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C8FF7" w14:textId="77777777" w:rsidR="009D77E4" w:rsidRDefault="009D77E4" w:rsidP="00562DF7">
      <w:pPr>
        <w:pStyle w:val="Nadpis1"/>
        <w:ind w:left="0" w:firstLine="0"/>
        <w:rPr>
          <w:rFonts w:cs="Times New Roman"/>
          <w:spacing w:val="-3"/>
          <w:sz w:val="22"/>
          <w:szCs w:val="22"/>
        </w:rPr>
      </w:pPr>
    </w:p>
    <w:p w14:paraId="50D986D1" w14:textId="77777777" w:rsidR="003B0FDD" w:rsidRPr="002051A8" w:rsidRDefault="003B0FDD" w:rsidP="00562DF7">
      <w:pPr>
        <w:pStyle w:val="Nadpis1"/>
        <w:ind w:left="0" w:firstLine="0"/>
        <w:jc w:val="center"/>
        <w:rPr>
          <w:rFonts w:cs="Times New Roman"/>
          <w:vanish/>
          <w:spacing w:val="-3"/>
          <w:sz w:val="22"/>
          <w:szCs w:val="22"/>
        </w:rPr>
      </w:pPr>
    </w:p>
    <w:p w14:paraId="18FBDE49" w14:textId="77777777" w:rsidR="00C32947" w:rsidRPr="002051A8" w:rsidRDefault="00D670B3" w:rsidP="00562DF7">
      <w:pPr>
        <w:pStyle w:val="Nadpis1"/>
        <w:ind w:left="0" w:firstLine="0"/>
        <w:jc w:val="center"/>
        <w:rPr>
          <w:rFonts w:eastAsiaTheme="minorHAnsi" w:cs="Times New Roman"/>
          <w:bCs w:val="0"/>
          <w:spacing w:val="-1"/>
          <w:sz w:val="22"/>
          <w:szCs w:val="22"/>
        </w:rPr>
      </w:pPr>
      <w:r w:rsidRPr="002051A8">
        <w:rPr>
          <w:rFonts w:cs="Times New Roman"/>
          <w:spacing w:val="-1"/>
          <w:sz w:val="22"/>
          <w:szCs w:val="22"/>
          <w:lang w:val="sk-SK"/>
        </w:rPr>
        <w:t>SÚHRN CHARAKTERISTICKÝCH VLASTNOSTÍ LIEKU</w:t>
      </w:r>
    </w:p>
    <w:p w14:paraId="118B4B0C" w14:textId="77777777" w:rsidR="00C32947" w:rsidRPr="002051A8" w:rsidRDefault="00C32947" w:rsidP="00562DF7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27CACB80" w14:textId="77777777" w:rsidR="008E71CE" w:rsidRPr="002051A8" w:rsidRDefault="008E71CE" w:rsidP="00562DF7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29EDB38F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eastAsia="Times New Roman" w:hAnsi="Times New Roman" w:cs="Times New Roman"/>
          <w:b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NÁZOV LIEKU</w:t>
      </w:r>
    </w:p>
    <w:p w14:paraId="1F0E486C" w14:textId="77777777" w:rsidR="005739F7" w:rsidRPr="002051A8" w:rsidRDefault="005739F7" w:rsidP="00562DF7">
      <w:pPr>
        <w:pStyle w:val="Zkladntext"/>
        <w:keepNext/>
        <w:ind w:left="0"/>
        <w:rPr>
          <w:rFonts w:cs="Times New Roman"/>
          <w:spacing w:val="-1"/>
        </w:rPr>
      </w:pPr>
    </w:p>
    <w:p w14:paraId="01FD180D" w14:textId="4649D219" w:rsidR="00C32947" w:rsidRPr="002051A8" w:rsidRDefault="00973099" w:rsidP="00562DF7">
      <w:pPr>
        <w:pStyle w:val="Zkladntext"/>
        <w:ind w:left="0"/>
        <w:rPr>
          <w:rFonts w:cs="Times New Roman"/>
          <w:spacing w:val="-1"/>
        </w:rPr>
      </w:pPr>
      <w:r>
        <w:rPr>
          <w:rFonts w:cs="Times New Roman"/>
          <w:spacing w:val="-1"/>
          <w:lang w:val="sk-SK"/>
        </w:rPr>
        <w:t xml:space="preserve">Flurbiprofen Sejmet </w:t>
      </w:r>
      <w:r w:rsidR="00D670B3" w:rsidRPr="002051A8">
        <w:rPr>
          <w:rFonts w:cs="Times New Roman"/>
          <w:spacing w:val="-1"/>
          <w:lang w:val="sk-SK"/>
        </w:rPr>
        <w:t>8,75</w:t>
      </w:r>
      <w:r w:rsidR="009965A7" w:rsidRPr="002051A8">
        <w:rPr>
          <w:rFonts w:cs="Times New Roman"/>
          <w:spacing w:val="-1"/>
          <w:lang w:val="sk-SK"/>
        </w:rPr>
        <w:t> mg</w:t>
      </w:r>
      <w:r w:rsidR="00396292" w:rsidRPr="002051A8">
        <w:rPr>
          <w:rFonts w:cs="Times New Roman"/>
          <w:spacing w:val="-1"/>
          <w:lang w:val="sk-SK"/>
        </w:rPr>
        <w:t xml:space="preserve"> </w:t>
      </w:r>
      <w:r w:rsidR="00396292" w:rsidRPr="002051A8">
        <w:rPr>
          <w:rFonts w:cs="Times New Roman"/>
          <w:bCs/>
          <w:spacing w:val="-1"/>
          <w:lang w:val="sk-SK"/>
        </w:rPr>
        <w:t>orálna roztoková aerodisperzia</w:t>
      </w:r>
    </w:p>
    <w:p w14:paraId="659062C4" w14:textId="77777777" w:rsidR="008643BD" w:rsidRPr="002051A8" w:rsidRDefault="008643BD" w:rsidP="00562DF7">
      <w:pPr>
        <w:pStyle w:val="Odsekzoznamu"/>
        <w:tabs>
          <w:tab w:val="left" w:pos="0"/>
        </w:tabs>
        <w:rPr>
          <w:rFonts w:ascii="Times New Roman" w:hAnsi="Times New Roman" w:cs="Times New Roman"/>
          <w:b/>
          <w:spacing w:val="-1"/>
        </w:rPr>
      </w:pPr>
    </w:p>
    <w:p w14:paraId="6F29F44F" w14:textId="77777777" w:rsidR="008E71CE" w:rsidRPr="002051A8" w:rsidRDefault="008E71CE" w:rsidP="00562DF7">
      <w:pPr>
        <w:pStyle w:val="Odsekzoznamu"/>
        <w:tabs>
          <w:tab w:val="left" w:pos="0"/>
        </w:tabs>
        <w:rPr>
          <w:rFonts w:ascii="Times New Roman" w:hAnsi="Times New Roman" w:cs="Times New Roman"/>
          <w:b/>
          <w:spacing w:val="-1"/>
        </w:rPr>
      </w:pPr>
    </w:p>
    <w:p w14:paraId="378E7C40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KVALITATÍVNE A KVANTITATÍVNE ZLOŽENIE</w:t>
      </w:r>
    </w:p>
    <w:p w14:paraId="70417F56" w14:textId="77777777" w:rsidR="005739F7" w:rsidRPr="002051A8" w:rsidRDefault="005739F7" w:rsidP="00562DF7">
      <w:pPr>
        <w:pStyle w:val="Zkladntext"/>
        <w:keepNext/>
        <w:ind w:left="0"/>
        <w:rPr>
          <w:rFonts w:cs="Times New Roman"/>
        </w:rPr>
      </w:pPr>
    </w:p>
    <w:p w14:paraId="1BBEE926" w14:textId="190DF19C" w:rsidR="00982A69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lang w:val="sk-SK"/>
        </w:rPr>
        <w:t xml:space="preserve">Jedna dávka (3 </w:t>
      </w:r>
      <w:r w:rsidR="00396292" w:rsidRPr="002051A8">
        <w:rPr>
          <w:rFonts w:cs="Times New Roman"/>
          <w:lang w:val="sk-SK"/>
        </w:rPr>
        <w:t>vstreky</w:t>
      </w:r>
      <w:r w:rsidRPr="002051A8">
        <w:rPr>
          <w:rFonts w:cs="Times New Roman"/>
          <w:lang w:val="sk-SK"/>
        </w:rPr>
        <w:t>) obsahuje 8,75</w:t>
      </w:r>
      <w:r w:rsidR="009965A7" w:rsidRPr="002051A8">
        <w:rPr>
          <w:rFonts w:cs="Times New Roman"/>
          <w:lang w:val="sk-SK"/>
        </w:rPr>
        <w:t> mg</w:t>
      </w:r>
      <w:r w:rsidRPr="002051A8">
        <w:rPr>
          <w:rFonts w:cs="Times New Roman"/>
          <w:lang w:val="sk-SK"/>
        </w:rPr>
        <w:t xml:space="preserve"> flurbiprofénu.</w:t>
      </w:r>
    </w:p>
    <w:p w14:paraId="060327A8" w14:textId="1BF8D2F5" w:rsidR="002A0E15" w:rsidRPr="002051A8" w:rsidRDefault="00D670B3" w:rsidP="00562DF7">
      <w:pPr>
        <w:pStyle w:val="Zkladntext"/>
        <w:ind w:left="0"/>
        <w:rPr>
          <w:rFonts w:cs="Times New Roman"/>
          <w:spacing w:val="17"/>
        </w:rPr>
      </w:pPr>
      <w:r w:rsidRPr="002051A8">
        <w:rPr>
          <w:rFonts w:cs="Times New Roman"/>
          <w:lang w:val="sk-SK"/>
        </w:rPr>
        <w:t>Jed</w:t>
      </w:r>
      <w:r w:rsidR="00396292" w:rsidRPr="002051A8">
        <w:rPr>
          <w:rFonts w:cs="Times New Roman"/>
          <w:lang w:val="sk-SK"/>
        </w:rPr>
        <w:t>en</w:t>
      </w:r>
      <w:r w:rsidRPr="002051A8">
        <w:rPr>
          <w:rFonts w:cs="Times New Roman"/>
          <w:lang w:val="sk-SK"/>
        </w:rPr>
        <w:t xml:space="preserve"> </w:t>
      </w:r>
      <w:r w:rsidR="00396292" w:rsidRPr="002051A8">
        <w:rPr>
          <w:rFonts w:cs="Times New Roman"/>
          <w:lang w:val="sk-SK"/>
        </w:rPr>
        <w:t>vstrek</w:t>
      </w:r>
      <w:r w:rsidRPr="002051A8">
        <w:rPr>
          <w:rFonts w:cs="Times New Roman"/>
          <w:lang w:val="sk-SK"/>
        </w:rPr>
        <w:t xml:space="preserve"> obsahuje 2,91</w:t>
      </w:r>
      <w:r w:rsidR="009965A7" w:rsidRPr="002051A8">
        <w:rPr>
          <w:rFonts w:cs="Times New Roman"/>
          <w:lang w:val="sk-SK"/>
        </w:rPr>
        <w:t> mg</w:t>
      </w:r>
      <w:r w:rsidRPr="002051A8">
        <w:rPr>
          <w:rFonts w:cs="Times New Roman"/>
          <w:lang w:val="sk-SK"/>
        </w:rPr>
        <w:t xml:space="preserve"> flurbiprofénu.</w:t>
      </w:r>
    </w:p>
    <w:p w14:paraId="42150B22" w14:textId="575E715F" w:rsidR="003D7175" w:rsidRPr="002051A8" w:rsidRDefault="00D670B3" w:rsidP="00562DF7">
      <w:pPr>
        <w:pStyle w:val="Zkladntext"/>
        <w:ind w:left="0"/>
        <w:rPr>
          <w:rFonts w:cs="Times New Roman"/>
          <w:spacing w:val="-1"/>
        </w:rPr>
      </w:pPr>
      <w:r w:rsidRPr="002051A8">
        <w:rPr>
          <w:rFonts w:cs="Arial"/>
          <w:lang w:val="sk-SK" w:eastAsia="de-DE"/>
        </w:rPr>
        <w:t xml:space="preserve">1 ml </w:t>
      </w:r>
      <w:r w:rsidR="00396292" w:rsidRPr="002051A8">
        <w:rPr>
          <w:rFonts w:cs="Times New Roman"/>
          <w:bCs/>
          <w:spacing w:val="-1"/>
          <w:lang w:val="sk-SK"/>
        </w:rPr>
        <w:t>orálnej roztokovej aerodisperzie</w:t>
      </w:r>
      <w:r w:rsidR="008B6083">
        <w:rPr>
          <w:rFonts w:cs="Times New Roman"/>
          <w:bCs/>
          <w:spacing w:val="-1"/>
          <w:lang w:val="sk-SK"/>
        </w:rPr>
        <w:t xml:space="preserve"> </w:t>
      </w:r>
      <w:r w:rsidRPr="002051A8">
        <w:rPr>
          <w:rFonts w:cs="Arial"/>
          <w:lang w:val="sk-SK" w:eastAsia="de-DE"/>
        </w:rPr>
        <w:t>obsahuje</w:t>
      </w:r>
      <w:r w:rsidRPr="002051A8">
        <w:rPr>
          <w:rFonts w:cs="Times New Roman"/>
          <w:lang w:val="sk-SK" w:eastAsia="de-DE"/>
        </w:rPr>
        <w:t xml:space="preserve"> 17,16 mg flurbiprofénu.</w:t>
      </w:r>
    </w:p>
    <w:p w14:paraId="3C58EC8C" w14:textId="77777777" w:rsidR="003E0BEF" w:rsidRPr="002051A8" w:rsidRDefault="003E0BEF" w:rsidP="00562DF7">
      <w:pPr>
        <w:pStyle w:val="Zkladntext"/>
        <w:ind w:left="0"/>
        <w:rPr>
          <w:rFonts w:cs="Times New Roman"/>
          <w:spacing w:val="-1"/>
        </w:rPr>
      </w:pPr>
    </w:p>
    <w:p w14:paraId="3A777E7E" w14:textId="77777777" w:rsidR="008E1084" w:rsidRPr="002051A8" w:rsidRDefault="00D670B3" w:rsidP="00562DF7">
      <w:pPr>
        <w:pStyle w:val="Zkladntext"/>
        <w:ind w:left="0"/>
        <w:rPr>
          <w:u w:val="single"/>
          <w:lang w:eastAsia="de-DE"/>
        </w:rPr>
      </w:pPr>
      <w:r w:rsidRPr="002051A8">
        <w:rPr>
          <w:rFonts w:cs="Arial"/>
          <w:lang w:val="sk-SK" w:eastAsia="de-DE"/>
        </w:rPr>
        <w:t>Pomocné látky so známym účinkom:</w:t>
      </w:r>
    </w:p>
    <w:p w14:paraId="153C7421" w14:textId="77777777" w:rsidR="008E1084" w:rsidRPr="002051A8" w:rsidRDefault="00D670B3" w:rsidP="00562DF7">
      <w:pPr>
        <w:pStyle w:val="Zkladntext"/>
        <w:ind w:left="0"/>
        <w:rPr>
          <w:rFonts w:cs="Times New Roman"/>
          <w:spacing w:val="-1"/>
        </w:rPr>
      </w:pPr>
      <w:r w:rsidRPr="002051A8">
        <w:rPr>
          <w:rFonts w:cs="Times New Roman"/>
          <w:spacing w:val="-1"/>
          <w:lang w:val="sk-SK"/>
        </w:rPr>
        <w:t>Etanol: 0,22</w:t>
      </w:r>
      <w:r w:rsidR="00E95629" w:rsidRPr="002051A8">
        <w:rPr>
          <w:rFonts w:cs="Times New Roman"/>
          <w:spacing w:val="-1"/>
          <w:lang w:val="sk-SK"/>
        </w:rPr>
        <w:t> </w:t>
      </w:r>
      <w:r w:rsidRPr="002051A8">
        <w:rPr>
          <w:rFonts w:cs="Times New Roman"/>
          <w:spacing w:val="-1"/>
          <w:lang w:val="sk-SK"/>
        </w:rPr>
        <w:t>mg</w:t>
      </w:r>
      <w:r w:rsidRPr="002051A8">
        <w:rPr>
          <w:rFonts w:cs="Times New Roman"/>
          <w:color w:val="000000"/>
          <w:spacing w:val="-1"/>
          <w:lang w:val="sk-SK"/>
        </w:rPr>
        <w:t>/dávka</w:t>
      </w:r>
    </w:p>
    <w:p w14:paraId="4B3FCCFC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69A7C5D2" w14:textId="77777777" w:rsidR="00982A69" w:rsidRPr="002051A8" w:rsidRDefault="00D670B3" w:rsidP="00562DF7">
      <w:pPr>
        <w:pStyle w:val="Zkladntext"/>
        <w:ind w:left="0"/>
      </w:pPr>
      <w:r w:rsidRPr="002051A8">
        <w:rPr>
          <w:rFonts w:cs="Times New Roman"/>
          <w:lang w:val="sk-SK"/>
        </w:rPr>
        <w:t xml:space="preserve">Úplný zoznam pomocných látok, pozri </w:t>
      </w:r>
      <w:r w:rsidR="00A612E9" w:rsidRPr="002051A8">
        <w:rPr>
          <w:rFonts w:cs="Times New Roman"/>
          <w:lang w:val="sk-SK"/>
        </w:rPr>
        <w:t>časť </w:t>
      </w:r>
      <w:r w:rsidRPr="002051A8">
        <w:rPr>
          <w:rFonts w:cs="Times New Roman"/>
          <w:lang w:val="sk-SK"/>
        </w:rPr>
        <w:t>6.1.</w:t>
      </w:r>
    </w:p>
    <w:p w14:paraId="645D072B" w14:textId="77777777" w:rsidR="00982A69" w:rsidRPr="002051A8" w:rsidRDefault="00982A69" w:rsidP="00562DF7">
      <w:pPr>
        <w:rPr>
          <w:rFonts w:ascii="Times New Roman" w:eastAsia="Times New Roman" w:hAnsi="Times New Roman" w:cs="Times New Roman"/>
        </w:rPr>
      </w:pPr>
    </w:p>
    <w:p w14:paraId="5FE8DC74" w14:textId="77777777" w:rsidR="008E71CE" w:rsidRPr="002051A8" w:rsidRDefault="008E71CE" w:rsidP="00562DF7">
      <w:pPr>
        <w:rPr>
          <w:rFonts w:ascii="Times New Roman" w:eastAsia="Times New Roman" w:hAnsi="Times New Roman" w:cs="Times New Roman"/>
        </w:rPr>
      </w:pPr>
    </w:p>
    <w:p w14:paraId="035E3432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LIEKOVÁ FORMA</w:t>
      </w:r>
    </w:p>
    <w:p w14:paraId="500524C6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4415D365" w14:textId="1C9D1310" w:rsidR="003B0FDD" w:rsidRDefault="00396292" w:rsidP="00562DF7">
      <w:pPr>
        <w:pStyle w:val="Zkladntext"/>
        <w:ind w:left="0"/>
        <w:rPr>
          <w:rFonts w:cs="Times New Roman"/>
          <w:bCs/>
          <w:spacing w:val="-1"/>
          <w:lang w:val="sk-SK"/>
        </w:rPr>
      </w:pPr>
      <w:r w:rsidRPr="002051A8">
        <w:rPr>
          <w:rFonts w:cs="Times New Roman"/>
          <w:bCs/>
          <w:spacing w:val="-1"/>
          <w:lang w:val="sk-SK"/>
        </w:rPr>
        <w:t>Orálna roztoková aerodisperzia</w:t>
      </w:r>
      <w:r w:rsidR="003B0FDD">
        <w:rPr>
          <w:rFonts w:cs="Times New Roman"/>
          <w:bCs/>
          <w:spacing w:val="-1"/>
          <w:lang w:val="sk-SK"/>
        </w:rPr>
        <w:t>.</w:t>
      </w:r>
    </w:p>
    <w:p w14:paraId="47B82C8E" w14:textId="77777777" w:rsidR="00C32947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Číry a bezfarebný roztok s príchuťou čerešní.</w:t>
      </w:r>
    </w:p>
    <w:p w14:paraId="7F9210D5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219CC600" w14:textId="77777777" w:rsidR="008E71CE" w:rsidRPr="002051A8" w:rsidRDefault="008E71CE" w:rsidP="00562DF7">
      <w:pPr>
        <w:rPr>
          <w:rFonts w:ascii="Times New Roman" w:eastAsia="Times New Roman" w:hAnsi="Times New Roman" w:cs="Times New Roman"/>
        </w:rPr>
      </w:pPr>
    </w:p>
    <w:p w14:paraId="1664A2FA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KLINICKÉ ÚDAJE</w:t>
      </w:r>
    </w:p>
    <w:p w14:paraId="2DCD1468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2F94AD7A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1"/>
        </w:tabs>
        <w:ind w:left="0" w:firstLine="0"/>
        <w:rPr>
          <w:rFonts w:cs="Times New Roman"/>
          <w:b w:val="0"/>
          <w:bCs w:val="0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Terapeutické indikácie</w:t>
      </w:r>
    </w:p>
    <w:p w14:paraId="75CFF709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46450CAE" w14:textId="3388BB93" w:rsidR="00C32947" w:rsidRPr="002051A8" w:rsidRDefault="00D77793" w:rsidP="00562DF7">
      <w:pPr>
        <w:pStyle w:val="Zkladntext"/>
        <w:ind w:left="0"/>
        <w:rPr>
          <w:rFonts w:cs="Times New Roman"/>
          <w:spacing w:val="-1"/>
        </w:rPr>
      </w:pPr>
      <w:r>
        <w:rPr>
          <w:rFonts w:cs="Times New Roman"/>
          <w:spacing w:val="-1"/>
          <w:lang w:val="sk-SK"/>
        </w:rPr>
        <w:t xml:space="preserve">Flurbiprofen Sejmet </w:t>
      </w:r>
      <w:r w:rsidR="00D670B3" w:rsidRPr="002051A8">
        <w:rPr>
          <w:rFonts w:cs="Times New Roman"/>
          <w:spacing w:val="-1"/>
          <w:lang w:val="sk-SK"/>
        </w:rPr>
        <w:t>je indikovaný na krátkodobú symptomatickú úľavu od akútnej bolesti hrdl</w:t>
      </w:r>
      <w:r w:rsidR="00396292" w:rsidRPr="002051A8">
        <w:rPr>
          <w:rFonts w:cs="Times New Roman"/>
          <w:spacing w:val="-1"/>
          <w:lang w:val="sk-SK"/>
        </w:rPr>
        <w:t>a</w:t>
      </w:r>
      <w:r w:rsidR="00D670B3" w:rsidRPr="002051A8">
        <w:rPr>
          <w:rFonts w:cs="Times New Roman"/>
          <w:spacing w:val="-1"/>
          <w:lang w:val="sk-SK"/>
        </w:rPr>
        <w:t xml:space="preserve"> u dospelých.</w:t>
      </w:r>
    </w:p>
    <w:p w14:paraId="62044527" w14:textId="77777777" w:rsidR="005B51E1" w:rsidRPr="002051A8" w:rsidRDefault="005B51E1" w:rsidP="00562DF7">
      <w:pPr>
        <w:rPr>
          <w:rFonts w:ascii="Times New Roman" w:eastAsia="Times New Roman" w:hAnsi="Times New Roman" w:cs="Times New Roman"/>
        </w:rPr>
      </w:pPr>
    </w:p>
    <w:p w14:paraId="58DDD01E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1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Dávkovanie a spôsob podávania</w:t>
      </w:r>
    </w:p>
    <w:p w14:paraId="5085FEC4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3F8B864F" w14:textId="77777777" w:rsidR="00F354F8" w:rsidRPr="002051A8" w:rsidRDefault="00D670B3" w:rsidP="00562DF7">
      <w:pPr>
        <w:pStyle w:val="Zkladntext"/>
        <w:keepNext/>
        <w:ind w:left="0"/>
        <w:rPr>
          <w:rFonts w:cs="Times New Roman"/>
          <w:spacing w:val="-1"/>
          <w:u w:val="single"/>
        </w:rPr>
      </w:pPr>
      <w:r w:rsidRPr="002051A8">
        <w:rPr>
          <w:rFonts w:cs="Times New Roman"/>
          <w:u w:val="single"/>
          <w:lang w:val="sk-SK"/>
        </w:rPr>
        <w:t>Dávkovanie</w:t>
      </w:r>
    </w:p>
    <w:p w14:paraId="378D67FB" w14:textId="77777777" w:rsidR="003E140D" w:rsidRDefault="003E140D" w:rsidP="00562DF7">
      <w:pPr>
        <w:pStyle w:val="Zkladntext"/>
        <w:ind w:left="0"/>
        <w:rPr>
          <w:rFonts w:cs="Times New Roman"/>
          <w:i/>
          <w:iCs/>
          <w:spacing w:val="-1"/>
          <w:lang w:val="sk-SK"/>
        </w:rPr>
      </w:pPr>
    </w:p>
    <w:p w14:paraId="66AC6E1F" w14:textId="1F90D796" w:rsidR="00F354F8" w:rsidRPr="00633809" w:rsidRDefault="00D670B3" w:rsidP="00562DF7">
      <w:pPr>
        <w:pStyle w:val="Zkladntext"/>
        <w:ind w:left="0"/>
        <w:rPr>
          <w:rFonts w:cs="Times New Roman"/>
          <w:i/>
          <w:lang w:val="nl-NL"/>
        </w:rPr>
      </w:pPr>
      <w:r w:rsidRPr="002051A8">
        <w:rPr>
          <w:rFonts w:cs="Times New Roman"/>
          <w:i/>
          <w:iCs/>
          <w:spacing w:val="-1"/>
          <w:lang w:val="sk-SK"/>
        </w:rPr>
        <w:t xml:space="preserve">Dospelí vo veku </w:t>
      </w:r>
      <w:r w:rsidR="00F96F78" w:rsidRPr="002051A8">
        <w:rPr>
          <w:rFonts w:cs="Times New Roman"/>
          <w:i/>
          <w:iCs/>
          <w:spacing w:val="-1"/>
          <w:lang w:val="sk-SK"/>
        </w:rPr>
        <w:t xml:space="preserve">nad </w:t>
      </w:r>
      <w:r w:rsidRPr="002051A8">
        <w:rPr>
          <w:rFonts w:cs="Times New Roman"/>
          <w:i/>
          <w:iCs/>
          <w:spacing w:val="-1"/>
          <w:lang w:val="sk-SK"/>
        </w:rPr>
        <w:t>18 rokov:</w:t>
      </w:r>
    </w:p>
    <w:p w14:paraId="0922B27D" w14:textId="650270AE" w:rsidR="00F354F8" w:rsidRPr="00633809" w:rsidRDefault="00D670B3" w:rsidP="00562DF7">
      <w:pPr>
        <w:pStyle w:val="Zkladntext"/>
        <w:ind w:left="0"/>
        <w:rPr>
          <w:rFonts w:cs="Times New Roman"/>
          <w:lang w:val="nl-NL"/>
        </w:rPr>
      </w:pPr>
      <w:r w:rsidRPr="002051A8">
        <w:rPr>
          <w:rFonts w:cs="Times New Roman"/>
          <w:lang w:val="sk-SK"/>
        </w:rPr>
        <w:t>Jedna dávka 8,75 mg (3 </w:t>
      </w:r>
      <w:r w:rsidR="00573122" w:rsidRPr="002051A8">
        <w:rPr>
          <w:rFonts w:cs="Times New Roman"/>
          <w:lang w:val="sk-SK"/>
        </w:rPr>
        <w:t>vstreky</w:t>
      </w:r>
      <w:r w:rsidRPr="002051A8">
        <w:rPr>
          <w:rFonts w:cs="Times New Roman"/>
          <w:lang w:val="sk-SK"/>
        </w:rPr>
        <w:t>) podaná do zadnej časti hrdla každých 3 až 6</w:t>
      </w:r>
      <w:r w:rsidR="00A612E9" w:rsidRPr="002051A8">
        <w:rPr>
          <w:rFonts w:cs="Times New Roman"/>
          <w:lang w:val="sk-SK"/>
        </w:rPr>
        <w:t> hodín</w:t>
      </w:r>
      <w:r w:rsidRPr="002051A8">
        <w:rPr>
          <w:rFonts w:cs="Times New Roman"/>
          <w:lang w:val="sk-SK"/>
        </w:rPr>
        <w:t xml:space="preserve"> podľa potreby, </w:t>
      </w:r>
      <w:r w:rsidR="00573122" w:rsidRPr="002051A8">
        <w:rPr>
          <w:rFonts w:cs="Times New Roman"/>
          <w:lang w:val="sk-SK"/>
        </w:rPr>
        <w:t>maximálne</w:t>
      </w:r>
      <w:r w:rsidRPr="002051A8">
        <w:rPr>
          <w:rFonts w:cs="Times New Roman"/>
          <w:lang w:val="sk-SK"/>
        </w:rPr>
        <w:t xml:space="preserve"> 5 dávok </w:t>
      </w:r>
      <w:r w:rsidR="00573122" w:rsidRPr="002051A8">
        <w:rPr>
          <w:rFonts w:cs="Times New Roman"/>
          <w:lang w:val="sk-SK"/>
        </w:rPr>
        <w:t>v priebehu</w:t>
      </w:r>
      <w:r w:rsidRPr="002051A8">
        <w:rPr>
          <w:rFonts w:cs="Times New Roman"/>
          <w:lang w:val="sk-SK"/>
        </w:rPr>
        <w:t xml:space="preserve"> 24</w:t>
      </w:r>
      <w:r w:rsidR="00A612E9" w:rsidRPr="002051A8">
        <w:rPr>
          <w:rFonts w:cs="Times New Roman"/>
          <w:lang w:val="sk-SK"/>
        </w:rPr>
        <w:t> hodín</w:t>
      </w:r>
      <w:r w:rsidRPr="002051A8">
        <w:rPr>
          <w:rFonts w:cs="Times New Roman"/>
          <w:lang w:val="sk-SK"/>
        </w:rPr>
        <w:t>.</w:t>
      </w:r>
    </w:p>
    <w:p w14:paraId="13260E7A" w14:textId="77777777" w:rsidR="00A862DC" w:rsidRPr="00633809" w:rsidRDefault="00A862DC" w:rsidP="00562DF7">
      <w:pPr>
        <w:pStyle w:val="Zkladntext"/>
        <w:ind w:left="0"/>
        <w:rPr>
          <w:rFonts w:cs="Times New Roman"/>
          <w:spacing w:val="-2"/>
          <w:lang w:val="nl-NL"/>
        </w:rPr>
      </w:pPr>
    </w:p>
    <w:p w14:paraId="36060DC5" w14:textId="6EA3E33B" w:rsidR="0085503E" w:rsidRPr="00633809" w:rsidRDefault="00D670B3" w:rsidP="00562DF7">
      <w:pPr>
        <w:pStyle w:val="Zkladntext"/>
        <w:ind w:left="0"/>
        <w:rPr>
          <w:rFonts w:cs="Times New Roman"/>
          <w:lang w:val="nl-NL"/>
        </w:rPr>
      </w:pPr>
      <w:r w:rsidRPr="002051A8">
        <w:rPr>
          <w:rFonts w:cs="Times New Roman"/>
          <w:lang w:val="sk-SK"/>
        </w:rPr>
        <w:t xml:space="preserve">Počas </w:t>
      </w:r>
      <w:r w:rsidR="00322957" w:rsidRPr="002051A8">
        <w:rPr>
          <w:rFonts w:cs="Times New Roman"/>
          <w:lang w:val="sk-SK"/>
        </w:rPr>
        <w:t>vstrek</w:t>
      </w:r>
      <w:r w:rsidR="00BD5BDD" w:rsidRPr="002051A8">
        <w:rPr>
          <w:rFonts w:cs="Times New Roman"/>
          <w:lang w:val="sk-SK"/>
        </w:rPr>
        <w:t>ovania</w:t>
      </w:r>
      <w:r w:rsidR="00322957" w:rsidRPr="002051A8">
        <w:rPr>
          <w:rFonts w:cs="Times New Roman"/>
          <w:lang w:val="sk-SK"/>
        </w:rPr>
        <w:t xml:space="preserve"> </w:t>
      </w:r>
      <w:r w:rsidR="00573122" w:rsidRPr="002051A8">
        <w:rPr>
          <w:rFonts w:cs="Times New Roman"/>
          <w:lang w:val="sk-SK"/>
        </w:rPr>
        <w:t>sa nemá nadychovať</w:t>
      </w:r>
      <w:r w:rsidRPr="002051A8">
        <w:rPr>
          <w:rFonts w:cs="Times New Roman"/>
          <w:lang w:val="sk-SK"/>
        </w:rPr>
        <w:t>.</w:t>
      </w:r>
    </w:p>
    <w:p w14:paraId="214B0FBC" w14:textId="77777777" w:rsidR="0085503E" w:rsidRPr="00633809" w:rsidRDefault="0085503E" w:rsidP="00562DF7">
      <w:pPr>
        <w:pStyle w:val="Zkladntext"/>
        <w:ind w:left="0"/>
        <w:rPr>
          <w:rFonts w:cs="Times New Roman"/>
          <w:spacing w:val="-2"/>
          <w:lang w:val="nl-NL"/>
        </w:rPr>
      </w:pPr>
    </w:p>
    <w:p w14:paraId="57A76667" w14:textId="20514D70" w:rsidR="00A862DC" w:rsidRPr="00633809" w:rsidRDefault="00573122" w:rsidP="00562DF7">
      <w:pPr>
        <w:pStyle w:val="Zkladntext"/>
        <w:ind w:left="0"/>
        <w:rPr>
          <w:rFonts w:cs="Times New Roman"/>
          <w:lang w:val="nl-NL"/>
        </w:rPr>
      </w:pPr>
      <w:r w:rsidRPr="002051A8">
        <w:rPr>
          <w:rFonts w:cs="Times New Roman"/>
          <w:spacing w:val="-2"/>
          <w:lang w:val="sk-SK"/>
        </w:rPr>
        <w:t>Používanie tohto lieku sa odporúča maximálne tri dni.</w:t>
      </w:r>
    </w:p>
    <w:p w14:paraId="4C1065B8" w14:textId="77777777" w:rsidR="00F354F8" w:rsidRPr="00633809" w:rsidRDefault="00F354F8" w:rsidP="00562DF7">
      <w:pPr>
        <w:pStyle w:val="Zkladntext"/>
        <w:ind w:left="0"/>
        <w:rPr>
          <w:rFonts w:cs="Times New Roman"/>
          <w:lang w:val="nl-NL"/>
        </w:rPr>
      </w:pPr>
    </w:p>
    <w:p w14:paraId="2C1B17B1" w14:textId="77777777" w:rsidR="00A862DC" w:rsidRPr="00633809" w:rsidRDefault="00D670B3" w:rsidP="00562DF7">
      <w:pPr>
        <w:pStyle w:val="Zkladntext"/>
        <w:ind w:left="0"/>
        <w:rPr>
          <w:rFonts w:cs="Times New Roman"/>
          <w:i/>
          <w:spacing w:val="-1"/>
          <w:lang w:val="nl-NL"/>
        </w:rPr>
      </w:pPr>
      <w:r w:rsidRPr="002051A8">
        <w:rPr>
          <w:rFonts w:cs="Times New Roman"/>
          <w:i/>
          <w:iCs/>
          <w:spacing w:val="-1"/>
          <w:lang w:val="sk-SK"/>
        </w:rPr>
        <w:t>Pediatrická populácia</w:t>
      </w:r>
    </w:p>
    <w:p w14:paraId="26689E98" w14:textId="4D7526D5" w:rsidR="00A862DC" w:rsidRPr="00633809" w:rsidRDefault="00D670B3" w:rsidP="00562DF7">
      <w:pPr>
        <w:pStyle w:val="Zkladntext"/>
        <w:ind w:left="0"/>
        <w:rPr>
          <w:rFonts w:cs="Times New Roman"/>
          <w:lang w:val="nl-NL"/>
        </w:rPr>
      </w:pPr>
      <w:r w:rsidRPr="002051A8">
        <w:rPr>
          <w:rFonts w:cs="Times New Roman"/>
          <w:lang w:val="sk-SK"/>
        </w:rPr>
        <w:t xml:space="preserve">Bezpečnosť a účinnosť </w:t>
      </w:r>
      <w:r w:rsidR="002E03F4">
        <w:rPr>
          <w:rFonts w:cs="Times New Roman"/>
          <w:lang w:val="sk-SK"/>
        </w:rPr>
        <w:t>Flurbiprofen</w:t>
      </w:r>
      <w:r w:rsidR="00035212">
        <w:rPr>
          <w:rFonts w:cs="Times New Roman"/>
          <w:lang w:val="sk-SK"/>
        </w:rPr>
        <w:t>u</w:t>
      </w:r>
      <w:r w:rsidR="002E03F4">
        <w:rPr>
          <w:rFonts w:cs="Times New Roman"/>
          <w:lang w:val="sk-SK"/>
        </w:rPr>
        <w:t xml:space="preserve"> </w:t>
      </w:r>
      <w:r w:rsidR="001D30C1">
        <w:rPr>
          <w:rFonts w:cs="Times New Roman"/>
          <w:lang w:val="sk-SK"/>
        </w:rPr>
        <w:t xml:space="preserve">Sejmet </w:t>
      </w:r>
      <w:r w:rsidRPr="002051A8">
        <w:rPr>
          <w:rFonts w:cs="Times New Roman"/>
          <w:lang w:val="sk-SK"/>
        </w:rPr>
        <w:t>u detí alebo dospievajúcich mladších ako 18</w:t>
      </w:r>
      <w:r w:rsidR="00E95629" w:rsidRPr="002051A8">
        <w:rPr>
          <w:rFonts w:cs="Times New Roman"/>
          <w:lang w:val="sk-SK"/>
        </w:rPr>
        <w:t> </w:t>
      </w:r>
      <w:r w:rsidRPr="002051A8">
        <w:rPr>
          <w:rFonts w:cs="Times New Roman"/>
          <w:lang w:val="sk-SK"/>
        </w:rPr>
        <w:t>rokov nebola stanovená.</w:t>
      </w:r>
    </w:p>
    <w:p w14:paraId="1698F707" w14:textId="77777777" w:rsidR="00A862DC" w:rsidRPr="00633809" w:rsidRDefault="00A862DC" w:rsidP="00562DF7">
      <w:pPr>
        <w:rPr>
          <w:rFonts w:ascii="Times New Roman" w:eastAsia="Times New Roman" w:hAnsi="Times New Roman" w:cs="Times New Roman"/>
          <w:lang w:val="nl-NL"/>
        </w:rPr>
      </w:pPr>
    </w:p>
    <w:p w14:paraId="054977CD" w14:textId="77777777" w:rsidR="00A862DC" w:rsidRPr="00633809" w:rsidRDefault="00D670B3" w:rsidP="00562DF7">
      <w:pPr>
        <w:pStyle w:val="Zkladntext"/>
        <w:ind w:left="0"/>
        <w:rPr>
          <w:rFonts w:cs="Times New Roman"/>
          <w:i/>
          <w:spacing w:val="-1"/>
          <w:lang w:val="nl-NL"/>
        </w:rPr>
      </w:pPr>
      <w:r w:rsidRPr="002051A8">
        <w:rPr>
          <w:rFonts w:cs="Times New Roman"/>
          <w:i/>
          <w:iCs/>
          <w:spacing w:val="-1"/>
          <w:lang w:val="sk-SK"/>
        </w:rPr>
        <w:t>Starší pacienti</w:t>
      </w:r>
    </w:p>
    <w:p w14:paraId="6E85A60C" w14:textId="39716699" w:rsidR="00A862DC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>Nie je možné poskytnúť všeobecné odporúčanie</w:t>
      </w:r>
      <w:r w:rsidR="00D671AF" w:rsidRPr="002051A8">
        <w:rPr>
          <w:rFonts w:cs="Times New Roman"/>
          <w:lang w:val="sk-SK"/>
        </w:rPr>
        <w:t xml:space="preserve"> pre</w:t>
      </w:r>
      <w:r w:rsidRPr="002051A8">
        <w:rPr>
          <w:rFonts w:cs="Times New Roman"/>
          <w:lang w:val="sk-SK"/>
        </w:rPr>
        <w:t xml:space="preserve"> dávk</w:t>
      </w:r>
      <w:r w:rsidR="00D671AF" w:rsidRPr="002051A8">
        <w:rPr>
          <w:rFonts w:cs="Times New Roman"/>
          <w:lang w:val="sk-SK"/>
        </w:rPr>
        <w:t>u</w:t>
      </w:r>
      <w:r w:rsidRPr="002051A8">
        <w:rPr>
          <w:rFonts w:cs="Times New Roman"/>
          <w:lang w:val="sk-SK"/>
        </w:rPr>
        <w:t xml:space="preserve">, pretože klinické skúsenosti sú doteraz obmedzené. Starší ľudia sú vystavení zvýšenému riziku závažných následkov </w:t>
      </w:r>
      <w:r w:rsidR="00D671AF" w:rsidRPr="002051A8">
        <w:rPr>
          <w:rFonts w:cs="Times New Roman"/>
          <w:lang w:val="sk-SK"/>
        </w:rPr>
        <w:t xml:space="preserve">kvôli </w:t>
      </w:r>
      <w:r w:rsidRPr="002051A8">
        <w:rPr>
          <w:rFonts w:cs="Times New Roman"/>
          <w:lang w:val="sk-SK"/>
        </w:rPr>
        <w:t>nežiaduci</w:t>
      </w:r>
      <w:r w:rsidR="00D671AF" w:rsidRPr="002051A8">
        <w:rPr>
          <w:rFonts w:cs="Times New Roman"/>
          <w:lang w:val="sk-SK"/>
        </w:rPr>
        <w:t>m</w:t>
      </w:r>
      <w:r w:rsidRPr="002051A8">
        <w:rPr>
          <w:rFonts w:cs="Times New Roman"/>
          <w:lang w:val="sk-SK"/>
        </w:rPr>
        <w:t xml:space="preserve"> účinko</w:t>
      </w:r>
      <w:r w:rsidR="00D671AF" w:rsidRPr="002051A8">
        <w:rPr>
          <w:rFonts w:cs="Times New Roman"/>
          <w:lang w:val="sk-SK"/>
        </w:rPr>
        <w:t>m</w:t>
      </w:r>
      <w:r w:rsidRPr="002051A8">
        <w:rPr>
          <w:rFonts w:cs="Times New Roman"/>
          <w:lang w:val="sk-SK"/>
        </w:rPr>
        <w:t>.</w:t>
      </w:r>
    </w:p>
    <w:p w14:paraId="0B79B7D5" w14:textId="77777777" w:rsidR="00625C10" w:rsidRDefault="00625C10" w:rsidP="00562DF7">
      <w:pPr>
        <w:pStyle w:val="Zkladntext"/>
        <w:ind w:left="0"/>
        <w:rPr>
          <w:rFonts w:cs="Times New Roman"/>
          <w:lang w:val="sk-SK"/>
        </w:rPr>
      </w:pPr>
    </w:p>
    <w:p w14:paraId="6C061220" w14:textId="17D75DD8" w:rsidR="00A862DC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 xml:space="preserve">Najnižšia účinná dávka sa má podávať </w:t>
      </w:r>
      <w:r w:rsidR="00E4579F" w:rsidRPr="002051A8">
        <w:rPr>
          <w:rFonts w:cs="Times New Roman"/>
          <w:lang w:val="sk-SK"/>
        </w:rPr>
        <w:t xml:space="preserve">počas čo </w:t>
      </w:r>
      <w:r w:rsidRPr="002051A8">
        <w:rPr>
          <w:rFonts w:cs="Times New Roman"/>
          <w:lang w:val="sk-SK"/>
        </w:rPr>
        <w:t>najkratš</w:t>
      </w:r>
      <w:r w:rsidR="00755545">
        <w:rPr>
          <w:rFonts w:cs="Times New Roman"/>
          <w:lang w:val="sk-SK"/>
        </w:rPr>
        <w:t>ej</w:t>
      </w:r>
      <w:r w:rsidRPr="002051A8">
        <w:rPr>
          <w:rFonts w:cs="Times New Roman"/>
          <w:lang w:val="sk-SK"/>
        </w:rPr>
        <w:t xml:space="preserve"> dob</w:t>
      </w:r>
      <w:r w:rsidR="00E4579F" w:rsidRPr="002051A8">
        <w:rPr>
          <w:rFonts w:cs="Times New Roman"/>
          <w:lang w:val="sk-SK"/>
        </w:rPr>
        <w:t>y</w:t>
      </w:r>
      <w:r w:rsidRPr="002051A8">
        <w:rPr>
          <w:rFonts w:cs="Times New Roman"/>
          <w:lang w:val="sk-SK"/>
        </w:rPr>
        <w:t xml:space="preserve"> nevyhnutn</w:t>
      </w:r>
      <w:r w:rsidR="00E4579F" w:rsidRPr="002051A8">
        <w:rPr>
          <w:rFonts w:cs="Times New Roman"/>
          <w:lang w:val="sk-SK"/>
        </w:rPr>
        <w:t>ej</w:t>
      </w:r>
      <w:r w:rsidRPr="002051A8">
        <w:rPr>
          <w:rFonts w:cs="Times New Roman"/>
          <w:lang w:val="sk-SK"/>
        </w:rPr>
        <w:t xml:space="preserve"> na </w:t>
      </w:r>
      <w:r w:rsidR="003D7675">
        <w:rPr>
          <w:rFonts w:cs="Times New Roman"/>
          <w:lang w:val="sk-SK"/>
        </w:rPr>
        <w:t>kontrolu</w:t>
      </w:r>
      <w:r w:rsidR="003D7675" w:rsidRPr="002051A8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 xml:space="preserve">príznakov (pozri </w:t>
      </w:r>
      <w:r w:rsidR="00A612E9" w:rsidRPr="002051A8">
        <w:rPr>
          <w:rFonts w:cs="Times New Roman"/>
          <w:lang w:val="sk-SK"/>
        </w:rPr>
        <w:t>časť </w:t>
      </w:r>
      <w:r w:rsidRPr="002051A8">
        <w:rPr>
          <w:rFonts w:cs="Times New Roman"/>
          <w:lang w:val="sk-SK"/>
        </w:rPr>
        <w:t>4.4).</w:t>
      </w:r>
    </w:p>
    <w:p w14:paraId="3FF253A8" w14:textId="77777777" w:rsidR="00F354F8" w:rsidRPr="002051A8" w:rsidRDefault="00F354F8" w:rsidP="00562DF7">
      <w:pPr>
        <w:pStyle w:val="Zkladntext"/>
        <w:ind w:left="0"/>
        <w:rPr>
          <w:rFonts w:cs="Times New Roman"/>
          <w:lang w:val="sk-SK"/>
        </w:rPr>
      </w:pPr>
    </w:p>
    <w:p w14:paraId="4E801B96" w14:textId="77777777" w:rsidR="00A862DC" w:rsidRPr="002051A8" w:rsidRDefault="00D670B3" w:rsidP="00562DF7">
      <w:pPr>
        <w:pStyle w:val="Zkladntext"/>
        <w:keepNext/>
        <w:ind w:left="0"/>
        <w:rPr>
          <w:rFonts w:cs="Times New Roman"/>
          <w:u w:val="single"/>
          <w:lang w:val="sk-SK"/>
        </w:rPr>
      </w:pPr>
      <w:r w:rsidRPr="002051A8">
        <w:rPr>
          <w:rFonts w:cs="Times New Roman"/>
          <w:u w:val="single"/>
          <w:lang w:val="sk-SK"/>
        </w:rPr>
        <w:t>Spôsob podania</w:t>
      </w:r>
    </w:p>
    <w:p w14:paraId="23AF353E" w14:textId="3C37D3D4" w:rsidR="00390FD7" w:rsidRPr="002051A8" w:rsidRDefault="00D670B3" w:rsidP="00562DF7">
      <w:pPr>
        <w:pStyle w:val="Zkladntext"/>
        <w:ind w:left="0"/>
        <w:rPr>
          <w:rFonts w:cs="Times New Roman"/>
          <w:spacing w:val="27"/>
          <w:lang w:val="sk-SK"/>
        </w:rPr>
      </w:pPr>
      <w:r w:rsidRPr="002051A8">
        <w:rPr>
          <w:rFonts w:cs="Times New Roman"/>
          <w:lang w:val="sk-SK"/>
        </w:rPr>
        <w:t xml:space="preserve">Len na </w:t>
      </w:r>
      <w:r w:rsidR="00E4579F" w:rsidRPr="002051A8">
        <w:rPr>
          <w:rFonts w:cs="Times New Roman"/>
          <w:lang w:val="sk-SK"/>
        </w:rPr>
        <w:t xml:space="preserve">orálne </w:t>
      </w:r>
      <w:r w:rsidRPr="002051A8">
        <w:rPr>
          <w:rFonts w:cs="Times New Roman"/>
          <w:lang w:val="sk-SK"/>
        </w:rPr>
        <w:t>použitie a na krátkodobé podávanie.</w:t>
      </w:r>
    </w:p>
    <w:p w14:paraId="139A46A5" w14:textId="77777777" w:rsidR="00390FD7" w:rsidRPr="002051A8" w:rsidRDefault="00390FD7" w:rsidP="00562DF7">
      <w:pPr>
        <w:pStyle w:val="Zkladntext"/>
        <w:ind w:left="0"/>
        <w:rPr>
          <w:rFonts w:cs="Times New Roman"/>
          <w:spacing w:val="-1"/>
          <w:lang w:val="sk-SK"/>
        </w:rPr>
      </w:pPr>
    </w:p>
    <w:p w14:paraId="2094E77C" w14:textId="60BE1356" w:rsidR="00A862DC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>Pred prvým použitím</w:t>
      </w:r>
      <w:r w:rsidR="00DB4949">
        <w:rPr>
          <w:rFonts w:cs="Times New Roman"/>
          <w:spacing w:val="-1"/>
          <w:lang w:val="sk-SK"/>
        </w:rPr>
        <w:t xml:space="preserve"> sa má</w:t>
      </w:r>
      <w:r w:rsidRPr="002051A8">
        <w:rPr>
          <w:rFonts w:cs="Times New Roman"/>
          <w:spacing w:val="-1"/>
          <w:lang w:val="sk-SK"/>
        </w:rPr>
        <w:t xml:space="preserve"> </w:t>
      </w:r>
      <w:r w:rsidR="00E4579F" w:rsidRPr="002051A8">
        <w:rPr>
          <w:rFonts w:cs="Times New Roman"/>
          <w:spacing w:val="-1"/>
          <w:lang w:val="sk-SK"/>
        </w:rPr>
        <w:t xml:space="preserve">liek </w:t>
      </w:r>
      <w:r w:rsidRPr="002051A8">
        <w:rPr>
          <w:rFonts w:cs="Times New Roman"/>
          <w:spacing w:val="-1"/>
          <w:lang w:val="sk-SK"/>
        </w:rPr>
        <w:t>pretrep</w:t>
      </w:r>
      <w:r w:rsidR="00DB4949">
        <w:rPr>
          <w:rFonts w:cs="Times New Roman"/>
          <w:spacing w:val="-1"/>
          <w:lang w:val="sk-SK"/>
        </w:rPr>
        <w:t>ať</w:t>
      </w:r>
      <w:r w:rsidR="00F761C1">
        <w:rPr>
          <w:rFonts w:cs="Times New Roman"/>
          <w:spacing w:val="-1"/>
          <w:lang w:val="sk-SK"/>
        </w:rPr>
        <w:t xml:space="preserve"> a p</w:t>
      </w:r>
      <w:r w:rsidRPr="002051A8">
        <w:rPr>
          <w:rFonts w:cs="Times New Roman"/>
          <w:spacing w:val="-1"/>
          <w:lang w:val="sk-SK"/>
        </w:rPr>
        <w:t>ump</w:t>
      </w:r>
      <w:r w:rsidR="00DB4949">
        <w:rPr>
          <w:rFonts w:cs="Times New Roman"/>
          <w:spacing w:val="-1"/>
          <w:lang w:val="sk-SK"/>
        </w:rPr>
        <w:t>a sa aktivuje</w:t>
      </w:r>
      <w:r w:rsidRPr="002051A8">
        <w:rPr>
          <w:rFonts w:cs="Times New Roman"/>
          <w:spacing w:val="-1"/>
          <w:lang w:val="sk-SK"/>
        </w:rPr>
        <w:t xml:space="preserve"> nasmerovaním dýzy od seba a streknutím minimálne štyrikrát, až kým nevznikne jemná a </w:t>
      </w:r>
      <w:r w:rsidR="00D608DB" w:rsidRPr="002051A8">
        <w:rPr>
          <w:rFonts w:cs="Times New Roman"/>
          <w:spacing w:val="-1"/>
          <w:lang w:val="sk-SK"/>
        </w:rPr>
        <w:t xml:space="preserve">rovnorodá </w:t>
      </w:r>
      <w:r w:rsidRPr="002051A8">
        <w:rPr>
          <w:rFonts w:cs="Times New Roman"/>
          <w:spacing w:val="-1"/>
          <w:lang w:val="sk-SK"/>
        </w:rPr>
        <w:t xml:space="preserve">hmla. Pumpa </w:t>
      </w:r>
      <w:r w:rsidR="004B0B47">
        <w:rPr>
          <w:rFonts w:cs="Times New Roman"/>
          <w:spacing w:val="-1"/>
          <w:lang w:val="sk-SK"/>
        </w:rPr>
        <w:t>sa takto</w:t>
      </w:r>
      <w:r w:rsidR="00D608DB" w:rsidRPr="002051A8">
        <w:rPr>
          <w:rFonts w:cs="Times New Roman"/>
          <w:spacing w:val="-1"/>
          <w:lang w:val="sk-SK"/>
        </w:rPr>
        <w:t xml:space="preserve"> aktivuje a je</w:t>
      </w:r>
      <w:r w:rsidRPr="002051A8">
        <w:rPr>
          <w:rFonts w:cs="Times New Roman"/>
          <w:spacing w:val="-1"/>
          <w:lang w:val="sk-SK"/>
        </w:rPr>
        <w:t> pripravená na použitie.</w:t>
      </w:r>
    </w:p>
    <w:p w14:paraId="0B8134BA" w14:textId="77777777" w:rsidR="00A862DC" w:rsidRPr="002051A8" w:rsidRDefault="00A862DC" w:rsidP="00562DF7">
      <w:pPr>
        <w:pStyle w:val="Zkladntext"/>
        <w:ind w:left="0"/>
        <w:rPr>
          <w:rFonts w:cs="Times New Roman"/>
          <w:lang w:val="sk-SK"/>
        </w:rPr>
      </w:pPr>
    </w:p>
    <w:p w14:paraId="76D06B47" w14:textId="32F095AF" w:rsidR="00A862DC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 xml:space="preserve">Medzi </w:t>
      </w:r>
      <w:r w:rsidR="00322957" w:rsidRPr="002051A8">
        <w:rPr>
          <w:rFonts w:cs="Times New Roman"/>
          <w:lang w:val="sk-SK"/>
        </w:rPr>
        <w:t xml:space="preserve">každou dávkou </w:t>
      </w:r>
      <w:r w:rsidR="00DB4949">
        <w:rPr>
          <w:rFonts w:cs="Times New Roman"/>
          <w:lang w:val="sk-SK"/>
        </w:rPr>
        <w:t xml:space="preserve">sa má dýza </w:t>
      </w:r>
      <w:r w:rsidR="00322957" w:rsidRPr="002051A8">
        <w:rPr>
          <w:rFonts w:cs="Times New Roman"/>
          <w:lang w:val="sk-SK"/>
        </w:rPr>
        <w:t>nasmer</w:t>
      </w:r>
      <w:r w:rsidR="00DB4949">
        <w:rPr>
          <w:rFonts w:cs="Times New Roman"/>
          <w:lang w:val="sk-SK"/>
        </w:rPr>
        <w:t>ovať</w:t>
      </w:r>
      <w:r w:rsidR="00562DF7">
        <w:rPr>
          <w:rFonts w:cs="Times New Roman"/>
          <w:lang w:val="sk-SK"/>
        </w:rPr>
        <w:t xml:space="preserve"> </w:t>
      </w:r>
      <w:r w:rsidR="00322957" w:rsidRPr="002051A8">
        <w:rPr>
          <w:rFonts w:cs="Times New Roman"/>
          <w:lang w:val="sk-SK"/>
        </w:rPr>
        <w:t>od seba</w:t>
      </w:r>
      <w:r w:rsidR="00562DF7">
        <w:rPr>
          <w:rFonts w:cs="Times New Roman"/>
          <w:lang w:val="sk-SK"/>
        </w:rPr>
        <w:t xml:space="preserve"> a</w:t>
      </w:r>
      <w:r w:rsidR="00322957" w:rsidRPr="002051A8">
        <w:rPr>
          <w:rFonts w:cs="Times New Roman"/>
          <w:lang w:val="sk-SK"/>
        </w:rPr>
        <w:t xml:space="preserve"> minimálne </w:t>
      </w:r>
      <w:r w:rsidR="00DB4949">
        <w:rPr>
          <w:rFonts w:cs="Times New Roman"/>
          <w:lang w:val="sk-SK"/>
        </w:rPr>
        <w:t>raz</w:t>
      </w:r>
      <w:r w:rsidR="00322957" w:rsidRPr="002051A8">
        <w:rPr>
          <w:rFonts w:cs="Times New Roman"/>
          <w:lang w:val="sk-SK"/>
        </w:rPr>
        <w:t xml:space="preserve"> strek</w:t>
      </w:r>
      <w:r w:rsidR="00DB4949">
        <w:rPr>
          <w:rFonts w:cs="Times New Roman"/>
          <w:lang w:val="sk-SK"/>
        </w:rPr>
        <w:t>núť</w:t>
      </w:r>
      <w:r w:rsidRPr="002051A8">
        <w:rPr>
          <w:rFonts w:cs="Times New Roman"/>
          <w:lang w:val="sk-SK"/>
        </w:rPr>
        <w:t xml:space="preserve">, </w:t>
      </w:r>
      <w:r w:rsidR="00322957" w:rsidRPr="002051A8">
        <w:rPr>
          <w:rFonts w:cs="Times New Roman"/>
          <w:lang w:val="sk-SK"/>
        </w:rPr>
        <w:t xml:space="preserve">kým sa </w:t>
      </w:r>
      <w:r w:rsidRPr="002051A8">
        <w:rPr>
          <w:rFonts w:cs="Times New Roman"/>
          <w:lang w:val="sk-SK"/>
        </w:rPr>
        <w:t>vytvorí jemná a </w:t>
      </w:r>
      <w:r w:rsidR="00DB4949">
        <w:rPr>
          <w:rFonts w:cs="Times New Roman"/>
          <w:lang w:val="sk-SK"/>
        </w:rPr>
        <w:t>rovnorodá</w:t>
      </w:r>
      <w:r w:rsidRPr="002051A8">
        <w:rPr>
          <w:rFonts w:cs="Times New Roman"/>
          <w:lang w:val="sk-SK"/>
        </w:rPr>
        <w:t xml:space="preserve"> hmla. Pred </w:t>
      </w:r>
      <w:r w:rsidR="00322957" w:rsidRPr="002051A8">
        <w:rPr>
          <w:rFonts w:cs="Times New Roman"/>
          <w:lang w:val="sk-SK"/>
        </w:rPr>
        <w:t xml:space="preserve">podaním </w:t>
      </w:r>
      <w:r w:rsidR="00DB4949">
        <w:rPr>
          <w:rFonts w:cs="Times New Roman"/>
          <w:lang w:val="sk-SK"/>
        </w:rPr>
        <w:t>lieku sa má</w:t>
      </w:r>
      <w:r w:rsidR="00DB4949" w:rsidRPr="002051A8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>vždy skontrol</w:t>
      </w:r>
      <w:r w:rsidR="00DB4949">
        <w:rPr>
          <w:rFonts w:cs="Times New Roman"/>
          <w:lang w:val="sk-SK"/>
        </w:rPr>
        <w:t>ovať</w:t>
      </w:r>
      <w:r w:rsidRPr="002051A8">
        <w:rPr>
          <w:rFonts w:cs="Times New Roman"/>
          <w:lang w:val="sk-SK"/>
        </w:rPr>
        <w:t>, či sa vytvára jemná</w:t>
      </w:r>
      <w:r w:rsidR="00DB4949">
        <w:rPr>
          <w:rFonts w:cs="Times New Roman"/>
          <w:lang w:val="sk-SK"/>
        </w:rPr>
        <w:t>,</w:t>
      </w:r>
      <w:r w:rsidRPr="002051A8">
        <w:rPr>
          <w:rFonts w:cs="Times New Roman"/>
          <w:lang w:val="sk-SK"/>
        </w:rPr>
        <w:t xml:space="preserve"> </w:t>
      </w:r>
      <w:r w:rsidR="00DB4949">
        <w:rPr>
          <w:rFonts w:cs="Times New Roman"/>
          <w:lang w:val="sk-SK"/>
        </w:rPr>
        <w:t>rovnorodá</w:t>
      </w:r>
      <w:r w:rsidRPr="002051A8">
        <w:rPr>
          <w:rFonts w:cs="Times New Roman"/>
          <w:lang w:val="sk-SK"/>
        </w:rPr>
        <w:t xml:space="preserve"> hmla.</w:t>
      </w:r>
    </w:p>
    <w:p w14:paraId="34B08D56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742AF089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1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Kontraindikácie</w:t>
      </w:r>
    </w:p>
    <w:p w14:paraId="2E5A9EDF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658DA873" w14:textId="77777777" w:rsidR="00C32947" w:rsidRPr="002051A8" w:rsidRDefault="00D670B3" w:rsidP="00562DF7">
      <w:pPr>
        <w:pStyle w:val="Zkladntext"/>
        <w:numPr>
          <w:ilvl w:val="0"/>
          <w:numId w:val="5"/>
        </w:numPr>
        <w:ind w:left="709" w:hanging="425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Precitlivenosť na flurbiprofén alebo na ktorúkoľvek z pomocných látok uvedených v časti 6.1</w:t>
      </w:r>
    </w:p>
    <w:p w14:paraId="06844302" w14:textId="6316BF05" w:rsidR="00C32947" w:rsidRPr="002051A8" w:rsidRDefault="00D670B3" w:rsidP="00562DF7">
      <w:pPr>
        <w:pStyle w:val="Zkladntext"/>
        <w:numPr>
          <w:ilvl w:val="0"/>
          <w:numId w:val="5"/>
        </w:numPr>
        <w:ind w:left="709" w:hanging="425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Pacienti, u ktorých sa predtým vyskytli reakcie z precitlivenosti (napr. astma, bronchospazmus, rinitída, angioedém alebo urtikária) v reakcii na kyselinu acetylsalicylovú alebo iné NSAID</w:t>
      </w:r>
      <w:r w:rsidR="00454B94">
        <w:rPr>
          <w:rFonts w:cs="Times New Roman"/>
          <w:spacing w:val="-1"/>
          <w:lang w:val="sk-SK"/>
        </w:rPr>
        <w:t xml:space="preserve"> (nesteroidné protizápalové lieky)</w:t>
      </w:r>
    </w:p>
    <w:p w14:paraId="1B0B678A" w14:textId="578C0F1B" w:rsidR="00C32947" w:rsidRPr="002051A8" w:rsidRDefault="00D670B3" w:rsidP="00562DF7">
      <w:pPr>
        <w:pStyle w:val="Zkladntext"/>
        <w:numPr>
          <w:ilvl w:val="0"/>
          <w:numId w:val="5"/>
        </w:numPr>
        <w:ind w:left="709" w:hanging="425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 xml:space="preserve">Aktívny alebo </w:t>
      </w:r>
      <w:r w:rsidR="00F14867">
        <w:rPr>
          <w:rFonts w:cs="Times New Roman"/>
          <w:spacing w:val="-1"/>
          <w:lang w:val="sk-SK"/>
        </w:rPr>
        <w:t>rekurentný</w:t>
      </w:r>
      <w:r w:rsidR="00D57E0F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 xml:space="preserve">peptický vred/krvácanie </w:t>
      </w:r>
      <w:r w:rsidR="00F14867">
        <w:rPr>
          <w:rFonts w:cs="Times New Roman"/>
          <w:spacing w:val="-1"/>
          <w:lang w:val="sk-SK"/>
        </w:rPr>
        <w:t xml:space="preserve">v anamnéze </w:t>
      </w:r>
      <w:r w:rsidRPr="002051A8">
        <w:rPr>
          <w:rFonts w:cs="Times New Roman"/>
          <w:spacing w:val="-1"/>
          <w:lang w:val="sk-SK"/>
        </w:rPr>
        <w:t>(dve alebo viac epizód preukázanej ulcerácie) a črevná ulcerácia</w:t>
      </w:r>
    </w:p>
    <w:p w14:paraId="1F8FDB5F" w14:textId="1D5762D7" w:rsidR="00C32947" w:rsidRPr="002051A8" w:rsidRDefault="00D670B3" w:rsidP="00562DF7">
      <w:pPr>
        <w:pStyle w:val="Zkladntext"/>
        <w:numPr>
          <w:ilvl w:val="0"/>
          <w:numId w:val="5"/>
        </w:numPr>
        <w:ind w:left="709" w:hanging="425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 xml:space="preserve">Anamnéza gastrointestinálneho krvácania alebo perforácie, </w:t>
      </w:r>
      <w:r w:rsidR="00F14867">
        <w:rPr>
          <w:rFonts w:cs="Times New Roman"/>
          <w:spacing w:val="-1"/>
          <w:lang w:val="sk-SK"/>
        </w:rPr>
        <w:t>závažnej</w:t>
      </w:r>
      <w:r w:rsidR="00F14867" w:rsidRPr="002051A8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>kolitídy, hemoragických alebo hematopoetických porúch súvisiacich s predchádzajúcou liečbou NSAID</w:t>
      </w:r>
    </w:p>
    <w:p w14:paraId="6CDF94DD" w14:textId="77777777" w:rsidR="00C32947" w:rsidRPr="002051A8" w:rsidRDefault="00D670B3" w:rsidP="00562DF7">
      <w:pPr>
        <w:pStyle w:val="Zkladntext"/>
        <w:numPr>
          <w:ilvl w:val="0"/>
          <w:numId w:val="5"/>
        </w:numPr>
        <w:ind w:left="709" w:hanging="425"/>
        <w:rPr>
          <w:rFonts w:cs="Times New Roman"/>
        </w:rPr>
      </w:pPr>
      <w:r w:rsidRPr="002051A8">
        <w:rPr>
          <w:rFonts w:cs="Times New Roman"/>
          <w:lang w:val="sk-SK"/>
        </w:rPr>
        <w:t xml:space="preserve">Posledný trimester gravidity (pozri </w:t>
      </w:r>
      <w:r w:rsidR="00A612E9" w:rsidRPr="002051A8">
        <w:rPr>
          <w:rFonts w:cs="Times New Roman"/>
          <w:lang w:val="sk-SK"/>
        </w:rPr>
        <w:t>časť </w:t>
      </w:r>
      <w:r w:rsidRPr="002051A8">
        <w:rPr>
          <w:rFonts w:cs="Times New Roman"/>
          <w:lang w:val="sk-SK"/>
        </w:rPr>
        <w:t>4.6)</w:t>
      </w:r>
    </w:p>
    <w:p w14:paraId="585EDBD1" w14:textId="6575E43C" w:rsidR="00C32947" w:rsidRPr="002051A8" w:rsidRDefault="00D670B3" w:rsidP="00562DF7">
      <w:pPr>
        <w:pStyle w:val="Zkladntext"/>
        <w:numPr>
          <w:ilvl w:val="0"/>
          <w:numId w:val="5"/>
        </w:numPr>
        <w:ind w:left="709" w:hanging="425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Závažné zlyh</w:t>
      </w:r>
      <w:r w:rsidR="00F14867">
        <w:rPr>
          <w:rFonts w:cs="Times New Roman"/>
          <w:spacing w:val="-1"/>
          <w:lang w:val="sk-SK"/>
        </w:rPr>
        <w:t>ávanie</w:t>
      </w:r>
      <w:r w:rsidRPr="002051A8">
        <w:rPr>
          <w:rFonts w:cs="Times New Roman"/>
          <w:spacing w:val="-1"/>
          <w:lang w:val="sk-SK"/>
        </w:rPr>
        <w:t xml:space="preserve"> srdca, závažné zlyh</w:t>
      </w:r>
      <w:r w:rsidR="00F14867">
        <w:rPr>
          <w:rFonts w:cs="Times New Roman"/>
          <w:spacing w:val="-1"/>
          <w:lang w:val="sk-SK"/>
        </w:rPr>
        <w:t>ávanie</w:t>
      </w:r>
      <w:r w:rsidRPr="002051A8">
        <w:rPr>
          <w:rFonts w:cs="Times New Roman"/>
          <w:spacing w:val="-1"/>
          <w:lang w:val="sk-SK"/>
        </w:rPr>
        <w:t xml:space="preserve"> obličiek alebo závažné zlyh</w:t>
      </w:r>
      <w:r w:rsidR="00F14867">
        <w:rPr>
          <w:rFonts w:cs="Times New Roman"/>
          <w:spacing w:val="-1"/>
          <w:lang w:val="sk-SK"/>
        </w:rPr>
        <w:t>ávanie</w:t>
      </w:r>
      <w:r w:rsidRPr="002051A8">
        <w:rPr>
          <w:rFonts w:cs="Times New Roman"/>
          <w:spacing w:val="-1"/>
          <w:lang w:val="sk-SK"/>
        </w:rPr>
        <w:t xml:space="preserve"> pečene (pozri </w:t>
      </w:r>
      <w:r w:rsidR="00A612E9" w:rsidRPr="002051A8">
        <w:rPr>
          <w:rFonts w:cs="Times New Roman"/>
          <w:spacing w:val="-1"/>
          <w:lang w:val="sk-SK"/>
        </w:rPr>
        <w:t>časť </w:t>
      </w:r>
      <w:r w:rsidRPr="002051A8">
        <w:rPr>
          <w:rFonts w:cs="Times New Roman"/>
          <w:spacing w:val="-1"/>
          <w:lang w:val="sk-SK"/>
        </w:rPr>
        <w:t>4.4)</w:t>
      </w:r>
    </w:p>
    <w:p w14:paraId="4A23D2BE" w14:textId="77777777" w:rsidR="00C32947" w:rsidRPr="002051A8" w:rsidRDefault="00D670B3" w:rsidP="00562DF7">
      <w:pPr>
        <w:pStyle w:val="Zkladntext"/>
        <w:numPr>
          <w:ilvl w:val="0"/>
          <w:numId w:val="5"/>
        </w:numPr>
        <w:tabs>
          <w:tab w:val="left" w:pos="851"/>
        </w:tabs>
        <w:ind w:left="709" w:hanging="425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Deti a dospievajúci do 18 rokov</w:t>
      </w:r>
    </w:p>
    <w:p w14:paraId="5B58997D" w14:textId="77777777" w:rsidR="00C32947" w:rsidRPr="002051A8" w:rsidRDefault="00C32947" w:rsidP="00562DF7">
      <w:pPr>
        <w:tabs>
          <w:tab w:val="left" w:pos="851"/>
        </w:tabs>
        <w:ind w:left="709" w:hanging="425"/>
        <w:rPr>
          <w:rFonts w:ascii="Times New Roman" w:eastAsia="Times New Roman" w:hAnsi="Times New Roman" w:cs="Times New Roman"/>
        </w:rPr>
      </w:pPr>
    </w:p>
    <w:p w14:paraId="710541C6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39"/>
        </w:tabs>
        <w:ind w:left="0" w:firstLine="0"/>
        <w:rPr>
          <w:rFonts w:cs="Times New Roman"/>
          <w:sz w:val="22"/>
          <w:szCs w:val="22"/>
          <w:lang w:val="pl-PL"/>
        </w:rPr>
      </w:pPr>
      <w:r w:rsidRPr="002051A8">
        <w:rPr>
          <w:rFonts w:cs="Times New Roman"/>
          <w:sz w:val="22"/>
          <w:szCs w:val="22"/>
          <w:lang w:val="sk-SK"/>
        </w:rPr>
        <w:t>Osobitné upozornenia a opatrenia pri používaní</w:t>
      </w:r>
    </w:p>
    <w:p w14:paraId="71B94250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  <w:lang w:val="pl-PL"/>
        </w:rPr>
      </w:pPr>
    </w:p>
    <w:p w14:paraId="6B31DACA" w14:textId="1735FD7E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lang w:val="sk-SK"/>
        </w:rPr>
        <w:t>Nežiaduce účinky sa môžu minimalizovať použitím najnižšej účinnej dávky po čo najkratš</w:t>
      </w:r>
      <w:r w:rsidR="00AB672A">
        <w:rPr>
          <w:rFonts w:cs="Times New Roman"/>
          <w:spacing w:val="-1"/>
          <w:lang w:val="sk-SK"/>
        </w:rPr>
        <w:t>ej</w:t>
      </w:r>
      <w:r w:rsidRPr="002051A8">
        <w:rPr>
          <w:rFonts w:cs="Times New Roman"/>
          <w:spacing w:val="-1"/>
          <w:lang w:val="sk-SK"/>
        </w:rPr>
        <w:t xml:space="preserve"> dob</w:t>
      </w:r>
      <w:r w:rsidR="00AB672A">
        <w:rPr>
          <w:rFonts w:cs="Times New Roman"/>
          <w:spacing w:val="-1"/>
          <w:lang w:val="sk-SK"/>
        </w:rPr>
        <w:t>y</w:t>
      </w:r>
      <w:r w:rsidRPr="002051A8">
        <w:rPr>
          <w:rFonts w:cs="Times New Roman"/>
          <w:spacing w:val="-1"/>
          <w:lang w:val="sk-SK"/>
        </w:rPr>
        <w:t xml:space="preserve"> potrebn</w:t>
      </w:r>
      <w:r w:rsidR="00AB672A">
        <w:rPr>
          <w:rFonts w:cs="Times New Roman"/>
          <w:spacing w:val="-1"/>
          <w:lang w:val="sk-SK"/>
        </w:rPr>
        <w:t>ej</w:t>
      </w:r>
      <w:r w:rsidRPr="002051A8">
        <w:rPr>
          <w:rFonts w:cs="Times New Roman"/>
          <w:spacing w:val="-1"/>
          <w:lang w:val="sk-SK"/>
        </w:rPr>
        <w:t xml:space="preserve"> na liečbu príznakov.</w:t>
      </w:r>
    </w:p>
    <w:p w14:paraId="72A36E97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pl-PL"/>
        </w:rPr>
      </w:pPr>
    </w:p>
    <w:p w14:paraId="02D696C3" w14:textId="77777777" w:rsidR="00A862DC" w:rsidRPr="002051A8" w:rsidRDefault="00D670B3" w:rsidP="00562DF7">
      <w:pPr>
        <w:pStyle w:val="Zkladntext"/>
        <w:keepNext/>
        <w:ind w:left="0"/>
        <w:rPr>
          <w:rFonts w:cs="Times New Roman"/>
          <w:spacing w:val="-1"/>
          <w:u w:val="single" w:color="000000"/>
          <w:lang w:val="pl-PL"/>
        </w:rPr>
      </w:pPr>
      <w:r w:rsidRPr="002051A8">
        <w:rPr>
          <w:rFonts w:cs="Times New Roman"/>
          <w:spacing w:val="-1"/>
          <w:u w:val="single" w:color="000000"/>
          <w:lang w:val="sk-SK"/>
        </w:rPr>
        <w:t>Infekcie</w:t>
      </w:r>
    </w:p>
    <w:p w14:paraId="7D626CB6" w14:textId="225F9205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 xml:space="preserve">Pretože </w:t>
      </w:r>
      <w:r w:rsidR="004D7EF9" w:rsidRPr="002051A8">
        <w:rPr>
          <w:rFonts w:cs="Times New Roman"/>
          <w:lang w:val="sk-SK"/>
        </w:rPr>
        <w:t>v časovej súvislosti s použitím systémových NSAID</w:t>
      </w:r>
      <w:r w:rsidR="004D7EF9">
        <w:rPr>
          <w:rFonts w:cs="Times New Roman"/>
          <w:lang w:val="sk-SK"/>
        </w:rPr>
        <w:t xml:space="preserve"> (skupinový účinok)</w:t>
      </w:r>
      <w:r w:rsidR="004D7EF9" w:rsidRPr="002051A8">
        <w:rPr>
          <w:rFonts w:cs="Times New Roman"/>
          <w:lang w:val="sk-SK"/>
        </w:rPr>
        <w:t xml:space="preserve"> </w:t>
      </w:r>
      <w:r w:rsidR="004D7EF9">
        <w:rPr>
          <w:rFonts w:cs="Times New Roman"/>
          <w:lang w:val="sk-SK"/>
        </w:rPr>
        <w:t xml:space="preserve">bola </w:t>
      </w:r>
      <w:r w:rsidRPr="002051A8">
        <w:rPr>
          <w:rFonts w:cs="Times New Roman"/>
          <w:lang w:val="sk-SK"/>
        </w:rPr>
        <w:t>v ojedinelých prípadoch popísaná exacerbácia infekčných zápalov (napr. vznik nekrotizujúcej fasciitídy)</w:t>
      </w:r>
      <w:r w:rsidR="004D7EF9">
        <w:rPr>
          <w:rFonts w:cs="Times New Roman"/>
          <w:lang w:val="sk-SK"/>
        </w:rPr>
        <w:t>,</w:t>
      </w:r>
      <w:r w:rsidRPr="002051A8">
        <w:rPr>
          <w:rFonts w:cs="Times New Roman"/>
          <w:lang w:val="sk-SK"/>
        </w:rPr>
        <w:t xml:space="preserve"> pacientovi </w:t>
      </w:r>
      <w:r w:rsidR="004D7EF9">
        <w:rPr>
          <w:rFonts w:cs="Times New Roman"/>
          <w:lang w:val="sk-SK"/>
        </w:rPr>
        <w:t xml:space="preserve">sa </w:t>
      </w:r>
      <w:r w:rsidRPr="002051A8">
        <w:rPr>
          <w:rFonts w:cs="Times New Roman"/>
          <w:lang w:val="sk-SK"/>
        </w:rPr>
        <w:t>odporúča, aby sa okamžite poradil s lekárom, ak sa vyskytnú alebo zhoršia pr</w:t>
      </w:r>
      <w:r w:rsidR="004D7EF9">
        <w:rPr>
          <w:rFonts w:cs="Times New Roman"/>
          <w:lang w:val="sk-SK"/>
        </w:rPr>
        <w:t>ejavy</w:t>
      </w:r>
      <w:r w:rsidRPr="002051A8">
        <w:rPr>
          <w:rFonts w:cs="Times New Roman"/>
          <w:lang w:val="sk-SK"/>
        </w:rPr>
        <w:t xml:space="preserve"> bakteriálnej infekcie počas liečby </w:t>
      </w:r>
      <w:r w:rsidR="004D7EF9">
        <w:rPr>
          <w:rFonts w:cs="Times New Roman"/>
          <w:lang w:val="sk-SK"/>
        </w:rPr>
        <w:t>aerodisperziou s obsahom</w:t>
      </w:r>
      <w:r w:rsidR="004D7EF9" w:rsidRPr="002051A8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 xml:space="preserve">flurbiprofénu. Malo by sa zvážiť, či </w:t>
      </w:r>
      <w:r w:rsidR="00D57E0F">
        <w:rPr>
          <w:rFonts w:cs="Times New Roman"/>
          <w:lang w:val="sk-SK"/>
        </w:rPr>
        <w:t xml:space="preserve">je potrebné </w:t>
      </w:r>
      <w:r w:rsidRPr="002051A8">
        <w:rPr>
          <w:rFonts w:cs="Times New Roman"/>
          <w:lang w:val="sk-SK"/>
        </w:rPr>
        <w:t>indikovať začatie antiinfekčnej antibiotickej liečby.</w:t>
      </w:r>
    </w:p>
    <w:p w14:paraId="43F172F6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20D4270E" w14:textId="6660C99D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2"/>
          <w:lang w:val="sk-SK"/>
        </w:rPr>
        <w:t>V prípade hnisavej bakteriálnej faryngitídy/</w:t>
      </w:r>
      <w:r w:rsidR="00E73FAE">
        <w:rPr>
          <w:rFonts w:cs="Times New Roman"/>
          <w:spacing w:val="-2"/>
          <w:lang w:val="sk-SK"/>
        </w:rPr>
        <w:t>tonzilitídy</w:t>
      </w:r>
      <w:r w:rsidRPr="002051A8">
        <w:rPr>
          <w:rFonts w:cs="Times New Roman"/>
          <w:spacing w:val="-2"/>
          <w:lang w:val="sk-SK"/>
        </w:rPr>
        <w:t xml:space="preserve"> sa pacientovi odporúča poradiť sa s lekárom, pretože je potrebné prehodnotiť liečbu.</w:t>
      </w:r>
    </w:p>
    <w:p w14:paraId="21E603F6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032B974" w14:textId="77777777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2"/>
          <w:lang w:val="sk-SK"/>
        </w:rPr>
        <w:t>Ak sa príznaky zhoršia alebo ak sa vyskytnú nové príznaky, je potrebné liečbu prehodnotiť.</w:t>
      </w:r>
    </w:p>
    <w:p w14:paraId="05015CC1" w14:textId="77777777" w:rsidR="00A83E44" w:rsidRPr="002051A8" w:rsidRDefault="00D670B3" w:rsidP="00562DF7">
      <w:pPr>
        <w:pStyle w:val="Zkladntext"/>
        <w:ind w:left="0"/>
        <w:rPr>
          <w:rFonts w:cs="Times New Roman"/>
          <w:spacing w:val="39"/>
          <w:lang w:val="sk-SK"/>
        </w:rPr>
      </w:pPr>
      <w:r w:rsidRPr="002051A8">
        <w:rPr>
          <w:rFonts w:cs="Times New Roman"/>
          <w:spacing w:val="-2"/>
          <w:lang w:val="sk-SK"/>
        </w:rPr>
        <w:t xml:space="preserve">Ak dôjde k podráždeniu úst, je potrebné liečbu flurbiprofénom ukončiť. </w:t>
      </w:r>
    </w:p>
    <w:p w14:paraId="205001C7" w14:textId="77777777" w:rsidR="00A83E44" w:rsidRPr="002051A8" w:rsidRDefault="00A83E44" w:rsidP="00562DF7">
      <w:pPr>
        <w:pStyle w:val="Zkladntext"/>
        <w:ind w:left="0"/>
        <w:rPr>
          <w:rFonts w:cs="Times New Roman"/>
          <w:spacing w:val="39"/>
          <w:lang w:val="sk-SK"/>
        </w:rPr>
      </w:pPr>
    </w:p>
    <w:p w14:paraId="3860E278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>Staršia populácia</w:t>
      </w:r>
    </w:p>
    <w:p w14:paraId="77DCF1C1" w14:textId="77777777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>Starší pacienti majú zvýšenú frekvenciu nežiaducich reakcií na NSAID, najmä gastrointestinálne krvácanie a perforáciu, ktoré môžu byť smrteľné.</w:t>
      </w:r>
    </w:p>
    <w:p w14:paraId="723362FC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386950B6" w14:textId="2D9A566F" w:rsidR="00C32947" w:rsidRPr="002051A8" w:rsidRDefault="001A1E54" w:rsidP="00562DF7">
      <w:pPr>
        <w:pStyle w:val="Zkladntext"/>
        <w:keepNext/>
        <w:ind w:left="0"/>
        <w:rPr>
          <w:rFonts w:cs="Times New Roman"/>
          <w:lang w:val="sk-SK"/>
        </w:rPr>
      </w:pPr>
      <w:r>
        <w:rPr>
          <w:rFonts w:cs="Times New Roman"/>
          <w:spacing w:val="-1"/>
          <w:u w:val="single" w:color="000000"/>
          <w:lang w:val="sk-SK"/>
        </w:rPr>
        <w:t>Respiračné</w:t>
      </w:r>
      <w:r w:rsidR="00D670B3" w:rsidRPr="002051A8">
        <w:rPr>
          <w:rFonts w:cs="Times New Roman"/>
          <w:spacing w:val="-1"/>
          <w:u w:val="single" w:color="000000"/>
          <w:lang w:val="sk-SK"/>
        </w:rPr>
        <w:t xml:space="preserve"> </w:t>
      </w:r>
      <w:r>
        <w:rPr>
          <w:rFonts w:cs="Times New Roman"/>
          <w:spacing w:val="-1"/>
          <w:u w:val="single" w:color="000000"/>
          <w:lang w:val="sk-SK"/>
        </w:rPr>
        <w:t>účinky</w:t>
      </w:r>
    </w:p>
    <w:p w14:paraId="3B4A3700" w14:textId="529E1E84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Bronchospazmus sa môže vyskytnúť u pacientov </w:t>
      </w:r>
      <w:r w:rsidR="00E73FAE">
        <w:rPr>
          <w:rFonts w:cs="Times New Roman"/>
          <w:spacing w:val="-1"/>
          <w:lang w:val="sk-SK"/>
        </w:rPr>
        <w:t>s</w:t>
      </w:r>
      <w:r w:rsidRPr="002051A8">
        <w:rPr>
          <w:rFonts w:cs="Times New Roman"/>
          <w:spacing w:val="-1"/>
          <w:lang w:val="sk-SK"/>
        </w:rPr>
        <w:t xml:space="preserve"> bronchiálnou astmou alebo alergick</w:t>
      </w:r>
      <w:r w:rsidR="00E73FAE">
        <w:rPr>
          <w:rFonts w:cs="Times New Roman"/>
          <w:spacing w:val="-1"/>
          <w:lang w:val="sk-SK"/>
        </w:rPr>
        <w:t>ým</w:t>
      </w:r>
      <w:r w:rsidRPr="002051A8">
        <w:rPr>
          <w:rFonts w:cs="Times New Roman"/>
          <w:spacing w:val="-1"/>
          <w:lang w:val="sk-SK"/>
        </w:rPr>
        <w:t xml:space="preserve"> </w:t>
      </w:r>
      <w:r w:rsidR="00E73FAE">
        <w:rPr>
          <w:rFonts w:cs="Times New Roman"/>
          <w:spacing w:val="-1"/>
          <w:lang w:val="sk-SK"/>
        </w:rPr>
        <w:t>ochorením</w:t>
      </w:r>
      <w:r w:rsidRPr="002051A8">
        <w:rPr>
          <w:rFonts w:cs="Times New Roman"/>
          <w:spacing w:val="-1"/>
          <w:lang w:val="sk-SK"/>
        </w:rPr>
        <w:t xml:space="preserve"> v anamnéze. U týchto pacientov sa má </w:t>
      </w:r>
      <w:r w:rsidR="00E73FAE">
        <w:rPr>
          <w:rFonts w:cs="Times New Roman"/>
          <w:spacing w:val="-1"/>
          <w:lang w:val="sk-SK"/>
        </w:rPr>
        <w:t>aerodisperzia s</w:t>
      </w:r>
      <w:r w:rsidR="00676DF4">
        <w:rPr>
          <w:rFonts w:cs="Times New Roman"/>
          <w:spacing w:val="-1"/>
          <w:lang w:val="sk-SK"/>
        </w:rPr>
        <w:t> </w:t>
      </w:r>
      <w:r w:rsidR="00E73FAE">
        <w:rPr>
          <w:rFonts w:cs="Times New Roman"/>
          <w:spacing w:val="-1"/>
          <w:lang w:val="sk-SK"/>
        </w:rPr>
        <w:t>obsahom</w:t>
      </w:r>
      <w:r w:rsidR="00676DF4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>flurbiprofénu používať opatrne.</w:t>
      </w:r>
    </w:p>
    <w:p w14:paraId="292CCF85" w14:textId="77777777" w:rsidR="00A862DC" w:rsidRPr="002051A8" w:rsidRDefault="00A862DC" w:rsidP="00562DF7">
      <w:pPr>
        <w:rPr>
          <w:rFonts w:ascii="Times New Roman" w:eastAsia="Times New Roman" w:hAnsi="Times New Roman" w:cs="Times New Roman"/>
          <w:lang w:val="sk-SK"/>
        </w:rPr>
      </w:pPr>
    </w:p>
    <w:p w14:paraId="3721F6F6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>Iné NSAID</w:t>
      </w:r>
    </w:p>
    <w:p w14:paraId="2D0C0672" w14:textId="304D582C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 xml:space="preserve">Malo by sa vyhnúť použitiu </w:t>
      </w:r>
      <w:r w:rsidR="00E73FAE">
        <w:rPr>
          <w:rFonts w:cs="Times New Roman"/>
          <w:lang w:val="sk-SK"/>
        </w:rPr>
        <w:t>aerodisperzie s obsahom</w:t>
      </w:r>
      <w:r w:rsidRPr="002051A8">
        <w:rPr>
          <w:rFonts w:cs="Times New Roman"/>
          <w:lang w:val="sk-SK"/>
        </w:rPr>
        <w:t xml:space="preserve"> flurbiprofénu </w:t>
      </w:r>
      <w:r w:rsidR="003F751C" w:rsidRPr="002051A8">
        <w:rPr>
          <w:rFonts w:cs="Times New Roman"/>
          <w:lang w:val="sk-SK"/>
        </w:rPr>
        <w:t xml:space="preserve">súbežne s </w:t>
      </w:r>
      <w:r w:rsidRPr="002051A8">
        <w:rPr>
          <w:rFonts w:cs="Times New Roman"/>
          <w:lang w:val="sk-SK"/>
        </w:rPr>
        <w:t>NSAID vrátane selektívnych inhibítorov cyklooxygenázy</w:t>
      </w:r>
      <w:r w:rsidR="00E73FAE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 xml:space="preserve">2 (pozri </w:t>
      </w:r>
      <w:r w:rsidR="00A612E9" w:rsidRPr="002051A8">
        <w:rPr>
          <w:rFonts w:cs="Times New Roman"/>
          <w:lang w:val="sk-SK"/>
        </w:rPr>
        <w:t>časť </w:t>
      </w:r>
      <w:r w:rsidRPr="002051A8">
        <w:rPr>
          <w:rFonts w:cs="Times New Roman"/>
          <w:lang w:val="sk-SK"/>
        </w:rPr>
        <w:t>4.5).</w:t>
      </w:r>
    </w:p>
    <w:p w14:paraId="41601D67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F54D807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>Systémový lupus erythematodes a zmiešané ochorenie spojivového tkaniva</w:t>
      </w:r>
    </w:p>
    <w:p w14:paraId="14F055B1" w14:textId="28BD2A62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U pacientov so systémovým lupusom erythematodes a zmiešaným ochorením spojivového tkaniva môže byť zvýšené riziko aseptickej meningitídy (pozri </w:t>
      </w:r>
      <w:r w:rsidR="00A612E9" w:rsidRPr="002051A8">
        <w:rPr>
          <w:rFonts w:cs="Times New Roman"/>
          <w:spacing w:val="-1"/>
          <w:lang w:val="sk-SK"/>
        </w:rPr>
        <w:t>časť </w:t>
      </w:r>
      <w:r w:rsidRPr="002051A8">
        <w:rPr>
          <w:rFonts w:cs="Times New Roman"/>
          <w:spacing w:val="-1"/>
          <w:lang w:val="sk-SK"/>
        </w:rPr>
        <w:t xml:space="preserve">4.8), tento účinok však zvyčajne nie je pozorovaný pri </w:t>
      </w:r>
      <w:r w:rsidR="00E73FAE">
        <w:rPr>
          <w:rFonts w:cs="Times New Roman"/>
          <w:spacing w:val="-1"/>
          <w:lang w:val="sk-SK"/>
        </w:rPr>
        <w:t>liekoch</w:t>
      </w:r>
      <w:r w:rsidRPr="002051A8">
        <w:rPr>
          <w:rFonts w:cs="Times New Roman"/>
          <w:spacing w:val="-1"/>
          <w:lang w:val="sk-SK"/>
        </w:rPr>
        <w:t xml:space="preserve"> s krátkodobým obmedzeným použitím, ako je </w:t>
      </w:r>
      <w:r w:rsidR="00E73FAE">
        <w:rPr>
          <w:rFonts w:cs="Times New Roman"/>
          <w:spacing w:val="-1"/>
          <w:lang w:val="sk-SK"/>
        </w:rPr>
        <w:t xml:space="preserve">aerodisperzia s obsahom </w:t>
      </w:r>
      <w:r w:rsidR="003F751C" w:rsidRPr="002051A8">
        <w:rPr>
          <w:rFonts w:cs="Times New Roman"/>
          <w:spacing w:val="-1"/>
          <w:lang w:val="sk-SK"/>
        </w:rPr>
        <w:t>flurbiprofén</w:t>
      </w:r>
      <w:r w:rsidR="00E73FAE">
        <w:rPr>
          <w:rFonts w:cs="Times New Roman"/>
          <w:spacing w:val="-1"/>
          <w:lang w:val="sk-SK"/>
        </w:rPr>
        <w:t>u.</w:t>
      </w:r>
    </w:p>
    <w:p w14:paraId="63143646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9730681" w14:textId="7C0FC824" w:rsidR="00C32947" w:rsidRPr="002051A8" w:rsidRDefault="00E73FAE" w:rsidP="00562DF7">
      <w:pPr>
        <w:pStyle w:val="Zkladntext"/>
        <w:keepNext/>
        <w:ind w:left="0"/>
        <w:rPr>
          <w:rFonts w:cs="Times New Roman"/>
          <w:lang w:val="sk-SK"/>
        </w:rPr>
      </w:pPr>
      <w:r>
        <w:rPr>
          <w:rFonts w:cs="Times New Roman"/>
          <w:spacing w:val="-1"/>
          <w:u w:val="single" w:color="000000"/>
          <w:lang w:val="sk-SK"/>
        </w:rPr>
        <w:t>Poškodenie srdca, obličiek a pečene</w:t>
      </w:r>
    </w:p>
    <w:p w14:paraId="6CCD4BFE" w14:textId="6B9CE9D9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Uvádza sa, že NSAID </w:t>
      </w:r>
      <w:r w:rsidR="007F1CF6">
        <w:rPr>
          <w:rFonts w:cs="Times New Roman"/>
          <w:spacing w:val="-1"/>
          <w:lang w:val="sk-SK"/>
        </w:rPr>
        <w:t>sú</w:t>
      </w:r>
      <w:r w:rsidR="007F1CF6" w:rsidRPr="002051A8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>nefrotoxic</w:t>
      </w:r>
      <w:r w:rsidR="007F1CF6">
        <w:rPr>
          <w:rFonts w:cs="Times New Roman"/>
          <w:spacing w:val="-1"/>
          <w:lang w:val="sk-SK"/>
        </w:rPr>
        <w:t>ké</w:t>
      </w:r>
      <w:r w:rsidRPr="002051A8">
        <w:rPr>
          <w:rFonts w:cs="Times New Roman"/>
          <w:spacing w:val="-1"/>
          <w:lang w:val="sk-SK"/>
        </w:rPr>
        <w:t xml:space="preserve"> v rôznych formách vrátane intersticiálnej nefritídy, nefrotického syndrómu a zlyhania obličiek. Podávanie NSAID môže spôsobiť zníženie tvorby prostaglandínov závisl</w:t>
      </w:r>
      <w:r w:rsidR="007F1CF6">
        <w:rPr>
          <w:rFonts w:cs="Times New Roman"/>
          <w:spacing w:val="-1"/>
          <w:lang w:val="sk-SK"/>
        </w:rPr>
        <w:t>é</w:t>
      </w:r>
      <w:r w:rsidRPr="002051A8">
        <w:rPr>
          <w:rFonts w:cs="Times New Roman"/>
          <w:spacing w:val="-1"/>
          <w:lang w:val="sk-SK"/>
        </w:rPr>
        <w:t xml:space="preserve"> od dávky a vyvolať zlyhanie obličiek. Pacienti s najvyšším rizikom tejto reakcie sú pacienti s </w:t>
      </w:r>
      <w:r w:rsidR="007F1CF6">
        <w:rPr>
          <w:rFonts w:cs="Times New Roman"/>
          <w:spacing w:val="-1"/>
          <w:lang w:val="sk-SK"/>
        </w:rPr>
        <w:t>poruchou</w:t>
      </w:r>
      <w:r w:rsidR="007F1CF6" w:rsidRPr="002051A8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>funkci</w:t>
      </w:r>
      <w:r w:rsidR="007F1CF6">
        <w:rPr>
          <w:rFonts w:cs="Times New Roman"/>
          <w:spacing w:val="-1"/>
          <w:lang w:val="sk-SK"/>
        </w:rPr>
        <w:t>e</w:t>
      </w:r>
      <w:r w:rsidRPr="002051A8">
        <w:rPr>
          <w:rFonts w:cs="Times New Roman"/>
          <w:spacing w:val="-1"/>
          <w:lang w:val="sk-SK"/>
        </w:rPr>
        <w:t xml:space="preserve"> obličiek, srdcovou poruchou, dysfunkciou pečene, pacienti užívajúci diuretiká a starší pacienti</w:t>
      </w:r>
      <w:r w:rsidR="007F1CF6">
        <w:rPr>
          <w:rFonts w:cs="Times New Roman"/>
          <w:spacing w:val="-1"/>
          <w:lang w:val="sk-SK"/>
        </w:rPr>
        <w:t>;</w:t>
      </w:r>
      <w:r w:rsidRPr="002051A8">
        <w:rPr>
          <w:rFonts w:cs="Times New Roman"/>
          <w:spacing w:val="-1"/>
          <w:lang w:val="sk-SK"/>
        </w:rPr>
        <w:t xml:space="preserve"> </w:t>
      </w:r>
      <w:r w:rsidR="007F1CF6">
        <w:rPr>
          <w:rFonts w:cs="Times New Roman"/>
          <w:spacing w:val="-1"/>
          <w:lang w:val="sk-SK"/>
        </w:rPr>
        <w:t>t</w:t>
      </w:r>
      <w:r w:rsidRPr="002051A8">
        <w:rPr>
          <w:rFonts w:cs="Times New Roman"/>
          <w:spacing w:val="-1"/>
          <w:lang w:val="sk-SK"/>
        </w:rPr>
        <w:t xml:space="preserve">ento účinok sa však zvyčajne neprejavuje pri krátkodobom používaní </w:t>
      </w:r>
      <w:r w:rsidR="007F1CF6">
        <w:rPr>
          <w:rFonts w:cs="Times New Roman"/>
          <w:spacing w:val="-1"/>
          <w:lang w:val="sk-SK"/>
        </w:rPr>
        <w:t>liekov</w:t>
      </w:r>
      <w:r w:rsidR="007F1CF6" w:rsidRPr="002051A8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 xml:space="preserve">s obmedzeným použitím, ako je </w:t>
      </w:r>
      <w:r w:rsidR="00984437">
        <w:rPr>
          <w:rFonts w:cs="Times New Roman"/>
          <w:spacing w:val="-1"/>
          <w:lang w:val="sk-SK"/>
        </w:rPr>
        <w:t>aerodisperzia s obsahom flurb</w:t>
      </w:r>
      <w:bookmarkStart w:id="0" w:name="_GoBack"/>
      <w:bookmarkEnd w:id="0"/>
      <w:r w:rsidR="007F1CF6">
        <w:rPr>
          <w:rFonts w:cs="Times New Roman"/>
          <w:spacing w:val="-1"/>
          <w:lang w:val="sk-SK"/>
        </w:rPr>
        <w:t>iprofénu.</w:t>
      </w:r>
    </w:p>
    <w:p w14:paraId="1AE933E8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7F78FCA8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>Pečeň</w:t>
      </w:r>
    </w:p>
    <w:p w14:paraId="5F81ADC5" w14:textId="14A589E1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>U pacientov s miernou až stredne</w:t>
      </w:r>
      <w:r w:rsidR="00A65250">
        <w:rPr>
          <w:rFonts w:cs="Times New Roman"/>
          <w:spacing w:val="-1"/>
          <w:lang w:val="sk-SK"/>
        </w:rPr>
        <w:t xml:space="preserve"> závažnou</w:t>
      </w:r>
      <w:r w:rsidRPr="002051A8">
        <w:rPr>
          <w:rFonts w:cs="Times New Roman"/>
          <w:spacing w:val="-1"/>
          <w:lang w:val="sk-SK"/>
        </w:rPr>
        <w:t xml:space="preserve"> hepatálnou dysfunkciou sa odporúča opatrnosť (pozri časti 4.3 a 4.8).</w:t>
      </w:r>
    </w:p>
    <w:p w14:paraId="0CF43869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024BF75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>Kardiovaskulárne a cerebrovaskulárne účinky</w:t>
      </w:r>
    </w:p>
    <w:p w14:paraId="6CD19E87" w14:textId="2C88CB30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>U pacientov s anamnézou hypertenzie a/alebo zlyh</w:t>
      </w:r>
      <w:r w:rsidR="00A65250">
        <w:rPr>
          <w:rFonts w:cs="Times New Roman"/>
          <w:spacing w:val="-1"/>
          <w:lang w:val="sk-SK"/>
        </w:rPr>
        <w:t>ávania</w:t>
      </w:r>
      <w:r w:rsidR="008D5A63">
        <w:rPr>
          <w:rFonts w:cs="Times New Roman"/>
          <w:spacing w:val="-1"/>
          <w:lang w:val="sk-SK"/>
        </w:rPr>
        <w:t xml:space="preserve"> srdca</w:t>
      </w:r>
      <w:r w:rsidRPr="002051A8">
        <w:rPr>
          <w:rFonts w:cs="Times New Roman"/>
          <w:spacing w:val="-1"/>
          <w:lang w:val="sk-SK"/>
        </w:rPr>
        <w:t xml:space="preserve"> je</w:t>
      </w:r>
      <w:r w:rsidR="008D5A63">
        <w:rPr>
          <w:rFonts w:cs="Times New Roman"/>
          <w:spacing w:val="-1"/>
          <w:lang w:val="sk-SK"/>
        </w:rPr>
        <w:t xml:space="preserve"> pred začatím liečby</w:t>
      </w:r>
      <w:r w:rsidRPr="002051A8">
        <w:rPr>
          <w:rFonts w:cs="Times New Roman"/>
          <w:spacing w:val="-1"/>
          <w:lang w:val="sk-SK"/>
        </w:rPr>
        <w:t xml:space="preserve"> potrebná opatrnosť (</w:t>
      </w:r>
      <w:r w:rsidR="00C35FC4" w:rsidRPr="002051A8">
        <w:rPr>
          <w:rFonts w:cs="Times New Roman"/>
          <w:spacing w:val="-1"/>
          <w:lang w:val="sk-SK"/>
        </w:rPr>
        <w:t>konzultácia</w:t>
      </w:r>
      <w:r w:rsidRPr="002051A8">
        <w:rPr>
          <w:rFonts w:cs="Times New Roman"/>
          <w:spacing w:val="-1"/>
          <w:lang w:val="sk-SK"/>
        </w:rPr>
        <w:t xml:space="preserve"> s lekárom alebo lekárnikom), pretože v súvislosti s liečbou NSAID bolo hlásené zadržiavanie tekutín, hypertenzia a opuchy.</w:t>
      </w:r>
    </w:p>
    <w:p w14:paraId="40BB95A2" w14:textId="77777777" w:rsidR="00C32947" w:rsidRPr="002051A8" w:rsidRDefault="00C32947" w:rsidP="00562DF7">
      <w:pPr>
        <w:rPr>
          <w:rFonts w:ascii="Times New Roman" w:hAnsi="Times New Roman" w:cs="Times New Roman"/>
          <w:lang w:val="sk-SK"/>
        </w:rPr>
      </w:pPr>
    </w:p>
    <w:p w14:paraId="7768339A" w14:textId="0523457D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Klinické štúdie a epidemiologické údaje naznačujú, že použitie niektorých NSAID (najmä vo vysokých dávkach a pri dlhodobej liečbe) môže byť spojené s malým zvýšeným rizikom arteriálnych trombotických príhod (napríklad infarktu myokardu alebo cievnej mozgovej príhody). Nie sú k dispozícii dostatočné údaje na vylúčenie takéhoto rizika flurbiprofénu, </w:t>
      </w:r>
      <w:r w:rsidR="00B71598">
        <w:rPr>
          <w:rFonts w:cs="Times New Roman"/>
          <w:spacing w:val="-1"/>
          <w:lang w:val="sk-SK"/>
        </w:rPr>
        <w:t>ak</w:t>
      </w:r>
      <w:r w:rsidRPr="002051A8">
        <w:rPr>
          <w:rFonts w:cs="Times New Roman"/>
          <w:spacing w:val="-1"/>
          <w:lang w:val="sk-SK"/>
        </w:rPr>
        <w:t xml:space="preserve"> sa denne podáva viac ako 5 dávok </w:t>
      </w:r>
      <w:r w:rsidR="00B71598">
        <w:rPr>
          <w:rFonts w:cs="Times New Roman"/>
          <w:spacing w:val="-1"/>
          <w:lang w:val="sk-SK"/>
        </w:rPr>
        <w:t xml:space="preserve">po </w:t>
      </w:r>
      <w:r w:rsidRPr="002051A8">
        <w:rPr>
          <w:rFonts w:cs="Times New Roman"/>
          <w:spacing w:val="-1"/>
          <w:lang w:val="sk-SK"/>
        </w:rPr>
        <w:t>8,75 mg (3 </w:t>
      </w:r>
      <w:r w:rsidR="00B71598">
        <w:rPr>
          <w:rFonts w:cs="Times New Roman"/>
          <w:spacing w:val="-1"/>
          <w:lang w:val="sk-SK"/>
        </w:rPr>
        <w:t>vstreky/dávka</w:t>
      </w:r>
      <w:r w:rsidRPr="002051A8">
        <w:rPr>
          <w:rFonts w:cs="Times New Roman"/>
          <w:spacing w:val="-1"/>
          <w:lang w:val="sk-SK"/>
        </w:rPr>
        <w:t>).</w:t>
      </w:r>
    </w:p>
    <w:p w14:paraId="73908D48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0B890A8E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>Účinky na nervový systém</w:t>
      </w:r>
    </w:p>
    <w:p w14:paraId="2366A5C1" w14:textId="2072460A" w:rsidR="00C32947" w:rsidRPr="002051A8" w:rsidRDefault="00B71598" w:rsidP="00562DF7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 xml:space="preserve">Liekmi indukovaná </w:t>
      </w:r>
      <w:r w:rsidR="00D670B3" w:rsidRPr="002051A8">
        <w:rPr>
          <w:rFonts w:cs="Times New Roman"/>
          <w:spacing w:val="-1"/>
          <w:lang w:val="sk-SK"/>
        </w:rPr>
        <w:t xml:space="preserve">bolesť hlavy – v prípade dlhodobého používania analgetík alebo použitia </w:t>
      </w:r>
      <w:r>
        <w:rPr>
          <w:rFonts w:cs="Times New Roman"/>
          <w:spacing w:val="-1"/>
          <w:lang w:val="sk-SK"/>
        </w:rPr>
        <w:t>mimo</w:t>
      </w:r>
      <w:r w:rsidR="00D670B3" w:rsidRPr="002051A8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odporúčaní</w:t>
      </w:r>
      <w:r w:rsidR="00D670B3" w:rsidRPr="002051A8">
        <w:rPr>
          <w:rFonts w:cs="Times New Roman"/>
          <w:spacing w:val="-1"/>
          <w:lang w:val="sk-SK"/>
        </w:rPr>
        <w:t xml:space="preserve"> sa môžu vyskytnúť bolesti hlavy, ktoré sa nesmú liečiť zvýšenými dávkami lieku.</w:t>
      </w:r>
    </w:p>
    <w:p w14:paraId="33F1B17C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5A32A9C1" w14:textId="5AF5BE54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 xml:space="preserve">Gastrointestinálne </w:t>
      </w:r>
      <w:r w:rsidR="001A1E54">
        <w:rPr>
          <w:rFonts w:cs="Times New Roman"/>
          <w:spacing w:val="-1"/>
          <w:u w:val="single" w:color="000000"/>
          <w:lang w:val="sk-SK"/>
        </w:rPr>
        <w:t>účinky</w:t>
      </w:r>
    </w:p>
    <w:p w14:paraId="64A7246E" w14:textId="77777777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NSAID </w:t>
      </w:r>
      <w:r w:rsidR="00C35FC4" w:rsidRPr="002051A8">
        <w:rPr>
          <w:rFonts w:cs="Times New Roman"/>
          <w:spacing w:val="-1"/>
          <w:lang w:val="sk-SK"/>
        </w:rPr>
        <w:t>by sa mali</w:t>
      </w:r>
      <w:r w:rsidRPr="002051A8">
        <w:rPr>
          <w:rFonts w:cs="Times New Roman"/>
          <w:spacing w:val="-1"/>
          <w:lang w:val="sk-SK"/>
        </w:rPr>
        <w:t xml:space="preserve"> podávať opatrne pacientom s gastrointestinálnym ochorením v anamnéze (ulcerózna kolitída, Crohnova choroba), pretože tieto stavy sa môžu zhoršiť (pozri </w:t>
      </w:r>
      <w:r w:rsidR="00A612E9" w:rsidRPr="002051A8">
        <w:rPr>
          <w:rFonts w:cs="Times New Roman"/>
          <w:spacing w:val="-1"/>
          <w:lang w:val="sk-SK"/>
        </w:rPr>
        <w:t>časť </w:t>
      </w:r>
      <w:r w:rsidRPr="002051A8">
        <w:rPr>
          <w:rFonts w:cs="Times New Roman"/>
          <w:spacing w:val="-1"/>
          <w:lang w:val="sk-SK"/>
        </w:rPr>
        <w:t>4.8).</w:t>
      </w:r>
    </w:p>
    <w:p w14:paraId="7B2D8F8F" w14:textId="01446863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Gastrointestinálne krvácanie, ulcerácia alebo perforácia, ktoré môžu byť fatálne, boli hlásené v prípade všetkých NSAID </w:t>
      </w:r>
      <w:r w:rsidR="00C35FC4" w:rsidRPr="002051A8">
        <w:rPr>
          <w:rFonts w:cs="Times New Roman"/>
          <w:spacing w:val="-1"/>
          <w:lang w:val="sk-SK"/>
        </w:rPr>
        <w:t>v rôznych obdobiach počas</w:t>
      </w:r>
      <w:r w:rsidR="0051378B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>liečby s varovnými príznakmi alebo bez nich alebo s predchádzajúcou anamnézou závažných gastrointestinálnych udalostí alebo bez nej.</w:t>
      </w:r>
    </w:p>
    <w:p w14:paraId="1DE96DF7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F2C70E1" w14:textId="232D703A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 xml:space="preserve">Riziko krvácania, ulcerácie alebo perforácie gastrointestinálneho traktu je vyššie so zvyšujúcimi sa dávkami NSAID, u pacientov s vredom v anamnéze, najmä ak je komplikovaný krvácaním alebo perforáciou (pozri </w:t>
      </w:r>
      <w:r w:rsidR="00A612E9" w:rsidRPr="002051A8">
        <w:rPr>
          <w:rFonts w:cs="Times New Roman"/>
          <w:lang w:val="sk-SK"/>
        </w:rPr>
        <w:t>časť </w:t>
      </w:r>
      <w:r w:rsidRPr="002051A8">
        <w:rPr>
          <w:rFonts w:cs="Times New Roman"/>
          <w:lang w:val="sk-SK"/>
        </w:rPr>
        <w:t xml:space="preserve">4.3), a u starších pacientov. Tento účinok však zvyčajne nie je badateľný pri </w:t>
      </w:r>
      <w:r w:rsidR="0051378B">
        <w:rPr>
          <w:rFonts w:cs="Times New Roman"/>
          <w:lang w:val="sk-SK"/>
        </w:rPr>
        <w:t>liekoch</w:t>
      </w:r>
      <w:r w:rsidRPr="002051A8">
        <w:rPr>
          <w:rFonts w:cs="Times New Roman"/>
          <w:lang w:val="sk-SK"/>
        </w:rPr>
        <w:t xml:space="preserve"> s krátkodobým obmedzeným použitím, ako je napríklad </w:t>
      </w:r>
      <w:r w:rsidR="0051378B">
        <w:rPr>
          <w:rFonts w:cs="Times New Roman"/>
          <w:lang w:val="sk-SK"/>
        </w:rPr>
        <w:t xml:space="preserve">aerodisperzia s obsahom </w:t>
      </w:r>
      <w:r w:rsidRPr="002051A8">
        <w:rPr>
          <w:rFonts w:cs="Times New Roman"/>
          <w:lang w:val="sk-SK"/>
        </w:rPr>
        <w:t>flurbiprofén</w:t>
      </w:r>
      <w:r w:rsidR="0051378B">
        <w:rPr>
          <w:rFonts w:cs="Times New Roman"/>
          <w:lang w:val="sk-SK"/>
        </w:rPr>
        <w:t>u</w:t>
      </w:r>
      <w:r w:rsidRPr="002051A8">
        <w:rPr>
          <w:rFonts w:cs="Times New Roman"/>
          <w:lang w:val="sk-SK"/>
        </w:rPr>
        <w:t xml:space="preserve">. Pacienti s anamnézou gastrointestinálnej toxicity, najmä ak sú starší, by mali svojmu </w:t>
      </w:r>
      <w:r w:rsidR="0051378B">
        <w:rPr>
          <w:rFonts w:cs="Times New Roman"/>
          <w:lang w:val="sk-SK"/>
        </w:rPr>
        <w:t>lekárovi</w:t>
      </w:r>
      <w:r w:rsidRPr="002051A8">
        <w:rPr>
          <w:rFonts w:cs="Times New Roman"/>
          <w:lang w:val="sk-SK"/>
        </w:rPr>
        <w:t xml:space="preserve"> hlásiť akékoľvek nezvyčajné príznaky </w:t>
      </w:r>
      <w:r w:rsidR="00C35FC4" w:rsidRPr="002051A8">
        <w:rPr>
          <w:rFonts w:cs="Times New Roman"/>
          <w:lang w:val="sk-SK"/>
        </w:rPr>
        <w:t xml:space="preserve">v oblasti </w:t>
      </w:r>
      <w:r w:rsidRPr="002051A8">
        <w:rPr>
          <w:rFonts w:cs="Times New Roman"/>
          <w:lang w:val="sk-SK"/>
        </w:rPr>
        <w:t>brucha (najmä krvácanie do gastrointestinálneho traktu).</w:t>
      </w:r>
    </w:p>
    <w:p w14:paraId="06F31A8B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374DFFD1" w14:textId="5DE49970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>Opatrnosť je potrebná u pacientov, ktorí súbežne užívajú lieky, ktoré by mohli zvýšiť riziko ulcerácie alebo krvácania, ako sú perorálne kortikosteroidy, antikoagulanciá, ako je warfarín, selektívne inhibítory spätného vychytávania s</w:t>
      </w:r>
      <w:r w:rsidR="0051378B">
        <w:rPr>
          <w:rFonts w:cs="Times New Roman"/>
          <w:spacing w:val="-1"/>
          <w:lang w:val="sk-SK"/>
        </w:rPr>
        <w:t>é</w:t>
      </w:r>
      <w:r w:rsidRPr="002051A8">
        <w:rPr>
          <w:rFonts w:cs="Times New Roman"/>
          <w:spacing w:val="-1"/>
          <w:lang w:val="sk-SK"/>
        </w:rPr>
        <w:t xml:space="preserve">rotonínu alebo </w:t>
      </w:r>
      <w:r w:rsidR="0051378B">
        <w:rPr>
          <w:rFonts w:cs="Times New Roman"/>
          <w:spacing w:val="-1"/>
          <w:lang w:val="sk-SK"/>
        </w:rPr>
        <w:t>antiagreganciá</w:t>
      </w:r>
      <w:r w:rsidRPr="002051A8">
        <w:rPr>
          <w:rFonts w:cs="Times New Roman"/>
          <w:spacing w:val="-1"/>
          <w:lang w:val="sk-SK"/>
        </w:rPr>
        <w:t xml:space="preserve">, ako je kyselina acetylsalicylová (pozri </w:t>
      </w:r>
      <w:r w:rsidR="00A612E9" w:rsidRPr="002051A8">
        <w:rPr>
          <w:rFonts w:cs="Times New Roman"/>
          <w:spacing w:val="-1"/>
          <w:lang w:val="sk-SK"/>
        </w:rPr>
        <w:t>časť </w:t>
      </w:r>
      <w:r w:rsidRPr="002051A8">
        <w:rPr>
          <w:rFonts w:cs="Times New Roman"/>
          <w:spacing w:val="-1"/>
          <w:lang w:val="sk-SK"/>
        </w:rPr>
        <w:t>4.5).</w:t>
      </w:r>
    </w:p>
    <w:p w14:paraId="465BCD0B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4AD5E9D9" w14:textId="00AF78B8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2"/>
          <w:lang w:val="sk-SK"/>
        </w:rPr>
        <w:t xml:space="preserve">Ak sa u pacientov </w:t>
      </w:r>
      <w:r w:rsidR="00C35FC4" w:rsidRPr="002051A8">
        <w:rPr>
          <w:rFonts w:cs="Times New Roman"/>
          <w:spacing w:val="-2"/>
          <w:lang w:val="sk-SK"/>
        </w:rPr>
        <w:t xml:space="preserve">užívajúcich </w:t>
      </w:r>
      <w:r w:rsidRPr="002051A8">
        <w:rPr>
          <w:rFonts w:cs="Times New Roman"/>
          <w:spacing w:val="-2"/>
          <w:lang w:val="sk-SK"/>
        </w:rPr>
        <w:t xml:space="preserve">flurbiprofén vyskytne krvácanie alebo ulcerácia </w:t>
      </w:r>
      <w:r w:rsidR="00D309D1">
        <w:rPr>
          <w:rFonts w:cs="Times New Roman"/>
          <w:spacing w:val="-2"/>
          <w:lang w:val="sk-SK"/>
        </w:rPr>
        <w:t xml:space="preserve">v </w:t>
      </w:r>
      <w:r w:rsidRPr="002051A8">
        <w:rPr>
          <w:rFonts w:cs="Times New Roman"/>
          <w:spacing w:val="-2"/>
          <w:lang w:val="sk-SK"/>
        </w:rPr>
        <w:t>gastrointestináln</w:t>
      </w:r>
      <w:r w:rsidR="00D309D1">
        <w:rPr>
          <w:rFonts w:cs="Times New Roman"/>
          <w:spacing w:val="-2"/>
          <w:lang w:val="sk-SK"/>
        </w:rPr>
        <w:t>om</w:t>
      </w:r>
      <w:r w:rsidRPr="002051A8">
        <w:rPr>
          <w:rFonts w:cs="Times New Roman"/>
          <w:spacing w:val="-2"/>
          <w:lang w:val="sk-SK"/>
        </w:rPr>
        <w:t xml:space="preserve"> trakt</w:t>
      </w:r>
      <w:r w:rsidR="00D309D1">
        <w:rPr>
          <w:rFonts w:cs="Times New Roman"/>
          <w:spacing w:val="-2"/>
          <w:lang w:val="sk-SK"/>
        </w:rPr>
        <w:t>e</w:t>
      </w:r>
      <w:r w:rsidRPr="002051A8">
        <w:rPr>
          <w:rFonts w:cs="Times New Roman"/>
          <w:spacing w:val="-2"/>
          <w:lang w:val="sk-SK"/>
        </w:rPr>
        <w:t>, je potrebné liečbu prerušiť.</w:t>
      </w:r>
    </w:p>
    <w:p w14:paraId="0B791548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3F3230C4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lastRenderedPageBreak/>
        <w:t>Hematologické účinky</w:t>
      </w:r>
    </w:p>
    <w:p w14:paraId="03859F3B" w14:textId="3829972E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Flurbiprofén, rovnako ako iné NSAID, môže inhibovať agregáciu krvných doštičiek a predĺžiť čas krvácania. </w:t>
      </w:r>
      <w:r w:rsidR="004C764E">
        <w:rPr>
          <w:rFonts w:cs="Times New Roman"/>
          <w:spacing w:val="-1"/>
          <w:lang w:val="sk-SK"/>
        </w:rPr>
        <w:t>Aerodisperzia s obsahom flurbiprofénu</w:t>
      </w:r>
      <w:r w:rsidRPr="002051A8">
        <w:rPr>
          <w:rFonts w:cs="Times New Roman"/>
          <w:spacing w:val="-1"/>
          <w:lang w:val="sk-SK"/>
        </w:rPr>
        <w:t xml:space="preserve"> </w:t>
      </w:r>
      <w:r w:rsidR="00C35FC4" w:rsidRPr="002051A8">
        <w:rPr>
          <w:rFonts w:cs="Times New Roman"/>
          <w:spacing w:val="-1"/>
          <w:lang w:val="sk-SK"/>
        </w:rPr>
        <w:t>by sa mal</w:t>
      </w:r>
      <w:r w:rsidR="004C764E">
        <w:rPr>
          <w:rFonts w:cs="Times New Roman"/>
          <w:spacing w:val="-1"/>
          <w:lang w:val="sk-SK"/>
        </w:rPr>
        <w:t>a</w:t>
      </w:r>
      <w:r w:rsidRPr="002051A8">
        <w:rPr>
          <w:rFonts w:cs="Times New Roman"/>
          <w:spacing w:val="-1"/>
          <w:lang w:val="sk-SK"/>
        </w:rPr>
        <w:t xml:space="preserve"> používať opatrne u pacientov s </w:t>
      </w:r>
      <w:r w:rsidRPr="000C5FA5">
        <w:rPr>
          <w:rFonts w:cs="Times New Roman"/>
          <w:spacing w:val="-1"/>
          <w:lang w:val="sk-SK"/>
        </w:rPr>
        <w:t>možným</w:t>
      </w:r>
      <w:r w:rsidR="004C764E" w:rsidRPr="000C5FA5">
        <w:rPr>
          <w:rFonts w:cs="Times New Roman"/>
          <w:spacing w:val="-1"/>
          <w:lang w:val="sk-SK"/>
        </w:rPr>
        <w:t>i</w:t>
      </w:r>
      <w:r w:rsidRPr="000C5FA5">
        <w:rPr>
          <w:rFonts w:cs="Times New Roman"/>
          <w:spacing w:val="-1"/>
          <w:lang w:val="sk-SK"/>
        </w:rPr>
        <w:t xml:space="preserve"> </w:t>
      </w:r>
      <w:r w:rsidR="004C764E" w:rsidRPr="000C5FA5">
        <w:rPr>
          <w:rFonts w:cs="Times New Roman"/>
          <w:spacing w:val="-1"/>
          <w:lang w:val="sk-SK"/>
        </w:rPr>
        <w:t xml:space="preserve">poruchami </w:t>
      </w:r>
      <w:r w:rsidRPr="000C5FA5">
        <w:rPr>
          <w:rFonts w:cs="Times New Roman"/>
          <w:spacing w:val="-1"/>
          <w:lang w:val="sk-SK"/>
        </w:rPr>
        <w:t>krvácan</w:t>
      </w:r>
      <w:r w:rsidR="000C5FA5" w:rsidRPr="000C5FA5">
        <w:rPr>
          <w:rFonts w:cs="Times New Roman"/>
          <w:spacing w:val="-1"/>
          <w:lang w:val="sk-SK"/>
        </w:rPr>
        <w:t>ia</w:t>
      </w:r>
      <w:r w:rsidRPr="000C5FA5">
        <w:rPr>
          <w:rFonts w:cs="Times New Roman"/>
          <w:spacing w:val="-1"/>
          <w:lang w:val="sk-SK"/>
        </w:rPr>
        <w:t>.</w:t>
      </w:r>
    </w:p>
    <w:p w14:paraId="383A4D9C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2FC035D6" w14:textId="2E999E59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 xml:space="preserve">Dermatologické </w:t>
      </w:r>
      <w:r w:rsidR="001A1E54">
        <w:rPr>
          <w:rFonts w:cs="Times New Roman"/>
          <w:spacing w:val="-1"/>
          <w:u w:val="single" w:color="000000"/>
          <w:lang w:val="sk-SK"/>
        </w:rPr>
        <w:t>účinky</w:t>
      </w:r>
    </w:p>
    <w:p w14:paraId="7BDE1640" w14:textId="50D83D6D" w:rsidR="00C32947" w:rsidRPr="002051A8" w:rsidRDefault="00D670B3" w:rsidP="00562DF7">
      <w:pPr>
        <w:pStyle w:val="Zkladntext"/>
        <w:ind w:left="0"/>
        <w:rPr>
          <w:rFonts w:cs="Times New Roman"/>
          <w:spacing w:val="-1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Závažné kožné reakcie, niektoré smrteľné, vrátane exfoliatívnej dermatitídy, Stevensovho-Johnsonovho syndrómu a toxickej epidermálnej nekrolýzy, boli v súvislosti s používaním NSAID hlásené veľmi zriedkavo (pozri </w:t>
      </w:r>
      <w:r w:rsidR="00A612E9" w:rsidRPr="002051A8">
        <w:rPr>
          <w:rFonts w:cs="Times New Roman"/>
          <w:spacing w:val="-1"/>
          <w:lang w:val="sk-SK"/>
        </w:rPr>
        <w:t>časť </w:t>
      </w:r>
      <w:r w:rsidRPr="002051A8">
        <w:rPr>
          <w:rFonts w:cs="Times New Roman"/>
          <w:spacing w:val="-1"/>
          <w:lang w:val="sk-SK"/>
        </w:rPr>
        <w:t xml:space="preserve">4.8). Pri prvom výskyte kožných vyrážok, lézií </w:t>
      </w:r>
      <w:r w:rsidR="00A206AA">
        <w:rPr>
          <w:rFonts w:cs="Times New Roman"/>
          <w:spacing w:val="-1"/>
          <w:lang w:val="sk-SK"/>
        </w:rPr>
        <w:t xml:space="preserve">na </w:t>
      </w:r>
      <w:r w:rsidRPr="002051A8">
        <w:rPr>
          <w:rFonts w:cs="Times New Roman"/>
          <w:spacing w:val="-1"/>
          <w:lang w:val="sk-SK"/>
        </w:rPr>
        <w:t>slizn</w:t>
      </w:r>
      <w:r w:rsidR="00A206AA">
        <w:rPr>
          <w:rFonts w:cs="Times New Roman"/>
          <w:spacing w:val="-1"/>
          <w:lang w:val="sk-SK"/>
        </w:rPr>
        <w:t>iciach</w:t>
      </w:r>
      <w:r w:rsidRPr="002051A8">
        <w:rPr>
          <w:rFonts w:cs="Times New Roman"/>
          <w:spacing w:val="-1"/>
          <w:lang w:val="sk-SK"/>
        </w:rPr>
        <w:t xml:space="preserve"> alebo akýchkoľvek iných </w:t>
      </w:r>
      <w:r w:rsidR="00A206AA" w:rsidRPr="002051A8">
        <w:rPr>
          <w:rFonts w:cs="Times New Roman"/>
          <w:spacing w:val="-1"/>
          <w:lang w:val="sk-SK"/>
        </w:rPr>
        <w:t>p</w:t>
      </w:r>
      <w:r w:rsidR="00A206AA">
        <w:rPr>
          <w:rFonts w:cs="Times New Roman"/>
          <w:spacing w:val="-1"/>
          <w:lang w:val="sk-SK"/>
        </w:rPr>
        <w:t>rejavoch</w:t>
      </w:r>
      <w:r w:rsidR="00A206AA" w:rsidRPr="002051A8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 xml:space="preserve">precitlivenosti by sa malo podávanie flurbiprofénu </w:t>
      </w:r>
      <w:r w:rsidR="00A206AA">
        <w:rPr>
          <w:rFonts w:cs="Times New Roman"/>
          <w:spacing w:val="-1"/>
          <w:lang w:val="sk-SK"/>
        </w:rPr>
        <w:t>ukončiť</w:t>
      </w:r>
      <w:r w:rsidRPr="002051A8">
        <w:rPr>
          <w:rFonts w:cs="Times New Roman"/>
          <w:spacing w:val="-1"/>
          <w:lang w:val="sk-SK"/>
        </w:rPr>
        <w:t>.</w:t>
      </w:r>
    </w:p>
    <w:p w14:paraId="12088858" w14:textId="77777777" w:rsidR="0013323C" w:rsidRPr="002051A8" w:rsidRDefault="0013323C" w:rsidP="00562DF7">
      <w:pPr>
        <w:pStyle w:val="Zkladntext"/>
        <w:ind w:left="0"/>
        <w:rPr>
          <w:rFonts w:cs="Times New Roman"/>
          <w:spacing w:val="-1"/>
          <w:lang w:val="sk-SK"/>
        </w:rPr>
      </w:pPr>
    </w:p>
    <w:p w14:paraId="6C634B71" w14:textId="6D06A0E6" w:rsidR="0013323C" w:rsidRPr="002051A8" w:rsidRDefault="004141E2" w:rsidP="00562DF7">
      <w:pPr>
        <w:pStyle w:val="Zkladntext"/>
        <w:keepNext/>
        <w:ind w:left="0"/>
        <w:rPr>
          <w:rFonts w:cs="Times New Roman"/>
          <w:spacing w:val="-1"/>
          <w:u w:val="single" w:color="000000"/>
          <w:lang w:val="sk-SK"/>
        </w:rPr>
      </w:pPr>
      <w:r>
        <w:rPr>
          <w:rFonts w:cs="Times New Roman"/>
          <w:spacing w:val="-1"/>
          <w:u w:val="single" w:color="000000"/>
          <w:lang w:val="sk-SK"/>
        </w:rPr>
        <w:t xml:space="preserve">Flurbiprofen Sejmet </w:t>
      </w:r>
      <w:r w:rsidR="00D670B3" w:rsidRPr="002051A8">
        <w:rPr>
          <w:rFonts w:cs="Times New Roman"/>
          <w:spacing w:val="-1"/>
          <w:u w:val="single" w:color="000000"/>
          <w:lang w:val="sk-SK"/>
        </w:rPr>
        <w:t>obsahuje etanol:</w:t>
      </w:r>
    </w:p>
    <w:p w14:paraId="38522616" w14:textId="14B67DA7" w:rsidR="00C32947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Calibri" w:hAnsi="Times New Roman" w:cs="Times New Roman"/>
          <w:spacing w:val="-1"/>
          <w:lang w:val="sk-SK"/>
        </w:rPr>
        <w:t>Tento liek obsahuje malé množstvo etanolu (alkohol), menej ako 100</w:t>
      </w:r>
      <w:r w:rsidR="009965A7" w:rsidRPr="002051A8">
        <w:rPr>
          <w:rFonts w:ascii="Times New Roman" w:eastAsia="Calibri" w:hAnsi="Times New Roman" w:cs="Times New Roman"/>
          <w:spacing w:val="-1"/>
          <w:lang w:val="sk-SK"/>
        </w:rPr>
        <w:t> mg</w:t>
      </w:r>
      <w:r w:rsidRPr="002051A8">
        <w:rPr>
          <w:rFonts w:ascii="Times New Roman" w:eastAsia="Calibri" w:hAnsi="Times New Roman" w:cs="Times New Roman"/>
          <w:spacing w:val="-1"/>
          <w:lang w:val="sk-SK"/>
        </w:rPr>
        <w:t xml:space="preserve"> na dávku (3</w:t>
      </w:r>
      <w:r w:rsidR="00C70618">
        <w:rPr>
          <w:rFonts w:ascii="Times New Roman" w:eastAsia="Calibri" w:hAnsi="Times New Roman" w:cs="Times New Roman"/>
          <w:spacing w:val="-1"/>
          <w:lang w:val="sk-SK"/>
        </w:rPr>
        <w:t xml:space="preserve"> </w:t>
      </w:r>
      <w:r w:rsidR="00D21693">
        <w:rPr>
          <w:rFonts w:ascii="Times New Roman" w:eastAsia="Calibri" w:hAnsi="Times New Roman" w:cs="Times New Roman"/>
          <w:spacing w:val="-1"/>
          <w:lang w:val="sk-SK"/>
        </w:rPr>
        <w:t>vstreky</w:t>
      </w:r>
      <w:r w:rsidRPr="002051A8">
        <w:rPr>
          <w:rFonts w:ascii="Times New Roman" w:eastAsia="Calibri" w:hAnsi="Times New Roman" w:cs="Times New Roman"/>
          <w:spacing w:val="-1"/>
          <w:lang w:val="sk-SK"/>
        </w:rPr>
        <w:t>).</w:t>
      </w:r>
    </w:p>
    <w:p w14:paraId="428BF388" w14:textId="77777777" w:rsidR="00A83E44" w:rsidRPr="002051A8" w:rsidRDefault="00A83E44" w:rsidP="00562DF7">
      <w:pPr>
        <w:pStyle w:val="Zkladntext"/>
        <w:ind w:left="0"/>
        <w:rPr>
          <w:rFonts w:cs="Times New Roman"/>
          <w:spacing w:val="-1"/>
          <w:lang w:val="sk-SK"/>
        </w:rPr>
      </w:pPr>
    </w:p>
    <w:p w14:paraId="0E0A8492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Liekové a iné interakcie</w:t>
      </w:r>
    </w:p>
    <w:p w14:paraId="448C988D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1"/>
        <w:tblW w:w="9486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2399"/>
        <w:gridCol w:w="7087"/>
      </w:tblGrid>
      <w:tr w:rsidR="004950FB" w:rsidRPr="002051A8" w14:paraId="064DB51F" w14:textId="77777777" w:rsidTr="000859F0">
        <w:trPr>
          <w:trHeight w:hRule="exact" w:val="516"/>
        </w:trPr>
        <w:tc>
          <w:tcPr>
            <w:tcW w:w="94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525F3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Flurbiprofénu sa treba </w:t>
            </w:r>
            <w:r w:rsidRPr="002051A8">
              <w:rPr>
                <w:rFonts w:ascii="Times New Roman" w:eastAsia="Times New Roman" w:hAnsi="Times New Roman" w:cs="Times New Roman"/>
                <w:b/>
                <w:bCs/>
                <w:spacing w:val="-1"/>
                <w:u w:val="single"/>
                <w:lang w:val="sk-SK"/>
              </w:rPr>
              <w:t>vyhnúť</w:t>
            </w:r>
            <w:r w:rsidRPr="002051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v kombinácii s:</w:t>
            </w:r>
          </w:p>
        </w:tc>
      </w:tr>
      <w:tr w:rsidR="004950FB" w:rsidRPr="002051A8" w14:paraId="5AEB3542" w14:textId="77777777" w:rsidTr="000859F0">
        <w:trPr>
          <w:trHeight w:hRule="exact" w:val="1104"/>
        </w:trPr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A1191" w14:textId="09F25D11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Inými NSAID vrátane selektívnych inhibítorov cyklooxygenázy</w:t>
            </w:r>
            <w:r w:rsidR="00CC10E0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 xml:space="preserve"> </w:t>
            </w: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2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E76D" w14:textId="52B32F36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Vyhnite sa sú</w:t>
            </w:r>
            <w:r w:rsidR="00CC10E0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bežnému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použitiu dvoch alebo viacerých NSAID, pretože to môže zvýšiť riziko nežiaducich účinkov (najmä gastrointestinálne nežiaduce účinky ako sú vredy a krvácanie) (pozri </w:t>
            </w:r>
            <w:r w:rsidR="00A612E9"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časť 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4.4).</w:t>
            </w:r>
          </w:p>
        </w:tc>
      </w:tr>
      <w:tr w:rsidR="004950FB" w:rsidRPr="002051A8" w14:paraId="70746860" w14:textId="77777777" w:rsidTr="000859F0">
        <w:trPr>
          <w:trHeight w:hRule="exact" w:val="847"/>
        </w:trPr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1E10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Kyselinou acetylsalicylovou (nízka dávka)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913AB" w14:textId="382ED09B" w:rsidR="00C32947" w:rsidRPr="002051A8" w:rsidRDefault="00311C88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311C88">
              <w:rPr>
                <w:rFonts w:ascii="Times New Roman" w:eastAsia="Times New Roman" w:hAnsi="Times New Roman" w:cs="Times New Roman"/>
                <w:lang w:val="sk-SK"/>
              </w:rPr>
              <w:t xml:space="preserve">Výnimkou je, ak </w:t>
            </w:r>
            <w:r w:rsidR="00D670B3" w:rsidRPr="00311C88">
              <w:rPr>
                <w:rFonts w:ascii="Times New Roman" w:eastAsia="Times New Roman" w:hAnsi="Times New Roman" w:cs="Times New Roman"/>
                <w:lang w:val="sk-SK"/>
              </w:rPr>
              <w:t xml:space="preserve">lekár odporučil nízku dávku </w:t>
            </w:r>
            <w:r w:rsidR="00043760" w:rsidRPr="00311C88">
              <w:rPr>
                <w:rFonts w:ascii="Times New Roman" w:eastAsia="Times New Roman" w:hAnsi="Times New Roman" w:cs="Times New Roman"/>
                <w:lang w:val="sk-SK"/>
              </w:rPr>
              <w:t xml:space="preserve">kyseliny acetylsalicylovej </w:t>
            </w:r>
            <w:r w:rsidR="00D670B3" w:rsidRPr="00311C88">
              <w:rPr>
                <w:rFonts w:ascii="Times New Roman" w:eastAsia="Times New Roman" w:hAnsi="Times New Roman" w:cs="Times New Roman"/>
                <w:lang w:val="sk-SK"/>
              </w:rPr>
              <w:t>(neprevyšujúcu 75</w:t>
            </w:r>
            <w:r w:rsidR="00D670B3" w:rsidRPr="002051A8">
              <w:rPr>
                <w:rFonts w:ascii="Times New Roman" w:eastAsia="Times New Roman" w:hAnsi="Times New Roman" w:cs="Times New Roman"/>
                <w:lang w:val="sk-SK"/>
              </w:rPr>
              <w:t xml:space="preserve"> mg denne), pretože to môže zvýšiť riziko nežiaducich reakcií (pozri </w:t>
            </w:r>
            <w:r w:rsidR="00A612E9" w:rsidRPr="002051A8">
              <w:rPr>
                <w:rFonts w:ascii="Times New Roman" w:eastAsia="Times New Roman" w:hAnsi="Times New Roman" w:cs="Times New Roman"/>
                <w:lang w:val="sk-SK"/>
              </w:rPr>
              <w:t>časť </w:t>
            </w:r>
            <w:r w:rsidR="00D670B3" w:rsidRPr="002051A8">
              <w:rPr>
                <w:rFonts w:ascii="Times New Roman" w:eastAsia="Times New Roman" w:hAnsi="Times New Roman" w:cs="Times New Roman"/>
                <w:lang w:val="sk-SK"/>
              </w:rPr>
              <w:t>4.4).</w:t>
            </w:r>
          </w:p>
        </w:tc>
      </w:tr>
    </w:tbl>
    <w:p w14:paraId="3CD52263" w14:textId="77777777" w:rsidR="00A83E44" w:rsidRPr="002051A8" w:rsidRDefault="00A83E44" w:rsidP="00562DF7">
      <w:pPr>
        <w:rPr>
          <w:rFonts w:ascii="Times New Roman" w:eastAsia="Times New Roman" w:hAnsi="Times New Roman" w:cs="Times New Roman"/>
          <w:b/>
          <w:bCs/>
        </w:rPr>
      </w:pPr>
    </w:p>
    <w:p w14:paraId="5794FF03" w14:textId="77777777" w:rsidR="00C32947" w:rsidRPr="002051A8" w:rsidRDefault="00C32947" w:rsidP="00562DF7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1"/>
        <w:tblW w:w="9504" w:type="dxa"/>
        <w:tblLayout w:type="fixed"/>
        <w:tblLook w:val="01E0" w:firstRow="1" w:lastRow="1" w:firstColumn="1" w:lastColumn="1" w:noHBand="0" w:noVBand="0"/>
      </w:tblPr>
      <w:tblGrid>
        <w:gridCol w:w="6"/>
        <w:gridCol w:w="2097"/>
        <w:gridCol w:w="6"/>
        <w:gridCol w:w="7395"/>
      </w:tblGrid>
      <w:tr w:rsidR="004950FB" w:rsidRPr="002051A8" w14:paraId="712CC55C" w14:textId="77777777" w:rsidTr="00976E28">
        <w:trPr>
          <w:gridBefore w:val="1"/>
          <w:wBefore w:w="6" w:type="dxa"/>
        </w:trPr>
        <w:tc>
          <w:tcPr>
            <w:tcW w:w="94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80822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Flurbiprofén sa má používať </w:t>
            </w:r>
            <w:r w:rsidRPr="00B3692B">
              <w:rPr>
                <w:rFonts w:ascii="Times New Roman" w:eastAsia="Times New Roman" w:hAnsi="Times New Roman" w:cs="Times New Roman"/>
                <w:b/>
                <w:bCs/>
                <w:spacing w:val="-1"/>
                <w:u w:val="single"/>
                <w:lang w:val="sk-SK"/>
              </w:rPr>
              <w:t>opatrne</w:t>
            </w:r>
            <w:r w:rsidRPr="00B3692B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2051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 </w:t>
            </w:r>
            <w:r w:rsidRPr="00043760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kombinácii</w:t>
            </w:r>
            <w:r w:rsidRPr="002051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s:</w:t>
            </w:r>
          </w:p>
        </w:tc>
      </w:tr>
      <w:tr w:rsidR="004950FB" w:rsidRPr="002051A8" w14:paraId="2407AE31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3F6C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Antikoagulanciami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A0CBE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NSAID môžu zosilňovať účinky antikoagulancií, ako je warfarín (pozri </w:t>
            </w:r>
            <w:r w:rsidR="00A612E9"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časť </w:t>
            </w:r>
            <w:r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4.4).</w:t>
            </w:r>
          </w:p>
        </w:tc>
      </w:tr>
      <w:tr w:rsidR="004950FB" w:rsidRPr="002051A8" w14:paraId="69687C17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2471F" w14:textId="77058D5E" w:rsidR="00C32947" w:rsidRPr="002051A8" w:rsidRDefault="00043760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Antiagreganciami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F4861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Zvýšené riziko gastrointestinálnej ulcerácie alebo krvácania (pozri </w:t>
            </w:r>
            <w:r w:rsidR="00A612E9"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časť 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4.4).</w:t>
            </w:r>
          </w:p>
        </w:tc>
      </w:tr>
      <w:tr w:rsidR="004950FB" w:rsidRPr="002051A8" w14:paraId="0FBCEA71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D69CD" w14:textId="47719F16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 xml:space="preserve">Antihypertenzívami </w:t>
            </w: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br/>
              <w:t>(diuretiká, inhibítory</w:t>
            </w:r>
            <w:r w:rsidR="00043760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 xml:space="preserve"> enzýmu konvertujúceho angiotenzín (ACE)</w:t>
            </w: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, antagonisty angiotenzínu II)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0C972" w14:textId="3647AF54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NSAID môžu znižovať účinok diuretík a iné antihypertenzíva môžu zvyšovať nefrotoxicitu spôsobenú inhibíciou cyklooxygenázy, najmä u pacientov s </w:t>
            </w:r>
            <w:r w:rsidR="00043760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poruchou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funkci</w:t>
            </w:r>
            <w:r w:rsidR="00043760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obličiek.</w:t>
            </w:r>
          </w:p>
        </w:tc>
      </w:tr>
      <w:tr w:rsidR="004950FB" w:rsidRPr="002051A8" w14:paraId="7136BE4E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AA43A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Alkoholom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B213B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lang w:val="sk-SK"/>
              </w:rPr>
              <w:t>Môže zvýšiť riziko nežiaducich účinkov, najmä krvácania v gastrointestinálnom trakte</w:t>
            </w:r>
            <w:r w:rsidR="00C54E2D" w:rsidRPr="002051A8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4950FB" w:rsidRPr="002051A8" w14:paraId="71E25E5B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FA96D" w14:textId="551A6FBD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Srdcový</w:t>
            </w:r>
            <w:r w:rsidR="00080757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mi</w:t>
            </w: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 xml:space="preserve"> glykozid</w:t>
            </w:r>
            <w:r w:rsidR="00080757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mi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39470" w14:textId="6CF0DD9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NSAID môžu </w:t>
            </w:r>
            <w:r w:rsidR="006B40A4"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zvýšiť možnosť </w:t>
            </w:r>
            <w:r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srdcov</w:t>
            </w:r>
            <w:r w:rsidR="006B40A4"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ého</w:t>
            </w:r>
            <w:r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zlyhani</w:t>
            </w:r>
            <w:r w:rsidR="006B40A4"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, znižovať GFR </w:t>
            </w:r>
            <w:r w:rsidR="00B3173F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(rýchlosť glomerulárnej filtráci</w:t>
            </w:r>
            <w:r w:rsidR="00633809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="00B3173F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) </w:t>
            </w:r>
            <w:r w:rsidRPr="002051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 zvyšovať hladiny glykozidu v plazme – odporúča sa primeraná kontrola a v prípade potreby úprava dávky.</w:t>
            </w:r>
          </w:p>
        </w:tc>
      </w:tr>
      <w:tr w:rsidR="004950FB" w:rsidRPr="002051A8" w14:paraId="5D7C6E01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C8D0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Cyklosporínom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6A1DE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Zvýšené riziko nefrotoxicity.</w:t>
            </w:r>
          </w:p>
        </w:tc>
      </w:tr>
      <w:tr w:rsidR="004950FB" w:rsidRPr="002051A8" w14:paraId="352AC1F7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0A96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Kortikosteroidmi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3D763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Zvýšené riziko gastrointestinálnej ulcerácie alebo krvácania (pozri </w:t>
            </w:r>
            <w:r w:rsidR="00A612E9"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časť 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4.4)</w:t>
            </w:r>
            <w:r w:rsidR="00C54E2D"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.</w:t>
            </w:r>
          </w:p>
        </w:tc>
      </w:tr>
      <w:tr w:rsidR="004950FB" w:rsidRPr="002051A8" w14:paraId="191129B3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FE1C5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Lítiom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50F85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lang w:val="sk-SK"/>
              </w:rPr>
              <w:t>Môže zvýšiť hladinu lítia v sére – odporúča sa primeraná kontrola a v prípade potreby sa odporúča úprava dávky</w:t>
            </w:r>
            <w:r w:rsidR="00C54E2D" w:rsidRPr="002051A8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4950FB" w:rsidRPr="002051A8" w14:paraId="6B3DA422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97D56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Metotrexátom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26C1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lang w:val="sk-SK"/>
              </w:rPr>
              <w:t>Podávanie NSAID do 24</w:t>
            </w:r>
            <w:r w:rsidR="00A612E9" w:rsidRPr="002051A8">
              <w:rPr>
                <w:rFonts w:ascii="Times New Roman" w:eastAsia="Times New Roman" w:hAnsi="Times New Roman" w:cs="Times New Roman"/>
                <w:lang w:val="sk-SK"/>
              </w:rPr>
              <w:t> hodín</w:t>
            </w:r>
            <w:r w:rsidRPr="002051A8">
              <w:rPr>
                <w:rFonts w:ascii="Times New Roman" w:eastAsia="Times New Roman" w:hAnsi="Times New Roman" w:cs="Times New Roman"/>
                <w:lang w:val="sk-SK"/>
              </w:rPr>
              <w:t xml:space="preserve"> pred alebo po podaní metotrexátu môže viesť k zvýšeným koncentráciám metotrexátu a zvýšeniu jeho toxického účinku.</w:t>
            </w:r>
          </w:p>
        </w:tc>
      </w:tr>
      <w:tr w:rsidR="004950FB" w:rsidRPr="002051A8" w14:paraId="347D2AE8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EAD61" w14:textId="3E288DF6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Mifeprist</w:t>
            </w:r>
            <w:r w:rsidR="00266D8B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ó</w:t>
            </w: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nom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E33FC" w14:textId="5065DA18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NSAID by sa nemali používať 8 - 12 dní po podaní mifeprist</w:t>
            </w:r>
            <w:r w:rsidR="00266D8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ó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nu, pretože NSAID môžu znižovať účinok mifeprist</w:t>
            </w:r>
            <w:r w:rsidR="00266D8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ó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nu.</w:t>
            </w:r>
          </w:p>
        </w:tc>
      </w:tr>
      <w:tr w:rsidR="004950FB" w:rsidRPr="002051A8" w14:paraId="61948B2C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3D063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lang w:val="sk-SK"/>
              </w:rPr>
              <w:t>Perorálnymi antidiabetikami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E3217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Hlásená zmena hladiny glukózy v krvi (odporúča sa zvýšená miera kontroly)</w:t>
            </w:r>
            <w:r w:rsidR="00C54E2D"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.</w:t>
            </w:r>
          </w:p>
        </w:tc>
      </w:tr>
      <w:tr w:rsidR="004950FB" w:rsidRPr="002051A8" w14:paraId="075EBD3F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C09B4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Fenytoínom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F563" w14:textId="6F71D872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lang w:val="sk-SK"/>
              </w:rPr>
              <w:t>Môže zvýšiť hladinu fenytoínu v sére – odporúča sa primeraná kontrola a v prípade potreby úprava dávky</w:t>
            </w:r>
            <w:r w:rsidR="00C54E2D" w:rsidRPr="002051A8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4950FB" w:rsidRPr="002051A8" w14:paraId="7A6DA148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ECB0A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Diuretikami šetriacimi draslík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01E77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Súbežné použitie môže spôsobiť hyperkalémiu</w:t>
            </w:r>
            <w:r w:rsidR="00C54E2D"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.</w:t>
            </w:r>
          </w:p>
        </w:tc>
      </w:tr>
      <w:tr w:rsidR="004950FB" w:rsidRPr="002051A8" w14:paraId="02C3F9A9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13048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lastRenderedPageBreak/>
              <w:t>Probenecidom sulfinpyrazónom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60E01" w14:textId="5B087B91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Lieky, ktoré obsahujú probenecid alebo sulfinpyrazón, môžu </w:t>
            </w:r>
            <w:r w:rsidR="00266D8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oneskoriť</w:t>
            </w:r>
            <w:r w:rsidR="00266D8B"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vylučovanie flurbiprofénu.</w:t>
            </w:r>
          </w:p>
        </w:tc>
      </w:tr>
      <w:tr w:rsidR="004950FB" w:rsidRPr="002051A8" w14:paraId="69A3045D" w14:textId="77777777" w:rsidTr="00976E28">
        <w:trPr>
          <w:gridBefore w:val="1"/>
          <w:wBefore w:w="6" w:type="dxa"/>
        </w:trPr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6BD6" w14:textId="6F7943D0" w:rsidR="008F5A85" w:rsidRPr="002E03F4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E03F4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Chinolóno</w:t>
            </w:r>
            <w:r w:rsidR="00266D8B" w:rsidRPr="002E03F4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vými antibiotika</w:t>
            </w:r>
            <w:r w:rsidR="0013578F" w:rsidRPr="002E03F4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mi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EC75D" w14:textId="234DADBC" w:rsidR="00976E28" w:rsidRPr="002E03F4" w:rsidRDefault="00976E28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E03F4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 spojení s chinolónovými antibiotikami. U pacientov užívajúcich NSAID a chinolónové antibiotiká môže byť zvýšené riziko vzniku kŕčov.</w:t>
            </w:r>
          </w:p>
        </w:tc>
      </w:tr>
      <w:tr w:rsidR="004950FB" w:rsidRPr="00633809" w14:paraId="600B415B" w14:textId="77777777" w:rsidTr="00976E28"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DF640" w14:textId="21A0316C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 xml:space="preserve">Selektívnymi inhibítormi spätného vychytávania </w:t>
            </w:r>
            <w:r w:rsidRPr="00035212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s</w:t>
            </w:r>
            <w:r w:rsidR="00035212" w:rsidRPr="00035212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é</w:t>
            </w:r>
            <w:r w:rsidRPr="00035212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r</w:t>
            </w: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otonínu (SSRI)</w:t>
            </w:r>
          </w:p>
        </w:tc>
        <w:tc>
          <w:tcPr>
            <w:tcW w:w="7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CD66F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Zvýšené riziko gastrointestinálnej ulcerácie alebo krvácania (pozri </w:t>
            </w:r>
            <w:r w:rsidR="00A612E9"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časť </w:t>
            </w: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4.4).</w:t>
            </w:r>
          </w:p>
        </w:tc>
      </w:tr>
      <w:tr w:rsidR="004950FB" w:rsidRPr="002051A8" w14:paraId="211241E3" w14:textId="77777777" w:rsidTr="00976E28"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72284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Takrolimom</w:t>
            </w:r>
          </w:p>
        </w:tc>
        <w:tc>
          <w:tcPr>
            <w:tcW w:w="7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3EF5B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Možné zvýšené riziko nefrotoxicity, keď sa NSAID podávajú s takrolimom.</w:t>
            </w:r>
          </w:p>
        </w:tc>
      </w:tr>
      <w:tr w:rsidR="004950FB" w:rsidRPr="002051A8" w14:paraId="03C7E52E" w14:textId="77777777" w:rsidTr="00976E28"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67469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i/>
                <w:iCs/>
                <w:spacing w:val="-1"/>
                <w:lang w:val="sk-SK"/>
              </w:rPr>
              <w:t>Zidovudínom</w:t>
            </w:r>
          </w:p>
        </w:tc>
        <w:tc>
          <w:tcPr>
            <w:tcW w:w="7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CBCE7" w14:textId="77777777" w:rsidR="00C32947" w:rsidRPr="002051A8" w:rsidRDefault="00D670B3" w:rsidP="00562DF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051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Zvýšené riziko hematologickej toxicity pri podaní NSAID so zidovudínom.</w:t>
            </w:r>
          </w:p>
        </w:tc>
      </w:tr>
    </w:tbl>
    <w:p w14:paraId="26AFC179" w14:textId="77777777" w:rsidR="00374753" w:rsidRPr="002051A8" w:rsidRDefault="00374753" w:rsidP="00562DF7">
      <w:pPr>
        <w:pStyle w:val="Zkladntext"/>
        <w:ind w:left="0"/>
        <w:rPr>
          <w:rFonts w:cs="Times New Roman"/>
          <w:bCs/>
          <w:i/>
        </w:rPr>
      </w:pPr>
    </w:p>
    <w:p w14:paraId="3F9DF56E" w14:textId="77777777" w:rsidR="00C32947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Zatiaľ žiadne štúdie neodhalili žiadne interakcie medzi flurbiprofénom a tolbutamidom alebo antacidami.</w:t>
      </w:r>
    </w:p>
    <w:p w14:paraId="29DD58D3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2BA564A7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</w:rPr>
      </w:pPr>
      <w:r w:rsidRPr="002051A8">
        <w:rPr>
          <w:rFonts w:cs="Times New Roman"/>
          <w:spacing w:val="-1"/>
          <w:u w:val="single" w:color="000000"/>
          <w:lang w:val="sk-SK"/>
        </w:rPr>
        <w:t>Pediatrická populácia</w:t>
      </w:r>
    </w:p>
    <w:p w14:paraId="031337E2" w14:textId="77777777" w:rsidR="00C32947" w:rsidRPr="002051A8" w:rsidRDefault="00D670B3" w:rsidP="00562DF7">
      <w:pPr>
        <w:pStyle w:val="Zkladntext"/>
        <w:ind w:left="0"/>
        <w:rPr>
          <w:rFonts w:cs="Times New Roman"/>
          <w:spacing w:val="-1"/>
        </w:rPr>
      </w:pPr>
      <w:r w:rsidRPr="002051A8">
        <w:rPr>
          <w:rFonts w:cs="Times New Roman"/>
          <w:lang w:val="sk-SK"/>
        </w:rPr>
        <w:t>Nie sú k dispozícii žiadne ďalšie informácie.</w:t>
      </w:r>
    </w:p>
    <w:p w14:paraId="13538B15" w14:textId="77777777" w:rsidR="00466E5B" w:rsidRPr="002051A8" w:rsidRDefault="00466E5B" w:rsidP="00562DF7">
      <w:pPr>
        <w:pStyle w:val="Zkladntext"/>
        <w:ind w:left="0"/>
        <w:rPr>
          <w:rFonts w:cs="Times New Roman"/>
        </w:rPr>
      </w:pPr>
    </w:p>
    <w:p w14:paraId="070B5E08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1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Fertilita, gravidita a laktácia</w:t>
      </w:r>
    </w:p>
    <w:p w14:paraId="5A230244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0C1ACEBC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</w:rPr>
      </w:pPr>
      <w:r w:rsidRPr="002051A8">
        <w:rPr>
          <w:rFonts w:cs="Times New Roman"/>
          <w:spacing w:val="-1"/>
          <w:u w:val="single" w:color="000000"/>
          <w:lang w:val="sk-SK"/>
        </w:rPr>
        <w:t>Gravidita</w:t>
      </w:r>
    </w:p>
    <w:p w14:paraId="7B79C894" w14:textId="54D1666C" w:rsidR="00C32947" w:rsidRPr="002051A8" w:rsidRDefault="00D670B3" w:rsidP="00562DF7">
      <w:pPr>
        <w:pStyle w:val="Zkladntext"/>
        <w:tabs>
          <w:tab w:val="left" w:pos="9214"/>
        </w:tabs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>Inhibícia syntézy prostaglandínov môže nepriaznivo ovplyvniť tehotenstvo a/alebo výv</w:t>
      </w:r>
      <w:r w:rsidR="00640197">
        <w:rPr>
          <w:rFonts w:cs="Times New Roman"/>
          <w:spacing w:val="-1"/>
          <w:lang w:val="sk-SK"/>
        </w:rPr>
        <w:t>in</w:t>
      </w:r>
      <w:r w:rsidRPr="002051A8">
        <w:rPr>
          <w:rFonts w:cs="Times New Roman"/>
          <w:spacing w:val="-1"/>
          <w:lang w:val="sk-SK"/>
        </w:rPr>
        <w:t xml:space="preserve"> embrya/plodu. Údaje z epidemiologických štúdií naznačujú zvýšené riziko potratu a malformácií srdca a gastroschízy po použití inhibítora syntézy prostaglandínov v ranom štádiu tehotenstva. Absolútne riziko kardiovaskulárnych malformácií sa zvýšilo z menej ako 1 % na približne 1,5 %. Predpokladá sa, že riziko sa zvyšuje s dávkou a trvaním liečby. U zvierat sa preukázalo, že podávanie inhibítor</w:t>
      </w:r>
      <w:r w:rsidR="00640197">
        <w:rPr>
          <w:rFonts w:cs="Times New Roman"/>
          <w:spacing w:val="-1"/>
          <w:lang w:val="sk-SK"/>
        </w:rPr>
        <w:t>ov</w:t>
      </w:r>
      <w:r w:rsidRPr="002051A8">
        <w:rPr>
          <w:rFonts w:cs="Times New Roman"/>
          <w:spacing w:val="-1"/>
          <w:lang w:val="sk-SK"/>
        </w:rPr>
        <w:t xml:space="preserve"> syntézy prostaglandínov vedie k zvýšeným pred</w:t>
      </w:r>
      <w:r w:rsidR="00640197">
        <w:rPr>
          <w:rFonts w:cs="Times New Roman"/>
          <w:spacing w:val="-1"/>
          <w:lang w:val="sk-SK"/>
        </w:rPr>
        <w:t>-</w:t>
      </w:r>
      <w:r w:rsidRPr="002051A8">
        <w:rPr>
          <w:rFonts w:cs="Times New Roman"/>
          <w:spacing w:val="-1"/>
          <w:lang w:val="sk-SK"/>
        </w:rPr>
        <w:t xml:space="preserve"> a </w:t>
      </w:r>
      <w:r w:rsidRPr="00B178C1">
        <w:rPr>
          <w:rFonts w:cs="Times New Roman"/>
          <w:spacing w:val="-1"/>
          <w:lang w:val="sk-SK"/>
        </w:rPr>
        <w:t>po</w:t>
      </w:r>
      <w:r w:rsidR="00640197" w:rsidRPr="00B178C1">
        <w:rPr>
          <w:rFonts w:cs="Times New Roman"/>
          <w:spacing w:val="-1"/>
          <w:lang w:val="sk-SK"/>
        </w:rPr>
        <w:t>st</w:t>
      </w:r>
      <w:r w:rsidRPr="00B178C1">
        <w:rPr>
          <w:rFonts w:cs="Times New Roman"/>
          <w:spacing w:val="-1"/>
          <w:lang w:val="sk-SK"/>
        </w:rPr>
        <w:t>implant</w:t>
      </w:r>
      <w:r w:rsidR="00640197" w:rsidRPr="00B178C1">
        <w:rPr>
          <w:rFonts w:cs="Times New Roman"/>
          <w:spacing w:val="-1"/>
          <w:lang w:val="sk-SK"/>
        </w:rPr>
        <w:t xml:space="preserve">ačným </w:t>
      </w:r>
      <w:r w:rsidR="00B178C1" w:rsidRPr="00B178C1">
        <w:rPr>
          <w:rFonts w:cs="Times New Roman"/>
          <w:spacing w:val="-1"/>
          <w:lang w:val="sk-SK"/>
        </w:rPr>
        <w:t>stratám</w:t>
      </w:r>
      <w:r w:rsidR="00630F2D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>a embryofetálnej letalite. Okrem toho boli u zvierat, ktorým bol</w:t>
      </w:r>
      <w:r w:rsidR="005329A4">
        <w:rPr>
          <w:rFonts w:cs="Times New Roman"/>
          <w:spacing w:val="-1"/>
          <w:lang w:val="sk-SK"/>
        </w:rPr>
        <w:t>i</w:t>
      </w:r>
      <w:r w:rsidRPr="002051A8">
        <w:rPr>
          <w:rFonts w:cs="Times New Roman"/>
          <w:spacing w:val="-1"/>
          <w:lang w:val="sk-SK"/>
        </w:rPr>
        <w:t xml:space="preserve"> podávan</w:t>
      </w:r>
      <w:r w:rsidR="005329A4">
        <w:rPr>
          <w:rFonts w:cs="Times New Roman"/>
          <w:spacing w:val="-1"/>
          <w:lang w:val="sk-SK"/>
        </w:rPr>
        <w:t>é</w:t>
      </w:r>
      <w:r w:rsidRPr="002051A8">
        <w:rPr>
          <w:rFonts w:cs="Times New Roman"/>
          <w:spacing w:val="-1"/>
          <w:lang w:val="sk-SK"/>
        </w:rPr>
        <w:t xml:space="preserve"> inhibítor</w:t>
      </w:r>
      <w:r w:rsidR="005329A4">
        <w:rPr>
          <w:rFonts w:cs="Times New Roman"/>
          <w:spacing w:val="-1"/>
          <w:lang w:val="sk-SK"/>
        </w:rPr>
        <w:t>y</w:t>
      </w:r>
      <w:r w:rsidRPr="002051A8">
        <w:rPr>
          <w:rFonts w:cs="Times New Roman"/>
          <w:spacing w:val="-1"/>
          <w:lang w:val="sk-SK"/>
        </w:rPr>
        <w:t xml:space="preserve"> syntézy prostaglandínov počas organog</w:t>
      </w:r>
      <w:r w:rsidR="005F6632">
        <w:rPr>
          <w:rFonts w:cs="Times New Roman"/>
          <w:spacing w:val="-1"/>
          <w:lang w:val="sk-SK"/>
        </w:rPr>
        <w:t>e</w:t>
      </w:r>
      <w:r w:rsidR="005329A4">
        <w:rPr>
          <w:rFonts w:cs="Times New Roman"/>
          <w:spacing w:val="-1"/>
          <w:lang w:val="sk-SK"/>
        </w:rPr>
        <w:t>nézy</w:t>
      </w:r>
      <w:r w:rsidRPr="002051A8">
        <w:rPr>
          <w:rFonts w:cs="Times New Roman"/>
          <w:spacing w:val="-1"/>
          <w:lang w:val="sk-SK"/>
        </w:rPr>
        <w:t>, hlásen</w:t>
      </w:r>
      <w:r w:rsidR="005329A4">
        <w:rPr>
          <w:rFonts w:cs="Times New Roman"/>
          <w:spacing w:val="-1"/>
          <w:lang w:val="sk-SK"/>
        </w:rPr>
        <w:t>é</w:t>
      </w:r>
      <w:r w:rsidRPr="002051A8">
        <w:rPr>
          <w:rFonts w:cs="Times New Roman"/>
          <w:spacing w:val="-1"/>
          <w:lang w:val="sk-SK"/>
        </w:rPr>
        <w:t xml:space="preserve"> zvýšen</w:t>
      </w:r>
      <w:r w:rsidR="005329A4">
        <w:rPr>
          <w:rFonts w:cs="Times New Roman"/>
          <w:spacing w:val="-1"/>
          <w:lang w:val="sk-SK"/>
        </w:rPr>
        <w:t>é</w:t>
      </w:r>
      <w:r w:rsidRPr="002051A8">
        <w:rPr>
          <w:rFonts w:cs="Times New Roman"/>
          <w:spacing w:val="-1"/>
          <w:lang w:val="sk-SK"/>
        </w:rPr>
        <w:t xml:space="preserve"> výskyt</w:t>
      </w:r>
      <w:r w:rsidR="005329A4">
        <w:rPr>
          <w:rFonts w:cs="Times New Roman"/>
          <w:spacing w:val="-1"/>
          <w:lang w:val="sk-SK"/>
        </w:rPr>
        <w:t>y</w:t>
      </w:r>
      <w:r w:rsidRPr="002051A8">
        <w:rPr>
          <w:rFonts w:cs="Times New Roman"/>
          <w:spacing w:val="-1"/>
          <w:lang w:val="sk-SK"/>
        </w:rPr>
        <w:t xml:space="preserve"> rôznych malformácií, vrátane kardiovaskulárnych. Počas prvého a druhého trimestra gravidity sa flurbiprofén nemá podávať.</w:t>
      </w:r>
    </w:p>
    <w:p w14:paraId="0A10BE25" w14:textId="77777777" w:rsidR="00C32947" w:rsidRPr="002051A8" w:rsidRDefault="00C32947" w:rsidP="00562DF7">
      <w:pPr>
        <w:tabs>
          <w:tab w:val="left" w:pos="9214"/>
        </w:tabs>
        <w:rPr>
          <w:rFonts w:ascii="Times New Roman" w:eastAsia="Times New Roman" w:hAnsi="Times New Roman" w:cs="Times New Roman"/>
          <w:lang w:val="sk-SK"/>
        </w:rPr>
      </w:pPr>
    </w:p>
    <w:p w14:paraId="3F5B45F7" w14:textId="77777777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>Počas tretieho trimestra gravidity môžu všetky inhibítory syntézy prostaglandínov vystaviť:</w:t>
      </w:r>
    </w:p>
    <w:p w14:paraId="2B97FB3C" w14:textId="77777777" w:rsidR="00517802" w:rsidRPr="002051A8" w:rsidRDefault="00517802" w:rsidP="00562DF7">
      <w:pPr>
        <w:pStyle w:val="Zkladntext"/>
        <w:ind w:left="0"/>
        <w:rPr>
          <w:rFonts w:cs="Times New Roman"/>
          <w:lang w:val="sk-SK"/>
        </w:rPr>
      </w:pPr>
    </w:p>
    <w:p w14:paraId="008DF2DC" w14:textId="77777777" w:rsidR="00C32947" w:rsidRPr="002051A8" w:rsidRDefault="00D670B3" w:rsidP="00562DF7">
      <w:pPr>
        <w:pStyle w:val="Zkladntext"/>
        <w:numPr>
          <w:ilvl w:val="2"/>
          <w:numId w:val="6"/>
        </w:numPr>
        <w:tabs>
          <w:tab w:val="left" w:pos="284"/>
        </w:tabs>
        <w:ind w:left="0" w:firstLine="0"/>
        <w:rPr>
          <w:rFonts w:cs="Times New Roman"/>
        </w:rPr>
      </w:pPr>
      <w:r w:rsidRPr="002051A8">
        <w:rPr>
          <w:rFonts w:cs="Times New Roman"/>
          <w:lang w:val="sk-SK"/>
        </w:rPr>
        <w:t>plod</w:t>
      </w:r>
    </w:p>
    <w:p w14:paraId="60AA8F07" w14:textId="77777777" w:rsidR="00C32947" w:rsidRPr="002051A8" w:rsidRDefault="00D670B3" w:rsidP="00562DF7">
      <w:pPr>
        <w:pStyle w:val="Zkladntext"/>
        <w:numPr>
          <w:ilvl w:val="3"/>
          <w:numId w:val="2"/>
        </w:numPr>
        <w:tabs>
          <w:tab w:val="left" w:pos="567"/>
          <w:tab w:val="left" w:pos="1418"/>
        </w:tabs>
        <w:ind w:left="567" w:hanging="283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 xml:space="preserve">kardiopulmonálnej toxicite (s predčasným uzavretím </w:t>
      </w:r>
      <w:r w:rsidRPr="005329A4">
        <w:rPr>
          <w:rFonts w:cs="Times New Roman"/>
          <w:i/>
          <w:spacing w:val="-1"/>
          <w:lang w:val="sk-SK"/>
        </w:rPr>
        <w:t>ductus arteriosus</w:t>
      </w:r>
      <w:r w:rsidRPr="002051A8">
        <w:rPr>
          <w:rFonts w:cs="Times New Roman"/>
          <w:spacing w:val="-1"/>
          <w:lang w:val="sk-SK"/>
        </w:rPr>
        <w:t xml:space="preserve"> a pľúcnou hypertenziou);</w:t>
      </w:r>
    </w:p>
    <w:p w14:paraId="0A3DE6B9" w14:textId="237F366C" w:rsidR="00C32947" w:rsidRPr="002051A8" w:rsidRDefault="00D670B3" w:rsidP="00562DF7">
      <w:pPr>
        <w:pStyle w:val="Zkladntext"/>
        <w:numPr>
          <w:ilvl w:val="3"/>
          <w:numId w:val="2"/>
        </w:numPr>
        <w:tabs>
          <w:tab w:val="left" w:pos="567"/>
          <w:tab w:val="left" w:pos="1418"/>
          <w:tab w:val="left" w:pos="1781"/>
        </w:tabs>
        <w:ind w:left="567" w:hanging="283"/>
        <w:rPr>
          <w:rFonts w:cs="Times New Roman"/>
        </w:rPr>
      </w:pPr>
      <w:r w:rsidRPr="002051A8">
        <w:rPr>
          <w:rFonts w:cs="Times New Roman"/>
          <w:lang w:val="sk-SK"/>
        </w:rPr>
        <w:t>renálnej dysfunkcii, ktorá môže viesť k zlyhaniu obličiek pri oligohydroamni</w:t>
      </w:r>
      <w:r w:rsidR="005329A4">
        <w:rPr>
          <w:rFonts w:cs="Times New Roman"/>
          <w:lang w:val="sk-SK"/>
        </w:rPr>
        <w:t>ónu</w:t>
      </w:r>
      <w:r w:rsidRPr="002051A8">
        <w:rPr>
          <w:rFonts w:cs="Times New Roman"/>
          <w:lang w:val="sk-SK"/>
        </w:rPr>
        <w:t>;</w:t>
      </w:r>
    </w:p>
    <w:p w14:paraId="03C90AB9" w14:textId="77777777" w:rsidR="00517802" w:rsidRPr="002051A8" w:rsidRDefault="00517802" w:rsidP="00562DF7">
      <w:pPr>
        <w:pStyle w:val="Zkladntext"/>
        <w:tabs>
          <w:tab w:val="left" w:pos="567"/>
          <w:tab w:val="left" w:pos="1418"/>
          <w:tab w:val="left" w:pos="1781"/>
        </w:tabs>
        <w:ind w:left="0"/>
        <w:rPr>
          <w:rFonts w:cs="Times New Roman"/>
        </w:rPr>
      </w:pPr>
    </w:p>
    <w:p w14:paraId="52AD0192" w14:textId="77777777" w:rsidR="00C32947" w:rsidRPr="002051A8" w:rsidRDefault="00D670B3" w:rsidP="00562DF7">
      <w:pPr>
        <w:pStyle w:val="Zkladntext"/>
        <w:numPr>
          <w:ilvl w:val="2"/>
          <w:numId w:val="6"/>
        </w:numPr>
        <w:tabs>
          <w:tab w:val="left" w:pos="284"/>
        </w:tabs>
        <w:ind w:left="0" w:firstLine="0"/>
        <w:rPr>
          <w:rFonts w:cs="Times New Roman"/>
          <w:lang w:val="pl-PL"/>
        </w:rPr>
      </w:pPr>
      <w:r w:rsidRPr="002051A8">
        <w:rPr>
          <w:rFonts w:cs="Times New Roman"/>
          <w:lang w:val="sk-SK"/>
        </w:rPr>
        <w:t>matku a novorodenca na konci tehotenstva:</w:t>
      </w:r>
    </w:p>
    <w:p w14:paraId="522217E1" w14:textId="77777777" w:rsidR="00C32947" w:rsidRPr="002051A8" w:rsidRDefault="00D670B3" w:rsidP="00562DF7">
      <w:pPr>
        <w:pStyle w:val="Zkladntext"/>
        <w:numPr>
          <w:ilvl w:val="3"/>
          <w:numId w:val="2"/>
        </w:numPr>
        <w:tabs>
          <w:tab w:val="left" w:pos="567"/>
          <w:tab w:val="left" w:pos="1418"/>
        </w:tabs>
        <w:ind w:left="567" w:hanging="283"/>
        <w:rPr>
          <w:rFonts w:cs="Times New Roman"/>
          <w:spacing w:val="-1"/>
          <w:lang w:val="pl-PL"/>
        </w:rPr>
      </w:pPr>
      <w:r w:rsidRPr="002051A8">
        <w:rPr>
          <w:rFonts w:cs="Times New Roman"/>
          <w:spacing w:val="-1"/>
          <w:lang w:val="sk-SK"/>
        </w:rPr>
        <w:t>možnému predĺženiu času krvácania, antiagregačnému účinku, ktorý sa môže vyskytnúť aj pri veľmi nízkych dávkach;</w:t>
      </w:r>
    </w:p>
    <w:p w14:paraId="00FAE46A" w14:textId="77777777" w:rsidR="00517802" w:rsidRPr="002051A8" w:rsidRDefault="00D670B3" w:rsidP="00562DF7">
      <w:pPr>
        <w:pStyle w:val="Zkladntext"/>
        <w:numPr>
          <w:ilvl w:val="3"/>
          <w:numId w:val="2"/>
        </w:numPr>
        <w:tabs>
          <w:tab w:val="left" w:pos="567"/>
          <w:tab w:val="left" w:pos="1418"/>
        </w:tabs>
        <w:ind w:left="567" w:hanging="283"/>
        <w:rPr>
          <w:rFonts w:cs="Times New Roman"/>
          <w:spacing w:val="-1"/>
          <w:lang w:val="pl-PL"/>
        </w:rPr>
      </w:pPr>
      <w:r w:rsidRPr="002051A8">
        <w:rPr>
          <w:rFonts w:cs="Times New Roman"/>
          <w:spacing w:val="-1"/>
          <w:lang w:val="sk-SK"/>
        </w:rPr>
        <w:t>inhibícii kontrakcií maternice vedúcej k oneskorenému alebo predĺženému pôrodu.</w:t>
      </w:r>
    </w:p>
    <w:p w14:paraId="34196989" w14:textId="77777777" w:rsidR="00517802" w:rsidRPr="002051A8" w:rsidRDefault="00517802" w:rsidP="00562DF7">
      <w:pPr>
        <w:pStyle w:val="Zkladntext"/>
        <w:tabs>
          <w:tab w:val="left" w:pos="567"/>
          <w:tab w:val="left" w:pos="1418"/>
        </w:tabs>
        <w:ind w:left="0"/>
        <w:rPr>
          <w:rFonts w:cs="Times New Roman"/>
          <w:spacing w:val="-1"/>
          <w:lang w:val="pl-PL"/>
        </w:rPr>
      </w:pPr>
    </w:p>
    <w:p w14:paraId="4DF27AFF" w14:textId="77777777" w:rsidR="00C32947" w:rsidRPr="002051A8" w:rsidRDefault="00D670B3" w:rsidP="00562DF7">
      <w:pPr>
        <w:pStyle w:val="Zkladntext"/>
        <w:tabs>
          <w:tab w:val="left" w:pos="993"/>
          <w:tab w:val="left" w:pos="1418"/>
        </w:tabs>
        <w:ind w:left="0"/>
        <w:rPr>
          <w:rFonts w:cs="Times New Roman"/>
          <w:spacing w:val="-1"/>
          <w:lang w:val="pl-PL"/>
        </w:rPr>
      </w:pPr>
      <w:r w:rsidRPr="002051A8">
        <w:rPr>
          <w:rFonts w:cs="Times New Roman"/>
          <w:spacing w:val="-1"/>
          <w:lang w:val="sk-SK"/>
        </w:rPr>
        <w:t xml:space="preserve">Preto je flurbiprofén kontraindikovaný počas tretieho trimestra gravidity (pozri </w:t>
      </w:r>
      <w:r w:rsidR="00A612E9" w:rsidRPr="002051A8">
        <w:rPr>
          <w:rFonts w:cs="Times New Roman"/>
          <w:spacing w:val="-1"/>
          <w:lang w:val="sk-SK"/>
        </w:rPr>
        <w:t>časť </w:t>
      </w:r>
      <w:r w:rsidRPr="002051A8">
        <w:rPr>
          <w:rFonts w:cs="Times New Roman"/>
          <w:spacing w:val="-1"/>
          <w:lang w:val="sk-SK"/>
        </w:rPr>
        <w:t>4.3).</w:t>
      </w:r>
    </w:p>
    <w:p w14:paraId="15148E19" w14:textId="77777777" w:rsidR="00592797" w:rsidRPr="002051A8" w:rsidRDefault="00592797" w:rsidP="00562DF7">
      <w:pPr>
        <w:rPr>
          <w:rFonts w:ascii="Times New Roman" w:eastAsia="Times New Roman" w:hAnsi="Times New Roman" w:cs="Times New Roman"/>
          <w:lang w:val="pl-PL"/>
        </w:rPr>
      </w:pPr>
    </w:p>
    <w:p w14:paraId="4E1C887E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u w:val="single" w:color="000000"/>
          <w:lang w:val="sk-SK"/>
        </w:rPr>
        <w:t>Dojčenie</w:t>
      </w:r>
    </w:p>
    <w:p w14:paraId="37AD1B5F" w14:textId="1AFF281F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2"/>
          <w:lang w:val="sk-SK"/>
        </w:rPr>
        <w:t xml:space="preserve">V </w:t>
      </w:r>
      <w:r w:rsidR="005329A4">
        <w:rPr>
          <w:rFonts w:cs="Times New Roman"/>
          <w:spacing w:val="-2"/>
          <w:lang w:val="sk-SK"/>
        </w:rPr>
        <w:t>limitovanom počte</w:t>
      </w:r>
      <w:r w:rsidR="005329A4" w:rsidRPr="002051A8">
        <w:rPr>
          <w:rFonts w:cs="Times New Roman"/>
          <w:spacing w:val="-2"/>
          <w:lang w:val="sk-SK"/>
        </w:rPr>
        <w:t xml:space="preserve"> </w:t>
      </w:r>
      <w:r w:rsidRPr="002051A8">
        <w:rPr>
          <w:rFonts w:cs="Times New Roman"/>
          <w:spacing w:val="-2"/>
          <w:lang w:val="sk-SK"/>
        </w:rPr>
        <w:t>štúdi</w:t>
      </w:r>
      <w:r w:rsidR="005329A4">
        <w:rPr>
          <w:rFonts w:cs="Times New Roman"/>
          <w:spacing w:val="-2"/>
          <w:lang w:val="sk-SK"/>
        </w:rPr>
        <w:t>í</w:t>
      </w:r>
      <w:r w:rsidRPr="002051A8">
        <w:rPr>
          <w:rFonts w:cs="Times New Roman"/>
          <w:spacing w:val="-2"/>
          <w:lang w:val="sk-SK"/>
        </w:rPr>
        <w:t xml:space="preserve"> sa flurbiprofén </w:t>
      </w:r>
      <w:r w:rsidR="005329A4">
        <w:rPr>
          <w:rFonts w:cs="Times New Roman"/>
          <w:spacing w:val="-2"/>
          <w:lang w:val="sk-SK"/>
        </w:rPr>
        <w:t>našiel</w:t>
      </w:r>
      <w:r w:rsidR="005329A4" w:rsidRPr="002051A8">
        <w:rPr>
          <w:rFonts w:cs="Times New Roman"/>
          <w:spacing w:val="-2"/>
          <w:lang w:val="sk-SK"/>
        </w:rPr>
        <w:t xml:space="preserve"> </w:t>
      </w:r>
      <w:r w:rsidRPr="002051A8">
        <w:rPr>
          <w:rFonts w:cs="Times New Roman"/>
          <w:spacing w:val="-2"/>
          <w:lang w:val="sk-SK"/>
        </w:rPr>
        <w:t xml:space="preserve">v materskom mlieku vo veľmi nízkych koncentráciách a je nepravdepodobné, že by nepriaznivo ovplyvnil dojčené dieťa. Z dôvodu možných nežiaducich účinkov NSAID na dojčené dieťa sa však </w:t>
      </w:r>
      <w:r w:rsidR="005329A4">
        <w:rPr>
          <w:rFonts w:cs="Times New Roman"/>
          <w:spacing w:val="-2"/>
          <w:lang w:val="sk-SK"/>
        </w:rPr>
        <w:t>aerodisperzia s obsahom flurbiprofénu</w:t>
      </w:r>
      <w:r w:rsidRPr="002051A8">
        <w:rPr>
          <w:rFonts w:cs="Times New Roman"/>
          <w:spacing w:val="-2"/>
          <w:lang w:val="sk-SK"/>
        </w:rPr>
        <w:t xml:space="preserve"> neodporúča používať u dojčiacich matiek.</w:t>
      </w:r>
    </w:p>
    <w:p w14:paraId="06FFDDF0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20F1EC2C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u w:val="single" w:color="000000"/>
          <w:lang w:val="sk-SK"/>
        </w:rPr>
        <w:t>Fertilita</w:t>
      </w:r>
    </w:p>
    <w:p w14:paraId="7BFE1F5C" w14:textId="5BB991FC" w:rsidR="00C32947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Existujú dôkazy, že lie</w:t>
      </w:r>
      <w:r w:rsidR="004F37F3">
        <w:rPr>
          <w:rFonts w:cs="Times New Roman"/>
          <w:spacing w:val="-1"/>
          <w:lang w:val="sk-SK"/>
        </w:rPr>
        <w:t>čivá</w:t>
      </w:r>
      <w:r w:rsidRPr="002051A8">
        <w:rPr>
          <w:rFonts w:cs="Times New Roman"/>
          <w:spacing w:val="-1"/>
          <w:lang w:val="sk-SK"/>
        </w:rPr>
        <w:t>, ktoré inhibujú cyklooxygenáz</w:t>
      </w:r>
      <w:r w:rsidR="004F37F3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>/</w:t>
      </w:r>
      <w:r w:rsidR="004F37F3">
        <w:rPr>
          <w:rFonts w:cs="Times New Roman"/>
          <w:spacing w:val="-1"/>
          <w:lang w:val="sk-SK"/>
        </w:rPr>
        <w:t xml:space="preserve">syntézu </w:t>
      </w:r>
      <w:r w:rsidRPr="002051A8">
        <w:rPr>
          <w:rFonts w:cs="Times New Roman"/>
          <w:spacing w:val="-1"/>
          <w:lang w:val="sk-SK"/>
        </w:rPr>
        <w:t>prostaglandín</w:t>
      </w:r>
      <w:r w:rsidR="004F37F3">
        <w:rPr>
          <w:rFonts w:cs="Times New Roman"/>
          <w:spacing w:val="-1"/>
          <w:lang w:val="sk-SK"/>
        </w:rPr>
        <w:t>ov</w:t>
      </w:r>
      <w:r w:rsidRPr="002051A8">
        <w:rPr>
          <w:rFonts w:cs="Times New Roman"/>
          <w:spacing w:val="-1"/>
          <w:lang w:val="sk-SK"/>
        </w:rPr>
        <w:t>, môžu pôsobením na ovuláciu spôsobiť zhoršenie plodnosti žien. Toto je reverzibilné po ukončení liečby.</w:t>
      </w:r>
    </w:p>
    <w:p w14:paraId="5F060248" w14:textId="77777777" w:rsidR="00C32947" w:rsidRDefault="00C32947" w:rsidP="00562DF7">
      <w:pPr>
        <w:rPr>
          <w:rFonts w:ascii="Times New Roman" w:eastAsia="Times New Roman" w:hAnsi="Times New Roman" w:cs="Times New Roman"/>
        </w:rPr>
      </w:pPr>
    </w:p>
    <w:p w14:paraId="50F0FB31" w14:textId="77777777" w:rsidR="003B0FDD" w:rsidRPr="002051A8" w:rsidRDefault="003B0FDD" w:rsidP="00562DF7">
      <w:pPr>
        <w:rPr>
          <w:rFonts w:ascii="Times New Roman" w:eastAsia="Times New Roman" w:hAnsi="Times New Roman" w:cs="Times New Roman"/>
        </w:rPr>
      </w:pPr>
    </w:p>
    <w:p w14:paraId="049279B9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1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lastRenderedPageBreak/>
        <w:t>Ovplyvnenie schopnosti viesť vozidlá a obsluhovať stroje</w:t>
      </w:r>
    </w:p>
    <w:p w14:paraId="02546176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7A2BA8A1" w14:textId="77777777" w:rsidR="0010740B" w:rsidRPr="002051A8" w:rsidRDefault="00D670B3" w:rsidP="00562DF7">
      <w:pPr>
        <w:pStyle w:val="Zkladntext"/>
        <w:ind w:left="0"/>
      </w:pPr>
      <w:r w:rsidRPr="002051A8">
        <w:rPr>
          <w:rFonts w:cs="Times New Roman"/>
          <w:spacing w:val="-1"/>
          <w:lang w:val="sk-SK"/>
        </w:rPr>
        <w:t>Neuskutočnili sa žiadne štúdie o účinkoch na schopnosť viesť vozidlá a obsluhovať stroje.</w:t>
      </w:r>
    </w:p>
    <w:p w14:paraId="77F1349A" w14:textId="33BD6770" w:rsidR="00C32947" w:rsidRPr="00633809" w:rsidRDefault="00D670B3" w:rsidP="00562DF7">
      <w:pPr>
        <w:pStyle w:val="Zkladntext"/>
        <w:ind w:left="0"/>
        <w:rPr>
          <w:rFonts w:cs="Times New Roman"/>
          <w:spacing w:val="-1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Závraty, ospalosť a poruchy zraku sú možné nežiaduce účinky po podaní NSAID. </w:t>
      </w:r>
      <w:r w:rsidR="004F37F3">
        <w:rPr>
          <w:rFonts w:cs="Times New Roman"/>
          <w:spacing w:val="-1"/>
          <w:lang w:val="sk-SK"/>
        </w:rPr>
        <w:t>Ak sa prejavia, pacient</w:t>
      </w:r>
      <w:r w:rsidRPr="002051A8">
        <w:rPr>
          <w:rFonts w:cs="Times New Roman"/>
          <w:spacing w:val="-1"/>
          <w:lang w:val="sk-SK"/>
        </w:rPr>
        <w:t xml:space="preserve"> nesmie viesť vozidlo ani obsluhovať stroje.</w:t>
      </w:r>
    </w:p>
    <w:p w14:paraId="7B7C027C" w14:textId="77777777" w:rsidR="0010740B" w:rsidRPr="00633809" w:rsidRDefault="0010740B" w:rsidP="00562DF7">
      <w:pPr>
        <w:rPr>
          <w:rFonts w:ascii="Times New Roman" w:eastAsia="Times New Roman" w:hAnsi="Times New Roman" w:cs="Times New Roman"/>
          <w:lang w:val="sk-SK"/>
        </w:rPr>
      </w:pPr>
    </w:p>
    <w:p w14:paraId="5F7849B4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Nežiaduce účinky</w:t>
      </w:r>
    </w:p>
    <w:p w14:paraId="24B06592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1E354A16" w14:textId="043613D3" w:rsidR="00C32947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 xml:space="preserve">Boli hlásené reakcie z precitlivenosti na NSAID, ktoré môžu </w:t>
      </w:r>
      <w:r w:rsidR="007772E6">
        <w:rPr>
          <w:rFonts w:cs="Times New Roman"/>
          <w:spacing w:val="-1"/>
          <w:lang w:val="sk-SK"/>
        </w:rPr>
        <w:t>zahŕňať</w:t>
      </w:r>
      <w:r w:rsidRPr="002051A8">
        <w:rPr>
          <w:rFonts w:cs="Times New Roman"/>
          <w:spacing w:val="-1"/>
          <w:lang w:val="sk-SK"/>
        </w:rPr>
        <w:t>:</w:t>
      </w:r>
    </w:p>
    <w:p w14:paraId="7D6802BC" w14:textId="190D55E9" w:rsidR="00C32947" w:rsidRPr="002051A8" w:rsidRDefault="00D670B3" w:rsidP="00562DF7">
      <w:pPr>
        <w:pStyle w:val="Zkladntext"/>
        <w:numPr>
          <w:ilvl w:val="0"/>
          <w:numId w:val="1"/>
        </w:numPr>
        <w:tabs>
          <w:tab w:val="left" w:pos="567"/>
        </w:tabs>
        <w:ind w:left="0" w:firstLine="0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nešpecifick</w:t>
      </w:r>
      <w:r w:rsidR="007772E6">
        <w:rPr>
          <w:rFonts w:cs="Times New Roman"/>
          <w:spacing w:val="-1"/>
          <w:lang w:val="sk-SK"/>
        </w:rPr>
        <w:t>é</w:t>
      </w:r>
      <w:r w:rsidRPr="002051A8">
        <w:rPr>
          <w:rFonts w:cs="Times New Roman"/>
          <w:spacing w:val="-1"/>
          <w:lang w:val="sk-SK"/>
        </w:rPr>
        <w:t xml:space="preserve"> alergick</w:t>
      </w:r>
      <w:r w:rsidR="007772E6">
        <w:rPr>
          <w:rFonts w:cs="Times New Roman"/>
          <w:spacing w:val="-1"/>
          <w:lang w:val="sk-SK"/>
        </w:rPr>
        <w:t>é</w:t>
      </w:r>
      <w:r w:rsidRPr="002051A8">
        <w:rPr>
          <w:rFonts w:cs="Times New Roman"/>
          <w:spacing w:val="-1"/>
          <w:lang w:val="sk-SK"/>
        </w:rPr>
        <w:t xml:space="preserve"> reakci</w:t>
      </w:r>
      <w:r w:rsidR="007772E6">
        <w:rPr>
          <w:rFonts w:cs="Times New Roman"/>
          <w:spacing w:val="-1"/>
          <w:lang w:val="sk-SK"/>
        </w:rPr>
        <w:t>e</w:t>
      </w:r>
      <w:r w:rsidRPr="002051A8">
        <w:rPr>
          <w:rFonts w:cs="Times New Roman"/>
          <w:spacing w:val="-1"/>
          <w:lang w:val="sk-SK"/>
        </w:rPr>
        <w:t xml:space="preserve"> a anafylaxi</w:t>
      </w:r>
      <w:r w:rsidR="007772E6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>,</w:t>
      </w:r>
    </w:p>
    <w:p w14:paraId="1A3DD0D9" w14:textId="3ADD9558" w:rsidR="00C32947" w:rsidRPr="002051A8" w:rsidRDefault="00D670B3" w:rsidP="00562DF7">
      <w:pPr>
        <w:pStyle w:val="Zkladntext"/>
        <w:numPr>
          <w:ilvl w:val="0"/>
          <w:numId w:val="1"/>
        </w:numPr>
        <w:tabs>
          <w:tab w:val="left" w:pos="567"/>
          <w:tab w:val="left" w:pos="1231"/>
        </w:tabs>
        <w:ind w:left="0" w:firstLine="0"/>
        <w:rPr>
          <w:rFonts w:cs="Times New Roman"/>
        </w:rPr>
      </w:pPr>
      <w:r w:rsidRPr="003F789C">
        <w:rPr>
          <w:rFonts w:cs="Times New Roman"/>
          <w:spacing w:val="-1"/>
          <w:lang w:val="sk-SK"/>
        </w:rPr>
        <w:t>reaktivit</w:t>
      </w:r>
      <w:r w:rsidR="00285BD4">
        <w:rPr>
          <w:rFonts w:cs="Times New Roman"/>
          <w:spacing w:val="-1"/>
          <w:lang w:val="sk-SK"/>
        </w:rPr>
        <w:t>u</w:t>
      </w:r>
      <w:r w:rsidRPr="003F789C">
        <w:rPr>
          <w:rFonts w:cs="Times New Roman"/>
          <w:spacing w:val="-1"/>
          <w:lang w:val="sk-SK"/>
        </w:rPr>
        <w:t xml:space="preserve"> dýchacích ciest,</w:t>
      </w:r>
      <w:r w:rsidRPr="002051A8">
        <w:rPr>
          <w:rFonts w:cs="Times New Roman"/>
          <w:spacing w:val="-1"/>
          <w:lang w:val="sk-SK"/>
        </w:rPr>
        <w:t xml:space="preserve"> napr. astm</w:t>
      </w:r>
      <w:r w:rsidR="007772E6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>, zhoršen</w:t>
      </w:r>
      <w:r w:rsidR="007772E6">
        <w:rPr>
          <w:rFonts w:cs="Times New Roman"/>
          <w:spacing w:val="-1"/>
          <w:lang w:val="sk-SK"/>
        </w:rPr>
        <w:t>ie</w:t>
      </w:r>
      <w:r w:rsidRPr="002051A8">
        <w:rPr>
          <w:rFonts w:cs="Times New Roman"/>
          <w:spacing w:val="-1"/>
          <w:lang w:val="sk-SK"/>
        </w:rPr>
        <w:t xml:space="preserve"> astmy, bronchospazmu</w:t>
      </w:r>
      <w:r w:rsidR="007772E6">
        <w:rPr>
          <w:rFonts w:cs="Times New Roman"/>
          <w:spacing w:val="-1"/>
          <w:lang w:val="sk-SK"/>
        </w:rPr>
        <w:t>s</w:t>
      </w:r>
      <w:r w:rsidRPr="002051A8">
        <w:rPr>
          <w:rFonts w:cs="Times New Roman"/>
          <w:spacing w:val="-1"/>
          <w:lang w:val="sk-SK"/>
        </w:rPr>
        <w:t>, dýchavičnos</w:t>
      </w:r>
      <w:r w:rsidR="007772E6">
        <w:rPr>
          <w:rFonts w:cs="Times New Roman"/>
          <w:spacing w:val="-1"/>
          <w:lang w:val="sk-SK"/>
        </w:rPr>
        <w:t>ť</w:t>
      </w:r>
      <w:r w:rsidRPr="002051A8">
        <w:rPr>
          <w:rFonts w:cs="Times New Roman"/>
          <w:spacing w:val="-1"/>
          <w:lang w:val="sk-SK"/>
        </w:rPr>
        <w:t>,</w:t>
      </w:r>
    </w:p>
    <w:p w14:paraId="5081D3B2" w14:textId="023575DB" w:rsidR="00C32947" w:rsidRPr="002051A8" w:rsidRDefault="00D670B3" w:rsidP="00C74FB0">
      <w:pPr>
        <w:pStyle w:val="Zkladntext"/>
        <w:numPr>
          <w:ilvl w:val="0"/>
          <w:numId w:val="1"/>
        </w:numPr>
        <w:tabs>
          <w:tab w:val="left" w:pos="567"/>
          <w:tab w:val="left" w:pos="1210"/>
        </w:tabs>
        <w:ind w:left="567" w:hanging="567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rôzn</w:t>
      </w:r>
      <w:r w:rsidR="007772E6">
        <w:rPr>
          <w:rFonts w:cs="Times New Roman"/>
          <w:spacing w:val="-1"/>
          <w:lang w:val="sk-SK"/>
        </w:rPr>
        <w:t>e</w:t>
      </w:r>
      <w:r w:rsidRPr="002051A8">
        <w:rPr>
          <w:rFonts w:cs="Times New Roman"/>
          <w:spacing w:val="-1"/>
          <w:lang w:val="sk-SK"/>
        </w:rPr>
        <w:t xml:space="preserve"> kožn</w:t>
      </w:r>
      <w:r w:rsidR="007772E6">
        <w:rPr>
          <w:rFonts w:cs="Times New Roman"/>
          <w:spacing w:val="-1"/>
          <w:lang w:val="sk-SK"/>
        </w:rPr>
        <w:t>é</w:t>
      </w:r>
      <w:r w:rsidRPr="002051A8">
        <w:rPr>
          <w:rFonts w:cs="Times New Roman"/>
          <w:spacing w:val="-1"/>
          <w:lang w:val="sk-SK"/>
        </w:rPr>
        <w:t xml:space="preserve"> reakci</w:t>
      </w:r>
      <w:r w:rsidR="007772E6">
        <w:rPr>
          <w:rFonts w:cs="Times New Roman"/>
          <w:spacing w:val="-1"/>
          <w:lang w:val="sk-SK"/>
        </w:rPr>
        <w:t>e</w:t>
      </w:r>
      <w:r w:rsidRPr="002051A8">
        <w:rPr>
          <w:rFonts w:cs="Times New Roman"/>
          <w:spacing w:val="-1"/>
          <w:lang w:val="sk-SK"/>
        </w:rPr>
        <w:t>, napr. svrbeni</w:t>
      </w:r>
      <w:r w:rsidR="007772E6">
        <w:rPr>
          <w:rFonts w:cs="Times New Roman"/>
          <w:spacing w:val="-1"/>
          <w:lang w:val="sk-SK"/>
        </w:rPr>
        <w:t>e</w:t>
      </w:r>
      <w:r w:rsidRPr="002051A8">
        <w:rPr>
          <w:rFonts w:cs="Times New Roman"/>
          <w:spacing w:val="-1"/>
          <w:lang w:val="sk-SK"/>
        </w:rPr>
        <w:t>, žihľavk</w:t>
      </w:r>
      <w:r w:rsidR="007772E6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>, angioedém a zriedkavejš</w:t>
      </w:r>
      <w:r w:rsidR="007772E6">
        <w:rPr>
          <w:rFonts w:cs="Times New Roman"/>
          <w:spacing w:val="-1"/>
          <w:lang w:val="sk-SK"/>
        </w:rPr>
        <w:t>ie</w:t>
      </w:r>
      <w:r w:rsidRPr="002051A8">
        <w:rPr>
          <w:rFonts w:cs="Times New Roman"/>
          <w:spacing w:val="-1"/>
          <w:lang w:val="sk-SK"/>
        </w:rPr>
        <w:t xml:space="preserve"> exfoliatívn</w:t>
      </w:r>
      <w:r w:rsidR="007772E6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 xml:space="preserve"> a bulózn</w:t>
      </w:r>
      <w:r w:rsidR="007772E6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 xml:space="preserve"> dermatóz</w:t>
      </w:r>
      <w:r w:rsidR="007772E6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 xml:space="preserve"> (vrátane epidermálnej nekrolýzy a multiformného erytému).</w:t>
      </w:r>
    </w:p>
    <w:p w14:paraId="1FA33CB7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545D0548" w14:textId="7FF8EFDB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V súvislosti s liečbou NSAID boli hlásené opuchy, hypertenzia a srdcové zlyhanie. Nie sú k dispozícii dostatočné údaje na vylúčenie takéhoto rizika pre </w:t>
      </w:r>
      <w:r w:rsidR="007772E6">
        <w:rPr>
          <w:rFonts w:cs="Times New Roman"/>
          <w:spacing w:val="-1"/>
          <w:lang w:val="sk-SK"/>
        </w:rPr>
        <w:t>orálnu roztokovú aerodisperziu s obsahom flurbiprofénu.</w:t>
      </w:r>
    </w:p>
    <w:p w14:paraId="0FA07BF8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AC08049" w14:textId="1994C631" w:rsidR="00C32947" w:rsidRPr="002051A8" w:rsidRDefault="00D670B3" w:rsidP="00562DF7">
      <w:pPr>
        <w:pStyle w:val="Nadpis3"/>
        <w:ind w:left="0"/>
        <w:rPr>
          <w:rFonts w:cs="Times New Roman"/>
          <w:b w:val="0"/>
          <w:bCs w:val="0"/>
          <w:lang w:val="sk-SK"/>
        </w:rPr>
      </w:pPr>
      <w:r w:rsidRPr="002051A8">
        <w:rPr>
          <w:rFonts w:cs="Times New Roman"/>
          <w:b w:val="0"/>
          <w:spacing w:val="-1"/>
          <w:lang w:val="sk-SK"/>
        </w:rPr>
        <w:t xml:space="preserve">Nasledujúci zoznam nežiaducich účinkov sa týka tých, ktoré sa vyskytli </w:t>
      </w:r>
      <w:r w:rsidR="007772E6">
        <w:rPr>
          <w:rFonts w:cs="Times New Roman"/>
          <w:b w:val="0"/>
          <w:spacing w:val="-1"/>
          <w:lang w:val="sk-SK"/>
        </w:rPr>
        <w:t>po</w:t>
      </w:r>
      <w:r w:rsidRPr="002051A8">
        <w:rPr>
          <w:rFonts w:cs="Times New Roman"/>
          <w:b w:val="0"/>
          <w:spacing w:val="-1"/>
          <w:lang w:val="sk-SK"/>
        </w:rPr>
        <w:t xml:space="preserve"> flurbiprofén</w:t>
      </w:r>
      <w:r w:rsidR="007772E6">
        <w:rPr>
          <w:rFonts w:cs="Times New Roman"/>
          <w:b w:val="0"/>
          <w:spacing w:val="-1"/>
          <w:lang w:val="sk-SK"/>
        </w:rPr>
        <w:t>e</w:t>
      </w:r>
      <w:r w:rsidRPr="002051A8">
        <w:rPr>
          <w:rFonts w:cs="Times New Roman"/>
          <w:b w:val="0"/>
          <w:spacing w:val="-1"/>
          <w:lang w:val="sk-SK"/>
        </w:rPr>
        <w:t xml:space="preserve"> v dávkach </w:t>
      </w:r>
      <w:r w:rsidR="007772E6">
        <w:rPr>
          <w:rFonts w:cs="Times New Roman"/>
          <w:b w:val="0"/>
          <w:spacing w:val="-1"/>
          <w:lang w:val="sk-SK"/>
        </w:rPr>
        <w:t>používaných bez lekárskeho predpisu</w:t>
      </w:r>
      <w:r w:rsidRPr="002051A8">
        <w:rPr>
          <w:rFonts w:cs="Times New Roman"/>
          <w:b w:val="0"/>
          <w:spacing w:val="-1"/>
          <w:lang w:val="sk-SK"/>
        </w:rPr>
        <w:t xml:space="preserve"> na krátkodobé použitie.</w:t>
      </w:r>
    </w:p>
    <w:p w14:paraId="660623EB" w14:textId="77777777" w:rsidR="00C32947" w:rsidRPr="002051A8" w:rsidRDefault="00C32947" w:rsidP="00562DF7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149CDF71" w14:textId="234BCCA9" w:rsidR="00517802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lang w:val="sk-SK"/>
        </w:rPr>
        <w:t>Veľmi časté (≥</w:t>
      </w:r>
      <w:r w:rsidR="003039A1">
        <w:rPr>
          <w:rFonts w:ascii="Times New Roman" w:eastAsia="Times New Roman" w:hAnsi="Times New Roman" w:cs="Times New Roman"/>
          <w:lang w:val="sk-SK"/>
        </w:rPr>
        <w:t xml:space="preserve"> </w:t>
      </w:r>
      <w:r w:rsidRPr="002051A8">
        <w:rPr>
          <w:rFonts w:ascii="Times New Roman" w:eastAsia="Times New Roman" w:hAnsi="Times New Roman" w:cs="Times New Roman"/>
          <w:lang w:val="sk-SK"/>
        </w:rPr>
        <w:t>1/10)</w:t>
      </w:r>
    </w:p>
    <w:p w14:paraId="6134A932" w14:textId="016863FE" w:rsidR="00517802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lang w:val="sk-SK"/>
        </w:rPr>
        <w:t>Časté (≥</w:t>
      </w:r>
      <w:r w:rsidR="003039A1">
        <w:rPr>
          <w:rFonts w:ascii="Times New Roman" w:eastAsia="Times New Roman" w:hAnsi="Times New Roman" w:cs="Times New Roman"/>
          <w:lang w:val="sk-SK"/>
        </w:rPr>
        <w:t xml:space="preserve"> </w:t>
      </w:r>
      <w:r w:rsidRPr="002051A8">
        <w:rPr>
          <w:rFonts w:ascii="Times New Roman" w:eastAsia="Times New Roman" w:hAnsi="Times New Roman" w:cs="Times New Roman"/>
          <w:lang w:val="sk-SK"/>
        </w:rPr>
        <w:t>1/100 až &lt;</w:t>
      </w:r>
      <w:r w:rsidR="003039A1">
        <w:rPr>
          <w:rFonts w:ascii="Times New Roman" w:eastAsia="Times New Roman" w:hAnsi="Times New Roman" w:cs="Times New Roman"/>
          <w:lang w:val="sk-SK"/>
        </w:rPr>
        <w:t xml:space="preserve"> </w:t>
      </w:r>
      <w:r w:rsidRPr="002051A8">
        <w:rPr>
          <w:rFonts w:ascii="Times New Roman" w:eastAsia="Times New Roman" w:hAnsi="Times New Roman" w:cs="Times New Roman"/>
          <w:lang w:val="sk-SK"/>
        </w:rPr>
        <w:t>1/10)</w:t>
      </w:r>
    </w:p>
    <w:p w14:paraId="3C4BD761" w14:textId="0DE6F172" w:rsidR="00517802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lang w:val="sk-SK"/>
        </w:rPr>
        <w:t>Menej časté (≥</w:t>
      </w:r>
      <w:r w:rsidR="003039A1">
        <w:rPr>
          <w:rFonts w:ascii="Times New Roman" w:eastAsia="Times New Roman" w:hAnsi="Times New Roman" w:cs="Times New Roman"/>
          <w:lang w:val="sk-SK"/>
        </w:rPr>
        <w:t xml:space="preserve"> </w:t>
      </w:r>
      <w:r w:rsidRPr="002051A8">
        <w:rPr>
          <w:rFonts w:ascii="Times New Roman" w:eastAsia="Times New Roman" w:hAnsi="Times New Roman" w:cs="Times New Roman"/>
          <w:lang w:val="sk-SK"/>
        </w:rPr>
        <w:t>1/1 000 až &lt;</w:t>
      </w:r>
      <w:r w:rsidR="003039A1">
        <w:rPr>
          <w:rFonts w:ascii="Times New Roman" w:eastAsia="Times New Roman" w:hAnsi="Times New Roman" w:cs="Times New Roman"/>
          <w:lang w:val="sk-SK"/>
        </w:rPr>
        <w:t xml:space="preserve"> </w:t>
      </w:r>
      <w:r w:rsidRPr="002051A8">
        <w:rPr>
          <w:rFonts w:ascii="Times New Roman" w:eastAsia="Times New Roman" w:hAnsi="Times New Roman" w:cs="Times New Roman"/>
          <w:lang w:val="sk-SK"/>
        </w:rPr>
        <w:t>1/100)</w:t>
      </w:r>
    </w:p>
    <w:p w14:paraId="44927383" w14:textId="19A4B0EE" w:rsidR="00517802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lang w:val="sk-SK"/>
        </w:rPr>
        <w:t>Zriedkavé (≥</w:t>
      </w:r>
      <w:r w:rsidR="003039A1">
        <w:rPr>
          <w:rFonts w:ascii="Times New Roman" w:eastAsia="Times New Roman" w:hAnsi="Times New Roman" w:cs="Times New Roman"/>
          <w:lang w:val="sk-SK"/>
        </w:rPr>
        <w:t xml:space="preserve"> </w:t>
      </w:r>
      <w:r w:rsidRPr="002051A8">
        <w:rPr>
          <w:rFonts w:ascii="Times New Roman" w:eastAsia="Times New Roman" w:hAnsi="Times New Roman" w:cs="Times New Roman"/>
          <w:lang w:val="sk-SK"/>
        </w:rPr>
        <w:t>1/10 000 až &lt;</w:t>
      </w:r>
      <w:r w:rsidR="003039A1">
        <w:rPr>
          <w:rFonts w:ascii="Times New Roman" w:eastAsia="Times New Roman" w:hAnsi="Times New Roman" w:cs="Times New Roman"/>
          <w:lang w:val="sk-SK"/>
        </w:rPr>
        <w:t xml:space="preserve"> </w:t>
      </w:r>
      <w:r w:rsidRPr="002051A8">
        <w:rPr>
          <w:rFonts w:ascii="Times New Roman" w:eastAsia="Times New Roman" w:hAnsi="Times New Roman" w:cs="Times New Roman"/>
          <w:lang w:val="sk-SK"/>
        </w:rPr>
        <w:t>1/1 000)</w:t>
      </w:r>
    </w:p>
    <w:p w14:paraId="4166492C" w14:textId="5E245AD3" w:rsidR="00517802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lang w:val="sk-SK"/>
        </w:rPr>
        <w:t>Veľmi zriedkavé (&lt;</w:t>
      </w:r>
      <w:r w:rsidR="003039A1">
        <w:rPr>
          <w:rFonts w:ascii="Times New Roman" w:eastAsia="Times New Roman" w:hAnsi="Times New Roman" w:cs="Times New Roman"/>
          <w:lang w:val="sk-SK"/>
        </w:rPr>
        <w:t xml:space="preserve"> </w:t>
      </w:r>
      <w:r w:rsidRPr="002051A8">
        <w:rPr>
          <w:rFonts w:ascii="Times New Roman" w:eastAsia="Times New Roman" w:hAnsi="Times New Roman" w:cs="Times New Roman"/>
          <w:lang w:val="sk-SK"/>
        </w:rPr>
        <w:t>1/1</w:t>
      </w:r>
      <w:r w:rsidR="00A842AC" w:rsidRPr="002051A8">
        <w:rPr>
          <w:rFonts w:ascii="Times New Roman" w:eastAsia="Times New Roman" w:hAnsi="Times New Roman" w:cs="Times New Roman"/>
          <w:lang w:val="sk-SK"/>
        </w:rPr>
        <w:t>0</w:t>
      </w:r>
      <w:r w:rsidRPr="002051A8">
        <w:rPr>
          <w:rFonts w:ascii="Times New Roman" w:eastAsia="Times New Roman" w:hAnsi="Times New Roman" w:cs="Times New Roman"/>
          <w:lang w:val="sk-SK"/>
        </w:rPr>
        <w:t> 000)</w:t>
      </w:r>
    </w:p>
    <w:p w14:paraId="0C11FBFF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lang w:val="sk-SK"/>
        </w:rPr>
        <w:t>Neznáme</w:t>
      </w:r>
      <w:r w:rsidR="009C59D1" w:rsidRPr="002051A8">
        <w:rPr>
          <w:rFonts w:ascii="Times New Roman" w:eastAsia="Times New Roman" w:hAnsi="Times New Roman" w:cs="Times New Roman"/>
          <w:lang w:val="sk-SK"/>
        </w:rPr>
        <w:t xml:space="preserve"> (</w:t>
      </w:r>
      <w:r w:rsidRPr="002051A8">
        <w:rPr>
          <w:rFonts w:ascii="Times New Roman" w:eastAsia="Times New Roman" w:hAnsi="Times New Roman" w:cs="Times New Roman"/>
          <w:lang w:val="sk-SK"/>
        </w:rPr>
        <w:t>z dostupných údajov</w:t>
      </w:r>
      <w:r w:rsidR="009C59D1" w:rsidRPr="002051A8">
        <w:rPr>
          <w:rFonts w:ascii="Times New Roman" w:eastAsia="Times New Roman" w:hAnsi="Times New Roman" w:cs="Times New Roman"/>
          <w:lang w:val="sk-SK"/>
        </w:rPr>
        <w:t>)</w:t>
      </w:r>
    </w:p>
    <w:p w14:paraId="28FD2567" w14:textId="77777777" w:rsidR="00517802" w:rsidRPr="002051A8" w:rsidRDefault="00517802" w:rsidP="00562DF7">
      <w:pPr>
        <w:rPr>
          <w:rFonts w:ascii="Times New Roman" w:hAnsi="Times New Roman" w:cs="Times New Roman"/>
          <w:i/>
          <w:lang w:val="sk-SK"/>
        </w:rPr>
      </w:pPr>
    </w:p>
    <w:p w14:paraId="1290AA00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i/>
          <w:iCs/>
          <w:lang w:val="sk-SK"/>
        </w:rPr>
        <w:t>Poruchy krvi a lymfatického systému:</w:t>
      </w:r>
    </w:p>
    <w:p w14:paraId="52D683B6" w14:textId="77777777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>Neznáme: anémia, trombocytopénia.</w:t>
      </w:r>
    </w:p>
    <w:p w14:paraId="0A87C26C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53A72E4" w14:textId="77777777" w:rsidR="00C32947" w:rsidRPr="002051A8" w:rsidRDefault="00D670B3" w:rsidP="00562DF7">
      <w:pPr>
        <w:rPr>
          <w:rFonts w:ascii="Times New Roman" w:eastAsia="Times New Roman" w:hAnsi="Times New Roman" w:cs="Times New Roman"/>
          <w:i/>
          <w:iCs/>
          <w:lang w:val="sk-SK"/>
        </w:rPr>
      </w:pPr>
      <w:r w:rsidRPr="002051A8">
        <w:rPr>
          <w:rFonts w:ascii="Times New Roman" w:eastAsia="Times New Roman" w:hAnsi="Times New Roman" w:cs="Times New Roman"/>
          <w:i/>
          <w:iCs/>
          <w:spacing w:val="-1"/>
          <w:lang w:val="sk-SK"/>
        </w:rPr>
        <w:t>Kardiovaskulárne a cerebrovaskulárne poruchy:</w:t>
      </w:r>
    </w:p>
    <w:p w14:paraId="7E565D81" w14:textId="3EDD7D38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>Neznáme: edém, hypertenzia, srdcové zlyhanie</w:t>
      </w:r>
      <w:r w:rsidR="00C74FB0">
        <w:rPr>
          <w:rFonts w:cs="Times New Roman"/>
          <w:lang w:val="sk-SK"/>
        </w:rPr>
        <w:t>.</w:t>
      </w:r>
    </w:p>
    <w:p w14:paraId="524E2568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AFDF740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i/>
          <w:iCs/>
          <w:spacing w:val="-1"/>
          <w:lang w:val="sk-SK"/>
        </w:rPr>
        <w:t>Poruchy nervového systému:</w:t>
      </w:r>
    </w:p>
    <w:p w14:paraId="1C031E61" w14:textId="2E20385A" w:rsidR="00BC0B4D" w:rsidRPr="002051A8" w:rsidRDefault="00D670B3" w:rsidP="00562DF7">
      <w:pPr>
        <w:pStyle w:val="Zkladntext"/>
        <w:ind w:left="0"/>
        <w:rPr>
          <w:rFonts w:cs="Times New Roman"/>
          <w:spacing w:val="30"/>
          <w:lang w:val="sk-SK"/>
        </w:rPr>
      </w:pPr>
      <w:r w:rsidRPr="002051A8">
        <w:rPr>
          <w:rFonts w:cs="Times New Roman"/>
          <w:spacing w:val="-1"/>
          <w:lang w:val="sk-SK"/>
        </w:rPr>
        <w:t>Časté: závraty, bolesti hlavy, parestézi</w:t>
      </w:r>
      <w:r w:rsidR="003039A1">
        <w:rPr>
          <w:rFonts w:cs="Times New Roman"/>
          <w:spacing w:val="-1"/>
          <w:lang w:val="sk-SK"/>
        </w:rPr>
        <w:t>e</w:t>
      </w:r>
      <w:r w:rsidRPr="002051A8">
        <w:rPr>
          <w:rFonts w:cs="Times New Roman"/>
          <w:spacing w:val="-1"/>
          <w:lang w:val="sk-SK"/>
        </w:rPr>
        <w:t xml:space="preserve"> </w:t>
      </w:r>
    </w:p>
    <w:p w14:paraId="3EB137B2" w14:textId="5219AF46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>Menej časté: somnolencia</w:t>
      </w:r>
      <w:r w:rsidR="00C74FB0">
        <w:rPr>
          <w:rFonts w:cs="Times New Roman"/>
          <w:spacing w:val="-1"/>
          <w:lang w:val="sk-SK"/>
        </w:rPr>
        <w:t>.</w:t>
      </w:r>
    </w:p>
    <w:p w14:paraId="2FB273F1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6C16BAF1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sk-SK"/>
        </w:rPr>
      </w:pPr>
      <w:r w:rsidRPr="002051A8">
        <w:rPr>
          <w:rFonts w:ascii="Times New Roman" w:eastAsia="Times New Roman" w:hAnsi="Times New Roman" w:cs="Times New Roman"/>
          <w:i/>
          <w:iCs/>
          <w:spacing w:val="-1"/>
          <w:lang w:val="sk-SK"/>
        </w:rPr>
        <w:t>Poruchy dýchacej sústavy, hrudníka a mediastína:</w:t>
      </w:r>
    </w:p>
    <w:p w14:paraId="3F0E99F3" w14:textId="77777777" w:rsidR="00BC0B4D" w:rsidRPr="002051A8" w:rsidRDefault="00D670B3" w:rsidP="00562DF7">
      <w:pPr>
        <w:pStyle w:val="Zkladntext"/>
        <w:ind w:left="0"/>
        <w:rPr>
          <w:rFonts w:cs="Times New Roman"/>
          <w:spacing w:val="-1"/>
          <w:lang w:val="sk-SK"/>
        </w:rPr>
      </w:pPr>
      <w:r w:rsidRPr="002051A8">
        <w:rPr>
          <w:rFonts w:cs="Times New Roman"/>
          <w:spacing w:val="-1"/>
          <w:lang w:val="sk-SK"/>
        </w:rPr>
        <w:t>Časté: podráždenie hrdla</w:t>
      </w:r>
    </w:p>
    <w:p w14:paraId="2E34D66C" w14:textId="251EAF36" w:rsidR="00C32947" w:rsidRPr="002051A8" w:rsidRDefault="00D670B3" w:rsidP="00562DF7">
      <w:pPr>
        <w:pStyle w:val="Zkladntext"/>
        <w:ind w:left="0"/>
        <w:rPr>
          <w:rFonts w:cs="Times New Roman"/>
          <w:spacing w:val="-1"/>
          <w:lang w:val="sk-SK"/>
        </w:rPr>
      </w:pPr>
      <w:r w:rsidRPr="002051A8">
        <w:rPr>
          <w:rFonts w:cs="Times New Roman"/>
          <w:spacing w:val="-1"/>
          <w:lang w:val="sk-SK"/>
        </w:rPr>
        <w:t>Menej časté: exacerbácia astmy a bronchospazmu</w:t>
      </w:r>
      <w:r w:rsidR="003039A1">
        <w:rPr>
          <w:rFonts w:cs="Times New Roman"/>
          <w:spacing w:val="-1"/>
          <w:lang w:val="sk-SK"/>
        </w:rPr>
        <w:t>s</w:t>
      </w:r>
      <w:r w:rsidRPr="002051A8">
        <w:rPr>
          <w:rFonts w:cs="Times New Roman"/>
          <w:spacing w:val="-1"/>
          <w:lang w:val="sk-SK"/>
        </w:rPr>
        <w:t xml:space="preserve">, dyspnoe, sipot, pľuzgiere </w:t>
      </w:r>
      <w:r w:rsidR="003039A1">
        <w:rPr>
          <w:rFonts w:cs="Times New Roman"/>
          <w:spacing w:val="-1"/>
          <w:lang w:val="sk-SK"/>
        </w:rPr>
        <w:t xml:space="preserve">v </w:t>
      </w:r>
      <w:r w:rsidRPr="002051A8">
        <w:rPr>
          <w:rFonts w:cs="Times New Roman"/>
          <w:spacing w:val="-1"/>
          <w:lang w:val="sk-SK"/>
        </w:rPr>
        <w:t xml:space="preserve">orofaryngu, hypestézia </w:t>
      </w:r>
      <w:r w:rsidR="003039A1">
        <w:rPr>
          <w:rFonts w:cs="Times New Roman"/>
          <w:spacing w:val="-1"/>
          <w:lang w:val="sk-SK"/>
        </w:rPr>
        <w:t xml:space="preserve">v oblasti </w:t>
      </w:r>
      <w:r w:rsidRPr="002051A8">
        <w:rPr>
          <w:rFonts w:cs="Times New Roman"/>
          <w:spacing w:val="-1"/>
          <w:lang w:val="sk-SK"/>
        </w:rPr>
        <w:t>hltanu.</w:t>
      </w:r>
    </w:p>
    <w:p w14:paraId="3C12AA3A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3319475E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pl-PL"/>
        </w:rPr>
      </w:pPr>
      <w:r w:rsidRPr="002051A8">
        <w:rPr>
          <w:rFonts w:ascii="Times New Roman" w:eastAsia="Times New Roman" w:hAnsi="Times New Roman" w:cs="Times New Roman"/>
          <w:i/>
          <w:iCs/>
          <w:spacing w:val="-1"/>
          <w:lang w:val="sk-SK"/>
        </w:rPr>
        <w:t>Poruchy gastrointestinálneho traktu:</w:t>
      </w:r>
    </w:p>
    <w:p w14:paraId="6BD3A1E2" w14:textId="67777474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lang w:val="sk-SK"/>
        </w:rPr>
        <w:t>Časté: hnačka, ulcerácia v ústach, nevoľnosť, bolesť v ústach, parestézi</w:t>
      </w:r>
      <w:r w:rsidR="00B5373D">
        <w:rPr>
          <w:rFonts w:cs="Times New Roman"/>
          <w:spacing w:val="-1"/>
          <w:lang w:val="sk-SK"/>
        </w:rPr>
        <w:t>e</w:t>
      </w:r>
      <w:r w:rsidRPr="002051A8">
        <w:rPr>
          <w:rFonts w:cs="Times New Roman"/>
          <w:spacing w:val="-1"/>
          <w:lang w:val="sk-SK"/>
        </w:rPr>
        <w:t xml:space="preserve"> v ústach, bolesť orofaryngu, nepríjemné pocity v ústach (pocit tepla alebo pálenia alebo mravčenie v ústach).</w:t>
      </w:r>
    </w:p>
    <w:p w14:paraId="30F658E8" w14:textId="38A67FFF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lang w:val="sk-SK"/>
        </w:rPr>
        <w:t xml:space="preserve">Menej časté: brušná distenzia, bolesť brucha, zápcha, sucho v ústach, dyspepsia, plynatosť, </w:t>
      </w:r>
      <w:r w:rsidR="00B5373D">
        <w:rPr>
          <w:rFonts w:cs="Times New Roman"/>
          <w:spacing w:val="-1"/>
          <w:lang w:val="sk-SK"/>
        </w:rPr>
        <w:t>glos</w:t>
      </w:r>
      <w:r w:rsidRPr="002051A8">
        <w:rPr>
          <w:rFonts w:cs="Times New Roman"/>
          <w:spacing w:val="-1"/>
          <w:lang w:val="sk-SK"/>
        </w:rPr>
        <w:t>od</w:t>
      </w:r>
      <w:r w:rsidR="00B5373D">
        <w:rPr>
          <w:rFonts w:cs="Times New Roman"/>
          <w:spacing w:val="-1"/>
          <w:lang w:val="sk-SK"/>
        </w:rPr>
        <w:t>ý</w:t>
      </w:r>
      <w:r w:rsidRPr="002051A8">
        <w:rPr>
          <w:rFonts w:cs="Times New Roman"/>
          <w:spacing w:val="-1"/>
          <w:lang w:val="sk-SK"/>
        </w:rPr>
        <w:t xml:space="preserve">nia, dysgeúzia, </w:t>
      </w:r>
      <w:r w:rsidR="00B5373D">
        <w:rPr>
          <w:rFonts w:cs="Times New Roman"/>
          <w:spacing w:val="-1"/>
          <w:lang w:val="sk-SK"/>
        </w:rPr>
        <w:t>porucha citlivosti v ústach</w:t>
      </w:r>
      <w:r w:rsidRPr="002051A8">
        <w:rPr>
          <w:rFonts w:cs="Times New Roman"/>
          <w:spacing w:val="-1"/>
          <w:lang w:val="sk-SK"/>
        </w:rPr>
        <w:t>, vracanie.</w:t>
      </w:r>
    </w:p>
    <w:p w14:paraId="75BD9538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pl-PL"/>
        </w:rPr>
      </w:pPr>
    </w:p>
    <w:p w14:paraId="0512767D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pl-PL"/>
        </w:rPr>
      </w:pPr>
      <w:r w:rsidRPr="002051A8">
        <w:rPr>
          <w:rFonts w:ascii="Times New Roman" w:eastAsia="Times New Roman" w:hAnsi="Times New Roman" w:cs="Times New Roman"/>
          <w:i/>
          <w:iCs/>
          <w:lang w:val="sk-SK"/>
        </w:rPr>
        <w:t>Poruchy kože a podkožného tkaniva:</w:t>
      </w:r>
    </w:p>
    <w:p w14:paraId="305857AD" w14:textId="77777777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lang w:val="sk-SK"/>
        </w:rPr>
        <w:t>Menej časté: rôzne kožné vyrážky, svrbenie.</w:t>
      </w:r>
    </w:p>
    <w:p w14:paraId="48285F83" w14:textId="77777777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lang w:val="sk-SK"/>
        </w:rPr>
        <w:t>Neznáme: závažné formy kožných reakcií, ako sú bulózne reakcie, vrátane Stevensovho-Johnsonovho syndrómu a toxickej epidermálnej nekrolýzy.</w:t>
      </w:r>
    </w:p>
    <w:p w14:paraId="4FE5125C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pl-PL"/>
        </w:rPr>
      </w:pPr>
    </w:p>
    <w:p w14:paraId="21FE313C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pl-PL"/>
        </w:rPr>
      </w:pPr>
      <w:r w:rsidRPr="002051A8">
        <w:rPr>
          <w:rFonts w:ascii="Times New Roman" w:eastAsia="Times New Roman" w:hAnsi="Times New Roman" w:cs="Times New Roman"/>
          <w:i/>
          <w:iCs/>
          <w:spacing w:val="-1"/>
          <w:lang w:val="sk-SK"/>
        </w:rPr>
        <w:t>Celkové poruchy a reakcie v mieste podania:</w:t>
      </w:r>
    </w:p>
    <w:p w14:paraId="2FB38E29" w14:textId="3E65F9C7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lang w:val="sk-SK"/>
        </w:rPr>
        <w:t>Menej časté: pyrexia, bolesť</w:t>
      </w:r>
      <w:r w:rsidR="00C74FB0">
        <w:rPr>
          <w:rFonts w:cs="Times New Roman"/>
          <w:spacing w:val="-1"/>
          <w:lang w:val="sk-SK"/>
        </w:rPr>
        <w:t>.</w:t>
      </w:r>
    </w:p>
    <w:p w14:paraId="166179B0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pl-PL"/>
        </w:rPr>
      </w:pPr>
    </w:p>
    <w:p w14:paraId="348610A8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pl-PL"/>
        </w:rPr>
      </w:pPr>
      <w:r w:rsidRPr="002051A8">
        <w:rPr>
          <w:rFonts w:ascii="Times New Roman" w:eastAsia="Times New Roman" w:hAnsi="Times New Roman" w:cs="Times New Roman"/>
          <w:i/>
          <w:iCs/>
          <w:spacing w:val="-1"/>
          <w:lang w:val="sk-SK"/>
        </w:rPr>
        <w:lastRenderedPageBreak/>
        <w:t>Poruchy imunitného systému:</w:t>
      </w:r>
    </w:p>
    <w:p w14:paraId="1639CDF5" w14:textId="692C2FF7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lang w:val="sk-SK"/>
        </w:rPr>
        <w:t>Zriedkavé: anafylaktická reakcia</w:t>
      </w:r>
      <w:r w:rsidR="00C74FB0">
        <w:rPr>
          <w:rFonts w:cs="Times New Roman"/>
          <w:spacing w:val="-1"/>
          <w:lang w:val="sk-SK"/>
        </w:rPr>
        <w:t>.</w:t>
      </w:r>
    </w:p>
    <w:p w14:paraId="2ED61E09" w14:textId="77777777" w:rsidR="00AA259D" w:rsidRDefault="00AA259D" w:rsidP="00562DF7">
      <w:pPr>
        <w:rPr>
          <w:rFonts w:ascii="Times New Roman" w:eastAsia="Times New Roman" w:hAnsi="Times New Roman" w:cs="Times New Roman"/>
          <w:i/>
          <w:iCs/>
          <w:spacing w:val="-1"/>
          <w:lang w:val="sk-SK"/>
        </w:rPr>
      </w:pPr>
    </w:p>
    <w:p w14:paraId="6586ABF9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pl-PL"/>
        </w:rPr>
      </w:pPr>
      <w:r w:rsidRPr="002051A8">
        <w:rPr>
          <w:rFonts w:ascii="Times New Roman" w:eastAsia="Times New Roman" w:hAnsi="Times New Roman" w:cs="Times New Roman"/>
          <w:i/>
          <w:iCs/>
          <w:spacing w:val="-1"/>
          <w:lang w:val="sk-SK"/>
        </w:rPr>
        <w:t>Psychické poruchy:</w:t>
      </w:r>
    </w:p>
    <w:p w14:paraId="7A805DD3" w14:textId="5F390D6A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lang w:val="sk-SK"/>
        </w:rPr>
        <w:t>Menej časté: nespavosť</w:t>
      </w:r>
      <w:r w:rsidR="00C74FB0">
        <w:rPr>
          <w:rFonts w:cs="Times New Roman"/>
          <w:spacing w:val="-1"/>
          <w:lang w:val="sk-SK"/>
        </w:rPr>
        <w:t>.</w:t>
      </w:r>
    </w:p>
    <w:p w14:paraId="299C56D9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pl-PL"/>
        </w:rPr>
      </w:pPr>
    </w:p>
    <w:p w14:paraId="6DBC8B96" w14:textId="77777777" w:rsidR="00C32947" w:rsidRPr="002051A8" w:rsidRDefault="00D670B3" w:rsidP="00562DF7">
      <w:pPr>
        <w:rPr>
          <w:rFonts w:ascii="Times New Roman" w:eastAsia="Times New Roman" w:hAnsi="Times New Roman" w:cs="Times New Roman"/>
          <w:lang w:val="pl-PL"/>
        </w:rPr>
      </w:pPr>
      <w:r w:rsidRPr="002051A8">
        <w:rPr>
          <w:rFonts w:ascii="Times New Roman" w:eastAsia="Times New Roman" w:hAnsi="Times New Roman" w:cs="Times New Roman"/>
          <w:i/>
          <w:iCs/>
          <w:spacing w:val="-1"/>
          <w:lang w:val="sk-SK"/>
        </w:rPr>
        <w:t>Poruchy pečene a žlčových ciest:</w:t>
      </w:r>
    </w:p>
    <w:p w14:paraId="7543E1A4" w14:textId="2AC490EC" w:rsidR="00C32947" w:rsidRPr="002051A8" w:rsidRDefault="00D670B3" w:rsidP="00562DF7">
      <w:pPr>
        <w:pStyle w:val="Zkladntext"/>
        <w:ind w:left="0"/>
        <w:rPr>
          <w:rFonts w:cs="Times New Roman"/>
          <w:lang w:val="pl-PL"/>
        </w:rPr>
      </w:pPr>
      <w:r w:rsidRPr="002051A8">
        <w:rPr>
          <w:rFonts w:cs="Times New Roman"/>
          <w:lang w:val="sk-SK"/>
        </w:rPr>
        <w:t>Neznáme: hepatitída</w:t>
      </w:r>
      <w:r w:rsidR="00C74FB0">
        <w:rPr>
          <w:rFonts w:cs="Times New Roman"/>
          <w:lang w:val="sk-SK"/>
        </w:rPr>
        <w:t>.</w:t>
      </w:r>
    </w:p>
    <w:p w14:paraId="48343D00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pl-PL"/>
        </w:rPr>
      </w:pPr>
    </w:p>
    <w:p w14:paraId="1714FC8C" w14:textId="77777777" w:rsidR="00C32947" w:rsidRPr="002051A8" w:rsidRDefault="00D670B3" w:rsidP="00562DF7">
      <w:pPr>
        <w:pStyle w:val="Zkladntext"/>
        <w:keepNext/>
        <w:ind w:left="0"/>
        <w:rPr>
          <w:rFonts w:cs="Times New Roman"/>
          <w:lang w:val="pl-PL"/>
        </w:rPr>
      </w:pPr>
      <w:r w:rsidRPr="002051A8">
        <w:rPr>
          <w:rFonts w:cs="Times New Roman"/>
          <w:spacing w:val="-1"/>
          <w:u w:val="single" w:color="000000"/>
          <w:lang w:val="sk-SK"/>
        </w:rPr>
        <w:t>Hlásenie podozrení na nežiaduce reakcie</w:t>
      </w:r>
    </w:p>
    <w:p w14:paraId="47E17159" w14:textId="3660B9D3" w:rsidR="003B0FDD" w:rsidRPr="002051A8" w:rsidRDefault="00D670B3" w:rsidP="00562DF7">
      <w:pPr>
        <w:pStyle w:val="Zkladntext"/>
        <w:ind w:left="0"/>
        <w:rPr>
          <w:rFonts w:cs="Times New Roman"/>
          <w:spacing w:val="-1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B5373D">
        <w:rPr>
          <w:rFonts w:cs="Times New Roman"/>
          <w:spacing w:val="-1"/>
          <w:highlight w:val="lightGray"/>
          <w:lang w:val="sk-SK"/>
        </w:rPr>
        <w:t>národné centrum hlásenia</w:t>
      </w:r>
      <w:r w:rsidR="00B5373D" w:rsidRPr="00B5373D">
        <w:rPr>
          <w:rFonts w:cs="Times New Roman"/>
          <w:spacing w:val="-1"/>
          <w:highlight w:val="lightGray"/>
          <w:lang w:val="sk-SK"/>
        </w:rPr>
        <w:t xml:space="preserve"> uvedené v </w:t>
      </w:r>
      <w:hyperlink r:id="rId8" w:history="1">
        <w:r w:rsidR="00B5373D" w:rsidRPr="00626598">
          <w:rPr>
            <w:rStyle w:val="Hypertextovprepojenie"/>
            <w:rFonts w:cs="Times New Roman"/>
            <w:spacing w:val="-1"/>
            <w:highlight w:val="lightGray"/>
            <w:lang w:val="sk-SK"/>
          </w:rPr>
          <w:t>Prílohe V.</w:t>
        </w:r>
      </w:hyperlink>
    </w:p>
    <w:p w14:paraId="1ABAC3DF" w14:textId="77777777" w:rsidR="00557A0D" w:rsidRPr="002051A8" w:rsidRDefault="00557A0D" w:rsidP="00562DF7">
      <w:pPr>
        <w:pStyle w:val="Zkladntext"/>
        <w:ind w:left="0"/>
        <w:rPr>
          <w:rFonts w:cs="Times New Roman"/>
          <w:spacing w:val="-1"/>
          <w:lang w:val="sk-SK"/>
        </w:rPr>
      </w:pPr>
    </w:p>
    <w:p w14:paraId="09F8F0C5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Predávkovanie</w:t>
      </w:r>
    </w:p>
    <w:p w14:paraId="2E39763B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6D7985E7" w14:textId="77777777" w:rsidR="00C32947" w:rsidRPr="002051A8" w:rsidRDefault="00D670B3" w:rsidP="00562DF7">
      <w:pPr>
        <w:pStyle w:val="Nadpis3"/>
        <w:keepNext/>
        <w:ind w:left="0"/>
        <w:rPr>
          <w:rFonts w:cs="Times New Roman"/>
          <w:b w:val="0"/>
          <w:bCs w:val="0"/>
          <w:u w:val="single"/>
        </w:rPr>
      </w:pPr>
      <w:r w:rsidRPr="002051A8">
        <w:rPr>
          <w:rFonts w:cs="Times New Roman"/>
          <w:b w:val="0"/>
          <w:spacing w:val="-1"/>
          <w:u w:val="single"/>
          <w:lang w:val="sk-SK"/>
        </w:rPr>
        <w:t>Príznaky</w:t>
      </w:r>
    </w:p>
    <w:p w14:paraId="6A12F244" w14:textId="2D90B512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U väčšiny pacientov, ktorí užili klinicky významné množstvo NSAID, sa </w:t>
      </w:r>
      <w:r w:rsidR="00C03D61">
        <w:rPr>
          <w:rFonts w:cs="Times New Roman"/>
          <w:spacing w:val="-1"/>
          <w:lang w:val="sk-SK"/>
        </w:rPr>
        <w:t xml:space="preserve">prejaví iba </w:t>
      </w:r>
      <w:r w:rsidRPr="002051A8">
        <w:rPr>
          <w:rFonts w:cs="Times New Roman"/>
          <w:spacing w:val="-1"/>
          <w:lang w:val="sk-SK"/>
        </w:rPr>
        <w:t xml:space="preserve">nevoľnosť, vracanie, bolesť v epigastriu alebo zriedkavejšie hnačka. Možné </w:t>
      </w:r>
      <w:r w:rsidR="00C03D61">
        <w:rPr>
          <w:rFonts w:cs="Times New Roman"/>
          <w:spacing w:val="-1"/>
          <w:lang w:val="sk-SK"/>
        </w:rPr>
        <w:t>sú</w:t>
      </w:r>
      <w:r w:rsidRPr="002051A8">
        <w:rPr>
          <w:rFonts w:cs="Times New Roman"/>
          <w:spacing w:val="-1"/>
          <w:lang w:val="sk-SK"/>
        </w:rPr>
        <w:t xml:space="preserve"> aj </w:t>
      </w:r>
      <w:r w:rsidR="00C03D61">
        <w:rPr>
          <w:rFonts w:cs="Times New Roman"/>
          <w:spacing w:val="-1"/>
          <w:lang w:val="sk-SK"/>
        </w:rPr>
        <w:t>tinitus</w:t>
      </w:r>
      <w:r w:rsidRPr="002051A8">
        <w:rPr>
          <w:rFonts w:cs="Times New Roman"/>
          <w:spacing w:val="-1"/>
          <w:lang w:val="sk-SK"/>
        </w:rPr>
        <w:t xml:space="preserve">, bolesť hlavy a gastrointestinálne krvácanie. Pri závažnejšej otrave NSAID je toxicita pozorovaná </w:t>
      </w:r>
      <w:r w:rsidR="00C03D61">
        <w:rPr>
          <w:rFonts w:cs="Times New Roman"/>
          <w:spacing w:val="-1"/>
          <w:lang w:val="sk-SK"/>
        </w:rPr>
        <w:t>na úrovni</w:t>
      </w:r>
      <w:r w:rsidRPr="002051A8">
        <w:rPr>
          <w:rFonts w:cs="Times New Roman"/>
          <w:spacing w:val="-1"/>
          <w:lang w:val="sk-SK"/>
        </w:rPr>
        <w:t xml:space="preserve"> centráln</w:t>
      </w:r>
      <w:r w:rsidR="00C03D61">
        <w:rPr>
          <w:rFonts w:cs="Times New Roman"/>
          <w:spacing w:val="-1"/>
          <w:lang w:val="sk-SK"/>
        </w:rPr>
        <w:t>eho</w:t>
      </w:r>
      <w:r w:rsidRPr="002051A8">
        <w:rPr>
          <w:rFonts w:cs="Times New Roman"/>
          <w:spacing w:val="-1"/>
          <w:lang w:val="sk-SK"/>
        </w:rPr>
        <w:t xml:space="preserve"> nervov</w:t>
      </w:r>
      <w:r w:rsidR="00C03D61">
        <w:rPr>
          <w:rFonts w:cs="Times New Roman"/>
          <w:spacing w:val="-1"/>
          <w:lang w:val="sk-SK"/>
        </w:rPr>
        <w:t>ého</w:t>
      </w:r>
      <w:r w:rsidRPr="002051A8">
        <w:rPr>
          <w:rFonts w:cs="Times New Roman"/>
          <w:spacing w:val="-1"/>
          <w:lang w:val="sk-SK"/>
        </w:rPr>
        <w:t xml:space="preserve"> systém</w:t>
      </w:r>
      <w:r w:rsidR="00C03D61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 xml:space="preserve"> a prejavuje sa ako ospalosť, </w:t>
      </w:r>
      <w:r w:rsidR="00C03D61">
        <w:rPr>
          <w:rFonts w:cs="Times New Roman"/>
          <w:spacing w:val="-1"/>
          <w:lang w:val="sk-SK"/>
        </w:rPr>
        <w:t>niekedy</w:t>
      </w:r>
      <w:r w:rsidR="00C03D61" w:rsidRPr="002051A8">
        <w:rPr>
          <w:rFonts w:cs="Times New Roman"/>
          <w:spacing w:val="-1"/>
          <w:lang w:val="sk-SK"/>
        </w:rPr>
        <w:t xml:space="preserve"> </w:t>
      </w:r>
      <w:r w:rsidR="00CB2996" w:rsidRPr="002051A8">
        <w:rPr>
          <w:rFonts w:cs="Times New Roman"/>
          <w:spacing w:val="-1"/>
          <w:lang w:val="sk-SK"/>
        </w:rPr>
        <w:t>excitácia</w:t>
      </w:r>
      <w:r w:rsidRPr="002051A8">
        <w:rPr>
          <w:rFonts w:cs="Times New Roman"/>
          <w:spacing w:val="-1"/>
          <w:lang w:val="sk-SK"/>
        </w:rPr>
        <w:t xml:space="preserve">, rozmazané videnie a dezorientácia alebo kóma. U pacientov sa niekedy vyskytnú kŕče. Pri </w:t>
      </w:r>
      <w:r w:rsidR="00C03D61">
        <w:rPr>
          <w:rFonts w:cs="Times New Roman"/>
          <w:spacing w:val="-1"/>
          <w:lang w:val="sk-SK"/>
        </w:rPr>
        <w:t>zá</w:t>
      </w:r>
      <w:r w:rsidRPr="002051A8">
        <w:rPr>
          <w:rFonts w:cs="Times New Roman"/>
          <w:spacing w:val="-1"/>
          <w:lang w:val="sk-SK"/>
        </w:rPr>
        <w:t>vážnej otrave NSAID sa môže vyskytnúť metabolická acidóza a protrombínový čas/INR sa môže predĺžiť, pravdepodobne z dôvodu interferencie s účinkami cirkulujúcich koagulačných faktorov. Môže dôjsť k akútnemu zlyhaniu obličiek a poškodeniu pečene. U astmatikov je možná exacerbácia astmy.</w:t>
      </w:r>
    </w:p>
    <w:p w14:paraId="73E50493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33ED6E7E" w14:textId="77777777" w:rsidR="00C32947" w:rsidRPr="002051A8" w:rsidRDefault="00D670B3" w:rsidP="00562DF7">
      <w:pPr>
        <w:pStyle w:val="Nadpis3"/>
        <w:keepNext/>
        <w:ind w:left="0"/>
        <w:rPr>
          <w:rFonts w:cs="Times New Roman"/>
          <w:b w:val="0"/>
          <w:bCs w:val="0"/>
          <w:u w:val="single"/>
          <w:lang w:val="sk-SK"/>
        </w:rPr>
      </w:pPr>
      <w:r w:rsidRPr="002051A8">
        <w:rPr>
          <w:rFonts w:cs="Times New Roman"/>
          <w:b w:val="0"/>
          <w:spacing w:val="-1"/>
          <w:u w:val="single"/>
          <w:lang w:val="sk-SK"/>
        </w:rPr>
        <w:t>Liečba</w:t>
      </w:r>
    </w:p>
    <w:p w14:paraId="36B4B19D" w14:textId="54FBACCE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Liečba by mala byť symptomatická a podporná a mala by zahŕňať udržiavanie priechodnosti dýchacích ciest a monitorovanie srdcových príznakov a životných funkcií, až kým nebudú stabilné. </w:t>
      </w:r>
      <w:r w:rsidR="00555ACD">
        <w:rPr>
          <w:rFonts w:cs="Times New Roman"/>
          <w:spacing w:val="-1"/>
          <w:lang w:val="sk-SK"/>
        </w:rPr>
        <w:t>A</w:t>
      </w:r>
      <w:r w:rsidR="007008EE">
        <w:rPr>
          <w:rFonts w:cs="Times New Roman"/>
          <w:spacing w:val="-1"/>
          <w:lang w:val="sk-SK"/>
        </w:rPr>
        <w:t>k pacient príde</w:t>
      </w:r>
      <w:r w:rsidR="00555ACD" w:rsidRPr="002051A8">
        <w:rPr>
          <w:rFonts w:cs="Times New Roman"/>
          <w:spacing w:val="-1"/>
          <w:lang w:val="sk-SK"/>
        </w:rPr>
        <w:t xml:space="preserve"> do </w:t>
      </w:r>
      <w:r w:rsidR="007008EE">
        <w:rPr>
          <w:rFonts w:cs="Times New Roman"/>
          <w:spacing w:val="-1"/>
          <w:lang w:val="sk-SK"/>
        </w:rPr>
        <w:t xml:space="preserve">jednej </w:t>
      </w:r>
      <w:r w:rsidR="007008EE" w:rsidRPr="007008EE">
        <w:rPr>
          <w:rFonts w:cs="Times New Roman"/>
          <w:spacing w:val="-1"/>
          <w:lang w:val="sk-SK"/>
        </w:rPr>
        <w:t>hodiny po požití</w:t>
      </w:r>
      <w:r w:rsidR="00555ACD" w:rsidRPr="007008EE">
        <w:rPr>
          <w:rFonts w:cs="Times New Roman"/>
          <w:spacing w:val="-1"/>
          <w:lang w:val="sk-SK"/>
        </w:rPr>
        <w:t xml:space="preserve"> potenciálne toxického množstva</w:t>
      </w:r>
      <w:r w:rsidR="007008EE">
        <w:rPr>
          <w:rFonts w:cs="Times New Roman"/>
          <w:spacing w:val="-1"/>
          <w:lang w:val="sk-SK"/>
        </w:rPr>
        <w:t>,</w:t>
      </w:r>
      <w:r w:rsidR="00555ACD" w:rsidRPr="007008EE">
        <w:rPr>
          <w:rFonts w:cs="Times New Roman"/>
          <w:spacing w:val="-1"/>
          <w:lang w:val="sk-SK"/>
        </w:rPr>
        <w:t xml:space="preserve"> má sa zvážiť</w:t>
      </w:r>
      <w:r w:rsidRPr="002051A8">
        <w:rPr>
          <w:rFonts w:cs="Times New Roman"/>
          <w:spacing w:val="-1"/>
          <w:lang w:val="sk-SK"/>
        </w:rPr>
        <w:t xml:space="preserve"> perorálne podanie aktívneho uhlia alebo </w:t>
      </w:r>
      <w:r w:rsidR="00555ACD">
        <w:rPr>
          <w:rFonts w:cs="Times New Roman"/>
          <w:spacing w:val="-1"/>
          <w:lang w:val="sk-SK"/>
        </w:rPr>
        <w:t>gastrická</w:t>
      </w:r>
      <w:r w:rsidR="00AD65EC">
        <w:rPr>
          <w:rFonts w:cs="Times New Roman"/>
          <w:spacing w:val="-1"/>
          <w:lang w:val="sk-SK"/>
        </w:rPr>
        <w:t xml:space="preserve"> laváž</w:t>
      </w:r>
      <w:r w:rsidRPr="002051A8">
        <w:rPr>
          <w:rFonts w:cs="Times New Roman"/>
          <w:spacing w:val="-1"/>
          <w:lang w:val="sk-SK"/>
        </w:rPr>
        <w:t xml:space="preserve"> a v prípade potreby </w:t>
      </w:r>
      <w:r w:rsidR="00AD65EC">
        <w:rPr>
          <w:rFonts w:cs="Times New Roman"/>
          <w:spacing w:val="-1"/>
          <w:lang w:val="sk-SK"/>
        </w:rPr>
        <w:t>sa majú upraviť</w:t>
      </w:r>
      <w:r w:rsidRPr="002051A8">
        <w:rPr>
          <w:rFonts w:cs="Times New Roman"/>
          <w:spacing w:val="-1"/>
          <w:lang w:val="sk-SK"/>
        </w:rPr>
        <w:t xml:space="preserve"> elektrolyty v</w:t>
      </w:r>
      <w:r w:rsidR="00555ACD">
        <w:rPr>
          <w:rFonts w:cs="Times New Roman"/>
          <w:spacing w:val="-1"/>
          <w:lang w:val="sk-SK"/>
        </w:rPr>
        <w:t> </w:t>
      </w:r>
      <w:r w:rsidRPr="002051A8">
        <w:rPr>
          <w:rFonts w:cs="Times New Roman"/>
          <w:spacing w:val="-1"/>
          <w:lang w:val="sk-SK"/>
        </w:rPr>
        <w:t>sére</w:t>
      </w:r>
      <w:r w:rsidR="00555ACD">
        <w:rPr>
          <w:rFonts w:cs="Times New Roman"/>
          <w:spacing w:val="-1"/>
          <w:lang w:val="sk-SK"/>
        </w:rPr>
        <w:t>.</w:t>
      </w:r>
      <w:r w:rsidR="003D31B4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 xml:space="preserve">Ak sú kŕče časté alebo </w:t>
      </w:r>
      <w:r w:rsidR="00CB2996" w:rsidRPr="002051A8">
        <w:rPr>
          <w:rFonts w:cs="Times New Roman"/>
          <w:spacing w:val="-1"/>
          <w:lang w:val="sk-SK"/>
        </w:rPr>
        <w:t xml:space="preserve">trvajú </w:t>
      </w:r>
      <w:r w:rsidRPr="002051A8">
        <w:rPr>
          <w:rFonts w:cs="Times New Roman"/>
          <w:spacing w:val="-1"/>
          <w:lang w:val="sk-SK"/>
        </w:rPr>
        <w:t xml:space="preserve">dlhšie, mali by sa liečiť intravenóznym </w:t>
      </w:r>
      <w:r w:rsidR="00555ACD">
        <w:rPr>
          <w:rFonts w:cs="Times New Roman"/>
          <w:spacing w:val="-1"/>
          <w:lang w:val="sk-SK"/>
        </w:rPr>
        <w:t xml:space="preserve">podaním </w:t>
      </w:r>
      <w:r w:rsidRPr="002051A8">
        <w:rPr>
          <w:rFonts w:cs="Times New Roman"/>
          <w:spacing w:val="-1"/>
          <w:lang w:val="sk-SK"/>
        </w:rPr>
        <w:t>diazepam</w:t>
      </w:r>
      <w:r w:rsidR="00555ACD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 xml:space="preserve"> alebo lorazepam</w:t>
      </w:r>
      <w:r w:rsidR="00555ACD">
        <w:rPr>
          <w:rFonts w:cs="Times New Roman"/>
          <w:spacing w:val="-1"/>
          <w:lang w:val="sk-SK"/>
        </w:rPr>
        <w:t>u</w:t>
      </w:r>
      <w:r w:rsidRPr="002051A8">
        <w:rPr>
          <w:rFonts w:cs="Times New Roman"/>
          <w:spacing w:val="-1"/>
          <w:lang w:val="sk-SK"/>
        </w:rPr>
        <w:t xml:space="preserve">. </w:t>
      </w:r>
      <w:r w:rsidR="00555ACD">
        <w:rPr>
          <w:rFonts w:cs="Times New Roman"/>
          <w:spacing w:val="-1"/>
          <w:lang w:val="sk-SK"/>
        </w:rPr>
        <w:t>Pri</w:t>
      </w:r>
      <w:r w:rsidRPr="002051A8">
        <w:rPr>
          <w:rFonts w:cs="Times New Roman"/>
          <w:spacing w:val="-1"/>
          <w:lang w:val="sk-SK"/>
        </w:rPr>
        <w:t xml:space="preserve"> astm</w:t>
      </w:r>
      <w:r w:rsidR="00555ACD">
        <w:rPr>
          <w:rFonts w:cs="Times New Roman"/>
          <w:spacing w:val="-1"/>
          <w:lang w:val="sk-SK"/>
        </w:rPr>
        <w:t>e sa majú</w:t>
      </w:r>
      <w:r w:rsidRPr="002051A8">
        <w:rPr>
          <w:rFonts w:cs="Times New Roman"/>
          <w:spacing w:val="-1"/>
          <w:lang w:val="sk-SK"/>
        </w:rPr>
        <w:t xml:space="preserve"> poda</w:t>
      </w:r>
      <w:r w:rsidR="00555ACD">
        <w:rPr>
          <w:rFonts w:cs="Times New Roman"/>
          <w:spacing w:val="-1"/>
          <w:lang w:val="sk-SK"/>
        </w:rPr>
        <w:t>ť</w:t>
      </w:r>
      <w:r w:rsidRPr="002051A8">
        <w:rPr>
          <w:rFonts w:cs="Times New Roman"/>
          <w:spacing w:val="-1"/>
          <w:lang w:val="sk-SK"/>
        </w:rPr>
        <w:t xml:space="preserve"> bronchodilatátory. Neexistuje žiadne špecifické antidotum flurbiprofénu.</w:t>
      </w:r>
    </w:p>
    <w:p w14:paraId="4D0EA5B5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45F7EA25" w14:textId="77777777" w:rsidR="008E71CE" w:rsidRPr="002051A8" w:rsidRDefault="008E71CE" w:rsidP="00562DF7">
      <w:pPr>
        <w:rPr>
          <w:rFonts w:ascii="Times New Roman" w:eastAsia="Times New Roman" w:hAnsi="Times New Roman" w:cs="Times New Roman"/>
          <w:lang w:val="sk-SK"/>
        </w:rPr>
      </w:pPr>
    </w:p>
    <w:p w14:paraId="52DE5BAA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FARMAKOLOGICKÉ VLASTNOSTI</w:t>
      </w:r>
    </w:p>
    <w:p w14:paraId="376F7AE0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4AC9AF5A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Farmakodynamické vlastnosti</w:t>
      </w:r>
    </w:p>
    <w:p w14:paraId="3658F094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0D12324A" w14:textId="6E58BD3A" w:rsidR="00557A0D" w:rsidRPr="002051A8" w:rsidRDefault="00D670B3" w:rsidP="00562DF7">
      <w:pPr>
        <w:pStyle w:val="Zkladntext"/>
        <w:ind w:left="0"/>
        <w:rPr>
          <w:rFonts w:cs="Times New Roman"/>
          <w:spacing w:val="61"/>
        </w:rPr>
      </w:pPr>
      <w:r w:rsidRPr="002051A8">
        <w:rPr>
          <w:rFonts w:cs="Times New Roman"/>
          <w:spacing w:val="-1"/>
          <w:lang w:val="sk-SK"/>
        </w:rPr>
        <w:t xml:space="preserve">Farmakoterapeutická skupina: </w:t>
      </w:r>
      <w:r w:rsidR="00555ACD">
        <w:rPr>
          <w:rFonts w:cs="Times New Roman"/>
          <w:spacing w:val="-1"/>
          <w:lang w:val="sk-SK"/>
        </w:rPr>
        <w:t>laryngologiká</w:t>
      </w:r>
      <w:r w:rsidRPr="002051A8">
        <w:rPr>
          <w:rFonts w:cs="Times New Roman"/>
          <w:spacing w:val="-1"/>
          <w:lang w:val="sk-SK"/>
        </w:rPr>
        <w:t xml:space="preserve">, </w:t>
      </w:r>
      <w:r w:rsidR="00555ACD">
        <w:rPr>
          <w:rFonts w:cs="Times New Roman"/>
          <w:spacing w:val="-1"/>
          <w:lang w:val="sk-SK"/>
        </w:rPr>
        <w:t>iné laryngologiká</w:t>
      </w:r>
      <w:r w:rsidRPr="002051A8">
        <w:rPr>
          <w:rFonts w:cs="Times New Roman"/>
          <w:spacing w:val="-1"/>
          <w:lang w:val="sk-SK"/>
        </w:rPr>
        <w:t xml:space="preserve"> </w:t>
      </w:r>
    </w:p>
    <w:p w14:paraId="0E1FF02A" w14:textId="77777777" w:rsidR="00C32947" w:rsidRPr="002051A8" w:rsidRDefault="00D670B3" w:rsidP="00562DF7">
      <w:pPr>
        <w:pStyle w:val="Zkladntext"/>
        <w:ind w:left="0"/>
        <w:rPr>
          <w:rFonts w:cs="Times New Roman"/>
          <w:spacing w:val="-2"/>
        </w:rPr>
      </w:pPr>
      <w:r w:rsidRPr="002051A8">
        <w:rPr>
          <w:rFonts w:cs="Times New Roman"/>
          <w:lang w:val="sk-SK"/>
        </w:rPr>
        <w:t>Kód ATC: R02AX01</w:t>
      </w:r>
    </w:p>
    <w:p w14:paraId="7A4D4655" w14:textId="77777777" w:rsidR="00557A0D" w:rsidRPr="002051A8" w:rsidRDefault="00557A0D" w:rsidP="00562DF7">
      <w:pPr>
        <w:pStyle w:val="Zkladntext"/>
        <w:ind w:left="0"/>
        <w:rPr>
          <w:rFonts w:cs="Times New Roman"/>
        </w:rPr>
      </w:pPr>
    </w:p>
    <w:p w14:paraId="01902B3C" w14:textId="7B8403FD" w:rsidR="00C32947" w:rsidRPr="002051A8" w:rsidRDefault="00555ACD" w:rsidP="00562DF7">
      <w:pPr>
        <w:pStyle w:val="Zkladntext"/>
        <w:ind w:left="0"/>
        <w:rPr>
          <w:rFonts w:cs="Times New Roman"/>
          <w:spacing w:val="-2"/>
          <w:lang w:val="sk-SK"/>
        </w:rPr>
      </w:pPr>
      <w:r>
        <w:rPr>
          <w:rFonts w:cs="Times New Roman"/>
          <w:spacing w:val="-1"/>
          <w:lang w:val="sk-SK"/>
        </w:rPr>
        <w:t>NSAID, f</w:t>
      </w:r>
      <w:r w:rsidR="00D670B3" w:rsidRPr="002051A8">
        <w:rPr>
          <w:rFonts w:cs="Times New Roman"/>
          <w:spacing w:val="-1"/>
          <w:lang w:val="sk-SK"/>
        </w:rPr>
        <w:t>lurbiprofén</w:t>
      </w:r>
      <w:r>
        <w:rPr>
          <w:rFonts w:cs="Times New Roman"/>
          <w:spacing w:val="-1"/>
          <w:lang w:val="sk-SK"/>
        </w:rPr>
        <w:t>,</w:t>
      </w:r>
      <w:r w:rsidR="00D670B3" w:rsidRPr="002051A8">
        <w:rPr>
          <w:rFonts w:cs="Times New Roman"/>
          <w:spacing w:val="-1"/>
          <w:lang w:val="sk-SK"/>
        </w:rPr>
        <w:t xml:space="preserve"> je derivát kyseliny propiónovej, ktorý účinkuje prostredníctvom inhibície syntézy prostaglandínov. U ľudí má flurbiprofén silné analgetické, antipyretické a protizápalové vlastnosti a ukázalo sa, že dávka 8,75 mg rozpustená v umelých slinách znižuje syntézu prostaglandínov v kultivovaných ľudských bunkách dýchacieho systému. Podľa štúdií využívajúcich analýzu plnej krvi je flurbiprofén zmiešaný inhibítor COX</w:t>
      </w:r>
      <w:r>
        <w:rPr>
          <w:rFonts w:cs="Times New Roman"/>
          <w:spacing w:val="-1"/>
          <w:lang w:val="sk-SK"/>
        </w:rPr>
        <w:t xml:space="preserve"> </w:t>
      </w:r>
      <w:r w:rsidR="00D670B3" w:rsidRPr="002051A8">
        <w:rPr>
          <w:rFonts w:cs="Times New Roman"/>
          <w:spacing w:val="-1"/>
          <w:lang w:val="sk-SK"/>
        </w:rPr>
        <w:t>1/COX</w:t>
      </w:r>
      <w:r>
        <w:rPr>
          <w:rFonts w:cs="Times New Roman"/>
          <w:spacing w:val="-1"/>
          <w:lang w:val="sk-SK"/>
        </w:rPr>
        <w:t xml:space="preserve"> </w:t>
      </w:r>
      <w:r w:rsidR="00D670B3" w:rsidRPr="002051A8">
        <w:rPr>
          <w:rFonts w:cs="Times New Roman"/>
          <w:spacing w:val="-1"/>
          <w:lang w:val="sk-SK"/>
        </w:rPr>
        <w:t>2 s</w:t>
      </w:r>
      <w:r>
        <w:rPr>
          <w:rFonts w:cs="Times New Roman"/>
          <w:spacing w:val="-1"/>
          <w:lang w:val="sk-SK"/>
        </w:rPr>
        <w:t>o</w:t>
      </w:r>
      <w:r w:rsidR="00D670B3" w:rsidRPr="002051A8">
        <w:rPr>
          <w:rFonts w:cs="Times New Roman"/>
          <w:spacing w:val="-1"/>
          <w:lang w:val="sk-SK"/>
        </w:rPr>
        <w:t xml:space="preserve"> selektivitou voči COX</w:t>
      </w:r>
      <w:r w:rsidR="00D4264A">
        <w:rPr>
          <w:rFonts w:cs="Times New Roman"/>
          <w:spacing w:val="-1"/>
          <w:lang w:val="sk-SK"/>
        </w:rPr>
        <w:t xml:space="preserve"> </w:t>
      </w:r>
      <w:r w:rsidR="00D670B3" w:rsidRPr="002051A8">
        <w:rPr>
          <w:rFonts w:cs="Times New Roman"/>
          <w:spacing w:val="-1"/>
          <w:lang w:val="sk-SK"/>
        </w:rPr>
        <w:t>1.</w:t>
      </w:r>
    </w:p>
    <w:p w14:paraId="12D7561F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6A0F9503" w14:textId="29D05017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Predklinické štúdie naznačujú, že R (-) enantiomér flurbiprofénu a príbuzných NSAID môže pôsobiť na centrálny nervový systém. </w:t>
      </w:r>
      <w:r w:rsidR="00D4264A">
        <w:rPr>
          <w:rFonts w:cs="Times New Roman"/>
          <w:spacing w:val="-1"/>
          <w:lang w:val="sk-SK"/>
        </w:rPr>
        <w:t>Predpokladaný</w:t>
      </w:r>
      <w:r w:rsidR="00D4264A" w:rsidRPr="002051A8">
        <w:rPr>
          <w:rFonts w:cs="Times New Roman"/>
          <w:spacing w:val="-1"/>
          <w:lang w:val="sk-SK"/>
        </w:rPr>
        <w:t xml:space="preserve"> </w:t>
      </w:r>
      <w:r w:rsidRPr="002051A8">
        <w:rPr>
          <w:rFonts w:cs="Times New Roman"/>
          <w:spacing w:val="-1"/>
          <w:lang w:val="sk-SK"/>
        </w:rPr>
        <w:t>mechanizmus</w:t>
      </w:r>
      <w:r w:rsidR="00D4264A">
        <w:rPr>
          <w:rFonts w:cs="Times New Roman"/>
          <w:spacing w:val="-1"/>
          <w:lang w:val="sk-SK"/>
        </w:rPr>
        <w:t xml:space="preserve"> účinku</w:t>
      </w:r>
      <w:r w:rsidRPr="002051A8">
        <w:rPr>
          <w:rFonts w:cs="Times New Roman"/>
          <w:spacing w:val="-1"/>
          <w:lang w:val="sk-SK"/>
        </w:rPr>
        <w:t xml:space="preserve"> je inhibícia indukova</w:t>
      </w:r>
      <w:r w:rsidR="00D4264A">
        <w:rPr>
          <w:rFonts w:cs="Times New Roman"/>
          <w:spacing w:val="-1"/>
          <w:lang w:val="sk-SK"/>
        </w:rPr>
        <w:t>teľnej</w:t>
      </w:r>
      <w:r w:rsidRPr="002051A8">
        <w:rPr>
          <w:rFonts w:cs="Times New Roman"/>
          <w:spacing w:val="-1"/>
          <w:lang w:val="sk-SK"/>
        </w:rPr>
        <w:t xml:space="preserve"> COX2 na úrovni miechy.</w:t>
      </w:r>
    </w:p>
    <w:p w14:paraId="72D490CE" w14:textId="77777777" w:rsidR="000859F0" w:rsidRPr="002051A8" w:rsidRDefault="000859F0" w:rsidP="00562DF7">
      <w:pPr>
        <w:pStyle w:val="Zkladntext"/>
        <w:ind w:left="0"/>
        <w:rPr>
          <w:rFonts w:cs="Times New Roman"/>
          <w:lang w:val="sk-SK"/>
        </w:rPr>
      </w:pPr>
    </w:p>
    <w:p w14:paraId="5FC428F8" w14:textId="4CF48531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>Ukázalo sa, že jedn</w:t>
      </w:r>
      <w:r w:rsidR="00307257">
        <w:rPr>
          <w:rFonts w:cs="Times New Roman"/>
          <w:lang w:val="sk-SK"/>
        </w:rPr>
        <w:t>orazová</w:t>
      </w:r>
      <w:r w:rsidRPr="002051A8">
        <w:rPr>
          <w:rFonts w:cs="Times New Roman"/>
          <w:lang w:val="sk-SK"/>
        </w:rPr>
        <w:t xml:space="preserve"> dávka </w:t>
      </w:r>
      <w:r w:rsidR="00D4264A">
        <w:rPr>
          <w:rFonts w:cs="Times New Roman"/>
          <w:lang w:val="sk-SK"/>
        </w:rPr>
        <w:t xml:space="preserve">8,75 mg </w:t>
      </w:r>
      <w:r w:rsidRPr="002051A8">
        <w:rPr>
          <w:rFonts w:cs="Times New Roman"/>
          <w:lang w:val="sk-SK"/>
        </w:rPr>
        <w:t xml:space="preserve">flurbiprofénu podaná lokálne do </w:t>
      </w:r>
      <w:r w:rsidR="001345A0">
        <w:rPr>
          <w:rFonts w:cs="Times New Roman"/>
          <w:lang w:val="sk-SK"/>
        </w:rPr>
        <w:t>hrdla</w:t>
      </w:r>
      <w:r w:rsidRPr="002051A8">
        <w:rPr>
          <w:rFonts w:cs="Times New Roman"/>
          <w:lang w:val="sk-SK"/>
        </w:rPr>
        <w:t xml:space="preserve"> </w:t>
      </w:r>
      <w:r w:rsidR="00CB2996" w:rsidRPr="002051A8">
        <w:rPr>
          <w:rFonts w:cs="Times New Roman"/>
          <w:lang w:val="sk-SK"/>
        </w:rPr>
        <w:t xml:space="preserve">vo forme troch </w:t>
      </w:r>
      <w:r w:rsidR="00AD588B">
        <w:rPr>
          <w:rFonts w:cs="Times New Roman"/>
          <w:lang w:val="sk-SK"/>
        </w:rPr>
        <w:t>vstrekov</w:t>
      </w:r>
      <w:r w:rsidR="00AD588B" w:rsidRPr="002051A8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>u</w:t>
      </w:r>
      <w:r w:rsidR="00AD588B">
        <w:rPr>
          <w:rFonts w:cs="Times New Roman"/>
          <w:lang w:val="sk-SK"/>
        </w:rPr>
        <w:t>ľavuje od</w:t>
      </w:r>
      <w:r w:rsidRPr="002051A8">
        <w:rPr>
          <w:rFonts w:cs="Times New Roman"/>
          <w:lang w:val="sk-SK"/>
        </w:rPr>
        <w:t xml:space="preserve"> bolesti v </w:t>
      </w:r>
      <w:r w:rsidR="00AD588B">
        <w:rPr>
          <w:rFonts w:cs="Times New Roman"/>
          <w:lang w:val="sk-SK"/>
        </w:rPr>
        <w:t>hrdle</w:t>
      </w:r>
      <w:r w:rsidRPr="002051A8">
        <w:rPr>
          <w:rFonts w:cs="Times New Roman"/>
          <w:lang w:val="sk-SK"/>
        </w:rPr>
        <w:t xml:space="preserve"> vrátane opuchu a zápalu v</w:t>
      </w:r>
      <w:r w:rsidR="00C649AA">
        <w:rPr>
          <w:rFonts w:cs="Times New Roman"/>
          <w:lang w:val="sk-SK"/>
        </w:rPr>
        <w:t> </w:t>
      </w:r>
      <w:r w:rsidR="00AD588B">
        <w:rPr>
          <w:rFonts w:cs="Times New Roman"/>
          <w:lang w:val="sk-SK"/>
        </w:rPr>
        <w:t>hrdle</w:t>
      </w:r>
      <w:r w:rsidR="00C649AA">
        <w:rPr>
          <w:rFonts w:cs="Times New Roman"/>
          <w:lang w:val="sk-SK"/>
        </w:rPr>
        <w:t>. Účinok bol preukázaný ako významná zmena plochy pod krivkou (AUC)</w:t>
      </w:r>
      <w:r w:rsidR="00C36447">
        <w:rPr>
          <w:rFonts w:cs="Times New Roman"/>
          <w:lang w:val="sk-SK"/>
        </w:rPr>
        <w:t xml:space="preserve"> oproti východiskovému stavu</w:t>
      </w:r>
      <w:r w:rsidR="00C649AA">
        <w:rPr>
          <w:rFonts w:cs="Times New Roman"/>
          <w:lang w:val="sk-SK"/>
        </w:rPr>
        <w:t xml:space="preserve">, zobrazujúca závažnosť bolesti v hrdle, pričom rozdiel (štandardná odchýlka) pre aktívnu liečbu v porovnaní s placebom </w:t>
      </w:r>
      <w:r w:rsidR="00C649AA" w:rsidRPr="00C649AA">
        <w:rPr>
          <w:rFonts w:cs="Times New Roman"/>
          <w:lang w:val="sk-SK"/>
        </w:rPr>
        <w:t>bol</w:t>
      </w:r>
      <w:r w:rsidRPr="00C649AA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 xml:space="preserve">0 </w:t>
      </w:r>
      <w:r w:rsidR="00C649AA">
        <w:rPr>
          <w:rFonts w:cs="Times New Roman"/>
          <w:lang w:val="sk-SK"/>
        </w:rPr>
        <w:t>až</w:t>
      </w:r>
      <w:r w:rsidRPr="002051A8">
        <w:rPr>
          <w:rFonts w:cs="Times New Roman"/>
          <w:lang w:val="sk-SK"/>
        </w:rPr>
        <w:t xml:space="preserve"> 2</w:t>
      </w:r>
      <w:r w:rsidR="00A612E9" w:rsidRPr="002051A8">
        <w:rPr>
          <w:rFonts w:cs="Times New Roman"/>
          <w:lang w:val="sk-SK"/>
        </w:rPr>
        <w:t> hod</w:t>
      </w:r>
      <w:r w:rsidR="00C649AA">
        <w:rPr>
          <w:rFonts w:cs="Times New Roman"/>
          <w:lang w:val="sk-SK"/>
        </w:rPr>
        <w:t>iny</w:t>
      </w:r>
      <w:r w:rsidRPr="002051A8">
        <w:rPr>
          <w:rFonts w:cs="Times New Roman"/>
          <w:lang w:val="sk-SK"/>
        </w:rPr>
        <w:t xml:space="preserve"> (–1,82 (1,35) oproti –1,13 (1,14)), 0 až 3 hodiny (–2,01 (1,405) v porovnaní s –1,31 </w:t>
      </w:r>
      <w:r w:rsidRPr="002051A8">
        <w:rPr>
          <w:rFonts w:cs="Times New Roman"/>
          <w:lang w:val="sk-SK"/>
        </w:rPr>
        <w:lastRenderedPageBreak/>
        <w:t xml:space="preserve">(1,233)) a 0 </w:t>
      </w:r>
      <w:r w:rsidR="00C649AA">
        <w:rPr>
          <w:rFonts w:cs="Times New Roman"/>
          <w:lang w:val="sk-SK"/>
        </w:rPr>
        <w:t>až</w:t>
      </w:r>
      <w:r w:rsidRPr="002051A8">
        <w:rPr>
          <w:rFonts w:cs="Times New Roman"/>
          <w:lang w:val="sk-SK"/>
        </w:rPr>
        <w:t xml:space="preserve"> 6</w:t>
      </w:r>
      <w:r w:rsidR="00A612E9" w:rsidRPr="002051A8">
        <w:rPr>
          <w:rFonts w:cs="Times New Roman"/>
          <w:lang w:val="sk-SK"/>
        </w:rPr>
        <w:t> hodín</w:t>
      </w:r>
      <w:r w:rsidRPr="002051A8">
        <w:rPr>
          <w:rFonts w:cs="Times New Roman"/>
          <w:lang w:val="sk-SK"/>
        </w:rPr>
        <w:t xml:space="preserve"> (–2,14 (1,55</w:t>
      </w:r>
      <w:r w:rsidR="00C54E2D" w:rsidRPr="002051A8">
        <w:rPr>
          <w:rFonts w:cs="Times New Roman"/>
          <w:lang w:val="sk-SK"/>
        </w:rPr>
        <w:t>1</w:t>
      </w:r>
      <w:r w:rsidRPr="002051A8">
        <w:rPr>
          <w:rFonts w:cs="Times New Roman"/>
          <w:lang w:val="sk-SK"/>
        </w:rPr>
        <w:t>) v porovnaní s –1,50 (1,385)</w:t>
      </w:r>
      <w:r w:rsidR="00C54E2D" w:rsidRPr="002051A8">
        <w:rPr>
          <w:rFonts w:cs="Times New Roman"/>
          <w:lang w:val="sk-SK"/>
        </w:rPr>
        <w:t>)</w:t>
      </w:r>
      <w:r w:rsidRPr="002051A8">
        <w:rPr>
          <w:rFonts w:cs="Times New Roman"/>
          <w:lang w:val="sk-SK"/>
        </w:rPr>
        <w:t>.</w:t>
      </w:r>
    </w:p>
    <w:p w14:paraId="2EC64869" w14:textId="77777777" w:rsidR="003B0FDD" w:rsidRPr="002051A8" w:rsidRDefault="003B0FDD" w:rsidP="00562DF7">
      <w:pPr>
        <w:pStyle w:val="Zkladntext"/>
        <w:ind w:left="0"/>
        <w:rPr>
          <w:rFonts w:cs="Times New Roman"/>
          <w:lang w:val="sk-SK"/>
        </w:rPr>
      </w:pPr>
    </w:p>
    <w:p w14:paraId="43CC1C53" w14:textId="1299F7F9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>Významn</w:t>
      </w:r>
      <w:r w:rsidR="00C649AA">
        <w:rPr>
          <w:rFonts w:cs="Times New Roman"/>
          <w:spacing w:val="-1"/>
          <w:lang w:val="sk-SK"/>
        </w:rPr>
        <w:t>á zmena</w:t>
      </w:r>
      <w:r w:rsidRPr="002051A8">
        <w:rPr>
          <w:rFonts w:cs="Times New Roman"/>
          <w:spacing w:val="-1"/>
          <w:lang w:val="sk-SK"/>
        </w:rPr>
        <w:t xml:space="preserve"> AUC oproti východiskov</w:t>
      </w:r>
      <w:r w:rsidR="00C649AA">
        <w:rPr>
          <w:rFonts w:cs="Times New Roman"/>
          <w:spacing w:val="-1"/>
          <w:lang w:val="sk-SK"/>
        </w:rPr>
        <w:t>ému stavu</w:t>
      </w:r>
      <w:r w:rsidR="00C74FB0">
        <w:rPr>
          <w:rFonts w:cs="Times New Roman"/>
          <w:spacing w:val="-1"/>
          <w:lang w:val="sk-SK"/>
        </w:rPr>
        <w:t xml:space="preserve"> </w:t>
      </w:r>
      <w:r w:rsidR="00C649AA">
        <w:rPr>
          <w:rFonts w:cs="Times New Roman"/>
          <w:spacing w:val="-1"/>
          <w:lang w:val="sk-SK"/>
        </w:rPr>
        <w:t>v intervale</w:t>
      </w:r>
      <w:r w:rsidRPr="002051A8">
        <w:rPr>
          <w:rFonts w:cs="Times New Roman"/>
          <w:spacing w:val="-1"/>
          <w:lang w:val="sk-SK"/>
        </w:rPr>
        <w:t xml:space="preserve"> 0 </w:t>
      </w:r>
      <w:r w:rsidR="00C649AA">
        <w:rPr>
          <w:rFonts w:cs="Times New Roman"/>
          <w:spacing w:val="-1"/>
          <w:lang w:val="sk-SK"/>
        </w:rPr>
        <w:t>až</w:t>
      </w:r>
      <w:r w:rsidRPr="002051A8">
        <w:rPr>
          <w:rFonts w:cs="Times New Roman"/>
          <w:spacing w:val="-1"/>
          <w:lang w:val="sk-SK"/>
        </w:rPr>
        <w:t xml:space="preserve"> 6</w:t>
      </w:r>
      <w:r w:rsidR="00A612E9" w:rsidRPr="002051A8">
        <w:rPr>
          <w:rFonts w:cs="Times New Roman"/>
          <w:spacing w:val="-1"/>
          <w:lang w:val="sk-SK"/>
        </w:rPr>
        <w:t> hodín</w:t>
      </w:r>
      <w:r w:rsidRPr="002051A8">
        <w:rPr>
          <w:rFonts w:cs="Times New Roman"/>
          <w:spacing w:val="-1"/>
          <w:lang w:val="sk-SK"/>
        </w:rPr>
        <w:t xml:space="preserve"> v porovnaní s placebom sa pozoroval</w:t>
      </w:r>
      <w:r w:rsidR="00C649AA">
        <w:rPr>
          <w:rFonts w:cs="Times New Roman"/>
          <w:spacing w:val="-1"/>
          <w:lang w:val="sk-SK"/>
        </w:rPr>
        <w:t>a</w:t>
      </w:r>
      <w:r w:rsidRPr="002051A8">
        <w:rPr>
          <w:rFonts w:cs="Times New Roman"/>
          <w:spacing w:val="-1"/>
          <w:lang w:val="sk-SK"/>
        </w:rPr>
        <w:t xml:space="preserve"> aj pri ďalších </w:t>
      </w:r>
      <w:r w:rsidR="00C649AA">
        <w:rPr>
          <w:rFonts w:cs="Times New Roman"/>
          <w:spacing w:val="-1"/>
          <w:lang w:val="sk-SK"/>
        </w:rPr>
        <w:t>kvalitatívnych parametroch</w:t>
      </w:r>
      <w:r w:rsidRPr="002051A8">
        <w:rPr>
          <w:rFonts w:cs="Times New Roman"/>
          <w:spacing w:val="-1"/>
          <w:lang w:val="sk-SK"/>
        </w:rPr>
        <w:t xml:space="preserve"> bolesti v</w:t>
      </w:r>
      <w:r w:rsidR="00AD588B">
        <w:rPr>
          <w:rFonts w:cs="Times New Roman"/>
          <w:spacing w:val="-1"/>
          <w:lang w:val="sk-SK"/>
        </w:rPr>
        <w:t xml:space="preserve"> hrdle</w:t>
      </w:r>
      <w:r w:rsidRPr="002051A8">
        <w:rPr>
          <w:rFonts w:cs="Times New Roman"/>
          <w:spacing w:val="-1"/>
          <w:lang w:val="sk-SK"/>
        </w:rPr>
        <w:t xml:space="preserve"> vrátane intenzity bolesti (</w:t>
      </w:r>
      <w:r w:rsidR="00A612E9" w:rsidRPr="002051A8">
        <w:rPr>
          <w:rFonts w:cs="Times New Roman"/>
          <w:spacing w:val="-1"/>
          <w:lang w:val="sk-SK"/>
        </w:rPr>
        <w:noBreakHyphen/>
      </w:r>
      <w:r w:rsidRPr="002051A8">
        <w:rPr>
          <w:rFonts w:cs="Times New Roman"/>
          <w:spacing w:val="-1"/>
          <w:lang w:val="sk-SK"/>
        </w:rPr>
        <w:t xml:space="preserve">22,50 (17,894) v porovnaní s –15,64 (16,413)), ťažkostí s prehĺtaním (–22,50 (18,260) v porovnaní s –16,01 (15,451)), opuchnutého hrdla (-20,97 (18,897) v porovnaní s –13,80 (15,565)) a zmiernenia bolesti v </w:t>
      </w:r>
      <w:r w:rsidR="001345A0">
        <w:rPr>
          <w:rFonts w:cs="Times New Roman"/>
          <w:spacing w:val="-1"/>
          <w:lang w:val="sk-SK"/>
        </w:rPr>
        <w:t>hrdle</w:t>
      </w:r>
      <w:r w:rsidRPr="002051A8">
        <w:rPr>
          <w:rFonts w:cs="Times New Roman"/>
          <w:spacing w:val="-1"/>
          <w:lang w:val="sk-SK"/>
        </w:rPr>
        <w:t xml:space="preserve"> (3,24 (1,456) v porovnaní s 2,47 (1,248)). Zmena </w:t>
      </w:r>
      <w:r w:rsidR="00C649AA">
        <w:rPr>
          <w:rFonts w:cs="Times New Roman"/>
          <w:spacing w:val="-1"/>
          <w:lang w:val="sk-SK"/>
        </w:rPr>
        <w:t xml:space="preserve">oproti východiskovým hodnotám sa v jednotlivých časových intervaloch naprieč rôznymi parametrami bolesti v hrdle prejavila počnúc 5 minútou a pretrvávala po dobu až 6 </w:t>
      </w:r>
      <w:r w:rsidR="00C649AA" w:rsidRPr="00C649AA">
        <w:rPr>
          <w:rFonts w:cs="Times New Roman"/>
          <w:spacing w:val="-1"/>
          <w:lang w:val="sk-SK"/>
        </w:rPr>
        <w:t>hodín.</w:t>
      </w:r>
    </w:p>
    <w:p w14:paraId="08676A28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02603762" w14:textId="5E103AB3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 xml:space="preserve">U pacientov, ktorí užívajú antibiotiká </w:t>
      </w:r>
      <w:r w:rsidR="00AD588B">
        <w:rPr>
          <w:rFonts w:cs="Times New Roman"/>
          <w:lang w:val="sk-SK"/>
        </w:rPr>
        <w:t>kvôli</w:t>
      </w:r>
      <w:r w:rsidRPr="002051A8">
        <w:rPr>
          <w:rFonts w:cs="Times New Roman"/>
          <w:lang w:val="sk-SK"/>
        </w:rPr>
        <w:t xml:space="preserve"> streptokokov</w:t>
      </w:r>
      <w:r w:rsidR="00AD588B">
        <w:rPr>
          <w:rFonts w:cs="Times New Roman"/>
          <w:lang w:val="sk-SK"/>
        </w:rPr>
        <w:t>ej</w:t>
      </w:r>
      <w:r w:rsidRPr="002051A8">
        <w:rPr>
          <w:rFonts w:cs="Times New Roman"/>
          <w:lang w:val="sk-SK"/>
        </w:rPr>
        <w:t xml:space="preserve"> infekci</w:t>
      </w:r>
      <w:r w:rsidR="00AD588B">
        <w:rPr>
          <w:rFonts w:cs="Times New Roman"/>
          <w:lang w:val="sk-SK"/>
        </w:rPr>
        <w:t>i</w:t>
      </w:r>
      <w:r w:rsidRPr="002051A8">
        <w:rPr>
          <w:rFonts w:cs="Times New Roman"/>
          <w:lang w:val="sk-SK"/>
        </w:rPr>
        <w:t>, došlo k štatisticky významn</w:t>
      </w:r>
      <w:r w:rsidR="009F691F">
        <w:rPr>
          <w:rFonts w:cs="Times New Roman"/>
          <w:lang w:val="sk-SK"/>
        </w:rPr>
        <w:t>ému</w:t>
      </w:r>
      <w:r w:rsidRPr="002051A8">
        <w:rPr>
          <w:rFonts w:cs="Times New Roman"/>
          <w:lang w:val="sk-SK"/>
        </w:rPr>
        <w:t xml:space="preserve"> zmierneniu intenzity bolesti v </w:t>
      </w:r>
      <w:r w:rsidR="009F691F">
        <w:rPr>
          <w:rFonts w:cs="Times New Roman"/>
          <w:lang w:val="sk-SK"/>
        </w:rPr>
        <w:t>hrdle</w:t>
      </w:r>
      <w:r w:rsidRPr="002051A8">
        <w:rPr>
          <w:rFonts w:cs="Times New Roman"/>
          <w:lang w:val="sk-SK"/>
        </w:rPr>
        <w:t xml:space="preserve"> v prípade 8,75</w:t>
      </w:r>
      <w:r w:rsidR="009965A7" w:rsidRPr="002051A8">
        <w:rPr>
          <w:rFonts w:cs="Times New Roman"/>
          <w:lang w:val="sk-SK"/>
        </w:rPr>
        <w:t> </w:t>
      </w:r>
      <w:r w:rsidRPr="002051A8">
        <w:rPr>
          <w:rFonts w:cs="Times New Roman"/>
          <w:lang w:val="sk-SK"/>
        </w:rPr>
        <w:t xml:space="preserve">mg pastilky </w:t>
      </w:r>
      <w:r w:rsidR="00AD588B">
        <w:rPr>
          <w:rFonts w:cs="Times New Roman"/>
          <w:lang w:val="sk-SK"/>
        </w:rPr>
        <w:t>s flurbiprofénom</w:t>
      </w:r>
      <w:r w:rsidR="00AD588B" w:rsidRPr="002051A8">
        <w:rPr>
          <w:rFonts w:cs="Times New Roman"/>
          <w:lang w:val="sk-SK"/>
        </w:rPr>
        <w:t xml:space="preserve"> </w:t>
      </w:r>
      <w:r w:rsidR="009F691F">
        <w:rPr>
          <w:rFonts w:cs="Times New Roman"/>
          <w:lang w:val="sk-SK"/>
        </w:rPr>
        <w:t>od</w:t>
      </w:r>
      <w:r w:rsidR="00AD588B">
        <w:rPr>
          <w:rFonts w:cs="Times New Roman"/>
          <w:lang w:val="sk-SK"/>
        </w:rPr>
        <w:t xml:space="preserve"> 7</w:t>
      </w:r>
      <w:r w:rsidR="009F691F">
        <w:rPr>
          <w:rFonts w:cs="Times New Roman"/>
          <w:lang w:val="sk-SK"/>
        </w:rPr>
        <w:t xml:space="preserve"> hodín a </w:t>
      </w:r>
      <w:r w:rsidR="001345A0">
        <w:rPr>
          <w:rFonts w:cs="Times New Roman"/>
          <w:lang w:val="sk-SK"/>
        </w:rPr>
        <w:t>ďalej</w:t>
      </w:r>
      <w:r w:rsidR="009F691F">
        <w:rPr>
          <w:rFonts w:cs="Times New Roman"/>
          <w:lang w:val="sk-SK"/>
        </w:rPr>
        <w:t xml:space="preserve"> potom,</w:t>
      </w:r>
      <w:r w:rsidR="001345A0">
        <w:rPr>
          <w:rFonts w:cs="Times New Roman"/>
          <w:lang w:val="sk-SK"/>
        </w:rPr>
        <w:t xml:space="preserve"> </w:t>
      </w:r>
      <w:r w:rsidR="009F691F">
        <w:rPr>
          <w:rFonts w:cs="Times New Roman"/>
          <w:lang w:val="sk-SK"/>
        </w:rPr>
        <w:t>ako boli podané antibiotiká.</w:t>
      </w:r>
      <w:r w:rsidRPr="002051A8">
        <w:rPr>
          <w:rFonts w:cs="Times New Roman"/>
          <w:lang w:val="sk-SK"/>
        </w:rPr>
        <w:t xml:space="preserve"> Analgetický účinok 8,75 mg pastilky</w:t>
      </w:r>
      <w:r w:rsidR="00726DA2">
        <w:rPr>
          <w:rFonts w:cs="Times New Roman"/>
          <w:lang w:val="sk-SK"/>
        </w:rPr>
        <w:t xml:space="preserve"> s</w:t>
      </w:r>
      <w:r w:rsidRPr="002051A8">
        <w:rPr>
          <w:rFonts w:cs="Times New Roman"/>
          <w:lang w:val="sk-SK"/>
        </w:rPr>
        <w:t xml:space="preserve"> flurbiprofén</w:t>
      </w:r>
      <w:r w:rsidR="00726DA2">
        <w:rPr>
          <w:rFonts w:cs="Times New Roman"/>
          <w:lang w:val="sk-SK"/>
        </w:rPr>
        <w:t>om</w:t>
      </w:r>
      <w:r w:rsidRPr="002051A8">
        <w:rPr>
          <w:rFonts w:cs="Times New Roman"/>
          <w:lang w:val="sk-SK"/>
        </w:rPr>
        <w:t xml:space="preserve"> sa neznížil podávaním antibiotík </w:t>
      </w:r>
      <w:r w:rsidR="00726DA2">
        <w:rPr>
          <w:rFonts w:cs="Times New Roman"/>
          <w:lang w:val="sk-SK"/>
        </w:rPr>
        <w:t>v</w:t>
      </w:r>
      <w:r w:rsidRPr="002051A8">
        <w:rPr>
          <w:rFonts w:cs="Times New Roman"/>
          <w:lang w:val="sk-SK"/>
        </w:rPr>
        <w:t xml:space="preserve"> liečb</w:t>
      </w:r>
      <w:r w:rsidR="00726DA2">
        <w:rPr>
          <w:rFonts w:cs="Times New Roman"/>
          <w:lang w:val="sk-SK"/>
        </w:rPr>
        <w:t>e</w:t>
      </w:r>
      <w:r w:rsidRPr="002051A8">
        <w:rPr>
          <w:rFonts w:cs="Times New Roman"/>
          <w:lang w:val="sk-SK"/>
        </w:rPr>
        <w:t xml:space="preserve"> pacientov s bolesťou v</w:t>
      </w:r>
      <w:r w:rsidR="00726DA2">
        <w:rPr>
          <w:rFonts w:cs="Times New Roman"/>
          <w:lang w:val="sk-SK"/>
        </w:rPr>
        <w:t> </w:t>
      </w:r>
      <w:r w:rsidR="001345A0">
        <w:rPr>
          <w:rFonts w:cs="Times New Roman"/>
          <w:lang w:val="sk-SK"/>
        </w:rPr>
        <w:t>hrdle</w:t>
      </w:r>
      <w:r w:rsidR="009F691F">
        <w:rPr>
          <w:rFonts w:cs="Times New Roman"/>
          <w:lang w:val="sk-SK"/>
        </w:rPr>
        <w:t xml:space="preserve"> spôsobenou streptokokovou infekciou</w:t>
      </w:r>
      <w:r w:rsidRPr="002051A8">
        <w:rPr>
          <w:rFonts w:cs="Times New Roman"/>
          <w:lang w:val="sk-SK"/>
        </w:rPr>
        <w:t>.</w:t>
      </w:r>
    </w:p>
    <w:p w14:paraId="40395C94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73A17986" w14:textId="788C725C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>Bola preukázaná aj účinnosť via</w:t>
      </w:r>
      <w:r w:rsidR="00726DA2">
        <w:rPr>
          <w:rFonts w:cs="Times New Roman"/>
          <w:spacing w:val="-1"/>
          <w:lang w:val="sk-SK"/>
        </w:rPr>
        <w:t>cnásobný</w:t>
      </w:r>
      <w:r w:rsidR="00332C81">
        <w:rPr>
          <w:rFonts w:cs="Times New Roman"/>
          <w:spacing w:val="-1"/>
          <w:lang w:val="sk-SK"/>
        </w:rPr>
        <w:t>ch</w:t>
      </w:r>
      <w:r w:rsidRPr="002051A8">
        <w:rPr>
          <w:rFonts w:cs="Times New Roman"/>
          <w:spacing w:val="-1"/>
          <w:lang w:val="sk-SK"/>
        </w:rPr>
        <w:t xml:space="preserve"> dávok počas 3</w:t>
      </w:r>
      <w:r w:rsidR="009965A7" w:rsidRPr="002051A8">
        <w:rPr>
          <w:rFonts w:cs="Times New Roman"/>
          <w:spacing w:val="-1"/>
          <w:lang w:val="sk-SK"/>
        </w:rPr>
        <w:t> </w:t>
      </w:r>
      <w:r w:rsidRPr="002051A8">
        <w:rPr>
          <w:rFonts w:cs="Times New Roman"/>
          <w:spacing w:val="-1"/>
          <w:lang w:val="sk-SK"/>
        </w:rPr>
        <w:t xml:space="preserve">dní. </w:t>
      </w:r>
    </w:p>
    <w:p w14:paraId="14BFFFC5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24C3E63C" w14:textId="77777777" w:rsidR="00C32947" w:rsidRPr="002051A8" w:rsidRDefault="00D670B3" w:rsidP="00562DF7">
      <w:pPr>
        <w:pStyle w:val="Nadpis3"/>
        <w:keepNext/>
        <w:ind w:left="0"/>
        <w:rPr>
          <w:rFonts w:cs="Times New Roman"/>
          <w:b w:val="0"/>
          <w:bCs w:val="0"/>
          <w:u w:val="single"/>
          <w:lang w:val="sk-SK"/>
        </w:rPr>
      </w:pPr>
      <w:r w:rsidRPr="002051A8">
        <w:rPr>
          <w:rFonts w:cs="Times New Roman"/>
          <w:b w:val="0"/>
          <w:spacing w:val="-1"/>
          <w:u w:val="single"/>
          <w:lang w:val="sk-SK"/>
        </w:rPr>
        <w:t>Pediatrická populácia</w:t>
      </w:r>
    </w:p>
    <w:p w14:paraId="0A645215" w14:textId="37CAD70F" w:rsidR="00C32947" w:rsidRPr="002051A8" w:rsidRDefault="00D670B3" w:rsidP="00562DF7">
      <w:pPr>
        <w:pStyle w:val="Zkladntext"/>
        <w:ind w:left="0"/>
        <w:rPr>
          <w:rFonts w:cs="Times New Roman"/>
          <w:spacing w:val="31"/>
          <w:lang w:val="sk-SK"/>
        </w:rPr>
      </w:pPr>
      <w:r w:rsidRPr="002051A8">
        <w:rPr>
          <w:rFonts w:cs="Times New Roman"/>
          <w:spacing w:val="-1"/>
          <w:lang w:val="sk-SK"/>
        </w:rPr>
        <w:t>S</w:t>
      </w:r>
      <w:r w:rsidR="00A33AA5">
        <w:rPr>
          <w:rFonts w:cs="Times New Roman"/>
          <w:spacing w:val="-1"/>
          <w:lang w:val="sk-SK"/>
        </w:rPr>
        <w:t> Flurbiprofen</w:t>
      </w:r>
      <w:r w:rsidR="00035212">
        <w:rPr>
          <w:rFonts w:cs="Times New Roman"/>
          <w:spacing w:val="-1"/>
          <w:lang w:val="sk-SK"/>
        </w:rPr>
        <w:t>om</w:t>
      </w:r>
      <w:r w:rsidR="00A33AA5">
        <w:rPr>
          <w:rFonts w:cs="Times New Roman"/>
          <w:spacing w:val="-1"/>
          <w:lang w:val="sk-SK"/>
        </w:rPr>
        <w:t xml:space="preserve"> Sejmet </w:t>
      </w:r>
      <w:r w:rsidRPr="002051A8">
        <w:rPr>
          <w:rFonts w:cs="Times New Roman"/>
          <w:spacing w:val="-1"/>
          <w:lang w:val="sk-SK"/>
        </w:rPr>
        <w:t xml:space="preserve">sa neuskutočnili žiadne osobitné štúdie u detí. </w:t>
      </w:r>
    </w:p>
    <w:p w14:paraId="45ADB1A4" w14:textId="0362583F" w:rsidR="00880819" w:rsidRPr="002051A8" w:rsidRDefault="00D670B3" w:rsidP="00562DF7">
      <w:pPr>
        <w:pStyle w:val="Zkladntext"/>
        <w:ind w:left="0"/>
        <w:rPr>
          <w:rFonts w:cs="Times New Roman"/>
          <w:spacing w:val="-1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Štúdie účinnosti a bezpečnosti </w:t>
      </w:r>
      <w:r w:rsidR="002D4521">
        <w:rPr>
          <w:rFonts w:cs="Times New Roman"/>
          <w:spacing w:val="-1"/>
          <w:lang w:val="sk-SK"/>
        </w:rPr>
        <w:t xml:space="preserve">vykonané s </w:t>
      </w:r>
      <w:r w:rsidRPr="002051A8">
        <w:rPr>
          <w:rFonts w:cs="Times New Roman"/>
          <w:spacing w:val="-1"/>
          <w:lang w:val="sk-SK"/>
        </w:rPr>
        <w:t>8,75</w:t>
      </w:r>
      <w:r w:rsidR="009965A7" w:rsidRPr="002051A8">
        <w:rPr>
          <w:rFonts w:cs="Times New Roman"/>
          <w:spacing w:val="-1"/>
          <w:lang w:val="sk-SK"/>
        </w:rPr>
        <w:t> m</w:t>
      </w:r>
      <w:r w:rsidR="002D4521">
        <w:rPr>
          <w:rFonts w:cs="Times New Roman"/>
          <w:spacing w:val="-1"/>
          <w:lang w:val="sk-SK"/>
        </w:rPr>
        <w:t>iligramovou</w:t>
      </w:r>
      <w:r w:rsidRPr="002051A8">
        <w:rPr>
          <w:rFonts w:cs="Times New Roman"/>
          <w:spacing w:val="-1"/>
          <w:lang w:val="sk-SK"/>
        </w:rPr>
        <w:t xml:space="preserve"> pastilk</w:t>
      </w:r>
      <w:r w:rsidR="002D4521">
        <w:rPr>
          <w:rFonts w:cs="Times New Roman"/>
          <w:spacing w:val="-1"/>
          <w:lang w:val="sk-SK"/>
        </w:rPr>
        <w:t>ou s</w:t>
      </w:r>
      <w:r w:rsidRPr="002051A8">
        <w:rPr>
          <w:rFonts w:cs="Times New Roman"/>
          <w:spacing w:val="-1"/>
          <w:lang w:val="sk-SK"/>
        </w:rPr>
        <w:t xml:space="preserve"> </w:t>
      </w:r>
      <w:r w:rsidR="009C59D1" w:rsidRPr="002051A8">
        <w:rPr>
          <w:rFonts w:cs="Times New Roman"/>
          <w:spacing w:val="-1"/>
          <w:lang w:val="sk-SK"/>
        </w:rPr>
        <w:t>flurbiprof</w:t>
      </w:r>
      <w:r w:rsidRPr="002051A8">
        <w:rPr>
          <w:rFonts w:cs="Times New Roman"/>
          <w:spacing w:val="-1"/>
          <w:lang w:val="sk-SK"/>
        </w:rPr>
        <w:t>én</w:t>
      </w:r>
      <w:r w:rsidR="002D4521">
        <w:rPr>
          <w:rFonts w:cs="Times New Roman"/>
          <w:spacing w:val="-1"/>
          <w:lang w:val="sk-SK"/>
        </w:rPr>
        <w:t>om</w:t>
      </w:r>
      <w:r w:rsidRPr="002051A8">
        <w:rPr>
          <w:rFonts w:cs="Times New Roman"/>
          <w:spacing w:val="-1"/>
          <w:lang w:val="sk-SK"/>
        </w:rPr>
        <w:t xml:space="preserve"> zahŕňali deti vo veku 12 – 17</w:t>
      </w:r>
      <w:r w:rsidR="009965A7" w:rsidRPr="002051A8">
        <w:rPr>
          <w:rFonts w:cs="Times New Roman"/>
          <w:spacing w:val="-1"/>
          <w:lang w:val="sk-SK"/>
        </w:rPr>
        <w:t> </w:t>
      </w:r>
      <w:r w:rsidRPr="002051A8">
        <w:rPr>
          <w:rFonts w:cs="Times New Roman"/>
          <w:spacing w:val="-1"/>
          <w:lang w:val="sk-SK"/>
        </w:rPr>
        <w:t xml:space="preserve">rokov, </w:t>
      </w:r>
      <w:r w:rsidR="002D4521">
        <w:rPr>
          <w:rFonts w:cs="Times New Roman"/>
          <w:spacing w:val="-1"/>
          <w:lang w:val="sk-SK"/>
        </w:rPr>
        <w:t>ale</w:t>
      </w:r>
      <w:r w:rsidRPr="002051A8">
        <w:rPr>
          <w:rFonts w:cs="Times New Roman"/>
          <w:spacing w:val="-1"/>
          <w:lang w:val="sk-SK"/>
        </w:rPr>
        <w:t xml:space="preserve"> malá veľkosť vzorky znamen</w:t>
      </w:r>
      <w:r w:rsidR="002D4521">
        <w:rPr>
          <w:rFonts w:cs="Times New Roman"/>
          <w:spacing w:val="-1"/>
          <w:lang w:val="sk-SK"/>
        </w:rPr>
        <w:t>ala</w:t>
      </w:r>
      <w:r w:rsidRPr="002051A8">
        <w:rPr>
          <w:rFonts w:cs="Times New Roman"/>
          <w:spacing w:val="-1"/>
          <w:lang w:val="sk-SK"/>
        </w:rPr>
        <w:t>, že nie je možné vyvodiť žiadne štatistické závery.</w:t>
      </w:r>
    </w:p>
    <w:p w14:paraId="3384BB64" w14:textId="77777777" w:rsidR="00AC5D9D" w:rsidRPr="002051A8" w:rsidRDefault="00AC5D9D" w:rsidP="00562DF7">
      <w:pPr>
        <w:pStyle w:val="Zkladntext"/>
        <w:ind w:left="0"/>
        <w:rPr>
          <w:rFonts w:cs="Times New Roman"/>
          <w:spacing w:val="-1"/>
          <w:lang w:val="sk-SK"/>
        </w:rPr>
      </w:pPr>
    </w:p>
    <w:p w14:paraId="0615CADE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Farmakokinetické vlastnosti</w:t>
      </w:r>
    </w:p>
    <w:p w14:paraId="0D144A78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5E798A53" w14:textId="77777777" w:rsidR="00C32947" w:rsidRPr="002051A8" w:rsidRDefault="00D670B3" w:rsidP="00562DF7">
      <w:pPr>
        <w:pStyle w:val="Nadpis3"/>
        <w:keepNext/>
        <w:ind w:left="0"/>
        <w:rPr>
          <w:rFonts w:cs="Times New Roman"/>
          <w:b w:val="0"/>
          <w:spacing w:val="-1"/>
          <w:u w:val="single"/>
        </w:rPr>
      </w:pPr>
      <w:r w:rsidRPr="002051A8">
        <w:rPr>
          <w:rFonts w:cs="Times New Roman"/>
          <w:b w:val="0"/>
          <w:spacing w:val="-1"/>
          <w:u w:val="single"/>
          <w:lang w:val="sk-SK"/>
        </w:rPr>
        <w:t>Absorpcia</w:t>
      </w:r>
    </w:p>
    <w:p w14:paraId="77BC7CD9" w14:textId="7BA93EDA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 xml:space="preserve">Jedna dávka </w:t>
      </w:r>
      <w:r w:rsidR="008F3E36">
        <w:rPr>
          <w:rFonts w:cs="Times New Roman"/>
          <w:lang w:val="sk-SK"/>
        </w:rPr>
        <w:t xml:space="preserve">8,75 mg </w:t>
      </w:r>
      <w:r w:rsidRPr="002051A8">
        <w:rPr>
          <w:rFonts w:cs="Times New Roman"/>
          <w:lang w:val="sk-SK"/>
        </w:rPr>
        <w:t xml:space="preserve">flurbiprofénu sa podáva priamo do </w:t>
      </w:r>
      <w:r w:rsidR="001345A0">
        <w:rPr>
          <w:rFonts w:cs="Times New Roman"/>
          <w:lang w:val="sk-SK"/>
        </w:rPr>
        <w:t>hrdla</w:t>
      </w:r>
      <w:r w:rsidRPr="002051A8">
        <w:rPr>
          <w:rFonts w:cs="Times New Roman"/>
          <w:lang w:val="sk-SK"/>
        </w:rPr>
        <w:t xml:space="preserve"> </w:t>
      </w:r>
      <w:r w:rsidR="008F3E36">
        <w:rPr>
          <w:rFonts w:cs="Times New Roman"/>
          <w:lang w:val="sk-SK"/>
        </w:rPr>
        <w:t>ako</w:t>
      </w:r>
      <w:r w:rsidR="00CB2996" w:rsidRPr="002051A8">
        <w:rPr>
          <w:rFonts w:cs="Times New Roman"/>
          <w:lang w:val="sk-SK"/>
        </w:rPr>
        <w:t xml:space="preserve"> tr</w:t>
      </w:r>
      <w:r w:rsidR="008F3E36">
        <w:rPr>
          <w:rFonts w:cs="Times New Roman"/>
          <w:lang w:val="sk-SK"/>
        </w:rPr>
        <w:t>i</w:t>
      </w:r>
      <w:r w:rsidRPr="002051A8">
        <w:rPr>
          <w:rFonts w:cs="Times New Roman"/>
          <w:lang w:val="sk-SK"/>
        </w:rPr>
        <w:t xml:space="preserve"> </w:t>
      </w:r>
      <w:r w:rsidR="007C610F" w:rsidRPr="002051A8">
        <w:rPr>
          <w:rFonts w:cs="Times New Roman"/>
          <w:lang w:val="sk-SK"/>
        </w:rPr>
        <w:t>vstrek</w:t>
      </w:r>
      <w:r w:rsidR="008F3E36">
        <w:rPr>
          <w:rFonts w:cs="Times New Roman"/>
          <w:lang w:val="sk-SK"/>
        </w:rPr>
        <w:t>y</w:t>
      </w:r>
      <w:r w:rsidR="007C610F" w:rsidRPr="002051A8">
        <w:rPr>
          <w:rFonts w:cs="Times New Roman"/>
          <w:lang w:val="sk-SK"/>
        </w:rPr>
        <w:t>.</w:t>
      </w:r>
      <w:r w:rsidRPr="002051A8">
        <w:rPr>
          <w:rFonts w:cs="Times New Roman"/>
          <w:lang w:val="sk-SK"/>
        </w:rPr>
        <w:t xml:space="preserve"> </w:t>
      </w:r>
      <w:r w:rsidR="007C610F" w:rsidRPr="002051A8">
        <w:rPr>
          <w:rFonts w:cs="Times New Roman"/>
          <w:lang w:val="sk-SK"/>
        </w:rPr>
        <w:t>F</w:t>
      </w:r>
      <w:r w:rsidRPr="002051A8">
        <w:rPr>
          <w:rFonts w:cs="Times New Roman"/>
          <w:lang w:val="sk-SK"/>
        </w:rPr>
        <w:t xml:space="preserve">lurbiprofén sa ľahko vstrebáva, pričom </w:t>
      </w:r>
      <w:r w:rsidR="008F3E36">
        <w:rPr>
          <w:rFonts w:cs="Times New Roman"/>
          <w:lang w:val="sk-SK"/>
        </w:rPr>
        <w:t>je</w:t>
      </w:r>
      <w:r w:rsidR="008F3E36" w:rsidRPr="002051A8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 xml:space="preserve">v krvi </w:t>
      </w:r>
      <w:r w:rsidR="008F3E36">
        <w:rPr>
          <w:rFonts w:cs="Times New Roman"/>
          <w:lang w:val="sk-SK"/>
        </w:rPr>
        <w:t>merateľný</w:t>
      </w:r>
      <w:r w:rsidRPr="002051A8">
        <w:rPr>
          <w:rFonts w:cs="Times New Roman"/>
          <w:lang w:val="sk-SK"/>
        </w:rPr>
        <w:t xml:space="preserve"> </w:t>
      </w:r>
      <w:r w:rsidR="00CB2996" w:rsidRPr="002051A8">
        <w:rPr>
          <w:rFonts w:cs="Times New Roman"/>
          <w:lang w:val="sk-SK"/>
        </w:rPr>
        <w:t xml:space="preserve">od </w:t>
      </w:r>
      <w:r w:rsidRPr="002051A8">
        <w:rPr>
          <w:rFonts w:cs="Times New Roman"/>
          <w:lang w:val="sk-SK"/>
        </w:rPr>
        <w:t xml:space="preserve">2 </w:t>
      </w:r>
      <w:r w:rsidR="00CB2996" w:rsidRPr="002051A8">
        <w:rPr>
          <w:rFonts w:cs="Times New Roman"/>
          <w:lang w:val="sk-SK"/>
        </w:rPr>
        <w:t xml:space="preserve">do </w:t>
      </w:r>
      <w:r w:rsidRPr="002051A8">
        <w:rPr>
          <w:rFonts w:cs="Times New Roman"/>
          <w:lang w:val="sk-SK"/>
        </w:rPr>
        <w:t>5</w:t>
      </w:r>
      <w:r w:rsidR="009965A7" w:rsidRPr="002051A8">
        <w:rPr>
          <w:rFonts w:cs="Times New Roman"/>
          <w:lang w:val="sk-SK"/>
        </w:rPr>
        <w:t> </w:t>
      </w:r>
      <w:r w:rsidRPr="002051A8">
        <w:rPr>
          <w:rFonts w:cs="Times New Roman"/>
          <w:lang w:val="sk-SK"/>
        </w:rPr>
        <w:t xml:space="preserve">minút a plazmatické koncentrácie </w:t>
      </w:r>
      <w:r w:rsidR="00FE1934">
        <w:rPr>
          <w:rFonts w:cs="Times New Roman"/>
          <w:lang w:val="sk-SK"/>
        </w:rPr>
        <w:t>sa dosiahnu</w:t>
      </w:r>
      <w:r w:rsidRPr="002051A8">
        <w:rPr>
          <w:rFonts w:cs="Times New Roman"/>
          <w:lang w:val="sk-SK"/>
        </w:rPr>
        <w:t xml:space="preserve"> 30</w:t>
      </w:r>
      <w:r w:rsidR="009965A7" w:rsidRPr="002051A8">
        <w:rPr>
          <w:rFonts w:cs="Times New Roman"/>
          <w:lang w:val="sk-SK"/>
        </w:rPr>
        <w:t> </w:t>
      </w:r>
      <w:r w:rsidRPr="002051A8">
        <w:rPr>
          <w:rFonts w:cs="Times New Roman"/>
          <w:lang w:val="sk-SK"/>
        </w:rPr>
        <w:t xml:space="preserve">minút po podaní, zostávajú </w:t>
      </w:r>
      <w:r w:rsidR="00CB2996" w:rsidRPr="002051A8">
        <w:rPr>
          <w:rFonts w:cs="Times New Roman"/>
          <w:lang w:val="sk-SK"/>
        </w:rPr>
        <w:t xml:space="preserve">však </w:t>
      </w:r>
      <w:r w:rsidRPr="002051A8">
        <w:rPr>
          <w:rFonts w:cs="Times New Roman"/>
          <w:lang w:val="sk-SK"/>
        </w:rPr>
        <w:t>na nízkej</w:t>
      </w:r>
      <w:r w:rsidR="008F3E36">
        <w:rPr>
          <w:rFonts w:cs="Times New Roman"/>
          <w:lang w:val="sk-SK"/>
        </w:rPr>
        <w:t>,</w:t>
      </w:r>
      <w:r w:rsidRPr="002051A8">
        <w:rPr>
          <w:rFonts w:cs="Times New Roman"/>
          <w:lang w:val="sk-SK"/>
        </w:rPr>
        <w:t xml:space="preserve"> </w:t>
      </w:r>
      <w:r w:rsidR="008F3E36">
        <w:rPr>
          <w:rFonts w:cs="Times New Roman"/>
          <w:lang w:val="sk-SK"/>
        </w:rPr>
        <w:t xml:space="preserve">priemernej </w:t>
      </w:r>
      <w:r w:rsidRPr="002051A8">
        <w:rPr>
          <w:rFonts w:cs="Times New Roman"/>
          <w:lang w:val="sk-SK"/>
        </w:rPr>
        <w:t xml:space="preserve">hladine 1,6 µg/ml, čo je približne štyrikrát </w:t>
      </w:r>
      <w:r w:rsidR="008F3E36">
        <w:rPr>
          <w:rFonts w:cs="Times New Roman"/>
          <w:lang w:val="sk-SK"/>
        </w:rPr>
        <w:t>menej</w:t>
      </w:r>
      <w:r w:rsidRPr="002051A8">
        <w:rPr>
          <w:rFonts w:cs="Times New Roman"/>
          <w:lang w:val="sk-SK"/>
        </w:rPr>
        <w:t xml:space="preserve"> ako </w:t>
      </w:r>
      <w:r w:rsidR="008F3E36">
        <w:rPr>
          <w:rFonts w:cs="Times New Roman"/>
          <w:lang w:val="sk-SK"/>
        </w:rPr>
        <w:t xml:space="preserve">pri </w:t>
      </w:r>
      <w:r w:rsidRPr="002051A8">
        <w:rPr>
          <w:rFonts w:cs="Times New Roman"/>
          <w:lang w:val="sk-SK"/>
        </w:rPr>
        <w:t>dávk</w:t>
      </w:r>
      <w:r w:rsidR="008F3E36">
        <w:rPr>
          <w:rFonts w:cs="Times New Roman"/>
          <w:lang w:val="sk-SK"/>
        </w:rPr>
        <w:t>e</w:t>
      </w:r>
      <w:r w:rsidRPr="002051A8">
        <w:rPr>
          <w:rFonts w:cs="Times New Roman"/>
          <w:lang w:val="sk-SK"/>
        </w:rPr>
        <w:t xml:space="preserve"> 50</w:t>
      </w:r>
      <w:r w:rsidR="009965A7" w:rsidRPr="002051A8">
        <w:rPr>
          <w:rFonts w:cs="Times New Roman"/>
          <w:lang w:val="sk-SK"/>
        </w:rPr>
        <w:t> </w:t>
      </w:r>
      <w:r w:rsidRPr="002051A8">
        <w:rPr>
          <w:rFonts w:cs="Times New Roman"/>
          <w:lang w:val="sk-SK"/>
        </w:rPr>
        <w:t xml:space="preserve">mg </w:t>
      </w:r>
      <w:r w:rsidR="008F3E36">
        <w:rPr>
          <w:rFonts w:cs="Times New Roman"/>
          <w:lang w:val="sk-SK"/>
        </w:rPr>
        <w:t xml:space="preserve">vo forme </w:t>
      </w:r>
      <w:r w:rsidRPr="002051A8">
        <w:rPr>
          <w:rFonts w:cs="Times New Roman"/>
          <w:lang w:val="sk-SK"/>
        </w:rPr>
        <w:t xml:space="preserve">tablety. Ukázalo sa, že </w:t>
      </w:r>
      <w:r w:rsidR="008F3E36">
        <w:rPr>
          <w:rFonts w:cs="Times New Roman"/>
          <w:lang w:val="sk-SK"/>
        </w:rPr>
        <w:t>orálna roztoková aerodisperzia s</w:t>
      </w:r>
      <w:r w:rsidRPr="002051A8">
        <w:rPr>
          <w:rFonts w:cs="Times New Roman"/>
          <w:lang w:val="sk-SK"/>
        </w:rPr>
        <w:t xml:space="preserve"> flurbiprofén</w:t>
      </w:r>
      <w:r w:rsidR="008F3E36">
        <w:rPr>
          <w:rFonts w:cs="Times New Roman"/>
          <w:lang w:val="sk-SK"/>
        </w:rPr>
        <w:t>om</w:t>
      </w:r>
      <w:r w:rsidRPr="002051A8">
        <w:rPr>
          <w:rFonts w:cs="Times New Roman"/>
          <w:lang w:val="sk-SK"/>
        </w:rPr>
        <w:t xml:space="preserve"> je bioekvivalentná s pastilkami</w:t>
      </w:r>
      <w:r w:rsidR="00FE1934">
        <w:rPr>
          <w:rFonts w:cs="Times New Roman"/>
          <w:lang w:val="sk-SK"/>
        </w:rPr>
        <w:t xml:space="preserve"> s</w:t>
      </w:r>
      <w:r w:rsidR="008F3E36">
        <w:rPr>
          <w:rFonts w:cs="Times New Roman"/>
          <w:lang w:val="sk-SK"/>
        </w:rPr>
        <w:t> </w:t>
      </w:r>
      <w:r w:rsidR="00FE1934">
        <w:rPr>
          <w:rFonts w:cs="Times New Roman"/>
          <w:lang w:val="sk-SK"/>
        </w:rPr>
        <w:t>dávkou</w:t>
      </w:r>
      <w:r w:rsidR="008F3E36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 xml:space="preserve">8,75 mg flurbiprofénu. K absorpcii flurbiprofénu môže dôjsť </w:t>
      </w:r>
      <w:r w:rsidR="007C610F" w:rsidRPr="002051A8">
        <w:rPr>
          <w:rFonts w:cs="Times New Roman"/>
          <w:lang w:val="sk-SK"/>
        </w:rPr>
        <w:t>v</w:t>
      </w:r>
      <w:r w:rsidRPr="002051A8">
        <w:rPr>
          <w:rFonts w:cs="Times New Roman"/>
          <w:lang w:val="sk-SK"/>
        </w:rPr>
        <w:t xml:space="preserve"> ústnej dutin</w:t>
      </w:r>
      <w:r w:rsidR="007C610F" w:rsidRPr="002051A8">
        <w:rPr>
          <w:rFonts w:cs="Times New Roman"/>
          <w:lang w:val="sk-SK"/>
        </w:rPr>
        <w:t>e</w:t>
      </w:r>
      <w:r w:rsidRPr="002051A8">
        <w:rPr>
          <w:rFonts w:cs="Times New Roman"/>
          <w:lang w:val="sk-SK"/>
        </w:rPr>
        <w:t xml:space="preserve"> pasívnou difúziou. Rýchlosť absorpcie závisí od liekovej formy, pričom maximálne koncentrácie boli dosiahnuté rýchlejšie, ale </w:t>
      </w:r>
      <w:r w:rsidR="00FE1934">
        <w:rPr>
          <w:rFonts w:cs="Times New Roman"/>
          <w:lang w:val="sk-SK"/>
        </w:rPr>
        <w:t xml:space="preserve">boli </w:t>
      </w:r>
      <w:r w:rsidR="008F3E36">
        <w:rPr>
          <w:rFonts w:cs="Times New Roman"/>
          <w:lang w:val="sk-SK"/>
        </w:rPr>
        <w:t>v rovnakom rozsahu</w:t>
      </w:r>
      <w:r w:rsidRPr="002051A8">
        <w:rPr>
          <w:rFonts w:cs="Times New Roman"/>
          <w:lang w:val="sk-SK"/>
        </w:rPr>
        <w:t xml:space="preserve">, ako koncentrácie dosiahnuté po ekvivalentnej </w:t>
      </w:r>
      <w:r w:rsidR="008F3E36">
        <w:rPr>
          <w:rFonts w:cs="Times New Roman"/>
          <w:lang w:val="sk-SK"/>
        </w:rPr>
        <w:t>perorálnej</w:t>
      </w:r>
      <w:r w:rsidR="008F3E36" w:rsidRPr="002051A8">
        <w:rPr>
          <w:rFonts w:cs="Times New Roman"/>
          <w:lang w:val="sk-SK"/>
        </w:rPr>
        <w:t xml:space="preserve"> </w:t>
      </w:r>
      <w:r w:rsidRPr="002051A8">
        <w:rPr>
          <w:rFonts w:cs="Times New Roman"/>
          <w:lang w:val="sk-SK"/>
        </w:rPr>
        <w:t>dávke.</w:t>
      </w:r>
    </w:p>
    <w:p w14:paraId="150E83DA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68E4EEC7" w14:textId="77777777" w:rsidR="00735037" w:rsidRPr="002051A8" w:rsidRDefault="00D670B3" w:rsidP="00562DF7">
      <w:pPr>
        <w:pStyle w:val="Nadpis3"/>
        <w:keepNext/>
        <w:ind w:left="0"/>
        <w:rPr>
          <w:rFonts w:cs="Times New Roman"/>
          <w:b w:val="0"/>
          <w:bCs w:val="0"/>
          <w:spacing w:val="-1"/>
          <w:lang w:val="sk-SK"/>
        </w:rPr>
      </w:pPr>
      <w:r w:rsidRPr="002051A8">
        <w:rPr>
          <w:rFonts w:cs="Times New Roman"/>
          <w:b w:val="0"/>
          <w:spacing w:val="-1"/>
          <w:u w:val="single"/>
          <w:lang w:val="sk-SK"/>
        </w:rPr>
        <w:t>Distribúcia</w:t>
      </w:r>
    </w:p>
    <w:p w14:paraId="31A9250E" w14:textId="77777777" w:rsidR="00753475" w:rsidRPr="002051A8" w:rsidRDefault="00D670B3" w:rsidP="00562DF7">
      <w:pPr>
        <w:pStyle w:val="Zkladntext"/>
        <w:ind w:left="0"/>
        <w:rPr>
          <w:rFonts w:cs="Times New Roman"/>
          <w:b/>
          <w:bCs/>
          <w:spacing w:val="-1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Flurbiprofén sa rýchlo distribuuje do celého tela a vo veľkej miere sa viaže na plazmatické bielkoviny. </w:t>
      </w:r>
    </w:p>
    <w:p w14:paraId="40FF5EFB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FEB954F" w14:textId="77777777" w:rsidR="00C32947" w:rsidRPr="002051A8" w:rsidRDefault="00D670B3" w:rsidP="00562DF7">
      <w:pPr>
        <w:pStyle w:val="Nadpis3"/>
        <w:keepNext/>
        <w:ind w:left="0"/>
        <w:rPr>
          <w:rFonts w:cs="Times New Roman"/>
          <w:b w:val="0"/>
          <w:spacing w:val="-1"/>
          <w:u w:val="single"/>
          <w:lang w:val="sk-SK"/>
        </w:rPr>
      </w:pPr>
      <w:r w:rsidRPr="002051A8">
        <w:rPr>
          <w:rFonts w:cs="Times New Roman"/>
          <w:b w:val="0"/>
          <w:spacing w:val="-1"/>
          <w:u w:val="single"/>
          <w:lang w:val="sk-SK"/>
        </w:rPr>
        <w:t>Biotransformácia</w:t>
      </w:r>
    </w:p>
    <w:p w14:paraId="2BCBAE2C" w14:textId="77777777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spacing w:val="-1"/>
          <w:lang w:val="sk-SK"/>
        </w:rPr>
        <w:t xml:space="preserve">Flurbiprofén sa metabolizuje hlavne hydroxyláciou. </w:t>
      </w:r>
    </w:p>
    <w:p w14:paraId="3FE5A9D9" w14:textId="77777777" w:rsidR="00557A0D" w:rsidRPr="002051A8" w:rsidRDefault="00557A0D" w:rsidP="00562DF7">
      <w:pPr>
        <w:pStyle w:val="Zkladntext"/>
        <w:ind w:left="0"/>
        <w:rPr>
          <w:rFonts w:cs="Times New Roman"/>
          <w:spacing w:val="-1"/>
          <w:lang w:val="sk-SK"/>
        </w:rPr>
      </w:pPr>
    </w:p>
    <w:p w14:paraId="68B1B7D5" w14:textId="77777777" w:rsidR="00557A0D" w:rsidRPr="002051A8" w:rsidRDefault="00D670B3" w:rsidP="00562DF7">
      <w:pPr>
        <w:pStyle w:val="Nadpis3"/>
        <w:keepNext/>
        <w:ind w:left="0"/>
        <w:rPr>
          <w:rFonts w:cs="Times New Roman"/>
          <w:b w:val="0"/>
          <w:spacing w:val="-1"/>
          <w:u w:val="single"/>
          <w:lang w:val="sk-SK"/>
        </w:rPr>
      </w:pPr>
      <w:r w:rsidRPr="002051A8">
        <w:rPr>
          <w:rFonts w:cs="Times New Roman"/>
          <w:b w:val="0"/>
          <w:spacing w:val="-1"/>
          <w:u w:val="single"/>
          <w:lang w:val="sk-SK"/>
        </w:rPr>
        <w:t>Eliminácia</w:t>
      </w:r>
    </w:p>
    <w:p w14:paraId="04E64398" w14:textId="77777777" w:rsidR="00557A0D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>Flurbiprofén sa vylučuje obličkami. Má eliminačný polčas 3 až 6</w:t>
      </w:r>
      <w:r w:rsidR="00A612E9" w:rsidRPr="002051A8">
        <w:rPr>
          <w:rFonts w:cs="Times New Roman"/>
          <w:lang w:val="sk-SK"/>
        </w:rPr>
        <w:t> hodín</w:t>
      </w:r>
      <w:r w:rsidRPr="002051A8">
        <w:rPr>
          <w:rFonts w:cs="Times New Roman"/>
          <w:lang w:val="sk-SK"/>
        </w:rPr>
        <w:t>. Flurbiprofén sa vylučuje vo veľmi malom množstve do materského mlieka (menej ako 0,05</w:t>
      </w:r>
      <w:r w:rsidR="009965A7" w:rsidRPr="002051A8">
        <w:rPr>
          <w:rFonts w:cs="Times New Roman"/>
          <w:lang w:val="sk-SK"/>
        </w:rPr>
        <w:t> </w:t>
      </w:r>
      <w:r w:rsidRPr="002051A8">
        <w:rPr>
          <w:rFonts w:cs="Times New Roman"/>
          <w:lang w:val="sk-SK"/>
        </w:rPr>
        <w:t>µg/ml). Približne 20 – 25 % perorálnej dávky flurbiprofénu sa vylúči v nezmenenej podobe.</w:t>
      </w:r>
    </w:p>
    <w:p w14:paraId="10BBD033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02EEDED" w14:textId="2882CE14" w:rsidR="00C32947" w:rsidRPr="002051A8" w:rsidRDefault="000C0A42" w:rsidP="00562DF7">
      <w:pPr>
        <w:pStyle w:val="Nadpis3"/>
        <w:keepNext/>
        <w:ind w:left="0"/>
        <w:rPr>
          <w:rFonts w:cs="Times New Roman"/>
          <w:b w:val="0"/>
          <w:spacing w:val="-1"/>
          <w:u w:val="single"/>
          <w:lang w:val="sk-SK"/>
        </w:rPr>
      </w:pPr>
      <w:r>
        <w:rPr>
          <w:rFonts w:cs="Times New Roman"/>
          <w:b w:val="0"/>
          <w:spacing w:val="-1"/>
          <w:u w:val="single"/>
          <w:lang w:val="sk-SK"/>
        </w:rPr>
        <w:t>Osobitné</w:t>
      </w:r>
      <w:r w:rsidRPr="002051A8">
        <w:rPr>
          <w:rFonts w:cs="Times New Roman"/>
          <w:b w:val="0"/>
          <w:spacing w:val="-1"/>
          <w:u w:val="single"/>
          <w:lang w:val="sk-SK"/>
        </w:rPr>
        <w:t xml:space="preserve"> </w:t>
      </w:r>
      <w:r w:rsidR="00D670B3" w:rsidRPr="002051A8">
        <w:rPr>
          <w:rFonts w:cs="Times New Roman"/>
          <w:b w:val="0"/>
          <w:spacing w:val="-1"/>
          <w:u w:val="single"/>
          <w:lang w:val="sk-SK"/>
        </w:rPr>
        <w:t>skupiny</w:t>
      </w:r>
    </w:p>
    <w:p w14:paraId="736A55D1" w14:textId="26DD1A52" w:rsidR="00C32947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 xml:space="preserve">Po perorálnom podaní tabliet </w:t>
      </w:r>
      <w:r w:rsidR="000C0A42">
        <w:rPr>
          <w:rFonts w:cs="Times New Roman"/>
          <w:lang w:val="sk-SK"/>
        </w:rPr>
        <w:t xml:space="preserve">s </w:t>
      </w:r>
      <w:r w:rsidRPr="002051A8">
        <w:rPr>
          <w:rFonts w:cs="Times New Roman"/>
          <w:lang w:val="sk-SK"/>
        </w:rPr>
        <w:t>flurbiprofén</w:t>
      </w:r>
      <w:r w:rsidR="000C0A42">
        <w:rPr>
          <w:rFonts w:cs="Times New Roman"/>
          <w:lang w:val="sk-SK"/>
        </w:rPr>
        <w:t>om</w:t>
      </w:r>
      <w:r w:rsidRPr="002051A8">
        <w:rPr>
          <w:rFonts w:cs="Times New Roman"/>
          <w:lang w:val="sk-SK"/>
        </w:rPr>
        <w:t xml:space="preserve"> nebol hlásený žiadny rozdiel vo farmakokinetických parametroch medzi staršími a mladšími dobrovoľníkmi. U detí do 12</w:t>
      </w:r>
      <w:r w:rsidR="009965A7" w:rsidRPr="002051A8">
        <w:rPr>
          <w:rFonts w:cs="Times New Roman"/>
          <w:lang w:val="sk-SK"/>
        </w:rPr>
        <w:t> </w:t>
      </w:r>
      <w:r w:rsidRPr="002051A8">
        <w:rPr>
          <w:rFonts w:cs="Times New Roman"/>
          <w:lang w:val="sk-SK"/>
        </w:rPr>
        <w:t xml:space="preserve">rokov sa po podaní </w:t>
      </w:r>
      <w:r w:rsidR="000C0A42">
        <w:rPr>
          <w:rFonts w:cs="Times New Roman"/>
          <w:lang w:val="sk-SK"/>
        </w:rPr>
        <w:t xml:space="preserve">8,75 mg </w:t>
      </w:r>
      <w:r w:rsidRPr="002051A8">
        <w:rPr>
          <w:rFonts w:cs="Times New Roman"/>
          <w:lang w:val="sk-SK"/>
        </w:rPr>
        <w:t xml:space="preserve">flurbiprofénu nezískali žiadne farmakokinetické údaje, ale podanie sirupu </w:t>
      </w:r>
      <w:r w:rsidR="000C0A42">
        <w:rPr>
          <w:rFonts w:cs="Times New Roman"/>
          <w:lang w:val="sk-SK"/>
        </w:rPr>
        <w:t>a</w:t>
      </w:r>
      <w:r w:rsidRPr="002051A8">
        <w:rPr>
          <w:rFonts w:cs="Times New Roman"/>
          <w:lang w:val="sk-SK"/>
        </w:rPr>
        <w:t xml:space="preserve"> čapíkov </w:t>
      </w:r>
      <w:r w:rsidR="000C0A42">
        <w:rPr>
          <w:rFonts w:cs="Times New Roman"/>
          <w:lang w:val="sk-SK"/>
        </w:rPr>
        <w:t xml:space="preserve">s flurbiprofénom </w:t>
      </w:r>
      <w:r w:rsidRPr="002051A8">
        <w:rPr>
          <w:rFonts w:cs="Times New Roman"/>
          <w:lang w:val="sk-SK"/>
        </w:rPr>
        <w:t>nenaznačuje žiadne významné rozdiely vo farmakokinetických parametroch v porovnaní s dospelými.</w:t>
      </w:r>
    </w:p>
    <w:p w14:paraId="516B2005" w14:textId="77777777" w:rsidR="00C32947" w:rsidRPr="002051A8" w:rsidRDefault="00C32947" w:rsidP="00562DF7">
      <w:pPr>
        <w:rPr>
          <w:rFonts w:ascii="Times New Roman" w:eastAsia="Times New Roman" w:hAnsi="Times New Roman" w:cs="Times New Roman"/>
          <w:lang w:val="sk-SK"/>
        </w:rPr>
      </w:pPr>
    </w:p>
    <w:p w14:paraId="15B84BA4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Predklinické údaje o bezpečnosti</w:t>
      </w:r>
    </w:p>
    <w:p w14:paraId="5A3A94AA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14661F8B" w14:textId="38DC696A" w:rsidR="00C32947" w:rsidRPr="002051A8" w:rsidRDefault="000C0A42" w:rsidP="00562DF7">
      <w:pPr>
        <w:pStyle w:val="Zkladntext"/>
        <w:ind w:left="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>Nie sú k dispozícii</w:t>
      </w:r>
      <w:r w:rsidRPr="002051A8">
        <w:rPr>
          <w:rFonts w:cs="Times New Roman"/>
          <w:spacing w:val="-1"/>
          <w:lang w:val="sk-SK"/>
        </w:rPr>
        <w:t xml:space="preserve"> </w:t>
      </w:r>
      <w:r w:rsidR="00D670B3" w:rsidRPr="002051A8">
        <w:rPr>
          <w:rFonts w:cs="Times New Roman"/>
          <w:spacing w:val="-1"/>
          <w:lang w:val="sk-SK"/>
        </w:rPr>
        <w:t xml:space="preserve">žiadne </w:t>
      </w:r>
      <w:r>
        <w:rPr>
          <w:rFonts w:cs="Times New Roman"/>
          <w:spacing w:val="-1"/>
          <w:lang w:val="sk-SK"/>
        </w:rPr>
        <w:t xml:space="preserve">ďalšie </w:t>
      </w:r>
      <w:r w:rsidR="00D670B3" w:rsidRPr="002051A8">
        <w:rPr>
          <w:rFonts w:cs="Times New Roman"/>
          <w:spacing w:val="-1"/>
          <w:lang w:val="sk-SK"/>
        </w:rPr>
        <w:t>predklinické údaje, ktoré by boli relevantné okrem informácií už zahrnutých v častiach 4.4, 4.6 a 4.8.</w:t>
      </w:r>
    </w:p>
    <w:p w14:paraId="7AB7E169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7B4F6F14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lastRenderedPageBreak/>
        <w:t>FARMACEUTICKÉ INFORMÁCIE</w:t>
      </w:r>
    </w:p>
    <w:p w14:paraId="31654EDF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168F9D8D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Zoznam pomocných látok</w:t>
      </w:r>
    </w:p>
    <w:p w14:paraId="1E9BEA37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152F31E4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lang w:val="pt-BR"/>
        </w:rPr>
      </w:pPr>
      <w:r w:rsidRPr="00E1518A">
        <w:rPr>
          <w:spacing w:val="-1"/>
          <w:lang w:val="sk-SK"/>
        </w:rPr>
        <w:t>Betacyklodextrín</w:t>
      </w:r>
      <w:r w:rsidRPr="00806416">
        <w:rPr>
          <w:spacing w:val="-1"/>
          <w:lang w:val="sk-SK"/>
        </w:rPr>
        <w:t xml:space="preserve"> </w:t>
      </w:r>
      <w:r>
        <w:rPr>
          <w:spacing w:val="-1"/>
          <w:lang w:val="sk-SK"/>
        </w:rPr>
        <w:t>(E459)</w:t>
      </w:r>
    </w:p>
    <w:p w14:paraId="4E99C634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lang w:val="pt-BR"/>
        </w:rPr>
      </w:pPr>
      <w:r>
        <w:rPr>
          <w:spacing w:val="-1"/>
          <w:lang w:val="sk-SK"/>
        </w:rPr>
        <w:t>Hydroxypropylbetadex</w:t>
      </w:r>
    </w:p>
    <w:p w14:paraId="7C559294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spacing w:val="-1"/>
          <w:lang w:val="pt-BR"/>
        </w:rPr>
      </w:pPr>
      <w:r>
        <w:rPr>
          <w:spacing w:val="-1"/>
          <w:lang w:val="sk-SK"/>
        </w:rPr>
        <w:t>Hydrogenfosforečnan sodný, dodekahydrát</w:t>
      </w:r>
    </w:p>
    <w:p w14:paraId="79E521DC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lang w:val="pt-BR"/>
        </w:rPr>
      </w:pPr>
      <w:r>
        <w:rPr>
          <w:spacing w:val="-1"/>
          <w:lang w:val="sk-SK"/>
        </w:rPr>
        <w:t xml:space="preserve">Kyselina citrónová </w:t>
      </w:r>
    </w:p>
    <w:p w14:paraId="6650FCEA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lang w:val="pt-BR"/>
        </w:rPr>
      </w:pPr>
      <w:r>
        <w:rPr>
          <w:lang w:val="sk-SK"/>
        </w:rPr>
        <w:t>Hydroxid sodný</w:t>
      </w:r>
    </w:p>
    <w:p w14:paraId="4C0390EC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lang w:val="pt-BR"/>
        </w:rPr>
      </w:pPr>
      <w:r>
        <w:rPr>
          <w:lang w:val="sk-SK"/>
        </w:rPr>
        <w:t>Čerešňová príchuť</w:t>
      </w:r>
    </w:p>
    <w:p w14:paraId="3FDB8780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lang w:val="pt-BR"/>
        </w:rPr>
      </w:pPr>
      <w:r>
        <w:rPr>
          <w:spacing w:val="-1"/>
          <w:lang w:val="sk-SK"/>
        </w:rPr>
        <w:t xml:space="preserve">Sacharín, sodná soľ (E954) </w:t>
      </w:r>
    </w:p>
    <w:p w14:paraId="63EA0434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spacing w:val="-1"/>
          <w:lang w:val="pt-BR"/>
        </w:rPr>
      </w:pPr>
      <w:r>
        <w:rPr>
          <w:spacing w:val="-1"/>
          <w:lang w:val="sk-SK"/>
        </w:rPr>
        <w:t>Čistená voda</w:t>
      </w:r>
    </w:p>
    <w:p w14:paraId="23B01C67" w14:textId="77777777" w:rsidR="0069442B" w:rsidRPr="005A3F70" w:rsidRDefault="0069442B" w:rsidP="00562DF7">
      <w:pPr>
        <w:pStyle w:val="Zkladntext"/>
        <w:snapToGrid w:val="0"/>
        <w:rPr>
          <w:rFonts w:asciiTheme="majorBidi" w:hAnsiTheme="majorBidi" w:cstheme="majorBidi"/>
          <w:lang w:val="pt-BR"/>
        </w:rPr>
      </w:pPr>
    </w:p>
    <w:p w14:paraId="363E6945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spacing w:val="-1"/>
          <w:lang w:val="pt-BR"/>
        </w:rPr>
      </w:pPr>
      <w:r>
        <w:rPr>
          <w:i/>
          <w:iCs/>
          <w:spacing w:val="-1"/>
          <w:lang w:val="sk-SK"/>
        </w:rPr>
        <w:t>Zloženie čerešňovej príchute:</w:t>
      </w:r>
    </w:p>
    <w:p w14:paraId="13594B58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lang w:val="pt-BR"/>
        </w:rPr>
      </w:pPr>
      <w:r>
        <w:rPr>
          <w:lang w:val="sk-SK"/>
        </w:rPr>
        <w:t>Aromatické látky</w:t>
      </w:r>
    </w:p>
    <w:p w14:paraId="63AC2930" w14:textId="77777777" w:rsidR="0069442B" w:rsidRPr="005A3F70" w:rsidRDefault="0069442B" w:rsidP="00562DF7">
      <w:pPr>
        <w:pStyle w:val="Zkladntext"/>
        <w:snapToGrid w:val="0"/>
        <w:ind w:left="0"/>
        <w:rPr>
          <w:rFonts w:asciiTheme="majorBidi" w:hAnsiTheme="majorBidi" w:cstheme="majorBidi"/>
          <w:lang w:val="pt-BR"/>
        </w:rPr>
      </w:pPr>
      <w:r>
        <w:rPr>
          <w:lang w:val="sk-SK"/>
        </w:rPr>
        <w:t>Aromatické prípravky</w:t>
      </w:r>
    </w:p>
    <w:p w14:paraId="5EB4F572" w14:textId="77777777" w:rsidR="0069442B" w:rsidRPr="00CD34A7" w:rsidRDefault="0069442B" w:rsidP="00562DF7">
      <w:pPr>
        <w:pStyle w:val="Normlnywebov"/>
        <w:snapToGrid w:val="0"/>
        <w:spacing w:after="0"/>
        <w:rPr>
          <w:rFonts w:asciiTheme="majorBidi" w:hAnsiTheme="majorBidi" w:cstheme="majorBidi"/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sk-SK"/>
        </w:rPr>
        <w:t>Etanol</w:t>
      </w:r>
    </w:p>
    <w:p w14:paraId="5F38FC8A" w14:textId="77777777" w:rsidR="0069442B" w:rsidRPr="00CD34A7" w:rsidRDefault="0069442B" w:rsidP="00562DF7">
      <w:pPr>
        <w:pStyle w:val="Normlnywebov"/>
        <w:snapToGrid w:val="0"/>
        <w:spacing w:after="0"/>
        <w:rPr>
          <w:rFonts w:asciiTheme="majorBidi" w:hAnsiTheme="majorBidi" w:cstheme="majorBidi"/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sk-SK"/>
        </w:rPr>
        <w:t>Glycerol-triacetát (E1518)</w:t>
      </w:r>
    </w:p>
    <w:p w14:paraId="283D2A14" w14:textId="77777777" w:rsidR="0069442B" w:rsidRPr="00CD34A7" w:rsidRDefault="0069442B" w:rsidP="00562DF7">
      <w:pPr>
        <w:pStyle w:val="Normlnywebov"/>
        <w:snapToGrid w:val="0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r>
        <w:rPr>
          <w:sz w:val="22"/>
          <w:szCs w:val="22"/>
          <w:lang w:val="sk-SK"/>
        </w:rPr>
        <w:t>Propylénglykol (E1520)</w:t>
      </w:r>
    </w:p>
    <w:p w14:paraId="4D8402FA" w14:textId="77777777" w:rsidR="0069442B" w:rsidRPr="00CD34A7" w:rsidRDefault="0069442B" w:rsidP="00562DF7">
      <w:pPr>
        <w:pStyle w:val="Normlnywebov"/>
        <w:snapToGrid w:val="0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r>
        <w:rPr>
          <w:sz w:val="22"/>
          <w:szCs w:val="22"/>
          <w:lang w:val="sk-SK"/>
        </w:rPr>
        <w:t>Kyselina askorbová (E300)</w:t>
      </w:r>
    </w:p>
    <w:p w14:paraId="5C73161F" w14:textId="535E1D81" w:rsidR="0069442B" w:rsidRPr="00CD34A7" w:rsidRDefault="00035212" w:rsidP="00562DF7">
      <w:pPr>
        <w:pStyle w:val="Normlnywebov"/>
        <w:snapToGrid w:val="0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r w:rsidRPr="00035212">
        <w:rPr>
          <w:sz w:val="22"/>
          <w:szCs w:val="22"/>
          <w:lang w:val="sk-SK"/>
        </w:rPr>
        <w:t>D</w:t>
      </w:r>
      <w:r w:rsidR="0069442B" w:rsidRPr="00035212">
        <w:rPr>
          <w:sz w:val="22"/>
          <w:szCs w:val="22"/>
          <w:lang w:val="sk-SK"/>
        </w:rPr>
        <w:t>i</w:t>
      </w:r>
      <w:r w:rsidR="0069442B">
        <w:rPr>
          <w:sz w:val="22"/>
          <w:szCs w:val="22"/>
          <w:lang w:val="sk-SK"/>
        </w:rPr>
        <w:t>-α-tokoferol (E307)</w:t>
      </w:r>
    </w:p>
    <w:p w14:paraId="46249348" w14:textId="77777777" w:rsidR="0069442B" w:rsidRPr="00171916" w:rsidRDefault="0069442B" w:rsidP="00562DF7">
      <w:pPr>
        <w:pStyle w:val="Normlnywebov"/>
        <w:snapToGrid w:val="0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r>
        <w:rPr>
          <w:sz w:val="22"/>
          <w:szCs w:val="22"/>
          <w:lang w:val="sk-SK"/>
        </w:rPr>
        <w:t>Voda</w:t>
      </w:r>
    </w:p>
    <w:p w14:paraId="54F4A658" w14:textId="77777777" w:rsidR="00CD7F37" w:rsidRPr="002051A8" w:rsidRDefault="00CD7F37" w:rsidP="00562DF7">
      <w:pPr>
        <w:pStyle w:val="Zkladntext"/>
        <w:ind w:left="0"/>
        <w:rPr>
          <w:rFonts w:cs="Times New Roman"/>
        </w:rPr>
      </w:pPr>
    </w:p>
    <w:p w14:paraId="489E6C0A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1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Inkompatibility</w:t>
      </w:r>
    </w:p>
    <w:p w14:paraId="00A38EF5" w14:textId="77777777" w:rsidR="00DF144C" w:rsidRPr="002051A8" w:rsidRDefault="00DF144C" w:rsidP="00562DF7">
      <w:pPr>
        <w:pStyle w:val="Zkladntext"/>
        <w:keepNext/>
        <w:ind w:left="0"/>
        <w:rPr>
          <w:rFonts w:cs="Times New Roman"/>
          <w:spacing w:val="-1"/>
        </w:rPr>
      </w:pPr>
    </w:p>
    <w:p w14:paraId="1DAFFFE2" w14:textId="77777777" w:rsidR="00C32947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Neaplikovateľné.</w:t>
      </w:r>
    </w:p>
    <w:p w14:paraId="03F84165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65F178D2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1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Čas použiteľnosti</w:t>
      </w:r>
    </w:p>
    <w:p w14:paraId="7BB51087" w14:textId="77777777" w:rsidR="00DF144C" w:rsidRPr="002051A8" w:rsidRDefault="00DF144C" w:rsidP="00562DF7">
      <w:pPr>
        <w:pStyle w:val="Zkladntext"/>
        <w:keepNext/>
        <w:ind w:left="0"/>
        <w:rPr>
          <w:rFonts w:cs="Times New Roman"/>
        </w:rPr>
      </w:pPr>
    </w:p>
    <w:p w14:paraId="6C47F357" w14:textId="77777777" w:rsidR="00C32947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lang w:val="sk-SK"/>
        </w:rPr>
        <w:t>2</w:t>
      </w:r>
      <w:r w:rsidR="009965A7" w:rsidRPr="002051A8">
        <w:rPr>
          <w:rFonts w:cs="Times New Roman"/>
          <w:lang w:val="sk-SK"/>
        </w:rPr>
        <w:t> </w:t>
      </w:r>
      <w:r w:rsidRPr="002051A8">
        <w:rPr>
          <w:rFonts w:cs="Times New Roman"/>
          <w:lang w:val="sk-SK"/>
        </w:rPr>
        <w:t>roky</w:t>
      </w:r>
    </w:p>
    <w:p w14:paraId="1F4F4AD1" w14:textId="77777777" w:rsidR="00DF144C" w:rsidRPr="002051A8" w:rsidRDefault="00DF144C" w:rsidP="00562DF7">
      <w:pPr>
        <w:pStyle w:val="Zkladntext"/>
        <w:ind w:left="0"/>
        <w:rPr>
          <w:rFonts w:cs="Times New Roman"/>
        </w:rPr>
      </w:pPr>
    </w:p>
    <w:p w14:paraId="3FF5F14B" w14:textId="77777777" w:rsidR="00C32947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spacing w:val="-1"/>
          <w:lang w:val="sk-SK"/>
        </w:rPr>
        <w:t>Po prvom otvorení: 1 mesiac</w:t>
      </w:r>
    </w:p>
    <w:p w14:paraId="59369B05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1EE5E151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Špeciálne upozornenia na uchovávanie</w:t>
      </w:r>
    </w:p>
    <w:p w14:paraId="74019360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7B7FB77E" w14:textId="45D5E3C5" w:rsidR="00C32947" w:rsidRPr="002051A8" w:rsidRDefault="00D670B3" w:rsidP="00562DF7">
      <w:pPr>
        <w:pStyle w:val="Zkladntext"/>
        <w:ind w:left="0"/>
        <w:rPr>
          <w:rFonts w:cs="Times New Roman"/>
        </w:rPr>
      </w:pPr>
      <w:r w:rsidRPr="002051A8">
        <w:rPr>
          <w:rFonts w:cs="Times New Roman"/>
          <w:lang w:val="sk-SK"/>
        </w:rPr>
        <w:t>Neuchovávajte v chladničke alebo mrazničke</w:t>
      </w:r>
      <w:r w:rsidR="00410842">
        <w:rPr>
          <w:rFonts w:cs="Times New Roman"/>
          <w:lang w:val="sk-SK"/>
        </w:rPr>
        <w:t>.</w:t>
      </w:r>
    </w:p>
    <w:p w14:paraId="6DAF5315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7A1345A3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Druh obalu a obsah balenia</w:t>
      </w:r>
    </w:p>
    <w:p w14:paraId="5063658A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103B4B8F" w14:textId="519948F6" w:rsidR="00EA7389" w:rsidRPr="002051A8" w:rsidRDefault="00A33AA5" w:rsidP="00562DF7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 xml:space="preserve">Flurbiprofen Sejmet </w:t>
      </w:r>
      <w:r w:rsidR="00D670B3" w:rsidRPr="002051A8">
        <w:rPr>
          <w:rFonts w:cs="Times New Roman"/>
          <w:spacing w:val="-1"/>
          <w:lang w:val="sk-SK"/>
        </w:rPr>
        <w:t>8,75</w:t>
      </w:r>
      <w:r w:rsidR="009965A7" w:rsidRPr="002051A8">
        <w:rPr>
          <w:rFonts w:cs="Times New Roman"/>
          <w:spacing w:val="-1"/>
          <w:lang w:val="sk-SK"/>
        </w:rPr>
        <w:t> </w:t>
      </w:r>
      <w:r w:rsidR="00D670B3" w:rsidRPr="002051A8">
        <w:rPr>
          <w:rFonts w:cs="Times New Roman"/>
          <w:spacing w:val="-1"/>
          <w:lang w:val="sk-SK"/>
        </w:rPr>
        <w:t>mg</w:t>
      </w:r>
      <w:r w:rsidR="00125019">
        <w:rPr>
          <w:rFonts w:cs="Times New Roman"/>
          <w:spacing w:val="-1"/>
          <w:lang w:val="sk-SK"/>
        </w:rPr>
        <w:t xml:space="preserve"> orálna roztoková aerodisperzia</w:t>
      </w:r>
      <w:r w:rsidR="00D670B3" w:rsidRPr="002051A8">
        <w:rPr>
          <w:rFonts w:cs="Times New Roman"/>
          <w:spacing w:val="-1"/>
          <w:lang w:val="sk-SK"/>
        </w:rPr>
        <w:t xml:space="preserve"> je balen</w:t>
      </w:r>
      <w:r w:rsidR="00125019">
        <w:rPr>
          <w:rFonts w:cs="Times New Roman"/>
          <w:spacing w:val="-1"/>
          <w:lang w:val="sk-SK"/>
        </w:rPr>
        <w:t>á</w:t>
      </w:r>
      <w:r w:rsidR="00D670B3" w:rsidRPr="002051A8">
        <w:rPr>
          <w:rFonts w:cs="Times New Roman"/>
          <w:spacing w:val="-1"/>
          <w:lang w:val="sk-SK"/>
        </w:rPr>
        <w:t xml:space="preserve"> do HD</w:t>
      </w:r>
      <w:r w:rsidR="00125019">
        <w:rPr>
          <w:rFonts w:cs="Times New Roman"/>
          <w:spacing w:val="-1"/>
          <w:lang w:val="sk-SK"/>
        </w:rPr>
        <w:t>P</w:t>
      </w:r>
      <w:r w:rsidR="00D670B3" w:rsidRPr="002051A8">
        <w:rPr>
          <w:rFonts w:cs="Times New Roman"/>
          <w:spacing w:val="-1"/>
          <w:lang w:val="sk-SK"/>
        </w:rPr>
        <w:t>E f</w:t>
      </w:r>
      <w:r w:rsidR="00D31040">
        <w:rPr>
          <w:rFonts w:cs="Times New Roman"/>
          <w:spacing w:val="-1"/>
          <w:lang w:val="sk-SK"/>
        </w:rPr>
        <w:t>ľašiek</w:t>
      </w:r>
      <w:r w:rsidR="00D670B3" w:rsidRPr="002051A8">
        <w:rPr>
          <w:rFonts w:cs="Times New Roman"/>
          <w:spacing w:val="-1"/>
          <w:lang w:val="sk-SK"/>
        </w:rPr>
        <w:t xml:space="preserve"> s objemom 15</w:t>
      </w:r>
      <w:r w:rsidR="009965A7" w:rsidRPr="002051A8">
        <w:rPr>
          <w:rFonts w:cs="Times New Roman"/>
          <w:spacing w:val="-1"/>
          <w:lang w:val="sk-SK"/>
        </w:rPr>
        <w:t> </w:t>
      </w:r>
      <w:r w:rsidR="00D670B3" w:rsidRPr="002051A8">
        <w:rPr>
          <w:rFonts w:cs="Times New Roman"/>
          <w:spacing w:val="-1"/>
          <w:lang w:val="sk-SK"/>
        </w:rPr>
        <w:t xml:space="preserve">ml s dávkovacou pumpou. Pumpa </w:t>
      </w:r>
      <w:r w:rsidR="00D31040">
        <w:rPr>
          <w:rFonts w:cs="Times New Roman"/>
          <w:spacing w:val="-1"/>
          <w:lang w:val="sk-SK"/>
        </w:rPr>
        <w:t>je zložená z</w:t>
      </w:r>
      <w:r w:rsidR="00D31040" w:rsidRPr="002051A8">
        <w:rPr>
          <w:rFonts w:cs="Times New Roman"/>
          <w:spacing w:val="-1"/>
          <w:lang w:val="sk-SK"/>
        </w:rPr>
        <w:t xml:space="preserve"> </w:t>
      </w:r>
      <w:r w:rsidR="00D670B3" w:rsidRPr="002051A8">
        <w:rPr>
          <w:rFonts w:cs="Times New Roman"/>
          <w:spacing w:val="-1"/>
          <w:lang w:val="sk-SK"/>
        </w:rPr>
        <w:t>polypropylén</w:t>
      </w:r>
      <w:r w:rsidR="00D31040">
        <w:rPr>
          <w:rFonts w:cs="Times New Roman"/>
          <w:spacing w:val="-1"/>
          <w:lang w:val="sk-SK"/>
        </w:rPr>
        <w:t>u</w:t>
      </w:r>
      <w:r w:rsidR="00D670B3" w:rsidRPr="002051A8">
        <w:rPr>
          <w:rFonts w:cs="Times New Roman"/>
          <w:spacing w:val="-1"/>
          <w:lang w:val="sk-SK"/>
        </w:rPr>
        <w:t xml:space="preserve"> a polyetylén</w:t>
      </w:r>
      <w:r w:rsidR="00D31040">
        <w:rPr>
          <w:rFonts w:cs="Times New Roman"/>
          <w:spacing w:val="-1"/>
          <w:lang w:val="sk-SK"/>
        </w:rPr>
        <w:t>u</w:t>
      </w:r>
      <w:r w:rsidR="00D670B3" w:rsidRPr="002051A8">
        <w:rPr>
          <w:rFonts w:cs="Times New Roman"/>
          <w:spacing w:val="-1"/>
          <w:lang w:val="sk-SK"/>
        </w:rPr>
        <w:t xml:space="preserve">. </w:t>
      </w:r>
    </w:p>
    <w:p w14:paraId="4DCE5A0E" w14:textId="77777777" w:rsidR="00753475" w:rsidRPr="002051A8" w:rsidRDefault="00753475" w:rsidP="00562DF7">
      <w:pPr>
        <w:pStyle w:val="Zkladntext"/>
        <w:ind w:left="0"/>
        <w:rPr>
          <w:rFonts w:cs="Times New Roman"/>
          <w:lang w:val="sk-SK"/>
        </w:rPr>
      </w:pPr>
    </w:p>
    <w:p w14:paraId="0061B244" w14:textId="4F8DD469" w:rsidR="0070463B" w:rsidRPr="002051A8" w:rsidRDefault="00D670B3" w:rsidP="00562DF7">
      <w:pPr>
        <w:pStyle w:val="Zkladntext"/>
        <w:ind w:left="0"/>
        <w:rPr>
          <w:rFonts w:cs="Times New Roman"/>
          <w:lang w:val="sk-SK"/>
        </w:rPr>
      </w:pPr>
      <w:r w:rsidRPr="002051A8">
        <w:rPr>
          <w:rFonts w:cs="Times New Roman"/>
          <w:lang w:val="sk-SK"/>
        </w:rPr>
        <w:t>Každá fľaš</w:t>
      </w:r>
      <w:r w:rsidR="00D31040">
        <w:rPr>
          <w:rFonts w:cs="Times New Roman"/>
          <w:lang w:val="sk-SK"/>
        </w:rPr>
        <w:t>k</w:t>
      </w:r>
      <w:r w:rsidRPr="002051A8">
        <w:rPr>
          <w:rFonts w:cs="Times New Roman"/>
          <w:lang w:val="sk-SK"/>
        </w:rPr>
        <w:t xml:space="preserve">a obsahuje 15 ml roztoku, </w:t>
      </w:r>
      <w:r w:rsidR="00D31040">
        <w:rPr>
          <w:rFonts w:cs="Times New Roman"/>
          <w:lang w:val="sk-SK"/>
        </w:rPr>
        <w:t>čo</w:t>
      </w:r>
      <w:r w:rsidRPr="002051A8">
        <w:rPr>
          <w:rFonts w:cs="Times New Roman"/>
          <w:lang w:val="sk-SK"/>
        </w:rPr>
        <w:t xml:space="preserve"> poskytuje 88 </w:t>
      </w:r>
      <w:r w:rsidR="00D31040">
        <w:rPr>
          <w:rFonts w:cs="Times New Roman"/>
          <w:lang w:val="sk-SK"/>
        </w:rPr>
        <w:t>vstrekov</w:t>
      </w:r>
      <w:r w:rsidRPr="002051A8">
        <w:rPr>
          <w:rFonts w:cs="Times New Roman"/>
          <w:lang w:val="sk-SK"/>
        </w:rPr>
        <w:t>.</w:t>
      </w:r>
    </w:p>
    <w:p w14:paraId="3F0092C0" w14:textId="77777777" w:rsidR="00703F64" w:rsidRPr="002051A8" w:rsidRDefault="00703F64" w:rsidP="00562DF7">
      <w:pPr>
        <w:pStyle w:val="Zkladntext"/>
        <w:ind w:left="0"/>
        <w:rPr>
          <w:rFonts w:cs="Times New Roman"/>
          <w:lang w:val="sk-SK"/>
        </w:rPr>
      </w:pPr>
    </w:p>
    <w:p w14:paraId="140AA480" w14:textId="77777777" w:rsidR="00C32947" w:rsidRPr="002051A8" w:rsidRDefault="00D670B3" w:rsidP="00562DF7">
      <w:pPr>
        <w:pStyle w:val="Nadpis2"/>
        <w:keepNext/>
        <w:numPr>
          <w:ilvl w:val="1"/>
          <w:numId w:val="8"/>
        </w:numPr>
        <w:tabs>
          <w:tab w:val="left" w:pos="840"/>
        </w:tabs>
        <w:ind w:left="0" w:firstLine="0"/>
        <w:rPr>
          <w:rFonts w:cs="Times New Roman"/>
          <w:sz w:val="22"/>
          <w:szCs w:val="22"/>
        </w:rPr>
      </w:pPr>
      <w:r w:rsidRPr="002051A8">
        <w:rPr>
          <w:rFonts w:cs="Times New Roman"/>
          <w:sz w:val="22"/>
          <w:szCs w:val="22"/>
          <w:lang w:val="sk-SK"/>
        </w:rPr>
        <w:t>Špeciálne opatrenia na likvidáciu</w:t>
      </w:r>
    </w:p>
    <w:p w14:paraId="77556EB4" w14:textId="77777777" w:rsidR="00C32947" w:rsidRPr="002051A8" w:rsidRDefault="00C32947" w:rsidP="00562DF7">
      <w:pPr>
        <w:keepNext/>
        <w:rPr>
          <w:rFonts w:ascii="Times New Roman" w:eastAsia="Times New Roman" w:hAnsi="Times New Roman" w:cs="Times New Roman"/>
          <w:b/>
          <w:bCs/>
        </w:rPr>
      </w:pPr>
    </w:p>
    <w:p w14:paraId="2384F60A" w14:textId="77777777" w:rsidR="00601EEC" w:rsidRPr="002051A8" w:rsidRDefault="00D670B3" w:rsidP="00562DF7">
      <w:pPr>
        <w:pStyle w:val="Zkladntext"/>
        <w:ind w:left="0"/>
        <w:rPr>
          <w:rFonts w:cs="Times New Roman"/>
          <w:spacing w:val="-1"/>
          <w:lang w:val="sk-SK"/>
        </w:rPr>
      </w:pPr>
      <w:r w:rsidRPr="002051A8">
        <w:rPr>
          <w:rFonts w:cs="Times New Roman"/>
          <w:spacing w:val="-1"/>
          <w:lang w:val="sk-SK"/>
        </w:rPr>
        <w:t>Všetok nepoužitý liek alebo odpad vzniknutý z lieku sa má zlikvidovať v súlade s národnými požiadavkami.</w:t>
      </w:r>
    </w:p>
    <w:p w14:paraId="3EDFA0D8" w14:textId="77777777" w:rsidR="008E71CE" w:rsidRPr="002051A8" w:rsidRDefault="008E71CE" w:rsidP="00562DF7">
      <w:pPr>
        <w:pStyle w:val="Zkladntext"/>
        <w:ind w:left="0"/>
        <w:rPr>
          <w:rFonts w:cs="Times New Roman"/>
        </w:rPr>
      </w:pPr>
    </w:p>
    <w:p w14:paraId="242A55B0" w14:textId="77777777" w:rsidR="00C32947" w:rsidRPr="002051A8" w:rsidRDefault="00C32947" w:rsidP="00562DF7">
      <w:pPr>
        <w:rPr>
          <w:rFonts w:ascii="Times New Roman" w:eastAsia="Times New Roman" w:hAnsi="Times New Roman" w:cs="Times New Roman"/>
        </w:rPr>
      </w:pPr>
    </w:p>
    <w:p w14:paraId="072604E7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DRŽITEĽ ROZHODNUTIA O REGISTRÁCII</w:t>
      </w:r>
    </w:p>
    <w:p w14:paraId="5896BBBA" w14:textId="77777777" w:rsidR="008E71CE" w:rsidRPr="002051A8" w:rsidRDefault="008E71CE" w:rsidP="00562DF7">
      <w:pPr>
        <w:keepNext/>
        <w:rPr>
          <w:rFonts w:ascii="Times New Roman" w:eastAsia="Times New Roman" w:hAnsi="Times New Roman" w:cs="Times New Roman"/>
          <w:lang w:val="sk-SK"/>
        </w:rPr>
      </w:pPr>
    </w:p>
    <w:p w14:paraId="5246463F" w14:textId="77777777" w:rsidR="005A62D6" w:rsidRPr="005A62D6" w:rsidRDefault="005A62D6" w:rsidP="005A62D6">
      <w:pPr>
        <w:rPr>
          <w:rFonts w:ascii="Times New Roman" w:hAnsi="Times New Roman" w:cs="Times New Roman"/>
          <w:lang w:val="es-ES"/>
        </w:rPr>
      </w:pPr>
      <w:r w:rsidRPr="005A62D6">
        <w:rPr>
          <w:rFonts w:ascii="Times New Roman" w:hAnsi="Times New Roman" w:cs="Times New Roman"/>
          <w:lang w:val="es-ES"/>
        </w:rPr>
        <w:t>SEJMET PHARMACEUTICALS SL</w:t>
      </w:r>
    </w:p>
    <w:p w14:paraId="6D01B68D" w14:textId="77777777" w:rsidR="005A62D6" w:rsidRPr="005A62D6" w:rsidRDefault="005A62D6" w:rsidP="005A62D6">
      <w:pPr>
        <w:rPr>
          <w:rFonts w:ascii="Times New Roman" w:hAnsi="Times New Roman" w:cs="Times New Roman"/>
          <w:lang w:val="es-ES"/>
        </w:rPr>
      </w:pPr>
      <w:r w:rsidRPr="005A62D6">
        <w:rPr>
          <w:rFonts w:ascii="Times New Roman" w:hAnsi="Times New Roman" w:cs="Times New Roman"/>
          <w:lang w:val="es-ES"/>
        </w:rPr>
        <w:t xml:space="preserve">C/CAMINO LABIANO 45 Ptl.B BAJO DC MUTILVA. </w:t>
      </w:r>
    </w:p>
    <w:p w14:paraId="75C52CFD" w14:textId="77777777" w:rsidR="005A62D6" w:rsidRPr="005A62D6" w:rsidRDefault="005A62D6" w:rsidP="005A62D6">
      <w:pPr>
        <w:rPr>
          <w:rFonts w:ascii="Times New Roman" w:hAnsi="Times New Roman" w:cs="Times New Roman"/>
          <w:lang w:val="es-ES"/>
        </w:rPr>
      </w:pPr>
      <w:r w:rsidRPr="005A62D6">
        <w:rPr>
          <w:rFonts w:ascii="Times New Roman" w:hAnsi="Times New Roman" w:cs="Times New Roman"/>
          <w:lang w:val="es-ES"/>
        </w:rPr>
        <w:t xml:space="preserve">ARANGUREN 31- NAVARRE, 31192 </w:t>
      </w:r>
    </w:p>
    <w:p w14:paraId="285BEA29" w14:textId="77777777" w:rsidR="005A62D6" w:rsidRPr="005A62D6" w:rsidRDefault="005A62D6" w:rsidP="005A62D6">
      <w:pPr>
        <w:rPr>
          <w:rFonts w:ascii="Times New Roman" w:hAnsi="Times New Roman" w:cs="Times New Roman"/>
          <w:sz w:val="24"/>
          <w:lang w:val="es-ES"/>
        </w:rPr>
      </w:pPr>
      <w:r w:rsidRPr="005A62D6">
        <w:rPr>
          <w:rFonts w:ascii="Times New Roman" w:hAnsi="Times New Roman" w:cs="Times New Roman"/>
          <w:lang w:val="es-ES"/>
        </w:rPr>
        <w:t>Španielsko</w:t>
      </w:r>
    </w:p>
    <w:p w14:paraId="61DF78F8" w14:textId="77777777" w:rsidR="009136D7" w:rsidRPr="002051A8" w:rsidRDefault="009136D7" w:rsidP="00562DF7">
      <w:pPr>
        <w:rPr>
          <w:rFonts w:ascii="Times New Roman" w:eastAsia="Times New Roman" w:hAnsi="Times New Roman" w:cs="Times New Roman"/>
        </w:rPr>
      </w:pPr>
    </w:p>
    <w:p w14:paraId="2020946B" w14:textId="77777777" w:rsidR="008E71CE" w:rsidRPr="002051A8" w:rsidRDefault="008E71CE" w:rsidP="00562DF7">
      <w:pPr>
        <w:rPr>
          <w:rFonts w:ascii="Times New Roman" w:eastAsia="Times New Roman" w:hAnsi="Times New Roman" w:cs="Times New Roman"/>
        </w:rPr>
      </w:pPr>
    </w:p>
    <w:p w14:paraId="1CEA928F" w14:textId="268D3333" w:rsidR="00C32947" w:rsidRPr="002051A8" w:rsidRDefault="00B36D1B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REGISTRAČNÉ ČÍSLO </w:t>
      </w:r>
    </w:p>
    <w:p w14:paraId="6E052893" w14:textId="77777777" w:rsidR="008E71CE" w:rsidRPr="002051A8" w:rsidRDefault="008E71CE" w:rsidP="00562DF7">
      <w:pPr>
        <w:keepNext/>
        <w:rPr>
          <w:rFonts w:ascii="Times New Roman" w:eastAsia="Times New Roman" w:hAnsi="Times New Roman" w:cs="Times New Roman"/>
          <w:lang w:val="sk-SK"/>
        </w:rPr>
      </w:pPr>
    </w:p>
    <w:p w14:paraId="6FB75505" w14:textId="18F0C5D7" w:rsidR="008E71CE" w:rsidRDefault="00C70618" w:rsidP="00562DF7">
      <w:pPr>
        <w:rPr>
          <w:rFonts w:ascii="Times New Roman" w:hAnsi="Times New Roman" w:cs="Times New Roman"/>
        </w:rPr>
      </w:pPr>
      <w:r w:rsidRPr="00C70618">
        <w:rPr>
          <w:rFonts w:ascii="Times New Roman" w:hAnsi="Times New Roman" w:cs="Times New Roman"/>
        </w:rPr>
        <w:t>69/0068/20-S</w:t>
      </w:r>
    </w:p>
    <w:p w14:paraId="67E28FB0" w14:textId="77777777" w:rsidR="00C70618" w:rsidRDefault="00C70618" w:rsidP="00562DF7">
      <w:pPr>
        <w:rPr>
          <w:rFonts w:ascii="Times New Roman" w:hAnsi="Times New Roman" w:cs="Times New Roman"/>
        </w:rPr>
      </w:pPr>
    </w:p>
    <w:p w14:paraId="018C689E" w14:textId="77777777" w:rsidR="00035212" w:rsidRPr="002051A8" w:rsidRDefault="00035212" w:rsidP="00562DF7">
      <w:pPr>
        <w:rPr>
          <w:rFonts w:ascii="Times New Roman" w:hAnsi="Times New Roman" w:cs="Times New Roman"/>
        </w:rPr>
      </w:pPr>
    </w:p>
    <w:p w14:paraId="6745A5AA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DÁTUM PRVEJ REGISTRÁCIE/PREDĹŽENIA REGISTRÁCIE</w:t>
      </w:r>
    </w:p>
    <w:p w14:paraId="75F1468B" w14:textId="77777777" w:rsidR="008E71CE" w:rsidRPr="002051A8" w:rsidRDefault="008E71CE" w:rsidP="00562DF7">
      <w:pPr>
        <w:keepNext/>
        <w:rPr>
          <w:rFonts w:ascii="Times New Roman" w:eastAsia="Times New Roman" w:hAnsi="Times New Roman" w:cs="Times New Roman"/>
          <w:lang w:val="sk-SK"/>
        </w:rPr>
      </w:pPr>
    </w:p>
    <w:p w14:paraId="6E361F28" w14:textId="398C5BD9" w:rsidR="00C32947" w:rsidRPr="009136D7" w:rsidRDefault="003D1E07" w:rsidP="009136D7">
      <w:pPr>
        <w:pStyle w:val="CM2"/>
        <w:spacing w:line="240" w:lineRule="auto"/>
        <w:rPr>
          <w:sz w:val="22"/>
          <w:szCs w:val="22"/>
        </w:rPr>
      </w:pPr>
      <w:r w:rsidRPr="004E1637">
        <w:rPr>
          <w:sz w:val="22"/>
          <w:szCs w:val="22"/>
        </w:rPr>
        <w:t xml:space="preserve">Dátum prvej registrácie: </w:t>
      </w:r>
    </w:p>
    <w:p w14:paraId="479851F1" w14:textId="77777777" w:rsidR="009136D7" w:rsidRPr="002051A8" w:rsidRDefault="009136D7" w:rsidP="00562DF7">
      <w:pPr>
        <w:rPr>
          <w:rFonts w:ascii="Times New Roman" w:eastAsia="Times New Roman" w:hAnsi="Times New Roman" w:cs="Times New Roman"/>
          <w:b/>
          <w:bCs/>
        </w:rPr>
      </w:pPr>
    </w:p>
    <w:p w14:paraId="2D563FDD" w14:textId="77777777" w:rsidR="008E71CE" w:rsidRPr="002051A8" w:rsidRDefault="008E71CE" w:rsidP="00562DF7">
      <w:pPr>
        <w:rPr>
          <w:rFonts w:ascii="Times New Roman" w:eastAsia="Times New Roman" w:hAnsi="Times New Roman" w:cs="Times New Roman"/>
          <w:b/>
          <w:bCs/>
        </w:rPr>
      </w:pPr>
    </w:p>
    <w:p w14:paraId="60DCBE5A" w14:textId="77777777" w:rsidR="00C32947" w:rsidRPr="002051A8" w:rsidRDefault="00D670B3" w:rsidP="00562DF7">
      <w:pPr>
        <w:pStyle w:val="Odsekzoznamu"/>
        <w:keepNext/>
        <w:numPr>
          <w:ilvl w:val="0"/>
          <w:numId w:val="8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pacing w:val="-1"/>
        </w:rPr>
      </w:pPr>
      <w:r w:rsidRPr="002051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DÁTUM REVÍZIE TEXTU</w:t>
      </w:r>
    </w:p>
    <w:p w14:paraId="0F7F5DF6" w14:textId="77777777" w:rsidR="008E71CE" w:rsidRPr="002051A8" w:rsidRDefault="008E71CE" w:rsidP="00562DF7">
      <w:pPr>
        <w:keepNext/>
        <w:rPr>
          <w:rFonts w:ascii="Times New Roman" w:eastAsia="Times New Roman" w:hAnsi="Times New Roman" w:cs="Times New Roman"/>
          <w:lang w:val="sk-SK"/>
        </w:rPr>
      </w:pPr>
    </w:p>
    <w:p w14:paraId="6E96355C" w14:textId="6A6E0BDA" w:rsidR="00C32947" w:rsidRPr="002051A8" w:rsidRDefault="008C20B3" w:rsidP="00562DF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val="sk-SK"/>
        </w:rPr>
        <w:t>0</w:t>
      </w:r>
      <w:r w:rsidR="009136D7">
        <w:rPr>
          <w:rFonts w:ascii="Times New Roman" w:eastAsia="Times New Roman" w:hAnsi="Times New Roman" w:cs="Times New Roman"/>
          <w:lang w:val="sk-SK"/>
        </w:rPr>
        <w:t>3</w:t>
      </w:r>
      <w:r>
        <w:rPr>
          <w:rFonts w:ascii="Times New Roman" w:eastAsia="Times New Roman" w:hAnsi="Times New Roman" w:cs="Times New Roman"/>
          <w:lang w:val="sk-SK"/>
        </w:rPr>
        <w:t>/2020</w:t>
      </w:r>
    </w:p>
    <w:sectPr w:rsidR="00C32947" w:rsidRPr="002051A8" w:rsidSect="00A930F3">
      <w:headerReference w:type="default" r:id="rId9"/>
      <w:footerReference w:type="default" r:id="rId10"/>
      <w:pgSz w:w="11900" w:h="16840" w:code="9"/>
      <w:pgMar w:top="1134" w:right="1418" w:bottom="1134" w:left="1418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19F5A2" w16cid:durableId="2208A7E3"/>
  <w16cid:commentId w16cid:paraId="5F822ADD" w16cid:durableId="2208A7E4"/>
  <w16cid:commentId w16cid:paraId="467A1284" w16cid:durableId="2208A7E5"/>
  <w16cid:commentId w16cid:paraId="50653747" w16cid:durableId="2208A7E6"/>
  <w16cid:commentId w16cid:paraId="37E1B21B" w16cid:durableId="2208A7E7"/>
  <w16cid:commentId w16cid:paraId="50FC454B" w16cid:durableId="2208A7E8"/>
  <w16cid:commentId w16cid:paraId="0F9D5409" w16cid:durableId="2208A7E9"/>
  <w16cid:commentId w16cid:paraId="212CE9E1" w16cid:durableId="2208A7EA"/>
  <w16cid:commentId w16cid:paraId="2A2FDA62" w16cid:durableId="2208A7EB"/>
  <w16cid:commentId w16cid:paraId="77138698" w16cid:durableId="2208A7EC"/>
  <w16cid:commentId w16cid:paraId="78377643" w16cid:durableId="2208A7ED"/>
  <w16cid:commentId w16cid:paraId="1A543AE7" w16cid:durableId="2208A7EE"/>
  <w16cid:commentId w16cid:paraId="21FC09CA" w16cid:durableId="2208A7EF"/>
  <w16cid:commentId w16cid:paraId="71AC6975" w16cid:durableId="2208A7F0"/>
  <w16cid:commentId w16cid:paraId="2BBF124A" w16cid:durableId="2208A7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4D301" w14:textId="77777777" w:rsidR="001E5E70" w:rsidRDefault="001E5E70" w:rsidP="00043F8D">
      <w:r>
        <w:separator/>
      </w:r>
    </w:p>
  </w:endnote>
  <w:endnote w:type="continuationSeparator" w:id="0">
    <w:p w14:paraId="4FD4A08A" w14:textId="77777777" w:rsidR="001E5E70" w:rsidRDefault="001E5E70" w:rsidP="000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412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06D53E" w14:textId="5179BDB2" w:rsidR="003E140D" w:rsidRPr="002F2766" w:rsidRDefault="003E140D">
        <w:pPr>
          <w:pStyle w:val="Pta"/>
          <w:jc w:val="center"/>
          <w:rPr>
            <w:rFonts w:ascii="Times New Roman" w:hAnsi="Times New Roman" w:cs="Times New Roman"/>
          </w:rPr>
        </w:pPr>
        <w:r w:rsidRPr="002F2766">
          <w:rPr>
            <w:rFonts w:ascii="Times New Roman" w:hAnsi="Times New Roman" w:cs="Times New Roman"/>
          </w:rPr>
          <w:fldChar w:fldCharType="begin"/>
        </w:r>
        <w:r w:rsidRPr="002F2766">
          <w:rPr>
            <w:rFonts w:ascii="Times New Roman" w:hAnsi="Times New Roman" w:cs="Times New Roman"/>
          </w:rPr>
          <w:instrText>PAGE   \* MERGEFORMAT</w:instrText>
        </w:r>
        <w:r w:rsidRPr="002F2766">
          <w:rPr>
            <w:rFonts w:ascii="Times New Roman" w:hAnsi="Times New Roman" w:cs="Times New Roman"/>
          </w:rPr>
          <w:fldChar w:fldCharType="separate"/>
        </w:r>
        <w:r w:rsidR="00984437" w:rsidRPr="00984437">
          <w:rPr>
            <w:rFonts w:ascii="Times New Roman" w:hAnsi="Times New Roman" w:cs="Times New Roman"/>
            <w:noProof/>
            <w:lang w:val="sk-SK"/>
          </w:rPr>
          <w:t>3</w:t>
        </w:r>
        <w:r w:rsidRPr="002F2766">
          <w:rPr>
            <w:rFonts w:ascii="Times New Roman" w:hAnsi="Times New Roman" w:cs="Times New Roman"/>
          </w:rPr>
          <w:fldChar w:fldCharType="end"/>
        </w:r>
      </w:p>
    </w:sdtContent>
  </w:sdt>
  <w:p w14:paraId="63961290" w14:textId="77777777" w:rsidR="003E140D" w:rsidRPr="002F2766" w:rsidRDefault="003E140D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13EAB" w14:textId="77777777" w:rsidR="001E5E70" w:rsidRDefault="001E5E70" w:rsidP="00043F8D">
      <w:r>
        <w:separator/>
      </w:r>
    </w:p>
  </w:footnote>
  <w:footnote w:type="continuationSeparator" w:id="0">
    <w:p w14:paraId="03BC0A6E" w14:textId="77777777" w:rsidR="001E5E70" w:rsidRDefault="001E5E70" w:rsidP="0004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B8838" w14:textId="77777777" w:rsidR="003E1D47" w:rsidRDefault="003E1D47">
    <w:pPr>
      <w:pStyle w:val="Hlavika"/>
    </w:pPr>
    <w:r w:rsidRPr="00727BC9">
      <w:rPr>
        <w:rFonts w:ascii="Times New Roman" w:hAnsi="Times New Roman"/>
        <w:sz w:val="18"/>
        <w:szCs w:val="18"/>
      </w:rPr>
      <w:t xml:space="preserve">Schválený text k rozhodnutiu o registrácii, ev. č.: </w:t>
    </w:r>
    <w:r w:rsidRPr="00C80C21">
      <w:rPr>
        <w:rFonts w:ascii="Times New Roman" w:hAnsi="Times New Roman"/>
        <w:sz w:val="18"/>
        <w:szCs w:val="18"/>
      </w:rPr>
      <w:t>2018/02401-REG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AE4"/>
    <w:multiLevelType w:val="hybridMultilevel"/>
    <w:tmpl w:val="4CDABF68"/>
    <w:lvl w:ilvl="0" w:tplc="6486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6D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62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CA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C4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25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6C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CC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2C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17C"/>
    <w:multiLevelType w:val="hybridMultilevel"/>
    <w:tmpl w:val="E9260DA8"/>
    <w:lvl w:ilvl="0" w:tplc="80BA01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5947A6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60227F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510C91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C5240E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2A6AB8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B284A2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7C3E8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C70B35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7154CC"/>
    <w:multiLevelType w:val="multilevel"/>
    <w:tmpl w:val="5E229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757D51"/>
    <w:multiLevelType w:val="multilevel"/>
    <w:tmpl w:val="F15A9D8A"/>
    <w:lvl w:ilvl="0">
      <w:start w:val="1"/>
      <w:numFmt w:val="decimal"/>
      <w:lvlText w:val="%1"/>
      <w:lvlJc w:val="left"/>
      <w:pPr>
        <w:ind w:left="840" w:hanging="3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34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60" w:hanging="154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06" w:hanging="154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510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5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5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154"/>
      </w:pPr>
      <w:rPr>
        <w:rFonts w:hint="default"/>
      </w:rPr>
    </w:lvl>
  </w:abstractNum>
  <w:abstractNum w:abstractNumId="4" w15:restartNumberingAfterBreak="0">
    <w:nsid w:val="2D317AFF"/>
    <w:multiLevelType w:val="multilevel"/>
    <w:tmpl w:val="374A75F2"/>
    <w:lvl w:ilvl="0">
      <w:start w:val="1"/>
      <w:numFmt w:val="decimal"/>
      <w:lvlText w:val="%1"/>
      <w:lvlJc w:val="left"/>
      <w:pPr>
        <w:ind w:left="840" w:hanging="72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numFmt w:val="decimal"/>
      <w:lvlText w:val="%1.%2"/>
      <w:lvlJc w:val="left"/>
      <w:pPr>
        <w:ind w:left="840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</w:abstractNum>
  <w:abstractNum w:abstractNumId="5" w15:restartNumberingAfterBreak="0">
    <w:nsid w:val="342F22F8"/>
    <w:multiLevelType w:val="multilevel"/>
    <w:tmpl w:val="F15A9D8A"/>
    <w:lvl w:ilvl="0">
      <w:start w:val="1"/>
      <w:numFmt w:val="decimal"/>
      <w:lvlText w:val="%1"/>
      <w:lvlJc w:val="left"/>
      <w:pPr>
        <w:ind w:left="840" w:hanging="3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34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60" w:hanging="154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06" w:hanging="154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510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5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5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154"/>
      </w:pPr>
      <w:rPr>
        <w:rFonts w:hint="default"/>
      </w:rPr>
    </w:lvl>
  </w:abstractNum>
  <w:abstractNum w:abstractNumId="6" w15:restartNumberingAfterBreak="0">
    <w:nsid w:val="402806D9"/>
    <w:multiLevelType w:val="multilevel"/>
    <w:tmpl w:val="B1A0DFFA"/>
    <w:lvl w:ilvl="0">
      <w:start w:val="1"/>
      <w:numFmt w:val="decimal"/>
      <w:lvlText w:val="%1"/>
      <w:lvlJc w:val="left"/>
      <w:pPr>
        <w:ind w:left="840" w:hanging="3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34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60" w:hanging="154"/>
      </w:pPr>
      <w:rPr>
        <w:rFonts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06" w:hanging="154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510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5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5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154"/>
      </w:pPr>
      <w:rPr>
        <w:rFonts w:hint="default"/>
      </w:rPr>
    </w:lvl>
  </w:abstractNum>
  <w:abstractNum w:abstractNumId="7" w15:restartNumberingAfterBreak="0">
    <w:nsid w:val="6F9A3688"/>
    <w:multiLevelType w:val="hybridMultilevel"/>
    <w:tmpl w:val="595811F6"/>
    <w:lvl w:ilvl="0" w:tplc="B600A550">
      <w:start w:val="1"/>
      <w:numFmt w:val="lowerLetter"/>
      <w:lvlText w:val="(%1)"/>
      <w:lvlJc w:val="left"/>
      <w:pPr>
        <w:ind w:left="840" w:hanging="302"/>
      </w:pPr>
      <w:rPr>
        <w:rFonts w:ascii="Times New Roman" w:eastAsia="Times New Roman" w:hAnsi="Times New Roman" w:hint="default"/>
        <w:sz w:val="22"/>
        <w:szCs w:val="22"/>
      </w:rPr>
    </w:lvl>
    <w:lvl w:ilvl="1" w:tplc="6C8A5136">
      <w:start w:val="1"/>
      <w:numFmt w:val="bullet"/>
      <w:lvlText w:val="•"/>
      <w:lvlJc w:val="left"/>
      <w:pPr>
        <w:ind w:left="1610" w:hanging="302"/>
      </w:pPr>
      <w:rPr>
        <w:rFonts w:hint="default"/>
      </w:rPr>
    </w:lvl>
    <w:lvl w:ilvl="2" w:tplc="D8AAB1E8">
      <w:start w:val="1"/>
      <w:numFmt w:val="bullet"/>
      <w:lvlText w:val="•"/>
      <w:lvlJc w:val="left"/>
      <w:pPr>
        <w:ind w:left="2380" w:hanging="302"/>
      </w:pPr>
      <w:rPr>
        <w:rFonts w:hint="default"/>
      </w:rPr>
    </w:lvl>
    <w:lvl w:ilvl="3" w:tplc="956CF15A">
      <w:start w:val="1"/>
      <w:numFmt w:val="bullet"/>
      <w:lvlText w:val="•"/>
      <w:lvlJc w:val="left"/>
      <w:pPr>
        <w:ind w:left="3150" w:hanging="302"/>
      </w:pPr>
      <w:rPr>
        <w:rFonts w:hint="default"/>
      </w:rPr>
    </w:lvl>
    <w:lvl w:ilvl="4" w:tplc="9EC8017C">
      <w:start w:val="1"/>
      <w:numFmt w:val="bullet"/>
      <w:lvlText w:val="•"/>
      <w:lvlJc w:val="left"/>
      <w:pPr>
        <w:ind w:left="3920" w:hanging="302"/>
      </w:pPr>
      <w:rPr>
        <w:rFonts w:hint="default"/>
      </w:rPr>
    </w:lvl>
    <w:lvl w:ilvl="5" w:tplc="3C921AE2">
      <w:start w:val="1"/>
      <w:numFmt w:val="bullet"/>
      <w:lvlText w:val="•"/>
      <w:lvlJc w:val="left"/>
      <w:pPr>
        <w:ind w:left="4690" w:hanging="302"/>
      </w:pPr>
      <w:rPr>
        <w:rFonts w:hint="default"/>
      </w:rPr>
    </w:lvl>
    <w:lvl w:ilvl="6" w:tplc="AB30C7AE">
      <w:start w:val="1"/>
      <w:numFmt w:val="bullet"/>
      <w:lvlText w:val="•"/>
      <w:lvlJc w:val="left"/>
      <w:pPr>
        <w:ind w:left="5460" w:hanging="302"/>
      </w:pPr>
      <w:rPr>
        <w:rFonts w:hint="default"/>
      </w:rPr>
    </w:lvl>
    <w:lvl w:ilvl="7" w:tplc="F224CF44">
      <w:start w:val="1"/>
      <w:numFmt w:val="bullet"/>
      <w:lvlText w:val="•"/>
      <w:lvlJc w:val="left"/>
      <w:pPr>
        <w:ind w:left="6230" w:hanging="302"/>
      </w:pPr>
      <w:rPr>
        <w:rFonts w:hint="default"/>
      </w:rPr>
    </w:lvl>
    <w:lvl w:ilvl="8" w:tplc="02B6541C">
      <w:start w:val="1"/>
      <w:numFmt w:val="bullet"/>
      <w:lvlText w:val="•"/>
      <w:lvlJc w:val="left"/>
      <w:pPr>
        <w:ind w:left="7000" w:hanging="302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47"/>
    <w:rsid w:val="0001347B"/>
    <w:rsid w:val="00035212"/>
    <w:rsid w:val="00037D47"/>
    <w:rsid w:val="00043760"/>
    <w:rsid w:val="00043F8D"/>
    <w:rsid w:val="0004597B"/>
    <w:rsid w:val="00060C67"/>
    <w:rsid w:val="00080757"/>
    <w:rsid w:val="000859F0"/>
    <w:rsid w:val="000C0A42"/>
    <w:rsid w:val="000C4626"/>
    <w:rsid w:val="000C5FA5"/>
    <w:rsid w:val="000C7B1F"/>
    <w:rsid w:val="000D1F98"/>
    <w:rsid w:val="000E4D02"/>
    <w:rsid w:val="000F15BB"/>
    <w:rsid w:val="00101625"/>
    <w:rsid w:val="0010504C"/>
    <w:rsid w:val="0010740B"/>
    <w:rsid w:val="00111FF5"/>
    <w:rsid w:val="0012142C"/>
    <w:rsid w:val="001230A1"/>
    <w:rsid w:val="00125019"/>
    <w:rsid w:val="001264C6"/>
    <w:rsid w:val="0013323C"/>
    <w:rsid w:val="001345A0"/>
    <w:rsid w:val="0013578F"/>
    <w:rsid w:val="00143921"/>
    <w:rsid w:val="0017050E"/>
    <w:rsid w:val="00175794"/>
    <w:rsid w:val="00191B22"/>
    <w:rsid w:val="001A1E54"/>
    <w:rsid w:val="001A34F3"/>
    <w:rsid w:val="001C0989"/>
    <w:rsid w:val="001D30C1"/>
    <w:rsid w:val="001E2944"/>
    <w:rsid w:val="001E5952"/>
    <w:rsid w:val="001E5E70"/>
    <w:rsid w:val="00203538"/>
    <w:rsid w:val="002051A8"/>
    <w:rsid w:val="0021603A"/>
    <w:rsid w:val="00223BF8"/>
    <w:rsid w:val="0022775F"/>
    <w:rsid w:val="002303E4"/>
    <w:rsid w:val="002438F3"/>
    <w:rsid w:val="00245496"/>
    <w:rsid w:val="00251D58"/>
    <w:rsid w:val="00266D8B"/>
    <w:rsid w:val="00272145"/>
    <w:rsid w:val="002817D8"/>
    <w:rsid w:val="00285BD4"/>
    <w:rsid w:val="0028713E"/>
    <w:rsid w:val="002A0568"/>
    <w:rsid w:val="002A0D85"/>
    <w:rsid w:val="002A0E15"/>
    <w:rsid w:val="002C4AE0"/>
    <w:rsid w:val="002D4521"/>
    <w:rsid w:val="002D55E8"/>
    <w:rsid w:val="002E03F4"/>
    <w:rsid w:val="002F0340"/>
    <w:rsid w:val="002F2766"/>
    <w:rsid w:val="00302060"/>
    <w:rsid w:val="00302E31"/>
    <w:rsid w:val="003039A1"/>
    <w:rsid w:val="00303C1A"/>
    <w:rsid w:val="00307257"/>
    <w:rsid w:val="00311C88"/>
    <w:rsid w:val="00317249"/>
    <w:rsid w:val="00322957"/>
    <w:rsid w:val="003242A5"/>
    <w:rsid w:val="00332C81"/>
    <w:rsid w:val="00337823"/>
    <w:rsid w:val="00342FCE"/>
    <w:rsid w:val="00353467"/>
    <w:rsid w:val="0035457C"/>
    <w:rsid w:val="003568FD"/>
    <w:rsid w:val="003729B1"/>
    <w:rsid w:val="00374753"/>
    <w:rsid w:val="00386CCD"/>
    <w:rsid w:val="00390FD7"/>
    <w:rsid w:val="00395E49"/>
    <w:rsid w:val="00396292"/>
    <w:rsid w:val="003B0FDD"/>
    <w:rsid w:val="003B435B"/>
    <w:rsid w:val="003C1364"/>
    <w:rsid w:val="003D0ACA"/>
    <w:rsid w:val="003D1E07"/>
    <w:rsid w:val="003D31B4"/>
    <w:rsid w:val="003D4215"/>
    <w:rsid w:val="003D481E"/>
    <w:rsid w:val="003D7175"/>
    <w:rsid w:val="003D7675"/>
    <w:rsid w:val="003E0BEF"/>
    <w:rsid w:val="003E140D"/>
    <w:rsid w:val="003E1D47"/>
    <w:rsid w:val="003F751C"/>
    <w:rsid w:val="003F789C"/>
    <w:rsid w:val="00404A78"/>
    <w:rsid w:val="00410842"/>
    <w:rsid w:val="0041333A"/>
    <w:rsid w:val="004141E2"/>
    <w:rsid w:val="004257C4"/>
    <w:rsid w:val="00427F7F"/>
    <w:rsid w:val="00442176"/>
    <w:rsid w:val="00446EE9"/>
    <w:rsid w:val="00454B94"/>
    <w:rsid w:val="00455061"/>
    <w:rsid w:val="004553C5"/>
    <w:rsid w:val="004651DF"/>
    <w:rsid w:val="00466E5B"/>
    <w:rsid w:val="00476439"/>
    <w:rsid w:val="00480558"/>
    <w:rsid w:val="004950FB"/>
    <w:rsid w:val="004B0B47"/>
    <w:rsid w:val="004B6C31"/>
    <w:rsid w:val="004C764E"/>
    <w:rsid w:val="004C7C43"/>
    <w:rsid w:val="004D1C65"/>
    <w:rsid w:val="004D2845"/>
    <w:rsid w:val="004D6F4B"/>
    <w:rsid w:val="004D71F9"/>
    <w:rsid w:val="004D7EF9"/>
    <w:rsid w:val="004F1CEB"/>
    <w:rsid w:val="004F37F3"/>
    <w:rsid w:val="00505A85"/>
    <w:rsid w:val="00507121"/>
    <w:rsid w:val="0051378B"/>
    <w:rsid w:val="0051523D"/>
    <w:rsid w:val="00517802"/>
    <w:rsid w:val="005329A4"/>
    <w:rsid w:val="005418F1"/>
    <w:rsid w:val="00541A62"/>
    <w:rsid w:val="00543657"/>
    <w:rsid w:val="00547D5E"/>
    <w:rsid w:val="00555ACD"/>
    <w:rsid w:val="0055646D"/>
    <w:rsid w:val="00557A0D"/>
    <w:rsid w:val="00561AD7"/>
    <w:rsid w:val="00562DF7"/>
    <w:rsid w:val="00573122"/>
    <w:rsid w:val="005739F7"/>
    <w:rsid w:val="00575398"/>
    <w:rsid w:val="00587DCE"/>
    <w:rsid w:val="00592797"/>
    <w:rsid w:val="00593D0E"/>
    <w:rsid w:val="00597377"/>
    <w:rsid w:val="005A1709"/>
    <w:rsid w:val="005A6298"/>
    <w:rsid w:val="005A62D6"/>
    <w:rsid w:val="005B224F"/>
    <w:rsid w:val="005B51E1"/>
    <w:rsid w:val="005B7029"/>
    <w:rsid w:val="005B7E17"/>
    <w:rsid w:val="005C2D69"/>
    <w:rsid w:val="005C69E8"/>
    <w:rsid w:val="005E59A7"/>
    <w:rsid w:val="005E68D0"/>
    <w:rsid w:val="005F6632"/>
    <w:rsid w:val="00601EEC"/>
    <w:rsid w:val="0060401B"/>
    <w:rsid w:val="00604DE3"/>
    <w:rsid w:val="00606291"/>
    <w:rsid w:val="0060787C"/>
    <w:rsid w:val="0061058E"/>
    <w:rsid w:val="00625C10"/>
    <w:rsid w:val="00626598"/>
    <w:rsid w:val="00630F2D"/>
    <w:rsid w:val="00633809"/>
    <w:rsid w:val="00637F7E"/>
    <w:rsid w:val="00640197"/>
    <w:rsid w:val="006419BF"/>
    <w:rsid w:val="00644844"/>
    <w:rsid w:val="0066047C"/>
    <w:rsid w:val="00661063"/>
    <w:rsid w:val="006646ED"/>
    <w:rsid w:val="00676DF4"/>
    <w:rsid w:val="00687C84"/>
    <w:rsid w:val="006927C3"/>
    <w:rsid w:val="0069442B"/>
    <w:rsid w:val="006953D9"/>
    <w:rsid w:val="006B28F6"/>
    <w:rsid w:val="006B40A4"/>
    <w:rsid w:val="006C0034"/>
    <w:rsid w:val="006C1492"/>
    <w:rsid w:val="006C6B24"/>
    <w:rsid w:val="006D3AF9"/>
    <w:rsid w:val="007008EE"/>
    <w:rsid w:val="0070116B"/>
    <w:rsid w:val="00703F64"/>
    <w:rsid w:val="0070463B"/>
    <w:rsid w:val="007153FE"/>
    <w:rsid w:val="00726DA2"/>
    <w:rsid w:val="00735037"/>
    <w:rsid w:val="00753475"/>
    <w:rsid w:val="00755545"/>
    <w:rsid w:val="00760661"/>
    <w:rsid w:val="00763E87"/>
    <w:rsid w:val="00764AD8"/>
    <w:rsid w:val="00767482"/>
    <w:rsid w:val="00770962"/>
    <w:rsid w:val="0077306E"/>
    <w:rsid w:val="00774F49"/>
    <w:rsid w:val="007772E6"/>
    <w:rsid w:val="0078235A"/>
    <w:rsid w:val="0079290E"/>
    <w:rsid w:val="007A22F7"/>
    <w:rsid w:val="007A3133"/>
    <w:rsid w:val="007A52FA"/>
    <w:rsid w:val="007A5597"/>
    <w:rsid w:val="007B6282"/>
    <w:rsid w:val="007C4E2D"/>
    <w:rsid w:val="007C610F"/>
    <w:rsid w:val="007E72A9"/>
    <w:rsid w:val="007F197D"/>
    <w:rsid w:val="007F1CF6"/>
    <w:rsid w:val="007F1F31"/>
    <w:rsid w:val="007F295C"/>
    <w:rsid w:val="007F29CC"/>
    <w:rsid w:val="00805E70"/>
    <w:rsid w:val="00816CF2"/>
    <w:rsid w:val="008226DB"/>
    <w:rsid w:val="00841FD8"/>
    <w:rsid w:val="00846D2E"/>
    <w:rsid w:val="0085503E"/>
    <w:rsid w:val="008556A3"/>
    <w:rsid w:val="00863B0F"/>
    <w:rsid w:val="008643BD"/>
    <w:rsid w:val="008648FC"/>
    <w:rsid w:val="00866BA1"/>
    <w:rsid w:val="00873DE8"/>
    <w:rsid w:val="00876792"/>
    <w:rsid w:val="00880302"/>
    <w:rsid w:val="00880819"/>
    <w:rsid w:val="008829A7"/>
    <w:rsid w:val="008836CB"/>
    <w:rsid w:val="008859ED"/>
    <w:rsid w:val="00890947"/>
    <w:rsid w:val="008A13B4"/>
    <w:rsid w:val="008B6083"/>
    <w:rsid w:val="008C20B3"/>
    <w:rsid w:val="008D06A2"/>
    <w:rsid w:val="008D2D09"/>
    <w:rsid w:val="008D5A63"/>
    <w:rsid w:val="008E1084"/>
    <w:rsid w:val="008E71CE"/>
    <w:rsid w:val="008F3E36"/>
    <w:rsid w:val="008F5A85"/>
    <w:rsid w:val="008F779C"/>
    <w:rsid w:val="00901D0D"/>
    <w:rsid w:val="009043E6"/>
    <w:rsid w:val="009136D7"/>
    <w:rsid w:val="00924B55"/>
    <w:rsid w:val="00927DEF"/>
    <w:rsid w:val="009334D7"/>
    <w:rsid w:val="00956791"/>
    <w:rsid w:val="00967D8C"/>
    <w:rsid w:val="00973099"/>
    <w:rsid w:val="00976E28"/>
    <w:rsid w:val="00982A69"/>
    <w:rsid w:val="00984437"/>
    <w:rsid w:val="00993CE5"/>
    <w:rsid w:val="009965A7"/>
    <w:rsid w:val="009B3159"/>
    <w:rsid w:val="009C026C"/>
    <w:rsid w:val="009C4229"/>
    <w:rsid w:val="009C542C"/>
    <w:rsid w:val="009C59D1"/>
    <w:rsid w:val="009D77E4"/>
    <w:rsid w:val="009F6092"/>
    <w:rsid w:val="009F691F"/>
    <w:rsid w:val="00A0792F"/>
    <w:rsid w:val="00A17F14"/>
    <w:rsid w:val="00A206AA"/>
    <w:rsid w:val="00A27243"/>
    <w:rsid w:val="00A27954"/>
    <w:rsid w:val="00A33AA5"/>
    <w:rsid w:val="00A47A85"/>
    <w:rsid w:val="00A522BA"/>
    <w:rsid w:val="00A6073B"/>
    <w:rsid w:val="00A612E9"/>
    <w:rsid w:val="00A65250"/>
    <w:rsid w:val="00A672F1"/>
    <w:rsid w:val="00A83E44"/>
    <w:rsid w:val="00A842AC"/>
    <w:rsid w:val="00A860DB"/>
    <w:rsid w:val="00A862DC"/>
    <w:rsid w:val="00A8653D"/>
    <w:rsid w:val="00A930F3"/>
    <w:rsid w:val="00AA259D"/>
    <w:rsid w:val="00AA570B"/>
    <w:rsid w:val="00AB07D2"/>
    <w:rsid w:val="00AB672A"/>
    <w:rsid w:val="00AC0E31"/>
    <w:rsid w:val="00AC5D9D"/>
    <w:rsid w:val="00AC7A5D"/>
    <w:rsid w:val="00AD0620"/>
    <w:rsid w:val="00AD588B"/>
    <w:rsid w:val="00AD65EC"/>
    <w:rsid w:val="00AD700D"/>
    <w:rsid w:val="00AE1AD7"/>
    <w:rsid w:val="00AE3B72"/>
    <w:rsid w:val="00AE7C1C"/>
    <w:rsid w:val="00AE7D73"/>
    <w:rsid w:val="00AF320D"/>
    <w:rsid w:val="00AF37E2"/>
    <w:rsid w:val="00AF3AB9"/>
    <w:rsid w:val="00AF6A1E"/>
    <w:rsid w:val="00AF74AE"/>
    <w:rsid w:val="00B06B1E"/>
    <w:rsid w:val="00B178C1"/>
    <w:rsid w:val="00B3173F"/>
    <w:rsid w:val="00B345AC"/>
    <w:rsid w:val="00B35B62"/>
    <w:rsid w:val="00B3692B"/>
    <w:rsid w:val="00B36D1B"/>
    <w:rsid w:val="00B4564D"/>
    <w:rsid w:val="00B5373D"/>
    <w:rsid w:val="00B55FEE"/>
    <w:rsid w:val="00B61D31"/>
    <w:rsid w:val="00B66750"/>
    <w:rsid w:val="00B71598"/>
    <w:rsid w:val="00B719D3"/>
    <w:rsid w:val="00B825A4"/>
    <w:rsid w:val="00B82780"/>
    <w:rsid w:val="00B942ED"/>
    <w:rsid w:val="00B96C1A"/>
    <w:rsid w:val="00BA4BD4"/>
    <w:rsid w:val="00BA70AC"/>
    <w:rsid w:val="00BC0593"/>
    <w:rsid w:val="00BC0B4D"/>
    <w:rsid w:val="00BC3E0B"/>
    <w:rsid w:val="00BC467C"/>
    <w:rsid w:val="00BD5BDD"/>
    <w:rsid w:val="00BD68D4"/>
    <w:rsid w:val="00BE66F8"/>
    <w:rsid w:val="00BF2017"/>
    <w:rsid w:val="00C02CCC"/>
    <w:rsid w:val="00C03D61"/>
    <w:rsid w:val="00C07703"/>
    <w:rsid w:val="00C32947"/>
    <w:rsid w:val="00C3368C"/>
    <w:rsid w:val="00C35FC4"/>
    <w:rsid w:val="00C36447"/>
    <w:rsid w:val="00C44FC9"/>
    <w:rsid w:val="00C45835"/>
    <w:rsid w:val="00C542C1"/>
    <w:rsid w:val="00C54E2D"/>
    <w:rsid w:val="00C649AA"/>
    <w:rsid w:val="00C66816"/>
    <w:rsid w:val="00C70618"/>
    <w:rsid w:val="00C72606"/>
    <w:rsid w:val="00C738D6"/>
    <w:rsid w:val="00C73D1A"/>
    <w:rsid w:val="00C749F5"/>
    <w:rsid w:val="00C74FB0"/>
    <w:rsid w:val="00C756B4"/>
    <w:rsid w:val="00CB2996"/>
    <w:rsid w:val="00CC10E0"/>
    <w:rsid w:val="00CC2D5E"/>
    <w:rsid w:val="00CD7F37"/>
    <w:rsid w:val="00CE3515"/>
    <w:rsid w:val="00CF78E3"/>
    <w:rsid w:val="00D06FF0"/>
    <w:rsid w:val="00D07CD9"/>
    <w:rsid w:val="00D17896"/>
    <w:rsid w:val="00D21693"/>
    <w:rsid w:val="00D22B17"/>
    <w:rsid w:val="00D309D1"/>
    <w:rsid w:val="00D31040"/>
    <w:rsid w:val="00D357D0"/>
    <w:rsid w:val="00D4264A"/>
    <w:rsid w:val="00D4557A"/>
    <w:rsid w:val="00D53774"/>
    <w:rsid w:val="00D57E0F"/>
    <w:rsid w:val="00D608DB"/>
    <w:rsid w:val="00D670B3"/>
    <w:rsid w:val="00D671AF"/>
    <w:rsid w:val="00D73521"/>
    <w:rsid w:val="00D76DEB"/>
    <w:rsid w:val="00D77793"/>
    <w:rsid w:val="00D941D7"/>
    <w:rsid w:val="00DA1D00"/>
    <w:rsid w:val="00DA49D1"/>
    <w:rsid w:val="00DB33A2"/>
    <w:rsid w:val="00DB4949"/>
    <w:rsid w:val="00DD4470"/>
    <w:rsid w:val="00DE20DF"/>
    <w:rsid w:val="00DE2E04"/>
    <w:rsid w:val="00DE56BB"/>
    <w:rsid w:val="00DE79F4"/>
    <w:rsid w:val="00DF144C"/>
    <w:rsid w:val="00E04B6B"/>
    <w:rsid w:val="00E23D42"/>
    <w:rsid w:val="00E27CF3"/>
    <w:rsid w:val="00E4579F"/>
    <w:rsid w:val="00E5090C"/>
    <w:rsid w:val="00E52196"/>
    <w:rsid w:val="00E73FAE"/>
    <w:rsid w:val="00E919DF"/>
    <w:rsid w:val="00E9342F"/>
    <w:rsid w:val="00E95629"/>
    <w:rsid w:val="00E97830"/>
    <w:rsid w:val="00EA1248"/>
    <w:rsid w:val="00EA6295"/>
    <w:rsid w:val="00EA7389"/>
    <w:rsid w:val="00EB6FE1"/>
    <w:rsid w:val="00ED0D71"/>
    <w:rsid w:val="00ED3DEB"/>
    <w:rsid w:val="00EE442F"/>
    <w:rsid w:val="00EE4EF2"/>
    <w:rsid w:val="00EE5FD0"/>
    <w:rsid w:val="00F02B49"/>
    <w:rsid w:val="00F065A1"/>
    <w:rsid w:val="00F14867"/>
    <w:rsid w:val="00F241B4"/>
    <w:rsid w:val="00F32759"/>
    <w:rsid w:val="00F354F8"/>
    <w:rsid w:val="00F410CE"/>
    <w:rsid w:val="00F656C0"/>
    <w:rsid w:val="00F761C1"/>
    <w:rsid w:val="00F86DB7"/>
    <w:rsid w:val="00F96F78"/>
    <w:rsid w:val="00FA414D"/>
    <w:rsid w:val="00FB2D8F"/>
    <w:rsid w:val="00FB5D79"/>
    <w:rsid w:val="00FC24BA"/>
    <w:rsid w:val="00FD2E48"/>
    <w:rsid w:val="00FD4B3B"/>
    <w:rsid w:val="00FE1934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02321"/>
  <w15:docId w15:val="{25417FE7-809B-4771-8C86-B0A21A20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86DB7"/>
  </w:style>
  <w:style w:type="paragraph" w:styleId="Nadpis1">
    <w:name w:val="heading 1"/>
    <w:basedOn w:val="Normlny"/>
    <w:uiPriority w:val="1"/>
    <w:qFormat/>
    <w:rsid w:val="00F86DB7"/>
    <w:pPr>
      <w:ind w:left="840" w:hanging="7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y"/>
    <w:uiPriority w:val="1"/>
    <w:qFormat/>
    <w:rsid w:val="00F86DB7"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y"/>
    <w:uiPriority w:val="1"/>
    <w:qFormat/>
    <w:rsid w:val="00F86DB7"/>
    <w:pPr>
      <w:ind w:left="840"/>
      <w:outlineLvl w:val="2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86D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F86DB7"/>
    <w:pPr>
      <w:ind w:left="840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  <w:rsid w:val="00F86DB7"/>
  </w:style>
  <w:style w:type="paragraph" w:customStyle="1" w:styleId="TableParagraph">
    <w:name w:val="Table Paragraph"/>
    <w:basedOn w:val="Normlny"/>
    <w:uiPriority w:val="1"/>
    <w:qFormat/>
    <w:rsid w:val="00F86DB7"/>
  </w:style>
  <w:style w:type="paragraph" w:styleId="Textbubliny">
    <w:name w:val="Balloon Text"/>
    <w:basedOn w:val="Normlny"/>
    <w:link w:val="TextbublinyChar"/>
    <w:uiPriority w:val="99"/>
    <w:semiHidden/>
    <w:unhideWhenUsed/>
    <w:rsid w:val="008A13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3B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8713E"/>
    <w:pPr>
      <w:widowControl/>
    </w:pPr>
  </w:style>
  <w:style w:type="paragraph" w:styleId="Normlnywebov">
    <w:name w:val="Normal (Web)"/>
    <w:basedOn w:val="Normlny"/>
    <w:uiPriority w:val="99"/>
    <w:semiHidden/>
    <w:unhideWhenUsed/>
    <w:rsid w:val="00EA7389"/>
    <w:pPr>
      <w:widowControl/>
      <w:spacing w:after="150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ypertextovprepojenie">
    <w:name w:val="Hyperlink"/>
    <w:basedOn w:val="Predvolenpsmoodseku"/>
    <w:uiPriority w:val="99"/>
    <w:unhideWhenUsed/>
    <w:rsid w:val="00BA70AC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BA70AC"/>
    <w:rPr>
      <w:b/>
      <w:bCs/>
    </w:rPr>
  </w:style>
  <w:style w:type="character" w:customStyle="1" w:styleId="span62">
    <w:name w:val="span62"/>
    <w:basedOn w:val="Predvolenpsmoodseku"/>
    <w:rsid w:val="00BA70AC"/>
  </w:style>
  <w:style w:type="character" w:customStyle="1" w:styleId="apple-converted-space">
    <w:name w:val="apple-converted-space"/>
    <w:basedOn w:val="Predvolenpsmoodseku"/>
    <w:rsid w:val="00A6073B"/>
  </w:style>
  <w:style w:type="character" w:styleId="Odkaznakomentr">
    <w:name w:val="annotation reference"/>
    <w:basedOn w:val="Predvolenpsmoodseku"/>
    <w:uiPriority w:val="99"/>
    <w:semiHidden/>
    <w:unhideWhenUsed/>
    <w:rsid w:val="0057539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53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539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53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5398"/>
    <w:rPr>
      <w:b/>
      <w:bCs/>
      <w:sz w:val="20"/>
      <w:szCs w:val="20"/>
    </w:rPr>
  </w:style>
  <w:style w:type="paragraph" w:customStyle="1" w:styleId="Default">
    <w:name w:val="Default"/>
    <w:rsid w:val="0057539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/>
    </w:rPr>
  </w:style>
  <w:style w:type="paragraph" w:styleId="Hlavika">
    <w:name w:val="header"/>
    <w:basedOn w:val="Normlny"/>
    <w:link w:val="HlavikaChar"/>
    <w:uiPriority w:val="99"/>
    <w:unhideWhenUsed/>
    <w:rsid w:val="000859F0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59F0"/>
  </w:style>
  <w:style w:type="paragraph" w:styleId="Pta">
    <w:name w:val="footer"/>
    <w:basedOn w:val="Normlny"/>
    <w:link w:val="PtaChar"/>
    <w:uiPriority w:val="99"/>
    <w:unhideWhenUsed/>
    <w:rsid w:val="000859F0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0859F0"/>
  </w:style>
  <w:style w:type="paragraph" w:customStyle="1" w:styleId="CM2">
    <w:name w:val="CM2"/>
    <w:basedOn w:val="Default"/>
    <w:next w:val="Default"/>
    <w:uiPriority w:val="99"/>
    <w:rsid w:val="003D1E07"/>
    <w:pPr>
      <w:widowControl w:val="0"/>
      <w:spacing w:line="238" w:lineRule="atLeast"/>
    </w:pPr>
    <w:rPr>
      <w:rFonts w:eastAsiaTheme="minorEastAsia"/>
      <w:color w:val="auto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265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7428-0038-4CAD-A038-90EF4CC6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3528</Words>
  <Characters>20116</Characters>
  <Application>Microsoft Office Word</Application>
  <DocSecurity>0</DocSecurity>
  <Lines>167</Lines>
  <Paragraphs>47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ES0025655</vt:lpstr>
      <vt:lpstr>ES0025655</vt:lpstr>
      <vt:lpstr>ES0025655</vt:lpstr>
      <vt:lpstr>Microsoft Word - 5170743065818105466_spc-doc.doc</vt:lpstr>
    </vt:vector>
  </TitlesOfParts>
  <Company/>
  <LinksUpToDate>false</LinksUpToDate>
  <CharactersWithSpaces>23597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ES0025655</dc:title>
  <dc:subject>null</dc:subject>
  <dc:creator>PDFBox</dc:creator>
  <cp:keywords>null</cp:keywords>
  <cp:lastModifiedBy>PM</cp:lastModifiedBy>
  <cp:revision>34</cp:revision>
  <cp:lastPrinted>2020-03-27T13:10:00Z</cp:lastPrinted>
  <dcterms:created xsi:type="dcterms:W3CDTF">2020-03-06T09:44:00Z</dcterms:created>
  <dcterms:modified xsi:type="dcterms:W3CDTF">2020-03-27T13:16:00Z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2016-05-24T00:00:00Z</vt:filetime>
  </property>
</Properties>
</file>