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8AD" w:rsidRPr="007672F8" w:rsidRDefault="000728AD" w:rsidP="007672F8">
      <w:pPr>
        <w:rPr>
          <w:sz w:val="22"/>
          <w:szCs w:val="22"/>
        </w:rPr>
      </w:pPr>
      <w:bookmarkStart w:id="0" w:name="_GoBack"/>
      <w:bookmarkEnd w:id="0"/>
    </w:p>
    <w:p w:rsidR="00F33389" w:rsidRPr="007672F8" w:rsidRDefault="00F33389" w:rsidP="007672F8">
      <w:pPr>
        <w:jc w:val="center"/>
        <w:outlineLvl w:val="0"/>
        <w:rPr>
          <w:b/>
          <w:caps/>
          <w:noProof/>
          <w:sz w:val="22"/>
          <w:szCs w:val="22"/>
        </w:rPr>
      </w:pPr>
      <w:r w:rsidRPr="007672F8">
        <w:rPr>
          <w:b/>
          <w:caps/>
          <w:noProof/>
          <w:sz w:val="22"/>
          <w:szCs w:val="22"/>
        </w:rPr>
        <w:t>Súhrn charakteristických vlastností lieku</w:t>
      </w:r>
    </w:p>
    <w:p w:rsidR="00725A31" w:rsidRPr="007672F8" w:rsidRDefault="00725A31" w:rsidP="007672F8">
      <w:pPr>
        <w:rPr>
          <w:sz w:val="22"/>
          <w:szCs w:val="22"/>
        </w:rPr>
      </w:pPr>
    </w:p>
    <w:p w:rsidR="000E494F" w:rsidRPr="007672F8" w:rsidRDefault="000E494F" w:rsidP="007672F8">
      <w:pPr>
        <w:rPr>
          <w:sz w:val="22"/>
          <w:szCs w:val="22"/>
        </w:rPr>
      </w:pPr>
    </w:p>
    <w:p w:rsidR="00F33389" w:rsidRPr="007672F8" w:rsidRDefault="00F33389" w:rsidP="007672F8">
      <w:pPr>
        <w:jc w:val="both"/>
        <w:rPr>
          <w:noProof/>
          <w:sz w:val="22"/>
          <w:szCs w:val="22"/>
        </w:rPr>
      </w:pPr>
      <w:r w:rsidRPr="007672F8">
        <w:rPr>
          <w:b/>
          <w:noProof/>
          <w:sz w:val="22"/>
          <w:szCs w:val="22"/>
        </w:rPr>
        <w:t>1.</w:t>
      </w:r>
      <w:r w:rsidRPr="007672F8">
        <w:rPr>
          <w:b/>
          <w:noProof/>
          <w:sz w:val="22"/>
          <w:szCs w:val="22"/>
        </w:rPr>
        <w:tab/>
        <w:t>NÁZOV LIEKU</w:t>
      </w:r>
    </w:p>
    <w:p w:rsidR="00F33389" w:rsidRPr="007672F8" w:rsidRDefault="00F33389" w:rsidP="007672F8">
      <w:pPr>
        <w:jc w:val="both"/>
        <w:rPr>
          <w:noProof/>
          <w:sz w:val="22"/>
          <w:szCs w:val="22"/>
        </w:rPr>
      </w:pPr>
    </w:p>
    <w:p w:rsidR="00725A31" w:rsidRPr="007672F8" w:rsidRDefault="00F33389" w:rsidP="007672F8">
      <w:pPr>
        <w:jc w:val="both"/>
        <w:rPr>
          <w:noProof/>
          <w:sz w:val="22"/>
          <w:szCs w:val="22"/>
        </w:rPr>
      </w:pPr>
      <w:r w:rsidRPr="007672F8">
        <w:rPr>
          <w:noProof/>
          <w:sz w:val="22"/>
          <w:szCs w:val="22"/>
        </w:rPr>
        <w:t>2-[</w:t>
      </w:r>
      <w:r w:rsidRPr="007672F8">
        <w:rPr>
          <w:noProof/>
          <w:sz w:val="22"/>
          <w:szCs w:val="22"/>
          <w:vertAlign w:val="superscript"/>
        </w:rPr>
        <w:t>18</w:t>
      </w:r>
      <w:r w:rsidRPr="007672F8">
        <w:rPr>
          <w:noProof/>
          <w:sz w:val="22"/>
          <w:szCs w:val="22"/>
        </w:rPr>
        <w:t xml:space="preserve">F]-FDG, injekcia </w:t>
      </w:r>
    </w:p>
    <w:p w:rsidR="00F33389" w:rsidRPr="007672F8" w:rsidRDefault="00F33389" w:rsidP="007672F8">
      <w:pPr>
        <w:jc w:val="both"/>
        <w:rPr>
          <w:noProof/>
          <w:sz w:val="22"/>
          <w:szCs w:val="22"/>
        </w:rPr>
      </w:pPr>
      <w:r w:rsidRPr="007672F8">
        <w:rPr>
          <w:noProof/>
          <w:sz w:val="22"/>
          <w:szCs w:val="22"/>
        </w:rPr>
        <w:t>1-20</w:t>
      </w:r>
      <w:r w:rsidR="00725A31" w:rsidRPr="007672F8">
        <w:rPr>
          <w:noProof/>
          <w:sz w:val="22"/>
          <w:szCs w:val="22"/>
        </w:rPr>
        <w:t> </w:t>
      </w:r>
      <w:r w:rsidRPr="007672F8">
        <w:rPr>
          <w:noProof/>
          <w:sz w:val="22"/>
          <w:szCs w:val="22"/>
        </w:rPr>
        <w:t>GBq injekčný roztok</w:t>
      </w:r>
    </w:p>
    <w:p w:rsidR="00725A31" w:rsidRPr="007672F8" w:rsidRDefault="00725A31" w:rsidP="007672F8">
      <w:pPr>
        <w:rPr>
          <w:sz w:val="22"/>
          <w:szCs w:val="22"/>
        </w:rPr>
      </w:pPr>
    </w:p>
    <w:p w:rsidR="000E494F" w:rsidRPr="007672F8" w:rsidRDefault="000E494F" w:rsidP="007672F8">
      <w:pPr>
        <w:rPr>
          <w:sz w:val="22"/>
          <w:szCs w:val="22"/>
        </w:rPr>
      </w:pPr>
    </w:p>
    <w:p w:rsidR="00F33389" w:rsidRPr="007672F8" w:rsidRDefault="00F33389" w:rsidP="007672F8">
      <w:pPr>
        <w:jc w:val="both"/>
        <w:rPr>
          <w:b/>
          <w:noProof/>
          <w:sz w:val="22"/>
          <w:szCs w:val="22"/>
        </w:rPr>
      </w:pPr>
      <w:r w:rsidRPr="007672F8">
        <w:rPr>
          <w:b/>
          <w:noProof/>
          <w:sz w:val="22"/>
          <w:szCs w:val="22"/>
        </w:rPr>
        <w:t>2.</w:t>
      </w:r>
      <w:r w:rsidRPr="007672F8">
        <w:rPr>
          <w:b/>
          <w:noProof/>
          <w:sz w:val="22"/>
          <w:szCs w:val="22"/>
        </w:rPr>
        <w:tab/>
        <w:t>KVALITATÍVNE A KVANTITATÍVNE ZLOŽENIE</w:t>
      </w:r>
    </w:p>
    <w:p w:rsidR="005B2153" w:rsidRPr="007672F8" w:rsidRDefault="005B2153" w:rsidP="007672F8">
      <w:pPr>
        <w:jc w:val="both"/>
        <w:rPr>
          <w:noProof/>
          <w:sz w:val="22"/>
          <w:szCs w:val="22"/>
        </w:rPr>
      </w:pPr>
    </w:p>
    <w:p w:rsidR="00F33389" w:rsidRPr="007672F8" w:rsidRDefault="00F34D9D" w:rsidP="007672F8">
      <w:pPr>
        <w:jc w:val="both"/>
        <w:rPr>
          <w:noProof/>
          <w:sz w:val="22"/>
          <w:szCs w:val="22"/>
        </w:rPr>
      </w:pPr>
      <w:r w:rsidRPr="007672F8">
        <w:rPr>
          <w:noProof/>
          <w:sz w:val="22"/>
          <w:szCs w:val="22"/>
        </w:rPr>
        <w:t>Liek obsahuje f</w:t>
      </w:r>
      <w:r w:rsidR="00F33389" w:rsidRPr="007672F8">
        <w:rPr>
          <w:noProof/>
          <w:sz w:val="22"/>
          <w:szCs w:val="22"/>
        </w:rPr>
        <w:t>ludeoxyglu</w:t>
      </w:r>
      <w:r w:rsidR="00725A31" w:rsidRPr="007672F8">
        <w:rPr>
          <w:noProof/>
          <w:sz w:val="22"/>
          <w:szCs w:val="22"/>
        </w:rPr>
        <w:t>kózu</w:t>
      </w:r>
      <w:r w:rsidR="00F33389" w:rsidRPr="007672F8">
        <w:rPr>
          <w:noProof/>
          <w:sz w:val="22"/>
          <w:szCs w:val="22"/>
        </w:rPr>
        <w:t xml:space="preserve"> (</w:t>
      </w:r>
      <w:r w:rsidR="00F33389" w:rsidRPr="007672F8">
        <w:rPr>
          <w:noProof/>
          <w:sz w:val="22"/>
          <w:szCs w:val="22"/>
          <w:vertAlign w:val="superscript"/>
        </w:rPr>
        <w:t>18</w:t>
      </w:r>
      <w:r w:rsidR="00F33389" w:rsidRPr="007672F8">
        <w:rPr>
          <w:noProof/>
          <w:sz w:val="22"/>
          <w:szCs w:val="22"/>
        </w:rPr>
        <w:t>F) 1</w:t>
      </w:r>
      <w:r w:rsidR="00725A31" w:rsidRPr="007672F8">
        <w:rPr>
          <w:noProof/>
          <w:sz w:val="22"/>
          <w:szCs w:val="22"/>
        </w:rPr>
        <w:noBreakHyphen/>
      </w:r>
      <w:r w:rsidR="00F33389" w:rsidRPr="007672F8">
        <w:rPr>
          <w:noProof/>
          <w:sz w:val="22"/>
          <w:szCs w:val="22"/>
        </w:rPr>
        <w:t>20</w:t>
      </w:r>
      <w:r w:rsidR="00725A31" w:rsidRPr="007672F8">
        <w:rPr>
          <w:noProof/>
          <w:sz w:val="22"/>
          <w:szCs w:val="22"/>
        </w:rPr>
        <w:t> </w:t>
      </w:r>
      <w:r w:rsidR="00F33389" w:rsidRPr="007672F8">
        <w:rPr>
          <w:noProof/>
          <w:sz w:val="22"/>
          <w:szCs w:val="22"/>
        </w:rPr>
        <w:t>GBq k dátumu a času kalibrácie.</w:t>
      </w:r>
    </w:p>
    <w:p w:rsidR="00F33389" w:rsidRPr="007672F8" w:rsidRDefault="00F33389" w:rsidP="007672F8">
      <w:pPr>
        <w:jc w:val="both"/>
        <w:rPr>
          <w:noProof/>
          <w:sz w:val="22"/>
          <w:szCs w:val="22"/>
        </w:rPr>
      </w:pPr>
    </w:p>
    <w:p w:rsidR="00F33389" w:rsidRPr="007672F8" w:rsidRDefault="00F33389" w:rsidP="007672F8">
      <w:pPr>
        <w:jc w:val="both"/>
        <w:rPr>
          <w:noProof/>
          <w:sz w:val="22"/>
          <w:szCs w:val="22"/>
        </w:rPr>
      </w:pPr>
      <w:r w:rsidRPr="007672F8">
        <w:rPr>
          <w:noProof/>
          <w:sz w:val="22"/>
          <w:szCs w:val="22"/>
        </w:rPr>
        <w:t>Flu</w:t>
      </w:r>
      <w:r w:rsidR="00725A31" w:rsidRPr="007672F8">
        <w:rPr>
          <w:noProof/>
          <w:sz w:val="22"/>
          <w:szCs w:val="22"/>
        </w:rPr>
        <w:t>ó</w:t>
      </w:r>
      <w:r w:rsidRPr="007672F8">
        <w:rPr>
          <w:noProof/>
          <w:sz w:val="22"/>
          <w:szCs w:val="22"/>
        </w:rPr>
        <w:t>r (</w:t>
      </w:r>
      <w:r w:rsidRPr="007672F8">
        <w:rPr>
          <w:noProof/>
          <w:sz w:val="22"/>
          <w:szCs w:val="22"/>
          <w:vertAlign w:val="superscript"/>
        </w:rPr>
        <w:t>18</w:t>
      </w:r>
      <w:r w:rsidRPr="007672F8">
        <w:rPr>
          <w:noProof/>
          <w:sz w:val="22"/>
          <w:szCs w:val="22"/>
        </w:rPr>
        <w:t>F) sa premieňa na stabilný kyslík (</w:t>
      </w:r>
      <w:r w:rsidRPr="007672F8">
        <w:rPr>
          <w:noProof/>
          <w:sz w:val="22"/>
          <w:szCs w:val="22"/>
          <w:vertAlign w:val="superscript"/>
        </w:rPr>
        <w:t>18</w:t>
      </w:r>
      <w:r w:rsidRPr="007672F8">
        <w:rPr>
          <w:noProof/>
          <w:sz w:val="22"/>
          <w:szCs w:val="22"/>
        </w:rPr>
        <w:t>O) s polčasom rozpadu 110 minút za vyžiarenia pozitrónov s maximálnou energiou 634</w:t>
      </w:r>
      <w:r w:rsidR="00725A31" w:rsidRPr="007672F8">
        <w:rPr>
          <w:noProof/>
          <w:sz w:val="22"/>
          <w:szCs w:val="22"/>
        </w:rPr>
        <w:t> </w:t>
      </w:r>
      <w:r w:rsidRPr="007672F8">
        <w:rPr>
          <w:noProof/>
          <w:sz w:val="22"/>
          <w:szCs w:val="22"/>
        </w:rPr>
        <w:t xml:space="preserve">keV a následným anihilačným žiarením gama s energiou </w:t>
      </w:r>
      <w:r w:rsidRPr="007672F8">
        <w:rPr>
          <w:noProof/>
          <w:sz w:val="22"/>
          <w:szCs w:val="22"/>
        </w:rPr>
        <w:br/>
        <w:t>511</w:t>
      </w:r>
      <w:r w:rsidR="00725A31" w:rsidRPr="007672F8">
        <w:rPr>
          <w:noProof/>
          <w:sz w:val="22"/>
          <w:szCs w:val="22"/>
        </w:rPr>
        <w:t> </w:t>
      </w:r>
      <w:r w:rsidRPr="007672F8">
        <w:rPr>
          <w:noProof/>
          <w:sz w:val="22"/>
          <w:szCs w:val="22"/>
        </w:rPr>
        <w:t>keV.</w:t>
      </w:r>
    </w:p>
    <w:p w:rsidR="000D455A" w:rsidRPr="007672F8" w:rsidRDefault="000D455A" w:rsidP="007672F8">
      <w:pPr>
        <w:jc w:val="both"/>
        <w:rPr>
          <w:noProof/>
          <w:sz w:val="22"/>
          <w:szCs w:val="22"/>
        </w:rPr>
      </w:pPr>
    </w:p>
    <w:p w:rsidR="00F33389" w:rsidRPr="007672F8" w:rsidRDefault="00F33389" w:rsidP="007672F8">
      <w:pPr>
        <w:jc w:val="both"/>
        <w:rPr>
          <w:noProof/>
          <w:sz w:val="22"/>
          <w:szCs w:val="22"/>
        </w:rPr>
      </w:pPr>
      <w:r w:rsidRPr="007672F8">
        <w:rPr>
          <w:noProof/>
          <w:sz w:val="22"/>
          <w:szCs w:val="22"/>
          <w:u w:val="single"/>
        </w:rPr>
        <w:t>Pomocn</w:t>
      </w:r>
      <w:r w:rsidR="00725A31" w:rsidRPr="007672F8">
        <w:rPr>
          <w:noProof/>
          <w:sz w:val="22"/>
          <w:szCs w:val="22"/>
          <w:u w:val="single"/>
        </w:rPr>
        <w:t>á</w:t>
      </w:r>
      <w:r w:rsidRPr="007672F8">
        <w:rPr>
          <w:noProof/>
          <w:sz w:val="22"/>
          <w:szCs w:val="22"/>
          <w:u w:val="single"/>
        </w:rPr>
        <w:t xml:space="preserve"> látk</w:t>
      </w:r>
      <w:r w:rsidR="00725A31" w:rsidRPr="007672F8">
        <w:rPr>
          <w:noProof/>
          <w:sz w:val="22"/>
          <w:szCs w:val="22"/>
          <w:u w:val="single"/>
        </w:rPr>
        <w:t>a</w:t>
      </w:r>
      <w:r w:rsidRPr="007672F8">
        <w:rPr>
          <w:noProof/>
          <w:sz w:val="22"/>
          <w:szCs w:val="22"/>
          <w:u w:val="single"/>
        </w:rPr>
        <w:t xml:space="preserve"> so známym účinkom:</w:t>
      </w:r>
    </w:p>
    <w:p w:rsidR="00F33389" w:rsidRPr="007672F8" w:rsidRDefault="00F33389" w:rsidP="007672F8">
      <w:pPr>
        <w:jc w:val="both"/>
        <w:rPr>
          <w:noProof/>
          <w:sz w:val="22"/>
          <w:szCs w:val="22"/>
        </w:rPr>
      </w:pPr>
      <w:r w:rsidRPr="007672F8">
        <w:rPr>
          <w:noProof/>
          <w:sz w:val="22"/>
          <w:szCs w:val="22"/>
        </w:rPr>
        <w:t xml:space="preserve">Tento </w:t>
      </w:r>
      <w:r w:rsidR="00725A31" w:rsidRPr="007672F8">
        <w:rPr>
          <w:noProof/>
          <w:sz w:val="22"/>
          <w:szCs w:val="22"/>
        </w:rPr>
        <w:t>liek</w:t>
      </w:r>
      <w:r w:rsidRPr="007672F8">
        <w:rPr>
          <w:noProof/>
          <w:sz w:val="22"/>
          <w:szCs w:val="22"/>
        </w:rPr>
        <w:t xml:space="preserve"> obsahuje 3,17</w:t>
      </w:r>
      <w:r w:rsidR="00725A31" w:rsidRPr="007672F8">
        <w:rPr>
          <w:noProof/>
          <w:sz w:val="22"/>
          <w:szCs w:val="22"/>
        </w:rPr>
        <w:t> </w:t>
      </w:r>
      <w:r w:rsidRPr="007672F8">
        <w:rPr>
          <w:noProof/>
          <w:sz w:val="22"/>
          <w:szCs w:val="22"/>
        </w:rPr>
        <w:t>mmol (73</w:t>
      </w:r>
      <w:r w:rsidR="00725A31" w:rsidRPr="007672F8">
        <w:rPr>
          <w:noProof/>
          <w:sz w:val="22"/>
          <w:szCs w:val="22"/>
        </w:rPr>
        <w:t> </w:t>
      </w:r>
      <w:r w:rsidRPr="007672F8">
        <w:rPr>
          <w:noProof/>
          <w:sz w:val="22"/>
          <w:szCs w:val="22"/>
        </w:rPr>
        <w:t>mg) sodíku v maximálnej odpor</w:t>
      </w:r>
      <w:r w:rsidR="008511C6" w:rsidRPr="007672F8">
        <w:rPr>
          <w:noProof/>
          <w:sz w:val="22"/>
          <w:szCs w:val="22"/>
        </w:rPr>
        <w:t>účanej</w:t>
      </w:r>
      <w:r w:rsidRPr="007672F8">
        <w:rPr>
          <w:noProof/>
          <w:sz w:val="22"/>
          <w:szCs w:val="22"/>
        </w:rPr>
        <w:t xml:space="preserve"> dávke</w:t>
      </w:r>
      <w:r w:rsidR="00F34D9D" w:rsidRPr="007672F8">
        <w:rPr>
          <w:noProof/>
          <w:sz w:val="22"/>
          <w:szCs w:val="22"/>
        </w:rPr>
        <w:t xml:space="preserve"> (10</w:t>
      </w:r>
      <w:r w:rsidR="00725A31" w:rsidRPr="007672F8">
        <w:rPr>
          <w:noProof/>
          <w:sz w:val="22"/>
          <w:szCs w:val="22"/>
        </w:rPr>
        <w:t> </w:t>
      </w:r>
      <w:r w:rsidR="00F34D9D" w:rsidRPr="007672F8">
        <w:rPr>
          <w:noProof/>
          <w:sz w:val="22"/>
          <w:szCs w:val="22"/>
        </w:rPr>
        <w:t>ml)</w:t>
      </w:r>
      <w:r w:rsidRPr="007672F8">
        <w:rPr>
          <w:noProof/>
          <w:sz w:val="22"/>
          <w:szCs w:val="22"/>
        </w:rPr>
        <w:t>.</w:t>
      </w:r>
    </w:p>
    <w:p w:rsidR="00F33389" w:rsidRPr="007672F8" w:rsidRDefault="00F33389" w:rsidP="007672F8">
      <w:pPr>
        <w:jc w:val="both"/>
        <w:rPr>
          <w:noProof/>
          <w:sz w:val="22"/>
          <w:szCs w:val="22"/>
        </w:rPr>
      </w:pPr>
    </w:p>
    <w:p w:rsidR="00F33389" w:rsidRPr="007672F8" w:rsidRDefault="00F33389" w:rsidP="007672F8">
      <w:pPr>
        <w:jc w:val="both"/>
        <w:rPr>
          <w:sz w:val="22"/>
          <w:szCs w:val="22"/>
          <w:lang w:eastAsia="en-US"/>
        </w:rPr>
      </w:pPr>
      <w:r w:rsidRPr="007672F8">
        <w:rPr>
          <w:sz w:val="22"/>
          <w:szCs w:val="22"/>
          <w:lang w:eastAsia="en-US"/>
        </w:rPr>
        <w:t>Úplný zoznam pomocných látok, pozri časť 6.1.</w:t>
      </w:r>
    </w:p>
    <w:p w:rsidR="00725A31" w:rsidRPr="007672F8" w:rsidRDefault="00725A31" w:rsidP="007672F8">
      <w:pPr>
        <w:pStyle w:val="Zpat"/>
        <w:tabs>
          <w:tab w:val="clear" w:pos="4536"/>
          <w:tab w:val="clear" w:pos="9072"/>
        </w:tabs>
        <w:rPr>
          <w:sz w:val="22"/>
          <w:szCs w:val="22"/>
        </w:rPr>
      </w:pPr>
    </w:p>
    <w:p w:rsidR="000E494F" w:rsidRPr="007672F8" w:rsidRDefault="000E494F" w:rsidP="007672F8">
      <w:pPr>
        <w:pStyle w:val="Zpat"/>
        <w:tabs>
          <w:tab w:val="clear" w:pos="4536"/>
          <w:tab w:val="clear" w:pos="9072"/>
        </w:tabs>
        <w:rPr>
          <w:sz w:val="22"/>
          <w:szCs w:val="22"/>
        </w:rPr>
      </w:pPr>
    </w:p>
    <w:p w:rsidR="00F33389" w:rsidRPr="007672F8" w:rsidRDefault="00F33389" w:rsidP="007672F8">
      <w:pPr>
        <w:jc w:val="both"/>
        <w:rPr>
          <w:b/>
          <w:noProof/>
          <w:sz w:val="22"/>
          <w:szCs w:val="22"/>
        </w:rPr>
      </w:pPr>
      <w:r w:rsidRPr="007672F8">
        <w:rPr>
          <w:b/>
          <w:noProof/>
          <w:sz w:val="22"/>
          <w:szCs w:val="22"/>
        </w:rPr>
        <w:t>3.</w:t>
      </w:r>
      <w:r w:rsidRPr="007672F8">
        <w:rPr>
          <w:b/>
          <w:noProof/>
          <w:sz w:val="22"/>
          <w:szCs w:val="22"/>
        </w:rPr>
        <w:tab/>
        <w:t>LIEKOVÁ FORMA</w:t>
      </w:r>
    </w:p>
    <w:p w:rsidR="005B2153" w:rsidRPr="007672F8" w:rsidRDefault="005B2153" w:rsidP="007672F8">
      <w:pPr>
        <w:jc w:val="both"/>
        <w:rPr>
          <w:caps/>
          <w:noProof/>
          <w:sz w:val="22"/>
          <w:szCs w:val="22"/>
        </w:rPr>
      </w:pPr>
    </w:p>
    <w:p w:rsidR="00F33389" w:rsidRPr="007672F8" w:rsidRDefault="00F33389" w:rsidP="007672F8">
      <w:pPr>
        <w:jc w:val="both"/>
        <w:rPr>
          <w:noProof/>
          <w:sz w:val="22"/>
          <w:szCs w:val="22"/>
        </w:rPr>
      </w:pPr>
      <w:r w:rsidRPr="007672F8">
        <w:rPr>
          <w:noProof/>
          <w:sz w:val="22"/>
          <w:szCs w:val="22"/>
        </w:rPr>
        <w:t>Injekčný roztok.</w:t>
      </w:r>
    </w:p>
    <w:p w:rsidR="00F33389" w:rsidRPr="007672F8" w:rsidRDefault="00F33389" w:rsidP="007672F8">
      <w:pPr>
        <w:jc w:val="both"/>
        <w:rPr>
          <w:noProof/>
          <w:sz w:val="22"/>
          <w:szCs w:val="22"/>
        </w:rPr>
      </w:pPr>
      <w:r w:rsidRPr="007672F8">
        <w:rPr>
          <w:noProof/>
          <w:sz w:val="22"/>
          <w:szCs w:val="22"/>
        </w:rPr>
        <w:t>Číry, bezfarebný alebo slabožltý roztok bez viditeľných častíc.</w:t>
      </w:r>
    </w:p>
    <w:p w:rsidR="00725A31" w:rsidRPr="007672F8" w:rsidRDefault="00725A31" w:rsidP="007672F8">
      <w:pPr>
        <w:pStyle w:val="Zpat"/>
        <w:tabs>
          <w:tab w:val="clear" w:pos="4536"/>
          <w:tab w:val="clear" w:pos="9072"/>
        </w:tabs>
        <w:rPr>
          <w:sz w:val="22"/>
          <w:szCs w:val="22"/>
        </w:rPr>
      </w:pPr>
    </w:p>
    <w:p w:rsidR="000E494F" w:rsidRPr="007672F8" w:rsidRDefault="000E494F" w:rsidP="007672F8">
      <w:pPr>
        <w:pStyle w:val="Zpat"/>
        <w:tabs>
          <w:tab w:val="clear" w:pos="4536"/>
          <w:tab w:val="clear" w:pos="9072"/>
        </w:tabs>
        <w:rPr>
          <w:sz w:val="22"/>
          <w:szCs w:val="22"/>
        </w:rPr>
      </w:pPr>
    </w:p>
    <w:p w:rsidR="00F33389" w:rsidRPr="007672F8" w:rsidRDefault="00F33389" w:rsidP="007672F8">
      <w:pPr>
        <w:jc w:val="both"/>
        <w:rPr>
          <w:b/>
          <w:caps/>
          <w:noProof/>
          <w:sz w:val="22"/>
          <w:szCs w:val="22"/>
        </w:rPr>
      </w:pPr>
      <w:r w:rsidRPr="007672F8">
        <w:rPr>
          <w:b/>
          <w:caps/>
          <w:noProof/>
          <w:sz w:val="22"/>
          <w:szCs w:val="22"/>
        </w:rPr>
        <w:t>4.</w:t>
      </w:r>
      <w:r w:rsidRPr="007672F8">
        <w:rPr>
          <w:b/>
          <w:caps/>
          <w:noProof/>
          <w:sz w:val="22"/>
          <w:szCs w:val="22"/>
        </w:rPr>
        <w:tab/>
        <w:t>KLINICKÉ ÚDAJE</w:t>
      </w:r>
    </w:p>
    <w:p w:rsidR="005B2153" w:rsidRPr="007672F8" w:rsidRDefault="005B2153" w:rsidP="007672F8">
      <w:pPr>
        <w:jc w:val="both"/>
        <w:rPr>
          <w:caps/>
          <w:noProof/>
          <w:sz w:val="22"/>
          <w:szCs w:val="22"/>
        </w:rPr>
      </w:pPr>
    </w:p>
    <w:p w:rsidR="00F33389" w:rsidRPr="007672F8" w:rsidRDefault="00F33389" w:rsidP="007672F8">
      <w:pPr>
        <w:numPr>
          <w:ilvl w:val="1"/>
          <w:numId w:val="1"/>
        </w:numPr>
        <w:jc w:val="both"/>
        <w:rPr>
          <w:noProof/>
          <w:sz w:val="22"/>
          <w:szCs w:val="22"/>
        </w:rPr>
      </w:pPr>
      <w:r w:rsidRPr="007672F8">
        <w:rPr>
          <w:b/>
          <w:noProof/>
          <w:sz w:val="22"/>
          <w:szCs w:val="22"/>
        </w:rPr>
        <w:t>Terapeutické indikácie</w:t>
      </w:r>
    </w:p>
    <w:p w:rsidR="00F33389" w:rsidRPr="007672F8" w:rsidRDefault="00F33389" w:rsidP="007672F8">
      <w:pPr>
        <w:jc w:val="both"/>
        <w:rPr>
          <w:noProof/>
          <w:sz w:val="22"/>
          <w:szCs w:val="22"/>
        </w:rPr>
      </w:pPr>
    </w:p>
    <w:p w:rsidR="00F33389" w:rsidRPr="007672F8" w:rsidRDefault="00F33389" w:rsidP="007672F8">
      <w:pPr>
        <w:jc w:val="both"/>
        <w:rPr>
          <w:sz w:val="22"/>
          <w:szCs w:val="22"/>
        </w:rPr>
      </w:pPr>
      <w:r w:rsidRPr="007672F8">
        <w:rPr>
          <w:sz w:val="22"/>
          <w:szCs w:val="22"/>
        </w:rPr>
        <w:t xml:space="preserve">Tento liek je </w:t>
      </w:r>
      <w:r w:rsidRPr="007672F8">
        <w:rPr>
          <w:noProof/>
          <w:sz w:val="22"/>
          <w:szCs w:val="22"/>
        </w:rPr>
        <w:t xml:space="preserve">určený </w:t>
      </w:r>
      <w:r w:rsidRPr="007672F8">
        <w:rPr>
          <w:sz w:val="22"/>
          <w:szCs w:val="22"/>
        </w:rPr>
        <w:t>len na diagnostické použitie.</w:t>
      </w:r>
    </w:p>
    <w:p w:rsidR="000D455A" w:rsidRPr="007672F8" w:rsidRDefault="000D455A" w:rsidP="007672F8">
      <w:pPr>
        <w:jc w:val="both"/>
        <w:rPr>
          <w:sz w:val="22"/>
          <w:szCs w:val="22"/>
        </w:rPr>
      </w:pPr>
    </w:p>
    <w:p w:rsidR="00F33389" w:rsidRPr="007672F8" w:rsidRDefault="00F33389" w:rsidP="007672F8">
      <w:pPr>
        <w:jc w:val="both"/>
        <w:rPr>
          <w:noProof/>
          <w:sz w:val="22"/>
          <w:szCs w:val="22"/>
        </w:rPr>
      </w:pPr>
      <w:proofErr w:type="spellStart"/>
      <w:r w:rsidRPr="007672F8">
        <w:rPr>
          <w:sz w:val="22"/>
          <w:szCs w:val="22"/>
        </w:rPr>
        <w:t>Fludeoxyglukóza</w:t>
      </w:r>
      <w:proofErr w:type="spellEnd"/>
      <w:r w:rsidRPr="007672F8">
        <w:rPr>
          <w:sz w:val="22"/>
          <w:szCs w:val="22"/>
        </w:rPr>
        <w:t xml:space="preserve"> </w:t>
      </w:r>
      <w:r w:rsidRPr="007672F8">
        <w:rPr>
          <w:noProof/>
          <w:sz w:val="22"/>
          <w:szCs w:val="22"/>
        </w:rPr>
        <w:t>(</w:t>
      </w:r>
      <w:r w:rsidRPr="007672F8">
        <w:rPr>
          <w:noProof/>
          <w:sz w:val="22"/>
          <w:szCs w:val="22"/>
          <w:vertAlign w:val="superscript"/>
        </w:rPr>
        <w:t>18</w:t>
      </w:r>
      <w:r w:rsidRPr="007672F8">
        <w:rPr>
          <w:noProof/>
          <w:sz w:val="22"/>
          <w:szCs w:val="22"/>
        </w:rPr>
        <w:t xml:space="preserve">F) je indikovaná </w:t>
      </w:r>
      <w:r w:rsidR="008511C6" w:rsidRPr="007672F8">
        <w:rPr>
          <w:noProof/>
          <w:sz w:val="22"/>
          <w:szCs w:val="22"/>
        </w:rPr>
        <w:t>na</w:t>
      </w:r>
      <w:r w:rsidRPr="007672F8">
        <w:rPr>
          <w:noProof/>
          <w:sz w:val="22"/>
          <w:szCs w:val="22"/>
        </w:rPr>
        <w:t xml:space="preserve"> použitie </w:t>
      </w:r>
      <w:r w:rsidR="008511C6" w:rsidRPr="007672F8">
        <w:rPr>
          <w:noProof/>
          <w:sz w:val="22"/>
          <w:szCs w:val="22"/>
        </w:rPr>
        <w:t xml:space="preserve">metódou </w:t>
      </w:r>
      <w:r w:rsidRPr="007672F8">
        <w:rPr>
          <w:noProof/>
          <w:sz w:val="22"/>
          <w:szCs w:val="22"/>
        </w:rPr>
        <w:t>pozitrónov</w:t>
      </w:r>
      <w:r w:rsidR="008511C6" w:rsidRPr="007672F8">
        <w:rPr>
          <w:noProof/>
          <w:sz w:val="22"/>
          <w:szCs w:val="22"/>
        </w:rPr>
        <w:t>ej</w:t>
      </w:r>
      <w:r w:rsidRPr="007672F8">
        <w:rPr>
          <w:noProof/>
          <w:sz w:val="22"/>
          <w:szCs w:val="22"/>
        </w:rPr>
        <w:t xml:space="preserve"> emisn</w:t>
      </w:r>
      <w:r w:rsidR="008511C6" w:rsidRPr="007672F8">
        <w:rPr>
          <w:noProof/>
          <w:sz w:val="22"/>
          <w:szCs w:val="22"/>
        </w:rPr>
        <w:t>ej</w:t>
      </w:r>
      <w:r w:rsidRPr="007672F8">
        <w:rPr>
          <w:noProof/>
          <w:sz w:val="22"/>
          <w:szCs w:val="22"/>
        </w:rPr>
        <w:t xml:space="preserve"> tomografi</w:t>
      </w:r>
      <w:r w:rsidR="008511C6" w:rsidRPr="007672F8">
        <w:rPr>
          <w:noProof/>
          <w:sz w:val="22"/>
          <w:szCs w:val="22"/>
        </w:rPr>
        <w:t>e</w:t>
      </w:r>
      <w:r w:rsidRPr="007672F8">
        <w:rPr>
          <w:noProof/>
          <w:sz w:val="22"/>
          <w:szCs w:val="22"/>
        </w:rPr>
        <w:t xml:space="preserve"> (PET) u dospelých osôb a v pediatrickej populácii.</w:t>
      </w:r>
    </w:p>
    <w:p w:rsidR="00F33389" w:rsidRPr="007672F8" w:rsidRDefault="00F33389" w:rsidP="007672F8">
      <w:pPr>
        <w:jc w:val="both"/>
        <w:rPr>
          <w:noProof/>
          <w:sz w:val="22"/>
          <w:szCs w:val="22"/>
        </w:rPr>
      </w:pPr>
    </w:p>
    <w:p w:rsidR="00F33389" w:rsidRPr="007672F8" w:rsidRDefault="00F33389" w:rsidP="007672F8">
      <w:pPr>
        <w:jc w:val="both"/>
        <w:rPr>
          <w:b/>
          <w:i/>
          <w:noProof/>
          <w:sz w:val="22"/>
          <w:szCs w:val="22"/>
          <w:u w:val="single"/>
        </w:rPr>
      </w:pPr>
      <w:r w:rsidRPr="007672F8">
        <w:rPr>
          <w:b/>
          <w:i/>
          <w:noProof/>
          <w:sz w:val="22"/>
          <w:szCs w:val="22"/>
          <w:u w:val="single"/>
        </w:rPr>
        <w:t>Onkológia</w:t>
      </w:r>
    </w:p>
    <w:p w:rsidR="00F33389" w:rsidRPr="007672F8" w:rsidRDefault="00F33389" w:rsidP="007672F8">
      <w:pPr>
        <w:jc w:val="both"/>
        <w:rPr>
          <w:noProof/>
          <w:sz w:val="22"/>
          <w:szCs w:val="22"/>
        </w:rPr>
      </w:pPr>
      <w:r w:rsidRPr="007672F8">
        <w:rPr>
          <w:noProof/>
          <w:sz w:val="22"/>
          <w:szCs w:val="22"/>
        </w:rPr>
        <w:t xml:space="preserve">U pacientov podstupujúcich onkologické diagnostické vyšetrenie popisujúce funkciu alebo choroby, u ktorých je diagnostickým cieľom zobrazenie zvýšeného príjmu glukózy v špecifických orgánoch alebo tkanivách. </w:t>
      </w:r>
      <w:r w:rsidR="00725A31" w:rsidRPr="007672F8">
        <w:rPr>
          <w:noProof/>
          <w:sz w:val="22"/>
          <w:szCs w:val="22"/>
        </w:rPr>
        <w:t>Dostatočne zdokumentované</w:t>
      </w:r>
      <w:r w:rsidRPr="007672F8">
        <w:rPr>
          <w:noProof/>
          <w:sz w:val="22"/>
          <w:szCs w:val="22"/>
        </w:rPr>
        <w:t xml:space="preserve"> sú tieto indikácie (</w:t>
      </w:r>
      <w:r w:rsidR="00725A31" w:rsidRPr="007672F8">
        <w:rPr>
          <w:noProof/>
          <w:sz w:val="22"/>
          <w:szCs w:val="22"/>
        </w:rPr>
        <w:t>pozri</w:t>
      </w:r>
      <w:r w:rsidRPr="007672F8">
        <w:rPr>
          <w:noProof/>
          <w:sz w:val="22"/>
          <w:szCs w:val="22"/>
        </w:rPr>
        <w:t xml:space="preserve"> tiež </w:t>
      </w:r>
      <w:r w:rsidR="00725A31" w:rsidRPr="007672F8">
        <w:rPr>
          <w:noProof/>
          <w:sz w:val="22"/>
          <w:szCs w:val="22"/>
        </w:rPr>
        <w:t>časť</w:t>
      </w:r>
      <w:r w:rsidRPr="007672F8">
        <w:rPr>
          <w:noProof/>
          <w:sz w:val="22"/>
          <w:szCs w:val="22"/>
        </w:rPr>
        <w:t xml:space="preserve"> 4.4):</w:t>
      </w:r>
    </w:p>
    <w:p w:rsidR="00F33389" w:rsidRPr="007672F8" w:rsidRDefault="00F33389" w:rsidP="007672F8">
      <w:pPr>
        <w:jc w:val="both"/>
        <w:rPr>
          <w:noProof/>
          <w:sz w:val="22"/>
          <w:szCs w:val="22"/>
        </w:rPr>
      </w:pPr>
    </w:p>
    <w:p w:rsidR="00F33389" w:rsidRPr="007672F8" w:rsidRDefault="00F33389" w:rsidP="007672F8">
      <w:pPr>
        <w:jc w:val="both"/>
        <w:rPr>
          <w:noProof/>
          <w:sz w:val="22"/>
          <w:szCs w:val="22"/>
          <w:u w:val="single"/>
        </w:rPr>
      </w:pPr>
      <w:r w:rsidRPr="007672F8">
        <w:rPr>
          <w:noProof/>
          <w:sz w:val="22"/>
          <w:szCs w:val="22"/>
          <w:u w:val="single"/>
        </w:rPr>
        <w:t>Diagnostika</w:t>
      </w:r>
    </w:p>
    <w:p w:rsidR="00F33389" w:rsidRPr="007672F8" w:rsidRDefault="00F33389" w:rsidP="007672F8">
      <w:pPr>
        <w:numPr>
          <w:ilvl w:val="0"/>
          <w:numId w:val="8"/>
        </w:numPr>
        <w:jc w:val="both"/>
        <w:rPr>
          <w:sz w:val="22"/>
          <w:szCs w:val="22"/>
        </w:rPr>
      </w:pPr>
      <w:r w:rsidRPr="007672F8">
        <w:rPr>
          <w:sz w:val="22"/>
          <w:szCs w:val="22"/>
        </w:rPr>
        <w:t xml:space="preserve">Charakterizácia solitérneho pľúcneho </w:t>
      </w:r>
      <w:proofErr w:type="spellStart"/>
      <w:r w:rsidRPr="007672F8">
        <w:rPr>
          <w:sz w:val="22"/>
          <w:szCs w:val="22"/>
        </w:rPr>
        <w:t>nodu</w:t>
      </w:r>
      <w:proofErr w:type="spellEnd"/>
      <w:r w:rsidRPr="007672F8">
        <w:rPr>
          <w:sz w:val="22"/>
          <w:szCs w:val="22"/>
        </w:rPr>
        <w:t xml:space="preserve"> (uzlu)</w:t>
      </w:r>
    </w:p>
    <w:p w:rsidR="00F33389" w:rsidRPr="007672F8" w:rsidRDefault="00F33389" w:rsidP="007672F8">
      <w:pPr>
        <w:numPr>
          <w:ilvl w:val="0"/>
          <w:numId w:val="8"/>
        </w:numPr>
        <w:jc w:val="both"/>
        <w:rPr>
          <w:sz w:val="22"/>
          <w:szCs w:val="22"/>
        </w:rPr>
      </w:pPr>
      <w:r w:rsidRPr="007672F8">
        <w:rPr>
          <w:sz w:val="22"/>
          <w:szCs w:val="22"/>
        </w:rPr>
        <w:t xml:space="preserve">Detekcia nádorov neznámeho pôvodu, ktoré sa manifestovali napr. </w:t>
      </w:r>
      <w:proofErr w:type="spellStart"/>
      <w:r w:rsidRPr="007672F8">
        <w:rPr>
          <w:sz w:val="22"/>
          <w:szCs w:val="22"/>
        </w:rPr>
        <w:t>cervikálnou</w:t>
      </w:r>
      <w:proofErr w:type="spellEnd"/>
      <w:r w:rsidRPr="007672F8">
        <w:rPr>
          <w:sz w:val="22"/>
          <w:szCs w:val="22"/>
        </w:rPr>
        <w:t xml:space="preserve"> </w:t>
      </w:r>
      <w:proofErr w:type="spellStart"/>
      <w:r w:rsidRPr="007672F8">
        <w:rPr>
          <w:sz w:val="22"/>
          <w:szCs w:val="22"/>
        </w:rPr>
        <w:t>adenopatiou</w:t>
      </w:r>
      <w:proofErr w:type="spellEnd"/>
      <w:r w:rsidRPr="007672F8">
        <w:rPr>
          <w:sz w:val="22"/>
          <w:szCs w:val="22"/>
        </w:rPr>
        <w:t>, pečeňovými alebo kostnými metastázami</w:t>
      </w:r>
    </w:p>
    <w:p w:rsidR="00F33389" w:rsidRPr="007672F8" w:rsidRDefault="00F33389" w:rsidP="007672F8">
      <w:pPr>
        <w:numPr>
          <w:ilvl w:val="0"/>
          <w:numId w:val="8"/>
        </w:numPr>
        <w:jc w:val="both"/>
        <w:rPr>
          <w:sz w:val="22"/>
          <w:szCs w:val="22"/>
        </w:rPr>
      </w:pPr>
      <w:r w:rsidRPr="007672F8">
        <w:rPr>
          <w:sz w:val="22"/>
          <w:szCs w:val="22"/>
        </w:rPr>
        <w:t>Charakterizácia útvarov na pankrease</w:t>
      </w:r>
    </w:p>
    <w:p w:rsidR="00F33389" w:rsidRPr="007672F8" w:rsidRDefault="00F33389" w:rsidP="007672F8">
      <w:pPr>
        <w:jc w:val="both"/>
        <w:rPr>
          <w:sz w:val="22"/>
          <w:szCs w:val="22"/>
        </w:rPr>
      </w:pPr>
    </w:p>
    <w:p w:rsidR="00F33389" w:rsidRPr="007672F8" w:rsidRDefault="00F33389" w:rsidP="007672F8">
      <w:pPr>
        <w:jc w:val="both"/>
        <w:rPr>
          <w:sz w:val="22"/>
          <w:szCs w:val="22"/>
          <w:u w:val="single"/>
        </w:rPr>
      </w:pPr>
      <w:r w:rsidRPr="007672F8">
        <w:rPr>
          <w:sz w:val="22"/>
          <w:szCs w:val="22"/>
          <w:u w:val="single"/>
        </w:rPr>
        <w:t>Určenie štádia</w:t>
      </w:r>
      <w:r w:rsidR="009E3F8E" w:rsidRPr="007672F8">
        <w:rPr>
          <w:sz w:val="22"/>
          <w:szCs w:val="22"/>
          <w:u w:val="single"/>
        </w:rPr>
        <w:t xml:space="preserve"> (</w:t>
      </w:r>
      <w:proofErr w:type="spellStart"/>
      <w:r w:rsidR="009E3F8E" w:rsidRPr="007672F8">
        <w:rPr>
          <w:sz w:val="22"/>
          <w:szCs w:val="22"/>
          <w:u w:val="single"/>
        </w:rPr>
        <w:t>staging</w:t>
      </w:r>
      <w:proofErr w:type="spellEnd"/>
      <w:r w:rsidR="009E3F8E" w:rsidRPr="007672F8">
        <w:rPr>
          <w:sz w:val="22"/>
          <w:szCs w:val="22"/>
          <w:u w:val="single"/>
        </w:rPr>
        <w:t>)</w:t>
      </w:r>
    </w:p>
    <w:p w:rsidR="00F33389" w:rsidRPr="007672F8" w:rsidRDefault="00F33389" w:rsidP="007672F8">
      <w:pPr>
        <w:numPr>
          <w:ilvl w:val="0"/>
          <w:numId w:val="8"/>
        </w:numPr>
        <w:jc w:val="both"/>
        <w:rPr>
          <w:sz w:val="22"/>
          <w:szCs w:val="22"/>
        </w:rPr>
      </w:pPr>
      <w:r w:rsidRPr="007672F8">
        <w:rPr>
          <w:sz w:val="22"/>
          <w:szCs w:val="22"/>
        </w:rPr>
        <w:t xml:space="preserve">Nádorov v oblasti hlavy a krku, vrátane pomoci pri vykonávaní </w:t>
      </w:r>
      <w:proofErr w:type="spellStart"/>
      <w:r w:rsidRPr="007672F8">
        <w:rPr>
          <w:sz w:val="22"/>
          <w:szCs w:val="22"/>
        </w:rPr>
        <w:t>biopsie</w:t>
      </w:r>
      <w:proofErr w:type="spellEnd"/>
    </w:p>
    <w:p w:rsidR="00F33389" w:rsidRPr="007672F8" w:rsidRDefault="00F33389" w:rsidP="007672F8">
      <w:pPr>
        <w:numPr>
          <w:ilvl w:val="0"/>
          <w:numId w:val="8"/>
        </w:numPr>
        <w:jc w:val="both"/>
        <w:rPr>
          <w:sz w:val="22"/>
          <w:szCs w:val="22"/>
        </w:rPr>
      </w:pPr>
      <w:r w:rsidRPr="007672F8">
        <w:rPr>
          <w:sz w:val="22"/>
          <w:szCs w:val="22"/>
        </w:rPr>
        <w:t>Primárnej rakoviny pľúc</w:t>
      </w:r>
    </w:p>
    <w:p w:rsidR="00F33389" w:rsidRPr="007672F8" w:rsidRDefault="00F33389" w:rsidP="007672F8">
      <w:pPr>
        <w:numPr>
          <w:ilvl w:val="0"/>
          <w:numId w:val="8"/>
        </w:numPr>
        <w:jc w:val="both"/>
        <w:rPr>
          <w:sz w:val="22"/>
          <w:szCs w:val="22"/>
        </w:rPr>
      </w:pPr>
      <w:r w:rsidRPr="007672F8">
        <w:rPr>
          <w:sz w:val="22"/>
          <w:szCs w:val="22"/>
        </w:rPr>
        <w:t>Lokálne pokročilého karcinómu prsníka</w:t>
      </w:r>
    </w:p>
    <w:p w:rsidR="00F33389" w:rsidRPr="007672F8" w:rsidRDefault="00F33389" w:rsidP="007672F8">
      <w:pPr>
        <w:numPr>
          <w:ilvl w:val="0"/>
          <w:numId w:val="8"/>
        </w:numPr>
        <w:jc w:val="both"/>
        <w:rPr>
          <w:sz w:val="22"/>
          <w:szCs w:val="22"/>
        </w:rPr>
      </w:pPr>
      <w:r w:rsidRPr="007672F8">
        <w:rPr>
          <w:sz w:val="22"/>
          <w:szCs w:val="22"/>
        </w:rPr>
        <w:t>Rakoviny pažeráku</w:t>
      </w:r>
    </w:p>
    <w:p w:rsidR="00F33389" w:rsidRPr="007672F8" w:rsidRDefault="00F33389" w:rsidP="007672F8">
      <w:pPr>
        <w:numPr>
          <w:ilvl w:val="0"/>
          <w:numId w:val="8"/>
        </w:numPr>
        <w:jc w:val="both"/>
        <w:rPr>
          <w:sz w:val="22"/>
          <w:szCs w:val="22"/>
        </w:rPr>
      </w:pPr>
      <w:r w:rsidRPr="007672F8">
        <w:rPr>
          <w:sz w:val="22"/>
          <w:szCs w:val="22"/>
        </w:rPr>
        <w:t>Rakoviny pankreasu</w:t>
      </w:r>
    </w:p>
    <w:p w:rsidR="00F33389" w:rsidRPr="007672F8" w:rsidRDefault="00F33389" w:rsidP="007672F8">
      <w:pPr>
        <w:numPr>
          <w:ilvl w:val="0"/>
          <w:numId w:val="8"/>
        </w:numPr>
        <w:jc w:val="both"/>
        <w:rPr>
          <w:sz w:val="22"/>
          <w:szCs w:val="22"/>
        </w:rPr>
      </w:pPr>
      <w:proofErr w:type="spellStart"/>
      <w:r w:rsidRPr="007672F8">
        <w:rPr>
          <w:sz w:val="22"/>
          <w:szCs w:val="22"/>
        </w:rPr>
        <w:t>Kolorektálneho</w:t>
      </w:r>
      <w:proofErr w:type="spellEnd"/>
      <w:r w:rsidRPr="007672F8">
        <w:rPr>
          <w:sz w:val="22"/>
          <w:szCs w:val="22"/>
        </w:rPr>
        <w:t xml:space="preserve"> karcinómu hlavne pri </w:t>
      </w:r>
      <w:proofErr w:type="spellStart"/>
      <w:r w:rsidRPr="007672F8">
        <w:rPr>
          <w:sz w:val="22"/>
          <w:szCs w:val="22"/>
        </w:rPr>
        <w:t>restagingu</w:t>
      </w:r>
      <w:proofErr w:type="spellEnd"/>
      <w:r w:rsidRPr="007672F8">
        <w:rPr>
          <w:sz w:val="22"/>
          <w:szCs w:val="22"/>
        </w:rPr>
        <w:t xml:space="preserve"> u recidív</w:t>
      </w:r>
    </w:p>
    <w:p w:rsidR="00F33389" w:rsidRPr="007672F8" w:rsidRDefault="00F33389" w:rsidP="007672F8">
      <w:pPr>
        <w:numPr>
          <w:ilvl w:val="0"/>
          <w:numId w:val="8"/>
        </w:numPr>
        <w:jc w:val="both"/>
        <w:rPr>
          <w:sz w:val="22"/>
          <w:szCs w:val="22"/>
        </w:rPr>
      </w:pPr>
      <w:r w:rsidRPr="007672F8">
        <w:rPr>
          <w:sz w:val="22"/>
          <w:szCs w:val="22"/>
        </w:rPr>
        <w:lastRenderedPageBreak/>
        <w:t xml:space="preserve">Malígneho </w:t>
      </w:r>
      <w:proofErr w:type="spellStart"/>
      <w:r w:rsidRPr="007672F8">
        <w:rPr>
          <w:sz w:val="22"/>
          <w:szCs w:val="22"/>
        </w:rPr>
        <w:t>lymfómu</w:t>
      </w:r>
      <w:proofErr w:type="spellEnd"/>
    </w:p>
    <w:p w:rsidR="00F33389" w:rsidRPr="007672F8" w:rsidRDefault="00F33389" w:rsidP="007672F8">
      <w:pPr>
        <w:numPr>
          <w:ilvl w:val="0"/>
          <w:numId w:val="8"/>
        </w:numPr>
        <w:jc w:val="both"/>
        <w:rPr>
          <w:sz w:val="22"/>
          <w:szCs w:val="22"/>
        </w:rPr>
      </w:pPr>
      <w:r w:rsidRPr="007672F8">
        <w:rPr>
          <w:sz w:val="22"/>
          <w:szCs w:val="22"/>
        </w:rPr>
        <w:t xml:space="preserve">Malígneho melanómu, </w:t>
      </w:r>
      <w:proofErr w:type="spellStart"/>
      <w:r w:rsidRPr="007672F8">
        <w:rPr>
          <w:sz w:val="22"/>
          <w:szCs w:val="22"/>
        </w:rPr>
        <w:t>Breslow</w:t>
      </w:r>
      <w:proofErr w:type="spellEnd"/>
      <w:r w:rsidRPr="007672F8">
        <w:rPr>
          <w:sz w:val="22"/>
          <w:szCs w:val="22"/>
        </w:rPr>
        <w:t xml:space="preserve"> &gt;1,5</w:t>
      </w:r>
      <w:r w:rsidR="00315C54" w:rsidRPr="007672F8">
        <w:rPr>
          <w:sz w:val="22"/>
          <w:szCs w:val="22"/>
        </w:rPr>
        <w:t> </w:t>
      </w:r>
      <w:r w:rsidRPr="007672F8">
        <w:rPr>
          <w:sz w:val="22"/>
          <w:szCs w:val="22"/>
        </w:rPr>
        <w:t>mm alebo metastáz do lymfatických uzlín pri primárnej diagnóze</w:t>
      </w:r>
    </w:p>
    <w:p w:rsidR="00F33389" w:rsidRPr="007672F8" w:rsidRDefault="000D455A" w:rsidP="007672F8">
      <w:pPr>
        <w:jc w:val="both"/>
        <w:rPr>
          <w:noProof/>
          <w:sz w:val="22"/>
          <w:szCs w:val="22"/>
          <w:u w:val="single"/>
        </w:rPr>
      </w:pPr>
      <w:r w:rsidRPr="007672F8">
        <w:rPr>
          <w:noProof/>
          <w:sz w:val="22"/>
          <w:szCs w:val="22"/>
          <w:u w:val="single"/>
        </w:rPr>
        <w:t>S</w:t>
      </w:r>
      <w:r w:rsidR="00F33389" w:rsidRPr="007672F8">
        <w:rPr>
          <w:noProof/>
          <w:sz w:val="22"/>
          <w:szCs w:val="22"/>
          <w:u w:val="single"/>
        </w:rPr>
        <w:t>ledovanie terapeutickej odpovede</w:t>
      </w:r>
    </w:p>
    <w:p w:rsidR="00F33389" w:rsidRPr="007672F8" w:rsidRDefault="00F33389" w:rsidP="007672F8">
      <w:pPr>
        <w:numPr>
          <w:ilvl w:val="0"/>
          <w:numId w:val="9"/>
        </w:numPr>
        <w:jc w:val="both"/>
        <w:rPr>
          <w:noProof/>
          <w:sz w:val="22"/>
          <w:szCs w:val="22"/>
        </w:rPr>
      </w:pPr>
      <w:r w:rsidRPr="007672F8">
        <w:rPr>
          <w:noProof/>
          <w:sz w:val="22"/>
          <w:szCs w:val="22"/>
        </w:rPr>
        <w:t>Malígneho lymfómu</w:t>
      </w:r>
    </w:p>
    <w:p w:rsidR="00F33389" w:rsidRPr="007672F8" w:rsidRDefault="00F33389" w:rsidP="007672F8">
      <w:pPr>
        <w:numPr>
          <w:ilvl w:val="0"/>
          <w:numId w:val="9"/>
        </w:numPr>
        <w:jc w:val="both"/>
        <w:rPr>
          <w:noProof/>
          <w:sz w:val="22"/>
          <w:szCs w:val="22"/>
        </w:rPr>
      </w:pPr>
      <w:r w:rsidRPr="007672F8">
        <w:rPr>
          <w:noProof/>
          <w:sz w:val="22"/>
          <w:szCs w:val="22"/>
        </w:rPr>
        <w:t>Nádorov v oblasti hlavy a krku</w:t>
      </w:r>
    </w:p>
    <w:p w:rsidR="00F33389" w:rsidRPr="007672F8" w:rsidRDefault="00F33389" w:rsidP="007672F8">
      <w:pPr>
        <w:jc w:val="both"/>
        <w:rPr>
          <w:noProof/>
          <w:sz w:val="22"/>
          <w:szCs w:val="22"/>
        </w:rPr>
      </w:pPr>
    </w:p>
    <w:p w:rsidR="00F33389" w:rsidRPr="007672F8" w:rsidRDefault="00F33389" w:rsidP="007672F8">
      <w:pPr>
        <w:jc w:val="both"/>
        <w:rPr>
          <w:noProof/>
          <w:sz w:val="22"/>
          <w:szCs w:val="22"/>
          <w:u w:val="single"/>
        </w:rPr>
      </w:pPr>
      <w:r w:rsidRPr="007672F8">
        <w:rPr>
          <w:noProof/>
          <w:sz w:val="22"/>
          <w:szCs w:val="22"/>
          <w:u w:val="single"/>
        </w:rPr>
        <w:t>Detekcia v prípade dôvodného podozrenia na recidívy</w:t>
      </w:r>
    </w:p>
    <w:p w:rsidR="00F33389" w:rsidRPr="007672F8" w:rsidRDefault="00F33389" w:rsidP="007672F8">
      <w:pPr>
        <w:numPr>
          <w:ilvl w:val="0"/>
          <w:numId w:val="9"/>
        </w:numPr>
        <w:jc w:val="both"/>
        <w:rPr>
          <w:noProof/>
          <w:sz w:val="22"/>
          <w:szCs w:val="22"/>
        </w:rPr>
      </w:pPr>
      <w:r w:rsidRPr="007672F8">
        <w:rPr>
          <w:noProof/>
          <w:sz w:val="22"/>
          <w:szCs w:val="22"/>
        </w:rPr>
        <w:t>Gliómu s vysokým stupňom malignity (III alebo IV)</w:t>
      </w:r>
    </w:p>
    <w:p w:rsidR="00F33389" w:rsidRPr="007672F8" w:rsidRDefault="00F33389" w:rsidP="007672F8">
      <w:pPr>
        <w:numPr>
          <w:ilvl w:val="0"/>
          <w:numId w:val="9"/>
        </w:numPr>
        <w:jc w:val="both"/>
        <w:rPr>
          <w:noProof/>
          <w:sz w:val="22"/>
          <w:szCs w:val="22"/>
        </w:rPr>
      </w:pPr>
      <w:r w:rsidRPr="007672F8">
        <w:rPr>
          <w:noProof/>
          <w:sz w:val="22"/>
          <w:szCs w:val="22"/>
        </w:rPr>
        <w:t>Nádorov v oblasti hlavy a krku</w:t>
      </w:r>
    </w:p>
    <w:p w:rsidR="00F33389" w:rsidRPr="007672F8" w:rsidRDefault="00F33389" w:rsidP="007672F8">
      <w:pPr>
        <w:numPr>
          <w:ilvl w:val="0"/>
          <w:numId w:val="9"/>
        </w:numPr>
        <w:jc w:val="both"/>
        <w:rPr>
          <w:noProof/>
          <w:sz w:val="22"/>
          <w:szCs w:val="22"/>
        </w:rPr>
      </w:pPr>
      <w:r w:rsidRPr="007672F8">
        <w:rPr>
          <w:noProof/>
          <w:sz w:val="22"/>
          <w:szCs w:val="22"/>
        </w:rPr>
        <w:t>Rakoviny štítnej žľazy (non-medulárny): pacienti so zvýšenými hladinami tyreoglobulínu v sére a s negatívnou scintigrafiou celého tela pomocou rádioaktívneho jódu</w:t>
      </w:r>
    </w:p>
    <w:p w:rsidR="00F33389" w:rsidRPr="007672F8" w:rsidRDefault="00F33389" w:rsidP="007672F8">
      <w:pPr>
        <w:numPr>
          <w:ilvl w:val="0"/>
          <w:numId w:val="9"/>
        </w:numPr>
        <w:jc w:val="both"/>
        <w:rPr>
          <w:noProof/>
          <w:sz w:val="22"/>
          <w:szCs w:val="22"/>
        </w:rPr>
      </w:pPr>
      <w:r w:rsidRPr="007672F8">
        <w:rPr>
          <w:noProof/>
          <w:sz w:val="22"/>
          <w:szCs w:val="22"/>
        </w:rPr>
        <w:t>Primárnej rakoviny pľúc</w:t>
      </w:r>
    </w:p>
    <w:p w:rsidR="00F33389" w:rsidRPr="007672F8" w:rsidRDefault="00F33389" w:rsidP="007672F8">
      <w:pPr>
        <w:numPr>
          <w:ilvl w:val="0"/>
          <w:numId w:val="9"/>
        </w:numPr>
        <w:jc w:val="both"/>
        <w:rPr>
          <w:noProof/>
          <w:sz w:val="22"/>
          <w:szCs w:val="22"/>
        </w:rPr>
      </w:pPr>
      <w:r w:rsidRPr="007672F8">
        <w:rPr>
          <w:noProof/>
          <w:sz w:val="22"/>
          <w:szCs w:val="22"/>
        </w:rPr>
        <w:t>Karcinómu prsníka</w:t>
      </w:r>
    </w:p>
    <w:p w:rsidR="00F33389" w:rsidRPr="007672F8" w:rsidRDefault="00F33389" w:rsidP="007672F8">
      <w:pPr>
        <w:numPr>
          <w:ilvl w:val="0"/>
          <w:numId w:val="9"/>
        </w:numPr>
        <w:jc w:val="both"/>
        <w:rPr>
          <w:noProof/>
          <w:sz w:val="22"/>
          <w:szCs w:val="22"/>
        </w:rPr>
      </w:pPr>
      <w:r w:rsidRPr="007672F8">
        <w:rPr>
          <w:noProof/>
          <w:sz w:val="22"/>
          <w:szCs w:val="22"/>
        </w:rPr>
        <w:t>Karcinómu pankreasu</w:t>
      </w:r>
    </w:p>
    <w:p w:rsidR="00F33389" w:rsidRPr="007672F8" w:rsidRDefault="00F33389" w:rsidP="007672F8">
      <w:pPr>
        <w:numPr>
          <w:ilvl w:val="0"/>
          <w:numId w:val="9"/>
        </w:numPr>
        <w:jc w:val="both"/>
        <w:rPr>
          <w:noProof/>
          <w:sz w:val="22"/>
          <w:szCs w:val="22"/>
        </w:rPr>
      </w:pPr>
      <w:r w:rsidRPr="007672F8">
        <w:rPr>
          <w:noProof/>
          <w:sz w:val="22"/>
          <w:szCs w:val="22"/>
        </w:rPr>
        <w:t>Kolorektálneho karcinómu</w:t>
      </w:r>
    </w:p>
    <w:p w:rsidR="00F33389" w:rsidRPr="007672F8" w:rsidRDefault="00F33389" w:rsidP="007672F8">
      <w:pPr>
        <w:numPr>
          <w:ilvl w:val="0"/>
          <w:numId w:val="9"/>
        </w:numPr>
        <w:jc w:val="both"/>
        <w:rPr>
          <w:noProof/>
          <w:sz w:val="22"/>
          <w:szCs w:val="22"/>
        </w:rPr>
      </w:pPr>
      <w:r w:rsidRPr="007672F8">
        <w:rPr>
          <w:noProof/>
          <w:sz w:val="22"/>
          <w:szCs w:val="22"/>
        </w:rPr>
        <w:t>Rakoviny vaječníkov</w:t>
      </w:r>
    </w:p>
    <w:p w:rsidR="00F33389" w:rsidRPr="007672F8" w:rsidRDefault="00F33389" w:rsidP="007672F8">
      <w:pPr>
        <w:numPr>
          <w:ilvl w:val="0"/>
          <w:numId w:val="9"/>
        </w:numPr>
        <w:jc w:val="both"/>
        <w:rPr>
          <w:noProof/>
          <w:sz w:val="22"/>
          <w:szCs w:val="22"/>
        </w:rPr>
      </w:pPr>
      <w:r w:rsidRPr="007672F8">
        <w:rPr>
          <w:noProof/>
          <w:sz w:val="22"/>
          <w:szCs w:val="22"/>
        </w:rPr>
        <w:t>Malígneho lymfómu</w:t>
      </w:r>
    </w:p>
    <w:p w:rsidR="00F33389" w:rsidRPr="007672F8" w:rsidRDefault="00F33389" w:rsidP="007672F8">
      <w:pPr>
        <w:numPr>
          <w:ilvl w:val="0"/>
          <w:numId w:val="9"/>
        </w:numPr>
        <w:jc w:val="both"/>
        <w:rPr>
          <w:noProof/>
          <w:sz w:val="22"/>
          <w:szCs w:val="22"/>
        </w:rPr>
      </w:pPr>
      <w:r w:rsidRPr="007672F8">
        <w:rPr>
          <w:noProof/>
          <w:sz w:val="22"/>
          <w:szCs w:val="22"/>
        </w:rPr>
        <w:t>Malígneho melanómu</w:t>
      </w:r>
    </w:p>
    <w:p w:rsidR="00F33389" w:rsidRPr="007672F8" w:rsidRDefault="00F33389" w:rsidP="007672F8">
      <w:pPr>
        <w:jc w:val="both"/>
        <w:rPr>
          <w:noProof/>
          <w:sz w:val="22"/>
          <w:szCs w:val="22"/>
        </w:rPr>
      </w:pPr>
    </w:p>
    <w:p w:rsidR="00F33389" w:rsidRPr="007672F8" w:rsidRDefault="00F33389" w:rsidP="007672F8">
      <w:pPr>
        <w:jc w:val="both"/>
        <w:rPr>
          <w:noProof/>
          <w:sz w:val="22"/>
          <w:szCs w:val="22"/>
        </w:rPr>
      </w:pPr>
      <w:r w:rsidRPr="007672F8">
        <w:rPr>
          <w:b/>
          <w:i/>
          <w:noProof/>
          <w:sz w:val="22"/>
          <w:szCs w:val="22"/>
          <w:u w:val="single"/>
        </w:rPr>
        <w:t>Kardiológia</w:t>
      </w:r>
    </w:p>
    <w:p w:rsidR="00F33389" w:rsidRPr="007672F8" w:rsidRDefault="00F33389" w:rsidP="007672F8">
      <w:pPr>
        <w:jc w:val="both"/>
        <w:rPr>
          <w:noProof/>
          <w:sz w:val="22"/>
          <w:szCs w:val="22"/>
        </w:rPr>
      </w:pPr>
      <w:r w:rsidRPr="007672F8">
        <w:rPr>
          <w:noProof/>
          <w:sz w:val="22"/>
          <w:szCs w:val="22"/>
        </w:rPr>
        <w:t xml:space="preserve">V kardiologickej indikácii je diagnostickým cieľom </w:t>
      </w:r>
      <w:r w:rsidR="00315C54" w:rsidRPr="007672F8">
        <w:rPr>
          <w:noProof/>
          <w:sz w:val="22"/>
          <w:szCs w:val="22"/>
        </w:rPr>
        <w:t>funkčné</w:t>
      </w:r>
      <w:r w:rsidRPr="007672F8">
        <w:rPr>
          <w:noProof/>
          <w:sz w:val="22"/>
          <w:szCs w:val="22"/>
        </w:rPr>
        <w:t xml:space="preserve"> tkanivo myokardu, ktoré pr</w:t>
      </w:r>
      <w:r w:rsidR="00315C54" w:rsidRPr="007672F8">
        <w:rPr>
          <w:noProof/>
          <w:sz w:val="22"/>
          <w:szCs w:val="22"/>
        </w:rPr>
        <w:t>ijí</w:t>
      </w:r>
      <w:r w:rsidRPr="007672F8">
        <w:rPr>
          <w:noProof/>
          <w:sz w:val="22"/>
          <w:szCs w:val="22"/>
        </w:rPr>
        <w:t xml:space="preserve">ma glukózu, ale </w:t>
      </w:r>
      <w:r w:rsidR="00315C54" w:rsidRPr="007672F8">
        <w:rPr>
          <w:noProof/>
          <w:sz w:val="22"/>
          <w:szCs w:val="22"/>
        </w:rPr>
        <w:t>nie je dostatočne prekrvované</w:t>
      </w:r>
      <w:r w:rsidRPr="007672F8">
        <w:rPr>
          <w:noProof/>
          <w:sz w:val="22"/>
          <w:szCs w:val="22"/>
        </w:rPr>
        <w:t>, čo musí byť vopred posúdené pomocou vhodnej techniky zobrazujúcej krvný prietok.</w:t>
      </w:r>
    </w:p>
    <w:p w:rsidR="00F33389" w:rsidRPr="007672F8" w:rsidRDefault="00F33389" w:rsidP="007672F8">
      <w:pPr>
        <w:numPr>
          <w:ilvl w:val="0"/>
          <w:numId w:val="9"/>
        </w:numPr>
        <w:jc w:val="both"/>
        <w:rPr>
          <w:noProof/>
          <w:sz w:val="22"/>
          <w:szCs w:val="22"/>
        </w:rPr>
      </w:pPr>
      <w:r w:rsidRPr="007672F8">
        <w:rPr>
          <w:noProof/>
          <w:sz w:val="22"/>
          <w:szCs w:val="22"/>
        </w:rPr>
        <w:t xml:space="preserve">Vyhodnotenie </w:t>
      </w:r>
      <w:r w:rsidR="00315C54" w:rsidRPr="007672F8">
        <w:rPr>
          <w:noProof/>
          <w:sz w:val="22"/>
          <w:szCs w:val="22"/>
        </w:rPr>
        <w:t>funkčnosti</w:t>
      </w:r>
      <w:r w:rsidRPr="007672F8">
        <w:rPr>
          <w:noProof/>
          <w:sz w:val="22"/>
          <w:szCs w:val="22"/>
        </w:rPr>
        <w:t xml:space="preserve"> myokardu u pacientov s ťažkou poruchou funkcie ľavej komory, ktorí sú kandidátmi na revaskularizáciu, ak konvenčné zobrazovacie postupy nie sú prínosné.</w:t>
      </w:r>
    </w:p>
    <w:p w:rsidR="00F33389" w:rsidRPr="007672F8" w:rsidRDefault="00F33389" w:rsidP="007672F8">
      <w:pPr>
        <w:jc w:val="both"/>
        <w:rPr>
          <w:noProof/>
          <w:sz w:val="22"/>
          <w:szCs w:val="22"/>
        </w:rPr>
      </w:pPr>
    </w:p>
    <w:p w:rsidR="00F33389" w:rsidRPr="007672F8" w:rsidRDefault="00F33389" w:rsidP="007672F8">
      <w:pPr>
        <w:jc w:val="both"/>
        <w:rPr>
          <w:noProof/>
          <w:sz w:val="22"/>
          <w:szCs w:val="22"/>
        </w:rPr>
      </w:pPr>
      <w:r w:rsidRPr="007672F8">
        <w:rPr>
          <w:b/>
          <w:i/>
          <w:noProof/>
          <w:sz w:val="22"/>
          <w:szCs w:val="22"/>
          <w:u w:val="single"/>
        </w:rPr>
        <w:t>Neurológia</w:t>
      </w:r>
    </w:p>
    <w:p w:rsidR="00F33389" w:rsidRPr="007672F8" w:rsidRDefault="00F33389" w:rsidP="007672F8">
      <w:pPr>
        <w:jc w:val="both"/>
        <w:rPr>
          <w:noProof/>
          <w:sz w:val="22"/>
          <w:szCs w:val="22"/>
        </w:rPr>
      </w:pPr>
      <w:r w:rsidRPr="007672F8">
        <w:rPr>
          <w:noProof/>
          <w:sz w:val="22"/>
          <w:szCs w:val="22"/>
        </w:rPr>
        <w:t xml:space="preserve">Pri neurologickej indikácii je diagnostickým cieľom interiktálny </w:t>
      </w:r>
      <w:r w:rsidR="009E3F8E" w:rsidRPr="007672F8">
        <w:rPr>
          <w:noProof/>
          <w:sz w:val="22"/>
          <w:szCs w:val="22"/>
        </w:rPr>
        <w:t>hypo</w:t>
      </w:r>
      <w:r w:rsidRPr="007672F8">
        <w:rPr>
          <w:noProof/>
          <w:sz w:val="22"/>
          <w:szCs w:val="22"/>
        </w:rPr>
        <w:t>metabolizmus glukózy.</w:t>
      </w:r>
    </w:p>
    <w:p w:rsidR="00F33389" w:rsidRPr="007672F8" w:rsidRDefault="00F33389" w:rsidP="007672F8">
      <w:pPr>
        <w:numPr>
          <w:ilvl w:val="0"/>
          <w:numId w:val="9"/>
        </w:numPr>
        <w:jc w:val="both"/>
        <w:rPr>
          <w:noProof/>
          <w:sz w:val="22"/>
          <w:szCs w:val="22"/>
        </w:rPr>
      </w:pPr>
      <w:r w:rsidRPr="007672F8">
        <w:rPr>
          <w:noProof/>
          <w:sz w:val="22"/>
          <w:szCs w:val="22"/>
        </w:rPr>
        <w:t>Lokalizácia epileptogénnych ložísk pri predoperačnom zhodnotení parciálnej temporálnej epilepsie.</w:t>
      </w:r>
    </w:p>
    <w:p w:rsidR="00F33389" w:rsidRPr="007672F8" w:rsidRDefault="00F33389" w:rsidP="007672F8">
      <w:pPr>
        <w:jc w:val="both"/>
        <w:rPr>
          <w:noProof/>
          <w:sz w:val="22"/>
          <w:szCs w:val="22"/>
        </w:rPr>
      </w:pPr>
    </w:p>
    <w:p w:rsidR="00F33389" w:rsidRPr="007672F8" w:rsidRDefault="00F33389" w:rsidP="007672F8">
      <w:pPr>
        <w:jc w:val="both"/>
        <w:rPr>
          <w:b/>
          <w:i/>
          <w:noProof/>
          <w:sz w:val="22"/>
          <w:szCs w:val="22"/>
          <w:u w:val="single"/>
        </w:rPr>
      </w:pPr>
      <w:r w:rsidRPr="007672F8">
        <w:rPr>
          <w:b/>
          <w:i/>
          <w:noProof/>
          <w:sz w:val="22"/>
          <w:szCs w:val="22"/>
          <w:u w:val="single"/>
        </w:rPr>
        <w:t>Infekčné alebo zápalové ochorenia</w:t>
      </w:r>
    </w:p>
    <w:p w:rsidR="00F33389" w:rsidRPr="007672F8" w:rsidRDefault="00F33389" w:rsidP="007672F8">
      <w:pPr>
        <w:jc w:val="both"/>
        <w:rPr>
          <w:noProof/>
          <w:sz w:val="22"/>
          <w:szCs w:val="22"/>
        </w:rPr>
      </w:pPr>
      <w:r w:rsidRPr="007672F8">
        <w:rPr>
          <w:noProof/>
          <w:sz w:val="22"/>
          <w:szCs w:val="22"/>
        </w:rPr>
        <w:t>U infekčných alebo zápalových ochorení je diagnostickým cieľom tkanivo alebo štruktúry s abnormálnym množstvom aktivovaných bielych krviniek.</w:t>
      </w:r>
    </w:p>
    <w:p w:rsidR="00F33389" w:rsidRPr="007672F8" w:rsidRDefault="00F33389" w:rsidP="007672F8">
      <w:pPr>
        <w:jc w:val="both"/>
        <w:rPr>
          <w:noProof/>
          <w:sz w:val="22"/>
          <w:szCs w:val="22"/>
        </w:rPr>
      </w:pPr>
      <w:r w:rsidRPr="007672F8">
        <w:rPr>
          <w:noProof/>
          <w:sz w:val="22"/>
          <w:szCs w:val="22"/>
        </w:rPr>
        <w:t>U infekčných alebo zápalových ochorení sú dostatočne zdokumentované nasledujúce indikácie:</w:t>
      </w:r>
    </w:p>
    <w:p w:rsidR="00F33389" w:rsidRPr="007672F8" w:rsidRDefault="00F33389" w:rsidP="007672F8">
      <w:pPr>
        <w:jc w:val="both"/>
        <w:rPr>
          <w:noProof/>
          <w:sz w:val="22"/>
          <w:szCs w:val="22"/>
        </w:rPr>
      </w:pPr>
    </w:p>
    <w:p w:rsidR="00F33389" w:rsidRPr="007672F8" w:rsidRDefault="00F33389" w:rsidP="007672F8">
      <w:pPr>
        <w:jc w:val="both"/>
        <w:rPr>
          <w:noProof/>
          <w:sz w:val="22"/>
          <w:szCs w:val="22"/>
          <w:u w:val="single"/>
        </w:rPr>
      </w:pPr>
      <w:r w:rsidRPr="007672F8">
        <w:rPr>
          <w:noProof/>
          <w:sz w:val="22"/>
          <w:szCs w:val="22"/>
          <w:u w:val="single"/>
        </w:rPr>
        <w:t xml:space="preserve">Lokalizácia abnormálnych ložísk </w:t>
      </w:r>
      <w:r w:rsidR="009E3F8E" w:rsidRPr="007672F8">
        <w:rPr>
          <w:noProof/>
          <w:sz w:val="22"/>
          <w:szCs w:val="22"/>
          <w:u w:val="single"/>
        </w:rPr>
        <w:t xml:space="preserve">vedúca k stanoveniu </w:t>
      </w:r>
      <w:r w:rsidRPr="007672F8">
        <w:rPr>
          <w:noProof/>
          <w:sz w:val="22"/>
          <w:szCs w:val="22"/>
          <w:u w:val="single"/>
        </w:rPr>
        <w:t>etiologickej diagnóz</w:t>
      </w:r>
      <w:r w:rsidR="009E3F8E" w:rsidRPr="007672F8">
        <w:rPr>
          <w:noProof/>
          <w:sz w:val="22"/>
          <w:szCs w:val="22"/>
          <w:u w:val="single"/>
        </w:rPr>
        <w:t>y</w:t>
      </w:r>
      <w:r w:rsidRPr="007672F8">
        <w:rPr>
          <w:noProof/>
          <w:sz w:val="22"/>
          <w:szCs w:val="22"/>
          <w:u w:val="single"/>
        </w:rPr>
        <w:t xml:space="preserve"> v prípad</w:t>
      </w:r>
      <w:r w:rsidR="009E3F8E" w:rsidRPr="007672F8">
        <w:rPr>
          <w:noProof/>
          <w:sz w:val="22"/>
          <w:szCs w:val="22"/>
          <w:u w:val="single"/>
        </w:rPr>
        <w:t>e</w:t>
      </w:r>
      <w:r w:rsidRPr="007672F8">
        <w:rPr>
          <w:noProof/>
          <w:sz w:val="22"/>
          <w:szCs w:val="22"/>
          <w:u w:val="single"/>
        </w:rPr>
        <w:t xml:space="preserve"> horúčky neznámeho pôvodu</w:t>
      </w:r>
    </w:p>
    <w:p w:rsidR="00F33389" w:rsidRPr="007672F8" w:rsidRDefault="00F33389" w:rsidP="007672F8">
      <w:pPr>
        <w:jc w:val="both"/>
        <w:rPr>
          <w:noProof/>
          <w:sz w:val="22"/>
          <w:szCs w:val="22"/>
        </w:rPr>
      </w:pPr>
    </w:p>
    <w:p w:rsidR="00F33389" w:rsidRPr="007672F8" w:rsidRDefault="00F33389" w:rsidP="007672F8">
      <w:pPr>
        <w:jc w:val="both"/>
        <w:rPr>
          <w:noProof/>
          <w:sz w:val="22"/>
          <w:szCs w:val="22"/>
          <w:u w:val="single"/>
        </w:rPr>
      </w:pPr>
      <w:r w:rsidRPr="007672F8">
        <w:rPr>
          <w:noProof/>
          <w:sz w:val="22"/>
          <w:szCs w:val="22"/>
          <w:u w:val="single"/>
        </w:rPr>
        <w:t>Diagnostika infekcie v prípade:</w:t>
      </w:r>
    </w:p>
    <w:p w:rsidR="00F33389" w:rsidRPr="007672F8" w:rsidRDefault="00F33389" w:rsidP="007672F8">
      <w:pPr>
        <w:numPr>
          <w:ilvl w:val="0"/>
          <w:numId w:val="10"/>
        </w:numPr>
        <w:jc w:val="both"/>
        <w:rPr>
          <w:noProof/>
          <w:sz w:val="22"/>
          <w:szCs w:val="22"/>
        </w:rPr>
      </w:pPr>
      <w:r w:rsidRPr="007672F8">
        <w:rPr>
          <w:noProof/>
          <w:sz w:val="22"/>
          <w:szCs w:val="22"/>
        </w:rPr>
        <w:t xml:space="preserve">Podozrenia na chronickú infekciu kostí </w:t>
      </w:r>
      <w:r w:rsidR="009E3F8E" w:rsidRPr="007672F8">
        <w:rPr>
          <w:noProof/>
          <w:sz w:val="22"/>
          <w:szCs w:val="22"/>
        </w:rPr>
        <w:t>a/</w:t>
      </w:r>
      <w:r w:rsidRPr="007672F8">
        <w:rPr>
          <w:noProof/>
          <w:sz w:val="22"/>
          <w:szCs w:val="22"/>
        </w:rPr>
        <w:t>alebo priľahlých štruktúr: osteomyelitída, spondilitída, diskitída alebo osteitída vrátane prípadov, kedy sú prítomné kovové implantáty</w:t>
      </w:r>
    </w:p>
    <w:p w:rsidR="00F33389" w:rsidRPr="007672F8" w:rsidRDefault="009E3F8E" w:rsidP="007672F8">
      <w:pPr>
        <w:numPr>
          <w:ilvl w:val="0"/>
          <w:numId w:val="10"/>
        </w:numPr>
        <w:jc w:val="both"/>
        <w:rPr>
          <w:noProof/>
          <w:sz w:val="22"/>
          <w:szCs w:val="22"/>
        </w:rPr>
      </w:pPr>
      <w:r w:rsidRPr="007672F8">
        <w:rPr>
          <w:noProof/>
          <w:sz w:val="22"/>
          <w:szCs w:val="22"/>
        </w:rPr>
        <w:t>D</w:t>
      </w:r>
      <w:r w:rsidR="00F33389" w:rsidRPr="007672F8">
        <w:rPr>
          <w:noProof/>
          <w:sz w:val="22"/>
          <w:szCs w:val="22"/>
        </w:rPr>
        <w:t xml:space="preserve">iabetických pacientov s podozrením na Charcotovu neuropatiu, osteomyelitídu </w:t>
      </w:r>
      <w:r w:rsidRPr="007672F8">
        <w:rPr>
          <w:noProof/>
          <w:sz w:val="22"/>
          <w:szCs w:val="22"/>
        </w:rPr>
        <w:t>a/</w:t>
      </w:r>
      <w:r w:rsidR="00F33389" w:rsidRPr="007672F8">
        <w:rPr>
          <w:noProof/>
          <w:sz w:val="22"/>
          <w:szCs w:val="22"/>
        </w:rPr>
        <w:t>alebo infekciu mäkkých tkanív</w:t>
      </w:r>
      <w:r w:rsidRPr="007672F8">
        <w:rPr>
          <w:noProof/>
          <w:sz w:val="22"/>
          <w:szCs w:val="22"/>
        </w:rPr>
        <w:t xml:space="preserve"> v dolnej končatine</w:t>
      </w:r>
    </w:p>
    <w:p w:rsidR="00F33389" w:rsidRPr="007672F8" w:rsidRDefault="00F33389" w:rsidP="007672F8">
      <w:pPr>
        <w:numPr>
          <w:ilvl w:val="0"/>
          <w:numId w:val="10"/>
        </w:numPr>
        <w:jc w:val="both"/>
        <w:rPr>
          <w:noProof/>
          <w:sz w:val="22"/>
          <w:szCs w:val="22"/>
        </w:rPr>
      </w:pPr>
      <w:r w:rsidRPr="007672F8">
        <w:rPr>
          <w:noProof/>
          <w:sz w:val="22"/>
          <w:szCs w:val="22"/>
        </w:rPr>
        <w:t>Bolestiv</w:t>
      </w:r>
      <w:r w:rsidR="009E3F8E" w:rsidRPr="007672F8">
        <w:rPr>
          <w:noProof/>
          <w:sz w:val="22"/>
          <w:szCs w:val="22"/>
        </w:rPr>
        <w:t>ej</w:t>
      </w:r>
      <w:r w:rsidRPr="007672F8">
        <w:rPr>
          <w:noProof/>
          <w:sz w:val="22"/>
          <w:szCs w:val="22"/>
        </w:rPr>
        <w:t xml:space="preserve"> bedrov</w:t>
      </w:r>
      <w:r w:rsidR="009E3F8E" w:rsidRPr="007672F8">
        <w:rPr>
          <w:noProof/>
          <w:sz w:val="22"/>
          <w:szCs w:val="22"/>
        </w:rPr>
        <w:t>ej</w:t>
      </w:r>
      <w:r w:rsidRPr="007672F8">
        <w:rPr>
          <w:noProof/>
          <w:sz w:val="22"/>
          <w:szCs w:val="22"/>
        </w:rPr>
        <w:t xml:space="preserve"> endoprotézy</w:t>
      </w:r>
    </w:p>
    <w:p w:rsidR="00F33389" w:rsidRPr="007672F8" w:rsidRDefault="00F33389" w:rsidP="007672F8">
      <w:pPr>
        <w:numPr>
          <w:ilvl w:val="0"/>
          <w:numId w:val="10"/>
        </w:numPr>
        <w:jc w:val="both"/>
        <w:rPr>
          <w:noProof/>
          <w:sz w:val="22"/>
          <w:szCs w:val="22"/>
        </w:rPr>
      </w:pPr>
      <w:r w:rsidRPr="007672F8">
        <w:rPr>
          <w:noProof/>
          <w:sz w:val="22"/>
          <w:szCs w:val="22"/>
        </w:rPr>
        <w:t>Cievne</w:t>
      </w:r>
      <w:r w:rsidR="009E3F8E" w:rsidRPr="007672F8">
        <w:rPr>
          <w:noProof/>
          <w:sz w:val="22"/>
          <w:szCs w:val="22"/>
        </w:rPr>
        <w:t>j</w:t>
      </w:r>
      <w:r w:rsidRPr="007672F8">
        <w:rPr>
          <w:noProof/>
          <w:sz w:val="22"/>
          <w:szCs w:val="22"/>
        </w:rPr>
        <w:t xml:space="preserve"> protézy</w:t>
      </w:r>
    </w:p>
    <w:p w:rsidR="00F33389" w:rsidRPr="007672F8" w:rsidRDefault="00F33389" w:rsidP="007672F8">
      <w:pPr>
        <w:numPr>
          <w:ilvl w:val="0"/>
          <w:numId w:val="10"/>
        </w:numPr>
        <w:jc w:val="both"/>
        <w:rPr>
          <w:noProof/>
          <w:sz w:val="22"/>
          <w:szCs w:val="22"/>
        </w:rPr>
      </w:pPr>
      <w:r w:rsidRPr="007672F8">
        <w:rPr>
          <w:noProof/>
          <w:sz w:val="22"/>
          <w:szCs w:val="22"/>
        </w:rPr>
        <w:t>Horúčky u pacientov s AIDS</w:t>
      </w:r>
    </w:p>
    <w:p w:rsidR="00F33389" w:rsidRPr="007672F8" w:rsidRDefault="00F33389" w:rsidP="007672F8">
      <w:pPr>
        <w:numPr>
          <w:ilvl w:val="0"/>
          <w:numId w:val="10"/>
        </w:numPr>
        <w:jc w:val="both"/>
        <w:rPr>
          <w:noProof/>
          <w:sz w:val="22"/>
          <w:szCs w:val="22"/>
        </w:rPr>
      </w:pPr>
      <w:r w:rsidRPr="007672F8">
        <w:rPr>
          <w:noProof/>
          <w:sz w:val="22"/>
          <w:szCs w:val="22"/>
        </w:rPr>
        <w:t>Detekci</w:t>
      </w:r>
      <w:r w:rsidR="009E3F8E" w:rsidRPr="007672F8">
        <w:rPr>
          <w:noProof/>
          <w:sz w:val="22"/>
          <w:szCs w:val="22"/>
        </w:rPr>
        <w:t>e</w:t>
      </w:r>
      <w:r w:rsidRPr="007672F8">
        <w:rPr>
          <w:noProof/>
          <w:sz w:val="22"/>
          <w:szCs w:val="22"/>
        </w:rPr>
        <w:t xml:space="preserve"> septického metastatického ložiska v prípade bakteriémie a endokarditídy (viď tiež bod 4.4)</w:t>
      </w:r>
    </w:p>
    <w:p w:rsidR="00F33389" w:rsidRPr="007672F8" w:rsidRDefault="00F33389" w:rsidP="007672F8">
      <w:pPr>
        <w:jc w:val="both"/>
        <w:rPr>
          <w:noProof/>
          <w:sz w:val="22"/>
          <w:szCs w:val="22"/>
        </w:rPr>
      </w:pPr>
    </w:p>
    <w:p w:rsidR="00F33389" w:rsidRPr="007672F8" w:rsidRDefault="00F33389" w:rsidP="007672F8">
      <w:pPr>
        <w:jc w:val="both"/>
        <w:rPr>
          <w:noProof/>
          <w:sz w:val="22"/>
          <w:szCs w:val="22"/>
          <w:u w:val="single"/>
        </w:rPr>
      </w:pPr>
      <w:r w:rsidRPr="007672F8">
        <w:rPr>
          <w:noProof/>
          <w:sz w:val="22"/>
          <w:szCs w:val="22"/>
          <w:u w:val="single"/>
        </w:rPr>
        <w:t>Detekcia rozšírenia zápalu v prípade:</w:t>
      </w:r>
    </w:p>
    <w:p w:rsidR="00F33389" w:rsidRPr="007672F8" w:rsidRDefault="00F33389" w:rsidP="007672F8">
      <w:pPr>
        <w:numPr>
          <w:ilvl w:val="0"/>
          <w:numId w:val="10"/>
        </w:numPr>
        <w:jc w:val="both"/>
        <w:rPr>
          <w:noProof/>
          <w:sz w:val="22"/>
          <w:szCs w:val="22"/>
        </w:rPr>
      </w:pPr>
      <w:r w:rsidRPr="007672F8">
        <w:rPr>
          <w:noProof/>
          <w:sz w:val="22"/>
          <w:szCs w:val="22"/>
        </w:rPr>
        <w:t>Sarkoidózy</w:t>
      </w:r>
    </w:p>
    <w:p w:rsidR="00F33389" w:rsidRPr="007672F8" w:rsidRDefault="00F33389" w:rsidP="007672F8">
      <w:pPr>
        <w:numPr>
          <w:ilvl w:val="0"/>
          <w:numId w:val="10"/>
        </w:numPr>
        <w:jc w:val="both"/>
        <w:rPr>
          <w:noProof/>
          <w:sz w:val="22"/>
          <w:szCs w:val="22"/>
        </w:rPr>
      </w:pPr>
      <w:r w:rsidRPr="007672F8">
        <w:rPr>
          <w:noProof/>
          <w:sz w:val="22"/>
          <w:szCs w:val="22"/>
        </w:rPr>
        <w:t>Zápalového ochorenia čriev</w:t>
      </w:r>
    </w:p>
    <w:p w:rsidR="00F33389" w:rsidRPr="007672F8" w:rsidRDefault="00F33389" w:rsidP="007672F8">
      <w:pPr>
        <w:numPr>
          <w:ilvl w:val="0"/>
          <w:numId w:val="10"/>
        </w:numPr>
        <w:jc w:val="both"/>
        <w:rPr>
          <w:noProof/>
          <w:sz w:val="22"/>
          <w:szCs w:val="22"/>
        </w:rPr>
      </w:pPr>
      <w:r w:rsidRPr="007672F8">
        <w:rPr>
          <w:noProof/>
          <w:sz w:val="22"/>
          <w:szCs w:val="22"/>
        </w:rPr>
        <w:t>Vaskulitídy postihujúcej veľké cievy</w:t>
      </w:r>
    </w:p>
    <w:p w:rsidR="00F33389" w:rsidRPr="007672F8" w:rsidRDefault="00F33389" w:rsidP="007672F8">
      <w:pPr>
        <w:jc w:val="both"/>
        <w:rPr>
          <w:noProof/>
          <w:sz w:val="22"/>
          <w:szCs w:val="22"/>
        </w:rPr>
      </w:pPr>
    </w:p>
    <w:p w:rsidR="00F33389" w:rsidRPr="007672F8" w:rsidRDefault="00F33389" w:rsidP="009632C5">
      <w:pPr>
        <w:keepNext/>
        <w:jc w:val="both"/>
        <w:rPr>
          <w:noProof/>
          <w:sz w:val="22"/>
          <w:szCs w:val="22"/>
          <w:u w:val="single"/>
        </w:rPr>
      </w:pPr>
      <w:r w:rsidRPr="007672F8">
        <w:rPr>
          <w:noProof/>
          <w:sz w:val="22"/>
          <w:szCs w:val="22"/>
          <w:u w:val="single"/>
        </w:rPr>
        <w:lastRenderedPageBreak/>
        <w:t>Sledovanie terapie:</w:t>
      </w:r>
    </w:p>
    <w:p w:rsidR="00F33389" w:rsidRPr="007672F8" w:rsidRDefault="00F33389" w:rsidP="009632C5">
      <w:pPr>
        <w:keepNext/>
        <w:jc w:val="both"/>
        <w:rPr>
          <w:noProof/>
          <w:sz w:val="22"/>
          <w:szCs w:val="22"/>
        </w:rPr>
      </w:pPr>
      <w:r w:rsidRPr="007672F8">
        <w:rPr>
          <w:noProof/>
          <w:sz w:val="22"/>
          <w:szCs w:val="22"/>
        </w:rPr>
        <w:t>Neresektovateľnej alveolárnej echinokokózy, pri hľadaní aktívnych lokalizácií parazita v priebehu liečenia a po ukončení liečby</w:t>
      </w:r>
      <w:r w:rsidR="005B2153" w:rsidRPr="007672F8">
        <w:rPr>
          <w:noProof/>
          <w:sz w:val="22"/>
          <w:szCs w:val="22"/>
        </w:rPr>
        <w:t>.</w:t>
      </w:r>
    </w:p>
    <w:p w:rsidR="004331BC" w:rsidRPr="007672F8" w:rsidRDefault="004331BC" w:rsidP="007672F8">
      <w:pPr>
        <w:jc w:val="both"/>
        <w:rPr>
          <w:noProof/>
          <w:sz w:val="22"/>
          <w:szCs w:val="22"/>
        </w:rPr>
      </w:pPr>
    </w:p>
    <w:p w:rsidR="00F33389" w:rsidRPr="007672F8" w:rsidRDefault="00F33389" w:rsidP="007672F8">
      <w:pPr>
        <w:jc w:val="both"/>
        <w:rPr>
          <w:noProof/>
          <w:sz w:val="22"/>
          <w:szCs w:val="22"/>
        </w:rPr>
      </w:pPr>
      <w:r w:rsidRPr="007672F8">
        <w:rPr>
          <w:b/>
          <w:noProof/>
          <w:sz w:val="22"/>
          <w:szCs w:val="22"/>
        </w:rPr>
        <w:t>4.2</w:t>
      </w:r>
      <w:r w:rsidRPr="007672F8">
        <w:rPr>
          <w:b/>
          <w:noProof/>
          <w:sz w:val="22"/>
          <w:szCs w:val="22"/>
        </w:rPr>
        <w:tab/>
        <w:t>Dávkovanie a spôsob podávania</w:t>
      </w:r>
    </w:p>
    <w:p w:rsidR="005B2153" w:rsidRPr="007672F8" w:rsidRDefault="005B2153" w:rsidP="007672F8">
      <w:pPr>
        <w:jc w:val="both"/>
        <w:rPr>
          <w:b/>
          <w:sz w:val="22"/>
          <w:szCs w:val="22"/>
        </w:rPr>
      </w:pPr>
    </w:p>
    <w:p w:rsidR="00F33389" w:rsidRPr="007672F8" w:rsidRDefault="00F33389" w:rsidP="007672F8">
      <w:pPr>
        <w:jc w:val="both"/>
        <w:rPr>
          <w:sz w:val="22"/>
          <w:szCs w:val="22"/>
          <w:u w:val="single"/>
        </w:rPr>
      </w:pPr>
      <w:r w:rsidRPr="007672F8">
        <w:rPr>
          <w:sz w:val="22"/>
          <w:szCs w:val="22"/>
          <w:u w:val="single"/>
        </w:rPr>
        <w:t>Dávkovanie</w:t>
      </w:r>
    </w:p>
    <w:p w:rsidR="00F33389" w:rsidRPr="007672F8" w:rsidRDefault="00F33389" w:rsidP="007672F8">
      <w:pPr>
        <w:jc w:val="both"/>
        <w:rPr>
          <w:sz w:val="22"/>
          <w:szCs w:val="22"/>
        </w:rPr>
      </w:pPr>
    </w:p>
    <w:p w:rsidR="00F33389" w:rsidRPr="007672F8" w:rsidRDefault="00F33389" w:rsidP="007672F8">
      <w:pPr>
        <w:jc w:val="both"/>
        <w:rPr>
          <w:i/>
          <w:sz w:val="22"/>
          <w:szCs w:val="22"/>
        </w:rPr>
      </w:pPr>
      <w:r w:rsidRPr="007672F8">
        <w:rPr>
          <w:i/>
          <w:sz w:val="22"/>
          <w:szCs w:val="22"/>
        </w:rPr>
        <w:t>Dospelí a starší pacienti</w:t>
      </w:r>
    </w:p>
    <w:p w:rsidR="00F33389" w:rsidRPr="007672F8" w:rsidRDefault="00F33389" w:rsidP="007672F8">
      <w:pPr>
        <w:jc w:val="both"/>
        <w:rPr>
          <w:sz w:val="22"/>
          <w:szCs w:val="22"/>
        </w:rPr>
      </w:pPr>
      <w:r w:rsidRPr="007672F8">
        <w:rPr>
          <w:sz w:val="22"/>
          <w:szCs w:val="22"/>
        </w:rPr>
        <w:t xml:space="preserve">Odporučená aktivita pre dospelého s hmotnosťou 70 kg je 100 až 400 </w:t>
      </w:r>
      <w:proofErr w:type="spellStart"/>
      <w:r w:rsidRPr="007672F8">
        <w:rPr>
          <w:sz w:val="22"/>
          <w:szCs w:val="22"/>
        </w:rPr>
        <w:t>MBq</w:t>
      </w:r>
      <w:proofErr w:type="spellEnd"/>
      <w:r w:rsidRPr="007672F8">
        <w:rPr>
          <w:sz w:val="22"/>
          <w:szCs w:val="22"/>
        </w:rPr>
        <w:t xml:space="preserve"> (táto aktivita musí byť prispôsobená telesnej hmotnosti pacienta, typu kamery a spôsobu snímania). </w:t>
      </w:r>
      <w:r w:rsidR="004331BC" w:rsidRPr="007672F8">
        <w:rPr>
          <w:sz w:val="22"/>
          <w:szCs w:val="22"/>
        </w:rPr>
        <w:t>Liek sa podáva</w:t>
      </w:r>
      <w:r w:rsidRPr="007672F8">
        <w:rPr>
          <w:sz w:val="22"/>
          <w:szCs w:val="22"/>
        </w:rPr>
        <w:t xml:space="preserve"> priamou intravenóznou injekciou.</w:t>
      </w:r>
    </w:p>
    <w:p w:rsidR="00F33389" w:rsidRPr="007672F8" w:rsidRDefault="00F33389" w:rsidP="007672F8">
      <w:pPr>
        <w:jc w:val="both"/>
        <w:rPr>
          <w:sz w:val="22"/>
          <w:szCs w:val="22"/>
        </w:rPr>
      </w:pPr>
    </w:p>
    <w:p w:rsidR="00F33389" w:rsidRPr="007672F8" w:rsidRDefault="00F33389" w:rsidP="007672F8">
      <w:pPr>
        <w:jc w:val="both"/>
        <w:rPr>
          <w:i/>
          <w:sz w:val="22"/>
          <w:szCs w:val="22"/>
        </w:rPr>
      </w:pPr>
      <w:r w:rsidRPr="007672F8">
        <w:rPr>
          <w:i/>
          <w:sz w:val="22"/>
          <w:szCs w:val="22"/>
        </w:rPr>
        <w:t>Poruch</w:t>
      </w:r>
      <w:r w:rsidR="004331BC" w:rsidRPr="007672F8">
        <w:rPr>
          <w:i/>
          <w:sz w:val="22"/>
          <w:szCs w:val="22"/>
        </w:rPr>
        <w:t>a</w:t>
      </w:r>
      <w:r w:rsidRPr="007672F8">
        <w:rPr>
          <w:i/>
          <w:sz w:val="22"/>
          <w:szCs w:val="22"/>
        </w:rPr>
        <w:t xml:space="preserve"> funkcie obličiek a pečene</w:t>
      </w:r>
    </w:p>
    <w:p w:rsidR="00F33389" w:rsidRPr="007672F8" w:rsidRDefault="00F33389" w:rsidP="007672F8">
      <w:pPr>
        <w:jc w:val="both"/>
        <w:rPr>
          <w:sz w:val="22"/>
          <w:szCs w:val="22"/>
        </w:rPr>
      </w:pPr>
      <w:r w:rsidRPr="007672F8">
        <w:rPr>
          <w:sz w:val="22"/>
          <w:szCs w:val="22"/>
        </w:rPr>
        <w:t xml:space="preserve">U týchto pacientov existuje možnosť zvýšenej radiačnej záťaže, preto je </w:t>
      </w:r>
      <w:r w:rsidR="000B2A0F" w:rsidRPr="007672F8">
        <w:rPr>
          <w:sz w:val="22"/>
          <w:szCs w:val="22"/>
        </w:rPr>
        <w:t>potrebné</w:t>
      </w:r>
      <w:r w:rsidRPr="007672F8">
        <w:rPr>
          <w:sz w:val="22"/>
          <w:szCs w:val="22"/>
        </w:rPr>
        <w:t xml:space="preserve"> starostlivo zvážiť dávku aktivity, ktorá má byť podaná.</w:t>
      </w:r>
    </w:p>
    <w:p w:rsidR="00F33389" w:rsidRPr="007672F8" w:rsidRDefault="00F33389" w:rsidP="007672F8">
      <w:pPr>
        <w:jc w:val="both"/>
        <w:rPr>
          <w:sz w:val="22"/>
          <w:szCs w:val="22"/>
        </w:rPr>
      </w:pPr>
    </w:p>
    <w:p w:rsidR="00F33389" w:rsidRPr="007672F8" w:rsidRDefault="00F33389" w:rsidP="007672F8">
      <w:pPr>
        <w:jc w:val="both"/>
        <w:rPr>
          <w:sz w:val="22"/>
          <w:szCs w:val="22"/>
        </w:rPr>
      </w:pPr>
      <w:r w:rsidRPr="007672F8">
        <w:rPr>
          <w:sz w:val="22"/>
          <w:szCs w:val="22"/>
        </w:rPr>
        <w:t>Obsiahlejšie štúdie pre stanovenie rozmedzia vhodných dávok u bežnej a zvláštnej populácie pacientov neboli robené.</w:t>
      </w:r>
    </w:p>
    <w:p w:rsidR="00F33389" w:rsidRPr="007672F8" w:rsidRDefault="00F33389" w:rsidP="007672F8">
      <w:pPr>
        <w:jc w:val="both"/>
        <w:rPr>
          <w:sz w:val="22"/>
          <w:szCs w:val="22"/>
        </w:rPr>
      </w:pPr>
      <w:proofErr w:type="spellStart"/>
      <w:r w:rsidRPr="007672F8">
        <w:rPr>
          <w:sz w:val="22"/>
          <w:szCs w:val="22"/>
        </w:rPr>
        <w:t>Farmakokinetika</w:t>
      </w:r>
      <w:proofErr w:type="spellEnd"/>
      <w:r w:rsidRPr="007672F8">
        <w:rPr>
          <w:sz w:val="22"/>
          <w:szCs w:val="22"/>
        </w:rPr>
        <w:t xml:space="preserve"> </w:t>
      </w:r>
      <w:proofErr w:type="spellStart"/>
      <w:r w:rsidRPr="007672F8">
        <w:rPr>
          <w:sz w:val="22"/>
          <w:szCs w:val="22"/>
        </w:rPr>
        <w:t>fludeoxyglukózy</w:t>
      </w:r>
      <w:proofErr w:type="spellEnd"/>
      <w:r w:rsidRPr="007672F8">
        <w:rPr>
          <w:sz w:val="22"/>
          <w:szCs w:val="22"/>
        </w:rPr>
        <w:t xml:space="preserve"> (</w:t>
      </w:r>
      <w:r w:rsidRPr="007672F8">
        <w:rPr>
          <w:sz w:val="22"/>
          <w:szCs w:val="22"/>
          <w:vertAlign w:val="superscript"/>
        </w:rPr>
        <w:t>18</w:t>
      </w:r>
      <w:r w:rsidRPr="007672F8">
        <w:rPr>
          <w:sz w:val="22"/>
          <w:szCs w:val="22"/>
        </w:rPr>
        <w:t>F) u pacientov s poruchou funkcie obličiek nebola popísaná.</w:t>
      </w:r>
    </w:p>
    <w:p w:rsidR="00F33389" w:rsidRPr="007672F8" w:rsidRDefault="00F33389" w:rsidP="007672F8">
      <w:pPr>
        <w:jc w:val="both"/>
        <w:rPr>
          <w:sz w:val="22"/>
          <w:szCs w:val="22"/>
        </w:rPr>
      </w:pPr>
    </w:p>
    <w:p w:rsidR="00F33389" w:rsidRPr="007672F8" w:rsidRDefault="00F33389" w:rsidP="007672F8">
      <w:pPr>
        <w:jc w:val="both"/>
        <w:rPr>
          <w:b/>
          <w:i/>
          <w:sz w:val="22"/>
          <w:szCs w:val="22"/>
        </w:rPr>
      </w:pPr>
      <w:r w:rsidRPr="007672F8">
        <w:rPr>
          <w:i/>
          <w:noProof/>
          <w:sz w:val="22"/>
          <w:szCs w:val="22"/>
        </w:rPr>
        <w:t>Pediatrická populácia</w:t>
      </w:r>
    </w:p>
    <w:p w:rsidR="00F33389" w:rsidRPr="007672F8" w:rsidRDefault="00F33389" w:rsidP="007672F8">
      <w:pPr>
        <w:jc w:val="both"/>
        <w:rPr>
          <w:sz w:val="22"/>
          <w:szCs w:val="22"/>
        </w:rPr>
      </w:pPr>
      <w:r w:rsidRPr="007672F8">
        <w:rPr>
          <w:sz w:val="22"/>
          <w:szCs w:val="22"/>
        </w:rPr>
        <w:t xml:space="preserve">Použitie u detí a dospievajúcich je treba starostlivo zvážiť na základe klinických potrieb a vyhodnotenia pomeru riziko/prínos v tejto skupine pacientov. Aktivity, ktoré majú byť podané deťom </w:t>
      </w:r>
      <w:r w:rsidR="002B0D3E" w:rsidRPr="007672F8">
        <w:rPr>
          <w:sz w:val="22"/>
          <w:szCs w:val="22"/>
        </w:rPr>
        <w:t xml:space="preserve">a dospievajúcim </w:t>
      </w:r>
      <w:r w:rsidRPr="007672F8">
        <w:rPr>
          <w:sz w:val="22"/>
          <w:szCs w:val="22"/>
        </w:rPr>
        <w:t xml:space="preserve">je možné vypočítať podľa odporúčania </w:t>
      </w:r>
      <w:proofErr w:type="spellStart"/>
      <w:r w:rsidR="002B0D3E" w:rsidRPr="007672F8">
        <w:rPr>
          <w:i/>
          <w:sz w:val="22"/>
          <w:szCs w:val="22"/>
        </w:rPr>
        <w:t>Paedictric</w:t>
      </w:r>
      <w:proofErr w:type="spellEnd"/>
      <w:r w:rsidR="002B0D3E" w:rsidRPr="007672F8">
        <w:rPr>
          <w:i/>
          <w:sz w:val="22"/>
          <w:szCs w:val="22"/>
        </w:rPr>
        <w:t xml:space="preserve"> </w:t>
      </w:r>
      <w:proofErr w:type="spellStart"/>
      <w:r w:rsidRPr="007672F8">
        <w:rPr>
          <w:i/>
          <w:sz w:val="22"/>
          <w:szCs w:val="22"/>
        </w:rPr>
        <w:t>Dosage</w:t>
      </w:r>
      <w:proofErr w:type="spellEnd"/>
      <w:r w:rsidRPr="007672F8">
        <w:rPr>
          <w:i/>
          <w:sz w:val="22"/>
          <w:szCs w:val="22"/>
        </w:rPr>
        <w:t xml:space="preserve"> </w:t>
      </w:r>
      <w:proofErr w:type="spellStart"/>
      <w:r w:rsidRPr="007672F8">
        <w:rPr>
          <w:i/>
          <w:sz w:val="22"/>
          <w:szCs w:val="22"/>
        </w:rPr>
        <w:t>Card</w:t>
      </w:r>
      <w:proofErr w:type="spellEnd"/>
      <w:r w:rsidRPr="007672F8">
        <w:rPr>
          <w:sz w:val="22"/>
          <w:szCs w:val="22"/>
        </w:rPr>
        <w:t xml:space="preserve"> Európskej asociácie nukleárnej medicíny (</w:t>
      </w:r>
      <w:proofErr w:type="spellStart"/>
      <w:r w:rsidR="002B0D3E" w:rsidRPr="007672F8">
        <w:rPr>
          <w:sz w:val="22"/>
          <w:szCs w:val="22"/>
        </w:rPr>
        <w:t>European</w:t>
      </w:r>
      <w:proofErr w:type="spellEnd"/>
      <w:r w:rsidR="002B0D3E" w:rsidRPr="007672F8">
        <w:rPr>
          <w:sz w:val="22"/>
          <w:szCs w:val="22"/>
        </w:rPr>
        <w:t xml:space="preserve"> </w:t>
      </w:r>
      <w:proofErr w:type="spellStart"/>
      <w:r w:rsidR="002B0D3E" w:rsidRPr="007672F8">
        <w:rPr>
          <w:sz w:val="22"/>
          <w:szCs w:val="22"/>
        </w:rPr>
        <w:t>Association</w:t>
      </w:r>
      <w:proofErr w:type="spellEnd"/>
      <w:r w:rsidR="002B0D3E" w:rsidRPr="007672F8">
        <w:rPr>
          <w:sz w:val="22"/>
          <w:szCs w:val="22"/>
        </w:rPr>
        <w:t xml:space="preserve"> </w:t>
      </w:r>
      <w:proofErr w:type="spellStart"/>
      <w:r w:rsidR="002B0D3E" w:rsidRPr="007672F8">
        <w:rPr>
          <w:sz w:val="22"/>
          <w:szCs w:val="22"/>
        </w:rPr>
        <w:t>of</w:t>
      </w:r>
      <w:proofErr w:type="spellEnd"/>
      <w:r w:rsidR="002B0D3E" w:rsidRPr="007672F8">
        <w:rPr>
          <w:sz w:val="22"/>
          <w:szCs w:val="22"/>
        </w:rPr>
        <w:t xml:space="preserve"> </w:t>
      </w:r>
      <w:proofErr w:type="spellStart"/>
      <w:r w:rsidR="002B0D3E" w:rsidRPr="007672F8">
        <w:rPr>
          <w:sz w:val="22"/>
          <w:szCs w:val="22"/>
        </w:rPr>
        <w:t>Nuclear</w:t>
      </w:r>
      <w:proofErr w:type="spellEnd"/>
      <w:r w:rsidR="002B0D3E" w:rsidRPr="007672F8">
        <w:rPr>
          <w:sz w:val="22"/>
          <w:szCs w:val="22"/>
        </w:rPr>
        <w:t xml:space="preserve"> </w:t>
      </w:r>
      <w:proofErr w:type="spellStart"/>
      <w:r w:rsidR="002B0D3E" w:rsidRPr="007672F8">
        <w:rPr>
          <w:sz w:val="22"/>
          <w:szCs w:val="22"/>
        </w:rPr>
        <w:t>Medicine</w:t>
      </w:r>
      <w:proofErr w:type="spellEnd"/>
      <w:r w:rsidR="002B0D3E" w:rsidRPr="007672F8">
        <w:rPr>
          <w:sz w:val="22"/>
          <w:szCs w:val="22"/>
        </w:rPr>
        <w:t xml:space="preserve">, </w:t>
      </w:r>
      <w:r w:rsidRPr="007672F8">
        <w:rPr>
          <w:sz w:val="22"/>
          <w:szCs w:val="22"/>
        </w:rPr>
        <w:t>EANM).</w:t>
      </w:r>
    </w:p>
    <w:p w:rsidR="00F33389" w:rsidRPr="007672F8" w:rsidRDefault="00F33389" w:rsidP="007672F8">
      <w:pPr>
        <w:jc w:val="both"/>
        <w:rPr>
          <w:sz w:val="22"/>
          <w:szCs w:val="22"/>
        </w:rPr>
      </w:pPr>
    </w:p>
    <w:p w:rsidR="00F33389" w:rsidRPr="007672F8" w:rsidRDefault="00F33389" w:rsidP="007672F8">
      <w:pPr>
        <w:jc w:val="both"/>
        <w:rPr>
          <w:sz w:val="22"/>
          <w:szCs w:val="22"/>
        </w:rPr>
      </w:pPr>
      <w:r w:rsidRPr="007672F8">
        <w:rPr>
          <w:sz w:val="22"/>
          <w:szCs w:val="22"/>
        </w:rPr>
        <w:t>Aktivita podaná deťom a dospievajúcim môže byť vypočítaná vynásobením základnej aktivity koeficientom závislým od hmotnosti (uvedené nižšie v tabuľke).</w:t>
      </w:r>
    </w:p>
    <w:p w:rsidR="00F33389" w:rsidRPr="007672F8" w:rsidRDefault="00F33389" w:rsidP="007672F8">
      <w:pPr>
        <w:rPr>
          <w:sz w:val="22"/>
          <w:szCs w:val="22"/>
        </w:rPr>
      </w:pPr>
    </w:p>
    <w:p w:rsidR="00F33389" w:rsidRPr="007672F8" w:rsidRDefault="00F33389" w:rsidP="007672F8">
      <w:pPr>
        <w:jc w:val="center"/>
        <w:rPr>
          <w:sz w:val="22"/>
          <w:szCs w:val="22"/>
        </w:rPr>
      </w:pPr>
      <w:r w:rsidRPr="007672F8">
        <w:rPr>
          <w:sz w:val="22"/>
          <w:szCs w:val="22"/>
        </w:rPr>
        <w:t>A[</w:t>
      </w:r>
      <w:proofErr w:type="spellStart"/>
      <w:r w:rsidRPr="007672F8">
        <w:rPr>
          <w:sz w:val="22"/>
          <w:szCs w:val="22"/>
        </w:rPr>
        <w:t>MBq</w:t>
      </w:r>
      <w:proofErr w:type="spellEnd"/>
      <w:r w:rsidRPr="007672F8">
        <w:rPr>
          <w:sz w:val="22"/>
          <w:szCs w:val="22"/>
        </w:rPr>
        <w:t>]</w:t>
      </w:r>
      <w:r w:rsidRPr="007672F8">
        <w:rPr>
          <w:position w:val="-2"/>
          <w:sz w:val="22"/>
          <w:szCs w:val="22"/>
          <w:vertAlign w:val="subscript"/>
        </w:rPr>
        <w:t>aplikovaná</w:t>
      </w:r>
      <w:r w:rsidRPr="007672F8">
        <w:rPr>
          <w:position w:val="-2"/>
          <w:sz w:val="22"/>
          <w:szCs w:val="22"/>
        </w:rPr>
        <w:t xml:space="preserve"> </w:t>
      </w:r>
      <w:r w:rsidRPr="007672F8">
        <w:rPr>
          <w:sz w:val="22"/>
          <w:szCs w:val="22"/>
        </w:rPr>
        <w:t>=  základná aktivita × koeficient</w:t>
      </w:r>
    </w:p>
    <w:p w:rsidR="00F33389" w:rsidRPr="007672F8" w:rsidRDefault="00F33389" w:rsidP="007672F8">
      <w:pPr>
        <w:rPr>
          <w:sz w:val="22"/>
          <w:szCs w:val="22"/>
        </w:rPr>
      </w:pPr>
    </w:p>
    <w:p w:rsidR="00F33389" w:rsidRPr="007672F8" w:rsidRDefault="00F33389" w:rsidP="007672F8">
      <w:pPr>
        <w:rPr>
          <w:sz w:val="22"/>
          <w:szCs w:val="22"/>
        </w:rPr>
      </w:pPr>
      <w:r w:rsidRPr="007672F8">
        <w:rPr>
          <w:sz w:val="22"/>
          <w:szCs w:val="22"/>
        </w:rPr>
        <w:t xml:space="preserve">Základná aktivita pre 2D zobrazenie je 25,9 </w:t>
      </w:r>
      <w:proofErr w:type="spellStart"/>
      <w:r w:rsidRPr="007672F8">
        <w:rPr>
          <w:sz w:val="22"/>
          <w:szCs w:val="22"/>
        </w:rPr>
        <w:t>MBq</w:t>
      </w:r>
      <w:proofErr w:type="spellEnd"/>
      <w:r w:rsidRPr="007672F8">
        <w:rPr>
          <w:sz w:val="22"/>
          <w:szCs w:val="22"/>
        </w:rPr>
        <w:t xml:space="preserve"> a pre 3D zobrazenie je 14,0 </w:t>
      </w:r>
      <w:proofErr w:type="spellStart"/>
      <w:r w:rsidRPr="007672F8">
        <w:rPr>
          <w:sz w:val="22"/>
          <w:szCs w:val="22"/>
        </w:rPr>
        <w:t>MBq</w:t>
      </w:r>
      <w:proofErr w:type="spellEnd"/>
      <w:r w:rsidRPr="007672F8">
        <w:rPr>
          <w:sz w:val="22"/>
          <w:szCs w:val="22"/>
        </w:rPr>
        <w:t xml:space="preserve"> (odporučené pre deti).</w:t>
      </w:r>
    </w:p>
    <w:p w:rsidR="00F33389" w:rsidRPr="007672F8" w:rsidRDefault="00F33389" w:rsidP="007672F8">
      <w:pPr>
        <w:rPr>
          <w:sz w:val="22"/>
          <w:szCs w:val="22"/>
        </w:rPr>
      </w:pPr>
    </w:p>
    <w:tbl>
      <w:tblPr>
        <w:tblW w:w="0" w:type="auto"/>
        <w:jc w:val="center"/>
        <w:tblInd w:w="8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0"/>
        <w:gridCol w:w="1450"/>
        <w:gridCol w:w="1368"/>
        <w:gridCol w:w="1447"/>
        <w:gridCol w:w="1368"/>
        <w:gridCol w:w="1447"/>
      </w:tblGrid>
      <w:tr w:rsidR="00F33389" w:rsidRPr="009632C5" w:rsidTr="00F33389">
        <w:trPr>
          <w:trHeight w:hRule="exact" w:val="516"/>
          <w:jc w:val="center"/>
        </w:trPr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F33389" w:rsidRPr="007672F8" w:rsidRDefault="00F33389" w:rsidP="007672F8">
            <w:pPr>
              <w:pStyle w:val="TableParagraph"/>
              <w:ind w:left="100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 w:rsidRPr="007672F8">
              <w:rPr>
                <w:rFonts w:ascii="Times New Roman" w:hAnsi="Times New Roman"/>
                <w:b/>
              </w:rPr>
              <w:t>Hmotnosť</w:t>
            </w:r>
            <w:proofErr w:type="spellEnd"/>
            <w:r w:rsidRPr="007672F8">
              <w:rPr>
                <w:rFonts w:ascii="Times New Roman" w:hAnsi="Times New Roman"/>
                <w:b/>
                <w:w w:val="99"/>
              </w:rPr>
              <w:t xml:space="preserve"> </w:t>
            </w:r>
            <w:r w:rsidRPr="007672F8">
              <w:rPr>
                <w:rFonts w:ascii="Times New Roman" w:hAnsi="Times New Roman"/>
                <w:b/>
                <w:w w:val="99"/>
              </w:rPr>
              <w:br/>
            </w:r>
            <w:r w:rsidRPr="007672F8">
              <w:rPr>
                <w:rFonts w:ascii="Times New Roman" w:hAnsi="Times New Roman"/>
                <w:b/>
              </w:rPr>
              <w:t>[kg]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F33389" w:rsidRPr="007672F8" w:rsidRDefault="00F33389" w:rsidP="007672F8">
            <w:pPr>
              <w:pStyle w:val="TableParagraph"/>
              <w:ind w:left="100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7672F8">
              <w:rPr>
                <w:rFonts w:ascii="Times New Roman" w:hAnsi="Times New Roman"/>
              </w:rPr>
              <w:t>Koeficient</w:t>
            </w:r>
            <w:proofErr w:type="spellEnd"/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F33389" w:rsidRPr="007672F8" w:rsidRDefault="00F33389" w:rsidP="007672F8">
            <w:pPr>
              <w:pStyle w:val="TableParagraph"/>
              <w:ind w:left="97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 w:rsidRPr="007672F8">
              <w:rPr>
                <w:rFonts w:ascii="Times New Roman" w:hAnsi="Times New Roman"/>
                <w:b/>
              </w:rPr>
              <w:t>Hmotnosť</w:t>
            </w:r>
            <w:proofErr w:type="spellEnd"/>
            <w:r w:rsidRPr="007672F8">
              <w:rPr>
                <w:rFonts w:ascii="Times New Roman" w:hAnsi="Times New Roman"/>
                <w:b/>
                <w:w w:val="99"/>
              </w:rPr>
              <w:t xml:space="preserve"> </w:t>
            </w:r>
            <w:r w:rsidRPr="007672F8">
              <w:rPr>
                <w:rFonts w:ascii="Times New Roman" w:hAnsi="Times New Roman"/>
                <w:b/>
                <w:w w:val="99"/>
              </w:rPr>
              <w:br/>
            </w:r>
            <w:r w:rsidRPr="007672F8">
              <w:rPr>
                <w:rFonts w:ascii="Times New Roman" w:hAnsi="Times New Roman"/>
                <w:b/>
              </w:rPr>
              <w:t>[kg]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F33389" w:rsidRPr="007672F8" w:rsidRDefault="00F33389" w:rsidP="007672F8">
            <w:pPr>
              <w:pStyle w:val="TableParagraph"/>
              <w:ind w:left="98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7672F8">
              <w:rPr>
                <w:rFonts w:ascii="Times New Roman" w:hAnsi="Times New Roman"/>
              </w:rPr>
              <w:t>Koeficient</w:t>
            </w:r>
            <w:proofErr w:type="spellEnd"/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F33389" w:rsidRPr="007672F8" w:rsidRDefault="00F33389" w:rsidP="007672F8">
            <w:pPr>
              <w:pStyle w:val="TableParagraph"/>
              <w:ind w:left="100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 w:rsidRPr="007672F8">
              <w:rPr>
                <w:rFonts w:ascii="Times New Roman" w:hAnsi="Times New Roman"/>
                <w:b/>
              </w:rPr>
              <w:t>Hmotnosť</w:t>
            </w:r>
            <w:proofErr w:type="spellEnd"/>
            <w:r w:rsidRPr="007672F8">
              <w:rPr>
                <w:rFonts w:ascii="Times New Roman" w:hAnsi="Times New Roman"/>
                <w:b/>
                <w:w w:val="99"/>
              </w:rPr>
              <w:t xml:space="preserve"> </w:t>
            </w:r>
            <w:r w:rsidRPr="007672F8">
              <w:rPr>
                <w:rFonts w:ascii="Times New Roman" w:hAnsi="Times New Roman"/>
                <w:b/>
                <w:w w:val="99"/>
              </w:rPr>
              <w:br/>
            </w:r>
            <w:r w:rsidRPr="007672F8">
              <w:rPr>
                <w:rFonts w:ascii="Times New Roman" w:hAnsi="Times New Roman"/>
                <w:b/>
              </w:rPr>
              <w:t>[kg]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F33389" w:rsidRPr="007672F8" w:rsidRDefault="00F33389" w:rsidP="007672F8">
            <w:pPr>
              <w:pStyle w:val="TableParagraph"/>
              <w:ind w:left="-2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7672F8">
              <w:rPr>
                <w:rFonts w:ascii="Times New Roman" w:hAnsi="Times New Roman"/>
              </w:rPr>
              <w:t>Koeficient</w:t>
            </w:r>
            <w:proofErr w:type="spellEnd"/>
          </w:p>
        </w:tc>
      </w:tr>
      <w:tr w:rsidR="00F33389" w:rsidRPr="009632C5" w:rsidTr="00F33389">
        <w:trPr>
          <w:trHeight w:hRule="exact" w:val="263"/>
          <w:jc w:val="center"/>
        </w:trPr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33389" w:rsidRPr="007672F8" w:rsidRDefault="00F33389" w:rsidP="007672F8">
            <w:pPr>
              <w:pStyle w:val="TableParagraph"/>
              <w:ind w:left="100"/>
              <w:jc w:val="center"/>
              <w:rPr>
                <w:rFonts w:ascii="Times New Roman" w:eastAsia="Times New Roman" w:hAnsi="Times New Roman"/>
                <w:b/>
              </w:rPr>
            </w:pPr>
            <w:r w:rsidRPr="007672F8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33389" w:rsidRPr="007672F8" w:rsidRDefault="00F33389" w:rsidP="007672F8">
            <w:pPr>
              <w:pStyle w:val="TableParagraph"/>
              <w:ind w:left="100"/>
              <w:jc w:val="center"/>
              <w:rPr>
                <w:rFonts w:ascii="Times New Roman" w:eastAsia="Times New Roman" w:hAnsi="Times New Roman"/>
              </w:rPr>
            </w:pPr>
            <w:r w:rsidRPr="007672F8">
              <w:rPr>
                <w:rFonts w:ascii="Times New Roman" w:hAnsi="Times New Roman"/>
              </w:rPr>
              <w:t>1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33389" w:rsidRPr="000F091A" w:rsidRDefault="00F33389" w:rsidP="007672F8">
            <w:pPr>
              <w:pStyle w:val="TableParagraph"/>
              <w:ind w:left="97"/>
              <w:jc w:val="center"/>
              <w:rPr>
                <w:rFonts w:ascii="Times New Roman" w:eastAsia="Times New Roman" w:hAnsi="Times New Roman"/>
                <w:b/>
              </w:rPr>
            </w:pPr>
            <w:r w:rsidRPr="000F091A">
              <w:rPr>
                <w:rFonts w:ascii="Times New Roman" w:hAnsi="Times New Roman"/>
                <w:b/>
              </w:rPr>
              <w:t>22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33389" w:rsidRPr="000F091A" w:rsidRDefault="00F33389" w:rsidP="000F091A">
            <w:pPr>
              <w:pStyle w:val="TableParagraph"/>
              <w:ind w:left="98"/>
              <w:jc w:val="center"/>
              <w:rPr>
                <w:rFonts w:ascii="Times New Roman" w:eastAsia="Times New Roman" w:hAnsi="Times New Roman"/>
              </w:rPr>
            </w:pPr>
            <w:r w:rsidRPr="000F091A">
              <w:rPr>
                <w:rFonts w:ascii="Times New Roman" w:hAnsi="Times New Roman"/>
              </w:rPr>
              <w:t>5,29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33389" w:rsidRPr="009632C5" w:rsidRDefault="00F33389" w:rsidP="000F091A">
            <w:pPr>
              <w:pStyle w:val="TableParagraph"/>
              <w:ind w:left="101"/>
              <w:jc w:val="center"/>
              <w:rPr>
                <w:rFonts w:ascii="Times New Roman" w:eastAsia="Times New Roman" w:hAnsi="Times New Roman"/>
                <w:b/>
              </w:rPr>
            </w:pPr>
            <w:r w:rsidRPr="009632C5">
              <w:rPr>
                <w:rFonts w:ascii="Times New Roman" w:hAnsi="Times New Roman"/>
                <w:b/>
              </w:rPr>
              <w:t>42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33389" w:rsidRPr="009632C5" w:rsidRDefault="00F33389" w:rsidP="009632C5">
            <w:pPr>
              <w:pStyle w:val="TableParagraph"/>
              <w:ind w:left="100"/>
              <w:jc w:val="center"/>
              <w:rPr>
                <w:rFonts w:ascii="Times New Roman" w:eastAsia="Times New Roman" w:hAnsi="Times New Roman"/>
              </w:rPr>
            </w:pPr>
            <w:r w:rsidRPr="009632C5">
              <w:rPr>
                <w:rFonts w:ascii="Times New Roman" w:hAnsi="Times New Roman"/>
              </w:rPr>
              <w:t>9,14</w:t>
            </w:r>
          </w:p>
        </w:tc>
      </w:tr>
      <w:tr w:rsidR="00F33389" w:rsidRPr="009632C5" w:rsidTr="00F33389">
        <w:trPr>
          <w:trHeight w:hRule="exact" w:val="264"/>
          <w:jc w:val="center"/>
        </w:trPr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33389" w:rsidRPr="007672F8" w:rsidRDefault="00F33389" w:rsidP="007672F8">
            <w:pPr>
              <w:pStyle w:val="TableParagraph"/>
              <w:ind w:left="100"/>
              <w:jc w:val="center"/>
              <w:rPr>
                <w:rFonts w:ascii="Times New Roman" w:eastAsia="Times New Roman" w:hAnsi="Times New Roman"/>
                <w:b/>
              </w:rPr>
            </w:pPr>
            <w:r w:rsidRPr="007672F8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33389" w:rsidRPr="007672F8" w:rsidRDefault="00F33389" w:rsidP="007672F8">
            <w:pPr>
              <w:pStyle w:val="TableParagraph"/>
              <w:ind w:left="100"/>
              <w:jc w:val="center"/>
              <w:rPr>
                <w:rFonts w:ascii="Times New Roman" w:eastAsia="Times New Roman" w:hAnsi="Times New Roman"/>
              </w:rPr>
            </w:pPr>
            <w:r w:rsidRPr="007672F8">
              <w:rPr>
                <w:rFonts w:ascii="Times New Roman" w:hAnsi="Times New Roman"/>
              </w:rPr>
              <w:t>1,14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33389" w:rsidRPr="009632C5" w:rsidRDefault="00F33389" w:rsidP="007672F8">
            <w:pPr>
              <w:pStyle w:val="TableParagraph"/>
              <w:ind w:left="97"/>
              <w:jc w:val="center"/>
              <w:rPr>
                <w:rFonts w:ascii="Times New Roman" w:eastAsia="Times New Roman" w:hAnsi="Times New Roman"/>
                <w:b/>
              </w:rPr>
            </w:pPr>
            <w:r w:rsidRPr="000F091A">
              <w:rPr>
                <w:rFonts w:ascii="Times New Roman" w:hAnsi="Times New Roman"/>
                <w:b/>
              </w:rPr>
              <w:t>24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33389" w:rsidRPr="009632C5" w:rsidRDefault="00F33389" w:rsidP="000F091A">
            <w:pPr>
              <w:pStyle w:val="TableParagraph"/>
              <w:ind w:left="98"/>
              <w:jc w:val="center"/>
              <w:rPr>
                <w:rFonts w:ascii="Times New Roman" w:eastAsia="Times New Roman" w:hAnsi="Times New Roman"/>
              </w:rPr>
            </w:pPr>
            <w:r w:rsidRPr="009632C5">
              <w:rPr>
                <w:rFonts w:ascii="Times New Roman" w:hAnsi="Times New Roman"/>
              </w:rPr>
              <w:t>5,71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33389" w:rsidRPr="009632C5" w:rsidRDefault="00F33389" w:rsidP="000F091A">
            <w:pPr>
              <w:pStyle w:val="TableParagraph"/>
              <w:ind w:left="101"/>
              <w:jc w:val="center"/>
              <w:rPr>
                <w:rFonts w:ascii="Times New Roman" w:eastAsia="Times New Roman" w:hAnsi="Times New Roman"/>
                <w:b/>
              </w:rPr>
            </w:pPr>
            <w:r w:rsidRPr="009632C5">
              <w:rPr>
                <w:rFonts w:ascii="Times New Roman" w:hAnsi="Times New Roman"/>
                <w:b/>
              </w:rPr>
              <w:t>44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33389" w:rsidRPr="009632C5" w:rsidRDefault="00F33389" w:rsidP="009632C5">
            <w:pPr>
              <w:pStyle w:val="TableParagraph"/>
              <w:ind w:left="101"/>
              <w:jc w:val="center"/>
              <w:rPr>
                <w:rFonts w:ascii="Times New Roman" w:eastAsia="Times New Roman" w:hAnsi="Times New Roman"/>
              </w:rPr>
            </w:pPr>
            <w:r w:rsidRPr="009632C5">
              <w:rPr>
                <w:rFonts w:ascii="Times New Roman" w:hAnsi="Times New Roman"/>
              </w:rPr>
              <w:t>9,57</w:t>
            </w:r>
          </w:p>
        </w:tc>
      </w:tr>
      <w:tr w:rsidR="00F33389" w:rsidRPr="009632C5" w:rsidTr="00F33389">
        <w:trPr>
          <w:trHeight w:hRule="exact" w:val="264"/>
          <w:jc w:val="center"/>
        </w:trPr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33389" w:rsidRPr="007672F8" w:rsidRDefault="00F33389" w:rsidP="007672F8">
            <w:pPr>
              <w:pStyle w:val="TableParagraph"/>
              <w:ind w:left="100"/>
              <w:jc w:val="center"/>
              <w:rPr>
                <w:rFonts w:ascii="Times New Roman" w:eastAsia="Times New Roman" w:hAnsi="Times New Roman"/>
                <w:b/>
              </w:rPr>
            </w:pPr>
            <w:r w:rsidRPr="007672F8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33389" w:rsidRPr="007672F8" w:rsidRDefault="00F33389" w:rsidP="007672F8">
            <w:pPr>
              <w:pStyle w:val="TableParagraph"/>
              <w:ind w:left="100"/>
              <w:jc w:val="center"/>
              <w:rPr>
                <w:rFonts w:ascii="Times New Roman" w:eastAsia="Times New Roman" w:hAnsi="Times New Roman"/>
              </w:rPr>
            </w:pPr>
            <w:r w:rsidRPr="007672F8">
              <w:rPr>
                <w:rFonts w:ascii="Times New Roman" w:hAnsi="Times New Roman"/>
              </w:rPr>
              <w:t>1,71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33389" w:rsidRPr="009632C5" w:rsidRDefault="00F33389" w:rsidP="007672F8">
            <w:pPr>
              <w:pStyle w:val="TableParagraph"/>
              <w:ind w:left="97"/>
              <w:jc w:val="center"/>
              <w:rPr>
                <w:rFonts w:ascii="Times New Roman" w:eastAsia="Times New Roman" w:hAnsi="Times New Roman"/>
                <w:b/>
              </w:rPr>
            </w:pPr>
            <w:r w:rsidRPr="000F091A">
              <w:rPr>
                <w:rFonts w:ascii="Times New Roman" w:hAnsi="Times New Roman"/>
                <w:b/>
              </w:rPr>
              <w:t>26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33389" w:rsidRPr="009632C5" w:rsidRDefault="00F33389" w:rsidP="000F091A">
            <w:pPr>
              <w:pStyle w:val="TableParagraph"/>
              <w:ind w:left="98"/>
              <w:jc w:val="center"/>
              <w:rPr>
                <w:rFonts w:ascii="Times New Roman" w:eastAsia="Times New Roman" w:hAnsi="Times New Roman"/>
              </w:rPr>
            </w:pPr>
            <w:r w:rsidRPr="009632C5">
              <w:rPr>
                <w:rFonts w:ascii="Times New Roman" w:hAnsi="Times New Roman"/>
              </w:rPr>
              <w:t>6,14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33389" w:rsidRPr="009632C5" w:rsidRDefault="00F33389" w:rsidP="000F091A">
            <w:pPr>
              <w:pStyle w:val="TableParagraph"/>
              <w:ind w:left="101"/>
              <w:jc w:val="center"/>
              <w:rPr>
                <w:rFonts w:ascii="Times New Roman" w:eastAsia="Times New Roman" w:hAnsi="Times New Roman"/>
                <w:b/>
              </w:rPr>
            </w:pPr>
            <w:r w:rsidRPr="009632C5">
              <w:rPr>
                <w:rFonts w:ascii="Times New Roman" w:hAnsi="Times New Roman"/>
                <w:b/>
              </w:rPr>
              <w:t>46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33389" w:rsidRPr="009632C5" w:rsidRDefault="00F33389" w:rsidP="009632C5">
            <w:pPr>
              <w:pStyle w:val="TableParagraph"/>
              <w:ind w:left="101"/>
              <w:jc w:val="center"/>
              <w:rPr>
                <w:rFonts w:ascii="Times New Roman" w:eastAsia="Times New Roman" w:hAnsi="Times New Roman"/>
              </w:rPr>
            </w:pPr>
            <w:r w:rsidRPr="009632C5">
              <w:rPr>
                <w:rFonts w:ascii="Times New Roman" w:hAnsi="Times New Roman"/>
              </w:rPr>
              <w:t>10,00</w:t>
            </w:r>
          </w:p>
        </w:tc>
      </w:tr>
      <w:tr w:rsidR="00F33389" w:rsidRPr="009632C5" w:rsidTr="00F33389">
        <w:trPr>
          <w:trHeight w:hRule="exact" w:val="262"/>
          <w:jc w:val="center"/>
        </w:trPr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33389" w:rsidRPr="007672F8" w:rsidRDefault="00F33389" w:rsidP="007672F8">
            <w:pPr>
              <w:pStyle w:val="TableParagraph"/>
              <w:ind w:left="100"/>
              <w:jc w:val="center"/>
              <w:rPr>
                <w:rFonts w:ascii="Times New Roman" w:eastAsia="Times New Roman" w:hAnsi="Times New Roman"/>
                <w:b/>
              </w:rPr>
            </w:pPr>
            <w:r w:rsidRPr="007672F8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33389" w:rsidRPr="007672F8" w:rsidRDefault="00F33389" w:rsidP="007672F8">
            <w:pPr>
              <w:pStyle w:val="TableParagraph"/>
              <w:ind w:left="100"/>
              <w:jc w:val="center"/>
              <w:rPr>
                <w:rFonts w:ascii="Times New Roman" w:eastAsia="Times New Roman" w:hAnsi="Times New Roman"/>
              </w:rPr>
            </w:pPr>
            <w:r w:rsidRPr="007672F8">
              <w:rPr>
                <w:rFonts w:ascii="Times New Roman" w:hAnsi="Times New Roman"/>
              </w:rPr>
              <w:t>2,14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33389" w:rsidRPr="009632C5" w:rsidRDefault="00F33389" w:rsidP="007672F8">
            <w:pPr>
              <w:pStyle w:val="TableParagraph"/>
              <w:ind w:left="97"/>
              <w:jc w:val="center"/>
              <w:rPr>
                <w:rFonts w:ascii="Times New Roman" w:eastAsia="Times New Roman" w:hAnsi="Times New Roman"/>
                <w:b/>
              </w:rPr>
            </w:pPr>
            <w:r w:rsidRPr="000F091A">
              <w:rPr>
                <w:rFonts w:ascii="Times New Roman" w:hAnsi="Times New Roman"/>
                <w:b/>
              </w:rPr>
              <w:t>28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33389" w:rsidRPr="009632C5" w:rsidRDefault="00F33389" w:rsidP="000F091A">
            <w:pPr>
              <w:pStyle w:val="TableParagraph"/>
              <w:ind w:left="98"/>
              <w:jc w:val="center"/>
              <w:rPr>
                <w:rFonts w:ascii="Times New Roman" w:eastAsia="Times New Roman" w:hAnsi="Times New Roman"/>
              </w:rPr>
            </w:pPr>
            <w:r w:rsidRPr="009632C5">
              <w:rPr>
                <w:rFonts w:ascii="Times New Roman" w:hAnsi="Times New Roman"/>
              </w:rPr>
              <w:t>6,43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33389" w:rsidRPr="009632C5" w:rsidRDefault="00F33389" w:rsidP="000F091A">
            <w:pPr>
              <w:pStyle w:val="TableParagraph"/>
              <w:ind w:left="101"/>
              <w:jc w:val="center"/>
              <w:rPr>
                <w:rFonts w:ascii="Times New Roman" w:eastAsia="Times New Roman" w:hAnsi="Times New Roman"/>
                <w:b/>
              </w:rPr>
            </w:pPr>
            <w:r w:rsidRPr="009632C5">
              <w:rPr>
                <w:rFonts w:ascii="Times New Roman" w:hAnsi="Times New Roman"/>
                <w:b/>
              </w:rPr>
              <w:t>48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33389" w:rsidRPr="009632C5" w:rsidRDefault="00F33389" w:rsidP="009632C5">
            <w:pPr>
              <w:pStyle w:val="TableParagraph"/>
              <w:ind w:left="101"/>
              <w:jc w:val="center"/>
              <w:rPr>
                <w:rFonts w:ascii="Times New Roman" w:eastAsia="Times New Roman" w:hAnsi="Times New Roman"/>
              </w:rPr>
            </w:pPr>
            <w:r w:rsidRPr="009632C5">
              <w:rPr>
                <w:rFonts w:ascii="Times New Roman" w:hAnsi="Times New Roman"/>
              </w:rPr>
              <w:t>10,29</w:t>
            </w:r>
          </w:p>
        </w:tc>
      </w:tr>
      <w:tr w:rsidR="00F33389" w:rsidRPr="009632C5" w:rsidTr="00F33389">
        <w:trPr>
          <w:trHeight w:hRule="exact" w:val="264"/>
          <w:jc w:val="center"/>
        </w:trPr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33389" w:rsidRPr="007672F8" w:rsidRDefault="00F33389" w:rsidP="007672F8">
            <w:pPr>
              <w:pStyle w:val="TableParagraph"/>
              <w:ind w:left="100"/>
              <w:jc w:val="center"/>
              <w:rPr>
                <w:rFonts w:ascii="Times New Roman" w:eastAsia="Times New Roman" w:hAnsi="Times New Roman"/>
                <w:b/>
              </w:rPr>
            </w:pPr>
            <w:r w:rsidRPr="007672F8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33389" w:rsidRPr="007672F8" w:rsidRDefault="00F33389" w:rsidP="007672F8">
            <w:pPr>
              <w:pStyle w:val="TableParagraph"/>
              <w:ind w:left="100"/>
              <w:jc w:val="center"/>
              <w:rPr>
                <w:rFonts w:ascii="Times New Roman" w:eastAsia="Times New Roman" w:hAnsi="Times New Roman"/>
              </w:rPr>
            </w:pPr>
            <w:r w:rsidRPr="007672F8">
              <w:rPr>
                <w:rFonts w:ascii="Times New Roman" w:hAnsi="Times New Roman"/>
              </w:rPr>
              <w:t>2,71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33389" w:rsidRPr="009632C5" w:rsidRDefault="00F33389" w:rsidP="007672F8">
            <w:pPr>
              <w:pStyle w:val="TableParagraph"/>
              <w:ind w:left="97"/>
              <w:jc w:val="center"/>
              <w:rPr>
                <w:rFonts w:ascii="Times New Roman" w:eastAsia="Times New Roman" w:hAnsi="Times New Roman"/>
                <w:b/>
              </w:rPr>
            </w:pPr>
            <w:r w:rsidRPr="000F091A">
              <w:rPr>
                <w:rFonts w:ascii="Times New Roman" w:hAnsi="Times New Roman"/>
                <w:b/>
              </w:rPr>
              <w:t>30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33389" w:rsidRPr="009632C5" w:rsidRDefault="00F33389" w:rsidP="000F091A">
            <w:pPr>
              <w:pStyle w:val="TableParagraph"/>
              <w:ind w:left="98"/>
              <w:jc w:val="center"/>
              <w:rPr>
                <w:rFonts w:ascii="Times New Roman" w:eastAsia="Times New Roman" w:hAnsi="Times New Roman"/>
              </w:rPr>
            </w:pPr>
            <w:r w:rsidRPr="009632C5">
              <w:rPr>
                <w:rFonts w:ascii="Times New Roman" w:hAnsi="Times New Roman"/>
              </w:rPr>
              <w:t>6,86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33389" w:rsidRPr="009632C5" w:rsidRDefault="00F33389" w:rsidP="000F091A">
            <w:pPr>
              <w:pStyle w:val="TableParagraph"/>
              <w:ind w:left="101"/>
              <w:jc w:val="center"/>
              <w:rPr>
                <w:rFonts w:ascii="Times New Roman" w:eastAsia="Times New Roman" w:hAnsi="Times New Roman"/>
                <w:b/>
              </w:rPr>
            </w:pPr>
            <w:r w:rsidRPr="009632C5">
              <w:rPr>
                <w:rFonts w:ascii="Times New Roman" w:hAnsi="Times New Roman"/>
                <w:b/>
              </w:rPr>
              <w:t>50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33389" w:rsidRPr="009632C5" w:rsidRDefault="00F33389" w:rsidP="009632C5">
            <w:pPr>
              <w:pStyle w:val="TableParagraph"/>
              <w:ind w:left="101"/>
              <w:jc w:val="center"/>
              <w:rPr>
                <w:rFonts w:ascii="Times New Roman" w:eastAsia="Times New Roman" w:hAnsi="Times New Roman"/>
              </w:rPr>
            </w:pPr>
            <w:r w:rsidRPr="009632C5">
              <w:rPr>
                <w:rFonts w:ascii="Times New Roman" w:hAnsi="Times New Roman"/>
              </w:rPr>
              <w:t>10,71</w:t>
            </w:r>
          </w:p>
        </w:tc>
      </w:tr>
      <w:tr w:rsidR="00F33389" w:rsidRPr="009632C5" w:rsidTr="00F33389">
        <w:trPr>
          <w:trHeight w:hRule="exact" w:val="262"/>
          <w:jc w:val="center"/>
        </w:trPr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33389" w:rsidRPr="007672F8" w:rsidRDefault="00F33389" w:rsidP="007672F8">
            <w:pPr>
              <w:pStyle w:val="TableParagraph"/>
              <w:ind w:left="100"/>
              <w:jc w:val="center"/>
              <w:rPr>
                <w:rFonts w:ascii="Times New Roman" w:eastAsia="Times New Roman" w:hAnsi="Times New Roman"/>
                <w:b/>
              </w:rPr>
            </w:pPr>
            <w:r w:rsidRPr="007672F8"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33389" w:rsidRPr="007672F8" w:rsidRDefault="00F33389" w:rsidP="007672F8">
            <w:pPr>
              <w:pStyle w:val="TableParagraph"/>
              <w:ind w:left="100"/>
              <w:jc w:val="center"/>
              <w:rPr>
                <w:rFonts w:ascii="Times New Roman" w:eastAsia="Times New Roman" w:hAnsi="Times New Roman"/>
              </w:rPr>
            </w:pPr>
            <w:r w:rsidRPr="007672F8">
              <w:rPr>
                <w:rFonts w:ascii="Times New Roman" w:hAnsi="Times New Roman"/>
              </w:rPr>
              <w:t>3,14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33389" w:rsidRPr="009632C5" w:rsidRDefault="00F33389" w:rsidP="007672F8">
            <w:pPr>
              <w:pStyle w:val="TableParagraph"/>
              <w:ind w:left="97"/>
              <w:jc w:val="center"/>
              <w:rPr>
                <w:rFonts w:ascii="Times New Roman" w:eastAsia="Times New Roman" w:hAnsi="Times New Roman"/>
                <w:b/>
              </w:rPr>
            </w:pPr>
            <w:r w:rsidRPr="000F091A">
              <w:rPr>
                <w:rFonts w:ascii="Times New Roman" w:hAnsi="Times New Roman"/>
                <w:b/>
              </w:rPr>
              <w:t>32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33389" w:rsidRPr="009632C5" w:rsidRDefault="00F33389" w:rsidP="000F091A">
            <w:pPr>
              <w:pStyle w:val="TableParagraph"/>
              <w:ind w:left="98"/>
              <w:jc w:val="center"/>
              <w:rPr>
                <w:rFonts w:ascii="Times New Roman" w:eastAsia="Times New Roman" w:hAnsi="Times New Roman"/>
              </w:rPr>
            </w:pPr>
            <w:r w:rsidRPr="009632C5">
              <w:rPr>
                <w:rFonts w:ascii="Times New Roman" w:hAnsi="Times New Roman"/>
              </w:rPr>
              <w:t>7,29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33389" w:rsidRPr="009632C5" w:rsidRDefault="00F33389" w:rsidP="000F091A">
            <w:pPr>
              <w:pStyle w:val="TableParagraph"/>
              <w:ind w:left="101"/>
              <w:jc w:val="center"/>
              <w:rPr>
                <w:rFonts w:ascii="Times New Roman" w:eastAsia="Times New Roman" w:hAnsi="Times New Roman"/>
                <w:b/>
              </w:rPr>
            </w:pPr>
            <w:r w:rsidRPr="009632C5">
              <w:rPr>
                <w:rFonts w:ascii="Times New Roman" w:hAnsi="Times New Roman"/>
                <w:b/>
              </w:rPr>
              <w:t>52-54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33389" w:rsidRPr="009632C5" w:rsidRDefault="00F33389" w:rsidP="009632C5">
            <w:pPr>
              <w:pStyle w:val="TableParagraph"/>
              <w:ind w:left="101"/>
              <w:jc w:val="center"/>
              <w:rPr>
                <w:rFonts w:ascii="Times New Roman" w:eastAsia="Times New Roman" w:hAnsi="Times New Roman"/>
              </w:rPr>
            </w:pPr>
            <w:r w:rsidRPr="009632C5">
              <w:rPr>
                <w:rFonts w:ascii="Times New Roman" w:hAnsi="Times New Roman"/>
              </w:rPr>
              <w:t>11,29</w:t>
            </w:r>
          </w:p>
        </w:tc>
      </w:tr>
      <w:tr w:rsidR="00F33389" w:rsidRPr="009632C5" w:rsidTr="00F33389">
        <w:trPr>
          <w:trHeight w:hRule="exact" w:val="264"/>
          <w:jc w:val="center"/>
        </w:trPr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33389" w:rsidRPr="007672F8" w:rsidRDefault="00F33389" w:rsidP="007672F8">
            <w:pPr>
              <w:pStyle w:val="TableParagraph"/>
              <w:ind w:left="100"/>
              <w:jc w:val="center"/>
              <w:rPr>
                <w:rFonts w:ascii="Times New Roman" w:eastAsia="Times New Roman" w:hAnsi="Times New Roman"/>
                <w:b/>
              </w:rPr>
            </w:pPr>
            <w:r w:rsidRPr="007672F8"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33389" w:rsidRPr="007672F8" w:rsidRDefault="00F33389" w:rsidP="007672F8">
            <w:pPr>
              <w:pStyle w:val="TableParagraph"/>
              <w:ind w:left="100"/>
              <w:jc w:val="center"/>
              <w:rPr>
                <w:rFonts w:ascii="Times New Roman" w:eastAsia="Times New Roman" w:hAnsi="Times New Roman"/>
              </w:rPr>
            </w:pPr>
            <w:r w:rsidRPr="007672F8">
              <w:rPr>
                <w:rFonts w:ascii="Times New Roman" w:hAnsi="Times New Roman"/>
              </w:rPr>
              <w:t>3,57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33389" w:rsidRPr="009632C5" w:rsidRDefault="00F33389" w:rsidP="007672F8">
            <w:pPr>
              <w:pStyle w:val="TableParagraph"/>
              <w:ind w:left="97"/>
              <w:jc w:val="center"/>
              <w:rPr>
                <w:rFonts w:ascii="Times New Roman" w:eastAsia="Times New Roman" w:hAnsi="Times New Roman"/>
                <w:b/>
              </w:rPr>
            </w:pPr>
            <w:r w:rsidRPr="000F091A">
              <w:rPr>
                <w:rFonts w:ascii="Times New Roman" w:hAnsi="Times New Roman"/>
                <w:b/>
              </w:rPr>
              <w:t>34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33389" w:rsidRPr="009632C5" w:rsidRDefault="00F33389" w:rsidP="000F091A">
            <w:pPr>
              <w:pStyle w:val="TableParagraph"/>
              <w:ind w:left="98"/>
              <w:jc w:val="center"/>
              <w:rPr>
                <w:rFonts w:ascii="Times New Roman" w:eastAsia="Times New Roman" w:hAnsi="Times New Roman"/>
              </w:rPr>
            </w:pPr>
            <w:r w:rsidRPr="009632C5">
              <w:rPr>
                <w:rFonts w:ascii="Times New Roman" w:hAnsi="Times New Roman"/>
              </w:rPr>
              <w:t>7,72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33389" w:rsidRPr="009632C5" w:rsidRDefault="00F33389" w:rsidP="000F091A">
            <w:pPr>
              <w:pStyle w:val="TableParagraph"/>
              <w:ind w:left="101"/>
              <w:jc w:val="center"/>
              <w:rPr>
                <w:rFonts w:ascii="Times New Roman" w:eastAsia="Times New Roman" w:hAnsi="Times New Roman"/>
                <w:b/>
              </w:rPr>
            </w:pPr>
            <w:r w:rsidRPr="009632C5">
              <w:rPr>
                <w:rFonts w:ascii="Times New Roman" w:hAnsi="Times New Roman"/>
                <w:b/>
              </w:rPr>
              <w:t>56-58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33389" w:rsidRPr="009632C5" w:rsidRDefault="00F33389" w:rsidP="009632C5">
            <w:pPr>
              <w:pStyle w:val="TableParagraph"/>
              <w:ind w:left="101"/>
              <w:jc w:val="center"/>
              <w:rPr>
                <w:rFonts w:ascii="Times New Roman" w:eastAsia="Times New Roman" w:hAnsi="Times New Roman"/>
              </w:rPr>
            </w:pPr>
            <w:r w:rsidRPr="009632C5">
              <w:rPr>
                <w:rFonts w:ascii="Times New Roman" w:hAnsi="Times New Roman"/>
              </w:rPr>
              <w:t>12,00</w:t>
            </w:r>
          </w:p>
        </w:tc>
      </w:tr>
      <w:tr w:rsidR="00F33389" w:rsidRPr="009632C5" w:rsidTr="00F33389">
        <w:trPr>
          <w:trHeight w:hRule="exact" w:val="263"/>
          <w:jc w:val="center"/>
        </w:trPr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33389" w:rsidRPr="007672F8" w:rsidRDefault="00F33389" w:rsidP="007672F8">
            <w:pPr>
              <w:pStyle w:val="TableParagraph"/>
              <w:ind w:left="100"/>
              <w:jc w:val="center"/>
              <w:rPr>
                <w:rFonts w:ascii="Times New Roman" w:eastAsia="Times New Roman" w:hAnsi="Times New Roman"/>
                <w:b/>
              </w:rPr>
            </w:pPr>
            <w:r w:rsidRPr="007672F8">
              <w:rPr>
                <w:rFonts w:ascii="Times New Roman" w:hAnsi="Times New Roman"/>
                <w:b/>
              </w:rPr>
              <w:t>16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33389" w:rsidRPr="007672F8" w:rsidRDefault="00F33389" w:rsidP="007672F8">
            <w:pPr>
              <w:pStyle w:val="TableParagraph"/>
              <w:ind w:left="100"/>
              <w:jc w:val="center"/>
              <w:rPr>
                <w:rFonts w:ascii="Times New Roman" w:eastAsia="Times New Roman" w:hAnsi="Times New Roman"/>
              </w:rPr>
            </w:pPr>
            <w:r w:rsidRPr="007672F8">
              <w:rPr>
                <w:rFonts w:ascii="Times New Roman" w:hAnsi="Times New Roman"/>
              </w:rPr>
              <w:t>4,00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33389" w:rsidRPr="009632C5" w:rsidRDefault="00F33389" w:rsidP="007672F8">
            <w:pPr>
              <w:pStyle w:val="TableParagraph"/>
              <w:ind w:left="97"/>
              <w:jc w:val="center"/>
              <w:rPr>
                <w:rFonts w:ascii="Times New Roman" w:eastAsia="Times New Roman" w:hAnsi="Times New Roman"/>
                <w:b/>
              </w:rPr>
            </w:pPr>
            <w:r w:rsidRPr="000F091A">
              <w:rPr>
                <w:rFonts w:ascii="Times New Roman" w:hAnsi="Times New Roman"/>
                <w:b/>
              </w:rPr>
              <w:t>36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33389" w:rsidRPr="009632C5" w:rsidRDefault="00F33389" w:rsidP="000F091A">
            <w:pPr>
              <w:pStyle w:val="TableParagraph"/>
              <w:ind w:left="98"/>
              <w:jc w:val="center"/>
              <w:rPr>
                <w:rFonts w:ascii="Times New Roman" w:eastAsia="Times New Roman" w:hAnsi="Times New Roman"/>
              </w:rPr>
            </w:pPr>
            <w:r w:rsidRPr="009632C5">
              <w:rPr>
                <w:rFonts w:ascii="Times New Roman" w:hAnsi="Times New Roman"/>
              </w:rPr>
              <w:t>8,00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33389" w:rsidRPr="009632C5" w:rsidRDefault="00F33389" w:rsidP="000F091A">
            <w:pPr>
              <w:pStyle w:val="TableParagraph"/>
              <w:ind w:left="101"/>
              <w:jc w:val="center"/>
              <w:rPr>
                <w:rFonts w:ascii="Times New Roman" w:eastAsia="Times New Roman" w:hAnsi="Times New Roman"/>
                <w:b/>
              </w:rPr>
            </w:pPr>
            <w:r w:rsidRPr="009632C5">
              <w:rPr>
                <w:rFonts w:ascii="Times New Roman" w:hAnsi="Times New Roman"/>
                <w:b/>
              </w:rPr>
              <w:t>60-62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33389" w:rsidRPr="009632C5" w:rsidRDefault="00F33389" w:rsidP="009632C5">
            <w:pPr>
              <w:pStyle w:val="TableParagraph"/>
              <w:ind w:left="101"/>
              <w:jc w:val="center"/>
              <w:rPr>
                <w:rFonts w:ascii="Times New Roman" w:eastAsia="Times New Roman" w:hAnsi="Times New Roman"/>
              </w:rPr>
            </w:pPr>
            <w:r w:rsidRPr="009632C5">
              <w:rPr>
                <w:rFonts w:ascii="Times New Roman" w:hAnsi="Times New Roman"/>
              </w:rPr>
              <w:t>12,71</w:t>
            </w:r>
          </w:p>
        </w:tc>
      </w:tr>
      <w:tr w:rsidR="00F33389" w:rsidRPr="009632C5" w:rsidTr="00F33389">
        <w:trPr>
          <w:trHeight w:hRule="exact" w:val="264"/>
          <w:jc w:val="center"/>
        </w:trPr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33389" w:rsidRPr="007672F8" w:rsidRDefault="00F33389" w:rsidP="007672F8">
            <w:pPr>
              <w:pStyle w:val="TableParagraph"/>
              <w:ind w:left="100"/>
              <w:jc w:val="center"/>
              <w:rPr>
                <w:rFonts w:ascii="Times New Roman" w:eastAsia="Times New Roman" w:hAnsi="Times New Roman"/>
                <w:b/>
              </w:rPr>
            </w:pPr>
            <w:r w:rsidRPr="007672F8">
              <w:rPr>
                <w:rFonts w:ascii="Times New Roman" w:hAnsi="Times New Roman"/>
                <w:b/>
              </w:rPr>
              <w:t>18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33389" w:rsidRPr="007672F8" w:rsidRDefault="00F33389" w:rsidP="007672F8">
            <w:pPr>
              <w:pStyle w:val="TableParagraph"/>
              <w:ind w:left="100"/>
              <w:jc w:val="center"/>
              <w:rPr>
                <w:rFonts w:ascii="Times New Roman" w:eastAsia="Times New Roman" w:hAnsi="Times New Roman"/>
              </w:rPr>
            </w:pPr>
            <w:r w:rsidRPr="007672F8">
              <w:rPr>
                <w:rFonts w:ascii="Times New Roman" w:hAnsi="Times New Roman"/>
              </w:rPr>
              <w:t>4,43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33389" w:rsidRPr="009632C5" w:rsidRDefault="00F33389" w:rsidP="007672F8">
            <w:pPr>
              <w:pStyle w:val="TableParagraph"/>
              <w:ind w:left="97"/>
              <w:jc w:val="center"/>
              <w:rPr>
                <w:rFonts w:ascii="Times New Roman" w:eastAsia="Times New Roman" w:hAnsi="Times New Roman"/>
                <w:b/>
              </w:rPr>
            </w:pPr>
            <w:r w:rsidRPr="000F091A">
              <w:rPr>
                <w:rFonts w:ascii="Times New Roman" w:hAnsi="Times New Roman"/>
                <w:b/>
              </w:rPr>
              <w:t>38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33389" w:rsidRPr="009632C5" w:rsidRDefault="00F33389" w:rsidP="000F091A">
            <w:pPr>
              <w:pStyle w:val="TableParagraph"/>
              <w:ind w:left="98"/>
              <w:jc w:val="center"/>
              <w:rPr>
                <w:rFonts w:ascii="Times New Roman" w:eastAsia="Times New Roman" w:hAnsi="Times New Roman"/>
              </w:rPr>
            </w:pPr>
            <w:r w:rsidRPr="009632C5">
              <w:rPr>
                <w:rFonts w:ascii="Times New Roman" w:hAnsi="Times New Roman"/>
              </w:rPr>
              <w:t>8,43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33389" w:rsidRPr="009632C5" w:rsidRDefault="00F33389" w:rsidP="000F091A">
            <w:pPr>
              <w:pStyle w:val="TableParagraph"/>
              <w:ind w:left="101"/>
              <w:jc w:val="center"/>
              <w:rPr>
                <w:rFonts w:ascii="Times New Roman" w:eastAsia="Times New Roman" w:hAnsi="Times New Roman"/>
                <w:b/>
              </w:rPr>
            </w:pPr>
            <w:r w:rsidRPr="009632C5">
              <w:rPr>
                <w:rFonts w:ascii="Times New Roman" w:hAnsi="Times New Roman"/>
                <w:b/>
              </w:rPr>
              <w:t>64-66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33389" w:rsidRPr="009632C5" w:rsidRDefault="00F33389" w:rsidP="009632C5">
            <w:pPr>
              <w:pStyle w:val="TableParagraph"/>
              <w:ind w:left="101"/>
              <w:jc w:val="center"/>
              <w:rPr>
                <w:rFonts w:ascii="Times New Roman" w:eastAsia="Times New Roman" w:hAnsi="Times New Roman"/>
              </w:rPr>
            </w:pPr>
            <w:r w:rsidRPr="009632C5">
              <w:rPr>
                <w:rFonts w:ascii="Times New Roman" w:hAnsi="Times New Roman"/>
              </w:rPr>
              <w:t>13,43</w:t>
            </w:r>
          </w:p>
        </w:tc>
      </w:tr>
      <w:tr w:rsidR="00F33389" w:rsidRPr="009632C5" w:rsidTr="00F33389">
        <w:trPr>
          <w:trHeight w:hRule="exact" w:val="274"/>
          <w:jc w:val="center"/>
        </w:trPr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33389" w:rsidRPr="007672F8" w:rsidRDefault="00F33389" w:rsidP="007672F8">
            <w:pPr>
              <w:pStyle w:val="TableParagraph"/>
              <w:ind w:left="100"/>
              <w:jc w:val="center"/>
              <w:rPr>
                <w:rFonts w:ascii="Times New Roman" w:eastAsia="Times New Roman" w:hAnsi="Times New Roman"/>
                <w:b/>
              </w:rPr>
            </w:pPr>
            <w:r w:rsidRPr="007672F8"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33389" w:rsidRPr="007672F8" w:rsidRDefault="00F33389" w:rsidP="007672F8">
            <w:pPr>
              <w:pStyle w:val="TableParagraph"/>
              <w:ind w:left="100"/>
              <w:jc w:val="center"/>
              <w:rPr>
                <w:rFonts w:ascii="Times New Roman" w:eastAsia="Times New Roman" w:hAnsi="Times New Roman"/>
              </w:rPr>
            </w:pPr>
            <w:r w:rsidRPr="007672F8">
              <w:rPr>
                <w:rFonts w:ascii="Times New Roman" w:hAnsi="Times New Roman"/>
              </w:rPr>
              <w:t>4,86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33389" w:rsidRPr="009632C5" w:rsidRDefault="00F33389" w:rsidP="007672F8">
            <w:pPr>
              <w:pStyle w:val="TableParagraph"/>
              <w:ind w:left="97"/>
              <w:jc w:val="center"/>
              <w:rPr>
                <w:rFonts w:ascii="Times New Roman" w:eastAsia="Times New Roman" w:hAnsi="Times New Roman"/>
                <w:b/>
              </w:rPr>
            </w:pPr>
            <w:r w:rsidRPr="000F091A">
              <w:rPr>
                <w:rFonts w:ascii="Times New Roman" w:hAnsi="Times New Roman"/>
                <w:b/>
              </w:rPr>
              <w:t>40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33389" w:rsidRPr="009632C5" w:rsidRDefault="00F33389" w:rsidP="000F091A">
            <w:pPr>
              <w:pStyle w:val="TableParagraph"/>
              <w:ind w:left="98"/>
              <w:jc w:val="center"/>
              <w:rPr>
                <w:rFonts w:ascii="Times New Roman" w:eastAsia="Times New Roman" w:hAnsi="Times New Roman"/>
              </w:rPr>
            </w:pPr>
            <w:r w:rsidRPr="009632C5">
              <w:rPr>
                <w:rFonts w:ascii="Times New Roman" w:hAnsi="Times New Roman"/>
              </w:rPr>
              <w:t>8,86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33389" w:rsidRPr="009632C5" w:rsidRDefault="00F33389" w:rsidP="000F091A">
            <w:pPr>
              <w:pStyle w:val="TableParagraph"/>
              <w:ind w:left="101"/>
              <w:jc w:val="center"/>
              <w:rPr>
                <w:rFonts w:ascii="Times New Roman" w:eastAsia="Times New Roman" w:hAnsi="Times New Roman"/>
                <w:b/>
              </w:rPr>
            </w:pPr>
            <w:r w:rsidRPr="009632C5">
              <w:rPr>
                <w:rFonts w:ascii="Times New Roman" w:hAnsi="Times New Roman"/>
                <w:b/>
              </w:rPr>
              <w:t>68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33389" w:rsidRPr="009632C5" w:rsidRDefault="00F33389" w:rsidP="009632C5">
            <w:pPr>
              <w:pStyle w:val="TableParagraph"/>
              <w:ind w:left="101"/>
              <w:jc w:val="center"/>
              <w:rPr>
                <w:rFonts w:ascii="Times New Roman" w:eastAsia="Times New Roman" w:hAnsi="Times New Roman"/>
              </w:rPr>
            </w:pPr>
            <w:r w:rsidRPr="009632C5">
              <w:rPr>
                <w:rFonts w:ascii="Times New Roman" w:hAnsi="Times New Roman"/>
              </w:rPr>
              <w:t>14,00</w:t>
            </w:r>
          </w:p>
        </w:tc>
      </w:tr>
    </w:tbl>
    <w:p w:rsidR="00F33389" w:rsidRPr="007672F8" w:rsidRDefault="00F33389" w:rsidP="007672F8">
      <w:pPr>
        <w:rPr>
          <w:sz w:val="22"/>
          <w:szCs w:val="22"/>
        </w:rPr>
      </w:pPr>
    </w:p>
    <w:p w:rsidR="00F33389" w:rsidRPr="007672F8" w:rsidRDefault="00F33389" w:rsidP="007672F8">
      <w:pPr>
        <w:jc w:val="both"/>
        <w:rPr>
          <w:noProof/>
          <w:sz w:val="22"/>
          <w:szCs w:val="22"/>
          <w:u w:val="single"/>
        </w:rPr>
      </w:pPr>
      <w:r w:rsidRPr="007672F8">
        <w:rPr>
          <w:sz w:val="22"/>
          <w:szCs w:val="22"/>
          <w:u w:val="single"/>
        </w:rPr>
        <w:t>Spôsob</w:t>
      </w:r>
      <w:r w:rsidRPr="007672F8">
        <w:rPr>
          <w:noProof/>
          <w:sz w:val="22"/>
          <w:szCs w:val="22"/>
          <w:u w:val="single"/>
        </w:rPr>
        <w:t xml:space="preserve"> podávania</w:t>
      </w:r>
    </w:p>
    <w:p w:rsidR="000D455A" w:rsidRPr="000F091A" w:rsidRDefault="000D455A" w:rsidP="007672F8">
      <w:pPr>
        <w:jc w:val="both"/>
        <w:rPr>
          <w:noProof/>
          <w:sz w:val="22"/>
          <w:szCs w:val="22"/>
          <w:u w:val="single"/>
        </w:rPr>
      </w:pPr>
    </w:p>
    <w:p w:rsidR="00F33389" w:rsidRPr="000F091A" w:rsidRDefault="00F33389" w:rsidP="000F091A">
      <w:pPr>
        <w:jc w:val="both"/>
        <w:rPr>
          <w:noProof/>
          <w:sz w:val="22"/>
          <w:szCs w:val="22"/>
        </w:rPr>
      </w:pPr>
      <w:r w:rsidRPr="000F091A">
        <w:rPr>
          <w:noProof/>
          <w:sz w:val="22"/>
          <w:szCs w:val="22"/>
        </w:rPr>
        <w:t>Intravenózne podanie</w:t>
      </w:r>
      <w:r w:rsidR="00D53232" w:rsidRPr="000F091A">
        <w:rPr>
          <w:noProof/>
          <w:sz w:val="22"/>
          <w:szCs w:val="22"/>
        </w:rPr>
        <w:t>.</w:t>
      </w:r>
    </w:p>
    <w:p w:rsidR="00F33389" w:rsidRPr="009632C5" w:rsidRDefault="00F33389" w:rsidP="000F091A">
      <w:pPr>
        <w:jc w:val="both"/>
        <w:rPr>
          <w:noProof/>
          <w:sz w:val="22"/>
          <w:szCs w:val="22"/>
        </w:rPr>
      </w:pPr>
      <w:r w:rsidRPr="009632C5">
        <w:rPr>
          <w:noProof/>
          <w:sz w:val="22"/>
          <w:szCs w:val="22"/>
        </w:rPr>
        <w:t>Jednor</w:t>
      </w:r>
      <w:r w:rsidR="00D53232" w:rsidRPr="009632C5">
        <w:rPr>
          <w:noProof/>
          <w:sz w:val="22"/>
          <w:szCs w:val="22"/>
        </w:rPr>
        <w:t>a</w:t>
      </w:r>
      <w:r w:rsidRPr="009632C5">
        <w:rPr>
          <w:noProof/>
          <w:sz w:val="22"/>
          <w:szCs w:val="22"/>
        </w:rPr>
        <w:t>zové použitie</w:t>
      </w:r>
    </w:p>
    <w:p w:rsidR="00F33389" w:rsidRPr="009632C5" w:rsidRDefault="00F33389" w:rsidP="009632C5">
      <w:pPr>
        <w:jc w:val="both"/>
        <w:rPr>
          <w:noProof/>
          <w:sz w:val="22"/>
          <w:szCs w:val="22"/>
        </w:rPr>
      </w:pPr>
    </w:p>
    <w:p w:rsidR="00F33389" w:rsidRPr="009632C5" w:rsidRDefault="00F33389" w:rsidP="009632C5">
      <w:pPr>
        <w:jc w:val="both"/>
        <w:rPr>
          <w:sz w:val="22"/>
          <w:szCs w:val="22"/>
        </w:rPr>
      </w:pPr>
      <w:r w:rsidRPr="009632C5">
        <w:rPr>
          <w:noProof/>
          <w:sz w:val="22"/>
          <w:szCs w:val="22"/>
        </w:rPr>
        <w:t xml:space="preserve">Aktivita fludeoxyglukózy </w:t>
      </w:r>
      <w:r w:rsidRPr="009632C5">
        <w:rPr>
          <w:sz w:val="22"/>
          <w:szCs w:val="22"/>
        </w:rPr>
        <w:t>(</w:t>
      </w:r>
      <w:r w:rsidRPr="009632C5">
        <w:rPr>
          <w:sz w:val="22"/>
          <w:szCs w:val="22"/>
          <w:vertAlign w:val="superscript"/>
        </w:rPr>
        <w:t>18</w:t>
      </w:r>
      <w:r w:rsidRPr="009632C5">
        <w:rPr>
          <w:sz w:val="22"/>
          <w:szCs w:val="22"/>
        </w:rPr>
        <w:t>F) musí byť bezprostredne pred injekciou zmeraná meračom aktivity.</w:t>
      </w:r>
    </w:p>
    <w:p w:rsidR="00F33389" w:rsidRPr="009632C5" w:rsidRDefault="00F33389" w:rsidP="009632C5">
      <w:pPr>
        <w:jc w:val="both"/>
        <w:rPr>
          <w:sz w:val="22"/>
          <w:szCs w:val="22"/>
        </w:rPr>
      </w:pPr>
      <w:r w:rsidRPr="009632C5">
        <w:rPr>
          <w:sz w:val="22"/>
          <w:szCs w:val="22"/>
        </w:rPr>
        <w:t xml:space="preserve">Injekcia </w:t>
      </w:r>
      <w:proofErr w:type="spellStart"/>
      <w:r w:rsidRPr="009632C5">
        <w:rPr>
          <w:sz w:val="22"/>
          <w:szCs w:val="22"/>
        </w:rPr>
        <w:t>fludeoxyglukózy</w:t>
      </w:r>
      <w:proofErr w:type="spellEnd"/>
      <w:r w:rsidRPr="009632C5">
        <w:rPr>
          <w:sz w:val="22"/>
          <w:szCs w:val="22"/>
        </w:rPr>
        <w:t xml:space="preserve"> (</w:t>
      </w:r>
      <w:r w:rsidRPr="009632C5">
        <w:rPr>
          <w:sz w:val="22"/>
          <w:szCs w:val="22"/>
          <w:vertAlign w:val="superscript"/>
        </w:rPr>
        <w:t>18</w:t>
      </w:r>
      <w:r w:rsidRPr="009632C5">
        <w:rPr>
          <w:sz w:val="22"/>
          <w:szCs w:val="22"/>
        </w:rPr>
        <w:t xml:space="preserve">F) musí byť intravenózna, aby sa zabránilo ožiareniu v dôsledku miestnej </w:t>
      </w:r>
      <w:proofErr w:type="spellStart"/>
      <w:r w:rsidRPr="009632C5">
        <w:rPr>
          <w:sz w:val="22"/>
          <w:szCs w:val="22"/>
        </w:rPr>
        <w:t>extravazácie</w:t>
      </w:r>
      <w:proofErr w:type="spellEnd"/>
      <w:r w:rsidRPr="009632C5">
        <w:rPr>
          <w:sz w:val="22"/>
          <w:szCs w:val="22"/>
        </w:rPr>
        <w:t xml:space="preserve"> a tiež vzniku obrazových artefaktov.</w:t>
      </w:r>
    </w:p>
    <w:p w:rsidR="00D53232" w:rsidRPr="009632C5" w:rsidRDefault="00D53232" w:rsidP="009632C5">
      <w:pPr>
        <w:jc w:val="both"/>
        <w:rPr>
          <w:sz w:val="22"/>
          <w:szCs w:val="22"/>
        </w:rPr>
      </w:pPr>
    </w:p>
    <w:p w:rsidR="00F33389" w:rsidRPr="009632C5" w:rsidRDefault="00F33389" w:rsidP="009632C5">
      <w:pPr>
        <w:jc w:val="both"/>
        <w:rPr>
          <w:sz w:val="22"/>
          <w:szCs w:val="22"/>
        </w:rPr>
      </w:pPr>
      <w:r w:rsidRPr="009632C5">
        <w:rPr>
          <w:sz w:val="22"/>
          <w:szCs w:val="22"/>
        </w:rPr>
        <w:t>Pokyny na riedenie lie</w:t>
      </w:r>
      <w:r w:rsidR="00D53232" w:rsidRPr="009632C5">
        <w:rPr>
          <w:sz w:val="22"/>
          <w:szCs w:val="22"/>
        </w:rPr>
        <w:t>ku</w:t>
      </w:r>
      <w:r w:rsidRPr="009632C5">
        <w:rPr>
          <w:sz w:val="22"/>
          <w:szCs w:val="22"/>
        </w:rPr>
        <w:t xml:space="preserve"> pred podaním</w:t>
      </w:r>
      <w:r w:rsidR="00D53232" w:rsidRPr="009632C5">
        <w:rPr>
          <w:sz w:val="22"/>
          <w:szCs w:val="22"/>
        </w:rPr>
        <w:t>, pozri časť </w:t>
      </w:r>
      <w:r w:rsidRPr="009632C5">
        <w:rPr>
          <w:sz w:val="22"/>
          <w:szCs w:val="22"/>
        </w:rPr>
        <w:t>12.</w:t>
      </w:r>
    </w:p>
    <w:p w:rsidR="00D53232" w:rsidRPr="009632C5" w:rsidRDefault="00D53232" w:rsidP="009632C5">
      <w:pPr>
        <w:jc w:val="both"/>
        <w:rPr>
          <w:sz w:val="22"/>
          <w:szCs w:val="22"/>
        </w:rPr>
      </w:pPr>
    </w:p>
    <w:p w:rsidR="00F33389" w:rsidRPr="009632C5" w:rsidRDefault="00F33389" w:rsidP="009632C5">
      <w:pPr>
        <w:jc w:val="both"/>
        <w:rPr>
          <w:sz w:val="22"/>
          <w:szCs w:val="22"/>
        </w:rPr>
      </w:pPr>
      <w:r w:rsidRPr="009632C5">
        <w:rPr>
          <w:sz w:val="22"/>
          <w:szCs w:val="22"/>
        </w:rPr>
        <w:t>Pre prípravu pacienta pred aplikáciou</w:t>
      </w:r>
      <w:r w:rsidR="00D53232" w:rsidRPr="009632C5">
        <w:rPr>
          <w:sz w:val="22"/>
          <w:szCs w:val="22"/>
        </w:rPr>
        <w:t>, pozri časť </w:t>
      </w:r>
      <w:r w:rsidRPr="009632C5">
        <w:rPr>
          <w:sz w:val="22"/>
          <w:szCs w:val="22"/>
        </w:rPr>
        <w:t>4.4</w:t>
      </w:r>
    </w:p>
    <w:p w:rsidR="00D53232" w:rsidRPr="009632C5" w:rsidRDefault="00D53232" w:rsidP="009632C5">
      <w:pPr>
        <w:jc w:val="both"/>
        <w:rPr>
          <w:sz w:val="22"/>
          <w:szCs w:val="22"/>
        </w:rPr>
      </w:pPr>
    </w:p>
    <w:p w:rsidR="00F33389" w:rsidRPr="009632C5" w:rsidRDefault="00F33389" w:rsidP="009632C5">
      <w:pPr>
        <w:jc w:val="both"/>
        <w:rPr>
          <w:i/>
          <w:sz w:val="22"/>
          <w:szCs w:val="22"/>
        </w:rPr>
      </w:pPr>
      <w:r w:rsidRPr="009632C5">
        <w:rPr>
          <w:i/>
          <w:sz w:val="22"/>
          <w:szCs w:val="22"/>
        </w:rPr>
        <w:t>Snímkovanie</w:t>
      </w:r>
    </w:p>
    <w:p w:rsidR="00F33389" w:rsidRPr="009632C5" w:rsidRDefault="00F33389" w:rsidP="009632C5">
      <w:pPr>
        <w:jc w:val="both"/>
        <w:rPr>
          <w:sz w:val="22"/>
          <w:szCs w:val="22"/>
        </w:rPr>
      </w:pPr>
      <w:r w:rsidRPr="009632C5">
        <w:rPr>
          <w:sz w:val="22"/>
          <w:szCs w:val="22"/>
        </w:rPr>
        <w:t xml:space="preserve">Snímkovanie PET kamerou je obvykle zahájené 45 až 60 minút po injekcii </w:t>
      </w:r>
      <w:proofErr w:type="spellStart"/>
      <w:r w:rsidRPr="009632C5">
        <w:rPr>
          <w:sz w:val="22"/>
          <w:szCs w:val="22"/>
        </w:rPr>
        <w:t>fludeoxyglukózy</w:t>
      </w:r>
      <w:proofErr w:type="spellEnd"/>
      <w:r w:rsidRPr="009632C5">
        <w:rPr>
          <w:sz w:val="22"/>
          <w:szCs w:val="22"/>
        </w:rPr>
        <w:t xml:space="preserve"> (</w:t>
      </w:r>
      <w:r w:rsidRPr="009632C5">
        <w:rPr>
          <w:sz w:val="22"/>
          <w:szCs w:val="22"/>
          <w:vertAlign w:val="superscript"/>
        </w:rPr>
        <w:t>18</w:t>
      </w:r>
      <w:r w:rsidRPr="009632C5">
        <w:rPr>
          <w:sz w:val="22"/>
          <w:szCs w:val="22"/>
        </w:rPr>
        <w:t>F).</w:t>
      </w:r>
    </w:p>
    <w:p w:rsidR="004E6EE8" w:rsidRPr="009632C5" w:rsidRDefault="00C6204D" w:rsidP="009632C5">
      <w:pPr>
        <w:jc w:val="both"/>
        <w:rPr>
          <w:sz w:val="22"/>
          <w:szCs w:val="22"/>
        </w:rPr>
      </w:pPr>
      <w:r w:rsidRPr="009632C5">
        <w:rPr>
          <w:sz w:val="22"/>
          <w:szCs w:val="22"/>
        </w:rPr>
        <w:t>Pokiaľ v tele zostane dostatočné množstvo aktivity, s</w:t>
      </w:r>
      <w:r w:rsidR="00F33389" w:rsidRPr="009632C5">
        <w:rPr>
          <w:sz w:val="22"/>
          <w:szCs w:val="22"/>
        </w:rPr>
        <w:t xml:space="preserve">nímkovanie môže byť zahájené až 2-3 hodiny po aplikácii </w:t>
      </w:r>
      <w:proofErr w:type="spellStart"/>
      <w:r w:rsidR="00F33389" w:rsidRPr="009632C5">
        <w:rPr>
          <w:sz w:val="22"/>
          <w:szCs w:val="22"/>
        </w:rPr>
        <w:t>fludeoxyglukózy</w:t>
      </w:r>
      <w:proofErr w:type="spellEnd"/>
      <w:r w:rsidR="00F33389" w:rsidRPr="009632C5">
        <w:rPr>
          <w:sz w:val="22"/>
          <w:szCs w:val="22"/>
        </w:rPr>
        <w:t xml:space="preserve"> (</w:t>
      </w:r>
      <w:r w:rsidR="00F33389" w:rsidRPr="009632C5">
        <w:rPr>
          <w:sz w:val="22"/>
          <w:szCs w:val="22"/>
          <w:vertAlign w:val="superscript"/>
        </w:rPr>
        <w:t>18</w:t>
      </w:r>
      <w:r w:rsidR="00F33389" w:rsidRPr="009632C5">
        <w:rPr>
          <w:sz w:val="22"/>
          <w:szCs w:val="22"/>
        </w:rPr>
        <w:t>F)</w:t>
      </w:r>
      <w:r w:rsidR="004E6EE8" w:rsidRPr="009632C5">
        <w:rPr>
          <w:sz w:val="22"/>
          <w:szCs w:val="22"/>
        </w:rPr>
        <w:t>, tým sa zníži aktivita pozadia.</w:t>
      </w:r>
    </w:p>
    <w:p w:rsidR="00F33389" w:rsidRPr="009632C5" w:rsidRDefault="004E6EE8" w:rsidP="009632C5">
      <w:pPr>
        <w:jc w:val="both"/>
        <w:rPr>
          <w:noProof/>
          <w:sz w:val="22"/>
          <w:szCs w:val="22"/>
        </w:rPr>
      </w:pPr>
      <w:r w:rsidRPr="009632C5">
        <w:rPr>
          <w:sz w:val="22"/>
          <w:szCs w:val="22"/>
        </w:rPr>
        <w:t>V prípade potreby</w:t>
      </w:r>
      <w:r w:rsidR="00F33389" w:rsidRPr="009632C5">
        <w:rPr>
          <w:sz w:val="22"/>
          <w:szCs w:val="22"/>
        </w:rPr>
        <w:t xml:space="preserve"> môže byť PET vyšetrenie pomocou </w:t>
      </w:r>
      <w:proofErr w:type="spellStart"/>
      <w:r w:rsidR="00F33389" w:rsidRPr="009632C5">
        <w:rPr>
          <w:sz w:val="22"/>
          <w:szCs w:val="22"/>
        </w:rPr>
        <w:t>fludeoxyglukózy</w:t>
      </w:r>
      <w:proofErr w:type="spellEnd"/>
      <w:r w:rsidR="00F33389" w:rsidRPr="009632C5">
        <w:rPr>
          <w:sz w:val="22"/>
          <w:szCs w:val="22"/>
        </w:rPr>
        <w:t xml:space="preserve"> (</w:t>
      </w:r>
      <w:r w:rsidR="00F33389" w:rsidRPr="009632C5">
        <w:rPr>
          <w:sz w:val="22"/>
          <w:szCs w:val="22"/>
          <w:vertAlign w:val="superscript"/>
        </w:rPr>
        <w:t>18</w:t>
      </w:r>
      <w:r w:rsidR="00F33389" w:rsidRPr="009632C5">
        <w:rPr>
          <w:sz w:val="22"/>
          <w:szCs w:val="22"/>
        </w:rPr>
        <w:t>F) v krátkom časovom období opakované.</w:t>
      </w:r>
    </w:p>
    <w:p w:rsidR="00F33389" w:rsidRPr="009632C5" w:rsidRDefault="00F33389" w:rsidP="009632C5">
      <w:pPr>
        <w:jc w:val="both"/>
        <w:rPr>
          <w:sz w:val="22"/>
          <w:szCs w:val="22"/>
          <w:u w:val="single"/>
        </w:rPr>
      </w:pPr>
    </w:p>
    <w:p w:rsidR="005B2153" w:rsidRPr="009632C5" w:rsidRDefault="00F33389" w:rsidP="009632C5">
      <w:pPr>
        <w:keepNext/>
        <w:jc w:val="both"/>
        <w:rPr>
          <w:b/>
          <w:noProof/>
          <w:sz w:val="22"/>
          <w:szCs w:val="22"/>
        </w:rPr>
      </w:pPr>
      <w:r w:rsidRPr="009632C5">
        <w:rPr>
          <w:b/>
          <w:noProof/>
          <w:sz w:val="22"/>
          <w:szCs w:val="22"/>
        </w:rPr>
        <w:t>4.3</w:t>
      </w:r>
      <w:r w:rsidRPr="009632C5">
        <w:rPr>
          <w:b/>
          <w:noProof/>
          <w:sz w:val="22"/>
          <w:szCs w:val="22"/>
        </w:rPr>
        <w:tab/>
        <w:t>Kontraindikácie</w:t>
      </w:r>
    </w:p>
    <w:p w:rsidR="00F33389" w:rsidRPr="009632C5" w:rsidRDefault="00F33389" w:rsidP="009632C5">
      <w:pPr>
        <w:keepNext/>
        <w:jc w:val="both"/>
        <w:rPr>
          <w:noProof/>
          <w:sz w:val="22"/>
          <w:szCs w:val="22"/>
        </w:rPr>
      </w:pPr>
    </w:p>
    <w:p w:rsidR="005B2153" w:rsidRPr="009632C5" w:rsidRDefault="000D455A" w:rsidP="009632C5">
      <w:pPr>
        <w:rPr>
          <w:noProof/>
          <w:sz w:val="22"/>
          <w:szCs w:val="22"/>
        </w:rPr>
      </w:pPr>
      <w:r w:rsidRPr="009632C5">
        <w:rPr>
          <w:sz w:val="22"/>
          <w:szCs w:val="22"/>
        </w:rPr>
        <w:t>Precitlivenosť</w:t>
      </w:r>
      <w:r w:rsidR="00F33389" w:rsidRPr="009632C5">
        <w:rPr>
          <w:sz w:val="22"/>
          <w:szCs w:val="22"/>
        </w:rPr>
        <w:t xml:space="preserve"> na lieči</w:t>
      </w:r>
      <w:r w:rsidR="004E6EE8" w:rsidRPr="009632C5">
        <w:rPr>
          <w:sz w:val="22"/>
          <w:szCs w:val="22"/>
        </w:rPr>
        <w:t>vo</w:t>
      </w:r>
      <w:r w:rsidR="00F33389" w:rsidRPr="009632C5">
        <w:rPr>
          <w:sz w:val="22"/>
          <w:szCs w:val="22"/>
        </w:rPr>
        <w:t xml:space="preserve"> alebo na </w:t>
      </w:r>
      <w:r w:rsidR="00F33389" w:rsidRPr="009632C5">
        <w:rPr>
          <w:noProof/>
          <w:sz w:val="22"/>
          <w:szCs w:val="22"/>
        </w:rPr>
        <w:t>ktorúkoľvek</w:t>
      </w:r>
      <w:r w:rsidR="00F33389" w:rsidRPr="009632C5">
        <w:rPr>
          <w:sz w:val="22"/>
          <w:szCs w:val="22"/>
        </w:rPr>
        <w:t xml:space="preserve"> </w:t>
      </w:r>
      <w:r w:rsidR="004E6EE8" w:rsidRPr="009632C5">
        <w:rPr>
          <w:sz w:val="22"/>
          <w:szCs w:val="22"/>
        </w:rPr>
        <w:t xml:space="preserve">z </w:t>
      </w:r>
      <w:r w:rsidR="00F33389" w:rsidRPr="009632C5">
        <w:rPr>
          <w:sz w:val="22"/>
          <w:szCs w:val="22"/>
        </w:rPr>
        <w:t>pomocn</w:t>
      </w:r>
      <w:r w:rsidR="004E6EE8" w:rsidRPr="009632C5">
        <w:rPr>
          <w:sz w:val="22"/>
          <w:szCs w:val="22"/>
        </w:rPr>
        <w:t>ých</w:t>
      </w:r>
      <w:r w:rsidR="00F33389" w:rsidRPr="009632C5">
        <w:rPr>
          <w:sz w:val="22"/>
          <w:szCs w:val="22"/>
        </w:rPr>
        <w:t xml:space="preserve"> lát</w:t>
      </w:r>
      <w:r w:rsidR="004E6EE8" w:rsidRPr="009632C5">
        <w:rPr>
          <w:sz w:val="22"/>
          <w:szCs w:val="22"/>
        </w:rPr>
        <w:t>ok</w:t>
      </w:r>
      <w:r w:rsidR="00F33389" w:rsidRPr="009632C5">
        <w:rPr>
          <w:sz w:val="22"/>
          <w:szCs w:val="22"/>
        </w:rPr>
        <w:t xml:space="preserve"> </w:t>
      </w:r>
      <w:r w:rsidR="00F33389" w:rsidRPr="009632C5">
        <w:rPr>
          <w:noProof/>
          <w:sz w:val="22"/>
          <w:szCs w:val="22"/>
        </w:rPr>
        <w:t>uveden</w:t>
      </w:r>
      <w:r w:rsidR="004E6EE8" w:rsidRPr="009632C5">
        <w:rPr>
          <w:noProof/>
          <w:sz w:val="22"/>
          <w:szCs w:val="22"/>
        </w:rPr>
        <w:t>ých</w:t>
      </w:r>
      <w:r w:rsidR="00F33389" w:rsidRPr="009632C5">
        <w:rPr>
          <w:noProof/>
          <w:sz w:val="22"/>
          <w:szCs w:val="22"/>
        </w:rPr>
        <w:t xml:space="preserve"> v </w:t>
      </w:r>
      <w:r w:rsidR="004E6EE8" w:rsidRPr="009632C5">
        <w:rPr>
          <w:noProof/>
          <w:sz w:val="22"/>
          <w:szCs w:val="22"/>
        </w:rPr>
        <w:t>časti </w:t>
      </w:r>
      <w:r w:rsidR="00F33389" w:rsidRPr="009632C5">
        <w:rPr>
          <w:noProof/>
          <w:sz w:val="22"/>
          <w:szCs w:val="22"/>
        </w:rPr>
        <w:t>6.1.</w:t>
      </w:r>
    </w:p>
    <w:p w:rsidR="00FF560F" w:rsidRPr="009632C5" w:rsidRDefault="00FF560F" w:rsidP="009632C5">
      <w:pPr>
        <w:rPr>
          <w:sz w:val="22"/>
          <w:szCs w:val="22"/>
        </w:rPr>
      </w:pPr>
    </w:p>
    <w:p w:rsidR="00F33389" w:rsidRPr="009632C5" w:rsidRDefault="00F33389" w:rsidP="009632C5">
      <w:pPr>
        <w:keepNext/>
        <w:jc w:val="both"/>
        <w:rPr>
          <w:b/>
          <w:noProof/>
          <w:sz w:val="22"/>
          <w:szCs w:val="22"/>
        </w:rPr>
      </w:pPr>
      <w:r w:rsidRPr="009632C5">
        <w:rPr>
          <w:b/>
          <w:noProof/>
          <w:sz w:val="22"/>
          <w:szCs w:val="22"/>
        </w:rPr>
        <w:t>4.4</w:t>
      </w:r>
      <w:r w:rsidRPr="009632C5">
        <w:rPr>
          <w:b/>
          <w:noProof/>
          <w:sz w:val="22"/>
          <w:szCs w:val="22"/>
        </w:rPr>
        <w:tab/>
        <w:t>Osobitné upozornenia a opatrenia pri používaní</w:t>
      </w:r>
    </w:p>
    <w:p w:rsidR="005B2153" w:rsidRPr="009632C5" w:rsidRDefault="005B2153" w:rsidP="009632C5">
      <w:pPr>
        <w:keepNext/>
        <w:jc w:val="both"/>
        <w:rPr>
          <w:noProof/>
          <w:sz w:val="22"/>
          <w:szCs w:val="22"/>
        </w:rPr>
      </w:pPr>
    </w:p>
    <w:p w:rsidR="00F33389" w:rsidRPr="009632C5" w:rsidRDefault="00F33389" w:rsidP="009632C5">
      <w:pPr>
        <w:jc w:val="both"/>
        <w:rPr>
          <w:noProof/>
          <w:sz w:val="22"/>
          <w:szCs w:val="22"/>
          <w:u w:val="single"/>
        </w:rPr>
      </w:pPr>
      <w:r w:rsidRPr="009632C5">
        <w:rPr>
          <w:noProof/>
          <w:sz w:val="22"/>
          <w:szCs w:val="22"/>
          <w:u w:val="single"/>
        </w:rPr>
        <w:t>Možnosť výskytu hypersenzitívnych alebo anafylaktických reakcií</w:t>
      </w:r>
    </w:p>
    <w:p w:rsidR="00F33389" w:rsidRPr="009632C5" w:rsidRDefault="004E6EE8" w:rsidP="009632C5">
      <w:pPr>
        <w:jc w:val="both"/>
        <w:rPr>
          <w:noProof/>
          <w:sz w:val="22"/>
          <w:szCs w:val="22"/>
        </w:rPr>
      </w:pPr>
      <w:r w:rsidRPr="009632C5">
        <w:rPr>
          <w:noProof/>
          <w:sz w:val="22"/>
          <w:szCs w:val="22"/>
        </w:rPr>
        <w:t>V prípade výskytu</w:t>
      </w:r>
      <w:r w:rsidR="00F33389" w:rsidRPr="009632C5">
        <w:rPr>
          <w:noProof/>
          <w:sz w:val="22"/>
          <w:szCs w:val="22"/>
        </w:rPr>
        <w:t> hypersenzitívnej alebo anafylaktickej reakci</w:t>
      </w:r>
      <w:r w:rsidRPr="009632C5">
        <w:rPr>
          <w:noProof/>
          <w:sz w:val="22"/>
          <w:szCs w:val="22"/>
        </w:rPr>
        <w:t>e</w:t>
      </w:r>
      <w:r w:rsidR="00F33389" w:rsidRPr="009632C5">
        <w:rPr>
          <w:noProof/>
          <w:sz w:val="22"/>
          <w:szCs w:val="22"/>
        </w:rPr>
        <w:t xml:space="preserve"> musí byť podávanie </w:t>
      </w:r>
      <w:r w:rsidRPr="009632C5">
        <w:rPr>
          <w:noProof/>
          <w:sz w:val="22"/>
          <w:szCs w:val="22"/>
        </w:rPr>
        <w:t>lieku</w:t>
      </w:r>
      <w:r w:rsidR="00F33389" w:rsidRPr="009632C5">
        <w:rPr>
          <w:noProof/>
          <w:sz w:val="22"/>
          <w:szCs w:val="22"/>
        </w:rPr>
        <w:t xml:space="preserve"> okamžite prerušené a ak je to nutné, má byť zahájena vnútrožilná liečba. Aby bolo možné v prípade potreby okamžite zakročiť, musia byť k dispozícii potrebné lie</w:t>
      </w:r>
      <w:r w:rsidR="00807F08" w:rsidRPr="009632C5">
        <w:rPr>
          <w:noProof/>
          <w:sz w:val="22"/>
          <w:szCs w:val="22"/>
        </w:rPr>
        <w:t>ky</w:t>
      </w:r>
      <w:r w:rsidR="00F33389" w:rsidRPr="009632C5">
        <w:rPr>
          <w:noProof/>
          <w:sz w:val="22"/>
          <w:szCs w:val="22"/>
        </w:rPr>
        <w:t xml:space="preserve"> a</w:t>
      </w:r>
      <w:r w:rsidR="00807F08" w:rsidRPr="009632C5">
        <w:rPr>
          <w:noProof/>
          <w:sz w:val="22"/>
          <w:szCs w:val="22"/>
        </w:rPr>
        <w:t> </w:t>
      </w:r>
      <w:r w:rsidR="00F33389" w:rsidRPr="009632C5">
        <w:rPr>
          <w:noProof/>
          <w:sz w:val="22"/>
          <w:szCs w:val="22"/>
        </w:rPr>
        <w:t>vybavenie ako je endotracheálna trubica a</w:t>
      </w:r>
      <w:r w:rsidR="00807F08" w:rsidRPr="009632C5">
        <w:rPr>
          <w:noProof/>
          <w:sz w:val="22"/>
          <w:szCs w:val="22"/>
        </w:rPr>
        <w:t> dýchací prístroj</w:t>
      </w:r>
      <w:r w:rsidR="00F33389" w:rsidRPr="009632C5">
        <w:rPr>
          <w:noProof/>
          <w:sz w:val="22"/>
          <w:szCs w:val="22"/>
        </w:rPr>
        <w:t>.</w:t>
      </w:r>
    </w:p>
    <w:p w:rsidR="00E605C8" w:rsidRPr="009632C5" w:rsidRDefault="00E605C8" w:rsidP="009632C5">
      <w:pPr>
        <w:jc w:val="both"/>
        <w:rPr>
          <w:noProof/>
          <w:sz w:val="22"/>
          <w:szCs w:val="22"/>
          <w:u w:val="single"/>
        </w:rPr>
      </w:pPr>
    </w:p>
    <w:p w:rsidR="00F33389" w:rsidRPr="009632C5" w:rsidRDefault="00F33389" w:rsidP="009632C5">
      <w:pPr>
        <w:jc w:val="both"/>
        <w:rPr>
          <w:noProof/>
          <w:sz w:val="22"/>
          <w:szCs w:val="22"/>
          <w:u w:val="single"/>
        </w:rPr>
      </w:pPr>
      <w:r w:rsidRPr="009632C5">
        <w:rPr>
          <w:noProof/>
          <w:sz w:val="22"/>
          <w:szCs w:val="22"/>
          <w:u w:val="single"/>
        </w:rPr>
        <w:t>Individuálne zdôvodnenie pomeru prínos/riziko</w:t>
      </w:r>
    </w:p>
    <w:p w:rsidR="00807F08" w:rsidRPr="009632C5" w:rsidRDefault="00F33389" w:rsidP="009632C5">
      <w:pPr>
        <w:ind w:right="-20"/>
        <w:rPr>
          <w:sz w:val="22"/>
          <w:szCs w:val="22"/>
        </w:rPr>
      </w:pPr>
      <w:r w:rsidRPr="009632C5">
        <w:rPr>
          <w:noProof/>
          <w:sz w:val="22"/>
          <w:szCs w:val="22"/>
        </w:rPr>
        <w:t>U každého pacienta musí byť vystavenie ionizujúcemu žiareniu odôvodniteľné očakávaným diagnostickým prínosom</w:t>
      </w:r>
      <w:r w:rsidR="00807F08" w:rsidRPr="009632C5">
        <w:rPr>
          <w:noProof/>
          <w:sz w:val="22"/>
          <w:szCs w:val="22"/>
        </w:rPr>
        <w:t>.</w:t>
      </w:r>
      <w:r w:rsidRPr="009632C5">
        <w:rPr>
          <w:noProof/>
          <w:sz w:val="22"/>
          <w:szCs w:val="22"/>
        </w:rPr>
        <w:t xml:space="preserve"> </w:t>
      </w:r>
      <w:r w:rsidR="00807F08" w:rsidRPr="009632C5">
        <w:rPr>
          <w:sz w:val="22"/>
          <w:szCs w:val="22"/>
        </w:rPr>
        <w:t>Podaná aktivita má byť v každom prípade tak nízka ako je možné rozumne dosiahnuť pre získanie požadovanej diagnostickej informácie.</w:t>
      </w:r>
    </w:p>
    <w:p w:rsidR="00807F08" w:rsidRPr="009632C5" w:rsidRDefault="00807F08" w:rsidP="009632C5">
      <w:pPr>
        <w:jc w:val="both"/>
        <w:rPr>
          <w:noProof/>
          <w:sz w:val="22"/>
          <w:szCs w:val="22"/>
        </w:rPr>
      </w:pPr>
    </w:p>
    <w:p w:rsidR="00F33389" w:rsidRPr="009632C5" w:rsidRDefault="00F33389" w:rsidP="009632C5">
      <w:pPr>
        <w:jc w:val="both"/>
        <w:rPr>
          <w:noProof/>
          <w:sz w:val="22"/>
          <w:szCs w:val="22"/>
          <w:u w:val="single"/>
        </w:rPr>
      </w:pPr>
      <w:r w:rsidRPr="009632C5">
        <w:rPr>
          <w:noProof/>
          <w:sz w:val="22"/>
          <w:szCs w:val="22"/>
          <w:u w:val="single"/>
        </w:rPr>
        <w:t>Porucha funkcie obličiek a pečene</w:t>
      </w:r>
    </w:p>
    <w:p w:rsidR="00F33389" w:rsidRPr="009632C5" w:rsidRDefault="00F33389" w:rsidP="009632C5">
      <w:pPr>
        <w:jc w:val="both"/>
        <w:rPr>
          <w:sz w:val="22"/>
          <w:szCs w:val="22"/>
        </w:rPr>
      </w:pPr>
      <w:r w:rsidRPr="009632C5">
        <w:rPr>
          <w:noProof/>
          <w:sz w:val="22"/>
          <w:szCs w:val="22"/>
        </w:rPr>
        <w:t xml:space="preserve">Vzhľadom na to, že </w:t>
      </w:r>
      <w:r w:rsidR="00E605C8" w:rsidRPr="009632C5">
        <w:rPr>
          <w:noProof/>
          <w:sz w:val="22"/>
          <w:szCs w:val="22"/>
        </w:rPr>
        <w:t xml:space="preserve">fludeoxyglukóza </w:t>
      </w:r>
      <w:r w:rsidR="00E605C8" w:rsidRPr="009632C5">
        <w:rPr>
          <w:sz w:val="22"/>
          <w:szCs w:val="22"/>
        </w:rPr>
        <w:t>(</w:t>
      </w:r>
      <w:r w:rsidR="00E605C8" w:rsidRPr="009632C5">
        <w:rPr>
          <w:sz w:val="22"/>
          <w:szCs w:val="22"/>
          <w:vertAlign w:val="superscript"/>
        </w:rPr>
        <w:t>18</w:t>
      </w:r>
      <w:r w:rsidR="00E605C8" w:rsidRPr="009632C5">
        <w:rPr>
          <w:sz w:val="22"/>
          <w:szCs w:val="22"/>
        </w:rPr>
        <w:t xml:space="preserve">F) sa vylučuje </w:t>
      </w:r>
      <w:r w:rsidRPr="009632C5">
        <w:rPr>
          <w:noProof/>
          <w:sz w:val="22"/>
          <w:szCs w:val="22"/>
        </w:rPr>
        <w:t>hlavn</w:t>
      </w:r>
      <w:r w:rsidR="00E605C8" w:rsidRPr="009632C5">
        <w:rPr>
          <w:noProof/>
          <w:sz w:val="22"/>
          <w:szCs w:val="22"/>
        </w:rPr>
        <w:t>e</w:t>
      </w:r>
      <w:r w:rsidRPr="009632C5">
        <w:rPr>
          <w:noProof/>
          <w:sz w:val="22"/>
          <w:szCs w:val="22"/>
        </w:rPr>
        <w:t xml:space="preserve"> </w:t>
      </w:r>
      <w:proofErr w:type="spellStart"/>
      <w:r w:rsidRPr="009632C5">
        <w:rPr>
          <w:sz w:val="22"/>
          <w:szCs w:val="22"/>
        </w:rPr>
        <w:t>renálnou</w:t>
      </w:r>
      <w:proofErr w:type="spellEnd"/>
      <w:r w:rsidRPr="009632C5">
        <w:rPr>
          <w:sz w:val="22"/>
          <w:szCs w:val="22"/>
        </w:rPr>
        <w:t xml:space="preserve"> cestou, musí byť u pacientov so zníženou funkciou obličiek veľmi starostlivo zvážen</w:t>
      </w:r>
      <w:r w:rsidR="00807F08" w:rsidRPr="009632C5">
        <w:rPr>
          <w:sz w:val="22"/>
          <w:szCs w:val="22"/>
        </w:rPr>
        <w:t>ý pomer prínos/riziko</w:t>
      </w:r>
      <w:r w:rsidRPr="009632C5">
        <w:rPr>
          <w:sz w:val="22"/>
          <w:szCs w:val="22"/>
        </w:rPr>
        <w:t>, pretože u nich môže dôjsť k zvýšen</w:t>
      </w:r>
      <w:r w:rsidR="005B2153" w:rsidRPr="009632C5">
        <w:rPr>
          <w:sz w:val="22"/>
          <w:szCs w:val="22"/>
        </w:rPr>
        <w:t>e</w:t>
      </w:r>
      <w:r w:rsidRPr="009632C5">
        <w:rPr>
          <w:sz w:val="22"/>
          <w:szCs w:val="22"/>
        </w:rPr>
        <w:t>j radiačnej záťaži.</w:t>
      </w:r>
      <w:r w:rsidR="00C5078B" w:rsidRPr="009632C5">
        <w:rPr>
          <w:sz w:val="22"/>
          <w:szCs w:val="22"/>
        </w:rPr>
        <w:t xml:space="preserve"> Dávka sa môže upraviť podľa potreby.</w:t>
      </w:r>
    </w:p>
    <w:p w:rsidR="00E605C8" w:rsidRPr="009632C5" w:rsidRDefault="00E605C8" w:rsidP="009632C5">
      <w:pPr>
        <w:jc w:val="both"/>
        <w:rPr>
          <w:sz w:val="22"/>
          <w:szCs w:val="22"/>
          <w:u w:val="single"/>
        </w:rPr>
      </w:pPr>
    </w:p>
    <w:p w:rsidR="00F33389" w:rsidRPr="009632C5" w:rsidRDefault="00F33389" w:rsidP="009632C5">
      <w:pPr>
        <w:jc w:val="both"/>
        <w:rPr>
          <w:sz w:val="22"/>
          <w:szCs w:val="22"/>
          <w:u w:val="single"/>
        </w:rPr>
      </w:pPr>
      <w:r w:rsidRPr="009632C5">
        <w:rPr>
          <w:sz w:val="22"/>
          <w:szCs w:val="22"/>
          <w:u w:val="single"/>
        </w:rPr>
        <w:t>Pediatrická populácia</w:t>
      </w:r>
    </w:p>
    <w:p w:rsidR="00F33389" w:rsidRPr="009632C5" w:rsidRDefault="00F33389" w:rsidP="009632C5">
      <w:pPr>
        <w:jc w:val="both"/>
        <w:rPr>
          <w:sz w:val="22"/>
          <w:szCs w:val="22"/>
        </w:rPr>
      </w:pPr>
      <w:r w:rsidRPr="009632C5">
        <w:rPr>
          <w:sz w:val="22"/>
          <w:szCs w:val="22"/>
        </w:rPr>
        <w:t xml:space="preserve">Pre informácie o použití </w:t>
      </w:r>
      <w:r w:rsidR="00C5078B" w:rsidRPr="009632C5">
        <w:rPr>
          <w:sz w:val="22"/>
          <w:szCs w:val="22"/>
        </w:rPr>
        <w:t>v pediatrickej populácii pozri časť </w:t>
      </w:r>
      <w:r w:rsidRPr="009632C5">
        <w:rPr>
          <w:sz w:val="22"/>
          <w:szCs w:val="22"/>
        </w:rPr>
        <w:t>4.2.</w:t>
      </w:r>
    </w:p>
    <w:p w:rsidR="00F33389" w:rsidRPr="009632C5" w:rsidRDefault="00F33389" w:rsidP="009632C5">
      <w:pPr>
        <w:jc w:val="both"/>
        <w:rPr>
          <w:sz w:val="22"/>
          <w:szCs w:val="22"/>
        </w:rPr>
      </w:pPr>
      <w:r w:rsidRPr="009632C5">
        <w:rPr>
          <w:sz w:val="22"/>
          <w:szCs w:val="22"/>
        </w:rPr>
        <w:t xml:space="preserve">Je vyžadované dôkladné posúdenie indikácie z dôvodu vyššej efektívnej dávky na </w:t>
      </w:r>
      <w:proofErr w:type="spellStart"/>
      <w:r w:rsidRPr="009632C5">
        <w:rPr>
          <w:sz w:val="22"/>
          <w:szCs w:val="22"/>
        </w:rPr>
        <w:t>MBq</w:t>
      </w:r>
      <w:proofErr w:type="spellEnd"/>
      <w:r w:rsidRPr="009632C5">
        <w:rPr>
          <w:sz w:val="22"/>
          <w:szCs w:val="22"/>
        </w:rPr>
        <w:t xml:space="preserve"> ako u dospelých (</w:t>
      </w:r>
      <w:r w:rsidR="00E605C8" w:rsidRPr="009632C5">
        <w:rPr>
          <w:sz w:val="22"/>
          <w:szCs w:val="22"/>
        </w:rPr>
        <w:t>pozri časť </w:t>
      </w:r>
      <w:r w:rsidRPr="009632C5">
        <w:rPr>
          <w:sz w:val="22"/>
          <w:szCs w:val="22"/>
        </w:rPr>
        <w:t>11)</w:t>
      </w:r>
    </w:p>
    <w:p w:rsidR="00E605C8" w:rsidRPr="009632C5" w:rsidRDefault="00E605C8" w:rsidP="009632C5">
      <w:pPr>
        <w:jc w:val="both"/>
        <w:rPr>
          <w:sz w:val="22"/>
          <w:szCs w:val="22"/>
          <w:u w:val="single"/>
        </w:rPr>
      </w:pPr>
    </w:p>
    <w:p w:rsidR="00F33389" w:rsidRPr="009632C5" w:rsidRDefault="00F33389" w:rsidP="009632C5">
      <w:pPr>
        <w:jc w:val="both"/>
        <w:rPr>
          <w:sz w:val="22"/>
          <w:szCs w:val="22"/>
          <w:u w:val="single"/>
        </w:rPr>
      </w:pPr>
      <w:r w:rsidRPr="009632C5">
        <w:rPr>
          <w:sz w:val="22"/>
          <w:szCs w:val="22"/>
          <w:u w:val="single"/>
        </w:rPr>
        <w:t>Príprava pacienta</w:t>
      </w:r>
    </w:p>
    <w:p w:rsidR="00F33389" w:rsidRPr="009632C5" w:rsidRDefault="00F33389" w:rsidP="009632C5">
      <w:pPr>
        <w:jc w:val="both"/>
        <w:rPr>
          <w:noProof/>
          <w:sz w:val="22"/>
          <w:szCs w:val="22"/>
        </w:rPr>
      </w:pPr>
      <w:r w:rsidRPr="009632C5">
        <w:rPr>
          <w:sz w:val="22"/>
          <w:szCs w:val="22"/>
        </w:rPr>
        <w:t>Pre získanie maximálnej aktivity v cieľových tkanivách</w:t>
      </w:r>
      <w:r w:rsidR="005F1F1F" w:rsidRPr="009632C5">
        <w:rPr>
          <w:sz w:val="22"/>
          <w:szCs w:val="22"/>
        </w:rPr>
        <w:t>,</w:t>
      </w:r>
      <w:r w:rsidR="005F1F1F" w:rsidRPr="009632C5">
        <w:rPr>
          <w:noProof/>
          <w:sz w:val="22"/>
          <w:szCs w:val="22"/>
        </w:rPr>
        <w:t xml:space="preserve"> 2-[</w:t>
      </w:r>
      <w:r w:rsidR="005F1F1F" w:rsidRPr="009632C5">
        <w:rPr>
          <w:noProof/>
          <w:sz w:val="22"/>
          <w:szCs w:val="22"/>
          <w:vertAlign w:val="superscript"/>
        </w:rPr>
        <w:t>18</w:t>
      </w:r>
      <w:r w:rsidR="005F1F1F" w:rsidRPr="009632C5">
        <w:rPr>
          <w:noProof/>
          <w:sz w:val="22"/>
          <w:szCs w:val="22"/>
        </w:rPr>
        <w:t xml:space="preserve">F]-FDG, injekcia sa má podávať </w:t>
      </w:r>
      <w:r w:rsidRPr="009632C5">
        <w:rPr>
          <w:noProof/>
          <w:sz w:val="22"/>
          <w:szCs w:val="22"/>
        </w:rPr>
        <w:t xml:space="preserve">dostatočne hydratovaným pacientom, ktorí minimálne 4 hodiny pred aplikáciou neprijímali žiadnu potravu, pretože príjem glukózy do buniek je limitovaný a riadi sa saturačnou kinetikou. </w:t>
      </w:r>
      <w:r w:rsidR="005F1F1F" w:rsidRPr="009632C5">
        <w:rPr>
          <w:noProof/>
          <w:sz w:val="22"/>
          <w:szCs w:val="22"/>
        </w:rPr>
        <w:t>Príjem tekutín nemá byť obmedzovaný</w:t>
      </w:r>
      <w:r w:rsidRPr="009632C5">
        <w:rPr>
          <w:noProof/>
          <w:sz w:val="22"/>
          <w:szCs w:val="22"/>
        </w:rPr>
        <w:t xml:space="preserve">, treba sa </w:t>
      </w:r>
      <w:r w:rsidR="005F1F1F" w:rsidRPr="009632C5">
        <w:rPr>
          <w:noProof/>
          <w:sz w:val="22"/>
          <w:szCs w:val="22"/>
        </w:rPr>
        <w:t xml:space="preserve">však vyhnúť </w:t>
      </w:r>
      <w:r w:rsidRPr="009632C5">
        <w:rPr>
          <w:noProof/>
          <w:sz w:val="22"/>
          <w:szCs w:val="22"/>
        </w:rPr>
        <w:t xml:space="preserve">konzumácii nápojov obsahujúcich </w:t>
      </w:r>
      <w:r w:rsidR="005F1F1F" w:rsidRPr="009632C5">
        <w:rPr>
          <w:noProof/>
          <w:sz w:val="22"/>
          <w:szCs w:val="22"/>
        </w:rPr>
        <w:t>glukózu.</w:t>
      </w:r>
    </w:p>
    <w:p w:rsidR="00F33389" w:rsidRPr="009632C5" w:rsidRDefault="00F33389" w:rsidP="009632C5">
      <w:pPr>
        <w:jc w:val="both"/>
        <w:rPr>
          <w:noProof/>
          <w:sz w:val="22"/>
          <w:szCs w:val="22"/>
        </w:rPr>
      </w:pPr>
      <w:r w:rsidRPr="009632C5">
        <w:rPr>
          <w:noProof/>
          <w:sz w:val="22"/>
          <w:szCs w:val="22"/>
        </w:rPr>
        <w:t>Za účelom získavania snímok čo najvyššej kvality a za účelom zníženia radiačnej záťaže močového mechúra</w:t>
      </w:r>
      <w:r w:rsidR="005F1F1F" w:rsidRPr="009632C5">
        <w:rPr>
          <w:noProof/>
          <w:sz w:val="22"/>
          <w:szCs w:val="22"/>
        </w:rPr>
        <w:t>, majú</w:t>
      </w:r>
      <w:r w:rsidRPr="009632C5">
        <w:rPr>
          <w:noProof/>
          <w:sz w:val="22"/>
          <w:szCs w:val="22"/>
        </w:rPr>
        <w:t xml:space="preserve"> byť pacient</w:t>
      </w:r>
      <w:r w:rsidR="005F1F1F" w:rsidRPr="009632C5">
        <w:rPr>
          <w:noProof/>
          <w:sz w:val="22"/>
          <w:szCs w:val="22"/>
        </w:rPr>
        <w:t>i</w:t>
      </w:r>
      <w:r w:rsidRPr="009632C5">
        <w:rPr>
          <w:noProof/>
          <w:sz w:val="22"/>
          <w:szCs w:val="22"/>
        </w:rPr>
        <w:t xml:space="preserve"> vyzvan</w:t>
      </w:r>
      <w:r w:rsidR="005F1F1F" w:rsidRPr="009632C5">
        <w:rPr>
          <w:noProof/>
          <w:sz w:val="22"/>
          <w:szCs w:val="22"/>
        </w:rPr>
        <w:t>í</w:t>
      </w:r>
      <w:r w:rsidRPr="009632C5">
        <w:rPr>
          <w:noProof/>
          <w:sz w:val="22"/>
          <w:szCs w:val="22"/>
        </w:rPr>
        <w:t>, aby vypil</w:t>
      </w:r>
      <w:r w:rsidR="005F1F1F" w:rsidRPr="009632C5">
        <w:rPr>
          <w:noProof/>
          <w:sz w:val="22"/>
          <w:szCs w:val="22"/>
        </w:rPr>
        <w:t>i</w:t>
      </w:r>
      <w:r w:rsidRPr="009632C5">
        <w:rPr>
          <w:noProof/>
          <w:sz w:val="22"/>
          <w:szCs w:val="22"/>
        </w:rPr>
        <w:t xml:space="preserve"> dostatočné množstvo tekutín, a aby sa pred a po PET vyšetrení vymočil</w:t>
      </w:r>
      <w:r w:rsidR="005F1F1F" w:rsidRPr="009632C5">
        <w:rPr>
          <w:noProof/>
          <w:sz w:val="22"/>
          <w:szCs w:val="22"/>
        </w:rPr>
        <w:t>i</w:t>
      </w:r>
      <w:r w:rsidRPr="009632C5">
        <w:rPr>
          <w:noProof/>
          <w:sz w:val="22"/>
          <w:szCs w:val="22"/>
        </w:rPr>
        <w:t>.</w:t>
      </w:r>
    </w:p>
    <w:p w:rsidR="00F33389" w:rsidRPr="009632C5" w:rsidRDefault="00F33389" w:rsidP="009632C5">
      <w:pPr>
        <w:jc w:val="both"/>
        <w:rPr>
          <w:noProof/>
          <w:sz w:val="22"/>
          <w:szCs w:val="22"/>
        </w:rPr>
      </w:pPr>
    </w:p>
    <w:p w:rsidR="00F33389" w:rsidRPr="009632C5" w:rsidRDefault="00F33389" w:rsidP="009632C5">
      <w:pPr>
        <w:jc w:val="both"/>
        <w:rPr>
          <w:i/>
          <w:noProof/>
          <w:sz w:val="22"/>
          <w:szCs w:val="22"/>
        </w:rPr>
      </w:pPr>
      <w:r w:rsidRPr="009632C5">
        <w:rPr>
          <w:i/>
          <w:noProof/>
          <w:sz w:val="22"/>
          <w:szCs w:val="22"/>
        </w:rPr>
        <w:t>Onkológia, neurológia a infekčné choroby</w:t>
      </w:r>
    </w:p>
    <w:p w:rsidR="00F33389" w:rsidRPr="009632C5" w:rsidRDefault="00F33389" w:rsidP="009632C5">
      <w:pPr>
        <w:jc w:val="both"/>
        <w:rPr>
          <w:sz w:val="22"/>
          <w:szCs w:val="22"/>
        </w:rPr>
      </w:pPr>
      <w:r w:rsidRPr="009632C5">
        <w:rPr>
          <w:noProof/>
          <w:sz w:val="22"/>
          <w:szCs w:val="22"/>
        </w:rPr>
        <w:t xml:space="preserve">Aby sa zabránilo hyperfixácii fludeoxyglukózy </w:t>
      </w:r>
      <w:r w:rsidRPr="009632C5">
        <w:rPr>
          <w:sz w:val="22"/>
          <w:szCs w:val="22"/>
        </w:rPr>
        <w:t>(</w:t>
      </w:r>
      <w:r w:rsidRPr="009632C5">
        <w:rPr>
          <w:sz w:val="22"/>
          <w:szCs w:val="22"/>
          <w:vertAlign w:val="superscript"/>
        </w:rPr>
        <w:t>18</w:t>
      </w:r>
      <w:r w:rsidRPr="009632C5">
        <w:rPr>
          <w:sz w:val="22"/>
          <w:szCs w:val="22"/>
        </w:rPr>
        <w:t>F) v</w:t>
      </w:r>
      <w:r w:rsidR="007C092A" w:rsidRPr="009632C5">
        <w:rPr>
          <w:sz w:val="22"/>
          <w:szCs w:val="22"/>
        </w:rPr>
        <w:t>o</w:t>
      </w:r>
      <w:r w:rsidRPr="009632C5">
        <w:rPr>
          <w:sz w:val="22"/>
          <w:szCs w:val="22"/>
        </w:rPr>
        <w:t xml:space="preserve"> svaloch, je žiaduce, aby sa pacienti pred vyšetrením vyhli namáhavým fyzickým aktivitám a zostali v pokoji medzi aplikáciou a vyšetrením, a tiež </w:t>
      </w:r>
      <w:r w:rsidR="00BE1EAE" w:rsidRPr="009632C5">
        <w:rPr>
          <w:sz w:val="22"/>
          <w:szCs w:val="22"/>
        </w:rPr>
        <w:t>počas</w:t>
      </w:r>
      <w:r w:rsidRPr="009632C5">
        <w:rPr>
          <w:sz w:val="22"/>
          <w:szCs w:val="22"/>
        </w:rPr>
        <w:t xml:space="preserve"> snímkovania (pacienti by mali pohodlne ležať bez čítania a rozprávania)</w:t>
      </w:r>
    </w:p>
    <w:p w:rsidR="00F33389" w:rsidRPr="009632C5" w:rsidRDefault="00F33389" w:rsidP="009632C5">
      <w:pPr>
        <w:jc w:val="both"/>
        <w:rPr>
          <w:sz w:val="22"/>
          <w:szCs w:val="22"/>
        </w:rPr>
      </w:pPr>
    </w:p>
    <w:p w:rsidR="00F33389" w:rsidRPr="009632C5" w:rsidRDefault="00F33389" w:rsidP="009632C5">
      <w:pPr>
        <w:jc w:val="both"/>
        <w:rPr>
          <w:sz w:val="22"/>
          <w:szCs w:val="22"/>
        </w:rPr>
      </w:pPr>
      <w:r w:rsidRPr="009632C5">
        <w:rPr>
          <w:sz w:val="22"/>
          <w:szCs w:val="22"/>
        </w:rPr>
        <w:t xml:space="preserve">Cerebrálny metabolizmus glukózy závisí </w:t>
      </w:r>
      <w:r w:rsidR="00BE1EAE" w:rsidRPr="009632C5">
        <w:rPr>
          <w:sz w:val="22"/>
          <w:szCs w:val="22"/>
        </w:rPr>
        <w:t>od</w:t>
      </w:r>
      <w:r w:rsidRPr="009632C5">
        <w:rPr>
          <w:sz w:val="22"/>
          <w:szCs w:val="22"/>
        </w:rPr>
        <w:t xml:space="preserve"> aktivit</w:t>
      </w:r>
      <w:r w:rsidR="00BE1EAE" w:rsidRPr="009632C5">
        <w:rPr>
          <w:sz w:val="22"/>
          <w:szCs w:val="22"/>
        </w:rPr>
        <w:t>y</w:t>
      </w:r>
      <w:r w:rsidRPr="009632C5">
        <w:rPr>
          <w:sz w:val="22"/>
          <w:szCs w:val="22"/>
        </w:rPr>
        <w:t xml:space="preserve"> mozgu. Preto </w:t>
      </w:r>
      <w:r w:rsidR="007C092A" w:rsidRPr="009632C5">
        <w:rPr>
          <w:sz w:val="22"/>
          <w:szCs w:val="22"/>
        </w:rPr>
        <w:t xml:space="preserve">má byť </w:t>
      </w:r>
      <w:r w:rsidRPr="009632C5">
        <w:rPr>
          <w:sz w:val="22"/>
          <w:szCs w:val="22"/>
        </w:rPr>
        <w:t xml:space="preserve">neurologické vyšetrenie </w:t>
      </w:r>
      <w:r w:rsidR="007C092A" w:rsidRPr="009632C5">
        <w:rPr>
          <w:sz w:val="22"/>
          <w:szCs w:val="22"/>
        </w:rPr>
        <w:t>vykonané</w:t>
      </w:r>
      <w:r w:rsidRPr="009632C5">
        <w:rPr>
          <w:sz w:val="22"/>
          <w:szCs w:val="22"/>
        </w:rPr>
        <w:t xml:space="preserve"> po relaxácii v zatemnenej miestnosti a s </w:t>
      </w:r>
      <w:r w:rsidR="007C092A" w:rsidRPr="009632C5">
        <w:rPr>
          <w:sz w:val="22"/>
          <w:szCs w:val="22"/>
        </w:rPr>
        <w:t>malým</w:t>
      </w:r>
      <w:r w:rsidRPr="009632C5">
        <w:rPr>
          <w:sz w:val="22"/>
          <w:szCs w:val="22"/>
        </w:rPr>
        <w:t xml:space="preserve"> </w:t>
      </w:r>
      <w:r w:rsidR="007C092A" w:rsidRPr="009632C5">
        <w:rPr>
          <w:sz w:val="22"/>
          <w:szCs w:val="22"/>
        </w:rPr>
        <w:t>ruchom</w:t>
      </w:r>
      <w:r w:rsidRPr="009632C5">
        <w:rPr>
          <w:sz w:val="22"/>
          <w:szCs w:val="22"/>
        </w:rPr>
        <w:t xml:space="preserve"> v pozadí.</w:t>
      </w:r>
    </w:p>
    <w:p w:rsidR="007C092A" w:rsidRPr="009632C5" w:rsidRDefault="007C092A" w:rsidP="009632C5">
      <w:pPr>
        <w:jc w:val="both"/>
        <w:rPr>
          <w:sz w:val="22"/>
          <w:szCs w:val="22"/>
        </w:rPr>
      </w:pPr>
    </w:p>
    <w:p w:rsidR="00F33389" w:rsidRPr="009632C5" w:rsidRDefault="00F33389" w:rsidP="009632C5">
      <w:pPr>
        <w:jc w:val="both"/>
        <w:rPr>
          <w:sz w:val="22"/>
          <w:szCs w:val="22"/>
        </w:rPr>
      </w:pPr>
      <w:r w:rsidRPr="009632C5">
        <w:rPr>
          <w:sz w:val="22"/>
          <w:szCs w:val="22"/>
        </w:rPr>
        <w:lastRenderedPageBreak/>
        <w:t xml:space="preserve">Pred </w:t>
      </w:r>
      <w:r w:rsidR="007C092A" w:rsidRPr="009632C5">
        <w:rPr>
          <w:sz w:val="22"/>
          <w:szCs w:val="22"/>
        </w:rPr>
        <w:t>podaním</w:t>
      </w:r>
      <w:r w:rsidRPr="009632C5">
        <w:rPr>
          <w:sz w:val="22"/>
          <w:szCs w:val="22"/>
        </w:rPr>
        <w:t xml:space="preserve"> </w:t>
      </w:r>
      <w:r w:rsidR="007C092A" w:rsidRPr="009632C5">
        <w:rPr>
          <w:sz w:val="22"/>
          <w:szCs w:val="22"/>
        </w:rPr>
        <w:t>sa má</w:t>
      </w:r>
      <w:r w:rsidRPr="009632C5">
        <w:rPr>
          <w:sz w:val="22"/>
          <w:szCs w:val="22"/>
        </w:rPr>
        <w:t xml:space="preserve"> </w:t>
      </w:r>
      <w:r w:rsidR="007C092A" w:rsidRPr="009632C5">
        <w:rPr>
          <w:sz w:val="22"/>
          <w:szCs w:val="22"/>
        </w:rPr>
        <w:t>vyšetriť</w:t>
      </w:r>
      <w:r w:rsidRPr="009632C5">
        <w:rPr>
          <w:sz w:val="22"/>
          <w:szCs w:val="22"/>
        </w:rPr>
        <w:t xml:space="preserve"> hladin</w:t>
      </w:r>
      <w:r w:rsidR="007C092A" w:rsidRPr="009632C5">
        <w:rPr>
          <w:sz w:val="22"/>
          <w:szCs w:val="22"/>
        </w:rPr>
        <w:t>a</w:t>
      </w:r>
      <w:r w:rsidRPr="009632C5">
        <w:rPr>
          <w:sz w:val="22"/>
          <w:szCs w:val="22"/>
        </w:rPr>
        <w:t xml:space="preserve"> glukózy v krvi, pretože hyperglykémia môže mať za následok zníženú citlivosť vyšetrenia </w:t>
      </w:r>
      <w:r w:rsidR="007C092A" w:rsidRPr="009632C5">
        <w:rPr>
          <w:sz w:val="22"/>
          <w:szCs w:val="22"/>
        </w:rPr>
        <w:t xml:space="preserve">injekciou </w:t>
      </w:r>
      <w:r w:rsidRPr="009632C5">
        <w:rPr>
          <w:noProof/>
          <w:sz w:val="22"/>
          <w:szCs w:val="22"/>
        </w:rPr>
        <w:t>2-[</w:t>
      </w:r>
      <w:r w:rsidRPr="009632C5">
        <w:rPr>
          <w:noProof/>
          <w:sz w:val="22"/>
          <w:szCs w:val="22"/>
          <w:vertAlign w:val="superscript"/>
        </w:rPr>
        <w:t>18</w:t>
      </w:r>
      <w:r w:rsidRPr="009632C5">
        <w:rPr>
          <w:noProof/>
          <w:sz w:val="22"/>
          <w:szCs w:val="22"/>
        </w:rPr>
        <w:t>F]-FDG, obzvlášť ak je glykémia vyššia ako 8</w:t>
      </w:r>
      <w:r w:rsidR="007C092A" w:rsidRPr="009632C5">
        <w:rPr>
          <w:noProof/>
          <w:sz w:val="22"/>
          <w:szCs w:val="22"/>
        </w:rPr>
        <w:t> </w:t>
      </w:r>
      <w:r w:rsidRPr="009632C5">
        <w:rPr>
          <w:noProof/>
          <w:sz w:val="22"/>
          <w:szCs w:val="22"/>
        </w:rPr>
        <w:t>mmol/</w:t>
      </w:r>
      <w:r w:rsidR="00540052" w:rsidRPr="009632C5">
        <w:rPr>
          <w:noProof/>
          <w:sz w:val="22"/>
          <w:szCs w:val="22"/>
        </w:rPr>
        <w:t>l</w:t>
      </w:r>
      <w:r w:rsidRPr="009632C5">
        <w:rPr>
          <w:noProof/>
          <w:sz w:val="22"/>
          <w:szCs w:val="22"/>
        </w:rPr>
        <w:t xml:space="preserve">. Rovnako </w:t>
      </w:r>
      <w:r w:rsidR="007C092A" w:rsidRPr="009632C5">
        <w:rPr>
          <w:noProof/>
          <w:sz w:val="22"/>
          <w:szCs w:val="22"/>
        </w:rPr>
        <w:t>sa nemá vykonávať</w:t>
      </w:r>
      <w:r w:rsidRPr="009632C5">
        <w:rPr>
          <w:noProof/>
          <w:sz w:val="22"/>
          <w:szCs w:val="22"/>
        </w:rPr>
        <w:t xml:space="preserve"> PET vyšetrenie pomocou fludeoxyglukózy </w:t>
      </w:r>
      <w:r w:rsidRPr="009632C5">
        <w:rPr>
          <w:sz w:val="22"/>
          <w:szCs w:val="22"/>
        </w:rPr>
        <w:t>(</w:t>
      </w:r>
      <w:r w:rsidRPr="009632C5">
        <w:rPr>
          <w:sz w:val="22"/>
          <w:szCs w:val="22"/>
          <w:vertAlign w:val="superscript"/>
        </w:rPr>
        <w:t>18</w:t>
      </w:r>
      <w:r w:rsidRPr="009632C5">
        <w:rPr>
          <w:sz w:val="22"/>
          <w:szCs w:val="22"/>
        </w:rPr>
        <w:t>F) u pacientov s nekontrolovaným diabetom.</w:t>
      </w:r>
    </w:p>
    <w:p w:rsidR="007C092A" w:rsidRPr="009632C5" w:rsidRDefault="007C092A" w:rsidP="009632C5">
      <w:pPr>
        <w:jc w:val="both"/>
        <w:rPr>
          <w:sz w:val="22"/>
          <w:szCs w:val="22"/>
        </w:rPr>
      </w:pPr>
    </w:p>
    <w:p w:rsidR="00F33389" w:rsidRPr="009632C5" w:rsidRDefault="00F33389" w:rsidP="009632C5">
      <w:pPr>
        <w:jc w:val="both"/>
        <w:rPr>
          <w:i/>
          <w:sz w:val="22"/>
          <w:szCs w:val="22"/>
        </w:rPr>
      </w:pPr>
      <w:r w:rsidRPr="009632C5">
        <w:rPr>
          <w:i/>
          <w:sz w:val="22"/>
          <w:szCs w:val="22"/>
        </w:rPr>
        <w:t>Kardiológia</w:t>
      </w:r>
    </w:p>
    <w:p w:rsidR="00F33389" w:rsidRPr="009632C5" w:rsidRDefault="00F33389" w:rsidP="009632C5">
      <w:pPr>
        <w:jc w:val="both"/>
        <w:rPr>
          <w:noProof/>
          <w:sz w:val="22"/>
          <w:szCs w:val="22"/>
        </w:rPr>
      </w:pPr>
      <w:r w:rsidRPr="009632C5">
        <w:rPr>
          <w:sz w:val="22"/>
          <w:szCs w:val="22"/>
        </w:rPr>
        <w:t xml:space="preserve">Vzhľadom na to, že príjem glukózy v myokarde je </w:t>
      </w:r>
      <w:proofErr w:type="spellStart"/>
      <w:r w:rsidRPr="009632C5">
        <w:rPr>
          <w:sz w:val="22"/>
          <w:szCs w:val="22"/>
        </w:rPr>
        <w:t>inzulín-dependentný</w:t>
      </w:r>
      <w:proofErr w:type="spellEnd"/>
      <w:r w:rsidRPr="009632C5">
        <w:rPr>
          <w:sz w:val="22"/>
          <w:szCs w:val="22"/>
        </w:rPr>
        <w:t xml:space="preserve">, </w:t>
      </w:r>
      <w:r w:rsidR="007C092A" w:rsidRPr="009632C5">
        <w:rPr>
          <w:sz w:val="22"/>
          <w:szCs w:val="22"/>
        </w:rPr>
        <w:t xml:space="preserve">pri vyšetrovaní myokardu sa </w:t>
      </w:r>
      <w:r w:rsidRPr="009632C5">
        <w:rPr>
          <w:sz w:val="22"/>
          <w:szCs w:val="22"/>
        </w:rPr>
        <w:t>odporúča podať 50</w:t>
      </w:r>
      <w:r w:rsidR="00A27420" w:rsidRPr="009632C5">
        <w:rPr>
          <w:sz w:val="22"/>
          <w:szCs w:val="22"/>
        </w:rPr>
        <w:t> </w:t>
      </w:r>
      <w:r w:rsidRPr="009632C5">
        <w:rPr>
          <w:sz w:val="22"/>
          <w:szCs w:val="22"/>
        </w:rPr>
        <w:t>g glukózy približne 1</w:t>
      </w:r>
      <w:r w:rsidR="00A27420" w:rsidRPr="009632C5">
        <w:rPr>
          <w:sz w:val="22"/>
          <w:szCs w:val="22"/>
        </w:rPr>
        <w:t> </w:t>
      </w:r>
      <w:r w:rsidRPr="009632C5">
        <w:rPr>
          <w:sz w:val="22"/>
          <w:szCs w:val="22"/>
        </w:rPr>
        <w:t xml:space="preserve">hodinu pred aplikáciou </w:t>
      </w:r>
      <w:r w:rsidR="00A27420" w:rsidRPr="009632C5">
        <w:rPr>
          <w:sz w:val="22"/>
          <w:szCs w:val="22"/>
        </w:rPr>
        <w:t>injek</w:t>
      </w:r>
      <w:r w:rsidR="007C092A" w:rsidRPr="009632C5">
        <w:rPr>
          <w:sz w:val="22"/>
          <w:szCs w:val="22"/>
        </w:rPr>
        <w:t xml:space="preserve">cie </w:t>
      </w:r>
      <w:r w:rsidRPr="009632C5">
        <w:rPr>
          <w:noProof/>
          <w:sz w:val="22"/>
          <w:szCs w:val="22"/>
        </w:rPr>
        <w:t>2-[</w:t>
      </w:r>
      <w:r w:rsidRPr="009632C5">
        <w:rPr>
          <w:noProof/>
          <w:sz w:val="22"/>
          <w:szCs w:val="22"/>
          <w:vertAlign w:val="superscript"/>
        </w:rPr>
        <w:t>18</w:t>
      </w:r>
      <w:r w:rsidRPr="009632C5">
        <w:rPr>
          <w:noProof/>
          <w:sz w:val="22"/>
          <w:szCs w:val="22"/>
        </w:rPr>
        <w:t>F]-FDG.</w:t>
      </w:r>
    </w:p>
    <w:p w:rsidR="00F33389" w:rsidRPr="009632C5" w:rsidRDefault="00F33389" w:rsidP="009632C5">
      <w:pPr>
        <w:jc w:val="both"/>
        <w:rPr>
          <w:noProof/>
          <w:sz w:val="22"/>
          <w:szCs w:val="22"/>
        </w:rPr>
      </w:pPr>
      <w:r w:rsidRPr="009632C5">
        <w:rPr>
          <w:noProof/>
          <w:sz w:val="22"/>
          <w:szCs w:val="22"/>
        </w:rPr>
        <w:t xml:space="preserve">Alternatívne, a to hlavne u pacientov s diabetes mellitus, môže byť hladina cukru v krvi upravená kombinovanou infúziou inzulínu a glukózy, ak je </w:t>
      </w:r>
      <w:r w:rsidR="00A27420" w:rsidRPr="009632C5">
        <w:rPr>
          <w:noProof/>
          <w:sz w:val="22"/>
          <w:szCs w:val="22"/>
        </w:rPr>
        <w:t>to potrebné</w:t>
      </w:r>
      <w:r w:rsidRPr="009632C5">
        <w:rPr>
          <w:noProof/>
          <w:sz w:val="22"/>
          <w:szCs w:val="22"/>
        </w:rPr>
        <w:t>.</w:t>
      </w:r>
    </w:p>
    <w:p w:rsidR="00F33389" w:rsidRPr="009632C5" w:rsidRDefault="00F33389" w:rsidP="009632C5">
      <w:pPr>
        <w:jc w:val="both"/>
        <w:rPr>
          <w:noProof/>
          <w:sz w:val="22"/>
          <w:szCs w:val="22"/>
        </w:rPr>
      </w:pPr>
    </w:p>
    <w:p w:rsidR="00F33389" w:rsidRPr="009632C5" w:rsidRDefault="00F33389" w:rsidP="009632C5">
      <w:pPr>
        <w:jc w:val="both"/>
        <w:rPr>
          <w:noProof/>
          <w:sz w:val="22"/>
          <w:szCs w:val="22"/>
          <w:u w:val="single"/>
        </w:rPr>
      </w:pPr>
      <w:r w:rsidRPr="009632C5">
        <w:rPr>
          <w:noProof/>
          <w:sz w:val="22"/>
          <w:szCs w:val="22"/>
          <w:u w:val="single"/>
        </w:rPr>
        <w:t xml:space="preserve">Interpretácia PET snímok získaných pomocou </w:t>
      </w:r>
      <w:r w:rsidR="00A27420" w:rsidRPr="009632C5">
        <w:rPr>
          <w:noProof/>
          <w:sz w:val="22"/>
          <w:szCs w:val="22"/>
          <w:u w:val="single"/>
        </w:rPr>
        <w:t xml:space="preserve">injekcie </w:t>
      </w:r>
      <w:r w:rsidRPr="009632C5">
        <w:rPr>
          <w:noProof/>
          <w:sz w:val="22"/>
          <w:szCs w:val="22"/>
          <w:u w:val="single"/>
        </w:rPr>
        <w:t>2-[</w:t>
      </w:r>
      <w:r w:rsidRPr="009632C5">
        <w:rPr>
          <w:noProof/>
          <w:sz w:val="22"/>
          <w:szCs w:val="22"/>
          <w:u w:val="single"/>
          <w:vertAlign w:val="superscript"/>
        </w:rPr>
        <w:t>18</w:t>
      </w:r>
      <w:r w:rsidRPr="009632C5">
        <w:rPr>
          <w:noProof/>
          <w:sz w:val="22"/>
          <w:szCs w:val="22"/>
          <w:u w:val="single"/>
        </w:rPr>
        <w:t>F]-FDG:</w:t>
      </w:r>
    </w:p>
    <w:p w:rsidR="00F33389" w:rsidRPr="009632C5" w:rsidRDefault="00F33389" w:rsidP="009632C5">
      <w:pPr>
        <w:jc w:val="both"/>
        <w:rPr>
          <w:sz w:val="22"/>
          <w:szCs w:val="22"/>
        </w:rPr>
      </w:pPr>
      <w:r w:rsidRPr="009632C5">
        <w:rPr>
          <w:noProof/>
          <w:sz w:val="22"/>
          <w:szCs w:val="22"/>
        </w:rPr>
        <w:t xml:space="preserve">Pri vyšetrovaní zápalových črevných ochorení nebola diagnostická účinnosť fludeoxyglukózy </w:t>
      </w:r>
      <w:r w:rsidRPr="009632C5">
        <w:rPr>
          <w:sz w:val="22"/>
          <w:szCs w:val="22"/>
        </w:rPr>
        <w:t>(</w:t>
      </w:r>
      <w:r w:rsidRPr="009632C5">
        <w:rPr>
          <w:sz w:val="22"/>
          <w:szCs w:val="22"/>
          <w:vertAlign w:val="superscript"/>
        </w:rPr>
        <w:t>18</w:t>
      </w:r>
      <w:r w:rsidRPr="009632C5">
        <w:rPr>
          <w:sz w:val="22"/>
          <w:szCs w:val="22"/>
        </w:rPr>
        <w:t xml:space="preserve">F) priamo porovnávaná s vyšetrením </w:t>
      </w:r>
      <w:proofErr w:type="spellStart"/>
      <w:r w:rsidRPr="009632C5">
        <w:rPr>
          <w:sz w:val="22"/>
          <w:szCs w:val="22"/>
        </w:rPr>
        <w:t>scintigrafiou</w:t>
      </w:r>
      <w:proofErr w:type="spellEnd"/>
      <w:r w:rsidRPr="009632C5">
        <w:rPr>
          <w:sz w:val="22"/>
          <w:szCs w:val="22"/>
        </w:rPr>
        <w:t xml:space="preserve"> s použitím značených bielych krviniek, ktoré môže byť indikované pred PET vyšetrením s </w:t>
      </w:r>
      <w:proofErr w:type="spellStart"/>
      <w:r w:rsidRPr="009632C5">
        <w:rPr>
          <w:sz w:val="22"/>
          <w:szCs w:val="22"/>
        </w:rPr>
        <w:t>fludeoxyglukózou</w:t>
      </w:r>
      <w:proofErr w:type="spellEnd"/>
      <w:r w:rsidRPr="009632C5">
        <w:rPr>
          <w:sz w:val="22"/>
          <w:szCs w:val="22"/>
        </w:rPr>
        <w:t xml:space="preserve"> (</w:t>
      </w:r>
      <w:r w:rsidRPr="009632C5">
        <w:rPr>
          <w:sz w:val="22"/>
          <w:szCs w:val="22"/>
          <w:vertAlign w:val="superscript"/>
        </w:rPr>
        <w:t>18</w:t>
      </w:r>
      <w:r w:rsidRPr="009632C5">
        <w:rPr>
          <w:sz w:val="22"/>
          <w:szCs w:val="22"/>
        </w:rPr>
        <w:t>F) alebo po ňom, ak je sporné.</w:t>
      </w:r>
    </w:p>
    <w:p w:rsidR="00A27420" w:rsidRPr="009632C5" w:rsidRDefault="00A27420" w:rsidP="009632C5">
      <w:pPr>
        <w:jc w:val="both"/>
        <w:rPr>
          <w:sz w:val="22"/>
          <w:szCs w:val="22"/>
        </w:rPr>
      </w:pPr>
    </w:p>
    <w:p w:rsidR="00F33389" w:rsidRPr="009632C5" w:rsidRDefault="00F33389" w:rsidP="009632C5">
      <w:pPr>
        <w:jc w:val="both"/>
        <w:rPr>
          <w:sz w:val="22"/>
          <w:szCs w:val="22"/>
        </w:rPr>
      </w:pPr>
      <w:r w:rsidRPr="009632C5">
        <w:rPr>
          <w:sz w:val="22"/>
          <w:szCs w:val="22"/>
        </w:rPr>
        <w:t xml:space="preserve">Infekčné </w:t>
      </w:r>
      <w:r w:rsidR="00A27420" w:rsidRPr="009632C5">
        <w:rPr>
          <w:sz w:val="22"/>
          <w:szCs w:val="22"/>
        </w:rPr>
        <w:t>a/</w:t>
      </w:r>
      <w:r w:rsidRPr="009632C5">
        <w:rPr>
          <w:sz w:val="22"/>
          <w:szCs w:val="22"/>
        </w:rPr>
        <w:t>alebo zápalové ochoreni</w:t>
      </w:r>
      <w:r w:rsidR="00A27420" w:rsidRPr="009632C5">
        <w:rPr>
          <w:sz w:val="22"/>
          <w:szCs w:val="22"/>
        </w:rPr>
        <w:t>a</w:t>
      </w:r>
      <w:r w:rsidRPr="009632C5">
        <w:rPr>
          <w:sz w:val="22"/>
          <w:szCs w:val="22"/>
        </w:rPr>
        <w:t>, rovnako ako regen</w:t>
      </w:r>
      <w:r w:rsidR="00A27420" w:rsidRPr="009632C5">
        <w:rPr>
          <w:sz w:val="22"/>
          <w:szCs w:val="22"/>
        </w:rPr>
        <w:t>e</w:t>
      </w:r>
      <w:r w:rsidRPr="009632C5">
        <w:rPr>
          <w:sz w:val="22"/>
          <w:szCs w:val="22"/>
        </w:rPr>
        <w:t xml:space="preserve">račné procesy po operačných zákrokoch môžu viesť k významnému vychytávaniu </w:t>
      </w:r>
      <w:proofErr w:type="spellStart"/>
      <w:r w:rsidRPr="009632C5">
        <w:rPr>
          <w:sz w:val="22"/>
          <w:szCs w:val="22"/>
        </w:rPr>
        <w:t>fludeoxyglukózy</w:t>
      </w:r>
      <w:proofErr w:type="spellEnd"/>
      <w:r w:rsidRPr="009632C5">
        <w:rPr>
          <w:sz w:val="22"/>
          <w:szCs w:val="22"/>
        </w:rPr>
        <w:t xml:space="preserve"> (</w:t>
      </w:r>
      <w:r w:rsidRPr="009632C5">
        <w:rPr>
          <w:sz w:val="22"/>
          <w:szCs w:val="22"/>
          <w:vertAlign w:val="superscript"/>
        </w:rPr>
        <w:t>18</w:t>
      </w:r>
      <w:r w:rsidRPr="009632C5">
        <w:rPr>
          <w:sz w:val="22"/>
          <w:szCs w:val="22"/>
        </w:rPr>
        <w:t>F), a tým poskytovať falošne pozitívne výsledky v prípade, že nie je indikáciou pre PET vyšetrenie s </w:t>
      </w:r>
      <w:proofErr w:type="spellStart"/>
      <w:r w:rsidRPr="009632C5">
        <w:rPr>
          <w:sz w:val="22"/>
          <w:szCs w:val="22"/>
        </w:rPr>
        <w:t>fludeoxyglukózou</w:t>
      </w:r>
      <w:proofErr w:type="spellEnd"/>
      <w:r w:rsidRPr="009632C5">
        <w:rPr>
          <w:sz w:val="22"/>
          <w:szCs w:val="22"/>
        </w:rPr>
        <w:t xml:space="preserve"> (</w:t>
      </w:r>
      <w:r w:rsidRPr="009632C5">
        <w:rPr>
          <w:sz w:val="22"/>
          <w:szCs w:val="22"/>
          <w:vertAlign w:val="superscript"/>
        </w:rPr>
        <w:t>18</w:t>
      </w:r>
      <w:r w:rsidRPr="009632C5">
        <w:rPr>
          <w:sz w:val="22"/>
          <w:szCs w:val="22"/>
        </w:rPr>
        <w:t>F) vyhľadávanie týchto infekčných alebo zápalových ložísk.</w:t>
      </w:r>
    </w:p>
    <w:p w:rsidR="00F33389" w:rsidRPr="009632C5" w:rsidRDefault="00F33389" w:rsidP="009632C5">
      <w:pPr>
        <w:jc w:val="both"/>
        <w:rPr>
          <w:sz w:val="22"/>
          <w:szCs w:val="22"/>
        </w:rPr>
      </w:pPr>
      <w:r w:rsidRPr="009632C5">
        <w:rPr>
          <w:sz w:val="22"/>
          <w:szCs w:val="22"/>
        </w:rPr>
        <w:t xml:space="preserve">V prípadoch, kedy môže byť akumulácia </w:t>
      </w:r>
      <w:proofErr w:type="spellStart"/>
      <w:r w:rsidRPr="009632C5">
        <w:rPr>
          <w:sz w:val="22"/>
          <w:szCs w:val="22"/>
        </w:rPr>
        <w:t>fludeoxyglukózy</w:t>
      </w:r>
      <w:proofErr w:type="spellEnd"/>
      <w:r w:rsidRPr="009632C5">
        <w:rPr>
          <w:sz w:val="22"/>
          <w:szCs w:val="22"/>
        </w:rPr>
        <w:t xml:space="preserve"> (</w:t>
      </w:r>
      <w:r w:rsidRPr="009632C5">
        <w:rPr>
          <w:sz w:val="22"/>
          <w:szCs w:val="22"/>
          <w:vertAlign w:val="superscript"/>
        </w:rPr>
        <w:t>18</w:t>
      </w:r>
      <w:r w:rsidRPr="009632C5">
        <w:rPr>
          <w:sz w:val="22"/>
          <w:szCs w:val="22"/>
        </w:rPr>
        <w:t xml:space="preserve">F) spôsobená buď </w:t>
      </w:r>
      <w:r w:rsidR="000945A3" w:rsidRPr="009632C5">
        <w:rPr>
          <w:sz w:val="22"/>
          <w:szCs w:val="22"/>
        </w:rPr>
        <w:t xml:space="preserve">s </w:t>
      </w:r>
      <w:r w:rsidRPr="009632C5">
        <w:rPr>
          <w:sz w:val="22"/>
          <w:szCs w:val="22"/>
        </w:rPr>
        <w:t>karcinómom, infekčným alebo zápalovým ochorením, je vhodné ako doplnok k PET vyšetreniu použiť ďalšie diagnostické metódy, aby bol určený pôvodca patologickej zmeny.</w:t>
      </w:r>
    </w:p>
    <w:p w:rsidR="00F33389" w:rsidRPr="009632C5" w:rsidRDefault="00F33389" w:rsidP="009632C5">
      <w:pPr>
        <w:jc w:val="both"/>
        <w:rPr>
          <w:sz w:val="22"/>
          <w:szCs w:val="22"/>
        </w:rPr>
      </w:pPr>
      <w:r w:rsidRPr="009632C5">
        <w:rPr>
          <w:sz w:val="22"/>
          <w:szCs w:val="22"/>
        </w:rPr>
        <w:t xml:space="preserve">V niektorých situáciách, napríklad určenie štádia </w:t>
      </w:r>
      <w:proofErr w:type="spellStart"/>
      <w:r w:rsidRPr="009632C5">
        <w:rPr>
          <w:sz w:val="22"/>
          <w:szCs w:val="22"/>
        </w:rPr>
        <w:t>myelómu</w:t>
      </w:r>
      <w:proofErr w:type="spellEnd"/>
      <w:r w:rsidRPr="009632C5">
        <w:rPr>
          <w:sz w:val="22"/>
          <w:szCs w:val="22"/>
        </w:rPr>
        <w:t>, sa vyhľadávajú malígne aj infekčné ložiská, ktoré môžu byť rozlíšené s dobrou presnosťou na základe topografických kritérií. Napr. vychytávanie v </w:t>
      </w:r>
      <w:proofErr w:type="spellStart"/>
      <w:r w:rsidRPr="009632C5">
        <w:rPr>
          <w:sz w:val="22"/>
          <w:szCs w:val="22"/>
        </w:rPr>
        <w:t>extramedulárnych</w:t>
      </w:r>
      <w:proofErr w:type="spellEnd"/>
      <w:r w:rsidRPr="009632C5">
        <w:rPr>
          <w:sz w:val="22"/>
          <w:szCs w:val="22"/>
        </w:rPr>
        <w:t xml:space="preserve"> priestoroch alebo v kostných a </w:t>
      </w:r>
      <w:proofErr w:type="spellStart"/>
      <w:r w:rsidRPr="009632C5">
        <w:rPr>
          <w:sz w:val="22"/>
          <w:szCs w:val="22"/>
        </w:rPr>
        <w:t>kĺbnych</w:t>
      </w:r>
      <w:proofErr w:type="spellEnd"/>
      <w:r w:rsidRPr="009632C5">
        <w:rPr>
          <w:sz w:val="22"/>
          <w:szCs w:val="22"/>
        </w:rPr>
        <w:t xml:space="preserve"> léziách by bolo atypické pre lézie mnohopočetného </w:t>
      </w:r>
      <w:proofErr w:type="spellStart"/>
      <w:r w:rsidRPr="009632C5">
        <w:rPr>
          <w:sz w:val="22"/>
          <w:szCs w:val="22"/>
        </w:rPr>
        <w:t>myelómu</w:t>
      </w:r>
      <w:proofErr w:type="spellEnd"/>
      <w:r w:rsidRPr="009632C5">
        <w:rPr>
          <w:sz w:val="22"/>
          <w:szCs w:val="22"/>
        </w:rPr>
        <w:t xml:space="preserve"> a pre známe prípady spojené s infekciou. V súčasnosti neexistujú žiadne iné kritériá na odlíšenie infekcií a zápalov pri zobrazovaní s použitím </w:t>
      </w:r>
      <w:proofErr w:type="spellStart"/>
      <w:r w:rsidRPr="009632C5">
        <w:rPr>
          <w:sz w:val="22"/>
          <w:szCs w:val="22"/>
        </w:rPr>
        <w:t>fludeoxyglukózy</w:t>
      </w:r>
      <w:proofErr w:type="spellEnd"/>
      <w:r w:rsidRPr="009632C5">
        <w:rPr>
          <w:sz w:val="22"/>
          <w:szCs w:val="22"/>
        </w:rPr>
        <w:t xml:space="preserve"> (</w:t>
      </w:r>
      <w:r w:rsidRPr="009632C5">
        <w:rPr>
          <w:sz w:val="22"/>
          <w:szCs w:val="22"/>
          <w:vertAlign w:val="superscript"/>
        </w:rPr>
        <w:t>18</w:t>
      </w:r>
      <w:r w:rsidRPr="009632C5">
        <w:rPr>
          <w:sz w:val="22"/>
          <w:szCs w:val="22"/>
        </w:rPr>
        <w:t>F).</w:t>
      </w:r>
    </w:p>
    <w:p w:rsidR="00F33389" w:rsidRPr="009632C5" w:rsidRDefault="00F33389" w:rsidP="009632C5">
      <w:pPr>
        <w:jc w:val="both"/>
        <w:rPr>
          <w:sz w:val="22"/>
          <w:szCs w:val="22"/>
        </w:rPr>
      </w:pPr>
      <w:r w:rsidRPr="009632C5">
        <w:rPr>
          <w:sz w:val="22"/>
          <w:szCs w:val="22"/>
        </w:rPr>
        <w:t xml:space="preserve">Z dôvodu vysokého </w:t>
      </w:r>
      <w:r w:rsidR="000B044A" w:rsidRPr="009632C5">
        <w:rPr>
          <w:sz w:val="22"/>
          <w:szCs w:val="22"/>
        </w:rPr>
        <w:t xml:space="preserve">fyziologického </w:t>
      </w:r>
      <w:r w:rsidRPr="009632C5">
        <w:rPr>
          <w:sz w:val="22"/>
          <w:szCs w:val="22"/>
        </w:rPr>
        <w:t>vychytávania</w:t>
      </w:r>
      <w:r w:rsidR="000B044A" w:rsidRPr="009632C5">
        <w:rPr>
          <w:sz w:val="22"/>
          <w:szCs w:val="22"/>
        </w:rPr>
        <w:t xml:space="preserve"> </w:t>
      </w:r>
      <w:proofErr w:type="spellStart"/>
      <w:r w:rsidRPr="009632C5">
        <w:rPr>
          <w:sz w:val="22"/>
          <w:szCs w:val="22"/>
        </w:rPr>
        <w:t>fludeoxyglukózy</w:t>
      </w:r>
      <w:proofErr w:type="spellEnd"/>
      <w:r w:rsidRPr="009632C5">
        <w:rPr>
          <w:sz w:val="22"/>
          <w:szCs w:val="22"/>
        </w:rPr>
        <w:t xml:space="preserve"> (</w:t>
      </w:r>
      <w:r w:rsidRPr="009632C5">
        <w:rPr>
          <w:sz w:val="22"/>
          <w:szCs w:val="22"/>
          <w:vertAlign w:val="superscript"/>
        </w:rPr>
        <w:t>18</w:t>
      </w:r>
      <w:r w:rsidRPr="009632C5">
        <w:rPr>
          <w:sz w:val="22"/>
          <w:szCs w:val="22"/>
        </w:rPr>
        <w:t xml:space="preserve">F) v mozgu, srdci a obličkách, PET/CT vyšetrenie s použitím </w:t>
      </w:r>
      <w:proofErr w:type="spellStart"/>
      <w:r w:rsidRPr="009632C5">
        <w:rPr>
          <w:sz w:val="22"/>
          <w:szCs w:val="22"/>
        </w:rPr>
        <w:t>fludeoxyglukózy</w:t>
      </w:r>
      <w:proofErr w:type="spellEnd"/>
      <w:r w:rsidRPr="009632C5">
        <w:rPr>
          <w:sz w:val="22"/>
          <w:szCs w:val="22"/>
        </w:rPr>
        <w:t xml:space="preserve"> (</w:t>
      </w:r>
      <w:r w:rsidRPr="009632C5">
        <w:rPr>
          <w:sz w:val="22"/>
          <w:szCs w:val="22"/>
          <w:vertAlign w:val="superscript"/>
        </w:rPr>
        <w:t>18</w:t>
      </w:r>
      <w:r w:rsidRPr="009632C5">
        <w:rPr>
          <w:sz w:val="22"/>
          <w:szCs w:val="22"/>
        </w:rPr>
        <w:t xml:space="preserve">F) nebolo hodnotené </w:t>
      </w:r>
      <w:r w:rsidR="000B044A" w:rsidRPr="009632C5">
        <w:rPr>
          <w:sz w:val="22"/>
          <w:szCs w:val="22"/>
        </w:rPr>
        <w:t>na</w:t>
      </w:r>
      <w:r w:rsidRPr="009632C5">
        <w:rPr>
          <w:sz w:val="22"/>
          <w:szCs w:val="22"/>
        </w:rPr>
        <w:t xml:space="preserve"> detekci</w:t>
      </w:r>
      <w:r w:rsidR="000B044A" w:rsidRPr="009632C5">
        <w:rPr>
          <w:sz w:val="22"/>
          <w:szCs w:val="22"/>
        </w:rPr>
        <w:t>u</w:t>
      </w:r>
      <w:r w:rsidRPr="009632C5">
        <w:rPr>
          <w:sz w:val="22"/>
          <w:szCs w:val="22"/>
        </w:rPr>
        <w:t xml:space="preserve"> septických metastatických ložísk v týchto orgánoch, ak bol pacient poslaný na toto vyšetrenie kvôli </w:t>
      </w:r>
      <w:proofErr w:type="spellStart"/>
      <w:r w:rsidRPr="009632C5">
        <w:rPr>
          <w:sz w:val="22"/>
          <w:szCs w:val="22"/>
        </w:rPr>
        <w:t>bakteriémii</w:t>
      </w:r>
      <w:proofErr w:type="spellEnd"/>
      <w:r w:rsidRPr="009632C5">
        <w:rPr>
          <w:sz w:val="22"/>
          <w:szCs w:val="22"/>
        </w:rPr>
        <w:t xml:space="preserve"> alebo </w:t>
      </w:r>
      <w:proofErr w:type="spellStart"/>
      <w:r w:rsidRPr="009632C5">
        <w:rPr>
          <w:sz w:val="22"/>
          <w:szCs w:val="22"/>
        </w:rPr>
        <w:t>endokarditíde</w:t>
      </w:r>
      <w:proofErr w:type="spellEnd"/>
      <w:r w:rsidRPr="009632C5">
        <w:rPr>
          <w:sz w:val="22"/>
          <w:szCs w:val="22"/>
        </w:rPr>
        <w:t>.</w:t>
      </w:r>
    </w:p>
    <w:p w:rsidR="00F33389" w:rsidRPr="009632C5" w:rsidRDefault="00A27420" w:rsidP="009632C5">
      <w:pPr>
        <w:jc w:val="both"/>
        <w:rPr>
          <w:sz w:val="22"/>
          <w:szCs w:val="22"/>
        </w:rPr>
      </w:pPr>
      <w:r w:rsidRPr="009632C5">
        <w:rPr>
          <w:sz w:val="22"/>
          <w:szCs w:val="22"/>
        </w:rPr>
        <w:t>Počas</w:t>
      </w:r>
      <w:r w:rsidR="00F33389" w:rsidRPr="009632C5">
        <w:rPr>
          <w:sz w:val="22"/>
          <w:szCs w:val="22"/>
        </w:rPr>
        <w:t xml:space="preserve"> prvých 2-4 mesiacov po rádioterapii sa nedajú vylúčiť falošne pozitívne </w:t>
      </w:r>
      <w:r w:rsidRPr="009632C5">
        <w:rPr>
          <w:sz w:val="22"/>
          <w:szCs w:val="22"/>
        </w:rPr>
        <w:t>alebo</w:t>
      </w:r>
      <w:r w:rsidR="00F33389" w:rsidRPr="009632C5">
        <w:rPr>
          <w:sz w:val="22"/>
          <w:szCs w:val="22"/>
        </w:rPr>
        <w:t xml:space="preserve"> falošne negatívne výsledky vyšetrenia PET s </w:t>
      </w:r>
      <w:proofErr w:type="spellStart"/>
      <w:r w:rsidR="00F33389" w:rsidRPr="009632C5">
        <w:rPr>
          <w:sz w:val="22"/>
          <w:szCs w:val="22"/>
        </w:rPr>
        <w:t>fludeoxyglukózou</w:t>
      </w:r>
      <w:proofErr w:type="spellEnd"/>
      <w:r w:rsidR="00F33389" w:rsidRPr="009632C5">
        <w:rPr>
          <w:sz w:val="22"/>
          <w:szCs w:val="22"/>
        </w:rPr>
        <w:t xml:space="preserve"> (</w:t>
      </w:r>
      <w:r w:rsidR="00F33389" w:rsidRPr="009632C5">
        <w:rPr>
          <w:sz w:val="22"/>
          <w:szCs w:val="22"/>
          <w:vertAlign w:val="superscript"/>
        </w:rPr>
        <w:t>18</w:t>
      </w:r>
      <w:r w:rsidR="00F33389" w:rsidRPr="009632C5">
        <w:rPr>
          <w:sz w:val="22"/>
          <w:szCs w:val="22"/>
        </w:rPr>
        <w:t>F).</w:t>
      </w:r>
      <w:r w:rsidRPr="009632C5">
        <w:rPr>
          <w:sz w:val="22"/>
          <w:szCs w:val="22"/>
        </w:rPr>
        <w:t xml:space="preserve"> </w:t>
      </w:r>
      <w:r w:rsidR="00F33389" w:rsidRPr="009632C5">
        <w:rPr>
          <w:sz w:val="22"/>
          <w:szCs w:val="22"/>
        </w:rPr>
        <w:t>Ak klinická indikácia vyžaduje skoršiu diagnostiku pomocou PET s </w:t>
      </w:r>
      <w:proofErr w:type="spellStart"/>
      <w:r w:rsidR="00F33389" w:rsidRPr="009632C5">
        <w:rPr>
          <w:sz w:val="22"/>
          <w:szCs w:val="22"/>
        </w:rPr>
        <w:t>fludeoxyglukózou</w:t>
      </w:r>
      <w:proofErr w:type="spellEnd"/>
      <w:r w:rsidR="00F33389" w:rsidRPr="009632C5">
        <w:rPr>
          <w:sz w:val="22"/>
          <w:szCs w:val="22"/>
        </w:rPr>
        <w:t xml:space="preserve"> (</w:t>
      </w:r>
      <w:r w:rsidR="00F33389" w:rsidRPr="009632C5">
        <w:rPr>
          <w:sz w:val="22"/>
          <w:szCs w:val="22"/>
          <w:vertAlign w:val="superscript"/>
        </w:rPr>
        <w:t>18</w:t>
      </w:r>
      <w:r w:rsidR="00F33389" w:rsidRPr="009632C5">
        <w:rPr>
          <w:sz w:val="22"/>
          <w:szCs w:val="22"/>
        </w:rPr>
        <w:t>F), musí byť dôvod pre skoršie vyšetrenie pomocou PET s </w:t>
      </w:r>
      <w:proofErr w:type="spellStart"/>
      <w:r w:rsidR="00F33389" w:rsidRPr="009632C5">
        <w:rPr>
          <w:sz w:val="22"/>
          <w:szCs w:val="22"/>
        </w:rPr>
        <w:t>fludeoxyglukózou</w:t>
      </w:r>
      <w:proofErr w:type="spellEnd"/>
      <w:r w:rsidR="00F33389" w:rsidRPr="009632C5">
        <w:rPr>
          <w:sz w:val="22"/>
          <w:szCs w:val="22"/>
        </w:rPr>
        <w:t xml:space="preserve"> (</w:t>
      </w:r>
      <w:r w:rsidR="00F33389" w:rsidRPr="009632C5">
        <w:rPr>
          <w:sz w:val="22"/>
          <w:szCs w:val="22"/>
          <w:vertAlign w:val="superscript"/>
        </w:rPr>
        <w:t>18</w:t>
      </w:r>
      <w:r w:rsidR="00F33389" w:rsidRPr="009632C5">
        <w:rPr>
          <w:sz w:val="22"/>
          <w:szCs w:val="22"/>
        </w:rPr>
        <w:t>F) jasne zdokumentovaný.</w:t>
      </w:r>
    </w:p>
    <w:p w:rsidR="00F33389" w:rsidRPr="009632C5" w:rsidRDefault="00F33389" w:rsidP="009632C5">
      <w:pPr>
        <w:jc w:val="both"/>
        <w:rPr>
          <w:sz w:val="22"/>
          <w:szCs w:val="22"/>
        </w:rPr>
      </w:pPr>
      <w:r w:rsidRPr="009632C5">
        <w:rPr>
          <w:sz w:val="22"/>
          <w:szCs w:val="22"/>
        </w:rPr>
        <w:t xml:space="preserve">Optimálny odstup po poslednom podaní chemoterapie je najmenej 4-6 týždňov, hlavne preto, aby sa predišlo falošne negatívnym výsledkom. Ak je klinicky indikované vyšetrenie PET pomocou </w:t>
      </w:r>
      <w:proofErr w:type="spellStart"/>
      <w:r w:rsidRPr="009632C5">
        <w:rPr>
          <w:sz w:val="22"/>
          <w:szCs w:val="22"/>
        </w:rPr>
        <w:t>fludeoxyglukózy</w:t>
      </w:r>
      <w:proofErr w:type="spellEnd"/>
      <w:r w:rsidRPr="009632C5">
        <w:rPr>
          <w:sz w:val="22"/>
          <w:szCs w:val="22"/>
        </w:rPr>
        <w:t xml:space="preserve"> (</w:t>
      </w:r>
      <w:r w:rsidRPr="009632C5">
        <w:rPr>
          <w:sz w:val="22"/>
          <w:szCs w:val="22"/>
          <w:vertAlign w:val="superscript"/>
        </w:rPr>
        <w:t>18</w:t>
      </w:r>
      <w:r w:rsidRPr="009632C5">
        <w:rPr>
          <w:sz w:val="22"/>
          <w:szCs w:val="22"/>
        </w:rPr>
        <w:t xml:space="preserve">F) skôr, dôvody na to musia byť jasne zdokumentované. Ak je vyšetrenie PET pomocou </w:t>
      </w:r>
      <w:proofErr w:type="spellStart"/>
      <w:r w:rsidRPr="009632C5">
        <w:rPr>
          <w:sz w:val="22"/>
          <w:szCs w:val="22"/>
        </w:rPr>
        <w:t>fludeoxyglukózy</w:t>
      </w:r>
      <w:proofErr w:type="spellEnd"/>
      <w:r w:rsidRPr="009632C5">
        <w:rPr>
          <w:sz w:val="22"/>
          <w:szCs w:val="22"/>
        </w:rPr>
        <w:t xml:space="preserve"> robené v priebehu chemoterapie, kde cykly jej podávania sú kratšie ako 4 týždne, vyšetrenie</w:t>
      </w:r>
      <w:r w:rsidR="00A27420" w:rsidRPr="009632C5">
        <w:rPr>
          <w:sz w:val="22"/>
          <w:szCs w:val="22"/>
        </w:rPr>
        <w:t xml:space="preserve"> má byť</w:t>
      </w:r>
      <w:r w:rsidRPr="009632C5">
        <w:rPr>
          <w:sz w:val="22"/>
          <w:szCs w:val="22"/>
        </w:rPr>
        <w:t xml:space="preserve"> urobené tesne pred zahájením ďalšieho cyklu.</w:t>
      </w:r>
    </w:p>
    <w:p w:rsidR="00F33389" w:rsidRPr="009632C5" w:rsidRDefault="00F33389" w:rsidP="009632C5">
      <w:pPr>
        <w:jc w:val="both"/>
        <w:rPr>
          <w:sz w:val="22"/>
          <w:szCs w:val="22"/>
        </w:rPr>
      </w:pPr>
      <w:r w:rsidRPr="009632C5">
        <w:rPr>
          <w:sz w:val="22"/>
          <w:szCs w:val="22"/>
        </w:rPr>
        <w:t>U </w:t>
      </w:r>
      <w:proofErr w:type="spellStart"/>
      <w:r w:rsidRPr="009632C5">
        <w:rPr>
          <w:sz w:val="22"/>
          <w:szCs w:val="22"/>
        </w:rPr>
        <w:t>lymfómov</w:t>
      </w:r>
      <w:proofErr w:type="spellEnd"/>
      <w:r w:rsidRPr="009632C5">
        <w:rPr>
          <w:sz w:val="22"/>
          <w:szCs w:val="22"/>
        </w:rPr>
        <w:t xml:space="preserve"> s nízkym stupňom malignity, karcinómu dolnej časti pažeráku a podozrení na recidívu </w:t>
      </w:r>
      <w:proofErr w:type="spellStart"/>
      <w:r w:rsidRPr="009632C5">
        <w:rPr>
          <w:sz w:val="22"/>
          <w:szCs w:val="22"/>
        </w:rPr>
        <w:t>ovariálneho</w:t>
      </w:r>
      <w:proofErr w:type="spellEnd"/>
      <w:r w:rsidRPr="009632C5">
        <w:rPr>
          <w:sz w:val="22"/>
          <w:szCs w:val="22"/>
        </w:rPr>
        <w:t xml:space="preserve"> karcinómu </w:t>
      </w:r>
      <w:r w:rsidR="000945A3" w:rsidRPr="009632C5">
        <w:rPr>
          <w:sz w:val="22"/>
          <w:szCs w:val="22"/>
        </w:rPr>
        <w:t xml:space="preserve">sa majú brať do úvahy </w:t>
      </w:r>
      <w:r w:rsidRPr="009632C5">
        <w:rPr>
          <w:sz w:val="22"/>
          <w:szCs w:val="22"/>
        </w:rPr>
        <w:t>len pozitívn</w:t>
      </w:r>
      <w:r w:rsidR="000945A3" w:rsidRPr="009632C5">
        <w:rPr>
          <w:sz w:val="22"/>
          <w:szCs w:val="22"/>
        </w:rPr>
        <w:t xml:space="preserve">e </w:t>
      </w:r>
      <w:r w:rsidRPr="009632C5">
        <w:rPr>
          <w:sz w:val="22"/>
          <w:szCs w:val="22"/>
        </w:rPr>
        <w:t>prediktívn</w:t>
      </w:r>
      <w:r w:rsidR="000945A3" w:rsidRPr="009632C5">
        <w:rPr>
          <w:sz w:val="22"/>
          <w:szCs w:val="22"/>
        </w:rPr>
        <w:t>e</w:t>
      </w:r>
      <w:r w:rsidRPr="009632C5">
        <w:rPr>
          <w:sz w:val="22"/>
          <w:szCs w:val="22"/>
        </w:rPr>
        <w:t xml:space="preserve"> nález</w:t>
      </w:r>
      <w:r w:rsidR="000945A3" w:rsidRPr="009632C5">
        <w:rPr>
          <w:sz w:val="22"/>
          <w:szCs w:val="22"/>
        </w:rPr>
        <w:t>y</w:t>
      </w:r>
      <w:r w:rsidRPr="009632C5">
        <w:rPr>
          <w:sz w:val="22"/>
          <w:szCs w:val="22"/>
        </w:rPr>
        <w:t>, pretože citlivosť vyšetrenia je obmedzená.</w:t>
      </w:r>
    </w:p>
    <w:p w:rsidR="00F33389" w:rsidRPr="009632C5" w:rsidRDefault="00F33389" w:rsidP="009632C5">
      <w:pPr>
        <w:jc w:val="both"/>
        <w:rPr>
          <w:sz w:val="22"/>
          <w:szCs w:val="22"/>
        </w:rPr>
      </w:pPr>
      <w:proofErr w:type="spellStart"/>
      <w:r w:rsidRPr="009632C5">
        <w:rPr>
          <w:sz w:val="22"/>
          <w:szCs w:val="22"/>
        </w:rPr>
        <w:t>Fludeoxyglukóza</w:t>
      </w:r>
      <w:proofErr w:type="spellEnd"/>
      <w:r w:rsidRPr="009632C5">
        <w:rPr>
          <w:sz w:val="22"/>
          <w:szCs w:val="22"/>
        </w:rPr>
        <w:t xml:space="preserve"> (</w:t>
      </w:r>
      <w:r w:rsidRPr="009632C5">
        <w:rPr>
          <w:sz w:val="22"/>
          <w:szCs w:val="22"/>
          <w:vertAlign w:val="superscript"/>
        </w:rPr>
        <w:t>18</w:t>
      </w:r>
      <w:r w:rsidRPr="009632C5">
        <w:rPr>
          <w:sz w:val="22"/>
          <w:szCs w:val="22"/>
        </w:rPr>
        <w:t>F) nie je účinná pre detekciu mozgových metastáz.</w:t>
      </w:r>
    </w:p>
    <w:p w:rsidR="00F33389" w:rsidRPr="009632C5" w:rsidRDefault="00F33389" w:rsidP="009632C5">
      <w:pPr>
        <w:jc w:val="both"/>
        <w:rPr>
          <w:sz w:val="22"/>
          <w:szCs w:val="22"/>
        </w:rPr>
      </w:pPr>
      <w:r w:rsidRPr="009632C5">
        <w:rPr>
          <w:sz w:val="22"/>
          <w:szCs w:val="22"/>
        </w:rPr>
        <w:t xml:space="preserve">Presnosť zobrazovania PET pomocou </w:t>
      </w:r>
      <w:proofErr w:type="spellStart"/>
      <w:r w:rsidRPr="009632C5">
        <w:rPr>
          <w:sz w:val="22"/>
          <w:szCs w:val="22"/>
        </w:rPr>
        <w:t>fludeoxyglukózy</w:t>
      </w:r>
      <w:proofErr w:type="spellEnd"/>
      <w:r w:rsidRPr="009632C5">
        <w:rPr>
          <w:sz w:val="22"/>
          <w:szCs w:val="22"/>
        </w:rPr>
        <w:t xml:space="preserve"> (</w:t>
      </w:r>
      <w:r w:rsidRPr="009632C5">
        <w:rPr>
          <w:sz w:val="22"/>
          <w:szCs w:val="22"/>
          <w:vertAlign w:val="superscript"/>
        </w:rPr>
        <w:t>18</w:t>
      </w:r>
      <w:r w:rsidRPr="009632C5">
        <w:rPr>
          <w:sz w:val="22"/>
          <w:szCs w:val="22"/>
        </w:rPr>
        <w:t>F) je lepšia s použitím PET/CT kamery oproti samostatnej PET kamere.</w:t>
      </w:r>
    </w:p>
    <w:p w:rsidR="00F33389" w:rsidRPr="009632C5" w:rsidRDefault="00F33389" w:rsidP="009632C5">
      <w:pPr>
        <w:jc w:val="both"/>
        <w:rPr>
          <w:sz w:val="22"/>
          <w:szCs w:val="22"/>
        </w:rPr>
      </w:pPr>
      <w:r w:rsidRPr="009632C5">
        <w:rPr>
          <w:sz w:val="22"/>
          <w:szCs w:val="22"/>
        </w:rPr>
        <w:t>Pri použití hybridného PET/CT skeneru s podan</w:t>
      </w:r>
      <w:r w:rsidR="000B044A" w:rsidRPr="009632C5">
        <w:rPr>
          <w:sz w:val="22"/>
          <w:szCs w:val="22"/>
        </w:rPr>
        <w:t>ím</w:t>
      </w:r>
      <w:r w:rsidRPr="009632C5">
        <w:rPr>
          <w:sz w:val="22"/>
          <w:szCs w:val="22"/>
        </w:rPr>
        <w:t xml:space="preserve"> CT kontrastnej látky </w:t>
      </w:r>
      <w:r w:rsidR="000B044A" w:rsidRPr="009632C5">
        <w:rPr>
          <w:sz w:val="22"/>
          <w:szCs w:val="22"/>
        </w:rPr>
        <w:t xml:space="preserve">alebo bez nej </w:t>
      </w:r>
      <w:r w:rsidRPr="009632C5">
        <w:rPr>
          <w:sz w:val="22"/>
          <w:szCs w:val="22"/>
        </w:rPr>
        <w:t xml:space="preserve">sa môžu na </w:t>
      </w:r>
      <w:proofErr w:type="spellStart"/>
      <w:r w:rsidRPr="009632C5">
        <w:rPr>
          <w:sz w:val="22"/>
          <w:szCs w:val="22"/>
        </w:rPr>
        <w:t>atenuačne</w:t>
      </w:r>
      <w:proofErr w:type="spellEnd"/>
      <w:r w:rsidRPr="009632C5">
        <w:rPr>
          <w:sz w:val="22"/>
          <w:szCs w:val="22"/>
        </w:rPr>
        <w:t xml:space="preserve"> korigovaných PET snímkach objaviť artefakty.</w:t>
      </w:r>
    </w:p>
    <w:p w:rsidR="00F33389" w:rsidRPr="009632C5" w:rsidRDefault="00F33389" w:rsidP="009632C5">
      <w:pPr>
        <w:jc w:val="both"/>
        <w:rPr>
          <w:sz w:val="22"/>
          <w:szCs w:val="22"/>
        </w:rPr>
      </w:pPr>
    </w:p>
    <w:p w:rsidR="00F33389" w:rsidRPr="009632C5" w:rsidRDefault="00F33389" w:rsidP="009632C5">
      <w:pPr>
        <w:jc w:val="both"/>
        <w:rPr>
          <w:sz w:val="22"/>
          <w:szCs w:val="22"/>
          <w:u w:val="single"/>
        </w:rPr>
      </w:pPr>
      <w:r w:rsidRPr="009632C5">
        <w:rPr>
          <w:sz w:val="22"/>
          <w:szCs w:val="22"/>
          <w:u w:val="single"/>
        </w:rPr>
        <w:t xml:space="preserve">Po </w:t>
      </w:r>
      <w:r w:rsidR="000B044A" w:rsidRPr="009632C5">
        <w:rPr>
          <w:sz w:val="22"/>
          <w:szCs w:val="22"/>
          <w:u w:val="single"/>
        </w:rPr>
        <w:t>vyšetrení</w:t>
      </w:r>
    </w:p>
    <w:p w:rsidR="000B044A" w:rsidRPr="009632C5" w:rsidRDefault="000B044A" w:rsidP="009632C5">
      <w:pPr>
        <w:ind w:right="-20"/>
        <w:rPr>
          <w:sz w:val="22"/>
          <w:szCs w:val="22"/>
          <w:u w:val="single"/>
        </w:rPr>
      </w:pPr>
      <w:r w:rsidRPr="009632C5">
        <w:rPr>
          <w:sz w:val="22"/>
          <w:szCs w:val="22"/>
        </w:rPr>
        <w:t>Blízky kontakt s deťmi a tehotnými ženami má byť obmedzený počas prvých 12 hodín po injekcii.</w:t>
      </w:r>
    </w:p>
    <w:p w:rsidR="003A3FC4" w:rsidRPr="009632C5" w:rsidRDefault="003A3FC4" w:rsidP="009632C5">
      <w:pPr>
        <w:jc w:val="both"/>
        <w:rPr>
          <w:sz w:val="22"/>
          <w:szCs w:val="22"/>
          <w:u w:val="single"/>
        </w:rPr>
      </w:pPr>
    </w:p>
    <w:p w:rsidR="00F33389" w:rsidRPr="009632C5" w:rsidRDefault="000B044A" w:rsidP="009632C5">
      <w:pPr>
        <w:jc w:val="both"/>
        <w:rPr>
          <w:sz w:val="22"/>
          <w:szCs w:val="22"/>
          <w:u w:val="single"/>
        </w:rPr>
      </w:pPr>
      <w:r w:rsidRPr="009632C5">
        <w:rPr>
          <w:sz w:val="22"/>
          <w:szCs w:val="22"/>
          <w:u w:val="single"/>
        </w:rPr>
        <w:t>Osobitné</w:t>
      </w:r>
      <w:r w:rsidR="00F33389" w:rsidRPr="009632C5">
        <w:rPr>
          <w:sz w:val="22"/>
          <w:szCs w:val="22"/>
          <w:u w:val="single"/>
        </w:rPr>
        <w:t xml:space="preserve"> upozornenia</w:t>
      </w:r>
    </w:p>
    <w:p w:rsidR="00EA1A90" w:rsidRPr="009632C5" w:rsidRDefault="00EA1A90" w:rsidP="009632C5">
      <w:pPr>
        <w:jc w:val="both"/>
        <w:rPr>
          <w:sz w:val="22"/>
          <w:szCs w:val="22"/>
        </w:rPr>
      </w:pPr>
      <w:r w:rsidRPr="009632C5">
        <w:rPr>
          <w:sz w:val="22"/>
          <w:szCs w:val="22"/>
        </w:rPr>
        <w:t xml:space="preserve">Tento </w:t>
      </w:r>
      <w:r w:rsidR="000B044A" w:rsidRPr="009632C5">
        <w:rPr>
          <w:sz w:val="22"/>
          <w:szCs w:val="22"/>
        </w:rPr>
        <w:t>liek</w:t>
      </w:r>
      <w:r w:rsidRPr="009632C5">
        <w:rPr>
          <w:sz w:val="22"/>
          <w:szCs w:val="22"/>
        </w:rPr>
        <w:t xml:space="preserve"> obsahuje 7,3</w:t>
      </w:r>
      <w:r w:rsidR="000B044A" w:rsidRPr="009632C5">
        <w:rPr>
          <w:sz w:val="22"/>
          <w:szCs w:val="22"/>
        </w:rPr>
        <w:t> </w:t>
      </w:r>
      <w:r w:rsidRPr="009632C5">
        <w:rPr>
          <w:sz w:val="22"/>
          <w:szCs w:val="22"/>
        </w:rPr>
        <w:t>mg sodík</w:t>
      </w:r>
      <w:r w:rsidR="000B044A" w:rsidRPr="009632C5">
        <w:rPr>
          <w:sz w:val="22"/>
          <w:szCs w:val="22"/>
        </w:rPr>
        <w:t>a</w:t>
      </w:r>
      <w:r w:rsidRPr="009632C5">
        <w:rPr>
          <w:sz w:val="22"/>
          <w:szCs w:val="22"/>
        </w:rPr>
        <w:t xml:space="preserve"> v jednom mililitri. To môže byť až 3,17</w:t>
      </w:r>
      <w:r w:rsidR="000B044A" w:rsidRPr="009632C5">
        <w:rPr>
          <w:sz w:val="22"/>
          <w:szCs w:val="22"/>
        </w:rPr>
        <w:t> </w:t>
      </w:r>
      <w:proofErr w:type="spellStart"/>
      <w:r w:rsidRPr="009632C5">
        <w:rPr>
          <w:sz w:val="22"/>
          <w:szCs w:val="22"/>
        </w:rPr>
        <w:t>mmol</w:t>
      </w:r>
      <w:proofErr w:type="spellEnd"/>
      <w:r w:rsidRPr="009632C5">
        <w:rPr>
          <w:sz w:val="22"/>
          <w:szCs w:val="22"/>
        </w:rPr>
        <w:t xml:space="preserve"> (73</w:t>
      </w:r>
      <w:r w:rsidR="000B044A" w:rsidRPr="009632C5">
        <w:rPr>
          <w:sz w:val="22"/>
          <w:szCs w:val="22"/>
        </w:rPr>
        <w:t> </w:t>
      </w:r>
      <w:r w:rsidRPr="009632C5">
        <w:rPr>
          <w:sz w:val="22"/>
          <w:szCs w:val="22"/>
        </w:rPr>
        <w:t>mg) na injekciu v závislosti od objemu aplikovaného roztoku, čo zodpovedá 3,65</w:t>
      </w:r>
      <w:r w:rsidR="000B044A" w:rsidRPr="009632C5">
        <w:rPr>
          <w:sz w:val="22"/>
          <w:szCs w:val="22"/>
        </w:rPr>
        <w:t> </w:t>
      </w:r>
      <w:r w:rsidRPr="009632C5">
        <w:rPr>
          <w:sz w:val="22"/>
          <w:szCs w:val="22"/>
        </w:rPr>
        <w:t xml:space="preserve">% </w:t>
      </w:r>
      <w:r w:rsidR="000B044A" w:rsidRPr="009632C5">
        <w:rPr>
          <w:sz w:val="22"/>
          <w:szCs w:val="22"/>
        </w:rPr>
        <w:t xml:space="preserve">WHO </w:t>
      </w:r>
      <w:r w:rsidRPr="009632C5">
        <w:rPr>
          <w:sz w:val="22"/>
          <w:szCs w:val="22"/>
        </w:rPr>
        <w:t>odpor</w:t>
      </w:r>
      <w:r w:rsidR="000B044A" w:rsidRPr="009632C5">
        <w:rPr>
          <w:sz w:val="22"/>
          <w:szCs w:val="22"/>
        </w:rPr>
        <w:t>účaného</w:t>
      </w:r>
      <w:r w:rsidRPr="009632C5">
        <w:rPr>
          <w:sz w:val="22"/>
          <w:szCs w:val="22"/>
        </w:rPr>
        <w:t xml:space="preserve"> maximálneho denného príjmu </w:t>
      </w:r>
      <w:r w:rsidR="00A12590" w:rsidRPr="009632C5">
        <w:rPr>
          <w:sz w:val="22"/>
          <w:szCs w:val="22"/>
        </w:rPr>
        <w:t>2 </w:t>
      </w:r>
      <w:r w:rsidR="00675FF0" w:rsidRPr="009632C5">
        <w:rPr>
          <w:sz w:val="22"/>
          <w:szCs w:val="22"/>
        </w:rPr>
        <w:t>g sodíka pre dospelú osobu.</w:t>
      </w:r>
    </w:p>
    <w:p w:rsidR="005B2153" w:rsidRPr="009632C5" w:rsidRDefault="005B2153" w:rsidP="009632C5">
      <w:pPr>
        <w:jc w:val="both"/>
        <w:rPr>
          <w:sz w:val="22"/>
          <w:szCs w:val="22"/>
        </w:rPr>
      </w:pPr>
    </w:p>
    <w:p w:rsidR="00F33389" w:rsidRPr="009632C5" w:rsidRDefault="00F33389" w:rsidP="009632C5">
      <w:pPr>
        <w:jc w:val="both"/>
        <w:rPr>
          <w:sz w:val="22"/>
          <w:szCs w:val="22"/>
        </w:rPr>
      </w:pPr>
      <w:r w:rsidRPr="009632C5">
        <w:rPr>
          <w:sz w:val="22"/>
          <w:szCs w:val="22"/>
        </w:rPr>
        <w:t>Opatrenia s ohľadom na životné prostredie</w:t>
      </w:r>
      <w:r w:rsidR="00A12590" w:rsidRPr="009632C5">
        <w:rPr>
          <w:sz w:val="22"/>
          <w:szCs w:val="22"/>
        </w:rPr>
        <w:t>, pozri časť </w:t>
      </w:r>
      <w:r w:rsidRPr="009632C5">
        <w:rPr>
          <w:sz w:val="22"/>
          <w:szCs w:val="22"/>
        </w:rPr>
        <w:t>6.6.</w:t>
      </w:r>
    </w:p>
    <w:p w:rsidR="000E494F" w:rsidRPr="009632C5" w:rsidRDefault="000E494F" w:rsidP="009632C5">
      <w:pPr>
        <w:jc w:val="both"/>
        <w:rPr>
          <w:sz w:val="22"/>
          <w:szCs w:val="22"/>
        </w:rPr>
      </w:pPr>
    </w:p>
    <w:p w:rsidR="00F33389" w:rsidRPr="009632C5" w:rsidRDefault="00F33389" w:rsidP="009632C5">
      <w:pPr>
        <w:jc w:val="both"/>
        <w:rPr>
          <w:b/>
          <w:noProof/>
          <w:sz w:val="22"/>
          <w:szCs w:val="22"/>
        </w:rPr>
      </w:pPr>
      <w:r w:rsidRPr="009632C5">
        <w:rPr>
          <w:b/>
          <w:noProof/>
          <w:sz w:val="22"/>
          <w:szCs w:val="22"/>
        </w:rPr>
        <w:t>4.5</w:t>
      </w:r>
      <w:r w:rsidRPr="009632C5">
        <w:rPr>
          <w:b/>
          <w:noProof/>
          <w:sz w:val="22"/>
          <w:szCs w:val="22"/>
        </w:rPr>
        <w:tab/>
        <w:t>Liekové a iné interakcie</w:t>
      </w:r>
    </w:p>
    <w:p w:rsidR="005B2153" w:rsidRPr="009632C5" w:rsidRDefault="005B2153" w:rsidP="009632C5">
      <w:pPr>
        <w:jc w:val="both"/>
        <w:rPr>
          <w:noProof/>
          <w:sz w:val="22"/>
          <w:szCs w:val="22"/>
        </w:rPr>
      </w:pPr>
    </w:p>
    <w:p w:rsidR="00F33389" w:rsidRPr="009632C5" w:rsidRDefault="00F33389" w:rsidP="009632C5">
      <w:pPr>
        <w:jc w:val="both"/>
        <w:rPr>
          <w:noProof/>
          <w:sz w:val="22"/>
          <w:szCs w:val="22"/>
        </w:rPr>
      </w:pPr>
      <w:r w:rsidRPr="009632C5">
        <w:rPr>
          <w:noProof/>
          <w:sz w:val="22"/>
          <w:szCs w:val="22"/>
        </w:rPr>
        <w:t>Všetky lieky, ktoré ovplyvňujú hladinu glukózy v krvi, môžu ovplyvniť citlivosť vyšetrenia (napr. kortikosteroidy, valproát, karbamazep</w:t>
      </w:r>
      <w:r w:rsidR="00A12590" w:rsidRPr="009632C5">
        <w:rPr>
          <w:noProof/>
          <w:sz w:val="22"/>
          <w:szCs w:val="22"/>
        </w:rPr>
        <w:t>í</w:t>
      </w:r>
      <w:r w:rsidRPr="009632C5">
        <w:rPr>
          <w:noProof/>
          <w:sz w:val="22"/>
          <w:szCs w:val="22"/>
        </w:rPr>
        <w:t>n, fenytoin, fenobarbital a katecholamíny).</w:t>
      </w:r>
    </w:p>
    <w:p w:rsidR="00F33389" w:rsidRPr="009632C5" w:rsidRDefault="00F33389" w:rsidP="009632C5">
      <w:pPr>
        <w:jc w:val="both"/>
        <w:rPr>
          <w:sz w:val="22"/>
          <w:szCs w:val="22"/>
        </w:rPr>
      </w:pPr>
      <w:r w:rsidRPr="009632C5">
        <w:rPr>
          <w:noProof/>
          <w:sz w:val="22"/>
          <w:szCs w:val="22"/>
        </w:rPr>
        <w:t xml:space="preserve">V prípade, že sú podané CSFs (colony-stimulating factors), dochádza po dobu niekoľkých dní ku zvýšenej akumulácii fludeoxyglukózy </w:t>
      </w:r>
      <w:r w:rsidRPr="009632C5">
        <w:rPr>
          <w:sz w:val="22"/>
          <w:szCs w:val="22"/>
        </w:rPr>
        <w:t>(</w:t>
      </w:r>
      <w:r w:rsidRPr="009632C5">
        <w:rPr>
          <w:sz w:val="22"/>
          <w:szCs w:val="22"/>
          <w:vertAlign w:val="superscript"/>
        </w:rPr>
        <w:t>18</w:t>
      </w:r>
      <w:r w:rsidRPr="009632C5">
        <w:rPr>
          <w:sz w:val="22"/>
          <w:szCs w:val="22"/>
        </w:rPr>
        <w:t xml:space="preserve">F) v kostnej dreni a slezine. </w:t>
      </w:r>
      <w:r w:rsidR="00A12590" w:rsidRPr="009632C5">
        <w:rPr>
          <w:sz w:val="22"/>
          <w:szCs w:val="22"/>
        </w:rPr>
        <w:t xml:space="preserve">Musí sa to vziať do úvahy pri </w:t>
      </w:r>
      <w:r w:rsidRPr="009632C5">
        <w:rPr>
          <w:sz w:val="22"/>
          <w:szCs w:val="22"/>
        </w:rPr>
        <w:t>interpretácii PET snímok. Časový odstup najmenej 5 dní medzi podaním CSF a vyšetrením pozitrónovou emisnou tomografií môže tento vplyv znížiť.</w:t>
      </w:r>
    </w:p>
    <w:p w:rsidR="00F33389" w:rsidRPr="009632C5" w:rsidRDefault="00F33389" w:rsidP="009632C5">
      <w:pPr>
        <w:jc w:val="both"/>
        <w:rPr>
          <w:sz w:val="22"/>
          <w:szCs w:val="22"/>
        </w:rPr>
      </w:pPr>
      <w:r w:rsidRPr="009632C5">
        <w:rPr>
          <w:sz w:val="22"/>
          <w:szCs w:val="22"/>
        </w:rPr>
        <w:t xml:space="preserve">Podanie glukózy a inzulínu ovplyvňuje príjem </w:t>
      </w:r>
      <w:proofErr w:type="spellStart"/>
      <w:r w:rsidRPr="009632C5">
        <w:rPr>
          <w:sz w:val="22"/>
          <w:szCs w:val="22"/>
        </w:rPr>
        <w:t>fludeoxy</w:t>
      </w:r>
      <w:r w:rsidR="00540052" w:rsidRPr="009632C5">
        <w:rPr>
          <w:sz w:val="22"/>
          <w:szCs w:val="22"/>
        </w:rPr>
        <w:t>g</w:t>
      </w:r>
      <w:r w:rsidRPr="009632C5">
        <w:rPr>
          <w:sz w:val="22"/>
          <w:szCs w:val="22"/>
        </w:rPr>
        <w:t>lukózy</w:t>
      </w:r>
      <w:proofErr w:type="spellEnd"/>
      <w:r w:rsidRPr="009632C5">
        <w:rPr>
          <w:sz w:val="22"/>
          <w:szCs w:val="22"/>
        </w:rPr>
        <w:t xml:space="preserve"> (</w:t>
      </w:r>
      <w:r w:rsidRPr="009632C5">
        <w:rPr>
          <w:sz w:val="22"/>
          <w:szCs w:val="22"/>
          <w:vertAlign w:val="superscript"/>
        </w:rPr>
        <w:t>18</w:t>
      </w:r>
      <w:r w:rsidRPr="009632C5">
        <w:rPr>
          <w:sz w:val="22"/>
          <w:szCs w:val="22"/>
        </w:rPr>
        <w:t xml:space="preserve">F) do buniek. V prípade vysokých hladín krvnej glukózy a nízkych hladín inzulínu v plazme je príjem </w:t>
      </w:r>
      <w:proofErr w:type="spellStart"/>
      <w:r w:rsidRPr="009632C5">
        <w:rPr>
          <w:sz w:val="22"/>
          <w:szCs w:val="22"/>
        </w:rPr>
        <w:t>fludeoxyglukózy</w:t>
      </w:r>
      <w:proofErr w:type="spellEnd"/>
      <w:r w:rsidRPr="009632C5">
        <w:rPr>
          <w:sz w:val="22"/>
          <w:szCs w:val="22"/>
        </w:rPr>
        <w:t xml:space="preserve"> (</w:t>
      </w:r>
      <w:r w:rsidRPr="009632C5">
        <w:rPr>
          <w:sz w:val="22"/>
          <w:szCs w:val="22"/>
          <w:vertAlign w:val="superscript"/>
        </w:rPr>
        <w:t>18</w:t>
      </w:r>
      <w:r w:rsidRPr="009632C5">
        <w:rPr>
          <w:sz w:val="22"/>
          <w:szCs w:val="22"/>
        </w:rPr>
        <w:t>F) do orgánov a nádorov znížený.</w:t>
      </w:r>
    </w:p>
    <w:p w:rsidR="00F33389" w:rsidRPr="009632C5" w:rsidRDefault="00F33389" w:rsidP="009632C5">
      <w:pPr>
        <w:jc w:val="both"/>
        <w:rPr>
          <w:noProof/>
          <w:sz w:val="22"/>
          <w:szCs w:val="22"/>
        </w:rPr>
      </w:pPr>
      <w:r w:rsidRPr="009632C5">
        <w:rPr>
          <w:sz w:val="22"/>
          <w:szCs w:val="22"/>
        </w:rPr>
        <w:t xml:space="preserve">Neboli </w:t>
      </w:r>
      <w:r w:rsidR="00A12590" w:rsidRPr="009632C5">
        <w:rPr>
          <w:sz w:val="22"/>
          <w:szCs w:val="22"/>
        </w:rPr>
        <w:t>vykonané</w:t>
      </w:r>
      <w:r w:rsidRPr="009632C5">
        <w:rPr>
          <w:sz w:val="22"/>
          <w:szCs w:val="22"/>
        </w:rPr>
        <w:t xml:space="preserve"> oficiálne štúdie interakcie medzi </w:t>
      </w:r>
      <w:proofErr w:type="spellStart"/>
      <w:r w:rsidRPr="009632C5">
        <w:rPr>
          <w:sz w:val="22"/>
          <w:szCs w:val="22"/>
        </w:rPr>
        <w:t>fludeoxyglukózou</w:t>
      </w:r>
      <w:proofErr w:type="spellEnd"/>
      <w:r w:rsidRPr="009632C5">
        <w:rPr>
          <w:sz w:val="22"/>
          <w:szCs w:val="22"/>
        </w:rPr>
        <w:t xml:space="preserve"> (</w:t>
      </w:r>
      <w:r w:rsidRPr="009632C5">
        <w:rPr>
          <w:sz w:val="22"/>
          <w:szCs w:val="22"/>
          <w:vertAlign w:val="superscript"/>
        </w:rPr>
        <w:t>18</w:t>
      </w:r>
      <w:r w:rsidRPr="009632C5">
        <w:rPr>
          <w:sz w:val="22"/>
          <w:szCs w:val="22"/>
        </w:rPr>
        <w:t>F) a inými kontrastnými látkami určenými pre počítačovú tomografiu.</w:t>
      </w:r>
    </w:p>
    <w:p w:rsidR="000E494F" w:rsidRPr="009632C5" w:rsidRDefault="000E494F" w:rsidP="009632C5">
      <w:pPr>
        <w:rPr>
          <w:b/>
          <w:sz w:val="22"/>
          <w:szCs w:val="22"/>
        </w:rPr>
      </w:pPr>
    </w:p>
    <w:p w:rsidR="00F33389" w:rsidRPr="009632C5" w:rsidRDefault="00F33389" w:rsidP="009632C5">
      <w:pPr>
        <w:jc w:val="both"/>
        <w:rPr>
          <w:b/>
          <w:noProof/>
          <w:sz w:val="22"/>
          <w:szCs w:val="22"/>
        </w:rPr>
      </w:pPr>
      <w:r w:rsidRPr="009632C5">
        <w:rPr>
          <w:b/>
          <w:noProof/>
          <w:sz w:val="22"/>
          <w:szCs w:val="22"/>
        </w:rPr>
        <w:t>4.6</w:t>
      </w:r>
      <w:r w:rsidRPr="009632C5">
        <w:rPr>
          <w:b/>
          <w:noProof/>
          <w:sz w:val="22"/>
          <w:szCs w:val="22"/>
        </w:rPr>
        <w:tab/>
        <w:t>Fertilita, gravidita a laktácia</w:t>
      </w:r>
    </w:p>
    <w:p w:rsidR="00F33389" w:rsidRPr="009632C5" w:rsidRDefault="00F33389" w:rsidP="009632C5">
      <w:pPr>
        <w:jc w:val="both"/>
        <w:rPr>
          <w:noProof/>
          <w:sz w:val="22"/>
          <w:szCs w:val="22"/>
          <w:u w:val="single"/>
        </w:rPr>
      </w:pPr>
    </w:p>
    <w:p w:rsidR="00F33389" w:rsidRPr="009632C5" w:rsidRDefault="005B42E2" w:rsidP="009632C5">
      <w:pPr>
        <w:jc w:val="both"/>
        <w:rPr>
          <w:noProof/>
          <w:sz w:val="22"/>
          <w:szCs w:val="22"/>
          <w:u w:val="single"/>
        </w:rPr>
      </w:pPr>
      <w:r w:rsidRPr="009632C5">
        <w:rPr>
          <w:noProof/>
          <w:sz w:val="22"/>
          <w:szCs w:val="22"/>
          <w:u w:val="single"/>
        </w:rPr>
        <w:t xml:space="preserve">Ženy v </w:t>
      </w:r>
      <w:r w:rsidRPr="009632C5">
        <w:rPr>
          <w:rStyle w:val="Zvraznn"/>
          <w:i w:val="0"/>
          <w:sz w:val="22"/>
          <w:szCs w:val="22"/>
          <w:u w:val="single"/>
        </w:rPr>
        <w:t>reprodukčnom veku</w:t>
      </w:r>
    </w:p>
    <w:p w:rsidR="00F33389" w:rsidRPr="009632C5" w:rsidRDefault="00F33389" w:rsidP="009632C5">
      <w:pPr>
        <w:jc w:val="both"/>
        <w:rPr>
          <w:noProof/>
          <w:sz w:val="22"/>
          <w:szCs w:val="22"/>
        </w:rPr>
      </w:pPr>
      <w:r w:rsidRPr="009632C5">
        <w:rPr>
          <w:noProof/>
          <w:sz w:val="22"/>
          <w:szCs w:val="22"/>
        </w:rPr>
        <w:t xml:space="preserve">Ak </w:t>
      </w:r>
      <w:r w:rsidR="006E42AD" w:rsidRPr="009632C5">
        <w:rPr>
          <w:noProof/>
          <w:sz w:val="22"/>
          <w:szCs w:val="22"/>
        </w:rPr>
        <w:t xml:space="preserve">sa uvažuje o podaní </w:t>
      </w:r>
      <w:r w:rsidRPr="009632C5">
        <w:rPr>
          <w:noProof/>
          <w:sz w:val="22"/>
          <w:szCs w:val="22"/>
        </w:rPr>
        <w:t xml:space="preserve">rádiofarmaka žene </w:t>
      </w:r>
      <w:r w:rsidR="005B42E2" w:rsidRPr="009632C5">
        <w:rPr>
          <w:noProof/>
          <w:sz w:val="22"/>
          <w:szCs w:val="22"/>
        </w:rPr>
        <w:t xml:space="preserve">v </w:t>
      </w:r>
      <w:r w:rsidR="005B42E2" w:rsidRPr="009632C5">
        <w:rPr>
          <w:rStyle w:val="Zvraznn"/>
          <w:i w:val="0"/>
          <w:sz w:val="22"/>
          <w:szCs w:val="22"/>
        </w:rPr>
        <w:t>reprodukčnom veku</w:t>
      </w:r>
      <w:r w:rsidRPr="009632C5">
        <w:rPr>
          <w:noProof/>
          <w:sz w:val="22"/>
          <w:szCs w:val="22"/>
        </w:rPr>
        <w:t xml:space="preserve">, je dôležité stanoviť či je, alebo nie je tehotná. Každá žena, ktorej vynechala menštruácia </w:t>
      </w:r>
      <w:r w:rsidR="006E42AD" w:rsidRPr="009632C5">
        <w:rPr>
          <w:noProof/>
          <w:sz w:val="22"/>
          <w:szCs w:val="22"/>
        </w:rPr>
        <w:t>sa má</w:t>
      </w:r>
      <w:r w:rsidRPr="009632C5">
        <w:rPr>
          <w:noProof/>
          <w:sz w:val="22"/>
          <w:szCs w:val="22"/>
        </w:rPr>
        <w:t xml:space="preserve"> považova</w:t>
      </w:r>
      <w:r w:rsidR="006E42AD" w:rsidRPr="009632C5">
        <w:rPr>
          <w:noProof/>
          <w:sz w:val="22"/>
          <w:szCs w:val="22"/>
        </w:rPr>
        <w:t>ť</w:t>
      </w:r>
      <w:r w:rsidRPr="009632C5">
        <w:rPr>
          <w:noProof/>
          <w:sz w:val="22"/>
          <w:szCs w:val="22"/>
        </w:rPr>
        <w:t xml:space="preserve"> za tehotnú, kým sa nepreukáže opak. Pri pochybnostiach týkajúcich sa prípadného tehotenstva (</w:t>
      </w:r>
      <w:r w:rsidR="008632AB" w:rsidRPr="009632C5">
        <w:rPr>
          <w:spacing w:val="-7"/>
          <w:sz w:val="22"/>
          <w:szCs w:val="22"/>
        </w:rPr>
        <w:t xml:space="preserve">ak žene vynechala menštruácia, ak menštruácia je veľmi nepravidelná, </w:t>
      </w:r>
      <w:r w:rsidRPr="009632C5">
        <w:rPr>
          <w:noProof/>
          <w:sz w:val="22"/>
          <w:szCs w:val="22"/>
        </w:rPr>
        <w:t xml:space="preserve">atď), </w:t>
      </w:r>
      <w:r w:rsidR="006E42AD" w:rsidRPr="009632C5">
        <w:rPr>
          <w:noProof/>
          <w:sz w:val="22"/>
          <w:szCs w:val="22"/>
        </w:rPr>
        <w:t>majú</w:t>
      </w:r>
      <w:r w:rsidRPr="009632C5">
        <w:rPr>
          <w:noProof/>
          <w:sz w:val="22"/>
          <w:szCs w:val="22"/>
        </w:rPr>
        <w:t xml:space="preserve"> sa pacientke ponúknuť alternatívne </w:t>
      </w:r>
      <w:r w:rsidR="006E42AD" w:rsidRPr="009632C5">
        <w:rPr>
          <w:noProof/>
          <w:sz w:val="22"/>
          <w:szCs w:val="22"/>
        </w:rPr>
        <w:t>spôsoby</w:t>
      </w:r>
      <w:r w:rsidRPr="009632C5">
        <w:rPr>
          <w:noProof/>
          <w:sz w:val="22"/>
          <w:szCs w:val="22"/>
        </w:rPr>
        <w:t xml:space="preserve"> vyšetrení, ktoré nepoužívajú ionizačné žiarenie (ak sú k dispozícii).</w:t>
      </w:r>
    </w:p>
    <w:p w:rsidR="00F33389" w:rsidRPr="009632C5" w:rsidRDefault="00F33389" w:rsidP="009632C5">
      <w:pPr>
        <w:jc w:val="both"/>
        <w:rPr>
          <w:noProof/>
          <w:sz w:val="22"/>
          <w:szCs w:val="22"/>
        </w:rPr>
      </w:pPr>
    </w:p>
    <w:p w:rsidR="00F33389" w:rsidRPr="009632C5" w:rsidRDefault="00F33389" w:rsidP="009632C5">
      <w:pPr>
        <w:jc w:val="both"/>
        <w:rPr>
          <w:noProof/>
          <w:sz w:val="22"/>
          <w:szCs w:val="22"/>
          <w:u w:val="single"/>
        </w:rPr>
      </w:pPr>
      <w:r w:rsidRPr="009632C5">
        <w:rPr>
          <w:noProof/>
          <w:sz w:val="22"/>
          <w:szCs w:val="22"/>
          <w:u w:val="single"/>
        </w:rPr>
        <w:t>Gravidita</w:t>
      </w:r>
    </w:p>
    <w:p w:rsidR="008632AB" w:rsidRPr="009632C5" w:rsidRDefault="008632AB" w:rsidP="009632C5">
      <w:pPr>
        <w:ind w:right="-20"/>
        <w:rPr>
          <w:sz w:val="22"/>
          <w:szCs w:val="22"/>
        </w:rPr>
      </w:pPr>
      <w:proofErr w:type="spellStart"/>
      <w:r w:rsidRPr="009632C5">
        <w:rPr>
          <w:sz w:val="22"/>
          <w:szCs w:val="22"/>
        </w:rPr>
        <w:t>Rádionuklidové</w:t>
      </w:r>
      <w:proofErr w:type="spellEnd"/>
      <w:r w:rsidRPr="009632C5">
        <w:rPr>
          <w:sz w:val="22"/>
          <w:szCs w:val="22"/>
        </w:rPr>
        <w:t xml:space="preserve"> vyšetrenia u tehotných žien spôsobujú tiež ožiarenie plodu. Preto sa počas gravidity majú vykonať len nevyhnutné vyšetrenia, keď želaný prínos vysoko prevyšuje riziko, ktoré vzniká pre matku a plod.</w:t>
      </w:r>
    </w:p>
    <w:p w:rsidR="00F33389" w:rsidRPr="009632C5" w:rsidRDefault="00F33389" w:rsidP="009632C5">
      <w:pPr>
        <w:jc w:val="both"/>
        <w:rPr>
          <w:noProof/>
          <w:sz w:val="22"/>
          <w:szCs w:val="22"/>
        </w:rPr>
      </w:pPr>
    </w:p>
    <w:p w:rsidR="00F33389" w:rsidRPr="009632C5" w:rsidRDefault="00F33389" w:rsidP="009632C5">
      <w:pPr>
        <w:jc w:val="both"/>
        <w:rPr>
          <w:noProof/>
          <w:sz w:val="22"/>
          <w:szCs w:val="22"/>
          <w:u w:val="single"/>
        </w:rPr>
      </w:pPr>
      <w:r w:rsidRPr="009632C5">
        <w:rPr>
          <w:noProof/>
          <w:sz w:val="22"/>
          <w:szCs w:val="22"/>
          <w:u w:val="single"/>
        </w:rPr>
        <w:t>Dojčenie</w:t>
      </w:r>
    </w:p>
    <w:p w:rsidR="00F33389" w:rsidRPr="009632C5" w:rsidRDefault="00F33389" w:rsidP="009632C5">
      <w:pPr>
        <w:jc w:val="both"/>
        <w:rPr>
          <w:noProof/>
          <w:sz w:val="22"/>
          <w:szCs w:val="22"/>
        </w:rPr>
      </w:pPr>
      <w:r w:rsidRPr="009632C5">
        <w:rPr>
          <w:noProof/>
          <w:sz w:val="22"/>
          <w:szCs w:val="22"/>
        </w:rPr>
        <w:t xml:space="preserve">Pred podaním rádiofarmák dojčiacej matke je </w:t>
      </w:r>
      <w:r w:rsidR="008632AB" w:rsidRPr="009632C5">
        <w:rPr>
          <w:noProof/>
          <w:sz w:val="22"/>
          <w:szCs w:val="22"/>
        </w:rPr>
        <w:t>potrebné</w:t>
      </w:r>
      <w:r w:rsidRPr="009632C5">
        <w:rPr>
          <w:noProof/>
          <w:sz w:val="22"/>
          <w:szCs w:val="22"/>
        </w:rPr>
        <w:t xml:space="preserve"> zvážiť možnosť odloženia podania rádionuklidu na dobu, keď matka prestane dojčiť, a tiež zvážiť voľbu najvhodnejšieho r</w:t>
      </w:r>
      <w:r w:rsidR="008632AB" w:rsidRPr="009632C5">
        <w:rPr>
          <w:noProof/>
          <w:sz w:val="22"/>
          <w:szCs w:val="22"/>
        </w:rPr>
        <w:t>á</w:t>
      </w:r>
      <w:r w:rsidRPr="009632C5">
        <w:rPr>
          <w:noProof/>
          <w:sz w:val="22"/>
          <w:szCs w:val="22"/>
        </w:rPr>
        <w:t xml:space="preserve">diofarmaka s ohľadom na vylučovanie aktivity do materského mlieka. Ak je podanie považované za nutné, </w:t>
      </w:r>
      <w:r w:rsidR="008632AB" w:rsidRPr="009632C5">
        <w:rPr>
          <w:noProof/>
          <w:sz w:val="22"/>
          <w:szCs w:val="22"/>
        </w:rPr>
        <w:t>dojčenie sa má</w:t>
      </w:r>
      <w:r w:rsidRPr="009632C5">
        <w:rPr>
          <w:noProof/>
          <w:sz w:val="22"/>
          <w:szCs w:val="22"/>
        </w:rPr>
        <w:t xml:space="preserve"> prerušiť na dobu 12 hodín a ods</w:t>
      </w:r>
      <w:r w:rsidR="008632AB" w:rsidRPr="009632C5">
        <w:rPr>
          <w:noProof/>
          <w:sz w:val="22"/>
          <w:szCs w:val="22"/>
        </w:rPr>
        <w:t>até</w:t>
      </w:r>
      <w:r w:rsidRPr="009632C5">
        <w:rPr>
          <w:noProof/>
          <w:sz w:val="22"/>
          <w:szCs w:val="22"/>
        </w:rPr>
        <w:t xml:space="preserve"> mlieko </w:t>
      </w:r>
      <w:r w:rsidR="008632AB" w:rsidRPr="009632C5">
        <w:rPr>
          <w:noProof/>
          <w:sz w:val="22"/>
          <w:szCs w:val="22"/>
        </w:rPr>
        <w:t>sa má</w:t>
      </w:r>
      <w:r w:rsidRPr="009632C5">
        <w:rPr>
          <w:noProof/>
          <w:sz w:val="22"/>
          <w:szCs w:val="22"/>
        </w:rPr>
        <w:t xml:space="preserve"> znehodnotiť.</w:t>
      </w:r>
    </w:p>
    <w:p w:rsidR="008632AB" w:rsidRPr="009632C5" w:rsidRDefault="008632AB" w:rsidP="009632C5">
      <w:pPr>
        <w:jc w:val="both"/>
        <w:rPr>
          <w:noProof/>
          <w:sz w:val="22"/>
          <w:szCs w:val="22"/>
        </w:rPr>
      </w:pPr>
    </w:p>
    <w:p w:rsidR="008632AB" w:rsidRPr="009632C5" w:rsidRDefault="008632AB" w:rsidP="009632C5">
      <w:pPr>
        <w:jc w:val="both"/>
        <w:rPr>
          <w:noProof/>
          <w:sz w:val="22"/>
          <w:szCs w:val="22"/>
        </w:rPr>
      </w:pPr>
      <w:r w:rsidRPr="009632C5">
        <w:rPr>
          <w:sz w:val="22"/>
          <w:szCs w:val="22"/>
        </w:rPr>
        <w:t>Blízky kontakt s deťmi má byť obmedzený počas prvých 12 hodín po injekcii</w:t>
      </w:r>
      <w:r w:rsidRPr="009632C5" w:rsidDel="008632AB">
        <w:rPr>
          <w:noProof/>
          <w:sz w:val="22"/>
          <w:szCs w:val="22"/>
        </w:rPr>
        <w:t xml:space="preserve"> </w:t>
      </w:r>
    </w:p>
    <w:p w:rsidR="005B2153" w:rsidRPr="009632C5" w:rsidRDefault="005B2153" w:rsidP="009632C5">
      <w:pPr>
        <w:jc w:val="both"/>
        <w:rPr>
          <w:noProof/>
          <w:sz w:val="22"/>
          <w:szCs w:val="22"/>
        </w:rPr>
      </w:pPr>
    </w:p>
    <w:p w:rsidR="00F33389" w:rsidRPr="009632C5" w:rsidRDefault="00F33389" w:rsidP="009632C5">
      <w:pPr>
        <w:rPr>
          <w:noProof/>
          <w:sz w:val="22"/>
          <w:szCs w:val="22"/>
          <w:u w:val="single"/>
        </w:rPr>
      </w:pPr>
      <w:r w:rsidRPr="009632C5">
        <w:rPr>
          <w:noProof/>
          <w:sz w:val="22"/>
          <w:szCs w:val="22"/>
          <w:u w:val="single"/>
        </w:rPr>
        <w:t>Fertilita</w:t>
      </w:r>
    </w:p>
    <w:p w:rsidR="00F33389" w:rsidRPr="009632C5" w:rsidRDefault="00F33389" w:rsidP="009632C5">
      <w:pPr>
        <w:rPr>
          <w:noProof/>
          <w:sz w:val="22"/>
          <w:szCs w:val="22"/>
        </w:rPr>
      </w:pPr>
      <w:r w:rsidRPr="009632C5">
        <w:rPr>
          <w:noProof/>
          <w:sz w:val="22"/>
          <w:szCs w:val="22"/>
        </w:rPr>
        <w:t xml:space="preserve">Neboli </w:t>
      </w:r>
      <w:r w:rsidR="008632AB" w:rsidRPr="009632C5">
        <w:rPr>
          <w:noProof/>
          <w:sz w:val="22"/>
          <w:szCs w:val="22"/>
        </w:rPr>
        <w:t>vykonané</w:t>
      </w:r>
      <w:r w:rsidRPr="009632C5">
        <w:rPr>
          <w:noProof/>
          <w:sz w:val="22"/>
          <w:szCs w:val="22"/>
        </w:rPr>
        <w:t xml:space="preserve"> žiadne štúdie týkajúce sa fertility.</w:t>
      </w:r>
    </w:p>
    <w:p w:rsidR="003A3FC4" w:rsidRPr="009632C5" w:rsidRDefault="003A3FC4" w:rsidP="009632C5">
      <w:pPr>
        <w:rPr>
          <w:noProof/>
          <w:sz w:val="22"/>
          <w:szCs w:val="22"/>
        </w:rPr>
      </w:pPr>
    </w:p>
    <w:p w:rsidR="00F33389" w:rsidRPr="009632C5" w:rsidRDefault="00F33389" w:rsidP="009632C5">
      <w:pPr>
        <w:jc w:val="both"/>
        <w:rPr>
          <w:noProof/>
          <w:sz w:val="22"/>
          <w:szCs w:val="22"/>
        </w:rPr>
      </w:pPr>
      <w:r w:rsidRPr="009632C5">
        <w:rPr>
          <w:b/>
          <w:noProof/>
          <w:sz w:val="22"/>
          <w:szCs w:val="22"/>
        </w:rPr>
        <w:t>4.7</w:t>
      </w:r>
      <w:r w:rsidRPr="009632C5">
        <w:rPr>
          <w:b/>
          <w:noProof/>
          <w:sz w:val="22"/>
          <w:szCs w:val="22"/>
        </w:rPr>
        <w:tab/>
        <w:t>Ovplyvnenie schopnosti viesť vozidlá a obsluhovať stroje</w:t>
      </w:r>
    </w:p>
    <w:p w:rsidR="00F33389" w:rsidRPr="009632C5" w:rsidRDefault="00F33389" w:rsidP="009632C5">
      <w:pPr>
        <w:jc w:val="both"/>
        <w:rPr>
          <w:noProof/>
          <w:sz w:val="22"/>
          <w:szCs w:val="22"/>
        </w:rPr>
      </w:pPr>
    </w:p>
    <w:p w:rsidR="003A3FC4" w:rsidRPr="009632C5" w:rsidRDefault="008632AB" w:rsidP="009632C5">
      <w:pPr>
        <w:jc w:val="both"/>
        <w:rPr>
          <w:b/>
          <w:sz w:val="22"/>
          <w:szCs w:val="22"/>
        </w:rPr>
      </w:pPr>
      <w:r w:rsidRPr="009632C5">
        <w:rPr>
          <w:sz w:val="22"/>
          <w:szCs w:val="22"/>
        </w:rPr>
        <w:t>Netýka sa.</w:t>
      </w:r>
    </w:p>
    <w:p w:rsidR="003A3FC4" w:rsidRPr="009632C5" w:rsidRDefault="003A3FC4" w:rsidP="009632C5">
      <w:pPr>
        <w:jc w:val="both"/>
        <w:rPr>
          <w:b/>
          <w:sz w:val="22"/>
          <w:szCs w:val="22"/>
        </w:rPr>
      </w:pPr>
    </w:p>
    <w:p w:rsidR="00F33389" w:rsidRPr="009632C5" w:rsidRDefault="00F33389" w:rsidP="009632C5">
      <w:pPr>
        <w:jc w:val="both"/>
        <w:rPr>
          <w:b/>
          <w:noProof/>
          <w:sz w:val="22"/>
          <w:szCs w:val="22"/>
        </w:rPr>
      </w:pPr>
      <w:r w:rsidRPr="009632C5">
        <w:rPr>
          <w:b/>
          <w:noProof/>
          <w:sz w:val="22"/>
          <w:szCs w:val="22"/>
        </w:rPr>
        <w:t>4.8</w:t>
      </w:r>
      <w:r w:rsidRPr="009632C5">
        <w:rPr>
          <w:b/>
          <w:noProof/>
          <w:sz w:val="22"/>
          <w:szCs w:val="22"/>
        </w:rPr>
        <w:tab/>
        <w:t>Nežiaduce účinky</w:t>
      </w:r>
    </w:p>
    <w:p w:rsidR="00F33389" w:rsidRPr="009632C5" w:rsidRDefault="00F33389" w:rsidP="009632C5">
      <w:pPr>
        <w:jc w:val="both"/>
        <w:rPr>
          <w:noProof/>
          <w:sz w:val="22"/>
          <w:szCs w:val="22"/>
        </w:rPr>
      </w:pPr>
    </w:p>
    <w:p w:rsidR="00EA1A90" w:rsidRPr="009632C5" w:rsidRDefault="00EA1A90" w:rsidP="009632C5">
      <w:pPr>
        <w:jc w:val="both"/>
        <w:rPr>
          <w:sz w:val="22"/>
          <w:szCs w:val="22"/>
        </w:rPr>
      </w:pPr>
      <w:r w:rsidRPr="009632C5">
        <w:rPr>
          <w:sz w:val="22"/>
          <w:szCs w:val="22"/>
        </w:rPr>
        <w:t>Vystavenie ionizujúcemu žiareniu je spoj</w:t>
      </w:r>
      <w:r w:rsidR="00A62D99" w:rsidRPr="009632C5">
        <w:rPr>
          <w:sz w:val="22"/>
          <w:szCs w:val="22"/>
        </w:rPr>
        <w:t>ené</w:t>
      </w:r>
      <w:r w:rsidRPr="009632C5">
        <w:rPr>
          <w:sz w:val="22"/>
          <w:szCs w:val="22"/>
        </w:rPr>
        <w:t xml:space="preserve"> so vznikom rakoviny a potenciálnym rozvojom dedičných </w:t>
      </w:r>
      <w:r w:rsidR="00A62D99" w:rsidRPr="009632C5">
        <w:rPr>
          <w:sz w:val="22"/>
          <w:szCs w:val="22"/>
        </w:rPr>
        <w:t>chýb</w:t>
      </w:r>
      <w:r w:rsidRPr="009632C5">
        <w:rPr>
          <w:sz w:val="22"/>
          <w:szCs w:val="22"/>
        </w:rPr>
        <w:t xml:space="preserve">. </w:t>
      </w:r>
      <w:r w:rsidR="00A62D99" w:rsidRPr="009632C5">
        <w:rPr>
          <w:sz w:val="22"/>
          <w:szCs w:val="22"/>
        </w:rPr>
        <w:t xml:space="preserve">Keďže </w:t>
      </w:r>
      <w:r w:rsidRPr="009632C5">
        <w:rPr>
          <w:sz w:val="22"/>
          <w:szCs w:val="22"/>
        </w:rPr>
        <w:t>efektívna dávka pri podaní maximálnej odpor</w:t>
      </w:r>
      <w:r w:rsidR="00A62D99" w:rsidRPr="009632C5">
        <w:rPr>
          <w:sz w:val="22"/>
          <w:szCs w:val="22"/>
        </w:rPr>
        <w:t>účanej</w:t>
      </w:r>
      <w:r w:rsidRPr="009632C5">
        <w:rPr>
          <w:sz w:val="22"/>
          <w:szCs w:val="22"/>
        </w:rPr>
        <w:t xml:space="preserve"> aktivity </w:t>
      </w:r>
      <w:r w:rsidR="00540052" w:rsidRPr="009632C5">
        <w:rPr>
          <w:sz w:val="22"/>
          <w:szCs w:val="22"/>
        </w:rPr>
        <w:br/>
      </w:r>
      <w:r w:rsidRPr="009632C5">
        <w:rPr>
          <w:sz w:val="22"/>
          <w:szCs w:val="22"/>
        </w:rPr>
        <w:t>400</w:t>
      </w:r>
      <w:r w:rsidR="00A62D99" w:rsidRPr="009632C5">
        <w:rPr>
          <w:sz w:val="22"/>
          <w:szCs w:val="22"/>
        </w:rPr>
        <w:t> </w:t>
      </w:r>
      <w:proofErr w:type="spellStart"/>
      <w:r w:rsidRPr="009632C5">
        <w:rPr>
          <w:sz w:val="22"/>
          <w:szCs w:val="22"/>
        </w:rPr>
        <w:t>MBq</w:t>
      </w:r>
      <w:proofErr w:type="spellEnd"/>
      <w:r w:rsidRPr="009632C5">
        <w:rPr>
          <w:sz w:val="22"/>
          <w:szCs w:val="22"/>
        </w:rPr>
        <w:t xml:space="preserve"> je 7,6</w:t>
      </w:r>
      <w:r w:rsidR="00A62D99" w:rsidRPr="009632C5">
        <w:rPr>
          <w:sz w:val="22"/>
          <w:szCs w:val="22"/>
        </w:rPr>
        <w:t> </w:t>
      </w:r>
      <w:proofErr w:type="spellStart"/>
      <w:r w:rsidRPr="009632C5">
        <w:rPr>
          <w:sz w:val="22"/>
          <w:szCs w:val="22"/>
        </w:rPr>
        <w:t>mSv</w:t>
      </w:r>
      <w:proofErr w:type="spellEnd"/>
      <w:r w:rsidRPr="009632C5">
        <w:rPr>
          <w:sz w:val="22"/>
          <w:szCs w:val="22"/>
        </w:rPr>
        <w:t>,</w:t>
      </w:r>
      <w:r w:rsidR="00A62D99" w:rsidRPr="009632C5">
        <w:rPr>
          <w:sz w:val="22"/>
          <w:szCs w:val="22"/>
        </w:rPr>
        <w:t xml:space="preserve"> výskyt týchto nežiaducich účinkov sa očakáva len s malou pravdepodobnosťou.</w:t>
      </w:r>
    </w:p>
    <w:p w:rsidR="00A62D99" w:rsidRPr="009632C5" w:rsidRDefault="00A62D99" w:rsidP="009632C5">
      <w:pPr>
        <w:autoSpaceDE w:val="0"/>
        <w:autoSpaceDN w:val="0"/>
        <w:adjustRightInd w:val="0"/>
        <w:jc w:val="both"/>
        <w:rPr>
          <w:b/>
          <w:i/>
          <w:sz w:val="22"/>
          <w:szCs w:val="22"/>
        </w:rPr>
      </w:pPr>
    </w:p>
    <w:p w:rsidR="00A62D99" w:rsidRPr="009632C5" w:rsidRDefault="00A62D99" w:rsidP="009632C5">
      <w:pPr>
        <w:keepNext/>
        <w:autoSpaceDE w:val="0"/>
        <w:autoSpaceDN w:val="0"/>
        <w:adjustRightInd w:val="0"/>
        <w:rPr>
          <w:sz w:val="22"/>
          <w:szCs w:val="22"/>
          <w:u w:val="single"/>
        </w:rPr>
      </w:pPr>
      <w:r w:rsidRPr="009632C5">
        <w:rPr>
          <w:sz w:val="22"/>
          <w:szCs w:val="22"/>
          <w:u w:val="single"/>
        </w:rPr>
        <w:t>Hlásenie podozrení na nežiaduce reakcie</w:t>
      </w:r>
    </w:p>
    <w:p w:rsidR="00A62D99" w:rsidRPr="007672F8" w:rsidRDefault="00A62D99" w:rsidP="009632C5">
      <w:pPr>
        <w:autoSpaceDE w:val="0"/>
        <w:autoSpaceDN w:val="0"/>
        <w:adjustRightInd w:val="0"/>
        <w:rPr>
          <w:color w:val="008000"/>
          <w:sz w:val="22"/>
          <w:szCs w:val="22"/>
        </w:rPr>
      </w:pPr>
      <w:r w:rsidRPr="009632C5">
        <w:rPr>
          <w:sz w:val="22"/>
          <w:szCs w:val="22"/>
        </w:rPr>
        <w:t>Hlásenie podozrení na nežiaduce reakcie po registrácii lieku je dôležité. Umožňuje priebežné monitorovanie pomeru prínosu a rizika lieku. Od zdravotníckych pracovníkov sa vyžaduje, aby hlásili akékoľvek podozrenia na nežiaduce reakcie na</w:t>
      </w:r>
      <w:r w:rsidRPr="007672F8">
        <w:rPr>
          <w:sz w:val="22"/>
          <w:szCs w:val="22"/>
        </w:rPr>
        <w:t xml:space="preserve"> </w:t>
      </w:r>
      <w:r w:rsidRPr="007672F8">
        <w:rPr>
          <w:sz w:val="22"/>
          <w:szCs w:val="22"/>
          <w:highlight w:val="lightGray"/>
        </w:rPr>
        <w:t>národné centrum hlásenia uvedené v </w:t>
      </w:r>
      <w:hyperlink r:id="rId9">
        <w:r w:rsidRPr="007672F8">
          <w:rPr>
            <w:rStyle w:val="Hypertextovodkaz"/>
            <w:sz w:val="22"/>
            <w:szCs w:val="22"/>
            <w:highlight w:val="lightGray"/>
          </w:rPr>
          <w:t>Prílohe V</w:t>
        </w:r>
      </w:hyperlink>
      <w:r w:rsidRPr="007672F8">
        <w:rPr>
          <w:color w:val="008000"/>
          <w:sz w:val="22"/>
          <w:szCs w:val="22"/>
        </w:rPr>
        <w:t>.</w:t>
      </w:r>
    </w:p>
    <w:p w:rsidR="00A62D99" w:rsidRPr="007672F8" w:rsidRDefault="00A62D99" w:rsidP="009632C5">
      <w:pPr>
        <w:autoSpaceDE w:val="0"/>
        <w:autoSpaceDN w:val="0"/>
        <w:adjustRightInd w:val="0"/>
        <w:rPr>
          <w:sz w:val="22"/>
          <w:szCs w:val="22"/>
        </w:rPr>
      </w:pPr>
    </w:p>
    <w:p w:rsidR="00A62D99" w:rsidRPr="007672F8" w:rsidRDefault="00A62D99" w:rsidP="009632C5">
      <w:pPr>
        <w:autoSpaceDE w:val="0"/>
        <w:autoSpaceDN w:val="0"/>
        <w:adjustRightInd w:val="0"/>
        <w:rPr>
          <w:sz w:val="22"/>
          <w:szCs w:val="22"/>
        </w:rPr>
      </w:pPr>
    </w:p>
    <w:p w:rsidR="00F33389" w:rsidRPr="000F091A" w:rsidRDefault="00F33389" w:rsidP="009632C5">
      <w:pPr>
        <w:keepNext/>
        <w:jc w:val="both"/>
        <w:rPr>
          <w:noProof/>
          <w:sz w:val="22"/>
          <w:szCs w:val="22"/>
        </w:rPr>
      </w:pPr>
      <w:r w:rsidRPr="007672F8">
        <w:rPr>
          <w:b/>
          <w:noProof/>
          <w:sz w:val="22"/>
          <w:szCs w:val="22"/>
        </w:rPr>
        <w:t>4.9</w:t>
      </w:r>
      <w:r w:rsidRPr="007672F8">
        <w:rPr>
          <w:b/>
          <w:noProof/>
          <w:sz w:val="22"/>
          <w:szCs w:val="22"/>
        </w:rPr>
        <w:tab/>
        <w:t>Predávkovanie</w:t>
      </w:r>
    </w:p>
    <w:p w:rsidR="00F33389" w:rsidRPr="000F091A" w:rsidRDefault="00F33389" w:rsidP="009632C5">
      <w:pPr>
        <w:keepNext/>
        <w:jc w:val="both"/>
        <w:rPr>
          <w:noProof/>
          <w:sz w:val="22"/>
          <w:szCs w:val="22"/>
        </w:rPr>
      </w:pPr>
    </w:p>
    <w:p w:rsidR="00F33389" w:rsidRPr="009632C5" w:rsidRDefault="00F33389" w:rsidP="009632C5">
      <w:pPr>
        <w:keepNext/>
        <w:jc w:val="both"/>
        <w:rPr>
          <w:noProof/>
          <w:sz w:val="22"/>
          <w:szCs w:val="22"/>
        </w:rPr>
      </w:pPr>
      <w:r w:rsidRPr="009632C5">
        <w:rPr>
          <w:noProof/>
          <w:sz w:val="22"/>
          <w:szCs w:val="22"/>
        </w:rPr>
        <w:t xml:space="preserve">V prípade podania nadmernej aktivity fludeoxyglukózy </w:t>
      </w:r>
      <w:r w:rsidRPr="009632C5">
        <w:rPr>
          <w:sz w:val="22"/>
          <w:szCs w:val="22"/>
        </w:rPr>
        <w:t>(</w:t>
      </w:r>
      <w:r w:rsidRPr="009632C5">
        <w:rPr>
          <w:sz w:val="22"/>
          <w:szCs w:val="22"/>
          <w:vertAlign w:val="superscript"/>
        </w:rPr>
        <w:t>18</w:t>
      </w:r>
      <w:r w:rsidRPr="009632C5">
        <w:rPr>
          <w:sz w:val="22"/>
          <w:szCs w:val="22"/>
        </w:rPr>
        <w:t xml:space="preserve">F) </w:t>
      </w:r>
      <w:r w:rsidR="00A62D99" w:rsidRPr="009632C5">
        <w:rPr>
          <w:sz w:val="22"/>
          <w:szCs w:val="22"/>
        </w:rPr>
        <w:t>má byť pacientom</w:t>
      </w:r>
      <w:r w:rsidRPr="009632C5">
        <w:rPr>
          <w:sz w:val="22"/>
          <w:szCs w:val="22"/>
        </w:rPr>
        <w:t xml:space="preserve"> absorbovan</w:t>
      </w:r>
      <w:r w:rsidR="00A62D99" w:rsidRPr="009632C5">
        <w:rPr>
          <w:sz w:val="22"/>
          <w:szCs w:val="22"/>
        </w:rPr>
        <w:t>á</w:t>
      </w:r>
      <w:r w:rsidRPr="009632C5">
        <w:rPr>
          <w:sz w:val="22"/>
          <w:szCs w:val="22"/>
        </w:rPr>
        <w:t xml:space="preserve"> dávk</w:t>
      </w:r>
      <w:r w:rsidR="00A62D99" w:rsidRPr="009632C5">
        <w:rPr>
          <w:sz w:val="22"/>
          <w:szCs w:val="22"/>
        </w:rPr>
        <w:t>a</w:t>
      </w:r>
      <w:r w:rsidRPr="009632C5">
        <w:rPr>
          <w:sz w:val="22"/>
          <w:szCs w:val="22"/>
        </w:rPr>
        <w:t>, ak je to možné, zníž</w:t>
      </w:r>
      <w:r w:rsidR="00A62D99" w:rsidRPr="009632C5">
        <w:rPr>
          <w:sz w:val="22"/>
          <w:szCs w:val="22"/>
        </w:rPr>
        <w:t>ená</w:t>
      </w:r>
      <w:r w:rsidRPr="009632C5">
        <w:rPr>
          <w:sz w:val="22"/>
          <w:szCs w:val="22"/>
        </w:rPr>
        <w:t xml:space="preserve"> zvýšením eliminácie </w:t>
      </w:r>
      <w:proofErr w:type="spellStart"/>
      <w:r w:rsidRPr="009632C5">
        <w:rPr>
          <w:sz w:val="22"/>
          <w:szCs w:val="22"/>
        </w:rPr>
        <w:t>rádionuklidu</w:t>
      </w:r>
      <w:proofErr w:type="spellEnd"/>
      <w:r w:rsidRPr="009632C5">
        <w:rPr>
          <w:sz w:val="22"/>
          <w:szCs w:val="22"/>
        </w:rPr>
        <w:t xml:space="preserve"> z tela pomocou posilnenej </w:t>
      </w:r>
      <w:proofErr w:type="spellStart"/>
      <w:r w:rsidRPr="009632C5">
        <w:rPr>
          <w:sz w:val="22"/>
          <w:szCs w:val="22"/>
        </w:rPr>
        <w:t>diurézy</w:t>
      </w:r>
      <w:proofErr w:type="spellEnd"/>
      <w:r w:rsidRPr="009632C5">
        <w:rPr>
          <w:sz w:val="22"/>
          <w:szCs w:val="22"/>
        </w:rPr>
        <w:t xml:space="preserve"> a častého močenia. Môže byť užitočné odhadnúť efektívnu dávku, ktorá </w:t>
      </w:r>
      <w:r w:rsidR="00A62D99" w:rsidRPr="009632C5">
        <w:rPr>
          <w:sz w:val="22"/>
          <w:szCs w:val="22"/>
        </w:rPr>
        <w:t>bola podaná</w:t>
      </w:r>
      <w:r w:rsidRPr="009632C5">
        <w:rPr>
          <w:sz w:val="22"/>
          <w:szCs w:val="22"/>
        </w:rPr>
        <w:t>.</w:t>
      </w:r>
    </w:p>
    <w:p w:rsidR="00A62D99" w:rsidRPr="009632C5" w:rsidRDefault="00A62D99" w:rsidP="009632C5">
      <w:pPr>
        <w:jc w:val="both"/>
        <w:rPr>
          <w:sz w:val="22"/>
          <w:szCs w:val="22"/>
        </w:rPr>
      </w:pPr>
    </w:p>
    <w:p w:rsidR="000E494F" w:rsidRPr="009632C5" w:rsidRDefault="000E494F" w:rsidP="009632C5">
      <w:pPr>
        <w:jc w:val="both"/>
        <w:rPr>
          <w:sz w:val="22"/>
          <w:szCs w:val="22"/>
        </w:rPr>
      </w:pPr>
    </w:p>
    <w:p w:rsidR="00F33389" w:rsidRPr="009632C5" w:rsidRDefault="00F33389" w:rsidP="009632C5">
      <w:pPr>
        <w:jc w:val="both"/>
        <w:rPr>
          <w:b/>
          <w:noProof/>
          <w:sz w:val="22"/>
          <w:szCs w:val="22"/>
        </w:rPr>
      </w:pPr>
      <w:r w:rsidRPr="009632C5">
        <w:rPr>
          <w:b/>
          <w:noProof/>
          <w:sz w:val="22"/>
          <w:szCs w:val="22"/>
        </w:rPr>
        <w:t>5.</w:t>
      </w:r>
      <w:r w:rsidRPr="009632C5">
        <w:rPr>
          <w:b/>
          <w:noProof/>
          <w:sz w:val="22"/>
          <w:szCs w:val="22"/>
        </w:rPr>
        <w:tab/>
        <w:t>FARMAKOLOGICKÉ VLASTNOSTI</w:t>
      </w:r>
    </w:p>
    <w:p w:rsidR="00F33389" w:rsidRPr="009632C5" w:rsidRDefault="00F33389" w:rsidP="009632C5">
      <w:pPr>
        <w:jc w:val="both"/>
        <w:rPr>
          <w:b/>
          <w:noProof/>
          <w:sz w:val="22"/>
          <w:szCs w:val="22"/>
        </w:rPr>
      </w:pPr>
    </w:p>
    <w:p w:rsidR="00F33389" w:rsidRPr="009632C5" w:rsidRDefault="00F33389" w:rsidP="009632C5">
      <w:pPr>
        <w:jc w:val="both"/>
        <w:rPr>
          <w:noProof/>
          <w:sz w:val="22"/>
          <w:szCs w:val="22"/>
        </w:rPr>
      </w:pPr>
      <w:r w:rsidRPr="009632C5">
        <w:rPr>
          <w:b/>
          <w:noProof/>
          <w:sz w:val="22"/>
          <w:szCs w:val="22"/>
        </w:rPr>
        <w:t>5.1</w:t>
      </w:r>
      <w:r w:rsidRPr="009632C5">
        <w:rPr>
          <w:b/>
          <w:noProof/>
          <w:sz w:val="22"/>
          <w:szCs w:val="22"/>
        </w:rPr>
        <w:tab/>
        <w:t>Farmakodynamické vlastnosti</w:t>
      </w:r>
    </w:p>
    <w:p w:rsidR="00F33389" w:rsidRPr="009632C5" w:rsidRDefault="00F33389" w:rsidP="009632C5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F33389" w:rsidRPr="009632C5" w:rsidRDefault="00F33389" w:rsidP="009632C5">
      <w:pPr>
        <w:autoSpaceDE w:val="0"/>
        <w:autoSpaceDN w:val="0"/>
        <w:adjustRightInd w:val="0"/>
        <w:jc w:val="both"/>
        <w:rPr>
          <w:sz w:val="22"/>
          <w:szCs w:val="22"/>
        </w:rPr>
      </w:pPr>
      <w:proofErr w:type="spellStart"/>
      <w:r w:rsidRPr="009632C5">
        <w:rPr>
          <w:sz w:val="22"/>
          <w:szCs w:val="22"/>
        </w:rPr>
        <w:t>Farmakoterapeutická</w:t>
      </w:r>
      <w:proofErr w:type="spellEnd"/>
      <w:r w:rsidRPr="009632C5">
        <w:rPr>
          <w:sz w:val="22"/>
          <w:szCs w:val="22"/>
        </w:rPr>
        <w:t xml:space="preserve"> skupina: diagnostické </w:t>
      </w:r>
      <w:proofErr w:type="spellStart"/>
      <w:r w:rsidRPr="009632C5">
        <w:rPr>
          <w:sz w:val="22"/>
          <w:szCs w:val="22"/>
        </w:rPr>
        <w:t>rádiofarmaká</w:t>
      </w:r>
      <w:proofErr w:type="spellEnd"/>
      <w:r w:rsidRPr="009632C5">
        <w:rPr>
          <w:sz w:val="22"/>
          <w:szCs w:val="22"/>
        </w:rPr>
        <w:t xml:space="preserve">; iné diagnostické </w:t>
      </w:r>
      <w:proofErr w:type="spellStart"/>
      <w:r w:rsidRPr="009632C5">
        <w:rPr>
          <w:sz w:val="22"/>
          <w:szCs w:val="22"/>
        </w:rPr>
        <w:t>rádiofarmaká</w:t>
      </w:r>
      <w:proofErr w:type="spellEnd"/>
      <w:r w:rsidR="00DD7035" w:rsidRPr="009632C5">
        <w:rPr>
          <w:sz w:val="22"/>
          <w:szCs w:val="22"/>
        </w:rPr>
        <w:t xml:space="preserve"> na detekciu nádorov</w:t>
      </w:r>
      <w:r w:rsidRPr="009632C5">
        <w:rPr>
          <w:sz w:val="22"/>
          <w:szCs w:val="22"/>
        </w:rPr>
        <w:t>, ATC kód: V09IX04</w:t>
      </w:r>
    </w:p>
    <w:p w:rsidR="00F33389" w:rsidRPr="009632C5" w:rsidRDefault="00F33389" w:rsidP="009632C5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F33389" w:rsidRPr="009632C5" w:rsidRDefault="00F33389" w:rsidP="009632C5">
      <w:pPr>
        <w:autoSpaceDE w:val="0"/>
        <w:autoSpaceDN w:val="0"/>
        <w:adjustRightInd w:val="0"/>
        <w:jc w:val="both"/>
        <w:rPr>
          <w:sz w:val="22"/>
          <w:szCs w:val="22"/>
          <w:u w:val="single"/>
        </w:rPr>
      </w:pPr>
      <w:proofErr w:type="spellStart"/>
      <w:r w:rsidRPr="009632C5">
        <w:rPr>
          <w:sz w:val="22"/>
          <w:szCs w:val="22"/>
          <w:u w:val="single"/>
        </w:rPr>
        <w:t>Farmakodynamické</w:t>
      </w:r>
      <w:proofErr w:type="spellEnd"/>
      <w:r w:rsidRPr="009632C5">
        <w:rPr>
          <w:sz w:val="22"/>
          <w:szCs w:val="22"/>
          <w:u w:val="single"/>
        </w:rPr>
        <w:t xml:space="preserve"> účinky</w:t>
      </w:r>
    </w:p>
    <w:p w:rsidR="00F33389" w:rsidRPr="009632C5" w:rsidRDefault="00F33389" w:rsidP="009632C5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632C5">
        <w:rPr>
          <w:sz w:val="22"/>
          <w:szCs w:val="22"/>
        </w:rPr>
        <w:t>Pri chemických koncentráciách použ</w:t>
      </w:r>
      <w:r w:rsidR="00DD7035" w:rsidRPr="009632C5">
        <w:rPr>
          <w:sz w:val="22"/>
          <w:szCs w:val="22"/>
        </w:rPr>
        <w:t>ívaných</w:t>
      </w:r>
      <w:r w:rsidRPr="009632C5">
        <w:rPr>
          <w:sz w:val="22"/>
          <w:szCs w:val="22"/>
        </w:rPr>
        <w:t xml:space="preserve"> </w:t>
      </w:r>
      <w:r w:rsidR="00DD7035" w:rsidRPr="009632C5">
        <w:rPr>
          <w:sz w:val="22"/>
          <w:szCs w:val="22"/>
        </w:rPr>
        <w:t>na</w:t>
      </w:r>
      <w:r w:rsidRPr="009632C5">
        <w:rPr>
          <w:sz w:val="22"/>
          <w:szCs w:val="22"/>
        </w:rPr>
        <w:t xml:space="preserve"> diagnostické vyšetrenia, nevykazuje </w:t>
      </w:r>
      <w:proofErr w:type="spellStart"/>
      <w:r w:rsidRPr="009632C5">
        <w:rPr>
          <w:sz w:val="22"/>
          <w:szCs w:val="22"/>
        </w:rPr>
        <w:t>fludeoxyglukóza</w:t>
      </w:r>
      <w:proofErr w:type="spellEnd"/>
      <w:r w:rsidRPr="009632C5">
        <w:rPr>
          <w:sz w:val="22"/>
          <w:szCs w:val="22"/>
        </w:rPr>
        <w:t xml:space="preserve"> (</w:t>
      </w:r>
      <w:r w:rsidRPr="009632C5">
        <w:rPr>
          <w:sz w:val="22"/>
          <w:szCs w:val="22"/>
          <w:vertAlign w:val="superscript"/>
        </w:rPr>
        <w:t>18</w:t>
      </w:r>
      <w:r w:rsidRPr="009632C5">
        <w:rPr>
          <w:sz w:val="22"/>
          <w:szCs w:val="22"/>
        </w:rPr>
        <w:t xml:space="preserve">F) žiadnu </w:t>
      </w:r>
      <w:proofErr w:type="spellStart"/>
      <w:r w:rsidRPr="009632C5">
        <w:rPr>
          <w:sz w:val="22"/>
          <w:szCs w:val="22"/>
        </w:rPr>
        <w:t>farmakodynamickú</w:t>
      </w:r>
      <w:proofErr w:type="spellEnd"/>
      <w:r w:rsidRPr="009632C5">
        <w:rPr>
          <w:sz w:val="22"/>
          <w:szCs w:val="22"/>
        </w:rPr>
        <w:t xml:space="preserve"> aktivitu.</w:t>
      </w:r>
    </w:p>
    <w:p w:rsidR="000E494F" w:rsidRPr="009632C5" w:rsidRDefault="000E494F" w:rsidP="009632C5">
      <w:pPr>
        <w:rPr>
          <w:sz w:val="22"/>
          <w:szCs w:val="22"/>
        </w:rPr>
      </w:pPr>
    </w:p>
    <w:p w:rsidR="00F33389" w:rsidRPr="009632C5" w:rsidRDefault="00F33389" w:rsidP="009632C5">
      <w:pPr>
        <w:jc w:val="both"/>
        <w:rPr>
          <w:noProof/>
          <w:sz w:val="22"/>
          <w:szCs w:val="22"/>
        </w:rPr>
      </w:pPr>
      <w:r w:rsidRPr="009632C5">
        <w:rPr>
          <w:b/>
          <w:noProof/>
          <w:sz w:val="22"/>
          <w:szCs w:val="22"/>
        </w:rPr>
        <w:t>5.2</w:t>
      </w:r>
      <w:r w:rsidRPr="009632C5">
        <w:rPr>
          <w:b/>
          <w:noProof/>
          <w:sz w:val="22"/>
          <w:szCs w:val="22"/>
        </w:rPr>
        <w:tab/>
        <w:t>Farmakokinetické vlastnosti</w:t>
      </w:r>
    </w:p>
    <w:p w:rsidR="00F33389" w:rsidRPr="009632C5" w:rsidRDefault="00F33389" w:rsidP="009632C5">
      <w:pPr>
        <w:jc w:val="both"/>
        <w:rPr>
          <w:noProof/>
          <w:sz w:val="22"/>
          <w:szCs w:val="22"/>
        </w:rPr>
      </w:pPr>
    </w:p>
    <w:p w:rsidR="00F33389" w:rsidRPr="009632C5" w:rsidRDefault="00F33389" w:rsidP="009632C5">
      <w:pPr>
        <w:jc w:val="both"/>
        <w:rPr>
          <w:noProof/>
          <w:sz w:val="22"/>
          <w:szCs w:val="22"/>
          <w:u w:val="single"/>
        </w:rPr>
      </w:pPr>
      <w:r w:rsidRPr="009632C5">
        <w:rPr>
          <w:noProof/>
          <w:sz w:val="22"/>
          <w:szCs w:val="22"/>
          <w:u w:val="single"/>
        </w:rPr>
        <w:t>Distribúcia</w:t>
      </w:r>
    </w:p>
    <w:p w:rsidR="00F33389" w:rsidRPr="009632C5" w:rsidRDefault="00F33389" w:rsidP="009632C5">
      <w:pPr>
        <w:jc w:val="both"/>
        <w:rPr>
          <w:sz w:val="22"/>
          <w:szCs w:val="22"/>
        </w:rPr>
      </w:pPr>
      <w:r w:rsidRPr="009632C5">
        <w:rPr>
          <w:noProof/>
          <w:sz w:val="22"/>
          <w:szCs w:val="22"/>
        </w:rPr>
        <w:t xml:space="preserve">Fludeoxyglukóza </w:t>
      </w:r>
      <w:r w:rsidRPr="009632C5">
        <w:rPr>
          <w:sz w:val="22"/>
          <w:szCs w:val="22"/>
        </w:rPr>
        <w:t>(</w:t>
      </w:r>
      <w:r w:rsidRPr="009632C5">
        <w:rPr>
          <w:sz w:val="22"/>
          <w:szCs w:val="22"/>
          <w:vertAlign w:val="superscript"/>
        </w:rPr>
        <w:t>18</w:t>
      </w:r>
      <w:r w:rsidRPr="009632C5">
        <w:rPr>
          <w:sz w:val="22"/>
          <w:szCs w:val="22"/>
        </w:rPr>
        <w:t xml:space="preserve">F) je </w:t>
      </w:r>
      <w:proofErr w:type="spellStart"/>
      <w:r w:rsidRPr="009632C5">
        <w:rPr>
          <w:sz w:val="22"/>
          <w:szCs w:val="22"/>
        </w:rPr>
        <w:t>analóg</w:t>
      </w:r>
      <w:proofErr w:type="spellEnd"/>
      <w:r w:rsidRPr="009632C5">
        <w:rPr>
          <w:sz w:val="22"/>
          <w:szCs w:val="22"/>
        </w:rPr>
        <w:t xml:space="preserve"> glukózy, ktorý sa akumuluje vo všetkých bunkách využívajúcich glukózu ako primárny zdroj energie. </w:t>
      </w:r>
      <w:proofErr w:type="spellStart"/>
      <w:r w:rsidRPr="009632C5">
        <w:rPr>
          <w:sz w:val="22"/>
          <w:szCs w:val="22"/>
        </w:rPr>
        <w:t>Fludeoxyglukóza</w:t>
      </w:r>
      <w:proofErr w:type="spellEnd"/>
      <w:r w:rsidRPr="009632C5">
        <w:rPr>
          <w:sz w:val="22"/>
          <w:szCs w:val="22"/>
        </w:rPr>
        <w:t xml:space="preserve"> (</w:t>
      </w:r>
      <w:r w:rsidRPr="009632C5">
        <w:rPr>
          <w:sz w:val="22"/>
          <w:szCs w:val="22"/>
          <w:vertAlign w:val="superscript"/>
        </w:rPr>
        <w:t>18</w:t>
      </w:r>
      <w:r w:rsidRPr="009632C5">
        <w:rPr>
          <w:sz w:val="22"/>
          <w:szCs w:val="22"/>
        </w:rPr>
        <w:t>F) sa akumuluje v nádoroch s vysokou spotrebou glukózy.</w:t>
      </w:r>
    </w:p>
    <w:p w:rsidR="00F33389" w:rsidRPr="009632C5" w:rsidRDefault="00F33389" w:rsidP="009632C5">
      <w:pPr>
        <w:jc w:val="both"/>
        <w:rPr>
          <w:sz w:val="22"/>
          <w:szCs w:val="22"/>
        </w:rPr>
      </w:pPr>
      <w:r w:rsidRPr="009632C5">
        <w:rPr>
          <w:sz w:val="22"/>
          <w:szCs w:val="22"/>
        </w:rPr>
        <w:t xml:space="preserve">Po intravenóznej injekcii je </w:t>
      </w:r>
      <w:proofErr w:type="spellStart"/>
      <w:r w:rsidRPr="009632C5">
        <w:rPr>
          <w:sz w:val="22"/>
          <w:szCs w:val="22"/>
        </w:rPr>
        <w:t>farmakokinetický</w:t>
      </w:r>
      <w:proofErr w:type="spellEnd"/>
      <w:r w:rsidRPr="009632C5">
        <w:rPr>
          <w:sz w:val="22"/>
          <w:szCs w:val="22"/>
        </w:rPr>
        <w:t xml:space="preserve"> profil </w:t>
      </w:r>
      <w:proofErr w:type="spellStart"/>
      <w:r w:rsidRPr="009632C5">
        <w:rPr>
          <w:sz w:val="22"/>
          <w:szCs w:val="22"/>
        </w:rPr>
        <w:t>fludeoxyglukózy</w:t>
      </w:r>
      <w:proofErr w:type="spellEnd"/>
      <w:r w:rsidRPr="009632C5">
        <w:rPr>
          <w:sz w:val="22"/>
          <w:szCs w:val="22"/>
        </w:rPr>
        <w:t xml:space="preserve"> (</w:t>
      </w:r>
      <w:r w:rsidRPr="009632C5">
        <w:rPr>
          <w:sz w:val="22"/>
          <w:szCs w:val="22"/>
          <w:vertAlign w:val="superscript"/>
        </w:rPr>
        <w:t>18</w:t>
      </w:r>
      <w:r w:rsidRPr="009632C5">
        <w:rPr>
          <w:sz w:val="22"/>
          <w:szCs w:val="22"/>
        </w:rPr>
        <w:t xml:space="preserve">F) v cievnom </w:t>
      </w:r>
      <w:proofErr w:type="spellStart"/>
      <w:r w:rsidRPr="009632C5">
        <w:rPr>
          <w:sz w:val="22"/>
          <w:szCs w:val="22"/>
        </w:rPr>
        <w:t>kompartmente</w:t>
      </w:r>
      <w:proofErr w:type="spellEnd"/>
      <w:r w:rsidRPr="009632C5">
        <w:rPr>
          <w:sz w:val="22"/>
          <w:szCs w:val="22"/>
        </w:rPr>
        <w:t xml:space="preserve"> </w:t>
      </w:r>
      <w:proofErr w:type="spellStart"/>
      <w:r w:rsidRPr="009632C5">
        <w:rPr>
          <w:sz w:val="22"/>
          <w:szCs w:val="22"/>
        </w:rPr>
        <w:t>biexponenciálny</w:t>
      </w:r>
      <w:proofErr w:type="spellEnd"/>
      <w:r w:rsidRPr="009632C5">
        <w:rPr>
          <w:sz w:val="22"/>
          <w:szCs w:val="22"/>
        </w:rPr>
        <w:t>. Čas distribúcie je 1 minúta a čas eliminácie je približne 12 minút.</w:t>
      </w:r>
    </w:p>
    <w:p w:rsidR="00F33389" w:rsidRPr="009632C5" w:rsidRDefault="00F33389" w:rsidP="009632C5">
      <w:pPr>
        <w:jc w:val="both"/>
        <w:rPr>
          <w:sz w:val="22"/>
          <w:szCs w:val="22"/>
        </w:rPr>
      </w:pPr>
      <w:r w:rsidRPr="009632C5">
        <w:rPr>
          <w:sz w:val="22"/>
          <w:szCs w:val="22"/>
        </w:rPr>
        <w:t xml:space="preserve">U zdravých jedincov je </w:t>
      </w:r>
      <w:proofErr w:type="spellStart"/>
      <w:r w:rsidRPr="009632C5">
        <w:rPr>
          <w:sz w:val="22"/>
          <w:szCs w:val="22"/>
        </w:rPr>
        <w:t>fludeoxyglukóza</w:t>
      </w:r>
      <w:proofErr w:type="spellEnd"/>
      <w:r w:rsidRPr="009632C5">
        <w:rPr>
          <w:sz w:val="22"/>
          <w:szCs w:val="22"/>
        </w:rPr>
        <w:t xml:space="preserve"> (</w:t>
      </w:r>
      <w:r w:rsidRPr="009632C5">
        <w:rPr>
          <w:sz w:val="22"/>
          <w:szCs w:val="22"/>
          <w:vertAlign w:val="superscript"/>
        </w:rPr>
        <w:t>18</w:t>
      </w:r>
      <w:r w:rsidRPr="009632C5">
        <w:rPr>
          <w:sz w:val="22"/>
          <w:szCs w:val="22"/>
        </w:rPr>
        <w:t>F) široko distribuovaná do celého tela, hlavne do mozgu a srdca a menšej miere do pľúc a pečene.</w:t>
      </w:r>
    </w:p>
    <w:p w:rsidR="004F19B6" w:rsidRPr="009632C5" w:rsidRDefault="004F19B6" w:rsidP="009632C5">
      <w:pPr>
        <w:jc w:val="both"/>
        <w:rPr>
          <w:sz w:val="22"/>
          <w:szCs w:val="22"/>
          <w:u w:val="single"/>
        </w:rPr>
      </w:pPr>
    </w:p>
    <w:p w:rsidR="00F33389" w:rsidRPr="009632C5" w:rsidRDefault="00F33389" w:rsidP="009632C5">
      <w:pPr>
        <w:jc w:val="both"/>
        <w:rPr>
          <w:sz w:val="22"/>
          <w:szCs w:val="22"/>
          <w:u w:val="single"/>
        </w:rPr>
      </w:pPr>
      <w:r w:rsidRPr="009632C5">
        <w:rPr>
          <w:sz w:val="22"/>
          <w:szCs w:val="22"/>
          <w:u w:val="single"/>
        </w:rPr>
        <w:t>Vychytávanie orgánmi</w:t>
      </w:r>
    </w:p>
    <w:p w:rsidR="00F33389" w:rsidRPr="009632C5" w:rsidRDefault="00F33389" w:rsidP="009632C5">
      <w:pPr>
        <w:jc w:val="both"/>
        <w:rPr>
          <w:sz w:val="22"/>
          <w:szCs w:val="22"/>
        </w:rPr>
      </w:pPr>
      <w:r w:rsidRPr="009632C5">
        <w:rPr>
          <w:sz w:val="22"/>
          <w:szCs w:val="22"/>
        </w:rPr>
        <w:t xml:space="preserve">Príjem </w:t>
      </w:r>
      <w:proofErr w:type="spellStart"/>
      <w:r w:rsidRPr="009632C5">
        <w:rPr>
          <w:sz w:val="22"/>
          <w:szCs w:val="22"/>
        </w:rPr>
        <w:t>fludeoxyglukózy</w:t>
      </w:r>
      <w:proofErr w:type="spellEnd"/>
      <w:r w:rsidRPr="009632C5">
        <w:rPr>
          <w:sz w:val="22"/>
          <w:szCs w:val="22"/>
        </w:rPr>
        <w:t xml:space="preserve"> (</w:t>
      </w:r>
      <w:r w:rsidRPr="009632C5">
        <w:rPr>
          <w:sz w:val="22"/>
          <w:szCs w:val="22"/>
          <w:vertAlign w:val="superscript"/>
        </w:rPr>
        <w:t>18</w:t>
      </w:r>
      <w:r w:rsidRPr="009632C5">
        <w:rPr>
          <w:sz w:val="22"/>
          <w:szCs w:val="22"/>
        </w:rPr>
        <w:t xml:space="preserve">F) bunkami sa uskutočňuje prostredníctvom tkanivovo špecifických prenášačových systémov, ktoré sú čiastočne závislé od inzulínu, a preto môžu byť ovplyvnené príjmom potravy, nutričným stavom a prítomnosťou </w:t>
      </w:r>
      <w:r w:rsidRPr="009632C5">
        <w:rPr>
          <w:i/>
          <w:sz w:val="22"/>
          <w:szCs w:val="22"/>
        </w:rPr>
        <w:t xml:space="preserve">diabetes </w:t>
      </w:r>
      <w:proofErr w:type="spellStart"/>
      <w:r w:rsidRPr="009632C5">
        <w:rPr>
          <w:i/>
          <w:sz w:val="22"/>
          <w:szCs w:val="22"/>
        </w:rPr>
        <w:t>mellitus</w:t>
      </w:r>
      <w:proofErr w:type="spellEnd"/>
      <w:r w:rsidRPr="009632C5">
        <w:rPr>
          <w:sz w:val="22"/>
          <w:szCs w:val="22"/>
        </w:rPr>
        <w:t>. U pacientov s </w:t>
      </w:r>
      <w:r w:rsidRPr="009632C5">
        <w:rPr>
          <w:i/>
          <w:sz w:val="22"/>
          <w:szCs w:val="22"/>
        </w:rPr>
        <w:t xml:space="preserve">diabetes </w:t>
      </w:r>
      <w:proofErr w:type="spellStart"/>
      <w:r w:rsidRPr="009632C5">
        <w:rPr>
          <w:i/>
          <w:sz w:val="22"/>
          <w:szCs w:val="22"/>
        </w:rPr>
        <w:t>mellitus</w:t>
      </w:r>
      <w:proofErr w:type="spellEnd"/>
      <w:r w:rsidRPr="009632C5">
        <w:rPr>
          <w:sz w:val="22"/>
          <w:szCs w:val="22"/>
        </w:rPr>
        <w:t xml:space="preserve"> dochádza k zníženiu vychytávania </w:t>
      </w:r>
      <w:proofErr w:type="spellStart"/>
      <w:r w:rsidRPr="009632C5">
        <w:rPr>
          <w:sz w:val="22"/>
          <w:szCs w:val="22"/>
        </w:rPr>
        <w:t>fludeoxyglukózy</w:t>
      </w:r>
      <w:proofErr w:type="spellEnd"/>
      <w:r w:rsidRPr="009632C5">
        <w:rPr>
          <w:sz w:val="22"/>
          <w:szCs w:val="22"/>
        </w:rPr>
        <w:t xml:space="preserve"> (</w:t>
      </w:r>
      <w:r w:rsidRPr="009632C5">
        <w:rPr>
          <w:sz w:val="22"/>
          <w:szCs w:val="22"/>
          <w:vertAlign w:val="superscript"/>
        </w:rPr>
        <w:t>18</w:t>
      </w:r>
      <w:r w:rsidRPr="009632C5">
        <w:rPr>
          <w:sz w:val="22"/>
          <w:szCs w:val="22"/>
        </w:rPr>
        <w:t>F) do buniek v dôsledku zmien v tkanivovej distribúcii a metabolizme glukózy.</w:t>
      </w:r>
    </w:p>
    <w:p w:rsidR="00F33389" w:rsidRPr="009632C5" w:rsidRDefault="00F33389" w:rsidP="009632C5">
      <w:pPr>
        <w:jc w:val="both"/>
        <w:rPr>
          <w:sz w:val="22"/>
          <w:szCs w:val="22"/>
        </w:rPr>
      </w:pPr>
      <w:proofErr w:type="spellStart"/>
      <w:r w:rsidRPr="009632C5">
        <w:rPr>
          <w:sz w:val="22"/>
          <w:szCs w:val="22"/>
        </w:rPr>
        <w:t>Fludeoxyglukóza</w:t>
      </w:r>
      <w:proofErr w:type="spellEnd"/>
      <w:r w:rsidRPr="009632C5">
        <w:rPr>
          <w:sz w:val="22"/>
          <w:szCs w:val="22"/>
        </w:rPr>
        <w:t xml:space="preserve"> (</w:t>
      </w:r>
      <w:r w:rsidRPr="009632C5">
        <w:rPr>
          <w:sz w:val="22"/>
          <w:szCs w:val="22"/>
          <w:vertAlign w:val="superscript"/>
        </w:rPr>
        <w:t>18</w:t>
      </w:r>
      <w:r w:rsidRPr="009632C5">
        <w:rPr>
          <w:sz w:val="22"/>
          <w:szCs w:val="22"/>
        </w:rPr>
        <w:t xml:space="preserve">F) je transportovaná cez bunkovú membránu podobným spôsobom ako glukóza, ale podstupuje len prvý krok </w:t>
      </w:r>
      <w:proofErr w:type="spellStart"/>
      <w:r w:rsidRPr="009632C5">
        <w:rPr>
          <w:sz w:val="22"/>
          <w:szCs w:val="22"/>
        </w:rPr>
        <w:t>glykolýzy</w:t>
      </w:r>
      <w:proofErr w:type="spellEnd"/>
      <w:r w:rsidRPr="009632C5">
        <w:rPr>
          <w:sz w:val="22"/>
          <w:szCs w:val="22"/>
        </w:rPr>
        <w:t xml:space="preserve">, čo vedie k tvorbe </w:t>
      </w:r>
      <w:proofErr w:type="spellStart"/>
      <w:r w:rsidRPr="009632C5">
        <w:rPr>
          <w:sz w:val="22"/>
          <w:szCs w:val="22"/>
        </w:rPr>
        <w:t>fludeoxyglukóza</w:t>
      </w:r>
      <w:proofErr w:type="spellEnd"/>
      <w:r w:rsidRPr="009632C5">
        <w:rPr>
          <w:sz w:val="22"/>
          <w:szCs w:val="22"/>
        </w:rPr>
        <w:t xml:space="preserve"> (</w:t>
      </w:r>
      <w:r w:rsidRPr="009632C5">
        <w:rPr>
          <w:sz w:val="22"/>
          <w:szCs w:val="22"/>
          <w:vertAlign w:val="superscript"/>
        </w:rPr>
        <w:t>18</w:t>
      </w:r>
      <w:r w:rsidRPr="009632C5">
        <w:rPr>
          <w:sz w:val="22"/>
          <w:szCs w:val="22"/>
        </w:rPr>
        <w:t>F)-6-fosfátu, ktorý zostáva zach</w:t>
      </w:r>
      <w:r w:rsidR="001B62DB" w:rsidRPr="009632C5">
        <w:rPr>
          <w:sz w:val="22"/>
          <w:szCs w:val="22"/>
        </w:rPr>
        <w:t>y</w:t>
      </w:r>
      <w:r w:rsidRPr="009632C5">
        <w:rPr>
          <w:sz w:val="22"/>
          <w:szCs w:val="22"/>
        </w:rPr>
        <w:t xml:space="preserve">tený v nádorových bunkách a nie je ďalej metabolizovaný. Keďže je následná </w:t>
      </w:r>
      <w:proofErr w:type="spellStart"/>
      <w:r w:rsidRPr="009632C5">
        <w:rPr>
          <w:sz w:val="22"/>
          <w:szCs w:val="22"/>
        </w:rPr>
        <w:t>defosforylácia</w:t>
      </w:r>
      <w:proofErr w:type="spellEnd"/>
      <w:r w:rsidRPr="009632C5">
        <w:rPr>
          <w:sz w:val="22"/>
          <w:szCs w:val="22"/>
        </w:rPr>
        <w:t xml:space="preserve"> intracelulárnymi </w:t>
      </w:r>
      <w:proofErr w:type="spellStart"/>
      <w:r w:rsidRPr="009632C5">
        <w:rPr>
          <w:sz w:val="22"/>
          <w:szCs w:val="22"/>
        </w:rPr>
        <w:t>fosfatázami</w:t>
      </w:r>
      <w:proofErr w:type="spellEnd"/>
      <w:r w:rsidRPr="009632C5">
        <w:rPr>
          <w:sz w:val="22"/>
          <w:szCs w:val="22"/>
        </w:rPr>
        <w:t xml:space="preserve"> pomalá, </w:t>
      </w:r>
      <w:proofErr w:type="spellStart"/>
      <w:r w:rsidRPr="009632C5">
        <w:rPr>
          <w:sz w:val="22"/>
          <w:szCs w:val="22"/>
        </w:rPr>
        <w:t>fludeoxyglukóza</w:t>
      </w:r>
      <w:proofErr w:type="spellEnd"/>
      <w:r w:rsidRPr="009632C5">
        <w:rPr>
          <w:sz w:val="22"/>
          <w:szCs w:val="22"/>
        </w:rPr>
        <w:t xml:space="preserve"> (</w:t>
      </w:r>
      <w:r w:rsidRPr="009632C5">
        <w:rPr>
          <w:sz w:val="22"/>
          <w:szCs w:val="22"/>
          <w:vertAlign w:val="superscript"/>
        </w:rPr>
        <w:t>18</w:t>
      </w:r>
      <w:r w:rsidRPr="009632C5">
        <w:rPr>
          <w:sz w:val="22"/>
          <w:szCs w:val="22"/>
        </w:rPr>
        <w:t>F)-6-fosfát zostáva v tkanive po dobu niekoľkých hodín (mechanizmus zachytenia).</w:t>
      </w:r>
    </w:p>
    <w:p w:rsidR="00F33389" w:rsidRPr="009632C5" w:rsidRDefault="00F33389" w:rsidP="009632C5">
      <w:pPr>
        <w:jc w:val="both"/>
        <w:rPr>
          <w:sz w:val="22"/>
          <w:szCs w:val="22"/>
        </w:rPr>
      </w:pPr>
      <w:proofErr w:type="spellStart"/>
      <w:r w:rsidRPr="009632C5">
        <w:rPr>
          <w:sz w:val="22"/>
          <w:szCs w:val="22"/>
        </w:rPr>
        <w:t>Fludeoxyglukóza</w:t>
      </w:r>
      <w:proofErr w:type="spellEnd"/>
      <w:r w:rsidRPr="009632C5">
        <w:rPr>
          <w:sz w:val="22"/>
          <w:szCs w:val="22"/>
        </w:rPr>
        <w:t xml:space="preserve"> (</w:t>
      </w:r>
      <w:r w:rsidRPr="009632C5">
        <w:rPr>
          <w:sz w:val="22"/>
          <w:szCs w:val="22"/>
          <w:vertAlign w:val="superscript"/>
        </w:rPr>
        <w:t>18</w:t>
      </w:r>
      <w:r w:rsidRPr="009632C5">
        <w:rPr>
          <w:sz w:val="22"/>
          <w:szCs w:val="22"/>
        </w:rPr>
        <w:t xml:space="preserve">F) prechádza </w:t>
      </w:r>
      <w:proofErr w:type="spellStart"/>
      <w:r w:rsidRPr="009632C5">
        <w:rPr>
          <w:sz w:val="22"/>
          <w:szCs w:val="22"/>
        </w:rPr>
        <w:t>hematoencefalickou</w:t>
      </w:r>
      <w:proofErr w:type="spellEnd"/>
      <w:r w:rsidRPr="009632C5">
        <w:rPr>
          <w:sz w:val="22"/>
          <w:szCs w:val="22"/>
        </w:rPr>
        <w:t xml:space="preserve"> bariérou. Približne 7</w:t>
      </w:r>
      <w:r w:rsidR="00DD7035" w:rsidRPr="009632C5">
        <w:rPr>
          <w:sz w:val="22"/>
          <w:szCs w:val="22"/>
        </w:rPr>
        <w:t> </w:t>
      </w:r>
      <w:r w:rsidRPr="009632C5">
        <w:rPr>
          <w:sz w:val="22"/>
          <w:szCs w:val="22"/>
        </w:rPr>
        <w:t xml:space="preserve">% podanej dávky sa </w:t>
      </w:r>
      <w:r w:rsidR="00927519" w:rsidRPr="009632C5">
        <w:rPr>
          <w:sz w:val="22"/>
          <w:szCs w:val="22"/>
        </w:rPr>
        <w:t>počas</w:t>
      </w:r>
      <w:r w:rsidRPr="009632C5">
        <w:rPr>
          <w:sz w:val="22"/>
          <w:szCs w:val="22"/>
        </w:rPr>
        <w:t xml:space="preserve"> 80-100 minút po injekcii akumuluje v mozgu. </w:t>
      </w:r>
      <w:proofErr w:type="spellStart"/>
      <w:r w:rsidRPr="009632C5">
        <w:rPr>
          <w:sz w:val="22"/>
          <w:szCs w:val="22"/>
        </w:rPr>
        <w:t>Epileptogénne</w:t>
      </w:r>
      <w:proofErr w:type="spellEnd"/>
      <w:r w:rsidRPr="009632C5">
        <w:rPr>
          <w:sz w:val="22"/>
          <w:szCs w:val="22"/>
        </w:rPr>
        <w:t xml:space="preserve"> ložiská vykazujú znížený metabolizmus glukózy vo fázach bez záchvatov.</w:t>
      </w:r>
    </w:p>
    <w:p w:rsidR="00F33389" w:rsidRPr="009632C5" w:rsidRDefault="00F33389" w:rsidP="009632C5">
      <w:pPr>
        <w:jc w:val="both"/>
        <w:rPr>
          <w:sz w:val="22"/>
          <w:szCs w:val="22"/>
        </w:rPr>
      </w:pPr>
      <w:r w:rsidRPr="009632C5">
        <w:rPr>
          <w:sz w:val="22"/>
          <w:szCs w:val="22"/>
        </w:rPr>
        <w:t>Približne 3</w:t>
      </w:r>
      <w:r w:rsidR="00DD7035" w:rsidRPr="009632C5">
        <w:rPr>
          <w:sz w:val="22"/>
          <w:szCs w:val="22"/>
        </w:rPr>
        <w:t> </w:t>
      </w:r>
      <w:r w:rsidRPr="009632C5">
        <w:rPr>
          <w:sz w:val="22"/>
          <w:szCs w:val="22"/>
        </w:rPr>
        <w:t xml:space="preserve">% aplikovanej aktivity sú </w:t>
      </w:r>
      <w:r w:rsidR="00DD7035" w:rsidRPr="009632C5">
        <w:rPr>
          <w:sz w:val="22"/>
          <w:szCs w:val="22"/>
        </w:rPr>
        <w:t>počas</w:t>
      </w:r>
      <w:r w:rsidRPr="009632C5">
        <w:rPr>
          <w:sz w:val="22"/>
          <w:szCs w:val="22"/>
        </w:rPr>
        <w:t xml:space="preserve"> 40</w:t>
      </w:r>
      <w:r w:rsidR="00DD7035" w:rsidRPr="009632C5">
        <w:rPr>
          <w:sz w:val="22"/>
          <w:szCs w:val="22"/>
        </w:rPr>
        <w:t> </w:t>
      </w:r>
      <w:r w:rsidRPr="009632C5">
        <w:rPr>
          <w:sz w:val="22"/>
          <w:szCs w:val="22"/>
        </w:rPr>
        <w:t xml:space="preserve">minút vychytané myokardom. Distribúcia </w:t>
      </w:r>
      <w:proofErr w:type="spellStart"/>
      <w:r w:rsidRPr="009632C5">
        <w:rPr>
          <w:sz w:val="22"/>
          <w:szCs w:val="22"/>
        </w:rPr>
        <w:t>fludeoxyglukózy</w:t>
      </w:r>
      <w:proofErr w:type="spellEnd"/>
      <w:r w:rsidRPr="009632C5">
        <w:rPr>
          <w:sz w:val="22"/>
          <w:szCs w:val="22"/>
        </w:rPr>
        <w:t xml:space="preserve"> (</w:t>
      </w:r>
      <w:r w:rsidRPr="009632C5">
        <w:rPr>
          <w:sz w:val="22"/>
          <w:szCs w:val="22"/>
          <w:vertAlign w:val="superscript"/>
        </w:rPr>
        <w:t>18</w:t>
      </w:r>
      <w:r w:rsidRPr="009632C5">
        <w:rPr>
          <w:sz w:val="22"/>
          <w:szCs w:val="22"/>
        </w:rPr>
        <w:t>F) v normálnom srdci je prevažne homogénna, popisujú sa však regionálne rozdiely až 15</w:t>
      </w:r>
      <w:r w:rsidR="00DD7035" w:rsidRPr="009632C5">
        <w:rPr>
          <w:sz w:val="22"/>
          <w:szCs w:val="22"/>
        </w:rPr>
        <w:t> </w:t>
      </w:r>
      <w:r w:rsidRPr="009632C5">
        <w:rPr>
          <w:sz w:val="22"/>
          <w:szCs w:val="22"/>
        </w:rPr>
        <w:t xml:space="preserve">% v medzikomorovej </w:t>
      </w:r>
      <w:proofErr w:type="spellStart"/>
      <w:r w:rsidRPr="009632C5">
        <w:rPr>
          <w:sz w:val="22"/>
          <w:szCs w:val="22"/>
        </w:rPr>
        <w:t>prepážke</w:t>
      </w:r>
      <w:proofErr w:type="spellEnd"/>
      <w:r w:rsidRPr="009632C5">
        <w:rPr>
          <w:sz w:val="22"/>
          <w:szCs w:val="22"/>
        </w:rPr>
        <w:t xml:space="preserve">. </w:t>
      </w:r>
      <w:r w:rsidR="00DD7035" w:rsidRPr="009632C5">
        <w:rPr>
          <w:sz w:val="22"/>
          <w:szCs w:val="22"/>
        </w:rPr>
        <w:t>Počas</w:t>
      </w:r>
      <w:r w:rsidRPr="009632C5">
        <w:rPr>
          <w:sz w:val="22"/>
          <w:szCs w:val="22"/>
        </w:rPr>
        <w:t xml:space="preserve"> reverzibilnej ischémie myokardu a po nej dochádza k zvýšenému vychytávaniu glukózy bunkami myokardu. 0,3</w:t>
      </w:r>
      <w:r w:rsidR="00DD7035" w:rsidRPr="009632C5">
        <w:rPr>
          <w:sz w:val="22"/>
          <w:szCs w:val="22"/>
        </w:rPr>
        <w:t> </w:t>
      </w:r>
      <w:r w:rsidRPr="009632C5">
        <w:rPr>
          <w:sz w:val="22"/>
          <w:szCs w:val="22"/>
        </w:rPr>
        <w:t>% podanej aktivity sa akumuluje v </w:t>
      </w:r>
      <w:r w:rsidR="00DD7035" w:rsidRPr="009632C5">
        <w:rPr>
          <w:sz w:val="22"/>
          <w:szCs w:val="22"/>
        </w:rPr>
        <w:t>pankrease</w:t>
      </w:r>
      <w:r w:rsidRPr="009632C5">
        <w:rPr>
          <w:sz w:val="22"/>
          <w:szCs w:val="22"/>
        </w:rPr>
        <w:t xml:space="preserve"> a 0,9</w:t>
      </w:r>
      <w:r w:rsidR="00DD7035" w:rsidRPr="009632C5">
        <w:rPr>
          <w:sz w:val="22"/>
          <w:szCs w:val="22"/>
        </w:rPr>
        <w:noBreakHyphen/>
      </w:r>
      <w:r w:rsidRPr="009632C5">
        <w:rPr>
          <w:sz w:val="22"/>
          <w:szCs w:val="22"/>
        </w:rPr>
        <w:t>2,4</w:t>
      </w:r>
      <w:r w:rsidR="00DD7035" w:rsidRPr="009632C5">
        <w:rPr>
          <w:sz w:val="22"/>
          <w:szCs w:val="22"/>
        </w:rPr>
        <w:t> </w:t>
      </w:r>
      <w:r w:rsidRPr="009632C5">
        <w:rPr>
          <w:sz w:val="22"/>
          <w:szCs w:val="22"/>
        </w:rPr>
        <w:t>% v pľúcach.</w:t>
      </w:r>
    </w:p>
    <w:p w:rsidR="00F33389" w:rsidRPr="009632C5" w:rsidRDefault="00F33389" w:rsidP="009632C5">
      <w:pPr>
        <w:jc w:val="both"/>
        <w:rPr>
          <w:sz w:val="22"/>
          <w:szCs w:val="22"/>
        </w:rPr>
      </w:pPr>
      <w:proofErr w:type="spellStart"/>
      <w:r w:rsidRPr="009632C5">
        <w:rPr>
          <w:sz w:val="22"/>
          <w:szCs w:val="22"/>
        </w:rPr>
        <w:t>Fludeoxyglukóza</w:t>
      </w:r>
      <w:proofErr w:type="spellEnd"/>
      <w:r w:rsidRPr="009632C5">
        <w:rPr>
          <w:sz w:val="22"/>
          <w:szCs w:val="22"/>
        </w:rPr>
        <w:t xml:space="preserve"> (</w:t>
      </w:r>
      <w:r w:rsidRPr="009632C5">
        <w:rPr>
          <w:sz w:val="22"/>
          <w:szCs w:val="22"/>
          <w:vertAlign w:val="superscript"/>
        </w:rPr>
        <w:t>18</w:t>
      </w:r>
      <w:r w:rsidRPr="009632C5">
        <w:rPr>
          <w:sz w:val="22"/>
          <w:szCs w:val="22"/>
        </w:rPr>
        <w:t xml:space="preserve">F) sa tiež v menšej miere viaže na očný sval, hltan a črevo. Väzba na svaly môže byť pozorovaná po nedávnej námahe a v prípade svalovej záťaže </w:t>
      </w:r>
      <w:r w:rsidR="00927519" w:rsidRPr="009632C5">
        <w:rPr>
          <w:sz w:val="22"/>
          <w:szCs w:val="22"/>
        </w:rPr>
        <w:t>počas</w:t>
      </w:r>
      <w:r w:rsidRPr="009632C5">
        <w:rPr>
          <w:sz w:val="22"/>
          <w:szCs w:val="22"/>
        </w:rPr>
        <w:t xml:space="preserve"> vyšetrenia.</w:t>
      </w:r>
    </w:p>
    <w:p w:rsidR="00F33389" w:rsidRPr="009632C5" w:rsidRDefault="00F33389" w:rsidP="009632C5">
      <w:pPr>
        <w:jc w:val="both"/>
        <w:rPr>
          <w:sz w:val="22"/>
          <w:szCs w:val="22"/>
        </w:rPr>
      </w:pPr>
    </w:p>
    <w:p w:rsidR="00F33389" w:rsidRPr="009632C5" w:rsidRDefault="00F33389" w:rsidP="009632C5">
      <w:pPr>
        <w:jc w:val="both"/>
        <w:rPr>
          <w:sz w:val="22"/>
          <w:szCs w:val="22"/>
        </w:rPr>
      </w:pPr>
      <w:r w:rsidRPr="009632C5">
        <w:rPr>
          <w:sz w:val="22"/>
          <w:szCs w:val="22"/>
          <w:u w:val="single"/>
        </w:rPr>
        <w:t>Eliminácia</w:t>
      </w:r>
    </w:p>
    <w:p w:rsidR="00F33389" w:rsidRPr="009632C5" w:rsidRDefault="00F33389" w:rsidP="009632C5">
      <w:pPr>
        <w:jc w:val="both"/>
        <w:rPr>
          <w:sz w:val="22"/>
          <w:szCs w:val="22"/>
        </w:rPr>
      </w:pPr>
      <w:r w:rsidRPr="009632C5">
        <w:rPr>
          <w:sz w:val="22"/>
          <w:szCs w:val="22"/>
        </w:rPr>
        <w:t xml:space="preserve">Eliminácia </w:t>
      </w:r>
      <w:proofErr w:type="spellStart"/>
      <w:r w:rsidRPr="009632C5">
        <w:rPr>
          <w:sz w:val="22"/>
          <w:szCs w:val="22"/>
        </w:rPr>
        <w:t>fludeoxyglukózy</w:t>
      </w:r>
      <w:proofErr w:type="spellEnd"/>
      <w:r w:rsidRPr="009632C5">
        <w:rPr>
          <w:sz w:val="22"/>
          <w:szCs w:val="22"/>
        </w:rPr>
        <w:t xml:space="preserve"> (</w:t>
      </w:r>
      <w:r w:rsidRPr="009632C5">
        <w:rPr>
          <w:sz w:val="22"/>
          <w:szCs w:val="22"/>
          <w:vertAlign w:val="superscript"/>
        </w:rPr>
        <w:t>18</w:t>
      </w:r>
      <w:r w:rsidRPr="009632C5">
        <w:rPr>
          <w:sz w:val="22"/>
          <w:szCs w:val="22"/>
        </w:rPr>
        <w:t>F) prebieha hlavne obličkami, pričom 20</w:t>
      </w:r>
      <w:r w:rsidR="00927519" w:rsidRPr="009632C5">
        <w:rPr>
          <w:sz w:val="22"/>
          <w:szCs w:val="22"/>
        </w:rPr>
        <w:t> </w:t>
      </w:r>
      <w:r w:rsidRPr="009632C5">
        <w:rPr>
          <w:sz w:val="22"/>
          <w:szCs w:val="22"/>
        </w:rPr>
        <w:t xml:space="preserve">% aktivity je vylúčených močom </w:t>
      </w:r>
      <w:r w:rsidR="00927519" w:rsidRPr="009632C5">
        <w:rPr>
          <w:sz w:val="22"/>
          <w:szCs w:val="22"/>
        </w:rPr>
        <w:t>v priebehu</w:t>
      </w:r>
      <w:r w:rsidRPr="009632C5">
        <w:rPr>
          <w:sz w:val="22"/>
          <w:szCs w:val="22"/>
        </w:rPr>
        <w:t xml:space="preserve"> 2</w:t>
      </w:r>
      <w:r w:rsidR="00927519" w:rsidRPr="009632C5">
        <w:rPr>
          <w:sz w:val="22"/>
          <w:szCs w:val="22"/>
        </w:rPr>
        <w:t> </w:t>
      </w:r>
      <w:r w:rsidRPr="009632C5">
        <w:rPr>
          <w:sz w:val="22"/>
          <w:szCs w:val="22"/>
        </w:rPr>
        <w:t>hodín po podaní injekcie.</w:t>
      </w:r>
    </w:p>
    <w:p w:rsidR="00F33389" w:rsidRPr="009632C5" w:rsidRDefault="00F33389" w:rsidP="009632C5">
      <w:pPr>
        <w:jc w:val="both"/>
        <w:rPr>
          <w:sz w:val="22"/>
          <w:szCs w:val="22"/>
        </w:rPr>
      </w:pPr>
      <w:r w:rsidRPr="009632C5">
        <w:rPr>
          <w:sz w:val="22"/>
          <w:szCs w:val="22"/>
        </w:rPr>
        <w:t xml:space="preserve">Väzba na obličkový parenchým je slabá, ale z dôvodu </w:t>
      </w:r>
      <w:proofErr w:type="spellStart"/>
      <w:r w:rsidRPr="009632C5">
        <w:rPr>
          <w:sz w:val="22"/>
          <w:szCs w:val="22"/>
        </w:rPr>
        <w:t>renálnej</w:t>
      </w:r>
      <w:proofErr w:type="spellEnd"/>
      <w:r w:rsidRPr="009632C5">
        <w:rPr>
          <w:sz w:val="22"/>
          <w:szCs w:val="22"/>
        </w:rPr>
        <w:t xml:space="preserve"> eliminácie </w:t>
      </w:r>
      <w:proofErr w:type="spellStart"/>
      <w:r w:rsidRPr="009632C5">
        <w:rPr>
          <w:sz w:val="22"/>
          <w:szCs w:val="22"/>
        </w:rPr>
        <w:t>fludeoxyglukózy</w:t>
      </w:r>
      <w:proofErr w:type="spellEnd"/>
      <w:r w:rsidRPr="009632C5">
        <w:rPr>
          <w:sz w:val="22"/>
          <w:szCs w:val="22"/>
        </w:rPr>
        <w:t xml:space="preserve"> (</w:t>
      </w:r>
      <w:r w:rsidRPr="009632C5">
        <w:rPr>
          <w:sz w:val="22"/>
          <w:szCs w:val="22"/>
          <w:vertAlign w:val="superscript"/>
        </w:rPr>
        <w:t>18</w:t>
      </w:r>
      <w:r w:rsidRPr="009632C5">
        <w:rPr>
          <w:sz w:val="22"/>
          <w:szCs w:val="22"/>
        </w:rPr>
        <w:t>F) vykazuje ce</w:t>
      </w:r>
      <w:r w:rsidR="00927519" w:rsidRPr="009632C5">
        <w:rPr>
          <w:sz w:val="22"/>
          <w:szCs w:val="22"/>
        </w:rPr>
        <w:t>lý</w:t>
      </w:r>
      <w:r w:rsidRPr="009632C5">
        <w:rPr>
          <w:sz w:val="22"/>
          <w:szCs w:val="22"/>
        </w:rPr>
        <w:t xml:space="preserve"> močov</w:t>
      </w:r>
      <w:r w:rsidR="00927519" w:rsidRPr="009632C5">
        <w:rPr>
          <w:sz w:val="22"/>
          <w:szCs w:val="22"/>
        </w:rPr>
        <w:t>ý systém</w:t>
      </w:r>
      <w:r w:rsidRPr="009632C5">
        <w:rPr>
          <w:sz w:val="22"/>
          <w:szCs w:val="22"/>
        </w:rPr>
        <w:t>, hlavne močový mechúr, výraznú aktivitu.</w:t>
      </w:r>
    </w:p>
    <w:p w:rsidR="000E494F" w:rsidRPr="009632C5" w:rsidRDefault="000E494F" w:rsidP="009632C5">
      <w:pPr>
        <w:rPr>
          <w:sz w:val="22"/>
          <w:szCs w:val="22"/>
        </w:rPr>
      </w:pPr>
    </w:p>
    <w:p w:rsidR="00F33389" w:rsidRPr="009632C5" w:rsidRDefault="00F33389" w:rsidP="009632C5">
      <w:pPr>
        <w:keepNext/>
        <w:jc w:val="both"/>
        <w:rPr>
          <w:noProof/>
          <w:sz w:val="22"/>
          <w:szCs w:val="22"/>
        </w:rPr>
      </w:pPr>
      <w:r w:rsidRPr="009632C5">
        <w:rPr>
          <w:b/>
          <w:noProof/>
          <w:sz w:val="22"/>
          <w:szCs w:val="22"/>
        </w:rPr>
        <w:t>5.3</w:t>
      </w:r>
      <w:r w:rsidRPr="009632C5">
        <w:rPr>
          <w:b/>
          <w:noProof/>
          <w:sz w:val="22"/>
          <w:szCs w:val="22"/>
        </w:rPr>
        <w:tab/>
        <w:t>Predklinické údaje o bezpečnosti</w:t>
      </w:r>
    </w:p>
    <w:p w:rsidR="00F33389" w:rsidRPr="009632C5" w:rsidRDefault="00F33389" w:rsidP="009632C5">
      <w:pPr>
        <w:jc w:val="both"/>
        <w:rPr>
          <w:noProof/>
          <w:sz w:val="22"/>
          <w:szCs w:val="22"/>
        </w:rPr>
      </w:pPr>
    </w:p>
    <w:p w:rsidR="00F33389" w:rsidRPr="009632C5" w:rsidRDefault="00F33389" w:rsidP="009632C5">
      <w:pPr>
        <w:jc w:val="both"/>
        <w:rPr>
          <w:noProof/>
          <w:sz w:val="22"/>
          <w:szCs w:val="22"/>
        </w:rPr>
      </w:pPr>
      <w:r w:rsidRPr="009632C5">
        <w:rPr>
          <w:noProof/>
          <w:sz w:val="22"/>
          <w:szCs w:val="22"/>
        </w:rPr>
        <w:t>Toxikologické štúdie u myší ukázali, že u jednorázovej intravenóznej injekcii 0,0002</w:t>
      </w:r>
      <w:r w:rsidR="00927519" w:rsidRPr="009632C5">
        <w:rPr>
          <w:noProof/>
          <w:sz w:val="22"/>
          <w:szCs w:val="22"/>
        </w:rPr>
        <w:t> </w:t>
      </w:r>
      <w:r w:rsidRPr="009632C5">
        <w:rPr>
          <w:noProof/>
          <w:sz w:val="22"/>
          <w:szCs w:val="22"/>
        </w:rPr>
        <w:t xml:space="preserve">mg/kg nedošlo k žiadnemu úmrtiu. Toxicita po opakovanom podaní nebola študovaná, pretože </w:t>
      </w:r>
      <w:r w:rsidR="00927519" w:rsidRPr="009632C5">
        <w:rPr>
          <w:noProof/>
          <w:sz w:val="22"/>
          <w:szCs w:val="22"/>
        </w:rPr>
        <w:t>liek</w:t>
      </w:r>
      <w:r w:rsidRPr="009632C5">
        <w:rPr>
          <w:noProof/>
          <w:sz w:val="22"/>
          <w:szCs w:val="22"/>
        </w:rPr>
        <w:t xml:space="preserve"> sa podáva jednorázovo. Tento lie</w:t>
      </w:r>
      <w:r w:rsidR="00927519" w:rsidRPr="009632C5">
        <w:rPr>
          <w:noProof/>
          <w:sz w:val="22"/>
          <w:szCs w:val="22"/>
        </w:rPr>
        <w:t>k</w:t>
      </w:r>
      <w:r w:rsidRPr="009632C5">
        <w:rPr>
          <w:noProof/>
          <w:sz w:val="22"/>
          <w:szCs w:val="22"/>
        </w:rPr>
        <w:t xml:space="preserve"> nie je určený na pravidelné alebo kontinuálne podávanie.</w:t>
      </w:r>
    </w:p>
    <w:p w:rsidR="00F33389" w:rsidRPr="009632C5" w:rsidRDefault="00F33389" w:rsidP="009632C5">
      <w:pPr>
        <w:jc w:val="both"/>
        <w:rPr>
          <w:noProof/>
          <w:sz w:val="22"/>
          <w:szCs w:val="22"/>
        </w:rPr>
      </w:pPr>
      <w:r w:rsidRPr="009632C5">
        <w:rPr>
          <w:noProof/>
          <w:sz w:val="22"/>
          <w:szCs w:val="22"/>
        </w:rPr>
        <w:t xml:space="preserve">Štúdie mutagenity a štúdie dlhodobej karcinogenity neboli </w:t>
      </w:r>
      <w:r w:rsidR="00927519" w:rsidRPr="009632C5">
        <w:rPr>
          <w:noProof/>
          <w:sz w:val="22"/>
          <w:szCs w:val="22"/>
        </w:rPr>
        <w:t>vykonané</w:t>
      </w:r>
      <w:r w:rsidRPr="009632C5">
        <w:rPr>
          <w:noProof/>
          <w:sz w:val="22"/>
          <w:szCs w:val="22"/>
        </w:rPr>
        <w:t>.</w:t>
      </w:r>
    </w:p>
    <w:p w:rsidR="00927519" w:rsidRPr="009632C5" w:rsidRDefault="00927519" w:rsidP="009632C5">
      <w:pPr>
        <w:rPr>
          <w:sz w:val="22"/>
          <w:szCs w:val="22"/>
        </w:rPr>
      </w:pPr>
    </w:p>
    <w:p w:rsidR="000E494F" w:rsidRPr="009632C5" w:rsidRDefault="000E494F" w:rsidP="009632C5">
      <w:pPr>
        <w:rPr>
          <w:sz w:val="22"/>
          <w:szCs w:val="22"/>
        </w:rPr>
      </w:pPr>
    </w:p>
    <w:p w:rsidR="00F33389" w:rsidRPr="009632C5" w:rsidRDefault="00F33389" w:rsidP="009632C5">
      <w:pPr>
        <w:jc w:val="both"/>
        <w:rPr>
          <w:b/>
          <w:noProof/>
          <w:sz w:val="22"/>
          <w:szCs w:val="22"/>
        </w:rPr>
      </w:pPr>
      <w:r w:rsidRPr="009632C5">
        <w:rPr>
          <w:b/>
          <w:noProof/>
          <w:sz w:val="22"/>
          <w:szCs w:val="22"/>
        </w:rPr>
        <w:t>6.</w:t>
      </w:r>
      <w:r w:rsidRPr="009632C5">
        <w:rPr>
          <w:b/>
          <w:noProof/>
          <w:sz w:val="22"/>
          <w:szCs w:val="22"/>
        </w:rPr>
        <w:tab/>
        <w:t>FARMACEUTICKÉ INFORMÁCIE</w:t>
      </w:r>
    </w:p>
    <w:p w:rsidR="00F33389" w:rsidRPr="009632C5" w:rsidRDefault="00F33389" w:rsidP="009632C5">
      <w:pPr>
        <w:jc w:val="both"/>
        <w:rPr>
          <w:noProof/>
          <w:sz w:val="22"/>
          <w:szCs w:val="22"/>
        </w:rPr>
      </w:pPr>
    </w:p>
    <w:p w:rsidR="00F33389" w:rsidRPr="009632C5" w:rsidRDefault="00F33389" w:rsidP="009632C5">
      <w:pPr>
        <w:jc w:val="both"/>
        <w:rPr>
          <w:b/>
          <w:noProof/>
          <w:sz w:val="22"/>
          <w:szCs w:val="22"/>
        </w:rPr>
      </w:pPr>
      <w:r w:rsidRPr="009632C5">
        <w:rPr>
          <w:b/>
          <w:noProof/>
          <w:sz w:val="22"/>
          <w:szCs w:val="22"/>
        </w:rPr>
        <w:t>6.1</w:t>
      </w:r>
      <w:r w:rsidRPr="009632C5">
        <w:rPr>
          <w:b/>
          <w:noProof/>
          <w:sz w:val="22"/>
          <w:szCs w:val="22"/>
        </w:rPr>
        <w:tab/>
        <w:t>Zoznam pomocných látok</w:t>
      </w:r>
    </w:p>
    <w:p w:rsidR="005B2153" w:rsidRPr="009632C5" w:rsidRDefault="005B2153" w:rsidP="009632C5">
      <w:pPr>
        <w:jc w:val="both"/>
        <w:rPr>
          <w:noProof/>
          <w:sz w:val="22"/>
          <w:szCs w:val="22"/>
        </w:rPr>
      </w:pPr>
    </w:p>
    <w:p w:rsidR="005B2153" w:rsidRPr="000F091A" w:rsidRDefault="00F33389" w:rsidP="009632C5">
      <w:pPr>
        <w:rPr>
          <w:sz w:val="22"/>
          <w:szCs w:val="22"/>
        </w:rPr>
      </w:pPr>
      <w:r w:rsidRPr="009632C5">
        <w:rPr>
          <w:noProof/>
          <w:sz w:val="22"/>
          <w:szCs w:val="22"/>
        </w:rPr>
        <w:t xml:space="preserve">Voda </w:t>
      </w:r>
      <w:r w:rsidR="008A2D63" w:rsidRPr="009632C5">
        <w:rPr>
          <w:noProof/>
          <w:sz w:val="22"/>
          <w:szCs w:val="22"/>
        </w:rPr>
        <w:t>na</w:t>
      </w:r>
      <w:r w:rsidRPr="007672F8">
        <w:rPr>
          <w:noProof/>
          <w:sz w:val="22"/>
          <w:szCs w:val="22"/>
        </w:rPr>
        <w:t xml:space="preserve"> injekci</w:t>
      </w:r>
      <w:r w:rsidR="008A2D63" w:rsidRPr="007672F8">
        <w:rPr>
          <w:noProof/>
          <w:sz w:val="22"/>
          <w:szCs w:val="22"/>
        </w:rPr>
        <w:t>e</w:t>
      </w:r>
      <w:r w:rsidRPr="007672F8">
        <w:rPr>
          <w:noProof/>
          <w:sz w:val="22"/>
          <w:szCs w:val="22"/>
        </w:rPr>
        <w:t xml:space="preserve">, </w:t>
      </w:r>
      <w:r w:rsidR="008A2D63" w:rsidRPr="007672F8">
        <w:rPr>
          <w:noProof/>
          <w:sz w:val="22"/>
          <w:szCs w:val="22"/>
        </w:rPr>
        <w:t xml:space="preserve">hydroxid sodný, </w:t>
      </w:r>
      <w:r w:rsidRPr="007672F8">
        <w:rPr>
          <w:noProof/>
          <w:sz w:val="22"/>
          <w:szCs w:val="22"/>
        </w:rPr>
        <w:t xml:space="preserve">dihydrát citrónanu sodného, </w:t>
      </w:r>
      <w:r w:rsidRPr="000F091A">
        <w:rPr>
          <w:noProof/>
          <w:sz w:val="22"/>
          <w:szCs w:val="22"/>
        </w:rPr>
        <w:t>hydrogen-citrónan sodn</w:t>
      </w:r>
      <w:r w:rsidR="008A2D63" w:rsidRPr="000F091A">
        <w:rPr>
          <w:noProof/>
          <w:sz w:val="22"/>
          <w:szCs w:val="22"/>
        </w:rPr>
        <w:t>ý</w:t>
      </w:r>
      <w:r w:rsidRPr="000F091A">
        <w:rPr>
          <w:noProof/>
          <w:sz w:val="22"/>
          <w:szCs w:val="22"/>
        </w:rPr>
        <w:t xml:space="preserve">, </w:t>
      </w:r>
      <w:r w:rsidR="00C61E4C" w:rsidRPr="000F091A">
        <w:rPr>
          <w:noProof/>
          <w:sz w:val="22"/>
          <w:szCs w:val="22"/>
        </w:rPr>
        <w:t xml:space="preserve">hemihydrát </w:t>
      </w:r>
      <w:r w:rsidR="008A2D63" w:rsidRPr="007672F8">
        <w:rPr>
          <w:noProof/>
          <w:sz w:val="22"/>
          <w:szCs w:val="22"/>
        </w:rPr>
        <w:t xml:space="preserve">, </w:t>
      </w:r>
      <w:r w:rsidRPr="007672F8">
        <w:rPr>
          <w:noProof/>
          <w:sz w:val="22"/>
          <w:szCs w:val="22"/>
        </w:rPr>
        <w:t>kyselina chl</w:t>
      </w:r>
      <w:r w:rsidR="009632C5">
        <w:rPr>
          <w:noProof/>
          <w:sz w:val="22"/>
          <w:szCs w:val="22"/>
        </w:rPr>
        <w:t>o</w:t>
      </w:r>
      <w:r w:rsidRPr="007672F8">
        <w:rPr>
          <w:noProof/>
          <w:sz w:val="22"/>
          <w:szCs w:val="22"/>
        </w:rPr>
        <w:t>rovodíková</w:t>
      </w:r>
      <w:r w:rsidRPr="007672F8" w:rsidDel="00F33389">
        <w:rPr>
          <w:sz w:val="22"/>
          <w:szCs w:val="22"/>
        </w:rPr>
        <w:t xml:space="preserve"> </w:t>
      </w:r>
    </w:p>
    <w:p w:rsidR="00B87DDB" w:rsidRPr="000F091A" w:rsidRDefault="00B87DDB" w:rsidP="009632C5">
      <w:pPr>
        <w:rPr>
          <w:sz w:val="22"/>
          <w:szCs w:val="22"/>
        </w:rPr>
      </w:pPr>
    </w:p>
    <w:p w:rsidR="00F33389" w:rsidRPr="000F091A" w:rsidRDefault="00F33389" w:rsidP="009632C5">
      <w:pPr>
        <w:jc w:val="both"/>
        <w:rPr>
          <w:noProof/>
          <w:sz w:val="22"/>
          <w:szCs w:val="22"/>
        </w:rPr>
      </w:pPr>
      <w:r w:rsidRPr="000F091A">
        <w:rPr>
          <w:b/>
          <w:noProof/>
          <w:sz w:val="22"/>
          <w:szCs w:val="22"/>
        </w:rPr>
        <w:t>6.2</w:t>
      </w:r>
      <w:r w:rsidRPr="000F091A">
        <w:rPr>
          <w:b/>
          <w:noProof/>
          <w:sz w:val="22"/>
          <w:szCs w:val="22"/>
        </w:rPr>
        <w:tab/>
        <w:t>Inkompatibility</w:t>
      </w:r>
    </w:p>
    <w:p w:rsidR="00F33389" w:rsidRPr="000F091A" w:rsidRDefault="00F33389" w:rsidP="009632C5">
      <w:pPr>
        <w:jc w:val="both"/>
        <w:rPr>
          <w:noProof/>
          <w:sz w:val="22"/>
          <w:szCs w:val="22"/>
        </w:rPr>
      </w:pPr>
    </w:p>
    <w:p w:rsidR="008A2D63" w:rsidRPr="009632C5" w:rsidRDefault="008A2D63" w:rsidP="009632C5">
      <w:pPr>
        <w:rPr>
          <w:sz w:val="22"/>
          <w:szCs w:val="22"/>
        </w:rPr>
      </w:pPr>
      <w:r w:rsidRPr="009632C5">
        <w:rPr>
          <w:sz w:val="22"/>
          <w:szCs w:val="22"/>
        </w:rPr>
        <w:t>Tento liek sa nesmie miešať s inými liekmi okrem tých, ktoré sú uvedené v časti 12.</w:t>
      </w:r>
    </w:p>
    <w:p w:rsidR="000E494F" w:rsidRPr="009632C5" w:rsidRDefault="000E494F" w:rsidP="009632C5">
      <w:pPr>
        <w:rPr>
          <w:b/>
          <w:sz w:val="22"/>
          <w:szCs w:val="22"/>
        </w:rPr>
      </w:pPr>
    </w:p>
    <w:p w:rsidR="00F33389" w:rsidRPr="009632C5" w:rsidRDefault="00F33389" w:rsidP="009632C5">
      <w:pPr>
        <w:jc w:val="both"/>
        <w:rPr>
          <w:noProof/>
          <w:sz w:val="22"/>
          <w:szCs w:val="22"/>
        </w:rPr>
      </w:pPr>
      <w:r w:rsidRPr="009632C5">
        <w:rPr>
          <w:b/>
          <w:noProof/>
          <w:sz w:val="22"/>
          <w:szCs w:val="22"/>
        </w:rPr>
        <w:t>6.3</w:t>
      </w:r>
      <w:r w:rsidRPr="009632C5">
        <w:rPr>
          <w:b/>
          <w:noProof/>
          <w:sz w:val="22"/>
          <w:szCs w:val="22"/>
        </w:rPr>
        <w:tab/>
        <w:t>Čas použiteľnosti</w:t>
      </w:r>
    </w:p>
    <w:p w:rsidR="009632C5" w:rsidRDefault="009632C5" w:rsidP="009632C5">
      <w:pPr>
        <w:jc w:val="both"/>
        <w:rPr>
          <w:sz w:val="22"/>
          <w:szCs w:val="22"/>
        </w:rPr>
      </w:pPr>
    </w:p>
    <w:p w:rsidR="007672F8" w:rsidRPr="007672F8" w:rsidRDefault="009632C5" w:rsidP="009632C5">
      <w:pPr>
        <w:jc w:val="both"/>
        <w:rPr>
          <w:sz w:val="22"/>
          <w:szCs w:val="22"/>
        </w:rPr>
      </w:pPr>
      <w:r>
        <w:rPr>
          <w:sz w:val="22"/>
          <w:szCs w:val="22"/>
        </w:rPr>
        <w:t>12 hodín od konca výroby</w:t>
      </w:r>
    </w:p>
    <w:p w:rsidR="000E494F" w:rsidRPr="009632C5" w:rsidRDefault="000E494F" w:rsidP="009632C5">
      <w:pPr>
        <w:rPr>
          <w:bCs/>
          <w:iCs/>
          <w:sz w:val="22"/>
          <w:szCs w:val="22"/>
        </w:rPr>
      </w:pPr>
    </w:p>
    <w:p w:rsidR="00F33389" w:rsidRPr="007672F8" w:rsidRDefault="00F33389" w:rsidP="009632C5">
      <w:pPr>
        <w:jc w:val="both"/>
        <w:rPr>
          <w:noProof/>
          <w:sz w:val="22"/>
          <w:szCs w:val="22"/>
        </w:rPr>
      </w:pPr>
      <w:r w:rsidRPr="007672F8">
        <w:rPr>
          <w:b/>
          <w:noProof/>
          <w:sz w:val="22"/>
          <w:szCs w:val="22"/>
        </w:rPr>
        <w:t>6.4</w:t>
      </w:r>
      <w:r w:rsidRPr="007672F8">
        <w:rPr>
          <w:b/>
          <w:noProof/>
          <w:sz w:val="22"/>
          <w:szCs w:val="22"/>
        </w:rPr>
        <w:tab/>
        <w:t>Špeciálne upozornenia na uchovávanie</w:t>
      </w:r>
    </w:p>
    <w:p w:rsidR="00F33389" w:rsidRPr="007672F8" w:rsidRDefault="00F33389" w:rsidP="009632C5">
      <w:pPr>
        <w:jc w:val="both"/>
        <w:rPr>
          <w:noProof/>
          <w:sz w:val="22"/>
          <w:szCs w:val="22"/>
        </w:rPr>
      </w:pPr>
    </w:p>
    <w:p w:rsidR="00D152C7" w:rsidRPr="000F091A" w:rsidRDefault="00F33389" w:rsidP="009632C5">
      <w:pPr>
        <w:jc w:val="both"/>
        <w:rPr>
          <w:noProof/>
          <w:sz w:val="22"/>
          <w:szCs w:val="22"/>
        </w:rPr>
      </w:pPr>
      <w:r w:rsidRPr="007672F8">
        <w:rPr>
          <w:noProof/>
          <w:sz w:val="22"/>
          <w:szCs w:val="22"/>
        </w:rPr>
        <w:t>Uchovávajte pri teplote do 25</w:t>
      </w:r>
      <w:r w:rsidR="00D152C7" w:rsidRPr="000F091A">
        <w:rPr>
          <w:noProof/>
          <w:sz w:val="22"/>
          <w:szCs w:val="22"/>
        </w:rPr>
        <w:t> </w:t>
      </w:r>
      <w:r w:rsidRPr="000F091A">
        <w:rPr>
          <w:noProof/>
          <w:sz w:val="22"/>
          <w:szCs w:val="22"/>
        </w:rPr>
        <w:t>°C</w:t>
      </w:r>
      <w:r w:rsidR="00D152C7" w:rsidRPr="000F091A">
        <w:rPr>
          <w:noProof/>
          <w:sz w:val="22"/>
          <w:szCs w:val="22"/>
        </w:rPr>
        <w:t>.</w:t>
      </w:r>
    </w:p>
    <w:p w:rsidR="00D152C7" w:rsidRPr="000F091A" w:rsidRDefault="00D152C7" w:rsidP="009632C5">
      <w:pPr>
        <w:jc w:val="both"/>
        <w:rPr>
          <w:noProof/>
          <w:sz w:val="22"/>
          <w:szCs w:val="22"/>
        </w:rPr>
      </w:pPr>
    </w:p>
    <w:p w:rsidR="00D152C7" w:rsidRPr="009632C5" w:rsidRDefault="00D152C7" w:rsidP="009632C5">
      <w:pPr>
        <w:ind w:right="-20"/>
        <w:rPr>
          <w:sz w:val="22"/>
          <w:szCs w:val="22"/>
        </w:rPr>
      </w:pPr>
      <w:r w:rsidRPr="000F091A">
        <w:rPr>
          <w:sz w:val="22"/>
          <w:szCs w:val="22"/>
        </w:rPr>
        <w:t xml:space="preserve">Uchovávanie </w:t>
      </w:r>
      <w:proofErr w:type="spellStart"/>
      <w:r w:rsidRPr="000F091A">
        <w:rPr>
          <w:sz w:val="22"/>
          <w:szCs w:val="22"/>
        </w:rPr>
        <w:t>rá</w:t>
      </w:r>
      <w:r w:rsidRPr="009632C5">
        <w:rPr>
          <w:sz w:val="22"/>
          <w:szCs w:val="22"/>
        </w:rPr>
        <w:t>diofarmák</w:t>
      </w:r>
      <w:proofErr w:type="spellEnd"/>
      <w:r w:rsidRPr="009632C5">
        <w:rPr>
          <w:sz w:val="22"/>
          <w:szCs w:val="22"/>
        </w:rPr>
        <w:t xml:space="preserve"> má byť v súlade s národnými predpismi pre rádioaktívne látky.</w:t>
      </w:r>
    </w:p>
    <w:p w:rsidR="001B62DB" w:rsidRPr="009632C5" w:rsidRDefault="001B62DB" w:rsidP="009632C5">
      <w:pPr>
        <w:jc w:val="both"/>
        <w:rPr>
          <w:b/>
          <w:sz w:val="22"/>
          <w:szCs w:val="22"/>
        </w:rPr>
      </w:pPr>
    </w:p>
    <w:p w:rsidR="00F33389" w:rsidRPr="009632C5" w:rsidRDefault="00F33389" w:rsidP="009632C5">
      <w:pPr>
        <w:jc w:val="both"/>
        <w:rPr>
          <w:noProof/>
          <w:sz w:val="22"/>
          <w:szCs w:val="22"/>
        </w:rPr>
      </w:pPr>
      <w:r w:rsidRPr="009632C5">
        <w:rPr>
          <w:b/>
          <w:noProof/>
          <w:sz w:val="22"/>
          <w:szCs w:val="22"/>
        </w:rPr>
        <w:t>6.5</w:t>
      </w:r>
      <w:r w:rsidRPr="009632C5">
        <w:rPr>
          <w:b/>
          <w:noProof/>
          <w:sz w:val="22"/>
          <w:szCs w:val="22"/>
        </w:rPr>
        <w:tab/>
        <w:t>Druh obalu a obsah balenia</w:t>
      </w:r>
      <w:r w:rsidRPr="009632C5">
        <w:rPr>
          <w:b/>
          <w:noProof/>
          <w:color w:val="0000FF"/>
          <w:sz w:val="22"/>
          <w:szCs w:val="22"/>
        </w:rPr>
        <w:t xml:space="preserve"> </w:t>
      </w:r>
    </w:p>
    <w:p w:rsidR="00F33389" w:rsidRPr="009632C5" w:rsidRDefault="00F33389" w:rsidP="009632C5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F33389" w:rsidRPr="009632C5" w:rsidRDefault="00F33389" w:rsidP="009632C5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632C5">
        <w:rPr>
          <w:sz w:val="22"/>
          <w:szCs w:val="22"/>
        </w:rPr>
        <w:t xml:space="preserve">Injekčná </w:t>
      </w:r>
      <w:r w:rsidR="0097230F" w:rsidRPr="009632C5">
        <w:rPr>
          <w:sz w:val="22"/>
          <w:szCs w:val="22"/>
        </w:rPr>
        <w:t>liekovka</w:t>
      </w:r>
      <w:r w:rsidRPr="009632C5">
        <w:rPr>
          <w:sz w:val="22"/>
          <w:szCs w:val="22"/>
        </w:rPr>
        <w:t xml:space="preserve"> pre opakovateľný odber uzavretá gumovým uzáverom s hliníkovou objímkou (</w:t>
      </w:r>
      <w:proofErr w:type="spellStart"/>
      <w:r w:rsidRPr="009632C5">
        <w:rPr>
          <w:sz w:val="22"/>
          <w:szCs w:val="22"/>
        </w:rPr>
        <w:t>zapertlovaná</w:t>
      </w:r>
      <w:proofErr w:type="spellEnd"/>
      <w:r w:rsidRPr="009632C5">
        <w:rPr>
          <w:sz w:val="22"/>
          <w:szCs w:val="22"/>
        </w:rPr>
        <w:t>). Kontajner z vhodne tieniaceho materiálu.</w:t>
      </w:r>
    </w:p>
    <w:p w:rsidR="00F33389" w:rsidRPr="009632C5" w:rsidRDefault="00F33389" w:rsidP="009632C5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F33389" w:rsidRPr="009632C5" w:rsidRDefault="00F33389" w:rsidP="009632C5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632C5">
        <w:rPr>
          <w:sz w:val="22"/>
          <w:szCs w:val="22"/>
        </w:rPr>
        <w:t>Veľkosti balení:</w:t>
      </w:r>
    </w:p>
    <w:p w:rsidR="00F33389" w:rsidRPr="009632C5" w:rsidRDefault="00F33389" w:rsidP="009632C5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632C5">
        <w:rPr>
          <w:sz w:val="22"/>
          <w:szCs w:val="22"/>
        </w:rPr>
        <w:t>1,0 </w:t>
      </w:r>
      <w:proofErr w:type="spellStart"/>
      <w:r w:rsidRPr="009632C5">
        <w:rPr>
          <w:sz w:val="22"/>
          <w:szCs w:val="22"/>
        </w:rPr>
        <w:t>GBq</w:t>
      </w:r>
      <w:proofErr w:type="spellEnd"/>
      <w:r w:rsidRPr="009632C5">
        <w:rPr>
          <w:sz w:val="22"/>
          <w:szCs w:val="22"/>
        </w:rPr>
        <w:t>,  1,25 </w:t>
      </w:r>
      <w:proofErr w:type="spellStart"/>
      <w:r w:rsidRPr="009632C5">
        <w:rPr>
          <w:sz w:val="22"/>
          <w:szCs w:val="22"/>
        </w:rPr>
        <w:t>GBq</w:t>
      </w:r>
      <w:proofErr w:type="spellEnd"/>
      <w:r w:rsidRPr="009632C5">
        <w:rPr>
          <w:sz w:val="22"/>
          <w:szCs w:val="22"/>
        </w:rPr>
        <w:t>,  1,5 </w:t>
      </w:r>
      <w:proofErr w:type="spellStart"/>
      <w:r w:rsidRPr="009632C5">
        <w:rPr>
          <w:sz w:val="22"/>
          <w:szCs w:val="22"/>
        </w:rPr>
        <w:t>GBq</w:t>
      </w:r>
      <w:proofErr w:type="spellEnd"/>
      <w:r w:rsidRPr="009632C5">
        <w:rPr>
          <w:sz w:val="22"/>
          <w:szCs w:val="22"/>
        </w:rPr>
        <w:t>,  1,75 </w:t>
      </w:r>
      <w:proofErr w:type="spellStart"/>
      <w:r w:rsidRPr="009632C5">
        <w:rPr>
          <w:sz w:val="22"/>
          <w:szCs w:val="22"/>
        </w:rPr>
        <w:t>GBq</w:t>
      </w:r>
      <w:proofErr w:type="spellEnd"/>
      <w:r w:rsidRPr="009632C5">
        <w:rPr>
          <w:sz w:val="22"/>
          <w:szCs w:val="22"/>
        </w:rPr>
        <w:t>,  2,0 </w:t>
      </w:r>
      <w:proofErr w:type="spellStart"/>
      <w:r w:rsidRPr="009632C5">
        <w:rPr>
          <w:sz w:val="22"/>
          <w:szCs w:val="22"/>
        </w:rPr>
        <w:t>GBq</w:t>
      </w:r>
      <w:proofErr w:type="spellEnd"/>
      <w:r w:rsidRPr="009632C5">
        <w:rPr>
          <w:sz w:val="22"/>
          <w:szCs w:val="22"/>
        </w:rPr>
        <w:t>,  2,5 </w:t>
      </w:r>
      <w:proofErr w:type="spellStart"/>
      <w:r w:rsidRPr="009632C5">
        <w:rPr>
          <w:sz w:val="22"/>
          <w:szCs w:val="22"/>
        </w:rPr>
        <w:t>GBq</w:t>
      </w:r>
      <w:proofErr w:type="spellEnd"/>
      <w:r w:rsidRPr="009632C5">
        <w:rPr>
          <w:sz w:val="22"/>
          <w:szCs w:val="22"/>
        </w:rPr>
        <w:t xml:space="preserve">, 3,0 </w:t>
      </w:r>
      <w:proofErr w:type="spellStart"/>
      <w:r w:rsidRPr="009632C5">
        <w:rPr>
          <w:sz w:val="22"/>
          <w:szCs w:val="22"/>
        </w:rPr>
        <w:t>GBq</w:t>
      </w:r>
      <w:proofErr w:type="spellEnd"/>
      <w:r w:rsidRPr="009632C5">
        <w:rPr>
          <w:sz w:val="22"/>
          <w:szCs w:val="22"/>
        </w:rPr>
        <w:t>,  3,5 </w:t>
      </w:r>
      <w:proofErr w:type="spellStart"/>
      <w:r w:rsidRPr="009632C5">
        <w:rPr>
          <w:sz w:val="22"/>
          <w:szCs w:val="22"/>
        </w:rPr>
        <w:t>GBq</w:t>
      </w:r>
      <w:proofErr w:type="spellEnd"/>
      <w:r w:rsidRPr="009632C5">
        <w:rPr>
          <w:sz w:val="22"/>
          <w:szCs w:val="22"/>
        </w:rPr>
        <w:t>,  4,0 </w:t>
      </w:r>
      <w:proofErr w:type="spellStart"/>
      <w:r w:rsidRPr="009632C5">
        <w:rPr>
          <w:sz w:val="22"/>
          <w:szCs w:val="22"/>
        </w:rPr>
        <w:t>GBq</w:t>
      </w:r>
      <w:proofErr w:type="spellEnd"/>
      <w:r w:rsidRPr="009632C5">
        <w:rPr>
          <w:sz w:val="22"/>
          <w:szCs w:val="22"/>
        </w:rPr>
        <w:t>,  4,5 </w:t>
      </w:r>
      <w:proofErr w:type="spellStart"/>
      <w:r w:rsidRPr="009632C5">
        <w:rPr>
          <w:sz w:val="22"/>
          <w:szCs w:val="22"/>
        </w:rPr>
        <w:t>GBq</w:t>
      </w:r>
      <w:proofErr w:type="spellEnd"/>
      <w:r w:rsidRPr="009632C5">
        <w:rPr>
          <w:sz w:val="22"/>
          <w:szCs w:val="22"/>
        </w:rPr>
        <w:t>,  5 </w:t>
      </w:r>
      <w:proofErr w:type="spellStart"/>
      <w:r w:rsidRPr="009632C5">
        <w:rPr>
          <w:sz w:val="22"/>
          <w:szCs w:val="22"/>
        </w:rPr>
        <w:t>GBq</w:t>
      </w:r>
      <w:proofErr w:type="spellEnd"/>
      <w:r w:rsidRPr="009632C5">
        <w:rPr>
          <w:sz w:val="22"/>
          <w:szCs w:val="22"/>
        </w:rPr>
        <w:t>,  5,5 </w:t>
      </w:r>
      <w:proofErr w:type="spellStart"/>
      <w:r w:rsidRPr="009632C5">
        <w:rPr>
          <w:sz w:val="22"/>
          <w:szCs w:val="22"/>
        </w:rPr>
        <w:t>GBq</w:t>
      </w:r>
      <w:proofErr w:type="spellEnd"/>
      <w:r w:rsidRPr="009632C5">
        <w:rPr>
          <w:sz w:val="22"/>
          <w:szCs w:val="22"/>
        </w:rPr>
        <w:t>,  6,0 </w:t>
      </w:r>
      <w:proofErr w:type="spellStart"/>
      <w:r w:rsidRPr="009632C5">
        <w:rPr>
          <w:sz w:val="22"/>
          <w:szCs w:val="22"/>
        </w:rPr>
        <w:t>GBq</w:t>
      </w:r>
      <w:proofErr w:type="spellEnd"/>
      <w:r w:rsidRPr="009632C5">
        <w:rPr>
          <w:sz w:val="22"/>
          <w:szCs w:val="22"/>
        </w:rPr>
        <w:t>,  6,5 </w:t>
      </w:r>
      <w:proofErr w:type="spellStart"/>
      <w:r w:rsidRPr="009632C5">
        <w:rPr>
          <w:sz w:val="22"/>
          <w:szCs w:val="22"/>
        </w:rPr>
        <w:t>GBq</w:t>
      </w:r>
      <w:proofErr w:type="spellEnd"/>
      <w:r w:rsidRPr="009632C5">
        <w:rPr>
          <w:sz w:val="22"/>
          <w:szCs w:val="22"/>
        </w:rPr>
        <w:t>,  7,0 </w:t>
      </w:r>
      <w:proofErr w:type="spellStart"/>
      <w:r w:rsidRPr="009632C5">
        <w:rPr>
          <w:sz w:val="22"/>
          <w:szCs w:val="22"/>
        </w:rPr>
        <w:t>GBq</w:t>
      </w:r>
      <w:proofErr w:type="spellEnd"/>
      <w:r w:rsidRPr="009632C5">
        <w:rPr>
          <w:sz w:val="22"/>
          <w:szCs w:val="22"/>
        </w:rPr>
        <w:t>,  7,5 </w:t>
      </w:r>
      <w:proofErr w:type="spellStart"/>
      <w:r w:rsidRPr="009632C5">
        <w:rPr>
          <w:sz w:val="22"/>
          <w:szCs w:val="22"/>
        </w:rPr>
        <w:t>GBq</w:t>
      </w:r>
      <w:proofErr w:type="spellEnd"/>
      <w:r w:rsidRPr="009632C5">
        <w:rPr>
          <w:sz w:val="22"/>
          <w:szCs w:val="22"/>
        </w:rPr>
        <w:t>,  8,0 </w:t>
      </w:r>
      <w:proofErr w:type="spellStart"/>
      <w:r w:rsidRPr="009632C5">
        <w:rPr>
          <w:sz w:val="22"/>
          <w:szCs w:val="22"/>
        </w:rPr>
        <w:t>GBq</w:t>
      </w:r>
      <w:proofErr w:type="spellEnd"/>
      <w:r w:rsidRPr="009632C5">
        <w:rPr>
          <w:sz w:val="22"/>
          <w:szCs w:val="22"/>
        </w:rPr>
        <w:t>,  8,5 </w:t>
      </w:r>
      <w:proofErr w:type="spellStart"/>
      <w:r w:rsidRPr="009632C5">
        <w:rPr>
          <w:sz w:val="22"/>
          <w:szCs w:val="22"/>
        </w:rPr>
        <w:t>GBq</w:t>
      </w:r>
      <w:proofErr w:type="spellEnd"/>
      <w:r w:rsidRPr="009632C5">
        <w:rPr>
          <w:sz w:val="22"/>
          <w:szCs w:val="22"/>
        </w:rPr>
        <w:t>,  9,0 </w:t>
      </w:r>
      <w:proofErr w:type="spellStart"/>
      <w:r w:rsidRPr="009632C5">
        <w:rPr>
          <w:sz w:val="22"/>
          <w:szCs w:val="22"/>
        </w:rPr>
        <w:t>GBq</w:t>
      </w:r>
      <w:proofErr w:type="spellEnd"/>
      <w:r w:rsidRPr="009632C5">
        <w:rPr>
          <w:sz w:val="22"/>
          <w:szCs w:val="22"/>
        </w:rPr>
        <w:t>,  10,0 </w:t>
      </w:r>
      <w:proofErr w:type="spellStart"/>
      <w:r w:rsidRPr="009632C5">
        <w:rPr>
          <w:sz w:val="22"/>
          <w:szCs w:val="22"/>
        </w:rPr>
        <w:t>GBq</w:t>
      </w:r>
      <w:proofErr w:type="spellEnd"/>
      <w:r w:rsidRPr="009632C5">
        <w:rPr>
          <w:sz w:val="22"/>
          <w:szCs w:val="22"/>
        </w:rPr>
        <w:t>,  11,0 </w:t>
      </w:r>
      <w:proofErr w:type="spellStart"/>
      <w:r w:rsidRPr="009632C5">
        <w:rPr>
          <w:sz w:val="22"/>
          <w:szCs w:val="22"/>
        </w:rPr>
        <w:t>GBq</w:t>
      </w:r>
      <w:proofErr w:type="spellEnd"/>
      <w:r w:rsidRPr="009632C5">
        <w:rPr>
          <w:sz w:val="22"/>
          <w:szCs w:val="22"/>
        </w:rPr>
        <w:t>,  12,0 </w:t>
      </w:r>
      <w:proofErr w:type="spellStart"/>
      <w:r w:rsidRPr="009632C5">
        <w:rPr>
          <w:sz w:val="22"/>
          <w:szCs w:val="22"/>
        </w:rPr>
        <w:t>GBq</w:t>
      </w:r>
      <w:proofErr w:type="spellEnd"/>
      <w:r w:rsidRPr="009632C5">
        <w:rPr>
          <w:sz w:val="22"/>
          <w:szCs w:val="22"/>
        </w:rPr>
        <w:t>,  13,0 </w:t>
      </w:r>
      <w:proofErr w:type="spellStart"/>
      <w:r w:rsidRPr="009632C5">
        <w:rPr>
          <w:sz w:val="22"/>
          <w:szCs w:val="22"/>
        </w:rPr>
        <w:t>GBq</w:t>
      </w:r>
      <w:proofErr w:type="spellEnd"/>
      <w:r w:rsidRPr="009632C5">
        <w:rPr>
          <w:sz w:val="22"/>
          <w:szCs w:val="22"/>
        </w:rPr>
        <w:t>,  14,0 </w:t>
      </w:r>
      <w:proofErr w:type="spellStart"/>
      <w:r w:rsidRPr="009632C5">
        <w:rPr>
          <w:sz w:val="22"/>
          <w:szCs w:val="22"/>
        </w:rPr>
        <w:t>GBq</w:t>
      </w:r>
      <w:proofErr w:type="spellEnd"/>
      <w:r w:rsidRPr="009632C5">
        <w:rPr>
          <w:sz w:val="22"/>
          <w:szCs w:val="22"/>
        </w:rPr>
        <w:t>,  15,0 </w:t>
      </w:r>
      <w:proofErr w:type="spellStart"/>
      <w:r w:rsidRPr="009632C5">
        <w:rPr>
          <w:sz w:val="22"/>
          <w:szCs w:val="22"/>
        </w:rPr>
        <w:t>GBq</w:t>
      </w:r>
      <w:proofErr w:type="spellEnd"/>
      <w:r w:rsidRPr="009632C5">
        <w:rPr>
          <w:sz w:val="22"/>
          <w:szCs w:val="22"/>
        </w:rPr>
        <w:t>,  16,5 </w:t>
      </w:r>
      <w:proofErr w:type="spellStart"/>
      <w:r w:rsidRPr="009632C5">
        <w:rPr>
          <w:sz w:val="22"/>
          <w:szCs w:val="22"/>
        </w:rPr>
        <w:t>GBq</w:t>
      </w:r>
      <w:proofErr w:type="spellEnd"/>
      <w:r w:rsidRPr="009632C5">
        <w:rPr>
          <w:sz w:val="22"/>
          <w:szCs w:val="22"/>
        </w:rPr>
        <w:t>,  18,0 </w:t>
      </w:r>
      <w:proofErr w:type="spellStart"/>
      <w:r w:rsidRPr="009632C5">
        <w:rPr>
          <w:sz w:val="22"/>
          <w:szCs w:val="22"/>
        </w:rPr>
        <w:t>GBq</w:t>
      </w:r>
      <w:proofErr w:type="spellEnd"/>
      <w:r w:rsidRPr="009632C5">
        <w:rPr>
          <w:sz w:val="22"/>
          <w:szCs w:val="22"/>
        </w:rPr>
        <w:t>,  20,0 </w:t>
      </w:r>
      <w:proofErr w:type="spellStart"/>
      <w:r w:rsidRPr="009632C5">
        <w:rPr>
          <w:sz w:val="22"/>
          <w:szCs w:val="22"/>
        </w:rPr>
        <w:t>GBq</w:t>
      </w:r>
      <w:proofErr w:type="spellEnd"/>
      <w:r w:rsidR="00D152C7" w:rsidRPr="009632C5">
        <w:rPr>
          <w:sz w:val="22"/>
          <w:szCs w:val="22"/>
        </w:rPr>
        <w:t xml:space="preserve">. </w:t>
      </w:r>
    </w:p>
    <w:p w:rsidR="00F33389" w:rsidRPr="009632C5" w:rsidRDefault="00F33389" w:rsidP="009632C5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D152C7" w:rsidRPr="009632C5" w:rsidRDefault="00D152C7" w:rsidP="009632C5">
      <w:pPr>
        <w:rPr>
          <w:sz w:val="22"/>
          <w:szCs w:val="22"/>
        </w:rPr>
      </w:pPr>
      <w:r w:rsidRPr="009632C5">
        <w:rPr>
          <w:sz w:val="22"/>
          <w:szCs w:val="22"/>
        </w:rPr>
        <w:t>Na trh nemusia byť uvedené všetky veľkosti balenia.</w:t>
      </w:r>
    </w:p>
    <w:p w:rsidR="000E494F" w:rsidRPr="009632C5" w:rsidRDefault="000E494F" w:rsidP="009632C5">
      <w:pPr>
        <w:rPr>
          <w:b/>
          <w:sz w:val="22"/>
          <w:szCs w:val="22"/>
        </w:rPr>
      </w:pPr>
    </w:p>
    <w:p w:rsidR="00F33389" w:rsidRPr="009632C5" w:rsidRDefault="00F33389" w:rsidP="009632C5">
      <w:pPr>
        <w:jc w:val="both"/>
        <w:rPr>
          <w:b/>
          <w:bCs/>
          <w:noProof/>
          <w:sz w:val="22"/>
          <w:szCs w:val="22"/>
        </w:rPr>
      </w:pPr>
      <w:r w:rsidRPr="009632C5">
        <w:rPr>
          <w:b/>
          <w:noProof/>
          <w:sz w:val="22"/>
          <w:szCs w:val="22"/>
        </w:rPr>
        <w:t>6.6</w:t>
      </w:r>
      <w:r w:rsidRPr="009632C5">
        <w:rPr>
          <w:b/>
          <w:noProof/>
          <w:sz w:val="22"/>
          <w:szCs w:val="22"/>
        </w:rPr>
        <w:tab/>
      </w:r>
      <w:r w:rsidRPr="009632C5">
        <w:rPr>
          <w:b/>
          <w:bCs/>
          <w:noProof/>
          <w:sz w:val="22"/>
          <w:szCs w:val="22"/>
        </w:rPr>
        <w:t>Špeciálne opatrenia na likvidáciu a iné zaobchádzanie s liekom</w:t>
      </w:r>
    </w:p>
    <w:p w:rsidR="00F33389" w:rsidRPr="009632C5" w:rsidRDefault="00F33389" w:rsidP="009632C5">
      <w:pPr>
        <w:autoSpaceDE w:val="0"/>
        <w:autoSpaceDN w:val="0"/>
        <w:adjustRightInd w:val="0"/>
        <w:rPr>
          <w:sz w:val="22"/>
          <w:szCs w:val="22"/>
        </w:rPr>
      </w:pPr>
    </w:p>
    <w:p w:rsidR="00F33389" w:rsidRPr="009632C5" w:rsidRDefault="00F33389" w:rsidP="009632C5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632C5">
        <w:rPr>
          <w:sz w:val="22"/>
          <w:szCs w:val="22"/>
          <w:u w:val="single"/>
        </w:rPr>
        <w:t>Všeobecné upozornenie:</w:t>
      </w:r>
    </w:p>
    <w:p w:rsidR="00D152C7" w:rsidRPr="009632C5" w:rsidRDefault="00F33389" w:rsidP="009632C5">
      <w:pPr>
        <w:autoSpaceDE w:val="0"/>
        <w:autoSpaceDN w:val="0"/>
        <w:adjustRightInd w:val="0"/>
        <w:jc w:val="both"/>
        <w:rPr>
          <w:sz w:val="22"/>
          <w:szCs w:val="22"/>
        </w:rPr>
      </w:pPr>
      <w:proofErr w:type="spellStart"/>
      <w:r w:rsidRPr="009632C5">
        <w:rPr>
          <w:sz w:val="22"/>
          <w:szCs w:val="22"/>
        </w:rPr>
        <w:t>Rádiofarmaká</w:t>
      </w:r>
      <w:proofErr w:type="spellEnd"/>
      <w:r w:rsidRPr="009632C5">
        <w:rPr>
          <w:sz w:val="22"/>
          <w:szCs w:val="22"/>
        </w:rPr>
        <w:t xml:space="preserve"> môžu byť prijímané, používané a aplikované iba oprávnenými osobami v</w:t>
      </w:r>
      <w:r w:rsidR="001B62DB" w:rsidRPr="009632C5">
        <w:rPr>
          <w:sz w:val="22"/>
          <w:szCs w:val="22"/>
        </w:rPr>
        <w:t> </w:t>
      </w:r>
      <w:r w:rsidRPr="009632C5">
        <w:rPr>
          <w:sz w:val="22"/>
          <w:szCs w:val="22"/>
        </w:rPr>
        <w:t>určených zdravotníckych zariadeniach. Ich príjem, skladovanie, použitie, preprava a likvidácia podlieha</w:t>
      </w:r>
      <w:r w:rsidR="00D152C7" w:rsidRPr="009632C5">
        <w:rPr>
          <w:sz w:val="22"/>
          <w:szCs w:val="22"/>
        </w:rPr>
        <w:t>jú</w:t>
      </w:r>
      <w:r w:rsidRPr="009632C5">
        <w:rPr>
          <w:sz w:val="22"/>
          <w:szCs w:val="22"/>
        </w:rPr>
        <w:t xml:space="preserve"> predpisom alebo príslušným povoleniam </w:t>
      </w:r>
      <w:r w:rsidR="00D152C7" w:rsidRPr="009632C5">
        <w:rPr>
          <w:sz w:val="22"/>
          <w:szCs w:val="22"/>
        </w:rPr>
        <w:t>kompetentných úradov.</w:t>
      </w:r>
    </w:p>
    <w:p w:rsidR="00F33389" w:rsidRPr="009632C5" w:rsidRDefault="00F33389" w:rsidP="009632C5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F33389" w:rsidRPr="009632C5" w:rsidRDefault="00F33389" w:rsidP="009632C5">
      <w:pPr>
        <w:autoSpaceDE w:val="0"/>
        <w:autoSpaceDN w:val="0"/>
        <w:adjustRightInd w:val="0"/>
        <w:jc w:val="both"/>
        <w:rPr>
          <w:sz w:val="22"/>
          <w:szCs w:val="22"/>
        </w:rPr>
      </w:pPr>
      <w:proofErr w:type="spellStart"/>
      <w:r w:rsidRPr="009632C5">
        <w:rPr>
          <w:sz w:val="22"/>
          <w:szCs w:val="22"/>
        </w:rPr>
        <w:t>Rádiofarmaká</w:t>
      </w:r>
      <w:proofErr w:type="spellEnd"/>
      <w:r w:rsidRPr="009632C5">
        <w:rPr>
          <w:sz w:val="22"/>
          <w:szCs w:val="22"/>
        </w:rPr>
        <w:t xml:space="preserve"> majú byť pripravované spôsobom zaisťujúcim požiadavky na radiačnú ochranu aj požiadavky na správnu výrobnú prax. Je nutné prijať príslušné aseptické opatrenia.</w:t>
      </w:r>
    </w:p>
    <w:p w:rsidR="00DA3608" w:rsidRPr="009632C5" w:rsidRDefault="00DA3608" w:rsidP="009632C5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F33389" w:rsidRPr="009632C5" w:rsidRDefault="00F33389" w:rsidP="009632C5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632C5">
        <w:rPr>
          <w:sz w:val="22"/>
          <w:szCs w:val="22"/>
        </w:rPr>
        <w:t xml:space="preserve">Podávanie </w:t>
      </w:r>
      <w:proofErr w:type="spellStart"/>
      <w:r w:rsidRPr="009632C5">
        <w:rPr>
          <w:sz w:val="22"/>
          <w:szCs w:val="22"/>
        </w:rPr>
        <w:t>rádiofarmák</w:t>
      </w:r>
      <w:proofErr w:type="spellEnd"/>
      <w:r w:rsidRPr="009632C5">
        <w:rPr>
          <w:sz w:val="22"/>
          <w:szCs w:val="22"/>
        </w:rPr>
        <w:t xml:space="preserve"> predstavuje pre personál riziko </w:t>
      </w:r>
      <w:r w:rsidR="00DA3608" w:rsidRPr="009632C5">
        <w:rPr>
          <w:sz w:val="22"/>
          <w:szCs w:val="22"/>
        </w:rPr>
        <w:t xml:space="preserve">z </w:t>
      </w:r>
      <w:r w:rsidRPr="009632C5">
        <w:rPr>
          <w:sz w:val="22"/>
          <w:szCs w:val="22"/>
        </w:rPr>
        <w:t>vonkajšieho ožiarenia alebo kontaminácie z</w:t>
      </w:r>
      <w:r w:rsidR="00DA3608" w:rsidRPr="009632C5">
        <w:rPr>
          <w:sz w:val="22"/>
          <w:szCs w:val="22"/>
        </w:rPr>
        <w:t>o zvyškov</w:t>
      </w:r>
      <w:r w:rsidRPr="009632C5">
        <w:rPr>
          <w:sz w:val="22"/>
          <w:szCs w:val="22"/>
        </w:rPr>
        <w:t xml:space="preserve"> moču</w:t>
      </w:r>
      <w:r w:rsidR="00DA3608" w:rsidRPr="009632C5">
        <w:rPr>
          <w:sz w:val="22"/>
          <w:szCs w:val="22"/>
        </w:rPr>
        <w:t>, zvratkov, a pod.</w:t>
      </w:r>
      <w:r w:rsidRPr="009632C5">
        <w:rPr>
          <w:sz w:val="22"/>
          <w:szCs w:val="22"/>
        </w:rPr>
        <w:t xml:space="preserve"> Preto treba prijať bezpečnostné opatrenia radiačnej ochrany v súlade s národnými predpismi.</w:t>
      </w:r>
    </w:p>
    <w:p w:rsidR="00DA3608" w:rsidRPr="009632C5" w:rsidRDefault="00DA3608" w:rsidP="009632C5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DA3608" w:rsidRPr="009632C5" w:rsidRDefault="00DA3608" w:rsidP="009632C5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632C5">
        <w:rPr>
          <w:sz w:val="22"/>
          <w:szCs w:val="22"/>
        </w:rPr>
        <w:lastRenderedPageBreak/>
        <w:t>Všetok nepoužitý liek alebo odpad vzniknutý z lieku sa má zlikvidovať v súlade s národnými požiadavkami.</w:t>
      </w:r>
    </w:p>
    <w:p w:rsidR="00DA3608" w:rsidRPr="009632C5" w:rsidRDefault="00DA3608" w:rsidP="009632C5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5B2153" w:rsidRPr="009632C5" w:rsidRDefault="005B2153" w:rsidP="009632C5">
      <w:pPr>
        <w:pStyle w:val="Zkladntext"/>
        <w:rPr>
          <w:rFonts w:ascii="Times New Roman" w:hAnsi="Times New Roman" w:cs="Times New Roman"/>
          <w:sz w:val="22"/>
          <w:szCs w:val="22"/>
        </w:rPr>
      </w:pPr>
    </w:p>
    <w:p w:rsidR="00F33389" w:rsidRPr="009632C5" w:rsidRDefault="00F33389" w:rsidP="009632C5">
      <w:pPr>
        <w:jc w:val="both"/>
        <w:rPr>
          <w:noProof/>
          <w:sz w:val="22"/>
          <w:szCs w:val="22"/>
        </w:rPr>
      </w:pPr>
      <w:r w:rsidRPr="009632C5">
        <w:rPr>
          <w:b/>
          <w:noProof/>
          <w:sz w:val="22"/>
          <w:szCs w:val="22"/>
        </w:rPr>
        <w:t>7.</w:t>
      </w:r>
      <w:r w:rsidRPr="009632C5">
        <w:rPr>
          <w:b/>
          <w:noProof/>
          <w:sz w:val="22"/>
          <w:szCs w:val="22"/>
        </w:rPr>
        <w:tab/>
        <w:t>DRŽITEĽ ROZHODNUTIA O REGISTRÁCII</w:t>
      </w:r>
    </w:p>
    <w:p w:rsidR="00F33389" w:rsidRPr="009632C5" w:rsidRDefault="00F33389" w:rsidP="009632C5">
      <w:pPr>
        <w:jc w:val="both"/>
        <w:rPr>
          <w:sz w:val="22"/>
          <w:szCs w:val="22"/>
        </w:rPr>
      </w:pPr>
    </w:p>
    <w:p w:rsidR="00F33389" w:rsidRPr="009632C5" w:rsidRDefault="00F33389" w:rsidP="009632C5">
      <w:pPr>
        <w:jc w:val="both"/>
        <w:rPr>
          <w:sz w:val="22"/>
          <w:szCs w:val="22"/>
        </w:rPr>
      </w:pPr>
      <w:proofErr w:type="spellStart"/>
      <w:r w:rsidRPr="009632C5">
        <w:rPr>
          <w:sz w:val="22"/>
          <w:szCs w:val="22"/>
        </w:rPr>
        <w:t>RadioMedic</w:t>
      </w:r>
      <w:proofErr w:type="spellEnd"/>
      <w:r w:rsidRPr="009632C5">
        <w:rPr>
          <w:sz w:val="22"/>
          <w:szCs w:val="22"/>
        </w:rPr>
        <w:t xml:space="preserve"> s.r.o.</w:t>
      </w:r>
    </w:p>
    <w:p w:rsidR="00F33389" w:rsidRPr="009632C5" w:rsidRDefault="00F33389" w:rsidP="009632C5">
      <w:pPr>
        <w:jc w:val="both"/>
        <w:rPr>
          <w:sz w:val="22"/>
          <w:szCs w:val="22"/>
        </w:rPr>
      </w:pPr>
      <w:r w:rsidRPr="009632C5">
        <w:rPr>
          <w:sz w:val="22"/>
          <w:szCs w:val="22"/>
        </w:rPr>
        <w:t xml:space="preserve">Husinec - </w:t>
      </w:r>
      <w:proofErr w:type="spellStart"/>
      <w:r w:rsidRPr="009632C5">
        <w:rPr>
          <w:sz w:val="22"/>
          <w:szCs w:val="22"/>
        </w:rPr>
        <w:t>Řež</w:t>
      </w:r>
      <w:proofErr w:type="spellEnd"/>
      <w:r w:rsidRPr="009632C5">
        <w:rPr>
          <w:sz w:val="22"/>
          <w:szCs w:val="22"/>
        </w:rPr>
        <w:t xml:space="preserve"> 289</w:t>
      </w:r>
    </w:p>
    <w:p w:rsidR="00F33389" w:rsidRPr="009632C5" w:rsidRDefault="00F33389" w:rsidP="009632C5">
      <w:pPr>
        <w:jc w:val="both"/>
        <w:rPr>
          <w:sz w:val="22"/>
          <w:szCs w:val="22"/>
        </w:rPr>
      </w:pPr>
      <w:r w:rsidRPr="009632C5">
        <w:rPr>
          <w:sz w:val="22"/>
          <w:szCs w:val="22"/>
        </w:rPr>
        <w:t xml:space="preserve">250 68  </w:t>
      </w:r>
      <w:proofErr w:type="spellStart"/>
      <w:r w:rsidRPr="009632C5">
        <w:rPr>
          <w:sz w:val="22"/>
          <w:szCs w:val="22"/>
        </w:rPr>
        <w:t>Řež</w:t>
      </w:r>
      <w:proofErr w:type="spellEnd"/>
    </w:p>
    <w:p w:rsidR="00F33389" w:rsidRDefault="00F33389" w:rsidP="009632C5">
      <w:pPr>
        <w:jc w:val="both"/>
        <w:rPr>
          <w:sz w:val="22"/>
          <w:szCs w:val="22"/>
        </w:rPr>
      </w:pPr>
      <w:r w:rsidRPr="009632C5">
        <w:rPr>
          <w:sz w:val="22"/>
          <w:szCs w:val="22"/>
        </w:rPr>
        <w:t>Česká republika</w:t>
      </w:r>
    </w:p>
    <w:p w:rsidR="009632C5" w:rsidRPr="009632C5" w:rsidRDefault="009632C5" w:rsidP="009632C5">
      <w:pPr>
        <w:jc w:val="both"/>
        <w:rPr>
          <w:noProof/>
          <w:sz w:val="22"/>
          <w:szCs w:val="22"/>
        </w:rPr>
      </w:pPr>
    </w:p>
    <w:p w:rsidR="00F33389" w:rsidRPr="009632C5" w:rsidRDefault="00F33389" w:rsidP="009632C5">
      <w:pPr>
        <w:jc w:val="both"/>
        <w:rPr>
          <w:noProof/>
          <w:sz w:val="22"/>
          <w:szCs w:val="22"/>
        </w:rPr>
      </w:pPr>
      <w:r w:rsidRPr="009632C5">
        <w:rPr>
          <w:noProof/>
          <w:sz w:val="22"/>
          <w:szCs w:val="22"/>
        </w:rPr>
        <w:t>tel: +420 266 173 253</w:t>
      </w:r>
    </w:p>
    <w:p w:rsidR="00F33389" w:rsidRPr="009632C5" w:rsidRDefault="00F33389" w:rsidP="009632C5">
      <w:pPr>
        <w:jc w:val="both"/>
        <w:rPr>
          <w:noProof/>
          <w:sz w:val="22"/>
          <w:szCs w:val="22"/>
        </w:rPr>
      </w:pPr>
      <w:r w:rsidRPr="009632C5">
        <w:rPr>
          <w:noProof/>
          <w:sz w:val="22"/>
          <w:szCs w:val="22"/>
        </w:rPr>
        <w:t>fax: +420 220 940 151</w:t>
      </w:r>
    </w:p>
    <w:p w:rsidR="00F33389" w:rsidRPr="009632C5" w:rsidRDefault="00F33389" w:rsidP="009632C5">
      <w:pPr>
        <w:jc w:val="both"/>
        <w:rPr>
          <w:noProof/>
          <w:sz w:val="22"/>
          <w:szCs w:val="22"/>
        </w:rPr>
      </w:pPr>
      <w:r w:rsidRPr="009632C5">
        <w:rPr>
          <w:noProof/>
          <w:sz w:val="22"/>
          <w:szCs w:val="22"/>
        </w:rPr>
        <w:t>email: info@radiomedic.cz</w:t>
      </w:r>
    </w:p>
    <w:p w:rsidR="00DA3608" w:rsidRPr="009632C5" w:rsidRDefault="00DA3608" w:rsidP="009632C5">
      <w:pPr>
        <w:jc w:val="both"/>
        <w:rPr>
          <w:sz w:val="22"/>
          <w:szCs w:val="22"/>
          <w:u w:val="single"/>
        </w:rPr>
      </w:pPr>
    </w:p>
    <w:p w:rsidR="005B2153" w:rsidRPr="009632C5" w:rsidRDefault="005B2153" w:rsidP="009632C5">
      <w:pPr>
        <w:jc w:val="both"/>
        <w:rPr>
          <w:noProof/>
          <w:sz w:val="22"/>
          <w:szCs w:val="22"/>
        </w:rPr>
      </w:pPr>
    </w:p>
    <w:p w:rsidR="005B2153" w:rsidRPr="009632C5" w:rsidRDefault="00F33389" w:rsidP="009632C5">
      <w:pPr>
        <w:jc w:val="both"/>
        <w:rPr>
          <w:b/>
          <w:noProof/>
          <w:sz w:val="22"/>
          <w:szCs w:val="22"/>
        </w:rPr>
      </w:pPr>
      <w:r w:rsidRPr="009632C5">
        <w:rPr>
          <w:b/>
          <w:noProof/>
          <w:sz w:val="22"/>
          <w:szCs w:val="22"/>
        </w:rPr>
        <w:t>8.</w:t>
      </w:r>
      <w:r w:rsidRPr="009632C5">
        <w:rPr>
          <w:b/>
          <w:noProof/>
          <w:sz w:val="22"/>
          <w:szCs w:val="22"/>
        </w:rPr>
        <w:tab/>
        <w:t>REGISTRAČNÉ ČÍSLO</w:t>
      </w:r>
    </w:p>
    <w:p w:rsidR="00F33389" w:rsidRPr="009632C5" w:rsidRDefault="00F33389" w:rsidP="009632C5">
      <w:pPr>
        <w:jc w:val="both"/>
        <w:rPr>
          <w:noProof/>
          <w:sz w:val="22"/>
          <w:szCs w:val="22"/>
        </w:rPr>
      </w:pPr>
    </w:p>
    <w:p w:rsidR="000E494F" w:rsidRPr="009632C5" w:rsidRDefault="000E494F" w:rsidP="009632C5">
      <w:pPr>
        <w:rPr>
          <w:bCs/>
          <w:sz w:val="22"/>
          <w:szCs w:val="22"/>
        </w:rPr>
      </w:pPr>
      <w:r w:rsidRPr="009632C5">
        <w:rPr>
          <w:bCs/>
          <w:sz w:val="22"/>
          <w:szCs w:val="22"/>
        </w:rPr>
        <w:t>88/0295/00-S</w:t>
      </w:r>
    </w:p>
    <w:p w:rsidR="00DA3608" w:rsidRPr="009632C5" w:rsidRDefault="00DA3608" w:rsidP="009632C5">
      <w:pPr>
        <w:rPr>
          <w:bCs/>
          <w:sz w:val="22"/>
          <w:szCs w:val="22"/>
        </w:rPr>
      </w:pPr>
    </w:p>
    <w:p w:rsidR="00B87DDB" w:rsidRPr="009632C5" w:rsidRDefault="00B87DDB" w:rsidP="009632C5">
      <w:pPr>
        <w:rPr>
          <w:bCs/>
          <w:sz w:val="22"/>
          <w:szCs w:val="22"/>
        </w:rPr>
      </w:pPr>
    </w:p>
    <w:p w:rsidR="00F33389" w:rsidRPr="009632C5" w:rsidRDefault="00F33389" w:rsidP="009632C5">
      <w:pPr>
        <w:jc w:val="both"/>
        <w:rPr>
          <w:b/>
          <w:noProof/>
          <w:sz w:val="22"/>
          <w:szCs w:val="22"/>
        </w:rPr>
      </w:pPr>
      <w:r w:rsidRPr="009632C5">
        <w:rPr>
          <w:b/>
          <w:noProof/>
          <w:sz w:val="22"/>
          <w:szCs w:val="22"/>
        </w:rPr>
        <w:t>9.</w:t>
      </w:r>
      <w:r w:rsidRPr="009632C5">
        <w:rPr>
          <w:b/>
          <w:noProof/>
          <w:sz w:val="22"/>
          <w:szCs w:val="22"/>
        </w:rPr>
        <w:tab/>
        <w:t>DÁTUM PRVEJ REGISTRÁCIE</w:t>
      </w:r>
    </w:p>
    <w:p w:rsidR="005B2153" w:rsidRPr="009632C5" w:rsidRDefault="005B2153" w:rsidP="009632C5">
      <w:pPr>
        <w:jc w:val="both"/>
        <w:rPr>
          <w:noProof/>
          <w:sz w:val="22"/>
          <w:szCs w:val="22"/>
        </w:rPr>
      </w:pPr>
    </w:p>
    <w:p w:rsidR="005B2153" w:rsidRPr="009632C5" w:rsidRDefault="005B2153" w:rsidP="009632C5">
      <w:pPr>
        <w:rPr>
          <w:noProof/>
          <w:sz w:val="22"/>
          <w:szCs w:val="22"/>
        </w:rPr>
      </w:pPr>
      <w:r w:rsidRPr="009632C5">
        <w:rPr>
          <w:noProof/>
          <w:sz w:val="22"/>
          <w:szCs w:val="22"/>
        </w:rPr>
        <w:t>Dátum prvej registrácie: 8. augusta 2000</w:t>
      </w:r>
    </w:p>
    <w:p w:rsidR="005B2153" w:rsidRPr="009632C5" w:rsidRDefault="005B2153" w:rsidP="009632C5">
      <w:pPr>
        <w:rPr>
          <w:sz w:val="22"/>
          <w:szCs w:val="22"/>
        </w:rPr>
      </w:pPr>
      <w:r w:rsidRPr="009632C5">
        <w:rPr>
          <w:noProof/>
          <w:sz w:val="22"/>
          <w:szCs w:val="22"/>
        </w:rPr>
        <w:t xml:space="preserve">Dátum posledného predĺženia registrácie: </w:t>
      </w:r>
      <w:r w:rsidR="00DA3608" w:rsidRPr="009632C5">
        <w:rPr>
          <w:noProof/>
          <w:sz w:val="22"/>
          <w:szCs w:val="22"/>
        </w:rPr>
        <w:t>15. augusta</w:t>
      </w:r>
      <w:r w:rsidRPr="009632C5">
        <w:rPr>
          <w:noProof/>
          <w:sz w:val="22"/>
          <w:szCs w:val="22"/>
        </w:rPr>
        <w:t xml:space="preserve"> 2005</w:t>
      </w:r>
    </w:p>
    <w:p w:rsidR="00B87DDB" w:rsidRPr="009632C5" w:rsidRDefault="00B87DDB" w:rsidP="009632C5">
      <w:pPr>
        <w:keepNext/>
        <w:jc w:val="both"/>
        <w:rPr>
          <w:sz w:val="22"/>
          <w:szCs w:val="22"/>
          <w:u w:val="single"/>
        </w:rPr>
      </w:pPr>
    </w:p>
    <w:p w:rsidR="00DA3608" w:rsidRPr="009632C5" w:rsidRDefault="00DA3608" w:rsidP="009632C5">
      <w:pPr>
        <w:keepNext/>
        <w:jc w:val="both"/>
        <w:rPr>
          <w:sz w:val="22"/>
          <w:szCs w:val="22"/>
          <w:u w:val="single"/>
        </w:rPr>
      </w:pPr>
    </w:p>
    <w:p w:rsidR="00F33389" w:rsidRPr="009632C5" w:rsidRDefault="00F33389" w:rsidP="009632C5">
      <w:pPr>
        <w:keepNext/>
        <w:jc w:val="both"/>
        <w:rPr>
          <w:b/>
          <w:noProof/>
          <w:sz w:val="22"/>
          <w:szCs w:val="22"/>
        </w:rPr>
      </w:pPr>
      <w:r w:rsidRPr="009632C5">
        <w:rPr>
          <w:b/>
          <w:noProof/>
          <w:sz w:val="22"/>
          <w:szCs w:val="22"/>
        </w:rPr>
        <w:t>10.</w:t>
      </w:r>
      <w:r w:rsidRPr="009632C5">
        <w:rPr>
          <w:b/>
          <w:noProof/>
          <w:sz w:val="22"/>
          <w:szCs w:val="22"/>
        </w:rPr>
        <w:tab/>
        <w:t>DÁTUM REVÍZIE TEXTU</w:t>
      </w:r>
    </w:p>
    <w:p w:rsidR="00DA3608" w:rsidRPr="009632C5" w:rsidRDefault="00DA3608" w:rsidP="009632C5">
      <w:pPr>
        <w:outlineLvl w:val="0"/>
        <w:rPr>
          <w:sz w:val="22"/>
          <w:szCs w:val="22"/>
        </w:rPr>
      </w:pPr>
    </w:p>
    <w:p w:rsidR="00DA3608" w:rsidRPr="009632C5" w:rsidRDefault="009632C5" w:rsidP="009632C5">
      <w:pPr>
        <w:outlineLvl w:val="0"/>
        <w:rPr>
          <w:sz w:val="22"/>
          <w:szCs w:val="22"/>
        </w:rPr>
      </w:pPr>
      <w:r>
        <w:rPr>
          <w:sz w:val="22"/>
          <w:szCs w:val="22"/>
        </w:rPr>
        <w:t>05/2020</w:t>
      </w:r>
    </w:p>
    <w:p w:rsidR="00DA3608" w:rsidRPr="009632C5" w:rsidRDefault="00DA3608" w:rsidP="009632C5">
      <w:pPr>
        <w:outlineLvl w:val="0"/>
        <w:rPr>
          <w:sz w:val="22"/>
          <w:szCs w:val="22"/>
        </w:rPr>
      </w:pPr>
    </w:p>
    <w:p w:rsidR="00FD152C" w:rsidRPr="009632C5" w:rsidRDefault="00FD152C" w:rsidP="009632C5">
      <w:pPr>
        <w:outlineLvl w:val="0"/>
        <w:rPr>
          <w:sz w:val="22"/>
          <w:szCs w:val="22"/>
        </w:rPr>
      </w:pPr>
    </w:p>
    <w:p w:rsidR="00F33389" w:rsidRPr="009632C5" w:rsidRDefault="00F33389" w:rsidP="009632C5">
      <w:pPr>
        <w:keepNext/>
        <w:jc w:val="both"/>
        <w:rPr>
          <w:b/>
          <w:noProof/>
          <w:sz w:val="22"/>
          <w:szCs w:val="22"/>
        </w:rPr>
      </w:pPr>
      <w:r w:rsidRPr="009632C5">
        <w:rPr>
          <w:b/>
          <w:noProof/>
          <w:sz w:val="22"/>
          <w:szCs w:val="22"/>
        </w:rPr>
        <w:t>11.</w:t>
      </w:r>
      <w:r w:rsidRPr="009632C5">
        <w:rPr>
          <w:b/>
          <w:noProof/>
          <w:sz w:val="22"/>
          <w:szCs w:val="22"/>
        </w:rPr>
        <w:tab/>
        <w:t>DOZIMETRIA</w:t>
      </w:r>
    </w:p>
    <w:p w:rsidR="00F33389" w:rsidRPr="009632C5" w:rsidRDefault="00F33389" w:rsidP="009632C5">
      <w:pPr>
        <w:jc w:val="both"/>
        <w:rPr>
          <w:sz w:val="22"/>
          <w:szCs w:val="22"/>
        </w:rPr>
      </w:pPr>
    </w:p>
    <w:p w:rsidR="00F33389" w:rsidRPr="000F091A" w:rsidRDefault="00F33389" w:rsidP="009632C5">
      <w:pPr>
        <w:jc w:val="both"/>
        <w:rPr>
          <w:b/>
          <w:sz w:val="22"/>
          <w:szCs w:val="22"/>
        </w:rPr>
      </w:pPr>
      <w:r w:rsidRPr="009632C5">
        <w:rPr>
          <w:sz w:val="22"/>
          <w:szCs w:val="22"/>
        </w:rPr>
        <w:t xml:space="preserve">Dávková konštanta gama pre </w:t>
      </w:r>
      <w:smartTag w:uri="urn:schemas-microsoft-com:office:smarttags" w:element="metricconverter">
        <w:smartTagPr>
          <w:attr w:name="ProductID" w:val="18F"/>
        </w:smartTagPr>
        <w:r w:rsidRPr="009632C5">
          <w:rPr>
            <w:sz w:val="22"/>
            <w:szCs w:val="22"/>
            <w:vertAlign w:val="superscript"/>
          </w:rPr>
          <w:t>18</w:t>
        </w:r>
        <w:r w:rsidRPr="009632C5">
          <w:rPr>
            <w:sz w:val="22"/>
            <w:szCs w:val="22"/>
          </w:rPr>
          <w:t>F</w:t>
        </w:r>
      </w:smartTag>
      <w:r w:rsidRPr="009632C5">
        <w:rPr>
          <w:sz w:val="22"/>
          <w:szCs w:val="22"/>
        </w:rPr>
        <w:t xml:space="preserve"> = 154</w:t>
      </w:r>
      <w:r w:rsidR="00DA3608" w:rsidRPr="009632C5">
        <w:rPr>
          <w:sz w:val="22"/>
          <w:szCs w:val="22"/>
        </w:rPr>
        <w:t> </w:t>
      </w:r>
      <w:r w:rsidRPr="007672F8">
        <w:rPr>
          <w:sz w:val="22"/>
          <w:szCs w:val="22"/>
        </w:rPr>
        <w:sym w:font="Symbol" w:char="F06D"/>
      </w:r>
      <w:r w:rsidRPr="007672F8">
        <w:rPr>
          <w:sz w:val="22"/>
          <w:szCs w:val="22"/>
        </w:rPr>
        <w:t>Gy.m</w:t>
      </w:r>
      <w:r w:rsidRPr="007672F8">
        <w:rPr>
          <w:sz w:val="22"/>
          <w:szCs w:val="22"/>
          <w:vertAlign w:val="superscript"/>
        </w:rPr>
        <w:t>2</w:t>
      </w:r>
      <w:r w:rsidRPr="007672F8">
        <w:rPr>
          <w:sz w:val="22"/>
          <w:szCs w:val="22"/>
        </w:rPr>
        <w:t>.GBq</w:t>
      </w:r>
      <w:r w:rsidRPr="007672F8">
        <w:rPr>
          <w:sz w:val="22"/>
          <w:szCs w:val="22"/>
          <w:vertAlign w:val="superscript"/>
        </w:rPr>
        <w:t>-1</w:t>
      </w:r>
      <w:r w:rsidRPr="000F091A">
        <w:rPr>
          <w:sz w:val="22"/>
          <w:szCs w:val="22"/>
        </w:rPr>
        <w:t>.h</w:t>
      </w:r>
      <w:r w:rsidRPr="000F091A">
        <w:rPr>
          <w:sz w:val="22"/>
          <w:szCs w:val="22"/>
          <w:vertAlign w:val="superscript"/>
        </w:rPr>
        <w:t>-1</w:t>
      </w:r>
    </w:p>
    <w:p w:rsidR="00F33389" w:rsidRPr="009632C5" w:rsidRDefault="00F33389" w:rsidP="009632C5">
      <w:pPr>
        <w:jc w:val="both"/>
        <w:rPr>
          <w:sz w:val="22"/>
          <w:szCs w:val="22"/>
        </w:rPr>
      </w:pPr>
      <w:r w:rsidRPr="000F091A">
        <w:rPr>
          <w:sz w:val="22"/>
          <w:szCs w:val="22"/>
        </w:rPr>
        <w:t xml:space="preserve">Energia </w:t>
      </w:r>
      <w:proofErr w:type="spellStart"/>
      <w:r w:rsidRPr="000F091A">
        <w:rPr>
          <w:sz w:val="22"/>
          <w:szCs w:val="22"/>
        </w:rPr>
        <w:t>E</w:t>
      </w:r>
      <w:r w:rsidRPr="000F091A">
        <w:rPr>
          <w:sz w:val="22"/>
          <w:szCs w:val="22"/>
          <w:vertAlign w:val="subscript"/>
        </w:rPr>
        <w:t>gama</w:t>
      </w:r>
      <w:proofErr w:type="spellEnd"/>
      <w:r w:rsidRPr="000F091A">
        <w:rPr>
          <w:sz w:val="22"/>
          <w:szCs w:val="22"/>
          <w:vertAlign w:val="subscript"/>
        </w:rPr>
        <w:t xml:space="preserve"> </w:t>
      </w:r>
      <w:r w:rsidRPr="009632C5">
        <w:rPr>
          <w:sz w:val="22"/>
          <w:szCs w:val="22"/>
        </w:rPr>
        <w:t>= 511</w:t>
      </w:r>
      <w:r w:rsidR="00DA3608" w:rsidRPr="009632C5">
        <w:rPr>
          <w:sz w:val="22"/>
          <w:szCs w:val="22"/>
        </w:rPr>
        <w:t> </w:t>
      </w:r>
      <w:proofErr w:type="spellStart"/>
      <w:r w:rsidRPr="009632C5">
        <w:rPr>
          <w:sz w:val="22"/>
          <w:szCs w:val="22"/>
        </w:rPr>
        <w:t>keV</w:t>
      </w:r>
      <w:proofErr w:type="spellEnd"/>
    </w:p>
    <w:p w:rsidR="00F33389" w:rsidRPr="009632C5" w:rsidRDefault="00F33389" w:rsidP="009632C5">
      <w:pPr>
        <w:jc w:val="both"/>
        <w:rPr>
          <w:sz w:val="22"/>
          <w:szCs w:val="22"/>
        </w:rPr>
      </w:pPr>
      <w:r w:rsidRPr="009632C5">
        <w:rPr>
          <w:sz w:val="22"/>
          <w:szCs w:val="22"/>
        </w:rPr>
        <w:t xml:space="preserve">Polčas rozpadu </w:t>
      </w:r>
      <w:r w:rsidRPr="009632C5">
        <w:rPr>
          <w:sz w:val="22"/>
          <w:szCs w:val="22"/>
          <w:vertAlign w:val="superscript"/>
        </w:rPr>
        <w:t>18</w:t>
      </w:r>
      <w:r w:rsidRPr="009632C5">
        <w:rPr>
          <w:sz w:val="22"/>
          <w:szCs w:val="22"/>
        </w:rPr>
        <w:t>F = 110</w:t>
      </w:r>
      <w:r w:rsidR="00DA3608" w:rsidRPr="009632C5">
        <w:rPr>
          <w:sz w:val="22"/>
          <w:szCs w:val="22"/>
        </w:rPr>
        <w:t> </w:t>
      </w:r>
      <w:r w:rsidRPr="009632C5">
        <w:rPr>
          <w:sz w:val="22"/>
          <w:szCs w:val="22"/>
        </w:rPr>
        <w:t>min</w:t>
      </w:r>
    </w:p>
    <w:p w:rsidR="00F33389" w:rsidRPr="009632C5" w:rsidRDefault="00F33389" w:rsidP="009632C5">
      <w:pPr>
        <w:jc w:val="both"/>
        <w:rPr>
          <w:sz w:val="22"/>
          <w:szCs w:val="22"/>
        </w:rPr>
      </w:pPr>
    </w:p>
    <w:p w:rsidR="00F33389" w:rsidRPr="009632C5" w:rsidRDefault="00F33389" w:rsidP="009632C5">
      <w:pPr>
        <w:jc w:val="both"/>
        <w:rPr>
          <w:sz w:val="22"/>
          <w:szCs w:val="22"/>
        </w:rPr>
      </w:pPr>
      <w:r w:rsidRPr="009632C5">
        <w:rPr>
          <w:sz w:val="22"/>
          <w:szCs w:val="22"/>
        </w:rPr>
        <w:t>Nižšie uvedená tabuľka uvádza dozimetrické údaje prevzaté z publikácie ICRP 106.</w:t>
      </w:r>
    </w:p>
    <w:p w:rsidR="00F33389" w:rsidRPr="009632C5" w:rsidRDefault="00F33389" w:rsidP="009632C5">
      <w:pPr>
        <w:jc w:val="both"/>
        <w:rPr>
          <w:sz w:val="22"/>
          <w:szCs w:val="22"/>
        </w:rPr>
      </w:pPr>
    </w:p>
    <w:tbl>
      <w:tblPr>
        <w:tblW w:w="92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62"/>
        <w:gridCol w:w="1215"/>
        <w:gridCol w:w="1276"/>
        <w:gridCol w:w="1135"/>
        <w:gridCol w:w="1277"/>
        <w:gridCol w:w="1559"/>
      </w:tblGrid>
      <w:tr w:rsidR="00F33389" w:rsidRPr="009632C5" w:rsidTr="00F33389">
        <w:trPr>
          <w:trHeight w:hRule="exact" w:val="526"/>
        </w:trPr>
        <w:tc>
          <w:tcPr>
            <w:tcW w:w="2763" w:type="dxa"/>
            <w:vMerge w:val="restart"/>
            <w:tcBorders>
              <w:top w:val="single" w:sz="9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F33389" w:rsidRPr="009632C5" w:rsidRDefault="00F33389" w:rsidP="009632C5">
            <w:pPr>
              <w:pStyle w:val="TableParagraph"/>
              <w:ind w:left="97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9632C5">
              <w:rPr>
                <w:rFonts w:ascii="Times New Roman" w:hAnsi="Times New Roman"/>
                <w:b/>
              </w:rPr>
              <w:t>Orgán</w:t>
            </w:r>
            <w:proofErr w:type="spellEnd"/>
          </w:p>
        </w:tc>
        <w:tc>
          <w:tcPr>
            <w:tcW w:w="6461" w:type="dxa"/>
            <w:gridSpan w:val="5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F33389" w:rsidRPr="009632C5" w:rsidRDefault="00F33389" w:rsidP="009632C5">
            <w:pPr>
              <w:pStyle w:val="TableParagraph"/>
              <w:ind w:left="97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9632C5">
              <w:rPr>
                <w:rFonts w:ascii="Times New Roman" w:hAnsi="Times New Roman"/>
                <w:b/>
              </w:rPr>
              <w:t>Absorbovaná</w:t>
            </w:r>
            <w:proofErr w:type="spellEnd"/>
            <w:r w:rsidRPr="009632C5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9632C5">
              <w:rPr>
                <w:rFonts w:ascii="Times New Roman" w:hAnsi="Times New Roman"/>
                <w:b/>
              </w:rPr>
              <w:t>dávka</w:t>
            </w:r>
            <w:proofErr w:type="spellEnd"/>
            <w:r w:rsidRPr="009632C5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9632C5">
              <w:rPr>
                <w:rFonts w:ascii="Times New Roman" w:hAnsi="Times New Roman"/>
                <w:b/>
              </w:rPr>
              <w:t>na</w:t>
            </w:r>
            <w:proofErr w:type="spellEnd"/>
            <w:r w:rsidRPr="009632C5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9632C5">
              <w:rPr>
                <w:rFonts w:ascii="Times New Roman" w:hAnsi="Times New Roman"/>
                <w:b/>
              </w:rPr>
              <w:t>jednotku</w:t>
            </w:r>
            <w:proofErr w:type="spellEnd"/>
            <w:r w:rsidRPr="009632C5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9632C5">
              <w:rPr>
                <w:rFonts w:ascii="Times New Roman" w:hAnsi="Times New Roman"/>
                <w:b/>
              </w:rPr>
              <w:t>podanej</w:t>
            </w:r>
            <w:proofErr w:type="spellEnd"/>
            <w:r w:rsidRPr="009632C5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9632C5">
              <w:rPr>
                <w:rFonts w:ascii="Times New Roman" w:hAnsi="Times New Roman"/>
                <w:b/>
              </w:rPr>
              <w:t>aktivity</w:t>
            </w:r>
            <w:proofErr w:type="spellEnd"/>
            <w:r w:rsidRPr="009632C5">
              <w:rPr>
                <w:rFonts w:ascii="Times New Roman" w:hAnsi="Times New Roman"/>
                <w:b/>
              </w:rPr>
              <w:t xml:space="preserve"> (</w:t>
            </w:r>
            <w:proofErr w:type="spellStart"/>
            <w:r w:rsidRPr="009632C5">
              <w:rPr>
                <w:rFonts w:ascii="Times New Roman" w:hAnsi="Times New Roman"/>
                <w:b/>
              </w:rPr>
              <w:t>mGy</w:t>
            </w:r>
            <w:proofErr w:type="spellEnd"/>
            <w:r w:rsidRPr="009632C5">
              <w:rPr>
                <w:rFonts w:ascii="Times New Roman" w:hAnsi="Times New Roman"/>
                <w:b/>
              </w:rPr>
              <w:t>/</w:t>
            </w:r>
            <w:proofErr w:type="spellStart"/>
            <w:r w:rsidRPr="009632C5">
              <w:rPr>
                <w:rFonts w:ascii="Times New Roman" w:hAnsi="Times New Roman"/>
                <w:b/>
              </w:rPr>
              <w:t>MBq</w:t>
            </w:r>
            <w:proofErr w:type="spellEnd"/>
            <w:r w:rsidRPr="009632C5">
              <w:rPr>
                <w:rFonts w:ascii="Times New Roman" w:hAnsi="Times New Roman"/>
                <w:b/>
              </w:rPr>
              <w:t>)</w:t>
            </w:r>
          </w:p>
        </w:tc>
      </w:tr>
      <w:tr w:rsidR="00F33389" w:rsidRPr="009632C5" w:rsidTr="007672F8">
        <w:trPr>
          <w:trHeight w:hRule="exact" w:val="807"/>
        </w:trPr>
        <w:tc>
          <w:tcPr>
            <w:tcW w:w="2763" w:type="dxa"/>
            <w:vMerge/>
            <w:tcBorders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F33389" w:rsidRPr="009632C5" w:rsidRDefault="00F33389" w:rsidP="009632C5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F33389" w:rsidRPr="009632C5" w:rsidRDefault="00F33389" w:rsidP="009632C5">
            <w:pPr>
              <w:pStyle w:val="TableParagraph"/>
              <w:ind w:left="271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9632C5">
              <w:rPr>
                <w:rFonts w:ascii="Times New Roman" w:hAnsi="Times New Roman"/>
                <w:b/>
              </w:rPr>
              <w:t>Dospelí</w:t>
            </w:r>
            <w:proofErr w:type="spellEnd"/>
          </w:p>
        </w:tc>
        <w:tc>
          <w:tcPr>
            <w:tcW w:w="127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F33389" w:rsidRPr="009632C5" w:rsidRDefault="00F33389" w:rsidP="009632C5">
            <w:pPr>
              <w:pStyle w:val="TableParagraph"/>
              <w:ind w:left="326"/>
              <w:jc w:val="center"/>
              <w:rPr>
                <w:rFonts w:ascii="Times New Roman" w:eastAsia="Times New Roman" w:hAnsi="Times New Roman"/>
              </w:rPr>
            </w:pPr>
            <w:r w:rsidRPr="009632C5">
              <w:rPr>
                <w:rFonts w:ascii="Times New Roman" w:hAnsi="Times New Roman"/>
                <w:b/>
              </w:rPr>
              <w:t xml:space="preserve">15 </w:t>
            </w:r>
            <w:proofErr w:type="spellStart"/>
            <w:r w:rsidRPr="009632C5">
              <w:rPr>
                <w:rFonts w:ascii="Times New Roman" w:hAnsi="Times New Roman"/>
                <w:b/>
              </w:rPr>
              <w:t>rokov</w:t>
            </w:r>
            <w:proofErr w:type="spellEnd"/>
          </w:p>
        </w:tc>
        <w:tc>
          <w:tcPr>
            <w:tcW w:w="1135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F33389" w:rsidRPr="009632C5" w:rsidRDefault="00F33389" w:rsidP="009632C5">
            <w:pPr>
              <w:pStyle w:val="TableParagraph"/>
              <w:ind w:left="302"/>
              <w:jc w:val="center"/>
              <w:rPr>
                <w:rFonts w:ascii="Times New Roman" w:eastAsia="Times New Roman" w:hAnsi="Times New Roman"/>
              </w:rPr>
            </w:pPr>
            <w:r w:rsidRPr="009632C5">
              <w:rPr>
                <w:rFonts w:ascii="Times New Roman" w:hAnsi="Times New Roman"/>
                <w:b/>
              </w:rPr>
              <w:t xml:space="preserve">10 </w:t>
            </w:r>
            <w:proofErr w:type="spellStart"/>
            <w:r w:rsidRPr="009632C5">
              <w:rPr>
                <w:rFonts w:ascii="Times New Roman" w:hAnsi="Times New Roman"/>
                <w:b/>
              </w:rPr>
              <w:t>rokov</w:t>
            </w:r>
            <w:proofErr w:type="spellEnd"/>
          </w:p>
        </w:tc>
        <w:tc>
          <w:tcPr>
            <w:tcW w:w="127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F33389" w:rsidRPr="009632C5" w:rsidRDefault="00F33389" w:rsidP="009632C5">
            <w:pPr>
              <w:pStyle w:val="TableParagraph"/>
              <w:ind w:left="357"/>
              <w:jc w:val="center"/>
              <w:rPr>
                <w:rFonts w:ascii="Times New Roman" w:eastAsia="Times New Roman" w:hAnsi="Times New Roman"/>
              </w:rPr>
            </w:pPr>
            <w:r w:rsidRPr="009632C5">
              <w:rPr>
                <w:rFonts w:ascii="Times New Roman" w:hAnsi="Times New Roman"/>
                <w:b/>
              </w:rPr>
              <w:t xml:space="preserve">5 </w:t>
            </w:r>
            <w:proofErr w:type="spellStart"/>
            <w:r w:rsidRPr="009632C5">
              <w:rPr>
                <w:rFonts w:ascii="Times New Roman" w:hAnsi="Times New Roman"/>
                <w:b/>
              </w:rPr>
              <w:t>rokov</w:t>
            </w:r>
            <w:proofErr w:type="spellEnd"/>
          </w:p>
        </w:tc>
        <w:tc>
          <w:tcPr>
            <w:tcW w:w="1559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F33389" w:rsidRPr="009632C5" w:rsidRDefault="00F33389" w:rsidP="009632C5">
            <w:pPr>
              <w:pStyle w:val="TableParagraph"/>
              <w:jc w:val="center"/>
              <w:rPr>
                <w:rFonts w:ascii="Times New Roman" w:eastAsia="Times New Roman" w:hAnsi="Times New Roman"/>
              </w:rPr>
            </w:pPr>
            <w:r w:rsidRPr="009632C5">
              <w:rPr>
                <w:rFonts w:ascii="Times New Roman" w:hAnsi="Times New Roman"/>
                <w:b/>
              </w:rPr>
              <w:t xml:space="preserve">1 </w:t>
            </w:r>
            <w:proofErr w:type="spellStart"/>
            <w:r w:rsidRPr="009632C5">
              <w:rPr>
                <w:rFonts w:ascii="Times New Roman" w:hAnsi="Times New Roman"/>
                <w:b/>
              </w:rPr>
              <w:t>rok</w:t>
            </w:r>
            <w:proofErr w:type="spellEnd"/>
          </w:p>
        </w:tc>
      </w:tr>
      <w:tr w:rsidR="00F33389" w:rsidRPr="009632C5" w:rsidTr="00F33389">
        <w:trPr>
          <w:trHeight w:hRule="exact" w:val="304"/>
        </w:trPr>
        <w:tc>
          <w:tcPr>
            <w:tcW w:w="2763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auto"/>
          </w:tcPr>
          <w:p w:rsidR="00F33389" w:rsidRPr="007672F8" w:rsidRDefault="00F33389" w:rsidP="007672F8">
            <w:pPr>
              <w:pStyle w:val="TableParagraph"/>
              <w:ind w:left="97"/>
              <w:rPr>
                <w:rFonts w:ascii="Times New Roman" w:eastAsia="Times New Roman" w:hAnsi="Times New Roman"/>
              </w:rPr>
            </w:pPr>
            <w:proofErr w:type="spellStart"/>
            <w:r w:rsidRPr="007672F8">
              <w:rPr>
                <w:rFonts w:ascii="Times New Roman" w:hAnsi="Times New Roman"/>
              </w:rPr>
              <w:t>Nadobli</w:t>
            </w:r>
            <w:r w:rsidR="00DA3608" w:rsidRPr="007672F8">
              <w:rPr>
                <w:rFonts w:ascii="Times New Roman" w:hAnsi="Times New Roman"/>
              </w:rPr>
              <w:t>čky</w:t>
            </w:r>
            <w:proofErr w:type="spellEnd"/>
          </w:p>
        </w:tc>
        <w:tc>
          <w:tcPr>
            <w:tcW w:w="1215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auto"/>
          </w:tcPr>
          <w:p w:rsidR="00F33389" w:rsidRPr="007672F8" w:rsidRDefault="00F33389" w:rsidP="007672F8">
            <w:pPr>
              <w:pStyle w:val="TableParagraph"/>
              <w:ind w:left="365"/>
              <w:rPr>
                <w:rFonts w:ascii="Times New Roman" w:eastAsia="Times New Roman" w:hAnsi="Times New Roman"/>
              </w:rPr>
            </w:pPr>
            <w:r w:rsidRPr="007672F8">
              <w:rPr>
                <w:rFonts w:ascii="Times New Roman" w:hAnsi="Times New Roman"/>
              </w:rPr>
              <w:t>0,012</w:t>
            </w:r>
          </w:p>
        </w:tc>
        <w:tc>
          <w:tcPr>
            <w:tcW w:w="127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auto"/>
          </w:tcPr>
          <w:p w:rsidR="00F33389" w:rsidRPr="000F091A" w:rsidRDefault="00F33389" w:rsidP="007672F8">
            <w:pPr>
              <w:pStyle w:val="TableParagraph"/>
              <w:ind w:left="273"/>
              <w:rPr>
                <w:rFonts w:ascii="Times New Roman" w:eastAsia="Times New Roman" w:hAnsi="Times New Roman"/>
              </w:rPr>
            </w:pPr>
            <w:r w:rsidRPr="000F091A">
              <w:rPr>
                <w:rFonts w:ascii="Times New Roman" w:hAnsi="Times New Roman"/>
              </w:rPr>
              <w:t>0,016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auto"/>
          </w:tcPr>
          <w:p w:rsidR="00F33389" w:rsidRPr="000F091A" w:rsidRDefault="00F33389" w:rsidP="007672F8">
            <w:pPr>
              <w:pStyle w:val="TableParagraph"/>
              <w:ind w:left="366" w:hanging="52"/>
              <w:rPr>
                <w:rFonts w:ascii="Times New Roman" w:eastAsia="Times New Roman" w:hAnsi="Times New Roman"/>
              </w:rPr>
            </w:pPr>
            <w:r w:rsidRPr="000F091A">
              <w:rPr>
                <w:rFonts w:ascii="Times New Roman" w:hAnsi="Times New Roman"/>
              </w:rPr>
              <w:t>0,024</w:t>
            </w:r>
          </w:p>
        </w:tc>
        <w:tc>
          <w:tcPr>
            <w:tcW w:w="127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auto"/>
          </w:tcPr>
          <w:p w:rsidR="00F33389" w:rsidRPr="009632C5" w:rsidRDefault="00F33389" w:rsidP="000F091A">
            <w:pPr>
              <w:pStyle w:val="TableParagraph"/>
              <w:ind w:left="439" w:hanging="73"/>
              <w:rPr>
                <w:rFonts w:ascii="Times New Roman" w:eastAsia="Times New Roman" w:hAnsi="Times New Roman"/>
              </w:rPr>
            </w:pPr>
            <w:r w:rsidRPr="000F091A">
              <w:rPr>
                <w:rFonts w:ascii="Times New Roman" w:hAnsi="Times New Roman"/>
              </w:rPr>
              <w:t>0,039</w:t>
            </w:r>
          </w:p>
        </w:tc>
        <w:tc>
          <w:tcPr>
            <w:tcW w:w="1559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auto"/>
          </w:tcPr>
          <w:p w:rsidR="00F33389" w:rsidRPr="009632C5" w:rsidRDefault="00F33389" w:rsidP="000F091A">
            <w:pPr>
              <w:pStyle w:val="TableParagraph"/>
              <w:ind w:left="661" w:hanging="154"/>
              <w:jc w:val="both"/>
              <w:rPr>
                <w:rFonts w:ascii="Times New Roman" w:eastAsia="Times New Roman" w:hAnsi="Times New Roman"/>
              </w:rPr>
            </w:pPr>
            <w:r w:rsidRPr="009632C5">
              <w:rPr>
                <w:rFonts w:ascii="Times New Roman" w:hAnsi="Times New Roman"/>
              </w:rPr>
              <w:t>0,071</w:t>
            </w:r>
          </w:p>
        </w:tc>
      </w:tr>
      <w:tr w:rsidR="00F33389" w:rsidRPr="009632C5" w:rsidTr="00F33389">
        <w:trPr>
          <w:trHeight w:hRule="exact" w:val="305"/>
        </w:trPr>
        <w:tc>
          <w:tcPr>
            <w:tcW w:w="2763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auto"/>
          </w:tcPr>
          <w:p w:rsidR="00F33389" w:rsidRPr="007672F8" w:rsidRDefault="00F33389" w:rsidP="007672F8">
            <w:pPr>
              <w:pStyle w:val="TableParagraph"/>
              <w:ind w:left="97"/>
              <w:rPr>
                <w:rFonts w:ascii="Times New Roman" w:eastAsia="Times New Roman" w:hAnsi="Times New Roman"/>
              </w:rPr>
            </w:pPr>
            <w:proofErr w:type="spellStart"/>
            <w:r w:rsidRPr="007672F8">
              <w:rPr>
                <w:rFonts w:ascii="Times New Roman" w:hAnsi="Times New Roman"/>
              </w:rPr>
              <w:t>Močový</w:t>
            </w:r>
            <w:proofErr w:type="spellEnd"/>
            <w:r w:rsidRPr="007672F8">
              <w:rPr>
                <w:rFonts w:ascii="Times New Roman" w:hAnsi="Times New Roman"/>
              </w:rPr>
              <w:t xml:space="preserve"> </w:t>
            </w:r>
            <w:proofErr w:type="spellStart"/>
            <w:r w:rsidRPr="007672F8">
              <w:rPr>
                <w:rFonts w:ascii="Times New Roman" w:hAnsi="Times New Roman"/>
              </w:rPr>
              <w:t>mechúr</w:t>
            </w:r>
            <w:proofErr w:type="spellEnd"/>
          </w:p>
        </w:tc>
        <w:tc>
          <w:tcPr>
            <w:tcW w:w="1215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auto"/>
          </w:tcPr>
          <w:p w:rsidR="00F33389" w:rsidRPr="007672F8" w:rsidRDefault="00F33389" w:rsidP="007672F8">
            <w:pPr>
              <w:pStyle w:val="TableParagraph"/>
              <w:ind w:left="365"/>
              <w:rPr>
                <w:rFonts w:ascii="Times New Roman" w:eastAsia="Times New Roman" w:hAnsi="Times New Roman"/>
              </w:rPr>
            </w:pPr>
            <w:r w:rsidRPr="007672F8">
              <w:rPr>
                <w:rFonts w:ascii="Times New Roman" w:hAnsi="Times New Roman"/>
              </w:rPr>
              <w:t>0,130</w:t>
            </w:r>
          </w:p>
        </w:tc>
        <w:tc>
          <w:tcPr>
            <w:tcW w:w="127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auto"/>
          </w:tcPr>
          <w:p w:rsidR="00F33389" w:rsidRPr="000F091A" w:rsidRDefault="00F33389" w:rsidP="007672F8">
            <w:pPr>
              <w:pStyle w:val="TableParagraph"/>
              <w:ind w:left="273"/>
              <w:rPr>
                <w:rFonts w:ascii="Times New Roman" w:eastAsia="Times New Roman" w:hAnsi="Times New Roman"/>
              </w:rPr>
            </w:pPr>
            <w:r w:rsidRPr="007672F8">
              <w:rPr>
                <w:rFonts w:ascii="Times New Roman" w:hAnsi="Times New Roman"/>
              </w:rPr>
              <w:t>0,16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auto"/>
          </w:tcPr>
          <w:p w:rsidR="00F33389" w:rsidRPr="009632C5" w:rsidRDefault="00F33389" w:rsidP="007672F8">
            <w:pPr>
              <w:pStyle w:val="TableParagraph"/>
              <w:ind w:left="366" w:hanging="52"/>
              <w:rPr>
                <w:rFonts w:ascii="Times New Roman" w:eastAsia="Times New Roman" w:hAnsi="Times New Roman"/>
              </w:rPr>
            </w:pPr>
            <w:r w:rsidRPr="000F091A">
              <w:rPr>
                <w:rFonts w:ascii="Times New Roman" w:hAnsi="Times New Roman"/>
              </w:rPr>
              <w:t>0,250</w:t>
            </w:r>
          </w:p>
        </w:tc>
        <w:tc>
          <w:tcPr>
            <w:tcW w:w="127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auto"/>
          </w:tcPr>
          <w:p w:rsidR="00F33389" w:rsidRPr="009632C5" w:rsidRDefault="00F33389" w:rsidP="000F091A">
            <w:pPr>
              <w:pStyle w:val="TableParagraph"/>
              <w:ind w:left="439" w:hanging="73"/>
              <w:rPr>
                <w:rFonts w:ascii="Times New Roman" w:eastAsia="Times New Roman" w:hAnsi="Times New Roman"/>
              </w:rPr>
            </w:pPr>
            <w:r w:rsidRPr="009632C5">
              <w:rPr>
                <w:rFonts w:ascii="Times New Roman" w:hAnsi="Times New Roman"/>
              </w:rPr>
              <w:t>0,34</w:t>
            </w:r>
          </w:p>
        </w:tc>
        <w:tc>
          <w:tcPr>
            <w:tcW w:w="1559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auto"/>
          </w:tcPr>
          <w:p w:rsidR="00F33389" w:rsidRPr="009632C5" w:rsidRDefault="00F33389" w:rsidP="000F091A">
            <w:pPr>
              <w:pStyle w:val="TableParagraph"/>
              <w:ind w:left="661" w:hanging="154"/>
              <w:jc w:val="both"/>
              <w:rPr>
                <w:rFonts w:ascii="Times New Roman" w:eastAsia="Times New Roman" w:hAnsi="Times New Roman"/>
              </w:rPr>
            </w:pPr>
            <w:r w:rsidRPr="009632C5">
              <w:rPr>
                <w:rFonts w:ascii="Times New Roman" w:hAnsi="Times New Roman"/>
              </w:rPr>
              <w:t>0,470</w:t>
            </w:r>
          </w:p>
        </w:tc>
      </w:tr>
      <w:tr w:rsidR="00F33389" w:rsidRPr="009632C5" w:rsidTr="00F33389">
        <w:trPr>
          <w:trHeight w:hRule="exact" w:val="304"/>
        </w:trPr>
        <w:tc>
          <w:tcPr>
            <w:tcW w:w="2763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auto"/>
          </w:tcPr>
          <w:p w:rsidR="00F33389" w:rsidRPr="007672F8" w:rsidRDefault="00F33389" w:rsidP="007672F8">
            <w:pPr>
              <w:pStyle w:val="TableParagraph"/>
              <w:ind w:left="97"/>
              <w:rPr>
                <w:rFonts w:ascii="Times New Roman" w:eastAsia="Times New Roman" w:hAnsi="Times New Roman"/>
              </w:rPr>
            </w:pPr>
            <w:proofErr w:type="spellStart"/>
            <w:r w:rsidRPr="007672F8">
              <w:rPr>
                <w:rFonts w:ascii="Times New Roman" w:hAnsi="Times New Roman"/>
              </w:rPr>
              <w:t>Povrch</w:t>
            </w:r>
            <w:proofErr w:type="spellEnd"/>
            <w:r w:rsidRPr="007672F8">
              <w:rPr>
                <w:rFonts w:ascii="Times New Roman" w:hAnsi="Times New Roman"/>
              </w:rPr>
              <w:t xml:space="preserve"> </w:t>
            </w:r>
            <w:proofErr w:type="spellStart"/>
            <w:r w:rsidRPr="007672F8">
              <w:rPr>
                <w:rFonts w:ascii="Times New Roman" w:hAnsi="Times New Roman"/>
              </w:rPr>
              <w:t>kostí</w:t>
            </w:r>
            <w:proofErr w:type="spellEnd"/>
          </w:p>
        </w:tc>
        <w:tc>
          <w:tcPr>
            <w:tcW w:w="1215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auto"/>
          </w:tcPr>
          <w:p w:rsidR="00F33389" w:rsidRPr="007672F8" w:rsidRDefault="00F33389" w:rsidP="007672F8">
            <w:pPr>
              <w:pStyle w:val="TableParagraph"/>
              <w:ind w:left="365"/>
              <w:rPr>
                <w:rFonts w:ascii="Times New Roman" w:eastAsia="Times New Roman" w:hAnsi="Times New Roman"/>
              </w:rPr>
            </w:pPr>
            <w:r w:rsidRPr="007672F8">
              <w:rPr>
                <w:rFonts w:ascii="Times New Roman" w:hAnsi="Times New Roman"/>
              </w:rPr>
              <w:t>0,011</w:t>
            </w:r>
          </w:p>
        </w:tc>
        <w:tc>
          <w:tcPr>
            <w:tcW w:w="127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auto"/>
          </w:tcPr>
          <w:p w:rsidR="00F33389" w:rsidRPr="000F091A" w:rsidRDefault="00F33389" w:rsidP="007672F8">
            <w:pPr>
              <w:pStyle w:val="TableParagraph"/>
              <w:ind w:left="273"/>
              <w:rPr>
                <w:rFonts w:ascii="Times New Roman" w:eastAsia="Times New Roman" w:hAnsi="Times New Roman"/>
              </w:rPr>
            </w:pPr>
            <w:r w:rsidRPr="007672F8">
              <w:rPr>
                <w:rFonts w:ascii="Times New Roman" w:hAnsi="Times New Roman"/>
              </w:rPr>
              <w:t>0,016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auto"/>
          </w:tcPr>
          <w:p w:rsidR="00F33389" w:rsidRPr="009632C5" w:rsidRDefault="00F33389" w:rsidP="007672F8">
            <w:pPr>
              <w:pStyle w:val="TableParagraph"/>
              <w:ind w:left="366" w:hanging="52"/>
              <w:rPr>
                <w:rFonts w:ascii="Times New Roman" w:eastAsia="Times New Roman" w:hAnsi="Times New Roman"/>
              </w:rPr>
            </w:pPr>
            <w:r w:rsidRPr="000F091A">
              <w:rPr>
                <w:rFonts w:ascii="Times New Roman" w:hAnsi="Times New Roman"/>
              </w:rPr>
              <w:t>0,022</w:t>
            </w:r>
          </w:p>
        </w:tc>
        <w:tc>
          <w:tcPr>
            <w:tcW w:w="127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auto"/>
          </w:tcPr>
          <w:p w:rsidR="00F33389" w:rsidRPr="009632C5" w:rsidRDefault="00F33389" w:rsidP="000F091A">
            <w:pPr>
              <w:pStyle w:val="TableParagraph"/>
              <w:ind w:left="439" w:hanging="73"/>
              <w:rPr>
                <w:rFonts w:ascii="Times New Roman" w:eastAsia="Times New Roman" w:hAnsi="Times New Roman"/>
              </w:rPr>
            </w:pPr>
            <w:r w:rsidRPr="009632C5">
              <w:rPr>
                <w:rFonts w:ascii="Times New Roman" w:hAnsi="Times New Roman"/>
              </w:rPr>
              <w:t>0,034</w:t>
            </w:r>
          </w:p>
        </w:tc>
        <w:tc>
          <w:tcPr>
            <w:tcW w:w="1559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auto"/>
          </w:tcPr>
          <w:p w:rsidR="00F33389" w:rsidRPr="009632C5" w:rsidRDefault="00F33389" w:rsidP="000F091A">
            <w:pPr>
              <w:pStyle w:val="TableParagraph"/>
              <w:ind w:left="661" w:hanging="154"/>
              <w:jc w:val="both"/>
              <w:rPr>
                <w:rFonts w:ascii="Times New Roman" w:eastAsia="Times New Roman" w:hAnsi="Times New Roman"/>
              </w:rPr>
            </w:pPr>
            <w:r w:rsidRPr="009632C5">
              <w:rPr>
                <w:rFonts w:ascii="Times New Roman" w:hAnsi="Times New Roman"/>
              </w:rPr>
              <w:t>0,064</w:t>
            </w:r>
          </w:p>
        </w:tc>
      </w:tr>
      <w:tr w:rsidR="00F33389" w:rsidRPr="009632C5" w:rsidTr="00F33389">
        <w:trPr>
          <w:trHeight w:hRule="exact" w:val="304"/>
        </w:trPr>
        <w:tc>
          <w:tcPr>
            <w:tcW w:w="2763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auto"/>
          </w:tcPr>
          <w:p w:rsidR="00F33389" w:rsidRPr="007672F8" w:rsidRDefault="00F33389" w:rsidP="007672F8">
            <w:pPr>
              <w:pStyle w:val="TableParagraph"/>
              <w:ind w:left="97"/>
              <w:rPr>
                <w:rFonts w:ascii="Times New Roman" w:eastAsia="Times New Roman" w:hAnsi="Times New Roman"/>
              </w:rPr>
            </w:pPr>
            <w:proofErr w:type="spellStart"/>
            <w:r w:rsidRPr="007672F8">
              <w:rPr>
                <w:rFonts w:ascii="Times New Roman" w:hAnsi="Times New Roman"/>
              </w:rPr>
              <w:t>Mozog</w:t>
            </w:r>
            <w:proofErr w:type="spellEnd"/>
          </w:p>
        </w:tc>
        <w:tc>
          <w:tcPr>
            <w:tcW w:w="1215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auto"/>
          </w:tcPr>
          <w:p w:rsidR="00F33389" w:rsidRPr="007672F8" w:rsidRDefault="00F33389" w:rsidP="007672F8">
            <w:pPr>
              <w:pStyle w:val="TableParagraph"/>
              <w:ind w:left="365"/>
              <w:rPr>
                <w:rFonts w:ascii="Times New Roman" w:eastAsia="Times New Roman" w:hAnsi="Times New Roman"/>
              </w:rPr>
            </w:pPr>
            <w:r w:rsidRPr="007672F8">
              <w:rPr>
                <w:rFonts w:ascii="Times New Roman" w:hAnsi="Times New Roman"/>
              </w:rPr>
              <w:t>0,038</w:t>
            </w:r>
          </w:p>
        </w:tc>
        <w:tc>
          <w:tcPr>
            <w:tcW w:w="127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auto"/>
          </w:tcPr>
          <w:p w:rsidR="00F33389" w:rsidRPr="000F091A" w:rsidRDefault="00F33389" w:rsidP="007672F8">
            <w:pPr>
              <w:pStyle w:val="TableParagraph"/>
              <w:ind w:left="273"/>
              <w:rPr>
                <w:rFonts w:ascii="Times New Roman" w:eastAsia="Times New Roman" w:hAnsi="Times New Roman"/>
              </w:rPr>
            </w:pPr>
            <w:r w:rsidRPr="007672F8">
              <w:rPr>
                <w:rFonts w:ascii="Times New Roman" w:hAnsi="Times New Roman"/>
              </w:rPr>
              <w:t>0,039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auto"/>
          </w:tcPr>
          <w:p w:rsidR="00F33389" w:rsidRPr="009632C5" w:rsidRDefault="00F33389" w:rsidP="007672F8">
            <w:pPr>
              <w:pStyle w:val="TableParagraph"/>
              <w:ind w:left="366" w:hanging="52"/>
              <w:rPr>
                <w:rFonts w:ascii="Times New Roman" w:eastAsia="Times New Roman" w:hAnsi="Times New Roman"/>
              </w:rPr>
            </w:pPr>
            <w:r w:rsidRPr="000F091A">
              <w:rPr>
                <w:rFonts w:ascii="Times New Roman" w:hAnsi="Times New Roman"/>
              </w:rPr>
              <w:t>0,041</w:t>
            </w:r>
          </w:p>
        </w:tc>
        <w:tc>
          <w:tcPr>
            <w:tcW w:w="127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auto"/>
          </w:tcPr>
          <w:p w:rsidR="00F33389" w:rsidRPr="009632C5" w:rsidRDefault="00F33389" w:rsidP="000F091A">
            <w:pPr>
              <w:pStyle w:val="TableParagraph"/>
              <w:ind w:left="439" w:hanging="73"/>
              <w:rPr>
                <w:rFonts w:ascii="Times New Roman" w:eastAsia="Times New Roman" w:hAnsi="Times New Roman"/>
              </w:rPr>
            </w:pPr>
            <w:r w:rsidRPr="009632C5">
              <w:rPr>
                <w:rFonts w:ascii="Times New Roman" w:hAnsi="Times New Roman"/>
              </w:rPr>
              <w:t>0,046</w:t>
            </w:r>
          </w:p>
        </w:tc>
        <w:tc>
          <w:tcPr>
            <w:tcW w:w="1559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auto"/>
          </w:tcPr>
          <w:p w:rsidR="00F33389" w:rsidRPr="009632C5" w:rsidRDefault="00F33389" w:rsidP="000F091A">
            <w:pPr>
              <w:pStyle w:val="TableParagraph"/>
              <w:ind w:left="661" w:hanging="154"/>
              <w:jc w:val="both"/>
              <w:rPr>
                <w:rFonts w:ascii="Times New Roman" w:eastAsia="Times New Roman" w:hAnsi="Times New Roman"/>
              </w:rPr>
            </w:pPr>
            <w:r w:rsidRPr="009632C5">
              <w:rPr>
                <w:rFonts w:ascii="Times New Roman" w:hAnsi="Times New Roman"/>
              </w:rPr>
              <w:t>0,063</w:t>
            </w:r>
          </w:p>
        </w:tc>
      </w:tr>
      <w:tr w:rsidR="00F33389" w:rsidRPr="009632C5" w:rsidTr="00F33389">
        <w:trPr>
          <w:trHeight w:hRule="exact" w:val="305"/>
        </w:trPr>
        <w:tc>
          <w:tcPr>
            <w:tcW w:w="2763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auto"/>
          </w:tcPr>
          <w:p w:rsidR="00F33389" w:rsidRPr="007672F8" w:rsidRDefault="00F33389" w:rsidP="007672F8">
            <w:pPr>
              <w:pStyle w:val="TableParagraph"/>
              <w:ind w:left="97"/>
              <w:rPr>
                <w:rFonts w:ascii="Times New Roman" w:eastAsia="Times New Roman" w:hAnsi="Times New Roman"/>
              </w:rPr>
            </w:pPr>
            <w:proofErr w:type="spellStart"/>
            <w:r w:rsidRPr="007672F8">
              <w:rPr>
                <w:rFonts w:ascii="Times New Roman" w:hAnsi="Times New Roman"/>
              </w:rPr>
              <w:t>Prsn</w:t>
            </w:r>
            <w:r w:rsidR="00DA3608" w:rsidRPr="007672F8">
              <w:rPr>
                <w:rFonts w:ascii="Times New Roman" w:hAnsi="Times New Roman"/>
              </w:rPr>
              <w:t>íky</w:t>
            </w:r>
            <w:proofErr w:type="spellEnd"/>
          </w:p>
        </w:tc>
        <w:tc>
          <w:tcPr>
            <w:tcW w:w="1215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auto"/>
          </w:tcPr>
          <w:p w:rsidR="00F33389" w:rsidRPr="007672F8" w:rsidRDefault="00F33389" w:rsidP="007672F8">
            <w:pPr>
              <w:pStyle w:val="TableParagraph"/>
              <w:ind w:left="365"/>
              <w:rPr>
                <w:rFonts w:ascii="Times New Roman" w:eastAsia="Times New Roman" w:hAnsi="Times New Roman"/>
              </w:rPr>
            </w:pPr>
            <w:r w:rsidRPr="007672F8">
              <w:rPr>
                <w:rFonts w:ascii="Times New Roman" w:hAnsi="Times New Roman"/>
              </w:rPr>
              <w:t>0,0088</w:t>
            </w:r>
          </w:p>
        </w:tc>
        <w:tc>
          <w:tcPr>
            <w:tcW w:w="127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auto"/>
          </w:tcPr>
          <w:p w:rsidR="00F33389" w:rsidRPr="000F091A" w:rsidRDefault="00F33389" w:rsidP="007672F8">
            <w:pPr>
              <w:pStyle w:val="TableParagraph"/>
              <w:ind w:left="273"/>
              <w:rPr>
                <w:rFonts w:ascii="Times New Roman" w:eastAsia="Times New Roman" w:hAnsi="Times New Roman"/>
              </w:rPr>
            </w:pPr>
            <w:r w:rsidRPr="000F091A">
              <w:rPr>
                <w:rFonts w:ascii="Times New Roman" w:hAnsi="Times New Roman"/>
              </w:rPr>
              <w:t>0,011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auto"/>
          </w:tcPr>
          <w:p w:rsidR="00F33389" w:rsidRPr="009632C5" w:rsidRDefault="00F33389" w:rsidP="007672F8">
            <w:pPr>
              <w:pStyle w:val="TableParagraph"/>
              <w:ind w:left="366" w:hanging="52"/>
              <w:rPr>
                <w:rFonts w:ascii="Times New Roman" w:eastAsia="Times New Roman" w:hAnsi="Times New Roman"/>
              </w:rPr>
            </w:pPr>
            <w:r w:rsidRPr="009632C5">
              <w:rPr>
                <w:rFonts w:ascii="Times New Roman" w:hAnsi="Times New Roman"/>
              </w:rPr>
              <w:t>0,018</w:t>
            </w:r>
          </w:p>
        </w:tc>
        <w:tc>
          <w:tcPr>
            <w:tcW w:w="127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auto"/>
          </w:tcPr>
          <w:p w:rsidR="00F33389" w:rsidRPr="009632C5" w:rsidRDefault="00F33389" w:rsidP="000F091A">
            <w:pPr>
              <w:pStyle w:val="TableParagraph"/>
              <w:ind w:left="439" w:hanging="73"/>
              <w:rPr>
                <w:rFonts w:ascii="Times New Roman" w:eastAsia="Times New Roman" w:hAnsi="Times New Roman"/>
              </w:rPr>
            </w:pPr>
            <w:r w:rsidRPr="009632C5">
              <w:rPr>
                <w:rFonts w:ascii="Times New Roman" w:hAnsi="Times New Roman"/>
              </w:rPr>
              <w:t>0,029</w:t>
            </w:r>
          </w:p>
        </w:tc>
        <w:tc>
          <w:tcPr>
            <w:tcW w:w="1559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auto"/>
          </w:tcPr>
          <w:p w:rsidR="00F33389" w:rsidRPr="009632C5" w:rsidRDefault="00F33389" w:rsidP="000F091A">
            <w:pPr>
              <w:pStyle w:val="TableParagraph"/>
              <w:ind w:left="661" w:hanging="154"/>
              <w:jc w:val="both"/>
              <w:rPr>
                <w:rFonts w:ascii="Times New Roman" w:eastAsia="Times New Roman" w:hAnsi="Times New Roman"/>
              </w:rPr>
            </w:pPr>
            <w:r w:rsidRPr="009632C5">
              <w:rPr>
                <w:rFonts w:ascii="Times New Roman" w:hAnsi="Times New Roman"/>
              </w:rPr>
              <w:t>0,056</w:t>
            </w:r>
          </w:p>
        </w:tc>
      </w:tr>
      <w:tr w:rsidR="00F33389" w:rsidRPr="009632C5" w:rsidTr="00F33389">
        <w:trPr>
          <w:trHeight w:hRule="exact" w:val="304"/>
        </w:trPr>
        <w:tc>
          <w:tcPr>
            <w:tcW w:w="2763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auto"/>
          </w:tcPr>
          <w:p w:rsidR="00F33389" w:rsidRPr="007672F8" w:rsidRDefault="00F33389" w:rsidP="007672F8">
            <w:pPr>
              <w:pStyle w:val="TableParagraph"/>
              <w:ind w:left="97"/>
              <w:rPr>
                <w:rFonts w:ascii="Times New Roman" w:eastAsia="Times New Roman" w:hAnsi="Times New Roman"/>
              </w:rPr>
            </w:pPr>
            <w:proofErr w:type="spellStart"/>
            <w:r w:rsidRPr="007672F8">
              <w:rPr>
                <w:rFonts w:ascii="Times New Roman" w:hAnsi="Times New Roman"/>
              </w:rPr>
              <w:t>Žlčník</w:t>
            </w:r>
            <w:proofErr w:type="spellEnd"/>
          </w:p>
        </w:tc>
        <w:tc>
          <w:tcPr>
            <w:tcW w:w="1215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auto"/>
          </w:tcPr>
          <w:p w:rsidR="00F33389" w:rsidRPr="007672F8" w:rsidRDefault="00F33389" w:rsidP="007672F8">
            <w:pPr>
              <w:pStyle w:val="TableParagraph"/>
              <w:ind w:left="365"/>
              <w:rPr>
                <w:rFonts w:ascii="Times New Roman" w:eastAsia="Times New Roman" w:hAnsi="Times New Roman"/>
              </w:rPr>
            </w:pPr>
            <w:r w:rsidRPr="007672F8">
              <w:rPr>
                <w:rFonts w:ascii="Times New Roman" w:hAnsi="Times New Roman"/>
              </w:rPr>
              <w:t>0,013</w:t>
            </w:r>
          </w:p>
        </w:tc>
        <w:tc>
          <w:tcPr>
            <w:tcW w:w="127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auto"/>
          </w:tcPr>
          <w:p w:rsidR="00F33389" w:rsidRPr="000F091A" w:rsidRDefault="00F33389" w:rsidP="007672F8">
            <w:pPr>
              <w:pStyle w:val="TableParagraph"/>
              <w:ind w:left="273"/>
              <w:rPr>
                <w:rFonts w:ascii="Times New Roman" w:eastAsia="Times New Roman" w:hAnsi="Times New Roman"/>
              </w:rPr>
            </w:pPr>
            <w:r w:rsidRPr="007672F8">
              <w:rPr>
                <w:rFonts w:ascii="Times New Roman" w:hAnsi="Times New Roman"/>
              </w:rPr>
              <w:t>0,016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auto"/>
          </w:tcPr>
          <w:p w:rsidR="00F33389" w:rsidRPr="009632C5" w:rsidRDefault="00F33389" w:rsidP="007672F8">
            <w:pPr>
              <w:pStyle w:val="TableParagraph"/>
              <w:ind w:left="366" w:hanging="52"/>
              <w:rPr>
                <w:rFonts w:ascii="Times New Roman" w:eastAsia="Times New Roman" w:hAnsi="Times New Roman"/>
              </w:rPr>
            </w:pPr>
            <w:r w:rsidRPr="000F091A">
              <w:rPr>
                <w:rFonts w:ascii="Times New Roman" w:hAnsi="Times New Roman"/>
              </w:rPr>
              <w:t>0,024</w:t>
            </w:r>
          </w:p>
        </w:tc>
        <w:tc>
          <w:tcPr>
            <w:tcW w:w="127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auto"/>
          </w:tcPr>
          <w:p w:rsidR="00F33389" w:rsidRPr="009632C5" w:rsidRDefault="00F33389" w:rsidP="000F091A">
            <w:pPr>
              <w:pStyle w:val="TableParagraph"/>
              <w:ind w:left="439" w:hanging="73"/>
              <w:rPr>
                <w:rFonts w:ascii="Times New Roman" w:eastAsia="Times New Roman" w:hAnsi="Times New Roman"/>
              </w:rPr>
            </w:pPr>
            <w:r w:rsidRPr="009632C5">
              <w:rPr>
                <w:rFonts w:ascii="Times New Roman" w:hAnsi="Times New Roman"/>
              </w:rPr>
              <w:t>0,037</w:t>
            </w:r>
          </w:p>
        </w:tc>
        <w:tc>
          <w:tcPr>
            <w:tcW w:w="1559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auto"/>
          </w:tcPr>
          <w:p w:rsidR="00F33389" w:rsidRPr="009632C5" w:rsidRDefault="00F33389" w:rsidP="000F091A">
            <w:pPr>
              <w:pStyle w:val="TableParagraph"/>
              <w:ind w:left="661" w:hanging="154"/>
              <w:jc w:val="both"/>
              <w:rPr>
                <w:rFonts w:ascii="Times New Roman" w:eastAsia="Times New Roman" w:hAnsi="Times New Roman"/>
              </w:rPr>
            </w:pPr>
            <w:r w:rsidRPr="009632C5">
              <w:rPr>
                <w:rFonts w:ascii="Times New Roman" w:hAnsi="Times New Roman"/>
              </w:rPr>
              <w:t>0,070</w:t>
            </w:r>
          </w:p>
        </w:tc>
      </w:tr>
      <w:tr w:rsidR="00F33389" w:rsidRPr="009632C5" w:rsidTr="00F33389">
        <w:trPr>
          <w:trHeight w:hRule="exact" w:val="304"/>
        </w:trPr>
        <w:tc>
          <w:tcPr>
            <w:tcW w:w="9224" w:type="dxa"/>
            <w:gridSpan w:val="6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auto"/>
          </w:tcPr>
          <w:p w:rsidR="00F33389" w:rsidRPr="007672F8" w:rsidRDefault="00F33389" w:rsidP="007672F8">
            <w:pPr>
              <w:pStyle w:val="TableParagraph"/>
              <w:ind w:left="97"/>
              <w:rPr>
                <w:rFonts w:ascii="Times New Roman" w:eastAsia="Times New Roman" w:hAnsi="Times New Roman"/>
              </w:rPr>
            </w:pPr>
            <w:proofErr w:type="spellStart"/>
            <w:r w:rsidRPr="007672F8">
              <w:rPr>
                <w:rFonts w:ascii="Times New Roman" w:hAnsi="Times New Roman"/>
              </w:rPr>
              <w:t>Gastrointestinálny</w:t>
            </w:r>
            <w:proofErr w:type="spellEnd"/>
            <w:r w:rsidRPr="007672F8">
              <w:rPr>
                <w:rFonts w:ascii="Times New Roman" w:hAnsi="Times New Roman"/>
              </w:rPr>
              <w:t xml:space="preserve"> </w:t>
            </w:r>
            <w:proofErr w:type="spellStart"/>
            <w:r w:rsidRPr="007672F8">
              <w:rPr>
                <w:rFonts w:ascii="Times New Roman" w:hAnsi="Times New Roman"/>
              </w:rPr>
              <w:t>trakt</w:t>
            </w:r>
            <w:proofErr w:type="spellEnd"/>
          </w:p>
        </w:tc>
      </w:tr>
      <w:tr w:rsidR="00F33389" w:rsidRPr="009632C5" w:rsidTr="00F33389">
        <w:trPr>
          <w:trHeight w:hRule="exact" w:val="305"/>
        </w:trPr>
        <w:tc>
          <w:tcPr>
            <w:tcW w:w="2763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auto"/>
          </w:tcPr>
          <w:p w:rsidR="00F33389" w:rsidRPr="007672F8" w:rsidRDefault="00F33389" w:rsidP="007672F8">
            <w:pPr>
              <w:pStyle w:val="TableParagraph"/>
              <w:ind w:left="357"/>
              <w:rPr>
                <w:rFonts w:ascii="Times New Roman" w:eastAsia="Times New Roman" w:hAnsi="Times New Roman"/>
              </w:rPr>
            </w:pPr>
            <w:proofErr w:type="spellStart"/>
            <w:r w:rsidRPr="007672F8">
              <w:rPr>
                <w:rFonts w:ascii="Times New Roman" w:hAnsi="Times New Roman"/>
              </w:rPr>
              <w:t>Žalúdok</w:t>
            </w:r>
            <w:proofErr w:type="spellEnd"/>
          </w:p>
        </w:tc>
        <w:tc>
          <w:tcPr>
            <w:tcW w:w="1215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auto"/>
          </w:tcPr>
          <w:p w:rsidR="00F33389" w:rsidRPr="007672F8" w:rsidRDefault="00F33389" w:rsidP="007672F8">
            <w:pPr>
              <w:pStyle w:val="TableParagraph"/>
              <w:ind w:left="365"/>
              <w:rPr>
                <w:rFonts w:ascii="Times New Roman" w:eastAsia="Times New Roman" w:hAnsi="Times New Roman"/>
              </w:rPr>
            </w:pPr>
            <w:r w:rsidRPr="007672F8">
              <w:rPr>
                <w:rFonts w:ascii="Times New Roman" w:hAnsi="Times New Roman"/>
              </w:rPr>
              <w:t>0,011</w:t>
            </w:r>
          </w:p>
        </w:tc>
        <w:tc>
          <w:tcPr>
            <w:tcW w:w="127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auto"/>
          </w:tcPr>
          <w:p w:rsidR="00F33389" w:rsidRPr="000F091A" w:rsidRDefault="00F33389" w:rsidP="007672F8">
            <w:pPr>
              <w:pStyle w:val="TableParagraph"/>
              <w:ind w:left="273"/>
              <w:rPr>
                <w:rFonts w:ascii="Times New Roman" w:eastAsia="Times New Roman" w:hAnsi="Times New Roman"/>
              </w:rPr>
            </w:pPr>
            <w:r w:rsidRPr="007672F8">
              <w:rPr>
                <w:rFonts w:ascii="Times New Roman" w:hAnsi="Times New Roman"/>
              </w:rPr>
              <w:t>0,014</w:t>
            </w:r>
          </w:p>
        </w:tc>
        <w:tc>
          <w:tcPr>
            <w:tcW w:w="1134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auto"/>
          </w:tcPr>
          <w:p w:rsidR="00F33389" w:rsidRPr="009632C5" w:rsidRDefault="00F33389" w:rsidP="007672F8">
            <w:pPr>
              <w:pStyle w:val="TableParagraph"/>
              <w:ind w:left="357" w:hanging="43"/>
              <w:rPr>
                <w:rFonts w:ascii="Times New Roman" w:eastAsia="Times New Roman" w:hAnsi="Times New Roman"/>
              </w:rPr>
            </w:pPr>
            <w:r w:rsidRPr="000F091A">
              <w:rPr>
                <w:rFonts w:ascii="Times New Roman" w:hAnsi="Times New Roman"/>
              </w:rPr>
              <w:t>0,022</w:t>
            </w:r>
          </w:p>
        </w:tc>
        <w:tc>
          <w:tcPr>
            <w:tcW w:w="1277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auto"/>
          </w:tcPr>
          <w:p w:rsidR="00F33389" w:rsidRPr="009632C5" w:rsidRDefault="00F33389" w:rsidP="000F091A">
            <w:pPr>
              <w:pStyle w:val="TableParagraph"/>
              <w:ind w:left="516" w:hanging="150"/>
              <w:rPr>
                <w:rFonts w:ascii="Times New Roman" w:eastAsia="Times New Roman" w:hAnsi="Times New Roman"/>
              </w:rPr>
            </w:pPr>
            <w:r w:rsidRPr="009632C5">
              <w:rPr>
                <w:rFonts w:ascii="Times New Roman" w:hAnsi="Times New Roman"/>
              </w:rPr>
              <w:t>0,035</w:t>
            </w:r>
          </w:p>
        </w:tc>
        <w:tc>
          <w:tcPr>
            <w:tcW w:w="1559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auto"/>
          </w:tcPr>
          <w:p w:rsidR="00F33389" w:rsidRPr="009632C5" w:rsidRDefault="00F33389" w:rsidP="000F091A">
            <w:pPr>
              <w:pStyle w:val="TableParagraph"/>
              <w:ind w:left="516"/>
              <w:rPr>
                <w:rFonts w:ascii="Times New Roman" w:eastAsia="Times New Roman" w:hAnsi="Times New Roman"/>
              </w:rPr>
            </w:pPr>
            <w:r w:rsidRPr="009632C5">
              <w:rPr>
                <w:rFonts w:ascii="Times New Roman" w:hAnsi="Times New Roman"/>
              </w:rPr>
              <w:t>0,067</w:t>
            </w:r>
          </w:p>
        </w:tc>
      </w:tr>
      <w:tr w:rsidR="00F33389" w:rsidRPr="009632C5" w:rsidTr="00F33389">
        <w:trPr>
          <w:trHeight w:hRule="exact" w:val="304"/>
        </w:trPr>
        <w:tc>
          <w:tcPr>
            <w:tcW w:w="2763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auto"/>
          </w:tcPr>
          <w:p w:rsidR="00F33389" w:rsidRPr="007672F8" w:rsidRDefault="00F33389" w:rsidP="007672F8">
            <w:pPr>
              <w:pStyle w:val="TableParagraph"/>
              <w:ind w:left="357"/>
              <w:rPr>
                <w:rFonts w:ascii="Times New Roman" w:eastAsia="Times New Roman" w:hAnsi="Times New Roman"/>
              </w:rPr>
            </w:pPr>
            <w:proofErr w:type="spellStart"/>
            <w:r w:rsidRPr="007672F8">
              <w:rPr>
                <w:rFonts w:ascii="Times New Roman" w:hAnsi="Times New Roman"/>
              </w:rPr>
              <w:t>Tenké</w:t>
            </w:r>
            <w:proofErr w:type="spellEnd"/>
            <w:r w:rsidRPr="007672F8">
              <w:rPr>
                <w:rFonts w:ascii="Times New Roman" w:hAnsi="Times New Roman"/>
              </w:rPr>
              <w:t xml:space="preserve"> </w:t>
            </w:r>
            <w:proofErr w:type="spellStart"/>
            <w:r w:rsidRPr="007672F8">
              <w:rPr>
                <w:rFonts w:ascii="Times New Roman" w:hAnsi="Times New Roman"/>
              </w:rPr>
              <w:t>črevo</w:t>
            </w:r>
            <w:proofErr w:type="spellEnd"/>
          </w:p>
        </w:tc>
        <w:tc>
          <w:tcPr>
            <w:tcW w:w="1215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auto"/>
          </w:tcPr>
          <w:p w:rsidR="00F33389" w:rsidRPr="007672F8" w:rsidRDefault="00F33389" w:rsidP="007672F8">
            <w:pPr>
              <w:pStyle w:val="TableParagraph"/>
              <w:ind w:left="365"/>
              <w:rPr>
                <w:rFonts w:ascii="Times New Roman" w:eastAsia="Times New Roman" w:hAnsi="Times New Roman"/>
              </w:rPr>
            </w:pPr>
            <w:r w:rsidRPr="007672F8">
              <w:rPr>
                <w:rFonts w:ascii="Times New Roman" w:hAnsi="Times New Roman"/>
              </w:rPr>
              <w:t>0,012</w:t>
            </w:r>
          </w:p>
        </w:tc>
        <w:tc>
          <w:tcPr>
            <w:tcW w:w="127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auto"/>
          </w:tcPr>
          <w:p w:rsidR="00F33389" w:rsidRPr="000F091A" w:rsidRDefault="00F33389" w:rsidP="007672F8">
            <w:pPr>
              <w:pStyle w:val="TableParagraph"/>
              <w:ind w:left="273"/>
              <w:rPr>
                <w:rFonts w:ascii="Times New Roman" w:eastAsia="Times New Roman" w:hAnsi="Times New Roman"/>
              </w:rPr>
            </w:pPr>
            <w:r w:rsidRPr="007672F8">
              <w:rPr>
                <w:rFonts w:ascii="Times New Roman" w:hAnsi="Times New Roman"/>
              </w:rPr>
              <w:t>0,016</w:t>
            </w:r>
          </w:p>
        </w:tc>
        <w:tc>
          <w:tcPr>
            <w:tcW w:w="1134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auto"/>
          </w:tcPr>
          <w:p w:rsidR="00F33389" w:rsidRPr="009632C5" w:rsidRDefault="00F33389" w:rsidP="007672F8">
            <w:pPr>
              <w:pStyle w:val="TableParagraph"/>
              <w:ind w:left="357" w:hanging="43"/>
              <w:rPr>
                <w:rFonts w:ascii="Times New Roman" w:eastAsia="Times New Roman" w:hAnsi="Times New Roman"/>
              </w:rPr>
            </w:pPr>
            <w:r w:rsidRPr="000F091A">
              <w:rPr>
                <w:rFonts w:ascii="Times New Roman" w:hAnsi="Times New Roman"/>
              </w:rPr>
              <w:t>0,025</w:t>
            </w:r>
          </w:p>
        </w:tc>
        <w:tc>
          <w:tcPr>
            <w:tcW w:w="1277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auto"/>
          </w:tcPr>
          <w:p w:rsidR="00F33389" w:rsidRPr="009632C5" w:rsidRDefault="00F33389" w:rsidP="000F091A">
            <w:pPr>
              <w:pStyle w:val="TableParagraph"/>
              <w:ind w:left="516" w:hanging="150"/>
              <w:rPr>
                <w:rFonts w:ascii="Times New Roman" w:eastAsia="Times New Roman" w:hAnsi="Times New Roman"/>
              </w:rPr>
            </w:pPr>
            <w:r w:rsidRPr="009632C5">
              <w:rPr>
                <w:rFonts w:ascii="Times New Roman" w:hAnsi="Times New Roman"/>
              </w:rPr>
              <w:t>0,040</w:t>
            </w:r>
          </w:p>
        </w:tc>
        <w:tc>
          <w:tcPr>
            <w:tcW w:w="1559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auto"/>
          </w:tcPr>
          <w:p w:rsidR="00F33389" w:rsidRPr="009632C5" w:rsidRDefault="00F33389" w:rsidP="000F091A">
            <w:pPr>
              <w:pStyle w:val="TableParagraph"/>
              <w:ind w:left="516"/>
              <w:rPr>
                <w:rFonts w:ascii="Times New Roman" w:eastAsia="Times New Roman" w:hAnsi="Times New Roman"/>
              </w:rPr>
            </w:pPr>
            <w:r w:rsidRPr="009632C5">
              <w:rPr>
                <w:rFonts w:ascii="Times New Roman" w:hAnsi="Times New Roman"/>
              </w:rPr>
              <w:t>0,073</w:t>
            </w:r>
          </w:p>
        </w:tc>
      </w:tr>
      <w:tr w:rsidR="00F33389" w:rsidRPr="009632C5" w:rsidTr="00F33389">
        <w:trPr>
          <w:trHeight w:hRule="exact" w:val="304"/>
        </w:trPr>
        <w:tc>
          <w:tcPr>
            <w:tcW w:w="2763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auto"/>
          </w:tcPr>
          <w:p w:rsidR="00F33389" w:rsidRPr="007672F8" w:rsidRDefault="00F33389" w:rsidP="007672F8">
            <w:pPr>
              <w:pStyle w:val="TableParagraph"/>
              <w:ind w:left="357"/>
              <w:rPr>
                <w:rFonts w:ascii="Times New Roman" w:eastAsia="Times New Roman" w:hAnsi="Times New Roman"/>
              </w:rPr>
            </w:pPr>
            <w:proofErr w:type="spellStart"/>
            <w:r w:rsidRPr="007672F8">
              <w:rPr>
                <w:rFonts w:ascii="Times New Roman" w:hAnsi="Times New Roman"/>
              </w:rPr>
              <w:t>Hrubé</w:t>
            </w:r>
            <w:proofErr w:type="spellEnd"/>
            <w:r w:rsidRPr="007672F8">
              <w:rPr>
                <w:rFonts w:ascii="Times New Roman" w:hAnsi="Times New Roman"/>
              </w:rPr>
              <w:t xml:space="preserve"> </w:t>
            </w:r>
            <w:proofErr w:type="spellStart"/>
            <w:r w:rsidRPr="007672F8">
              <w:rPr>
                <w:rFonts w:ascii="Times New Roman" w:hAnsi="Times New Roman"/>
              </w:rPr>
              <w:t>črevo</w:t>
            </w:r>
            <w:proofErr w:type="spellEnd"/>
            <w:r w:rsidRPr="007672F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15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auto"/>
          </w:tcPr>
          <w:p w:rsidR="00F33389" w:rsidRPr="007672F8" w:rsidRDefault="00F33389" w:rsidP="007672F8">
            <w:pPr>
              <w:pStyle w:val="TableParagraph"/>
              <w:ind w:left="365"/>
              <w:rPr>
                <w:rFonts w:ascii="Times New Roman" w:eastAsia="Times New Roman" w:hAnsi="Times New Roman"/>
              </w:rPr>
            </w:pPr>
            <w:r w:rsidRPr="007672F8">
              <w:rPr>
                <w:rFonts w:ascii="Times New Roman" w:hAnsi="Times New Roman"/>
              </w:rPr>
              <w:t>0,013</w:t>
            </w:r>
          </w:p>
        </w:tc>
        <w:tc>
          <w:tcPr>
            <w:tcW w:w="127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auto"/>
          </w:tcPr>
          <w:p w:rsidR="00F33389" w:rsidRPr="000F091A" w:rsidRDefault="00F33389" w:rsidP="007672F8">
            <w:pPr>
              <w:pStyle w:val="TableParagraph"/>
              <w:ind w:left="273"/>
              <w:rPr>
                <w:rFonts w:ascii="Times New Roman" w:eastAsia="Times New Roman" w:hAnsi="Times New Roman"/>
              </w:rPr>
            </w:pPr>
            <w:r w:rsidRPr="007672F8">
              <w:rPr>
                <w:rFonts w:ascii="Times New Roman" w:hAnsi="Times New Roman"/>
              </w:rPr>
              <w:t>0,016</w:t>
            </w:r>
          </w:p>
        </w:tc>
        <w:tc>
          <w:tcPr>
            <w:tcW w:w="1134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auto"/>
          </w:tcPr>
          <w:p w:rsidR="00F33389" w:rsidRPr="009632C5" w:rsidRDefault="00F33389" w:rsidP="007672F8">
            <w:pPr>
              <w:pStyle w:val="TableParagraph"/>
              <w:ind w:left="357" w:hanging="43"/>
              <w:rPr>
                <w:rFonts w:ascii="Times New Roman" w:eastAsia="Times New Roman" w:hAnsi="Times New Roman"/>
              </w:rPr>
            </w:pPr>
            <w:r w:rsidRPr="000F091A">
              <w:rPr>
                <w:rFonts w:ascii="Times New Roman" w:hAnsi="Times New Roman"/>
              </w:rPr>
              <w:t>0,025</w:t>
            </w:r>
          </w:p>
        </w:tc>
        <w:tc>
          <w:tcPr>
            <w:tcW w:w="1277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auto"/>
          </w:tcPr>
          <w:p w:rsidR="00F33389" w:rsidRPr="009632C5" w:rsidRDefault="00F33389" w:rsidP="000F091A">
            <w:pPr>
              <w:pStyle w:val="TableParagraph"/>
              <w:ind w:left="516" w:hanging="150"/>
              <w:rPr>
                <w:rFonts w:ascii="Times New Roman" w:eastAsia="Times New Roman" w:hAnsi="Times New Roman"/>
              </w:rPr>
            </w:pPr>
            <w:r w:rsidRPr="009632C5">
              <w:rPr>
                <w:rFonts w:ascii="Times New Roman" w:hAnsi="Times New Roman"/>
              </w:rPr>
              <w:t>0,039</w:t>
            </w:r>
          </w:p>
        </w:tc>
        <w:tc>
          <w:tcPr>
            <w:tcW w:w="1559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auto"/>
          </w:tcPr>
          <w:p w:rsidR="00F33389" w:rsidRPr="009632C5" w:rsidRDefault="00F33389" w:rsidP="000F091A">
            <w:pPr>
              <w:pStyle w:val="TableParagraph"/>
              <w:ind w:left="516"/>
              <w:rPr>
                <w:rFonts w:ascii="Times New Roman" w:eastAsia="Times New Roman" w:hAnsi="Times New Roman"/>
              </w:rPr>
            </w:pPr>
            <w:r w:rsidRPr="009632C5">
              <w:rPr>
                <w:rFonts w:ascii="Times New Roman" w:hAnsi="Times New Roman"/>
              </w:rPr>
              <w:t>0,070</w:t>
            </w:r>
          </w:p>
        </w:tc>
      </w:tr>
      <w:tr w:rsidR="00F33389" w:rsidRPr="009632C5" w:rsidTr="00F33389">
        <w:trPr>
          <w:trHeight w:hRule="exact" w:val="305"/>
        </w:trPr>
        <w:tc>
          <w:tcPr>
            <w:tcW w:w="2763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auto"/>
          </w:tcPr>
          <w:p w:rsidR="00F33389" w:rsidRPr="007672F8" w:rsidRDefault="00F33389" w:rsidP="007672F8">
            <w:pPr>
              <w:pStyle w:val="TableParagraph"/>
              <w:ind w:left="357"/>
              <w:rPr>
                <w:rFonts w:ascii="Times New Roman" w:eastAsia="Times New Roman" w:hAnsi="Times New Roman"/>
              </w:rPr>
            </w:pPr>
            <w:proofErr w:type="spellStart"/>
            <w:r w:rsidRPr="007672F8">
              <w:rPr>
                <w:rFonts w:ascii="Times New Roman" w:hAnsi="Times New Roman"/>
              </w:rPr>
              <w:lastRenderedPageBreak/>
              <w:t>Horné</w:t>
            </w:r>
            <w:proofErr w:type="spellEnd"/>
            <w:r w:rsidRPr="007672F8">
              <w:rPr>
                <w:rFonts w:ascii="Times New Roman" w:hAnsi="Times New Roman"/>
              </w:rPr>
              <w:t xml:space="preserve"> </w:t>
            </w:r>
            <w:proofErr w:type="spellStart"/>
            <w:r w:rsidRPr="007672F8">
              <w:rPr>
                <w:rFonts w:ascii="Times New Roman" w:hAnsi="Times New Roman"/>
              </w:rPr>
              <w:t>hrubé</w:t>
            </w:r>
            <w:proofErr w:type="spellEnd"/>
            <w:r w:rsidRPr="007672F8">
              <w:rPr>
                <w:rFonts w:ascii="Times New Roman" w:hAnsi="Times New Roman"/>
              </w:rPr>
              <w:t xml:space="preserve"> </w:t>
            </w:r>
            <w:proofErr w:type="spellStart"/>
            <w:r w:rsidRPr="007672F8">
              <w:rPr>
                <w:rFonts w:ascii="Times New Roman" w:hAnsi="Times New Roman"/>
              </w:rPr>
              <w:t>črevo</w:t>
            </w:r>
            <w:proofErr w:type="spellEnd"/>
          </w:p>
        </w:tc>
        <w:tc>
          <w:tcPr>
            <w:tcW w:w="1215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auto"/>
          </w:tcPr>
          <w:p w:rsidR="00F33389" w:rsidRPr="007672F8" w:rsidRDefault="00F33389" w:rsidP="007672F8">
            <w:pPr>
              <w:pStyle w:val="TableParagraph"/>
              <w:ind w:left="365"/>
              <w:rPr>
                <w:rFonts w:ascii="Times New Roman" w:eastAsia="Times New Roman" w:hAnsi="Times New Roman"/>
              </w:rPr>
            </w:pPr>
            <w:r w:rsidRPr="007672F8">
              <w:rPr>
                <w:rFonts w:ascii="Times New Roman" w:hAnsi="Times New Roman"/>
              </w:rPr>
              <w:t>0,012</w:t>
            </w:r>
          </w:p>
        </w:tc>
        <w:tc>
          <w:tcPr>
            <w:tcW w:w="127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auto"/>
          </w:tcPr>
          <w:p w:rsidR="00F33389" w:rsidRPr="000F091A" w:rsidRDefault="00F33389" w:rsidP="007672F8">
            <w:pPr>
              <w:pStyle w:val="TableParagraph"/>
              <w:ind w:left="273"/>
              <w:rPr>
                <w:rFonts w:ascii="Times New Roman" w:eastAsia="Times New Roman" w:hAnsi="Times New Roman"/>
              </w:rPr>
            </w:pPr>
            <w:r w:rsidRPr="007672F8">
              <w:rPr>
                <w:rFonts w:ascii="Times New Roman" w:hAnsi="Times New Roman"/>
              </w:rPr>
              <w:t>0,015</w:t>
            </w:r>
          </w:p>
        </w:tc>
        <w:tc>
          <w:tcPr>
            <w:tcW w:w="1134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auto"/>
          </w:tcPr>
          <w:p w:rsidR="00F33389" w:rsidRPr="000F091A" w:rsidRDefault="00F33389" w:rsidP="007672F8">
            <w:pPr>
              <w:pStyle w:val="TableParagraph"/>
              <w:ind w:left="357" w:hanging="43"/>
              <w:rPr>
                <w:rFonts w:ascii="Times New Roman" w:eastAsia="Times New Roman" w:hAnsi="Times New Roman"/>
              </w:rPr>
            </w:pPr>
            <w:r w:rsidRPr="000F091A">
              <w:rPr>
                <w:rFonts w:ascii="Times New Roman" w:hAnsi="Times New Roman"/>
              </w:rPr>
              <w:t>0,024</w:t>
            </w:r>
          </w:p>
        </w:tc>
        <w:tc>
          <w:tcPr>
            <w:tcW w:w="1277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auto"/>
          </w:tcPr>
          <w:p w:rsidR="00F33389" w:rsidRPr="009632C5" w:rsidRDefault="00F33389" w:rsidP="000F091A">
            <w:pPr>
              <w:pStyle w:val="TableParagraph"/>
              <w:ind w:left="516" w:hanging="150"/>
              <w:rPr>
                <w:rFonts w:ascii="Times New Roman" w:eastAsia="Times New Roman" w:hAnsi="Times New Roman"/>
              </w:rPr>
            </w:pPr>
            <w:r w:rsidRPr="000F091A">
              <w:rPr>
                <w:rFonts w:ascii="Times New Roman" w:hAnsi="Times New Roman"/>
              </w:rPr>
              <w:t>0,038</w:t>
            </w:r>
          </w:p>
        </w:tc>
        <w:tc>
          <w:tcPr>
            <w:tcW w:w="1559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auto"/>
          </w:tcPr>
          <w:p w:rsidR="00F33389" w:rsidRPr="009632C5" w:rsidRDefault="00F33389" w:rsidP="000F091A">
            <w:pPr>
              <w:pStyle w:val="TableParagraph"/>
              <w:ind w:left="516"/>
              <w:rPr>
                <w:rFonts w:ascii="Times New Roman" w:eastAsia="Times New Roman" w:hAnsi="Times New Roman"/>
              </w:rPr>
            </w:pPr>
            <w:r w:rsidRPr="009632C5">
              <w:rPr>
                <w:rFonts w:ascii="Times New Roman" w:hAnsi="Times New Roman"/>
              </w:rPr>
              <w:t>0,070</w:t>
            </w:r>
          </w:p>
        </w:tc>
      </w:tr>
      <w:tr w:rsidR="00F33389" w:rsidRPr="009632C5" w:rsidTr="00F33389">
        <w:trPr>
          <w:trHeight w:hRule="exact" w:val="304"/>
        </w:trPr>
        <w:tc>
          <w:tcPr>
            <w:tcW w:w="2763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auto"/>
          </w:tcPr>
          <w:p w:rsidR="00F33389" w:rsidRPr="007672F8" w:rsidRDefault="00F33389" w:rsidP="007672F8">
            <w:pPr>
              <w:pStyle w:val="TableParagraph"/>
              <w:ind w:left="357"/>
              <w:rPr>
                <w:rFonts w:ascii="Times New Roman" w:eastAsia="Times New Roman" w:hAnsi="Times New Roman"/>
              </w:rPr>
            </w:pPr>
            <w:proofErr w:type="spellStart"/>
            <w:r w:rsidRPr="007672F8">
              <w:rPr>
                <w:rFonts w:ascii="Times New Roman" w:hAnsi="Times New Roman"/>
              </w:rPr>
              <w:t>Dolné</w:t>
            </w:r>
            <w:proofErr w:type="spellEnd"/>
            <w:r w:rsidRPr="007672F8">
              <w:rPr>
                <w:rFonts w:ascii="Times New Roman" w:hAnsi="Times New Roman"/>
              </w:rPr>
              <w:t xml:space="preserve"> </w:t>
            </w:r>
            <w:proofErr w:type="spellStart"/>
            <w:r w:rsidRPr="007672F8">
              <w:rPr>
                <w:rFonts w:ascii="Times New Roman" w:hAnsi="Times New Roman"/>
              </w:rPr>
              <w:t>hrubé</w:t>
            </w:r>
            <w:proofErr w:type="spellEnd"/>
            <w:r w:rsidRPr="007672F8">
              <w:rPr>
                <w:rFonts w:ascii="Times New Roman" w:hAnsi="Times New Roman"/>
              </w:rPr>
              <w:t xml:space="preserve"> </w:t>
            </w:r>
            <w:proofErr w:type="spellStart"/>
            <w:r w:rsidRPr="007672F8">
              <w:rPr>
                <w:rFonts w:ascii="Times New Roman" w:hAnsi="Times New Roman"/>
              </w:rPr>
              <w:t>črevo</w:t>
            </w:r>
            <w:proofErr w:type="spellEnd"/>
          </w:p>
        </w:tc>
        <w:tc>
          <w:tcPr>
            <w:tcW w:w="1215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auto"/>
          </w:tcPr>
          <w:p w:rsidR="00F33389" w:rsidRPr="007672F8" w:rsidRDefault="00F33389" w:rsidP="007672F8">
            <w:pPr>
              <w:pStyle w:val="TableParagraph"/>
              <w:ind w:left="365"/>
              <w:rPr>
                <w:rFonts w:ascii="Times New Roman" w:eastAsia="Times New Roman" w:hAnsi="Times New Roman"/>
              </w:rPr>
            </w:pPr>
            <w:r w:rsidRPr="007672F8">
              <w:rPr>
                <w:rFonts w:ascii="Times New Roman" w:hAnsi="Times New Roman"/>
              </w:rPr>
              <w:t>0,014</w:t>
            </w:r>
          </w:p>
        </w:tc>
        <w:tc>
          <w:tcPr>
            <w:tcW w:w="127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auto"/>
          </w:tcPr>
          <w:p w:rsidR="00F33389" w:rsidRPr="000F091A" w:rsidRDefault="00F33389" w:rsidP="007672F8">
            <w:pPr>
              <w:pStyle w:val="TableParagraph"/>
              <w:ind w:left="273"/>
              <w:rPr>
                <w:rFonts w:ascii="Times New Roman" w:eastAsia="Times New Roman" w:hAnsi="Times New Roman"/>
              </w:rPr>
            </w:pPr>
            <w:r w:rsidRPr="007672F8">
              <w:rPr>
                <w:rFonts w:ascii="Times New Roman" w:hAnsi="Times New Roman"/>
              </w:rPr>
              <w:t>0,017</w:t>
            </w:r>
          </w:p>
        </w:tc>
        <w:tc>
          <w:tcPr>
            <w:tcW w:w="1134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auto"/>
          </w:tcPr>
          <w:p w:rsidR="00F33389" w:rsidRPr="009632C5" w:rsidRDefault="00F33389" w:rsidP="007672F8">
            <w:pPr>
              <w:pStyle w:val="TableParagraph"/>
              <w:ind w:left="357" w:hanging="43"/>
              <w:rPr>
                <w:rFonts w:ascii="Times New Roman" w:eastAsia="Times New Roman" w:hAnsi="Times New Roman"/>
              </w:rPr>
            </w:pPr>
            <w:r w:rsidRPr="009632C5">
              <w:rPr>
                <w:rFonts w:ascii="Times New Roman" w:hAnsi="Times New Roman"/>
              </w:rPr>
              <w:t>0,027</w:t>
            </w:r>
          </w:p>
        </w:tc>
        <w:tc>
          <w:tcPr>
            <w:tcW w:w="1277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auto"/>
          </w:tcPr>
          <w:p w:rsidR="00F33389" w:rsidRPr="009632C5" w:rsidRDefault="00F33389" w:rsidP="000F091A">
            <w:pPr>
              <w:pStyle w:val="TableParagraph"/>
              <w:ind w:left="516" w:hanging="150"/>
              <w:rPr>
                <w:rFonts w:ascii="Times New Roman" w:eastAsia="Times New Roman" w:hAnsi="Times New Roman"/>
              </w:rPr>
            </w:pPr>
            <w:r w:rsidRPr="009632C5">
              <w:rPr>
                <w:rFonts w:ascii="Times New Roman" w:hAnsi="Times New Roman"/>
              </w:rPr>
              <w:t>0,041</w:t>
            </w:r>
          </w:p>
        </w:tc>
        <w:tc>
          <w:tcPr>
            <w:tcW w:w="1559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auto"/>
          </w:tcPr>
          <w:p w:rsidR="00F33389" w:rsidRPr="009632C5" w:rsidRDefault="00F33389" w:rsidP="000F091A">
            <w:pPr>
              <w:pStyle w:val="TableParagraph"/>
              <w:ind w:left="516"/>
              <w:rPr>
                <w:rFonts w:ascii="Times New Roman" w:eastAsia="Times New Roman" w:hAnsi="Times New Roman"/>
              </w:rPr>
            </w:pPr>
            <w:r w:rsidRPr="009632C5">
              <w:rPr>
                <w:rFonts w:ascii="Times New Roman" w:hAnsi="Times New Roman"/>
              </w:rPr>
              <w:t>0,070</w:t>
            </w:r>
          </w:p>
        </w:tc>
      </w:tr>
      <w:tr w:rsidR="00F33389" w:rsidRPr="009632C5" w:rsidTr="00F33389">
        <w:trPr>
          <w:trHeight w:hRule="exact" w:val="304"/>
        </w:trPr>
        <w:tc>
          <w:tcPr>
            <w:tcW w:w="2763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auto"/>
          </w:tcPr>
          <w:p w:rsidR="00F33389" w:rsidRPr="007672F8" w:rsidRDefault="00F33389" w:rsidP="007672F8">
            <w:pPr>
              <w:pStyle w:val="TableParagraph"/>
              <w:ind w:left="97"/>
              <w:rPr>
                <w:rFonts w:ascii="Times New Roman" w:eastAsia="Times New Roman" w:hAnsi="Times New Roman"/>
              </w:rPr>
            </w:pPr>
            <w:proofErr w:type="spellStart"/>
            <w:r w:rsidRPr="007672F8">
              <w:rPr>
                <w:rFonts w:ascii="Times New Roman" w:hAnsi="Times New Roman"/>
              </w:rPr>
              <w:t>Srdce</w:t>
            </w:r>
            <w:proofErr w:type="spellEnd"/>
          </w:p>
        </w:tc>
        <w:tc>
          <w:tcPr>
            <w:tcW w:w="1215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auto"/>
          </w:tcPr>
          <w:p w:rsidR="00F33389" w:rsidRPr="007672F8" w:rsidRDefault="00F33389" w:rsidP="007672F8">
            <w:pPr>
              <w:pStyle w:val="TableParagraph"/>
              <w:ind w:left="365"/>
              <w:rPr>
                <w:rFonts w:ascii="Times New Roman" w:eastAsia="Times New Roman" w:hAnsi="Times New Roman"/>
              </w:rPr>
            </w:pPr>
            <w:r w:rsidRPr="007672F8">
              <w:rPr>
                <w:rFonts w:ascii="Times New Roman" w:hAnsi="Times New Roman"/>
              </w:rPr>
              <w:t>0,067</w:t>
            </w:r>
          </w:p>
        </w:tc>
        <w:tc>
          <w:tcPr>
            <w:tcW w:w="127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auto"/>
          </w:tcPr>
          <w:p w:rsidR="00F33389" w:rsidRPr="000F091A" w:rsidRDefault="00F33389" w:rsidP="007672F8">
            <w:pPr>
              <w:pStyle w:val="TableParagraph"/>
              <w:ind w:left="273"/>
              <w:rPr>
                <w:rFonts w:ascii="Times New Roman" w:eastAsia="Times New Roman" w:hAnsi="Times New Roman"/>
              </w:rPr>
            </w:pPr>
            <w:r w:rsidRPr="007672F8">
              <w:rPr>
                <w:rFonts w:ascii="Times New Roman" w:hAnsi="Times New Roman"/>
              </w:rPr>
              <w:t>0,087</w:t>
            </w:r>
          </w:p>
        </w:tc>
        <w:tc>
          <w:tcPr>
            <w:tcW w:w="1134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auto"/>
          </w:tcPr>
          <w:p w:rsidR="00F33389" w:rsidRPr="009632C5" w:rsidRDefault="00F33389" w:rsidP="007672F8">
            <w:pPr>
              <w:pStyle w:val="TableParagraph"/>
              <w:ind w:left="357" w:hanging="43"/>
              <w:rPr>
                <w:rFonts w:ascii="Times New Roman" w:eastAsia="Times New Roman" w:hAnsi="Times New Roman"/>
              </w:rPr>
            </w:pPr>
            <w:r w:rsidRPr="009632C5">
              <w:rPr>
                <w:rFonts w:ascii="Times New Roman" w:hAnsi="Times New Roman"/>
              </w:rPr>
              <w:t>0,130</w:t>
            </w:r>
          </w:p>
        </w:tc>
        <w:tc>
          <w:tcPr>
            <w:tcW w:w="1277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auto"/>
          </w:tcPr>
          <w:p w:rsidR="00F33389" w:rsidRPr="009632C5" w:rsidRDefault="00F33389" w:rsidP="000F091A">
            <w:pPr>
              <w:pStyle w:val="TableParagraph"/>
              <w:ind w:left="516" w:hanging="150"/>
              <w:rPr>
                <w:rFonts w:ascii="Times New Roman" w:eastAsia="Times New Roman" w:hAnsi="Times New Roman"/>
              </w:rPr>
            </w:pPr>
            <w:r w:rsidRPr="009632C5">
              <w:rPr>
                <w:rFonts w:ascii="Times New Roman" w:hAnsi="Times New Roman"/>
              </w:rPr>
              <w:t>0,210</w:t>
            </w:r>
          </w:p>
        </w:tc>
        <w:tc>
          <w:tcPr>
            <w:tcW w:w="1559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auto"/>
          </w:tcPr>
          <w:p w:rsidR="00F33389" w:rsidRPr="009632C5" w:rsidRDefault="00F33389" w:rsidP="000F091A">
            <w:pPr>
              <w:pStyle w:val="TableParagraph"/>
              <w:ind w:left="516"/>
              <w:rPr>
                <w:rFonts w:ascii="Times New Roman" w:eastAsia="Times New Roman" w:hAnsi="Times New Roman"/>
              </w:rPr>
            </w:pPr>
            <w:r w:rsidRPr="009632C5">
              <w:rPr>
                <w:rFonts w:ascii="Times New Roman" w:hAnsi="Times New Roman"/>
              </w:rPr>
              <w:t>0,380</w:t>
            </w:r>
          </w:p>
        </w:tc>
      </w:tr>
      <w:tr w:rsidR="00F33389" w:rsidRPr="009632C5" w:rsidTr="00F33389">
        <w:trPr>
          <w:trHeight w:hRule="exact" w:val="305"/>
        </w:trPr>
        <w:tc>
          <w:tcPr>
            <w:tcW w:w="2763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auto"/>
          </w:tcPr>
          <w:p w:rsidR="00F33389" w:rsidRPr="007672F8" w:rsidRDefault="00F33389" w:rsidP="007672F8">
            <w:pPr>
              <w:pStyle w:val="TableParagraph"/>
              <w:ind w:left="97"/>
              <w:rPr>
                <w:rFonts w:ascii="Times New Roman" w:eastAsia="Times New Roman" w:hAnsi="Times New Roman"/>
              </w:rPr>
            </w:pPr>
            <w:proofErr w:type="spellStart"/>
            <w:r w:rsidRPr="007672F8">
              <w:rPr>
                <w:rFonts w:ascii="Times New Roman" w:hAnsi="Times New Roman"/>
              </w:rPr>
              <w:t>Obli</w:t>
            </w:r>
            <w:r w:rsidR="00DA3608" w:rsidRPr="007672F8">
              <w:rPr>
                <w:rFonts w:ascii="Times New Roman" w:hAnsi="Times New Roman"/>
              </w:rPr>
              <w:t>čky</w:t>
            </w:r>
            <w:proofErr w:type="spellEnd"/>
          </w:p>
        </w:tc>
        <w:tc>
          <w:tcPr>
            <w:tcW w:w="1215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auto"/>
          </w:tcPr>
          <w:p w:rsidR="00F33389" w:rsidRPr="007672F8" w:rsidRDefault="00F33389" w:rsidP="007672F8">
            <w:pPr>
              <w:pStyle w:val="TableParagraph"/>
              <w:ind w:left="365"/>
              <w:rPr>
                <w:rFonts w:ascii="Times New Roman" w:eastAsia="Times New Roman" w:hAnsi="Times New Roman"/>
              </w:rPr>
            </w:pPr>
            <w:r w:rsidRPr="007672F8">
              <w:rPr>
                <w:rFonts w:ascii="Times New Roman" w:hAnsi="Times New Roman"/>
              </w:rPr>
              <w:t>0,017</w:t>
            </w:r>
          </w:p>
        </w:tc>
        <w:tc>
          <w:tcPr>
            <w:tcW w:w="127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auto"/>
          </w:tcPr>
          <w:p w:rsidR="00F33389" w:rsidRPr="009632C5" w:rsidRDefault="00F33389" w:rsidP="007672F8">
            <w:pPr>
              <w:pStyle w:val="TableParagraph"/>
              <w:ind w:left="273"/>
              <w:rPr>
                <w:rFonts w:ascii="Times New Roman" w:eastAsia="Times New Roman" w:hAnsi="Times New Roman"/>
              </w:rPr>
            </w:pPr>
            <w:r w:rsidRPr="000F091A">
              <w:rPr>
                <w:rFonts w:ascii="Times New Roman" w:hAnsi="Times New Roman"/>
              </w:rPr>
              <w:t>0,021</w:t>
            </w:r>
          </w:p>
        </w:tc>
        <w:tc>
          <w:tcPr>
            <w:tcW w:w="1134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auto"/>
          </w:tcPr>
          <w:p w:rsidR="00F33389" w:rsidRPr="009632C5" w:rsidRDefault="00F33389" w:rsidP="007672F8">
            <w:pPr>
              <w:pStyle w:val="TableParagraph"/>
              <w:ind w:left="357" w:hanging="43"/>
              <w:rPr>
                <w:rFonts w:ascii="Times New Roman" w:eastAsia="Times New Roman" w:hAnsi="Times New Roman"/>
              </w:rPr>
            </w:pPr>
            <w:r w:rsidRPr="009632C5">
              <w:rPr>
                <w:rFonts w:ascii="Times New Roman" w:hAnsi="Times New Roman"/>
              </w:rPr>
              <w:t>0,029</w:t>
            </w:r>
          </w:p>
        </w:tc>
        <w:tc>
          <w:tcPr>
            <w:tcW w:w="1277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auto"/>
          </w:tcPr>
          <w:p w:rsidR="00F33389" w:rsidRPr="009632C5" w:rsidRDefault="00F33389" w:rsidP="000F091A">
            <w:pPr>
              <w:pStyle w:val="TableParagraph"/>
              <w:ind w:left="516" w:hanging="150"/>
              <w:rPr>
                <w:rFonts w:ascii="Times New Roman" w:eastAsia="Times New Roman" w:hAnsi="Times New Roman"/>
              </w:rPr>
            </w:pPr>
            <w:r w:rsidRPr="009632C5">
              <w:rPr>
                <w:rFonts w:ascii="Times New Roman" w:hAnsi="Times New Roman"/>
              </w:rPr>
              <w:t>0,045</w:t>
            </w:r>
          </w:p>
        </w:tc>
        <w:tc>
          <w:tcPr>
            <w:tcW w:w="1559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auto"/>
          </w:tcPr>
          <w:p w:rsidR="00F33389" w:rsidRPr="009632C5" w:rsidRDefault="00F33389" w:rsidP="000F091A">
            <w:pPr>
              <w:pStyle w:val="TableParagraph"/>
              <w:ind w:left="516"/>
              <w:rPr>
                <w:rFonts w:ascii="Times New Roman" w:eastAsia="Times New Roman" w:hAnsi="Times New Roman"/>
              </w:rPr>
            </w:pPr>
            <w:r w:rsidRPr="009632C5">
              <w:rPr>
                <w:rFonts w:ascii="Times New Roman" w:hAnsi="Times New Roman"/>
              </w:rPr>
              <w:t>0,078</w:t>
            </w:r>
          </w:p>
        </w:tc>
      </w:tr>
      <w:tr w:rsidR="00F33389" w:rsidRPr="009632C5" w:rsidTr="00F33389">
        <w:trPr>
          <w:trHeight w:hRule="exact" w:val="304"/>
        </w:trPr>
        <w:tc>
          <w:tcPr>
            <w:tcW w:w="2763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auto"/>
          </w:tcPr>
          <w:p w:rsidR="00F33389" w:rsidRPr="007672F8" w:rsidRDefault="00F33389" w:rsidP="007672F8">
            <w:pPr>
              <w:pStyle w:val="TableParagraph"/>
              <w:ind w:left="97"/>
              <w:rPr>
                <w:rFonts w:ascii="Times New Roman" w:eastAsia="Times New Roman" w:hAnsi="Times New Roman"/>
              </w:rPr>
            </w:pPr>
            <w:proofErr w:type="spellStart"/>
            <w:r w:rsidRPr="007672F8">
              <w:rPr>
                <w:rFonts w:ascii="Times New Roman" w:hAnsi="Times New Roman"/>
              </w:rPr>
              <w:t>Pečeň</w:t>
            </w:r>
            <w:proofErr w:type="spellEnd"/>
          </w:p>
        </w:tc>
        <w:tc>
          <w:tcPr>
            <w:tcW w:w="1215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auto"/>
          </w:tcPr>
          <w:p w:rsidR="00F33389" w:rsidRPr="007672F8" w:rsidRDefault="00F33389" w:rsidP="007672F8">
            <w:pPr>
              <w:pStyle w:val="TableParagraph"/>
              <w:ind w:left="365"/>
              <w:rPr>
                <w:rFonts w:ascii="Times New Roman" w:eastAsia="Times New Roman" w:hAnsi="Times New Roman"/>
              </w:rPr>
            </w:pPr>
            <w:r w:rsidRPr="007672F8">
              <w:rPr>
                <w:rFonts w:ascii="Times New Roman" w:hAnsi="Times New Roman"/>
              </w:rPr>
              <w:t>0,021</w:t>
            </w:r>
          </w:p>
        </w:tc>
        <w:tc>
          <w:tcPr>
            <w:tcW w:w="127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auto"/>
          </w:tcPr>
          <w:p w:rsidR="00F33389" w:rsidRPr="000F091A" w:rsidRDefault="00F33389" w:rsidP="007672F8">
            <w:pPr>
              <w:pStyle w:val="TableParagraph"/>
              <w:ind w:left="273"/>
              <w:rPr>
                <w:rFonts w:ascii="Times New Roman" w:eastAsia="Times New Roman" w:hAnsi="Times New Roman"/>
              </w:rPr>
            </w:pPr>
            <w:r w:rsidRPr="007672F8">
              <w:rPr>
                <w:rFonts w:ascii="Times New Roman" w:hAnsi="Times New Roman"/>
              </w:rPr>
              <w:t>0,028</w:t>
            </w:r>
          </w:p>
        </w:tc>
        <w:tc>
          <w:tcPr>
            <w:tcW w:w="1134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auto"/>
          </w:tcPr>
          <w:p w:rsidR="00F33389" w:rsidRPr="009632C5" w:rsidRDefault="00F33389" w:rsidP="007672F8">
            <w:pPr>
              <w:pStyle w:val="TableParagraph"/>
              <w:ind w:left="357" w:hanging="43"/>
              <w:rPr>
                <w:rFonts w:ascii="Times New Roman" w:eastAsia="Times New Roman" w:hAnsi="Times New Roman"/>
              </w:rPr>
            </w:pPr>
            <w:r w:rsidRPr="009632C5">
              <w:rPr>
                <w:rFonts w:ascii="Times New Roman" w:hAnsi="Times New Roman"/>
              </w:rPr>
              <w:t>0,042</w:t>
            </w:r>
          </w:p>
        </w:tc>
        <w:tc>
          <w:tcPr>
            <w:tcW w:w="1277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auto"/>
          </w:tcPr>
          <w:p w:rsidR="00F33389" w:rsidRPr="009632C5" w:rsidRDefault="00F33389" w:rsidP="000F091A">
            <w:pPr>
              <w:pStyle w:val="TableParagraph"/>
              <w:ind w:left="516" w:hanging="150"/>
              <w:rPr>
                <w:rFonts w:ascii="Times New Roman" w:eastAsia="Times New Roman" w:hAnsi="Times New Roman"/>
              </w:rPr>
            </w:pPr>
            <w:r w:rsidRPr="009632C5">
              <w:rPr>
                <w:rFonts w:ascii="Times New Roman" w:hAnsi="Times New Roman"/>
              </w:rPr>
              <w:t>0,063</w:t>
            </w:r>
          </w:p>
        </w:tc>
        <w:tc>
          <w:tcPr>
            <w:tcW w:w="1559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auto"/>
          </w:tcPr>
          <w:p w:rsidR="00F33389" w:rsidRPr="009632C5" w:rsidRDefault="00F33389" w:rsidP="000F091A">
            <w:pPr>
              <w:pStyle w:val="TableParagraph"/>
              <w:ind w:left="516"/>
              <w:rPr>
                <w:rFonts w:ascii="Times New Roman" w:eastAsia="Times New Roman" w:hAnsi="Times New Roman"/>
              </w:rPr>
            </w:pPr>
            <w:r w:rsidRPr="009632C5">
              <w:rPr>
                <w:rFonts w:ascii="Times New Roman" w:hAnsi="Times New Roman"/>
              </w:rPr>
              <w:t>0,12</w:t>
            </w:r>
          </w:p>
        </w:tc>
      </w:tr>
      <w:tr w:rsidR="00F33389" w:rsidRPr="009632C5" w:rsidTr="00F33389">
        <w:trPr>
          <w:trHeight w:hRule="exact" w:val="304"/>
        </w:trPr>
        <w:tc>
          <w:tcPr>
            <w:tcW w:w="2763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auto"/>
          </w:tcPr>
          <w:p w:rsidR="00F33389" w:rsidRPr="007672F8" w:rsidRDefault="00F33389" w:rsidP="007672F8">
            <w:pPr>
              <w:pStyle w:val="TableParagraph"/>
              <w:ind w:left="97"/>
              <w:rPr>
                <w:rFonts w:ascii="Times New Roman" w:eastAsia="Times New Roman" w:hAnsi="Times New Roman"/>
              </w:rPr>
            </w:pPr>
            <w:proofErr w:type="spellStart"/>
            <w:r w:rsidRPr="007672F8">
              <w:rPr>
                <w:rFonts w:ascii="Times New Roman" w:hAnsi="Times New Roman"/>
              </w:rPr>
              <w:t>Pľúca</w:t>
            </w:r>
            <w:proofErr w:type="spellEnd"/>
          </w:p>
        </w:tc>
        <w:tc>
          <w:tcPr>
            <w:tcW w:w="1215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auto"/>
          </w:tcPr>
          <w:p w:rsidR="00F33389" w:rsidRPr="007672F8" w:rsidRDefault="00F33389" w:rsidP="007672F8">
            <w:pPr>
              <w:pStyle w:val="TableParagraph"/>
              <w:ind w:left="365"/>
              <w:rPr>
                <w:rFonts w:ascii="Times New Roman" w:eastAsia="Times New Roman" w:hAnsi="Times New Roman"/>
              </w:rPr>
            </w:pPr>
            <w:r w:rsidRPr="007672F8">
              <w:rPr>
                <w:rFonts w:ascii="Times New Roman" w:hAnsi="Times New Roman"/>
              </w:rPr>
              <w:t>0,020</w:t>
            </w:r>
          </w:p>
        </w:tc>
        <w:tc>
          <w:tcPr>
            <w:tcW w:w="127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auto"/>
          </w:tcPr>
          <w:p w:rsidR="00F33389" w:rsidRPr="000F091A" w:rsidRDefault="00F33389" w:rsidP="007672F8">
            <w:pPr>
              <w:pStyle w:val="TableParagraph"/>
              <w:ind w:left="273"/>
              <w:rPr>
                <w:rFonts w:ascii="Times New Roman" w:eastAsia="Times New Roman" w:hAnsi="Times New Roman"/>
              </w:rPr>
            </w:pPr>
            <w:r w:rsidRPr="007672F8">
              <w:rPr>
                <w:rFonts w:ascii="Times New Roman" w:hAnsi="Times New Roman"/>
              </w:rPr>
              <w:t>0,029</w:t>
            </w:r>
          </w:p>
        </w:tc>
        <w:tc>
          <w:tcPr>
            <w:tcW w:w="1134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auto"/>
          </w:tcPr>
          <w:p w:rsidR="00F33389" w:rsidRPr="009632C5" w:rsidRDefault="00F33389" w:rsidP="007672F8">
            <w:pPr>
              <w:pStyle w:val="TableParagraph"/>
              <w:ind w:left="357" w:hanging="43"/>
              <w:rPr>
                <w:rFonts w:ascii="Times New Roman" w:eastAsia="Times New Roman" w:hAnsi="Times New Roman"/>
              </w:rPr>
            </w:pPr>
            <w:r w:rsidRPr="009632C5">
              <w:rPr>
                <w:rFonts w:ascii="Times New Roman" w:hAnsi="Times New Roman"/>
              </w:rPr>
              <w:t>0,041</w:t>
            </w:r>
          </w:p>
        </w:tc>
        <w:tc>
          <w:tcPr>
            <w:tcW w:w="1277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auto"/>
          </w:tcPr>
          <w:p w:rsidR="00F33389" w:rsidRPr="009632C5" w:rsidRDefault="00F33389" w:rsidP="000F091A">
            <w:pPr>
              <w:pStyle w:val="TableParagraph"/>
              <w:ind w:left="516" w:hanging="150"/>
              <w:rPr>
                <w:rFonts w:ascii="Times New Roman" w:eastAsia="Times New Roman" w:hAnsi="Times New Roman"/>
              </w:rPr>
            </w:pPr>
            <w:r w:rsidRPr="009632C5">
              <w:rPr>
                <w:rFonts w:ascii="Times New Roman" w:hAnsi="Times New Roman"/>
              </w:rPr>
              <w:t>0,062</w:t>
            </w:r>
          </w:p>
        </w:tc>
        <w:tc>
          <w:tcPr>
            <w:tcW w:w="1559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auto"/>
          </w:tcPr>
          <w:p w:rsidR="00F33389" w:rsidRPr="009632C5" w:rsidRDefault="00F33389" w:rsidP="000F091A">
            <w:pPr>
              <w:pStyle w:val="TableParagraph"/>
              <w:ind w:left="516"/>
              <w:rPr>
                <w:rFonts w:ascii="Times New Roman" w:eastAsia="Times New Roman" w:hAnsi="Times New Roman"/>
              </w:rPr>
            </w:pPr>
            <w:r w:rsidRPr="009632C5">
              <w:rPr>
                <w:rFonts w:ascii="Times New Roman" w:hAnsi="Times New Roman"/>
              </w:rPr>
              <w:t>0,12</w:t>
            </w:r>
          </w:p>
        </w:tc>
      </w:tr>
      <w:tr w:rsidR="00F33389" w:rsidRPr="009632C5" w:rsidTr="00F33389">
        <w:trPr>
          <w:trHeight w:hRule="exact" w:val="305"/>
        </w:trPr>
        <w:tc>
          <w:tcPr>
            <w:tcW w:w="2763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auto"/>
          </w:tcPr>
          <w:p w:rsidR="00F33389" w:rsidRPr="007672F8" w:rsidRDefault="00F33389" w:rsidP="007672F8">
            <w:pPr>
              <w:pStyle w:val="TableParagraph"/>
              <w:ind w:left="97"/>
              <w:rPr>
                <w:rFonts w:ascii="Times New Roman" w:eastAsia="Times New Roman" w:hAnsi="Times New Roman"/>
              </w:rPr>
            </w:pPr>
            <w:proofErr w:type="spellStart"/>
            <w:r w:rsidRPr="007672F8">
              <w:rPr>
                <w:rFonts w:ascii="Times New Roman" w:hAnsi="Times New Roman"/>
              </w:rPr>
              <w:t>Svaly</w:t>
            </w:r>
            <w:proofErr w:type="spellEnd"/>
          </w:p>
        </w:tc>
        <w:tc>
          <w:tcPr>
            <w:tcW w:w="1215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auto"/>
          </w:tcPr>
          <w:p w:rsidR="00F33389" w:rsidRPr="007672F8" w:rsidRDefault="00F33389" w:rsidP="007672F8">
            <w:pPr>
              <w:pStyle w:val="TableParagraph"/>
              <w:ind w:left="365"/>
              <w:rPr>
                <w:rFonts w:ascii="Times New Roman" w:eastAsia="Times New Roman" w:hAnsi="Times New Roman"/>
              </w:rPr>
            </w:pPr>
            <w:r w:rsidRPr="007672F8">
              <w:rPr>
                <w:rFonts w:ascii="Times New Roman" w:hAnsi="Times New Roman"/>
              </w:rPr>
              <w:t>0,010</w:t>
            </w:r>
          </w:p>
        </w:tc>
        <w:tc>
          <w:tcPr>
            <w:tcW w:w="127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auto"/>
          </w:tcPr>
          <w:p w:rsidR="00F33389" w:rsidRPr="000F091A" w:rsidRDefault="00F33389" w:rsidP="007672F8">
            <w:pPr>
              <w:pStyle w:val="TableParagraph"/>
              <w:ind w:left="273"/>
              <w:rPr>
                <w:rFonts w:ascii="Times New Roman" w:eastAsia="Times New Roman" w:hAnsi="Times New Roman"/>
              </w:rPr>
            </w:pPr>
            <w:r w:rsidRPr="007672F8">
              <w:rPr>
                <w:rFonts w:ascii="Times New Roman" w:hAnsi="Times New Roman"/>
              </w:rPr>
              <w:t>0,013</w:t>
            </w:r>
          </w:p>
        </w:tc>
        <w:tc>
          <w:tcPr>
            <w:tcW w:w="1134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auto"/>
          </w:tcPr>
          <w:p w:rsidR="00F33389" w:rsidRPr="009632C5" w:rsidRDefault="00F33389" w:rsidP="007672F8">
            <w:pPr>
              <w:pStyle w:val="TableParagraph"/>
              <w:ind w:left="357" w:hanging="43"/>
              <w:rPr>
                <w:rFonts w:ascii="Times New Roman" w:eastAsia="Times New Roman" w:hAnsi="Times New Roman"/>
              </w:rPr>
            </w:pPr>
            <w:r w:rsidRPr="009632C5">
              <w:rPr>
                <w:rFonts w:ascii="Times New Roman" w:hAnsi="Times New Roman"/>
              </w:rPr>
              <w:t>0,020</w:t>
            </w:r>
          </w:p>
        </w:tc>
        <w:tc>
          <w:tcPr>
            <w:tcW w:w="1277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auto"/>
          </w:tcPr>
          <w:p w:rsidR="00F33389" w:rsidRPr="009632C5" w:rsidRDefault="00F33389" w:rsidP="000F091A">
            <w:pPr>
              <w:pStyle w:val="TableParagraph"/>
              <w:ind w:left="516" w:hanging="150"/>
              <w:rPr>
                <w:rFonts w:ascii="Times New Roman" w:eastAsia="Times New Roman" w:hAnsi="Times New Roman"/>
              </w:rPr>
            </w:pPr>
            <w:r w:rsidRPr="009632C5">
              <w:rPr>
                <w:rFonts w:ascii="Times New Roman" w:hAnsi="Times New Roman"/>
              </w:rPr>
              <w:t>0,033</w:t>
            </w:r>
          </w:p>
        </w:tc>
        <w:tc>
          <w:tcPr>
            <w:tcW w:w="1559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auto"/>
          </w:tcPr>
          <w:p w:rsidR="00F33389" w:rsidRPr="009632C5" w:rsidRDefault="00F33389" w:rsidP="000F091A">
            <w:pPr>
              <w:pStyle w:val="TableParagraph"/>
              <w:ind w:left="516"/>
              <w:rPr>
                <w:rFonts w:ascii="Times New Roman" w:eastAsia="Times New Roman" w:hAnsi="Times New Roman"/>
              </w:rPr>
            </w:pPr>
            <w:r w:rsidRPr="009632C5">
              <w:rPr>
                <w:rFonts w:ascii="Times New Roman" w:hAnsi="Times New Roman"/>
              </w:rPr>
              <w:t>0,062</w:t>
            </w:r>
          </w:p>
        </w:tc>
      </w:tr>
      <w:tr w:rsidR="00F33389" w:rsidRPr="009632C5" w:rsidTr="00F33389">
        <w:trPr>
          <w:trHeight w:hRule="exact" w:val="304"/>
        </w:trPr>
        <w:tc>
          <w:tcPr>
            <w:tcW w:w="2763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auto"/>
          </w:tcPr>
          <w:p w:rsidR="00F33389" w:rsidRPr="007672F8" w:rsidRDefault="00F33389" w:rsidP="007672F8">
            <w:pPr>
              <w:pStyle w:val="TableParagraph"/>
              <w:ind w:left="97"/>
              <w:rPr>
                <w:rFonts w:ascii="Times New Roman" w:eastAsia="Times New Roman" w:hAnsi="Times New Roman"/>
              </w:rPr>
            </w:pPr>
            <w:proofErr w:type="spellStart"/>
            <w:r w:rsidRPr="007672F8">
              <w:rPr>
                <w:rFonts w:ascii="Times New Roman" w:hAnsi="Times New Roman"/>
              </w:rPr>
              <w:t>Pažerák</w:t>
            </w:r>
            <w:proofErr w:type="spellEnd"/>
          </w:p>
        </w:tc>
        <w:tc>
          <w:tcPr>
            <w:tcW w:w="1215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auto"/>
          </w:tcPr>
          <w:p w:rsidR="00F33389" w:rsidRPr="007672F8" w:rsidRDefault="00F33389" w:rsidP="007672F8">
            <w:pPr>
              <w:pStyle w:val="TableParagraph"/>
              <w:ind w:left="365"/>
              <w:rPr>
                <w:rFonts w:ascii="Times New Roman" w:eastAsia="Times New Roman" w:hAnsi="Times New Roman"/>
              </w:rPr>
            </w:pPr>
            <w:r w:rsidRPr="007672F8">
              <w:rPr>
                <w:rFonts w:ascii="Times New Roman" w:hAnsi="Times New Roman"/>
              </w:rPr>
              <w:t>0,012</w:t>
            </w:r>
          </w:p>
        </w:tc>
        <w:tc>
          <w:tcPr>
            <w:tcW w:w="127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auto"/>
          </w:tcPr>
          <w:p w:rsidR="00F33389" w:rsidRPr="000F091A" w:rsidRDefault="00F33389" w:rsidP="007672F8">
            <w:pPr>
              <w:pStyle w:val="TableParagraph"/>
              <w:ind w:left="273"/>
              <w:rPr>
                <w:rFonts w:ascii="Times New Roman" w:eastAsia="Times New Roman" w:hAnsi="Times New Roman"/>
              </w:rPr>
            </w:pPr>
            <w:r w:rsidRPr="007672F8">
              <w:rPr>
                <w:rFonts w:ascii="Times New Roman" w:hAnsi="Times New Roman"/>
              </w:rPr>
              <w:t>0,015</w:t>
            </w:r>
          </w:p>
        </w:tc>
        <w:tc>
          <w:tcPr>
            <w:tcW w:w="1134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auto"/>
          </w:tcPr>
          <w:p w:rsidR="00F33389" w:rsidRPr="009632C5" w:rsidRDefault="00F33389" w:rsidP="007672F8">
            <w:pPr>
              <w:pStyle w:val="TableParagraph"/>
              <w:ind w:left="357" w:hanging="43"/>
              <w:rPr>
                <w:rFonts w:ascii="Times New Roman" w:eastAsia="Times New Roman" w:hAnsi="Times New Roman"/>
              </w:rPr>
            </w:pPr>
            <w:r w:rsidRPr="009632C5">
              <w:rPr>
                <w:rFonts w:ascii="Times New Roman" w:hAnsi="Times New Roman"/>
              </w:rPr>
              <w:t>0,022</w:t>
            </w:r>
          </w:p>
        </w:tc>
        <w:tc>
          <w:tcPr>
            <w:tcW w:w="1277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auto"/>
          </w:tcPr>
          <w:p w:rsidR="00F33389" w:rsidRPr="009632C5" w:rsidRDefault="00F33389" w:rsidP="000F091A">
            <w:pPr>
              <w:pStyle w:val="TableParagraph"/>
              <w:ind w:left="516" w:hanging="150"/>
              <w:rPr>
                <w:rFonts w:ascii="Times New Roman" w:eastAsia="Times New Roman" w:hAnsi="Times New Roman"/>
              </w:rPr>
            </w:pPr>
            <w:r w:rsidRPr="009632C5">
              <w:rPr>
                <w:rFonts w:ascii="Times New Roman" w:hAnsi="Times New Roman"/>
              </w:rPr>
              <w:t>0,035</w:t>
            </w:r>
          </w:p>
        </w:tc>
        <w:tc>
          <w:tcPr>
            <w:tcW w:w="1559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auto"/>
          </w:tcPr>
          <w:p w:rsidR="00F33389" w:rsidRPr="009632C5" w:rsidRDefault="00F33389" w:rsidP="000F091A">
            <w:pPr>
              <w:pStyle w:val="TableParagraph"/>
              <w:ind w:left="516"/>
              <w:rPr>
                <w:rFonts w:ascii="Times New Roman" w:eastAsia="Times New Roman" w:hAnsi="Times New Roman"/>
              </w:rPr>
            </w:pPr>
            <w:r w:rsidRPr="009632C5">
              <w:rPr>
                <w:rFonts w:ascii="Times New Roman" w:hAnsi="Times New Roman"/>
              </w:rPr>
              <w:t>0,066</w:t>
            </w:r>
          </w:p>
        </w:tc>
      </w:tr>
      <w:tr w:rsidR="00F33389" w:rsidRPr="009632C5" w:rsidTr="00F33389">
        <w:trPr>
          <w:trHeight w:hRule="exact" w:val="304"/>
        </w:trPr>
        <w:tc>
          <w:tcPr>
            <w:tcW w:w="2763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auto"/>
          </w:tcPr>
          <w:p w:rsidR="00F33389" w:rsidRPr="007672F8" w:rsidRDefault="00F33389" w:rsidP="007672F8">
            <w:pPr>
              <w:pStyle w:val="TableParagraph"/>
              <w:ind w:left="97"/>
              <w:rPr>
                <w:rFonts w:ascii="Times New Roman" w:eastAsia="Times New Roman" w:hAnsi="Times New Roman"/>
              </w:rPr>
            </w:pPr>
            <w:proofErr w:type="spellStart"/>
            <w:r w:rsidRPr="007672F8">
              <w:rPr>
                <w:rFonts w:ascii="Times New Roman" w:hAnsi="Times New Roman"/>
              </w:rPr>
              <w:t>Vaječníky</w:t>
            </w:r>
            <w:proofErr w:type="spellEnd"/>
          </w:p>
        </w:tc>
        <w:tc>
          <w:tcPr>
            <w:tcW w:w="1215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auto"/>
          </w:tcPr>
          <w:p w:rsidR="00F33389" w:rsidRPr="007672F8" w:rsidRDefault="00F33389" w:rsidP="007672F8">
            <w:pPr>
              <w:pStyle w:val="TableParagraph"/>
              <w:ind w:left="365"/>
              <w:rPr>
                <w:rFonts w:ascii="Times New Roman" w:eastAsia="Times New Roman" w:hAnsi="Times New Roman"/>
              </w:rPr>
            </w:pPr>
            <w:r w:rsidRPr="007672F8">
              <w:rPr>
                <w:rFonts w:ascii="Times New Roman" w:hAnsi="Times New Roman"/>
              </w:rPr>
              <w:t>0,014</w:t>
            </w:r>
          </w:p>
        </w:tc>
        <w:tc>
          <w:tcPr>
            <w:tcW w:w="127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auto"/>
          </w:tcPr>
          <w:p w:rsidR="00F33389" w:rsidRPr="000F091A" w:rsidRDefault="00F33389" w:rsidP="007672F8">
            <w:pPr>
              <w:pStyle w:val="TableParagraph"/>
              <w:ind w:left="273"/>
              <w:rPr>
                <w:rFonts w:ascii="Times New Roman" w:eastAsia="Times New Roman" w:hAnsi="Times New Roman"/>
              </w:rPr>
            </w:pPr>
            <w:r w:rsidRPr="007672F8">
              <w:rPr>
                <w:rFonts w:ascii="Times New Roman" w:hAnsi="Times New Roman"/>
              </w:rPr>
              <w:t>0,018</w:t>
            </w:r>
          </w:p>
        </w:tc>
        <w:tc>
          <w:tcPr>
            <w:tcW w:w="1134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auto"/>
          </w:tcPr>
          <w:p w:rsidR="00F33389" w:rsidRPr="009632C5" w:rsidRDefault="00F33389" w:rsidP="007672F8">
            <w:pPr>
              <w:pStyle w:val="TableParagraph"/>
              <w:ind w:left="357" w:hanging="43"/>
              <w:rPr>
                <w:rFonts w:ascii="Times New Roman" w:eastAsia="Times New Roman" w:hAnsi="Times New Roman"/>
              </w:rPr>
            </w:pPr>
            <w:r w:rsidRPr="009632C5">
              <w:rPr>
                <w:rFonts w:ascii="Times New Roman" w:hAnsi="Times New Roman"/>
              </w:rPr>
              <w:t>0,027</w:t>
            </w:r>
          </w:p>
        </w:tc>
        <w:tc>
          <w:tcPr>
            <w:tcW w:w="1277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auto"/>
          </w:tcPr>
          <w:p w:rsidR="00F33389" w:rsidRPr="009632C5" w:rsidRDefault="00F33389" w:rsidP="000F091A">
            <w:pPr>
              <w:pStyle w:val="TableParagraph"/>
              <w:ind w:left="516" w:hanging="150"/>
              <w:rPr>
                <w:rFonts w:ascii="Times New Roman" w:eastAsia="Times New Roman" w:hAnsi="Times New Roman"/>
              </w:rPr>
            </w:pPr>
            <w:r w:rsidRPr="009632C5">
              <w:rPr>
                <w:rFonts w:ascii="Times New Roman" w:hAnsi="Times New Roman"/>
              </w:rPr>
              <w:t>0,043</w:t>
            </w:r>
          </w:p>
        </w:tc>
        <w:tc>
          <w:tcPr>
            <w:tcW w:w="1559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auto"/>
          </w:tcPr>
          <w:p w:rsidR="00F33389" w:rsidRPr="009632C5" w:rsidRDefault="00F33389" w:rsidP="000F091A">
            <w:pPr>
              <w:pStyle w:val="TableParagraph"/>
              <w:ind w:left="516"/>
              <w:rPr>
                <w:rFonts w:ascii="Times New Roman" w:eastAsia="Times New Roman" w:hAnsi="Times New Roman"/>
              </w:rPr>
            </w:pPr>
            <w:r w:rsidRPr="009632C5">
              <w:rPr>
                <w:rFonts w:ascii="Times New Roman" w:hAnsi="Times New Roman"/>
              </w:rPr>
              <w:t>0,076</w:t>
            </w:r>
          </w:p>
        </w:tc>
      </w:tr>
      <w:tr w:rsidR="00F33389" w:rsidRPr="009632C5" w:rsidTr="00F33389">
        <w:trPr>
          <w:trHeight w:hRule="exact" w:val="305"/>
        </w:trPr>
        <w:tc>
          <w:tcPr>
            <w:tcW w:w="2763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auto"/>
          </w:tcPr>
          <w:p w:rsidR="00F33389" w:rsidRPr="007672F8" w:rsidRDefault="00DA3608" w:rsidP="007672F8">
            <w:pPr>
              <w:pStyle w:val="TableParagraph"/>
              <w:ind w:left="97"/>
              <w:rPr>
                <w:rFonts w:ascii="Times New Roman" w:eastAsia="Times New Roman" w:hAnsi="Times New Roman"/>
              </w:rPr>
            </w:pPr>
            <w:proofErr w:type="spellStart"/>
            <w:r w:rsidRPr="007672F8">
              <w:rPr>
                <w:rFonts w:ascii="Times New Roman" w:hAnsi="Times New Roman"/>
              </w:rPr>
              <w:t>Pankreas</w:t>
            </w:r>
            <w:proofErr w:type="spellEnd"/>
          </w:p>
        </w:tc>
        <w:tc>
          <w:tcPr>
            <w:tcW w:w="1215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auto"/>
          </w:tcPr>
          <w:p w:rsidR="00F33389" w:rsidRPr="007672F8" w:rsidRDefault="00F33389" w:rsidP="007672F8">
            <w:pPr>
              <w:pStyle w:val="TableParagraph"/>
              <w:ind w:left="365"/>
              <w:rPr>
                <w:rFonts w:ascii="Times New Roman" w:eastAsia="Times New Roman" w:hAnsi="Times New Roman"/>
              </w:rPr>
            </w:pPr>
            <w:r w:rsidRPr="007672F8">
              <w:rPr>
                <w:rFonts w:ascii="Times New Roman" w:hAnsi="Times New Roman"/>
              </w:rPr>
              <w:t>0,013</w:t>
            </w:r>
          </w:p>
        </w:tc>
        <w:tc>
          <w:tcPr>
            <w:tcW w:w="127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auto"/>
          </w:tcPr>
          <w:p w:rsidR="00F33389" w:rsidRPr="000F091A" w:rsidRDefault="00F33389" w:rsidP="007672F8">
            <w:pPr>
              <w:pStyle w:val="TableParagraph"/>
              <w:ind w:left="273"/>
              <w:rPr>
                <w:rFonts w:ascii="Times New Roman" w:eastAsia="Times New Roman" w:hAnsi="Times New Roman"/>
              </w:rPr>
            </w:pPr>
            <w:r w:rsidRPr="007672F8">
              <w:rPr>
                <w:rFonts w:ascii="Times New Roman" w:hAnsi="Times New Roman"/>
              </w:rPr>
              <w:t>0,016</w:t>
            </w:r>
          </w:p>
        </w:tc>
        <w:tc>
          <w:tcPr>
            <w:tcW w:w="1134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auto"/>
          </w:tcPr>
          <w:p w:rsidR="00F33389" w:rsidRPr="009632C5" w:rsidRDefault="00F33389" w:rsidP="007672F8">
            <w:pPr>
              <w:pStyle w:val="TableParagraph"/>
              <w:ind w:left="357" w:hanging="43"/>
              <w:rPr>
                <w:rFonts w:ascii="Times New Roman" w:eastAsia="Times New Roman" w:hAnsi="Times New Roman"/>
              </w:rPr>
            </w:pPr>
            <w:r w:rsidRPr="009632C5">
              <w:rPr>
                <w:rFonts w:ascii="Times New Roman" w:hAnsi="Times New Roman"/>
              </w:rPr>
              <w:t>0,026</w:t>
            </w:r>
          </w:p>
        </w:tc>
        <w:tc>
          <w:tcPr>
            <w:tcW w:w="1277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auto"/>
          </w:tcPr>
          <w:p w:rsidR="00F33389" w:rsidRPr="009632C5" w:rsidRDefault="00F33389" w:rsidP="000F091A">
            <w:pPr>
              <w:pStyle w:val="TableParagraph"/>
              <w:ind w:left="516" w:hanging="150"/>
              <w:rPr>
                <w:rFonts w:ascii="Times New Roman" w:eastAsia="Times New Roman" w:hAnsi="Times New Roman"/>
              </w:rPr>
            </w:pPr>
            <w:r w:rsidRPr="009632C5">
              <w:rPr>
                <w:rFonts w:ascii="Times New Roman" w:hAnsi="Times New Roman"/>
              </w:rPr>
              <w:t>0,040</w:t>
            </w:r>
          </w:p>
        </w:tc>
        <w:tc>
          <w:tcPr>
            <w:tcW w:w="1559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auto"/>
          </w:tcPr>
          <w:p w:rsidR="00F33389" w:rsidRPr="009632C5" w:rsidRDefault="00F33389" w:rsidP="000F091A">
            <w:pPr>
              <w:pStyle w:val="TableParagraph"/>
              <w:ind w:left="516"/>
              <w:rPr>
                <w:rFonts w:ascii="Times New Roman" w:eastAsia="Times New Roman" w:hAnsi="Times New Roman"/>
              </w:rPr>
            </w:pPr>
            <w:r w:rsidRPr="009632C5">
              <w:rPr>
                <w:rFonts w:ascii="Times New Roman" w:hAnsi="Times New Roman"/>
              </w:rPr>
              <w:t>0,076</w:t>
            </w:r>
          </w:p>
        </w:tc>
      </w:tr>
      <w:tr w:rsidR="00F33389" w:rsidRPr="009632C5" w:rsidTr="00F33389">
        <w:trPr>
          <w:trHeight w:hRule="exact" w:val="304"/>
        </w:trPr>
        <w:tc>
          <w:tcPr>
            <w:tcW w:w="2763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auto"/>
          </w:tcPr>
          <w:p w:rsidR="00F33389" w:rsidRPr="007672F8" w:rsidRDefault="00F33389" w:rsidP="007672F8">
            <w:pPr>
              <w:pStyle w:val="TableParagraph"/>
              <w:ind w:left="97"/>
              <w:rPr>
                <w:rFonts w:ascii="Times New Roman" w:eastAsia="Times New Roman" w:hAnsi="Times New Roman"/>
              </w:rPr>
            </w:pPr>
            <w:proofErr w:type="spellStart"/>
            <w:r w:rsidRPr="007672F8">
              <w:rPr>
                <w:rFonts w:ascii="Times New Roman" w:hAnsi="Times New Roman"/>
              </w:rPr>
              <w:t>Červená</w:t>
            </w:r>
            <w:proofErr w:type="spellEnd"/>
            <w:r w:rsidRPr="007672F8">
              <w:rPr>
                <w:rFonts w:ascii="Times New Roman" w:hAnsi="Times New Roman"/>
              </w:rPr>
              <w:t xml:space="preserve"> </w:t>
            </w:r>
            <w:proofErr w:type="spellStart"/>
            <w:r w:rsidRPr="007672F8">
              <w:rPr>
                <w:rFonts w:ascii="Times New Roman" w:hAnsi="Times New Roman"/>
              </w:rPr>
              <w:t>kostná</w:t>
            </w:r>
            <w:proofErr w:type="spellEnd"/>
            <w:r w:rsidRPr="007672F8">
              <w:rPr>
                <w:rFonts w:ascii="Times New Roman" w:hAnsi="Times New Roman"/>
              </w:rPr>
              <w:t xml:space="preserve"> </w:t>
            </w:r>
            <w:proofErr w:type="spellStart"/>
            <w:r w:rsidRPr="007672F8">
              <w:rPr>
                <w:rFonts w:ascii="Times New Roman" w:hAnsi="Times New Roman"/>
              </w:rPr>
              <w:t>dreň</w:t>
            </w:r>
            <w:proofErr w:type="spellEnd"/>
          </w:p>
        </w:tc>
        <w:tc>
          <w:tcPr>
            <w:tcW w:w="1215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auto"/>
          </w:tcPr>
          <w:p w:rsidR="00F33389" w:rsidRPr="007672F8" w:rsidRDefault="00F33389" w:rsidP="007672F8">
            <w:pPr>
              <w:pStyle w:val="TableParagraph"/>
              <w:ind w:left="365"/>
              <w:rPr>
                <w:rFonts w:ascii="Times New Roman" w:eastAsia="Times New Roman" w:hAnsi="Times New Roman"/>
              </w:rPr>
            </w:pPr>
            <w:r w:rsidRPr="007672F8">
              <w:rPr>
                <w:rFonts w:ascii="Times New Roman" w:hAnsi="Times New Roman"/>
              </w:rPr>
              <w:t>0,011</w:t>
            </w:r>
          </w:p>
        </w:tc>
        <w:tc>
          <w:tcPr>
            <w:tcW w:w="127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auto"/>
          </w:tcPr>
          <w:p w:rsidR="00F33389" w:rsidRPr="009632C5" w:rsidRDefault="00F33389" w:rsidP="007672F8">
            <w:pPr>
              <w:pStyle w:val="TableParagraph"/>
              <w:ind w:left="273"/>
              <w:rPr>
                <w:rFonts w:ascii="Times New Roman" w:eastAsia="Times New Roman" w:hAnsi="Times New Roman"/>
              </w:rPr>
            </w:pPr>
            <w:r w:rsidRPr="000F091A">
              <w:rPr>
                <w:rFonts w:ascii="Times New Roman" w:hAnsi="Times New Roman"/>
              </w:rPr>
              <w:t>0,014</w:t>
            </w:r>
          </w:p>
        </w:tc>
        <w:tc>
          <w:tcPr>
            <w:tcW w:w="1134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auto"/>
          </w:tcPr>
          <w:p w:rsidR="00F33389" w:rsidRPr="009632C5" w:rsidRDefault="00F33389" w:rsidP="007672F8">
            <w:pPr>
              <w:pStyle w:val="TableParagraph"/>
              <w:ind w:left="357" w:hanging="43"/>
              <w:rPr>
                <w:rFonts w:ascii="Times New Roman" w:eastAsia="Times New Roman" w:hAnsi="Times New Roman"/>
              </w:rPr>
            </w:pPr>
            <w:r w:rsidRPr="009632C5">
              <w:rPr>
                <w:rFonts w:ascii="Times New Roman" w:hAnsi="Times New Roman"/>
              </w:rPr>
              <w:t>0,021</w:t>
            </w:r>
          </w:p>
        </w:tc>
        <w:tc>
          <w:tcPr>
            <w:tcW w:w="1277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auto"/>
          </w:tcPr>
          <w:p w:rsidR="00F33389" w:rsidRPr="009632C5" w:rsidRDefault="00F33389" w:rsidP="000F091A">
            <w:pPr>
              <w:pStyle w:val="TableParagraph"/>
              <w:ind w:left="516" w:hanging="150"/>
              <w:rPr>
                <w:rFonts w:ascii="Times New Roman" w:eastAsia="Times New Roman" w:hAnsi="Times New Roman"/>
              </w:rPr>
            </w:pPr>
            <w:r w:rsidRPr="009632C5">
              <w:rPr>
                <w:rFonts w:ascii="Times New Roman" w:hAnsi="Times New Roman"/>
              </w:rPr>
              <w:t>0,032</w:t>
            </w:r>
          </w:p>
        </w:tc>
        <w:tc>
          <w:tcPr>
            <w:tcW w:w="1559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auto"/>
          </w:tcPr>
          <w:p w:rsidR="00F33389" w:rsidRPr="009632C5" w:rsidRDefault="00F33389" w:rsidP="000F091A">
            <w:pPr>
              <w:pStyle w:val="TableParagraph"/>
              <w:ind w:left="516"/>
              <w:rPr>
                <w:rFonts w:ascii="Times New Roman" w:eastAsia="Times New Roman" w:hAnsi="Times New Roman"/>
              </w:rPr>
            </w:pPr>
            <w:r w:rsidRPr="009632C5">
              <w:rPr>
                <w:rFonts w:ascii="Times New Roman" w:hAnsi="Times New Roman"/>
              </w:rPr>
              <w:t>0,059</w:t>
            </w:r>
          </w:p>
        </w:tc>
      </w:tr>
      <w:tr w:rsidR="00F33389" w:rsidRPr="009632C5" w:rsidTr="00F33389">
        <w:trPr>
          <w:trHeight w:hRule="exact" w:val="304"/>
        </w:trPr>
        <w:tc>
          <w:tcPr>
            <w:tcW w:w="2763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auto"/>
          </w:tcPr>
          <w:p w:rsidR="00F33389" w:rsidRPr="007672F8" w:rsidRDefault="00F33389" w:rsidP="007672F8">
            <w:pPr>
              <w:pStyle w:val="TableParagraph"/>
              <w:ind w:left="97"/>
              <w:rPr>
                <w:rFonts w:ascii="Times New Roman" w:eastAsia="Times New Roman" w:hAnsi="Times New Roman"/>
              </w:rPr>
            </w:pPr>
            <w:proofErr w:type="spellStart"/>
            <w:r w:rsidRPr="007672F8">
              <w:rPr>
                <w:rFonts w:ascii="Times New Roman" w:hAnsi="Times New Roman"/>
              </w:rPr>
              <w:t>Koža</w:t>
            </w:r>
            <w:proofErr w:type="spellEnd"/>
          </w:p>
        </w:tc>
        <w:tc>
          <w:tcPr>
            <w:tcW w:w="1215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auto"/>
          </w:tcPr>
          <w:p w:rsidR="00F33389" w:rsidRPr="007672F8" w:rsidRDefault="00F33389" w:rsidP="007672F8">
            <w:pPr>
              <w:pStyle w:val="TableParagraph"/>
              <w:ind w:left="365"/>
              <w:rPr>
                <w:rFonts w:ascii="Times New Roman" w:eastAsia="Times New Roman" w:hAnsi="Times New Roman"/>
              </w:rPr>
            </w:pPr>
            <w:r w:rsidRPr="007672F8">
              <w:rPr>
                <w:rFonts w:ascii="Times New Roman" w:hAnsi="Times New Roman"/>
              </w:rPr>
              <w:t>0,0078</w:t>
            </w:r>
          </w:p>
        </w:tc>
        <w:tc>
          <w:tcPr>
            <w:tcW w:w="127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auto"/>
          </w:tcPr>
          <w:p w:rsidR="00F33389" w:rsidRPr="000F091A" w:rsidRDefault="00F33389" w:rsidP="007672F8">
            <w:pPr>
              <w:pStyle w:val="TableParagraph"/>
              <w:ind w:left="273"/>
              <w:rPr>
                <w:rFonts w:ascii="Times New Roman" w:eastAsia="Times New Roman" w:hAnsi="Times New Roman"/>
              </w:rPr>
            </w:pPr>
            <w:r w:rsidRPr="007672F8">
              <w:rPr>
                <w:rFonts w:ascii="Times New Roman" w:hAnsi="Times New Roman"/>
              </w:rPr>
              <w:t>0,0096</w:t>
            </w:r>
          </w:p>
        </w:tc>
        <w:tc>
          <w:tcPr>
            <w:tcW w:w="1134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auto"/>
          </w:tcPr>
          <w:p w:rsidR="00F33389" w:rsidRPr="009632C5" w:rsidRDefault="00F33389" w:rsidP="007672F8">
            <w:pPr>
              <w:pStyle w:val="TableParagraph"/>
              <w:ind w:left="357" w:hanging="43"/>
              <w:rPr>
                <w:rFonts w:ascii="Times New Roman" w:eastAsia="Times New Roman" w:hAnsi="Times New Roman"/>
              </w:rPr>
            </w:pPr>
            <w:r w:rsidRPr="009632C5">
              <w:rPr>
                <w:rFonts w:ascii="Times New Roman" w:hAnsi="Times New Roman"/>
              </w:rPr>
              <w:t>0,015</w:t>
            </w:r>
          </w:p>
        </w:tc>
        <w:tc>
          <w:tcPr>
            <w:tcW w:w="1277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auto"/>
          </w:tcPr>
          <w:p w:rsidR="00F33389" w:rsidRPr="009632C5" w:rsidRDefault="00F33389" w:rsidP="000F091A">
            <w:pPr>
              <w:pStyle w:val="TableParagraph"/>
              <w:ind w:left="516" w:hanging="150"/>
              <w:rPr>
                <w:rFonts w:ascii="Times New Roman" w:eastAsia="Times New Roman" w:hAnsi="Times New Roman"/>
              </w:rPr>
            </w:pPr>
            <w:r w:rsidRPr="009632C5">
              <w:rPr>
                <w:rFonts w:ascii="Times New Roman" w:hAnsi="Times New Roman"/>
              </w:rPr>
              <w:t>0,026</w:t>
            </w:r>
          </w:p>
        </w:tc>
        <w:tc>
          <w:tcPr>
            <w:tcW w:w="1559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auto"/>
          </w:tcPr>
          <w:p w:rsidR="00F33389" w:rsidRPr="009632C5" w:rsidRDefault="00F33389" w:rsidP="000F091A">
            <w:pPr>
              <w:pStyle w:val="TableParagraph"/>
              <w:ind w:left="516"/>
              <w:rPr>
                <w:rFonts w:ascii="Times New Roman" w:eastAsia="Times New Roman" w:hAnsi="Times New Roman"/>
              </w:rPr>
            </w:pPr>
            <w:r w:rsidRPr="009632C5">
              <w:rPr>
                <w:rFonts w:ascii="Times New Roman" w:hAnsi="Times New Roman"/>
              </w:rPr>
              <w:t>0,050</w:t>
            </w:r>
          </w:p>
        </w:tc>
      </w:tr>
      <w:tr w:rsidR="00F33389" w:rsidRPr="009632C5" w:rsidTr="00F33389">
        <w:trPr>
          <w:trHeight w:hRule="exact" w:val="305"/>
        </w:trPr>
        <w:tc>
          <w:tcPr>
            <w:tcW w:w="2763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auto"/>
          </w:tcPr>
          <w:p w:rsidR="00F33389" w:rsidRPr="007672F8" w:rsidRDefault="00F33389" w:rsidP="007672F8">
            <w:pPr>
              <w:pStyle w:val="TableParagraph"/>
              <w:ind w:left="97"/>
              <w:rPr>
                <w:rFonts w:ascii="Times New Roman" w:eastAsia="Times New Roman" w:hAnsi="Times New Roman"/>
              </w:rPr>
            </w:pPr>
            <w:proofErr w:type="spellStart"/>
            <w:r w:rsidRPr="007672F8">
              <w:rPr>
                <w:rFonts w:ascii="Times New Roman" w:hAnsi="Times New Roman"/>
              </w:rPr>
              <w:t>Slezina</w:t>
            </w:r>
            <w:proofErr w:type="spellEnd"/>
          </w:p>
        </w:tc>
        <w:tc>
          <w:tcPr>
            <w:tcW w:w="1215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auto"/>
          </w:tcPr>
          <w:p w:rsidR="00F33389" w:rsidRPr="007672F8" w:rsidRDefault="00F33389" w:rsidP="007672F8">
            <w:pPr>
              <w:pStyle w:val="TableParagraph"/>
              <w:ind w:left="365"/>
              <w:rPr>
                <w:rFonts w:ascii="Times New Roman" w:eastAsia="Times New Roman" w:hAnsi="Times New Roman"/>
              </w:rPr>
            </w:pPr>
            <w:r w:rsidRPr="007672F8">
              <w:rPr>
                <w:rFonts w:ascii="Times New Roman" w:hAnsi="Times New Roman"/>
              </w:rPr>
              <w:t>0,011</w:t>
            </w:r>
          </w:p>
        </w:tc>
        <w:tc>
          <w:tcPr>
            <w:tcW w:w="127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auto"/>
          </w:tcPr>
          <w:p w:rsidR="00F33389" w:rsidRPr="000F091A" w:rsidRDefault="00F33389" w:rsidP="007672F8">
            <w:pPr>
              <w:pStyle w:val="TableParagraph"/>
              <w:ind w:left="273"/>
              <w:rPr>
                <w:rFonts w:ascii="Times New Roman" w:eastAsia="Times New Roman" w:hAnsi="Times New Roman"/>
              </w:rPr>
            </w:pPr>
            <w:r w:rsidRPr="007672F8">
              <w:rPr>
                <w:rFonts w:ascii="Times New Roman" w:hAnsi="Times New Roman"/>
              </w:rPr>
              <w:t>0,014</w:t>
            </w:r>
          </w:p>
        </w:tc>
        <w:tc>
          <w:tcPr>
            <w:tcW w:w="1134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auto"/>
          </w:tcPr>
          <w:p w:rsidR="00F33389" w:rsidRPr="009632C5" w:rsidRDefault="00F33389" w:rsidP="007672F8">
            <w:pPr>
              <w:pStyle w:val="TableParagraph"/>
              <w:ind w:left="357" w:hanging="43"/>
              <w:rPr>
                <w:rFonts w:ascii="Times New Roman" w:eastAsia="Times New Roman" w:hAnsi="Times New Roman"/>
              </w:rPr>
            </w:pPr>
            <w:r w:rsidRPr="009632C5">
              <w:rPr>
                <w:rFonts w:ascii="Times New Roman" w:hAnsi="Times New Roman"/>
              </w:rPr>
              <w:t>0,021</w:t>
            </w:r>
          </w:p>
        </w:tc>
        <w:tc>
          <w:tcPr>
            <w:tcW w:w="1277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auto"/>
          </w:tcPr>
          <w:p w:rsidR="00F33389" w:rsidRPr="009632C5" w:rsidRDefault="00F33389" w:rsidP="000F091A">
            <w:pPr>
              <w:pStyle w:val="TableParagraph"/>
              <w:ind w:left="516" w:hanging="150"/>
              <w:rPr>
                <w:rFonts w:ascii="Times New Roman" w:eastAsia="Times New Roman" w:hAnsi="Times New Roman"/>
              </w:rPr>
            </w:pPr>
            <w:r w:rsidRPr="009632C5">
              <w:rPr>
                <w:rFonts w:ascii="Times New Roman" w:hAnsi="Times New Roman"/>
              </w:rPr>
              <w:t>0,035</w:t>
            </w:r>
          </w:p>
        </w:tc>
        <w:tc>
          <w:tcPr>
            <w:tcW w:w="1559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auto"/>
          </w:tcPr>
          <w:p w:rsidR="00F33389" w:rsidRPr="009632C5" w:rsidRDefault="00F33389" w:rsidP="000F091A">
            <w:pPr>
              <w:pStyle w:val="TableParagraph"/>
              <w:ind w:left="516"/>
              <w:rPr>
                <w:rFonts w:ascii="Times New Roman" w:eastAsia="Times New Roman" w:hAnsi="Times New Roman"/>
              </w:rPr>
            </w:pPr>
            <w:r w:rsidRPr="009632C5">
              <w:rPr>
                <w:rFonts w:ascii="Times New Roman" w:hAnsi="Times New Roman"/>
              </w:rPr>
              <w:t>0,066</w:t>
            </w:r>
          </w:p>
        </w:tc>
      </w:tr>
      <w:tr w:rsidR="00F33389" w:rsidRPr="009632C5" w:rsidTr="00F33389">
        <w:trPr>
          <w:trHeight w:hRule="exact" w:val="304"/>
        </w:trPr>
        <w:tc>
          <w:tcPr>
            <w:tcW w:w="2763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auto"/>
          </w:tcPr>
          <w:p w:rsidR="00F33389" w:rsidRPr="007672F8" w:rsidRDefault="00E769CD" w:rsidP="007672F8">
            <w:pPr>
              <w:pStyle w:val="TableParagraph"/>
              <w:ind w:left="97"/>
              <w:rPr>
                <w:rFonts w:ascii="Times New Roman" w:eastAsia="Times New Roman" w:hAnsi="Times New Roman"/>
              </w:rPr>
            </w:pPr>
            <w:proofErr w:type="spellStart"/>
            <w:r w:rsidRPr="007672F8">
              <w:rPr>
                <w:rFonts w:ascii="Times New Roman" w:hAnsi="Times New Roman"/>
              </w:rPr>
              <w:t>Semenníky</w:t>
            </w:r>
            <w:proofErr w:type="spellEnd"/>
          </w:p>
        </w:tc>
        <w:tc>
          <w:tcPr>
            <w:tcW w:w="1215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auto"/>
          </w:tcPr>
          <w:p w:rsidR="00F33389" w:rsidRPr="007672F8" w:rsidRDefault="00F33389" w:rsidP="007672F8">
            <w:pPr>
              <w:pStyle w:val="TableParagraph"/>
              <w:ind w:left="365"/>
              <w:rPr>
                <w:rFonts w:ascii="Times New Roman" w:eastAsia="Times New Roman" w:hAnsi="Times New Roman"/>
              </w:rPr>
            </w:pPr>
            <w:r w:rsidRPr="007672F8">
              <w:rPr>
                <w:rFonts w:ascii="Times New Roman" w:hAnsi="Times New Roman"/>
              </w:rPr>
              <w:t>0,011</w:t>
            </w:r>
          </w:p>
        </w:tc>
        <w:tc>
          <w:tcPr>
            <w:tcW w:w="127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auto"/>
          </w:tcPr>
          <w:p w:rsidR="00F33389" w:rsidRPr="000F091A" w:rsidRDefault="00F33389" w:rsidP="007672F8">
            <w:pPr>
              <w:pStyle w:val="TableParagraph"/>
              <w:ind w:left="273"/>
              <w:rPr>
                <w:rFonts w:ascii="Times New Roman" w:eastAsia="Times New Roman" w:hAnsi="Times New Roman"/>
              </w:rPr>
            </w:pPr>
            <w:r w:rsidRPr="007672F8">
              <w:rPr>
                <w:rFonts w:ascii="Times New Roman" w:hAnsi="Times New Roman"/>
              </w:rPr>
              <w:t>0,014</w:t>
            </w:r>
          </w:p>
        </w:tc>
        <w:tc>
          <w:tcPr>
            <w:tcW w:w="1134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auto"/>
          </w:tcPr>
          <w:p w:rsidR="00F33389" w:rsidRPr="009632C5" w:rsidRDefault="00F33389" w:rsidP="007672F8">
            <w:pPr>
              <w:pStyle w:val="TableParagraph"/>
              <w:ind w:left="357" w:hanging="43"/>
              <w:rPr>
                <w:rFonts w:ascii="Times New Roman" w:eastAsia="Times New Roman" w:hAnsi="Times New Roman"/>
              </w:rPr>
            </w:pPr>
            <w:r w:rsidRPr="009632C5">
              <w:rPr>
                <w:rFonts w:ascii="Times New Roman" w:hAnsi="Times New Roman"/>
              </w:rPr>
              <w:t>0,024</w:t>
            </w:r>
          </w:p>
        </w:tc>
        <w:tc>
          <w:tcPr>
            <w:tcW w:w="1277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auto"/>
          </w:tcPr>
          <w:p w:rsidR="00F33389" w:rsidRPr="009632C5" w:rsidRDefault="00F33389" w:rsidP="000F091A">
            <w:pPr>
              <w:pStyle w:val="TableParagraph"/>
              <w:ind w:left="516" w:hanging="150"/>
              <w:rPr>
                <w:rFonts w:ascii="Times New Roman" w:eastAsia="Times New Roman" w:hAnsi="Times New Roman"/>
              </w:rPr>
            </w:pPr>
            <w:r w:rsidRPr="009632C5">
              <w:rPr>
                <w:rFonts w:ascii="Times New Roman" w:hAnsi="Times New Roman"/>
              </w:rPr>
              <w:t>0,037</w:t>
            </w:r>
          </w:p>
        </w:tc>
        <w:tc>
          <w:tcPr>
            <w:tcW w:w="1559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auto"/>
          </w:tcPr>
          <w:p w:rsidR="00F33389" w:rsidRPr="009632C5" w:rsidRDefault="00F33389" w:rsidP="000F091A">
            <w:pPr>
              <w:pStyle w:val="TableParagraph"/>
              <w:ind w:left="516"/>
              <w:rPr>
                <w:rFonts w:ascii="Times New Roman" w:eastAsia="Times New Roman" w:hAnsi="Times New Roman"/>
              </w:rPr>
            </w:pPr>
            <w:r w:rsidRPr="009632C5">
              <w:rPr>
                <w:rFonts w:ascii="Times New Roman" w:hAnsi="Times New Roman"/>
              </w:rPr>
              <w:t>0,066</w:t>
            </w:r>
          </w:p>
        </w:tc>
      </w:tr>
      <w:tr w:rsidR="00F33389" w:rsidRPr="009632C5" w:rsidTr="00F33389">
        <w:trPr>
          <w:trHeight w:hRule="exact" w:val="304"/>
        </w:trPr>
        <w:tc>
          <w:tcPr>
            <w:tcW w:w="2763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auto"/>
          </w:tcPr>
          <w:p w:rsidR="00F33389" w:rsidRPr="007672F8" w:rsidRDefault="00E769CD" w:rsidP="007672F8">
            <w:pPr>
              <w:pStyle w:val="TableParagraph"/>
              <w:ind w:left="97"/>
              <w:rPr>
                <w:rFonts w:ascii="Times New Roman" w:eastAsia="Times New Roman" w:hAnsi="Times New Roman"/>
              </w:rPr>
            </w:pPr>
            <w:proofErr w:type="spellStart"/>
            <w:r w:rsidRPr="007672F8">
              <w:rPr>
                <w:rFonts w:ascii="Times New Roman" w:hAnsi="Times New Roman"/>
              </w:rPr>
              <w:t>Týmus</w:t>
            </w:r>
            <w:proofErr w:type="spellEnd"/>
          </w:p>
        </w:tc>
        <w:tc>
          <w:tcPr>
            <w:tcW w:w="1215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auto"/>
          </w:tcPr>
          <w:p w:rsidR="00F33389" w:rsidRPr="007672F8" w:rsidRDefault="00F33389" w:rsidP="007672F8">
            <w:pPr>
              <w:pStyle w:val="TableParagraph"/>
              <w:ind w:left="365"/>
              <w:rPr>
                <w:rFonts w:ascii="Times New Roman" w:eastAsia="Times New Roman" w:hAnsi="Times New Roman"/>
              </w:rPr>
            </w:pPr>
            <w:r w:rsidRPr="007672F8">
              <w:rPr>
                <w:rFonts w:ascii="Times New Roman" w:hAnsi="Times New Roman"/>
              </w:rPr>
              <w:t>0,012</w:t>
            </w:r>
          </w:p>
        </w:tc>
        <w:tc>
          <w:tcPr>
            <w:tcW w:w="127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auto"/>
          </w:tcPr>
          <w:p w:rsidR="00F33389" w:rsidRPr="000F091A" w:rsidRDefault="00F33389" w:rsidP="007672F8">
            <w:pPr>
              <w:pStyle w:val="TableParagraph"/>
              <w:ind w:left="273"/>
              <w:rPr>
                <w:rFonts w:ascii="Times New Roman" w:eastAsia="Times New Roman" w:hAnsi="Times New Roman"/>
              </w:rPr>
            </w:pPr>
            <w:r w:rsidRPr="007672F8">
              <w:rPr>
                <w:rFonts w:ascii="Times New Roman" w:hAnsi="Times New Roman"/>
              </w:rPr>
              <w:t>0,015</w:t>
            </w:r>
          </w:p>
        </w:tc>
        <w:tc>
          <w:tcPr>
            <w:tcW w:w="1134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auto"/>
          </w:tcPr>
          <w:p w:rsidR="00F33389" w:rsidRPr="009632C5" w:rsidRDefault="00F33389" w:rsidP="007672F8">
            <w:pPr>
              <w:pStyle w:val="TableParagraph"/>
              <w:ind w:left="357" w:hanging="43"/>
              <w:rPr>
                <w:rFonts w:ascii="Times New Roman" w:eastAsia="Times New Roman" w:hAnsi="Times New Roman"/>
              </w:rPr>
            </w:pPr>
            <w:r w:rsidRPr="009632C5">
              <w:rPr>
                <w:rFonts w:ascii="Times New Roman" w:hAnsi="Times New Roman"/>
              </w:rPr>
              <w:t>0,022</w:t>
            </w:r>
          </w:p>
        </w:tc>
        <w:tc>
          <w:tcPr>
            <w:tcW w:w="1277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auto"/>
          </w:tcPr>
          <w:p w:rsidR="00F33389" w:rsidRPr="009632C5" w:rsidRDefault="00F33389" w:rsidP="000F091A">
            <w:pPr>
              <w:pStyle w:val="TableParagraph"/>
              <w:ind w:left="516" w:hanging="150"/>
              <w:rPr>
                <w:rFonts w:ascii="Times New Roman" w:eastAsia="Times New Roman" w:hAnsi="Times New Roman"/>
              </w:rPr>
            </w:pPr>
            <w:r w:rsidRPr="009632C5">
              <w:rPr>
                <w:rFonts w:ascii="Times New Roman" w:hAnsi="Times New Roman"/>
              </w:rPr>
              <w:t>0,035</w:t>
            </w:r>
          </w:p>
        </w:tc>
        <w:tc>
          <w:tcPr>
            <w:tcW w:w="1559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auto"/>
          </w:tcPr>
          <w:p w:rsidR="00F33389" w:rsidRPr="009632C5" w:rsidRDefault="00F33389" w:rsidP="000F091A">
            <w:pPr>
              <w:pStyle w:val="TableParagraph"/>
              <w:ind w:left="516"/>
              <w:rPr>
                <w:rFonts w:ascii="Times New Roman" w:eastAsia="Times New Roman" w:hAnsi="Times New Roman"/>
              </w:rPr>
            </w:pPr>
            <w:r w:rsidRPr="009632C5">
              <w:rPr>
                <w:rFonts w:ascii="Times New Roman" w:hAnsi="Times New Roman"/>
              </w:rPr>
              <w:t>0,066</w:t>
            </w:r>
          </w:p>
        </w:tc>
      </w:tr>
      <w:tr w:rsidR="00F33389" w:rsidRPr="009632C5" w:rsidTr="00F33389">
        <w:trPr>
          <w:trHeight w:hRule="exact" w:val="305"/>
        </w:trPr>
        <w:tc>
          <w:tcPr>
            <w:tcW w:w="2763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auto"/>
          </w:tcPr>
          <w:p w:rsidR="00F33389" w:rsidRPr="007672F8" w:rsidRDefault="00F33389" w:rsidP="007672F8">
            <w:pPr>
              <w:pStyle w:val="TableParagraph"/>
              <w:ind w:left="97"/>
              <w:rPr>
                <w:rFonts w:ascii="Times New Roman" w:eastAsia="Times New Roman" w:hAnsi="Times New Roman"/>
              </w:rPr>
            </w:pPr>
            <w:proofErr w:type="spellStart"/>
            <w:r w:rsidRPr="007672F8">
              <w:rPr>
                <w:rFonts w:ascii="Times New Roman" w:hAnsi="Times New Roman"/>
              </w:rPr>
              <w:t>Štítna</w:t>
            </w:r>
            <w:proofErr w:type="spellEnd"/>
            <w:r w:rsidRPr="007672F8">
              <w:rPr>
                <w:rFonts w:ascii="Times New Roman" w:hAnsi="Times New Roman"/>
              </w:rPr>
              <w:t xml:space="preserve"> </w:t>
            </w:r>
            <w:proofErr w:type="spellStart"/>
            <w:r w:rsidRPr="007672F8">
              <w:rPr>
                <w:rFonts w:ascii="Times New Roman" w:hAnsi="Times New Roman"/>
              </w:rPr>
              <w:t>žľaza</w:t>
            </w:r>
            <w:proofErr w:type="spellEnd"/>
          </w:p>
        </w:tc>
        <w:tc>
          <w:tcPr>
            <w:tcW w:w="1215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auto"/>
          </w:tcPr>
          <w:p w:rsidR="00F33389" w:rsidRPr="007672F8" w:rsidRDefault="00F33389" w:rsidP="007672F8">
            <w:pPr>
              <w:pStyle w:val="TableParagraph"/>
              <w:ind w:left="365"/>
              <w:rPr>
                <w:rFonts w:ascii="Times New Roman" w:eastAsia="Times New Roman" w:hAnsi="Times New Roman"/>
              </w:rPr>
            </w:pPr>
            <w:r w:rsidRPr="007672F8">
              <w:rPr>
                <w:rFonts w:ascii="Times New Roman" w:hAnsi="Times New Roman"/>
              </w:rPr>
              <w:t>0,010</w:t>
            </w:r>
          </w:p>
        </w:tc>
        <w:tc>
          <w:tcPr>
            <w:tcW w:w="127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auto"/>
          </w:tcPr>
          <w:p w:rsidR="00F33389" w:rsidRPr="000F091A" w:rsidRDefault="00F33389" w:rsidP="007672F8">
            <w:pPr>
              <w:pStyle w:val="TableParagraph"/>
              <w:ind w:left="273"/>
              <w:rPr>
                <w:rFonts w:ascii="Times New Roman" w:eastAsia="Times New Roman" w:hAnsi="Times New Roman"/>
              </w:rPr>
            </w:pPr>
            <w:r w:rsidRPr="007672F8">
              <w:rPr>
                <w:rFonts w:ascii="Times New Roman" w:hAnsi="Times New Roman"/>
              </w:rPr>
              <w:t>0,013</w:t>
            </w:r>
          </w:p>
        </w:tc>
        <w:tc>
          <w:tcPr>
            <w:tcW w:w="1134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auto"/>
          </w:tcPr>
          <w:p w:rsidR="00F33389" w:rsidRPr="009632C5" w:rsidRDefault="00F33389" w:rsidP="007672F8">
            <w:pPr>
              <w:pStyle w:val="TableParagraph"/>
              <w:ind w:left="357" w:hanging="43"/>
              <w:rPr>
                <w:rFonts w:ascii="Times New Roman" w:eastAsia="Times New Roman" w:hAnsi="Times New Roman"/>
              </w:rPr>
            </w:pPr>
            <w:r w:rsidRPr="009632C5">
              <w:rPr>
                <w:rFonts w:ascii="Times New Roman" w:hAnsi="Times New Roman"/>
              </w:rPr>
              <w:t>0,021</w:t>
            </w:r>
          </w:p>
        </w:tc>
        <w:tc>
          <w:tcPr>
            <w:tcW w:w="1277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auto"/>
          </w:tcPr>
          <w:p w:rsidR="00F33389" w:rsidRPr="009632C5" w:rsidRDefault="00F33389" w:rsidP="000F091A">
            <w:pPr>
              <w:pStyle w:val="TableParagraph"/>
              <w:ind w:left="516" w:hanging="150"/>
              <w:rPr>
                <w:rFonts w:ascii="Times New Roman" w:eastAsia="Times New Roman" w:hAnsi="Times New Roman"/>
              </w:rPr>
            </w:pPr>
            <w:r w:rsidRPr="009632C5">
              <w:rPr>
                <w:rFonts w:ascii="Times New Roman" w:hAnsi="Times New Roman"/>
              </w:rPr>
              <w:t>0,034</w:t>
            </w:r>
          </w:p>
        </w:tc>
        <w:tc>
          <w:tcPr>
            <w:tcW w:w="1559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auto"/>
          </w:tcPr>
          <w:p w:rsidR="00F33389" w:rsidRPr="009632C5" w:rsidRDefault="00F33389" w:rsidP="000F091A">
            <w:pPr>
              <w:pStyle w:val="TableParagraph"/>
              <w:ind w:left="516"/>
              <w:rPr>
                <w:rFonts w:ascii="Times New Roman" w:eastAsia="Times New Roman" w:hAnsi="Times New Roman"/>
              </w:rPr>
            </w:pPr>
            <w:r w:rsidRPr="009632C5">
              <w:rPr>
                <w:rFonts w:ascii="Times New Roman" w:hAnsi="Times New Roman"/>
              </w:rPr>
              <w:t>0,065</w:t>
            </w:r>
          </w:p>
        </w:tc>
      </w:tr>
      <w:tr w:rsidR="00F33389" w:rsidRPr="009632C5" w:rsidTr="00F33389">
        <w:trPr>
          <w:trHeight w:hRule="exact" w:val="304"/>
        </w:trPr>
        <w:tc>
          <w:tcPr>
            <w:tcW w:w="2763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auto"/>
          </w:tcPr>
          <w:p w:rsidR="00F33389" w:rsidRPr="007672F8" w:rsidRDefault="00F33389" w:rsidP="007672F8">
            <w:pPr>
              <w:pStyle w:val="TableParagraph"/>
              <w:ind w:left="97"/>
              <w:rPr>
                <w:rFonts w:ascii="Times New Roman" w:eastAsia="Times New Roman" w:hAnsi="Times New Roman"/>
              </w:rPr>
            </w:pPr>
            <w:proofErr w:type="spellStart"/>
            <w:r w:rsidRPr="007672F8">
              <w:rPr>
                <w:rFonts w:ascii="Times New Roman" w:hAnsi="Times New Roman"/>
              </w:rPr>
              <w:t>Maternica</w:t>
            </w:r>
            <w:proofErr w:type="spellEnd"/>
          </w:p>
        </w:tc>
        <w:tc>
          <w:tcPr>
            <w:tcW w:w="1215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auto"/>
          </w:tcPr>
          <w:p w:rsidR="00F33389" w:rsidRPr="007672F8" w:rsidRDefault="00F33389" w:rsidP="007672F8">
            <w:pPr>
              <w:pStyle w:val="TableParagraph"/>
              <w:ind w:left="365"/>
              <w:rPr>
                <w:rFonts w:ascii="Times New Roman" w:eastAsia="Times New Roman" w:hAnsi="Times New Roman"/>
              </w:rPr>
            </w:pPr>
            <w:r w:rsidRPr="007672F8">
              <w:rPr>
                <w:rFonts w:ascii="Times New Roman" w:hAnsi="Times New Roman"/>
              </w:rPr>
              <w:t>0,018</w:t>
            </w:r>
          </w:p>
        </w:tc>
        <w:tc>
          <w:tcPr>
            <w:tcW w:w="127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auto"/>
          </w:tcPr>
          <w:p w:rsidR="00F33389" w:rsidRPr="000F091A" w:rsidRDefault="00F33389" w:rsidP="007672F8">
            <w:pPr>
              <w:pStyle w:val="TableParagraph"/>
              <w:ind w:left="273"/>
              <w:rPr>
                <w:rFonts w:ascii="Times New Roman" w:eastAsia="Times New Roman" w:hAnsi="Times New Roman"/>
              </w:rPr>
            </w:pPr>
            <w:r w:rsidRPr="007672F8">
              <w:rPr>
                <w:rFonts w:ascii="Times New Roman" w:hAnsi="Times New Roman"/>
              </w:rPr>
              <w:t>0,022</w:t>
            </w:r>
          </w:p>
        </w:tc>
        <w:tc>
          <w:tcPr>
            <w:tcW w:w="1134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auto"/>
          </w:tcPr>
          <w:p w:rsidR="00F33389" w:rsidRPr="009632C5" w:rsidRDefault="00F33389" w:rsidP="007672F8">
            <w:pPr>
              <w:pStyle w:val="TableParagraph"/>
              <w:ind w:left="357" w:hanging="43"/>
              <w:rPr>
                <w:rFonts w:ascii="Times New Roman" w:eastAsia="Times New Roman" w:hAnsi="Times New Roman"/>
              </w:rPr>
            </w:pPr>
            <w:r w:rsidRPr="009632C5">
              <w:rPr>
                <w:rFonts w:ascii="Times New Roman" w:hAnsi="Times New Roman"/>
              </w:rPr>
              <w:t>0,036</w:t>
            </w:r>
          </w:p>
        </w:tc>
        <w:tc>
          <w:tcPr>
            <w:tcW w:w="1277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auto"/>
          </w:tcPr>
          <w:p w:rsidR="00F33389" w:rsidRPr="009632C5" w:rsidRDefault="00F33389" w:rsidP="000F091A">
            <w:pPr>
              <w:pStyle w:val="TableParagraph"/>
              <w:ind w:left="516" w:hanging="150"/>
              <w:rPr>
                <w:rFonts w:ascii="Times New Roman" w:eastAsia="Times New Roman" w:hAnsi="Times New Roman"/>
              </w:rPr>
            </w:pPr>
            <w:r w:rsidRPr="009632C5">
              <w:rPr>
                <w:rFonts w:ascii="Times New Roman" w:hAnsi="Times New Roman"/>
              </w:rPr>
              <w:t>0,054</w:t>
            </w:r>
          </w:p>
        </w:tc>
        <w:tc>
          <w:tcPr>
            <w:tcW w:w="1559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auto"/>
          </w:tcPr>
          <w:p w:rsidR="00F33389" w:rsidRPr="009632C5" w:rsidRDefault="00F33389" w:rsidP="000F091A">
            <w:pPr>
              <w:pStyle w:val="TableParagraph"/>
              <w:ind w:left="516"/>
              <w:rPr>
                <w:rFonts w:ascii="Times New Roman" w:eastAsia="Times New Roman" w:hAnsi="Times New Roman"/>
              </w:rPr>
            </w:pPr>
            <w:r w:rsidRPr="009632C5">
              <w:rPr>
                <w:rFonts w:ascii="Times New Roman" w:hAnsi="Times New Roman"/>
              </w:rPr>
              <w:t>0,090</w:t>
            </w:r>
          </w:p>
        </w:tc>
      </w:tr>
      <w:tr w:rsidR="00F33389" w:rsidRPr="009632C5" w:rsidTr="00F33389">
        <w:trPr>
          <w:trHeight w:hRule="exact" w:val="304"/>
        </w:trPr>
        <w:tc>
          <w:tcPr>
            <w:tcW w:w="2763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auto"/>
          </w:tcPr>
          <w:p w:rsidR="00F33389" w:rsidRPr="007672F8" w:rsidRDefault="00F33389" w:rsidP="007672F8">
            <w:pPr>
              <w:pStyle w:val="TableParagraph"/>
              <w:ind w:left="97"/>
              <w:rPr>
                <w:rFonts w:ascii="Times New Roman" w:eastAsia="Times New Roman" w:hAnsi="Times New Roman"/>
              </w:rPr>
            </w:pPr>
            <w:proofErr w:type="spellStart"/>
            <w:r w:rsidRPr="007672F8">
              <w:rPr>
                <w:rFonts w:ascii="Times New Roman" w:hAnsi="Times New Roman"/>
              </w:rPr>
              <w:t>Ostatné</w:t>
            </w:r>
            <w:proofErr w:type="spellEnd"/>
            <w:r w:rsidRPr="007672F8">
              <w:rPr>
                <w:rFonts w:ascii="Times New Roman" w:hAnsi="Times New Roman"/>
              </w:rPr>
              <w:t xml:space="preserve"> </w:t>
            </w:r>
            <w:proofErr w:type="spellStart"/>
            <w:r w:rsidRPr="007672F8">
              <w:rPr>
                <w:rFonts w:ascii="Times New Roman" w:hAnsi="Times New Roman"/>
              </w:rPr>
              <w:t>orgány</w:t>
            </w:r>
            <w:proofErr w:type="spellEnd"/>
          </w:p>
        </w:tc>
        <w:tc>
          <w:tcPr>
            <w:tcW w:w="1215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auto"/>
          </w:tcPr>
          <w:p w:rsidR="00F33389" w:rsidRPr="007672F8" w:rsidRDefault="00F33389" w:rsidP="007672F8">
            <w:pPr>
              <w:pStyle w:val="TableParagraph"/>
              <w:ind w:left="365"/>
              <w:rPr>
                <w:rFonts w:ascii="Times New Roman" w:eastAsia="Times New Roman" w:hAnsi="Times New Roman"/>
              </w:rPr>
            </w:pPr>
            <w:r w:rsidRPr="007672F8">
              <w:rPr>
                <w:rFonts w:ascii="Times New Roman" w:hAnsi="Times New Roman"/>
              </w:rPr>
              <w:t>0,012</w:t>
            </w:r>
          </w:p>
        </w:tc>
        <w:tc>
          <w:tcPr>
            <w:tcW w:w="127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auto"/>
          </w:tcPr>
          <w:p w:rsidR="00F33389" w:rsidRPr="000F091A" w:rsidRDefault="00F33389" w:rsidP="007672F8">
            <w:pPr>
              <w:pStyle w:val="TableParagraph"/>
              <w:ind w:left="273"/>
              <w:rPr>
                <w:rFonts w:ascii="Times New Roman" w:eastAsia="Times New Roman" w:hAnsi="Times New Roman"/>
              </w:rPr>
            </w:pPr>
            <w:r w:rsidRPr="007672F8">
              <w:rPr>
                <w:rFonts w:ascii="Times New Roman" w:hAnsi="Times New Roman"/>
              </w:rPr>
              <w:t>0,015</w:t>
            </w:r>
          </w:p>
        </w:tc>
        <w:tc>
          <w:tcPr>
            <w:tcW w:w="1134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auto"/>
          </w:tcPr>
          <w:p w:rsidR="00F33389" w:rsidRPr="009632C5" w:rsidRDefault="00F33389" w:rsidP="007672F8">
            <w:pPr>
              <w:pStyle w:val="TableParagraph"/>
              <w:ind w:left="357" w:hanging="43"/>
              <w:rPr>
                <w:rFonts w:ascii="Times New Roman" w:eastAsia="Times New Roman" w:hAnsi="Times New Roman"/>
              </w:rPr>
            </w:pPr>
            <w:r w:rsidRPr="009632C5">
              <w:rPr>
                <w:rFonts w:ascii="Times New Roman" w:hAnsi="Times New Roman"/>
              </w:rPr>
              <w:t>0,024</w:t>
            </w:r>
          </w:p>
        </w:tc>
        <w:tc>
          <w:tcPr>
            <w:tcW w:w="1277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auto"/>
          </w:tcPr>
          <w:p w:rsidR="00F33389" w:rsidRPr="009632C5" w:rsidRDefault="00F33389" w:rsidP="000F091A">
            <w:pPr>
              <w:pStyle w:val="TableParagraph"/>
              <w:ind w:left="516" w:hanging="150"/>
              <w:rPr>
                <w:rFonts w:ascii="Times New Roman" w:eastAsia="Times New Roman" w:hAnsi="Times New Roman"/>
              </w:rPr>
            </w:pPr>
            <w:r w:rsidRPr="009632C5">
              <w:rPr>
                <w:rFonts w:ascii="Times New Roman" w:hAnsi="Times New Roman"/>
              </w:rPr>
              <w:t>0,038</w:t>
            </w:r>
          </w:p>
        </w:tc>
        <w:tc>
          <w:tcPr>
            <w:tcW w:w="1559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auto"/>
          </w:tcPr>
          <w:p w:rsidR="00F33389" w:rsidRPr="009632C5" w:rsidRDefault="00F33389" w:rsidP="000F091A">
            <w:pPr>
              <w:pStyle w:val="TableParagraph"/>
              <w:ind w:left="516"/>
              <w:rPr>
                <w:rFonts w:ascii="Times New Roman" w:eastAsia="Times New Roman" w:hAnsi="Times New Roman"/>
              </w:rPr>
            </w:pPr>
            <w:r w:rsidRPr="009632C5">
              <w:rPr>
                <w:rFonts w:ascii="Times New Roman" w:hAnsi="Times New Roman"/>
              </w:rPr>
              <w:t>0,064</w:t>
            </w:r>
          </w:p>
        </w:tc>
      </w:tr>
      <w:tr w:rsidR="00F33389" w:rsidRPr="009632C5" w:rsidTr="00F33389">
        <w:trPr>
          <w:trHeight w:hRule="exact" w:val="526"/>
        </w:trPr>
        <w:tc>
          <w:tcPr>
            <w:tcW w:w="2763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F33389" w:rsidRPr="007672F8" w:rsidRDefault="00F33389" w:rsidP="007672F8">
            <w:pPr>
              <w:pStyle w:val="TableParagraph"/>
              <w:ind w:left="97"/>
              <w:rPr>
                <w:rFonts w:ascii="Times New Roman" w:eastAsia="Times New Roman" w:hAnsi="Times New Roman"/>
              </w:rPr>
            </w:pPr>
            <w:proofErr w:type="spellStart"/>
            <w:r w:rsidRPr="007672F8">
              <w:rPr>
                <w:rFonts w:ascii="Times New Roman" w:hAnsi="Times New Roman"/>
                <w:b/>
              </w:rPr>
              <w:t>Efektívna</w:t>
            </w:r>
            <w:proofErr w:type="spellEnd"/>
            <w:r w:rsidRPr="007672F8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672F8">
              <w:rPr>
                <w:rFonts w:ascii="Times New Roman" w:hAnsi="Times New Roman"/>
                <w:b/>
              </w:rPr>
              <w:t>dávka</w:t>
            </w:r>
            <w:proofErr w:type="spellEnd"/>
            <w:r w:rsidRPr="007672F8">
              <w:rPr>
                <w:rFonts w:ascii="Times New Roman" w:hAnsi="Times New Roman"/>
                <w:b/>
                <w:w w:val="99"/>
              </w:rPr>
              <w:t xml:space="preserve"> </w:t>
            </w:r>
            <w:r w:rsidRPr="007672F8">
              <w:rPr>
                <w:rFonts w:ascii="Times New Roman" w:hAnsi="Times New Roman"/>
                <w:b/>
              </w:rPr>
              <w:t>(</w:t>
            </w:r>
            <w:proofErr w:type="spellStart"/>
            <w:r w:rsidRPr="007672F8">
              <w:rPr>
                <w:rFonts w:ascii="Times New Roman" w:hAnsi="Times New Roman"/>
                <w:b/>
              </w:rPr>
              <w:t>mSv</w:t>
            </w:r>
            <w:proofErr w:type="spellEnd"/>
            <w:r w:rsidRPr="007672F8">
              <w:rPr>
                <w:rFonts w:ascii="Times New Roman" w:hAnsi="Times New Roman"/>
                <w:b/>
              </w:rPr>
              <w:t>/</w:t>
            </w:r>
            <w:proofErr w:type="spellStart"/>
            <w:r w:rsidRPr="007672F8">
              <w:rPr>
                <w:rFonts w:ascii="Times New Roman" w:hAnsi="Times New Roman"/>
                <w:b/>
              </w:rPr>
              <w:t>MBq</w:t>
            </w:r>
            <w:proofErr w:type="spellEnd"/>
            <w:r w:rsidRPr="007672F8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1215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F33389" w:rsidRPr="009632C5" w:rsidRDefault="00F33389" w:rsidP="007672F8">
            <w:pPr>
              <w:pStyle w:val="TableParagraph"/>
              <w:ind w:left="516" w:hanging="151"/>
              <w:rPr>
                <w:rFonts w:ascii="Times New Roman" w:eastAsia="Times New Roman" w:hAnsi="Times New Roman"/>
              </w:rPr>
            </w:pPr>
            <w:r w:rsidRPr="000F091A">
              <w:rPr>
                <w:rFonts w:ascii="Times New Roman" w:hAnsi="Times New Roman"/>
                <w:b/>
              </w:rPr>
              <w:t>0,019</w:t>
            </w:r>
          </w:p>
        </w:tc>
        <w:tc>
          <w:tcPr>
            <w:tcW w:w="1276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F33389" w:rsidRPr="009632C5" w:rsidRDefault="00F33389" w:rsidP="007672F8">
            <w:pPr>
              <w:pStyle w:val="TableParagraph"/>
              <w:ind w:left="473" w:hanging="200"/>
              <w:rPr>
                <w:rFonts w:ascii="Times New Roman" w:eastAsia="Times New Roman" w:hAnsi="Times New Roman"/>
              </w:rPr>
            </w:pPr>
            <w:r w:rsidRPr="009632C5">
              <w:rPr>
                <w:rFonts w:ascii="Times New Roman" w:hAnsi="Times New Roman"/>
                <w:b/>
              </w:rPr>
              <w:t>0,024</w:t>
            </w:r>
          </w:p>
        </w:tc>
        <w:tc>
          <w:tcPr>
            <w:tcW w:w="1134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F33389" w:rsidRPr="009632C5" w:rsidRDefault="00F33389" w:rsidP="007672F8">
            <w:pPr>
              <w:pStyle w:val="TableParagraph"/>
              <w:ind w:left="428" w:hanging="62"/>
              <w:rPr>
                <w:rFonts w:ascii="Times New Roman" w:eastAsia="Times New Roman" w:hAnsi="Times New Roman"/>
              </w:rPr>
            </w:pPr>
            <w:r w:rsidRPr="009632C5">
              <w:rPr>
                <w:rFonts w:ascii="Times New Roman" w:hAnsi="Times New Roman"/>
                <w:b/>
              </w:rPr>
              <w:t>0,037</w:t>
            </w:r>
          </w:p>
        </w:tc>
        <w:tc>
          <w:tcPr>
            <w:tcW w:w="1277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F33389" w:rsidRPr="009632C5" w:rsidRDefault="00F33389" w:rsidP="000F091A">
            <w:pPr>
              <w:pStyle w:val="TableParagraph"/>
              <w:ind w:left="439" w:hanging="73"/>
              <w:rPr>
                <w:rFonts w:ascii="Times New Roman" w:eastAsia="Times New Roman" w:hAnsi="Times New Roman"/>
              </w:rPr>
            </w:pPr>
            <w:r w:rsidRPr="009632C5">
              <w:rPr>
                <w:rFonts w:ascii="Times New Roman" w:hAnsi="Times New Roman"/>
                <w:b/>
              </w:rPr>
              <w:t>0,056</w:t>
            </w:r>
          </w:p>
        </w:tc>
        <w:tc>
          <w:tcPr>
            <w:tcW w:w="1559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F33389" w:rsidRPr="009632C5" w:rsidRDefault="00F33389" w:rsidP="000F091A">
            <w:pPr>
              <w:pStyle w:val="TableParagraph"/>
              <w:ind w:left="661" w:hanging="154"/>
              <w:rPr>
                <w:rFonts w:ascii="Times New Roman" w:eastAsia="Times New Roman" w:hAnsi="Times New Roman"/>
              </w:rPr>
            </w:pPr>
            <w:r w:rsidRPr="009632C5">
              <w:rPr>
                <w:rFonts w:ascii="Times New Roman" w:hAnsi="Times New Roman"/>
                <w:b/>
              </w:rPr>
              <w:t>0,095</w:t>
            </w:r>
          </w:p>
        </w:tc>
      </w:tr>
    </w:tbl>
    <w:p w:rsidR="00F33389" w:rsidRPr="007672F8" w:rsidRDefault="00F33389" w:rsidP="007672F8">
      <w:pPr>
        <w:jc w:val="both"/>
        <w:rPr>
          <w:sz w:val="22"/>
          <w:szCs w:val="22"/>
        </w:rPr>
      </w:pPr>
    </w:p>
    <w:p w:rsidR="00F33389" w:rsidRPr="009632C5" w:rsidRDefault="00F33389" w:rsidP="007672F8">
      <w:pPr>
        <w:jc w:val="both"/>
        <w:rPr>
          <w:sz w:val="22"/>
          <w:szCs w:val="22"/>
        </w:rPr>
      </w:pPr>
      <w:r w:rsidRPr="007672F8">
        <w:rPr>
          <w:sz w:val="22"/>
          <w:szCs w:val="22"/>
        </w:rPr>
        <w:t>Efektívna dávka p</w:t>
      </w:r>
      <w:r w:rsidR="00E769CD" w:rsidRPr="007672F8">
        <w:rPr>
          <w:sz w:val="22"/>
          <w:szCs w:val="22"/>
        </w:rPr>
        <w:t>o</w:t>
      </w:r>
      <w:r w:rsidRPr="007672F8">
        <w:rPr>
          <w:sz w:val="22"/>
          <w:szCs w:val="22"/>
        </w:rPr>
        <w:t xml:space="preserve"> podaní maximálnej odporúčanej aktivity 400</w:t>
      </w:r>
      <w:r w:rsidR="00E769CD" w:rsidRPr="007672F8">
        <w:rPr>
          <w:sz w:val="22"/>
          <w:szCs w:val="22"/>
        </w:rPr>
        <w:t> </w:t>
      </w:r>
      <w:proofErr w:type="spellStart"/>
      <w:r w:rsidRPr="000F091A">
        <w:rPr>
          <w:sz w:val="22"/>
          <w:szCs w:val="22"/>
        </w:rPr>
        <w:t>MBq</w:t>
      </w:r>
      <w:proofErr w:type="spellEnd"/>
      <w:r w:rsidRPr="000F091A">
        <w:rPr>
          <w:sz w:val="22"/>
          <w:szCs w:val="22"/>
        </w:rPr>
        <w:t xml:space="preserve"> </w:t>
      </w:r>
      <w:proofErr w:type="spellStart"/>
      <w:r w:rsidRPr="000F091A">
        <w:rPr>
          <w:sz w:val="22"/>
          <w:szCs w:val="22"/>
        </w:rPr>
        <w:t>fludeoxyglukózy</w:t>
      </w:r>
      <w:proofErr w:type="spellEnd"/>
      <w:r w:rsidRPr="000F091A">
        <w:rPr>
          <w:sz w:val="22"/>
          <w:szCs w:val="22"/>
        </w:rPr>
        <w:t xml:space="preserve"> (</w:t>
      </w:r>
      <w:r w:rsidRPr="000F091A">
        <w:rPr>
          <w:sz w:val="22"/>
          <w:szCs w:val="22"/>
          <w:vertAlign w:val="superscript"/>
        </w:rPr>
        <w:t>18</w:t>
      </w:r>
      <w:r w:rsidRPr="000F091A">
        <w:rPr>
          <w:sz w:val="22"/>
          <w:szCs w:val="22"/>
        </w:rPr>
        <w:t>F) dospelej osobe s hmotnosťou 70</w:t>
      </w:r>
      <w:r w:rsidR="00E769CD" w:rsidRPr="000F091A">
        <w:rPr>
          <w:sz w:val="22"/>
          <w:szCs w:val="22"/>
        </w:rPr>
        <w:t> </w:t>
      </w:r>
      <w:r w:rsidRPr="009632C5">
        <w:rPr>
          <w:sz w:val="22"/>
          <w:szCs w:val="22"/>
        </w:rPr>
        <w:t>kg je približne 7,6</w:t>
      </w:r>
      <w:r w:rsidR="00E769CD" w:rsidRPr="009632C5">
        <w:rPr>
          <w:sz w:val="22"/>
          <w:szCs w:val="22"/>
        </w:rPr>
        <w:t> </w:t>
      </w:r>
      <w:proofErr w:type="spellStart"/>
      <w:r w:rsidRPr="009632C5">
        <w:rPr>
          <w:sz w:val="22"/>
          <w:szCs w:val="22"/>
        </w:rPr>
        <w:t>mSv</w:t>
      </w:r>
      <w:proofErr w:type="spellEnd"/>
      <w:r w:rsidRPr="009632C5">
        <w:rPr>
          <w:sz w:val="22"/>
          <w:szCs w:val="22"/>
        </w:rPr>
        <w:t>.</w:t>
      </w:r>
    </w:p>
    <w:p w:rsidR="00F33389" w:rsidRPr="009632C5" w:rsidRDefault="00F33389" w:rsidP="007672F8">
      <w:pPr>
        <w:jc w:val="both"/>
        <w:rPr>
          <w:sz w:val="22"/>
          <w:szCs w:val="22"/>
        </w:rPr>
      </w:pPr>
      <w:r w:rsidRPr="009632C5">
        <w:rPr>
          <w:sz w:val="22"/>
          <w:szCs w:val="22"/>
        </w:rPr>
        <w:t>Pri podanej aktivite 400</w:t>
      </w:r>
      <w:r w:rsidR="00E769CD" w:rsidRPr="009632C5">
        <w:rPr>
          <w:sz w:val="22"/>
          <w:szCs w:val="22"/>
        </w:rPr>
        <w:t> </w:t>
      </w:r>
      <w:proofErr w:type="spellStart"/>
      <w:r w:rsidRPr="009632C5">
        <w:rPr>
          <w:sz w:val="22"/>
          <w:szCs w:val="22"/>
        </w:rPr>
        <w:t>MBq</w:t>
      </w:r>
      <w:proofErr w:type="spellEnd"/>
      <w:r w:rsidRPr="009632C5">
        <w:rPr>
          <w:sz w:val="22"/>
          <w:szCs w:val="22"/>
        </w:rPr>
        <w:t xml:space="preserve"> sú typické radiačné dávky pre kritické orgány:</w:t>
      </w:r>
    </w:p>
    <w:p w:rsidR="00F33389" w:rsidRPr="009632C5" w:rsidRDefault="00F33389" w:rsidP="007672F8">
      <w:pPr>
        <w:jc w:val="both"/>
        <w:rPr>
          <w:sz w:val="22"/>
          <w:szCs w:val="22"/>
        </w:rPr>
      </w:pPr>
      <w:r w:rsidRPr="009632C5">
        <w:rPr>
          <w:sz w:val="22"/>
          <w:szCs w:val="22"/>
        </w:rPr>
        <w:t>Močový mechúr – 52</w:t>
      </w:r>
      <w:r w:rsidR="00E769CD" w:rsidRPr="009632C5">
        <w:rPr>
          <w:sz w:val="22"/>
          <w:szCs w:val="22"/>
        </w:rPr>
        <w:t> </w:t>
      </w:r>
      <w:proofErr w:type="spellStart"/>
      <w:r w:rsidRPr="009632C5">
        <w:rPr>
          <w:sz w:val="22"/>
          <w:szCs w:val="22"/>
        </w:rPr>
        <w:t>mGy</w:t>
      </w:r>
      <w:proofErr w:type="spellEnd"/>
      <w:r w:rsidRPr="009632C5">
        <w:rPr>
          <w:sz w:val="22"/>
          <w:szCs w:val="22"/>
        </w:rPr>
        <w:t>, srdce – 27</w:t>
      </w:r>
      <w:r w:rsidR="00E769CD" w:rsidRPr="009632C5">
        <w:rPr>
          <w:sz w:val="22"/>
          <w:szCs w:val="22"/>
        </w:rPr>
        <w:t> </w:t>
      </w:r>
      <w:proofErr w:type="spellStart"/>
      <w:r w:rsidRPr="009632C5">
        <w:rPr>
          <w:sz w:val="22"/>
          <w:szCs w:val="22"/>
        </w:rPr>
        <w:t>mGy</w:t>
      </w:r>
      <w:proofErr w:type="spellEnd"/>
      <w:r w:rsidRPr="009632C5">
        <w:rPr>
          <w:sz w:val="22"/>
          <w:szCs w:val="22"/>
        </w:rPr>
        <w:t>, mozog – 15</w:t>
      </w:r>
      <w:r w:rsidR="00E769CD" w:rsidRPr="009632C5">
        <w:rPr>
          <w:sz w:val="22"/>
          <w:szCs w:val="22"/>
        </w:rPr>
        <w:t> </w:t>
      </w:r>
      <w:proofErr w:type="spellStart"/>
      <w:r w:rsidRPr="009632C5">
        <w:rPr>
          <w:sz w:val="22"/>
          <w:szCs w:val="22"/>
        </w:rPr>
        <w:t>mGy</w:t>
      </w:r>
      <w:proofErr w:type="spellEnd"/>
      <w:r w:rsidRPr="009632C5">
        <w:rPr>
          <w:sz w:val="22"/>
          <w:szCs w:val="22"/>
        </w:rPr>
        <w:t>.</w:t>
      </w:r>
    </w:p>
    <w:p w:rsidR="000D455A" w:rsidRPr="009632C5" w:rsidRDefault="000D455A" w:rsidP="000F091A">
      <w:pPr>
        <w:jc w:val="both"/>
        <w:rPr>
          <w:noProof/>
          <w:sz w:val="22"/>
          <w:szCs w:val="22"/>
        </w:rPr>
      </w:pPr>
    </w:p>
    <w:p w:rsidR="000D455A" w:rsidRPr="009632C5" w:rsidRDefault="000D455A" w:rsidP="000F091A">
      <w:pPr>
        <w:jc w:val="both"/>
        <w:rPr>
          <w:noProof/>
          <w:sz w:val="22"/>
          <w:szCs w:val="22"/>
        </w:rPr>
      </w:pPr>
    </w:p>
    <w:p w:rsidR="00F33389" w:rsidRPr="009632C5" w:rsidRDefault="00F33389" w:rsidP="000F091A">
      <w:pPr>
        <w:jc w:val="both"/>
        <w:rPr>
          <w:b/>
          <w:noProof/>
          <w:sz w:val="22"/>
          <w:szCs w:val="22"/>
        </w:rPr>
      </w:pPr>
      <w:r w:rsidRPr="009632C5">
        <w:rPr>
          <w:b/>
          <w:noProof/>
          <w:sz w:val="22"/>
          <w:szCs w:val="22"/>
        </w:rPr>
        <w:t>12.</w:t>
      </w:r>
      <w:r w:rsidRPr="009632C5">
        <w:rPr>
          <w:b/>
          <w:noProof/>
          <w:sz w:val="22"/>
          <w:szCs w:val="22"/>
        </w:rPr>
        <w:tab/>
        <w:t>POKYNY NA PRÍPRAVU RÁDIOFARMÁK</w:t>
      </w:r>
    </w:p>
    <w:p w:rsidR="00F33389" w:rsidRPr="009632C5" w:rsidRDefault="00F33389" w:rsidP="000F091A">
      <w:pPr>
        <w:jc w:val="both"/>
        <w:rPr>
          <w:noProof/>
          <w:sz w:val="22"/>
          <w:szCs w:val="22"/>
        </w:rPr>
      </w:pPr>
    </w:p>
    <w:p w:rsidR="00F33389" w:rsidRPr="009632C5" w:rsidRDefault="00F33389" w:rsidP="009632C5">
      <w:pPr>
        <w:jc w:val="both"/>
        <w:rPr>
          <w:noProof/>
          <w:sz w:val="22"/>
          <w:szCs w:val="22"/>
          <w:u w:val="single"/>
        </w:rPr>
      </w:pPr>
      <w:r w:rsidRPr="009632C5">
        <w:rPr>
          <w:noProof/>
          <w:sz w:val="22"/>
          <w:szCs w:val="22"/>
          <w:u w:val="single"/>
        </w:rPr>
        <w:t>Spôsob prípravy</w:t>
      </w:r>
    </w:p>
    <w:p w:rsidR="00E769CD" w:rsidRPr="009632C5" w:rsidRDefault="00F33389" w:rsidP="009632C5">
      <w:pPr>
        <w:jc w:val="both"/>
        <w:rPr>
          <w:noProof/>
          <w:sz w:val="22"/>
          <w:szCs w:val="22"/>
        </w:rPr>
      </w:pPr>
      <w:r w:rsidRPr="009632C5">
        <w:rPr>
          <w:noProof/>
          <w:sz w:val="22"/>
          <w:szCs w:val="22"/>
        </w:rPr>
        <w:t xml:space="preserve">Balenie musí byť pred použitím skontrolované a aktivita </w:t>
      </w:r>
      <w:r w:rsidR="00E769CD" w:rsidRPr="009632C5">
        <w:rPr>
          <w:noProof/>
          <w:sz w:val="22"/>
          <w:szCs w:val="22"/>
        </w:rPr>
        <w:t>od</w:t>
      </w:r>
      <w:r w:rsidRPr="009632C5">
        <w:rPr>
          <w:noProof/>
          <w:sz w:val="22"/>
          <w:szCs w:val="22"/>
        </w:rPr>
        <w:t xml:space="preserve">meraná pomocou merača aktivity. </w:t>
      </w:r>
    </w:p>
    <w:p w:rsidR="00F33389" w:rsidRPr="009632C5" w:rsidRDefault="00F33389" w:rsidP="009632C5">
      <w:pPr>
        <w:jc w:val="both"/>
        <w:rPr>
          <w:noProof/>
          <w:sz w:val="22"/>
          <w:szCs w:val="22"/>
        </w:rPr>
      </w:pPr>
      <w:r w:rsidRPr="009632C5">
        <w:rPr>
          <w:noProof/>
          <w:sz w:val="22"/>
          <w:szCs w:val="22"/>
        </w:rPr>
        <w:t>Lie</w:t>
      </w:r>
      <w:r w:rsidR="00E769CD" w:rsidRPr="009632C5">
        <w:rPr>
          <w:noProof/>
          <w:sz w:val="22"/>
          <w:szCs w:val="22"/>
        </w:rPr>
        <w:t xml:space="preserve">k </w:t>
      </w:r>
      <w:r w:rsidRPr="009632C5">
        <w:rPr>
          <w:noProof/>
          <w:sz w:val="22"/>
          <w:szCs w:val="22"/>
        </w:rPr>
        <w:t xml:space="preserve">môže byť nariedený injekčným </w:t>
      </w:r>
      <w:r w:rsidR="00E769CD" w:rsidRPr="009632C5">
        <w:rPr>
          <w:noProof/>
          <w:sz w:val="22"/>
          <w:szCs w:val="22"/>
        </w:rPr>
        <w:t xml:space="preserve">roztokom </w:t>
      </w:r>
      <w:r w:rsidRPr="009632C5">
        <w:rPr>
          <w:noProof/>
          <w:sz w:val="22"/>
          <w:szCs w:val="22"/>
        </w:rPr>
        <w:t>0,9</w:t>
      </w:r>
      <w:r w:rsidR="00E769CD" w:rsidRPr="009632C5">
        <w:rPr>
          <w:noProof/>
          <w:sz w:val="22"/>
          <w:szCs w:val="22"/>
        </w:rPr>
        <w:t> </w:t>
      </w:r>
      <w:r w:rsidRPr="009632C5">
        <w:rPr>
          <w:noProof/>
          <w:sz w:val="22"/>
          <w:szCs w:val="22"/>
        </w:rPr>
        <w:t xml:space="preserve">% </w:t>
      </w:r>
      <w:r w:rsidR="00E769CD" w:rsidRPr="009632C5">
        <w:rPr>
          <w:noProof/>
          <w:sz w:val="22"/>
          <w:szCs w:val="22"/>
        </w:rPr>
        <w:t xml:space="preserve">(9 mg/ml) </w:t>
      </w:r>
      <w:r w:rsidRPr="009632C5">
        <w:rPr>
          <w:noProof/>
          <w:sz w:val="22"/>
          <w:szCs w:val="22"/>
        </w:rPr>
        <w:t>chloridu sodného.</w:t>
      </w:r>
    </w:p>
    <w:p w:rsidR="00F33389" w:rsidRPr="009632C5" w:rsidRDefault="00F33389" w:rsidP="009632C5">
      <w:pPr>
        <w:jc w:val="both"/>
        <w:rPr>
          <w:noProof/>
          <w:sz w:val="22"/>
          <w:szCs w:val="22"/>
        </w:rPr>
      </w:pPr>
      <w:r w:rsidRPr="009632C5">
        <w:rPr>
          <w:noProof/>
          <w:sz w:val="22"/>
          <w:szCs w:val="22"/>
        </w:rPr>
        <w:t xml:space="preserve">Odber </w:t>
      </w:r>
      <w:r w:rsidR="00E769CD" w:rsidRPr="009632C5">
        <w:rPr>
          <w:noProof/>
          <w:sz w:val="22"/>
          <w:szCs w:val="22"/>
        </w:rPr>
        <w:t>sa musí</w:t>
      </w:r>
      <w:r w:rsidRPr="009632C5">
        <w:rPr>
          <w:noProof/>
          <w:sz w:val="22"/>
          <w:szCs w:val="22"/>
        </w:rPr>
        <w:t xml:space="preserve"> </w:t>
      </w:r>
      <w:r w:rsidR="00E769CD" w:rsidRPr="009632C5">
        <w:rPr>
          <w:noProof/>
          <w:sz w:val="22"/>
          <w:szCs w:val="22"/>
        </w:rPr>
        <w:t>vykonať</w:t>
      </w:r>
      <w:r w:rsidRPr="009632C5">
        <w:rPr>
          <w:noProof/>
          <w:sz w:val="22"/>
          <w:szCs w:val="22"/>
        </w:rPr>
        <w:t xml:space="preserve"> za aseptických podmienok. Injekčné </w:t>
      </w:r>
      <w:r w:rsidR="00E769CD" w:rsidRPr="009632C5">
        <w:rPr>
          <w:noProof/>
          <w:sz w:val="22"/>
          <w:szCs w:val="22"/>
        </w:rPr>
        <w:t>liekovky</w:t>
      </w:r>
      <w:r w:rsidRPr="009632C5">
        <w:rPr>
          <w:noProof/>
          <w:sz w:val="22"/>
          <w:szCs w:val="22"/>
        </w:rPr>
        <w:t xml:space="preserve"> nesmú byť otvorené pred dezinfekciou zátky, roztok </w:t>
      </w:r>
      <w:r w:rsidR="00E769CD" w:rsidRPr="009632C5">
        <w:rPr>
          <w:noProof/>
          <w:sz w:val="22"/>
          <w:szCs w:val="22"/>
        </w:rPr>
        <w:t>musí</w:t>
      </w:r>
      <w:r w:rsidRPr="009632C5">
        <w:rPr>
          <w:noProof/>
          <w:sz w:val="22"/>
          <w:szCs w:val="22"/>
        </w:rPr>
        <w:t xml:space="preserve"> byť odobratý cez zátku s použitím jednodávkovej injekčnej striekačky vybavenej vhodným ochranným tienením a jednorázovou sterilnou ihlou</w:t>
      </w:r>
      <w:r w:rsidR="00E769CD" w:rsidRPr="009632C5">
        <w:rPr>
          <w:noProof/>
          <w:sz w:val="22"/>
          <w:szCs w:val="22"/>
        </w:rPr>
        <w:t>.</w:t>
      </w:r>
      <w:r w:rsidRPr="009632C5">
        <w:rPr>
          <w:noProof/>
          <w:sz w:val="22"/>
          <w:szCs w:val="22"/>
        </w:rPr>
        <w:t xml:space="preserve"> </w:t>
      </w:r>
    </w:p>
    <w:p w:rsidR="00F33389" w:rsidRPr="009632C5" w:rsidRDefault="00F33389" w:rsidP="009632C5">
      <w:pPr>
        <w:jc w:val="both"/>
        <w:rPr>
          <w:noProof/>
          <w:sz w:val="22"/>
          <w:szCs w:val="22"/>
        </w:rPr>
      </w:pPr>
      <w:r w:rsidRPr="009632C5">
        <w:rPr>
          <w:noProof/>
          <w:sz w:val="22"/>
          <w:szCs w:val="22"/>
        </w:rPr>
        <w:t xml:space="preserve">Ak je narušená celistvosť injekčnej </w:t>
      </w:r>
      <w:r w:rsidR="00E769CD" w:rsidRPr="009632C5">
        <w:rPr>
          <w:noProof/>
          <w:sz w:val="22"/>
          <w:szCs w:val="22"/>
        </w:rPr>
        <w:t>liekovky</w:t>
      </w:r>
      <w:r w:rsidRPr="009632C5">
        <w:rPr>
          <w:noProof/>
          <w:sz w:val="22"/>
          <w:szCs w:val="22"/>
        </w:rPr>
        <w:t xml:space="preserve">, </w:t>
      </w:r>
      <w:r w:rsidR="00E769CD" w:rsidRPr="009632C5">
        <w:rPr>
          <w:noProof/>
          <w:sz w:val="22"/>
          <w:szCs w:val="22"/>
        </w:rPr>
        <w:t>liek</w:t>
      </w:r>
      <w:r w:rsidRPr="009632C5">
        <w:rPr>
          <w:noProof/>
          <w:sz w:val="22"/>
          <w:szCs w:val="22"/>
        </w:rPr>
        <w:t xml:space="preserve"> sa nesmie použiť.</w:t>
      </w:r>
    </w:p>
    <w:p w:rsidR="00F33389" w:rsidRPr="009632C5" w:rsidRDefault="00F33389" w:rsidP="009632C5">
      <w:pPr>
        <w:jc w:val="both"/>
        <w:rPr>
          <w:noProof/>
          <w:sz w:val="22"/>
          <w:szCs w:val="22"/>
        </w:rPr>
      </w:pPr>
    </w:p>
    <w:p w:rsidR="00F33389" w:rsidRPr="009632C5" w:rsidRDefault="00F33389" w:rsidP="009632C5">
      <w:pPr>
        <w:jc w:val="both"/>
        <w:rPr>
          <w:noProof/>
          <w:sz w:val="22"/>
          <w:szCs w:val="22"/>
          <w:u w:val="single"/>
        </w:rPr>
      </w:pPr>
      <w:r w:rsidRPr="009632C5">
        <w:rPr>
          <w:noProof/>
          <w:sz w:val="22"/>
          <w:szCs w:val="22"/>
          <w:u w:val="single"/>
        </w:rPr>
        <w:t>Kontrola kvality</w:t>
      </w:r>
    </w:p>
    <w:p w:rsidR="000E494F" w:rsidRPr="009632C5" w:rsidRDefault="00F33389" w:rsidP="009632C5">
      <w:pPr>
        <w:jc w:val="both"/>
        <w:rPr>
          <w:b/>
          <w:sz w:val="22"/>
          <w:szCs w:val="22"/>
        </w:rPr>
      </w:pPr>
      <w:r w:rsidRPr="009632C5">
        <w:rPr>
          <w:noProof/>
          <w:sz w:val="22"/>
          <w:szCs w:val="22"/>
        </w:rPr>
        <w:t xml:space="preserve">Roztok </w:t>
      </w:r>
      <w:r w:rsidR="00E769CD" w:rsidRPr="009632C5">
        <w:rPr>
          <w:noProof/>
          <w:sz w:val="22"/>
          <w:szCs w:val="22"/>
        </w:rPr>
        <w:t xml:space="preserve">sa musí </w:t>
      </w:r>
      <w:r w:rsidRPr="009632C5">
        <w:rPr>
          <w:noProof/>
          <w:sz w:val="22"/>
          <w:szCs w:val="22"/>
        </w:rPr>
        <w:t>pred použitím vizuálne skontrolovať. Použiť sa môžu iba číre roztoky bez viditeľných častíc.</w:t>
      </w:r>
    </w:p>
    <w:sectPr w:rsidR="000E494F" w:rsidRPr="009632C5" w:rsidSect="007672F8">
      <w:headerReference w:type="default" r:id="rId10"/>
      <w:footerReference w:type="even" r:id="rId11"/>
      <w:footerReference w:type="default" r:id="rId12"/>
      <w:pgSz w:w="11906" w:h="16838" w:code="9"/>
      <w:pgMar w:top="1134" w:right="1418" w:bottom="1134" w:left="1418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7C98" w:rsidRDefault="005D7C98">
      <w:r>
        <w:separator/>
      </w:r>
    </w:p>
  </w:endnote>
  <w:endnote w:type="continuationSeparator" w:id="0">
    <w:p w:rsidR="005D7C98" w:rsidRDefault="005D7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2F8" w:rsidRDefault="007672F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7672F8" w:rsidRDefault="007672F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2F8" w:rsidRPr="007672F8" w:rsidRDefault="007672F8" w:rsidP="007672F8">
    <w:pPr>
      <w:pStyle w:val="Zpat"/>
      <w:jc w:val="center"/>
      <w:rPr>
        <w:sz w:val="18"/>
        <w:szCs w:val="18"/>
      </w:rPr>
    </w:pPr>
    <w:r w:rsidRPr="007672F8">
      <w:rPr>
        <w:sz w:val="18"/>
        <w:szCs w:val="18"/>
      </w:rPr>
      <w:fldChar w:fldCharType="begin"/>
    </w:r>
    <w:r w:rsidRPr="007672F8">
      <w:rPr>
        <w:sz w:val="18"/>
        <w:szCs w:val="18"/>
      </w:rPr>
      <w:instrText>PAGE   \* MERGEFORMAT</w:instrText>
    </w:r>
    <w:r w:rsidRPr="007672F8">
      <w:rPr>
        <w:sz w:val="18"/>
        <w:szCs w:val="18"/>
      </w:rPr>
      <w:fldChar w:fldCharType="separate"/>
    </w:r>
    <w:r w:rsidR="009632C5" w:rsidRPr="009632C5">
      <w:rPr>
        <w:noProof/>
        <w:sz w:val="18"/>
        <w:szCs w:val="18"/>
        <w:lang w:val="cs-CZ"/>
      </w:rPr>
      <w:t>1</w:t>
    </w:r>
    <w:r w:rsidRPr="007672F8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7C98" w:rsidRDefault="005D7C98">
      <w:r>
        <w:separator/>
      </w:r>
    </w:p>
  </w:footnote>
  <w:footnote w:type="continuationSeparator" w:id="0">
    <w:p w:rsidR="005D7C98" w:rsidRDefault="005D7C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2F8" w:rsidRPr="009923DF" w:rsidRDefault="007672F8">
    <w:pPr>
      <w:pStyle w:val="Zhlav"/>
      <w:rPr>
        <w:sz w:val="18"/>
      </w:rPr>
    </w:pPr>
    <w:r w:rsidRPr="009923DF">
      <w:rPr>
        <w:sz w:val="18"/>
      </w:rPr>
      <w:t xml:space="preserve">Príloha č. </w:t>
    </w:r>
    <w:r>
      <w:rPr>
        <w:sz w:val="18"/>
      </w:rPr>
      <w:t>1</w:t>
    </w:r>
    <w:r w:rsidRPr="009923DF">
      <w:rPr>
        <w:sz w:val="18"/>
      </w:rPr>
      <w:t xml:space="preserve"> k notifikácii o zmene, ev. č.:</w:t>
    </w:r>
    <w:r>
      <w:rPr>
        <w:sz w:val="18"/>
      </w:rPr>
      <w:t xml:space="preserve"> 2018/07534-ZIB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D0338"/>
    <w:multiLevelType w:val="hybridMultilevel"/>
    <w:tmpl w:val="5D1C6DF4"/>
    <w:lvl w:ilvl="0" w:tplc="1D5CC2F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630419"/>
    <w:multiLevelType w:val="hybridMultilevel"/>
    <w:tmpl w:val="7C8681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F77E05"/>
    <w:multiLevelType w:val="hybridMultilevel"/>
    <w:tmpl w:val="A6B851B8"/>
    <w:lvl w:ilvl="0" w:tplc="1D5CC2F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137A24"/>
    <w:multiLevelType w:val="hybridMultilevel"/>
    <w:tmpl w:val="0FE418D0"/>
    <w:lvl w:ilvl="0" w:tplc="1D5CC2F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7F62E6"/>
    <w:multiLevelType w:val="multilevel"/>
    <w:tmpl w:val="5F20DF30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5">
    <w:nsid w:val="5412100C"/>
    <w:multiLevelType w:val="hybridMultilevel"/>
    <w:tmpl w:val="C11CE1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B60D24"/>
    <w:multiLevelType w:val="hybridMultilevel"/>
    <w:tmpl w:val="C06449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A24468"/>
    <w:multiLevelType w:val="hybridMultilevel"/>
    <w:tmpl w:val="32B0DB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F266CF"/>
    <w:multiLevelType w:val="hybridMultilevel"/>
    <w:tmpl w:val="E2882A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99577E"/>
    <w:multiLevelType w:val="hybridMultilevel"/>
    <w:tmpl w:val="A4E682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6"/>
  </w:num>
  <w:num w:numId="5">
    <w:abstractNumId w:val="9"/>
  </w:num>
  <w:num w:numId="6">
    <w:abstractNumId w:val="1"/>
  </w:num>
  <w:num w:numId="7">
    <w:abstractNumId w:val="8"/>
  </w:num>
  <w:num w:numId="8">
    <w:abstractNumId w:val="2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94F"/>
    <w:rsid w:val="000225F8"/>
    <w:rsid w:val="00041714"/>
    <w:rsid w:val="00042F4C"/>
    <w:rsid w:val="000728AD"/>
    <w:rsid w:val="00086D72"/>
    <w:rsid w:val="000945A3"/>
    <w:rsid w:val="000A2B88"/>
    <w:rsid w:val="000B044A"/>
    <w:rsid w:val="000B2A0F"/>
    <w:rsid w:val="000D455A"/>
    <w:rsid w:val="000E494F"/>
    <w:rsid w:val="000E6265"/>
    <w:rsid w:val="000F091A"/>
    <w:rsid w:val="0015483D"/>
    <w:rsid w:val="00181296"/>
    <w:rsid w:val="001975E5"/>
    <w:rsid w:val="001B62DB"/>
    <w:rsid w:val="001F33BF"/>
    <w:rsid w:val="001F4CE9"/>
    <w:rsid w:val="00202DED"/>
    <w:rsid w:val="00271165"/>
    <w:rsid w:val="002750C7"/>
    <w:rsid w:val="002B0D3E"/>
    <w:rsid w:val="002E1E4C"/>
    <w:rsid w:val="002F64C4"/>
    <w:rsid w:val="00315C54"/>
    <w:rsid w:val="00333523"/>
    <w:rsid w:val="0037544F"/>
    <w:rsid w:val="003A3FC4"/>
    <w:rsid w:val="003B15CC"/>
    <w:rsid w:val="003E3B6A"/>
    <w:rsid w:val="003E4F1A"/>
    <w:rsid w:val="003F683D"/>
    <w:rsid w:val="0040362F"/>
    <w:rsid w:val="004147C8"/>
    <w:rsid w:val="004331BC"/>
    <w:rsid w:val="004850CF"/>
    <w:rsid w:val="004E6EE8"/>
    <w:rsid w:val="004F19B6"/>
    <w:rsid w:val="004F60D7"/>
    <w:rsid w:val="00540052"/>
    <w:rsid w:val="0058347C"/>
    <w:rsid w:val="005A7A1E"/>
    <w:rsid w:val="005B2153"/>
    <w:rsid w:val="005B42E2"/>
    <w:rsid w:val="005D7C98"/>
    <w:rsid w:val="005F1F1F"/>
    <w:rsid w:val="00633123"/>
    <w:rsid w:val="006420D7"/>
    <w:rsid w:val="00675FF0"/>
    <w:rsid w:val="00692DD8"/>
    <w:rsid w:val="006A3436"/>
    <w:rsid w:val="006E42AD"/>
    <w:rsid w:val="00703389"/>
    <w:rsid w:val="00725A31"/>
    <w:rsid w:val="007672F8"/>
    <w:rsid w:val="007C092A"/>
    <w:rsid w:val="008070E8"/>
    <w:rsid w:val="00807F08"/>
    <w:rsid w:val="008511C6"/>
    <w:rsid w:val="008632AB"/>
    <w:rsid w:val="00895C01"/>
    <w:rsid w:val="008A2D63"/>
    <w:rsid w:val="008B3522"/>
    <w:rsid w:val="008E0A12"/>
    <w:rsid w:val="009065AA"/>
    <w:rsid w:val="009271AA"/>
    <w:rsid w:val="00927519"/>
    <w:rsid w:val="009532AE"/>
    <w:rsid w:val="009632C5"/>
    <w:rsid w:val="0097230F"/>
    <w:rsid w:val="00972DA2"/>
    <w:rsid w:val="009923DF"/>
    <w:rsid w:val="0099386A"/>
    <w:rsid w:val="009B4C74"/>
    <w:rsid w:val="009E3F8E"/>
    <w:rsid w:val="009F62C7"/>
    <w:rsid w:val="00A01375"/>
    <w:rsid w:val="00A12590"/>
    <w:rsid w:val="00A27420"/>
    <w:rsid w:val="00A62D99"/>
    <w:rsid w:val="00A64828"/>
    <w:rsid w:val="00A722FB"/>
    <w:rsid w:val="00AE1263"/>
    <w:rsid w:val="00B04A7A"/>
    <w:rsid w:val="00B127E7"/>
    <w:rsid w:val="00B5351D"/>
    <w:rsid w:val="00B6007F"/>
    <w:rsid w:val="00B840EA"/>
    <w:rsid w:val="00B87DDB"/>
    <w:rsid w:val="00BB2B16"/>
    <w:rsid w:val="00BE1EAE"/>
    <w:rsid w:val="00BF6B74"/>
    <w:rsid w:val="00C03896"/>
    <w:rsid w:val="00C15C50"/>
    <w:rsid w:val="00C5078B"/>
    <w:rsid w:val="00C61E4C"/>
    <w:rsid w:val="00C6204D"/>
    <w:rsid w:val="00C82C68"/>
    <w:rsid w:val="00CA77F2"/>
    <w:rsid w:val="00CF5F6C"/>
    <w:rsid w:val="00D152C7"/>
    <w:rsid w:val="00D15896"/>
    <w:rsid w:val="00D15FD0"/>
    <w:rsid w:val="00D33605"/>
    <w:rsid w:val="00D363A4"/>
    <w:rsid w:val="00D53232"/>
    <w:rsid w:val="00D723F2"/>
    <w:rsid w:val="00DA3608"/>
    <w:rsid w:val="00DB6833"/>
    <w:rsid w:val="00DC0634"/>
    <w:rsid w:val="00DC4EE3"/>
    <w:rsid w:val="00DD7035"/>
    <w:rsid w:val="00E150D2"/>
    <w:rsid w:val="00E156F7"/>
    <w:rsid w:val="00E43349"/>
    <w:rsid w:val="00E605C8"/>
    <w:rsid w:val="00E769CD"/>
    <w:rsid w:val="00E8239C"/>
    <w:rsid w:val="00E82C3A"/>
    <w:rsid w:val="00EA1A90"/>
    <w:rsid w:val="00EB2E97"/>
    <w:rsid w:val="00EB466E"/>
    <w:rsid w:val="00EE3061"/>
    <w:rsid w:val="00F20C07"/>
    <w:rsid w:val="00F33389"/>
    <w:rsid w:val="00F34D9D"/>
    <w:rsid w:val="00F62A12"/>
    <w:rsid w:val="00F86AB3"/>
    <w:rsid w:val="00FD152C"/>
    <w:rsid w:val="00FE7782"/>
    <w:rsid w:val="00FF5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  <w:lang w:val="sk-SK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rFonts w:ascii="Arial" w:hAnsi="Arial" w:cs="Arial"/>
      <w:sz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3">
    <w:name w:val="Body Text 3"/>
    <w:basedOn w:val="Normln"/>
    <w:pPr>
      <w:jc w:val="both"/>
    </w:pPr>
    <w:rPr>
      <w:rFonts w:ascii="Arial" w:hAnsi="Arial" w:cs="Arial"/>
      <w:sz w:val="20"/>
    </w:rPr>
  </w:style>
  <w:style w:type="paragraph" w:styleId="Textkomente">
    <w:name w:val="annotation text"/>
    <w:basedOn w:val="Normln"/>
    <w:link w:val="TextkomenteChar"/>
    <w:uiPriority w:val="99"/>
    <w:rPr>
      <w:sz w:val="20"/>
      <w:szCs w:val="20"/>
    </w:rPr>
  </w:style>
  <w:style w:type="paragraph" w:styleId="Zkladntext2">
    <w:name w:val="Body Text 2"/>
    <w:basedOn w:val="Normln"/>
    <w:rPr>
      <w:rFonts w:ascii="Arial" w:hAnsi="Arial" w:cs="Arial"/>
      <w:sz w:val="20"/>
    </w:rPr>
  </w:style>
  <w:style w:type="paragraph" w:customStyle="1" w:styleId="TableParagraph">
    <w:name w:val="Table Paragraph"/>
    <w:basedOn w:val="Normln"/>
    <w:uiPriority w:val="1"/>
    <w:qFormat/>
    <w:rsid w:val="00F33389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3338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33389"/>
    <w:rPr>
      <w:rFonts w:ascii="Tahoma" w:hAnsi="Tahoma" w:cs="Tahoma"/>
      <w:sz w:val="16"/>
      <w:szCs w:val="16"/>
      <w:lang w:val="sk-SK"/>
    </w:rPr>
  </w:style>
  <w:style w:type="character" w:styleId="Hypertextovodkaz">
    <w:name w:val="Hyperlink"/>
    <w:uiPriority w:val="99"/>
    <w:rsid w:val="00F33389"/>
    <w:rPr>
      <w:color w:val="0000FF"/>
      <w:u w:val="single"/>
    </w:rPr>
  </w:style>
  <w:style w:type="character" w:customStyle="1" w:styleId="TextChar1">
    <w:name w:val="Text Char1"/>
    <w:link w:val="Text"/>
    <w:locked/>
    <w:rsid w:val="00F33389"/>
    <w:rPr>
      <w:rFonts w:ascii="SimSun" w:hAnsi="SimSun"/>
      <w:color w:val="000000"/>
    </w:rPr>
  </w:style>
  <w:style w:type="paragraph" w:customStyle="1" w:styleId="Text">
    <w:name w:val="Text"/>
    <w:basedOn w:val="Normln"/>
    <w:link w:val="TextChar1"/>
    <w:rsid w:val="00F33389"/>
    <w:pPr>
      <w:spacing w:after="240" w:line="276" w:lineRule="auto"/>
      <w:ind w:left="1134"/>
      <w:jc w:val="both"/>
    </w:pPr>
    <w:rPr>
      <w:rFonts w:ascii="SimSun" w:hAnsi="SimSun"/>
      <w:color w:val="000000"/>
      <w:sz w:val="20"/>
      <w:szCs w:val="20"/>
      <w:lang w:val="cs-CZ"/>
    </w:rPr>
  </w:style>
  <w:style w:type="paragraph" w:styleId="Zhlav">
    <w:name w:val="header"/>
    <w:basedOn w:val="Normln"/>
    <w:link w:val="ZhlavChar"/>
    <w:uiPriority w:val="99"/>
    <w:unhideWhenUsed/>
    <w:rsid w:val="005B215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5B2153"/>
    <w:rPr>
      <w:sz w:val="24"/>
      <w:szCs w:val="24"/>
      <w:lang w:val="sk-SK"/>
    </w:rPr>
  </w:style>
  <w:style w:type="character" w:customStyle="1" w:styleId="ZpatChar">
    <w:name w:val="Zápatí Char"/>
    <w:link w:val="Zpat"/>
    <w:uiPriority w:val="99"/>
    <w:rsid w:val="005B2153"/>
    <w:rPr>
      <w:sz w:val="24"/>
      <w:szCs w:val="24"/>
      <w:lang w:val="sk-SK"/>
    </w:rPr>
  </w:style>
  <w:style w:type="character" w:styleId="Zvraznn">
    <w:name w:val="Emphasis"/>
    <w:uiPriority w:val="20"/>
    <w:qFormat/>
    <w:rsid w:val="005B42E2"/>
    <w:rPr>
      <w:i/>
      <w:iCs/>
    </w:rPr>
  </w:style>
  <w:style w:type="character" w:styleId="Odkaznakoment">
    <w:name w:val="annotation reference"/>
    <w:uiPriority w:val="99"/>
    <w:unhideWhenUsed/>
    <w:rsid w:val="00A62D99"/>
    <w:rPr>
      <w:sz w:val="16"/>
      <w:szCs w:val="16"/>
    </w:rPr>
  </w:style>
  <w:style w:type="character" w:customStyle="1" w:styleId="TextkomenteChar">
    <w:name w:val="Text komentáře Char"/>
    <w:link w:val="Textkomente"/>
    <w:uiPriority w:val="99"/>
    <w:rsid w:val="00A62D99"/>
    <w:rPr>
      <w:lang w:val="sk-SK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2D6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2D63"/>
    <w:rPr>
      <w:b/>
      <w:bCs/>
      <w:lang w:val="sk-SK"/>
    </w:rPr>
  </w:style>
  <w:style w:type="paragraph" w:styleId="Revize">
    <w:name w:val="Revision"/>
    <w:hidden/>
    <w:uiPriority w:val="99"/>
    <w:semiHidden/>
    <w:rsid w:val="008A2D63"/>
    <w:rPr>
      <w:sz w:val="24"/>
      <w:szCs w:val="24"/>
      <w:lang w:val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  <w:lang w:val="sk-SK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rFonts w:ascii="Arial" w:hAnsi="Arial" w:cs="Arial"/>
      <w:sz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3">
    <w:name w:val="Body Text 3"/>
    <w:basedOn w:val="Normln"/>
    <w:pPr>
      <w:jc w:val="both"/>
    </w:pPr>
    <w:rPr>
      <w:rFonts w:ascii="Arial" w:hAnsi="Arial" w:cs="Arial"/>
      <w:sz w:val="20"/>
    </w:rPr>
  </w:style>
  <w:style w:type="paragraph" w:styleId="Textkomente">
    <w:name w:val="annotation text"/>
    <w:basedOn w:val="Normln"/>
    <w:link w:val="TextkomenteChar"/>
    <w:uiPriority w:val="99"/>
    <w:rPr>
      <w:sz w:val="20"/>
      <w:szCs w:val="20"/>
    </w:rPr>
  </w:style>
  <w:style w:type="paragraph" w:styleId="Zkladntext2">
    <w:name w:val="Body Text 2"/>
    <w:basedOn w:val="Normln"/>
    <w:rPr>
      <w:rFonts w:ascii="Arial" w:hAnsi="Arial" w:cs="Arial"/>
      <w:sz w:val="20"/>
    </w:rPr>
  </w:style>
  <w:style w:type="paragraph" w:customStyle="1" w:styleId="TableParagraph">
    <w:name w:val="Table Paragraph"/>
    <w:basedOn w:val="Normln"/>
    <w:uiPriority w:val="1"/>
    <w:qFormat/>
    <w:rsid w:val="00F33389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3338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33389"/>
    <w:rPr>
      <w:rFonts w:ascii="Tahoma" w:hAnsi="Tahoma" w:cs="Tahoma"/>
      <w:sz w:val="16"/>
      <w:szCs w:val="16"/>
      <w:lang w:val="sk-SK"/>
    </w:rPr>
  </w:style>
  <w:style w:type="character" w:styleId="Hypertextovodkaz">
    <w:name w:val="Hyperlink"/>
    <w:uiPriority w:val="99"/>
    <w:rsid w:val="00F33389"/>
    <w:rPr>
      <w:color w:val="0000FF"/>
      <w:u w:val="single"/>
    </w:rPr>
  </w:style>
  <w:style w:type="character" w:customStyle="1" w:styleId="TextChar1">
    <w:name w:val="Text Char1"/>
    <w:link w:val="Text"/>
    <w:locked/>
    <w:rsid w:val="00F33389"/>
    <w:rPr>
      <w:rFonts w:ascii="SimSun" w:hAnsi="SimSun"/>
      <w:color w:val="000000"/>
    </w:rPr>
  </w:style>
  <w:style w:type="paragraph" w:customStyle="1" w:styleId="Text">
    <w:name w:val="Text"/>
    <w:basedOn w:val="Normln"/>
    <w:link w:val="TextChar1"/>
    <w:rsid w:val="00F33389"/>
    <w:pPr>
      <w:spacing w:after="240" w:line="276" w:lineRule="auto"/>
      <w:ind w:left="1134"/>
      <w:jc w:val="both"/>
    </w:pPr>
    <w:rPr>
      <w:rFonts w:ascii="SimSun" w:hAnsi="SimSun"/>
      <w:color w:val="000000"/>
      <w:sz w:val="20"/>
      <w:szCs w:val="20"/>
      <w:lang w:val="cs-CZ"/>
    </w:rPr>
  </w:style>
  <w:style w:type="paragraph" w:styleId="Zhlav">
    <w:name w:val="header"/>
    <w:basedOn w:val="Normln"/>
    <w:link w:val="ZhlavChar"/>
    <w:uiPriority w:val="99"/>
    <w:unhideWhenUsed/>
    <w:rsid w:val="005B215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5B2153"/>
    <w:rPr>
      <w:sz w:val="24"/>
      <w:szCs w:val="24"/>
      <w:lang w:val="sk-SK"/>
    </w:rPr>
  </w:style>
  <w:style w:type="character" w:customStyle="1" w:styleId="ZpatChar">
    <w:name w:val="Zápatí Char"/>
    <w:link w:val="Zpat"/>
    <w:uiPriority w:val="99"/>
    <w:rsid w:val="005B2153"/>
    <w:rPr>
      <w:sz w:val="24"/>
      <w:szCs w:val="24"/>
      <w:lang w:val="sk-SK"/>
    </w:rPr>
  </w:style>
  <w:style w:type="character" w:styleId="Zvraznn">
    <w:name w:val="Emphasis"/>
    <w:uiPriority w:val="20"/>
    <w:qFormat/>
    <w:rsid w:val="005B42E2"/>
    <w:rPr>
      <w:i/>
      <w:iCs/>
    </w:rPr>
  </w:style>
  <w:style w:type="character" w:styleId="Odkaznakoment">
    <w:name w:val="annotation reference"/>
    <w:uiPriority w:val="99"/>
    <w:unhideWhenUsed/>
    <w:rsid w:val="00A62D99"/>
    <w:rPr>
      <w:sz w:val="16"/>
      <w:szCs w:val="16"/>
    </w:rPr>
  </w:style>
  <w:style w:type="character" w:customStyle="1" w:styleId="TextkomenteChar">
    <w:name w:val="Text komentáře Char"/>
    <w:link w:val="Textkomente"/>
    <w:uiPriority w:val="99"/>
    <w:rsid w:val="00A62D99"/>
    <w:rPr>
      <w:lang w:val="sk-SK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2D6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2D63"/>
    <w:rPr>
      <w:b/>
      <w:bCs/>
      <w:lang w:val="sk-SK"/>
    </w:rPr>
  </w:style>
  <w:style w:type="paragraph" w:styleId="Revize">
    <w:name w:val="Revision"/>
    <w:hidden/>
    <w:uiPriority w:val="99"/>
    <w:semiHidden/>
    <w:rsid w:val="008A2D63"/>
    <w:rPr>
      <w:sz w:val="24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30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0D666A-01DB-4FA9-936D-09743AFEB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3537</Words>
  <Characters>20874</Characters>
  <Application>Microsoft Office Word</Application>
  <DocSecurity>0</DocSecurity>
  <Lines>173</Lines>
  <Paragraphs>48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ÚJF AV ČR</vt:lpstr>
      <vt:lpstr>ÚJF AV ČR</vt:lpstr>
    </vt:vector>
  </TitlesOfParts>
  <Company>ÚJF AV ČR</Company>
  <LinksUpToDate>false</LinksUpToDate>
  <CharactersWithSpaces>24363</CharactersWithSpaces>
  <SharedDoc>false</SharedDoc>
  <HLinks>
    <vt:vector size="18" baseType="variant">
      <vt:variant>
        <vt:i4>3145768</vt:i4>
      </vt:variant>
      <vt:variant>
        <vt:i4>6</vt:i4>
      </vt:variant>
      <vt:variant>
        <vt:i4>0</vt:i4>
      </vt:variant>
      <vt:variant>
        <vt:i4>5</vt:i4>
      </vt:variant>
      <vt:variant>
        <vt:lpwstr>https://portal.sukl.sk/eskadra/</vt:lpwstr>
      </vt:variant>
      <vt:variant>
        <vt:lpwstr/>
      </vt:variant>
      <vt:variant>
        <vt:i4>7733306</vt:i4>
      </vt:variant>
      <vt:variant>
        <vt:i4>3</vt:i4>
      </vt:variant>
      <vt:variant>
        <vt:i4>0</vt:i4>
      </vt:variant>
      <vt:variant>
        <vt:i4>5</vt:i4>
      </vt:variant>
      <vt:variant>
        <vt:lpwstr>http://www.sukl.sk/</vt:lpwstr>
      </vt:variant>
      <vt:variant>
        <vt:lpwstr/>
      </vt:variant>
      <vt:variant>
        <vt:i4>5898285</vt:i4>
      </vt:variant>
      <vt:variant>
        <vt:i4>0</vt:i4>
      </vt:variant>
      <vt:variant>
        <vt:i4>0</vt:i4>
      </vt:variant>
      <vt:variant>
        <vt:i4>5</vt:i4>
      </vt:variant>
      <vt:variant>
        <vt:lpwstr>mailto:neziaduce.ucinky@sukl.sk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ÚJF AV ČR</dc:title>
  <dc:creator>Ing. Kateřina Kontrová</dc:creator>
  <cp:lastModifiedBy>Skladany Marek</cp:lastModifiedBy>
  <cp:revision>2</cp:revision>
  <cp:lastPrinted>2008-07-25T13:50:00Z</cp:lastPrinted>
  <dcterms:created xsi:type="dcterms:W3CDTF">2020-05-08T06:39:00Z</dcterms:created>
  <dcterms:modified xsi:type="dcterms:W3CDTF">2020-05-08T06:39:00Z</dcterms:modified>
</cp:coreProperties>
</file>