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C36471" w14:textId="77777777" w:rsidR="00775D46" w:rsidRPr="003E4A67" w:rsidRDefault="00775D46" w:rsidP="0018731B">
      <w:pPr>
        <w:widowControl w:val="0"/>
        <w:autoSpaceDE w:val="0"/>
        <w:autoSpaceDN w:val="0"/>
        <w:adjustRightInd w:val="0"/>
        <w:spacing w:line="240" w:lineRule="auto"/>
        <w:rPr>
          <w:bCs/>
          <w:szCs w:val="22"/>
          <w:lang w:val="sk-SK"/>
        </w:rPr>
      </w:pPr>
      <w:bookmarkStart w:id="0" w:name="_GoBack"/>
      <w:bookmarkEnd w:id="0"/>
    </w:p>
    <w:p w14:paraId="55F10EE1" w14:textId="77777777" w:rsidR="00775D46" w:rsidRPr="0018731B" w:rsidRDefault="00775D46" w:rsidP="00A922AD">
      <w:pPr>
        <w:widowControl w:val="0"/>
        <w:tabs>
          <w:tab w:val="left" w:pos="720"/>
          <w:tab w:val="center" w:pos="4819"/>
          <w:tab w:val="right" w:pos="9639"/>
        </w:tabs>
        <w:autoSpaceDE w:val="0"/>
        <w:autoSpaceDN w:val="0"/>
        <w:adjustRightInd w:val="0"/>
        <w:spacing w:line="240" w:lineRule="auto"/>
        <w:jc w:val="center"/>
        <w:rPr>
          <w:bCs/>
          <w:smallCaps/>
          <w:szCs w:val="22"/>
          <w:lang w:val="sk-SK"/>
        </w:rPr>
      </w:pPr>
      <w:r w:rsidRPr="0018731B">
        <w:rPr>
          <w:b/>
          <w:bCs/>
          <w:smallCaps/>
          <w:szCs w:val="22"/>
          <w:lang w:val="sk-SK"/>
        </w:rPr>
        <w:t>SÚHRN CHARAKTERISTICKÝCH VLASTNOSTÍ LIEKU</w:t>
      </w:r>
    </w:p>
    <w:p w14:paraId="1BD4A0B0" w14:textId="77777777" w:rsidR="00775D46" w:rsidRPr="0018731B" w:rsidRDefault="00775D46" w:rsidP="00A922AD">
      <w:pPr>
        <w:widowControl w:val="0"/>
        <w:tabs>
          <w:tab w:val="left" w:pos="720"/>
        </w:tabs>
        <w:autoSpaceDE w:val="0"/>
        <w:autoSpaceDN w:val="0"/>
        <w:adjustRightInd w:val="0"/>
        <w:spacing w:line="240" w:lineRule="auto"/>
        <w:rPr>
          <w:bCs/>
          <w:szCs w:val="22"/>
          <w:lang w:val="sk-SK"/>
        </w:rPr>
      </w:pPr>
    </w:p>
    <w:p w14:paraId="47253656" w14:textId="77777777" w:rsidR="00775D46" w:rsidRPr="0018731B" w:rsidRDefault="00775D46" w:rsidP="00FF27A6">
      <w:pPr>
        <w:widowControl w:val="0"/>
        <w:tabs>
          <w:tab w:val="left" w:pos="720"/>
        </w:tabs>
        <w:autoSpaceDE w:val="0"/>
        <w:autoSpaceDN w:val="0"/>
        <w:adjustRightInd w:val="0"/>
        <w:spacing w:line="240" w:lineRule="auto"/>
        <w:rPr>
          <w:bCs/>
          <w:szCs w:val="22"/>
          <w:lang w:val="sk-SK"/>
        </w:rPr>
      </w:pPr>
    </w:p>
    <w:p w14:paraId="79A25622" w14:textId="77777777" w:rsidR="00775D46" w:rsidRPr="00A922AD" w:rsidRDefault="00775D46" w:rsidP="00A4764B">
      <w:pPr>
        <w:keepNext/>
        <w:tabs>
          <w:tab w:val="left" w:pos="540"/>
        </w:tabs>
        <w:spacing w:line="240" w:lineRule="auto"/>
        <w:rPr>
          <w:b/>
          <w:szCs w:val="22"/>
          <w:lang w:val="sk-SK"/>
        </w:rPr>
      </w:pPr>
      <w:r w:rsidRPr="00A922AD">
        <w:rPr>
          <w:b/>
          <w:szCs w:val="22"/>
          <w:lang w:val="sk-SK"/>
        </w:rPr>
        <w:t>1.</w:t>
      </w:r>
      <w:r w:rsidRPr="00A922AD">
        <w:rPr>
          <w:b/>
          <w:szCs w:val="22"/>
          <w:lang w:val="sk-SK"/>
        </w:rPr>
        <w:tab/>
        <w:t>NÁZOV LIEKU</w:t>
      </w:r>
    </w:p>
    <w:p w14:paraId="63CF4ED6" w14:textId="77777777" w:rsidR="00775D46" w:rsidRPr="00A922AD" w:rsidRDefault="00775D46" w:rsidP="00A4764B">
      <w:pPr>
        <w:pStyle w:val="Hlavika"/>
        <w:keepNext/>
        <w:rPr>
          <w:rFonts w:ascii="Times New Roman" w:hAnsi="Times New Roman"/>
          <w:strike/>
          <w:sz w:val="22"/>
          <w:szCs w:val="22"/>
          <w:lang w:val="sk-SK"/>
        </w:rPr>
      </w:pPr>
    </w:p>
    <w:p w14:paraId="23104495" w14:textId="77777777" w:rsidR="00775D46" w:rsidRPr="00B64E85" w:rsidRDefault="00775D46" w:rsidP="00FF27A6">
      <w:pPr>
        <w:spacing w:line="240" w:lineRule="auto"/>
        <w:rPr>
          <w:szCs w:val="22"/>
          <w:lang w:val="sk-SK"/>
        </w:rPr>
      </w:pPr>
      <w:r w:rsidRPr="00B64E85">
        <w:rPr>
          <w:szCs w:val="22"/>
          <w:lang w:val="sk-SK"/>
        </w:rPr>
        <w:t>Rosuvastatin Mylan 5 mg</w:t>
      </w:r>
    </w:p>
    <w:p w14:paraId="4223BDA1" w14:textId="77777777" w:rsidR="00775D46" w:rsidRPr="00C65766" w:rsidRDefault="00775D46" w:rsidP="00FF27A6">
      <w:pPr>
        <w:spacing w:line="240" w:lineRule="auto"/>
        <w:rPr>
          <w:szCs w:val="22"/>
          <w:lang w:val="sk-SK"/>
        </w:rPr>
      </w:pPr>
      <w:r w:rsidRPr="00C65766">
        <w:rPr>
          <w:szCs w:val="22"/>
          <w:lang w:val="sk-SK"/>
        </w:rPr>
        <w:t>Rosuvastatin Mylan 10 mg</w:t>
      </w:r>
    </w:p>
    <w:p w14:paraId="702E977C" w14:textId="77777777" w:rsidR="00775D46" w:rsidRPr="00AA030D" w:rsidRDefault="00775D46" w:rsidP="00FF27A6">
      <w:pPr>
        <w:spacing w:line="240" w:lineRule="auto"/>
        <w:rPr>
          <w:szCs w:val="22"/>
          <w:lang w:val="sk-SK"/>
        </w:rPr>
      </w:pPr>
      <w:r w:rsidRPr="00AA030D">
        <w:rPr>
          <w:szCs w:val="22"/>
          <w:lang w:val="sk-SK"/>
        </w:rPr>
        <w:t>Rosuvastatin Mylan 20 mg</w:t>
      </w:r>
    </w:p>
    <w:p w14:paraId="4676739F" w14:textId="77777777" w:rsidR="00775D46" w:rsidRPr="00881492" w:rsidRDefault="00775D46" w:rsidP="00FF27A6">
      <w:pPr>
        <w:spacing w:line="240" w:lineRule="auto"/>
        <w:rPr>
          <w:szCs w:val="22"/>
          <w:lang w:val="sk-SK"/>
        </w:rPr>
      </w:pPr>
      <w:r w:rsidRPr="00881492">
        <w:rPr>
          <w:szCs w:val="22"/>
          <w:lang w:val="sk-SK"/>
        </w:rPr>
        <w:t>Rosuvastatin Mylan 40 mg</w:t>
      </w:r>
    </w:p>
    <w:p w14:paraId="493E731A" w14:textId="77777777" w:rsidR="00775D46" w:rsidRPr="001453B4" w:rsidRDefault="00775D46" w:rsidP="00FF27A6">
      <w:pPr>
        <w:spacing w:line="240" w:lineRule="auto"/>
        <w:rPr>
          <w:szCs w:val="22"/>
          <w:lang w:val="sk-SK"/>
        </w:rPr>
      </w:pPr>
      <w:r w:rsidRPr="001453B4">
        <w:rPr>
          <w:szCs w:val="22"/>
          <w:lang w:val="sk-SK"/>
        </w:rPr>
        <w:t>filmom obalené tablety</w:t>
      </w:r>
    </w:p>
    <w:p w14:paraId="7BD28C33" w14:textId="77777777" w:rsidR="00775D46" w:rsidRPr="004271D8" w:rsidRDefault="00775D46" w:rsidP="00FF27A6">
      <w:pPr>
        <w:spacing w:line="240" w:lineRule="auto"/>
        <w:rPr>
          <w:szCs w:val="22"/>
          <w:lang w:val="sk-SK"/>
        </w:rPr>
      </w:pPr>
    </w:p>
    <w:p w14:paraId="575985F9" w14:textId="77777777" w:rsidR="00775D46" w:rsidRPr="004271D8" w:rsidRDefault="00775D46" w:rsidP="00FF27A6">
      <w:pPr>
        <w:spacing w:line="240" w:lineRule="auto"/>
        <w:rPr>
          <w:szCs w:val="22"/>
          <w:lang w:val="sk-SK"/>
        </w:rPr>
      </w:pPr>
    </w:p>
    <w:p w14:paraId="20758EA1" w14:textId="13129AC0" w:rsidR="00775D46" w:rsidRPr="00625D8B" w:rsidRDefault="00775D46" w:rsidP="00A4764B">
      <w:pPr>
        <w:keepNext/>
        <w:spacing w:line="240" w:lineRule="auto"/>
        <w:rPr>
          <w:b/>
          <w:szCs w:val="22"/>
          <w:lang w:val="sk-SK"/>
        </w:rPr>
      </w:pPr>
      <w:r w:rsidRPr="00625D8B">
        <w:rPr>
          <w:b/>
          <w:szCs w:val="22"/>
          <w:lang w:val="sk-SK"/>
        </w:rPr>
        <w:t>2.</w:t>
      </w:r>
      <w:r w:rsidRPr="00625D8B">
        <w:rPr>
          <w:b/>
          <w:szCs w:val="22"/>
          <w:lang w:val="sk-SK"/>
        </w:rPr>
        <w:tab/>
        <w:t>KVALITATÍVNE A</w:t>
      </w:r>
      <w:r w:rsidR="009B0BCD">
        <w:rPr>
          <w:b/>
          <w:szCs w:val="22"/>
          <w:lang w:val="sk-SK"/>
        </w:rPr>
        <w:t> </w:t>
      </w:r>
      <w:r w:rsidRPr="00625D8B">
        <w:rPr>
          <w:b/>
          <w:szCs w:val="22"/>
          <w:lang w:val="sk-SK"/>
        </w:rPr>
        <w:t>KVANTITATÍVNE ZLOŽENIE</w:t>
      </w:r>
    </w:p>
    <w:p w14:paraId="58ED82EA" w14:textId="77777777" w:rsidR="00775D46" w:rsidRPr="00625D8B" w:rsidRDefault="00775D46" w:rsidP="00A4764B">
      <w:pPr>
        <w:keepNext/>
        <w:spacing w:line="240" w:lineRule="auto"/>
        <w:rPr>
          <w:szCs w:val="22"/>
          <w:lang w:val="sk-SK"/>
        </w:rPr>
      </w:pPr>
    </w:p>
    <w:p w14:paraId="2AC42F57" w14:textId="77777777" w:rsidR="00775D46" w:rsidRPr="00FF27A6" w:rsidRDefault="00775D46" w:rsidP="00FF27A6">
      <w:pPr>
        <w:tabs>
          <w:tab w:val="left" w:leader="dot" w:pos="7938"/>
        </w:tabs>
        <w:spacing w:line="240" w:lineRule="auto"/>
        <w:rPr>
          <w:bCs/>
          <w:iCs/>
          <w:szCs w:val="22"/>
          <w:lang w:val="sk-SK"/>
        </w:rPr>
      </w:pPr>
      <w:r w:rsidRPr="00FF27A6">
        <w:rPr>
          <w:bCs/>
          <w:iCs/>
          <w:szCs w:val="22"/>
          <w:lang w:val="sk-SK"/>
        </w:rPr>
        <w:t xml:space="preserve">Rosuvastatin Mylan 5 mg: </w:t>
      </w:r>
    </w:p>
    <w:p w14:paraId="4358D866" w14:textId="4A049F6F" w:rsidR="00775D46" w:rsidRPr="00FF27A6" w:rsidRDefault="000C49D4" w:rsidP="00FF27A6">
      <w:pPr>
        <w:tabs>
          <w:tab w:val="left" w:leader="dot" w:pos="7938"/>
        </w:tabs>
        <w:spacing w:line="240" w:lineRule="auto"/>
        <w:rPr>
          <w:bCs/>
          <w:iCs/>
          <w:szCs w:val="22"/>
          <w:lang w:val="sk-SK"/>
        </w:rPr>
      </w:pPr>
      <w:r w:rsidRPr="00FF27A6">
        <w:rPr>
          <w:bCs/>
          <w:iCs/>
          <w:szCs w:val="22"/>
          <w:lang w:val="sk-SK"/>
        </w:rPr>
        <w:t xml:space="preserve">Jedna </w:t>
      </w:r>
      <w:r w:rsidR="00775D46" w:rsidRPr="00FF27A6">
        <w:rPr>
          <w:bCs/>
          <w:iCs/>
          <w:szCs w:val="22"/>
          <w:lang w:val="sk-SK"/>
        </w:rPr>
        <w:t>filmom obalená tableta obsahuje vápenat</w:t>
      </w:r>
      <w:r w:rsidR="001C4728">
        <w:rPr>
          <w:bCs/>
          <w:iCs/>
          <w:szCs w:val="22"/>
          <w:lang w:val="sk-SK"/>
        </w:rPr>
        <w:t>ú</w:t>
      </w:r>
      <w:r w:rsidR="00775D46" w:rsidRPr="00FF27A6">
        <w:rPr>
          <w:bCs/>
          <w:iCs/>
          <w:szCs w:val="22"/>
          <w:lang w:val="sk-SK"/>
        </w:rPr>
        <w:t xml:space="preserve"> so</w:t>
      </w:r>
      <w:r w:rsidR="001C4728">
        <w:rPr>
          <w:bCs/>
          <w:iCs/>
          <w:szCs w:val="22"/>
          <w:lang w:val="sk-SK"/>
        </w:rPr>
        <w:t>ľ</w:t>
      </w:r>
      <w:r w:rsidR="00775D46" w:rsidRPr="00FF27A6">
        <w:rPr>
          <w:bCs/>
          <w:iCs/>
          <w:szCs w:val="22"/>
          <w:lang w:val="sk-SK"/>
        </w:rPr>
        <w:t xml:space="preserve"> rosuvastatínu</w:t>
      </w:r>
      <w:r w:rsidR="001C4728">
        <w:rPr>
          <w:bCs/>
          <w:iCs/>
          <w:szCs w:val="22"/>
          <w:lang w:val="sk-SK"/>
        </w:rPr>
        <w:t xml:space="preserve">, ktorá zodpovedá </w:t>
      </w:r>
      <w:r w:rsidR="001C4728" w:rsidRPr="00FF27A6">
        <w:rPr>
          <w:bCs/>
          <w:iCs/>
          <w:szCs w:val="22"/>
          <w:lang w:val="sk-SK"/>
        </w:rPr>
        <w:t>5 mg rosuvastatínu</w:t>
      </w:r>
      <w:r w:rsidR="001C4728">
        <w:rPr>
          <w:bCs/>
          <w:iCs/>
          <w:szCs w:val="22"/>
          <w:lang w:val="sk-SK"/>
        </w:rPr>
        <w:t>.</w:t>
      </w:r>
    </w:p>
    <w:p w14:paraId="427298F2" w14:textId="77777777" w:rsidR="00775D46" w:rsidRPr="00FF27A6" w:rsidRDefault="00775D46" w:rsidP="00FF27A6">
      <w:pPr>
        <w:tabs>
          <w:tab w:val="left" w:leader="dot" w:pos="7938"/>
        </w:tabs>
        <w:spacing w:line="240" w:lineRule="auto"/>
        <w:rPr>
          <w:bCs/>
          <w:iCs/>
          <w:szCs w:val="22"/>
          <w:lang w:val="sk-SK"/>
        </w:rPr>
      </w:pPr>
    </w:p>
    <w:p w14:paraId="4162583A" w14:textId="77777777" w:rsidR="00775D46" w:rsidRPr="00FF27A6" w:rsidRDefault="00775D46" w:rsidP="00FF27A6">
      <w:pPr>
        <w:tabs>
          <w:tab w:val="left" w:leader="dot" w:pos="7938"/>
        </w:tabs>
        <w:spacing w:line="240" w:lineRule="auto"/>
        <w:rPr>
          <w:bCs/>
          <w:iCs/>
          <w:szCs w:val="22"/>
          <w:highlight w:val="lightGray"/>
          <w:lang w:val="sk-SK"/>
        </w:rPr>
      </w:pPr>
      <w:r w:rsidRPr="00FF27A6">
        <w:rPr>
          <w:bCs/>
          <w:iCs/>
          <w:szCs w:val="22"/>
          <w:highlight w:val="lightGray"/>
          <w:lang w:val="sk-SK"/>
        </w:rPr>
        <w:t xml:space="preserve">Rosuvastatin Mylan 10 mg: </w:t>
      </w:r>
    </w:p>
    <w:p w14:paraId="74DF7A84" w14:textId="14AEBB64" w:rsidR="00775D46" w:rsidRPr="00980F17" w:rsidRDefault="000C49D4" w:rsidP="00FF27A6">
      <w:pPr>
        <w:tabs>
          <w:tab w:val="left" w:leader="dot" w:pos="7938"/>
        </w:tabs>
        <w:spacing w:line="240" w:lineRule="auto"/>
        <w:rPr>
          <w:bCs/>
          <w:iCs/>
          <w:szCs w:val="22"/>
          <w:highlight w:val="lightGray"/>
          <w:lang w:val="sk-SK"/>
        </w:rPr>
      </w:pPr>
      <w:r w:rsidRPr="00980F17">
        <w:rPr>
          <w:bCs/>
          <w:iCs/>
          <w:szCs w:val="22"/>
          <w:highlight w:val="lightGray"/>
          <w:lang w:val="sk-SK"/>
        </w:rPr>
        <w:t xml:space="preserve">Jedna </w:t>
      </w:r>
      <w:r w:rsidR="00775D46" w:rsidRPr="00980F17">
        <w:rPr>
          <w:bCs/>
          <w:iCs/>
          <w:szCs w:val="22"/>
          <w:highlight w:val="lightGray"/>
          <w:lang w:val="sk-SK"/>
        </w:rPr>
        <w:t>filmom obalená tableta obsahuje vápenat</w:t>
      </w:r>
      <w:r w:rsidR="001C4728">
        <w:rPr>
          <w:bCs/>
          <w:iCs/>
          <w:szCs w:val="22"/>
          <w:highlight w:val="lightGray"/>
          <w:lang w:val="sk-SK"/>
        </w:rPr>
        <w:t>ú</w:t>
      </w:r>
      <w:r w:rsidR="00775D46" w:rsidRPr="00980F17">
        <w:rPr>
          <w:bCs/>
          <w:iCs/>
          <w:szCs w:val="22"/>
          <w:highlight w:val="lightGray"/>
          <w:lang w:val="sk-SK"/>
        </w:rPr>
        <w:t xml:space="preserve"> so</w:t>
      </w:r>
      <w:r w:rsidR="001C4728">
        <w:rPr>
          <w:bCs/>
          <w:iCs/>
          <w:szCs w:val="22"/>
          <w:highlight w:val="lightGray"/>
          <w:lang w:val="sk-SK"/>
        </w:rPr>
        <w:t>ľ</w:t>
      </w:r>
      <w:r w:rsidR="00775D46" w:rsidRPr="00980F17">
        <w:rPr>
          <w:bCs/>
          <w:iCs/>
          <w:szCs w:val="22"/>
          <w:highlight w:val="lightGray"/>
          <w:lang w:val="sk-SK"/>
        </w:rPr>
        <w:t xml:space="preserve"> rosuvastatínu</w:t>
      </w:r>
      <w:r w:rsidR="001C4728">
        <w:rPr>
          <w:bCs/>
          <w:iCs/>
          <w:szCs w:val="22"/>
          <w:highlight w:val="lightGray"/>
          <w:lang w:val="sk-SK"/>
        </w:rPr>
        <w:t xml:space="preserve">, ktorá zodpovedá </w:t>
      </w:r>
      <w:r w:rsidR="001C4728" w:rsidRPr="00980F17">
        <w:rPr>
          <w:bCs/>
          <w:iCs/>
          <w:szCs w:val="22"/>
          <w:highlight w:val="lightGray"/>
          <w:lang w:val="sk-SK"/>
        </w:rPr>
        <w:t>10 mg rosuvastatínu</w:t>
      </w:r>
      <w:r w:rsidR="00775D46" w:rsidRPr="00980F17">
        <w:rPr>
          <w:bCs/>
          <w:iCs/>
          <w:szCs w:val="22"/>
          <w:highlight w:val="lightGray"/>
          <w:lang w:val="sk-SK"/>
        </w:rPr>
        <w:t>.</w:t>
      </w:r>
    </w:p>
    <w:p w14:paraId="3C6C04CD" w14:textId="77777777" w:rsidR="00775D46" w:rsidRPr="00980F17" w:rsidRDefault="00775D46" w:rsidP="00FF27A6">
      <w:pPr>
        <w:tabs>
          <w:tab w:val="left" w:leader="dot" w:pos="7938"/>
        </w:tabs>
        <w:spacing w:line="240" w:lineRule="auto"/>
        <w:rPr>
          <w:bCs/>
          <w:iCs/>
          <w:szCs w:val="22"/>
          <w:highlight w:val="lightGray"/>
          <w:lang w:val="sk-SK"/>
        </w:rPr>
      </w:pPr>
    </w:p>
    <w:p w14:paraId="17010737" w14:textId="77777777" w:rsidR="00775D46" w:rsidRPr="00980F17" w:rsidRDefault="00775D46" w:rsidP="00FF27A6">
      <w:pPr>
        <w:tabs>
          <w:tab w:val="left" w:leader="dot" w:pos="7938"/>
        </w:tabs>
        <w:spacing w:line="240" w:lineRule="auto"/>
        <w:rPr>
          <w:bCs/>
          <w:iCs/>
          <w:szCs w:val="22"/>
          <w:highlight w:val="lightGray"/>
          <w:lang w:val="sk-SK"/>
        </w:rPr>
      </w:pPr>
      <w:r w:rsidRPr="00980F17">
        <w:rPr>
          <w:bCs/>
          <w:iCs/>
          <w:szCs w:val="22"/>
          <w:highlight w:val="lightGray"/>
          <w:lang w:val="sk-SK"/>
        </w:rPr>
        <w:t xml:space="preserve">Rosuvastatin Mylan 20 mg: </w:t>
      </w:r>
    </w:p>
    <w:p w14:paraId="1D7E7B2F" w14:textId="017B1C48" w:rsidR="00775D46" w:rsidRPr="00980F17" w:rsidRDefault="000C49D4" w:rsidP="00FF27A6">
      <w:pPr>
        <w:tabs>
          <w:tab w:val="left" w:leader="dot" w:pos="7938"/>
        </w:tabs>
        <w:spacing w:line="240" w:lineRule="auto"/>
        <w:rPr>
          <w:bCs/>
          <w:iCs/>
          <w:szCs w:val="22"/>
          <w:highlight w:val="lightGray"/>
          <w:lang w:val="sk-SK"/>
        </w:rPr>
      </w:pPr>
      <w:r w:rsidRPr="00980F17">
        <w:rPr>
          <w:bCs/>
          <w:iCs/>
          <w:szCs w:val="22"/>
          <w:highlight w:val="lightGray"/>
          <w:lang w:val="sk-SK"/>
        </w:rPr>
        <w:t xml:space="preserve">Jedna </w:t>
      </w:r>
      <w:r w:rsidR="00775D46" w:rsidRPr="00980F17">
        <w:rPr>
          <w:bCs/>
          <w:iCs/>
          <w:szCs w:val="22"/>
          <w:highlight w:val="lightGray"/>
          <w:lang w:val="sk-SK"/>
        </w:rPr>
        <w:t>filmom obalená tableta obsahuje vápenat</w:t>
      </w:r>
      <w:r w:rsidR="001C4728">
        <w:rPr>
          <w:bCs/>
          <w:iCs/>
          <w:szCs w:val="22"/>
          <w:highlight w:val="lightGray"/>
          <w:lang w:val="sk-SK"/>
        </w:rPr>
        <w:t>ú</w:t>
      </w:r>
      <w:r w:rsidR="00775D46" w:rsidRPr="00980F17">
        <w:rPr>
          <w:bCs/>
          <w:iCs/>
          <w:szCs w:val="22"/>
          <w:highlight w:val="lightGray"/>
          <w:lang w:val="sk-SK"/>
        </w:rPr>
        <w:t xml:space="preserve"> so</w:t>
      </w:r>
      <w:r w:rsidR="001C4728">
        <w:rPr>
          <w:bCs/>
          <w:iCs/>
          <w:szCs w:val="22"/>
          <w:highlight w:val="lightGray"/>
          <w:lang w:val="sk-SK"/>
        </w:rPr>
        <w:t>ľ</w:t>
      </w:r>
      <w:r w:rsidR="00775D46" w:rsidRPr="00980F17">
        <w:rPr>
          <w:bCs/>
          <w:iCs/>
          <w:szCs w:val="22"/>
          <w:highlight w:val="lightGray"/>
          <w:lang w:val="sk-SK"/>
        </w:rPr>
        <w:t xml:space="preserve"> rosuvastatínu</w:t>
      </w:r>
      <w:r w:rsidR="001C4728">
        <w:rPr>
          <w:bCs/>
          <w:iCs/>
          <w:szCs w:val="22"/>
          <w:highlight w:val="lightGray"/>
          <w:lang w:val="sk-SK"/>
        </w:rPr>
        <w:t xml:space="preserve">, ktorá zodpovedá </w:t>
      </w:r>
      <w:r w:rsidR="001C4728" w:rsidRPr="00980F17">
        <w:rPr>
          <w:bCs/>
          <w:iCs/>
          <w:szCs w:val="22"/>
          <w:highlight w:val="lightGray"/>
          <w:lang w:val="sk-SK"/>
        </w:rPr>
        <w:t>20 mg rosuvastatínu</w:t>
      </w:r>
      <w:r w:rsidR="001C4728">
        <w:rPr>
          <w:bCs/>
          <w:iCs/>
          <w:szCs w:val="22"/>
          <w:highlight w:val="lightGray"/>
          <w:lang w:val="sk-SK"/>
        </w:rPr>
        <w:t>.</w:t>
      </w:r>
    </w:p>
    <w:p w14:paraId="18488861" w14:textId="77777777" w:rsidR="00775D46" w:rsidRPr="00980F17" w:rsidRDefault="00775D46" w:rsidP="00FF27A6">
      <w:pPr>
        <w:tabs>
          <w:tab w:val="left" w:leader="dot" w:pos="7938"/>
        </w:tabs>
        <w:spacing w:line="240" w:lineRule="auto"/>
        <w:rPr>
          <w:bCs/>
          <w:iCs/>
          <w:szCs w:val="22"/>
          <w:highlight w:val="lightGray"/>
          <w:lang w:val="sk-SK"/>
        </w:rPr>
      </w:pPr>
    </w:p>
    <w:p w14:paraId="31A49D99" w14:textId="77777777" w:rsidR="00775D46" w:rsidRPr="00980F17" w:rsidRDefault="00775D46" w:rsidP="00FF27A6">
      <w:pPr>
        <w:tabs>
          <w:tab w:val="left" w:leader="dot" w:pos="7938"/>
        </w:tabs>
        <w:spacing w:line="240" w:lineRule="auto"/>
        <w:rPr>
          <w:bCs/>
          <w:iCs/>
          <w:szCs w:val="22"/>
          <w:highlight w:val="lightGray"/>
          <w:lang w:val="sk-SK"/>
        </w:rPr>
      </w:pPr>
      <w:r w:rsidRPr="00980F17">
        <w:rPr>
          <w:bCs/>
          <w:iCs/>
          <w:szCs w:val="22"/>
          <w:highlight w:val="lightGray"/>
          <w:lang w:val="sk-SK"/>
        </w:rPr>
        <w:t xml:space="preserve">Rosuvastatin Mylan 40 mg: </w:t>
      </w:r>
    </w:p>
    <w:p w14:paraId="133EBE71" w14:textId="54815334" w:rsidR="00775D46" w:rsidRPr="00980F17" w:rsidRDefault="000C49D4" w:rsidP="00FF27A6">
      <w:pPr>
        <w:tabs>
          <w:tab w:val="left" w:leader="dot" w:pos="7938"/>
        </w:tabs>
        <w:spacing w:line="240" w:lineRule="auto"/>
        <w:rPr>
          <w:bCs/>
          <w:iCs/>
          <w:szCs w:val="22"/>
          <w:lang w:val="sk-SK"/>
        </w:rPr>
      </w:pPr>
      <w:r w:rsidRPr="00980F17">
        <w:rPr>
          <w:bCs/>
          <w:iCs/>
          <w:szCs w:val="22"/>
          <w:highlight w:val="lightGray"/>
          <w:lang w:val="sk-SK"/>
        </w:rPr>
        <w:t xml:space="preserve">Jedna </w:t>
      </w:r>
      <w:r w:rsidR="00775D46" w:rsidRPr="00980F17">
        <w:rPr>
          <w:bCs/>
          <w:iCs/>
          <w:szCs w:val="22"/>
          <w:highlight w:val="lightGray"/>
          <w:lang w:val="sk-SK"/>
        </w:rPr>
        <w:t>filmom obalená tableta obsahuje vápenat</w:t>
      </w:r>
      <w:r w:rsidR="001C4728">
        <w:rPr>
          <w:bCs/>
          <w:iCs/>
          <w:szCs w:val="22"/>
          <w:highlight w:val="lightGray"/>
          <w:lang w:val="sk-SK"/>
        </w:rPr>
        <w:t>ú</w:t>
      </w:r>
      <w:r w:rsidR="00775D46" w:rsidRPr="00980F17">
        <w:rPr>
          <w:bCs/>
          <w:iCs/>
          <w:szCs w:val="22"/>
          <w:highlight w:val="lightGray"/>
          <w:lang w:val="sk-SK"/>
        </w:rPr>
        <w:t xml:space="preserve"> so</w:t>
      </w:r>
      <w:r w:rsidR="001C4728">
        <w:rPr>
          <w:bCs/>
          <w:iCs/>
          <w:szCs w:val="22"/>
          <w:highlight w:val="lightGray"/>
          <w:lang w:val="sk-SK"/>
        </w:rPr>
        <w:t>ľ</w:t>
      </w:r>
      <w:r w:rsidR="00775D46" w:rsidRPr="00980F17">
        <w:rPr>
          <w:bCs/>
          <w:iCs/>
          <w:szCs w:val="22"/>
          <w:highlight w:val="lightGray"/>
          <w:lang w:val="sk-SK"/>
        </w:rPr>
        <w:t xml:space="preserve"> rosuvastatínu</w:t>
      </w:r>
      <w:r w:rsidR="001C4728">
        <w:rPr>
          <w:bCs/>
          <w:iCs/>
          <w:szCs w:val="22"/>
          <w:highlight w:val="lightGray"/>
          <w:lang w:val="sk-SK"/>
        </w:rPr>
        <w:t xml:space="preserve">, ktorá zodpovedá </w:t>
      </w:r>
      <w:r w:rsidR="001C4728" w:rsidRPr="00980F17">
        <w:rPr>
          <w:bCs/>
          <w:iCs/>
          <w:szCs w:val="22"/>
          <w:highlight w:val="lightGray"/>
          <w:lang w:val="sk-SK"/>
        </w:rPr>
        <w:t>40 mg rosuvastatínu</w:t>
      </w:r>
      <w:r w:rsidR="001C4728">
        <w:rPr>
          <w:bCs/>
          <w:iCs/>
          <w:szCs w:val="22"/>
          <w:highlight w:val="lightGray"/>
          <w:lang w:val="sk-SK"/>
        </w:rPr>
        <w:t>.</w:t>
      </w:r>
    </w:p>
    <w:p w14:paraId="691CAFF1" w14:textId="77777777" w:rsidR="00775D46" w:rsidRPr="00980F17" w:rsidRDefault="00775D46" w:rsidP="00FF27A6">
      <w:pPr>
        <w:tabs>
          <w:tab w:val="left" w:leader="dot" w:pos="7938"/>
        </w:tabs>
        <w:spacing w:line="240" w:lineRule="auto"/>
        <w:rPr>
          <w:bCs/>
          <w:iCs/>
          <w:szCs w:val="22"/>
          <w:lang w:val="sk-SK"/>
        </w:rPr>
      </w:pPr>
    </w:p>
    <w:p w14:paraId="0C96A7EA" w14:textId="0061C9C9" w:rsidR="00775D46" w:rsidRPr="003D6C89" w:rsidRDefault="00775D46" w:rsidP="00FF27A6">
      <w:pPr>
        <w:spacing w:line="240" w:lineRule="auto"/>
        <w:rPr>
          <w:szCs w:val="22"/>
          <w:u w:val="single"/>
          <w:lang w:val="sk-SK"/>
        </w:rPr>
      </w:pPr>
      <w:r w:rsidRPr="003D6C89">
        <w:rPr>
          <w:szCs w:val="22"/>
          <w:u w:val="single"/>
          <w:lang w:val="sk-SK"/>
        </w:rPr>
        <w:t>Pomocné látky</w:t>
      </w:r>
      <w:r w:rsidR="0078709A" w:rsidRPr="003D6C89">
        <w:rPr>
          <w:szCs w:val="22"/>
          <w:u w:val="single"/>
          <w:lang w:val="sk-SK"/>
        </w:rPr>
        <w:t xml:space="preserve"> so známym účinkom</w:t>
      </w:r>
    </w:p>
    <w:p w14:paraId="0AB47D0D" w14:textId="4A64D08B" w:rsidR="00775D46" w:rsidRPr="00980F17" w:rsidRDefault="00366EC3" w:rsidP="00FF27A6">
      <w:pPr>
        <w:spacing w:line="240" w:lineRule="auto"/>
        <w:rPr>
          <w:i/>
          <w:szCs w:val="22"/>
          <w:lang w:val="sk-SK"/>
        </w:rPr>
      </w:pPr>
      <w:r>
        <w:rPr>
          <w:i/>
          <w:szCs w:val="22"/>
          <w:lang w:val="sk-SK"/>
        </w:rPr>
        <w:t>L</w:t>
      </w:r>
      <w:r w:rsidR="00775D46" w:rsidRPr="00980F17">
        <w:rPr>
          <w:i/>
          <w:szCs w:val="22"/>
          <w:lang w:val="sk-SK"/>
        </w:rPr>
        <w:t>aktóz</w:t>
      </w:r>
      <w:r>
        <w:rPr>
          <w:i/>
          <w:szCs w:val="22"/>
          <w:lang w:val="sk-SK"/>
        </w:rPr>
        <w:t>a</w:t>
      </w:r>
      <w:r w:rsidR="00775D46" w:rsidRPr="00980F17">
        <w:rPr>
          <w:i/>
          <w:szCs w:val="22"/>
          <w:lang w:val="sk-SK"/>
        </w:rPr>
        <w:t>:</w:t>
      </w:r>
    </w:p>
    <w:p w14:paraId="492E024F" w14:textId="002F806D" w:rsidR="00775D46" w:rsidRPr="00980F17" w:rsidRDefault="000C49D4" w:rsidP="00FF27A6">
      <w:pPr>
        <w:tabs>
          <w:tab w:val="left" w:leader="dot" w:pos="7938"/>
        </w:tabs>
        <w:spacing w:line="240" w:lineRule="auto"/>
        <w:rPr>
          <w:bCs/>
          <w:iCs/>
          <w:szCs w:val="22"/>
          <w:lang w:val="sk-SK"/>
        </w:rPr>
      </w:pPr>
      <w:r w:rsidRPr="00980F17">
        <w:rPr>
          <w:bCs/>
          <w:iCs/>
          <w:szCs w:val="22"/>
          <w:lang w:val="sk-SK"/>
        </w:rPr>
        <w:t>Jedna</w:t>
      </w:r>
      <w:r w:rsidR="00775D46" w:rsidRPr="00980F17">
        <w:rPr>
          <w:bCs/>
          <w:iCs/>
          <w:szCs w:val="22"/>
          <w:lang w:val="sk-SK"/>
        </w:rPr>
        <w:t xml:space="preserve"> filmom obalená tableta Rosuvastatin Mylan 5 mg obsahuje 1</w:t>
      </w:r>
      <w:r w:rsidR="001772B0">
        <w:rPr>
          <w:bCs/>
          <w:iCs/>
          <w:szCs w:val="22"/>
          <w:lang w:val="sk-SK"/>
        </w:rPr>
        <w:t>2,4</w:t>
      </w:r>
      <w:r w:rsidR="00775D46" w:rsidRPr="00980F17">
        <w:rPr>
          <w:bCs/>
          <w:iCs/>
          <w:szCs w:val="22"/>
          <w:lang w:val="sk-SK"/>
        </w:rPr>
        <w:t> mg laktózy.</w:t>
      </w:r>
    </w:p>
    <w:p w14:paraId="051B7F72" w14:textId="7BB78452" w:rsidR="00775D46" w:rsidRPr="00980F17" w:rsidRDefault="000C49D4" w:rsidP="00FF27A6">
      <w:pPr>
        <w:tabs>
          <w:tab w:val="left" w:leader="dot" w:pos="7938"/>
        </w:tabs>
        <w:spacing w:line="240" w:lineRule="auto"/>
        <w:rPr>
          <w:bCs/>
          <w:iCs/>
          <w:szCs w:val="22"/>
          <w:highlight w:val="lightGray"/>
          <w:lang w:val="sk-SK"/>
        </w:rPr>
      </w:pPr>
      <w:r w:rsidRPr="00980F17">
        <w:rPr>
          <w:bCs/>
          <w:iCs/>
          <w:szCs w:val="22"/>
          <w:highlight w:val="lightGray"/>
          <w:lang w:val="sk-SK"/>
        </w:rPr>
        <w:t>Jedna</w:t>
      </w:r>
      <w:r w:rsidR="00775D46" w:rsidRPr="00980F17">
        <w:rPr>
          <w:bCs/>
          <w:iCs/>
          <w:szCs w:val="22"/>
          <w:highlight w:val="lightGray"/>
          <w:lang w:val="sk-SK"/>
        </w:rPr>
        <w:t xml:space="preserve"> filmom obalená tableta Rosuvastatin Mylan 10 mg obsahuje 2</w:t>
      </w:r>
      <w:r w:rsidR="001772B0">
        <w:rPr>
          <w:bCs/>
          <w:iCs/>
          <w:szCs w:val="22"/>
          <w:highlight w:val="lightGray"/>
          <w:lang w:val="sk-SK"/>
        </w:rPr>
        <w:t>4,9</w:t>
      </w:r>
      <w:r w:rsidR="00775D46" w:rsidRPr="00980F17">
        <w:rPr>
          <w:bCs/>
          <w:iCs/>
          <w:szCs w:val="22"/>
          <w:highlight w:val="lightGray"/>
          <w:lang w:val="sk-SK"/>
        </w:rPr>
        <w:t> mg laktózy.</w:t>
      </w:r>
    </w:p>
    <w:p w14:paraId="0AF4FDBA" w14:textId="4FDCE9C8" w:rsidR="00775D46" w:rsidRPr="00980F17" w:rsidRDefault="000C49D4" w:rsidP="00FF27A6">
      <w:pPr>
        <w:tabs>
          <w:tab w:val="left" w:leader="dot" w:pos="7938"/>
        </w:tabs>
        <w:spacing w:line="240" w:lineRule="auto"/>
        <w:rPr>
          <w:bCs/>
          <w:iCs/>
          <w:szCs w:val="22"/>
          <w:highlight w:val="lightGray"/>
          <w:lang w:val="sk-SK"/>
        </w:rPr>
      </w:pPr>
      <w:r w:rsidRPr="00980F17">
        <w:rPr>
          <w:bCs/>
          <w:iCs/>
          <w:szCs w:val="22"/>
          <w:highlight w:val="lightGray"/>
          <w:lang w:val="sk-SK"/>
        </w:rPr>
        <w:t>Jedna</w:t>
      </w:r>
      <w:r w:rsidR="00775D46" w:rsidRPr="00980F17">
        <w:rPr>
          <w:bCs/>
          <w:iCs/>
          <w:szCs w:val="22"/>
          <w:highlight w:val="lightGray"/>
          <w:lang w:val="sk-SK"/>
        </w:rPr>
        <w:t xml:space="preserve"> filmom obalená tableta Rosuvastatin Mylan 20 mg obsahuje </w:t>
      </w:r>
      <w:r w:rsidR="001772B0">
        <w:rPr>
          <w:bCs/>
          <w:iCs/>
          <w:szCs w:val="22"/>
          <w:highlight w:val="lightGray"/>
          <w:lang w:val="sk-SK"/>
        </w:rPr>
        <w:t>49,8</w:t>
      </w:r>
      <w:r w:rsidR="00775D46" w:rsidRPr="00980F17">
        <w:rPr>
          <w:bCs/>
          <w:iCs/>
          <w:szCs w:val="22"/>
          <w:highlight w:val="lightGray"/>
          <w:lang w:val="sk-SK"/>
        </w:rPr>
        <w:t> mg laktózy.</w:t>
      </w:r>
    </w:p>
    <w:p w14:paraId="73B67CB8" w14:textId="7871B362" w:rsidR="00775D46" w:rsidRPr="00980F17" w:rsidRDefault="000C49D4" w:rsidP="00FF27A6">
      <w:pPr>
        <w:tabs>
          <w:tab w:val="left" w:leader="dot" w:pos="7938"/>
        </w:tabs>
        <w:spacing w:line="240" w:lineRule="auto"/>
        <w:rPr>
          <w:bCs/>
          <w:iCs/>
          <w:szCs w:val="22"/>
          <w:lang w:val="sk-SK"/>
        </w:rPr>
      </w:pPr>
      <w:r w:rsidRPr="00980F17">
        <w:rPr>
          <w:bCs/>
          <w:iCs/>
          <w:szCs w:val="22"/>
          <w:highlight w:val="lightGray"/>
          <w:lang w:val="sk-SK"/>
        </w:rPr>
        <w:t>Jedna</w:t>
      </w:r>
      <w:r w:rsidR="00775D46" w:rsidRPr="00980F17">
        <w:rPr>
          <w:bCs/>
          <w:iCs/>
          <w:szCs w:val="22"/>
          <w:highlight w:val="lightGray"/>
          <w:lang w:val="sk-SK"/>
        </w:rPr>
        <w:t xml:space="preserve"> filmom obalená tableta Rosuvastatin Mylan 40 mg obsahuje </w:t>
      </w:r>
      <w:r w:rsidR="001772B0">
        <w:rPr>
          <w:bCs/>
          <w:iCs/>
          <w:szCs w:val="22"/>
          <w:highlight w:val="lightGray"/>
          <w:lang w:val="sk-SK"/>
        </w:rPr>
        <w:t>99,6</w:t>
      </w:r>
      <w:r w:rsidR="00775D46" w:rsidRPr="00980F17">
        <w:rPr>
          <w:bCs/>
          <w:iCs/>
          <w:szCs w:val="22"/>
          <w:highlight w:val="lightGray"/>
          <w:lang w:val="sk-SK"/>
        </w:rPr>
        <w:t> mg laktózy.</w:t>
      </w:r>
    </w:p>
    <w:p w14:paraId="3ADB88DE" w14:textId="77777777" w:rsidR="00775D46" w:rsidRPr="00980F17" w:rsidRDefault="00775D46" w:rsidP="00FF27A6">
      <w:pPr>
        <w:spacing w:line="240" w:lineRule="auto"/>
        <w:rPr>
          <w:szCs w:val="22"/>
          <w:lang w:val="sk-SK"/>
        </w:rPr>
      </w:pPr>
    </w:p>
    <w:p w14:paraId="131E8764" w14:textId="51E43771" w:rsidR="00775D46" w:rsidRPr="00980F17" w:rsidRDefault="00B53F96" w:rsidP="00FF27A6">
      <w:pPr>
        <w:spacing w:line="240" w:lineRule="auto"/>
        <w:rPr>
          <w:i/>
          <w:szCs w:val="22"/>
          <w:highlight w:val="lightGray"/>
          <w:lang w:val="sk-SK"/>
        </w:rPr>
      </w:pPr>
      <w:r w:rsidRPr="00980F17">
        <w:rPr>
          <w:i/>
          <w:szCs w:val="22"/>
          <w:highlight w:val="lightGray"/>
          <w:lang w:val="sk-SK"/>
        </w:rPr>
        <w:t>Pomarančov</w:t>
      </w:r>
      <w:r w:rsidR="00030018">
        <w:rPr>
          <w:i/>
          <w:szCs w:val="22"/>
          <w:highlight w:val="lightGray"/>
          <w:lang w:val="sk-SK"/>
        </w:rPr>
        <w:t xml:space="preserve">á </w:t>
      </w:r>
      <w:r w:rsidR="00FC70D9" w:rsidRPr="00980F17">
        <w:rPr>
          <w:i/>
          <w:szCs w:val="22"/>
          <w:highlight w:val="lightGray"/>
          <w:lang w:val="sk-SK"/>
        </w:rPr>
        <w:t>žltá</w:t>
      </w:r>
      <w:r w:rsidR="00CE3D17">
        <w:rPr>
          <w:i/>
          <w:szCs w:val="22"/>
          <w:highlight w:val="lightGray"/>
          <w:lang w:val="sk-SK"/>
        </w:rPr>
        <w:t>:</w:t>
      </w:r>
    </w:p>
    <w:p w14:paraId="153CB988" w14:textId="30EE2559" w:rsidR="00775D46" w:rsidRPr="00980F17" w:rsidRDefault="000C49D4" w:rsidP="00FF27A6">
      <w:pPr>
        <w:tabs>
          <w:tab w:val="left" w:leader="dot" w:pos="7938"/>
        </w:tabs>
        <w:spacing w:line="240" w:lineRule="auto"/>
        <w:rPr>
          <w:bCs/>
          <w:iCs/>
          <w:szCs w:val="22"/>
          <w:highlight w:val="lightGray"/>
          <w:lang w:val="sk-SK"/>
        </w:rPr>
      </w:pPr>
      <w:r w:rsidRPr="00980F17">
        <w:rPr>
          <w:bCs/>
          <w:iCs/>
          <w:szCs w:val="22"/>
          <w:highlight w:val="lightGray"/>
          <w:lang w:val="sk-SK"/>
        </w:rPr>
        <w:t>Jedna</w:t>
      </w:r>
      <w:r w:rsidR="00775D46" w:rsidRPr="00980F17">
        <w:rPr>
          <w:bCs/>
          <w:iCs/>
          <w:szCs w:val="22"/>
          <w:highlight w:val="lightGray"/>
          <w:lang w:val="sk-SK"/>
        </w:rPr>
        <w:t xml:space="preserve"> filmom obalená tableta Rosuvastatin Mylan 10 mg obsahuje 0,009 mg </w:t>
      </w:r>
      <w:r w:rsidR="00B53F96" w:rsidRPr="00980F17">
        <w:rPr>
          <w:bCs/>
          <w:iCs/>
          <w:szCs w:val="22"/>
          <w:highlight w:val="lightGray"/>
          <w:lang w:val="sk-SK"/>
        </w:rPr>
        <w:t>pomarančov</w:t>
      </w:r>
      <w:r w:rsidR="00CE3D17">
        <w:rPr>
          <w:bCs/>
          <w:iCs/>
          <w:szCs w:val="22"/>
          <w:highlight w:val="lightGray"/>
          <w:lang w:val="sk-SK"/>
        </w:rPr>
        <w:t xml:space="preserve">ej </w:t>
      </w:r>
      <w:r w:rsidR="00B53F96" w:rsidRPr="00980F17">
        <w:rPr>
          <w:bCs/>
          <w:iCs/>
          <w:szCs w:val="22"/>
          <w:highlight w:val="lightGray"/>
          <w:lang w:val="sk-SK"/>
        </w:rPr>
        <w:t>žltej</w:t>
      </w:r>
      <w:r w:rsidR="00775D46" w:rsidRPr="00980F17">
        <w:rPr>
          <w:bCs/>
          <w:iCs/>
          <w:szCs w:val="22"/>
          <w:highlight w:val="lightGray"/>
          <w:lang w:val="sk-SK"/>
        </w:rPr>
        <w:t>.</w:t>
      </w:r>
    </w:p>
    <w:p w14:paraId="55A664B5" w14:textId="2CEEF313" w:rsidR="00775D46" w:rsidRPr="00980F17" w:rsidRDefault="000C49D4" w:rsidP="00FF27A6">
      <w:pPr>
        <w:tabs>
          <w:tab w:val="left" w:leader="dot" w:pos="7938"/>
        </w:tabs>
        <w:spacing w:line="240" w:lineRule="auto"/>
        <w:rPr>
          <w:bCs/>
          <w:iCs/>
          <w:szCs w:val="22"/>
          <w:highlight w:val="lightGray"/>
          <w:lang w:val="sk-SK"/>
        </w:rPr>
      </w:pPr>
      <w:r w:rsidRPr="00980F17">
        <w:rPr>
          <w:bCs/>
          <w:iCs/>
          <w:szCs w:val="22"/>
          <w:highlight w:val="lightGray"/>
          <w:lang w:val="sk-SK"/>
        </w:rPr>
        <w:t>Jedna</w:t>
      </w:r>
      <w:r w:rsidR="00775D46" w:rsidRPr="00980F17">
        <w:rPr>
          <w:bCs/>
          <w:iCs/>
          <w:szCs w:val="22"/>
          <w:highlight w:val="lightGray"/>
          <w:lang w:val="sk-SK"/>
        </w:rPr>
        <w:t xml:space="preserve"> filmom obalená tableta Rosuvastatin Mylan 20 mg obsahuje 0,018 mg </w:t>
      </w:r>
      <w:r w:rsidR="00B53F96" w:rsidRPr="00980F17">
        <w:rPr>
          <w:bCs/>
          <w:iCs/>
          <w:szCs w:val="22"/>
          <w:highlight w:val="lightGray"/>
          <w:lang w:val="sk-SK"/>
        </w:rPr>
        <w:t>pomarančov</w:t>
      </w:r>
      <w:r w:rsidR="00CE3D17">
        <w:rPr>
          <w:bCs/>
          <w:iCs/>
          <w:szCs w:val="22"/>
          <w:highlight w:val="lightGray"/>
          <w:lang w:val="sk-SK"/>
        </w:rPr>
        <w:t xml:space="preserve">ej </w:t>
      </w:r>
      <w:r w:rsidR="00B53F96" w:rsidRPr="00980F17">
        <w:rPr>
          <w:bCs/>
          <w:iCs/>
          <w:szCs w:val="22"/>
          <w:highlight w:val="lightGray"/>
          <w:lang w:val="sk-SK"/>
        </w:rPr>
        <w:t>žltej</w:t>
      </w:r>
      <w:r w:rsidR="00775D46" w:rsidRPr="00980F17">
        <w:rPr>
          <w:bCs/>
          <w:iCs/>
          <w:szCs w:val="22"/>
          <w:highlight w:val="lightGray"/>
          <w:lang w:val="sk-SK"/>
        </w:rPr>
        <w:t>.</w:t>
      </w:r>
    </w:p>
    <w:p w14:paraId="6B724679" w14:textId="3E47ADFF" w:rsidR="00775D46" w:rsidRPr="00980F17" w:rsidRDefault="000C49D4" w:rsidP="00FF27A6">
      <w:pPr>
        <w:tabs>
          <w:tab w:val="left" w:leader="dot" w:pos="7938"/>
        </w:tabs>
        <w:spacing w:line="240" w:lineRule="auto"/>
        <w:rPr>
          <w:bCs/>
          <w:iCs/>
          <w:szCs w:val="22"/>
          <w:lang w:val="sk-SK"/>
        </w:rPr>
      </w:pPr>
      <w:r w:rsidRPr="00980F17">
        <w:rPr>
          <w:bCs/>
          <w:iCs/>
          <w:szCs w:val="22"/>
          <w:highlight w:val="lightGray"/>
          <w:lang w:val="sk-SK"/>
        </w:rPr>
        <w:t>Jedna</w:t>
      </w:r>
      <w:r w:rsidR="00775D46" w:rsidRPr="00980F17">
        <w:rPr>
          <w:bCs/>
          <w:iCs/>
          <w:szCs w:val="22"/>
          <w:highlight w:val="lightGray"/>
          <w:lang w:val="sk-SK"/>
        </w:rPr>
        <w:t xml:space="preserve"> filmom obalená tableta Rosuvastatin Mylan 40 mg obsahuje 0,036 mg </w:t>
      </w:r>
      <w:r w:rsidR="00B53F96" w:rsidRPr="00980F17">
        <w:rPr>
          <w:bCs/>
          <w:iCs/>
          <w:szCs w:val="22"/>
          <w:highlight w:val="lightGray"/>
          <w:lang w:val="sk-SK"/>
        </w:rPr>
        <w:t>pomarančov</w:t>
      </w:r>
      <w:r w:rsidR="00CE3D17">
        <w:rPr>
          <w:bCs/>
          <w:iCs/>
          <w:szCs w:val="22"/>
          <w:highlight w:val="lightGray"/>
          <w:lang w:val="sk-SK"/>
        </w:rPr>
        <w:t xml:space="preserve">ej </w:t>
      </w:r>
      <w:r w:rsidR="00B53F96" w:rsidRPr="00980F17">
        <w:rPr>
          <w:bCs/>
          <w:iCs/>
          <w:szCs w:val="22"/>
          <w:highlight w:val="lightGray"/>
          <w:lang w:val="sk-SK"/>
        </w:rPr>
        <w:t>žltej</w:t>
      </w:r>
      <w:r w:rsidR="00775D46" w:rsidRPr="00980F17">
        <w:rPr>
          <w:bCs/>
          <w:iCs/>
          <w:szCs w:val="22"/>
          <w:highlight w:val="lightGray"/>
          <w:lang w:val="sk-SK"/>
        </w:rPr>
        <w:t>.</w:t>
      </w:r>
    </w:p>
    <w:p w14:paraId="1A067E2E" w14:textId="77777777" w:rsidR="00775D46" w:rsidRPr="00980F17" w:rsidRDefault="00775D46" w:rsidP="00FF27A6">
      <w:pPr>
        <w:spacing w:line="240" w:lineRule="auto"/>
        <w:rPr>
          <w:szCs w:val="22"/>
          <w:lang w:val="sk-SK"/>
        </w:rPr>
      </w:pPr>
    </w:p>
    <w:p w14:paraId="062365AF" w14:textId="71DB63B8" w:rsidR="00775D46" w:rsidRPr="00980F17" w:rsidRDefault="00775D46" w:rsidP="00FF27A6">
      <w:pPr>
        <w:spacing w:line="240" w:lineRule="auto"/>
        <w:rPr>
          <w:i/>
          <w:szCs w:val="22"/>
          <w:lang w:val="sk-SK"/>
        </w:rPr>
      </w:pPr>
      <w:r w:rsidRPr="00980F17">
        <w:rPr>
          <w:i/>
          <w:szCs w:val="22"/>
          <w:lang w:val="sk-SK"/>
        </w:rPr>
        <w:t>Allura červená</w:t>
      </w:r>
      <w:r w:rsidR="00B53F96" w:rsidRPr="00980F17">
        <w:rPr>
          <w:i/>
          <w:szCs w:val="22"/>
          <w:lang w:val="sk-SK"/>
        </w:rPr>
        <w:t xml:space="preserve"> AC</w:t>
      </w:r>
      <w:r w:rsidRPr="00980F17">
        <w:rPr>
          <w:i/>
          <w:szCs w:val="22"/>
          <w:lang w:val="sk-SK"/>
        </w:rPr>
        <w:t>:</w:t>
      </w:r>
    </w:p>
    <w:p w14:paraId="17009C2E" w14:textId="088D76B8" w:rsidR="00775D46" w:rsidRPr="00980F17" w:rsidRDefault="000C49D4" w:rsidP="00FF27A6">
      <w:pPr>
        <w:tabs>
          <w:tab w:val="left" w:leader="dot" w:pos="7938"/>
        </w:tabs>
        <w:spacing w:line="240" w:lineRule="auto"/>
        <w:rPr>
          <w:bCs/>
          <w:iCs/>
          <w:szCs w:val="22"/>
          <w:lang w:val="sk-SK"/>
        </w:rPr>
      </w:pPr>
      <w:r w:rsidRPr="00980F17">
        <w:rPr>
          <w:bCs/>
          <w:iCs/>
          <w:szCs w:val="22"/>
          <w:lang w:val="sk-SK"/>
        </w:rPr>
        <w:t>Jedna</w:t>
      </w:r>
      <w:r w:rsidR="00775D46" w:rsidRPr="00980F17">
        <w:rPr>
          <w:bCs/>
          <w:iCs/>
          <w:szCs w:val="22"/>
          <w:lang w:val="sk-SK"/>
        </w:rPr>
        <w:t xml:space="preserve"> filmom obalená tableta Rosuvastatin Mylan 5 mg obsahuje 0,003 mg Allur</w:t>
      </w:r>
      <w:r w:rsidR="00030018">
        <w:rPr>
          <w:bCs/>
          <w:iCs/>
          <w:szCs w:val="22"/>
          <w:lang w:val="sk-SK"/>
        </w:rPr>
        <w:t>y</w:t>
      </w:r>
      <w:r w:rsidR="00775D46" w:rsidRPr="00980F17">
        <w:rPr>
          <w:bCs/>
          <w:iCs/>
          <w:szCs w:val="22"/>
          <w:lang w:val="sk-SK"/>
        </w:rPr>
        <w:t xml:space="preserve"> červenej</w:t>
      </w:r>
      <w:r w:rsidR="00B53F96" w:rsidRPr="00980F17">
        <w:rPr>
          <w:bCs/>
          <w:iCs/>
          <w:szCs w:val="22"/>
          <w:lang w:val="sk-SK"/>
        </w:rPr>
        <w:t xml:space="preserve"> AC</w:t>
      </w:r>
      <w:r w:rsidR="00775D46" w:rsidRPr="00980F17">
        <w:rPr>
          <w:bCs/>
          <w:iCs/>
          <w:szCs w:val="22"/>
          <w:lang w:val="sk-SK"/>
        </w:rPr>
        <w:t>.</w:t>
      </w:r>
    </w:p>
    <w:p w14:paraId="0D744DA2" w14:textId="36102179" w:rsidR="00775D46" w:rsidRPr="00980F17" w:rsidRDefault="000C49D4" w:rsidP="00FF27A6">
      <w:pPr>
        <w:tabs>
          <w:tab w:val="left" w:leader="dot" w:pos="7938"/>
        </w:tabs>
        <w:spacing w:line="240" w:lineRule="auto"/>
        <w:rPr>
          <w:bCs/>
          <w:iCs/>
          <w:szCs w:val="22"/>
          <w:highlight w:val="lightGray"/>
          <w:lang w:val="sk-SK"/>
        </w:rPr>
      </w:pPr>
      <w:r w:rsidRPr="00980F17">
        <w:rPr>
          <w:bCs/>
          <w:iCs/>
          <w:szCs w:val="22"/>
          <w:highlight w:val="lightGray"/>
          <w:lang w:val="sk-SK"/>
        </w:rPr>
        <w:t>Jedna</w:t>
      </w:r>
      <w:r w:rsidR="00775D46" w:rsidRPr="00980F17">
        <w:rPr>
          <w:bCs/>
          <w:iCs/>
          <w:szCs w:val="22"/>
          <w:highlight w:val="lightGray"/>
          <w:lang w:val="sk-SK"/>
        </w:rPr>
        <w:t xml:space="preserve"> filmom obalená tableta Rosuvastatin Mylan 10 mg obsahuje 0,010 mg Allur</w:t>
      </w:r>
      <w:r w:rsidR="00030018">
        <w:rPr>
          <w:bCs/>
          <w:iCs/>
          <w:szCs w:val="22"/>
          <w:highlight w:val="lightGray"/>
          <w:lang w:val="sk-SK"/>
        </w:rPr>
        <w:t>y</w:t>
      </w:r>
      <w:r w:rsidR="00775D46" w:rsidRPr="00980F17">
        <w:rPr>
          <w:bCs/>
          <w:iCs/>
          <w:szCs w:val="22"/>
          <w:highlight w:val="lightGray"/>
          <w:lang w:val="sk-SK"/>
        </w:rPr>
        <w:t xml:space="preserve"> červenej</w:t>
      </w:r>
      <w:r w:rsidR="00B53F96" w:rsidRPr="00980F17">
        <w:rPr>
          <w:bCs/>
          <w:iCs/>
          <w:szCs w:val="22"/>
          <w:highlight w:val="lightGray"/>
          <w:lang w:val="sk-SK"/>
        </w:rPr>
        <w:t xml:space="preserve"> AC</w:t>
      </w:r>
      <w:r w:rsidR="00775D46" w:rsidRPr="00980F17">
        <w:rPr>
          <w:bCs/>
          <w:iCs/>
          <w:szCs w:val="22"/>
          <w:highlight w:val="lightGray"/>
          <w:lang w:val="sk-SK"/>
        </w:rPr>
        <w:t>.</w:t>
      </w:r>
    </w:p>
    <w:p w14:paraId="41D2E6D1" w14:textId="23E0F461" w:rsidR="00775D46" w:rsidRPr="00980F17" w:rsidRDefault="000C49D4" w:rsidP="00FF27A6">
      <w:pPr>
        <w:tabs>
          <w:tab w:val="left" w:leader="dot" w:pos="7938"/>
        </w:tabs>
        <w:spacing w:line="240" w:lineRule="auto"/>
        <w:rPr>
          <w:bCs/>
          <w:iCs/>
          <w:szCs w:val="22"/>
          <w:highlight w:val="lightGray"/>
          <w:lang w:val="sk-SK"/>
        </w:rPr>
      </w:pPr>
      <w:r w:rsidRPr="00980F17">
        <w:rPr>
          <w:bCs/>
          <w:iCs/>
          <w:szCs w:val="22"/>
          <w:highlight w:val="lightGray"/>
          <w:lang w:val="sk-SK"/>
        </w:rPr>
        <w:t>Jedna</w:t>
      </w:r>
      <w:r w:rsidR="00775D46" w:rsidRPr="00980F17">
        <w:rPr>
          <w:bCs/>
          <w:iCs/>
          <w:szCs w:val="22"/>
          <w:highlight w:val="lightGray"/>
          <w:lang w:val="sk-SK"/>
        </w:rPr>
        <w:t xml:space="preserve"> filmom obalená tableta Rosuvastatin Mylan 20 mg obsahuje 0,020 mg Allur</w:t>
      </w:r>
      <w:r w:rsidR="00030018">
        <w:rPr>
          <w:bCs/>
          <w:iCs/>
          <w:szCs w:val="22"/>
          <w:highlight w:val="lightGray"/>
          <w:lang w:val="sk-SK"/>
        </w:rPr>
        <w:t>y</w:t>
      </w:r>
      <w:r w:rsidR="00775D46" w:rsidRPr="00980F17">
        <w:rPr>
          <w:bCs/>
          <w:iCs/>
          <w:szCs w:val="22"/>
          <w:highlight w:val="lightGray"/>
          <w:lang w:val="sk-SK"/>
        </w:rPr>
        <w:t xml:space="preserve"> červenej</w:t>
      </w:r>
      <w:r w:rsidR="00B53F96" w:rsidRPr="00980F17">
        <w:rPr>
          <w:bCs/>
          <w:iCs/>
          <w:szCs w:val="22"/>
          <w:highlight w:val="lightGray"/>
          <w:lang w:val="sk-SK"/>
        </w:rPr>
        <w:t xml:space="preserve"> AC</w:t>
      </w:r>
      <w:r w:rsidR="00775D46" w:rsidRPr="00980F17">
        <w:rPr>
          <w:bCs/>
          <w:iCs/>
          <w:szCs w:val="22"/>
          <w:highlight w:val="lightGray"/>
          <w:lang w:val="sk-SK"/>
        </w:rPr>
        <w:t>.</w:t>
      </w:r>
    </w:p>
    <w:p w14:paraId="52EDA4C9" w14:textId="080BE36A" w:rsidR="00775D46" w:rsidRPr="00980F17" w:rsidRDefault="000C49D4" w:rsidP="00FF27A6">
      <w:pPr>
        <w:tabs>
          <w:tab w:val="left" w:leader="dot" w:pos="7938"/>
        </w:tabs>
        <w:spacing w:line="240" w:lineRule="auto"/>
        <w:rPr>
          <w:bCs/>
          <w:iCs/>
          <w:szCs w:val="22"/>
          <w:lang w:val="sk-SK"/>
        </w:rPr>
      </w:pPr>
      <w:r w:rsidRPr="00980F17">
        <w:rPr>
          <w:bCs/>
          <w:iCs/>
          <w:szCs w:val="22"/>
          <w:highlight w:val="lightGray"/>
          <w:lang w:val="sk-SK"/>
        </w:rPr>
        <w:t>Jedna</w:t>
      </w:r>
      <w:r w:rsidR="00775D46" w:rsidRPr="00980F17">
        <w:rPr>
          <w:bCs/>
          <w:iCs/>
          <w:szCs w:val="22"/>
          <w:highlight w:val="lightGray"/>
          <w:lang w:val="sk-SK"/>
        </w:rPr>
        <w:t xml:space="preserve"> filmom obalená tableta Rosuvastatin Mylan 40 mg obsahuje 0,04 mg Allur</w:t>
      </w:r>
      <w:r w:rsidR="00030018">
        <w:rPr>
          <w:bCs/>
          <w:iCs/>
          <w:szCs w:val="22"/>
          <w:highlight w:val="lightGray"/>
          <w:lang w:val="sk-SK"/>
        </w:rPr>
        <w:t>y</w:t>
      </w:r>
      <w:r w:rsidR="00775D46" w:rsidRPr="00980F17">
        <w:rPr>
          <w:bCs/>
          <w:iCs/>
          <w:szCs w:val="22"/>
          <w:highlight w:val="lightGray"/>
          <w:lang w:val="sk-SK"/>
        </w:rPr>
        <w:t xml:space="preserve"> červenej</w:t>
      </w:r>
      <w:r w:rsidR="00B53F96" w:rsidRPr="00980F17">
        <w:rPr>
          <w:bCs/>
          <w:iCs/>
          <w:szCs w:val="22"/>
          <w:highlight w:val="lightGray"/>
          <w:lang w:val="sk-SK"/>
        </w:rPr>
        <w:t xml:space="preserve"> AC</w:t>
      </w:r>
      <w:r w:rsidR="00775D46" w:rsidRPr="00980F17">
        <w:rPr>
          <w:bCs/>
          <w:iCs/>
          <w:szCs w:val="22"/>
          <w:highlight w:val="lightGray"/>
          <w:lang w:val="sk-SK"/>
        </w:rPr>
        <w:t>.</w:t>
      </w:r>
    </w:p>
    <w:p w14:paraId="01D78A17" w14:textId="77777777" w:rsidR="00775D46" w:rsidRPr="00980F17" w:rsidRDefault="00775D46" w:rsidP="00FF27A6">
      <w:pPr>
        <w:spacing w:line="240" w:lineRule="auto"/>
        <w:rPr>
          <w:szCs w:val="22"/>
          <w:lang w:val="sk-SK"/>
        </w:rPr>
      </w:pPr>
    </w:p>
    <w:p w14:paraId="44D94A61" w14:textId="77777777" w:rsidR="00775D46" w:rsidRPr="00980F17" w:rsidRDefault="00775D46" w:rsidP="00FF27A6">
      <w:pPr>
        <w:spacing w:line="240" w:lineRule="auto"/>
        <w:rPr>
          <w:szCs w:val="22"/>
          <w:lang w:val="sk-SK"/>
        </w:rPr>
      </w:pPr>
      <w:r w:rsidRPr="00980F17">
        <w:rPr>
          <w:szCs w:val="22"/>
          <w:lang w:val="sk-SK"/>
        </w:rPr>
        <w:t>Úplný zoznam pomocných látok, pozri časť 6.1.</w:t>
      </w:r>
    </w:p>
    <w:p w14:paraId="5F0743A8" w14:textId="77777777" w:rsidR="00775D46" w:rsidRPr="00980F17" w:rsidRDefault="00775D46" w:rsidP="00FF27A6">
      <w:pPr>
        <w:spacing w:line="240" w:lineRule="auto"/>
        <w:rPr>
          <w:szCs w:val="22"/>
          <w:lang w:val="sk-SK"/>
        </w:rPr>
      </w:pPr>
    </w:p>
    <w:p w14:paraId="34BB5B66" w14:textId="77777777" w:rsidR="00775D46" w:rsidRPr="00980F17" w:rsidRDefault="00775D46" w:rsidP="00FF27A6">
      <w:pPr>
        <w:spacing w:line="240" w:lineRule="auto"/>
        <w:rPr>
          <w:szCs w:val="22"/>
          <w:lang w:val="sk-SK"/>
        </w:rPr>
      </w:pPr>
    </w:p>
    <w:p w14:paraId="12AE29F4" w14:textId="77777777" w:rsidR="00775D46" w:rsidRPr="00980F17" w:rsidRDefault="00775D46" w:rsidP="00FF27A6">
      <w:pPr>
        <w:keepNext/>
        <w:spacing w:line="240" w:lineRule="auto"/>
        <w:rPr>
          <w:b/>
          <w:szCs w:val="22"/>
          <w:lang w:val="sk-SK"/>
        </w:rPr>
      </w:pPr>
      <w:r w:rsidRPr="00980F17">
        <w:rPr>
          <w:b/>
          <w:szCs w:val="22"/>
          <w:lang w:val="sk-SK"/>
        </w:rPr>
        <w:t>3.</w:t>
      </w:r>
      <w:r w:rsidRPr="00980F17">
        <w:rPr>
          <w:b/>
          <w:szCs w:val="22"/>
          <w:lang w:val="sk-SK"/>
        </w:rPr>
        <w:tab/>
        <w:t>LIEKOVÁ FORMA</w:t>
      </w:r>
    </w:p>
    <w:p w14:paraId="3E8C3D92" w14:textId="77777777" w:rsidR="00775D46" w:rsidRPr="00980F17" w:rsidRDefault="00775D46" w:rsidP="00A4764B">
      <w:pPr>
        <w:keepNext/>
        <w:spacing w:line="240" w:lineRule="auto"/>
        <w:rPr>
          <w:szCs w:val="22"/>
          <w:lang w:val="sk-SK"/>
        </w:rPr>
      </w:pPr>
    </w:p>
    <w:p w14:paraId="2522F244" w14:textId="77777777" w:rsidR="00775D46" w:rsidRPr="00881492" w:rsidRDefault="00775D46" w:rsidP="00FF27A6">
      <w:pPr>
        <w:spacing w:line="240" w:lineRule="auto"/>
        <w:rPr>
          <w:szCs w:val="22"/>
          <w:lang w:val="sk-SK"/>
        </w:rPr>
      </w:pPr>
      <w:r w:rsidRPr="00980F17">
        <w:rPr>
          <w:szCs w:val="22"/>
          <w:lang w:val="sk-SK"/>
        </w:rPr>
        <w:t>Filmom obalená tableta</w:t>
      </w:r>
      <w:r w:rsidR="00881492">
        <w:rPr>
          <w:szCs w:val="22"/>
          <w:lang w:val="sk-SK"/>
        </w:rPr>
        <w:t>.</w:t>
      </w:r>
    </w:p>
    <w:p w14:paraId="48B4E794" w14:textId="77777777" w:rsidR="00775D46" w:rsidRPr="001453B4" w:rsidRDefault="00775D46" w:rsidP="00FF27A6">
      <w:pPr>
        <w:spacing w:line="240" w:lineRule="auto"/>
        <w:rPr>
          <w:szCs w:val="22"/>
          <w:lang w:val="sk-SK"/>
        </w:rPr>
      </w:pPr>
    </w:p>
    <w:p w14:paraId="5F25008A" w14:textId="297EFB9F" w:rsidR="00775D46" w:rsidRPr="004271D8" w:rsidRDefault="00775D46" w:rsidP="00FF27A6">
      <w:pPr>
        <w:tabs>
          <w:tab w:val="left" w:leader="dot" w:pos="7938"/>
        </w:tabs>
        <w:spacing w:line="240" w:lineRule="auto"/>
        <w:rPr>
          <w:bCs/>
          <w:iCs/>
          <w:szCs w:val="22"/>
          <w:lang w:val="sk-SK"/>
        </w:rPr>
      </w:pPr>
      <w:r w:rsidRPr="004271D8">
        <w:rPr>
          <w:bCs/>
          <w:iCs/>
          <w:szCs w:val="22"/>
          <w:lang w:val="sk-SK"/>
        </w:rPr>
        <w:lastRenderedPageBreak/>
        <w:t xml:space="preserve">Rosuvastatin Mylan 5 mg: žltá, okrúhla, bikonvexná </w:t>
      </w:r>
      <w:r w:rsidR="001772B0" w:rsidRPr="004271D8">
        <w:rPr>
          <w:bCs/>
          <w:iCs/>
          <w:szCs w:val="22"/>
          <w:lang w:val="sk-SK"/>
        </w:rPr>
        <w:t xml:space="preserve">filmom obalená </w:t>
      </w:r>
      <w:r w:rsidRPr="004271D8">
        <w:rPr>
          <w:bCs/>
          <w:iCs/>
          <w:szCs w:val="22"/>
          <w:lang w:val="sk-SK"/>
        </w:rPr>
        <w:t>tableta s priemerom 4,3 mm, s vyrazeným „M“ na jednej strane a „RS“ na strane druhej.</w:t>
      </w:r>
    </w:p>
    <w:p w14:paraId="29929DED" w14:textId="77777777" w:rsidR="00775D46" w:rsidRPr="00625D8B" w:rsidRDefault="00775D46" w:rsidP="00FF27A6">
      <w:pPr>
        <w:spacing w:line="240" w:lineRule="auto"/>
        <w:rPr>
          <w:szCs w:val="22"/>
          <w:lang w:val="sk-SK"/>
        </w:rPr>
      </w:pPr>
    </w:p>
    <w:p w14:paraId="78C1673C" w14:textId="0787DE7A" w:rsidR="00775D46" w:rsidRPr="00625D8B" w:rsidRDefault="00775D46" w:rsidP="00FF27A6">
      <w:pPr>
        <w:tabs>
          <w:tab w:val="left" w:leader="dot" w:pos="7938"/>
        </w:tabs>
        <w:spacing w:line="240" w:lineRule="auto"/>
        <w:rPr>
          <w:bCs/>
          <w:iCs/>
          <w:szCs w:val="22"/>
          <w:highlight w:val="lightGray"/>
          <w:lang w:val="sk-SK"/>
        </w:rPr>
      </w:pPr>
      <w:r w:rsidRPr="00625D8B">
        <w:rPr>
          <w:bCs/>
          <w:iCs/>
          <w:szCs w:val="22"/>
          <w:highlight w:val="lightGray"/>
          <w:lang w:val="sk-SK"/>
        </w:rPr>
        <w:t xml:space="preserve">Rosuvastatin Mylan 10 mg: ružová, okrúhla, bikonvexná </w:t>
      </w:r>
      <w:r w:rsidR="001772B0" w:rsidRPr="00625D8B">
        <w:rPr>
          <w:bCs/>
          <w:iCs/>
          <w:szCs w:val="22"/>
          <w:highlight w:val="lightGray"/>
          <w:lang w:val="sk-SK"/>
        </w:rPr>
        <w:t xml:space="preserve">filmom obalená </w:t>
      </w:r>
      <w:r w:rsidRPr="00625D8B">
        <w:rPr>
          <w:bCs/>
          <w:iCs/>
          <w:szCs w:val="22"/>
          <w:highlight w:val="lightGray"/>
          <w:lang w:val="sk-SK"/>
        </w:rPr>
        <w:t>tableta s priemerom 5,55 mm, s vyrazeným „M“ na jednej strane a „RS1“ na strane druhej.</w:t>
      </w:r>
    </w:p>
    <w:p w14:paraId="2EA25658" w14:textId="77777777" w:rsidR="00775D46" w:rsidRPr="00625D8B" w:rsidRDefault="00775D46" w:rsidP="00FF27A6">
      <w:pPr>
        <w:spacing w:line="240" w:lineRule="auto"/>
        <w:rPr>
          <w:szCs w:val="22"/>
          <w:highlight w:val="lightGray"/>
          <w:lang w:val="sk-SK"/>
        </w:rPr>
      </w:pPr>
    </w:p>
    <w:p w14:paraId="24D73707" w14:textId="026EAE63" w:rsidR="00775D46" w:rsidRPr="00FF27A6" w:rsidRDefault="00775D46" w:rsidP="00FF27A6">
      <w:pPr>
        <w:tabs>
          <w:tab w:val="left" w:leader="dot" w:pos="7938"/>
        </w:tabs>
        <w:spacing w:line="240" w:lineRule="auto"/>
        <w:rPr>
          <w:bCs/>
          <w:iCs/>
          <w:szCs w:val="22"/>
          <w:highlight w:val="lightGray"/>
          <w:lang w:val="sk-SK"/>
        </w:rPr>
      </w:pPr>
      <w:r w:rsidRPr="00FF27A6">
        <w:rPr>
          <w:bCs/>
          <w:iCs/>
          <w:szCs w:val="22"/>
          <w:highlight w:val="lightGray"/>
          <w:lang w:val="sk-SK"/>
        </w:rPr>
        <w:t xml:space="preserve">Rosuvastatin Mylan 20 mg: ružová, okrúhla, bikonvexná </w:t>
      </w:r>
      <w:r w:rsidR="001772B0" w:rsidRPr="00FF27A6">
        <w:rPr>
          <w:bCs/>
          <w:iCs/>
          <w:szCs w:val="22"/>
          <w:highlight w:val="lightGray"/>
          <w:lang w:val="sk-SK"/>
        </w:rPr>
        <w:t xml:space="preserve">filmom obalená </w:t>
      </w:r>
      <w:r w:rsidRPr="00FF27A6">
        <w:rPr>
          <w:bCs/>
          <w:iCs/>
          <w:szCs w:val="22"/>
          <w:highlight w:val="lightGray"/>
          <w:lang w:val="sk-SK"/>
        </w:rPr>
        <w:t>tableta s priemerom 7,14 mm, s vyrazeným „M“ na jednej strane a „RS2“ na strane druhej.</w:t>
      </w:r>
    </w:p>
    <w:p w14:paraId="6F66BED6" w14:textId="77777777" w:rsidR="00775D46" w:rsidRPr="00FF27A6" w:rsidRDefault="00775D46" w:rsidP="00FF27A6">
      <w:pPr>
        <w:spacing w:line="240" w:lineRule="auto"/>
        <w:rPr>
          <w:szCs w:val="22"/>
          <w:highlight w:val="lightGray"/>
          <w:lang w:val="sk-SK"/>
        </w:rPr>
      </w:pPr>
    </w:p>
    <w:p w14:paraId="53B419E4" w14:textId="65F67DA6" w:rsidR="00775D46" w:rsidRPr="00980F17" w:rsidRDefault="00775D46" w:rsidP="00FF27A6">
      <w:pPr>
        <w:tabs>
          <w:tab w:val="left" w:leader="dot" w:pos="7938"/>
        </w:tabs>
        <w:spacing w:line="240" w:lineRule="auto"/>
        <w:rPr>
          <w:bCs/>
          <w:iCs/>
          <w:szCs w:val="22"/>
          <w:lang w:val="sk-SK"/>
        </w:rPr>
      </w:pPr>
      <w:r w:rsidRPr="00FF27A6">
        <w:rPr>
          <w:bCs/>
          <w:iCs/>
          <w:szCs w:val="22"/>
          <w:highlight w:val="lightGray"/>
          <w:lang w:val="sk-SK"/>
        </w:rPr>
        <w:t xml:space="preserve">Rosuvastatin Mylan 40 mg: ružová, oválna, bikonvexná </w:t>
      </w:r>
      <w:r w:rsidR="001772B0" w:rsidRPr="00FF27A6">
        <w:rPr>
          <w:bCs/>
          <w:iCs/>
          <w:szCs w:val="22"/>
          <w:highlight w:val="lightGray"/>
          <w:lang w:val="sk-SK"/>
        </w:rPr>
        <w:t xml:space="preserve">filmom obalená </w:t>
      </w:r>
      <w:r w:rsidRPr="00FF27A6">
        <w:rPr>
          <w:bCs/>
          <w:iCs/>
          <w:szCs w:val="22"/>
          <w:highlight w:val="lightGray"/>
          <w:lang w:val="sk-SK"/>
        </w:rPr>
        <w:t>tableta s rozmermi 11,5 </w:t>
      </w:r>
      <w:r w:rsidR="001772B0" w:rsidRPr="00FF27A6">
        <w:rPr>
          <w:bCs/>
          <w:iCs/>
          <w:szCs w:val="22"/>
          <w:highlight w:val="lightGray"/>
          <w:lang w:val="sk-SK"/>
        </w:rPr>
        <w:t>mm</w:t>
      </w:r>
      <w:r w:rsidR="001772B0">
        <w:rPr>
          <w:bCs/>
          <w:iCs/>
          <w:szCs w:val="22"/>
          <w:highlight w:val="lightGray"/>
          <w:lang w:val="sk-SK"/>
        </w:rPr>
        <w:t> </w:t>
      </w:r>
      <w:r w:rsidR="001772B0" w:rsidRPr="00FF27A6">
        <w:rPr>
          <w:bCs/>
          <w:iCs/>
          <w:szCs w:val="22"/>
          <w:highlight w:val="lightGray"/>
          <w:lang w:val="sk-SK"/>
        </w:rPr>
        <w:t>x</w:t>
      </w:r>
      <w:r w:rsidR="001772B0">
        <w:rPr>
          <w:bCs/>
          <w:iCs/>
          <w:szCs w:val="22"/>
          <w:highlight w:val="lightGray"/>
          <w:lang w:val="sk-SK"/>
        </w:rPr>
        <w:t> </w:t>
      </w:r>
      <w:r w:rsidRPr="00FF27A6">
        <w:rPr>
          <w:bCs/>
          <w:iCs/>
          <w:szCs w:val="22"/>
          <w:highlight w:val="lightGray"/>
          <w:lang w:val="sk-SK"/>
        </w:rPr>
        <w:t>7 mm, s vyrazeným „M“ na</w:t>
      </w:r>
      <w:r w:rsidRPr="00980F17">
        <w:rPr>
          <w:bCs/>
          <w:iCs/>
          <w:szCs w:val="22"/>
          <w:highlight w:val="lightGray"/>
          <w:lang w:val="sk-SK"/>
        </w:rPr>
        <w:t xml:space="preserve"> jednej strane a „RS4“ na strane druhej.</w:t>
      </w:r>
    </w:p>
    <w:p w14:paraId="3F522D4C" w14:textId="77777777" w:rsidR="00775D46" w:rsidRPr="00980F17" w:rsidRDefault="00775D46" w:rsidP="00FF27A6">
      <w:pPr>
        <w:spacing w:line="240" w:lineRule="auto"/>
        <w:rPr>
          <w:szCs w:val="22"/>
          <w:lang w:val="sk-SK"/>
        </w:rPr>
      </w:pPr>
    </w:p>
    <w:p w14:paraId="4EA0A4E9" w14:textId="77777777" w:rsidR="00775D46" w:rsidRPr="00980F17" w:rsidRDefault="00775D46" w:rsidP="00FF27A6">
      <w:pPr>
        <w:spacing w:line="240" w:lineRule="auto"/>
        <w:rPr>
          <w:szCs w:val="22"/>
          <w:lang w:val="sk-SK"/>
        </w:rPr>
      </w:pPr>
    </w:p>
    <w:p w14:paraId="03E3527E" w14:textId="77777777" w:rsidR="00775D46" w:rsidRPr="00980F17" w:rsidRDefault="00775D46" w:rsidP="00A4764B">
      <w:pPr>
        <w:keepNext/>
        <w:spacing w:line="240" w:lineRule="auto"/>
        <w:rPr>
          <w:b/>
          <w:szCs w:val="22"/>
          <w:lang w:val="sk-SK"/>
        </w:rPr>
      </w:pPr>
      <w:r w:rsidRPr="00980F17">
        <w:rPr>
          <w:b/>
          <w:szCs w:val="22"/>
          <w:lang w:val="sk-SK"/>
        </w:rPr>
        <w:t>4.</w:t>
      </w:r>
      <w:r w:rsidRPr="00980F17">
        <w:rPr>
          <w:b/>
          <w:szCs w:val="22"/>
          <w:lang w:val="sk-SK"/>
        </w:rPr>
        <w:tab/>
        <w:t>KLINICKÉ ÚDAJE</w:t>
      </w:r>
    </w:p>
    <w:p w14:paraId="42E06911" w14:textId="77777777" w:rsidR="00775D46" w:rsidRPr="00980F17" w:rsidRDefault="00775D46" w:rsidP="00A4764B">
      <w:pPr>
        <w:keepNext/>
        <w:spacing w:line="240" w:lineRule="auto"/>
        <w:rPr>
          <w:b/>
          <w:szCs w:val="22"/>
          <w:lang w:val="sk-SK"/>
        </w:rPr>
      </w:pPr>
    </w:p>
    <w:p w14:paraId="362B7AFB" w14:textId="77777777" w:rsidR="00775D46" w:rsidRPr="00980F17" w:rsidRDefault="00775D46" w:rsidP="00A4764B">
      <w:pPr>
        <w:keepNext/>
        <w:spacing w:line="240" w:lineRule="auto"/>
        <w:rPr>
          <w:b/>
          <w:szCs w:val="22"/>
          <w:lang w:val="sk-SK"/>
        </w:rPr>
      </w:pPr>
      <w:r w:rsidRPr="00980F17">
        <w:rPr>
          <w:b/>
          <w:szCs w:val="22"/>
          <w:lang w:val="sk-SK"/>
        </w:rPr>
        <w:t>4.1</w:t>
      </w:r>
      <w:r w:rsidRPr="00980F17">
        <w:rPr>
          <w:b/>
          <w:szCs w:val="22"/>
          <w:lang w:val="sk-SK"/>
        </w:rPr>
        <w:tab/>
        <w:t>Terapeutické indikácie</w:t>
      </w:r>
    </w:p>
    <w:p w14:paraId="3D19C5CD" w14:textId="77777777" w:rsidR="00775D46" w:rsidRPr="00980F17" w:rsidRDefault="00775D46" w:rsidP="00A4764B">
      <w:pPr>
        <w:pStyle w:val="Hlavika"/>
        <w:keepNext/>
        <w:tabs>
          <w:tab w:val="left" w:pos="2268"/>
        </w:tabs>
        <w:rPr>
          <w:rFonts w:ascii="Times New Roman" w:hAnsi="Times New Roman"/>
          <w:sz w:val="22"/>
          <w:szCs w:val="22"/>
          <w:lang w:val="sk-SK"/>
        </w:rPr>
      </w:pPr>
    </w:p>
    <w:p w14:paraId="20C6226A" w14:textId="77777777" w:rsidR="00775D46" w:rsidRPr="00980F17" w:rsidRDefault="00775D46" w:rsidP="00A4764B">
      <w:pPr>
        <w:keepNext/>
        <w:spacing w:line="240" w:lineRule="auto"/>
        <w:rPr>
          <w:b/>
          <w:szCs w:val="22"/>
          <w:lang w:val="sk-SK"/>
        </w:rPr>
      </w:pPr>
      <w:r w:rsidRPr="00980F17">
        <w:rPr>
          <w:b/>
          <w:szCs w:val="22"/>
          <w:lang w:val="sk-SK"/>
        </w:rPr>
        <w:t>Liečba hypercholesterolémie</w:t>
      </w:r>
    </w:p>
    <w:p w14:paraId="16DB6000" w14:textId="77777777" w:rsidR="00775D46" w:rsidRPr="00980F17" w:rsidRDefault="00775D46" w:rsidP="00FF27A6">
      <w:pPr>
        <w:spacing w:line="240" w:lineRule="auto"/>
        <w:rPr>
          <w:szCs w:val="22"/>
          <w:lang w:val="sk-SK"/>
        </w:rPr>
      </w:pPr>
      <w:r w:rsidRPr="00980F17">
        <w:rPr>
          <w:rStyle w:val="shorttext1"/>
          <w:sz w:val="22"/>
          <w:szCs w:val="22"/>
          <w:shd w:val="clear" w:color="auto" w:fill="FFFFFF"/>
          <w:lang w:val="sk-SK"/>
        </w:rPr>
        <w:t xml:space="preserve">Dospelí, dospievajúci a deti vo veku </w:t>
      </w:r>
      <w:r w:rsidR="00E669DD" w:rsidRPr="00980F17">
        <w:rPr>
          <w:rStyle w:val="shorttext1"/>
          <w:sz w:val="22"/>
          <w:szCs w:val="22"/>
          <w:shd w:val="clear" w:color="auto" w:fill="FFFFFF"/>
          <w:lang w:val="sk-SK"/>
        </w:rPr>
        <w:t>6</w:t>
      </w:r>
      <w:r w:rsidRPr="00980F17">
        <w:rPr>
          <w:rStyle w:val="shorttext1"/>
          <w:sz w:val="22"/>
          <w:szCs w:val="22"/>
          <w:shd w:val="clear" w:color="auto" w:fill="FFFFFF"/>
          <w:lang w:val="sk-SK"/>
        </w:rPr>
        <w:t xml:space="preserve"> rokov alebo staršie s</w:t>
      </w:r>
      <w:r w:rsidRPr="00980F17">
        <w:rPr>
          <w:szCs w:val="22"/>
          <w:lang w:val="sk-SK"/>
        </w:rPr>
        <w:t xml:space="preserve"> primárnou hypercholesterolémiou (typu IIa vrátane heterozygotnej formy familiárnej hypercholesterolémie) alebo zmiešanou dyslipidémiou (typu IIb) - ako doplnok k diéte v prípadoch, keď odpoveď na diétu a iné nefarmakologické postupy (napr. telesná aktivita, zníženie telesnej hmotnosti) nie je dostatočná.</w:t>
      </w:r>
    </w:p>
    <w:p w14:paraId="78FEA9CD" w14:textId="77777777" w:rsidR="00775D46" w:rsidRPr="00980F17" w:rsidRDefault="00775D46" w:rsidP="00FF27A6">
      <w:pPr>
        <w:spacing w:line="240" w:lineRule="auto"/>
        <w:rPr>
          <w:szCs w:val="22"/>
          <w:lang w:val="sk-SK"/>
        </w:rPr>
      </w:pPr>
    </w:p>
    <w:p w14:paraId="5CC51A74" w14:textId="137B4742" w:rsidR="00775D46" w:rsidRPr="00980F17" w:rsidRDefault="001772B0" w:rsidP="00FF27A6">
      <w:pPr>
        <w:spacing w:line="240" w:lineRule="auto"/>
        <w:rPr>
          <w:szCs w:val="22"/>
          <w:lang w:val="sk-SK"/>
        </w:rPr>
      </w:pPr>
      <w:r w:rsidRPr="001772B0">
        <w:rPr>
          <w:szCs w:val="22"/>
          <w:lang w:val="sk-SK"/>
        </w:rPr>
        <w:t>Dospelí, dospievajúci a</w:t>
      </w:r>
      <w:r>
        <w:rPr>
          <w:szCs w:val="22"/>
          <w:lang w:val="sk-SK"/>
        </w:rPr>
        <w:t> </w:t>
      </w:r>
      <w:r w:rsidRPr="001772B0">
        <w:rPr>
          <w:szCs w:val="22"/>
          <w:lang w:val="sk-SK"/>
        </w:rPr>
        <w:t>deti vo veku 6</w:t>
      </w:r>
      <w:r>
        <w:rPr>
          <w:szCs w:val="22"/>
          <w:lang w:val="sk-SK"/>
        </w:rPr>
        <w:t> </w:t>
      </w:r>
      <w:r w:rsidRPr="001772B0">
        <w:rPr>
          <w:szCs w:val="22"/>
          <w:lang w:val="sk-SK"/>
        </w:rPr>
        <w:t>rokov alebo staršie s</w:t>
      </w:r>
      <w:r>
        <w:rPr>
          <w:szCs w:val="22"/>
          <w:lang w:val="sk-SK"/>
        </w:rPr>
        <w:t> h</w:t>
      </w:r>
      <w:r w:rsidRPr="00980F17">
        <w:rPr>
          <w:szCs w:val="22"/>
          <w:lang w:val="sk-SK"/>
        </w:rPr>
        <w:t>omozygotn</w:t>
      </w:r>
      <w:r>
        <w:rPr>
          <w:szCs w:val="22"/>
          <w:lang w:val="sk-SK"/>
        </w:rPr>
        <w:t>ou</w:t>
      </w:r>
      <w:r w:rsidRPr="00980F17">
        <w:rPr>
          <w:szCs w:val="22"/>
          <w:lang w:val="sk-SK"/>
        </w:rPr>
        <w:t xml:space="preserve"> familiárn</w:t>
      </w:r>
      <w:r>
        <w:rPr>
          <w:szCs w:val="22"/>
          <w:lang w:val="sk-SK"/>
        </w:rPr>
        <w:t>ou</w:t>
      </w:r>
      <w:r w:rsidRPr="00980F17">
        <w:rPr>
          <w:szCs w:val="22"/>
          <w:lang w:val="sk-SK"/>
        </w:rPr>
        <w:t xml:space="preserve"> hypercholesterolémi</w:t>
      </w:r>
      <w:r>
        <w:rPr>
          <w:szCs w:val="22"/>
          <w:lang w:val="sk-SK"/>
        </w:rPr>
        <w:t>ou</w:t>
      </w:r>
      <w:r w:rsidRPr="00980F17">
        <w:rPr>
          <w:szCs w:val="22"/>
          <w:lang w:val="sk-SK"/>
        </w:rPr>
        <w:t xml:space="preserve"> </w:t>
      </w:r>
      <w:r w:rsidR="00775D46" w:rsidRPr="00980F17">
        <w:rPr>
          <w:szCs w:val="22"/>
          <w:lang w:val="sk-SK"/>
        </w:rPr>
        <w:t>ako doplnok k diéte a k inej liečbe na zníženie hladiny lipidov (napr. LDL aferéza), alebo ak tieto postupy nie sú vhodné.</w:t>
      </w:r>
    </w:p>
    <w:p w14:paraId="1094AD15" w14:textId="77777777" w:rsidR="00775D46" w:rsidRPr="00980F17" w:rsidRDefault="00775D46" w:rsidP="00FF27A6">
      <w:pPr>
        <w:spacing w:line="240" w:lineRule="auto"/>
        <w:rPr>
          <w:szCs w:val="22"/>
          <w:lang w:val="sk-SK"/>
        </w:rPr>
      </w:pPr>
    </w:p>
    <w:p w14:paraId="32C0C969" w14:textId="77777777" w:rsidR="00775D46" w:rsidRPr="00980F17" w:rsidRDefault="00775D46" w:rsidP="00A4764B">
      <w:pPr>
        <w:keepNext/>
        <w:spacing w:line="240" w:lineRule="auto"/>
        <w:rPr>
          <w:b/>
          <w:szCs w:val="22"/>
          <w:lang w:val="sk-SK"/>
        </w:rPr>
      </w:pPr>
      <w:r w:rsidRPr="00980F17">
        <w:rPr>
          <w:b/>
          <w:szCs w:val="22"/>
          <w:lang w:val="sk-SK"/>
        </w:rPr>
        <w:t>Prevencia kardiovaskulárnych príhod</w:t>
      </w:r>
    </w:p>
    <w:p w14:paraId="534DF712" w14:textId="77777777" w:rsidR="00775D46" w:rsidRPr="00980F17" w:rsidRDefault="00775D46" w:rsidP="00FF27A6">
      <w:pPr>
        <w:spacing w:line="240" w:lineRule="auto"/>
        <w:rPr>
          <w:rStyle w:val="mediumtext1"/>
          <w:sz w:val="22"/>
          <w:szCs w:val="22"/>
          <w:shd w:val="clear" w:color="auto" w:fill="FFFFFF"/>
          <w:lang w:val="sk-SK"/>
        </w:rPr>
      </w:pPr>
      <w:r w:rsidRPr="00980F17">
        <w:rPr>
          <w:rStyle w:val="mediumtext1"/>
          <w:sz w:val="22"/>
          <w:szCs w:val="22"/>
          <w:shd w:val="clear" w:color="auto" w:fill="FFFFFF"/>
          <w:lang w:val="sk-SK"/>
        </w:rPr>
        <w:t>Prevencia závažných kardiovaskulárnych príhod u pacientov, u ktorých sa predpokladá vysoké riziko prvej kardiovaskulárnej príhody (pozri časť 5.1), ako doplnok ku korekcii iných rizikových faktorov.</w:t>
      </w:r>
    </w:p>
    <w:p w14:paraId="710C3D2F" w14:textId="77777777" w:rsidR="00775D46" w:rsidRPr="00980F17" w:rsidRDefault="00775D46" w:rsidP="00FF27A6">
      <w:pPr>
        <w:spacing w:line="240" w:lineRule="auto"/>
        <w:rPr>
          <w:rStyle w:val="mediumtext1"/>
          <w:sz w:val="22"/>
          <w:szCs w:val="22"/>
          <w:shd w:val="clear" w:color="auto" w:fill="FFFFFF"/>
          <w:lang w:val="sk-SK"/>
        </w:rPr>
      </w:pPr>
    </w:p>
    <w:p w14:paraId="7D94377F" w14:textId="77777777" w:rsidR="00775D46" w:rsidRPr="00980F17" w:rsidRDefault="00775D46" w:rsidP="00A4764B">
      <w:pPr>
        <w:keepNext/>
        <w:numPr>
          <w:ilvl w:val="1"/>
          <w:numId w:val="2"/>
        </w:numPr>
        <w:tabs>
          <w:tab w:val="clear" w:pos="360"/>
          <w:tab w:val="decimal" w:pos="709"/>
        </w:tabs>
        <w:spacing w:line="240" w:lineRule="auto"/>
        <w:ind w:left="0" w:firstLine="0"/>
        <w:rPr>
          <w:b/>
          <w:szCs w:val="22"/>
          <w:lang w:val="sk-SK"/>
        </w:rPr>
      </w:pPr>
      <w:r w:rsidRPr="00980F17">
        <w:rPr>
          <w:b/>
          <w:szCs w:val="22"/>
          <w:lang w:val="sk-SK"/>
        </w:rPr>
        <w:t>Dávkovanie a spôsob podávania</w:t>
      </w:r>
    </w:p>
    <w:p w14:paraId="3A21F40E" w14:textId="77777777" w:rsidR="00775D46" w:rsidRPr="00980F17" w:rsidRDefault="00775D46" w:rsidP="00A4764B">
      <w:pPr>
        <w:keepNext/>
        <w:tabs>
          <w:tab w:val="decimal" w:pos="426"/>
          <w:tab w:val="decimal" w:pos="709"/>
        </w:tabs>
        <w:spacing w:line="240" w:lineRule="auto"/>
        <w:rPr>
          <w:szCs w:val="22"/>
          <w:lang w:val="sk-SK"/>
        </w:rPr>
      </w:pPr>
    </w:p>
    <w:p w14:paraId="439C8CBC" w14:textId="77777777" w:rsidR="00775D46" w:rsidRPr="00980F17" w:rsidRDefault="00775D46" w:rsidP="00FF27A6">
      <w:pPr>
        <w:pStyle w:val="Zkladntext3"/>
        <w:jc w:val="left"/>
        <w:rPr>
          <w:color w:val="auto"/>
          <w:lang w:val="sk-SK"/>
        </w:rPr>
      </w:pPr>
      <w:r w:rsidRPr="00980F17">
        <w:rPr>
          <w:color w:val="auto"/>
          <w:lang w:val="sk-SK"/>
        </w:rPr>
        <w:t>Pred začiatkom liečby je potrebné pacienta nastaviť na štandardnú diétu znižujúcu cholesterol, ktorá má pokračovať počas liečby. Dávkovanie má byť individuálne v závislosti od cieľa liečby a reakcie pacienta, v súlade s platnými odporúčaniami.</w:t>
      </w:r>
    </w:p>
    <w:p w14:paraId="67CFE55B" w14:textId="77777777" w:rsidR="00775D46" w:rsidRPr="00980F17" w:rsidRDefault="00775D46" w:rsidP="00FF27A6">
      <w:pPr>
        <w:spacing w:line="240" w:lineRule="auto"/>
        <w:rPr>
          <w:szCs w:val="22"/>
          <w:lang w:val="sk-SK"/>
        </w:rPr>
      </w:pPr>
    </w:p>
    <w:p w14:paraId="2D9EC4D4" w14:textId="77777777" w:rsidR="00775D46" w:rsidRPr="00980F17" w:rsidRDefault="00775D46" w:rsidP="00FF27A6">
      <w:pPr>
        <w:spacing w:line="240" w:lineRule="auto"/>
        <w:rPr>
          <w:szCs w:val="22"/>
          <w:lang w:val="sk-SK"/>
        </w:rPr>
      </w:pPr>
      <w:r w:rsidRPr="00980F17">
        <w:rPr>
          <w:szCs w:val="22"/>
          <w:lang w:val="sk-SK"/>
        </w:rPr>
        <w:t>Rosuvastatin Mylan sa môže užívať v ktoromkoľvek dennom čase s jedlom alebo nalačno.</w:t>
      </w:r>
    </w:p>
    <w:p w14:paraId="3EF1BAA7" w14:textId="77777777" w:rsidR="00775D46" w:rsidRPr="00FF27A6" w:rsidRDefault="00775D46" w:rsidP="00980F17">
      <w:pPr>
        <w:pStyle w:val="Nadpis4"/>
        <w:keepNext w:val="0"/>
        <w:spacing w:line="240" w:lineRule="auto"/>
        <w:jc w:val="left"/>
        <w:rPr>
          <w:noProof w:val="0"/>
          <w:szCs w:val="22"/>
          <w:lang w:val="sk-SK"/>
        </w:rPr>
      </w:pPr>
    </w:p>
    <w:p w14:paraId="5A927700" w14:textId="77777777" w:rsidR="00775D46" w:rsidRPr="00FF27A6" w:rsidRDefault="00775D46" w:rsidP="00FF27A6">
      <w:pPr>
        <w:pStyle w:val="Nadpis4"/>
        <w:spacing w:line="240" w:lineRule="auto"/>
        <w:jc w:val="left"/>
        <w:rPr>
          <w:i/>
          <w:noProof w:val="0"/>
          <w:szCs w:val="22"/>
          <w:lang w:val="sk-SK"/>
        </w:rPr>
      </w:pPr>
      <w:r w:rsidRPr="00FF27A6">
        <w:rPr>
          <w:i/>
          <w:noProof w:val="0"/>
          <w:szCs w:val="22"/>
          <w:lang w:val="sk-SK"/>
        </w:rPr>
        <w:t>Liečba hypercholesterolémie</w:t>
      </w:r>
    </w:p>
    <w:p w14:paraId="62D94062" w14:textId="77777777" w:rsidR="00775D46" w:rsidRPr="00980F17" w:rsidRDefault="00775D46" w:rsidP="00FF27A6">
      <w:pPr>
        <w:spacing w:line="240" w:lineRule="auto"/>
        <w:rPr>
          <w:szCs w:val="22"/>
          <w:lang w:val="sk-SK"/>
        </w:rPr>
      </w:pPr>
      <w:r w:rsidRPr="00FF27A6">
        <w:rPr>
          <w:szCs w:val="22"/>
          <w:lang w:val="sk-SK"/>
        </w:rPr>
        <w:t>Odporúčaná začiatočná</w:t>
      </w:r>
      <w:r w:rsidRPr="00FF27A6">
        <w:rPr>
          <w:b/>
          <w:bCs/>
          <w:szCs w:val="22"/>
          <w:lang w:val="sk-SK"/>
        </w:rPr>
        <w:t xml:space="preserve"> </w:t>
      </w:r>
      <w:r w:rsidRPr="00FF27A6">
        <w:rPr>
          <w:szCs w:val="22"/>
          <w:lang w:val="sk-SK"/>
        </w:rPr>
        <w:t xml:space="preserve">perorálna dávka je 5 mg alebo 10 mg raz denne u pacientov, ktorí doteraz neužívali statíny, ako aj u pacientov, ktorým sa liečba prestavila z iného inhibítora HMG-CoA reduktázy na rosuvastatín. Pri určovaní začiatočnej dávky treba brať do úvahy hladinu cholesterolu u daného pacienta a ďalšie kardiovaskulárne riziko, ako aj možné riziko vzniku nežiaducich účinkov (pozri ďalej). V prípade potreby sa po 4 týždňoch podávania môže dávka upraviť na ďalšiu dávkovú úroveň (pozri časť 5.1). </w:t>
      </w:r>
      <w:r w:rsidRPr="00980F17">
        <w:rPr>
          <w:szCs w:val="22"/>
          <w:lang w:val="sk-SK"/>
        </w:rPr>
        <w:t>Vzhľadom na zvýšenú frekvenciu hlásení nežiaducich účinkov pri užívaní dávky 40 mg v porovnaní s nižšími dávkami lieku (pozri časť 4.8), finálna titrácia na maximálnu dávku 40 mg sa má zvážiť len u pacientov s ťažkou hypercholesterolémiou a s vysokým kardiovaskulárnym rizikom (predovšetkým u pacientov s familiárnou hypercholesterolémiou), u ktorých sa pri užívaní dávky 20 mg nedosiahol stanovený cieľ liečby a ktorí budú pod stálym lekárskym dohľadom (pozri časť 4.4). Odporúča sa, aby pacient, ktorý začína užívať dávku 40 mg, bol pod dohľadom odborníka.</w:t>
      </w:r>
    </w:p>
    <w:p w14:paraId="4387D44E" w14:textId="77777777" w:rsidR="00775D46" w:rsidRPr="00980F17" w:rsidRDefault="00775D46" w:rsidP="00FF27A6">
      <w:pPr>
        <w:pStyle w:val="Zkladntext3"/>
        <w:autoSpaceDE/>
        <w:autoSpaceDN/>
        <w:adjustRightInd/>
        <w:jc w:val="left"/>
        <w:rPr>
          <w:color w:val="auto"/>
          <w:lang w:val="sk-SK"/>
        </w:rPr>
      </w:pPr>
    </w:p>
    <w:p w14:paraId="4CE892F8" w14:textId="77777777" w:rsidR="00775D46" w:rsidRPr="00980F17" w:rsidRDefault="00775D46" w:rsidP="00A4764B">
      <w:pPr>
        <w:keepNext/>
        <w:spacing w:line="240" w:lineRule="auto"/>
        <w:rPr>
          <w:b/>
          <w:bCs/>
          <w:i/>
          <w:szCs w:val="22"/>
          <w:lang w:val="sk-SK"/>
        </w:rPr>
      </w:pPr>
      <w:r w:rsidRPr="00980F17">
        <w:rPr>
          <w:b/>
          <w:bCs/>
          <w:i/>
          <w:szCs w:val="22"/>
          <w:lang w:val="sk-SK"/>
        </w:rPr>
        <w:t>Prevencia kardiovaskulárnych príhod</w:t>
      </w:r>
    </w:p>
    <w:p w14:paraId="6F90E035" w14:textId="77777777" w:rsidR="00775D46" w:rsidRPr="00980F17" w:rsidRDefault="00775D46" w:rsidP="00FF27A6">
      <w:pPr>
        <w:spacing w:line="240" w:lineRule="auto"/>
        <w:rPr>
          <w:szCs w:val="22"/>
          <w:lang w:val="sk-SK"/>
        </w:rPr>
      </w:pPr>
      <w:r w:rsidRPr="00980F17">
        <w:rPr>
          <w:szCs w:val="22"/>
          <w:lang w:val="sk-SK"/>
        </w:rPr>
        <w:t>V štúdii zameranej na redukciu rizika kardiovaskulárnych príhod sa podávala dávka 20 mg denne (pozri časť 5.1).</w:t>
      </w:r>
    </w:p>
    <w:p w14:paraId="23F63775" w14:textId="77777777" w:rsidR="00775D46" w:rsidRPr="00980F17" w:rsidRDefault="00775D46" w:rsidP="00FF27A6">
      <w:pPr>
        <w:pStyle w:val="Hlavika"/>
        <w:rPr>
          <w:rFonts w:ascii="Times New Roman" w:hAnsi="Times New Roman"/>
          <w:sz w:val="22"/>
          <w:szCs w:val="22"/>
          <w:lang w:val="sk-SK"/>
        </w:rPr>
      </w:pPr>
    </w:p>
    <w:p w14:paraId="37BA540D" w14:textId="77777777" w:rsidR="00775D46" w:rsidRPr="00980F17" w:rsidRDefault="0054630F" w:rsidP="00A4764B">
      <w:pPr>
        <w:keepNext/>
        <w:spacing w:line="240" w:lineRule="auto"/>
        <w:rPr>
          <w:b/>
          <w:bCs/>
          <w:i/>
          <w:iCs/>
          <w:szCs w:val="22"/>
          <w:lang w:val="sk-SK"/>
        </w:rPr>
      </w:pPr>
      <w:r w:rsidRPr="00980F17">
        <w:rPr>
          <w:b/>
          <w:bCs/>
          <w:i/>
          <w:iCs/>
          <w:szCs w:val="22"/>
          <w:lang w:val="sk-SK"/>
        </w:rPr>
        <w:t>Pediatrická populácia</w:t>
      </w:r>
    </w:p>
    <w:p w14:paraId="209E8487" w14:textId="77777777" w:rsidR="00775D46" w:rsidRPr="00980F17" w:rsidRDefault="00775D46" w:rsidP="00FF27A6">
      <w:pPr>
        <w:spacing w:line="240" w:lineRule="auto"/>
        <w:rPr>
          <w:bCs/>
          <w:szCs w:val="22"/>
          <w:lang w:val="sk-SK"/>
        </w:rPr>
      </w:pPr>
      <w:r w:rsidRPr="00980F17">
        <w:rPr>
          <w:bCs/>
          <w:szCs w:val="22"/>
          <w:lang w:val="sk-SK"/>
        </w:rPr>
        <w:t xml:space="preserve">Použitie </w:t>
      </w:r>
      <w:r w:rsidR="00387E0A" w:rsidRPr="00980F17">
        <w:rPr>
          <w:bCs/>
          <w:szCs w:val="22"/>
          <w:lang w:val="sk-SK"/>
        </w:rPr>
        <w:t>u</w:t>
      </w:r>
      <w:r w:rsidR="00B24E56" w:rsidRPr="00980F17">
        <w:rPr>
          <w:bCs/>
          <w:szCs w:val="22"/>
          <w:lang w:val="sk-SK"/>
        </w:rPr>
        <w:t> pediatrickej populáci</w:t>
      </w:r>
      <w:r w:rsidR="00387E0A" w:rsidRPr="00980F17">
        <w:rPr>
          <w:bCs/>
          <w:szCs w:val="22"/>
          <w:lang w:val="sk-SK"/>
        </w:rPr>
        <w:t>e</w:t>
      </w:r>
      <w:r w:rsidRPr="00980F17">
        <w:rPr>
          <w:bCs/>
          <w:szCs w:val="22"/>
          <w:lang w:val="sk-SK"/>
        </w:rPr>
        <w:t xml:space="preserve"> majú určovať len špecialisti.</w:t>
      </w:r>
    </w:p>
    <w:p w14:paraId="7C4EF52D" w14:textId="77777777" w:rsidR="00775D46" w:rsidRPr="00980F17" w:rsidRDefault="00775D46" w:rsidP="00FF27A6">
      <w:pPr>
        <w:spacing w:line="240" w:lineRule="auto"/>
        <w:rPr>
          <w:bCs/>
          <w:szCs w:val="22"/>
          <w:lang w:val="sk-SK"/>
        </w:rPr>
      </w:pPr>
    </w:p>
    <w:p w14:paraId="7C20B0C9" w14:textId="4BC778F0" w:rsidR="00775D46" w:rsidRPr="00980F17" w:rsidRDefault="00775D46" w:rsidP="00FF27A6">
      <w:pPr>
        <w:pStyle w:val="Hlavika"/>
        <w:rPr>
          <w:rStyle w:val="longtext1"/>
          <w:rFonts w:ascii="Times New Roman" w:hAnsi="Times New Roman"/>
          <w:b/>
          <w:i/>
          <w:sz w:val="22"/>
          <w:szCs w:val="22"/>
          <w:shd w:val="clear" w:color="auto" w:fill="FFFFFF"/>
          <w:lang w:val="sk-SK"/>
        </w:rPr>
      </w:pPr>
      <w:r w:rsidRPr="00980F17">
        <w:rPr>
          <w:rStyle w:val="longtext1"/>
          <w:rFonts w:ascii="Times New Roman" w:hAnsi="Times New Roman"/>
          <w:b/>
          <w:i/>
          <w:sz w:val="22"/>
          <w:szCs w:val="22"/>
          <w:shd w:val="clear" w:color="auto" w:fill="FFFFFF"/>
          <w:lang w:val="sk-SK"/>
        </w:rPr>
        <w:t>Deti a</w:t>
      </w:r>
      <w:r w:rsidR="009B0BCD">
        <w:rPr>
          <w:rStyle w:val="longtext1"/>
          <w:rFonts w:ascii="Times New Roman" w:hAnsi="Times New Roman"/>
          <w:b/>
          <w:i/>
          <w:sz w:val="22"/>
          <w:szCs w:val="22"/>
          <w:shd w:val="clear" w:color="auto" w:fill="FFFFFF"/>
          <w:lang w:val="sk-SK"/>
        </w:rPr>
        <w:t> </w:t>
      </w:r>
      <w:r w:rsidRPr="00980F17">
        <w:rPr>
          <w:rStyle w:val="longtext1"/>
          <w:rFonts w:ascii="Times New Roman" w:hAnsi="Times New Roman"/>
          <w:b/>
          <w:i/>
          <w:sz w:val="22"/>
          <w:szCs w:val="22"/>
          <w:shd w:val="clear" w:color="auto" w:fill="FFFFFF"/>
          <w:lang w:val="sk-SK"/>
        </w:rPr>
        <w:t xml:space="preserve">dospievajúci vo veku </w:t>
      </w:r>
      <w:r w:rsidR="00E669DD" w:rsidRPr="00980F17">
        <w:rPr>
          <w:rStyle w:val="longtext1"/>
          <w:rFonts w:ascii="Times New Roman" w:hAnsi="Times New Roman"/>
          <w:b/>
          <w:i/>
          <w:sz w:val="22"/>
          <w:szCs w:val="22"/>
          <w:shd w:val="clear" w:color="auto" w:fill="FFFFFF"/>
          <w:lang w:val="sk-SK"/>
        </w:rPr>
        <w:t>6</w:t>
      </w:r>
      <w:r w:rsidRPr="00980F17">
        <w:rPr>
          <w:rStyle w:val="longtext1"/>
          <w:rFonts w:ascii="Times New Roman" w:hAnsi="Times New Roman"/>
          <w:b/>
          <w:i/>
          <w:sz w:val="22"/>
          <w:szCs w:val="22"/>
          <w:shd w:val="clear" w:color="auto" w:fill="FFFFFF"/>
          <w:lang w:val="sk-SK"/>
        </w:rPr>
        <w:t xml:space="preserve"> až 17 rokov (Tannerovo štádiu</w:t>
      </w:r>
      <w:r w:rsidR="00E669DD" w:rsidRPr="00980F17">
        <w:rPr>
          <w:rStyle w:val="longtext1"/>
          <w:rFonts w:ascii="Times New Roman" w:hAnsi="Times New Roman"/>
          <w:b/>
          <w:i/>
          <w:sz w:val="22"/>
          <w:szCs w:val="22"/>
          <w:shd w:val="clear" w:color="auto" w:fill="FFFFFF"/>
          <w:lang w:val="sk-SK"/>
        </w:rPr>
        <w:t>m</w:t>
      </w:r>
      <w:r w:rsidRPr="00980F17">
        <w:rPr>
          <w:rStyle w:val="longtext1"/>
          <w:rFonts w:ascii="Times New Roman" w:hAnsi="Times New Roman"/>
          <w:b/>
          <w:i/>
          <w:sz w:val="22"/>
          <w:szCs w:val="22"/>
          <w:shd w:val="clear" w:color="auto" w:fill="FFFFFF"/>
          <w:lang w:val="sk-SK"/>
        </w:rPr>
        <w:t xml:space="preserve"> </w:t>
      </w:r>
      <w:r w:rsidR="00E669DD" w:rsidRPr="00980F17">
        <w:rPr>
          <w:rStyle w:val="longtext1"/>
          <w:rFonts w:ascii="Times New Roman" w:hAnsi="Times New Roman"/>
          <w:b/>
          <w:i/>
          <w:sz w:val="22"/>
          <w:szCs w:val="22"/>
          <w:shd w:val="clear" w:color="auto" w:fill="FFFFFF"/>
          <w:lang w:val="sk-SK"/>
        </w:rPr>
        <w:t xml:space="preserve">&lt; </w:t>
      </w:r>
      <w:r w:rsidRPr="00980F17">
        <w:rPr>
          <w:rStyle w:val="longtext1"/>
          <w:rFonts w:ascii="Times New Roman" w:hAnsi="Times New Roman"/>
          <w:b/>
          <w:i/>
          <w:sz w:val="22"/>
          <w:szCs w:val="22"/>
          <w:shd w:val="clear" w:color="auto" w:fill="FFFFFF"/>
          <w:lang w:val="sk-SK"/>
        </w:rPr>
        <w:t>II</w:t>
      </w:r>
      <w:r w:rsidR="00E669DD" w:rsidRPr="00980F17">
        <w:rPr>
          <w:rStyle w:val="longtext1"/>
          <w:rFonts w:ascii="Times New Roman" w:hAnsi="Times New Roman"/>
          <w:b/>
          <w:i/>
          <w:sz w:val="22"/>
          <w:szCs w:val="22"/>
          <w:shd w:val="clear" w:color="auto" w:fill="FFFFFF"/>
          <w:lang w:val="sk-SK"/>
        </w:rPr>
        <w:t>-V</w:t>
      </w:r>
      <w:r w:rsidRPr="00980F17">
        <w:rPr>
          <w:rStyle w:val="longtext1"/>
          <w:rFonts w:ascii="Times New Roman" w:hAnsi="Times New Roman"/>
          <w:b/>
          <w:i/>
          <w:sz w:val="22"/>
          <w:szCs w:val="22"/>
          <w:shd w:val="clear" w:color="auto" w:fill="FFFFFF"/>
          <w:lang w:val="sk-SK"/>
        </w:rPr>
        <w:t>)</w:t>
      </w:r>
    </w:p>
    <w:p w14:paraId="0D2B0F86" w14:textId="77777777" w:rsidR="001772B0" w:rsidRDefault="001772B0" w:rsidP="00FF27A6">
      <w:pPr>
        <w:pStyle w:val="Hlavika"/>
        <w:rPr>
          <w:rStyle w:val="longtext1"/>
          <w:rFonts w:ascii="Times New Roman" w:hAnsi="Times New Roman"/>
          <w:b/>
          <w:sz w:val="22"/>
          <w:szCs w:val="22"/>
          <w:shd w:val="clear" w:color="auto" w:fill="FFFFFF"/>
          <w:lang w:val="sk-SK"/>
        </w:rPr>
      </w:pPr>
    </w:p>
    <w:p w14:paraId="47FF4EF0" w14:textId="77777777" w:rsidR="00775D46" w:rsidRDefault="001772B0" w:rsidP="00A4764B">
      <w:pPr>
        <w:pStyle w:val="Hlavika"/>
        <w:keepNext/>
        <w:rPr>
          <w:rStyle w:val="longtext1"/>
          <w:rFonts w:ascii="Times New Roman" w:hAnsi="Times New Roman"/>
          <w:b/>
          <w:sz w:val="22"/>
          <w:szCs w:val="22"/>
          <w:shd w:val="clear" w:color="auto" w:fill="FFFFFF"/>
          <w:lang w:val="sk-SK"/>
        </w:rPr>
      </w:pPr>
      <w:r w:rsidRPr="001772B0">
        <w:rPr>
          <w:rStyle w:val="longtext1"/>
          <w:rFonts w:ascii="Times New Roman" w:hAnsi="Times New Roman"/>
          <w:b/>
          <w:sz w:val="22"/>
          <w:szCs w:val="22"/>
          <w:shd w:val="clear" w:color="auto" w:fill="FFFFFF"/>
          <w:lang w:val="sk-SK"/>
        </w:rPr>
        <w:t>Heterozygotná familiárna hypercholesterolémia</w:t>
      </w:r>
    </w:p>
    <w:p w14:paraId="6F5BBA6A" w14:textId="7B6978B4" w:rsidR="00E669DD" w:rsidRPr="00980F17" w:rsidRDefault="00775D46" w:rsidP="00FF27A6">
      <w:pPr>
        <w:pStyle w:val="Hlavika"/>
        <w:rPr>
          <w:rStyle w:val="longtext1"/>
          <w:rFonts w:ascii="Times New Roman" w:hAnsi="Times New Roman"/>
          <w:sz w:val="22"/>
          <w:szCs w:val="22"/>
          <w:shd w:val="clear" w:color="auto" w:fill="FFFFFF"/>
          <w:lang w:val="sk-SK"/>
        </w:rPr>
      </w:pPr>
      <w:r w:rsidRPr="00980F17">
        <w:rPr>
          <w:rStyle w:val="longtext1"/>
          <w:rFonts w:ascii="Times New Roman" w:hAnsi="Times New Roman"/>
          <w:sz w:val="22"/>
          <w:szCs w:val="22"/>
          <w:shd w:val="clear" w:color="auto" w:fill="FFFFFF"/>
          <w:lang w:val="sk-SK"/>
        </w:rPr>
        <w:t>U</w:t>
      </w:r>
      <w:r w:rsidR="00B24E56" w:rsidRPr="00980F17">
        <w:rPr>
          <w:rStyle w:val="longtext1"/>
          <w:rFonts w:ascii="Times New Roman" w:hAnsi="Times New Roman"/>
          <w:sz w:val="22"/>
          <w:szCs w:val="22"/>
          <w:shd w:val="clear" w:color="auto" w:fill="FFFFFF"/>
          <w:lang w:val="sk-SK"/>
        </w:rPr>
        <w:t> </w:t>
      </w:r>
      <w:r w:rsidRPr="00980F17">
        <w:rPr>
          <w:rStyle w:val="longtext1"/>
          <w:rFonts w:ascii="Times New Roman" w:hAnsi="Times New Roman"/>
          <w:sz w:val="22"/>
          <w:szCs w:val="22"/>
          <w:shd w:val="clear" w:color="auto" w:fill="FFFFFF"/>
          <w:lang w:val="sk-SK"/>
        </w:rPr>
        <w:t>detí a</w:t>
      </w:r>
      <w:r w:rsidR="001772B0">
        <w:rPr>
          <w:rStyle w:val="longtext1"/>
          <w:rFonts w:ascii="Times New Roman" w:hAnsi="Times New Roman"/>
          <w:sz w:val="22"/>
          <w:szCs w:val="22"/>
          <w:shd w:val="clear" w:color="auto" w:fill="FFFFFF"/>
          <w:lang w:val="sk-SK"/>
        </w:rPr>
        <w:t> </w:t>
      </w:r>
      <w:r w:rsidRPr="00980F17">
        <w:rPr>
          <w:rStyle w:val="longtext1"/>
          <w:rFonts w:ascii="Times New Roman" w:hAnsi="Times New Roman"/>
          <w:sz w:val="22"/>
          <w:szCs w:val="22"/>
          <w:shd w:val="clear" w:color="auto" w:fill="FFFFFF"/>
          <w:lang w:val="sk-SK"/>
        </w:rPr>
        <w:t>dospievajúcich</w:t>
      </w:r>
      <w:r w:rsidR="001772B0">
        <w:rPr>
          <w:rStyle w:val="longtext1"/>
          <w:rFonts w:ascii="Times New Roman" w:hAnsi="Times New Roman"/>
          <w:sz w:val="22"/>
          <w:szCs w:val="22"/>
          <w:shd w:val="clear" w:color="auto" w:fill="FFFFFF"/>
          <w:lang w:val="sk-SK"/>
        </w:rPr>
        <w:t xml:space="preserve"> </w:t>
      </w:r>
      <w:r w:rsidRPr="00980F17">
        <w:rPr>
          <w:rStyle w:val="longtext1"/>
          <w:rFonts w:ascii="Times New Roman" w:hAnsi="Times New Roman"/>
          <w:sz w:val="22"/>
          <w:szCs w:val="22"/>
          <w:shd w:val="clear" w:color="auto" w:fill="FFFFFF"/>
          <w:lang w:val="sk-SK"/>
        </w:rPr>
        <w:t>s heterozygotnou familiárnou hypercholesterolémiou je zvyčajná začiatočná dávka 5 mg denne</w:t>
      </w:r>
      <w:r w:rsidR="00E669DD" w:rsidRPr="00980F17">
        <w:rPr>
          <w:rStyle w:val="longtext1"/>
          <w:rFonts w:ascii="Times New Roman" w:hAnsi="Times New Roman"/>
          <w:sz w:val="22"/>
          <w:szCs w:val="22"/>
          <w:shd w:val="clear" w:color="auto" w:fill="FFFFFF"/>
          <w:lang w:val="sk-SK"/>
        </w:rPr>
        <w:t>:</w:t>
      </w:r>
      <w:r w:rsidRPr="00980F17">
        <w:rPr>
          <w:rStyle w:val="longtext1"/>
          <w:rFonts w:ascii="Times New Roman" w:hAnsi="Times New Roman"/>
          <w:sz w:val="22"/>
          <w:szCs w:val="22"/>
          <w:shd w:val="clear" w:color="auto" w:fill="FFFFFF"/>
          <w:lang w:val="sk-SK"/>
        </w:rPr>
        <w:t xml:space="preserve"> </w:t>
      </w:r>
    </w:p>
    <w:p w14:paraId="2D0B58EA" w14:textId="18488768" w:rsidR="00E669DD" w:rsidRPr="00980F17" w:rsidRDefault="00E669DD" w:rsidP="00FF27A6">
      <w:pPr>
        <w:pStyle w:val="Hlavika"/>
        <w:numPr>
          <w:ilvl w:val="0"/>
          <w:numId w:val="14"/>
        </w:numPr>
        <w:ind w:left="567" w:hanging="567"/>
        <w:rPr>
          <w:rStyle w:val="longtext1"/>
          <w:rFonts w:ascii="Times New Roman" w:hAnsi="Times New Roman"/>
          <w:sz w:val="22"/>
          <w:szCs w:val="22"/>
          <w:shd w:val="clear" w:color="auto" w:fill="FFFFFF"/>
          <w:lang w:val="sk-SK"/>
        </w:rPr>
      </w:pPr>
      <w:r w:rsidRPr="00980F17">
        <w:rPr>
          <w:rStyle w:val="longtext1"/>
          <w:rFonts w:ascii="Times New Roman" w:hAnsi="Times New Roman"/>
          <w:sz w:val="22"/>
          <w:szCs w:val="22"/>
          <w:shd w:val="clear" w:color="auto" w:fill="FFFFFF"/>
          <w:lang w:val="sk-SK"/>
        </w:rPr>
        <w:t>U detí vo veku 6 až 9 rokov s heterozygotnou familiárnou hypercholesterolémiou je zvyčajné rozmedzie dávky 5</w:t>
      </w:r>
      <w:r w:rsidR="00E0108C">
        <w:rPr>
          <w:rStyle w:val="longtext1"/>
          <w:rFonts w:ascii="Times New Roman" w:hAnsi="Times New Roman"/>
          <w:sz w:val="22"/>
          <w:szCs w:val="22"/>
          <w:shd w:val="clear" w:color="auto" w:fill="FFFFFF"/>
          <w:lang w:val="sk-SK"/>
        </w:rPr>
        <w:t xml:space="preserve"> – </w:t>
      </w:r>
      <w:r w:rsidRPr="00980F17">
        <w:rPr>
          <w:rStyle w:val="longtext1"/>
          <w:rFonts w:ascii="Times New Roman" w:hAnsi="Times New Roman"/>
          <w:sz w:val="22"/>
          <w:szCs w:val="22"/>
          <w:shd w:val="clear" w:color="auto" w:fill="FFFFFF"/>
          <w:lang w:val="sk-SK"/>
        </w:rPr>
        <w:t>10</w:t>
      </w:r>
      <w:r w:rsidR="004F5B75" w:rsidRPr="00980F17">
        <w:rPr>
          <w:rStyle w:val="longtext1"/>
          <w:rFonts w:ascii="Times New Roman" w:hAnsi="Times New Roman"/>
          <w:sz w:val="22"/>
          <w:szCs w:val="22"/>
          <w:shd w:val="clear" w:color="auto" w:fill="FFFFFF"/>
          <w:lang w:val="sk-SK"/>
        </w:rPr>
        <w:t> </w:t>
      </w:r>
      <w:r w:rsidRPr="00980F17">
        <w:rPr>
          <w:rStyle w:val="longtext1"/>
          <w:rFonts w:ascii="Times New Roman" w:hAnsi="Times New Roman"/>
          <w:sz w:val="22"/>
          <w:szCs w:val="22"/>
          <w:shd w:val="clear" w:color="auto" w:fill="FFFFFF"/>
          <w:lang w:val="sk-SK"/>
        </w:rPr>
        <w:t>mg perorálne jedenkrát denne. Bezpečnosť a účinnosť dávok vyšších ako 10</w:t>
      </w:r>
      <w:r w:rsidR="004F5B75" w:rsidRPr="00980F17">
        <w:rPr>
          <w:rStyle w:val="longtext1"/>
          <w:rFonts w:ascii="Times New Roman" w:hAnsi="Times New Roman"/>
          <w:sz w:val="22"/>
          <w:szCs w:val="22"/>
          <w:shd w:val="clear" w:color="auto" w:fill="FFFFFF"/>
          <w:lang w:val="sk-SK"/>
        </w:rPr>
        <w:t> </w:t>
      </w:r>
      <w:r w:rsidRPr="00980F17">
        <w:rPr>
          <w:rStyle w:val="longtext1"/>
          <w:rFonts w:ascii="Times New Roman" w:hAnsi="Times New Roman"/>
          <w:sz w:val="22"/>
          <w:szCs w:val="22"/>
          <w:shd w:val="clear" w:color="auto" w:fill="FFFFFF"/>
          <w:lang w:val="sk-SK"/>
        </w:rPr>
        <w:t>mg sa u tejto populácie neskúmali.</w:t>
      </w:r>
    </w:p>
    <w:p w14:paraId="275ECBC5" w14:textId="317F578E" w:rsidR="00E669DD" w:rsidRPr="00980F17" w:rsidRDefault="00E669DD" w:rsidP="00FF27A6">
      <w:pPr>
        <w:pStyle w:val="Hlavika"/>
        <w:numPr>
          <w:ilvl w:val="0"/>
          <w:numId w:val="14"/>
        </w:numPr>
        <w:ind w:left="567" w:hanging="567"/>
        <w:rPr>
          <w:rStyle w:val="longtext1"/>
          <w:rFonts w:ascii="Times New Roman" w:hAnsi="Times New Roman"/>
          <w:sz w:val="22"/>
          <w:szCs w:val="22"/>
          <w:shd w:val="clear" w:color="auto" w:fill="FFFFFF"/>
          <w:lang w:val="sk-SK"/>
        </w:rPr>
      </w:pPr>
      <w:r w:rsidRPr="00980F17">
        <w:rPr>
          <w:rStyle w:val="longtext1"/>
          <w:rFonts w:ascii="Times New Roman" w:hAnsi="Times New Roman"/>
          <w:sz w:val="22"/>
          <w:szCs w:val="22"/>
          <w:shd w:val="clear" w:color="auto" w:fill="FFFFFF"/>
          <w:lang w:val="sk-SK"/>
        </w:rPr>
        <w:t>U detí vo veku 10 až 17 rokov s heterozygotnou familiárnou hypercholesterolémiou je zvyčajné rozmedzie dávok 5</w:t>
      </w:r>
      <w:r w:rsidR="00E0108C">
        <w:rPr>
          <w:rStyle w:val="longtext1"/>
          <w:rFonts w:ascii="Times New Roman" w:hAnsi="Times New Roman"/>
          <w:sz w:val="22"/>
          <w:szCs w:val="22"/>
          <w:shd w:val="clear" w:color="auto" w:fill="FFFFFF"/>
          <w:lang w:val="sk-SK"/>
        </w:rPr>
        <w:t xml:space="preserve"> – </w:t>
      </w:r>
      <w:r w:rsidRPr="00980F17">
        <w:rPr>
          <w:rStyle w:val="longtext1"/>
          <w:rFonts w:ascii="Times New Roman" w:hAnsi="Times New Roman"/>
          <w:sz w:val="22"/>
          <w:szCs w:val="22"/>
          <w:shd w:val="clear" w:color="auto" w:fill="FFFFFF"/>
          <w:lang w:val="sk-SK"/>
        </w:rPr>
        <w:t>20</w:t>
      </w:r>
      <w:r w:rsidR="004F5B75" w:rsidRPr="00980F17">
        <w:rPr>
          <w:rStyle w:val="longtext1"/>
          <w:rFonts w:ascii="Times New Roman" w:hAnsi="Times New Roman"/>
          <w:sz w:val="22"/>
          <w:szCs w:val="22"/>
          <w:shd w:val="clear" w:color="auto" w:fill="FFFFFF"/>
          <w:lang w:val="sk-SK"/>
        </w:rPr>
        <w:t> </w:t>
      </w:r>
      <w:r w:rsidRPr="00980F17">
        <w:rPr>
          <w:rStyle w:val="longtext1"/>
          <w:rFonts w:ascii="Times New Roman" w:hAnsi="Times New Roman"/>
          <w:sz w:val="22"/>
          <w:szCs w:val="22"/>
          <w:shd w:val="clear" w:color="auto" w:fill="FFFFFF"/>
          <w:lang w:val="sk-SK"/>
        </w:rPr>
        <w:t>mg perorálne jedenkrát denne. Bezpečnosť a účinnosť dávok vyšších ako 20</w:t>
      </w:r>
      <w:r w:rsidR="004F5B75" w:rsidRPr="00980F17">
        <w:rPr>
          <w:rStyle w:val="longtext1"/>
          <w:rFonts w:ascii="Times New Roman" w:hAnsi="Times New Roman"/>
          <w:sz w:val="22"/>
          <w:szCs w:val="22"/>
          <w:shd w:val="clear" w:color="auto" w:fill="FFFFFF"/>
          <w:lang w:val="sk-SK"/>
        </w:rPr>
        <w:t> </w:t>
      </w:r>
      <w:r w:rsidRPr="00980F17">
        <w:rPr>
          <w:rStyle w:val="longtext1"/>
          <w:rFonts w:ascii="Times New Roman" w:hAnsi="Times New Roman"/>
          <w:sz w:val="22"/>
          <w:szCs w:val="22"/>
          <w:shd w:val="clear" w:color="auto" w:fill="FFFFFF"/>
          <w:lang w:val="sk-SK"/>
        </w:rPr>
        <w:t>mg sa u tejto populácie neskúmali.</w:t>
      </w:r>
    </w:p>
    <w:p w14:paraId="7ABC1855" w14:textId="77777777" w:rsidR="00E669DD" w:rsidRPr="00980F17" w:rsidRDefault="00E669DD" w:rsidP="00FF27A6">
      <w:pPr>
        <w:pStyle w:val="Hlavika"/>
        <w:rPr>
          <w:rStyle w:val="longtext1"/>
          <w:rFonts w:ascii="Times New Roman" w:hAnsi="Times New Roman"/>
          <w:sz w:val="22"/>
          <w:szCs w:val="22"/>
          <w:shd w:val="clear" w:color="auto" w:fill="FFFFFF"/>
          <w:lang w:val="sk-SK"/>
        </w:rPr>
      </w:pPr>
    </w:p>
    <w:p w14:paraId="1CFE77EE" w14:textId="77777777" w:rsidR="00775D46" w:rsidRPr="00980F17" w:rsidRDefault="00775D46" w:rsidP="00FF27A6">
      <w:pPr>
        <w:pStyle w:val="Hlavika"/>
        <w:rPr>
          <w:rStyle w:val="longtext1"/>
          <w:rFonts w:ascii="Times New Roman" w:hAnsi="Times New Roman"/>
          <w:sz w:val="22"/>
          <w:szCs w:val="22"/>
          <w:shd w:val="clear" w:color="auto" w:fill="FFFFFF"/>
          <w:lang w:val="sk-SK"/>
        </w:rPr>
      </w:pPr>
      <w:r w:rsidRPr="00980F17">
        <w:rPr>
          <w:rStyle w:val="longtext1"/>
          <w:rFonts w:ascii="Times New Roman" w:hAnsi="Times New Roman"/>
          <w:sz w:val="22"/>
          <w:szCs w:val="22"/>
          <w:shd w:val="clear" w:color="auto" w:fill="FFFFFF"/>
          <w:lang w:val="sk-SK"/>
        </w:rPr>
        <w:t xml:space="preserve">Titrácia sa má u pediatrických pacientov vykonať podľa individuálnej odpovede a znášanlivosti, ako je uvedené v odporúčaniach </w:t>
      </w:r>
      <w:r w:rsidR="000C49D4" w:rsidRPr="00980F17">
        <w:rPr>
          <w:rStyle w:val="longtext1"/>
          <w:rFonts w:ascii="Times New Roman" w:hAnsi="Times New Roman"/>
          <w:sz w:val="22"/>
          <w:szCs w:val="22"/>
          <w:shd w:val="clear" w:color="auto" w:fill="FFFFFF"/>
          <w:lang w:val="sk-SK"/>
        </w:rPr>
        <w:t xml:space="preserve">na </w:t>
      </w:r>
      <w:r w:rsidRPr="00980F17">
        <w:rPr>
          <w:rStyle w:val="longtext1"/>
          <w:rFonts w:ascii="Times New Roman" w:hAnsi="Times New Roman"/>
          <w:sz w:val="22"/>
          <w:szCs w:val="22"/>
          <w:shd w:val="clear" w:color="auto" w:fill="FFFFFF"/>
          <w:lang w:val="sk-SK"/>
        </w:rPr>
        <w:t xml:space="preserve">liečbu </w:t>
      </w:r>
      <w:r w:rsidR="000C49D4" w:rsidRPr="00980F17">
        <w:rPr>
          <w:rStyle w:val="longtext1"/>
          <w:rFonts w:ascii="Times New Roman" w:hAnsi="Times New Roman"/>
          <w:sz w:val="22"/>
          <w:szCs w:val="22"/>
          <w:shd w:val="clear" w:color="auto" w:fill="FFFFFF"/>
          <w:lang w:val="sk-SK"/>
        </w:rPr>
        <w:t>pediatrickej populácie</w:t>
      </w:r>
      <w:r w:rsidRPr="00980F17">
        <w:rPr>
          <w:rStyle w:val="longtext1"/>
          <w:rFonts w:ascii="Times New Roman" w:hAnsi="Times New Roman"/>
          <w:sz w:val="22"/>
          <w:szCs w:val="22"/>
          <w:shd w:val="clear" w:color="auto" w:fill="FFFFFF"/>
          <w:lang w:val="sk-SK"/>
        </w:rPr>
        <w:t xml:space="preserve"> (pozri časť 4.4). Pred začatím liečby rosuvastatínom je potrebné deti a dospievajúcich nastaviť na štandardnú diétu na zníženie cholesterolu;</w:t>
      </w:r>
      <w:r w:rsidRPr="00980F17">
        <w:rPr>
          <w:rFonts w:ascii="Times New Roman" w:hAnsi="Times New Roman"/>
          <w:sz w:val="22"/>
          <w:szCs w:val="22"/>
          <w:lang w:val="sk-SK"/>
        </w:rPr>
        <w:t xml:space="preserve"> táto</w:t>
      </w:r>
      <w:r w:rsidRPr="00980F17">
        <w:rPr>
          <w:rStyle w:val="longtext1"/>
          <w:rFonts w:ascii="Times New Roman" w:hAnsi="Times New Roman"/>
          <w:sz w:val="22"/>
          <w:szCs w:val="22"/>
          <w:shd w:val="clear" w:color="auto" w:fill="FFFFFF"/>
          <w:lang w:val="sk-SK"/>
        </w:rPr>
        <w:t xml:space="preserve"> diéta má pokračovať počas liečby rosuvastatínom.</w:t>
      </w:r>
    </w:p>
    <w:p w14:paraId="694BB376" w14:textId="77777777" w:rsidR="00775D46" w:rsidRDefault="00775D46" w:rsidP="00FF27A6">
      <w:pPr>
        <w:pStyle w:val="Hlavika"/>
        <w:rPr>
          <w:rStyle w:val="longtext1"/>
          <w:rFonts w:ascii="Times New Roman" w:hAnsi="Times New Roman"/>
          <w:sz w:val="22"/>
          <w:szCs w:val="22"/>
          <w:shd w:val="clear" w:color="auto" w:fill="FFFFFF"/>
          <w:lang w:val="sk-SK"/>
        </w:rPr>
      </w:pPr>
    </w:p>
    <w:p w14:paraId="18309315" w14:textId="77777777" w:rsidR="001772B0" w:rsidRPr="001772B0" w:rsidRDefault="001772B0" w:rsidP="00A4764B">
      <w:pPr>
        <w:pStyle w:val="Hlavika"/>
        <w:keepNext/>
        <w:rPr>
          <w:rStyle w:val="longtext1"/>
          <w:rFonts w:ascii="Times New Roman" w:hAnsi="Times New Roman"/>
          <w:b/>
          <w:sz w:val="22"/>
          <w:szCs w:val="22"/>
          <w:shd w:val="clear" w:color="auto" w:fill="FFFFFF"/>
          <w:lang w:val="sk-SK"/>
        </w:rPr>
      </w:pPr>
      <w:r w:rsidRPr="001772B0">
        <w:rPr>
          <w:rStyle w:val="longtext1"/>
          <w:rFonts w:ascii="Times New Roman" w:hAnsi="Times New Roman"/>
          <w:b/>
          <w:sz w:val="22"/>
          <w:szCs w:val="22"/>
          <w:shd w:val="clear" w:color="auto" w:fill="FFFFFF"/>
          <w:lang w:val="sk-SK"/>
        </w:rPr>
        <w:t>Homozygotná familiárna hypercholesterolémia</w:t>
      </w:r>
    </w:p>
    <w:p w14:paraId="1A873E9C" w14:textId="18D357E2" w:rsidR="00FC29D6" w:rsidRPr="00980F17" w:rsidRDefault="001772B0" w:rsidP="00FF27A6">
      <w:pPr>
        <w:pStyle w:val="Hlavika"/>
        <w:rPr>
          <w:rStyle w:val="longtext1"/>
          <w:rFonts w:ascii="Times New Roman" w:hAnsi="Times New Roman"/>
          <w:sz w:val="22"/>
          <w:szCs w:val="22"/>
          <w:shd w:val="clear" w:color="auto" w:fill="FFFFFF"/>
          <w:lang w:val="sk-SK"/>
        </w:rPr>
      </w:pPr>
      <w:r>
        <w:rPr>
          <w:rStyle w:val="longtext1"/>
          <w:rFonts w:ascii="Times New Roman" w:hAnsi="Times New Roman"/>
          <w:sz w:val="22"/>
          <w:szCs w:val="22"/>
          <w:shd w:val="clear" w:color="auto" w:fill="FFFFFF"/>
          <w:lang w:val="sk-SK"/>
        </w:rPr>
        <w:t>U </w:t>
      </w:r>
      <w:r w:rsidR="00FC29D6" w:rsidRPr="00980F17">
        <w:rPr>
          <w:rStyle w:val="longtext1"/>
          <w:rFonts w:ascii="Times New Roman" w:hAnsi="Times New Roman"/>
          <w:sz w:val="22"/>
          <w:szCs w:val="22"/>
          <w:shd w:val="clear" w:color="auto" w:fill="FFFFFF"/>
          <w:lang w:val="sk-SK"/>
        </w:rPr>
        <w:t xml:space="preserve">detí </w:t>
      </w:r>
      <w:r w:rsidR="00784B2D" w:rsidRPr="00784B2D">
        <w:rPr>
          <w:rStyle w:val="longtext1"/>
          <w:rFonts w:ascii="Times New Roman" w:hAnsi="Times New Roman"/>
          <w:sz w:val="22"/>
          <w:szCs w:val="22"/>
          <w:shd w:val="clear" w:color="auto" w:fill="FFFFFF"/>
          <w:lang w:val="sk-SK"/>
        </w:rPr>
        <w:t>vo veku 6</w:t>
      </w:r>
      <w:r w:rsidR="00784B2D">
        <w:rPr>
          <w:rStyle w:val="longtext1"/>
          <w:rFonts w:ascii="Times New Roman" w:hAnsi="Times New Roman"/>
          <w:sz w:val="22"/>
          <w:szCs w:val="22"/>
          <w:shd w:val="clear" w:color="auto" w:fill="FFFFFF"/>
          <w:lang w:val="sk-SK"/>
        </w:rPr>
        <w:t> </w:t>
      </w:r>
      <w:r w:rsidR="00784B2D" w:rsidRPr="00784B2D">
        <w:rPr>
          <w:rStyle w:val="longtext1"/>
          <w:rFonts w:ascii="Times New Roman" w:hAnsi="Times New Roman"/>
          <w:sz w:val="22"/>
          <w:szCs w:val="22"/>
          <w:shd w:val="clear" w:color="auto" w:fill="FFFFFF"/>
          <w:lang w:val="sk-SK"/>
        </w:rPr>
        <w:t>až 17</w:t>
      </w:r>
      <w:r w:rsidR="00784B2D">
        <w:rPr>
          <w:rStyle w:val="longtext1"/>
          <w:rFonts w:ascii="Times New Roman" w:hAnsi="Times New Roman"/>
          <w:sz w:val="22"/>
          <w:szCs w:val="22"/>
          <w:shd w:val="clear" w:color="auto" w:fill="FFFFFF"/>
          <w:lang w:val="sk-SK"/>
        </w:rPr>
        <w:t> </w:t>
      </w:r>
      <w:r w:rsidR="00784B2D" w:rsidRPr="00784B2D">
        <w:rPr>
          <w:rStyle w:val="longtext1"/>
          <w:rFonts w:ascii="Times New Roman" w:hAnsi="Times New Roman"/>
          <w:sz w:val="22"/>
          <w:szCs w:val="22"/>
          <w:shd w:val="clear" w:color="auto" w:fill="FFFFFF"/>
          <w:lang w:val="sk-SK"/>
        </w:rPr>
        <w:t xml:space="preserve">rokov </w:t>
      </w:r>
      <w:r w:rsidR="00784B2D" w:rsidRPr="00980F17">
        <w:rPr>
          <w:rStyle w:val="longtext1"/>
          <w:rFonts w:ascii="Times New Roman" w:hAnsi="Times New Roman"/>
          <w:sz w:val="22"/>
          <w:szCs w:val="22"/>
          <w:shd w:val="clear" w:color="auto" w:fill="FFFFFF"/>
          <w:lang w:val="sk-SK"/>
        </w:rPr>
        <w:t>s</w:t>
      </w:r>
      <w:r w:rsidR="00784B2D">
        <w:rPr>
          <w:rStyle w:val="longtext1"/>
          <w:rFonts w:ascii="Times New Roman" w:hAnsi="Times New Roman"/>
          <w:sz w:val="22"/>
          <w:szCs w:val="22"/>
          <w:shd w:val="clear" w:color="auto" w:fill="FFFFFF"/>
          <w:lang w:val="sk-SK"/>
        </w:rPr>
        <w:t> </w:t>
      </w:r>
      <w:r w:rsidR="00FC29D6" w:rsidRPr="00980F17">
        <w:rPr>
          <w:rStyle w:val="longtext1"/>
          <w:rFonts w:ascii="Times New Roman" w:hAnsi="Times New Roman"/>
          <w:sz w:val="22"/>
          <w:szCs w:val="22"/>
          <w:shd w:val="clear" w:color="auto" w:fill="FFFFFF"/>
          <w:lang w:val="sk-SK"/>
        </w:rPr>
        <w:t xml:space="preserve">homozygotnou familiárnou hypercholesterolémiou </w:t>
      </w:r>
      <w:r w:rsidR="00784B2D">
        <w:rPr>
          <w:rStyle w:val="longtext1"/>
          <w:rFonts w:ascii="Times New Roman" w:hAnsi="Times New Roman"/>
          <w:sz w:val="22"/>
          <w:szCs w:val="22"/>
          <w:shd w:val="clear" w:color="auto" w:fill="FFFFFF"/>
          <w:lang w:val="sk-SK"/>
        </w:rPr>
        <w:t>je odporúčaná maximálna dávka 20 mg jedenkrát denne</w:t>
      </w:r>
      <w:r w:rsidR="00FC29D6" w:rsidRPr="00980F17">
        <w:rPr>
          <w:rStyle w:val="longtext1"/>
          <w:rFonts w:ascii="Times New Roman" w:hAnsi="Times New Roman"/>
          <w:sz w:val="22"/>
          <w:szCs w:val="22"/>
          <w:shd w:val="clear" w:color="auto" w:fill="FFFFFF"/>
          <w:lang w:val="sk-SK"/>
        </w:rPr>
        <w:t>.</w:t>
      </w:r>
    </w:p>
    <w:p w14:paraId="5179A011" w14:textId="77777777" w:rsidR="00FC29D6" w:rsidRDefault="00FC29D6" w:rsidP="00FF27A6">
      <w:pPr>
        <w:pStyle w:val="Hlavika"/>
        <w:rPr>
          <w:rStyle w:val="longtext1"/>
          <w:rFonts w:ascii="Times New Roman" w:hAnsi="Times New Roman"/>
          <w:sz w:val="22"/>
          <w:szCs w:val="22"/>
          <w:shd w:val="clear" w:color="auto" w:fill="FFFFFF"/>
          <w:lang w:val="sk-SK"/>
        </w:rPr>
      </w:pPr>
    </w:p>
    <w:p w14:paraId="41FE8B43" w14:textId="1E29496E" w:rsidR="001707D5" w:rsidRDefault="001707D5" w:rsidP="00FF27A6">
      <w:pPr>
        <w:pStyle w:val="Hlavika"/>
        <w:rPr>
          <w:rStyle w:val="longtext1"/>
          <w:rFonts w:ascii="Times New Roman" w:hAnsi="Times New Roman"/>
          <w:sz w:val="22"/>
          <w:szCs w:val="22"/>
          <w:shd w:val="clear" w:color="auto" w:fill="FFFFFF"/>
          <w:lang w:val="sk-SK"/>
        </w:rPr>
      </w:pPr>
      <w:r>
        <w:rPr>
          <w:rStyle w:val="longtext1"/>
          <w:rFonts w:ascii="Times New Roman" w:hAnsi="Times New Roman"/>
          <w:sz w:val="22"/>
          <w:szCs w:val="22"/>
          <w:shd w:val="clear" w:color="auto" w:fill="FFFFFF"/>
          <w:lang w:val="sk-SK"/>
        </w:rPr>
        <w:t>V </w:t>
      </w:r>
      <w:r w:rsidRPr="002F026C">
        <w:rPr>
          <w:rStyle w:val="longtext1"/>
          <w:rFonts w:ascii="Times New Roman" w:hAnsi="Times New Roman"/>
          <w:sz w:val="22"/>
          <w:szCs w:val="22"/>
          <w:shd w:val="clear" w:color="auto" w:fill="FFFFFF"/>
          <w:lang w:val="sk-SK"/>
        </w:rPr>
        <w:t>závislosti od veku, hmotnosti a</w:t>
      </w:r>
      <w:r>
        <w:rPr>
          <w:rStyle w:val="longtext1"/>
          <w:rFonts w:ascii="Times New Roman" w:hAnsi="Times New Roman"/>
          <w:sz w:val="22"/>
          <w:szCs w:val="22"/>
          <w:shd w:val="clear" w:color="auto" w:fill="FFFFFF"/>
          <w:lang w:val="sk-SK"/>
        </w:rPr>
        <w:t> </w:t>
      </w:r>
      <w:r w:rsidRPr="002F026C">
        <w:rPr>
          <w:rStyle w:val="longtext1"/>
          <w:rFonts w:ascii="Times New Roman" w:hAnsi="Times New Roman"/>
          <w:sz w:val="22"/>
          <w:szCs w:val="22"/>
          <w:shd w:val="clear" w:color="auto" w:fill="FFFFFF"/>
          <w:lang w:val="sk-SK"/>
        </w:rPr>
        <w:t xml:space="preserve">predchádzajúceho užívania statínov </w:t>
      </w:r>
      <w:r>
        <w:rPr>
          <w:rStyle w:val="longtext1"/>
          <w:rFonts w:ascii="Times New Roman" w:hAnsi="Times New Roman"/>
          <w:sz w:val="22"/>
          <w:szCs w:val="22"/>
          <w:shd w:val="clear" w:color="auto" w:fill="FFFFFF"/>
          <w:lang w:val="sk-SK"/>
        </w:rPr>
        <w:t>je o</w:t>
      </w:r>
      <w:r w:rsidR="002F026C" w:rsidRPr="002F026C">
        <w:rPr>
          <w:rStyle w:val="longtext1"/>
          <w:rFonts w:ascii="Times New Roman" w:hAnsi="Times New Roman"/>
          <w:sz w:val="22"/>
          <w:szCs w:val="22"/>
          <w:shd w:val="clear" w:color="auto" w:fill="FFFFFF"/>
          <w:lang w:val="sk-SK"/>
        </w:rPr>
        <w:t>dporúča</w:t>
      </w:r>
      <w:r>
        <w:rPr>
          <w:rStyle w:val="longtext1"/>
          <w:rFonts w:ascii="Times New Roman" w:hAnsi="Times New Roman"/>
          <w:sz w:val="22"/>
          <w:szCs w:val="22"/>
          <w:shd w:val="clear" w:color="auto" w:fill="FFFFFF"/>
          <w:lang w:val="sk-SK"/>
        </w:rPr>
        <w:t>ná</w:t>
      </w:r>
      <w:r w:rsidR="002F026C" w:rsidRPr="002F026C">
        <w:rPr>
          <w:rStyle w:val="longtext1"/>
          <w:rFonts w:ascii="Times New Roman" w:hAnsi="Times New Roman"/>
          <w:sz w:val="22"/>
          <w:szCs w:val="22"/>
          <w:shd w:val="clear" w:color="auto" w:fill="FFFFFF"/>
          <w:lang w:val="sk-SK"/>
        </w:rPr>
        <w:t xml:space="preserve"> </w:t>
      </w:r>
      <w:r>
        <w:rPr>
          <w:rStyle w:val="longtext1"/>
          <w:rFonts w:ascii="Times New Roman" w:hAnsi="Times New Roman"/>
          <w:sz w:val="22"/>
          <w:szCs w:val="22"/>
          <w:shd w:val="clear" w:color="auto" w:fill="FFFFFF"/>
          <w:lang w:val="sk-SK"/>
        </w:rPr>
        <w:t>za</w:t>
      </w:r>
      <w:r w:rsidR="002F026C" w:rsidRPr="002F026C">
        <w:rPr>
          <w:rStyle w:val="longtext1"/>
          <w:rFonts w:ascii="Times New Roman" w:hAnsi="Times New Roman"/>
          <w:sz w:val="22"/>
          <w:szCs w:val="22"/>
          <w:shd w:val="clear" w:color="auto" w:fill="FFFFFF"/>
          <w:lang w:val="sk-SK"/>
        </w:rPr>
        <w:t>čiatočná dávka 5 až 10</w:t>
      </w:r>
      <w:r w:rsidR="002F026C">
        <w:rPr>
          <w:rStyle w:val="longtext1"/>
          <w:rFonts w:ascii="Times New Roman" w:hAnsi="Times New Roman"/>
          <w:sz w:val="22"/>
          <w:szCs w:val="22"/>
          <w:shd w:val="clear" w:color="auto" w:fill="FFFFFF"/>
          <w:lang w:val="sk-SK"/>
        </w:rPr>
        <w:t> </w:t>
      </w:r>
      <w:r w:rsidR="002F026C" w:rsidRPr="002F026C">
        <w:rPr>
          <w:rStyle w:val="longtext1"/>
          <w:rFonts w:ascii="Times New Roman" w:hAnsi="Times New Roman"/>
          <w:sz w:val="22"/>
          <w:szCs w:val="22"/>
          <w:shd w:val="clear" w:color="auto" w:fill="FFFFFF"/>
          <w:lang w:val="sk-SK"/>
        </w:rPr>
        <w:t xml:space="preserve">mg jedenkrát denne. Titrácia </w:t>
      </w:r>
      <w:r>
        <w:rPr>
          <w:rStyle w:val="longtext1"/>
          <w:rFonts w:ascii="Times New Roman" w:hAnsi="Times New Roman"/>
          <w:sz w:val="22"/>
          <w:szCs w:val="22"/>
          <w:shd w:val="clear" w:color="auto" w:fill="FFFFFF"/>
          <w:lang w:val="sk-SK"/>
        </w:rPr>
        <w:t>na</w:t>
      </w:r>
      <w:r w:rsidR="00D44332">
        <w:rPr>
          <w:rStyle w:val="longtext1"/>
          <w:rFonts w:ascii="Times New Roman" w:hAnsi="Times New Roman"/>
          <w:sz w:val="22"/>
          <w:szCs w:val="22"/>
          <w:shd w:val="clear" w:color="auto" w:fill="FFFFFF"/>
          <w:lang w:val="sk-SK"/>
        </w:rPr>
        <w:t xml:space="preserve"> maximáln</w:t>
      </w:r>
      <w:r w:rsidR="007A2285">
        <w:rPr>
          <w:rStyle w:val="longtext1"/>
          <w:rFonts w:ascii="Times New Roman" w:hAnsi="Times New Roman"/>
          <w:sz w:val="22"/>
          <w:szCs w:val="22"/>
          <w:shd w:val="clear" w:color="auto" w:fill="FFFFFF"/>
          <w:lang w:val="sk-SK"/>
        </w:rPr>
        <w:t>u dávku</w:t>
      </w:r>
      <w:r>
        <w:rPr>
          <w:rStyle w:val="longtext1"/>
          <w:rFonts w:ascii="Times New Roman" w:hAnsi="Times New Roman"/>
          <w:sz w:val="22"/>
          <w:szCs w:val="22"/>
          <w:shd w:val="clear" w:color="auto" w:fill="FFFFFF"/>
          <w:lang w:val="sk-SK"/>
        </w:rPr>
        <w:t xml:space="preserve"> </w:t>
      </w:r>
      <w:r w:rsidRPr="002F026C">
        <w:rPr>
          <w:rStyle w:val="longtext1"/>
          <w:rFonts w:ascii="Times New Roman" w:hAnsi="Times New Roman"/>
          <w:sz w:val="22"/>
          <w:szCs w:val="22"/>
          <w:shd w:val="clear" w:color="auto" w:fill="FFFFFF"/>
          <w:lang w:val="sk-SK"/>
        </w:rPr>
        <w:t>20</w:t>
      </w:r>
      <w:r>
        <w:rPr>
          <w:rStyle w:val="longtext1"/>
          <w:rFonts w:ascii="Times New Roman" w:hAnsi="Times New Roman"/>
          <w:sz w:val="22"/>
          <w:szCs w:val="22"/>
          <w:shd w:val="clear" w:color="auto" w:fill="FFFFFF"/>
          <w:lang w:val="sk-SK"/>
        </w:rPr>
        <w:t> </w:t>
      </w:r>
      <w:r w:rsidRPr="002F026C">
        <w:rPr>
          <w:rStyle w:val="longtext1"/>
          <w:rFonts w:ascii="Times New Roman" w:hAnsi="Times New Roman"/>
          <w:sz w:val="22"/>
          <w:szCs w:val="22"/>
          <w:shd w:val="clear" w:color="auto" w:fill="FFFFFF"/>
          <w:lang w:val="sk-SK"/>
        </w:rPr>
        <w:t xml:space="preserve">mg jedenkrát denne </w:t>
      </w:r>
      <w:r>
        <w:rPr>
          <w:rStyle w:val="longtext1"/>
          <w:rFonts w:ascii="Times New Roman" w:hAnsi="Times New Roman"/>
          <w:sz w:val="22"/>
          <w:szCs w:val="22"/>
          <w:shd w:val="clear" w:color="auto" w:fill="FFFFFF"/>
          <w:lang w:val="sk-SK"/>
        </w:rPr>
        <w:t xml:space="preserve">sa </w:t>
      </w:r>
      <w:r w:rsidRPr="002F026C">
        <w:rPr>
          <w:rStyle w:val="longtext1"/>
          <w:rFonts w:ascii="Times New Roman" w:hAnsi="Times New Roman"/>
          <w:sz w:val="22"/>
          <w:szCs w:val="22"/>
          <w:shd w:val="clear" w:color="auto" w:fill="FFFFFF"/>
          <w:lang w:val="sk-SK"/>
        </w:rPr>
        <w:t>u</w:t>
      </w:r>
      <w:r>
        <w:rPr>
          <w:rStyle w:val="longtext1"/>
          <w:rFonts w:ascii="Times New Roman" w:hAnsi="Times New Roman"/>
          <w:sz w:val="22"/>
          <w:szCs w:val="22"/>
          <w:shd w:val="clear" w:color="auto" w:fill="FFFFFF"/>
          <w:lang w:val="sk-SK"/>
        </w:rPr>
        <w:t> </w:t>
      </w:r>
      <w:r w:rsidRPr="002F026C">
        <w:rPr>
          <w:rStyle w:val="longtext1"/>
          <w:rFonts w:ascii="Times New Roman" w:hAnsi="Times New Roman"/>
          <w:sz w:val="22"/>
          <w:szCs w:val="22"/>
          <w:shd w:val="clear" w:color="auto" w:fill="FFFFFF"/>
          <w:lang w:val="sk-SK"/>
        </w:rPr>
        <w:t xml:space="preserve">pediatrických pacientov </w:t>
      </w:r>
      <w:r>
        <w:rPr>
          <w:rStyle w:val="longtext1"/>
          <w:rFonts w:ascii="Times New Roman" w:hAnsi="Times New Roman"/>
          <w:sz w:val="22"/>
          <w:szCs w:val="22"/>
          <w:shd w:val="clear" w:color="auto" w:fill="FFFFFF"/>
          <w:lang w:val="sk-SK"/>
        </w:rPr>
        <w:t xml:space="preserve">má vykonať </w:t>
      </w:r>
      <w:r w:rsidR="002F026C" w:rsidRPr="002F026C">
        <w:rPr>
          <w:rStyle w:val="longtext1"/>
          <w:rFonts w:ascii="Times New Roman" w:hAnsi="Times New Roman"/>
          <w:sz w:val="22"/>
          <w:szCs w:val="22"/>
          <w:shd w:val="clear" w:color="auto" w:fill="FFFFFF"/>
          <w:lang w:val="sk-SK"/>
        </w:rPr>
        <w:t>podľa individuálnej odpovede a</w:t>
      </w:r>
      <w:r w:rsidR="002F026C">
        <w:rPr>
          <w:rStyle w:val="longtext1"/>
          <w:rFonts w:ascii="Times New Roman" w:hAnsi="Times New Roman"/>
          <w:sz w:val="22"/>
          <w:szCs w:val="22"/>
          <w:shd w:val="clear" w:color="auto" w:fill="FFFFFF"/>
          <w:lang w:val="sk-SK"/>
        </w:rPr>
        <w:t> </w:t>
      </w:r>
      <w:r w:rsidR="002F026C" w:rsidRPr="002F026C">
        <w:rPr>
          <w:rStyle w:val="longtext1"/>
          <w:rFonts w:ascii="Times New Roman" w:hAnsi="Times New Roman"/>
          <w:sz w:val="22"/>
          <w:szCs w:val="22"/>
          <w:shd w:val="clear" w:color="auto" w:fill="FFFFFF"/>
          <w:lang w:val="sk-SK"/>
        </w:rPr>
        <w:t xml:space="preserve">tolerancie, </w:t>
      </w:r>
      <w:r w:rsidRPr="001707D5">
        <w:rPr>
          <w:rStyle w:val="longtext1"/>
          <w:rFonts w:ascii="Times New Roman" w:hAnsi="Times New Roman"/>
          <w:sz w:val="22"/>
          <w:szCs w:val="22"/>
          <w:shd w:val="clear" w:color="auto" w:fill="FFFFFF"/>
          <w:lang w:val="sk-SK"/>
        </w:rPr>
        <w:t>ako je uvedené v</w:t>
      </w:r>
      <w:r>
        <w:rPr>
          <w:rStyle w:val="longtext1"/>
          <w:rFonts w:ascii="Times New Roman" w:hAnsi="Times New Roman"/>
          <w:sz w:val="22"/>
          <w:szCs w:val="22"/>
          <w:shd w:val="clear" w:color="auto" w:fill="FFFFFF"/>
          <w:lang w:val="sk-SK"/>
        </w:rPr>
        <w:t> </w:t>
      </w:r>
      <w:r w:rsidRPr="001707D5">
        <w:rPr>
          <w:rStyle w:val="longtext1"/>
          <w:rFonts w:ascii="Times New Roman" w:hAnsi="Times New Roman"/>
          <w:sz w:val="22"/>
          <w:szCs w:val="22"/>
          <w:shd w:val="clear" w:color="auto" w:fill="FFFFFF"/>
          <w:lang w:val="sk-SK"/>
        </w:rPr>
        <w:t>odporúčaniach pre liečbu detí a</w:t>
      </w:r>
      <w:r>
        <w:rPr>
          <w:rStyle w:val="longtext1"/>
          <w:rFonts w:ascii="Times New Roman" w:hAnsi="Times New Roman"/>
          <w:sz w:val="22"/>
          <w:szCs w:val="22"/>
          <w:shd w:val="clear" w:color="auto" w:fill="FFFFFF"/>
          <w:lang w:val="sk-SK"/>
        </w:rPr>
        <w:t> </w:t>
      </w:r>
      <w:r w:rsidRPr="001707D5">
        <w:rPr>
          <w:rStyle w:val="longtext1"/>
          <w:rFonts w:ascii="Times New Roman" w:hAnsi="Times New Roman"/>
          <w:sz w:val="22"/>
          <w:szCs w:val="22"/>
          <w:shd w:val="clear" w:color="auto" w:fill="FFFFFF"/>
          <w:lang w:val="sk-SK"/>
        </w:rPr>
        <w:t>dospievajúcich</w:t>
      </w:r>
      <w:r w:rsidR="002F026C" w:rsidRPr="002F026C">
        <w:rPr>
          <w:rStyle w:val="longtext1"/>
          <w:rFonts w:ascii="Times New Roman" w:hAnsi="Times New Roman"/>
          <w:sz w:val="22"/>
          <w:szCs w:val="22"/>
          <w:shd w:val="clear" w:color="auto" w:fill="FFFFFF"/>
          <w:lang w:val="sk-SK"/>
        </w:rPr>
        <w:t xml:space="preserve"> (pozri časť</w:t>
      </w:r>
      <w:r w:rsidR="002F026C">
        <w:rPr>
          <w:rStyle w:val="longtext1"/>
          <w:rFonts w:ascii="Times New Roman" w:hAnsi="Times New Roman"/>
          <w:sz w:val="22"/>
          <w:szCs w:val="22"/>
          <w:shd w:val="clear" w:color="auto" w:fill="FFFFFF"/>
          <w:lang w:val="sk-SK"/>
        </w:rPr>
        <w:t> </w:t>
      </w:r>
      <w:r w:rsidR="002F026C" w:rsidRPr="002F026C">
        <w:rPr>
          <w:rStyle w:val="longtext1"/>
          <w:rFonts w:ascii="Times New Roman" w:hAnsi="Times New Roman"/>
          <w:sz w:val="22"/>
          <w:szCs w:val="22"/>
          <w:shd w:val="clear" w:color="auto" w:fill="FFFFFF"/>
          <w:lang w:val="sk-SK"/>
        </w:rPr>
        <w:t xml:space="preserve">4.4). </w:t>
      </w:r>
      <w:r w:rsidRPr="001707D5">
        <w:rPr>
          <w:rStyle w:val="longtext1"/>
          <w:rFonts w:ascii="Times New Roman" w:hAnsi="Times New Roman"/>
          <w:sz w:val="22"/>
          <w:szCs w:val="22"/>
          <w:shd w:val="clear" w:color="auto" w:fill="FFFFFF"/>
          <w:lang w:val="sk-SK"/>
        </w:rPr>
        <w:t>Pred začatím liečby rosuvastatínom majú mať deti a</w:t>
      </w:r>
      <w:r>
        <w:rPr>
          <w:rStyle w:val="longtext1"/>
          <w:rFonts w:ascii="Times New Roman" w:hAnsi="Times New Roman"/>
          <w:sz w:val="22"/>
          <w:szCs w:val="22"/>
          <w:shd w:val="clear" w:color="auto" w:fill="FFFFFF"/>
          <w:lang w:val="sk-SK"/>
        </w:rPr>
        <w:t> </w:t>
      </w:r>
      <w:r w:rsidRPr="001707D5">
        <w:rPr>
          <w:rStyle w:val="longtext1"/>
          <w:rFonts w:ascii="Times New Roman" w:hAnsi="Times New Roman"/>
          <w:sz w:val="22"/>
          <w:szCs w:val="22"/>
          <w:shd w:val="clear" w:color="auto" w:fill="FFFFFF"/>
          <w:lang w:val="sk-SK"/>
        </w:rPr>
        <w:t>dospievajúci štandardnú diétu na zníženie cholesterolu; táto diéta má pokračovať počas liečby rosuvastatínom.</w:t>
      </w:r>
    </w:p>
    <w:p w14:paraId="5D315012" w14:textId="77777777" w:rsidR="001707D5" w:rsidRDefault="001707D5" w:rsidP="00FF27A6">
      <w:pPr>
        <w:pStyle w:val="Hlavika"/>
        <w:rPr>
          <w:rStyle w:val="longtext1"/>
          <w:rFonts w:ascii="Times New Roman" w:hAnsi="Times New Roman"/>
          <w:sz w:val="22"/>
          <w:szCs w:val="22"/>
          <w:shd w:val="clear" w:color="auto" w:fill="FFFFFF"/>
          <w:lang w:val="sk-SK"/>
        </w:rPr>
      </w:pPr>
    </w:p>
    <w:p w14:paraId="47D9AE5C" w14:textId="77777777" w:rsidR="002F026C" w:rsidRDefault="001707D5" w:rsidP="00FF27A6">
      <w:pPr>
        <w:pStyle w:val="Hlavika"/>
        <w:rPr>
          <w:rStyle w:val="longtext1"/>
          <w:rFonts w:ascii="Times New Roman" w:hAnsi="Times New Roman"/>
          <w:sz w:val="22"/>
          <w:szCs w:val="22"/>
          <w:shd w:val="clear" w:color="auto" w:fill="FFFFFF"/>
          <w:lang w:val="sk-SK"/>
        </w:rPr>
      </w:pPr>
      <w:r>
        <w:rPr>
          <w:rStyle w:val="longtext1"/>
          <w:rFonts w:ascii="Times New Roman" w:hAnsi="Times New Roman"/>
          <w:sz w:val="22"/>
          <w:szCs w:val="22"/>
          <w:shd w:val="clear" w:color="auto" w:fill="FFFFFF"/>
          <w:lang w:val="sk-SK"/>
        </w:rPr>
        <w:t xml:space="preserve">U pediatrickej populácie existujú iba obmedzené skúsenosti s dávkami </w:t>
      </w:r>
      <w:r w:rsidRPr="001707D5">
        <w:rPr>
          <w:rStyle w:val="longtext1"/>
          <w:rFonts w:ascii="Times New Roman" w:hAnsi="Times New Roman"/>
          <w:sz w:val="22"/>
          <w:szCs w:val="22"/>
          <w:shd w:val="clear" w:color="auto" w:fill="FFFFFF"/>
          <w:lang w:val="sk-SK"/>
        </w:rPr>
        <w:t>vyšší</w:t>
      </w:r>
      <w:r>
        <w:rPr>
          <w:rStyle w:val="longtext1"/>
          <w:rFonts w:ascii="Times New Roman" w:hAnsi="Times New Roman"/>
          <w:sz w:val="22"/>
          <w:szCs w:val="22"/>
          <w:shd w:val="clear" w:color="auto" w:fill="FFFFFF"/>
          <w:lang w:val="sk-SK"/>
        </w:rPr>
        <w:t>mi</w:t>
      </w:r>
      <w:r w:rsidRPr="001707D5">
        <w:rPr>
          <w:rStyle w:val="longtext1"/>
          <w:rFonts w:ascii="Times New Roman" w:hAnsi="Times New Roman"/>
          <w:sz w:val="22"/>
          <w:szCs w:val="22"/>
          <w:shd w:val="clear" w:color="auto" w:fill="FFFFFF"/>
          <w:lang w:val="sk-SK"/>
        </w:rPr>
        <w:t xml:space="preserve"> ako 20</w:t>
      </w:r>
      <w:r>
        <w:rPr>
          <w:rStyle w:val="longtext1"/>
          <w:rFonts w:ascii="Times New Roman" w:hAnsi="Times New Roman"/>
          <w:sz w:val="22"/>
          <w:szCs w:val="22"/>
          <w:shd w:val="clear" w:color="auto" w:fill="FFFFFF"/>
          <w:lang w:val="sk-SK"/>
        </w:rPr>
        <w:t> </w:t>
      </w:r>
      <w:r w:rsidRPr="001707D5">
        <w:rPr>
          <w:rStyle w:val="longtext1"/>
          <w:rFonts w:ascii="Times New Roman" w:hAnsi="Times New Roman"/>
          <w:sz w:val="22"/>
          <w:szCs w:val="22"/>
          <w:shd w:val="clear" w:color="auto" w:fill="FFFFFF"/>
          <w:lang w:val="sk-SK"/>
        </w:rPr>
        <w:t>mg.</w:t>
      </w:r>
    </w:p>
    <w:p w14:paraId="0502E7E0" w14:textId="77777777" w:rsidR="001707D5" w:rsidRPr="00980F17" w:rsidRDefault="001707D5" w:rsidP="00FF27A6">
      <w:pPr>
        <w:pStyle w:val="Hlavika"/>
        <w:rPr>
          <w:rStyle w:val="longtext1"/>
          <w:rFonts w:ascii="Times New Roman" w:hAnsi="Times New Roman"/>
          <w:sz w:val="22"/>
          <w:szCs w:val="22"/>
          <w:shd w:val="clear" w:color="auto" w:fill="FFFFFF"/>
          <w:lang w:val="sk-SK"/>
        </w:rPr>
      </w:pPr>
    </w:p>
    <w:p w14:paraId="5B8637CB" w14:textId="77777777" w:rsidR="00775D46" w:rsidRPr="00980F17" w:rsidRDefault="00775D46" w:rsidP="00FF27A6">
      <w:pPr>
        <w:pStyle w:val="Hlavika"/>
        <w:rPr>
          <w:rFonts w:ascii="Times New Roman" w:hAnsi="Times New Roman"/>
          <w:sz w:val="22"/>
          <w:szCs w:val="22"/>
          <w:u w:val="single"/>
          <w:lang w:val="sk-SK"/>
        </w:rPr>
      </w:pPr>
      <w:r w:rsidRPr="00980F17">
        <w:rPr>
          <w:rStyle w:val="longtext1"/>
          <w:rFonts w:ascii="Times New Roman" w:hAnsi="Times New Roman"/>
          <w:sz w:val="22"/>
          <w:szCs w:val="22"/>
          <w:shd w:val="clear" w:color="auto" w:fill="FFFFFF"/>
          <w:lang w:val="sk-SK"/>
        </w:rPr>
        <w:t>Tablety 40 mg nie sú vhodné na použitie u pediatrických pacientov.</w:t>
      </w:r>
    </w:p>
    <w:p w14:paraId="47174229" w14:textId="77777777" w:rsidR="00775D46" w:rsidRPr="00980F17" w:rsidRDefault="00775D46" w:rsidP="00FF27A6">
      <w:pPr>
        <w:spacing w:line="240" w:lineRule="auto"/>
        <w:rPr>
          <w:i/>
          <w:szCs w:val="22"/>
          <w:lang w:val="sk-SK"/>
        </w:rPr>
      </w:pPr>
    </w:p>
    <w:p w14:paraId="6251E972" w14:textId="77777777" w:rsidR="00775D46" w:rsidRPr="00980F17" w:rsidRDefault="00775D46" w:rsidP="00A4764B">
      <w:pPr>
        <w:keepNext/>
        <w:spacing w:line="240" w:lineRule="auto"/>
        <w:rPr>
          <w:b/>
          <w:i/>
          <w:szCs w:val="22"/>
          <w:lang w:val="sk-SK"/>
        </w:rPr>
      </w:pPr>
      <w:r w:rsidRPr="00980F17">
        <w:rPr>
          <w:b/>
          <w:i/>
          <w:szCs w:val="22"/>
          <w:lang w:val="sk-SK"/>
        </w:rPr>
        <w:t xml:space="preserve">Deti mladšie ako </w:t>
      </w:r>
      <w:r w:rsidR="00FC29D6" w:rsidRPr="00980F17">
        <w:rPr>
          <w:b/>
          <w:i/>
          <w:szCs w:val="22"/>
          <w:lang w:val="sk-SK"/>
        </w:rPr>
        <w:t>6</w:t>
      </w:r>
      <w:r w:rsidRPr="00980F17">
        <w:rPr>
          <w:b/>
          <w:i/>
          <w:szCs w:val="22"/>
          <w:lang w:val="sk-SK"/>
        </w:rPr>
        <w:t xml:space="preserve"> rokov</w:t>
      </w:r>
    </w:p>
    <w:p w14:paraId="6CFB42C9" w14:textId="77777777" w:rsidR="00775D46" w:rsidRPr="00980F17" w:rsidRDefault="00FC29D6" w:rsidP="00FF27A6">
      <w:pPr>
        <w:spacing w:line="240" w:lineRule="auto"/>
        <w:rPr>
          <w:szCs w:val="22"/>
          <w:lang w:val="sk-SK"/>
        </w:rPr>
      </w:pPr>
      <w:r w:rsidRPr="00980F17">
        <w:rPr>
          <w:szCs w:val="22"/>
          <w:lang w:val="sk-SK"/>
        </w:rPr>
        <w:t xml:space="preserve">Bezpečnosť a účinnosť používania u detí mladších ako 6 rokov sa neskúmali. </w:t>
      </w:r>
      <w:r w:rsidR="00775D46" w:rsidRPr="00980F17">
        <w:rPr>
          <w:szCs w:val="22"/>
          <w:lang w:val="sk-SK"/>
        </w:rPr>
        <w:t xml:space="preserve">Preto sa neodporúča používať Rosuvastatin Mylan u detí mladších ako </w:t>
      </w:r>
      <w:r w:rsidRPr="00980F17">
        <w:rPr>
          <w:szCs w:val="22"/>
          <w:lang w:val="sk-SK"/>
        </w:rPr>
        <w:t xml:space="preserve">6 </w:t>
      </w:r>
      <w:r w:rsidR="00775D46" w:rsidRPr="00980F17">
        <w:rPr>
          <w:szCs w:val="22"/>
          <w:lang w:val="sk-SK"/>
        </w:rPr>
        <w:t>rokov.</w:t>
      </w:r>
    </w:p>
    <w:p w14:paraId="7E3E0DFB" w14:textId="77777777" w:rsidR="00775D46" w:rsidRPr="00980F17" w:rsidRDefault="00775D46" w:rsidP="00FF27A6">
      <w:pPr>
        <w:spacing w:line="240" w:lineRule="auto"/>
        <w:rPr>
          <w:b/>
          <w:bCs/>
          <w:szCs w:val="22"/>
          <w:lang w:val="sk-SK"/>
        </w:rPr>
      </w:pPr>
    </w:p>
    <w:p w14:paraId="2DAB44DB" w14:textId="3E776A13" w:rsidR="00775D46" w:rsidRPr="00980F17" w:rsidRDefault="00775D46" w:rsidP="00A4764B">
      <w:pPr>
        <w:pStyle w:val="Nadpis8"/>
        <w:keepNext/>
        <w:spacing w:before="0" w:after="0" w:line="240" w:lineRule="auto"/>
        <w:rPr>
          <w:b/>
          <w:sz w:val="22"/>
          <w:szCs w:val="22"/>
          <w:lang w:val="sk-SK"/>
        </w:rPr>
      </w:pPr>
      <w:r w:rsidRPr="00980F17">
        <w:rPr>
          <w:b/>
          <w:bCs/>
          <w:iCs w:val="0"/>
          <w:sz w:val="22"/>
          <w:szCs w:val="22"/>
          <w:lang w:val="sk-SK"/>
        </w:rPr>
        <w:t>Použitie u</w:t>
      </w:r>
      <w:r w:rsidR="009B0BCD">
        <w:rPr>
          <w:b/>
          <w:bCs/>
          <w:iCs w:val="0"/>
          <w:sz w:val="22"/>
          <w:szCs w:val="22"/>
          <w:lang w:val="sk-SK"/>
        </w:rPr>
        <w:t> </w:t>
      </w:r>
      <w:r w:rsidRPr="00980F17">
        <w:rPr>
          <w:b/>
          <w:bCs/>
          <w:iCs w:val="0"/>
          <w:sz w:val="22"/>
          <w:szCs w:val="22"/>
          <w:lang w:val="sk-SK"/>
        </w:rPr>
        <w:t xml:space="preserve">starších </w:t>
      </w:r>
      <w:r w:rsidR="00120D2C">
        <w:rPr>
          <w:b/>
          <w:bCs/>
          <w:iCs w:val="0"/>
          <w:sz w:val="22"/>
          <w:szCs w:val="22"/>
          <w:lang w:val="sk-SK"/>
        </w:rPr>
        <w:t>ľudí</w:t>
      </w:r>
    </w:p>
    <w:p w14:paraId="46A58D0F" w14:textId="77777777" w:rsidR="00775D46" w:rsidRPr="00980F17" w:rsidRDefault="00775D46" w:rsidP="00FF27A6">
      <w:pPr>
        <w:pStyle w:val="Zkladntext2"/>
        <w:spacing w:after="0" w:line="240" w:lineRule="auto"/>
        <w:rPr>
          <w:szCs w:val="22"/>
          <w:lang w:val="sk-SK"/>
        </w:rPr>
      </w:pPr>
      <w:r w:rsidRPr="00980F17">
        <w:rPr>
          <w:szCs w:val="22"/>
          <w:lang w:val="sk-SK"/>
        </w:rPr>
        <w:t>U pacientov starších ako 70 rokov sa odporúča začiatočná dávka 5 mg (pozri časť 4.4). Nie je potrebná žiadna ďalšia úprava dávkovania s ohľadom na vek.</w:t>
      </w:r>
    </w:p>
    <w:p w14:paraId="58215DFA" w14:textId="77777777" w:rsidR="00775D46" w:rsidRPr="00980F17" w:rsidRDefault="00775D46" w:rsidP="00FF27A6">
      <w:pPr>
        <w:spacing w:line="240" w:lineRule="auto"/>
        <w:rPr>
          <w:b/>
          <w:bCs/>
          <w:szCs w:val="22"/>
          <w:lang w:val="sk-SK"/>
        </w:rPr>
      </w:pPr>
    </w:p>
    <w:p w14:paraId="131F1E62" w14:textId="062D4168" w:rsidR="00775D46" w:rsidRPr="00980F17" w:rsidRDefault="00775D46" w:rsidP="00A4764B">
      <w:pPr>
        <w:pStyle w:val="Nadpis8"/>
        <w:keepNext/>
        <w:spacing w:before="0" w:after="0" w:line="240" w:lineRule="auto"/>
        <w:rPr>
          <w:b/>
          <w:bCs/>
          <w:iCs w:val="0"/>
          <w:sz w:val="22"/>
          <w:szCs w:val="22"/>
          <w:lang w:val="sk-SK"/>
        </w:rPr>
      </w:pPr>
      <w:r w:rsidRPr="00980F17">
        <w:rPr>
          <w:b/>
          <w:bCs/>
          <w:iCs w:val="0"/>
          <w:sz w:val="22"/>
          <w:szCs w:val="22"/>
          <w:lang w:val="sk-SK"/>
        </w:rPr>
        <w:t>Dávkovanie u</w:t>
      </w:r>
      <w:r w:rsidR="009B0BCD">
        <w:rPr>
          <w:b/>
          <w:bCs/>
          <w:iCs w:val="0"/>
          <w:sz w:val="22"/>
          <w:szCs w:val="22"/>
          <w:lang w:val="sk-SK"/>
        </w:rPr>
        <w:t> </w:t>
      </w:r>
      <w:r w:rsidRPr="00980F17">
        <w:rPr>
          <w:b/>
          <w:bCs/>
          <w:iCs w:val="0"/>
          <w:sz w:val="22"/>
          <w:szCs w:val="22"/>
          <w:lang w:val="sk-SK"/>
        </w:rPr>
        <w:t>pacientov s</w:t>
      </w:r>
      <w:r w:rsidR="00A30D96">
        <w:rPr>
          <w:b/>
          <w:bCs/>
          <w:iCs w:val="0"/>
          <w:sz w:val="22"/>
          <w:szCs w:val="22"/>
          <w:lang w:val="sk-SK"/>
        </w:rPr>
        <w:t> poruchou funkcie obličiek</w:t>
      </w:r>
    </w:p>
    <w:p w14:paraId="649C86AD" w14:textId="77777777" w:rsidR="00775D46" w:rsidRPr="00980F17" w:rsidRDefault="00775D46" w:rsidP="00FF27A6">
      <w:pPr>
        <w:pStyle w:val="Zarkazkladnhotextu"/>
        <w:overflowPunct w:val="0"/>
        <w:ind w:left="0"/>
        <w:jc w:val="left"/>
        <w:textAlignment w:val="baseline"/>
        <w:rPr>
          <w:lang w:val="sk-SK"/>
        </w:rPr>
      </w:pPr>
      <w:r w:rsidRPr="00980F17">
        <w:rPr>
          <w:lang w:val="sk-SK"/>
        </w:rPr>
        <w:t>U pacientov s miern</w:t>
      </w:r>
      <w:r w:rsidR="00387E0A" w:rsidRPr="00980F17">
        <w:rPr>
          <w:lang w:val="sk-SK"/>
        </w:rPr>
        <w:t>ou</w:t>
      </w:r>
      <w:r w:rsidRPr="00980F17">
        <w:rPr>
          <w:lang w:val="sk-SK"/>
        </w:rPr>
        <w:t xml:space="preserve"> až stredne ťažk</w:t>
      </w:r>
      <w:r w:rsidR="00387E0A" w:rsidRPr="00980F17">
        <w:rPr>
          <w:lang w:val="sk-SK"/>
        </w:rPr>
        <w:t>ou</w:t>
      </w:r>
      <w:r w:rsidRPr="00980F17">
        <w:rPr>
          <w:lang w:val="sk-SK"/>
        </w:rPr>
        <w:t xml:space="preserve"> po</w:t>
      </w:r>
      <w:r w:rsidR="00387E0A" w:rsidRPr="00980F17">
        <w:rPr>
          <w:lang w:val="sk-SK"/>
        </w:rPr>
        <w:t>ruchou</w:t>
      </w:r>
      <w:r w:rsidRPr="00980F17">
        <w:rPr>
          <w:lang w:val="sk-SK"/>
        </w:rPr>
        <w:t xml:space="preserve"> funkcie obličiek nie je potrebná žiadna úprava dávky. U pacientov so stredne ťažk</w:t>
      </w:r>
      <w:r w:rsidR="00B24E56" w:rsidRPr="00980F17">
        <w:rPr>
          <w:lang w:val="sk-SK"/>
        </w:rPr>
        <w:t>ou</w:t>
      </w:r>
      <w:r w:rsidRPr="00980F17">
        <w:rPr>
          <w:lang w:val="sk-SK"/>
        </w:rPr>
        <w:t xml:space="preserve"> po</w:t>
      </w:r>
      <w:r w:rsidR="00B24E56" w:rsidRPr="00980F17">
        <w:rPr>
          <w:lang w:val="sk-SK"/>
        </w:rPr>
        <w:t>ruchou</w:t>
      </w:r>
      <w:r w:rsidRPr="00980F17">
        <w:rPr>
          <w:lang w:val="sk-SK"/>
        </w:rPr>
        <w:t xml:space="preserve"> funkcie obličiek (klírens kreatinínu &lt; 60 ml/min) je odporúčaná začiatočná dávka 5 mg. Dávka 40 mg je kontraindikovaná u pacientov so stredne ťažk</w:t>
      </w:r>
      <w:r w:rsidR="00B24E56" w:rsidRPr="00980F17">
        <w:rPr>
          <w:lang w:val="sk-SK"/>
        </w:rPr>
        <w:t>ou</w:t>
      </w:r>
      <w:r w:rsidRPr="00980F17">
        <w:rPr>
          <w:lang w:val="sk-SK"/>
        </w:rPr>
        <w:t xml:space="preserve"> po</w:t>
      </w:r>
      <w:r w:rsidR="00B24E56" w:rsidRPr="00980F17">
        <w:rPr>
          <w:lang w:val="sk-SK"/>
        </w:rPr>
        <w:t>ruchou</w:t>
      </w:r>
      <w:r w:rsidRPr="00980F17">
        <w:rPr>
          <w:lang w:val="sk-SK"/>
        </w:rPr>
        <w:t xml:space="preserve"> funkcie obličiek. Podávanie Rosuvastatinu Mylan pacientom s ťažk</w:t>
      </w:r>
      <w:r w:rsidR="00B24E56" w:rsidRPr="00980F17">
        <w:rPr>
          <w:lang w:val="sk-SK"/>
        </w:rPr>
        <w:t>ou</w:t>
      </w:r>
      <w:r w:rsidRPr="00980F17">
        <w:rPr>
          <w:lang w:val="sk-SK"/>
        </w:rPr>
        <w:t xml:space="preserve"> po</w:t>
      </w:r>
      <w:r w:rsidR="00B24E56" w:rsidRPr="00980F17">
        <w:rPr>
          <w:lang w:val="sk-SK"/>
        </w:rPr>
        <w:t>ruchou</w:t>
      </w:r>
      <w:r w:rsidRPr="00980F17">
        <w:rPr>
          <w:lang w:val="sk-SK"/>
        </w:rPr>
        <w:t xml:space="preserve"> funkcie obličiek</w:t>
      </w:r>
      <w:r w:rsidRPr="00980F17">
        <w:rPr>
          <w:b/>
          <w:bCs/>
          <w:lang w:val="sk-SK"/>
        </w:rPr>
        <w:t xml:space="preserve"> </w:t>
      </w:r>
      <w:r w:rsidRPr="00980F17">
        <w:rPr>
          <w:lang w:val="sk-SK"/>
        </w:rPr>
        <w:t>je kontraindikované v akejkoľvek dávke (pozri časti 4.3 a 5.2).</w:t>
      </w:r>
    </w:p>
    <w:p w14:paraId="63E780AC" w14:textId="77777777" w:rsidR="00775D46" w:rsidRPr="00FF27A6" w:rsidRDefault="00775D46" w:rsidP="00980F17">
      <w:pPr>
        <w:pStyle w:val="Zarkazkladnhotextu"/>
        <w:overflowPunct w:val="0"/>
        <w:ind w:left="0"/>
        <w:jc w:val="left"/>
        <w:textAlignment w:val="baseline"/>
        <w:rPr>
          <w:bCs/>
          <w:iCs/>
          <w:lang w:val="sk-SK"/>
        </w:rPr>
      </w:pPr>
    </w:p>
    <w:p w14:paraId="434040EB" w14:textId="6B812393" w:rsidR="00775D46" w:rsidRPr="00FF27A6" w:rsidRDefault="00775D46" w:rsidP="00FF27A6">
      <w:pPr>
        <w:pStyle w:val="Nadpis5"/>
        <w:spacing w:line="240" w:lineRule="auto"/>
        <w:jc w:val="left"/>
        <w:rPr>
          <w:b/>
          <w:bCs/>
          <w:i/>
          <w:iCs/>
          <w:noProof w:val="0"/>
          <w:szCs w:val="22"/>
          <w:lang w:val="sk-SK"/>
        </w:rPr>
      </w:pPr>
      <w:r w:rsidRPr="00FF27A6">
        <w:rPr>
          <w:b/>
          <w:bCs/>
          <w:i/>
          <w:iCs/>
          <w:noProof w:val="0"/>
          <w:szCs w:val="22"/>
          <w:lang w:val="sk-SK"/>
        </w:rPr>
        <w:t>Dávkovanie u</w:t>
      </w:r>
      <w:r w:rsidR="009B0BCD">
        <w:rPr>
          <w:b/>
          <w:bCs/>
          <w:i/>
          <w:iCs/>
          <w:noProof w:val="0"/>
          <w:szCs w:val="22"/>
          <w:lang w:val="sk-SK"/>
        </w:rPr>
        <w:t> </w:t>
      </w:r>
      <w:r w:rsidRPr="00FF27A6">
        <w:rPr>
          <w:b/>
          <w:bCs/>
          <w:i/>
          <w:iCs/>
          <w:noProof w:val="0"/>
          <w:szCs w:val="22"/>
          <w:lang w:val="sk-SK"/>
        </w:rPr>
        <w:t>pacientov s</w:t>
      </w:r>
      <w:r w:rsidR="009B0BCD">
        <w:rPr>
          <w:b/>
          <w:bCs/>
          <w:i/>
          <w:iCs/>
          <w:noProof w:val="0"/>
          <w:szCs w:val="22"/>
          <w:lang w:val="sk-SK"/>
        </w:rPr>
        <w:t> </w:t>
      </w:r>
      <w:r w:rsidRPr="00FF27A6">
        <w:rPr>
          <w:b/>
          <w:bCs/>
          <w:i/>
          <w:iCs/>
          <w:noProof w:val="0"/>
          <w:szCs w:val="22"/>
          <w:lang w:val="sk-SK"/>
        </w:rPr>
        <w:t>po</w:t>
      </w:r>
      <w:r w:rsidR="00B24E56" w:rsidRPr="00FF27A6">
        <w:rPr>
          <w:b/>
          <w:bCs/>
          <w:i/>
          <w:iCs/>
          <w:noProof w:val="0"/>
          <w:szCs w:val="22"/>
          <w:lang w:val="sk-SK"/>
        </w:rPr>
        <w:t>ruchou</w:t>
      </w:r>
      <w:r w:rsidRPr="00FF27A6">
        <w:rPr>
          <w:b/>
          <w:bCs/>
          <w:i/>
          <w:iCs/>
          <w:noProof w:val="0"/>
          <w:szCs w:val="22"/>
          <w:lang w:val="sk-SK"/>
        </w:rPr>
        <w:t xml:space="preserve"> funkcie pečene</w:t>
      </w:r>
    </w:p>
    <w:p w14:paraId="199E237C" w14:textId="77777777" w:rsidR="00775D46" w:rsidRPr="00FF27A6" w:rsidRDefault="00775D46" w:rsidP="00FF27A6">
      <w:pPr>
        <w:pStyle w:val="Zarkazkladnhotextu"/>
        <w:overflowPunct w:val="0"/>
        <w:ind w:left="0"/>
        <w:jc w:val="left"/>
        <w:textAlignment w:val="baseline"/>
        <w:rPr>
          <w:lang w:val="sk-SK"/>
        </w:rPr>
      </w:pPr>
      <w:r w:rsidRPr="00FF27A6">
        <w:rPr>
          <w:lang w:val="sk-SK"/>
        </w:rPr>
        <w:t>U pacientov s Childovým-Pughovým skóre 7 a nižším sa nezaznamenalo žiadne zvýšenie systémovej expozície rosuvastatínu. Zvýšenie systémovej expozície sa však pozorovalo u pacientov s Childovým-Pughovým skóre 8 a 9 (pozri časť 5.2). U týchto pacientov je potrebné zhodnotiť funkciu obličiek (pozri časť 4.4). Nie sú žiadne skúsenosti s podávaním rosuvastatínu pacientom s Childovým-</w:t>
      </w:r>
      <w:r w:rsidRPr="00FF27A6">
        <w:rPr>
          <w:lang w:val="sk-SK"/>
        </w:rPr>
        <w:lastRenderedPageBreak/>
        <w:t>Pughovým skóre vyšším ako 9. Rosuvastatin Mylan je kontraindikovaný u pacientov s aktívnym ochorením pečene (pozri časť 4.3).</w:t>
      </w:r>
    </w:p>
    <w:p w14:paraId="62C3FD6C" w14:textId="77777777" w:rsidR="00775D46" w:rsidRPr="00980F17" w:rsidRDefault="00775D46" w:rsidP="00FF27A6">
      <w:pPr>
        <w:pStyle w:val="Zarkazkladnhotextu"/>
        <w:overflowPunct w:val="0"/>
        <w:ind w:left="0"/>
        <w:jc w:val="left"/>
        <w:textAlignment w:val="baseline"/>
        <w:rPr>
          <w:b/>
          <w:bCs/>
          <w:lang w:val="sk-SK"/>
        </w:rPr>
      </w:pPr>
    </w:p>
    <w:p w14:paraId="13DE0CFA" w14:textId="77777777" w:rsidR="00775D46" w:rsidRPr="00980F17" w:rsidRDefault="00775D46" w:rsidP="00A4764B">
      <w:pPr>
        <w:pStyle w:val="Zarkazkladnhotextu"/>
        <w:keepNext/>
        <w:autoSpaceDE/>
        <w:autoSpaceDN/>
        <w:adjustRightInd/>
        <w:ind w:left="0"/>
        <w:jc w:val="left"/>
        <w:rPr>
          <w:b/>
          <w:bCs/>
          <w:i/>
          <w:lang w:val="sk-SK"/>
        </w:rPr>
      </w:pPr>
      <w:r w:rsidRPr="00980F17">
        <w:rPr>
          <w:b/>
          <w:bCs/>
          <w:i/>
          <w:lang w:val="sk-SK"/>
        </w:rPr>
        <w:t>Rasa</w:t>
      </w:r>
    </w:p>
    <w:p w14:paraId="6ABB238A" w14:textId="77777777" w:rsidR="00775D46" w:rsidRPr="00980F17" w:rsidRDefault="00775D46" w:rsidP="00FF27A6">
      <w:pPr>
        <w:pStyle w:val="Zarkazkladnhotextu"/>
        <w:overflowPunct w:val="0"/>
        <w:ind w:left="0"/>
        <w:jc w:val="left"/>
        <w:textAlignment w:val="baseline"/>
        <w:rPr>
          <w:strike/>
          <w:lang w:val="sk-SK"/>
        </w:rPr>
      </w:pPr>
      <w:r w:rsidRPr="00980F17">
        <w:rPr>
          <w:lang w:val="sk-SK"/>
        </w:rPr>
        <w:t xml:space="preserve">U pacientov ázijského pôvodu sa pozorovala zvýšená systémová expozícia (pozri časti </w:t>
      </w:r>
      <w:r w:rsidR="0078709A" w:rsidRPr="00980F17">
        <w:rPr>
          <w:lang w:val="sk-SK"/>
        </w:rPr>
        <w:t xml:space="preserve">4.3, </w:t>
      </w:r>
      <w:r w:rsidRPr="00980F17">
        <w:rPr>
          <w:lang w:val="sk-SK"/>
        </w:rPr>
        <w:t>4.4 a 5.2). Odporúčaná začiatočná dávka pre pacientov ázijského pôvodu je 5 mg. Dávka 40 mg je u pacientov ázijského pôvodu kontraindikovaná.</w:t>
      </w:r>
    </w:p>
    <w:p w14:paraId="284F46C4" w14:textId="77777777" w:rsidR="00775D46" w:rsidRPr="00980F17" w:rsidRDefault="00775D46" w:rsidP="00FF27A6">
      <w:pPr>
        <w:pStyle w:val="Zarkazkladnhotextu"/>
        <w:overflowPunct w:val="0"/>
        <w:ind w:left="0"/>
        <w:jc w:val="left"/>
        <w:textAlignment w:val="baseline"/>
        <w:rPr>
          <w:b/>
          <w:bCs/>
          <w:lang w:val="sk-SK"/>
        </w:rPr>
      </w:pPr>
    </w:p>
    <w:p w14:paraId="045A9AAF" w14:textId="77777777" w:rsidR="0078709A" w:rsidRPr="00980F17" w:rsidRDefault="0078709A" w:rsidP="00A4764B">
      <w:pPr>
        <w:pStyle w:val="Zarkazkladnhotextu"/>
        <w:keepNext/>
        <w:autoSpaceDE/>
        <w:autoSpaceDN/>
        <w:adjustRightInd/>
        <w:ind w:left="0"/>
        <w:jc w:val="left"/>
        <w:rPr>
          <w:b/>
          <w:bCs/>
          <w:i/>
          <w:lang w:val="sk-SK"/>
        </w:rPr>
      </w:pPr>
      <w:r w:rsidRPr="00980F17">
        <w:rPr>
          <w:b/>
          <w:bCs/>
          <w:i/>
          <w:lang w:val="sk-SK"/>
        </w:rPr>
        <w:t>Genetický polymorfizmus</w:t>
      </w:r>
    </w:p>
    <w:p w14:paraId="7327938C" w14:textId="77777777" w:rsidR="0078709A" w:rsidRPr="00980F17" w:rsidRDefault="0078709A" w:rsidP="00FF27A6">
      <w:pPr>
        <w:pStyle w:val="Zarkazkladnhotextu"/>
        <w:overflowPunct w:val="0"/>
        <w:ind w:left="0"/>
        <w:jc w:val="left"/>
        <w:textAlignment w:val="baseline"/>
        <w:rPr>
          <w:bCs/>
          <w:lang w:val="sk-SK"/>
        </w:rPr>
      </w:pPr>
      <w:r w:rsidRPr="00980F17">
        <w:rPr>
          <w:bCs/>
          <w:lang w:val="sk-SK"/>
        </w:rPr>
        <w:t>Je známe, že špecifické typy genetických polymorfizmov môžu viesť k nárastu expozície rosuvastatínu</w:t>
      </w:r>
      <w:r w:rsidR="00B24E56" w:rsidRPr="00980F17">
        <w:rPr>
          <w:bCs/>
          <w:lang w:val="sk-SK"/>
        </w:rPr>
        <w:t xml:space="preserve"> (pozri časť 5.2)</w:t>
      </w:r>
      <w:r w:rsidRPr="00980F17">
        <w:rPr>
          <w:bCs/>
          <w:lang w:val="sk-SK"/>
        </w:rPr>
        <w:t>. Pre pacientov, u ktorých je známe, že majú takéto špecifické typy polymorfizmov sa odporúča nižšia denná dávka rosuvastatínu.</w:t>
      </w:r>
    </w:p>
    <w:p w14:paraId="5054655C" w14:textId="77777777" w:rsidR="0078709A" w:rsidRPr="00980F17" w:rsidRDefault="0078709A" w:rsidP="00FF27A6">
      <w:pPr>
        <w:pStyle w:val="Zarkazkladnhotextu"/>
        <w:overflowPunct w:val="0"/>
        <w:ind w:left="0"/>
        <w:jc w:val="left"/>
        <w:textAlignment w:val="baseline"/>
        <w:rPr>
          <w:bCs/>
          <w:lang w:val="sk-SK"/>
        </w:rPr>
      </w:pPr>
    </w:p>
    <w:p w14:paraId="50C14BDE" w14:textId="45584EED" w:rsidR="00775D46" w:rsidRPr="00980F17" w:rsidRDefault="00775D46" w:rsidP="00A4764B">
      <w:pPr>
        <w:pStyle w:val="Zarkazkladnhotextu"/>
        <w:keepNext/>
        <w:autoSpaceDE/>
        <w:autoSpaceDN/>
        <w:adjustRightInd/>
        <w:ind w:left="0"/>
        <w:jc w:val="left"/>
        <w:rPr>
          <w:b/>
          <w:bCs/>
          <w:i/>
          <w:lang w:val="sk-SK"/>
        </w:rPr>
      </w:pPr>
      <w:r w:rsidRPr="00980F17">
        <w:rPr>
          <w:b/>
          <w:bCs/>
          <w:i/>
          <w:lang w:val="sk-SK"/>
        </w:rPr>
        <w:t>Dávkovanie u pacientov s predispozičnými faktormi pre vznik myopatie</w:t>
      </w:r>
    </w:p>
    <w:p w14:paraId="6703D8B9" w14:textId="7CD56E60" w:rsidR="00775D46" w:rsidRPr="00980F17" w:rsidRDefault="00775D46" w:rsidP="00FF27A6">
      <w:pPr>
        <w:pStyle w:val="Zarkazkladnhotextu"/>
        <w:overflowPunct w:val="0"/>
        <w:ind w:left="0"/>
        <w:jc w:val="left"/>
        <w:textAlignment w:val="baseline"/>
        <w:rPr>
          <w:lang w:val="sk-SK"/>
        </w:rPr>
      </w:pPr>
      <w:r w:rsidRPr="00980F17">
        <w:rPr>
          <w:lang w:val="sk-SK"/>
        </w:rPr>
        <w:t>Odporúčaná začiatočná dávka je 5 mg u pacientov s predispozičnými faktormi pre vznik myopatie (pozri časť 4.4).</w:t>
      </w:r>
    </w:p>
    <w:p w14:paraId="199E2234" w14:textId="77777777" w:rsidR="00775D46" w:rsidRPr="00980F17" w:rsidRDefault="00775D46" w:rsidP="00FF27A6">
      <w:pPr>
        <w:pStyle w:val="Zarkazkladnhotextu"/>
        <w:overflowPunct w:val="0"/>
        <w:ind w:left="0"/>
        <w:jc w:val="left"/>
        <w:textAlignment w:val="baseline"/>
        <w:rPr>
          <w:lang w:val="sk-SK"/>
        </w:rPr>
      </w:pPr>
    </w:p>
    <w:p w14:paraId="6292D511" w14:textId="77777777" w:rsidR="00775D46" w:rsidRPr="00980F17" w:rsidRDefault="00775D46" w:rsidP="00FF27A6">
      <w:pPr>
        <w:pStyle w:val="Zarkazkladnhotextu"/>
        <w:overflowPunct w:val="0"/>
        <w:ind w:left="0"/>
        <w:jc w:val="left"/>
        <w:textAlignment w:val="baseline"/>
        <w:rPr>
          <w:lang w:val="sk-SK"/>
        </w:rPr>
      </w:pPr>
      <w:r w:rsidRPr="00980F17">
        <w:rPr>
          <w:lang w:val="sk-SK"/>
        </w:rPr>
        <w:t>Dávka 40 mg je u niektorých z týchto pacientov kontraindikovaná (pozri časť 4.3).</w:t>
      </w:r>
    </w:p>
    <w:p w14:paraId="3604E583" w14:textId="77777777" w:rsidR="00775D46" w:rsidRPr="00980F17" w:rsidRDefault="00775D46" w:rsidP="00FF27A6">
      <w:pPr>
        <w:pStyle w:val="Hlavika"/>
        <w:rPr>
          <w:rFonts w:ascii="Times New Roman" w:hAnsi="Times New Roman"/>
          <w:sz w:val="22"/>
          <w:szCs w:val="22"/>
          <w:lang w:val="sk-SK"/>
        </w:rPr>
      </w:pPr>
    </w:p>
    <w:p w14:paraId="74E5A17D" w14:textId="587BDBCE" w:rsidR="0078709A" w:rsidRPr="00980F17" w:rsidRDefault="0078709A" w:rsidP="00A4764B">
      <w:pPr>
        <w:pStyle w:val="Hlavika"/>
        <w:keepNext/>
        <w:rPr>
          <w:rFonts w:ascii="Times New Roman" w:hAnsi="Times New Roman"/>
          <w:b/>
          <w:i/>
          <w:sz w:val="22"/>
          <w:szCs w:val="22"/>
          <w:lang w:val="sk-SK"/>
        </w:rPr>
      </w:pPr>
      <w:r w:rsidRPr="00980F17">
        <w:rPr>
          <w:rFonts w:ascii="Times New Roman" w:hAnsi="Times New Roman"/>
          <w:b/>
          <w:i/>
          <w:sz w:val="22"/>
          <w:szCs w:val="22"/>
          <w:lang w:val="sk-SK"/>
        </w:rPr>
        <w:t>Súbežná liečba</w:t>
      </w:r>
    </w:p>
    <w:p w14:paraId="165FC135" w14:textId="1880F6DA" w:rsidR="0078709A" w:rsidRPr="00980F17" w:rsidRDefault="0078709A" w:rsidP="00FF27A6">
      <w:pPr>
        <w:pStyle w:val="Hlavika"/>
        <w:rPr>
          <w:rFonts w:ascii="Times New Roman" w:hAnsi="Times New Roman"/>
          <w:sz w:val="22"/>
          <w:szCs w:val="22"/>
          <w:lang w:val="sk-SK"/>
        </w:rPr>
      </w:pPr>
      <w:r w:rsidRPr="00980F17">
        <w:rPr>
          <w:rFonts w:ascii="Times New Roman" w:hAnsi="Times New Roman"/>
          <w:sz w:val="22"/>
          <w:szCs w:val="22"/>
          <w:lang w:val="sk-SK"/>
        </w:rPr>
        <w:t>Rosuvastatín je substrátom rôznych transportných proteínov (napr. OATP1B1 a BCRP). Riziko myopatie (vrátane rabdomyolýzy) sa zvyšuje, keď je rosuvastatín podávaný sú</w:t>
      </w:r>
      <w:r w:rsidR="006F4402" w:rsidRPr="00980F17">
        <w:rPr>
          <w:rFonts w:ascii="Times New Roman" w:hAnsi="Times New Roman"/>
          <w:sz w:val="22"/>
          <w:szCs w:val="22"/>
          <w:lang w:val="sk-SK"/>
        </w:rPr>
        <w:t>bež</w:t>
      </w:r>
      <w:r w:rsidRPr="00980F17">
        <w:rPr>
          <w:rFonts w:ascii="Times New Roman" w:hAnsi="Times New Roman"/>
          <w:sz w:val="22"/>
          <w:szCs w:val="22"/>
          <w:lang w:val="sk-SK"/>
        </w:rPr>
        <w:t>ne s niektorými liekmi, ktoré môžu zvýšiť plazmatickú koncentráciu rosuvastatínu v dôsledku interakcií s týmito transportnými proteínmi (napr. cyklosporín a niektoré inhibítory proteázy, vrátane kombinácie ritonaviru s atazanavirom, lopinavirom a/alebo tipranavirom, pozri časti 4.4 a 4.5). Pokiaľ to je možné, majú sa zvážiť alternatívne lieky, a ak je to nevyhnutné, má sa zvážiť dočasné prerušenie liečby rosuvastatínom. V situáciách, keď je sú</w:t>
      </w:r>
      <w:r w:rsidR="003D2438">
        <w:rPr>
          <w:rFonts w:ascii="Times New Roman" w:hAnsi="Times New Roman"/>
          <w:sz w:val="22"/>
          <w:szCs w:val="22"/>
          <w:lang w:val="sk-SK"/>
        </w:rPr>
        <w:t>bež</w:t>
      </w:r>
      <w:r w:rsidRPr="00980F17">
        <w:rPr>
          <w:rFonts w:ascii="Times New Roman" w:hAnsi="Times New Roman"/>
          <w:sz w:val="22"/>
          <w:szCs w:val="22"/>
          <w:lang w:val="sk-SK"/>
        </w:rPr>
        <w:t>né podávanie týchto liekov s rosuvastatínom nevyhnutné, má sa starostlivo zvážiť prínos a riziko súbežnej liečby a úprava dávkovania rosuvastatínu (pozri časť 4.5).</w:t>
      </w:r>
    </w:p>
    <w:p w14:paraId="7283CC24" w14:textId="77777777" w:rsidR="0078709A" w:rsidRPr="00980F17" w:rsidRDefault="0078709A" w:rsidP="00FF27A6">
      <w:pPr>
        <w:pStyle w:val="Hlavika"/>
        <w:rPr>
          <w:rFonts w:ascii="Times New Roman" w:hAnsi="Times New Roman"/>
          <w:sz w:val="22"/>
          <w:szCs w:val="22"/>
          <w:lang w:val="sk-SK"/>
        </w:rPr>
      </w:pPr>
    </w:p>
    <w:p w14:paraId="453B82A1" w14:textId="77777777" w:rsidR="00775D46" w:rsidRPr="00980F17" w:rsidRDefault="00775D46" w:rsidP="00A4764B">
      <w:pPr>
        <w:keepNext/>
        <w:spacing w:line="240" w:lineRule="auto"/>
        <w:rPr>
          <w:b/>
          <w:szCs w:val="22"/>
          <w:lang w:val="sk-SK"/>
        </w:rPr>
      </w:pPr>
      <w:r w:rsidRPr="00980F17">
        <w:rPr>
          <w:b/>
          <w:szCs w:val="22"/>
          <w:lang w:val="sk-SK"/>
        </w:rPr>
        <w:t>4.3</w:t>
      </w:r>
      <w:r w:rsidRPr="00980F17">
        <w:rPr>
          <w:b/>
          <w:szCs w:val="22"/>
          <w:lang w:val="sk-SK"/>
        </w:rPr>
        <w:tab/>
        <w:t>Kontraindikácie</w:t>
      </w:r>
    </w:p>
    <w:p w14:paraId="170F3694" w14:textId="77777777" w:rsidR="00775D46" w:rsidRPr="00980F17" w:rsidRDefault="00775D46" w:rsidP="00A4764B">
      <w:pPr>
        <w:keepNext/>
        <w:tabs>
          <w:tab w:val="num" w:pos="1778"/>
        </w:tabs>
        <w:spacing w:line="240" w:lineRule="auto"/>
        <w:rPr>
          <w:szCs w:val="22"/>
          <w:lang w:val="sk-SK"/>
        </w:rPr>
      </w:pPr>
    </w:p>
    <w:p w14:paraId="3DAD884F" w14:textId="77777777" w:rsidR="00775D46" w:rsidRPr="00980F17" w:rsidRDefault="00775D46" w:rsidP="00A4764B">
      <w:pPr>
        <w:pStyle w:val="Zarkazkladnhotextu"/>
        <w:keepNext/>
        <w:autoSpaceDE/>
        <w:autoSpaceDN/>
        <w:adjustRightInd/>
        <w:ind w:left="0"/>
        <w:jc w:val="left"/>
        <w:rPr>
          <w:b/>
          <w:lang w:val="sk-SK"/>
        </w:rPr>
      </w:pPr>
      <w:r w:rsidRPr="00980F17">
        <w:rPr>
          <w:b/>
          <w:lang w:val="sk-SK"/>
        </w:rPr>
        <w:t>Rosuvastatin Mylan je kontraindikovaný:</w:t>
      </w:r>
    </w:p>
    <w:p w14:paraId="1E884753" w14:textId="77777777" w:rsidR="00775D46" w:rsidRPr="00980F17" w:rsidRDefault="00775D46" w:rsidP="00FF27A6">
      <w:pPr>
        <w:numPr>
          <w:ilvl w:val="0"/>
          <w:numId w:val="15"/>
        </w:numPr>
        <w:tabs>
          <w:tab w:val="clear" w:pos="720"/>
          <w:tab w:val="num" w:pos="567"/>
        </w:tabs>
        <w:spacing w:line="240" w:lineRule="auto"/>
        <w:ind w:left="567" w:hanging="567"/>
        <w:rPr>
          <w:szCs w:val="22"/>
          <w:lang w:val="sk-SK"/>
        </w:rPr>
      </w:pPr>
      <w:r w:rsidRPr="00980F17">
        <w:rPr>
          <w:szCs w:val="22"/>
          <w:lang w:val="sk-SK"/>
        </w:rPr>
        <w:t>u pacientov s precitlivenosťou na rosuvastatín alebo na ktorúkoľvek z pomocných látok</w:t>
      </w:r>
      <w:r w:rsidR="00A67EA9">
        <w:rPr>
          <w:szCs w:val="22"/>
          <w:lang w:val="sk-SK"/>
        </w:rPr>
        <w:t xml:space="preserve"> uvedených v časti 6.1</w:t>
      </w:r>
      <w:r w:rsidR="006F4402" w:rsidRPr="00980F17">
        <w:rPr>
          <w:szCs w:val="22"/>
          <w:lang w:val="sk-SK"/>
        </w:rPr>
        <w:t>,</w:t>
      </w:r>
    </w:p>
    <w:p w14:paraId="6D251058" w14:textId="77777777" w:rsidR="00775D46" w:rsidRPr="00980F17" w:rsidRDefault="00775D46" w:rsidP="00FF27A6">
      <w:pPr>
        <w:numPr>
          <w:ilvl w:val="0"/>
          <w:numId w:val="15"/>
        </w:numPr>
        <w:tabs>
          <w:tab w:val="clear" w:pos="720"/>
          <w:tab w:val="num" w:pos="567"/>
        </w:tabs>
        <w:spacing w:line="240" w:lineRule="auto"/>
        <w:ind w:left="567" w:hanging="567"/>
        <w:rPr>
          <w:szCs w:val="22"/>
          <w:lang w:val="sk-SK"/>
        </w:rPr>
      </w:pPr>
      <w:r w:rsidRPr="00980F17">
        <w:rPr>
          <w:szCs w:val="22"/>
          <w:lang w:val="sk-SK"/>
        </w:rPr>
        <w:t>u pacientov s aktívnym ochorením pečene, vrátane nevysvetleného pretrvávajúceho zvýšenia sérových transamináz a akéhokoľvek zvýšenia sérových transamináz nad trojnásobok hornej hranice normálnych hodnôt (ULN)</w:t>
      </w:r>
      <w:r w:rsidR="006F4402" w:rsidRPr="00980F17">
        <w:rPr>
          <w:szCs w:val="22"/>
          <w:lang w:val="sk-SK"/>
        </w:rPr>
        <w:t>,</w:t>
      </w:r>
    </w:p>
    <w:p w14:paraId="41F0EDF7" w14:textId="77777777" w:rsidR="00775D46" w:rsidRPr="00980F17" w:rsidRDefault="00775D46" w:rsidP="00FF27A6">
      <w:pPr>
        <w:numPr>
          <w:ilvl w:val="0"/>
          <w:numId w:val="15"/>
        </w:numPr>
        <w:tabs>
          <w:tab w:val="clear" w:pos="720"/>
          <w:tab w:val="num" w:pos="567"/>
        </w:tabs>
        <w:spacing w:line="240" w:lineRule="auto"/>
        <w:ind w:left="567" w:hanging="567"/>
        <w:rPr>
          <w:szCs w:val="22"/>
          <w:lang w:val="sk-SK"/>
        </w:rPr>
      </w:pPr>
      <w:r w:rsidRPr="00980F17">
        <w:rPr>
          <w:szCs w:val="22"/>
          <w:lang w:val="sk-SK"/>
        </w:rPr>
        <w:t>u pacientov s ťažk</w:t>
      </w:r>
      <w:r w:rsidR="0079115E" w:rsidRPr="00980F17">
        <w:rPr>
          <w:szCs w:val="22"/>
          <w:lang w:val="sk-SK"/>
        </w:rPr>
        <w:t>ou</w:t>
      </w:r>
      <w:r w:rsidRPr="00980F17">
        <w:rPr>
          <w:szCs w:val="22"/>
          <w:lang w:val="sk-SK"/>
        </w:rPr>
        <w:t xml:space="preserve"> po</w:t>
      </w:r>
      <w:r w:rsidR="0079115E" w:rsidRPr="00980F17">
        <w:rPr>
          <w:szCs w:val="22"/>
          <w:lang w:val="sk-SK"/>
        </w:rPr>
        <w:t>ruchou</w:t>
      </w:r>
      <w:r w:rsidRPr="00980F17">
        <w:rPr>
          <w:szCs w:val="22"/>
          <w:lang w:val="sk-SK"/>
        </w:rPr>
        <w:t xml:space="preserve"> funkcie obličiek (klírens kreatinínu &lt; 30 ml/min)</w:t>
      </w:r>
      <w:r w:rsidR="006F4402" w:rsidRPr="00980F17">
        <w:rPr>
          <w:szCs w:val="22"/>
          <w:lang w:val="sk-SK"/>
        </w:rPr>
        <w:t>,</w:t>
      </w:r>
    </w:p>
    <w:p w14:paraId="52E5E915" w14:textId="77777777" w:rsidR="00775D46" w:rsidRPr="00980F17" w:rsidRDefault="00775D46" w:rsidP="00FF27A6">
      <w:pPr>
        <w:numPr>
          <w:ilvl w:val="0"/>
          <w:numId w:val="15"/>
        </w:numPr>
        <w:tabs>
          <w:tab w:val="clear" w:pos="720"/>
          <w:tab w:val="num" w:pos="567"/>
        </w:tabs>
        <w:spacing w:line="240" w:lineRule="auto"/>
        <w:ind w:left="567" w:hanging="567"/>
        <w:rPr>
          <w:szCs w:val="22"/>
          <w:lang w:val="sk-SK"/>
        </w:rPr>
      </w:pPr>
      <w:r w:rsidRPr="00980F17">
        <w:rPr>
          <w:szCs w:val="22"/>
          <w:lang w:val="sk-SK"/>
        </w:rPr>
        <w:t>u pacientov s</w:t>
      </w:r>
      <w:r w:rsidR="006F4402" w:rsidRPr="00980F17">
        <w:rPr>
          <w:szCs w:val="22"/>
          <w:lang w:val="sk-SK"/>
        </w:rPr>
        <w:t> </w:t>
      </w:r>
      <w:r w:rsidRPr="00980F17">
        <w:rPr>
          <w:szCs w:val="22"/>
          <w:lang w:val="sk-SK"/>
        </w:rPr>
        <w:t>myopatiou</w:t>
      </w:r>
      <w:r w:rsidR="006F4402" w:rsidRPr="00980F17">
        <w:rPr>
          <w:szCs w:val="22"/>
          <w:lang w:val="sk-SK"/>
        </w:rPr>
        <w:t>,</w:t>
      </w:r>
    </w:p>
    <w:p w14:paraId="592BA7FD" w14:textId="77777777" w:rsidR="00775D46" w:rsidRPr="00980F17" w:rsidRDefault="00775D46" w:rsidP="00FF27A6">
      <w:pPr>
        <w:numPr>
          <w:ilvl w:val="0"/>
          <w:numId w:val="15"/>
        </w:numPr>
        <w:tabs>
          <w:tab w:val="clear" w:pos="720"/>
          <w:tab w:val="num" w:pos="567"/>
        </w:tabs>
        <w:spacing w:line="240" w:lineRule="auto"/>
        <w:ind w:left="567" w:hanging="567"/>
        <w:rPr>
          <w:szCs w:val="22"/>
          <w:lang w:val="sk-SK"/>
        </w:rPr>
      </w:pPr>
      <w:r w:rsidRPr="00980F17">
        <w:rPr>
          <w:szCs w:val="22"/>
          <w:lang w:val="sk-SK"/>
        </w:rPr>
        <w:t>u pacientov, ktorí súbežne užívajú cyklosporín</w:t>
      </w:r>
      <w:r w:rsidR="006F4402" w:rsidRPr="00980F17">
        <w:rPr>
          <w:szCs w:val="22"/>
          <w:lang w:val="sk-SK"/>
        </w:rPr>
        <w:t>,</w:t>
      </w:r>
    </w:p>
    <w:p w14:paraId="7AD87B2F" w14:textId="77777777" w:rsidR="00775D46" w:rsidRPr="00980F17" w:rsidRDefault="00775D46" w:rsidP="00FF27A6">
      <w:pPr>
        <w:numPr>
          <w:ilvl w:val="0"/>
          <w:numId w:val="15"/>
        </w:numPr>
        <w:tabs>
          <w:tab w:val="clear" w:pos="720"/>
          <w:tab w:val="num" w:pos="567"/>
        </w:tabs>
        <w:spacing w:line="240" w:lineRule="auto"/>
        <w:ind w:left="567" w:hanging="567"/>
        <w:rPr>
          <w:szCs w:val="22"/>
          <w:lang w:val="sk-SK"/>
        </w:rPr>
      </w:pPr>
      <w:r w:rsidRPr="00980F17">
        <w:rPr>
          <w:szCs w:val="22"/>
          <w:lang w:val="sk-SK"/>
        </w:rPr>
        <w:t>v gravidite a počas laktácie a u žien vo fertilnom veku, ktoré nepoužívajú primeranú antikoncepciu.</w:t>
      </w:r>
    </w:p>
    <w:p w14:paraId="5DFAB7F4" w14:textId="77777777" w:rsidR="00775D46" w:rsidRPr="00980F17" w:rsidRDefault="00775D46" w:rsidP="00FF27A6">
      <w:pPr>
        <w:spacing w:line="240" w:lineRule="auto"/>
        <w:rPr>
          <w:szCs w:val="22"/>
          <w:lang w:val="sk-SK"/>
        </w:rPr>
      </w:pPr>
    </w:p>
    <w:p w14:paraId="766FEB79" w14:textId="77777777" w:rsidR="00775D46" w:rsidRPr="00980F17" w:rsidRDefault="00775D46" w:rsidP="00A4764B">
      <w:pPr>
        <w:keepNext/>
        <w:spacing w:line="240" w:lineRule="auto"/>
        <w:rPr>
          <w:szCs w:val="22"/>
          <w:lang w:val="sk-SK"/>
        </w:rPr>
      </w:pPr>
      <w:r w:rsidRPr="00980F17">
        <w:rPr>
          <w:szCs w:val="22"/>
          <w:lang w:val="sk-SK"/>
        </w:rPr>
        <w:t>Dávka 40 mg je kontraindikovaná u pacientov s predispozičnými faktormi pre vznik myopatie/rabdomyolýzy. Medzi takéto faktory patrí:</w:t>
      </w:r>
    </w:p>
    <w:p w14:paraId="3EA96703" w14:textId="77777777" w:rsidR="00775D46" w:rsidRPr="00980F17" w:rsidRDefault="00775D46" w:rsidP="00FF27A6">
      <w:pPr>
        <w:numPr>
          <w:ilvl w:val="0"/>
          <w:numId w:val="16"/>
        </w:numPr>
        <w:tabs>
          <w:tab w:val="clear" w:pos="720"/>
          <w:tab w:val="num" w:pos="567"/>
        </w:tabs>
        <w:spacing w:line="240" w:lineRule="auto"/>
        <w:ind w:left="567" w:hanging="567"/>
        <w:rPr>
          <w:szCs w:val="22"/>
          <w:lang w:val="sk-SK"/>
        </w:rPr>
      </w:pPr>
      <w:r w:rsidRPr="00980F17">
        <w:rPr>
          <w:szCs w:val="22"/>
          <w:lang w:val="sk-SK"/>
        </w:rPr>
        <w:t>stredne ťažk</w:t>
      </w:r>
      <w:r w:rsidR="0079115E" w:rsidRPr="00980F17">
        <w:rPr>
          <w:szCs w:val="22"/>
          <w:lang w:val="sk-SK"/>
        </w:rPr>
        <w:t>á</w:t>
      </w:r>
      <w:r w:rsidRPr="00980F17">
        <w:rPr>
          <w:szCs w:val="22"/>
          <w:lang w:val="sk-SK"/>
        </w:rPr>
        <w:t xml:space="preserve"> po</w:t>
      </w:r>
      <w:r w:rsidR="0079115E" w:rsidRPr="00980F17">
        <w:rPr>
          <w:szCs w:val="22"/>
          <w:lang w:val="sk-SK"/>
        </w:rPr>
        <w:t>rucha</w:t>
      </w:r>
      <w:r w:rsidRPr="00980F17">
        <w:rPr>
          <w:szCs w:val="22"/>
          <w:lang w:val="sk-SK"/>
        </w:rPr>
        <w:t xml:space="preserve"> funkcie obličiek (klírens kreatinínu &lt; 60 ml/min)</w:t>
      </w:r>
    </w:p>
    <w:p w14:paraId="03E1A0DB" w14:textId="77777777" w:rsidR="00775D46" w:rsidRPr="00980F17" w:rsidRDefault="00775D46" w:rsidP="00FF27A6">
      <w:pPr>
        <w:numPr>
          <w:ilvl w:val="0"/>
          <w:numId w:val="16"/>
        </w:numPr>
        <w:tabs>
          <w:tab w:val="clear" w:pos="720"/>
          <w:tab w:val="num" w:pos="567"/>
        </w:tabs>
        <w:spacing w:line="240" w:lineRule="auto"/>
        <w:ind w:left="567" w:hanging="567"/>
        <w:rPr>
          <w:szCs w:val="22"/>
          <w:lang w:val="sk-SK"/>
        </w:rPr>
      </w:pPr>
      <w:r w:rsidRPr="00980F17">
        <w:rPr>
          <w:szCs w:val="22"/>
          <w:lang w:val="sk-SK"/>
        </w:rPr>
        <w:t>hypotyreoidizmus</w:t>
      </w:r>
    </w:p>
    <w:p w14:paraId="01E49EF8" w14:textId="77777777" w:rsidR="00775D46" w:rsidRPr="00980F17" w:rsidRDefault="00775D46" w:rsidP="00FF27A6">
      <w:pPr>
        <w:numPr>
          <w:ilvl w:val="0"/>
          <w:numId w:val="16"/>
        </w:numPr>
        <w:tabs>
          <w:tab w:val="clear" w:pos="720"/>
          <w:tab w:val="num" w:pos="567"/>
        </w:tabs>
        <w:spacing w:line="240" w:lineRule="auto"/>
        <w:ind w:left="567" w:hanging="567"/>
        <w:rPr>
          <w:szCs w:val="22"/>
          <w:lang w:val="sk-SK"/>
        </w:rPr>
      </w:pPr>
      <w:r w:rsidRPr="00980F17">
        <w:rPr>
          <w:szCs w:val="22"/>
          <w:lang w:val="sk-SK"/>
        </w:rPr>
        <w:t>osobná alebo rodinná anamnéza dedičných muskulárnych porúch</w:t>
      </w:r>
    </w:p>
    <w:p w14:paraId="3AB3466B" w14:textId="77777777" w:rsidR="00775D46" w:rsidRPr="00980F17" w:rsidRDefault="00775D46" w:rsidP="00FF27A6">
      <w:pPr>
        <w:pStyle w:val="Zkladntext3"/>
        <w:numPr>
          <w:ilvl w:val="0"/>
          <w:numId w:val="16"/>
        </w:numPr>
        <w:tabs>
          <w:tab w:val="clear" w:pos="720"/>
          <w:tab w:val="num" w:pos="567"/>
        </w:tabs>
        <w:autoSpaceDE/>
        <w:autoSpaceDN/>
        <w:adjustRightInd/>
        <w:ind w:left="567" w:hanging="567"/>
        <w:jc w:val="left"/>
        <w:rPr>
          <w:color w:val="auto"/>
          <w:lang w:val="sk-SK"/>
        </w:rPr>
      </w:pPr>
      <w:r w:rsidRPr="00980F17">
        <w:rPr>
          <w:color w:val="auto"/>
          <w:lang w:val="sk-SK"/>
        </w:rPr>
        <w:t>predchádzajúca anamnéza muskulárnej toxicity po podaní iných inhibítorov HMG-CoA reduktázy alebo fibrátov</w:t>
      </w:r>
    </w:p>
    <w:p w14:paraId="0AA144CD" w14:textId="77777777" w:rsidR="00775D46" w:rsidRPr="00980F17" w:rsidRDefault="00775D46" w:rsidP="00FF27A6">
      <w:pPr>
        <w:numPr>
          <w:ilvl w:val="0"/>
          <w:numId w:val="16"/>
        </w:numPr>
        <w:tabs>
          <w:tab w:val="clear" w:pos="720"/>
          <w:tab w:val="num" w:pos="567"/>
        </w:tabs>
        <w:spacing w:line="240" w:lineRule="auto"/>
        <w:ind w:left="567" w:hanging="567"/>
        <w:rPr>
          <w:szCs w:val="22"/>
          <w:lang w:val="sk-SK"/>
        </w:rPr>
      </w:pPr>
      <w:r w:rsidRPr="00980F17">
        <w:rPr>
          <w:szCs w:val="22"/>
          <w:lang w:val="sk-SK"/>
        </w:rPr>
        <w:t>nadmerné požívanie alkoholu</w:t>
      </w:r>
    </w:p>
    <w:p w14:paraId="67D9335A" w14:textId="77777777" w:rsidR="00775D46" w:rsidRPr="00980F17" w:rsidRDefault="00775D46" w:rsidP="00FF27A6">
      <w:pPr>
        <w:numPr>
          <w:ilvl w:val="0"/>
          <w:numId w:val="16"/>
        </w:numPr>
        <w:tabs>
          <w:tab w:val="clear" w:pos="720"/>
          <w:tab w:val="num" w:pos="567"/>
        </w:tabs>
        <w:spacing w:line="240" w:lineRule="auto"/>
        <w:ind w:left="567" w:hanging="567"/>
        <w:rPr>
          <w:szCs w:val="22"/>
          <w:lang w:val="sk-SK"/>
        </w:rPr>
      </w:pPr>
      <w:r w:rsidRPr="00980F17">
        <w:rPr>
          <w:szCs w:val="22"/>
          <w:lang w:val="sk-SK"/>
        </w:rPr>
        <w:t>okolnosti, pri ktorých môže dôjsť k zvýšeniu plazmatických hladín</w:t>
      </w:r>
    </w:p>
    <w:p w14:paraId="1293FD75" w14:textId="77777777" w:rsidR="00775D46" w:rsidRPr="00980F17" w:rsidRDefault="00775D46" w:rsidP="00FF27A6">
      <w:pPr>
        <w:numPr>
          <w:ilvl w:val="0"/>
          <w:numId w:val="16"/>
        </w:numPr>
        <w:tabs>
          <w:tab w:val="clear" w:pos="720"/>
          <w:tab w:val="num" w:pos="567"/>
        </w:tabs>
        <w:spacing w:line="240" w:lineRule="auto"/>
        <w:ind w:left="567" w:hanging="567"/>
        <w:rPr>
          <w:szCs w:val="22"/>
          <w:lang w:val="sk-SK"/>
        </w:rPr>
      </w:pPr>
      <w:r w:rsidRPr="00980F17">
        <w:rPr>
          <w:szCs w:val="22"/>
          <w:lang w:val="sk-SK"/>
        </w:rPr>
        <w:t>pacienti ázijského pôvodu</w:t>
      </w:r>
    </w:p>
    <w:p w14:paraId="526F2B59" w14:textId="77777777" w:rsidR="00775D46" w:rsidRPr="00980F17" w:rsidRDefault="00775D46" w:rsidP="00FF27A6">
      <w:pPr>
        <w:numPr>
          <w:ilvl w:val="0"/>
          <w:numId w:val="16"/>
        </w:numPr>
        <w:tabs>
          <w:tab w:val="clear" w:pos="720"/>
          <w:tab w:val="num" w:pos="567"/>
        </w:tabs>
        <w:spacing w:line="240" w:lineRule="auto"/>
        <w:ind w:left="567" w:hanging="567"/>
        <w:rPr>
          <w:szCs w:val="22"/>
          <w:lang w:val="sk-SK"/>
        </w:rPr>
      </w:pPr>
      <w:r w:rsidRPr="00980F17">
        <w:rPr>
          <w:szCs w:val="22"/>
          <w:lang w:val="sk-SK"/>
        </w:rPr>
        <w:t>súbežné užívanie fibrátov</w:t>
      </w:r>
    </w:p>
    <w:p w14:paraId="0DDED7DE" w14:textId="77777777" w:rsidR="00775D46" w:rsidRPr="00980F17" w:rsidRDefault="00775D46" w:rsidP="00FF27A6">
      <w:pPr>
        <w:spacing w:line="240" w:lineRule="auto"/>
        <w:rPr>
          <w:szCs w:val="22"/>
          <w:lang w:val="sk-SK"/>
        </w:rPr>
      </w:pPr>
    </w:p>
    <w:p w14:paraId="390C0DA8" w14:textId="77777777" w:rsidR="00775D46" w:rsidRPr="00980F17" w:rsidRDefault="00775D46" w:rsidP="00FF27A6">
      <w:pPr>
        <w:spacing w:line="240" w:lineRule="auto"/>
        <w:rPr>
          <w:szCs w:val="22"/>
          <w:lang w:val="sk-SK"/>
        </w:rPr>
      </w:pPr>
      <w:r w:rsidRPr="00980F17">
        <w:rPr>
          <w:szCs w:val="22"/>
          <w:lang w:val="sk-SK"/>
        </w:rPr>
        <w:lastRenderedPageBreak/>
        <w:t>(</w:t>
      </w:r>
      <w:r w:rsidR="000C49D4" w:rsidRPr="00980F17">
        <w:rPr>
          <w:szCs w:val="22"/>
          <w:lang w:val="sk-SK"/>
        </w:rPr>
        <w:t xml:space="preserve">pozri </w:t>
      </w:r>
      <w:r w:rsidRPr="00980F17">
        <w:rPr>
          <w:szCs w:val="22"/>
          <w:lang w:val="sk-SK"/>
        </w:rPr>
        <w:t>časti 4.4, 4.5 a 5.2)</w:t>
      </w:r>
    </w:p>
    <w:p w14:paraId="1E74ADBD" w14:textId="77777777" w:rsidR="00775D46" w:rsidRPr="00980F17" w:rsidRDefault="00775D46" w:rsidP="00FF27A6">
      <w:pPr>
        <w:pStyle w:val="Hlavika"/>
        <w:rPr>
          <w:rFonts w:ascii="Times New Roman" w:hAnsi="Times New Roman"/>
          <w:sz w:val="22"/>
          <w:szCs w:val="22"/>
          <w:lang w:val="sk-SK"/>
        </w:rPr>
      </w:pPr>
    </w:p>
    <w:p w14:paraId="7D39FEFA" w14:textId="77777777" w:rsidR="00775D46" w:rsidRPr="00980F17" w:rsidRDefault="00775D46" w:rsidP="00FF27A6">
      <w:pPr>
        <w:keepNext/>
        <w:spacing w:line="240" w:lineRule="auto"/>
        <w:rPr>
          <w:b/>
          <w:szCs w:val="22"/>
          <w:lang w:val="sk-SK"/>
        </w:rPr>
      </w:pPr>
      <w:r w:rsidRPr="00980F17">
        <w:rPr>
          <w:b/>
          <w:szCs w:val="22"/>
          <w:lang w:val="sk-SK"/>
        </w:rPr>
        <w:t>4.4</w:t>
      </w:r>
      <w:r w:rsidRPr="00980F17">
        <w:rPr>
          <w:b/>
          <w:szCs w:val="22"/>
          <w:lang w:val="sk-SK"/>
        </w:rPr>
        <w:tab/>
        <w:t>Osobitné upozornenia a opatrenia pri používaní</w:t>
      </w:r>
    </w:p>
    <w:p w14:paraId="34F7BC6D" w14:textId="77777777" w:rsidR="00775D46" w:rsidRPr="00980F17" w:rsidRDefault="00775D46" w:rsidP="00FF27A6">
      <w:pPr>
        <w:keepNext/>
        <w:spacing w:line="240" w:lineRule="auto"/>
        <w:rPr>
          <w:b/>
          <w:szCs w:val="22"/>
          <w:lang w:val="sk-SK"/>
        </w:rPr>
      </w:pPr>
    </w:p>
    <w:p w14:paraId="1F0461F7" w14:textId="77777777" w:rsidR="00775D46" w:rsidRPr="00980F17" w:rsidRDefault="00A31502" w:rsidP="00A4764B">
      <w:pPr>
        <w:pStyle w:val="Nadpis9"/>
        <w:keepNext/>
        <w:spacing w:before="0" w:after="0" w:line="240" w:lineRule="auto"/>
        <w:rPr>
          <w:rFonts w:ascii="Times New Roman" w:hAnsi="Times New Roman" w:cs="Times New Roman"/>
          <w:b/>
          <w:iCs/>
          <w:lang w:val="sk-SK"/>
        </w:rPr>
      </w:pPr>
      <w:r w:rsidRPr="00980F17">
        <w:rPr>
          <w:rFonts w:ascii="Times New Roman" w:hAnsi="Times New Roman" w:cs="Times New Roman"/>
          <w:b/>
          <w:iCs/>
          <w:lang w:val="sk-SK"/>
        </w:rPr>
        <w:t>Vplyv</w:t>
      </w:r>
      <w:r w:rsidR="00775D46" w:rsidRPr="00980F17">
        <w:rPr>
          <w:rFonts w:ascii="Times New Roman" w:hAnsi="Times New Roman" w:cs="Times New Roman"/>
          <w:b/>
          <w:iCs/>
          <w:lang w:val="sk-SK"/>
        </w:rPr>
        <w:t xml:space="preserve"> na obličky</w:t>
      </w:r>
    </w:p>
    <w:p w14:paraId="062EF556" w14:textId="77777777" w:rsidR="00775D46" w:rsidRPr="00980F17" w:rsidRDefault="00775D46" w:rsidP="00FF27A6">
      <w:pPr>
        <w:pStyle w:val="Zkladntext"/>
        <w:spacing w:after="0" w:line="240" w:lineRule="auto"/>
        <w:rPr>
          <w:bCs/>
          <w:szCs w:val="22"/>
          <w:lang w:val="sk-SK"/>
        </w:rPr>
      </w:pPr>
      <w:r w:rsidRPr="00980F17">
        <w:rPr>
          <w:szCs w:val="22"/>
          <w:lang w:val="sk-SK"/>
        </w:rPr>
        <w:t>U pacientov, ktorí dostávali vyššie dávky rosuvastatínu, najmä 40 mg, sa pri vyšetrení moču, vykonanom pomocou diagnostických prúžkov, zistila proteinúria, ktorá bola väčšinou tubulárneho pôvodu a mala prechodný alebo intermitentný charakter vo väčšine prípadov. Proteinúria nepredznamenávala akútne alebo progresívne ochorenie obličiek (pozri časť 4.8). Výskyt hlásení závažných renálnych nežiaducich udalostí po uvedení lieku na trh je vyšší pri dávke 40 mg. U pacientov liečených dávkou 40 mg sa má zvážiť zaradenie sledovania obličkových funkcií do rutinných kontrol.</w:t>
      </w:r>
    </w:p>
    <w:p w14:paraId="528684FC" w14:textId="77777777" w:rsidR="00775D46" w:rsidRPr="00980F17" w:rsidRDefault="00775D46" w:rsidP="00FF27A6">
      <w:pPr>
        <w:pStyle w:val="Zkladntext"/>
        <w:spacing w:after="0" w:line="240" w:lineRule="auto"/>
        <w:rPr>
          <w:bCs/>
          <w:szCs w:val="22"/>
          <w:lang w:val="sk-SK"/>
        </w:rPr>
      </w:pPr>
    </w:p>
    <w:p w14:paraId="0DA89FDA" w14:textId="77777777" w:rsidR="00775D46" w:rsidRPr="00980F17" w:rsidRDefault="00A31502" w:rsidP="00A4764B">
      <w:pPr>
        <w:pStyle w:val="Zkladntext"/>
        <w:keepNext/>
        <w:spacing w:after="0" w:line="240" w:lineRule="auto"/>
        <w:rPr>
          <w:b/>
          <w:szCs w:val="22"/>
          <w:lang w:val="sk-SK"/>
        </w:rPr>
      </w:pPr>
      <w:r w:rsidRPr="00980F17">
        <w:rPr>
          <w:b/>
          <w:szCs w:val="22"/>
          <w:lang w:val="sk-SK"/>
        </w:rPr>
        <w:t>Vplyv</w:t>
      </w:r>
      <w:r w:rsidR="00775D46" w:rsidRPr="00980F17">
        <w:rPr>
          <w:b/>
          <w:szCs w:val="22"/>
          <w:lang w:val="sk-SK"/>
        </w:rPr>
        <w:t xml:space="preserve"> na kostrové svalstvo</w:t>
      </w:r>
    </w:p>
    <w:p w14:paraId="19091BAE" w14:textId="77777777" w:rsidR="00775D46" w:rsidRPr="00980F17" w:rsidRDefault="00775D46" w:rsidP="00FF27A6">
      <w:pPr>
        <w:pStyle w:val="Zkladntext3"/>
        <w:autoSpaceDE/>
        <w:autoSpaceDN/>
        <w:adjustRightInd/>
        <w:jc w:val="left"/>
        <w:rPr>
          <w:color w:val="auto"/>
          <w:lang w:val="sk-SK"/>
        </w:rPr>
      </w:pPr>
      <w:r w:rsidRPr="00980F17">
        <w:rPr>
          <w:color w:val="auto"/>
          <w:lang w:val="sk-SK"/>
        </w:rPr>
        <w:t>U pacientov užívajúcich rosuvastatín v akýchkoľvek dávkach, najmä v dávkach vyšších ako 20 mg, boli hlásené účinky na kostrový sval, akými sú napr. myalgia, myopatia a v zriedkavých prípadoch rabdomyolýza. Pri užívaní ezetimibu v kombinácii s inhibítormi HMG-CoA reduktázy bol vo veľmi zriedkavých prípadoch hlásený výskyt rabdomyolýzy. Farmakodynamická interakcia sa nedá vylúčiť (pozri časť 4.5), a preto je pri súbežnom užívaní týchto liekov potrebná zvýšená opatrnosť.</w:t>
      </w:r>
    </w:p>
    <w:p w14:paraId="0D779F81" w14:textId="77777777" w:rsidR="00775D46" w:rsidRPr="00980F17" w:rsidRDefault="00775D46" w:rsidP="00FF27A6">
      <w:pPr>
        <w:pStyle w:val="Zkladntext3"/>
        <w:autoSpaceDE/>
        <w:autoSpaceDN/>
        <w:adjustRightInd/>
        <w:jc w:val="left"/>
        <w:rPr>
          <w:color w:val="auto"/>
          <w:lang w:val="sk-SK"/>
        </w:rPr>
      </w:pPr>
    </w:p>
    <w:p w14:paraId="749BD6A7" w14:textId="47C49F88" w:rsidR="004A3E92" w:rsidRDefault="00775D46" w:rsidP="00FF27A6">
      <w:pPr>
        <w:pStyle w:val="Zkladntext3"/>
        <w:autoSpaceDE/>
        <w:autoSpaceDN/>
        <w:adjustRightInd/>
        <w:jc w:val="left"/>
        <w:rPr>
          <w:color w:val="auto"/>
          <w:lang w:val="sk-SK"/>
        </w:rPr>
      </w:pPr>
      <w:r w:rsidRPr="00980F17">
        <w:rPr>
          <w:color w:val="auto"/>
          <w:lang w:val="sk-SK"/>
        </w:rPr>
        <w:t>Rovnako ako u iných inhibítorov HMG-CoA reduktázy, výskyt prípadov rabdomyolýzy spojených s užívaním rosuvastatínu v postmarketingovom sledovaní je vyšší pri dávke 40 mg.</w:t>
      </w:r>
    </w:p>
    <w:p w14:paraId="5D29073C" w14:textId="77777777" w:rsidR="00305701" w:rsidRDefault="00305701" w:rsidP="00FF27A6">
      <w:pPr>
        <w:pStyle w:val="Zkladntext3"/>
        <w:autoSpaceDE/>
        <w:autoSpaceDN/>
        <w:adjustRightInd/>
        <w:jc w:val="left"/>
        <w:rPr>
          <w:b/>
          <w:iCs/>
          <w:color w:val="auto"/>
          <w:lang w:val="sk-SK"/>
        </w:rPr>
      </w:pPr>
    </w:p>
    <w:p w14:paraId="7E6C8DE3" w14:textId="77777777" w:rsidR="00775D46" w:rsidRPr="00980F17" w:rsidRDefault="00775D46" w:rsidP="00A4764B">
      <w:pPr>
        <w:pStyle w:val="Zkladntext3"/>
        <w:keepNext/>
        <w:autoSpaceDE/>
        <w:autoSpaceDN/>
        <w:adjustRightInd/>
        <w:jc w:val="left"/>
        <w:rPr>
          <w:b/>
          <w:iCs/>
          <w:color w:val="auto"/>
          <w:lang w:val="sk-SK"/>
        </w:rPr>
      </w:pPr>
      <w:r w:rsidRPr="00980F17">
        <w:rPr>
          <w:b/>
          <w:iCs/>
          <w:color w:val="auto"/>
          <w:lang w:val="sk-SK"/>
        </w:rPr>
        <w:t>Stanovovanie kreatínkinázy</w:t>
      </w:r>
    </w:p>
    <w:p w14:paraId="258C4BD5" w14:textId="1C072729" w:rsidR="00775D46" w:rsidRPr="00980F17" w:rsidRDefault="00775D46" w:rsidP="00FF27A6">
      <w:pPr>
        <w:pStyle w:val="Zkladntext3"/>
        <w:autoSpaceDE/>
        <w:autoSpaceDN/>
        <w:adjustRightInd/>
        <w:jc w:val="left"/>
        <w:rPr>
          <w:color w:val="auto"/>
          <w:lang w:val="sk-SK"/>
        </w:rPr>
      </w:pPr>
      <w:r w:rsidRPr="00980F17">
        <w:rPr>
          <w:color w:val="auto"/>
          <w:lang w:val="sk-SK"/>
        </w:rPr>
        <w:t>Kreatínkináza (CK) sa nemá stanovovať po fyzickej námahe, alebo ak jestvuje iná možná príčina zvýšenia hodnoty CK, ktorá môže skresliť interpretáciu výsledkov. Ak sú východiskové hodnoty CK významne zvýšené (&gt; 5-násobok ULN), je treba vykonať potvrdzujúci test v priebehu 5-7 dní. Ak opakovaný test potvrdí</w:t>
      </w:r>
      <w:r w:rsidR="00B30136">
        <w:rPr>
          <w:color w:val="auto"/>
          <w:lang w:val="sk-SK"/>
        </w:rPr>
        <w:t xml:space="preserve"> </w:t>
      </w:r>
      <w:r w:rsidR="00B30136" w:rsidRPr="00EE123D">
        <w:rPr>
          <w:color w:val="auto"/>
          <w:lang w:val="sk-SK"/>
        </w:rPr>
        <w:t>východiskové</w:t>
      </w:r>
      <w:r w:rsidR="00B30136">
        <w:rPr>
          <w:color w:val="auto"/>
          <w:lang w:val="sk-SK"/>
        </w:rPr>
        <w:t xml:space="preserve"> hodnoty</w:t>
      </w:r>
      <w:r w:rsidRPr="00980F17">
        <w:rPr>
          <w:color w:val="auto"/>
          <w:lang w:val="sk-SK"/>
        </w:rPr>
        <w:t xml:space="preserve"> CK &gt; 5-násobok ULN, liečba sa nemá začať.</w:t>
      </w:r>
    </w:p>
    <w:p w14:paraId="1245E25A" w14:textId="77777777" w:rsidR="00775D46" w:rsidRPr="00980F17" w:rsidRDefault="00775D46" w:rsidP="00FF27A6">
      <w:pPr>
        <w:pStyle w:val="Zkladntext3"/>
        <w:autoSpaceDE/>
        <w:autoSpaceDN/>
        <w:adjustRightInd/>
        <w:jc w:val="left"/>
        <w:rPr>
          <w:b/>
          <w:bCs/>
          <w:color w:val="auto"/>
          <w:lang w:val="sk-SK"/>
        </w:rPr>
      </w:pPr>
    </w:p>
    <w:p w14:paraId="1E096479" w14:textId="77777777" w:rsidR="00775D46" w:rsidRPr="00980F17" w:rsidRDefault="00775D46" w:rsidP="00A4764B">
      <w:pPr>
        <w:pStyle w:val="Zkladntext3"/>
        <w:keepNext/>
        <w:autoSpaceDE/>
        <w:autoSpaceDN/>
        <w:adjustRightInd/>
        <w:jc w:val="left"/>
        <w:rPr>
          <w:b/>
          <w:iCs/>
          <w:color w:val="auto"/>
          <w:lang w:val="sk-SK"/>
        </w:rPr>
      </w:pPr>
      <w:r w:rsidRPr="00980F17">
        <w:rPr>
          <w:b/>
          <w:iCs/>
          <w:color w:val="auto"/>
          <w:lang w:val="sk-SK"/>
        </w:rPr>
        <w:t>Pred liečbou</w:t>
      </w:r>
    </w:p>
    <w:p w14:paraId="69603E43" w14:textId="77777777" w:rsidR="00775D46" w:rsidRPr="00980F17" w:rsidRDefault="00775D46" w:rsidP="00FF27A6">
      <w:pPr>
        <w:pStyle w:val="Zkladntext3"/>
        <w:autoSpaceDE/>
        <w:autoSpaceDN/>
        <w:adjustRightInd/>
        <w:jc w:val="left"/>
        <w:rPr>
          <w:color w:val="auto"/>
          <w:lang w:val="sk-SK"/>
        </w:rPr>
      </w:pPr>
      <w:r w:rsidRPr="00980F17">
        <w:rPr>
          <w:color w:val="auto"/>
          <w:lang w:val="sk-SK"/>
        </w:rPr>
        <w:t>Rosuvastatín, podobne ako iné inhibítory HMG-CoA reduktázy, je potrebné predpisovať s opatrnosťou pacientom s predispozičnými faktormi pre vznik myopatie/rabdomyolýzy. Medzi takéto faktory patrí:</w:t>
      </w:r>
    </w:p>
    <w:p w14:paraId="2C41750C" w14:textId="77777777" w:rsidR="00775D46" w:rsidRPr="00980F17" w:rsidRDefault="00775D46" w:rsidP="00FF27A6">
      <w:pPr>
        <w:pStyle w:val="Zkladntext3"/>
        <w:numPr>
          <w:ilvl w:val="0"/>
          <w:numId w:val="17"/>
        </w:numPr>
        <w:tabs>
          <w:tab w:val="clear" w:pos="720"/>
          <w:tab w:val="num" w:pos="567"/>
        </w:tabs>
        <w:autoSpaceDE/>
        <w:autoSpaceDN/>
        <w:adjustRightInd/>
        <w:ind w:left="567" w:hanging="567"/>
        <w:jc w:val="left"/>
        <w:rPr>
          <w:color w:val="auto"/>
          <w:lang w:val="sk-SK"/>
        </w:rPr>
      </w:pPr>
      <w:r w:rsidRPr="00980F17">
        <w:rPr>
          <w:color w:val="auto"/>
          <w:lang w:val="sk-SK"/>
        </w:rPr>
        <w:t>po</w:t>
      </w:r>
      <w:r w:rsidR="0079115E" w:rsidRPr="00980F17">
        <w:rPr>
          <w:color w:val="auto"/>
          <w:lang w:val="sk-SK"/>
        </w:rPr>
        <w:t>rucha</w:t>
      </w:r>
      <w:r w:rsidRPr="00980F17">
        <w:rPr>
          <w:color w:val="auto"/>
          <w:lang w:val="sk-SK"/>
        </w:rPr>
        <w:t xml:space="preserve"> funkcie obličiek</w:t>
      </w:r>
    </w:p>
    <w:p w14:paraId="663405A1" w14:textId="77777777" w:rsidR="00775D46" w:rsidRPr="00980F17" w:rsidRDefault="00775D46" w:rsidP="00FF27A6">
      <w:pPr>
        <w:pStyle w:val="Zkladntext3"/>
        <w:numPr>
          <w:ilvl w:val="0"/>
          <w:numId w:val="17"/>
        </w:numPr>
        <w:tabs>
          <w:tab w:val="clear" w:pos="720"/>
          <w:tab w:val="num" w:pos="567"/>
        </w:tabs>
        <w:autoSpaceDE/>
        <w:autoSpaceDN/>
        <w:adjustRightInd/>
        <w:ind w:left="567" w:hanging="567"/>
        <w:jc w:val="left"/>
        <w:rPr>
          <w:color w:val="auto"/>
          <w:lang w:val="sk-SK"/>
        </w:rPr>
      </w:pPr>
      <w:r w:rsidRPr="00980F17">
        <w:rPr>
          <w:color w:val="auto"/>
          <w:lang w:val="sk-SK"/>
        </w:rPr>
        <w:t>hypotyreoidizmus</w:t>
      </w:r>
    </w:p>
    <w:p w14:paraId="74C8DB22" w14:textId="77777777" w:rsidR="00775D46" w:rsidRPr="00980F17" w:rsidRDefault="00775D46" w:rsidP="00FF27A6">
      <w:pPr>
        <w:pStyle w:val="Zkladntext3"/>
        <w:numPr>
          <w:ilvl w:val="0"/>
          <w:numId w:val="17"/>
        </w:numPr>
        <w:tabs>
          <w:tab w:val="clear" w:pos="720"/>
          <w:tab w:val="num" w:pos="567"/>
        </w:tabs>
        <w:autoSpaceDE/>
        <w:autoSpaceDN/>
        <w:adjustRightInd/>
        <w:ind w:left="567" w:hanging="567"/>
        <w:jc w:val="left"/>
        <w:rPr>
          <w:color w:val="auto"/>
          <w:lang w:val="sk-SK"/>
        </w:rPr>
      </w:pPr>
      <w:r w:rsidRPr="00980F17">
        <w:rPr>
          <w:color w:val="auto"/>
          <w:lang w:val="sk-SK"/>
        </w:rPr>
        <w:t>osobná alebo rodinná anamnéza dedičných muskulárnych porúch</w:t>
      </w:r>
    </w:p>
    <w:p w14:paraId="588BABE6" w14:textId="77777777" w:rsidR="00775D46" w:rsidRPr="00980F17" w:rsidRDefault="00775D46" w:rsidP="00FF27A6">
      <w:pPr>
        <w:pStyle w:val="Zkladntext3"/>
        <w:numPr>
          <w:ilvl w:val="0"/>
          <w:numId w:val="17"/>
        </w:numPr>
        <w:tabs>
          <w:tab w:val="clear" w:pos="720"/>
          <w:tab w:val="num" w:pos="567"/>
        </w:tabs>
        <w:autoSpaceDE/>
        <w:autoSpaceDN/>
        <w:adjustRightInd/>
        <w:ind w:left="567" w:hanging="567"/>
        <w:jc w:val="left"/>
        <w:rPr>
          <w:color w:val="auto"/>
          <w:lang w:val="sk-SK"/>
        </w:rPr>
      </w:pPr>
      <w:r w:rsidRPr="00980F17">
        <w:rPr>
          <w:color w:val="auto"/>
          <w:lang w:val="sk-SK"/>
        </w:rPr>
        <w:t>predchádzajúca anamnéza muskulárnej toxicity po podaní iných inhibítorov HMG-CoA reduktázy alebo fibrátov</w:t>
      </w:r>
    </w:p>
    <w:p w14:paraId="014E7CD6" w14:textId="77777777" w:rsidR="00775D46" w:rsidRPr="00980F17" w:rsidRDefault="00775D46" w:rsidP="00FF27A6">
      <w:pPr>
        <w:pStyle w:val="Zkladntext3"/>
        <w:numPr>
          <w:ilvl w:val="0"/>
          <w:numId w:val="17"/>
        </w:numPr>
        <w:tabs>
          <w:tab w:val="clear" w:pos="720"/>
          <w:tab w:val="num" w:pos="567"/>
        </w:tabs>
        <w:autoSpaceDE/>
        <w:autoSpaceDN/>
        <w:adjustRightInd/>
        <w:ind w:left="567" w:hanging="567"/>
        <w:jc w:val="left"/>
        <w:rPr>
          <w:color w:val="auto"/>
          <w:lang w:val="sk-SK"/>
        </w:rPr>
      </w:pPr>
      <w:r w:rsidRPr="00980F17">
        <w:rPr>
          <w:color w:val="auto"/>
          <w:lang w:val="sk-SK"/>
        </w:rPr>
        <w:t>nadmerné požívanie alkoholu</w:t>
      </w:r>
    </w:p>
    <w:p w14:paraId="3B17CEE5" w14:textId="77777777" w:rsidR="00775D46" w:rsidRPr="00980F17" w:rsidRDefault="00775D46" w:rsidP="00FF27A6">
      <w:pPr>
        <w:pStyle w:val="Zkladntext3"/>
        <w:numPr>
          <w:ilvl w:val="0"/>
          <w:numId w:val="17"/>
        </w:numPr>
        <w:tabs>
          <w:tab w:val="clear" w:pos="720"/>
          <w:tab w:val="num" w:pos="567"/>
        </w:tabs>
        <w:autoSpaceDE/>
        <w:autoSpaceDN/>
        <w:adjustRightInd/>
        <w:ind w:left="567" w:hanging="567"/>
        <w:jc w:val="left"/>
        <w:rPr>
          <w:color w:val="auto"/>
          <w:lang w:val="sk-SK"/>
        </w:rPr>
      </w:pPr>
      <w:r w:rsidRPr="00980F17">
        <w:rPr>
          <w:color w:val="auto"/>
          <w:lang w:val="sk-SK"/>
        </w:rPr>
        <w:t>vek nad 70 rokov</w:t>
      </w:r>
    </w:p>
    <w:p w14:paraId="1B690707" w14:textId="77777777" w:rsidR="00775D46" w:rsidRPr="00980F17" w:rsidRDefault="00775D46" w:rsidP="00FF27A6">
      <w:pPr>
        <w:pStyle w:val="Zkladntext3"/>
        <w:numPr>
          <w:ilvl w:val="0"/>
          <w:numId w:val="17"/>
        </w:numPr>
        <w:tabs>
          <w:tab w:val="clear" w:pos="720"/>
          <w:tab w:val="num" w:pos="567"/>
        </w:tabs>
        <w:autoSpaceDE/>
        <w:autoSpaceDN/>
        <w:adjustRightInd/>
        <w:ind w:left="567" w:hanging="567"/>
        <w:jc w:val="left"/>
        <w:rPr>
          <w:color w:val="auto"/>
          <w:lang w:val="sk-SK"/>
        </w:rPr>
      </w:pPr>
      <w:r w:rsidRPr="00980F17">
        <w:rPr>
          <w:color w:val="auto"/>
          <w:lang w:val="sk-SK"/>
        </w:rPr>
        <w:t>okolnosti, pri ktorých môže dôjsť k zvýšeniu plazmatických hladín (pozri čas</w:t>
      </w:r>
      <w:r w:rsidR="00146E65" w:rsidRPr="00980F17">
        <w:rPr>
          <w:color w:val="auto"/>
          <w:lang w:val="sk-SK"/>
        </w:rPr>
        <w:t>ti</w:t>
      </w:r>
      <w:r w:rsidRPr="00980F17">
        <w:rPr>
          <w:color w:val="auto"/>
          <w:lang w:val="sk-SK"/>
        </w:rPr>
        <w:t xml:space="preserve"> </w:t>
      </w:r>
      <w:r w:rsidR="00146E65" w:rsidRPr="00980F17">
        <w:rPr>
          <w:color w:val="auto"/>
          <w:lang w:val="sk-SK"/>
        </w:rPr>
        <w:t xml:space="preserve">4.2, 4.5 a </w:t>
      </w:r>
      <w:r w:rsidRPr="00980F17">
        <w:rPr>
          <w:color w:val="auto"/>
          <w:lang w:val="sk-SK"/>
        </w:rPr>
        <w:t>5.2)</w:t>
      </w:r>
    </w:p>
    <w:p w14:paraId="273F62B3" w14:textId="77777777" w:rsidR="00775D46" w:rsidRPr="00980F17" w:rsidRDefault="00775D46" w:rsidP="00FF27A6">
      <w:pPr>
        <w:pStyle w:val="Zkladntext3"/>
        <w:numPr>
          <w:ilvl w:val="0"/>
          <w:numId w:val="17"/>
        </w:numPr>
        <w:tabs>
          <w:tab w:val="clear" w:pos="720"/>
          <w:tab w:val="num" w:pos="567"/>
        </w:tabs>
        <w:autoSpaceDE/>
        <w:autoSpaceDN/>
        <w:adjustRightInd/>
        <w:ind w:left="567" w:hanging="567"/>
        <w:jc w:val="left"/>
        <w:rPr>
          <w:color w:val="auto"/>
          <w:lang w:val="sk-SK"/>
        </w:rPr>
      </w:pPr>
      <w:r w:rsidRPr="00980F17">
        <w:rPr>
          <w:color w:val="auto"/>
          <w:lang w:val="sk-SK"/>
        </w:rPr>
        <w:t>súbežné užívanie fibrátov.</w:t>
      </w:r>
    </w:p>
    <w:p w14:paraId="45BA279F" w14:textId="77777777" w:rsidR="00775D46" w:rsidRPr="00980F17" w:rsidRDefault="00775D46" w:rsidP="00FF27A6">
      <w:pPr>
        <w:pStyle w:val="Zkladntext3"/>
        <w:autoSpaceDE/>
        <w:autoSpaceDN/>
        <w:adjustRightInd/>
        <w:jc w:val="left"/>
        <w:rPr>
          <w:color w:val="auto"/>
          <w:lang w:val="sk-SK"/>
        </w:rPr>
      </w:pPr>
    </w:p>
    <w:p w14:paraId="118EDA41" w14:textId="77777777" w:rsidR="00775D46" w:rsidRPr="00980F17" w:rsidRDefault="00775D46" w:rsidP="00FF27A6">
      <w:pPr>
        <w:pStyle w:val="Zkladntext3"/>
        <w:autoSpaceDE/>
        <w:autoSpaceDN/>
        <w:adjustRightInd/>
        <w:jc w:val="left"/>
        <w:rPr>
          <w:color w:val="auto"/>
          <w:lang w:val="sk-SK"/>
        </w:rPr>
      </w:pPr>
      <w:r w:rsidRPr="00980F17">
        <w:rPr>
          <w:color w:val="auto"/>
          <w:lang w:val="sk-SK"/>
        </w:rPr>
        <w:t>U týchto pacientov sa má zvážiť riziko liečby v porovnaní s možným prínosom liečby a odporúča sa ich klinické monitorovanie. Ak sú východiskové hodnoty CK významne zvýšené (&gt; 5-násobok ULN), liečba sa nemá začať.</w:t>
      </w:r>
    </w:p>
    <w:p w14:paraId="30579AC6" w14:textId="77777777" w:rsidR="00775D46" w:rsidRPr="00980F17" w:rsidRDefault="00775D46" w:rsidP="00FF27A6">
      <w:pPr>
        <w:pStyle w:val="Zkladntext3"/>
        <w:autoSpaceDE/>
        <w:autoSpaceDN/>
        <w:adjustRightInd/>
        <w:jc w:val="left"/>
        <w:rPr>
          <w:b/>
          <w:bCs/>
          <w:color w:val="auto"/>
          <w:lang w:val="sk-SK"/>
        </w:rPr>
      </w:pPr>
    </w:p>
    <w:p w14:paraId="2BD96962" w14:textId="77777777" w:rsidR="00775D46" w:rsidRPr="00980F17" w:rsidRDefault="00775D46" w:rsidP="00A4764B">
      <w:pPr>
        <w:pStyle w:val="Zkladntext3"/>
        <w:keepNext/>
        <w:autoSpaceDE/>
        <w:autoSpaceDN/>
        <w:adjustRightInd/>
        <w:jc w:val="left"/>
        <w:rPr>
          <w:b/>
          <w:iCs/>
          <w:color w:val="auto"/>
          <w:lang w:val="sk-SK"/>
        </w:rPr>
      </w:pPr>
      <w:r w:rsidRPr="00980F17">
        <w:rPr>
          <w:b/>
          <w:iCs/>
          <w:color w:val="auto"/>
          <w:lang w:val="sk-SK"/>
        </w:rPr>
        <w:t>Počas liečby</w:t>
      </w:r>
    </w:p>
    <w:p w14:paraId="4EACAB11" w14:textId="632C134D" w:rsidR="00775D46" w:rsidRPr="00980F17" w:rsidRDefault="00775D46" w:rsidP="00FF27A6">
      <w:pPr>
        <w:pStyle w:val="Zkladntext3"/>
        <w:autoSpaceDE/>
        <w:autoSpaceDN/>
        <w:adjustRightInd/>
        <w:jc w:val="left"/>
        <w:rPr>
          <w:color w:val="auto"/>
          <w:lang w:val="sk-SK"/>
        </w:rPr>
      </w:pPr>
      <w:r w:rsidRPr="00980F17">
        <w:rPr>
          <w:color w:val="auto"/>
          <w:lang w:val="sk-SK"/>
        </w:rPr>
        <w:t>Pacientov je treba požiadať, aby okamžite hlásili nevysvetliteľné bolesti svalov, slabosť alebo kŕče, najmä ak sú spojené s malátnosťou alebo horúčkou. U týchto pacientov je potrebné stanoviť hladinu kreatínkinázy. Ak dôjde k výraznému vzostupu hladiny kreatínkinázy (&gt; 5-násobok ULN), alebo ak sú muskulárne symptómy závažné a spôsobujú ťažkosti počas dňa (aj keď sú hodnoty CK</w:t>
      </w:r>
      <w:r w:rsidR="006B5075">
        <w:rPr>
          <w:color w:val="auto"/>
          <w:lang w:val="sk-SK"/>
        </w:rPr>
        <w:t> </w:t>
      </w:r>
      <w:r w:rsidR="0089704B" w:rsidRPr="006B5075">
        <w:rPr>
          <w:color w:val="auto"/>
        </w:rPr>
        <w:t>≤</w:t>
      </w:r>
      <w:r w:rsidR="006B5075">
        <w:rPr>
          <w:color w:val="auto"/>
          <w:lang w:val="sk-SK"/>
        </w:rPr>
        <w:t> </w:t>
      </w:r>
      <w:r w:rsidRPr="00980F17">
        <w:rPr>
          <w:color w:val="auto"/>
          <w:lang w:val="sk-SK"/>
        </w:rPr>
        <w:t>5-násobok ULN), liečbu je potrebné ukončiť. Po úprave symptómov a hodnôt CK na normálne hodnoty sa má zvážiť opätovné podávanie rosuvastatínu alebo alternatívneho inhibítora HMG-CoA reduktázy v najnižšej dávke, pričom pacienta je potrebné dôkladne monitorovať. Pravidelné sledovanie hodnôt CK u asymptomatických pacientov nie je potrebné.</w:t>
      </w:r>
    </w:p>
    <w:p w14:paraId="512B9C8B" w14:textId="77777777" w:rsidR="00775D46" w:rsidRPr="00980F17" w:rsidRDefault="00775D46" w:rsidP="00FF27A6">
      <w:pPr>
        <w:pStyle w:val="Zkladntext3"/>
        <w:autoSpaceDE/>
        <w:autoSpaceDN/>
        <w:adjustRightInd/>
        <w:jc w:val="left"/>
        <w:rPr>
          <w:color w:val="auto"/>
          <w:lang w:val="sk-SK"/>
        </w:rPr>
      </w:pPr>
    </w:p>
    <w:p w14:paraId="11215385" w14:textId="77777777" w:rsidR="0078709A" w:rsidRPr="00980F17" w:rsidRDefault="0078709A" w:rsidP="00FF27A6">
      <w:pPr>
        <w:pStyle w:val="Zkladntext3"/>
        <w:autoSpaceDE/>
        <w:autoSpaceDN/>
        <w:adjustRightInd/>
        <w:jc w:val="left"/>
        <w:rPr>
          <w:color w:val="auto"/>
          <w:lang w:val="sk-SK"/>
        </w:rPr>
      </w:pPr>
      <w:r w:rsidRPr="00980F17">
        <w:rPr>
          <w:color w:val="auto"/>
          <w:lang w:val="sk-SK"/>
        </w:rPr>
        <w:t>Veľmi zriedkavo sa hlásila imunitne sprostredkovaná nekrotizujúca myopatia (IMNM, immune-mediated necrotising myopathy) počas alebo po liečbe statínmi, vrátane rosuvastatínu. IMNM je klinicky charakterizovaná pretrvávajúcou proximálnou svalovou slabosťou a zvýšenou hladinou kreatínkinázy v sére, ktoré pretrvávajú napriek prerušeniu liečby statínmi.</w:t>
      </w:r>
    </w:p>
    <w:p w14:paraId="468DD2AF" w14:textId="77777777" w:rsidR="0078709A" w:rsidRPr="00980F17" w:rsidRDefault="0078709A" w:rsidP="00FF27A6">
      <w:pPr>
        <w:pStyle w:val="Zkladntext3"/>
        <w:autoSpaceDE/>
        <w:autoSpaceDN/>
        <w:adjustRightInd/>
        <w:jc w:val="left"/>
        <w:rPr>
          <w:color w:val="auto"/>
          <w:lang w:val="sk-SK"/>
        </w:rPr>
      </w:pPr>
    </w:p>
    <w:p w14:paraId="49D85459" w14:textId="77777777" w:rsidR="00775D46" w:rsidRPr="00980F17" w:rsidRDefault="00775D46" w:rsidP="00FF27A6">
      <w:pPr>
        <w:pStyle w:val="Zarkazkladnhotextu"/>
        <w:overflowPunct w:val="0"/>
        <w:ind w:left="0"/>
        <w:jc w:val="left"/>
        <w:textAlignment w:val="baseline"/>
        <w:rPr>
          <w:lang w:val="sk-SK"/>
        </w:rPr>
      </w:pPr>
      <w:r w:rsidRPr="00980F17">
        <w:rPr>
          <w:lang w:val="sk-SK"/>
        </w:rPr>
        <w:t>V klinických skúšaniach sa u malého počtu pacientov užívajúcich rosuvastatín súbežne s inou liečbou nepreukázalo zosilnenie účinkov na kostrov</w:t>
      </w:r>
      <w:r w:rsidR="008858B1" w:rsidRPr="00980F17">
        <w:rPr>
          <w:lang w:val="sk-SK"/>
        </w:rPr>
        <w:t>é</w:t>
      </w:r>
      <w:r w:rsidRPr="00980F17">
        <w:rPr>
          <w:lang w:val="sk-SK"/>
        </w:rPr>
        <w:t xml:space="preserve"> sval</w:t>
      </w:r>
      <w:r w:rsidR="008858B1" w:rsidRPr="00980F17">
        <w:rPr>
          <w:lang w:val="sk-SK"/>
        </w:rPr>
        <w:t>stvo</w:t>
      </w:r>
      <w:r w:rsidRPr="00980F17">
        <w:rPr>
          <w:lang w:val="sk-SK"/>
        </w:rPr>
        <w:t>. Avšak u pacientov, ktorí užívali iné inhibítory HMG-CoA reduktázy spolu s derivátmi kyseliny fibrovej vrátane gemfibrozilu, s cyklosporínom, kyselinou nikotínovou, azolovými antimykotikami, inhibítormi proteáz a makrolidovými antibiotikami sa pozoroval zvýšený výskyt myozitídy a myopatie. Gemfibrozil zvyšuje riziko myopatie, ak sa podáva súbežne s niektorými inhibítormi HMG-CoA reduktázy. Preto sa kombinácia lieku Rosuvastatin Mylan a gemfibrozilu neodporúča. Prínos ďalšej úpravy hladín lipidov súbežným podávaním rosuvastatínu s fibrátmi alebo niacínom je potrebné dôkladne zvážiť voči možným rizikám takýchto kombinácií. Užívanie rosuvastatínu v dávke 40 mg súbežne s fibrátmi je kontraindikované. (</w:t>
      </w:r>
      <w:r w:rsidR="000C49D4" w:rsidRPr="00980F17">
        <w:rPr>
          <w:lang w:val="sk-SK"/>
        </w:rPr>
        <w:t xml:space="preserve">pozri </w:t>
      </w:r>
      <w:r w:rsidRPr="00980F17">
        <w:rPr>
          <w:lang w:val="sk-SK"/>
        </w:rPr>
        <w:t>časti 4.5 a 4.8).</w:t>
      </w:r>
    </w:p>
    <w:p w14:paraId="0B28ACD5" w14:textId="77777777" w:rsidR="00126A2B" w:rsidRPr="00980F17" w:rsidRDefault="00126A2B" w:rsidP="00126A2B">
      <w:pPr>
        <w:pStyle w:val="Zkladntext3"/>
        <w:jc w:val="left"/>
        <w:rPr>
          <w:bCs/>
          <w:color w:val="auto"/>
          <w:lang w:val="sk-SK"/>
        </w:rPr>
      </w:pPr>
    </w:p>
    <w:p w14:paraId="327B1A55" w14:textId="7A73E764" w:rsidR="00126A2B" w:rsidRPr="00980F17" w:rsidRDefault="00126A2B" w:rsidP="00126A2B">
      <w:pPr>
        <w:pStyle w:val="Zkladntext3"/>
        <w:jc w:val="left"/>
        <w:rPr>
          <w:bCs/>
          <w:color w:val="auto"/>
          <w:lang w:val="sk-SK"/>
        </w:rPr>
      </w:pPr>
      <w:r w:rsidRPr="00980F17">
        <w:rPr>
          <w:bCs/>
          <w:color w:val="auto"/>
          <w:lang w:val="sk-SK"/>
        </w:rPr>
        <w:t>Rosuvastat</w:t>
      </w:r>
      <w:r w:rsidR="00DD4EA7">
        <w:rPr>
          <w:bCs/>
          <w:color w:val="auto"/>
          <w:lang w:val="sk-SK"/>
        </w:rPr>
        <w:t>i</w:t>
      </w:r>
      <w:r w:rsidRPr="00980F17">
        <w:rPr>
          <w:bCs/>
          <w:color w:val="auto"/>
          <w:lang w:val="sk-SK"/>
        </w:rPr>
        <w:t xml:space="preserve">n </w:t>
      </w:r>
      <w:r>
        <w:rPr>
          <w:bCs/>
          <w:color w:val="auto"/>
          <w:lang w:val="sk-SK"/>
        </w:rPr>
        <w:t xml:space="preserve">Mylan </w:t>
      </w:r>
      <w:r w:rsidRPr="00980F17">
        <w:rPr>
          <w:bCs/>
          <w:color w:val="auto"/>
          <w:lang w:val="sk-SK"/>
        </w:rPr>
        <w:t>sa nesmie podávať spolu s kyselinou fusidovou na systémové použitie alebo do 7</w:t>
      </w:r>
      <w:r w:rsidR="00E44FAA">
        <w:rPr>
          <w:bCs/>
          <w:color w:val="auto"/>
          <w:lang w:val="sk-SK"/>
        </w:rPr>
        <w:t> </w:t>
      </w:r>
      <w:r w:rsidRPr="00980F17">
        <w:rPr>
          <w:bCs/>
          <w:color w:val="auto"/>
          <w:lang w:val="sk-SK"/>
        </w:rPr>
        <w:t>dní po ukončení liečby kyselinou fusidovou. U pacientov, u ktorých je nevyhnutné použitie kyseliny fusidovej na systémové použite, sa liečba statínmi m</w:t>
      </w:r>
      <w:r w:rsidR="00A87095">
        <w:rPr>
          <w:bCs/>
          <w:color w:val="auto"/>
          <w:lang w:val="sk-SK"/>
        </w:rPr>
        <w:t>á</w:t>
      </w:r>
      <w:r w:rsidRPr="00980F17">
        <w:rPr>
          <w:bCs/>
          <w:color w:val="auto"/>
          <w:lang w:val="sk-SK"/>
        </w:rPr>
        <w:t xml:space="preserve"> počas liečby kyselinou fusidovou prerušiť. U pacientov užívajúcich kombinovanú liečbu kyselinou fusidovou a statínmi boli hlásené prípady rabdomyolýzy (vrátane fatálnych prípadov) (pozri časť 4.5). Pacient má byť poučený, aby okamžite vyhľadal lekársku pomoc, ak sa u neho objavia príznaky svalovej slabosti, bolesti alebo citlivosti.</w:t>
      </w:r>
    </w:p>
    <w:p w14:paraId="37ADF623" w14:textId="77777777" w:rsidR="00126A2B" w:rsidRPr="00980F17" w:rsidRDefault="00126A2B" w:rsidP="00126A2B">
      <w:pPr>
        <w:pStyle w:val="Zkladntext3"/>
        <w:jc w:val="left"/>
        <w:rPr>
          <w:bCs/>
          <w:color w:val="auto"/>
          <w:lang w:val="sk-SK"/>
        </w:rPr>
      </w:pPr>
    </w:p>
    <w:p w14:paraId="27C86C97" w14:textId="77777777" w:rsidR="00126A2B" w:rsidRPr="00980F17" w:rsidRDefault="00126A2B" w:rsidP="00126A2B">
      <w:pPr>
        <w:pStyle w:val="Zkladntext3"/>
        <w:jc w:val="left"/>
        <w:rPr>
          <w:bCs/>
          <w:color w:val="auto"/>
          <w:lang w:val="sk-SK"/>
        </w:rPr>
      </w:pPr>
      <w:r w:rsidRPr="00980F17">
        <w:rPr>
          <w:bCs/>
          <w:color w:val="auto"/>
          <w:lang w:val="sk-SK"/>
        </w:rPr>
        <w:t>Liečba statínmi sa môže znovu začať sedem dní po podaní poslednej dávky kyseliny fusidovej.</w:t>
      </w:r>
    </w:p>
    <w:p w14:paraId="4EFAA875" w14:textId="77777777" w:rsidR="00126A2B" w:rsidRPr="00980F17" w:rsidRDefault="00126A2B" w:rsidP="00126A2B">
      <w:pPr>
        <w:pStyle w:val="Zkladntext3"/>
        <w:jc w:val="left"/>
        <w:rPr>
          <w:bCs/>
          <w:color w:val="auto"/>
          <w:lang w:val="sk-SK"/>
        </w:rPr>
      </w:pPr>
    </w:p>
    <w:p w14:paraId="011D74E9" w14:textId="7232B762" w:rsidR="00126A2B" w:rsidRPr="00980F17" w:rsidRDefault="00126A2B" w:rsidP="00126A2B">
      <w:pPr>
        <w:pStyle w:val="Zkladntext3"/>
        <w:jc w:val="left"/>
        <w:rPr>
          <w:bCs/>
          <w:color w:val="auto"/>
          <w:lang w:val="sk-SK"/>
        </w:rPr>
      </w:pPr>
      <w:r w:rsidRPr="00980F17">
        <w:rPr>
          <w:bCs/>
          <w:color w:val="auto"/>
          <w:lang w:val="sk-SK"/>
        </w:rPr>
        <w:t>Vo výnimočných prípadoch, kedy je potrebná dlhodobá systémová liečba kyselinou fusidovou, napríklad na liečbu závažných infekcií, potreba sú</w:t>
      </w:r>
      <w:r w:rsidR="003D2438">
        <w:rPr>
          <w:bCs/>
          <w:color w:val="auto"/>
          <w:lang w:val="sk-SK"/>
        </w:rPr>
        <w:t>bež</w:t>
      </w:r>
      <w:r w:rsidRPr="00980F17">
        <w:rPr>
          <w:bCs/>
          <w:color w:val="auto"/>
          <w:lang w:val="sk-SK"/>
        </w:rPr>
        <w:t xml:space="preserve">ného podávania </w:t>
      </w:r>
      <w:r>
        <w:rPr>
          <w:bCs/>
          <w:color w:val="auto"/>
          <w:lang w:val="sk-SK"/>
        </w:rPr>
        <w:t>R</w:t>
      </w:r>
      <w:r w:rsidRPr="00980F17">
        <w:rPr>
          <w:bCs/>
          <w:color w:val="auto"/>
          <w:lang w:val="sk-SK"/>
        </w:rPr>
        <w:t>osuvastat</w:t>
      </w:r>
      <w:r w:rsidR="00DD4EA7">
        <w:rPr>
          <w:bCs/>
          <w:color w:val="auto"/>
          <w:lang w:val="sk-SK"/>
        </w:rPr>
        <w:t>i</w:t>
      </w:r>
      <w:r w:rsidRPr="00980F17">
        <w:rPr>
          <w:bCs/>
          <w:color w:val="auto"/>
          <w:lang w:val="sk-SK"/>
        </w:rPr>
        <w:t xml:space="preserve">nu </w:t>
      </w:r>
      <w:r>
        <w:rPr>
          <w:bCs/>
          <w:color w:val="auto"/>
          <w:lang w:val="sk-SK"/>
        </w:rPr>
        <w:t xml:space="preserve">Mylan </w:t>
      </w:r>
      <w:r w:rsidRPr="00980F17">
        <w:rPr>
          <w:bCs/>
          <w:color w:val="auto"/>
          <w:lang w:val="sk-SK"/>
        </w:rPr>
        <w:t>a kyseliny fusidovej sa má individuálne zvážiť a má byť pod prísnym lekárskym dohľadom.</w:t>
      </w:r>
    </w:p>
    <w:p w14:paraId="621AD167" w14:textId="77777777" w:rsidR="00775D46" w:rsidRPr="00980F17" w:rsidRDefault="00775D46" w:rsidP="00FF27A6">
      <w:pPr>
        <w:spacing w:line="240" w:lineRule="auto"/>
        <w:rPr>
          <w:szCs w:val="22"/>
          <w:lang w:val="sk-SK"/>
        </w:rPr>
      </w:pPr>
    </w:p>
    <w:p w14:paraId="3E6FF3C9" w14:textId="3215CA1F" w:rsidR="00775D46" w:rsidRPr="00980F17" w:rsidRDefault="00DD4EA7" w:rsidP="00FF27A6">
      <w:pPr>
        <w:spacing w:line="240" w:lineRule="auto"/>
        <w:rPr>
          <w:szCs w:val="22"/>
          <w:lang w:val="sk-SK"/>
        </w:rPr>
      </w:pPr>
      <w:r w:rsidRPr="00980F17">
        <w:rPr>
          <w:szCs w:val="22"/>
          <w:lang w:val="sk-SK"/>
        </w:rPr>
        <w:t>Rosuvastat</w:t>
      </w:r>
      <w:r>
        <w:rPr>
          <w:szCs w:val="22"/>
          <w:lang w:val="sk-SK"/>
        </w:rPr>
        <w:t>i</w:t>
      </w:r>
      <w:r w:rsidRPr="00980F17">
        <w:rPr>
          <w:szCs w:val="22"/>
          <w:lang w:val="sk-SK"/>
        </w:rPr>
        <w:t xml:space="preserve">n </w:t>
      </w:r>
      <w:r w:rsidR="00126A2B">
        <w:rPr>
          <w:szCs w:val="22"/>
          <w:lang w:val="sk-SK"/>
        </w:rPr>
        <w:t xml:space="preserve">Mylan </w:t>
      </w:r>
      <w:r w:rsidR="00775D46" w:rsidRPr="00980F17">
        <w:rPr>
          <w:szCs w:val="22"/>
          <w:lang w:val="sk-SK"/>
        </w:rPr>
        <w:t>sa nemá podávať pacientom s akútnym závažným ochorením naznačujúcim myopatiu alebo s predispozíciou na</w:t>
      </w:r>
      <w:r w:rsidR="00775D46" w:rsidRPr="00980F17">
        <w:rPr>
          <w:b/>
          <w:bCs/>
          <w:szCs w:val="22"/>
          <w:lang w:val="sk-SK"/>
        </w:rPr>
        <w:t> </w:t>
      </w:r>
      <w:r w:rsidR="00775D46" w:rsidRPr="00980F17">
        <w:rPr>
          <w:szCs w:val="22"/>
          <w:lang w:val="sk-SK"/>
        </w:rPr>
        <w:t>vznik renálneho zlyhania v dôsledku rabdomyolýzy (napr. sepsa, hypotenzia, veľké chirurgické zákroky, trauma, závažné metabolické, endokrinné a elektrolytové poruchy; alebo nekontrolované záchvaty).</w:t>
      </w:r>
    </w:p>
    <w:p w14:paraId="67E82BA0" w14:textId="77777777" w:rsidR="00775D46" w:rsidRPr="00980F17" w:rsidRDefault="00775D46" w:rsidP="00FF27A6">
      <w:pPr>
        <w:pStyle w:val="Nadpis6"/>
        <w:spacing w:before="0" w:after="0" w:line="240" w:lineRule="auto"/>
        <w:rPr>
          <w:u w:val="single"/>
          <w:lang w:val="sk-SK"/>
        </w:rPr>
      </w:pPr>
    </w:p>
    <w:p w14:paraId="50DE8F83" w14:textId="77777777" w:rsidR="00775D46" w:rsidRPr="00980F17" w:rsidRDefault="00A31502" w:rsidP="00A4764B">
      <w:pPr>
        <w:pStyle w:val="Nadpis6"/>
        <w:keepNext/>
        <w:spacing w:before="0" w:after="0" w:line="240" w:lineRule="auto"/>
        <w:rPr>
          <w:bCs w:val="0"/>
          <w:iCs/>
          <w:lang w:val="sk-SK"/>
        </w:rPr>
      </w:pPr>
      <w:r w:rsidRPr="00980F17">
        <w:rPr>
          <w:bCs w:val="0"/>
          <w:lang w:val="sk-SK"/>
        </w:rPr>
        <w:t>Vplyv</w:t>
      </w:r>
      <w:r w:rsidR="00775D46" w:rsidRPr="00980F17">
        <w:rPr>
          <w:bCs w:val="0"/>
          <w:lang w:val="sk-SK"/>
        </w:rPr>
        <w:t xml:space="preserve"> na pečeň</w:t>
      </w:r>
    </w:p>
    <w:p w14:paraId="05346E22" w14:textId="08F7D664" w:rsidR="00775D46" w:rsidRPr="00980F17" w:rsidRDefault="00775D46" w:rsidP="00FF27A6">
      <w:pPr>
        <w:spacing w:line="240" w:lineRule="auto"/>
        <w:rPr>
          <w:szCs w:val="22"/>
          <w:lang w:val="sk-SK"/>
        </w:rPr>
      </w:pPr>
      <w:r w:rsidRPr="00980F17">
        <w:rPr>
          <w:szCs w:val="22"/>
          <w:lang w:val="sk-SK"/>
        </w:rPr>
        <w:t xml:space="preserve">Podobne ako pri iných inhibítoroch HMG-CoA reduktázy, aj pri podávaní </w:t>
      </w:r>
      <w:r w:rsidR="00126A2B">
        <w:rPr>
          <w:szCs w:val="22"/>
          <w:lang w:val="sk-SK"/>
        </w:rPr>
        <w:t>R</w:t>
      </w:r>
      <w:r w:rsidR="00126A2B" w:rsidRPr="00980F17">
        <w:rPr>
          <w:szCs w:val="22"/>
          <w:lang w:val="sk-SK"/>
        </w:rPr>
        <w:t>osuvastat</w:t>
      </w:r>
      <w:r w:rsidR="00DD4EA7">
        <w:rPr>
          <w:szCs w:val="22"/>
          <w:lang w:val="sk-SK"/>
        </w:rPr>
        <w:t>i</w:t>
      </w:r>
      <w:r w:rsidR="00126A2B" w:rsidRPr="00980F17">
        <w:rPr>
          <w:szCs w:val="22"/>
          <w:lang w:val="sk-SK"/>
        </w:rPr>
        <w:t xml:space="preserve">nu </w:t>
      </w:r>
      <w:r w:rsidR="00126A2B">
        <w:rPr>
          <w:szCs w:val="22"/>
          <w:lang w:val="sk-SK"/>
        </w:rPr>
        <w:t xml:space="preserve">Mylan </w:t>
      </w:r>
      <w:r w:rsidRPr="00980F17">
        <w:rPr>
          <w:szCs w:val="22"/>
          <w:lang w:val="sk-SK"/>
        </w:rPr>
        <w:t>je potrebné venovať zvýšenú pozornosť pacientom, ktorí konzumujú nadmerné množstvá alkoholu a/alebo majú ochorenie pečene v anamnéze.</w:t>
      </w:r>
    </w:p>
    <w:p w14:paraId="4771C426" w14:textId="77777777" w:rsidR="00775D46" w:rsidRPr="00980F17" w:rsidRDefault="00775D46" w:rsidP="00FF27A6">
      <w:pPr>
        <w:spacing w:line="240" w:lineRule="auto"/>
        <w:rPr>
          <w:szCs w:val="22"/>
          <w:lang w:val="sk-SK"/>
        </w:rPr>
      </w:pPr>
    </w:p>
    <w:p w14:paraId="727ECFAD" w14:textId="3CB555EC" w:rsidR="00775D46" w:rsidRPr="00980F17" w:rsidRDefault="00775D46" w:rsidP="00FF27A6">
      <w:pPr>
        <w:spacing w:line="240" w:lineRule="auto"/>
        <w:rPr>
          <w:bCs/>
          <w:szCs w:val="22"/>
          <w:lang w:val="sk-SK"/>
        </w:rPr>
      </w:pPr>
      <w:r w:rsidRPr="00980F17">
        <w:rPr>
          <w:szCs w:val="22"/>
          <w:lang w:val="sk-SK"/>
        </w:rPr>
        <w:t xml:space="preserve">Pred začiatkom liečby a 3 mesiace po </w:t>
      </w:r>
      <w:r w:rsidR="005E4CD6" w:rsidRPr="00980F17">
        <w:rPr>
          <w:szCs w:val="22"/>
          <w:lang w:val="sk-SK"/>
        </w:rPr>
        <w:t>začat</w:t>
      </w:r>
      <w:r w:rsidRPr="00980F17">
        <w:rPr>
          <w:szCs w:val="22"/>
          <w:lang w:val="sk-SK"/>
        </w:rPr>
        <w:t xml:space="preserve">í liečby sa odporúča vykonať funkčné testy pečene. Ak je hladina sérových transamináz 3-násobne vyššia ako horná hranica normálnych hodnôt, liečba </w:t>
      </w:r>
      <w:r w:rsidR="00126A2B">
        <w:rPr>
          <w:szCs w:val="22"/>
          <w:lang w:val="sk-SK"/>
        </w:rPr>
        <w:t>R</w:t>
      </w:r>
      <w:r w:rsidRPr="00980F17">
        <w:rPr>
          <w:szCs w:val="22"/>
          <w:lang w:val="sk-SK"/>
        </w:rPr>
        <w:t>osuvastat</w:t>
      </w:r>
      <w:r w:rsidR="00DD4EA7">
        <w:rPr>
          <w:szCs w:val="22"/>
          <w:lang w:val="sk-SK"/>
        </w:rPr>
        <w:t>i</w:t>
      </w:r>
      <w:r w:rsidRPr="00980F17">
        <w:rPr>
          <w:szCs w:val="22"/>
          <w:lang w:val="sk-SK"/>
        </w:rPr>
        <w:t xml:space="preserve">nom </w:t>
      </w:r>
      <w:r w:rsidR="00126A2B">
        <w:rPr>
          <w:szCs w:val="22"/>
          <w:lang w:val="sk-SK"/>
        </w:rPr>
        <w:t xml:space="preserve">Mylan </w:t>
      </w:r>
      <w:r w:rsidRPr="00980F17">
        <w:rPr>
          <w:szCs w:val="22"/>
          <w:lang w:val="sk-SK"/>
        </w:rPr>
        <w:t xml:space="preserve">sa má prerušiť alebo znížiť dávkovanie. </w:t>
      </w:r>
      <w:r w:rsidRPr="00980F17">
        <w:rPr>
          <w:bCs/>
          <w:szCs w:val="22"/>
          <w:lang w:val="sk-SK"/>
        </w:rPr>
        <w:t>Výskyt hlásení závažných hepatálnych nežiaducich účinkov (najmä zvýšenie hepatálnych transamináz) je pri postmarketingovom užívaní vyšší pri dávke 40 mg.</w:t>
      </w:r>
    </w:p>
    <w:p w14:paraId="05F212F1" w14:textId="77777777" w:rsidR="00775D46" w:rsidRPr="00980F17" w:rsidRDefault="00775D46" w:rsidP="00FF27A6">
      <w:pPr>
        <w:spacing w:line="240" w:lineRule="auto"/>
        <w:rPr>
          <w:szCs w:val="22"/>
          <w:lang w:val="sk-SK"/>
        </w:rPr>
      </w:pPr>
    </w:p>
    <w:p w14:paraId="32CD5B07" w14:textId="77777777" w:rsidR="00775D46" w:rsidRPr="00980F17" w:rsidRDefault="00775D46" w:rsidP="00FF27A6">
      <w:pPr>
        <w:spacing w:line="240" w:lineRule="auto"/>
        <w:rPr>
          <w:szCs w:val="22"/>
          <w:lang w:val="sk-SK"/>
        </w:rPr>
      </w:pPr>
      <w:r w:rsidRPr="00980F17">
        <w:rPr>
          <w:szCs w:val="22"/>
          <w:lang w:val="sk-SK"/>
        </w:rPr>
        <w:t>U pacientov so sekundárnou hypercholesterolémiou spôsobenou hypotyreoidizmom alebo nefrotickým syndrómom je pred začatím liečby Rosuvastatinom Mylan potrebné vyliečiť základné ochorenie.</w:t>
      </w:r>
    </w:p>
    <w:p w14:paraId="0B29ED38" w14:textId="77777777" w:rsidR="00775D46" w:rsidRPr="00980F17" w:rsidRDefault="00775D46" w:rsidP="00FF27A6">
      <w:pPr>
        <w:pStyle w:val="Nadpis7"/>
        <w:spacing w:before="0" w:after="0" w:line="240" w:lineRule="auto"/>
        <w:rPr>
          <w:sz w:val="22"/>
          <w:szCs w:val="22"/>
          <w:lang w:val="sk-SK"/>
        </w:rPr>
      </w:pPr>
    </w:p>
    <w:p w14:paraId="627E305E" w14:textId="77777777" w:rsidR="00775D46" w:rsidRPr="00980F17" w:rsidRDefault="00775D46" w:rsidP="00A4764B">
      <w:pPr>
        <w:pStyle w:val="Nadpis7"/>
        <w:keepNext/>
        <w:spacing w:before="0" w:after="0" w:line="240" w:lineRule="auto"/>
        <w:rPr>
          <w:b/>
          <w:bCs/>
          <w:sz w:val="22"/>
          <w:szCs w:val="22"/>
          <w:lang w:val="sk-SK"/>
        </w:rPr>
      </w:pPr>
      <w:r w:rsidRPr="00980F17">
        <w:rPr>
          <w:b/>
          <w:bCs/>
          <w:sz w:val="22"/>
          <w:szCs w:val="22"/>
          <w:lang w:val="sk-SK"/>
        </w:rPr>
        <w:t>Rasa</w:t>
      </w:r>
    </w:p>
    <w:p w14:paraId="1E127ABD" w14:textId="77777777" w:rsidR="00775D46" w:rsidRPr="00980F17" w:rsidRDefault="00775D46" w:rsidP="00FF27A6">
      <w:pPr>
        <w:spacing w:line="240" w:lineRule="auto"/>
        <w:rPr>
          <w:szCs w:val="22"/>
          <w:lang w:val="sk-SK"/>
        </w:rPr>
      </w:pPr>
      <w:r w:rsidRPr="00980F17">
        <w:rPr>
          <w:szCs w:val="22"/>
          <w:lang w:val="sk-SK"/>
        </w:rPr>
        <w:t>Farmakokinetické štúdie preukázali zvýšenú expozíciu u pacientov ázijského pôvodu v porovnaní s belochmi (pozri časti 4.2</w:t>
      </w:r>
      <w:r w:rsidR="003F251C" w:rsidRPr="00980F17">
        <w:rPr>
          <w:szCs w:val="22"/>
          <w:lang w:val="sk-SK"/>
        </w:rPr>
        <w:t>, 4.3</w:t>
      </w:r>
      <w:r w:rsidRPr="00980F17">
        <w:rPr>
          <w:szCs w:val="22"/>
          <w:lang w:val="sk-SK"/>
        </w:rPr>
        <w:t xml:space="preserve"> a 5.2).</w:t>
      </w:r>
    </w:p>
    <w:p w14:paraId="45FB706A" w14:textId="77777777" w:rsidR="00775D46" w:rsidRPr="00FF27A6" w:rsidRDefault="00775D46" w:rsidP="00980F17">
      <w:pPr>
        <w:spacing w:line="240" w:lineRule="auto"/>
        <w:jc w:val="both"/>
        <w:rPr>
          <w:szCs w:val="22"/>
          <w:lang w:val="sk-SK"/>
        </w:rPr>
      </w:pPr>
    </w:p>
    <w:p w14:paraId="5A145E7C" w14:textId="77777777" w:rsidR="00775D46" w:rsidRPr="00FF27A6" w:rsidRDefault="00775D46" w:rsidP="00A4764B">
      <w:pPr>
        <w:pStyle w:val="Nadpis7"/>
        <w:keepNext/>
        <w:spacing w:before="0" w:after="0" w:line="240" w:lineRule="auto"/>
        <w:rPr>
          <w:b/>
          <w:bCs/>
          <w:sz w:val="22"/>
          <w:szCs w:val="22"/>
          <w:lang w:val="sk-SK"/>
        </w:rPr>
      </w:pPr>
      <w:r w:rsidRPr="00FF27A6">
        <w:rPr>
          <w:b/>
          <w:bCs/>
          <w:sz w:val="22"/>
          <w:szCs w:val="22"/>
          <w:lang w:val="sk-SK"/>
        </w:rPr>
        <w:t>Inhibítory proteázy</w:t>
      </w:r>
    </w:p>
    <w:p w14:paraId="5A799BEE" w14:textId="13AE241E" w:rsidR="00775D46" w:rsidRPr="00980F17" w:rsidRDefault="003F251C" w:rsidP="00FF27A6">
      <w:pPr>
        <w:spacing w:line="240" w:lineRule="auto"/>
        <w:rPr>
          <w:szCs w:val="22"/>
          <w:lang w:val="sk-SK"/>
        </w:rPr>
      </w:pPr>
      <w:r w:rsidRPr="00FF27A6">
        <w:rPr>
          <w:szCs w:val="22"/>
          <w:lang w:val="sk-SK"/>
        </w:rPr>
        <w:t xml:space="preserve">Zvýšenie systémovej expozície rosuvastatínu bolo pozorované u pacientov užívajúcich rosuvastatín súbežne s rôznymi inhibítormi proteázy v kombinácii s ritonavirom. Má sa zvážiť prínos znižovania </w:t>
      </w:r>
      <w:r w:rsidRPr="00FF27A6">
        <w:rPr>
          <w:szCs w:val="22"/>
          <w:lang w:val="sk-SK"/>
        </w:rPr>
        <w:lastRenderedPageBreak/>
        <w:t>hladiny lipidov užívaním rosuvastatínu u pacientov s HIV liečených inhibítormi proteázy aj možnosť zvýšenia koncentrácie rosuvastatínu v plazme pri začatí liečby a pri titrácii dávky rosuvastatínu u pacientov liečených inhibítormi proteázy. Sú</w:t>
      </w:r>
      <w:r w:rsidR="005E4CD6" w:rsidRPr="00FF27A6">
        <w:rPr>
          <w:szCs w:val="22"/>
          <w:lang w:val="sk-SK"/>
        </w:rPr>
        <w:t>bež</w:t>
      </w:r>
      <w:r w:rsidRPr="00FF27A6">
        <w:rPr>
          <w:szCs w:val="22"/>
          <w:lang w:val="sk-SK"/>
        </w:rPr>
        <w:t>né užívanie s</w:t>
      </w:r>
      <w:r w:rsidR="00126A2B">
        <w:rPr>
          <w:szCs w:val="22"/>
          <w:lang w:val="sk-SK"/>
        </w:rPr>
        <w:t xml:space="preserve"> určitými </w:t>
      </w:r>
      <w:r w:rsidRPr="00FF27A6">
        <w:rPr>
          <w:szCs w:val="22"/>
          <w:lang w:val="sk-SK"/>
        </w:rPr>
        <w:t>inhibítormi proteázy sa neodporúča, kým sa neupraví dávka</w:t>
      </w:r>
      <w:r w:rsidRPr="00980F17">
        <w:rPr>
          <w:szCs w:val="22"/>
          <w:lang w:val="sk-SK"/>
        </w:rPr>
        <w:t xml:space="preserve"> rosuvastatínu (pozri časti 4.2 a 4.5).</w:t>
      </w:r>
    </w:p>
    <w:p w14:paraId="065FCDFC" w14:textId="77777777" w:rsidR="00775D46" w:rsidRPr="00980F17" w:rsidRDefault="00775D46" w:rsidP="00FF27A6">
      <w:pPr>
        <w:spacing w:line="240" w:lineRule="auto"/>
        <w:rPr>
          <w:szCs w:val="22"/>
          <w:lang w:val="sk-SK"/>
        </w:rPr>
      </w:pPr>
    </w:p>
    <w:p w14:paraId="246DEBD4" w14:textId="77777777" w:rsidR="00775D46" w:rsidRPr="00980F17" w:rsidRDefault="00775D46" w:rsidP="00FF27A6">
      <w:pPr>
        <w:spacing w:line="240" w:lineRule="auto"/>
        <w:rPr>
          <w:b/>
          <w:szCs w:val="22"/>
          <w:lang w:val="sk-SK"/>
        </w:rPr>
      </w:pPr>
      <w:r w:rsidRPr="00980F17">
        <w:rPr>
          <w:b/>
          <w:szCs w:val="22"/>
          <w:lang w:val="sk-SK"/>
        </w:rPr>
        <w:t>Intersticiáln</w:t>
      </w:r>
      <w:r w:rsidR="005E4CD6" w:rsidRPr="00980F17">
        <w:rPr>
          <w:b/>
          <w:szCs w:val="22"/>
          <w:lang w:val="sk-SK"/>
        </w:rPr>
        <w:t>e</w:t>
      </w:r>
      <w:r w:rsidRPr="00980F17">
        <w:rPr>
          <w:b/>
          <w:szCs w:val="22"/>
          <w:lang w:val="sk-SK"/>
        </w:rPr>
        <w:t xml:space="preserve"> </w:t>
      </w:r>
      <w:r w:rsidR="005E4CD6" w:rsidRPr="00980F17">
        <w:rPr>
          <w:b/>
          <w:szCs w:val="22"/>
          <w:lang w:val="sk-SK"/>
        </w:rPr>
        <w:t>o</w:t>
      </w:r>
      <w:r w:rsidRPr="00980F17">
        <w:rPr>
          <w:b/>
          <w:szCs w:val="22"/>
          <w:lang w:val="sk-SK"/>
        </w:rPr>
        <w:t>chor</w:t>
      </w:r>
      <w:r w:rsidR="005E4CD6" w:rsidRPr="00980F17">
        <w:rPr>
          <w:b/>
          <w:szCs w:val="22"/>
          <w:lang w:val="sk-SK"/>
        </w:rPr>
        <w:t>enie</w:t>
      </w:r>
      <w:r w:rsidRPr="00980F17">
        <w:rPr>
          <w:b/>
          <w:szCs w:val="22"/>
          <w:lang w:val="sk-SK"/>
        </w:rPr>
        <w:t xml:space="preserve"> pľúc</w:t>
      </w:r>
    </w:p>
    <w:p w14:paraId="27FCEF18" w14:textId="77777777" w:rsidR="00775D46" w:rsidRPr="00980F17" w:rsidRDefault="00775D46" w:rsidP="00FF27A6">
      <w:pPr>
        <w:pStyle w:val="Nadpis3"/>
        <w:spacing w:before="0" w:after="0" w:line="240" w:lineRule="auto"/>
        <w:rPr>
          <w:b w:val="0"/>
          <w:sz w:val="22"/>
          <w:szCs w:val="22"/>
          <w:lang w:val="sk-SK"/>
        </w:rPr>
      </w:pPr>
      <w:r w:rsidRPr="00980F17">
        <w:rPr>
          <w:b w:val="0"/>
          <w:sz w:val="22"/>
          <w:szCs w:val="22"/>
          <w:lang w:val="sk-SK"/>
        </w:rPr>
        <w:t>Výnimočné prípady intersticiálne</w:t>
      </w:r>
      <w:r w:rsidR="005E4CD6" w:rsidRPr="00980F17">
        <w:rPr>
          <w:b w:val="0"/>
          <w:sz w:val="22"/>
          <w:szCs w:val="22"/>
          <w:lang w:val="sk-SK"/>
        </w:rPr>
        <w:t>ho</w:t>
      </w:r>
      <w:r w:rsidRPr="00980F17">
        <w:rPr>
          <w:b w:val="0"/>
          <w:sz w:val="22"/>
          <w:szCs w:val="22"/>
          <w:lang w:val="sk-SK"/>
        </w:rPr>
        <w:t xml:space="preserve"> </w:t>
      </w:r>
      <w:r w:rsidR="005E4CD6" w:rsidRPr="00980F17">
        <w:rPr>
          <w:b w:val="0"/>
          <w:sz w:val="22"/>
          <w:szCs w:val="22"/>
          <w:lang w:val="sk-SK"/>
        </w:rPr>
        <w:t>o</w:t>
      </w:r>
      <w:r w:rsidRPr="00980F17">
        <w:rPr>
          <w:b w:val="0"/>
          <w:sz w:val="22"/>
          <w:szCs w:val="22"/>
          <w:lang w:val="sk-SK"/>
        </w:rPr>
        <w:t>chor</w:t>
      </w:r>
      <w:r w:rsidR="005E4CD6" w:rsidRPr="00980F17">
        <w:rPr>
          <w:b w:val="0"/>
          <w:sz w:val="22"/>
          <w:szCs w:val="22"/>
          <w:lang w:val="sk-SK"/>
        </w:rPr>
        <w:t>enia</w:t>
      </w:r>
      <w:r w:rsidRPr="00980F17">
        <w:rPr>
          <w:b w:val="0"/>
          <w:sz w:val="22"/>
          <w:szCs w:val="22"/>
          <w:lang w:val="sk-SK"/>
        </w:rPr>
        <w:t xml:space="preserve"> pľúc sa vyskytli pri užití niektorých statínov, obzvlášť počas dlhodobej liečby (pozri časť 4.8). Existujúce príznaky môžu zahŕňať dyspnoe, neproduktívny kašeľ a celkové zhoršenie zdrav</w:t>
      </w:r>
      <w:r w:rsidR="005E4CD6" w:rsidRPr="00980F17">
        <w:rPr>
          <w:b w:val="0"/>
          <w:sz w:val="22"/>
          <w:szCs w:val="22"/>
          <w:lang w:val="sk-SK"/>
        </w:rPr>
        <w:t>otného stavu</w:t>
      </w:r>
      <w:r w:rsidRPr="00980F17">
        <w:rPr>
          <w:b w:val="0"/>
          <w:sz w:val="22"/>
          <w:szCs w:val="22"/>
          <w:lang w:val="sk-SK"/>
        </w:rPr>
        <w:t xml:space="preserve"> (únava, úbytok telesnej hmotnosti a horúčka). Ak je podozrenie, že sa u pacienta rozvinul</w:t>
      </w:r>
      <w:r w:rsidR="00FF6BE3" w:rsidRPr="00980F17">
        <w:rPr>
          <w:b w:val="0"/>
          <w:sz w:val="22"/>
          <w:szCs w:val="22"/>
          <w:lang w:val="sk-SK"/>
        </w:rPr>
        <w:t>o</w:t>
      </w:r>
      <w:r w:rsidRPr="00980F17">
        <w:rPr>
          <w:b w:val="0"/>
          <w:sz w:val="22"/>
          <w:szCs w:val="22"/>
          <w:lang w:val="sk-SK"/>
        </w:rPr>
        <w:t xml:space="preserve"> intersticiáln</w:t>
      </w:r>
      <w:r w:rsidR="00FF6BE3" w:rsidRPr="00980F17">
        <w:rPr>
          <w:b w:val="0"/>
          <w:sz w:val="22"/>
          <w:szCs w:val="22"/>
          <w:lang w:val="sk-SK"/>
        </w:rPr>
        <w:t>e</w:t>
      </w:r>
      <w:r w:rsidRPr="00980F17">
        <w:rPr>
          <w:b w:val="0"/>
          <w:sz w:val="22"/>
          <w:szCs w:val="22"/>
          <w:lang w:val="sk-SK"/>
        </w:rPr>
        <w:t xml:space="preserve"> </w:t>
      </w:r>
      <w:r w:rsidR="00FF6BE3" w:rsidRPr="00980F17">
        <w:rPr>
          <w:b w:val="0"/>
          <w:sz w:val="22"/>
          <w:szCs w:val="22"/>
          <w:lang w:val="sk-SK"/>
        </w:rPr>
        <w:t>o</w:t>
      </w:r>
      <w:r w:rsidRPr="00980F17">
        <w:rPr>
          <w:b w:val="0"/>
          <w:sz w:val="22"/>
          <w:szCs w:val="22"/>
          <w:lang w:val="sk-SK"/>
        </w:rPr>
        <w:t>chor</w:t>
      </w:r>
      <w:r w:rsidR="00FF6BE3" w:rsidRPr="00980F17">
        <w:rPr>
          <w:b w:val="0"/>
          <w:sz w:val="22"/>
          <w:szCs w:val="22"/>
          <w:lang w:val="sk-SK"/>
        </w:rPr>
        <w:t>enie</w:t>
      </w:r>
      <w:r w:rsidRPr="00980F17">
        <w:rPr>
          <w:b w:val="0"/>
          <w:sz w:val="22"/>
          <w:szCs w:val="22"/>
          <w:lang w:val="sk-SK"/>
        </w:rPr>
        <w:t xml:space="preserve"> pľúc, liečba statínmi sa má ukončiť.</w:t>
      </w:r>
    </w:p>
    <w:p w14:paraId="2D6D45B6" w14:textId="77777777" w:rsidR="00775D46" w:rsidRPr="00980F17" w:rsidRDefault="00775D46" w:rsidP="00FF27A6">
      <w:pPr>
        <w:spacing w:line="240" w:lineRule="auto"/>
        <w:rPr>
          <w:szCs w:val="22"/>
          <w:lang w:val="sk-SK"/>
        </w:rPr>
      </w:pPr>
    </w:p>
    <w:p w14:paraId="5418105D" w14:textId="77777777" w:rsidR="00775D46" w:rsidRPr="00980F17" w:rsidRDefault="00775D46" w:rsidP="00980F17">
      <w:pPr>
        <w:keepNext/>
        <w:spacing w:line="240" w:lineRule="auto"/>
        <w:rPr>
          <w:rStyle w:val="mediumtext1"/>
          <w:b/>
          <w:sz w:val="22"/>
          <w:szCs w:val="22"/>
          <w:shd w:val="clear" w:color="auto" w:fill="FFFFFF"/>
          <w:lang w:val="sk-SK"/>
        </w:rPr>
      </w:pPr>
      <w:r w:rsidRPr="00980F17">
        <w:rPr>
          <w:rStyle w:val="mediumtext1"/>
          <w:b/>
          <w:sz w:val="22"/>
          <w:szCs w:val="22"/>
          <w:shd w:val="clear" w:color="auto" w:fill="FFFFFF"/>
          <w:lang w:val="sk-SK"/>
        </w:rPr>
        <w:t>Diabetes mellitus</w:t>
      </w:r>
    </w:p>
    <w:p w14:paraId="3A3890EF" w14:textId="1AAC3D29" w:rsidR="00775D46" w:rsidRPr="00FF27A6" w:rsidRDefault="00640445" w:rsidP="00980F17">
      <w:pPr>
        <w:pStyle w:val="Nadpis3"/>
        <w:keepNext w:val="0"/>
        <w:keepLines w:val="0"/>
        <w:spacing w:before="0" w:after="0" w:line="240" w:lineRule="auto"/>
        <w:rPr>
          <w:b w:val="0"/>
          <w:sz w:val="22"/>
          <w:szCs w:val="22"/>
          <w:lang w:val="sk-SK"/>
        </w:rPr>
      </w:pPr>
      <w:r w:rsidRPr="00FF27A6">
        <w:rPr>
          <w:b w:val="0"/>
          <w:sz w:val="22"/>
          <w:szCs w:val="22"/>
          <w:lang w:val="sk-SK"/>
        </w:rPr>
        <w:t xml:space="preserve">Určité údaje nasvedčujú, že statíny ako </w:t>
      </w:r>
      <w:r w:rsidR="00634172" w:rsidRPr="00634172">
        <w:rPr>
          <w:b w:val="0"/>
          <w:sz w:val="22"/>
          <w:szCs w:val="22"/>
          <w:lang w:val="sk-SK"/>
        </w:rPr>
        <w:t xml:space="preserve">skupina liekov </w:t>
      </w:r>
      <w:r w:rsidRPr="00FF27A6">
        <w:rPr>
          <w:b w:val="0"/>
          <w:sz w:val="22"/>
          <w:szCs w:val="22"/>
          <w:lang w:val="sk-SK"/>
        </w:rPr>
        <w:t xml:space="preserve">zvyšujú hladinu glukózy v krvi a u niektorých pacientov, u ktorých existuje vysoké riziko vzniku diabetu, môžu spôsobiť takú úroveň hyperglykémie, kedy je už vhodná formálna diabetická liečba. </w:t>
      </w:r>
      <w:r w:rsidR="005F1277" w:rsidRPr="00FF27A6">
        <w:rPr>
          <w:b w:val="0"/>
          <w:sz w:val="22"/>
          <w:szCs w:val="22"/>
          <w:lang w:val="sk-SK"/>
        </w:rPr>
        <w:t>Nad týmto rizikom však prevažuje zníženie vaskulárneho rizika statínmi a preto nemá byť dôvodom na ukončenie liečby statínmi. Pacientov, u ktorých existuje takéto riziko (hladina glukózy nalačno 5,6 až 6,9 mmol/l, BMI &gt; 30 kg/m</w:t>
      </w:r>
      <w:r w:rsidR="005F1277" w:rsidRPr="00FF27A6">
        <w:rPr>
          <w:b w:val="0"/>
          <w:sz w:val="22"/>
          <w:szCs w:val="22"/>
          <w:vertAlign w:val="superscript"/>
          <w:lang w:val="sk-SK"/>
        </w:rPr>
        <w:t>2</w:t>
      </w:r>
      <w:r w:rsidR="005F1277" w:rsidRPr="00FF27A6">
        <w:rPr>
          <w:b w:val="0"/>
          <w:sz w:val="22"/>
          <w:szCs w:val="22"/>
          <w:lang w:val="sk-SK"/>
        </w:rPr>
        <w:t>, zvýšené triglyceridy, hypertenzia), je potrebné monitorovať</w:t>
      </w:r>
      <w:r w:rsidR="00992230" w:rsidRPr="00FF27A6">
        <w:rPr>
          <w:b w:val="0"/>
          <w:sz w:val="22"/>
          <w:szCs w:val="22"/>
          <w:lang w:val="sk-SK"/>
        </w:rPr>
        <w:t xml:space="preserve"> </w:t>
      </w:r>
      <w:r w:rsidR="004F00EF" w:rsidRPr="00FF27A6">
        <w:rPr>
          <w:b w:val="0"/>
          <w:sz w:val="22"/>
          <w:szCs w:val="22"/>
          <w:lang w:val="sk-SK"/>
        </w:rPr>
        <w:t>klinicky ako i biochemicky v súlade s národnými smernicami.</w:t>
      </w:r>
    </w:p>
    <w:p w14:paraId="271CEFCD" w14:textId="77777777" w:rsidR="004F00EF" w:rsidRPr="00FF27A6" w:rsidRDefault="004F00EF" w:rsidP="00980F17">
      <w:pPr>
        <w:spacing w:line="240" w:lineRule="auto"/>
        <w:rPr>
          <w:szCs w:val="22"/>
          <w:lang w:val="sk-SK"/>
        </w:rPr>
      </w:pPr>
    </w:p>
    <w:p w14:paraId="1C28502F" w14:textId="77777777" w:rsidR="00640445" w:rsidRPr="00980F17" w:rsidRDefault="004F00EF" w:rsidP="00980F17">
      <w:pPr>
        <w:spacing w:line="240" w:lineRule="auto"/>
        <w:rPr>
          <w:szCs w:val="22"/>
          <w:lang w:val="sk-SK"/>
        </w:rPr>
      </w:pPr>
      <w:r w:rsidRPr="00FF27A6">
        <w:rPr>
          <w:szCs w:val="22"/>
          <w:lang w:val="sk-SK"/>
        </w:rPr>
        <w:t>V štúdii JUPITER bol hlásen</w:t>
      </w:r>
      <w:r w:rsidR="005169ED" w:rsidRPr="00FF27A6">
        <w:rPr>
          <w:szCs w:val="22"/>
          <w:lang w:val="sk-SK"/>
        </w:rPr>
        <w:t>ý</w:t>
      </w:r>
      <w:r w:rsidRPr="00FF27A6">
        <w:rPr>
          <w:szCs w:val="22"/>
          <w:lang w:val="sk-SK"/>
        </w:rPr>
        <w:t xml:space="preserve"> diabetes mellitus </w:t>
      </w:r>
      <w:r w:rsidR="005169ED" w:rsidRPr="00FF27A6">
        <w:rPr>
          <w:szCs w:val="22"/>
          <w:lang w:val="sk-SK"/>
        </w:rPr>
        <w:t xml:space="preserve">s celkovou frekvenciou </w:t>
      </w:r>
      <w:r w:rsidRPr="00FF27A6">
        <w:rPr>
          <w:szCs w:val="22"/>
          <w:lang w:val="sk-SK"/>
        </w:rPr>
        <w:t xml:space="preserve">2,8 % pri rosuvastatíne a 2,3 % </w:t>
      </w:r>
      <w:r w:rsidR="00AA0C22" w:rsidRPr="00980F17">
        <w:rPr>
          <w:szCs w:val="22"/>
          <w:lang w:val="sk-SK"/>
        </w:rPr>
        <w:t>pri placebe, vo väčšine prípadov u pacientov s </w:t>
      </w:r>
      <w:r w:rsidR="005169ED" w:rsidRPr="00980F17">
        <w:rPr>
          <w:szCs w:val="22"/>
          <w:lang w:val="sk-SK"/>
        </w:rPr>
        <w:t>glykémiou</w:t>
      </w:r>
      <w:r w:rsidR="00AA0C22" w:rsidRPr="00980F17">
        <w:rPr>
          <w:szCs w:val="22"/>
          <w:lang w:val="sk-SK"/>
        </w:rPr>
        <w:t xml:space="preserve"> 5,6 až 6,9 mmol/l nalačno.</w:t>
      </w:r>
    </w:p>
    <w:p w14:paraId="5198E434" w14:textId="77777777" w:rsidR="00640445" w:rsidRPr="00980F17" w:rsidRDefault="00640445" w:rsidP="00980F17">
      <w:pPr>
        <w:spacing w:line="240" w:lineRule="auto"/>
        <w:rPr>
          <w:szCs w:val="22"/>
          <w:lang w:val="sk-SK"/>
        </w:rPr>
      </w:pPr>
    </w:p>
    <w:p w14:paraId="71778384" w14:textId="77777777" w:rsidR="00775D46" w:rsidRPr="00980F17" w:rsidRDefault="0054630F" w:rsidP="00FF27A6">
      <w:pPr>
        <w:pStyle w:val="Nadpis3"/>
        <w:spacing w:before="0" w:after="0" w:line="240" w:lineRule="auto"/>
        <w:rPr>
          <w:bCs/>
          <w:iCs/>
          <w:sz w:val="22"/>
          <w:szCs w:val="22"/>
          <w:lang w:val="sk-SK"/>
        </w:rPr>
      </w:pPr>
      <w:r w:rsidRPr="00980F17">
        <w:rPr>
          <w:bCs/>
          <w:iCs/>
          <w:sz w:val="22"/>
          <w:szCs w:val="22"/>
          <w:lang w:val="sk-SK"/>
        </w:rPr>
        <w:t>Pediatrická populácia</w:t>
      </w:r>
    </w:p>
    <w:p w14:paraId="10FD5CFC" w14:textId="77777777" w:rsidR="00775D46" w:rsidRPr="00980F17" w:rsidRDefault="00775D46" w:rsidP="00980F17">
      <w:pPr>
        <w:pStyle w:val="Nadpis3"/>
        <w:keepNext w:val="0"/>
        <w:keepLines w:val="0"/>
        <w:spacing w:before="0" w:after="0" w:line="240" w:lineRule="auto"/>
        <w:rPr>
          <w:b w:val="0"/>
          <w:bCs/>
          <w:sz w:val="22"/>
          <w:szCs w:val="22"/>
          <w:lang w:val="sk-SK"/>
        </w:rPr>
      </w:pPr>
      <w:r w:rsidRPr="00980F17">
        <w:rPr>
          <w:b w:val="0"/>
          <w:bCs/>
          <w:sz w:val="22"/>
          <w:szCs w:val="22"/>
          <w:lang w:val="sk-SK"/>
        </w:rPr>
        <w:t xml:space="preserve">Hodnotenie lineárneho rastu (výška), hmotnosti, BMI (body mass index, index telesnej hmotnosti) a sekundárnych znakov pohlavného dozrievania podľa Tannera je u pediatrických pacientov vo veku </w:t>
      </w:r>
      <w:r w:rsidR="00FC29D6" w:rsidRPr="00980F17">
        <w:rPr>
          <w:b w:val="0"/>
          <w:bCs/>
          <w:sz w:val="22"/>
          <w:szCs w:val="22"/>
          <w:lang w:val="sk-SK"/>
        </w:rPr>
        <w:t>6</w:t>
      </w:r>
      <w:r w:rsidRPr="00980F17">
        <w:rPr>
          <w:b w:val="0"/>
          <w:bCs/>
          <w:sz w:val="22"/>
          <w:szCs w:val="22"/>
          <w:lang w:val="sk-SK"/>
        </w:rPr>
        <w:t xml:space="preserve"> až 17 rokov užívajúcich rosuvastatín obmedzené na </w:t>
      </w:r>
      <w:r w:rsidR="00FC29D6" w:rsidRPr="00980F17">
        <w:rPr>
          <w:b w:val="0"/>
          <w:bCs/>
          <w:sz w:val="22"/>
          <w:szCs w:val="22"/>
          <w:lang w:val="sk-SK"/>
        </w:rPr>
        <w:t xml:space="preserve">dvojročné </w:t>
      </w:r>
      <w:r w:rsidRPr="00980F17">
        <w:rPr>
          <w:b w:val="0"/>
          <w:bCs/>
          <w:sz w:val="22"/>
          <w:szCs w:val="22"/>
          <w:lang w:val="sk-SK"/>
        </w:rPr>
        <w:t xml:space="preserve">obdobie. Po </w:t>
      </w:r>
      <w:r w:rsidR="00FC29D6" w:rsidRPr="00980F17">
        <w:rPr>
          <w:b w:val="0"/>
          <w:bCs/>
          <w:sz w:val="22"/>
          <w:szCs w:val="22"/>
          <w:lang w:val="sk-SK"/>
        </w:rPr>
        <w:t>dvoch rokoch</w:t>
      </w:r>
      <w:r w:rsidRPr="00980F17">
        <w:rPr>
          <w:b w:val="0"/>
          <w:bCs/>
          <w:sz w:val="22"/>
          <w:szCs w:val="22"/>
          <w:lang w:val="sk-SK"/>
        </w:rPr>
        <w:t xml:space="preserve"> liečby v rámci štúdie sa nezistil žiadny vplyv na rast, hmotnosť, BMI alebo sexuálne dozrievanie (pozri časť 5.1).</w:t>
      </w:r>
    </w:p>
    <w:p w14:paraId="62E4F71A" w14:textId="77777777" w:rsidR="00775D46" w:rsidRPr="00980F17" w:rsidRDefault="00775D46" w:rsidP="00980F17">
      <w:pPr>
        <w:spacing w:line="240" w:lineRule="auto"/>
        <w:rPr>
          <w:szCs w:val="22"/>
          <w:lang w:val="sk-SK"/>
        </w:rPr>
      </w:pPr>
    </w:p>
    <w:p w14:paraId="04E88C32" w14:textId="77777777" w:rsidR="00775D46" w:rsidRPr="00980F17" w:rsidRDefault="00775D46" w:rsidP="00980F17">
      <w:pPr>
        <w:pStyle w:val="Nadpis3"/>
        <w:keepNext w:val="0"/>
        <w:keepLines w:val="0"/>
        <w:spacing w:before="0" w:after="0" w:line="240" w:lineRule="auto"/>
        <w:rPr>
          <w:b w:val="0"/>
          <w:bCs/>
          <w:sz w:val="22"/>
          <w:szCs w:val="22"/>
          <w:lang w:val="sk-SK"/>
        </w:rPr>
      </w:pPr>
      <w:r w:rsidRPr="00980F17">
        <w:rPr>
          <w:b w:val="0"/>
          <w:bCs/>
          <w:sz w:val="22"/>
          <w:szCs w:val="22"/>
          <w:lang w:val="sk-SK"/>
        </w:rPr>
        <w:t>V klinických skúšaniach u detí a dospievajúcich užívajúcich rosuvastatín počas 52 týždňov sa pozorovali zvýšené hladiny CK &gt; 10-násobok ULN a svalové symptómy po cvičení alebo zvýšenej fyzickej aktivite častejšie v porovnaní s pozorovaním v klinických skúšaniach u dospelých (pozri časť 4.8).</w:t>
      </w:r>
    </w:p>
    <w:p w14:paraId="68571548" w14:textId="77777777" w:rsidR="00775D46" w:rsidRPr="00980F17" w:rsidRDefault="00775D46" w:rsidP="00980F17">
      <w:pPr>
        <w:pStyle w:val="Nadpis3"/>
        <w:keepNext w:val="0"/>
        <w:keepLines w:val="0"/>
        <w:spacing w:before="0" w:after="0" w:line="240" w:lineRule="auto"/>
        <w:rPr>
          <w:b w:val="0"/>
          <w:bCs/>
          <w:sz w:val="22"/>
          <w:szCs w:val="22"/>
          <w:lang w:val="sk-SK"/>
        </w:rPr>
      </w:pPr>
    </w:p>
    <w:p w14:paraId="6FD8510E" w14:textId="77777777" w:rsidR="00775D46" w:rsidRPr="00980F17" w:rsidRDefault="00775D46" w:rsidP="00A4764B">
      <w:pPr>
        <w:pStyle w:val="Nadpis9"/>
        <w:keepNext/>
        <w:spacing w:before="0" w:after="0" w:line="240" w:lineRule="auto"/>
        <w:rPr>
          <w:rFonts w:ascii="Times New Roman" w:hAnsi="Times New Roman" w:cs="Times New Roman"/>
          <w:b/>
          <w:bCs/>
          <w:iCs/>
          <w:lang w:val="sk-SK"/>
        </w:rPr>
      </w:pPr>
      <w:r w:rsidRPr="00980F17">
        <w:rPr>
          <w:rFonts w:ascii="Times New Roman" w:hAnsi="Times New Roman" w:cs="Times New Roman"/>
          <w:b/>
          <w:bCs/>
          <w:iCs/>
          <w:lang w:val="sk-SK"/>
        </w:rPr>
        <w:t>Pomocné látky</w:t>
      </w:r>
    </w:p>
    <w:p w14:paraId="58AA877C" w14:textId="2CBB94A0" w:rsidR="00724E8E" w:rsidRPr="003D6C89" w:rsidRDefault="00A41CCA" w:rsidP="003D6C89">
      <w:pPr>
        <w:tabs>
          <w:tab w:val="clear" w:pos="567"/>
        </w:tabs>
        <w:autoSpaceDE w:val="0"/>
        <w:autoSpaceDN w:val="0"/>
        <w:adjustRightInd w:val="0"/>
        <w:spacing w:line="240" w:lineRule="auto"/>
        <w:rPr>
          <w:rFonts w:ascii="Verdana" w:hAnsi="Verdana" w:cs="Verdana"/>
          <w:sz w:val="17"/>
          <w:szCs w:val="17"/>
          <w:lang w:val="sk-SK" w:eastAsia="sk-SK"/>
        </w:rPr>
      </w:pPr>
      <w:r w:rsidRPr="00980F17">
        <w:rPr>
          <w:szCs w:val="22"/>
          <w:lang w:val="sk-SK"/>
        </w:rPr>
        <w:t xml:space="preserve">Rosuvastatin Mylan </w:t>
      </w:r>
      <w:r>
        <w:rPr>
          <w:szCs w:val="22"/>
          <w:lang w:val="sk-SK"/>
        </w:rPr>
        <w:t>f</w:t>
      </w:r>
      <w:r w:rsidR="00724E8E" w:rsidRPr="00980F17">
        <w:rPr>
          <w:szCs w:val="22"/>
          <w:lang w:val="sk-SK"/>
        </w:rPr>
        <w:t>ilmom obalené tablety obsahujú monohydrát laktózy. Pacienti so zriedkavými dedičnými problémami galaktózovej intolerancie,</w:t>
      </w:r>
      <w:r w:rsidR="00FA2246" w:rsidRPr="003D6C89">
        <w:rPr>
          <w:szCs w:val="22"/>
          <w:lang w:val="sk-SK" w:eastAsia="sk-SK"/>
        </w:rPr>
        <w:t xml:space="preserve"> celkovým</w:t>
      </w:r>
      <w:r w:rsidR="00724E8E" w:rsidRPr="00FA2246">
        <w:rPr>
          <w:szCs w:val="22"/>
          <w:lang w:val="sk-SK"/>
        </w:rPr>
        <w:t xml:space="preserve"> </w:t>
      </w:r>
      <w:r w:rsidR="00724E8E" w:rsidRPr="00980F17">
        <w:rPr>
          <w:szCs w:val="22"/>
          <w:lang w:val="sk-SK"/>
        </w:rPr>
        <w:t>deficit</w:t>
      </w:r>
      <w:r w:rsidR="00FA2246">
        <w:rPr>
          <w:szCs w:val="22"/>
          <w:lang w:val="sk-SK"/>
        </w:rPr>
        <w:t>om</w:t>
      </w:r>
      <w:r w:rsidR="00724E8E" w:rsidRPr="00980F17">
        <w:rPr>
          <w:szCs w:val="22"/>
          <w:lang w:val="sk-SK"/>
        </w:rPr>
        <w:t xml:space="preserve"> laktázy alebo glukózo-galaktózov</w:t>
      </w:r>
      <w:r w:rsidR="00FA2246">
        <w:rPr>
          <w:szCs w:val="22"/>
          <w:lang w:val="sk-SK"/>
        </w:rPr>
        <w:t>ou</w:t>
      </w:r>
      <w:r w:rsidR="00724E8E" w:rsidRPr="00980F17">
        <w:rPr>
          <w:szCs w:val="22"/>
          <w:lang w:val="sk-SK"/>
        </w:rPr>
        <w:t xml:space="preserve"> malabsorpci</w:t>
      </w:r>
      <w:r w:rsidR="00FA2246">
        <w:rPr>
          <w:szCs w:val="22"/>
          <w:lang w:val="sk-SK"/>
        </w:rPr>
        <w:t>ou</w:t>
      </w:r>
      <w:r w:rsidR="00724E8E" w:rsidRPr="00980F17">
        <w:rPr>
          <w:szCs w:val="22"/>
          <w:lang w:val="sk-SK"/>
        </w:rPr>
        <w:t xml:space="preserve"> nemajú užívať tento liek.</w:t>
      </w:r>
    </w:p>
    <w:p w14:paraId="211C9490" w14:textId="77777777" w:rsidR="00724E8E" w:rsidRPr="00980F17" w:rsidRDefault="00724E8E" w:rsidP="00980F17">
      <w:pPr>
        <w:spacing w:line="240" w:lineRule="auto"/>
        <w:rPr>
          <w:szCs w:val="22"/>
          <w:lang w:val="sk-SK"/>
        </w:rPr>
      </w:pPr>
    </w:p>
    <w:p w14:paraId="607C1D18" w14:textId="00D47F20" w:rsidR="00775D46" w:rsidRPr="00980F17" w:rsidRDefault="00775D46" w:rsidP="00980F17">
      <w:pPr>
        <w:spacing w:line="240" w:lineRule="auto"/>
        <w:rPr>
          <w:szCs w:val="22"/>
          <w:lang w:val="sk-SK"/>
        </w:rPr>
      </w:pPr>
      <w:r w:rsidRPr="00980F17">
        <w:rPr>
          <w:szCs w:val="22"/>
          <w:lang w:val="sk-SK"/>
        </w:rPr>
        <w:t>Tento liek obsahuje aj farbiv</w:t>
      </w:r>
      <w:r w:rsidR="00EB3CA0">
        <w:rPr>
          <w:szCs w:val="22"/>
          <w:lang w:val="sk-SK"/>
        </w:rPr>
        <w:t>o</w:t>
      </w:r>
      <w:r w:rsidRPr="00980F17">
        <w:rPr>
          <w:szCs w:val="22"/>
          <w:lang w:val="sk-SK"/>
        </w:rPr>
        <w:t xml:space="preserve"> Allur</w:t>
      </w:r>
      <w:r w:rsidR="00EB3CA0">
        <w:rPr>
          <w:szCs w:val="22"/>
          <w:lang w:val="sk-SK"/>
        </w:rPr>
        <w:t>u</w:t>
      </w:r>
      <w:r w:rsidRPr="00980F17">
        <w:rPr>
          <w:szCs w:val="22"/>
          <w:lang w:val="sk-SK"/>
        </w:rPr>
        <w:t xml:space="preserve"> </w:t>
      </w:r>
      <w:r w:rsidR="00724E8E" w:rsidRPr="00980F17">
        <w:rPr>
          <w:szCs w:val="22"/>
          <w:lang w:val="sk-SK"/>
        </w:rPr>
        <w:t>červenú</w:t>
      </w:r>
      <w:r w:rsidR="003C1782" w:rsidRPr="00980F17">
        <w:rPr>
          <w:szCs w:val="22"/>
          <w:lang w:val="sk-SK"/>
        </w:rPr>
        <w:t xml:space="preserve"> AC (E 129</w:t>
      </w:r>
      <w:r w:rsidR="003C1782" w:rsidRPr="00EB3CA0">
        <w:rPr>
          <w:szCs w:val="22"/>
          <w:lang w:val="sk-SK"/>
        </w:rPr>
        <w:t>)</w:t>
      </w:r>
      <w:r w:rsidR="00724E8E" w:rsidRPr="003D6C89">
        <w:rPr>
          <w:szCs w:val="22"/>
          <w:highlight w:val="lightGray"/>
          <w:lang w:val="sk-SK"/>
        </w:rPr>
        <w:t xml:space="preserve"> a</w:t>
      </w:r>
      <w:r w:rsidR="00906ABF">
        <w:rPr>
          <w:szCs w:val="22"/>
          <w:highlight w:val="lightGray"/>
          <w:lang w:val="sk-SK"/>
        </w:rPr>
        <w:t> </w:t>
      </w:r>
      <w:r w:rsidR="00CC2ABB" w:rsidRPr="003D6C89">
        <w:rPr>
          <w:szCs w:val="22"/>
          <w:highlight w:val="lightGray"/>
          <w:lang w:val="sk-SK"/>
        </w:rPr>
        <w:t>pomarančov</w:t>
      </w:r>
      <w:r w:rsidR="00906ABF">
        <w:rPr>
          <w:szCs w:val="22"/>
          <w:highlight w:val="lightGray"/>
          <w:lang w:val="sk-SK"/>
        </w:rPr>
        <w:t xml:space="preserve">ú </w:t>
      </w:r>
      <w:r w:rsidR="00CC2ABB" w:rsidRPr="003D6C89">
        <w:rPr>
          <w:szCs w:val="22"/>
          <w:highlight w:val="lightGray"/>
          <w:lang w:val="sk-SK"/>
        </w:rPr>
        <w:t>žltú</w:t>
      </w:r>
      <w:r w:rsidR="003C1782" w:rsidRPr="003D6C89">
        <w:rPr>
          <w:szCs w:val="22"/>
          <w:highlight w:val="lightGray"/>
          <w:lang w:val="sk-SK"/>
        </w:rPr>
        <w:t xml:space="preserve"> (E 110)</w:t>
      </w:r>
      <w:r w:rsidRPr="00980F17">
        <w:rPr>
          <w:szCs w:val="22"/>
          <w:lang w:val="sk-SK"/>
        </w:rPr>
        <w:t xml:space="preserve">, ktoré môže </w:t>
      </w:r>
      <w:r w:rsidR="007709E2">
        <w:rPr>
          <w:szCs w:val="22"/>
          <w:lang w:val="sk-SK"/>
        </w:rPr>
        <w:t>vyvolať</w:t>
      </w:r>
      <w:r w:rsidR="007709E2" w:rsidRPr="00980F17">
        <w:rPr>
          <w:szCs w:val="22"/>
          <w:lang w:val="sk-SK"/>
        </w:rPr>
        <w:t xml:space="preserve"> </w:t>
      </w:r>
      <w:r w:rsidRPr="00980F17">
        <w:rPr>
          <w:szCs w:val="22"/>
          <w:lang w:val="sk-SK"/>
        </w:rPr>
        <w:t>alergické reakcie.</w:t>
      </w:r>
    </w:p>
    <w:p w14:paraId="1475182F" w14:textId="77777777" w:rsidR="00775D46" w:rsidRPr="00980F17" w:rsidRDefault="00775D46" w:rsidP="00980F17">
      <w:pPr>
        <w:spacing w:line="240" w:lineRule="auto"/>
        <w:rPr>
          <w:szCs w:val="22"/>
          <w:lang w:val="sk-SK"/>
        </w:rPr>
      </w:pPr>
    </w:p>
    <w:p w14:paraId="6B2D7D37" w14:textId="77777777" w:rsidR="00775D46" w:rsidRPr="00980F17" w:rsidRDefault="00775D46" w:rsidP="00A4764B">
      <w:pPr>
        <w:keepNext/>
        <w:spacing w:line="240" w:lineRule="auto"/>
        <w:rPr>
          <w:b/>
          <w:szCs w:val="22"/>
          <w:lang w:val="sk-SK"/>
        </w:rPr>
      </w:pPr>
      <w:r w:rsidRPr="00980F17">
        <w:rPr>
          <w:b/>
          <w:szCs w:val="22"/>
          <w:lang w:val="sk-SK"/>
        </w:rPr>
        <w:t>4.5</w:t>
      </w:r>
      <w:r w:rsidRPr="00980F17">
        <w:rPr>
          <w:b/>
          <w:szCs w:val="22"/>
          <w:lang w:val="sk-SK"/>
        </w:rPr>
        <w:tab/>
        <w:t>Liekové a iné interakcie</w:t>
      </w:r>
    </w:p>
    <w:p w14:paraId="4B29A562" w14:textId="77777777" w:rsidR="00775D46" w:rsidRPr="00980F17" w:rsidRDefault="00775D46" w:rsidP="00A4764B">
      <w:pPr>
        <w:keepNext/>
        <w:tabs>
          <w:tab w:val="left" w:pos="0"/>
        </w:tabs>
        <w:spacing w:line="240" w:lineRule="auto"/>
        <w:rPr>
          <w:bCs/>
          <w:szCs w:val="22"/>
          <w:u w:val="single"/>
          <w:lang w:val="sk-SK"/>
        </w:rPr>
      </w:pPr>
    </w:p>
    <w:p w14:paraId="17BA8AED" w14:textId="77777777" w:rsidR="00CA5302" w:rsidRPr="00980F17" w:rsidRDefault="00CA5302" w:rsidP="00A4764B">
      <w:pPr>
        <w:keepNext/>
        <w:tabs>
          <w:tab w:val="left" w:pos="0"/>
        </w:tabs>
        <w:spacing w:line="240" w:lineRule="auto"/>
        <w:rPr>
          <w:bCs/>
          <w:szCs w:val="22"/>
          <w:u w:val="single"/>
          <w:lang w:val="sk-SK"/>
        </w:rPr>
      </w:pPr>
      <w:r w:rsidRPr="00980F17">
        <w:rPr>
          <w:bCs/>
          <w:szCs w:val="22"/>
          <w:u w:val="single"/>
          <w:lang w:val="sk-SK"/>
        </w:rPr>
        <w:t>Vplyv sú</w:t>
      </w:r>
      <w:r w:rsidR="00FF6BE3" w:rsidRPr="00980F17">
        <w:rPr>
          <w:bCs/>
          <w:szCs w:val="22"/>
          <w:u w:val="single"/>
          <w:lang w:val="sk-SK"/>
        </w:rPr>
        <w:t>bež</w:t>
      </w:r>
      <w:r w:rsidRPr="00980F17">
        <w:rPr>
          <w:bCs/>
          <w:szCs w:val="22"/>
          <w:u w:val="single"/>
          <w:lang w:val="sk-SK"/>
        </w:rPr>
        <w:t>ne podávaných liekov na rosuvastatín</w:t>
      </w:r>
    </w:p>
    <w:p w14:paraId="6A707645" w14:textId="77777777" w:rsidR="00CA5302" w:rsidRPr="00980F17" w:rsidRDefault="00CA5302" w:rsidP="00A4764B">
      <w:pPr>
        <w:keepNext/>
        <w:tabs>
          <w:tab w:val="left" w:pos="0"/>
        </w:tabs>
        <w:spacing w:line="240" w:lineRule="auto"/>
        <w:rPr>
          <w:bCs/>
          <w:szCs w:val="22"/>
          <w:lang w:val="sk-SK"/>
        </w:rPr>
      </w:pPr>
    </w:p>
    <w:p w14:paraId="77761C8A" w14:textId="731DA9E4" w:rsidR="00CA5302" w:rsidRPr="00980F17" w:rsidRDefault="00CA5302" w:rsidP="00A4764B">
      <w:pPr>
        <w:keepNext/>
        <w:tabs>
          <w:tab w:val="left" w:pos="0"/>
        </w:tabs>
        <w:spacing w:line="240" w:lineRule="auto"/>
        <w:rPr>
          <w:bCs/>
          <w:szCs w:val="22"/>
          <w:lang w:val="sk-SK"/>
        </w:rPr>
      </w:pPr>
      <w:r w:rsidRPr="00980F17">
        <w:rPr>
          <w:b/>
          <w:bCs/>
          <w:szCs w:val="22"/>
          <w:lang w:val="sk-SK"/>
        </w:rPr>
        <w:t xml:space="preserve">Inhibítory transportných proteínov: </w:t>
      </w:r>
      <w:r w:rsidR="00126A2B">
        <w:rPr>
          <w:bCs/>
          <w:szCs w:val="22"/>
          <w:lang w:val="sk-SK"/>
        </w:rPr>
        <w:t>r</w:t>
      </w:r>
      <w:r w:rsidR="00126A2B" w:rsidRPr="00980F17">
        <w:rPr>
          <w:bCs/>
          <w:szCs w:val="22"/>
          <w:lang w:val="sk-SK"/>
        </w:rPr>
        <w:t xml:space="preserve">osuvastatín </w:t>
      </w:r>
      <w:r w:rsidRPr="00980F17">
        <w:rPr>
          <w:bCs/>
          <w:szCs w:val="22"/>
          <w:lang w:val="sk-SK"/>
        </w:rPr>
        <w:t>je substrátom pre určité transportné proteíny, vrátane transportéra hepatálneho vychytávania OATP1B1 a efluxného transportéra BCRP. Sú</w:t>
      </w:r>
      <w:r w:rsidR="00FF6BE3" w:rsidRPr="00980F17">
        <w:rPr>
          <w:bCs/>
          <w:szCs w:val="22"/>
          <w:lang w:val="sk-SK"/>
        </w:rPr>
        <w:t>bež</w:t>
      </w:r>
      <w:r w:rsidRPr="00980F17">
        <w:rPr>
          <w:bCs/>
          <w:szCs w:val="22"/>
          <w:lang w:val="sk-SK"/>
        </w:rPr>
        <w:t>né podávanie rosuvastatínu s liekmi, ktoré sú inhibítormi týchto transportných proteínov, môže viesť k zvýšeniu koncentrácie rosuvastatínu v plazme a k zvýšeniu rizika myopatie (pozri časti 4.2, 4.4 a 4.5 tabuľka 1).</w:t>
      </w:r>
    </w:p>
    <w:p w14:paraId="0931D46B" w14:textId="77777777" w:rsidR="00CA5302" w:rsidRPr="00980F17" w:rsidRDefault="00CA5302" w:rsidP="00980F17">
      <w:pPr>
        <w:tabs>
          <w:tab w:val="left" w:pos="0"/>
        </w:tabs>
        <w:spacing w:line="240" w:lineRule="auto"/>
        <w:rPr>
          <w:bCs/>
          <w:szCs w:val="22"/>
          <w:u w:val="single"/>
          <w:lang w:val="sk-SK"/>
        </w:rPr>
      </w:pPr>
    </w:p>
    <w:p w14:paraId="57AED121" w14:textId="58C71574" w:rsidR="00775D46" w:rsidRPr="00980F17" w:rsidRDefault="00775D46" w:rsidP="00980F17">
      <w:pPr>
        <w:spacing w:line="240" w:lineRule="auto"/>
        <w:rPr>
          <w:szCs w:val="22"/>
          <w:lang w:val="sk-SK"/>
        </w:rPr>
      </w:pPr>
      <w:r w:rsidRPr="00980F17">
        <w:rPr>
          <w:bCs/>
          <w:i/>
          <w:szCs w:val="22"/>
          <w:lang w:val="sk-SK"/>
        </w:rPr>
        <w:t>Cyklosporín</w:t>
      </w:r>
      <w:r w:rsidRPr="00980F17">
        <w:rPr>
          <w:i/>
          <w:iCs/>
          <w:szCs w:val="22"/>
          <w:lang w:val="sk-SK"/>
        </w:rPr>
        <w:t>:</w:t>
      </w:r>
      <w:r w:rsidRPr="00980F17">
        <w:rPr>
          <w:szCs w:val="22"/>
          <w:lang w:val="sk-SK"/>
        </w:rPr>
        <w:t xml:space="preserve"> </w:t>
      </w:r>
      <w:r w:rsidR="00126A2B">
        <w:rPr>
          <w:szCs w:val="22"/>
          <w:lang w:val="sk-SK"/>
        </w:rPr>
        <w:t>p</w:t>
      </w:r>
      <w:r w:rsidR="00126A2B" w:rsidRPr="00980F17">
        <w:rPr>
          <w:szCs w:val="22"/>
          <w:lang w:val="sk-SK"/>
        </w:rPr>
        <w:t xml:space="preserve">očas </w:t>
      </w:r>
      <w:r w:rsidRPr="00980F17">
        <w:rPr>
          <w:szCs w:val="22"/>
          <w:lang w:val="sk-SK"/>
        </w:rPr>
        <w:t>súbežného podávania rosuvastatínu a cyklosporínu boli hodnoty AUC rosuvastatínu v priemere 7-násobne vyššie v porovnaní s hladinami pozorovanými u zdravých dobrovoľníkov</w:t>
      </w:r>
      <w:r w:rsidR="00CA5302" w:rsidRPr="00980F17">
        <w:rPr>
          <w:szCs w:val="22"/>
          <w:lang w:val="sk-SK"/>
        </w:rPr>
        <w:t xml:space="preserve"> (pozri tabuľku 1). </w:t>
      </w:r>
      <w:r w:rsidR="00DD4EA7" w:rsidRPr="00980F17">
        <w:rPr>
          <w:szCs w:val="22"/>
          <w:lang w:val="sk-SK"/>
        </w:rPr>
        <w:t>Rosuvastat</w:t>
      </w:r>
      <w:r w:rsidR="00DD4EA7">
        <w:rPr>
          <w:szCs w:val="22"/>
          <w:lang w:val="sk-SK"/>
        </w:rPr>
        <w:t>i</w:t>
      </w:r>
      <w:r w:rsidR="00DD4EA7" w:rsidRPr="00980F17">
        <w:rPr>
          <w:szCs w:val="22"/>
          <w:lang w:val="sk-SK"/>
        </w:rPr>
        <w:t xml:space="preserve">n </w:t>
      </w:r>
      <w:r w:rsidR="00126A2B">
        <w:rPr>
          <w:szCs w:val="22"/>
          <w:lang w:val="sk-SK"/>
        </w:rPr>
        <w:t xml:space="preserve">Mylan </w:t>
      </w:r>
      <w:r w:rsidR="00CA5302" w:rsidRPr="00980F17">
        <w:rPr>
          <w:szCs w:val="22"/>
          <w:lang w:val="sk-SK"/>
        </w:rPr>
        <w:t>je kontraindikovaný u pacientov sú</w:t>
      </w:r>
      <w:r w:rsidR="00FF6BE3" w:rsidRPr="00980F17">
        <w:rPr>
          <w:szCs w:val="22"/>
          <w:lang w:val="sk-SK"/>
        </w:rPr>
        <w:t>bežne</w:t>
      </w:r>
      <w:r w:rsidR="00CA5302" w:rsidRPr="00980F17">
        <w:rPr>
          <w:szCs w:val="22"/>
          <w:lang w:val="sk-SK"/>
        </w:rPr>
        <w:t xml:space="preserve"> </w:t>
      </w:r>
      <w:r w:rsidR="00CA5302" w:rsidRPr="00980F17">
        <w:rPr>
          <w:szCs w:val="22"/>
          <w:lang w:val="sk-SK"/>
        </w:rPr>
        <w:lastRenderedPageBreak/>
        <w:t>užívajúcich cyklosporín</w:t>
      </w:r>
      <w:r w:rsidRPr="00980F17">
        <w:rPr>
          <w:szCs w:val="22"/>
          <w:lang w:val="sk-SK"/>
        </w:rPr>
        <w:t xml:space="preserve"> (pozri časť 4.3). Súbežné podávanie s cyklosporínom nemalo vplyv na koncentrácie cyklosporínu v plazme.</w:t>
      </w:r>
    </w:p>
    <w:p w14:paraId="6899CB08" w14:textId="77777777" w:rsidR="00775D46" w:rsidRPr="00980F17" w:rsidRDefault="00775D46" w:rsidP="00980F17">
      <w:pPr>
        <w:pStyle w:val="Nadpis3"/>
        <w:keepNext w:val="0"/>
        <w:keepLines w:val="0"/>
        <w:spacing w:before="0" w:after="0" w:line="240" w:lineRule="auto"/>
        <w:rPr>
          <w:sz w:val="22"/>
          <w:szCs w:val="22"/>
          <w:lang w:val="sk-SK"/>
        </w:rPr>
      </w:pPr>
    </w:p>
    <w:p w14:paraId="6F0EEF42" w14:textId="5FF58C92" w:rsidR="00CA5302" w:rsidRPr="00980F17" w:rsidRDefault="00CA5302" w:rsidP="00980F17">
      <w:pPr>
        <w:pStyle w:val="Nadpis3"/>
        <w:spacing w:before="0" w:after="0" w:line="240" w:lineRule="auto"/>
        <w:rPr>
          <w:b w:val="0"/>
          <w:sz w:val="22"/>
          <w:szCs w:val="22"/>
          <w:lang w:val="sk-SK"/>
        </w:rPr>
      </w:pPr>
      <w:r w:rsidRPr="00980F17">
        <w:rPr>
          <w:b w:val="0"/>
          <w:i/>
          <w:sz w:val="22"/>
          <w:szCs w:val="22"/>
          <w:lang w:val="sk-SK"/>
        </w:rPr>
        <w:t>Inhibítory proteázy:</w:t>
      </w:r>
      <w:r w:rsidRPr="00980F17">
        <w:rPr>
          <w:b w:val="0"/>
          <w:sz w:val="22"/>
          <w:szCs w:val="22"/>
          <w:lang w:val="sk-SK"/>
        </w:rPr>
        <w:t xml:space="preserve"> </w:t>
      </w:r>
      <w:r w:rsidR="00126A2B">
        <w:rPr>
          <w:b w:val="0"/>
          <w:sz w:val="22"/>
          <w:szCs w:val="22"/>
          <w:lang w:val="sk-SK"/>
        </w:rPr>
        <w:t>h</w:t>
      </w:r>
      <w:r w:rsidR="00126A2B" w:rsidRPr="00980F17">
        <w:rPr>
          <w:b w:val="0"/>
          <w:sz w:val="22"/>
          <w:szCs w:val="22"/>
          <w:lang w:val="sk-SK"/>
        </w:rPr>
        <w:t xml:space="preserve">oci </w:t>
      </w:r>
      <w:r w:rsidRPr="00980F17">
        <w:rPr>
          <w:b w:val="0"/>
          <w:sz w:val="22"/>
          <w:szCs w:val="22"/>
          <w:lang w:val="sk-SK"/>
        </w:rPr>
        <w:t>presný mechanizmus interakcie nie je známy, súbežné užívanie inhibítorov proteázy môže výrazne zvýšiť expozíciu rosuvastatínu (pozri tabuľku 1). Napríklad, súbežné podávanie 10 mg rosuvastatínu a kombinovaného lieku pozostávajúceho z dvoch inhibítorov proteázy (300 mg atazanaviru /100 mg ritonaviru) zdravým dobrovoľníkom v rámci farmakokinetického skúšania bolo spojené s približne trojnásobným a sedemnásobným zvýšením AUC a C</w:t>
      </w:r>
      <w:r w:rsidRPr="00980F17">
        <w:rPr>
          <w:b w:val="0"/>
          <w:sz w:val="22"/>
          <w:szCs w:val="22"/>
          <w:vertAlign w:val="subscript"/>
          <w:lang w:val="sk-SK"/>
        </w:rPr>
        <w:t>max</w:t>
      </w:r>
      <w:r w:rsidRPr="00980F17">
        <w:rPr>
          <w:b w:val="0"/>
          <w:sz w:val="22"/>
          <w:szCs w:val="22"/>
          <w:lang w:val="sk-SK"/>
        </w:rPr>
        <w:t xml:space="preserve"> rosuvastatínu</w:t>
      </w:r>
      <w:r w:rsidR="00106006" w:rsidRPr="00980F17">
        <w:rPr>
          <w:b w:val="0"/>
          <w:sz w:val="22"/>
          <w:szCs w:val="22"/>
          <w:lang w:val="sk-SK"/>
        </w:rPr>
        <w:t xml:space="preserve"> </w:t>
      </w:r>
      <w:r w:rsidR="00C506DC" w:rsidRPr="00980F17">
        <w:rPr>
          <w:b w:val="0"/>
          <w:sz w:val="22"/>
          <w:szCs w:val="22"/>
          <w:lang w:val="sk-SK"/>
        </w:rPr>
        <w:t>v </w:t>
      </w:r>
      <w:r w:rsidRPr="00980F17">
        <w:rPr>
          <w:b w:val="0"/>
          <w:sz w:val="22"/>
          <w:szCs w:val="22"/>
          <w:lang w:val="sk-SK"/>
        </w:rPr>
        <w:t>uvedenom poradí. Môže sa zvážiť sú</w:t>
      </w:r>
      <w:r w:rsidR="00FF6BE3" w:rsidRPr="00980F17">
        <w:rPr>
          <w:b w:val="0"/>
          <w:sz w:val="22"/>
          <w:szCs w:val="22"/>
          <w:lang w:val="sk-SK"/>
        </w:rPr>
        <w:t>bež</w:t>
      </w:r>
      <w:r w:rsidRPr="00980F17">
        <w:rPr>
          <w:b w:val="0"/>
          <w:sz w:val="22"/>
          <w:szCs w:val="22"/>
          <w:lang w:val="sk-SK"/>
        </w:rPr>
        <w:t>né užívanie rosuvastatínu a niektorých kombinácií inhibítorov proteázy po starostlivom zvážení úprav dávok rosuvastatínu na základe očakávaného zvýšenia expozície rosuvastatínu (pozri časti 4.2 a 4.4 a 4.5 tabuľka 1).</w:t>
      </w:r>
    </w:p>
    <w:p w14:paraId="2AFDB2C2" w14:textId="77777777" w:rsidR="00CA5302" w:rsidRPr="00980F17" w:rsidRDefault="00CA5302" w:rsidP="00980F17">
      <w:pPr>
        <w:spacing w:line="240" w:lineRule="auto"/>
        <w:rPr>
          <w:szCs w:val="22"/>
          <w:lang w:val="sk-SK"/>
        </w:rPr>
      </w:pPr>
    </w:p>
    <w:p w14:paraId="61BF9903" w14:textId="6A1E9BAC" w:rsidR="00CA5302" w:rsidRPr="00980F17" w:rsidRDefault="00CA5302" w:rsidP="00980F17">
      <w:pPr>
        <w:pStyle w:val="Nadpis3"/>
        <w:spacing w:before="0" w:after="0" w:line="240" w:lineRule="auto"/>
        <w:rPr>
          <w:b w:val="0"/>
          <w:sz w:val="22"/>
          <w:szCs w:val="22"/>
          <w:lang w:val="sk-SK"/>
        </w:rPr>
      </w:pPr>
      <w:r w:rsidRPr="00980F17">
        <w:rPr>
          <w:b w:val="0"/>
          <w:i/>
          <w:sz w:val="22"/>
          <w:szCs w:val="22"/>
          <w:lang w:val="sk-SK"/>
        </w:rPr>
        <w:t xml:space="preserve">Gemfibrozil a iné hypolipidemiká: </w:t>
      </w:r>
      <w:r w:rsidR="00126A2B">
        <w:rPr>
          <w:b w:val="0"/>
          <w:sz w:val="22"/>
          <w:szCs w:val="22"/>
          <w:lang w:val="sk-SK"/>
        </w:rPr>
        <w:t>s</w:t>
      </w:r>
      <w:r w:rsidR="00126A2B" w:rsidRPr="00980F17">
        <w:rPr>
          <w:b w:val="0"/>
          <w:sz w:val="22"/>
          <w:szCs w:val="22"/>
          <w:lang w:val="sk-SK"/>
        </w:rPr>
        <w:t xml:space="preserve">úbežné </w:t>
      </w:r>
      <w:r w:rsidRPr="00980F17">
        <w:rPr>
          <w:b w:val="0"/>
          <w:sz w:val="22"/>
          <w:szCs w:val="22"/>
          <w:lang w:val="sk-SK"/>
        </w:rPr>
        <w:t>podávanie rosuvastatínu a gemfibrozilu viedlo k dvojnásobnému vzostupu C</w:t>
      </w:r>
      <w:r w:rsidRPr="00980F17">
        <w:rPr>
          <w:b w:val="0"/>
          <w:sz w:val="22"/>
          <w:szCs w:val="22"/>
          <w:vertAlign w:val="subscript"/>
          <w:lang w:val="sk-SK"/>
        </w:rPr>
        <w:t>max</w:t>
      </w:r>
      <w:r w:rsidRPr="00980F17">
        <w:rPr>
          <w:b w:val="0"/>
          <w:sz w:val="22"/>
          <w:szCs w:val="22"/>
          <w:lang w:val="sk-SK"/>
        </w:rPr>
        <w:t xml:space="preserve"> a AUC rosuvastatínu (pozri časť 4.4).</w:t>
      </w:r>
    </w:p>
    <w:p w14:paraId="0E5DEE72" w14:textId="77777777" w:rsidR="00CA5302" w:rsidRPr="00980F17" w:rsidRDefault="00CA5302" w:rsidP="00980F17">
      <w:pPr>
        <w:pStyle w:val="Nadpis3"/>
        <w:keepNext w:val="0"/>
        <w:keepLines w:val="0"/>
        <w:spacing w:before="0" w:after="0" w:line="240" w:lineRule="auto"/>
        <w:rPr>
          <w:sz w:val="22"/>
          <w:szCs w:val="22"/>
          <w:lang w:val="sk-SK"/>
        </w:rPr>
      </w:pPr>
      <w:r w:rsidRPr="00980F17">
        <w:rPr>
          <w:b w:val="0"/>
          <w:sz w:val="22"/>
          <w:szCs w:val="22"/>
          <w:lang w:val="sk-SK"/>
        </w:rPr>
        <w:t>Na základe údajov zo špecifických interakčných štúdií sa nepredpokladajú žiadne farmakokineticky relevantné interakcie s fenofibrátom, farmakodynamické interakcie sa však vyskytnúť môžu. Gemfibrozil, fenofibrát, iné fibráty a niacín (kyselina nikotínová) v dávkach znižujúcich lipidy (≥ 1 g/deň) zvyšujú riziko myopatie, ak sa podávajú súbežne s inhibítormi HMG-CoA reduktázy -pravdepodobne preto, že môžu spôsobiť myopatiu aj pri samostatnom podaní. Súbežné podávanie dávky 40 mg s fibrátmi je kontraindikované (pozri časti 4.3 a 4.4). U týchto pacientov sa má liečba tiež začať dávkou 5 mg.</w:t>
      </w:r>
    </w:p>
    <w:p w14:paraId="44914389" w14:textId="77777777" w:rsidR="00775D46" w:rsidRPr="00980F17" w:rsidRDefault="00775D46" w:rsidP="00FF27A6">
      <w:pPr>
        <w:spacing w:line="240" w:lineRule="auto"/>
        <w:rPr>
          <w:b/>
          <w:bCs/>
          <w:szCs w:val="22"/>
          <w:lang w:val="sk-SK"/>
        </w:rPr>
      </w:pPr>
    </w:p>
    <w:p w14:paraId="13D8BA7C" w14:textId="3346FF22" w:rsidR="00775D46" w:rsidRPr="00980F17" w:rsidRDefault="00775D46" w:rsidP="00980F17">
      <w:pPr>
        <w:spacing w:line="240" w:lineRule="auto"/>
        <w:rPr>
          <w:szCs w:val="22"/>
          <w:lang w:val="sk-SK"/>
        </w:rPr>
      </w:pPr>
      <w:r w:rsidRPr="00980F17">
        <w:rPr>
          <w:bCs/>
          <w:i/>
          <w:szCs w:val="22"/>
          <w:lang w:val="sk-SK"/>
        </w:rPr>
        <w:t>Ezetimib</w:t>
      </w:r>
      <w:r w:rsidRPr="00980F17">
        <w:rPr>
          <w:i/>
          <w:iCs/>
          <w:szCs w:val="22"/>
          <w:lang w:val="sk-SK"/>
        </w:rPr>
        <w:t>:</w:t>
      </w:r>
      <w:r w:rsidRPr="003D6C89">
        <w:rPr>
          <w:bCs/>
          <w:szCs w:val="22"/>
          <w:lang w:val="sk-SK"/>
        </w:rPr>
        <w:t xml:space="preserve"> </w:t>
      </w:r>
      <w:r w:rsidR="00126A2B">
        <w:rPr>
          <w:szCs w:val="22"/>
          <w:lang w:val="sk-SK"/>
        </w:rPr>
        <w:t>s</w:t>
      </w:r>
      <w:r w:rsidR="00126A2B" w:rsidRPr="00980F17">
        <w:rPr>
          <w:szCs w:val="22"/>
          <w:lang w:val="sk-SK"/>
        </w:rPr>
        <w:t xml:space="preserve">úbežné </w:t>
      </w:r>
      <w:r w:rsidRPr="00980F17">
        <w:rPr>
          <w:szCs w:val="22"/>
          <w:lang w:val="sk-SK"/>
        </w:rPr>
        <w:t>užívanie</w:t>
      </w:r>
      <w:r w:rsidR="00BD2E72" w:rsidRPr="00980F17">
        <w:rPr>
          <w:szCs w:val="22"/>
          <w:lang w:val="sk-SK"/>
        </w:rPr>
        <w:t xml:space="preserve"> 10 mg</w:t>
      </w:r>
      <w:r w:rsidRPr="00980F17">
        <w:rPr>
          <w:szCs w:val="22"/>
          <w:lang w:val="sk-SK"/>
        </w:rPr>
        <w:t xml:space="preserve"> rosuvastatínu a</w:t>
      </w:r>
      <w:r w:rsidR="00BD2E72" w:rsidRPr="00980F17">
        <w:rPr>
          <w:szCs w:val="22"/>
          <w:lang w:val="sk-SK"/>
        </w:rPr>
        <w:t xml:space="preserve"> 10 mg </w:t>
      </w:r>
      <w:r w:rsidRPr="00980F17">
        <w:rPr>
          <w:szCs w:val="22"/>
          <w:lang w:val="sk-SK"/>
        </w:rPr>
        <w:t xml:space="preserve">ezetimibu </w:t>
      </w:r>
      <w:r w:rsidR="00BD2E72" w:rsidRPr="00980F17">
        <w:rPr>
          <w:szCs w:val="22"/>
          <w:lang w:val="sk-SK"/>
        </w:rPr>
        <w:t>u pacientov s hypercholesterolémiou malo za následok 1,2-násobné zvýšenie AUC rosuvastatínu (tabuľka 1).</w:t>
      </w:r>
      <w:r w:rsidRPr="00980F17">
        <w:rPr>
          <w:szCs w:val="22"/>
          <w:lang w:val="sk-SK"/>
        </w:rPr>
        <w:t xml:space="preserve"> Farmakodynamické interakcie medzi rosuvastatínom a ezetimibom, čo sa týka nežiaducich účinkov, sa však nedajú vylúčiť (pozri časť 4.4).</w:t>
      </w:r>
    </w:p>
    <w:p w14:paraId="7C76E71B" w14:textId="77777777" w:rsidR="00775D46" w:rsidRPr="00980F17" w:rsidRDefault="00775D46" w:rsidP="00980F17">
      <w:pPr>
        <w:spacing w:line="240" w:lineRule="auto"/>
        <w:rPr>
          <w:b/>
          <w:bCs/>
          <w:szCs w:val="22"/>
          <w:lang w:val="sk-SK"/>
        </w:rPr>
      </w:pPr>
    </w:p>
    <w:p w14:paraId="788D029F" w14:textId="45B69989" w:rsidR="00775D46" w:rsidRPr="00980F17" w:rsidRDefault="00775D46" w:rsidP="00980F17">
      <w:pPr>
        <w:spacing w:line="240" w:lineRule="auto"/>
        <w:rPr>
          <w:szCs w:val="22"/>
          <w:lang w:val="sk-SK"/>
        </w:rPr>
      </w:pPr>
      <w:r w:rsidRPr="00980F17">
        <w:rPr>
          <w:bCs/>
          <w:i/>
          <w:szCs w:val="22"/>
          <w:lang w:val="sk-SK"/>
        </w:rPr>
        <w:t>Antacidá</w:t>
      </w:r>
      <w:r w:rsidRPr="00980F17">
        <w:rPr>
          <w:i/>
          <w:iCs/>
          <w:szCs w:val="22"/>
          <w:lang w:val="sk-SK"/>
        </w:rPr>
        <w:t>:</w:t>
      </w:r>
      <w:r w:rsidRPr="00980F17">
        <w:rPr>
          <w:szCs w:val="22"/>
          <w:lang w:val="sk-SK"/>
        </w:rPr>
        <w:t xml:space="preserve"> </w:t>
      </w:r>
      <w:r w:rsidR="00126A2B">
        <w:rPr>
          <w:szCs w:val="22"/>
          <w:lang w:val="sk-SK"/>
        </w:rPr>
        <w:t>s</w:t>
      </w:r>
      <w:r w:rsidR="00126A2B" w:rsidRPr="00980F17">
        <w:rPr>
          <w:szCs w:val="22"/>
          <w:lang w:val="sk-SK"/>
        </w:rPr>
        <w:t xml:space="preserve">úbežné </w:t>
      </w:r>
      <w:r w:rsidRPr="00980F17">
        <w:rPr>
          <w:szCs w:val="22"/>
          <w:lang w:val="sk-SK"/>
        </w:rPr>
        <w:t>podávanie rosuvastatínu a suspenzie antacíd obsahujúcej hydroxid hlinitý a horečnatý viedlo k poklesu plazmatických koncentrácií rosuvastatínu približne o 50 %. Tento účinok sa však zmiernil, ak sa antacidum podalo 2 hodiny po podaní rosuvastatínu. Klinický význam tejto interakcie sa neskúmal.</w:t>
      </w:r>
    </w:p>
    <w:p w14:paraId="54AA8BDD" w14:textId="77777777" w:rsidR="00240CE0" w:rsidRPr="00980F17" w:rsidRDefault="00240CE0" w:rsidP="00980F17">
      <w:pPr>
        <w:spacing w:line="240" w:lineRule="auto"/>
        <w:rPr>
          <w:b/>
          <w:bCs/>
          <w:szCs w:val="22"/>
          <w:lang w:val="sk-SK"/>
        </w:rPr>
      </w:pPr>
    </w:p>
    <w:p w14:paraId="2DC4921A" w14:textId="59F99951" w:rsidR="00240CE0" w:rsidRPr="00980F17" w:rsidRDefault="00240CE0" w:rsidP="00980F17">
      <w:pPr>
        <w:spacing w:line="240" w:lineRule="auto"/>
        <w:rPr>
          <w:szCs w:val="22"/>
          <w:lang w:val="sk-SK"/>
        </w:rPr>
      </w:pPr>
      <w:r w:rsidRPr="00980F17">
        <w:rPr>
          <w:bCs/>
          <w:i/>
          <w:szCs w:val="22"/>
          <w:lang w:val="sk-SK"/>
        </w:rPr>
        <w:t>Erytromycín</w:t>
      </w:r>
      <w:r w:rsidRPr="00980F17">
        <w:rPr>
          <w:i/>
          <w:iCs/>
          <w:szCs w:val="22"/>
          <w:lang w:val="sk-SK"/>
        </w:rPr>
        <w:t xml:space="preserve">: </w:t>
      </w:r>
      <w:r w:rsidR="00126A2B">
        <w:rPr>
          <w:szCs w:val="22"/>
          <w:lang w:val="sk-SK"/>
        </w:rPr>
        <w:t>s</w:t>
      </w:r>
      <w:r w:rsidR="00126A2B" w:rsidRPr="00980F17">
        <w:rPr>
          <w:szCs w:val="22"/>
          <w:lang w:val="sk-SK"/>
        </w:rPr>
        <w:t xml:space="preserve">úbežné </w:t>
      </w:r>
      <w:r w:rsidRPr="00980F17">
        <w:rPr>
          <w:szCs w:val="22"/>
          <w:lang w:val="sk-SK"/>
        </w:rPr>
        <w:t>podávanie rosuvastatínu a erytromycínu viedlo k 20 % poklesu AUC a k 30 % zníženiu hodnoty C</w:t>
      </w:r>
      <w:r w:rsidRPr="00980F17">
        <w:rPr>
          <w:szCs w:val="22"/>
          <w:vertAlign w:val="subscript"/>
          <w:lang w:val="sk-SK"/>
        </w:rPr>
        <w:t>max</w:t>
      </w:r>
      <w:r w:rsidRPr="00980F17">
        <w:rPr>
          <w:szCs w:val="22"/>
          <w:lang w:val="sk-SK"/>
        </w:rPr>
        <w:t xml:space="preserve"> rosuvastatínu. Príčinou tejto interakcie môže byť zvýšenie motility čreva vyvolané erytromycínom.</w:t>
      </w:r>
    </w:p>
    <w:p w14:paraId="6925A9BD" w14:textId="77777777" w:rsidR="00240CE0" w:rsidRPr="00980F17" w:rsidRDefault="00240CE0" w:rsidP="00980F17">
      <w:pPr>
        <w:spacing w:line="240" w:lineRule="auto"/>
        <w:rPr>
          <w:b/>
          <w:bCs/>
          <w:szCs w:val="22"/>
          <w:lang w:val="sk-SK"/>
        </w:rPr>
      </w:pPr>
    </w:p>
    <w:p w14:paraId="64ED9DA3" w14:textId="7781992C" w:rsidR="00BD2E72" w:rsidRPr="00980F17" w:rsidRDefault="00BD2E72" w:rsidP="00980F17">
      <w:pPr>
        <w:spacing w:line="240" w:lineRule="auto"/>
        <w:rPr>
          <w:szCs w:val="22"/>
          <w:lang w:val="sk-SK"/>
        </w:rPr>
      </w:pPr>
      <w:r w:rsidRPr="00980F17">
        <w:rPr>
          <w:bCs/>
          <w:i/>
          <w:szCs w:val="22"/>
          <w:lang w:val="sk-SK"/>
        </w:rPr>
        <w:t>Izoenzýmy cytochrómu P450</w:t>
      </w:r>
      <w:r w:rsidRPr="00980F17">
        <w:rPr>
          <w:i/>
          <w:iCs/>
          <w:szCs w:val="22"/>
          <w:lang w:val="sk-SK"/>
        </w:rPr>
        <w:t>:</w:t>
      </w:r>
      <w:r w:rsidRPr="00980F17">
        <w:rPr>
          <w:szCs w:val="22"/>
          <w:lang w:val="sk-SK"/>
        </w:rPr>
        <w:t xml:space="preserve"> </w:t>
      </w:r>
      <w:r w:rsidR="00DD4EA7">
        <w:rPr>
          <w:szCs w:val="22"/>
          <w:lang w:val="sk-SK"/>
        </w:rPr>
        <w:t>v</w:t>
      </w:r>
      <w:r w:rsidR="00DD4EA7" w:rsidRPr="00980F17">
        <w:rPr>
          <w:szCs w:val="22"/>
          <w:lang w:val="sk-SK"/>
        </w:rPr>
        <w:t xml:space="preserve">ýsledky </w:t>
      </w:r>
      <w:r w:rsidRPr="00980F17">
        <w:rPr>
          <w:szCs w:val="22"/>
          <w:lang w:val="sk-SK"/>
        </w:rPr>
        <w:t>skúš</w:t>
      </w:r>
      <w:r w:rsidR="00004B3C">
        <w:rPr>
          <w:szCs w:val="22"/>
          <w:lang w:val="sk-SK"/>
        </w:rPr>
        <w:t>aní</w:t>
      </w:r>
      <w:r w:rsidRPr="00980F17">
        <w:rPr>
          <w:szCs w:val="22"/>
          <w:lang w:val="sk-SK"/>
        </w:rPr>
        <w:t xml:space="preserve"> </w:t>
      </w:r>
      <w:r w:rsidRPr="00980F17">
        <w:rPr>
          <w:i/>
          <w:iCs/>
          <w:szCs w:val="22"/>
          <w:lang w:val="sk-SK"/>
        </w:rPr>
        <w:t>in vitro a in vivo</w:t>
      </w:r>
      <w:r w:rsidRPr="00980F17">
        <w:rPr>
          <w:szCs w:val="22"/>
          <w:lang w:val="sk-SK"/>
        </w:rPr>
        <w:t xml:space="preserve"> ukázali, že rosuvastatín nie je inhibítorom ani induktorom izoenzýmov cytochrómu P450. Navyše, rosuvastatín je slabým substrátom pre tieto izoenzýmy. Liekové interakcie v súvislosti s metabolizmom sprostredkovaným cytochrómom P450 sa preto neočakávajú. Medzi rosuvastatínom a flukonazolom (inhibítor CYP2C9 a CYP3A4), alebo ketokonazolom (inhibítor CYP2A6 a CYP3A4) sa nepozorovali žiadne klinicky relevantné interakcie.</w:t>
      </w:r>
    </w:p>
    <w:p w14:paraId="0AC5583A" w14:textId="77777777" w:rsidR="00BD2E72" w:rsidRPr="00980F17" w:rsidRDefault="00BD2E72" w:rsidP="00980F17">
      <w:pPr>
        <w:pStyle w:val="Nadpis3"/>
        <w:keepNext w:val="0"/>
        <w:keepLines w:val="0"/>
        <w:spacing w:before="0" w:after="0" w:line="240" w:lineRule="auto"/>
        <w:rPr>
          <w:b w:val="0"/>
          <w:i/>
          <w:sz w:val="22"/>
          <w:szCs w:val="22"/>
          <w:lang w:val="sk-SK"/>
        </w:rPr>
      </w:pPr>
    </w:p>
    <w:p w14:paraId="4FD64CA9" w14:textId="0DF7C5E1" w:rsidR="00BD2E72" w:rsidRPr="00980F17" w:rsidRDefault="00BD2E72" w:rsidP="00980F17">
      <w:pPr>
        <w:pStyle w:val="Nadpis3"/>
        <w:spacing w:before="0" w:after="0" w:line="240" w:lineRule="auto"/>
        <w:rPr>
          <w:rStyle w:val="hps"/>
          <w:b w:val="0"/>
          <w:sz w:val="22"/>
          <w:szCs w:val="22"/>
          <w:lang w:val="sk-SK"/>
        </w:rPr>
      </w:pPr>
      <w:r w:rsidRPr="00980F17">
        <w:rPr>
          <w:rStyle w:val="hps"/>
          <w:sz w:val="22"/>
          <w:szCs w:val="22"/>
          <w:lang w:val="sk-SK"/>
        </w:rPr>
        <w:t>Interakcie</w:t>
      </w:r>
      <w:r w:rsidRPr="00980F17">
        <w:rPr>
          <w:sz w:val="22"/>
          <w:szCs w:val="22"/>
          <w:lang w:val="sk-SK"/>
        </w:rPr>
        <w:t xml:space="preserve"> </w:t>
      </w:r>
      <w:r w:rsidRPr="00980F17">
        <w:rPr>
          <w:rStyle w:val="hps"/>
          <w:sz w:val="22"/>
          <w:szCs w:val="22"/>
          <w:lang w:val="sk-SK"/>
        </w:rPr>
        <w:t>vyžadujúce</w:t>
      </w:r>
      <w:r w:rsidRPr="00980F17">
        <w:rPr>
          <w:sz w:val="22"/>
          <w:szCs w:val="22"/>
          <w:lang w:val="sk-SK"/>
        </w:rPr>
        <w:t xml:space="preserve"> </w:t>
      </w:r>
      <w:r w:rsidRPr="00980F17">
        <w:rPr>
          <w:rStyle w:val="hps"/>
          <w:sz w:val="22"/>
          <w:szCs w:val="22"/>
          <w:lang w:val="sk-SK"/>
        </w:rPr>
        <w:t>úpravy dávky</w:t>
      </w:r>
      <w:r w:rsidRPr="00980F17">
        <w:rPr>
          <w:sz w:val="22"/>
          <w:szCs w:val="22"/>
          <w:lang w:val="sk-SK"/>
        </w:rPr>
        <w:t xml:space="preserve"> </w:t>
      </w:r>
      <w:r w:rsidRPr="00980F17">
        <w:rPr>
          <w:rStyle w:val="hps"/>
          <w:sz w:val="22"/>
          <w:szCs w:val="22"/>
          <w:lang w:val="sk-SK"/>
        </w:rPr>
        <w:t xml:space="preserve">rosuvastatínu (pozri tiež tabuľku 1): </w:t>
      </w:r>
      <w:r w:rsidR="00DD4EA7">
        <w:rPr>
          <w:rStyle w:val="hps"/>
          <w:b w:val="0"/>
          <w:sz w:val="22"/>
          <w:szCs w:val="22"/>
          <w:lang w:val="sk-SK"/>
        </w:rPr>
        <w:t>a</w:t>
      </w:r>
      <w:r w:rsidR="00DD4EA7" w:rsidRPr="00980F17">
        <w:rPr>
          <w:rStyle w:val="hps"/>
          <w:b w:val="0"/>
          <w:sz w:val="22"/>
          <w:szCs w:val="22"/>
          <w:lang w:val="sk-SK"/>
        </w:rPr>
        <w:t xml:space="preserve">k </w:t>
      </w:r>
      <w:r w:rsidRPr="00980F17">
        <w:rPr>
          <w:rStyle w:val="hps"/>
          <w:b w:val="0"/>
          <w:sz w:val="22"/>
          <w:szCs w:val="22"/>
          <w:lang w:val="sk-SK"/>
        </w:rPr>
        <w:t xml:space="preserve">je nevyhnutné užívať </w:t>
      </w:r>
      <w:r w:rsidR="00DD4EA7">
        <w:rPr>
          <w:rStyle w:val="hps"/>
          <w:b w:val="0"/>
          <w:sz w:val="22"/>
          <w:szCs w:val="22"/>
          <w:lang w:val="sk-SK"/>
        </w:rPr>
        <w:t>R</w:t>
      </w:r>
      <w:r w:rsidR="00DD4EA7" w:rsidRPr="00980F17">
        <w:rPr>
          <w:rStyle w:val="hps"/>
          <w:b w:val="0"/>
          <w:sz w:val="22"/>
          <w:szCs w:val="22"/>
          <w:lang w:val="sk-SK"/>
        </w:rPr>
        <w:t>osuvastat</w:t>
      </w:r>
      <w:r w:rsidR="00DD4EA7">
        <w:rPr>
          <w:rStyle w:val="hps"/>
          <w:b w:val="0"/>
          <w:sz w:val="22"/>
          <w:szCs w:val="22"/>
          <w:lang w:val="sk-SK"/>
        </w:rPr>
        <w:t>i</w:t>
      </w:r>
      <w:r w:rsidR="00DD4EA7" w:rsidRPr="00980F17">
        <w:rPr>
          <w:rStyle w:val="hps"/>
          <w:b w:val="0"/>
          <w:sz w:val="22"/>
          <w:szCs w:val="22"/>
          <w:lang w:val="sk-SK"/>
        </w:rPr>
        <w:t xml:space="preserve">n </w:t>
      </w:r>
      <w:r w:rsidR="00DD4EA7">
        <w:rPr>
          <w:rStyle w:val="hps"/>
          <w:b w:val="0"/>
          <w:sz w:val="22"/>
          <w:szCs w:val="22"/>
          <w:lang w:val="sk-SK"/>
        </w:rPr>
        <w:t xml:space="preserve">Mylan </w:t>
      </w:r>
      <w:r w:rsidRPr="00980F17">
        <w:rPr>
          <w:rStyle w:val="hps"/>
          <w:b w:val="0"/>
          <w:sz w:val="22"/>
          <w:szCs w:val="22"/>
          <w:lang w:val="sk-SK"/>
        </w:rPr>
        <w:t>sú</w:t>
      </w:r>
      <w:r w:rsidR="003D2438">
        <w:rPr>
          <w:rStyle w:val="hps"/>
          <w:b w:val="0"/>
          <w:sz w:val="22"/>
          <w:szCs w:val="22"/>
          <w:lang w:val="sk-SK"/>
        </w:rPr>
        <w:t>bež</w:t>
      </w:r>
      <w:r w:rsidRPr="00980F17">
        <w:rPr>
          <w:rStyle w:val="hps"/>
          <w:b w:val="0"/>
          <w:sz w:val="22"/>
          <w:szCs w:val="22"/>
          <w:lang w:val="sk-SK"/>
        </w:rPr>
        <w:t xml:space="preserve">ne s inými liekmi, o ktorých je známe, že zvyšujú expozíciu rosuvastatínu, je potrebné upraviť dávku </w:t>
      </w:r>
      <w:r w:rsidR="00811E2D">
        <w:rPr>
          <w:rStyle w:val="hps"/>
          <w:b w:val="0"/>
          <w:sz w:val="22"/>
          <w:szCs w:val="22"/>
          <w:lang w:val="sk-SK"/>
        </w:rPr>
        <w:t>R</w:t>
      </w:r>
      <w:r w:rsidR="00811E2D" w:rsidRPr="00980F17">
        <w:rPr>
          <w:rStyle w:val="hps"/>
          <w:b w:val="0"/>
          <w:sz w:val="22"/>
          <w:szCs w:val="22"/>
          <w:lang w:val="sk-SK"/>
        </w:rPr>
        <w:t>osuvastat</w:t>
      </w:r>
      <w:r w:rsidR="00811E2D">
        <w:rPr>
          <w:rStyle w:val="hps"/>
          <w:b w:val="0"/>
          <w:sz w:val="22"/>
          <w:szCs w:val="22"/>
          <w:lang w:val="sk-SK"/>
        </w:rPr>
        <w:t>i</w:t>
      </w:r>
      <w:r w:rsidR="00811E2D" w:rsidRPr="00980F17">
        <w:rPr>
          <w:rStyle w:val="hps"/>
          <w:b w:val="0"/>
          <w:sz w:val="22"/>
          <w:szCs w:val="22"/>
          <w:lang w:val="sk-SK"/>
        </w:rPr>
        <w:t>nu</w:t>
      </w:r>
      <w:r w:rsidR="00811E2D">
        <w:rPr>
          <w:rStyle w:val="hps"/>
          <w:b w:val="0"/>
          <w:sz w:val="22"/>
          <w:szCs w:val="22"/>
          <w:lang w:val="sk-SK"/>
        </w:rPr>
        <w:t xml:space="preserve"> Mylan</w:t>
      </w:r>
      <w:r w:rsidRPr="00980F17">
        <w:rPr>
          <w:rStyle w:val="hps"/>
          <w:b w:val="0"/>
          <w:sz w:val="22"/>
          <w:szCs w:val="22"/>
          <w:lang w:val="sk-SK"/>
        </w:rPr>
        <w:t>. Ak je očakávané zvýšenie expozície (AUC) dvojnásobné alebo vyššie, má sa začať s</w:t>
      </w:r>
      <w:r w:rsidR="00240CE0" w:rsidRPr="00980F17">
        <w:rPr>
          <w:rStyle w:val="hps"/>
          <w:b w:val="0"/>
          <w:sz w:val="22"/>
          <w:szCs w:val="22"/>
          <w:lang w:val="sk-SK"/>
        </w:rPr>
        <w:t> </w:t>
      </w:r>
      <w:r w:rsidRPr="00980F17">
        <w:rPr>
          <w:rStyle w:val="hps"/>
          <w:b w:val="0"/>
          <w:sz w:val="22"/>
          <w:szCs w:val="22"/>
          <w:lang w:val="sk-SK"/>
        </w:rPr>
        <w:t>5</w:t>
      </w:r>
      <w:r w:rsidR="00240CE0" w:rsidRPr="00980F17">
        <w:rPr>
          <w:rStyle w:val="hps"/>
          <w:b w:val="0"/>
          <w:sz w:val="22"/>
          <w:szCs w:val="22"/>
          <w:lang w:val="sk-SK"/>
        </w:rPr>
        <w:t> </w:t>
      </w:r>
      <w:r w:rsidRPr="00980F17">
        <w:rPr>
          <w:rStyle w:val="hps"/>
          <w:b w:val="0"/>
          <w:sz w:val="22"/>
          <w:szCs w:val="22"/>
          <w:lang w:val="sk-SK"/>
        </w:rPr>
        <w:t xml:space="preserve">mg dávkou </w:t>
      </w:r>
      <w:r w:rsidR="00811E2D">
        <w:rPr>
          <w:rStyle w:val="hps"/>
          <w:b w:val="0"/>
          <w:sz w:val="22"/>
          <w:szCs w:val="22"/>
          <w:lang w:val="sk-SK"/>
        </w:rPr>
        <w:t>R</w:t>
      </w:r>
      <w:r w:rsidR="00811E2D" w:rsidRPr="00980F17">
        <w:rPr>
          <w:rStyle w:val="hps"/>
          <w:b w:val="0"/>
          <w:sz w:val="22"/>
          <w:szCs w:val="22"/>
          <w:lang w:val="sk-SK"/>
        </w:rPr>
        <w:t>osuvastat</w:t>
      </w:r>
      <w:r w:rsidR="00811E2D">
        <w:rPr>
          <w:rStyle w:val="hps"/>
          <w:b w:val="0"/>
          <w:sz w:val="22"/>
          <w:szCs w:val="22"/>
          <w:lang w:val="sk-SK"/>
        </w:rPr>
        <w:t>i</w:t>
      </w:r>
      <w:r w:rsidR="00811E2D" w:rsidRPr="00980F17">
        <w:rPr>
          <w:rStyle w:val="hps"/>
          <w:b w:val="0"/>
          <w:sz w:val="22"/>
          <w:szCs w:val="22"/>
          <w:lang w:val="sk-SK"/>
        </w:rPr>
        <w:t xml:space="preserve">nu </w:t>
      </w:r>
      <w:r w:rsidR="00811E2D">
        <w:rPr>
          <w:rStyle w:val="hps"/>
          <w:b w:val="0"/>
          <w:sz w:val="22"/>
          <w:szCs w:val="22"/>
          <w:lang w:val="sk-SK"/>
        </w:rPr>
        <w:t xml:space="preserve">Mylan </w:t>
      </w:r>
      <w:r w:rsidRPr="00980F17">
        <w:rPr>
          <w:rStyle w:val="hps"/>
          <w:b w:val="0"/>
          <w:sz w:val="22"/>
          <w:szCs w:val="22"/>
          <w:lang w:val="sk-SK"/>
        </w:rPr>
        <w:t xml:space="preserve">denne. Maximálna denná dávka </w:t>
      </w:r>
      <w:r w:rsidR="00811E2D">
        <w:rPr>
          <w:rStyle w:val="hps"/>
          <w:b w:val="0"/>
          <w:sz w:val="22"/>
          <w:szCs w:val="22"/>
          <w:lang w:val="sk-SK"/>
        </w:rPr>
        <w:t>R</w:t>
      </w:r>
      <w:r w:rsidR="00811E2D" w:rsidRPr="00980F17">
        <w:rPr>
          <w:rStyle w:val="hps"/>
          <w:b w:val="0"/>
          <w:sz w:val="22"/>
          <w:szCs w:val="22"/>
          <w:lang w:val="sk-SK"/>
        </w:rPr>
        <w:t>osuvastat</w:t>
      </w:r>
      <w:r w:rsidR="00811E2D">
        <w:rPr>
          <w:rStyle w:val="hps"/>
          <w:b w:val="0"/>
          <w:sz w:val="22"/>
          <w:szCs w:val="22"/>
          <w:lang w:val="sk-SK"/>
        </w:rPr>
        <w:t>i</w:t>
      </w:r>
      <w:r w:rsidR="00811E2D" w:rsidRPr="00980F17">
        <w:rPr>
          <w:rStyle w:val="hps"/>
          <w:b w:val="0"/>
          <w:sz w:val="22"/>
          <w:szCs w:val="22"/>
          <w:lang w:val="sk-SK"/>
        </w:rPr>
        <w:t xml:space="preserve">nu </w:t>
      </w:r>
      <w:r w:rsidR="00811E2D">
        <w:rPr>
          <w:rStyle w:val="hps"/>
          <w:b w:val="0"/>
          <w:sz w:val="22"/>
          <w:szCs w:val="22"/>
          <w:lang w:val="sk-SK"/>
        </w:rPr>
        <w:t xml:space="preserve">Mylan </w:t>
      </w:r>
      <w:r w:rsidRPr="00980F17">
        <w:rPr>
          <w:rStyle w:val="hps"/>
          <w:b w:val="0"/>
          <w:sz w:val="22"/>
          <w:szCs w:val="22"/>
          <w:lang w:val="sk-SK"/>
        </w:rPr>
        <w:t xml:space="preserve">má byť upravená tak, aby očakávaná expozícia rosuvastatínu nepresahovala dávku 40 mg </w:t>
      </w:r>
      <w:r w:rsidR="00811E2D">
        <w:rPr>
          <w:rStyle w:val="hps"/>
          <w:b w:val="0"/>
          <w:sz w:val="22"/>
          <w:szCs w:val="22"/>
          <w:lang w:val="sk-SK"/>
        </w:rPr>
        <w:t>R</w:t>
      </w:r>
      <w:r w:rsidR="00811E2D" w:rsidRPr="00980F17">
        <w:rPr>
          <w:rStyle w:val="hps"/>
          <w:b w:val="0"/>
          <w:sz w:val="22"/>
          <w:szCs w:val="22"/>
          <w:lang w:val="sk-SK"/>
        </w:rPr>
        <w:t>osuvastat</w:t>
      </w:r>
      <w:r w:rsidR="00811E2D">
        <w:rPr>
          <w:rStyle w:val="hps"/>
          <w:b w:val="0"/>
          <w:sz w:val="22"/>
          <w:szCs w:val="22"/>
          <w:lang w:val="sk-SK"/>
        </w:rPr>
        <w:t>i</w:t>
      </w:r>
      <w:r w:rsidR="00811E2D" w:rsidRPr="00980F17">
        <w:rPr>
          <w:rStyle w:val="hps"/>
          <w:b w:val="0"/>
          <w:sz w:val="22"/>
          <w:szCs w:val="22"/>
          <w:lang w:val="sk-SK"/>
        </w:rPr>
        <w:t xml:space="preserve">nu </w:t>
      </w:r>
      <w:r w:rsidR="00811E2D">
        <w:rPr>
          <w:rStyle w:val="hps"/>
          <w:b w:val="0"/>
          <w:sz w:val="22"/>
          <w:szCs w:val="22"/>
          <w:lang w:val="sk-SK"/>
        </w:rPr>
        <w:t xml:space="preserve">Mylan </w:t>
      </w:r>
      <w:r w:rsidRPr="00980F17">
        <w:rPr>
          <w:rStyle w:val="hps"/>
          <w:b w:val="0"/>
          <w:sz w:val="22"/>
          <w:szCs w:val="22"/>
          <w:lang w:val="sk-SK"/>
        </w:rPr>
        <w:t>denne užívaného bez interakcií s</w:t>
      </w:r>
      <w:r w:rsidR="00240CE0" w:rsidRPr="00980F17">
        <w:rPr>
          <w:rStyle w:val="hps"/>
          <w:b w:val="0"/>
          <w:sz w:val="22"/>
          <w:szCs w:val="22"/>
          <w:lang w:val="sk-SK"/>
        </w:rPr>
        <w:t> </w:t>
      </w:r>
      <w:r w:rsidRPr="00980F17">
        <w:rPr>
          <w:rStyle w:val="hps"/>
          <w:b w:val="0"/>
          <w:sz w:val="22"/>
          <w:szCs w:val="22"/>
          <w:lang w:val="sk-SK"/>
        </w:rPr>
        <w:t>liekmi, naprí</w:t>
      </w:r>
      <w:r w:rsidR="00240CE0" w:rsidRPr="00980F17">
        <w:rPr>
          <w:b w:val="0"/>
          <w:sz w:val="22"/>
          <w:szCs w:val="22"/>
          <w:lang w:val="sk-SK"/>
        </w:rPr>
        <w:t>klad 20 </w:t>
      </w:r>
      <w:r w:rsidRPr="00980F17">
        <w:rPr>
          <w:b w:val="0"/>
          <w:sz w:val="22"/>
          <w:szCs w:val="22"/>
          <w:lang w:val="sk-SK"/>
        </w:rPr>
        <w:t xml:space="preserve">mg dávka </w:t>
      </w:r>
      <w:r w:rsidR="00811E2D">
        <w:rPr>
          <w:b w:val="0"/>
          <w:sz w:val="22"/>
          <w:szCs w:val="22"/>
          <w:lang w:val="sk-SK"/>
        </w:rPr>
        <w:t>R</w:t>
      </w:r>
      <w:r w:rsidR="00811E2D" w:rsidRPr="00980F17">
        <w:rPr>
          <w:b w:val="0"/>
          <w:sz w:val="22"/>
          <w:szCs w:val="22"/>
          <w:lang w:val="sk-SK"/>
        </w:rPr>
        <w:t>osuvastat</w:t>
      </w:r>
      <w:r w:rsidR="00811E2D">
        <w:rPr>
          <w:b w:val="0"/>
          <w:sz w:val="22"/>
          <w:szCs w:val="22"/>
          <w:lang w:val="sk-SK"/>
        </w:rPr>
        <w:t>i</w:t>
      </w:r>
      <w:r w:rsidR="00811E2D" w:rsidRPr="00980F17">
        <w:rPr>
          <w:b w:val="0"/>
          <w:sz w:val="22"/>
          <w:szCs w:val="22"/>
          <w:lang w:val="sk-SK"/>
        </w:rPr>
        <w:t>nu</w:t>
      </w:r>
      <w:r w:rsidR="00811E2D" w:rsidRPr="00980F17">
        <w:rPr>
          <w:sz w:val="22"/>
          <w:szCs w:val="22"/>
          <w:lang w:val="sk-SK"/>
        </w:rPr>
        <w:t xml:space="preserve"> </w:t>
      </w:r>
      <w:r w:rsidR="00811E2D" w:rsidRPr="00811E2D">
        <w:rPr>
          <w:b w:val="0"/>
          <w:sz w:val="22"/>
          <w:szCs w:val="22"/>
          <w:lang w:val="sk-SK"/>
        </w:rPr>
        <w:t xml:space="preserve">Mylan </w:t>
      </w:r>
      <w:r w:rsidRPr="00980F17">
        <w:rPr>
          <w:rStyle w:val="hps"/>
          <w:b w:val="0"/>
          <w:sz w:val="22"/>
          <w:szCs w:val="22"/>
          <w:lang w:val="sk-SK"/>
        </w:rPr>
        <w:t>s gemfibrozilom</w:t>
      </w:r>
      <w:r w:rsidRPr="00980F17">
        <w:rPr>
          <w:b w:val="0"/>
          <w:sz w:val="22"/>
          <w:szCs w:val="22"/>
          <w:lang w:val="sk-SK"/>
        </w:rPr>
        <w:t xml:space="preserve"> </w:t>
      </w:r>
      <w:r w:rsidRPr="00980F17">
        <w:rPr>
          <w:rStyle w:val="hps"/>
          <w:b w:val="0"/>
          <w:sz w:val="22"/>
          <w:szCs w:val="22"/>
          <w:lang w:val="sk-SK"/>
        </w:rPr>
        <w:t>(1,9</w:t>
      </w:r>
      <w:r w:rsidRPr="00980F17">
        <w:rPr>
          <w:rStyle w:val="atn"/>
          <w:b w:val="0"/>
          <w:sz w:val="22"/>
          <w:szCs w:val="22"/>
          <w:lang w:val="sk-SK"/>
        </w:rPr>
        <w:t>-</w:t>
      </w:r>
      <w:r w:rsidRPr="00980F17">
        <w:rPr>
          <w:b w:val="0"/>
          <w:sz w:val="22"/>
          <w:szCs w:val="22"/>
          <w:lang w:val="sk-SK"/>
        </w:rPr>
        <w:t xml:space="preserve">násobné </w:t>
      </w:r>
      <w:r w:rsidRPr="00980F17">
        <w:rPr>
          <w:rStyle w:val="hps"/>
          <w:b w:val="0"/>
          <w:sz w:val="22"/>
          <w:szCs w:val="22"/>
          <w:lang w:val="sk-SK"/>
        </w:rPr>
        <w:t>zvýšenie) a 10</w:t>
      </w:r>
      <w:r w:rsidRPr="00980F17">
        <w:rPr>
          <w:b w:val="0"/>
          <w:sz w:val="22"/>
          <w:szCs w:val="22"/>
          <w:lang w:val="sk-SK"/>
        </w:rPr>
        <w:t xml:space="preserve"> </w:t>
      </w:r>
      <w:r w:rsidRPr="00980F17">
        <w:rPr>
          <w:rStyle w:val="hps"/>
          <w:b w:val="0"/>
          <w:sz w:val="22"/>
          <w:szCs w:val="22"/>
          <w:lang w:val="sk-SK"/>
        </w:rPr>
        <w:t>mg</w:t>
      </w:r>
      <w:r w:rsidRPr="00980F17">
        <w:rPr>
          <w:b w:val="0"/>
          <w:sz w:val="22"/>
          <w:szCs w:val="22"/>
          <w:lang w:val="sk-SK"/>
        </w:rPr>
        <w:t xml:space="preserve"> </w:t>
      </w:r>
      <w:r w:rsidRPr="00980F17">
        <w:rPr>
          <w:rStyle w:val="hps"/>
          <w:b w:val="0"/>
          <w:sz w:val="22"/>
          <w:szCs w:val="22"/>
          <w:lang w:val="sk-SK"/>
        </w:rPr>
        <w:t>dávka</w:t>
      </w:r>
      <w:r w:rsidRPr="00980F17">
        <w:rPr>
          <w:b w:val="0"/>
          <w:sz w:val="22"/>
          <w:szCs w:val="22"/>
          <w:lang w:val="sk-SK"/>
        </w:rPr>
        <w:t xml:space="preserve"> </w:t>
      </w:r>
      <w:r w:rsidR="00811E2D">
        <w:rPr>
          <w:rStyle w:val="hps"/>
          <w:b w:val="0"/>
          <w:sz w:val="22"/>
          <w:szCs w:val="22"/>
          <w:lang w:val="sk-SK"/>
        </w:rPr>
        <w:t>R</w:t>
      </w:r>
      <w:r w:rsidR="00811E2D" w:rsidRPr="00980F17">
        <w:rPr>
          <w:rStyle w:val="hps"/>
          <w:b w:val="0"/>
          <w:sz w:val="22"/>
          <w:szCs w:val="22"/>
          <w:lang w:val="sk-SK"/>
        </w:rPr>
        <w:t>osuvastat</w:t>
      </w:r>
      <w:r w:rsidR="00811E2D">
        <w:rPr>
          <w:rStyle w:val="hps"/>
          <w:b w:val="0"/>
          <w:sz w:val="22"/>
          <w:szCs w:val="22"/>
          <w:lang w:val="sk-SK"/>
        </w:rPr>
        <w:t>i</w:t>
      </w:r>
      <w:r w:rsidR="00811E2D" w:rsidRPr="00980F17">
        <w:rPr>
          <w:rStyle w:val="hps"/>
          <w:b w:val="0"/>
          <w:sz w:val="22"/>
          <w:szCs w:val="22"/>
          <w:lang w:val="sk-SK"/>
        </w:rPr>
        <w:t>nu</w:t>
      </w:r>
      <w:r w:rsidR="00811E2D" w:rsidRPr="00980F17">
        <w:rPr>
          <w:b w:val="0"/>
          <w:sz w:val="22"/>
          <w:szCs w:val="22"/>
          <w:lang w:val="sk-SK"/>
        </w:rPr>
        <w:t xml:space="preserve"> </w:t>
      </w:r>
      <w:r w:rsidR="00811E2D">
        <w:rPr>
          <w:b w:val="0"/>
          <w:sz w:val="22"/>
          <w:szCs w:val="22"/>
          <w:lang w:val="sk-SK"/>
        </w:rPr>
        <w:t xml:space="preserve">Mylan </w:t>
      </w:r>
      <w:r w:rsidRPr="00980F17">
        <w:rPr>
          <w:rStyle w:val="hps"/>
          <w:b w:val="0"/>
          <w:sz w:val="22"/>
          <w:szCs w:val="22"/>
          <w:lang w:val="sk-SK"/>
        </w:rPr>
        <w:t xml:space="preserve">s kombináciou </w:t>
      </w:r>
      <w:r w:rsidR="00811E2D" w:rsidRPr="00980F17">
        <w:rPr>
          <w:rStyle w:val="hps"/>
          <w:b w:val="0"/>
          <w:sz w:val="22"/>
          <w:szCs w:val="22"/>
          <w:lang w:val="sk-SK"/>
        </w:rPr>
        <w:t>ritonavir/</w:t>
      </w:r>
      <w:r w:rsidRPr="00980F17">
        <w:rPr>
          <w:rStyle w:val="hps"/>
          <w:b w:val="0"/>
          <w:sz w:val="22"/>
          <w:szCs w:val="22"/>
          <w:lang w:val="sk-SK"/>
        </w:rPr>
        <w:t>atazanavir</w:t>
      </w:r>
      <w:r w:rsidR="00E33A39">
        <w:rPr>
          <w:rStyle w:val="hps"/>
          <w:b w:val="0"/>
          <w:sz w:val="22"/>
          <w:szCs w:val="22"/>
          <w:lang w:val="sk-SK"/>
        </w:rPr>
        <w:t xml:space="preserve"> </w:t>
      </w:r>
      <w:r w:rsidRPr="00980F17">
        <w:rPr>
          <w:rStyle w:val="hps"/>
          <w:b w:val="0"/>
          <w:sz w:val="22"/>
          <w:szCs w:val="22"/>
          <w:lang w:val="sk-SK"/>
        </w:rPr>
        <w:t>(3,1</w:t>
      </w:r>
      <w:r w:rsidRPr="00980F17">
        <w:rPr>
          <w:rStyle w:val="atn"/>
          <w:b w:val="0"/>
          <w:sz w:val="22"/>
          <w:szCs w:val="22"/>
          <w:lang w:val="sk-SK"/>
        </w:rPr>
        <w:t>-</w:t>
      </w:r>
      <w:r w:rsidRPr="00980F17">
        <w:rPr>
          <w:b w:val="0"/>
          <w:sz w:val="22"/>
          <w:szCs w:val="22"/>
          <w:lang w:val="sk-SK"/>
        </w:rPr>
        <w:t xml:space="preserve">násobné </w:t>
      </w:r>
      <w:r w:rsidRPr="00980F17">
        <w:rPr>
          <w:rStyle w:val="hps"/>
          <w:b w:val="0"/>
          <w:sz w:val="22"/>
          <w:szCs w:val="22"/>
          <w:lang w:val="sk-SK"/>
        </w:rPr>
        <w:t>zvýšenie).</w:t>
      </w:r>
    </w:p>
    <w:p w14:paraId="6B47D3F2" w14:textId="77777777" w:rsidR="00BD2E72" w:rsidRPr="00980F17" w:rsidRDefault="00BD2E72" w:rsidP="00980F17">
      <w:pPr>
        <w:spacing w:line="240" w:lineRule="auto"/>
        <w:rPr>
          <w:szCs w:val="22"/>
          <w:lang w:val="sk-SK"/>
        </w:rPr>
      </w:pPr>
    </w:p>
    <w:tbl>
      <w:tblPr>
        <w:tblW w:w="9228" w:type="dxa"/>
        <w:tblLayout w:type="fixed"/>
        <w:tblLook w:val="0000" w:firstRow="0" w:lastRow="0" w:firstColumn="0" w:lastColumn="0" w:noHBand="0" w:noVBand="0"/>
      </w:tblPr>
      <w:tblGrid>
        <w:gridCol w:w="3828"/>
        <w:gridCol w:w="3120"/>
        <w:gridCol w:w="2280"/>
      </w:tblGrid>
      <w:tr w:rsidR="00BD2E72" w:rsidRPr="00980F17" w14:paraId="79DBFF6B" w14:textId="77777777" w:rsidTr="00657AAF">
        <w:trPr>
          <w:cantSplit/>
          <w:tblHeader/>
        </w:trPr>
        <w:tc>
          <w:tcPr>
            <w:tcW w:w="9228" w:type="dxa"/>
            <w:gridSpan w:val="3"/>
            <w:tcBorders>
              <w:bottom w:val="single" w:sz="12" w:space="0" w:color="auto"/>
            </w:tcBorders>
            <w:shd w:val="clear" w:color="auto" w:fill="auto"/>
          </w:tcPr>
          <w:p w14:paraId="3D9AE1FA" w14:textId="756EEF8C" w:rsidR="00BD2E72" w:rsidRPr="00980F17" w:rsidRDefault="00BD2E72" w:rsidP="00BC4F9B">
            <w:pPr>
              <w:pStyle w:val="A-TableTitle"/>
              <w:spacing w:after="0" w:line="240" w:lineRule="auto"/>
              <w:ind w:left="0" w:firstLine="0"/>
              <w:rPr>
                <w:sz w:val="22"/>
                <w:szCs w:val="22"/>
                <w:lang w:val="sk-SK" w:eastAsia="zh-CN"/>
              </w:rPr>
            </w:pPr>
            <w:r w:rsidRPr="00980F17">
              <w:rPr>
                <w:sz w:val="22"/>
                <w:szCs w:val="22"/>
                <w:lang w:val="sk-SK"/>
              </w:rPr>
              <w:lastRenderedPageBreak/>
              <w:t xml:space="preserve">Tabuľka 1 </w:t>
            </w:r>
            <w:r w:rsidRPr="00980F17">
              <w:rPr>
                <w:rStyle w:val="hps"/>
                <w:sz w:val="22"/>
                <w:szCs w:val="22"/>
                <w:lang w:val="sk-SK"/>
              </w:rPr>
              <w:t>Vplyv</w:t>
            </w:r>
            <w:r w:rsidRPr="00980F17">
              <w:rPr>
                <w:sz w:val="22"/>
                <w:szCs w:val="22"/>
                <w:lang w:val="sk-SK"/>
              </w:rPr>
              <w:t xml:space="preserve"> </w:t>
            </w:r>
            <w:r w:rsidRPr="00980F17">
              <w:rPr>
                <w:rStyle w:val="hps"/>
                <w:sz w:val="22"/>
                <w:szCs w:val="22"/>
                <w:lang w:val="sk-SK"/>
              </w:rPr>
              <w:t>sú</w:t>
            </w:r>
            <w:r w:rsidR="00A13BB2" w:rsidRPr="00980F17">
              <w:rPr>
                <w:rStyle w:val="hps"/>
                <w:sz w:val="22"/>
                <w:szCs w:val="22"/>
                <w:lang w:val="sk-SK"/>
              </w:rPr>
              <w:t>bež</w:t>
            </w:r>
            <w:r w:rsidRPr="00980F17">
              <w:rPr>
                <w:rStyle w:val="hps"/>
                <w:sz w:val="22"/>
                <w:szCs w:val="22"/>
                <w:lang w:val="sk-SK"/>
              </w:rPr>
              <w:t>ne podávaných</w:t>
            </w:r>
            <w:r w:rsidRPr="00980F17">
              <w:rPr>
                <w:sz w:val="22"/>
                <w:szCs w:val="22"/>
                <w:lang w:val="sk-SK"/>
              </w:rPr>
              <w:t xml:space="preserve"> </w:t>
            </w:r>
            <w:r w:rsidRPr="00980F17">
              <w:rPr>
                <w:rStyle w:val="hps"/>
                <w:sz w:val="22"/>
                <w:szCs w:val="22"/>
                <w:lang w:val="sk-SK"/>
              </w:rPr>
              <w:t>liekov na</w:t>
            </w:r>
            <w:r w:rsidRPr="00980F17">
              <w:rPr>
                <w:sz w:val="22"/>
                <w:szCs w:val="22"/>
                <w:lang w:val="sk-SK"/>
              </w:rPr>
              <w:t xml:space="preserve"> expozíciu </w:t>
            </w:r>
            <w:r w:rsidRPr="00980F17">
              <w:rPr>
                <w:rStyle w:val="hps"/>
                <w:sz w:val="22"/>
                <w:szCs w:val="22"/>
                <w:lang w:val="sk-SK"/>
              </w:rPr>
              <w:t>rosuvastatínu</w:t>
            </w:r>
            <w:r w:rsidRPr="00980F17">
              <w:rPr>
                <w:sz w:val="22"/>
                <w:szCs w:val="22"/>
                <w:lang w:val="sk-SK"/>
              </w:rPr>
              <w:t xml:space="preserve"> </w:t>
            </w:r>
            <w:r w:rsidRPr="00980F17">
              <w:rPr>
                <w:rStyle w:val="hps"/>
                <w:sz w:val="22"/>
                <w:szCs w:val="22"/>
                <w:lang w:val="sk-SK"/>
              </w:rPr>
              <w:t>(</w:t>
            </w:r>
            <w:r w:rsidRPr="00980F17">
              <w:rPr>
                <w:sz w:val="22"/>
                <w:szCs w:val="22"/>
                <w:lang w:val="sk-SK"/>
              </w:rPr>
              <w:t xml:space="preserve">AUC; </w:t>
            </w:r>
            <w:r w:rsidRPr="00980F17">
              <w:rPr>
                <w:rStyle w:val="hps"/>
                <w:sz w:val="22"/>
                <w:szCs w:val="22"/>
                <w:lang w:val="sk-SK"/>
              </w:rPr>
              <w:t>v zostupnom</w:t>
            </w:r>
            <w:r w:rsidRPr="00980F17">
              <w:rPr>
                <w:sz w:val="22"/>
                <w:szCs w:val="22"/>
                <w:lang w:val="sk-SK"/>
              </w:rPr>
              <w:t xml:space="preserve"> </w:t>
            </w:r>
            <w:r w:rsidRPr="00980F17">
              <w:rPr>
                <w:rStyle w:val="hps"/>
                <w:sz w:val="22"/>
                <w:szCs w:val="22"/>
                <w:lang w:val="sk-SK"/>
              </w:rPr>
              <w:t>poradí podľa</w:t>
            </w:r>
            <w:r w:rsidRPr="00980F17">
              <w:rPr>
                <w:sz w:val="22"/>
                <w:szCs w:val="22"/>
                <w:lang w:val="sk-SK"/>
              </w:rPr>
              <w:t xml:space="preserve"> </w:t>
            </w:r>
            <w:r w:rsidRPr="00980F17">
              <w:rPr>
                <w:rStyle w:val="hps"/>
                <w:sz w:val="22"/>
                <w:szCs w:val="22"/>
                <w:lang w:val="sk-SK"/>
              </w:rPr>
              <w:t>veľkosti)</w:t>
            </w:r>
            <w:r w:rsidRPr="00980F17">
              <w:rPr>
                <w:sz w:val="22"/>
                <w:szCs w:val="22"/>
                <w:lang w:val="sk-SK"/>
              </w:rPr>
              <w:t xml:space="preserve"> </w:t>
            </w:r>
            <w:r w:rsidRPr="00980F17">
              <w:rPr>
                <w:rStyle w:val="hps"/>
                <w:sz w:val="22"/>
                <w:szCs w:val="22"/>
                <w:lang w:val="sk-SK"/>
              </w:rPr>
              <w:t>z</w:t>
            </w:r>
            <w:r w:rsidRPr="00980F17">
              <w:rPr>
                <w:sz w:val="22"/>
                <w:szCs w:val="22"/>
                <w:lang w:val="sk-SK"/>
              </w:rPr>
              <w:t xml:space="preserve"> </w:t>
            </w:r>
            <w:r w:rsidRPr="00980F17">
              <w:rPr>
                <w:rStyle w:val="hps"/>
                <w:sz w:val="22"/>
                <w:szCs w:val="22"/>
                <w:lang w:val="sk-SK"/>
              </w:rPr>
              <w:t>publikovaných</w:t>
            </w:r>
            <w:r w:rsidRPr="00980F17">
              <w:rPr>
                <w:sz w:val="22"/>
                <w:szCs w:val="22"/>
                <w:lang w:val="sk-SK"/>
              </w:rPr>
              <w:t xml:space="preserve"> </w:t>
            </w:r>
            <w:r w:rsidRPr="00980F17">
              <w:rPr>
                <w:rStyle w:val="hps"/>
                <w:sz w:val="22"/>
                <w:szCs w:val="22"/>
                <w:lang w:val="sk-SK"/>
              </w:rPr>
              <w:t>klinických</w:t>
            </w:r>
            <w:r w:rsidRPr="00980F17">
              <w:rPr>
                <w:sz w:val="22"/>
                <w:szCs w:val="22"/>
                <w:lang w:val="sk-SK"/>
              </w:rPr>
              <w:t xml:space="preserve"> </w:t>
            </w:r>
            <w:r w:rsidR="00BC4F9B">
              <w:rPr>
                <w:sz w:val="22"/>
                <w:szCs w:val="22"/>
                <w:lang w:val="sk-SK"/>
              </w:rPr>
              <w:t>skúšaní</w:t>
            </w:r>
          </w:p>
        </w:tc>
      </w:tr>
      <w:tr w:rsidR="00BD2E72" w:rsidRPr="00980F17" w14:paraId="1CBA9C90" w14:textId="77777777" w:rsidTr="00657AAF">
        <w:trPr>
          <w:cantSplit/>
          <w:tblHeader/>
        </w:trPr>
        <w:tc>
          <w:tcPr>
            <w:tcW w:w="3828" w:type="dxa"/>
            <w:tcBorders>
              <w:top w:val="single" w:sz="12" w:space="0" w:color="auto"/>
              <w:bottom w:val="single" w:sz="6" w:space="0" w:color="auto"/>
            </w:tcBorders>
            <w:shd w:val="clear" w:color="auto" w:fill="auto"/>
          </w:tcPr>
          <w:p w14:paraId="07E2B6A4" w14:textId="77777777" w:rsidR="00BD2E72" w:rsidRPr="0018731B" w:rsidRDefault="00BD2E72" w:rsidP="00980F17">
            <w:pPr>
              <w:pStyle w:val="A-TableHeader"/>
              <w:spacing w:before="0" w:after="0"/>
              <w:rPr>
                <w:szCs w:val="22"/>
                <w:lang w:val="sk-SK" w:eastAsia="zh-CN"/>
              </w:rPr>
            </w:pPr>
            <w:r w:rsidRPr="0018731B">
              <w:rPr>
                <w:szCs w:val="22"/>
                <w:lang w:val="sk-SK" w:eastAsia="zh-CN"/>
              </w:rPr>
              <w:t>Dávkovací režim interagujúcich liekov</w:t>
            </w:r>
          </w:p>
        </w:tc>
        <w:tc>
          <w:tcPr>
            <w:tcW w:w="3120" w:type="dxa"/>
            <w:tcBorders>
              <w:top w:val="single" w:sz="12" w:space="0" w:color="auto"/>
              <w:bottom w:val="single" w:sz="6" w:space="0" w:color="auto"/>
            </w:tcBorders>
            <w:shd w:val="clear" w:color="auto" w:fill="auto"/>
          </w:tcPr>
          <w:p w14:paraId="1F857457" w14:textId="77777777" w:rsidR="00BD2E72" w:rsidRPr="00A922AD" w:rsidRDefault="00BD2E72" w:rsidP="00980F17">
            <w:pPr>
              <w:pStyle w:val="A-TableHeader"/>
              <w:spacing w:before="0" w:after="0"/>
              <w:rPr>
                <w:szCs w:val="22"/>
                <w:lang w:val="sk-SK" w:eastAsia="zh-CN"/>
              </w:rPr>
            </w:pPr>
            <w:r w:rsidRPr="00A922AD">
              <w:rPr>
                <w:szCs w:val="22"/>
                <w:lang w:val="sk-SK" w:eastAsia="zh-CN"/>
              </w:rPr>
              <w:t>Dávkovací režim rosuvastatínu</w:t>
            </w:r>
          </w:p>
        </w:tc>
        <w:tc>
          <w:tcPr>
            <w:tcW w:w="2280" w:type="dxa"/>
            <w:tcBorders>
              <w:top w:val="single" w:sz="12" w:space="0" w:color="auto"/>
              <w:bottom w:val="single" w:sz="6" w:space="0" w:color="auto"/>
            </w:tcBorders>
            <w:shd w:val="clear" w:color="auto" w:fill="auto"/>
          </w:tcPr>
          <w:p w14:paraId="5DCD0160" w14:textId="77777777" w:rsidR="00BD2E72" w:rsidRPr="00B64E85" w:rsidRDefault="00BD2E72" w:rsidP="00980F17">
            <w:pPr>
              <w:pStyle w:val="A-TableHeader"/>
              <w:spacing w:before="0" w:after="0"/>
              <w:rPr>
                <w:szCs w:val="22"/>
                <w:lang w:val="sk-SK" w:eastAsia="zh-CN"/>
              </w:rPr>
            </w:pPr>
            <w:r w:rsidRPr="00B64E85">
              <w:rPr>
                <w:szCs w:val="22"/>
                <w:lang w:val="sk-SK" w:eastAsia="zh-CN"/>
              </w:rPr>
              <w:t>Zmeny v AUC</w:t>
            </w:r>
            <w:r w:rsidRPr="00B64E85">
              <w:rPr>
                <w:szCs w:val="22"/>
                <w:vertAlign w:val="superscript"/>
                <w:lang w:val="sk-SK" w:eastAsia="zh-CN"/>
              </w:rPr>
              <w:t>*</w:t>
            </w:r>
            <w:r w:rsidRPr="00B64E85">
              <w:rPr>
                <w:szCs w:val="22"/>
                <w:lang w:val="sk-SK" w:eastAsia="zh-CN"/>
              </w:rPr>
              <w:t xml:space="preserve"> rosuvastatínu</w:t>
            </w:r>
          </w:p>
        </w:tc>
      </w:tr>
      <w:tr w:rsidR="00BD2E72" w:rsidRPr="00980F17" w14:paraId="5EC4661F" w14:textId="77777777" w:rsidTr="00657AAF">
        <w:trPr>
          <w:cantSplit/>
        </w:trPr>
        <w:tc>
          <w:tcPr>
            <w:tcW w:w="3828" w:type="dxa"/>
            <w:tcBorders>
              <w:top w:val="single" w:sz="6" w:space="0" w:color="auto"/>
            </w:tcBorders>
            <w:shd w:val="clear" w:color="auto" w:fill="auto"/>
          </w:tcPr>
          <w:p w14:paraId="3E150E3D" w14:textId="77777777" w:rsidR="00BD2E72" w:rsidRPr="0018731B" w:rsidRDefault="00BD2E72" w:rsidP="00980F17">
            <w:pPr>
              <w:pStyle w:val="A-TableText"/>
              <w:spacing w:before="0" w:after="0"/>
              <w:rPr>
                <w:szCs w:val="22"/>
                <w:lang w:val="sk-SK" w:eastAsia="zh-CN"/>
              </w:rPr>
            </w:pPr>
            <w:r w:rsidRPr="0018731B">
              <w:rPr>
                <w:szCs w:val="22"/>
                <w:lang w:val="sk-SK" w:eastAsia="zh-CN"/>
              </w:rPr>
              <w:t>cyklosporín 75 mg BID až 200 mg BID, 6 mesiacov</w:t>
            </w:r>
          </w:p>
        </w:tc>
        <w:tc>
          <w:tcPr>
            <w:tcW w:w="3120" w:type="dxa"/>
            <w:tcBorders>
              <w:top w:val="single" w:sz="6" w:space="0" w:color="auto"/>
            </w:tcBorders>
            <w:shd w:val="clear" w:color="auto" w:fill="auto"/>
          </w:tcPr>
          <w:p w14:paraId="48D01067" w14:textId="77777777" w:rsidR="00BD2E72" w:rsidRPr="00A922AD" w:rsidRDefault="00BD2E72" w:rsidP="00980F17">
            <w:pPr>
              <w:pStyle w:val="A-TableText"/>
              <w:spacing w:before="0" w:after="0"/>
              <w:rPr>
                <w:szCs w:val="22"/>
                <w:lang w:val="sk-SK" w:eastAsia="zh-CN"/>
              </w:rPr>
            </w:pPr>
            <w:r w:rsidRPr="00A922AD">
              <w:rPr>
                <w:szCs w:val="22"/>
                <w:lang w:val="sk-SK" w:eastAsia="zh-CN"/>
              </w:rPr>
              <w:t>10 mg OD, 10 dní</w:t>
            </w:r>
          </w:p>
        </w:tc>
        <w:tc>
          <w:tcPr>
            <w:tcW w:w="2280" w:type="dxa"/>
            <w:tcBorders>
              <w:top w:val="single" w:sz="6" w:space="0" w:color="auto"/>
            </w:tcBorders>
            <w:shd w:val="clear" w:color="auto" w:fill="auto"/>
          </w:tcPr>
          <w:p w14:paraId="71121BE0" w14:textId="77777777" w:rsidR="00BD2E72" w:rsidRPr="003E4A67" w:rsidRDefault="00BD2E72" w:rsidP="00980F17">
            <w:pPr>
              <w:pStyle w:val="A-TableText"/>
              <w:spacing w:before="0" w:after="0"/>
              <w:rPr>
                <w:szCs w:val="22"/>
                <w:lang w:val="sk-SK" w:eastAsia="zh-CN"/>
              </w:rPr>
            </w:pPr>
            <w:r w:rsidRPr="00A922AD">
              <w:rPr>
                <w:szCs w:val="22"/>
                <w:lang w:val="sk-SK" w:eastAsia="zh-CN"/>
              </w:rPr>
              <w:t xml:space="preserve">7,1-násobne </w:t>
            </w:r>
            <w:r w:rsidR="00724E8E" w:rsidRPr="00980F17">
              <w:rPr>
                <w:szCs w:val="22"/>
              </w:rPr>
              <w:sym w:font="Wingdings 3" w:char="F023"/>
            </w:r>
          </w:p>
        </w:tc>
      </w:tr>
      <w:tr w:rsidR="00DF16B4" w:rsidRPr="00980F17" w14:paraId="7DB23BF2" w14:textId="77777777" w:rsidTr="00657AAF">
        <w:trPr>
          <w:cantSplit/>
        </w:trPr>
        <w:tc>
          <w:tcPr>
            <w:tcW w:w="3828" w:type="dxa"/>
            <w:tcBorders>
              <w:top w:val="single" w:sz="6" w:space="0" w:color="auto"/>
            </w:tcBorders>
            <w:shd w:val="clear" w:color="auto" w:fill="auto"/>
          </w:tcPr>
          <w:p w14:paraId="39B29BF7" w14:textId="77777777" w:rsidR="00DF16B4" w:rsidRDefault="00DF16B4" w:rsidP="00DF16B4">
            <w:pPr>
              <w:pStyle w:val="A-TableText"/>
              <w:spacing w:before="0" w:after="0"/>
              <w:rPr>
                <w:szCs w:val="22"/>
              </w:rPr>
            </w:pPr>
            <w:r>
              <w:rPr>
                <w:szCs w:val="22"/>
              </w:rPr>
              <w:t>regorafenib 160 mg OD, 14 dní</w:t>
            </w:r>
          </w:p>
          <w:p w14:paraId="6E6D52CB" w14:textId="77777777" w:rsidR="00DF16B4" w:rsidRPr="0018731B" w:rsidRDefault="00DF16B4" w:rsidP="00980F17">
            <w:pPr>
              <w:pStyle w:val="A-TableText"/>
              <w:spacing w:before="0" w:after="0"/>
              <w:rPr>
                <w:szCs w:val="22"/>
                <w:lang w:val="sk-SK" w:eastAsia="zh-CN"/>
              </w:rPr>
            </w:pPr>
          </w:p>
        </w:tc>
        <w:tc>
          <w:tcPr>
            <w:tcW w:w="3120" w:type="dxa"/>
            <w:tcBorders>
              <w:top w:val="single" w:sz="6" w:space="0" w:color="auto"/>
            </w:tcBorders>
            <w:shd w:val="clear" w:color="auto" w:fill="auto"/>
          </w:tcPr>
          <w:p w14:paraId="2FCA44F5" w14:textId="77777777" w:rsidR="00DF16B4" w:rsidRDefault="00DF16B4" w:rsidP="00DF16B4">
            <w:pPr>
              <w:pStyle w:val="A-TableText"/>
              <w:spacing w:before="0" w:after="0"/>
              <w:rPr>
                <w:bCs/>
                <w:iCs/>
                <w:szCs w:val="22"/>
                <w:lang w:val="sk-SK" w:eastAsia="sk-SK"/>
              </w:rPr>
            </w:pPr>
            <w:r w:rsidRPr="00FA2246">
              <w:rPr>
                <w:bCs/>
                <w:iCs/>
                <w:szCs w:val="22"/>
                <w:lang w:val="sk-SK" w:eastAsia="sk-SK"/>
              </w:rPr>
              <w:t>5 </w:t>
            </w:r>
            <w:r w:rsidRPr="00D87F86">
              <w:rPr>
                <w:bCs/>
                <w:iCs/>
                <w:szCs w:val="22"/>
                <w:lang w:val="sk-SK" w:eastAsia="sk-SK"/>
              </w:rPr>
              <w:t>mg, jednorazová dávka</w:t>
            </w:r>
          </w:p>
          <w:p w14:paraId="730E39EB" w14:textId="77777777" w:rsidR="00DF16B4" w:rsidRPr="00A922AD" w:rsidRDefault="00DF16B4" w:rsidP="00980F17">
            <w:pPr>
              <w:pStyle w:val="A-TableText"/>
              <w:spacing w:before="0" w:after="0"/>
              <w:rPr>
                <w:szCs w:val="22"/>
                <w:lang w:val="sk-SK" w:eastAsia="zh-CN"/>
              </w:rPr>
            </w:pPr>
          </w:p>
        </w:tc>
        <w:tc>
          <w:tcPr>
            <w:tcW w:w="2280" w:type="dxa"/>
            <w:tcBorders>
              <w:top w:val="single" w:sz="6" w:space="0" w:color="auto"/>
            </w:tcBorders>
            <w:shd w:val="clear" w:color="auto" w:fill="auto"/>
          </w:tcPr>
          <w:p w14:paraId="6A7E4793" w14:textId="3BE8D182" w:rsidR="00DF16B4" w:rsidRDefault="00DF16B4" w:rsidP="00DF16B4">
            <w:pPr>
              <w:pStyle w:val="A-TableText"/>
              <w:spacing w:before="0" w:after="0"/>
              <w:rPr>
                <w:rFonts w:eastAsia="Arial,BoldItalic"/>
                <w:bCs/>
                <w:iCs/>
                <w:szCs w:val="22"/>
                <w:lang w:val="sk-SK" w:eastAsia="sk-SK"/>
              </w:rPr>
            </w:pPr>
            <w:r w:rsidRPr="00D87F86">
              <w:rPr>
                <w:bCs/>
                <w:iCs/>
                <w:szCs w:val="22"/>
                <w:lang w:val="sk-SK" w:eastAsia="sk-SK"/>
              </w:rPr>
              <w:t>3,8-násobn</w:t>
            </w:r>
            <w:r w:rsidR="007F75F7">
              <w:rPr>
                <w:bCs/>
                <w:iCs/>
                <w:szCs w:val="22"/>
                <w:lang w:val="sk-SK" w:eastAsia="sk-SK"/>
              </w:rPr>
              <w:t>e</w:t>
            </w:r>
            <w:r w:rsidRPr="00D87F86">
              <w:rPr>
                <w:bCs/>
                <w:iCs/>
                <w:szCs w:val="22"/>
                <w:lang w:val="sk-SK" w:eastAsia="sk-SK"/>
              </w:rPr>
              <w:t xml:space="preserve"> </w:t>
            </w:r>
            <w:r w:rsidRPr="00D87F86">
              <w:rPr>
                <w:rFonts w:eastAsia="Arial,BoldItalic" w:hint="eastAsia"/>
                <w:bCs/>
                <w:iCs/>
                <w:szCs w:val="22"/>
                <w:lang w:val="sk-SK" w:eastAsia="sk-SK"/>
              </w:rPr>
              <w:t>↑</w:t>
            </w:r>
          </w:p>
          <w:p w14:paraId="03D0D619" w14:textId="77777777" w:rsidR="00DF16B4" w:rsidRPr="00A922AD" w:rsidRDefault="00DF16B4" w:rsidP="00980F17">
            <w:pPr>
              <w:pStyle w:val="A-TableText"/>
              <w:spacing w:before="0" w:after="0"/>
              <w:rPr>
                <w:szCs w:val="22"/>
                <w:lang w:val="sk-SK" w:eastAsia="zh-CN"/>
              </w:rPr>
            </w:pPr>
          </w:p>
        </w:tc>
      </w:tr>
      <w:tr w:rsidR="00BD2E72" w:rsidRPr="00980F17" w14:paraId="2BCD4509" w14:textId="77777777" w:rsidTr="00657AAF">
        <w:trPr>
          <w:cantSplit/>
        </w:trPr>
        <w:tc>
          <w:tcPr>
            <w:tcW w:w="3828" w:type="dxa"/>
            <w:shd w:val="clear" w:color="auto" w:fill="auto"/>
          </w:tcPr>
          <w:p w14:paraId="2F8E95F2" w14:textId="77777777" w:rsidR="00BD2E72" w:rsidRPr="0018731B" w:rsidRDefault="00BD2E72" w:rsidP="00980F17">
            <w:pPr>
              <w:pStyle w:val="A-TableText"/>
              <w:spacing w:before="0" w:after="0"/>
              <w:rPr>
                <w:szCs w:val="22"/>
                <w:lang w:val="sk-SK" w:eastAsia="zh-CN"/>
              </w:rPr>
            </w:pPr>
            <w:r w:rsidRPr="0018731B">
              <w:rPr>
                <w:szCs w:val="22"/>
                <w:lang w:val="sk-SK" w:eastAsia="zh-CN"/>
              </w:rPr>
              <w:t>atazanavir 300 mg/ritonavir 100 mg OD, 8 dní</w:t>
            </w:r>
          </w:p>
        </w:tc>
        <w:tc>
          <w:tcPr>
            <w:tcW w:w="3120" w:type="dxa"/>
            <w:shd w:val="clear" w:color="auto" w:fill="auto"/>
          </w:tcPr>
          <w:p w14:paraId="0C1B20DC" w14:textId="77777777" w:rsidR="00BD2E72" w:rsidRPr="00A922AD" w:rsidRDefault="00BD2E72" w:rsidP="00980F17">
            <w:pPr>
              <w:pStyle w:val="A-TableText"/>
              <w:spacing w:before="0" w:after="0"/>
              <w:rPr>
                <w:szCs w:val="22"/>
                <w:lang w:val="sk-SK" w:eastAsia="zh-CN"/>
              </w:rPr>
            </w:pPr>
            <w:r w:rsidRPr="00A922AD">
              <w:rPr>
                <w:szCs w:val="22"/>
                <w:lang w:val="sk-SK" w:eastAsia="zh-CN"/>
              </w:rPr>
              <w:t>10 mg, jedno</w:t>
            </w:r>
            <w:r w:rsidR="00240CE0" w:rsidRPr="00A922AD">
              <w:rPr>
                <w:szCs w:val="22"/>
                <w:lang w:val="sk-SK" w:eastAsia="zh-CN"/>
              </w:rPr>
              <w:t>razová</w:t>
            </w:r>
            <w:r w:rsidRPr="00A922AD">
              <w:rPr>
                <w:szCs w:val="22"/>
                <w:lang w:val="sk-SK" w:eastAsia="zh-CN"/>
              </w:rPr>
              <w:t xml:space="preserve"> dávka</w:t>
            </w:r>
          </w:p>
        </w:tc>
        <w:tc>
          <w:tcPr>
            <w:tcW w:w="2280" w:type="dxa"/>
            <w:shd w:val="clear" w:color="auto" w:fill="auto"/>
          </w:tcPr>
          <w:p w14:paraId="07C85764" w14:textId="77777777" w:rsidR="00BD2E72" w:rsidRPr="003E4A67" w:rsidRDefault="00BD2E72" w:rsidP="00980F17">
            <w:pPr>
              <w:pStyle w:val="A-TableText"/>
              <w:spacing w:before="0" w:after="0"/>
              <w:rPr>
                <w:szCs w:val="22"/>
                <w:lang w:val="sk-SK" w:eastAsia="zh-CN"/>
              </w:rPr>
            </w:pPr>
            <w:r w:rsidRPr="00A922AD">
              <w:rPr>
                <w:szCs w:val="22"/>
                <w:lang w:val="sk-SK" w:eastAsia="zh-CN"/>
              </w:rPr>
              <w:t>3,1-násobne</w:t>
            </w:r>
            <w:r w:rsidR="00240CE0" w:rsidRPr="00A922AD">
              <w:rPr>
                <w:szCs w:val="22"/>
                <w:lang w:val="sk-SK" w:eastAsia="zh-CN"/>
              </w:rPr>
              <w:t xml:space="preserve"> </w:t>
            </w:r>
            <w:r w:rsidR="00724E8E" w:rsidRPr="00980F17">
              <w:rPr>
                <w:szCs w:val="22"/>
              </w:rPr>
              <w:sym w:font="Wingdings 3" w:char="F023"/>
            </w:r>
          </w:p>
        </w:tc>
      </w:tr>
      <w:tr w:rsidR="00724E8E" w:rsidRPr="00980F17" w14:paraId="0E667B8B" w14:textId="77777777" w:rsidTr="00657AAF">
        <w:trPr>
          <w:cantSplit/>
        </w:trPr>
        <w:tc>
          <w:tcPr>
            <w:tcW w:w="3828" w:type="dxa"/>
            <w:shd w:val="clear" w:color="auto" w:fill="auto"/>
          </w:tcPr>
          <w:p w14:paraId="7CDE3C76" w14:textId="6DBA479C" w:rsidR="00724E8E" w:rsidRPr="0018731B" w:rsidRDefault="00724E8E" w:rsidP="00121203">
            <w:pPr>
              <w:pStyle w:val="A-TableText"/>
              <w:spacing w:before="0" w:after="0"/>
              <w:rPr>
                <w:szCs w:val="22"/>
                <w:lang w:val="sk-SK" w:eastAsia="zh-CN"/>
              </w:rPr>
            </w:pPr>
            <w:r w:rsidRPr="0018731B">
              <w:rPr>
                <w:szCs w:val="22"/>
                <w:lang w:val="sk-SK" w:eastAsia="zh-CN"/>
              </w:rPr>
              <w:t>simepr</w:t>
            </w:r>
            <w:r w:rsidR="00121203">
              <w:rPr>
                <w:szCs w:val="22"/>
                <w:lang w:val="sk-SK" w:eastAsia="zh-CN"/>
              </w:rPr>
              <w:t>e</w:t>
            </w:r>
            <w:r w:rsidRPr="0018731B">
              <w:rPr>
                <w:szCs w:val="22"/>
                <w:lang w:val="sk-SK" w:eastAsia="zh-CN"/>
              </w:rPr>
              <w:t>vir 150 mg OD, 7 dní</w:t>
            </w:r>
          </w:p>
        </w:tc>
        <w:tc>
          <w:tcPr>
            <w:tcW w:w="3120" w:type="dxa"/>
            <w:shd w:val="clear" w:color="auto" w:fill="auto"/>
          </w:tcPr>
          <w:p w14:paraId="74C28508" w14:textId="77777777" w:rsidR="00724E8E" w:rsidRPr="00A922AD" w:rsidRDefault="00724E8E" w:rsidP="00980F17">
            <w:pPr>
              <w:pStyle w:val="A-TableText"/>
              <w:spacing w:before="0" w:after="0"/>
              <w:rPr>
                <w:szCs w:val="22"/>
                <w:lang w:val="sk-SK" w:eastAsia="zh-CN"/>
              </w:rPr>
            </w:pPr>
            <w:r w:rsidRPr="00A922AD">
              <w:rPr>
                <w:szCs w:val="22"/>
                <w:lang w:val="sk-SK" w:eastAsia="zh-CN"/>
              </w:rPr>
              <w:t>1</w:t>
            </w:r>
            <w:r w:rsidR="009324F2" w:rsidRPr="00A922AD">
              <w:rPr>
                <w:szCs w:val="22"/>
                <w:lang w:val="sk-SK" w:eastAsia="zh-CN"/>
              </w:rPr>
              <w:t>0</w:t>
            </w:r>
            <w:r w:rsidRPr="00A922AD">
              <w:rPr>
                <w:szCs w:val="22"/>
                <w:lang w:val="sk-SK" w:eastAsia="zh-CN"/>
              </w:rPr>
              <w:t> mg, jednorazová dávka</w:t>
            </w:r>
          </w:p>
        </w:tc>
        <w:tc>
          <w:tcPr>
            <w:tcW w:w="2280" w:type="dxa"/>
            <w:shd w:val="clear" w:color="auto" w:fill="auto"/>
          </w:tcPr>
          <w:p w14:paraId="65768202" w14:textId="77777777" w:rsidR="00724E8E" w:rsidRPr="003E4A67" w:rsidRDefault="00724E8E" w:rsidP="00980F17">
            <w:pPr>
              <w:pStyle w:val="A-TableText"/>
              <w:spacing w:before="0" w:after="0"/>
              <w:rPr>
                <w:szCs w:val="22"/>
                <w:lang w:val="sk-SK" w:eastAsia="zh-CN"/>
              </w:rPr>
            </w:pPr>
            <w:r w:rsidRPr="00A922AD">
              <w:rPr>
                <w:szCs w:val="22"/>
                <w:lang w:val="sk-SK" w:eastAsia="zh-CN"/>
              </w:rPr>
              <w:t xml:space="preserve">2,8-násobne </w:t>
            </w:r>
            <w:r w:rsidRPr="00980F17">
              <w:rPr>
                <w:szCs w:val="22"/>
              </w:rPr>
              <w:sym w:font="Wingdings 3" w:char="F023"/>
            </w:r>
          </w:p>
        </w:tc>
      </w:tr>
      <w:tr w:rsidR="00DF16B4" w:rsidRPr="00980F17" w14:paraId="0342ECDE" w14:textId="77777777" w:rsidTr="00657AAF">
        <w:trPr>
          <w:cantSplit/>
        </w:trPr>
        <w:tc>
          <w:tcPr>
            <w:tcW w:w="3828" w:type="dxa"/>
            <w:shd w:val="clear" w:color="auto" w:fill="auto"/>
          </w:tcPr>
          <w:p w14:paraId="5B392BD4" w14:textId="77777777" w:rsidR="00DF16B4" w:rsidRDefault="00DF16B4" w:rsidP="00DF16B4">
            <w:pPr>
              <w:pStyle w:val="A-TableText"/>
              <w:spacing w:before="0" w:after="0"/>
              <w:rPr>
                <w:szCs w:val="22"/>
              </w:rPr>
            </w:pPr>
            <w:r>
              <w:rPr>
                <w:szCs w:val="22"/>
              </w:rPr>
              <w:t>velpatasvir 100 </w:t>
            </w:r>
            <w:r w:rsidRPr="00E40575">
              <w:rPr>
                <w:szCs w:val="22"/>
              </w:rPr>
              <w:t>mg OD</w:t>
            </w:r>
          </w:p>
          <w:p w14:paraId="052B1AA8" w14:textId="77777777" w:rsidR="00DF16B4" w:rsidRDefault="00DF16B4" w:rsidP="00980F17">
            <w:pPr>
              <w:pStyle w:val="A-TableText"/>
              <w:spacing w:before="0" w:after="0"/>
              <w:rPr>
                <w:szCs w:val="22"/>
              </w:rPr>
            </w:pPr>
            <w:r>
              <w:rPr>
                <w:szCs w:val="22"/>
              </w:rPr>
              <w:t>ombitasvir 25 mg/paritaprevir</w:t>
            </w:r>
          </w:p>
          <w:p w14:paraId="6F62B7B8" w14:textId="1E5A0E48" w:rsidR="00DF16B4" w:rsidRPr="0018731B" w:rsidRDefault="00DF16B4" w:rsidP="00980F17">
            <w:pPr>
              <w:pStyle w:val="A-TableText"/>
              <w:spacing w:before="0" w:after="0"/>
              <w:rPr>
                <w:szCs w:val="22"/>
                <w:lang w:val="sk-SK" w:eastAsia="zh-CN"/>
              </w:rPr>
            </w:pPr>
            <w:r>
              <w:rPr>
                <w:szCs w:val="22"/>
              </w:rPr>
              <w:t>150 mg/ritonavir 100 mg OD/dasabuvir 400 </w:t>
            </w:r>
            <w:r w:rsidRPr="00C27AB0">
              <w:rPr>
                <w:szCs w:val="22"/>
              </w:rPr>
              <w:t>mg</w:t>
            </w:r>
            <w:r>
              <w:rPr>
                <w:szCs w:val="22"/>
              </w:rPr>
              <w:t xml:space="preserve"> BID, 14 dní</w:t>
            </w:r>
          </w:p>
        </w:tc>
        <w:tc>
          <w:tcPr>
            <w:tcW w:w="3120" w:type="dxa"/>
            <w:shd w:val="clear" w:color="auto" w:fill="auto"/>
          </w:tcPr>
          <w:p w14:paraId="07D13A2F" w14:textId="77777777" w:rsidR="00DF16B4" w:rsidRDefault="00DF16B4" w:rsidP="00DF16B4">
            <w:pPr>
              <w:pStyle w:val="A-TableText"/>
              <w:spacing w:before="0" w:after="0"/>
              <w:rPr>
                <w:bCs/>
                <w:iCs/>
                <w:szCs w:val="22"/>
                <w:lang w:val="sk-SK" w:eastAsia="sk-SK"/>
              </w:rPr>
            </w:pPr>
            <w:r>
              <w:rPr>
                <w:bCs/>
                <w:iCs/>
                <w:szCs w:val="22"/>
                <w:lang w:val="sk-SK" w:eastAsia="sk-SK"/>
              </w:rPr>
              <w:t>10 </w:t>
            </w:r>
            <w:r w:rsidRPr="00402834">
              <w:rPr>
                <w:bCs/>
                <w:iCs/>
                <w:szCs w:val="22"/>
                <w:lang w:val="sk-SK" w:eastAsia="sk-SK"/>
              </w:rPr>
              <w:t>mg, jednorazová dávka</w:t>
            </w:r>
          </w:p>
          <w:p w14:paraId="4CC3DCF1" w14:textId="77777777" w:rsidR="00DF16B4" w:rsidRDefault="00DF16B4" w:rsidP="00DF16B4">
            <w:pPr>
              <w:pStyle w:val="A-TableText"/>
              <w:spacing w:before="0" w:after="0"/>
              <w:rPr>
                <w:bCs/>
                <w:iCs/>
                <w:szCs w:val="22"/>
                <w:lang w:val="sk-SK" w:eastAsia="sk-SK"/>
              </w:rPr>
            </w:pPr>
            <w:r w:rsidRPr="00FA2246">
              <w:rPr>
                <w:bCs/>
                <w:iCs/>
                <w:szCs w:val="22"/>
                <w:lang w:val="sk-SK" w:eastAsia="sk-SK"/>
              </w:rPr>
              <w:t>5 </w:t>
            </w:r>
            <w:r w:rsidRPr="00402834">
              <w:rPr>
                <w:bCs/>
                <w:iCs/>
                <w:szCs w:val="22"/>
                <w:lang w:val="sk-SK" w:eastAsia="sk-SK"/>
              </w:rPr>
              <w:t>mg, jednorazová dávka</w:t>
            </w:r>
          </w:p>
          <w:p w14:paraId="392EFBD7" w14:textId="77777777" w:rsidR="00DF16B4" w:rsidRPr="00A922AD" w:rsidRDefault="00DF16B4" w:rsidP="00980F17">
            <w:pPr>
              <w:pStyle w:val="A-TableText"/>
              <w:spacing w:before="0" w:after="0"/>
              <w:rPr>
                <w:szCs w:val="22"/>
                <w:lang w:val="sk-SK" w:eastAsia="zh-CN"/>
              </w:rPr>
            </w:pPr>
          </w:p>
        </w:tc>
        <w:tc>
          <w:tcPr>
            <w:tcW w:w="2280" w:type="dxa"/>
            <w:shd w:val="clear" w:color="auto" w:fill="auto"/>
          </w:tcPr>
          <w:p w14:paraId="42FEC759" w14:textId="7FE29521" w:rsidR="00DF16B4" w:rsidRDefault="00DF16B4" w:rsidP="00DF16B4">
            <w:pPr>
              <w:pStyle w:val="A-TableText"/>
              <w:spacing w:before="0" w:after="0"/>
              <w:rPr>
                <w:rFonts w:eastAsia="Arial,BoldItalic"/>
                <w:bCs/>
                <w:iCs/>
                <w:szCs w:val="22"/>
                <w:lang w:val="sk-SK" w:eastAsia="sk-SK"/>
              </w:rPr>
            </w:pPr>
            <w:r>
              <w:rPr>
                <w:bCs/>
                <w:iCs/>
                <w:szCs w:val="22"/>
                <w:lang w:val="sk-SK" w:eastAsia="sk-SK"/>
              </w:rPr>
              <w:t>2,7</w:t>
            </w:r>
            <w:r w:rsidRPr="00402834">
              <w:rPr>
                <w:bCs/>
                <w:iCs/>
                <w:szCs w:val="22"/>
                <w:lang w:val="sk-SK" w:eastAsia="sk-SK"/>
              </w:rPr>
              <w:t>-násobn</w:t>
            </w:r>
            <w:r w:rsidR="007F75F7">
              <w:rPr>
                <w:bCs/>
                <w:iCs/>
                <w:szCs w:val="22"/>
                <w:lang w:val="sk-SK" w:eastAsia="sk-SK"/>
              </w:rPr>
              <w:t>e</w:t>
            </w:r>
            <w:r w:rsidRPr="00402834">
              <w:rPr>
                <w:bCs/>
                <w:iCs/>
                <w:szCs w:val="22"/>
                <w:lang w:val="sk-SK" w:eastAsia="sk-SK"/>
              </w:rPr>
              <w:t xml:space="preserve"> </w:t>
            </w:r>
            <w:r w:rsidRPr="00402834">
              <w:rPr>
                <w:rFonts w:eastAsia="Arial,BoldItalic"/>
                <w:bCs/>
                <w:iCs/>
                <w:szCs w:val="22"/>
                <w:lang w:val="sk-SK" w:eastAsia="sk-SK"/>
              </w:rPr>
              <w:t>↑</w:t>
            </w:r>
          </w:p>
          <w:p w14:paraId="42B51128" w14:textId="327FFCF0" w:rsidR="00DF16B4" w:rsidRDefault="00DF16B4" w:rsidP="00DF16B4">
            <w:pPr>
              <w:pStyle w:val="A-TableText"/>
              <w:spacing w:before="0" w:after="0"/>
              <w:rPr>
                <w:rFonts w:eastAsia="Arial,BoldItalic"/>
                <w:bCs/>
                <w:iCs/>
                <w:szCs w:val="22"/>
                <w:lang w:val="sk-SK" w:eastAsia="sk-SK"/>
              </w:rPr>
            </w:pPr>
            <w:r>
              <w:rPr>
                <w:bCs/>
                <w:iCs/>
                <w:szCs w:val="22"/>
                <w:lang w:val="sk-SK" w:eastAsia="sk-SK"/>
              </w:rPr>
              <w:t>2,6</w:t>
            </w:r>
            <w:r w:rsidRPr="00402834">
              <w:rPr>
                <w:bCs/>
                <w:iCs/>
                <w:szCs w:val="22"/>
                <w:lang w:val="sk-SK" w:eastAsia="sk-SK"/>
              </w:rPr>
              <w:t>-násobn</w:t>
            </w:r>
            <w:r w:rsidR="007F75F7">
              <w:rPr>
                <w:bCs/>
                <w:iCs/>
                <w:szCs w:val="22"/>
                <w:lang w:val="sk-SK" w:eastAsia="sk-SK"/>
              </w:rPr>
              <w:t>e</w:t>
            </w:r>
            <w:r w:rsidRPr="00402834">
              <w:rPr>
                <w:bCs/>
                <w:iCs/>
                <w:szCs w:val="22"/>
                <w:lang w:val="sk-SK" w:eastAsia="sk-SK"/>
              </w:rPr>
              <w:t xml:space="preserve"> </w:t>
            </w:r>
            <w:r w:rsidRPr="00402834">
              <w:rPr>
                <w:rFonts w:eastAsia="Arial,BoldItalic"/>
                <w:bCs/>
                <w:iCs/>
                <w:szCs w:val="22"/>
                <w:lang w:val="sk-SK" w:eastAsia="sk-SK"/>
              </w:rPr>
              <w:t>↑</w:t>
            </w:r>
          </w:p>
          <w:p w14:paraId="5A803375" w14:textId="77777777" w:rsidR="00DF16B4" w:rsidRPr="00A922AD" w:rsidRDefault="00DF16B4" w:rsidP="00980F17">
            <w:pPr>
              <w:pStyle w:val="A-TableText"/>
              <w:spacing w:before="0" w:after="0"/>
              <w:rPr>
                <w:szCs w:val="22"/>
                <w:lang w:val="sk-SK" w:eastAsia="zh-CN"/>
              </w:rPr>
            </w:pPr>
          </w:p>
        </w:tc>
      </w:tr>
      <w:tr w:rsidR="00DF16B4" w:rsidRPr="00980F17" w14:paraId="5CF19FF3" w14:textId="77777777" w:rsidTr="00657AAF">
        <w:trPr>
          <w:cantSplit/>
        </w:trPr>
        <w:tc>
          <w:tcPr>
            <w:tcW w:w="3828" w:type="dxa"/>
            <w:shd w:val="clear" w:color="auto" w:fill="auto"/>
          </w:tcPr>
          <w:p w14:paraId="62A0D09F" w14:textId="77777777" w:rsidR="00DF16B4" w:rsidRDefault="00DF16B4" w:rsidP="00DF16B4">
            <w:pPr>
              <w:pStyle w:val="A-TableText"/>
              <w:spacing w:before="0" w:after="0"/>
              <w:rPr>
                <w:szCs w:val="22"/>
              </w:rPr>
            </w:pPr>
            <w:r>
              <w:rPr>
                <w:szCs w:val="22"/>
              </w:rPr>
              <w:t>grazoprevir 200 </w:t>
            </w:r>
            <w:r w:rsidRPr="00C27AB0">
              <w:rPr>
                <w:szCs w:val="22"/>
              </w:rPr>
              <w:t>mg/elbasvir 50</w:t>
            </w:r>
            <w:r>
              <w:rPr>
                <w:szCs w:val="22"/>
              </w:rPr>
              <w:t> </w:t>
            </w:r>
            <w:r w:rsidRPr="00C27AB0">
              <w:rPr>
                <w:szCs w:val="22"/>
              </w:rPr>
              <w:t xml:space="preserve">mg OD, </w:t>
            </w:r>
            <w:r>
              <w:rPr>
                <w:szCs w:val="22"/>
              </w:rPr>
              <w:t>11 dní</w:t>
            </w:r>
          </w:p>
          <w:p w14:paraId="4B66EC3B" w14:textId="73175708" w:rsidR="00DF16B4" w:rsidRPr="00446D04" w:rsidRDefault="00DF16B4" w:rsidP="00DF16B4">
            <w:pPr>
              <w:pStyle w:val="Default"/>
              <w:rPr>
                <w:sz w:val="22"/>
                <w:szCs w:val="22"/>
              </w:rPr>
            </w:pPr>
            <w:r>
              <w:rPr>
                <w:sz w:val="22"/>
                <w:szCs w:val="22"/>
              </w:rPr>
              <w:t>g</w:t>
            </w:r>
            <w:r w:rsidRPr="00446D04">
              <w:rPr>
                <w:sz w:val="22"/>
                <w:szCs w:val="22"/>
              </w:rPr>
              <w:t>le</w:t>
            </w:r>
            <w:r w:rsidR="00871B80">
              <w:rPr>
                <w:sz w:val="22"/>
                <w:szCs w:val="22"/>
              </w:rPr>
              <w:t>k</w:t>
            </w:r>
            <w:r>
              <w:rPr>
                <w:sz w:val="22"/>
                <w:szCs w:val="22"/>
              </w:rPr>
              <w:t>aprevir 400 mg/pibrentasvir 120 </w:t>
            </w:r>
            <w:r w:rsidRPr="00446D04">
              <w:rPr>
                <w:sz w:val="22"/>
                <w:szCs w:val="22"/>
              </w:rPr>
              <w:t>mg</w:t>
            </w:r>
          </w:p>
          <w:p w14:paraId="3F1F308B" w14:textId="46816747" w:rsidR="00DF16B4" w:rsidRPr="0018731B" w:rsidRDefault="00DF16B4" w:rsidP="00DF16B4">
            <w:pPr>
              <w:pStyle w:val="A-TableText"/>
              <w:spacing w:before="0" w:after="0"/>
              <w:rPr>
                <w:szCs w:val="22"/>
                <w:lang w:val="sk-SK" w:eastAsia="zh-CN"/>
              </w:rPr>
            </w:pPr>
            <w:r>
              <w:rPr>
                <w:szCs w:val="22"/>
              </w:rPr>
              <w:t>OD, 7 dní</w:t>
            </w:r>
          </w:p>
        </w:tc>
        <w:tc>
          <w:tcPr>
            <w:tcW w:w="3120" w:type="dxa"/>
            <w:shd w:val="clear" w:color="auto" w:fill="auto"/>
          </w:tcPr>
          <w:p w14:paraId="479E1913" w14:textId="77777777" w:rsidR="00DF16B4" w:rsidRDefault="00DF16B4" w:rsidP="00DF16B4">
            <w:pPr>
              <w:pStyle w:val="A-TableText"/>
              <w:spacing w:before="0" w:after="0"/>
              <w:rPr>
                <w:bCs/>
                <w:iCs/>
                <w:szCs w:val="22"/>
                <w:lang w:val="sk-SK" w:eastAsia="sk-SK"/>
              </w:rPr>
            </w:pPr>
            <w:r>
              <w:rPr>
                <w:bCs/>
                <w:iCs/>
                <w:szCs w:val="22"/>
                <w:lang w:val="sk-SK" w:eastAsia="sk-SK"/>
              </w:rPr>
              <w:t>10 </w:t>
            </w:r>
            <w:r w:rsidRPr="00402834">
              <w:rPr>
                <w:bCs/>
                <w:iCs/>
                <w:szCs w:val="22"/>
                <w:lang w:val="sk-SK" w:eastAsia="sk-SK"/>
              </w:rPr>
              <w:t>mg, jednorazová dávka</w:t>
            </w:r>
          </w:p>
          <w:p w14:paraId="2642ED09" w14:textId="77777777" w:rsidR="00DF16B4" w:rsidRDefault="00DF16B4" w:rsidP="00980F17">
            <w:pPr>
              <w:pStyle w:val="A-TableText"/>
              <w:spacing w:before="0" w:after="0"/>
              <w:rPr>
                <w:szCs w:val="22"/>
                <w:lang w:val="sk-SK" w:eastAsia="zh-CN"/>
              </w:rPr>
            </w:pPr>
          </w:p>
          <w:p w14:paraId="2A960B74" w14:textId="708C418B" w:rsidR="00DF16B4" w:rsidRPr="00A922AD" w:rsidRDefault="00DF16B4" w:rsidP="00980F17">
            <w:pPr>
              <w:pStyle w:val="A-TableText"/>
              <w:spacing w:before="0" w:after="0"/>
              <w:rPr>
                <w:szCs w:val="22"/>
                <w:lang w:val="sk-SK" w:eastAsia="zh-CN"/>
              </w:rPr>
            </w:pPr>
            <w:r>
              <w:rPr>
                <w:szCs w:val="22"/>
              </w:rPr>
              <w:t>5 mg OD, 7 dní</w:t>
            </w:r>
          </w:p>
        </w:tc>
        <w:tc>
          <w:tcPr>
            <w:tcW w:w="2280" w:type="dxa"/>
            <w:shd w:val="clear" w:color="auto" w:fill="auto"/>
          </w:tcPr>
          <w:p w14:paraId="61D6738D" w14:textId="6172B18F" w:rsidR="00DF16B4" w:rsidRDefault="00DF16B4" w:rsidP="00DF16B4">
            <w:pPr>
              <w:pStyle w:val="A-TableText"/>
              <w:spacing w:before="0" w:after="0"/>
              <w:rPr>
                <w:rFonts w:eastAsia="Arial,BoldItalic"/>
                <w:bCs/>
                <w:iCs/>
                <w:szCs w:val="22"/>
                <w:lang w:val="sk-SK" w:eastAsia="sk-SK"/>
              </w:rPr>
            </w:pPr>
            <w:r>
              <w:rPr>
                <w:bCs/>
                <w:iCs/>
                <w:szCs w:val="22"/>
                <w:lang w:val="sk-SK" w:eastAsia="sk-SK"/>
              </w:rPr>
              <w:t>2,3</w:t>
            </w:r>
            <w:r w:rsidRPr="00402834">
              <w:rPr>
                <w:bCs/>
                <w:iCs/>
                <w:szCs w:val="22"/>
                <w:lang w:val="sk-SK" w:eastAsia="sk-SK"/>
              </w:rPr>
              <w:t>-násobn</w:t>
            </w:r>
            <w:r w:rsidR="007F75F7">
              <w:rPr>
                <w:bCs/>
                <w:iCs/>
                <w:szCs w:val="22"/>
                <w:lang w:val="sk-SK" w:eastAsia="sk-SK"/>
              </w:rPr>
              <w:t>e</w:t>
            </w:r>
            <w:r w:rsidRPr="00402834">
              <w:rPr>
                <w:bCs/>
                <w:iCs/>
                <w:szCs w:val="22"/>
                <w:lang w:val="sk-SK" w:eastAsia="sk-SK"/>
              </w:rPr>
              <w:t xml:space="preserve"> </w:t>
            </w:r>
            <w:r w:rsidRPr="00402834">
              <w:rPr>
                <w:rFonts w:eastAsia="Arial,BoldItalic"/>
                <w:bCs/>
                <w:iCs/>
                <w:szCs w:val="22"/>
                <w:lang w:val="sk-SK" w:eastAsia="sk-SK"/>
              </w:rPr>
              <w:t>↑</w:t>
            </w:r>
          </w:p>
          <w:p w14:paraId="6048A859" w14:textId="77777777" w:rsidR="00DF16B4" w:rsidRDefault="00DF16B4" w:rsidP="00980F17">
            <w:pPr>
              <w:pStyle w:val="A-TableText"/>
              <w:spacing w:before="0" w:after="0"/>
              <w:rPr>
                <w:szCs w:val="22"/>
                <w:lang w:val="sk-SK" w:eastAsia="zh-CN"/>
              </w:rPr>
            </w:pPr>
          </w:p>
          <w:p w14:paraId="59423B81" w14:textId="0812AB45" w:rsidR="00DF16B4" w:rsidRPr="00A922AD" w:rsidRDefault="00243E1B" w:rsidP="007F75F7">
            <w:pPr>
              <w:pStyle w:val="A-TableText"/>
              <w:spacing w:before="0" w:after="0"/>
              <w:rPr>
                <w:szCs w:val="22"/>
                <w:lang w:val="sk-SK" w:eastAsia="zh-CN"/>
              </w:rPr>
            </w:pPr>
            <w:r>
              <w:rPr>
                <w:bCs/>
                <w:iCs/>
                <w:szCs w:val="22"/>
                <w:lang w:val="sk-SK" w:eastAsia="sk-SK"/>
              </w:rPr>
              <w:t>2,2</w:t>
            </w:r>
            <w:r w:rsidRPr="00402834">
              <w:rPr>
                <w:bCs/>
                <w:iCs/>
                <w:szCs w:val="22"/>
                <w:lang w:val="sk-SK" w:eastAsia="sk-SK"/>
              </w:rPr>
              <w:t>-násobn</w:t>
            </w:r>
            <w:r w:rsidR="007F75F7">
              <w:rPr>
                <w:bCs/>
                <w:iCs/>
                <w:szCs w:val="22"/>
                <w:lang w:val="sk-SK" w:eastAsia="sk-SK"/>
              </w:rPr>
              <w:t>e</w:t>
            </w:r>
            <w:r w:rsidRPr="00402834">
              <w:rPr>
                <w:bCs/>
                <w:iCs/>
                <w:szCs w:val="22"/>
                <w:lang w:val="sk-SK" w:eastAsia="sk-SK"/>
              </w:rPr>
              <w:t xml:space="preserve"> </w:t>
            </w:r>
            <w:r w:rsidRPr="00402834">
              <w:rPr>
                <w:rFonts w:eastAsia="Arial,BoldItalic"/>
                <w:bCs/>
                <w:iCs/>
                <w:szCs w:val="22"/>
                <w:lang w:val="sk-SK" w:eastAsia="sk-SK"/>
              </w:rPr>
              <w:t>↑</w:t>
            </w:r>
          </w:p>
        </w:tc>
      </w:tr>
      <w:tr w:rsidR="00724E8E" w:rsidRPr="00980F17" w14:paraId="579258EA" w14:textId="77777777" w:rsidTr="00657AAF">
        <w:trPr>
          <w:cantSplit/>
          <w:trHeight w:val="728"/>
        </w:trPr>
        <w:tc>
          <w:tcPr>
            <w:tcW w:w="3828" w:type="dxa"/>
            <w:shd w:val="clear" w:color="auto" w:fill="auto"/>
          </w:tcPr>
          <w:p w14:paraId="0C9E3DCB" w14:textId="77777777" w:rsidR="00724E8E" w:rsidRPr="0018731B" w:rsidRDefault="00724E8E" w:rsidP="00980F17">
            <w:pPr>
              <w:pStyle w:val="A-TableText"/>
              <w:spacing w:before="0" w:after="0"/>
              <w:rPr>
                <w:szCs w:val="22"/>
                <w:lang w:val="sk-SK" w:eastAsia="zh-CN"/>
              </w:rPr>
            </w:pPr>
            <w:r w:rsidRPr="0018731B">
              <w:rPr>
                <w:szCs w:val="22"/>
                <w:lang w:val="sk-SK" w:eastAsia="zh-CN"/>
              </w:rPr>
              <w:t>lopinavir 400 mg/ritonavir 100 mg BID, 17 dní</w:t>
            </w:r>
          </w:p>
        </w:tc>
        <w:tc>
          <w:tcPr>
            <w:tcW w:w="3120" w:type="dxa"/>
            <w:shd w:val="clear" w:color="auto" w:fill="auto"/>
          </w:tcPr>
          <w:p w14:paraId="2DB5545D" w14:textId="77777777" w:rsidR="00724E8E" w:rsidRPr="00A922AD" w:rsidRDefault="00724E8E" w:rsidP="00980F17">
            <w:pPr>
              <w:pStyle w:val="A-TableText"/>
              <w:spacing w:before="0" w:after="0"/>
              <w:rPr>
                <w:szCs w:val="22"/>
                <w:lang w:val="sk-SK" w:eastAsia="zh-CN"/>
              </w:rPr>
            </w:pPr>
            <w:r w:rsidRPr="00A922AD">
              <w:rPr>
                <w:szCs w:val="22"/>
                <w:lang w:val="sk-SK" w:eastAsia="zh-CN"/>
              </w:rPr>
              <w:t>20 mg OD, 7 dní</w:t>
            </w:r>
          </w:p>
        </w:tc>
        <w:tc>
          <w:tcPr>
            <w:tcW w:w="2280" w:type="dxa"/>
            <w:shd w:val="clear" w:color="auto" w:fill="auto"/>
          </w:tcPr>
          <w:p w14:paraId="20722F6E" w14:textId="77777777" w:rsidR="00724E8E" w:rsidRPr="003E4A67" w:rsidRDefault="00724E8E" w:rsidP="00980F17">
            <w:pPr>
              <w:pStyle w:val="A-TableText"/>
              <w:spacing w:before="0" w:after="0"/>
              <w:rPr>
                <w:szCs w:val="22"/>
                <w:lang w:val="sk-SK" w:eastAsia="zh-CN"/>
              </w:rPr>
            </w:pPr>
            <w:r w:rsidRPr="00A922AD">
              <w:rPr>
                <w:szCs w:val="22"/>
                <w:lang w:val="sk-SK" w:eastAsia="zh-CN"/>
              </w:rPr>
              <w:t xml:space="preserve">2,1-násobne </w:t>
            </w:r>
            <w:r w:rsidRPr="00980F17">
              <w:rPr>
                <w:szCs w:val="22"/>
              </w:rPr>
              <w:sym w:font="Wingdings 3" w:char="F023"/>
            </w:r>
            <w:r w:rsidRPr="003E4A67">
              <w:rPr>
                <w:szCs w:val="22"/>
                <w:lang w:val="sk-SK" w:eastAsia="zh-CN"/>
              </w:rPr>
              <w:t xml:space="preserve"> </w:t>
            </w:r>
          </w:p>
        </w:tc>
      </w:tr>
      <w:tr w:rsidR="00724E8E" w:rsidRPr="00980F17" w14:paraId="41F3FED6" w14:textId="77777777" w:rsidTr="00657AAF">
        <w:trPr>
          <w:cantSplit/>
          <w:trHeight w:val="728"/>
        </w:trPr>
        <w:tc>
          <w:tcPr>
            <w:tcW w:w="3828" w:type="dxa"/>
            <w:shd w:val="clear" w:color="auto" w:fill="auto"/>
          </w:tcPr>
          <w:p w14:paraId="2469ED90" w14:textId="4F413442" w:rsidR="00724E8E" w:rsidRPr="00A922AD" w:rsidRDefault="00487392" w:rsidP="00980F17">
            <w:pPr>
              <w:pStyle w:val="A-TableText"/>
              <w:spacing w:before="0" w:after="0"/>
              <w:rPr>
                <w:szCs w:val="22"/>
                <w:lang w:val="sk-SK" w:eastAsia="zh-CN"/>
              </w:rPr>
            </w:pPr>
            <w:r>
              <w:rPr>
                <w:szCs w:val="22"/>
                <w:lang w:val="sk-SK" w:eastAsia="zh-CN"/>
              </w:rPr>
              <w:t>k</w:t>
            </w:r>
            <w:r w:rsidR="00724E8E" w:rsidRPr="0018731B">
              <w:rPr>
                <w:szCs w:val="22"/>
                <w:lang w:val="sk-SK" w:eastAsia="zh-CN"/>
              </w:rPr>
              <w:t>lopidogrel 300 mg začiatočná dávka, následne 75 mg po 24 hodinách</w:t>
            </w:r>
          </w:p>
        </w:tc>
        <w:tc>
          <w:tcPr>
            <w:tcW w:w="3120" w:type="dxa"/>
            <w:shd w:val="clear" w:color="auto" w:fill="auto"/>
          </w:tcPr>
          <w:p w14:paraId="0ECB7E03" w14:textId="77777777" w:rsidR="00724E8E" w:rsidRPr="00B64E85" w:rsidRDefault="00724E8E" w:rsidP="00980F17">
            <w:pPr>
              <w:pStyle w:val="A-TableText"/>
              <w:spacing w:before="0" w:after="0"/>
              <w:jc w:val="center"/>
              <w:rPr>
                <w:szCs w:val="22"/>
                <w:lang w:val="sk-SK" w:eastAsia="zh-CN"/>
              </w:rPr>
            </w:pPr>
            <w:r w:rsidRPr="00B64E85">
              <w:rPr>
                <w:szCs w:val="22"/>
                <w:lang w:val="sk-SK" w:eastAsia="zh-CN"/>
              </w:rPr>
              <w:t>20 mg, jednorazová dávka</w:t>
            </w:r>
          </w:p>
        </w:tc>
        <w:tc>
          <w:tcPr>
            <w:tcW w:w="2280" w:type="dxa"/>
            <w:shd w:val="clear" w:color="auto" w:fill="auto"/>
          </w:tcPr>
          <w:p w14:paraId="2FAE049E" w14:textId="77777777" w:rsidR="00724E8E" w:rsidRPr="003E4A67" w:rsidRDefault="00724E8E" w:rsidP="00980F17">
            <w:pPr>
              <w:pStyle w:val="A-TableText"/>
              <w:spacing w:before="0" w:after="0"/>
              <w:rPr>
                <w:szCs w:val="22"/>
                <w:lang w:val="sk-SK" w:eastAsia="zh-CN"/>
              </w:rPr>
            </w:pPr>
            <w:r w:rsidRPr="00C65766">
              <w:rPr>
                <w:szCs w:val="22"/>
                <w:lang w:val="sk-SK" w:eastAsia="zh-CN"/>
              </w:rPr>
              <w:t>2-násobne</w:t>
            </w:r>
            <w:r w:rsidRPr="00980F17">
              <w:rPr>
                <w:szCs w:val="22"/>
              </w:rPr>
              <w:sym w:font="Wingdings 3" w:char="F023"/>
            </w:r>
          </w:p>
        </w:tc>
      </w:tr>
      <w:tr w:rsidR="00724E8E" w:rsidRPr="00980F17" w14:paraId="1EE25836" w14:textId="77777777" w:rsidTr="00657AAF">
        <w:trPr>
          <w:cantSplit/>
          <w:trHeight w:val="423"/>
        </w:trPr>
        <w:tc>
          <w:tcPr>
            <w:tcW w:w="3828" w:type="dxa"/>
            <w:shd w:val="clear" w:color="auto" w:fill="auto"/>
          </w:tcPr>
          <w:p w14:paraId="48841EA0" w14:textId="77777777" w:rsidR="00724E8E" w:rsidRPr="0018731B" w:rsidRDefault="00724E8E" w:rsidP="00980F17">
            <w:pPr>
              <w:pStyle w:val="A-TableText"/>
              <w:spacing w:before="0" w:after="0"/>
              <w:rPr>
                <w:szCs w:val="22"/>
                <w:lang w:val="sk-SK" w:eastAsia="zh-CN"/>
              </w:rPr>
            </w:pPr>
            <w:r w:rsidRPr="0018731B">
              <w:rPr>
                <w:szCs w:val="22"/>
                <w:lang w:val="sk-SK" w:eastAsia="zh-CN"/>
              </w:rPr>
              <w:t>gemfibrozil 600 mg BID, 7 dní</w:t>
            </w:r>
          </w:p>
        </w:tc>
        <w:tc>
          <w:tcPr>
            <w:tcW w:w="3120" w:type="dxa"/>
            <w:shd w:val="clear" w:color="auto" w:fill="auto"/>
          </w:tcPr>
          <w:p w14:paraId="0F97B386" w14:textId="77777777" w:rsidR="00724E8E" w:rsidRPr="00A922AD" w:rsidRDefault="00724E8E" w:rsidP="00980F17">
            <w:pPr>
              <w:pStyle w:val="A-TableText"/>
              <w:spacing w:before="0" w:after="0"/>
              <w:rPr>
                <w:szCs w:val="22"/>
                <w:lang w:val="sk-SK" w:eastAsia="zh-CN"/>
              </w:rPr>
            </w:pPr>
            <w:r w:rsidRPr="00A922AD">
              <w:rPr>
                <w:szCs w:val="22"/>
                <w:lang w:val="sk-SK" w:eastAsia="zh-CN"/>
              </w:rPr>
              <w:t>80 mg, jednorazová dávka</w:t>
            </w:r>
          </w:p>
        </w:tc>
        <w:tc>
          <w:tcPr>
            <w:tcW w:w="2280" w:type="dxa"/>
            <w:shd w:val="clear" w:color="auto" w:fill="auto"/>
          </w:tcPr>
          <w:p w14:paraId="49CED586" w14:textId="77777777" w:rsidR="00724E8E" w:rsidRPr="003E4A67" w:rsidRDefault="00724E8E" w:rsidP="00980F17">
            <w:pPr>
              <w:pStyle w:val="A-TableText"/>
              <w:spacing w:before="0" w:after="0"/>
              <w:rPr>
                <w:szCs w:val="22"/>
                <w:lang w:val="sk-SK" w:eastAsia="zh-CN"/>
              </w:rPr>
            </w:pPr>
            <w:r w:rsidRPr="00A922AD">
              <w:rPr>
                <w:szCs w:val="22"/>
                <w:lang w:val="sk-SK" w:eastAsia="zh-CN"/>
              </w:rPr>
              <w:t xml:space="preserve">1,9-násobne </w:t>
            </w:r>
            <w:r w:rsidRPr="00980F17">
              <w:rPr>
                <w:szCs w:val="22"/>
              </w:rPr>
              <w:sym w:font="Wingdings 3" w:char="F023"/>
            </w:r>
          </w:p>
        </w:tc>
      </w:tr>
      <w:tr w:rsidR="00724E8E" w:rsidRPr="00980F17" w14:paraId="111A33F5" w14:textId="77777777" w:rsidTr="00657AAF">
        <w:trPr>
          <w:cantSplit/>
        </w:trPr>
        <w:tc>
          <w:tcPr>
            <w:tcW w:w="3828" w:type="dxa"/>
            <w:shd w:val="clear" w:color="auto" w:fill="auto"/>
          </w:tcPr>
          <w:p w14:paraId="6C5EE3FC" w14:textId="77777777" w:rsidR="00724E8E" w:rsidRPr="0018731B" w:rsidRDefault="00724E8E" w:rsidP="00980F17">
            <w:pPr>
              <w:pStyle w:val="A-TableText"/>
              <w:spacing w:before="0" w:after="0"/>
              <w:rPr>
                <w:szCs w:val="22"/>
                <w:lang w:val="sk-SK" w:eastAsia="zh-CN"/>
              </w:rPr>
            </w:pPr>
            <w:r w:rsidRPr="0018731B">
              <w:rPr>
                <w:szCs w:val="22"/>
                <w:lang w:val="sk-SK" w:eastAsia="zh-CN"/>
              </w:rPr>
              <w:t>eltrombopag 75 mg OD, 5 dní</w:t>
            </w:r>
          </w:p>
        </w:tc>
        <w:tc>
          <w:tcPr>
            <w:tcW w:w="3120" w:type="dxa"/>
            <w:shd w:val="clear" w:color="auto" w:fill="auto"/>
          </w:tcPr>
          <w:p w14:paraId="0F5D289F" w14:textId="77777777" w:rsidR="00724E8E" w:rsidRPr="00A922AD" w:rsidRDefault="00724E8E" w:rsidP="00980F17">
            <w:pPr>
              <w:pStyle w:val="A-TableText"/>
              <w:spacing w:before="0" w:after="0"/>
              <w:rPr>
                <w:szCs w:val="22"/>
                <w:lang w:val="sk-SK" w:eastAsia="zh-CN"/>
              </w:rPr>
            </w:pPr>
            <w:r w:rsidRPr="00A922AD">
              <w:rPr>
                <w:szCs w:val="22"/>
                <w:lang w:val="sk-SK" w:eastAsia="zh-CN"/>
              </w:rPr>
              <w:t>10 mg, jednorazová dávka</w:t>
            </w:r>
          </w:p>
        </w:tc>
        <w:tc>
          <w:tcPr>
            <w:tcW w:w="2280" w:type="dxa"/>
            <w:shd w:val="clear" w:color="auto" w:fill="auto"/>
          </w:tcPr>
          <w:p w14:paraId="03EC08CC" w14:textId="77777777" w:rsidR="00724E8E" w:rsidRPr="003E4A67" w:rsidRDefault="00724E8E" w:rsidP="00980F17">
            <w:pPr>
              <w:pStyle w:val="A-TableText"/>
              <w:spacing w:before="0" w:after="0"/>
              <w:rPr>
                <w:szCs w:val="22"/>
                <w:lang w:val="sk-SK" w:eastAsia="zh-CN"/>
              </w:rPr>
            </w:pPr>
            <w:r w:rsidRPr="00A922AD">
              <w:rPr>
                <w:szCs w:val="22"/>
                <w:lang w:val="sk-SK" w:eastAsia="zh-CN"/>
              </w:rPr>
              <w:t xml:space="preserve">1,6-násobne </w:t>
            </w:r>
            <w:r w:rsidRPr="00980F17">
              <w:rPr>
                <w:szCs w:val="22"/>
              </w:rPr>
              <w:sym w:font="Wingdings 3" w:char="F023"/>
            </w:r>
          </w:p>
        </w:tc>
      </w:tr>
      <w:tr w:rsidR="00724E8E" w:rsidRPr="00980F17" w14:paraId="60326286" w14:textId="77777777" w:rsidTr="00657AAF">
        <w:trPr>
          <w:cantSplit/>
        </w:trPr>
        <w:tc>
          <w:tcPr>
            <w:tcW w:w="3828" w:type="dxa"/>
            <w:shd w:val="clear" w:color="auto" w:fill="auto"/>
          </w:tcPr>
          <w:p w14:paraId="3547FA2C" w14:textId="77777777" w:rsidR="00724E8E" w:rsidRPr="0018731B" w:rsidRDefault="00724E8E" w:rsidP="00980F17">
            <w:pPr>
              <w:pStyle w:val="A-TableText"/>
              <w:spacing w:before="0" w:after="0"/>
              <w:rPr>
                <w:szCs w:val="22"/>
                <w:lang w:val="sk-SK" w:eastAsia="zh-CN"/>
              </w:rPr>
            </w:pPr>
            <w:r w:rsidRPr="0018731B">
              <w:rPr>
                <w:szCs w:val="22"/>
                <w:lang w:val="sk-SK" w:eastAsia="zh-CN"/>
              </w:rPr>
              <w:t>darunavir 600 mg/ritonavir 100 mg BID, 7 dní</w:t>
            </w:r>
          </w:p>
        </w:tc>
        <w:tc>
          <w:tcPr>
            <w:tcW w:w="3120" w:type="dxa"/>
            <w:shd w:val="clear" w:color="auto" w:fill="auto"/>
          </w:tcPr>
          <w:p w14:paraId="25553E5B" w14:textId="77777777" w:rsidR="00724E8E" w:rsidRPr="00A922AD" w:rsidRDefault="00724E8E" w:rsidP="00980F17">
            <w:pPr>
              <w:pStyle w:val="A-TableText"/>
              <w:spacing w:before="0" w:after="0"/>
              <w:rPr>
                <w:szCs w:val="22"/>
                <w:lang w:val="sk-SK" w:eastAsia="zh-CN"/>
              </w:rPr>
            </w:pPr>
            <w:r w:rsidRPr="00A922AD">
              <w:rPr>
                <w:szCs w:val="22"/>
                <w:lang w:val="sk-SK" w:eastAsia="zh-CN"/>
              </w:rPr>
              <w:t>10 mg OD, 7 dní</w:t>
            </w:r>
          </w:p>
        </w:tc>
        <w:tc>
          <w:tcPr>
            <w:tcW w:w="2280" w:type="dxa"/>
            <w:shd w:val="clear" w:color="auto" w:fill="auto"/>
          </w:tcPr>
          <w:p w14:paraId="5245F0C4" w14:textId="77777777" w:rsidR="00724E8E" w:rsidRPr="003E4A67" w:rsidRDefault="00724E8E" w:rsidP="00980F17">
            <w:pPr>
              <w:pStyle w:val="A-TableText"/>
              <w:spacing w:before="0" w:after="0"/>
              <w:rPr>
                <w:szCs w:val="22"/>
                <w:lang w:val="sk-SK" w:eastAsia="zh-CN"/>
              </w:rPr>
            </w:pPr>
            <w:r w:rsidRPr="00A922AD">
              <w:rPr>
                <w:szCs w:val="22"/>
                <w:lang w:val="sk-SK" w:eastAsia="zh-CN"/>
              </w:rPr>
              <w:t xml:space="preserve">1,5-násobne </w:t>
            </w:r>
            <w:r w:rsidRPr="00980F17">
              <w:rPr>
                <w:szCs w:val="22"/>
              </w:rPr>
              <w:sym w:font="Wingdings 3" w:char="F023"/>
            </w:r>
          </w:p>
        </w:tc>
      </w:tr>
      <w:tr w:rsidR="00724E8E" w:rsidRPr="00980F17" w14:paraId="5FF64C93" w14:textId="77777777" w:rsidTr="00657AAF">
        <w:trPr>
          <w:cantSplit/>
        </w:trPr>
        <w:tc>
          <w:tcPr>
            <w:tcW w:w="3828" w:type="dxa"/>
            <w:shd w:val="clear" w:color="auto" w:fill="auto"/>
          </w:tcPr>
          <w:p w14:paraId="07FA87EC" w14:textId="77777777" w:rsidR="00724E8E" w:rsidRPr="0018731B" w:rsidRDefault="00724E8E" w:rsidP="00980F17">
            <w:pPr>
              <w:pStyle w:val="A-TableText"/>
              <w:spacing w:before="0" w:after="0"/>
              <w:rPr>
                <w:szCs w:val="22"/>
                <w:lang w:val="sk-SK" w:eastAsia="zh-CN"/>
              </w:rPr>
            </w:pPr>
            <w:r w:rsidRPr="0018731B">
              <w:rPr>
                <w:szCs w:val="22"/>
                <w:lang w:val="sk-SK" w:eastAsia="zh-CN"/>
              </w:rPr>
              <w:t>tipranavir 500 mg/ritonavir 200 mg BID, 11 dní</w:t>
            </w:r>
          </w:p>
        </w:tc>
        <w:tc>
          <w:tcPr>
            <w:tcW w:w="3120" w:type="dxa"/>
            <w:shd w:val="clear" w:color="auto" w:fill="auto"/>
          </w:tcPr>
          <w:p w14:paraId="313D2906" w14:textId="77777777" w:rsidR="00724E8E" w:rsidRPr="00A922AD" w:rsidRDefault="00724E8E" w:rsidP="00980F17">
            <w:pPr>
              <w:pStyle w:val="A-TableText"/>
              <w:spacing w:before="0" w:after="0"/>
              <w:rPr>
                <w:szCs w:val="22"/>
                <w:lang w:val="sk-SK" w:eastAsia="zh-CN"/>
              </w:rPr>
            </w:pPr>
            <w:r w:rsidRPr="00A922AD">
              <w:rPr>
                <w:szCs w:val="22"/>
                <w:lang w:val="sk-SK" w:eastAsia="zh-CN"/>
              </w:rPr>
              <w:t>10 mg, jednorazová dávka</w:t>
            </w:r>
          </w:p>
        </w:tc>
        <w:tc>
          <w:tcPr>
            <w:tcW w:w="2280" w:type="dxa"/>
            <w:shd w:val="clear" w:color="auto" w:fill="auto"/>
          </w:tcPr>
          <w:p w14:paraId="125B9F2D" w14:textId="77777777" w:rsidR="00724E8E" w:rsidRPr="003E4A67" w:rsidRDefault="00724E8E" w:rsidP="00980F17">
            <w:pPr>
              <w:pStyle w:val="A-TableText"/>
              <w:spacing w:before="0" w:after="0"/>
              <w:rPr>
                <w:szCs w:val="22"/>
                <w:lang w:val="sk-SK" w:eastAsia="zh-CN"/>
              </w:rPr>
            </w:pPr>
            <w:r w:rsidRPr="00A922AD">
              <w:rPr>
                <w:szCs w:val="22"/>
                <w:lang w:val="sk-SK" w:eastAsia="zh-CN"/>
              </w:rPr>
              <w:t xml:space="preserve">1,4-násobne </w:t>
            </w:r>
            <w:r w:rsidRPr="00980F17">
              <w:rPr>
                <w:szCs w:val="22"/>
              </w:rPr>
              <w:sym w:font="Wingdings 3" w:char="F023"/>
            </w:r>
          </w:p>
        </w:tc>
      </w:tr>
      <w:tr w:rsidR="00724E8E" w:rsidRPr="00980F17" w14:paraId="08A103EF" w14:textId="77777777" w:rsidTr="00657AAF">
        <w:trPr>
          <w:cantSplit/>
        </w:trPr>
        <w:tc>
          <w:tcPr>
            <w:tcW w:w="3828" w:type="dxa"/>
            <w:shd w:val="clear" w:color="auto" w:fill="auto"/>
          </w:tcPr>
          <w:p w14:paraId="06E48B55" w14:textId="137E98AD" w:rsidR="00724E8E" w:rsidRPr="0018731B" w:rsidRDefault="00724E8E" w:rsidP="00413B03">
            <w:pPr>
              <w:pStyle w:val="A-TableText"/>
              <w:spacing w:before="0" w:after="0"/>
              <w:rPr>
                <w:szCs w:val="22"/>
                <w:lang w:val="sk-SK" w:eastAsia="zh-CN"/>
              </w:rPr>
            </w:pPr>
            <w:r w:rsidRPr="0018731B">
              <w:rPr>
                <w:szCs w:val="22"/>
                <w:lang w:val="sk-SK" w:eastAsia="zh-CN"/>
              </w:rPr>
              <w:t>dronedar</w:t>
            </w:r>
            <w:r w:rsidR="00413B03">
              <w:rPr>
                <w:szCs w:val="22"/>
                <w:lang w:val="sk-SK" w:eastAsia="zh-CN"/>
              </w:rPr>
              <w:t>ó</w:t>
            </w:r>
            <w:r w:rsidRPr="0018731B">
              <w:rPr>
                <w:szCs w:val="22"/>
                <w:lang w:val="sk-SK" w:eastAsia="zh-CN"/>
              </w:rPr>
              <w:t>n 400 mg BID</w:t>
            </w:r>
          </w:p>
        </w:tc>
        <w:tc>
          <w:tcPr>
            <w:tcW w:w="3120" w:type="dxa"/>
            <w:shd w:val="clear" w:color="auto" w:fill="auto"/>
          </w:tcPr>
          <w:p w14:paraId="08C1ECE3" w14:textId="77777777" w:rsidR="00724E8E" w:rsidRPr="00A922AD" w:rsidRDefault="00724E8E" w:rsidP="00980F17">
            <w:pPr>
              <w:pStyle w:val="A-TableText"/>
              <w:spacing w:before="0" w:after="0"/>
              <w:rPr>
                <w:szCs w:val="22"/>
                <w:lang w:val="sk-SK" w:eastAsia="zh-CN"/>
              </w:rPr>
            </w:pPr>
            <w:r w:rsidRPr="00A922AD">
              <w:rPr>
                <w:szCs w:val="22"/>
                <w:lang w:val="sk-SK" w:eastAsia="zh-CN"/>
              </w:rPr>
              <w:t>nie je k</w:t>
            </w:r>
            <w:r w:rsidR="00C506DC" w:rsidRPr="00A922AD">
              <w:rPr>
                <w:szCs w:val="22"/>
                <w:lang w:val="sk-SK" w:eastAsia="zh-CN"/>
              </w:rPr>
              <w:t> </w:t>
            </w:r>
            <w:r w:rsidRPr="00A922AD">
              <w:rPr>
                <w:szCs w:val="22"/>
                <w:lang w:val="sk-SK" w:eastAsia="zh-CN"/>
              </w:rPr>
              <w:t>dispozícii</w:t>
            </w:r>
          </w:p>
        </w:tc>
        <w:tc>
          <w:tcPr>
            <w:tcW w:w="2280" w:type="dxa"/>
            <w:shd w:val="clear" w:color="auto" w:fill="auto"/>
          </w:tcPr>
          <w:p w14:paraId="12A96C00" w14:textId="77777777" w:rsidR="00724E8E" w:rsidRPr="003E4A67" w:rsidRDefault="00724E8E" w:rsidP="00980F17">
            <w:pPr>
              <w:pStyle w:val="A-TableText"/>
              <w:spacing w:before="0" w:after="0"/>
              <w:rPr>
                <w:szCs w:val="22"/>
                <w:lang w:val="sk-SK" w:eastAsia="zh-CN"/>
              </w:rPr>
            </w:pPr>
            <w:r w:rsidRPr="00A922AD">
              <w:rPr>
                <w:szCs w:val="22"/>
                <w:lang w:val="sk-SK" w:eastAsia="zh-CN"/>
              </w:rPr>
              <w:t xml:space="preserve">1,4-násobne </w:t>
            </w:r>
            <w:r w:rsidRPr="00980F17">
              <w:rPr>
                <w:szCs w:val="22"/>
              </w:rPr>
              <w:sym w:font="Wingdings 3" w:char="F023"/>
            </w:r>
          </w:p>
        </w:tc>
      </w:tr>
      <w:tr w:rsidR="00724E8E" w:rsidRPr="00980F17" w14:paraId="19D7930A" w14:textId="77777777" w:rsidTr="00657AAF">
        <w:trPr>
          <w:cantSplit/>
        </w:trPr>
        <w:tc>
          <w:tcPr>
            <w:tcW w:w="3828" w:type="dxa"/>
            <w:shd w:val="clear" w:color="auto" w:fill="auto"/>
          </w:tcPr>
          <w:p w14:paraId="2420A9B0" w14:textId="77777777" w:rsidR="00724E8E" w:rsidRPr="0018731B" w:rsidRDefault="00724E8E" w:rsidP="00980F17">
            <w:pPr>
              <w:pStyle w:val="A-TableText"/>
              <w:spacing w:before="0" w:after="0"/>
              <w:rPr>
                <w:szCs w:val="22"/>
                <w:lang w:val="sk-SK" w:eastAsia="zh-CN"/>
              </w:rPr>
            </w:pPr>
            <w:r w:rsidRPr="0018731B">
              <w:rPr>
                <w:szCs w:val="22"/>
                <w:lang w:val="sk-SK" w:eastAsia="zh-CN"/>
              </w:rPr>
              <w:t>itrakonazol 200 mg OD, 5 dní</w:t>
            </w:r>
          </w:p>
        </w:tc>
        <w:tc>
          <w:tcPr>
            <w:tcW w:w="3120" w:type="dxa"/>
            <w:shd w:val="clear" w:color="auto" w:fill="auto"/>
          </w:tcPr>
          <w:p w14:paraId="141A91D1" w14:textId="77777777" w:rsidR="00724E8E" w:rsidRPr="00A922AD" w:rsidRDefault="00724E8E" w:rsidP="00980F17">
            <w:pPr>
              <w:pStyle w:val="A-TableText"/>
              <w:spacing w:before="0" w:after="0"/>
              <w:rPr>
                <w:szCs w:val="22"/>
                <w:lang w:val="sk-SK" w:eastAsia="zh-CN"/>
              </w:rPr>
            </w:pPr>
            <w:r w:rsidRPr="00A922AD">
              <w:rPr>
                <w:szCs w:val="22"/>
                <w:lang w:val="sk-SK" w:eastAsia="zh-CN"/>
              </w:rPr>
              <w:t>10 mg, jednorazová dávka</w:t>
            </w:r>
          </w:p>
        </w:tc>
        <w:tc>
          <w:tcPr>
            <w:tcW w:w="2280" w:type="dxa"/>
            <w:shd w:val="clear" w:color="auto" w:fill="auto"/>
          </w:tcPr>
          <w:p w14:paraId="5A58C056" w14:textId="77777777" w:rsidR="00724E8E" w:rsidRPr="003E4A67" w:rsidRDefault="00724E8E" w:rsidP="00980F17">
            <w:pPr>
              <w:pStyle w:val="A-TableText"/>
              <w:spacing w:before="0" w:after="0"/>
              <w:rPr>
                <w:szCs w:val="22"/>
                <w:lang w:val="sk-SK" w:eastAsia="zh-CN"/>
              </w:rPr>
            </w:pPr>
            <w:r w:rsidRPr="00A922AD">
              <w:rPr>
                <w:szCs w:val="22"/>
                <w:lang w:val="sk-SK" w:eastAsia="zh-CN"/>
              </w:rPr>
              <w:t xml:space="preserve">1,4-násobne </w:t>
            </w:r>
            <w:r w:rsidRPr="00980F17">
              <w:rPr>
                <w:szCs w:val="22"/>
              </w:rPr>
              <w:sym w:font="Wingdings 3" w:char="F023"/>
            </w:r>
            <w:r w:rsidRPr="003E4A67">
              <w:rPr>
                <w:szCs w:val="22"/>
                <w:vertAlign w:val="superscript"/>
                <w:lang w:val="sk-SK" w:eastAsia="zh-CN"/>
              </w:rPr>
              <w:t>**</w:t>
            </w:r>
          </w:p>
        </w:tc>
      </w:tr>
      <w:tr w:rsidR="00724E8E" w:rsidRPr="00980F17" w14:paraId="27D11EB4" w14:textId="77777777" w:rsidTr="00657AAF">
        <w:trPr>
          <w:cantSplit/>
        </w:trPr>
        <w:tc>
          <w:tcPr>
            <w:tcW w:w="3828" w:type="dxa"/>
            <w:shd w:val="clear" w:color="auto" w:fill="auto"/>
          </w:tcPr>
          <w:p w14:paraId="7E309A68" w14:textId="77777777" w:rsidR="00724E8E" w:rsidRPr="0018731B" w:rsidRDefault="00724E8E" w:rsidP="00980F17">
            <w:pPr>
              <w:pStyle w:val="A-TableText"/>
              <w:spacing w:before="0" w:after="0"/>
              <w:rPr>
                <w:szCs w:val="22"/>
                <w:lang w:val="sk-SK" w:eastAsia="zh-CN"/>
              </w:rPr>
            </w:pPr>
            <w:r w:rsidRPr="0018731B">
              <w:rPr>
                <w:szCs w:val="22"/>
                <w:lang w:val="sk-SK" w:eastAsia="zh-CN"/>
              </w:rPr>
              <w:t>ezetimib 10 mg OD, 14 dní</w:t>
            </w:r>
          </w:p>
        </w:tc>
        <w:tc>
          <w:tcPr>
            <w:tcW w:w="3120" w:type="dxa"/>
            <w:shd w:val="clear" w:color="auto" w:fill="auto"/>
          </w:tcPr>
          <w:p w14:paraId="29A07554" w14:textId="77777777" w:rsidR="00724E8E" w:rsidRPr="00A922AD" w:rsidRDefault="00724E8E" w:rsidP="00980F17">
            <w:pPr>
              <w:pStyle w:val="A-TableText"/>
              <w:spacing w:before="0" w:after="0"/>
              <w:rPr>
                <w:szCs w:val="22"/>
                <w:lang w:val="sk-SK" w:eastAsia="zh-CN"/>
              </w:rPr>
            </w:pPr>
            <w:r w:rsidRPr="00A922AD">
              <w:rPr>
                <w:szCs w:val="22"/>
                <w:lang w:val="sk-SK" w:eastAsia="zh-CN"/>
              </w:rPr>
              <w:t>10 mg OD, 14 dní</w:t>
            </w:r>
          </w:p>
        </w:tc>
        <w:tc>
          <w:tcPr>
            <w:tcW w:w="2280" w:type="dxa"/>
            <w:shd w:val="clear" w:color="auto" w:fill="auto"/>
          </w:tcPr>
          <w:p w14:paraId="0BC1E093" w14:textId="77777777" w:rsidR="00724E8E" w:rsidRPr="003E4A67" w:rsidRDefault="00724E8E" w:rsidP="00980F17">
            <w:pPr>
              <w:pStyle w:val="A-TableText"/>
              <w:spacing w:before="0" w:after="0"/>
              <w:rPr>
                <w:szCs w:val="22"/>
                <w:lang w:val="sk-SK" w:eastAsia="zh-CN"/>
              </w:rPr>
            </w:pPr>
            <w:r w:rsidRPr="00A922AD">
              <w:rPr>
                <w:szCs w:val="22"/>
                <w:lang w:val="sk-SK" w:eastAsia="zh-CN"/>
              </w:rPr>
              <w:t xml:space="preserve">1,2-násobne </w:t>
            </w:r>
            <w:r w:rsidRPr="00980F17">
              <w:rPr>
                <w:szCs w:val="22"/>
              </w:rPr>
              <w:sym w:font="Wingdings 3" w:char="F023"/>
            </w:r>
            <w:r w:rsidRPr="003E4A67">
              <w:rPr>
                <w:szCs w:val="22"/>
                <w:vertAlign w:val="superscript"/>
                <w:lang w:val="sk-SK" w:eastAsia="zh-CN"/>
              </w:rPr>
              <w:t>**</w:t>
            </w:r>
          </w:p>
        </w:tc>
      </w:tr>
      <w:tr w:rsidR="00724E8E" w:rsidRPr="00980F17" w14:paraId="7A86AF34" w14:textId="77777777" w:rsidTr="00657AAF">
        <w:trPr>
          <w:cantSplit/>
        </w:trPr>
        <w:tc>
          <w:tcPr>
            <w:tcW w:w="3828" w:type="dxa"/>
            <w:shd w:val="clear" w:color="auto" w:fill="auto"/>
          </w:tcPr>
          <w:p w14:paraId="1C9394D1" w14:textId="77777777" w:rsidR="00724E8E" w:rsidRPr="0018731B" w:rsidRDefault="00724E8E" w:rsidP="00980F17">
            <w:pPr>
              <w:pStyle w:val="A-TableText"/>
              <w:spacing w:before="0" w:after="0"/>
              <w:rPr>
                <w:szCs w:val="22"/>
                <w:lang w:val="sk-SK" w:eastAsia="zh-CN"/>
              </w:rPr>
            </w:pPr>
            <w:r w:rsidRPr="0018731B">
              <w:rPr>
                <w:szCs w:val="22"/>
                <w:lang w:val="sk-SK" w:eastAsia="zh-CN"/>
              </w:rPr>
              <w:t>fosamprenavir 700 mg/ritonavir 100 mg BID, 8 dní</w:t>
            </w:r>
          </w:p>
        </w:tc>
        <w:tc>
          <w:tcPr>
            <w:tcW w:w="3120" w:type="dxa"/>
            <w:shd w:val="clear" w:color="auto" w:fill="auto"/>
          </w:tcPr>
          <w:p w14:paraId="64C0DCF5" w14:textId="77777777" w:rsidR="00724E8E" w:rsidRPr="00A922AD" w:rsidRDefault="00724E8E" w:rsidP="00980F17">
            <w:pPr>
              <w:pStyle w:val="A-TableText"/>
              <w:spacing w:before="0" w:after="0"/>
              <w:rPr>
                <w:szCs w:val="22"/>
                <w:lang w:val="sk-SK" w:eastAsia="zh-CN"/>
              </w:rPr>
            </w:pPr>
            <w:r w:rsidRPr="00A922AD">
              <w:rPr>
                <w:szCs w:val="22"/>
                <w:lang w:val="sk-SK" w:eastAsia="zh-CN"/>
              </w:rPr>
              <w:t>10 mg, jednorazová dávka</w:t>
            </w:r>
          </w:p>
        </w:tc>
        <w:tc>
          <w:tcPr>
            <w:tcW w:w="2280" w:type="dxa"/>
            <w:shd w:val="clear" w:color="auto" w:fill="auto"/>
          </w:tcPr>
          <w:p w14:paraId="55E98456" w14:textId="77777777" w:rsidR="00724E8E" w:rsidRPr="0018731B" w:rsidRDefault="00724E8E" w:rsidP="00980F17">
            <w:pPr>
              <w:pStyle w:val="A-TableText"/>
              <w:spacing w:before="0" w:after="0"/>
              <w:rPr>
                <w:szCs w:val="22"/>
                <w:lang w:val="sk-SK" w:eastAsia="zh-CN"/>
              </w:rPr>
            </w:pPr>
            <w:r w:rsidRPr="0018731B">
              <w:rPr>
                <w:szCs w:val="22"/>
                <w:lang w:val="sk-SK" w:eastAsia="zh-CN"/>
              </w:rPr>
              <w:sym w:font="Symbol" w:char="F0AB"/>
            </w:r>
          </w:p>
        </w:tc>
      </w:tr>
      <w:tr w:rsidR="00724E8E" w:rsidRPr="00980F17" w14:paraId="473BB582" w14:textId="77777777" w:rsidTr="00657AAF">
        <w:trPr>
          <w:cantSplit/>
        </w:trPr>
        <w:tc>
          <w:tcPr>
            <w:tcW w:w="3828" w:type="dxa"/>
            <w:shd w:val="clear" w:color="auto" w:fill="auto"/>
          </w:tcPr>
          <w:p w14:paraId="1BFC6789" w14:textId="77777777" w:rsidR="00724E8E" w:rsidRPr="0018731B" w:rsidRDefault="00724E8E" w:rsidP="00980F17">
            <w:pPr>
              <w:pStyle w:val="A-TableText"/>
              <w:spacing w:before="0" w:after="0"/>
              <w:rPr>
                <w:szCs w:val="22"/>
                <w:lang w:val="sk-SK" w:eastAsia="zh-CN"/>
              </w:rPr>
            </w:pPr>
            <w:r w:rsidRPr="0018731B">
              <w:rPr>
                <w:szCs w:val="22"/>
                <w:lang w:val="sk-SK" w:eastAsia="zh-CN"/>
              </w:rPr>
              <w:t>aleglitazar 0,3 mg, 7 dní</w:t>
            </w:r>
          </w:p>
        </w:tc>
        <w:tc>
          <w:tcPr>
            <w:tcW w:w="3120" w:type="dxa"/>
            <w:shd w:val="clear" w:color="auto" w:fill="auto"/>
          </w:tcPr>
          <w:p w14:paraId="3D1CC02C" w14:textId="77777777" w:rsidR="00724E8E" w:rsidRPr="00A922AD" w:rsidRDefault="00724E8E" w:rsidP="00980F17">
            <w:pPr>
              <w:pStyle w:val="A-TableText"/>
              <w:spacing w:before="0" w:after="0"/>
              <w:rPr>
                <w:szCs w:val="22"/>
                <w:lang w:val="sk-SK" w:eastAsia="zh-CN"/>
              </w:rPr>
            </w:pPr>
            <w:r w:rsidRPr="00A922AD">
              <w:rPr>
                <w:szCs w:val="22"/>
                <w:lang w:val="sk-SK" w:eastAsia="zh-CN"/>
              </w:rPr>
              <w:t>40 mg, 7 dní</w:t>
            </w:r>
          </w:p>
        </w:tc>
        <w:tc>
          <w:tcPr>
            <w:tcW w:w="2280" w:type="dxa"/>
            <w:shd w:val="clear" w:color="auto" w:fill="auto"/>
          </w:tcPr>
          <w:p w14:paraId="130523D1" w14:textId="77777777" w:rsidR="00724E8E" w:rsidRPr="0018731B" w:rsidRDefault="00724E8E" w:rsidP="00980F17">
            <w:pPr>
              <w:pStyle w:val="A-TableText"/>
              <w:spacing w:before="0" w:after="0"/>
              <w:rPr>
                <w:szCs w:val="22"/>
                <w:lang w:val="sk-SK" w:eastAsia="zh-CN"/>
              </w:rPr>
            </w:pPr>
            <w:r w:rsidRPr="0018731B">
              <w:rPr>
                <w:szCs w:val="22"/>
                <w:lang w:val="sk-SK" w:eastAsia="zh-CN"/>
              </w:rPr>
              <w:sym w:font="Symbol" w:char="F0AB"/>
            </w:r>
          </w:p>
        </w:tc>
      </w:tr>
      <w:tr w:rsidR="00724E8E" w:rsidRPr="00980F17" w14:paraId="577929D7" w14:textId="77777777" w:rsidTr="00657AAF">
        <w:trPr>
          <w:cantSplit/>
        </w:trPr>
        <w:tc>
          <w:tcPr>
            <w:tcW w:w="3828" w:type="dxa"/>
            <w:shd w:val="clear" w:color="auto" w:fill="auto"/>
          </w:tcPr>
          <w:p w14:paraId="58AF18FD" w14:textId="77777777" w:rsidR="00724E8E" w:rsidRPr="0018731B" w:rsidRDefault="00724E8E" w:rsidP="00980F17">
            <w:pPr>
              <w:pStyle w:val="A-TableText"/>
              <w:spacing w:before="0" w:after="0"/>
              <w:rPr>
                <w:szCs w:val="22"/>
                <w:lang w:val="sk-SK" w:eastAsia="zh-CN"/>
              </w:rPr>
            </w:pPr>
            <w:r w:rsidRPr="0018731B">
              <w:rPr>
                <w:szCs w:val="22"/>
                <w:lang w:val="sk-SK" w:eastAsia="zh-CN"/>
              </w:rPr>
              <w:t>silymarín 140 mg TID, 5 dní</w:t>
            </w:r>
          </w:p>
        </w:tc>
        <w:tc>
          <w:tcPr>
            <w:tcW w:w="3120" w:type="dxa"/>
            <w:shd w:val="clear" w:color="auto" w:fill="auto"/>
          </w:tcPr>
          <w:p w14:paraId="505E76CE" w14:textId="77777777" w:rsidR="00724E8E" w:rsidRPr="00A922AD" w:rsidRDefault="00724E8E" w:rsidP="00980F17">
            <w:pPr>
              <w:pStyle w:val="A-TableText"/>
              <w:spacing w:before="0" w:after="0"/>
              <w:rPr>
                <w:szCs w:val="22"/>
                <w:lang w:val="sk-SK" w:eastAsia="zh-CN"/>
              </w:rPr>
            </w:pPr>
            <w:r w:rsidRPr="00A922AD">
              <w:rPr>
                <w:szCs w:val="22"/>
                <w:lang w:val="sk-SK" w:eastAsia="zh-CN"/>
              </w:rPr>
              <w:t>10 mg, jednorazová dávka</w:t>
            </w:r>
          </w:p>
        </w:tc>
        <w:tc>
          <w:tcPr>
            <w:tcW w:w="2280" w:type="dxa"/>
            <w:shd w:val="clear" w:color="auto" w:fill="auto"/>
          </w:tcPr>
          <w:p w14:paraId="53008EF5" w14:textId="77777777" w:rsidR="00724E8E" w:rsidRPr="0018731B" w:rsidRDefault="00724E8E" w:rsidP="00980F17">
            <w:pPr>
              <w:pStyle w:val="A-TableText"/>
              <w:spacing w:before="0" w:after="0"/>
              <w:rPr>
                <w:szCs w:val="22"/>
                <w:lang w:val="sk-SK" w:eastAsia="zh-CN"/>
              </w:rPr>
            </w:pPr>
            <w:r w:rsidRPr="0018731B">
              <w:rPr>
                <w:szCs w:val="22"/>
                <w:lang w:val="sk-SK" w:eastAsia="zh-CN"/>
              </w:rPr>
              <w:sym w:font="Symbol" w:char="F0AB"/>
            </w:r>
          </w:p>
        </w:tc>
      </w:tr>
      <w:tr w:rsidR="00724E8E" w:rsidRPr="00980F17" w14:paraId="58FF93CD" w14:textId="77777777" w:rsidTr="00657AAF">
        <w:trPr>
          <w:cantSplit/>
        </w:trPr>
        <w:tc>
          <w:tcPr>
            <w:tcW w:w="3828" w:type="dxa"/>
            <w:shd w:val="clear" w:color="auto" w:fill="auto"/>
          </w:tcPr>
          <w:p w14:paraId="5E46F8F7" w14:textId="77777777" w:rsidR="00724E8E" w:rsidRPr="0018731B" w:rsidRDefault="00724E8E" w:rsidP="00980F17">
            <w:pPr>
              <w:pStyle w:val="A-TableText"/>
              <w:spacing w:before="0" w:after="0"/>
              <w:rPr>
                <w:szCs w:val="22"/>
                <w:lang w:val="sk-SK" w:eastAsia="zh-CN"/>
              </w:rPr>
            </w:pPr>
            <w:r w:rsidRPr="0018731B">
              <w:rPr>
                <w:szCs w:val="22"/>
                <w:lang w:val="sk-SK" w:eastAsia="zh-CN"/>
              </w:rPr>
              <w:t>fenofibrát 67 mg TID, 7 dní</w:t>
            </w:r>
          </w:p>
        </w:tc>
        <w:tc>
          <w:tcPr>
            <w:tcW w:w="3120" w:type="dxa"/>
            <w:shd w:val="clear" w:color="auto" w:fill="auto"/>
          </w:tcPr>
          <w:p w14:paraId="63CA1018" w14:textId="77777777" w:rsidR="00724E8E" w:rsidRPr="00A922AD" w:rsidRDefault="00724E8E" w:rsidP="00980F17">
            <w:pPr>
              <w:pStyle w:val="A-TableText"/>
              <w:spacing w:before="0" w:after="0"/>
              <w:rPr>
                <w:szCs w:val="22"/>
                <w:lang w:val="sk-SK" w:eastAsia="zh-CN"/>
              </w:rPr>
            </w:pPr>
            <w:r w:rsidRPr="00A922AD">
              <w:rPr>
                <w:szCs w:val="22"/>
                <w:lang w:val="sk-SK" w:eastAsia="zh-CN"/>
              </w:rPr>
              <w:t>10 mg, 7 dní</w:t>
            </w:r>
          </w:p>
        </w:tc>
        <w:tc>
          <w:tcPr>
            <w:tcW w:w="2280" w:type="dxa"/>
            <w:shd w:val="clear" w:color="auto" w:fill="auto"/>
          </w:tcPr>
          <w:p w14:paraId="59D845EE" w14:textId="77777777" w:rsidR="00724E8E" w:rsidRPr="0018731B" w:rsidRDefault="00724E8E" w:rsidP="00980F17">
            <w:pPr>
              <w:pStyle w:val="A-TableText"/>
              <w:spacing w:before="0" w:after="0"/>
              <w:rPr>
                <w:szCs w:val="22"/>
                <w:lang w:val="sk-SK" w:eastAsia="zh-CN"/>
              </w:rPr>
            </w:pPr>
            <w:r w:rsidRPr="0018731B">
              <w:rPr>
                <w:szCs w:val="22"/>
                <w:lang w:val="sk-SK" w:eastAsia="zh-CN"/>
              </w:rPr>
              <w:sym w:font="Symbol" w:char="F0AB"/>
            </w:r>
          </w:p>
        </w:tc>
      </w:tr>
      <w:tr w:rsidR="00724E8E" w:rsidRPr="00980F17" w14:paraId="219E5A2F" w14:textId="77777777" w:rsidTr="00657AAF">
        <w:trPr>
          <w:cantSplit/>
        </w:trPr>
        <w:tc>
          <w:tcPr>
            <w:tcW w:w="3828" w:type="dxa"/>
            <w:shd w:val="clear" w:color="auto" w:fill="auto"/>
          </w:tcPr>
          <w:p w14:paraId="5FD5FF3B" w14:textId="77777777" w:rsidR="00724E8E" w:rsidRPr="0018731B" w:rsidRDefault="00724E8E" w:rsidP="00980F17">
            <w:pPr>
              <w:pStyle w:val="A-TableText"/>
              <w:spacing w:before="0" w:after="0"/>
              <w:rPr>
                <w:szCs w:val="22"/>
                <w:lang w:val="sk-SK" w:eastAsia="zh-CN"/>
              </w:rPr>
            </w:pPr>
            <w:r w:rsidRPr="0018731B">
              <w:rPr>
                <w:szCs w:val="22"/>
                <w:lang w:val="sk-SK" w:eastAsia="zh-CN"/>
              </w:rPr>
              <w:t>rifampín 450 mg OD, 7 dní</w:t>
            </w:r>
          </w:p>
        </w:tc>
        <w:tc>
          <w:tcPr>
            <w:tcW w:w="3120" w:type="dxa"/>
            <w:shd w:val="clear" w:color="auto" w:fill="auto"/>
          </w:tcPr>
          <w:p w14:paraId="2FAD5985" w14:textId="77777777" w:rsidR="00724E8E" w:rsidRPr="00A922AD" w:rsidRDefault="00724E8E" w:rsidP="00980F17">
            <w:pPr>
              <w:pStyle w:val="A-TableText"/>
              <w:spacing w:before="0" w:after="0"/>
              <w:rPr>
                <w:szCs w:val="22"/>
                <w:lang w:val="sk-SK" w:eastAsia="zh-CN"/>
              </w:rPr>
            </w:pPr>
            <w:r w:rsidRPr="00A922AD">
              <w:rPr>
                <w:szCs w:val="22"/>
                <w:lang w:val="sk-SK" w:eastAsia="zh-CN"/>
              </w:rPr>
              <w:t>20 mg, jednorazová dávka</w:t>
            </w:r>
          </w:p>
        </w:tc>
        <w:tc>
          <w:tcPr>
            <w:tcW w:w="2280" w:type="dxa"/>
            <w:shd w:val="clear" w:color="auto" w:fill="auto"/>
          </w:tcPr>
          <w:p w14:paraId="28500A0D" w14:textId="77777777" w:rsidR="00724E8E" w:rsidRPr="0018731B" w:rsidRDefault="00724E8E" w:rsidP="00980F17">
            <w:pPr>
              <w:pStyle w:val="A-TableText"/>
              <w:spacing w:before="0" w:after="0"/>
              <w:rPr>
                <w:szCs w:val="22"/>
                <w:lang w:val="sk-SK" w:eastAsia="zh-CN"/>
              </w:rPr>
            </w:pPr>
            <w:r w:rsidRPr="0018731B">
              <w:rPr>
                <w:szCs w:val="22"/>
                <w:lang w:val="sk-SK" w:eastAsia="zh-CN"/>
              </w:rPr>
              <w:sym w:font="Symbol" w:char="F0AB"/>
            </w:r>
          </w:p>
        </w:tc>
      </w:tr>
      <w:tr w:rsidR="00724E8E" w:rsidRPr="00980F17" w14:paraId="6043ADE4" w14:textId="77777777" w:rsidTr="00657AAF">
        <w:trPr>
          <w:cantSplit/>
        </w:trPr>
        <w:tc>
          <w:tcPr>
            <w:tcW w:w="3828" w:type="dxa"/>
            <w:shd w:val="clear" w:color="auto" w:fill="auto"/>
          </w:tcPr>
          <w:p w14:paraId="52F67F29" w14:textId="77777777" w:rsidR="00724E8E" w:rsidRPr="0018731B" w:rsidRDefault="00724E8E" w:rsidP="00980F17">
            <w:pPr>
              <w:pStyle w:val="A-TableText"/>
              <w:spacing w:before="0" w:after="0"/>
              <w:rPr>
                <w:szCs w:val="22"/>
                <w:lang w:val="sk-SK" w:eastAsia="zh-CN"/>
              </w:rPr>
            </w:pPr>
            <w:r w:rsidRPr="0018731B">
              <w:rPr>
                <w:szCs w:val="22"/>
                <w:lang w:val="sk-SK" w:eastAsia="zh-CN"/>
              </w:rPr>
              <w:t>ketokonazol 200 mg BID, 7 dní</w:t>
            </w:r>
          </w:p>
        </w:tc>
        <w:tc>
          <w:tcPr>
            <w:tcW w:w="3120" w:type="dxa"/>
            <w:shd w:val="clear" w:color="auto" w:fill="auto"/>
          </w:tcPr>
          <w:p w14:paraId="557929AD" w14:textId="77777777" w:rsidR="00724E8E" w:rsidRPr="00A922AD" w:rsidRDefault="00724E8E" w:rsidP="00980F17">
            <w:pPr>
              <w:pStyle w:val="A-TableText"/>
              <w:spacing w:before="0" w:after="0"/>
              <w:rPr>
                <w:szCs w:val="22"/>
                <w:lang w:val="sk-SK" w:eastAsia="zh-CN"/>
              </w:rPr>
            </w:pPr>
            <w:r w:rsidRPr="00A922AD">
              <w:rPr>
                <w:szCs w:val="22"/>
                <w:lang w:val="sk-SK" w:eastAsia="zh-CN"/>
              </w:rPr>
              <w:t>80 mg, jednorazová dávka</w:t>
            </w:r>
          </w:p>
        </w:tc>
        <w:tc>
          <w:tcPr>
            <w:tcW w:w="2280" w:type="dxa"/>
            <w:shd w:val="clear" w:color="auto" w:fill="auto"/>
          </w:tcPr>
          <w:p w14:paraId="2440AD43" w14:textId="77777777" w:rsidR="00724E8E" w:rsidRPr="0018731B" w:rsidRDefault="00724E8E" w:rsidP="00980F17">
            <w:pPr>
              <w:pStyle w:val="A-TableText"/>
              <w:spacing w:before="0" w:after="0"/>
              <w:rPr>
                <w:szCs w:val="22"/>
                <w:lang w:val="sk-SK" w:eastAsia="zh-CN"/>
              </w:rPr>
            </w:pPr>
            <w:r w:rsidRPr="0018731B">
              <w:rPr>
                <w:szCs w:val="22"/>
                <w:lang w:val="sk-SK" w:eastAsia="zh-CN"/>
              </w:rPr>
              <w:sym w:font="Symbol" w:char="F0AB"/>
            </w:r>
          </w:p>
        </w:tc>
      </w:tr>
      <w:tr w:rsidR="00724E8E" w:rsidRPr="00980F17" w14:paraId="3D53A3FA" w14:textId="77777777" w:rsidTr="00657AAF">
        <w:trPr>
          <w:cantSplit/>
        </w:trPr>
        <w:tc>
          <w:tcPr>
            <w:tcW w:w="3828" w:type="dxa"/>
            <w:shd w:val="clear" w:color="auto" w:fill="auto"/>
          </w:tcPr>
          <w:p w14:paraId="1F72F9C4" w14:textId="77777777" w:rsidR="00724E8E" w:rsidRPr="0018731B" w:rsidRDefault="00724E8E" w:rsidP="00980F17">
            <w:pPr>
              <w:pStyle w:val="A-TableText"/>
              <w:spacing w:before="0" w:after="0"/>
              <w:rPr>
                <w:szCs w:val="22"/>
                <w:lang w:val="sk-SK" w:eastAsia="zh-CN"/>
              </w:rPr>
            </w:pPr>
            <w:r w:rsidRPr="0018731B">
              <w:rPr>
                <w:szCs w:val="22"/>
                <w:lang w:val="sk-SK" w:eastAsia="zh-CN"/>
              </w:rPr>
              <w:t>flukonazol 200 mg OD, 11 dní</w:t>
            </w:r>
          </w:p>
        </w:tc>
        <w:tc>
          <w:tcPr>
            <w:tcW w:w="3120" w:type="dxa"/>
            <w:shd w:val="clear" w:color="auto" w:fill="auto"/>
          </w:tcPr>
          <w:p w14:paraId="18E4AA4C" w14:textId="77777777" w:rsidR="00724E8E" w:rsidRPr="00A922AD" w:rsidRDefault="00724E8E" w:rsidP="00980F17">
            <w:pPr>
              <w:pStyle w:val="A-TableText"/>
              <w:spacing w:before="0" w:after="0"/>
              <w:rPr>
                <w:szCs w:val="22"/>
                <w:lang w:val="sk-SK" w:eastAsia="zh-CN"/>
              </w:rPr>
            </w:pPr>
            <w:r w:rsidRPr="00A922AD">
              <w:rPr>
                <w:szCs w:val="22"/>
                <w:lang w:val="sk-SK" w:eastAsia="zh-CN"/>
              </w:rPr>
              <w:t>80 mg, jednorazová dávka</w:t>
            </w:r>
          </w:p>
        </w:tc>
        <w:tc>
          <w:tcPr>
            <w:tcW w:w="2280" w:type="dxa"/>
            <w:shd w:val="clear" w:color="auto" w:fill="auto"/>
          </w:tcPr>
          <w:p w14:paraId="1765F423" w14:textId="77777777" w:rsidR="00724E8E" w:rsidRPr="0018731B" w:rsidRDefault="00724E8E" w:rsidP="00980F17">
            <w:pPr>
              <w:pStyle w:val="A-TableText"/>
              <w:spacing w:before="0" w:after="0"/>
              <w:rPr>
                <w:szCs w:val="22"/>
                <w:lang w:val="sk-SK" w:eastAsia="zh-CN"/>
              </w:rPr>
            </w:pPr>
            <w:r w:rsidRPr="0018731B">
              <w:rPr>
                <w:szCs w:val="22"/>
                <w:lang w:val="sk-SK" w:eastAsia="zh-CN"/>
              </w:rPr>
              <w:sym w:font="Symbol" w:char="F0AB"/>
            </w:r>
          </w:p>
        </w:tc>
      </w:tr>
      <w:tr w:rsidR="00724E8E" w:rsidRPr="00980F17" w14:paraId="0D3A6F9A" w14:textId="77777777" w:rsidTr="00657AAF">
        <w:trPr>
          <w:cantSplit/>
        </w:trPr>
        <w:tc>
          <w:tcPr>
            <w:tcW w:w="3828" w:type="dxa"/>
            <w:shd w:val="clear" w:color="auto" w:fill="auto"/>
          </w:tcPr>
          <w:p w14:paraId="4CC68FAD" w14:textId="77777777" w:rsidR="00724E8E" w:rsidRPr="0018731B" w:rsidRDefault="00724E8E" w:rsidP="00980F17">
            <w:pPr>
              <w:pStyle w:val="A-TableText"/>
              <w:spacing w:before="0" w:after="0"/>
              <w:rPr>
                <w:szCs w:val="22"/>
                <w:lang w:val="sk-SK" w:eastAsia="zh-CN"/>
              </w:rPr>
            </w:pPr>
            <w:r w:rsidRPr="0018731B">
              <w:rPr>
                <w:szCs w:val="22"/>
                <w:lang w:val="sk-SK" w:eastAsia="zh-CN"/>
              </w:rPr>
              <w:t>erytromycín 500 mg QID, 7 dní</w:t>
            </w:r>
          </w:p>
        </w:tc>
        <w:tc>
          <w:tcPr>
            <w:tcW w:w="3120" w:type="dxa"/>
            <w:shd w:val="clear" w:color="auto" w:fill="auto"/>
          </w:tcPr>
          <w:p w14:paraId="7882C23A" w14:textId="77777777" w:rsidR="00724E8E" w:rsidRPr="00A922AD" w:rsidRDefault="00724E8E" w:rsidP="00980F17">
            <w:pPr>
              <w:pStyle w:val="A-TableText"/>
              <w:spacing w:before="0" w:after="0"/>
              <w:rPr>
                <w:szCs w:val="22"/>
                <w:lang w:val="sk-SK" w:eastAsia="zh-CN"/>
              </w:rPr>
            </w:pPr>
            <w:r w:rsidRPr="00A922AD">
              <w:rPr>
                <w:szCs w:val="22"/>
                <w:lang w:val="sk-SK" w:eastAsia="zh-CN"/>
              </w:rPr>
              <w:t>80 mg, jednorazová dávka</w:t>
            </w:r>
          </w:p>
        </w:tc>
        <w:tc>
          <w:tcPr>
            <w:tcW w:w="2280" w:type="dxa"/>
            <w:shd w:val="clear" w:color="auto" w:fill="auto"/>
          </w:tcPr>
          <w:p w14:paraId="4B6217DE" w14:textId="77777777" w:rsidR="00724E8E" w:rsidRPr="0018731B" w:rsidRDefault="008F654B" w:rsidP="00980F17">
            <w:pPr>
              <w:pStyle w:val="A-TableText"/>
              <w:spacing w:before="0" w:after="0"/>
              <w:rPr>
                <w:szCs w:val="22"/>
                <w:lang w:val="sk-SK" w:eastAsia="zh-CN"/>
              </w:rPr>
            </w:pPr>
            <w:r w:rsidRPr="00B64E85">
              <w:rPr>
                <w:szCs w:val="22"/>
                <w:lang w:val="sk-SK" w:eastAsia="zh-CN"/>
              </w:rPr>
              <w:t>20 </w:t>
            </w:r>
            <w:r w:rsidR="00724E8E" w:rsidRPr="00C65766">
              <w:rPr>
                <w:szCs w:val="22"/>
                <w:lang w:val="sk-SK" w:eastAsia="zh-CN"/>
              </w:rPr>
              <w:t xml:space="preserve">% </w:t>
            </w:r>
            <w:r w:rsidR="00724E8E" w:rsidRPr="0018731B">
              <w:rPr>
                <w:szCs w:val="22"/>
              </w:rPr>
              <w:sym w:font="Wingdings 3" w:char="F024"/>
            </w:r>
          </w:p>
        </w:tc>
      </w:tr>
      <w:tr w:rsidR="00724E8E" w:rsidRPr="00980F17" w14:paraId="717F5D49" w14:textId="77777777" w:rsidTr="00657AAF">
        <w:trPr>
          <w:cantSplit/>
        </w:trPr>
        <w:tc>
          <w:tcPr>
            <w:tcW w:w="3828" w:type="dxa"/>
            <w:tcBorders>
              <w:bottom w:val="single" w:sz="8" w:space="0" w:color="auto"/>
            </w:tcBorders>
            <w:shd w:val="clear" w:color="auto" w:fill="auto"/>
          </w:tcPr>
          <w:p w14:paraId="15D81328" w14:textId="77777777" w:rsidR="00724E8E" w:rsidRDefault="00724E8E" w:rsidP="00980F17">
            <w:pPr>
              <w:pStyle w:val="A-TableText"/>
              <w:spacing w:before="0" w:after="0"/>
              <w:rPr>
                <w:szCs w:val="22"/>
                <w:lang w:val="sk-SK" w:eastAsia="zh-CN"/>
              </w:rPr>
            </w:pPr>
            <w:r w:rsidRPr="0018731B">
              <w:rPr>
                <w:szCs w:val="22"/>
                <w:lang w:val="sk-SK" w:eastAsia="zh-CN"/>
              </w:rPr>
              <w:t>baikalín 50 mg TID, 14 dní</w:t>
            </w:r>
          </w:p>
          <w:p w14:paraId="0AA48DD0" w14:textId="248E8A24" w:rsidR="00AB44E2" w:rsidRPr="0018731B" w:rsidRDefault="00AB44E2" w:rsidP="00243E1B">
            <w:pPr>
              <w:pStyle w:val="A-TableText"/>
              <w:spacing w:before="0" w:after="0"/>
              <w:rPr>
                <w:lang w:val="sk-SK" w:eastAsia="zh-CN"/>
              </w:rPr>
            </w:pPr>
          </w:p>
        </w:tc>
        <w:tc>
          <w:tcPr>
            <w:tcW w:w="3120" w:type="dxa"/>
            <w:shd w:val="clear" w:color="auto" w:fill="auto"/>
          </w:tcPr>
          <w:p w14:paraId="28C9934B" w14:textId="60C8B1D6" w:rsidR="00AB44E2" w:rsidRPr="00FA2246" w:rsidRDefault="00724E8E" w:rsidP="00980F17">
            <w:pPr>
              <w:pStyle w:val="A-TableText"/>
              <w:spacing w:before="0" w:after="0"/>
              <w:rPr>
                <w:szCs w:val="22"/>
                <w:lang w:val="sk-SK" w:eastAsia="zh-CN"/>
              </w:rPr>
            </w:pPr>
            <w:r w:rsidRPr="00A922AD">
              <w:rPr>
                <w:szCs w:val="22"/>
                <w:lang w:val="sk-SK" w:eastAsia="zh-CN"/>
              </w:rPr>
              <w:t>20 mg, jednorazová dávka</w:t>
            </w:r>
          </w:p>
        </w:tc>
        <w:tc>
          <w:tcPr>
            <w:tcW w:w="2280" w:type="dxa"/>
            <w:shd w:val="clear" w:color="auto" w:fill="auto"/>
          </w:tcPr>
          <w:p w14:paraId="32E760F5" w14:textId="01AD1387" w:rsidR="00AB44E2" w:rsidRPr="00FA2246" w:rsidRDefault="00724E8E" w:rsidP="00980F17">
            <w:pPr>
              <w:pStyle w:val="A-TableText"/>
              <w:spacing w:before="0" w:after="0"/>
              <w:rPr>
                <w:szCs w:val="22"/>
                <w:lang w:val="sk-SK" w:eastAsia="zh-CN"/>
              </w:rPr>
            </w:pPr>
            <w:r w:rsidRPr="00FA2246">
              <w:rPr>
                <w:szCs w:val="22"/>
                <w:lang w:val="sk-SK" w:eastAsia="zh-CN"/>
              </w:rPr>
              <w:t>47</w:t>
            </w:r>
            <w:r w:rsidR="00A44643" w:rsidRPr="00FA2246">
              <w:rPr>
                <w:szCs w:val="22"/>
                <w:lang w:val="sk-SK" w:eastAsia="zh-CN"/>
              </w:rPr>
              <w:t> </w:t>
            </w:r>
            <w:r w:rsidRPr="00FA2246">
              <w:rPr>
                <w:szCs w:val="22"/>
                <w:lang w:val="sk-SK" w:eastAsia="zh-CN"/>
              </w:rPr>
              <w:t xml:space="preserve">% </w:t>
            </w:r>
            <w:r w:rsidRPr="00FA2246">
              <w:rPr>
                <w:szCs w:val="22"/>
              </w:rPr>
              <w:sym w:font="Wingdings 3" w:char="F024"/>
            </w:r>
          </w:p>
        </w:tc>
      </w:tr>
      <w:tr w:rsidR="00724E8E" w:rsidRPr="00980F17" w14:paraId="45102698" w14:textId="77777777" w:rsidTr="00657AAF">
        <w:trPr>
          <w:cantSplit/>
        </w:trPr>
        <w:tc>
          <w:tcPr>
            <w:tcW w:w="9228" w:type="dxa"/>
            <w:gridSpan w:val="3"/>
            <w:tcBorders>
              <w:top w:val="single" w:sz="8" w:space="0" w:color="auto"/>
              <w:bottom w:val="single" w:sz="12" w:space="0" w:color="auto"/>
            </w:tcBorders>
            <w:shd w:val="clear" w:color="auto" w:fill="auto"/>
          </w:tcPr>
          <w:p w14:paraId="3E2AA1E5" w14:textId="67D2C8DB" w:rsidR="00724E8E" w:rsidRPr="00980F17" w:rsidRDefault="00724E8E" w:rsidP="00980F17">
            <w:pPr>
              <w:spacing w:line="240" w:lineRule="auto"/>
              <w:ind w:left="180" w:hanging="180"/>
              <w:rPr>
                <w:szCs w:val="22"/>
                <w:lang w:val="sk-SK" w:eastAsia="zh-CN"/>
              </w:rPr>
            </w:pPr>
            <w:r w:rsidRPr="00980F17">
              <w:rPr>
                <w:szCs w:val="22"/>
                <w:vertAlign w:val="superscript"/>
                <w:lang w:val="sk-SK" w:eastAsia="zh-CN"/>
              </w:rPr>
              <w:t>*</w:t>
            </w:r>
            <w:r w:rsidRPr="00980F17">
              <w:rPr>
                <w:szCs w:val="22"/>
                <w:lang w:val="sk-SK"/>
              </w:rPr>
              <w:t xml:space="preserve"> </w:t>
            </w:r>
            <w:r w:rsidRPr="00980F17">
              <w:rPr>
                <w:rStyle w:val="hps"/>
                <w:szCs w:val="22"/>
                <w:lang w:val="sk-SK"/>
              </w:rPr>
              <w:t>Údaje</w:t>
            </w:r>
            <w:r w:rsidRPr="00980F17">
              <w:rPr>
                <w:szCs w:val="22"/>
                <w:lang w:val="sk-SK"/>
              </w:rPr>
              <w:t xml:space="preserve"> </w:t>
            </w:r>
            <w:r w:rsidRPr="00980F17">
              <w:rPr>
                <w:rStyle w:val="hps"/>
                <w:szCs w:val="22"/>
                <w:lang w:val="sk-SK"/>
              </w:rPr>
              <w:t>uvádzané</w:t>
            </w:r>
            <w:r w:rsidRPr="00980F17">
              <w:rPr>
                <w:szCs w:val="22"/>
                <w:lang w:val="sk-SK"/>
              </w:rPr>
              <w:t xml:space="preserve"> </w:t>
            </w:r>
            <w:r w:rsidRPr="00980F17">
              <w:rPr>
                <w:rStyle w:val="hps"/>
                <w:szCs w:val="22"/>
                <w:lang w:val="sk-SK"/>
              </w:rPr>
              <w:t>ako</w:t>
            </w:r>
            <w:r w:rsidRPr="00980F17">
              <w:rPr>
                <w:szCs w:val="22"/>
                <w:lang w:val="sk-SK"/>
              </w:rPr>
              <w:t xml:space="preserve"> </w:t>
            </w:r>
            <w:r w:rsidRPr="00980F17">
              <w:rPr>
                <w:rStyle w:val="hps"/>
                <w:szCs w:val="22"/>
                <w:lang w:val="sk-SK"/>
              </w:rPr>
              <w:t>x-</w:t>
            </w:r>
            <w:r w:rsidRPr="00980F17">
              <w:rPr>
                <w:szCs w:val="22"/>
                <w:lang w:val="sk-SK"/>
              </w:rPr>
              <w:t xml:space="preserve">násobná </w:t>
            </w:r>
            <w:r w:rsidRPr="00980F17">
              <w:rPr>
                <w:rStyle w:val="hps"/>
                <w:szCs w:val="22"/>
                <w:lang w:val="sk-SK"/>
              </w:rPr>
              <w:t>zmena</w:t>
            </w:r>
            <w:r w:rsidRPr="00980F17">
              <w:rPr>
                <w:szCs w:val="22"/>
                <w:lang w:val="sk-SK"/>
              </w:rPr>
              <w:t xml:space="preserve"> </w:t>
            </w:r>
            <w:r w:rsidRPr="00980F17">
              <w:rPr>
                <w:rStyle w:val="hps"/>
                <w:szCs w:val="22"/>
                <w:lang w:val="sk-SK"/>
              </w:rPr>
              <w:t>predstavujú</w:t>
            </w:r>
            <w:r w:rsidRPr="00980F17">
              <w:rPr>
                <w:szCs w:val="22"/>
                <w:lang w:val="sk-SK"/>
              </w:rPr>
              <w:t xml:space="preserve"> </w:t>
            </w:r>
            <w:r w:rsidRPr="00980F17">
              <w:rPr>
                <w:rStyle w:val="hps"/>
                <w:szCs w:val="22"/>
                <w:lang w:val="sk-SK"/>
              </w:rPr>
              <w:t>jednoduchý</w:t>
            </w:r>
            <w:r w:rsidRPr="00980F17">
              <w:rPr>
                <w:szCs w:val="22"/>
                <w:lang w:val="sk-SK"/>
              </w:rPr>
              <w:t xml:space="preserve"> </w:t>
            </w:r>
            <w:r w:rsidRPr="00980F17">
              <w:rPr>
                <w:rStyle w:val="hps"/>
                <w:szCs w:val="22"/>
                <w:lang w:val="sk-SK"/>
              </w:rPr>
              <w:t>pomer medzi</w:t>
            </w:r>
            <w:r w:rsidRPr="00980F17">
              <w:rPr>
                <w:szCs w:val="22"/>
                <w:lang w:val="sk-SK"/>
              </w:rPr>
              <w:t xml:space="preserve"> </w:t>
            </w:r>
            <w:r w:rsidRPr="00980F17">
              <w:rPr>
                <w:rStyle w:val="hps"/>
                <w:szCs w:val="22"/>
                <w:lang w:val="sk-SK"/>
              </w:rPr>
              <w:t>sú</w:t>
            </w:r>
            <w:r w:rsidR="003D2438">
              <w:rPr>
                <w:rStyle w:val="hps"/>
                <w:szCs w:val="22"/>
                <w:lang w:val="sk-SK"/>
              </w:rPr>
              <w:t>bež</w:t>
            </w:r>
            <w:r w:rsidRPr="00980F17">
              <w:rPr>
                <w:rStyle w:val="hps"/>
                <w:szCs w:val="22"/>
                <w:lang w:val="sk-SK"/>
              </w:rPr>
              <w:t>ným</w:t>
            </w:r>
            <w:r w:rsidRPr="00980F17">
              <w:rPr>
                <w:szCs w:val="22"/>
                <w:lang w:val="sk-SK"/>
              </w:rPr>
              <w:t xml:space="preserve"> </w:t>
            </w:r>
            <w:r w:rsidRPr="00980F17">
              <w:rPr>
                <w:rStyle w:val="hps"/>
                <w:szCs w:val="22"/>
                <w:lang w:val="sk-SK"/>
              </w:rPr>
              <w:t>podávaním</w:t>
            </w:r>
            <w:r w:rsidRPr="00980F17">
              <w:rPr>
                <w:szCs w:val="22"/>
                <w:lang w:val="sk-SK"/>
              </w:rPr>
              <w:t xml:space="preserve"> </w:t>
            </w:r>
            <w:r w:rsidRPr="00980F17">
              <w:rPr>
                <w:rStyle w:val="hps"/>
                <w:szCs w:val="22"/>
                <w:lang w:val="sk-SK"/>
              </w:rPr>
              <w:t>a</w:t>
            </w:r>
            <w:r w:rsidRPr="00980F17">
              <w:rPr>
                <w:szCs w:val="22"/>
                <w:lang w:val="sk-SK"/>
              </w:rPr>
              <w:t xml:space="preserve"> podávaním </w:t>
            </w:r>
            <w:r w:rsidRPr="00980F17">
              <w:rPr>
                <w:rStyle w:val="hps"/>
                <w:szCs w:val="22"/>
                <w:lang w:val="sk-SK"/>
              </w:rPr>
              <w:t>rosuvastatínu</w:t>
            </w:r>
            <w:r w:rsidRPr="00980F17">
              <w:rPr>
                <w:szCs w:val="22"/>
                <w:lang w:val="sk-SK"/>
              </w:rPr>
              <w:t xml:space="preserve"> </w:t>
            </w:r>
            <w:r w:rsidRPr="00980F17">
              <w:rPr>
                <w:rStyle w:val="hps"/>
                <w:szCs w:val="22"/>
                <w:lang w:val="sk-SK"/>
              </w:rPr>
              <w:t>samotného</w:t>
            </w:r>
            <w:r w:rsidRPr="00980F17">
              <w:rPr>
                <w:szCs w:val="22"/>
                <w:lang w:val="sk-SK" w:eastAsia="zh-CN"/>
              </w:rPr>
              <w:t>.</w:t>
            </w:r>
            <w:r w:rsidRPr="00980F17">
              <w:rPr>
                <w:szCs w:val="22"/>
                <w:lang w:val="sk-SK"/>
              </w:rPr>
              <w:t xml:space="preserve"> </w:t>
            </w:r>
            <w:r w:rsidRPr="00980F17">
              <w:rPr>
                <w:rStyle w:val="hps"/>
                <w:szCs w:val="22"/>
                <w:lang w:val="sk-SK"/>
              </w:rPr>
              <w:t>Údaje uvedené</w:t>
            </w:r>
            <w:r w:rsidRPr="00980F17">
              <w:rPr>
                <w:szCs w:val="22"/>
                <w:lang w:val="sk-SK"/>
              </w:rPr>
              <w:t xml:space="preserve"> </w:t>
            </w:r>
            <w:r w:rsidRPr="00980F17">
              <w:rPr>
                <w:rStyle w:val="hps"/>
                <w:szCs w:val="22"/>
                <w:lang w:val="sk-SK"/>
              </w:rPr>
              <w:t>ako percentuálna</w:t>
            </w:r>
            <w:r w:rsidRPr="00980F17">
              <w:rPr>
                <w:szCs w:val="22"/>
                <w:lang w:val="sk-SK"/>
              </w:rPr>
              <w:t xml:space="preserve"> zmena </w:t>
            </w:r>
            <w:r w:rsidRPr="00980F17">
              <w:rPr>
                <w:rStyle w:val="hps"/>
                <w:szCs w:val="22"/>
                <w:lang w:val="sk-SK"/>
              </w:rPr>
              <w:t xml:space="preserve">predstavujú </w:t>
            </w:r>
            <w:r w:rsidRPr="00980F17">
              <w:rPr>
                <w:szCs w:val="22"/>
                <w:lang w:val="sk-SK"/>
              </w:rPr>
              <w:t xml:space="preserve">percentuálny rozdiel v porovnaní s </w:t>
            </w:r>
            <w:r w:rsidRPr="00980F17">
              <w:rPr>
                <w:rStyle w:val="hps"/>
                <w:szCs w:val="22"/>
                <w:lang w:val="sk-SK"/>
              </w:rPr>
              <w:t>rosuvastatínom</w:t>
            </w:r>
            <w:r w:rsidRPr="00980F17">
              <w:rPr>
                <w:szCs w:val="22"/>
                <w:lang w:val="sk-SK"/>
              </w:rPr>
              <w:t xml:space="preserve"> </w:t>
            </w:r>
            <w:r w:rsidRPr="00980F17">
              <w:rPr>
                <w:rStyle w:val="hps"/>
                <w:szCs w:val="22"/>
                <w:lang w:val="sk-SK"/>
              </w:rPr>
              <w:t>samotným.</w:t>
            </w:r>
          </w:p>
          <w:p w14:paraId="0491A915" w14:textId="77777777" w:rsidR="00724E8E" w:rsidRPr="003E4A67" w:rsidRDefault="00724E8E" w:rsidP="00980F17">
            <w:pPr>
              <w:spacing w:line="240" w:lineRule="auto"/>
              <w:rPr>
                <w:szCs w:val="22"/>
                <w:lang w:val="sk-SK" w:eastAsia="zh-CN"/>
              </w:rPr>
            </w:pPr>
            <w:r w:rsidRPr="00980F17">
              <w:rPr>
                <w:szCs w:val="22"/>
                <w:lang w:val="sk-SK" w:eastAsia="zh-CN"/>
              </w:rPr>
              <w:t>Zvýšenie je označené ako „</w:t>
            </w:r>
            <w:r w:rsidRPr="00980F17">
              <w:rPr>
                <w:szCs w:val="22"/>
              </w:rPr>
              <w:sym w:font="Wingdings 3" w:char="F023"/>
            </w:r>
            <w:r w:rsidRPr="003E4A67">
              <w:rPr>
                <w:szCs w:val="22"/>
                <w:lang w:val="sk-SK" w:eastAsia="zh-CN"/>
              </w:rPr>
              <w:t xml:space="preserve">”, </w:t>
            </w:r>
            <w:r w:rsidRPr="003E4A67">
              <w:rPr>
                <w:szCs w:val="22"/>
                <w:lang w:val="sk-SK"/>
              </w:rPr>
              <w:t>žiadna zmena ako</w:t>
            </w:r>
            <w:r w:rsidRPr="0018731B">
              <w:rPr>
                <w:bCs/>
                <w:szCs w:val="22"/>
                <w:lang w:val="sk-SK"/>
              </w:rPr>
              <w:t xml:space="preserve"> „</w:t>
            </w:r>
            <w:r w:rsidRPr="003E4A67">
              <w:rPr>
                <w:szCs w:val="22"/>
                <w:lang w:val="sk-SK" w:eastAsia="zh-CN"/>
              </w:rPr>
              <w:sym w:font="Symbol" w:char="F0AB"/>
            </w:r>
            <w:r w:rsidRPr="003E4A67">
              <w:rPr>
                <w:szCs w:val="22"/>
                <w:lang w:val="sk-SK" w:eastAsia="zh-CN"/>
              </w:rPr>
              <w:t>”, zníženie ako „</w:t>
            </w:r>
            <w:r w:rsidRPr="003E4A67">
              <w:rPr>
                <w:szCs w:val="22"/>
              </w:rPr>
              <w:sym w:font="Wingdings 3" w:char="F024"/>
            </w:r>
            <w:r w:rsidRPr="003E4A67">
              <w:rPr>
                <w:szCs w:val="22"/>
                <w:lang w:val="sk-SK" w:eastAsia="zh-CN"/>
              </w:rPr>
              <w:t>”.</w:t>
            </w:r>
          </w:p>
          <w:p w14:paraId="63104AC4" w14:textId="77777777" w:rsidR="00724E8E" w:rsidRPr="00C65766" w:rsidRDefault="00724E8E" w:rsidP="00980F17">
            <w:pPr>
              <w:spacing w:line="240" w:lineRule="auto"/>
              <w:ind w:left="284" w:hanging="284"/>
              <w:rPr>
                <w:bCs/>
                <w:szCs w:val="22"/>
                <w:lang w:val="sk-SK"/>
              </w:rPr>
            </w:pPr>
            <w:r w:rsidRPr="0018731B">
              <w:rPr>
                <w:szCs w:val="22"/>
                <w:vertAlign w:val="superscript"/>
                <w:lang w:val="sk-SK" w:eastAsia="zh-CN"/>
              </w:rPr>
              <w:t>**</w:t>
            </w:r>
            <w:r w:rsidRPr="0018731B">
              <w:rPr>
                <w:szCs w:val="22"/>
                <w:lang w:val="sk-SK"/>
              </w:rPr>
              <w:t xml:space="preserve"> Uskutočnilo sa </w:t>
            </w:r>
            <w:r w:rsidRPr="0018731B">
              <w:rPr>
                <w:rStyle w:val="hps"/>
                <w:szCs w:val="22"/>
                <w:lang w:val="sk-SK"/>
              </w:rPr>
              <w:t>niekoľko</w:t>
            </w:r>
            <w:r w:rsidRPr="0018731B">
              <w:rPr>
                <w:szCs w:val="22"/>
                <w:lang w:val="sk-SK"/>
              </w:rPr>
              <w:t xml:space="preserve"> </w:t>
            </w:r>
            <w:r w:rsidRPr="0018731B">
              <w:rPr>
                <w:rStyle w:val="hps"/>
                <w:szCs w:val="22"/>
                <w:lang w:val="sk-SK"/>
              </w:rPr>
              <w:t>interakčných štúdií</w:t>
            </w:r>
            <w:r w:rsidRPr="0018731B">
              <w:rPr>
                <w:szCs w:val="22"/>
                <w:lang w:val="sk-SK"/>
              </w:rPr>
              <w:t xml:space="preserve"> </w:t>
            </w:r>
            <w:r w:rsidRPr="00A922AD">
              <w:rPr>
                <w:rStyle w:val="hps"/>
                <w:szCs w:val="22"/>
                <w:lang w:val="sk-SK"/>
              </w:rPr>
              <w:t>s rôznymi</w:t>
            </w:r>
            <w:r w:rsidRPr="00A922AD">
              <w:rPr>
                <w:szCs w:val="22"/>
                <w:lang w:val="sk-SK"/>
              </w:rPr>
              <w:t xml:space="preserve"> </w:t>
            </w:r>
            <w:r w:rsidRPr="00A922AD">
              <w:rPr>
                <w:rStyle w:val="hps"/>
                <w:szCs w:val="22"/>
                <w:lang w:val="sk-SK"/>
              </w:rPr>
              <w:t>dávkami</w:t>
            </w:r>
            <w:r w:rsidRPr="00A922AD">
              <w:rPr>
                <w:szCs w:val="22"/>
                <w:lang w:val="sk-SK"/>
              </w:rPr>
              <w:t xml:space="preserve"> </w:t>
            </w:r>
            <w:r w:rsidRPr="00A922AD">
              <w:rPr>
                <w:rStyle w:val="hps"/>
                <w:szCs w:val="22"/>
                <w:lang w:val="sk-SK"/>
              </w:rPr>
              <w:t>rosuvastatínu</w:t>
            </w:r>
            <w:r w:rsidRPr="00A922AD">
              <w:rPr>
                <w:szCs w:val="22"/>
                <w:lang w:val="sk-SK"/>
              </w:rPr>
              <w:t xml:space="preserve">, </w:t>
            </w:r>
            <w:r w:rsidRPr="00A922AD">
              <w:rPr>
                <w:rStyle w:val="hps"/>
                <w:szCs w:val="22"/>
                <w:lang w:val="sk-SK"/>
              </w:rPr>
              <w:t>tabuľka ukazuje</w:t>
            </w:r>
            <w:r w:rsidRPr="00A922AD">
              <w:rPr>
                <w:szCs w:val="22"/>
                <w:lang w:val="sk-SK"/>
              </w:rPr>
              <w:t xml:space="preserve"> </w:t>
            </w:r>
            <w:r w:rsidRPr="00B64E85">
              <w:rPr>
                <w:rStyle w:val="hps"/>
                <w:szCs w:val="22"/>
                <w:lang w:val="sk-SK"/>
              </w:rPr>
              <w:t>najvýznamnejšie</w:t>
            </w:r>
            <w:r w:rsidRPr="00B64E85">
              <w:rPr>
                <w:szCs w:val="22"/>
                <w:lang w:val="sk-SK"/>
              </w:rPr>
              <w:t xml:space="preserve"> </w:t>
            </w:r>
            <w:r w:rsidRPr="00C65766">
              <w:rPr>
                <w:rStyle w:val="hps"/>
                <w:szCs w:val="22"/>
                <w:lang w:val="sk-SK"/>
              </w:rPr>
              <w:t>pomery.</w:t>
            </w:r>
          </w:p>
          <w:p w14:paraId="03112DA1" w14:textId="77777777" w:rsidR="00724E8E" w:rsidRPr="00AA030D" w:rsidRDefault="00724E8E" w:rsidP="00980F17">
            <w:pPr>
              <w:spacing w:line="240" w:lineRule="auto"/>
              <w:rPr>
                <w:szCs w:val="22"/>
                <w:lang w:val="sk-SK" w:eastAsia="zh-CN"/>
              </w:rPr>
            </w:pPr>
            <w:r w:rsidRPr="00AA030D">
              <w:rPr>
                <w:szCs w:val="22"/>
                <w:lang w:val="sk-SK"/>
              </w:rPr>
              <w:t xml:space="preserve">OD = raz denne; BID = dvakrát denne; TID = trikrát denne; QID = štyrikrát denne </w:t>
            </w:r>
          </w:p>
        </w:tc>
      </w:tr>
    </w:tbl>
    <w:p w14:paraId="17A57C66" w14:textId="77777777" w:rsidR="00BD2E72" w:rsidRPr="00980F17" w:rsidRDefault="00BD2E72" w:rsidP="00980F17">
      <w:pPr>
        <w:spacing w:line="240" w:lineRule="auto"/>
        <w:rPr>
          <w:szCs w:val="22"/>
          <w:lang w:val="sk-SK"/>
        </w:rPr>
      </w:pPr>
    </w:p>
    <w:p w14:paraId="42A2241B" w14:textId="77777777" w:rsidR="00BD2E72" w:rsidRPr="00980F17" w:rsidRDefault="00BD2E72" w:rsidP="00980F17">
      <w:pPr>
        <w:pStyle w:val="Nadpis3"/>
        <w:spacing w:before="0" w:after="0" w:line="240" w:lineRule="auto"/>
        <w:rPr>
          <w:b w:val="0"/>
          <w:sz w:val="22"/>
          <w:szCs w:val="22"/>
          <w:u w:val="single"/>
          <w:lang w:val="sk-SK"/>
        </w:rPr>
      </w:pPr>
      <w:r w:rsidRPr="00980F17">
        <w:rPr>
          <w:b w:val="0"/>
          <w:sz w:val="22"/>
          <w:szCs w:val="22"/>
          <w:u w:val="single"/>
          <w:lang w:val="sk-SK"/>
        </w:rPr>
        <w:lastRenderedPageBreak/>
        <w:t>Vplyv rosuvastatínu na sú</w:t>
      </w:r>
      <w:r w:rsidR="00655474" w:rsidRPr="00980F17">
        <w:rPr>
          <w:b w:val="0"/>
          <w:sz w:val="22"/>
          <w:szCs w:val="22"/>
          <w:u w:val="single"/>
          <w:lang w:val="sk-SK"/>
        </w:rPr>
        <w:t>bež</w:t>
      </w:r>
      <w:r w:rsidRPr="00980F17">
        <w:rPr>
          <w:b w:val="0"/>
          <w:sz w:val="22"/>
          <w:szCs w:val="22"/>
          <w:u w:val="single"/>
          <w:lang w:val="sk-SK"/>
        </w:rPr>
        <w:t>ne podávané lieky</w:t>
      </w:r>
    </w:p>
    <w:p w14:paraId="614FEB7C" w14:textId="77777777" w:rsidR="00BD2E72" w:rsidRPr="00980F17" w:rsidRDefault="00BD2E72" w:rsidP="00A4764B">
      <w:pPr>
        <w:pStyle w:val="Nadpis3"/>
        <w:keepLines w:val="0"/>
        <w:spacing w:before="0" w:after="0" w:line="240" w:lineRule="auto"/>
        <w:rPr>
          <w:b w:val="0"/>
          <w:i/>
          <w:sz w:val="22"/>
          <w:szCs w:val="22"/>
          <w:lang w:val="sk-SK"/>
        </w:rPr>
      </w:pPr>
    </w:p>
    <w:p w14:paraId="5209DF6B" w14:textId="1CC092C8" w:rsidR="00BD2E72" w:rsidRPr="00980F17" w:rsidRDefault="00BD2E72" w:rsidP="00980F17">
      <w:pPr>
        <w:pStyle w:val="Nadpis3"/>
        <w:keepNext w:val="0"/>
        <w:keepLines w:val="0"/>
        <w:spacing w:before="0" w:after="0" w:line="240" w:lineRule="auto"/>
        <w:rPr>
          <w:b w:val="0"/>
          <w:bCs/>
          <w:sz w:val="22"/>
          <w:szCs w:val="22"/>
          <w:lang w:val="sk-SK"/>
        </w:rPr>
      </w:pPr>
      <w:r w:rsidRPr="00980F17">
        <w:rPr>
          <w:sz w:val="22"/>
          <w:szCs w:val="22"/>
          <w:lang w:val="sk-SK"/>
        </w:rPr>
        <w:t>Antagonisty vitamínu K</w:t>
      </w:r>
      <w:r w:rsidRPr="00980F17">
        <w:rPr>
          <w:b w:val="0"/>
          <w:bCs/>
          <w:i/>
          <w:iCs/>
          <w:sz w:val="22"/>
          <w:szCs w:val="22"/>
          <w:lang w:val="sk-SK"/>
        </w:rPr>
        <w:t>:</w:t>
      </w:r>
      <w:r w:rsidRPr="00980F17">
        <w:rPr>
          <w:b w:val="0"/>
          <w:bCs/>
          <w:sz w:val="22"/>
          <w:szCs w:val="22"/>
          <w:lang w:val="sk-SK"/>
        </w:rPr>
        <w:t xml:space="preserve"> </w:t>
      </w:r>
      <w:r w:rsidR="00F51C0A">
        <w:rPr>
          <w:b w:val="0"/>
          <w:bCs/>
          <w:sz w:val="22"/>
          <w:szCs w:val="22"/>
          <w:lang w:val="sk-SK"/>
        </w:rPr>
        <w:t>p</w:t>
      </w:r>
      <w:r w:rsidR="00F51C0A" w:rsidRPr="00980F17">
        <w:rPr>
          <w:b w:val="0"/>
          <w:bCs/>
          <w:sz w:val="22"/>
          <w:szCs w:val="22"/>
          <w:lang w:val="sk-SK"/>
        </w:rPr>
        <w:t xml:space="preserve">odobne </w:t>
      </w:r>
      <w:r w:rsidRPr="00980F17">
        <w:rPr>
          <w:b w:val="0"/>
          <w:bCs/>
          <w:sz w:val="22"/>
          <w:szCs w:val="22"/>
          <w:lang w:val="sk-SK"/>
        </w:rPr>
        <w:t xml:space="preserve">ako pri iných inhibítoroch HMG-CoA reduktázy môže nasadenie liečby alebo zvyšovanie dávky </w:t>
      </w:r>
      <w:r w:rsidR="00240CE0" w:rsidRPr="00980F17">
        <w:rPr>
          <w:b w:val="0"/>
          <w:bCs/>
          <w:sz w:val="22"/>
          <w:szCs w:val="22"/>
          <w:lang w:val="sk-SK"/>
        </w:rPr>
        <w:t>rosuvastatínu</w:t>
      </w:r>
      <w:r w:rsidRPr="00980F17">
        <w:rPr>
          <w:b w:val="0"/>
          <w:bCs/>
          <w:sz w:val="22"/>
          <w:szCs w:val="22"/>
          <w:lang w:val="sk-SK"/>
        </w:rPr>
        <w:t xml:space="preserve"> u pacientov súbežne liečených antagonistami vitamínu K (napr. warfarín alebo iné kumarínové antikoagulan</w:t>
      </w:r>
      <w:r w:rsidR="0023380C">
        <w:rPr>
          <w:b w:val="0"/>
          <w:bCs/>
          <w:sz w:val="22"/>
          <w:szCs w:val="22"/>
          <w:lang w:val="sk-SK"/>
        </w:rPr>
        <w:t>ciá</w:t>
      </w:r>
      <w:r w:rsidRPr="00980F17">
        <w:rPr>
          <w:b w:val="0"/>
          <w:bCs/>
          <w:sz w:val="22"/>
          <w:szCs w:val="22"/>
          <w:lang w:val="sk-SK"/>
        </w:rPr>
        <w:t xml:space="preserve">) viesť k zvýšeniu medzinárodného normalizovaného pomeru (INR, International Normalised Ratio). Prerušenie podávania alebo zníženie dávky </w:t>
      </w:r>
      <w:r w:rsidR="00240CE0" w:rsidRPr="00980F17">
        <w:rPr>
          <w:b w:val="0"/>
          <w:bCs/>
          <w:sz w:val="22"/>
          <w:szCs w:val="22"/>
          <w:lang w:val="sk-SK"/>
        </w:rPr>
        <w:t xml:space="preserve">rosuvastatínu </w:t>
      </w:r>
      <w:r w:rsidRPr="00980F17">
        <w:rPr>
          <w:b w:val="0"/>
          <w:bCs/>
          <w:sz w:val="22"/>
          <w:szCs w:val="22"/>
          <w:lang w:val="sk-SK"/>
        </w:rPr>
        <w:t>môže viesť k zníženiu INR. Za takýchto okolností je vhodné kontrolovať INR.</w:t>
      </w:r>
    </w:p>
    <w:p w14:paraId="5FCCF0DF" w14:textId="77777777" w:rsidR="00775D46" w:rsidRPr="00980F17" w:rsidRDefault="00775D46" w:rsidP="00FF27A6">
      <w:pPr>
        <w:spacing w:line="240" w:lineRule="auto"/>
        <w:rPr>
          <w:b/>
          <w:bCs/>
          <w:szCs w:val="22"/>
          <w:lang w:val="sk-SK"/>
        </w:rPr>
      </w:pPr>
    </w:p>
    <w:p w14:paraId="54419585" w14:textId="5EC15031" w:rsidR="00775D46" w:rsidRPr="00980F17" w:rsidRDefault="00775D46" w:rsidP="00980F17">
      <w:pPr>
        <w:spacing w:line="240" w:lineRule="auto"/>
        <w:rPr>
          <w:szCs w:val="22"/>
          <w:lang w:val="sk-SK"/>
        </w:rPr>
      </w:pPr>
      <w:r w:rsidRPr="00980F17">
        <w:rPr>
          <w:b/>
          <w:bCs/>
          <w:szCs w:val="22"/>
          <w:lang w:val="sk-SK"/>
        </w:rPr>
        <w:t xml:space="preserve">Perorálne kontraceptíva/hormonálna substitučná liečba (HRT): </w:t>
      </w:r>
      <w:r w:rsidR="00F51C0A">
        <w:rPr>
          <w:szCs w:val="22"/>
          <w:lang w:val="sk-SK"/>
        </w:rPr>
        <w:t>s</w:t>
      </w:r>
      <w:r w:rsidR="00F51C0A" w:rsidRPr="00980F17">
        <w:rPr>
          <w:szCs w:val="22"/>
          <w:lang w:val="sk-SK"/>
        </w:rPr>
        <w:t xml:space="preserve">úbežné </w:t>
      </w:r>
      <w:r w:rsidRPr="00980F17">
        <w:rPr>
          <w:szCs w:val="22"/>
          <w:lang w:val="sk-SK"/>
        </w:rPr>
        <w:t>podávanie rosuvastatínu a perorálnych kontraceptív viedlo k vzostupu AUC etinylestradiolu o 26 % a norgestrelu o 34 %. Takéto zvýšenie hladín v plazme je potrebné vziať do úvahy pri určení dávok perorálneho kontraceptíva. U pacientok užívajúcich súbežne rosuvastatín a hormonálnu substitučnú liečbu nie sú dostupné žiadne farmakokinetické údaje, preto sa nedá vylúčiť, že môže dôjsť k podobnému účinku. Takáto kombinácia sa však podávala veľkému počtu žien v klinických skúšaniach a bola dobre tolerovaná.</w:t>
      </w:r>
    </w:p>
    <w:p w14:paraId="7311E87A" w14:textId="77777777" w:rsidR="00775D46" w:rsidRPr="00980F17" w:rsidRDefault="00775D46" w:rsidP="00980F17">
      <w:pPr>
        <w:spacing w:line="240" w:lineRule="auto"/>
        <w:rPr>
          <w:b/>
          <w:bCs/>
          <w:szCs w:val="22"/>
          <w:lang w:val="sk-SK"/>
        </w:rPr>
      </w:pPr>
    </w:p>
    <w:p w14:paraId="3E4603F1" w14:textId="77777777" w:rsidR="005312E0" w:rsidRDefault="00775D46" w:rsidP="00A4764B">
      <w:pPr>
        <w:keepNext/>
        <w:spacing w:line="240" w:lineRule="auto"/>
        <w:rPr>
          <w:b/>
          <w:bCs/>
          <w:szCs w:val="22"/>
          <w:lang w:val="sk-SK"/>
        </w:rPr>
      </w:pPr>
      <w:r w:rsidRPr="00980F17">
        <w:rPr>
          <w:b/>
          <w:bCs/>
          <w:szCs w:val="22"/>
          <w:lang w:val="sk-SK"/>
        </w:rPr>
        <w:t>Iné lieky</w:t>
      </w:r>
    </w:p>
    <w:p w14:paraId="1110965F" w14:textId="42E8DC0E" w:rsidR="00724E8E" w:rsidRPr="00980F17" w:rsidRDefault="00724E8E" w:rsidP="00A4764B">
      <w:pPr>
        <w:keepNext/>
        <w:spacing w:line="240" w:lineRule="auto"/>
        <w:rPr>
          <w:b/>
          <w:bCs/>
          <w:szCs w:val="22"/>
          <w:lang w:val="sk-SK"/>
        </w:rPr>
      </w:pPr>
    </w:p>
    <w:p w14:paraId="44656C57" w14:textId="7A4ECCDD" w:rsidR="00775D46" w:rsidRPr="00980F17" w:rsidRDefault="00724E8E" w:rsidP="00980F17">
      <w:pPr>
        <w:spacing w:line="240" w:lineRule="auto"/>
        <w:rPr>
          <w:szCs w:val="22"/>
          <w:lang w:val="sk-SK"/>
        </w:rPr>
      </w:pPr>
      <w:r w:rsidRPr="00980F17">
        <w:rPr>
          <w:b/>
          <w:bCs/>
          <w:szCs w:val="22"/>
          <w:lang w:val="sk-SK"/>
        </w:rPr>
        <w:t xml:space="preserve">Digoxín: </w:t>
      </w:r>
      <w:r w:rsidR="00F51C0A">
        <w:rPr>
          <w:szCs w:val="22"/>
          <w:lang w:val="sk-SK"/>
        </w:rPr>
        <w:t>n</w:t>
      </w:r>
      <w:r w:rsidR="00F51C0A" w:rsidRPr="00980F17">
        <w:rPr>
          <w:szCs w:val="22"/>
          <w:lang w:val="sk-SK"/>
        </w:rPr>
        <w:t xml:space="preserve">a </w:t>
      </w:r>
      <w:r w:rsidR="00775D46" w:rsidRPr="00980F17">
        <w:rPr>
          <w:szCs w:val="22"/>
          <w:lang w:val="sk-SK"/>
        </w:rPr>
        <w:t>základe údajov zo špecifických interakčných štúdií sa neočakávajú žiadne klinicky relevantné interakcie s digoxínom.</w:t>
      </w:r>
    </w:p>
    <w:p w14:paraId="01FA176E" w14:textId="77777777" w:rsidR="007C431E" w:rsidRPr="00980F17" w:rsidRDefault="007C431E" w:rsidP="00980F17">
      <w:pPr>
        <w:spacing w:line="240" w:lineRule="auto"/>
        <w:rPr>
          <w:b/>
          <w:szCs w:val="22"/>
          <w:lang w:val="sk-SK"/>
        </w:rPr>
      </w:pPr>
    </w:p>
    <w:p w14:paraId="726197EC" w14:textId="16631D3C" w:rsidR="00B03975" w:rsidRPr="00980F17" w:rsidRDefault="007C431E" w:rsidP="00980F17">
      <w:pPr>
        <w:spacing w:line="240" w:lineRule="auto"/>
        <w:rPr>
          <w:szCs w:val="22"/>
          <w:lang w:val="sk-SK"/>
        </w:rPr>
      </w:pPr>
      <w:r w:rsidRPr="00980F17">
        <w:rPr>
          <w:b/>
          <w:szCs w:val="22"/>
          <w:lang w:val="sk-SK"/>
        </w:rPr>
        <w:t>Kyselina fusidová:</w:t>
      </w:r>
      <w:r w:rsidR="009324F2" w:rsidRPr="00F51C0A">
        <w:rPr>
          <w:szCs w:val="22"/>
          <w:lang w:val="sk-SK"/>
        </w:rPr>
        <w:t xml:space="preserve"> </w:t>
      </w:r>
      <w:r w:rsidR="00F51C0A">
        <w:rPr>
          <w:szCs w:val="22"/>
          <w:lang w:val="sk-SK"/>
        </w:rPr>
        <w:t>i</w:t>
      </w:r>
      <w:r w:rsidR="00F51C0A" w:rsidRPr="00F51C0A">
        <w:rPr>
          <w:szCs w:val="22"/>
          <w:lang w:val="sk-SK"/>
        </w:rPr>
        <w:t>nterakčné štúdie s rosuvastatínom a</w:t>
      </w:r>
      <w:r w:rsidR="00F51C0A">
        <w:rPr>
          <w:szCs w:val="22"/>
          <w:lang w:val="sk-SK"/>
        </w:rPr>
        <w:t> </w:t>
      </w:r>
      <w:r w:rsidR="00F51C0A" w:rsidRPr="00F51C0A">
        <w:rPr>
          <w:szCs w:val="22"/>
          <w:lang w:val="sk-SK"/>
        </w:rPr>
        <w:t xml:space="preserve">kyselinou fusidovou sa neuskutočnili. </w:t>
      </w:r>
      <w:r w:rsidR="00B03975" w:rsidRPr="00980F17">
        <w:rPr>
          <w:szCs w:val="22"/>
          <w:lang w:val="sk-SK"/>
        </w:rPr>
        <w:t>Riziko myopatie vrátane rabdomyolýzy sa môže zvýšiť pri sú</w:t>
      </w:r>
      <w:r w:rsidR="003D2438">
        <w:rPr>
          <w:szCs w:val="22"/>
          <w:lang w:val="sk-SK"/>
        </w:rPr>
        <w:t>bež</w:t>
      </w:r>
      <w:r w:rsidR="00B03975" w:rsidRPr="00980F17">
        <w:rPr>
          <w:szCs w:val="22"/>
          <w:lang w:val="sk-SK"/>
        </w:rPr>
        <w:t xml:space="preserve">nom podávaní kyseliny fusidovej na systémové použitie so statínmi. </w:t>
      </w:r>
      <w:r w:rsidR="007005BC" w:rsidRPr="00980F17">
        <w:rPr>
          <w:szCs w:val="22"/>
          <w:lang w:val="sk-SK"/>
        </w:rPr>
        <w:t>Mechanizmus tejto interakcie (či je farmakodynamický a</w:t>
      </w:r>
      <w:r w:rsidR="00B03975" w:rsidRPr="00980F17">
        <w:rPr>
          <w:szCs w:val="22"/>
          <w:lang w:val="sk-SK"/>
        </w:rPr>
        <w:t>lebo</w:t>
      </w:r>
      <w:r w:rsidR="007005BC" w:rsidRPr="00980F17">
        <w:rPr>
          <w:szCs w:val="22"/>
          <w:lang w:val="sk-SK"/>
        </w:rPr>
        <w:t xml:space="preserve"> farmakokinetický, alebo </w:t>
      </w:r>
      <w:r w:rsidR="00D87453" w:rsidRPr="00980F17">
        <w:rPr>
          <w:szCs w:val="22"/>
          <w:lang w:val="sk-SK"/>
        </w:rPr>
        <w:t>oboje</w:t>
      </w:r>
      <w:r w:rsidR="007005BC" w:rsidRPr="00980F17">
        <w:rPr>
          <w:szCs w:val="22"/>
          <w:lang w:val="sk-SK"/>
        </w:rPr>
        <w:t xml:space="preserve">) nie </w:t>
      </w:r>
      <w:r w:rsidR="00B03975" w:rsidRPr="00980F17">
        <w:rPr>
          <w:szCs w:val="22"/>
          <w:lang w:val="sk-SK"/>
        </w:rPr>
        <w:t>je</w:t>
      </w:r>
      <w:r w:rsidR="007005BC" w:rsidRPr="00980F17">
        <w:rPr>
          <w:szCs w:val="22"/>
          <w:lang w:val="sk-SK"/>
        </w:rPr>
        <w:t xml:space="preserve"> ešte znám</w:t>
      </w:r>
      <w:r w:rsidR="00B03975" w:rsidRPr="00980F17">
        <w:rPr>
          <w:szCs w:val="22"/>
          <w:lang w:val="sk-SK"/>
        </w:rPr>
        <w:t>y</w:t>
      </w:r>
      <w:r w:rsidR="007005BC" w:rsidRPr="00980F17">
        <w:rPr>
          <w:szCs w:val="22"/>
          <w:lang w:val="sk-SK"/>
        </w:rPr>
        <w:t>.</w:t>
      </w:r>
      <w:r w:rsidR="00B03975" w:rsidRPr="00980F17">
        <w:rPr>
          <w:szCs w:val="22"/>
          <w:lang w:val="sk-SK"/>
        </w:rPr>
        <w:t xml:space="preserve"> U pacientov užívajúcich túto kombináciu existujú hlásenia rabdomyolýzy (vrátane fatálnych prípado</w:t>
      </w:r>
      <w:r w:rsidR="00FE49D4">
        <w:rPr>
          <w:szCs w:val="22"/>
          <w:lang w:val="sk-SK"/>
        </w:rPr>
        <w:t>v</w:t>
      </w:r>
      <w:r w:rsidR="00B03975" w:rsidRPr="00980F17">
        <w:rPr>
          <w:szCs w:val="22"/>
          <w:lang w:val="sk-SK"/>
        </w:rPr>
        <w:t>).</w:t>
      </w:r>
    </w:p>
    <w:p w14:paraId="250E2516" w14:textId="77777777" w:rsidR="00D87453" w:rsidRPr="00980F17" w:rsidRDefault="00D87453" w:rsidP="00980F17">
      <w:pPr>
        <w:spacing w:line="240" w:lineRule="auto"/>
        <w:rPr>
          <w:szCs w:val="22"/>
          <w:lang w:val="sk-SK"/>
        </w:rPr>
      </w:pPr>
    </w:p>
    <w:p w14:paraId="2AB17A36" w14:textId="73655325" w:rsidR="00B03975" w:rsidRPr="00980F17" w:rsidRDefault="00D87453" w:rsidP="00980F17">
      <w:pPr>
        <w:spacing w:line="240" w:lineRule="auto"/>
        <w:rPr>
          <w:szCs w:val="22"/>
          <w:lang w:val="sk-SK"/>
        </w:rPr>
      </w:pPr>
      <w:r w:rsidRPr="00980F17">
        <w:rPr>
          <w:szCs w:val="22"/>
          <w:lang w:val="sk-SK"/>
        </w:rPr>
        <w:t xml:space="preserve">V nevyhnutných prípadoch, ak je potrebná systémová liečba kyselinou fusidovou, sa </w:t>
      </w:r>
      <w:r w:rsidR="00D02C93" w:rsidRPr="00980F17">
        <w:rPr>
          <w:szCs w:val="22"/>
          <w:lang w:val="sk-SK"/>
        </w:rPr>
        <w:t>počas liečby kyselinou fusidovou m</w:t>
      </w:r>
      <w:r w:rsidR="00C35235">
        <w:rPr>
          <w:szCs w:val="22"/>
          <w:lang w:val="sk-SK"/>
        </w:rPr>
        <w:t>á</w:t>
      </w:r>
      <w:r w:rsidR="00D02C93" w:rsidRPr="00980F17">
        <w:rPr>
          <w:szCs w:val="22"/>
          <w:lang w:val="sk-SK"/>
        </w:rPr>
        <w:t xml:space="preserve"> prerušiť </w:t>
      </w:r>
      <w:r w:rsidRPr="00980F17">
        <w:rPr>
          <w:szCs w:val="22"/>
          <w:lang w:val="sk-SK"/>
        </w:rPr>
        <w:t>liečba rosuvastatínom (pozri časť 4.4)</w:t>
      </w:r>
      <w:r w:rsidR="00D02C93" w:rsidRPr="00980F17">
        <w:rPr>
          <w:szCs w:val="22"/>
          <w:lang w:val="sk-SK"/>
        </w:rPr>
        <w:t>.</w:t>
      </w:r>
    </w:p>
    <w:p w14:paraId="75AA2C73" w14:textId="77777777" w:rsidR="007C431E" w:rsidRPr="00980F17" w:rsidRDefault="007C431E" w:rsidP="00980F17">
      <w:pPr>
        <w:spacing w:line="240" w:lineRule="auto"/>
        <w:rPr>
          <w:b/>
          <w:bCs/>
          <w:szCs w:val="22"/>
          <w:lang w:val="sk-SK"/>
        </w:rPr>
      </w:pPr>
    </w:p>
    <w:p w14:paraId="1C7838E2" w14:textId="1133B62B" w:rsidR="00240CE0" w:rsidRPr="00980F17" w:rsidRDefault="00240CE0" w:rsidP="00980F17">
      <w:pPr>
        <w:tabs>
          <w:tab w:val="left" w:pos="0"/>
        </w:tabs>
        <w:spacing w:line="240" w:lineRule="auto"/>
        <w:rPr>
          <w:bCs/>
          <w:szCs w:val="22"/>
          <w:lang w:val="sk-SK"/>
        </w:rPr>
      </w:pPr>
      <w:r w:rsidRPr="00980F17">
        <w:rPr>
          <w:b/>
          <w:bCs/>
          <w:szCs w:val="22"/>
          <w:lang w:val="sk-SK"/>
        </w:rPr>
        <w:t>Pediatrická populácia:</w:t>
      </w:r>
      <w:r w:rsidRPr="00980F17">
        <w:rPr>
          <w:bCs/>
          <w:szCs w:val="22"/>
          <w:lang w:val="sk-SK"/>
        </w:rPr>
        <w:t xml:space="preserve"> </w:t>
      </w:r>
      <w:r w:rsidR="00F51C0A">
        <w:rPr>
          <w:bCs/>
          <w:szCs w:val="22"/>
          <w:lang w:val="sk-SK"/>
        </w:rPr>
        <w:t>i</w:t>
      </w:r>
      <w:r w:rsidR="00F51C0A" w:rsidRPr="00980F17">
        <w:rPr>
          <w:bCs/>
          <w:szCs w:val="22"/>
          <w:lang w:val="sk-SK"/>
        </w:rPr>
        <w:t xml:space="preserve">nterakčné </w:t>
      </w:r>
      <w:r w:rsidRPr="00980F17">
        <w:rPr>
          <w:bCs/>
          <w:szCs w:val="22"/>
          <w:lang w:val="sk-SK"/>
        </w:rPr>
        <w:t xml:space="preserve">štúdie sa uskutočnili len u dospelých. </w:t>
      </w:r>
      <w:r w:rsidR="0054630F" w:rsidRPr="00980F17">
        <w:rPr>
          <w:bCs/>
          <w:szCs w:val="22"/>
          <w:lang w:val="sk-SK"/>
        </w:rPr>
        <w:t>Rozsah interakcií v pediatrickej populácii nie je známy.</w:t>
      </w:r>
    </w:p>
    <w:p w14:paraId="4B2AE861" w14:textId="77777777" w:rsidR="00240CE0" w:rsidRPr="00980F17" w:rsidRDefault="00240CE0" w:rsidP="00980F17">
      <w:pPr>
        <w:tabs>
          <w:tab w:val="left" w:pos="0"/>
        </w:tabs>
        <w:spacing w:line="240" w:lineRule="auto"/>
        <w:rPr>
          <w:bCs/>
          <w:szCs w:val="22"/>
          <w:u w:val="single"/>
          <w:lang w:val="sk-SK"/>
        </w:rPr>
      </w:pPr>
    </w:p>
    <w:p w14:paraId="4821A682" w14:textId="543EA594" w:rsidR="00775D46" w:rsidRPr="00980F17" w:rsidRDefault="00775D46" w:rsidP="00A4764B">
      <w:pPr>
        <w:keepNext/>
        <w:spacing w:line="240" w:lineRule="auto"/>
        <w:rPr>
          <w:b/>
          <w:szCs w:val="22"/>
          <w:lang w:val="sk-SK"/>
        </w:rPr>
      </w:pPr>
      <w:r w:rsidRPr="00980F17">
        <w:rPr>
          <w:b/>
          <w:szCs w:val="22"/>
          <w:lang w:val="sk-SK"/>
        </w:rPr>
        <w:t>4.6</w:t>
      </w:r>
      <w:r w:rsidRPr="00980F17">
        <w:rPr>
          <w:b/>
          <w:szCs w:val="22"/>
          <w:lang w:val="sk-SK"/>
        </w:rPr>
        <w:tab/>
        <w:t>Fertilita, gravidita a</w:t>
      </w:r>
      <w:r w:rsidR="009B0BCD">
        <w:rPr>
          <w:b/>
          <w:szCs w:val="22"/>
          <w:lang w:val="sk-SK"/>
        </w:rPr>
        <w:t> </w:t>
      </w:r>
      <w:r w:rsidRPr="00980F17">
        <w:rPr>
          <w:b/>
          <w:szCs w:val="22"/>
          <w:lang w:val="sk-SK"/>
        </w:rPr>
        <w:t>laktácia</w:t>
      </w:r>
    </w:p>
    <w:p w14:paraId="4DFD97D3" w14:textId="77777777" w:rsidR="00775D46" w:rsidRPr="00980F17" w:rsidRDefault="00775D46" w:rsidP="00A4764B">
      <w:pPr>
        <w:keepNext/>
        <w:spacing w:line="240" w:lineRule="auto"/>
        <w:rPr>
          <w:bCs/>
          <w:szCs w:val="22"/>
          <w:u w:val="single"/>
          <w:lang w:val="sk-SK"/>
        </w:rPr>
      </w:pPr>
    </w:p>
    <w:p w14:paraId="14B66840" w14:textId="07E04FB0" w:rsidR="00775D46" w:rsidRPr="00980F17" w:rsidRDefault="00775D46" w:rsidP="00980F17">
      <w:pPr>
        <w:pStyle w:val="ndringar"/>
        <w:rPr>
          <w:rFonts w:ascii="Times New Roman" w:hAnsi="Times New Roman" w:cs="Times New Roman"/>
          <w:color w:val="auto"/>
          <w:sz w:val="22"/>
          <w:szCs w:val="22"/>
          <w:lang w:val="sk-SK"/>
        </w:rPr>
      </w:pPr>
      <w:r w:rsidRPr="00980F17">
        <w:rPr>
          <w:rFonts w:ascii="Times New Roman" w:hAnsi="Times New Roman" w:cs="Times New Roman"/>
          <w:color w:val="auto"/>
          <w:sz w:val="22"/>
          <w:szCs w:val="22"/>
          <w:lang w:val="sk-SK"/>
        </w:rPr>
        <w:t>Rosuvastatin Mylan je kontraindikovaný počas gravidity a </w:t>
      </w:r>
      <w:r w:rsidR="00C53418">
        <w:rPr>
          <w:rFonts w:ascii="Times New Roman" w:hAnsi="Times New Roman" w:cs="Times New Roman"/>
          <w:color w:val="auto"/>
          <w:sz w:val="22"/>
          <w:szCs w:val="22"/>
          <w:lang w:val="sk-SK"/>
        </w:rPr>
        <w:t>dojčenia</w:t>
      </w:r>
      <w:r w:rsidRPr="00980F17">
        <w:rPr>
          <w:rFonts w:ascii="Times New Roman" w:hAnsi="Times New Roman" w:cs="Times New Roman"/>
          <w:color w:val="auto"/>
          <w:sz w:val="22"/>
          <w:szCs w:val="22"/>
          <w:lang w:val="sk-SK"/>
        </w:rPr>
        <w:t>.</w:t>
      </w:r>
    </w:p>
    <w:p w14:paraId="34CA169F" w14:textId="77777777" w:rsidR="00775D46" w:rsidRPr="00980F17" w:rsidRDefault="00775D46" w:rsidP="00980F17">
      <w:pPr>
        <w:pStyle w:val="ndringar"/>
        <w:rPr>
          <w:rFonts w:ascii="Times New Roman" w:hAnsi="Times New Roman" w:cs="Times New Roman"/>
          <w:color w:val="auto"/>
          <w:sz w:val="22"/>
          <w:szCs w:val="22"/>
          <w:lang w:val="sk-SK"/>
        </w:rPr>
      </w:pPr>
    </w:p>
    <w:p w14:paraId="47D2B484" w14:textId="77777777" w:rsidR="00775D46" w:rsidRPr="00980F17" w:rsidRDefault="00775D46" w:rsidP="00980F17">
      <w:pPr>
        <w:spacing w:line="240" w:lineRule="auto"/>
        <w:rPr>
          <w:szCs w:val="22"/>
          <w:lang w:val="sk-SK"/>
        </w:rPr>
      </w:pPr>
      <w:r w:rsidRPr="00980F17">
        <w:rPr>
          <w:szCs w:val="22"/>
          <w:lang w:val="sk-SK"/>
        </w:rPr>
        <w:t>Ženy vo fertilnom veku musia používať účinnú antikoncepciu.</w:t>
      </w:r>
    </w:p>
    <w:p w14:paraId="79641539" w14:textId="77777777" w:rsidR="00775D46" w:rsidRPr="00980F17" w:rsidRDefault="00775D46" w:rsidP="00980F17">
      <w:pPr>
        <w:spacing w:line="240" w:lineRule="auto"/>
        <w:rPr>
          <w:szCs w:val="22"/>
          <w:lang w:val="sk-SK"/>
        </w:rPr>
      </w:pPr>
    </w:p>
    <w:p w14:paraId="0F8F33C8" w14:textId="435DD207" w:rsidR="00775D46" w:rsidRPr="00980F17" w:rsidRDefault="00775D46" w:rsidP="00980F17">
      <w:pPr>
        <w:spacing w:line="240" w:lineRule="auto"/>
        <w:rPr>
          <w:szCs w:val="22"/>
          <w:lang w:val="sk-SK"/>
        </w:rPr>
      </w:pPr>
      <w:r w:rsidRPr="00980F17">
        <w:rPr>
          <w:szCs w:val="22"/>
          <w:lang w:val="sk-SK"/>
        </w:rPr>
        <w:t xml:space="preserve">Keďže cholesterol a iné produkty jeho biosyntézy sú pre vývoj plodu nenahraditeľné, potenciálne riziká vyplývajúce z inhibície HMG-CoA reduktázy prevažujú nad prínosom liečby počas gravidity. Štúdie na zvieratách poskytli obmedzené dôkazy o reprodukčnej toxicite (pozri časť 5.3). Ak pacientka otehotnie počas užívania tohto lieku, liečbu je potrebné okamžite </w:t>
      </w:r>
      <w:r w:rsidR="002A609C">
        <w:rPr>
          <w:szCs w:val="22"/>
          <w:lang w:val="sk-SK"/>
        </w:rPr>
        <w:t>ukonč</w:t>
      </w:r>
      <w:r w:rsidR="002A609C" w:rsidRPr="00980F17">
        <w:rPr>
          <w:szCs w:val="22"/>
          <w:lang w:val="sk-SK"/>
        </w:rPr>
        <w:t>iť</w:t>
      </w:r>
      <w:r w:rsidRPr="00980F17">
        <w:rPr>
          <w:szCs w:val="22"/>
          <w:lang w:val="sk-SK"/>
        </w:rPr>
        <w:t>.</w:t>
      </w:r>
    </w:p>
    <w:p w14:paraId="03C22DBE" w14:textId="77777777" w:rsidR="00775D46" w:rsidRPr="00980F17" w:rsidRDefault="00775D46" w:rsidP="00980F17">
      <w:pPr>
        <w:spacing w:line="240" w:lineRule="auto"/>
        <w:rPr>
          <w:szCs w:val="22"/>
          <w:lang w:val="sk-SK"/>
        </w:rPr>
      </w:pPr>
    </w:p>
    <w:p w14:paraId="4B617A56" w14:textId="55A9B527" w:rsidR="00775D46" w:rsidRPr="00980F17" w:rsidRDefault="00394365" w:rsidP="00980F17">
      <w:pPr>
        <w:spacing w:line="240" w:lineRule="auto"/>
        <w:rPr>
          <w:szCs w:val="22"/>
          <w:lang w:val="sk-SK"/>
        </w:rPr>
      </w:pPr>
      <w:r w:rsidRPr="00980F17">
        <w:rPr>
          <w:szCs w:val="22"/>
          <w:lang w:val="sk-SK"/>
        </w:rPr>
        <w:t>Rosuvastat</w:t>
      </w:r>
      <w:r w:rsidR="00185B8A">
        <w:rPr>
          <w:szCs w:val="22"/>
          <w:lang w:val="sk-SK"/>
        </w:rPr>
        <w:t>í</w:t>
      </w:r>
      <w:r w:rsidRPr="00980F17">
        <w:rPr>
          <w:szCs w:val="22"/>
          <w:lang w:val="sk-SK"/>
        </w:rPr>
        <w:t xml:space="preserve">n </w:t>
      </w:r>
      <w:r w:rsidR="00775D46" w:rsidRPr="00980F17">
        <w:rPr>
          <w:szCs w:val="22"/>
          <w:lang w:val="sk-SK"/>
        </w:rPr>
        <w:t>sa vylučuje do mlieka u potkanov. K dispozícii nie sú žiadne údaje o vylučovaní do materského mlieka u ľudí (pozri časť 4.3).</w:t>
      </w:r>
    </w:p>
    <w:p w14:paraId="759F0470" w14:textId="77777777" w:rsidR="00775D46" w:rsidRPr="00980F17" w:rsidRDefault="00775D46" w:rsidP="00980F17">
      <w:pPr>
        <w:spacing w:line="240" w:lineRule="auto"/>
        <w:rPr>
          <w:szCs w:val="22"/>
          <w:lang w:val="sk-SK"/>
        </w:rPr>
      </w:pPr>
    </w:p>
    <w:p w14:paraId="707A3CAA" w14:textId="0262FD41" w:rsidR="00775D46" w:rsidRPr="00980F17" w:rsidRDefault="00775D46" w:rsidP="00A4764B">
      <w:pPr>
        <w:keepNext/>
        <w:spacing w:line="240" w:lineRule="auto"/>
        <w:rPr>
          <w:b/>
          <w:szCs w:val="22"/>
          <w:lang w:val="sk-SK"/>
        </w:rPr>
      </w:pPr>
      <w:r w:rsidRPr="00980F17">
        <w:rPr>
          <w:b/>
          <w:szCs w:val="22"/>
          <w:lang w:val="sk-SK"/>
        </w:rPr>
        <w:t>4.7</w:t>
      </w:r>
      <w:r w:rsidRPr="00980F17">
        <w:rPr>
          <w:b/>
          <w:szCs w:val="22"/>
          <w:lang w:val="sk-SK"/>
        </w:rPr>
        <w:tab/>
        <w:t>Ovplyvnenie schopnosti viesť vozidlá a</w:t>
      </w:r>
      <w:r w:rsidR="009B0BCD">
        <w:rPr>
          <w:b/>
          <w:szCs w:val="22"/>
          <w:lang w:val="sk-SK"/>
        </w:rPr>
        <w:t> </w:t>
      </w:r>
      <w:r w:rsidRPr="00980F17">
        <w:rPr>
          <w:b/>
          <w:szCs w:val="22"/>
          <w:lang w:val="sk-SK"/>
        </w:rPr>
        <w:t>obsluhovať stroje</w:t>
      </w:r>
    </w:p>
    <w:p w14:paraId="1C7628E4" w14:textId="77777777" w:rsidR="00775D46" w:rsidRPr="00980F17" w:rsidRDefault="00775D46" w:rsidP="00A4764B">
      <w:pPr>
        <w:keepNext/>
        <w:spacing w:line="240" w:lineRule="auto"/>
        <w:rPr>
          <w:bCs/>
          <w:iCs/>
          <w:szCs w:val="22"/>
          <w:lang w:val="sk-SK"/>
        </w:rPr>
      </w:pPr>
    </w:p>
    <w:p w14:paraId="7C0B724A" w14:textId="77777777" w:rsidR="00775D46" w:rsidRPr="00980F17" w:rsidRDefault="00775D46" w:rsidP="00980F17">
      <w:pPr>
        <w:spacing w:line="240" w:lineRule="auto"/>
        <w:rPr>
          <w:szCs w:val="22"/>
          <w:lang w:val="sk-SK"/>
        </w:rPr>
      </w:pPr>
      <w:r w:rsidRPr="00980F17">
        <w:rPr>
          <w:szCs w:val="22"/>
          <w:lang w:val="sk-SK"/>
        </w:rPr>
        <w:t>Neuskutočnili sa žiadne štúdie o účinkoch rosuvastatínu na schopnosť viesť vozidlá a obsluhovať stroje. Na základe farmakodynamických vlastností rosuvastatínu však nie je pravdepodobné, že bude ovplyvňovať schopnosť viesť vozidlá a obsluhovať stroje. Pri vedení vozidiel alebo obsluhe strojov je potrebné vziať do úvahy, že počas liečby sa môžu objaviť závraty.</w:t>
      </w:r>
    </w:p>
    <w:p w14:paraId="5E2C7B50" w14:textId="77777777" w:rsidR="00775D46" w:rsidRPr="00980F17" w:rsidRDefault="00775D46" w:rsidP="00980F17">
      <w:pPr>
        <w:spacing w:line="240" w:lineRule="auto"/>
        <w:rPr>
          <w:szCs w:val="22"/>
          <w:lang w:val="sk-SK"/>
        </w:rPr>
      </w:pPr>
    </w:p>
    <w:p w14:paraId="6B83A4C5" w14:textId="77777777" w:rsidR="00775D46" w:rsidRPr="00980F17" w:rsidRDefault="00775D46" w:rsidP="00A4764B">
      <w:pPr>
        <w:keepNext/>
        <w:spacing w:line="240" w:lineRule="auto"/>
        <w:rPr>
          <w:b/>
          <w:szCs w:val="22"/>
          <w:lang w:val="sk-SK"/>
        </w:rPr>
      </w:pPr>
      <w:r w:rsidRPr="00980F17">
        <w:rPr>
          <w:b/>
          <w:szCs w:val="22"/>
          <w:lang w:val="sk-SK"/>
        </w:rPr>
        <w:lastRenderedPageBreak/>
        <w:t>4.8</w:t>
      </w:r>
      <w:r w:rsidRPr="00980F17">
        <w:rPr>
          <w:b/>
          <w:szCs w:val="22"/>
          <w:lang w:val="sk-SK"/>
        </w:rPr>
        <w:tab/>
        <w:t>Nežiaduce účinky</w:t>
      </w:r>
    </w:p>
    <w:p w14:paraId="34550B4F" w14:textId="77777777" w:rsidR="00775D46" w:rsidRPr="00980F17" w:rsidRDefault="00775D46" w:rsidP="00A4764B">
      <w:pPr>
        <w:keepNext/>
        <w:spacing w:line="240" w:lineRule="auto"/>
        <w:rPr>
          <w:bCs/>
          <w:iCs/>
          <w:szCs w:val="22"/>
          <w:lang w:val="sk-SK"/>
        </w:rPr>
      </w:pPr>
    </w:p>
    <w:p w14:paraId="3D9FA559" w14:textId="77777777" w:rsidR="00775D46" w:rsidRPr="00980F17" w:rsidRDefault="00775D46" w:rsidP="00980F17">
      <w:pPr>
        <w:pStyle w:val="Zkladntext3"/>
        <w:autoSpaceDE/>
        <w:autoSpaceDN/>
        <w:adjustRightInd/>
        <w:jc w:val="left"/>
        <w:rPr>
          <w:color w:val="auto"/>
          <w:lang w:val="sk-SK"/>
        </w:rPr>
      </w:pPr>
      <w:r w:rsidRPr="00980F17">
        <w:rPr>
          <w:color w:val="auto"/>
          <w:lang w:val="sk-SK"/>
        </w:rPr>
        <w:t xml:space="preserve">Nežiaduce udalosti pozorované v súvislosti s podávaním rosuvastatínu sú spravidla mierne a prechodné. V kontrolovaných klinických skúšaniach menej ako 4 % pacientov liečených rosuvastatínom ukončilo účasť v skúšaní kvôli nežiaducim </w:t>
      </w:r>
      <w:r w:rsidR="0054630F" w:rsidRPr="00980F17">
        <w:rPr>
          <w:color w:val="auto"/>
          <w:lang w:val="sk-SK"/>
        </w:rPr>
        <w:t>reakciám</w:t>
      </w:r>
      <w:r w:rsidRPr="00980F17">
        <w:rPr>
          <w:color w:val="auto"/>
          <w:lang w:val="sk-SK"/>
        </w:rPr>
        <w:t>.</w:t>
      </w:r>
    </w:p>
    <w:p w14:paraId="30972465" w14:textId="77777777" w:rsidR="00775D46" w:rsidRPr="00980F17" w:rsidRDefault="00775D46" w:rsidP="00980F17">
      <w:pPr>
        <w:pStyle w:val="Zkladntext3"/>
        <w:autoSpaceDE/>
        <w:autoSpaceDN/>
        <w:adjustRightInd/>
        <w:jc w:val="left"/>
        <w:rPr>
          <w:color w:val="auto"/>
          <w:lang w:val="sk-SK"/>
        </w:rPr>
      </w:pPr>
    </w:p>
    <w:p w14:paraId="315C0119" w14:textId="77777777" w:rsidR="0054630F" w:rsidRPr="00980F17" w:rsidRDefault="0054630F" w:rsidP="00A4764B">
      <w:pPr>
        <w:pStyle w:val="Zkladntext3"/>
        <w:keepNext/>
        <w:autoSpaceDE/>
        <w:autoSpaceDN/>
        <w:adjustRightInd/>
        <w:jc w:val="left"/>
        <w:rPr>
          <w:rStyle w:val="hps"/>
          <w:color w:val="auto"/>
          <w:u w:val="single"/>
          <w:lang w:val="sk-SK"/>
        </w:rPr>
      </w:pPr>
      <w:r w:rsidRPr="00980F17">
        <w:rPr>
          <w:rStyle w:val="hps"/>
          <w:color w:val="auto"/>
          <w:u w:val="single"/>
          <w:lang w:val="sk-SK"/>
        </w:rPr>
        <w:t>Zoznam</w:t>
      </w:r>
      <w:r w:rsidRPr="00980F17">
        <w:rPr>
          <w:color w:val="auto"/>
          <w:u w:val="single"/>
          <w:lang w:val="sk-SK"/>
        </w:rPr>
        <w:t xml:space="preserve"> </w:t>
      </w:r>
      <w:r w:rsidRPr="00980F17">
        <w:rPr>
          <w:rStyle w:val="hps"/>
          <w:color w:val="auto"/>
          <w:u w:val="single"/>
          <w:lang w:val="sk-SK"/>
        </w:rPr>
        <w:t>nežiaducich</w:t>
      </w:r>
      <w:r w:rsidRPr="00980F17">
        <w:rPr>
          <w:color w:val="auto"/>
          <w:u w:val="single"/>
          <w:lang w:val="sk-SK"/>
        </w:rPr>
        <w:t xml:space="preserve"> </w:t>
      </w:r>
      <w:r w:rsidRPr="00980F17">
        <w:rPr>
          <w:rStyle w:val="hps"/>
          <w:color w:val="auto"/>
          <w:u w:val="single"/>
          <w:lang w:val="sk-SK"/>
        </w:rPr>
        <w:t>reakcií v tabuľke</w:t>
      </w:r>
    </w:p>
    <w:p w14:paraId="31A2DDB8" w14:textId="77777777" w:rsidR="0054630F" w:rsidRPr="00980F17" w:rsidRDefault="0054630F" w:rsidP="00980F17">
      <w:pPr>
        <w:pStyle w:val="Zkladntext3"/>
        <w:autoSpaceDE/>
        <w:autoSpaceDN/>
        <w:adjustRightInd/>
        <w:jc w:val="left"/>
        <w:rPr>
          <w:color w:val="auto"/>
          <w:lang w:val="sk-SK"/>
        </w:rPr>
      </w:pPr>
      <w:r w:rsidRPr="00980F17">
        <w:rPr>
          <w:rStyle w:val="hps"/>
          <w:color w:val="auto"/>
          <w:lang w:val="sk-SK"/>
        </w:rPr>
        <w:t>Na</w:t>
      </w:r>
      <w:r w:rsidRPr="00980F17">
        <w:rPr>
          <w:color w:val="auto"/>
          <w:lang w:val="sk-SK"/>
        </w:rPr>
        <w:t xml:space="preserve"> </w:t>
      </w:r>
      <w:r w:rsidRPr="00980F17">
        <w:rPr>
          <w:rStyle w:val="hps"/>
          <w:color w:val="auto"/>
          <w:lang w:val="sk-SK"/>
        </w:rPr>
        <w:t>základe údajov</w:t>
      </w:r>
      <w:r w:rsidRPr="00980F17">
        <w:rPr>
          <w:color w:val="auto"/>
          <w:lang w:val="sk-SK"/>
        </w:rPr>
        <w:t xml:space="preserve"> </w:t>
      </w:r>
      <w:r w:rsidRPr="00980F17">
        <w:rPr>
          <w:rStyle w:val="hps"/>
          <w:color w:val="auto"/>
          <w:lang w:val="sk-SK"/>
        </w:rPr>
        <w:t>z klinických</w:t>
      </w:r>
      <w:r w:rsidRPr="00980F17">
        <w:rPr>
          <w:color w:val="auto"/>
          <w:lang w:val="sk-SK"/>
        </w:rPr>
        <w:t xml:space="preserve"> </w:t>
      </w:r>
      <w:r w:rsidRPr="00980F17">
        <w:rPr>
          <w:rStyle w:val="hps"/>
          <w:color w:val="auto"/>
          <w:lang w:val="sk-SK"/>
        </w:rPr>
        <w:t>štúdií a rozsiahlych postmarketingových skúseností je v nasledujúcej tabuľke uvedený profil nežiaducich reakcií pre rosuvastatín. Nižšie uvedené</w:t>
      </w:r>
      <w:r w:rsidRPr="00980F17">
        <w:rPr>
          <w:color w:val="auto"/>
          <w:lang w:val="sk-SK"/>
        </w:rPr>
        <w:t xml:space="preserve"> </w:t>
      </w:r>
      <w:r w:rsidRPr="00980F17">
        <w:rPr>
          <w:rStyle w:val="hps"/>
          <w:color w:val="auto"/>
          <w:lang w:val="sk-SK"/>
        </w:rPr>
        <w:t>nežiaduce</w:t>
      </w:r>
      <w:r w:rsidRPr="00980F17">
        <w:rPr>
          <w:color w:val="auto"/>
          <w:lang w:val="sk-SK"/>
        </w:rPr>
        <w:t xml:space="preserve"> </w:t>
      </w:r>
      <w:r w:rsidRPr="00980F17">
        <w:rPr>
          <w:rStyle w:val="hps"/>
          <w:color w:val="auto"/>
          <w:lang w:val="sk-SK"/>
        </w:rPr>
        <w:t>reakcie sú</w:t>
      </w:r>
      <w:r w:rsidRPr="00980F17">
        <w:rPr>
          <w:color w:val="auto"/>
          <w:lang w:val="sk-SK"/>
        </w:rPr>
        <w:t xml:space="preserve"> </w:t>
      </w:r>
      <w:r w:rsidRPr="00980F17">
        <w:rPr>
          <w:rStyle w:val="hps"/>
          <w:color w:val="auto"/>
          <w:lang w:val="sk-SK"/>
        </w:rPr>
        <w:t>klasifikované</w:t>
      </w:r>
      <w:r w:rsidRPr="00980F17">
        <w:rPr>
          <w:color w:val="auto"/>
          <w:lang w:val="sk-SK"/>
        </w:rPr>
        <w:t xml:space="preserve"> </w:t>
      </w:r>
      <w:r w:rsidRPr="00980F17">
        <w:rPr>
          <w:rStyle w:val="hps"/>
          <w:color w:val="auto"/>
          <w:lang w:val="sk-SK"/>
        </w:rPr>
        <w:t>podľa frekvencie</w:t>
      </w:r>
      <w:r w:rsidRPr="00980F17">
        <w:rPr>
          <w:color w:val="auto"/>
          <w:lang w:val="sk-SK"/>
        </w:rPr>
        <w:t xml:space="preserve"> </w:t>
      </w:r>
      <w:r w:rsidRPr="00980F17">
        <w:rPr>
          <w:rStyle w:val="hps"/>
          <w:color w:val="auto"/>
          <w:lang w:val="sk-SK"/>
        </w:rPr>
        <w:t>výskytu</w:t>
      </w:r>
      <w:r w:rsidRPr="00980F17">
        <w:rPr>
          <w:color w:val="auto"/>
          <w:lang w:val="sk-SK"/>
        </w:rPr>
        <w:t xml:space="preserve"> </w:t>
      </w:r>
      <w:r w:rsidRPr="00980F17">
        <w:rPr>
          <w:rStyle w:val="hps"/>
          <w:color w:val="auto"/>
          <w:lang w:val="sk-SK"/>
        </w:rPr>
        <w:t>a triedy</w:t>
      </w:r>
      <w:r w:rsidRPr="00980F17">
        <w:rPr>
          <w:color w:val="auto"/>
          <w:lang w:val="sk-SK"/>
        </w:rPr>
        <w:t xml:space="preserve"> </w:t>
      </w:r>
      <w:r w:rsidRPr="00980F17">
        <w:rPr>
          <w:rStyle w:val="hps"/>
          <w:color w:val="auto"/>
          <w:lang w:val="sk-SK"/>
        </w:rPr>
        <w:t>orgánových</w:t>
      </w:r>
      <w:r w:rsidRPr="00980F17">
        <w:rPr>
          <w:color w:val="auto"/>
          <w:lang w:val="sk-SK"/>
        </w:rPr>
        <w:t xml:space="preserve"> </w:t>
      </w:r>
      <w:r w:rsidRPr="00980F17">
        <w:rPr>
          <w:rStyle w:val="hps"/>
          <w:color w:val="auto"/>
          <w:lang w:val="sk-SK"/>
        </w:rPr>
        <w:t>systémov (</w:t>
      </w:r>
      <w:r w:rsidRPr="00980F17">
        <w:rPr>
          <w:color w:val="auto"/>
          <w:lang w:val="sk-SK"/>
        </w:rPr>
        <w:t>SOC).</w:t>
      </w:r>
    </w:p>
    <w:p w14:paraId="5020BA2E" w14:textId="77777777" w:rsidR="0054630F" w:rsidRPr="00980F17" w:rsidRDefault="0054630F" w:rsidP="00980F17">
      <w:pPr>
        <w:pStyle w:val="Zkladntext3"/>
        <w:autoSpaceDE/>
        <w:autoSpaceDN/>
        <w:adjustRightInd/>
        <w:jc w:val="left"/>
        <w:rPr>
          <w:color w:val="auto"/>
          <w:lang w:val="sk-SK"/>
        </w:rPr>
      </w:pPr>
    </w:p>
    <w:p w14:paraId="1293447D" w14:textId="77777777" w:rsidR="00775D46" w:rsidRPr="00980F17" w:rsidRDefault="00775D46" w:rsidP="00980F17">
      <w:pPr>
        <w:pStyle w:val="Zkladntext3"/>
        <w:autoSpaceDE/>
        <w:autoSpaceDN/>
        <w:adjustRightInd/>
        <w:jc w:val="left"/>
        <w:rPr>
          <w:color w:val="auto"/>
          <w:lang w:val="sk-SK"/>
        </w:rPr>
      </w:pPr>
      <w:r w:rsidRPr="00980F17">
        <w:rPr>
          <w:color w:val="auto"/>
          <w:lang w:val="sk-SK"/>
        </w:rPr>
        <w:t xml:space="preserve">Frekvencia výskytu nežiaducich </w:t>
      </w:r>
      <w:r w:rsidR="0054630F" w:rsidRPr="00980F17">
        <w:rPr>
          <w:color w:val="auto"/>
          <w:lang w:val="sk-SK"/>
        </w:rPr>
        <w:t xml:space="preserve">reakcií </w:t>
      </w:r>
      <w:r w:rsidRPr="00980F17">
        <w:rPr>
          <w:color w:val="auto"/>
          <w:lang w:val="sk-SK"/>
        </w:rPr>
        <w:t xml:space="preserve">je usporiadaná </w:t>
      </w:r>
      <w:r w:rsidR="00E44FAA">
        <w:rPr>
          <w:color w:val="auto"/>
          <w:lang w:val="sk-SK"/>
        </w:rPr>
        <w:t xml:space="preserve">podľa </w:t>
      </w:r>
      <w:r w:rsidRPr="00980F17">
        <w:rPr>
          <w:color w:val="auto"/>
          <w:lang w:val="sk-SK"/>
        </w:rPr>
        <w:t>nasledovne</w:t>
      </w:r>
      <w:r w:rsidR="00E44FAA">
        <w:rPr>
          <w:color w:val="auto"/>
          <w:lang w:val="sk-SK"/>
        </w:rPr>
        <w:t>j konvencie</w:t>
      </w:r>
      <w:r w:rsidRPr="00980F17">
        <w:rPr>
          <w:color w:val="auto"/>
          <w:lang w:val="sk-SK"/>
        </w:rPr>
        <w:t>: časté (≥ 1/100 až &lt; 1/10); menej časté (≥ 1/1 000 až &lt; 1/100); zriedkavé (≥ 1/10 000 až &lt; 1/1 000); veľmi zriedkavé (&lt; 1/10 000); neznáme (z dostupných údajov)</w:t>
      </w:r>
      <w:r w:rsidRPr="00980F17">
        <w:rPr>
          <w:bCs/>
          <w:iCs/>
          <w:color w:val="auto"/>
          <w:lang w:val="sk-SK"/>
        </w:rPr>
        <w:t>.</w:t>
      </w:r>
    </w:p>
    <w:p w14:paraId="36B737B8" w14:textId="77777777" w:rsidR="00775D46" w:rsidRPr="00980F17" w:rsidRDefault="00775D46" w:rsidP="00980F17">
      <w:pPr>
        <w:spacing w:line="240" w:lineRule="auto"/>
        <w:rPr>
          <w:bCs/>
          <w:iCs/>
          <w:szCs w:val="22"/>
          <w:u w:val="single"/>
          <w:lang w:val="sk-SK"/>
        </w:rPr>
      </w:pPr>
    </w:p>
    <w:p w14:paraId="2DE14C2F" w14:textId="77777777" w:rsidR="0054630F" w:rsidRPr="00980F17" w:rsidRDefault="0054630F" w:rsidP="00A4764B">
      <w:pPr>
        <w:pStyle w:val="Zkladntext3"/>
        <w:keepNext/>
        <w:autoSpaceDE/>
        <w:autoSpaceDN/>
        <w:adjustRightInd/>
        <w:jc w:val="left"/>
        <w:rPr>
          <w:b/>
          <w:bCs/>
          <w:color w:val="auto"/>
          <w:lang w:val="sk-SK"/>
        </w:rPr>
      </w:pPr>
      <w:r w:rsidRPr="00980F17">
        <w:rPr>
          <w:b/>
          <w:color w:val="auto"/>
          <w:u w:val="single"/>
          <w:lang w:val="sk-SK"/>
        </w:rPr>
        <w:t xml:space="preserve">Tabuľka 2: </w:t>
      </w:r>
      <w:r w:rsidRPr="00980F17">
        <w:rPr>
          <w:rStyle w:val="hps"/>
          <w:b/>
          <w:color w:val="auto"/>
          <w:lang w:val="sk-SK"/>
        </w:rPr>
        <w:t>Nežiaduce</w:t>
      </w:r>
      <w:r w:rsidRPr="00980F17">
        <w:rPr>
          <w:b/>
          <w:color w:val="auto"/>
          <w:lang w:val="sk-SK"/>
        </w:rPr>
        <w:t xml:space="preserve"> </w:t>
      </w:r>
      <w:r w:rsidRPr="00980F17">
        <w:rPr>
          <w:rStyle w:val="hps"/>
          <w:b/>
          <w:color w:val="auto"/>
          <w:lang w:val="sk-SK"/>
        </w:rPr>
        <w:t>reakcie na</w:t>
      </w:r>
      <w:r w:rsidRPr="00980F17">
        <w:rPr>
          <w:b/>
          <w:color w:val="auto"/>
          <w:lang w:val="sk-SK"/>
        </w:rPr>
        <w:t xml:space="preserve"> </w:t>
      </w:r>
      <w:r w:rsidRPr="00980F17">
        <w:rPr>
          <w:rStyle w:val="hps"/>
          <w:b/>
          <w:color w:val="auto"/>
          <w:lang w:val="sk-SK"/>
        </w:rPr>
        <w:t>základe údajov</w:t>
      </w:r>
      <w:r w:rsidRPr="00980F17">
        <w:rPr>
          <w:b/>
          <w:color w:val="auto"/>
          <w:lang w:val="sk-SK"/>
        </w:rPr>
        <w:t xml:space="preserve"> </w:t>
      </w:r>
      <w:r w:rsidRPr="00980F17">
        <w:rPr>
          <w:rStyle w:val="hps"/>
          <w:b/>
          <w:color w:val="auto"/>
          <w:lang w:val="sk-SK"/>
        </w:rPr>
        <w:t>z klinických</w:t>
      </w:r>
      <w:r w:rsidRPr="00980F17">
        <w:rPr>
          <w:b/>
          <w:color w:val="auto"/>
          <w:lang w:val="sk-SK"/>
        </w:rPr>
        <w:t xml:space="preserve"> </w:t>
      </w:r>
      <w:r w:rsidRPr="00980F17">
        <w:rPr>
          <w:rStyle w:val="hps"/>
          <w:b/>
          <w:color w:val="auto"/>
          <w:lang w:val="sk-SK"/>
        </w:rPr>
        <w:t xml:space="preserve">štúdií a </w:t>
      </w:r>
      <w:r w:rsidRPr="00980F17">
        <w:rPr>
          <w:b/>
          <w:bCs/>
          <w:color w:val="auto"/>
          <w:lang w:val="sk-SK"/>
        </w:rPr>
        <w:t>postmarketingových skúseností</w:t>
      </w:r>
    </w:p>
    <w:p w14:paraId="373485B6" w14:textId="77777777" w:rsidR="0054630F" w:rsidRPr="00980F17" w:rsidRDefault="0054630F" w:rsidP="00A4764B">
      <w:pPr>
        <w:pStyle w:val="Zkladntext3"/>
        <w:keepNext/>
        <w:autoSpaceDE/>
        <w:autoSpaceDN/>
        <w:adjustRightInd/>
        <w:jc w:val="left"/>
        <w:rPr>
          <w:b/>
          <w:bCs/>
          <w:color w:val="auto"/>
          <w:lang w:val="sk-SK"/>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5"/>
        <w:gridCol w:w="1009"/>
        <w:gridCol w:w="1021"/>
        <w:gridCol w:w="1707"/>
        <w:gridCol w:w="1591"/>
        <w:gridCol w:w="1658"/>
      </w:tblGrid>
      <w:tr w:rsidR="0054630F" w:rsidRPr="00980F17" w14:paraId="4E95E8EB" w14:textId="77777777" w:rsidTr="004F5B75">
        <w:trPr>
          <w:jc w:val="center"/>
        </w:trPr>
        <w:tc>
          <w:tcPr>
            <w:tcW w:w="2075" w:type="dxa"/>
          </w:tcPr>
          <w:p w14:paraId="74FA5A66" w14:textId="77777777" w:rsidR="0054630F" w:rsidRPr="004271D8" w:rsidRDefault="0054630F" w:rsidP="00A922AD">
            <w:pPr>
              <w:pStyle w:val="Zkladntext3"/>
              <w:autoSpaceDE/>
              <w:autoSpaceDN/>
              <w:adjustRightInd/>
              <w:jc w:val="left"/>
              <w:rPr>
                <w:b/>
                <w:color w:val="auto"/>
                <w:lang w:val="sk-SK"/>
              </w:rPr>
            </w:pPr>
            <w:r w:rsidRPr="004271D8">
              <w:rPr>
                <w:b/>
                <w:color w:val="auto"/>
                <w:lang w:val="sk-SK"/>
              </w:rPr>
              <w:t>Triedy orgánových systémov</w:t>
            </w:r>
          </w:p>
        </w:tc>
        <w:tc>
          <w:tcPr>
            <w:tcW w:w="1095" w:type="dxa"/>
          </w:tcPr>
          <w:p w14:paraId="436AFF9A" w14:textId="77777777" w:rsidR="0054630F" w:rsidRPr="00625D8B" w:rsidRDefault="0054630F" w:rsidP="00B64E85">
            <w:pPr>
              <w:pStyle w:val="Zkladntext3"/>
              <w:autoSpaceDE/>
              <w:autoSpaceDN/>
              <w:adjustRightInd/>
              <w:jc w:val="left"/>
              <w:rPr>
                <w:b/>
                <w:color w:val="auto"/>
                <w:lang w:val="sk-SK"/>
              </w:rPr>
            </w:pPr>
            <w:r w:rsidRPr="00625D8B">
              <w:rPr>
                <w:b/>
                <w:color w:val="auto"/>
                <w:lang w:val="sk-SK"/>
              </w:rPr>
              <w:t>Časté</w:t>
            </w:r>
          </w:p>
        </w:tc>
        <w:tc>
          <w:tcPr>
            <w:tcW w:w="1210" w:type="dxa"/>
          </w:tcPr>
          <w:p w14:paraId="7ADC9D38" w14:textId="77777777" w:rsidR="0054630F" w:rsidRPr="00625D8B" w:rsidRDefault="0054630F" w:rsidP="00C65766">
            <w:pPr>
              <w:pStyle w:val="Zkladntext3"/>
              <w:autoSpaceDE/>
              <w:autoSpaceDN/>
              <w:adjustRightInd/>
              <w:jc w:val="left"/>
              <w:rPr>
                <w:b/>
                <w:color w:val="auto"/>
                <w:lang w:val="sk-SK"/>
              </w:rPr>
            </w:pPr>
            <w:r w:rsidRPr="00625D8B">
              <w:rPr>
                <w:b/>
                <w:color w:val="auto"/>
                <w:lang w:val="sk-SK"/>
              </w:rPr>
              <w:t>Menej časté</w:t>
            </w:r>
          </w:p>
        </w:tc>
        <w:tc>
          <w:tcPr>
            <w:tcW w:w="1707" w:type="dxa"/>
          </w:tcPr>
          <w:p w14:paraId="7C886B38" w14:textId="77777777" w:rsidR="0054630F" w:rsidRPr="00FF27A6" w:rsidRDefault="0054630F" w:rsidP="00AA030D">
            <w:pPr>
              <w:pStyle w:val="Zkladntext3"/>
              <w:autoSpaceDE/>
              <w:autoSpaceDN/>
              <w:adjustRightInd/>
              <w:jc w:val="left"/>
              <w:rPr>
                <w:b/>
                <w:color w:val="auto"/>
                <w:lang w:val="sk-SK"/>
              </w:rPr>
            </w:pPr>
            <w:r w:rsidRPr="00FF27A6">
              <w:rPr>
                <w:b/>
                <w:color w:val="auto"/>
                <w:lang w:val="sk-SK"/>
              </w:rPr>
              <w:t>Zriedkavé</w:t>
            </w:r>
          </w:p>
        </w:tc>
        <w:tc>
          <w:tcPr>
            <w:tcW w:w="1591" w:type="dxa"/>
          </w:tcPr>
          <w:p w14:paraId="1886498B" w14:textId="77777777" w:rsidR="0054630F" w:rsidRPr="00FF27A6" w:rsidRDefault="0054630F" w:rsidP="00881492">
            <w:pPr>
              <w:pStyle w:val="Zkladntext3"/>
              <w:autoSpaceDE/>
              <w:autoSpaceDN/>
              <w:adjustRightInd/>
              <w:jc w:val="left"/>
              <w:rPr>
                <w:b/>
                <w:color w:val="auto"/>
                <w:lang w:val="sk-SK"/>
              </w:rPr>
            </w:pPr>
            <w:r w:rsidRPr="00FF27A6">
              <w:rPr>
                <w:b/>
                <w:color w:val="auto"/>
                <w:lang w:val="sk-SK"/>
              </w:rPr>
              <w:t>Veľmi zriedkavé</w:t>
            </w:r>
          </w:p>
        </w:tc>
        <w:tc>
          <w:tcPr>
            <w:tcW w:w="1658" w:type="dxa"/>
          </w:tcPr>
          <w:p w14:paraId="72C01942" w14:textId="77777777" w:rsidR="0054630F" w:rsidRPr="00980F17" w:rsidRDefault="0054630F" w:rsidP="001453B4">
            <w:pPr>
              <w:pStyle w:val="Zkladntext3"/>
              <w:autoSpaceDE/>
              <w:autoSpaceDN/>
              <w:adjustRightInd/>
              <w:jc w:val="left"/>
              <w:rPr>
                <w:b/>
                <w:color w:val="auto"/>
                <w:lang w:val="sk-SK"/>
              </w:rPr>
            </w:pPr>
            <w:r w:rsidRPr="00980F17">
              <w:rPr>
                <w:b/>
                <w:color w:val="auto"/>
                <w:lang w:val="sk-SK"/>
              </w:rPr>
              <w:t>Neznáme</w:t>
            </w:r>
          </w:p>
        </w:tc>
      </w:tr>
      <w:tr w:rsidR="0054630F" w:rsidRPr="00980F17" w14:paraId="5F02BC53" w14:textId="77777777" w:rsidTr="004F5B75">
        <w:trPr>
          <w:jc w:val="center"/>
        </w:trPr>
        <w:tc>
          <w:tcPr>
            <w:tcW w:w="2075" w:type="dxa"/>
          </w:tcPr>
          <w:p w14:paraId="68156798" w14:textId="77777777" w:rsidR="0054630F" w:rsidRPr="00B64E85" w:rsidRDefault="0054630F" w:rsidP="0018731B">
            <w:pPr>
              <w:pStyle w:val="Zkladntext3"/>
              <w:autoSpaceDE/>
              <w:autoSpaceDN/>
              <w:adjustRightInd/>
              <w:jc w:val="left"/>
              <w:rPr>
                <w:b/>
                <w:i/>
                <w:color w:val="auto"/>
                <w:lang w:val="sk-SK"/>
              </w:rPr>
            </w:pPr>
            <w:r w:rsidRPr="0018731B">
              <w:rPr>
                <w:rStyle w:val="hps"/>
                <w:b/>
                <w:i/>
                <w:color w:val="auto"/>
                <w:lang w:val="sk-SK"/>
              </w:rPr>
              <w:t>Poruchy</w:t>
            </w:r>
            <w:r w:rsidRPr="0018731B">
              <w:rPr>
                <w:rStyle w:val="shorttext"/>
                <w:b/>
                <w:i/>
                <w:color w:val="auto"/>
                <w:lang w:val="sk-SK"/>
              </w:rPr>
              <w:t xml:space="preserve"> </w:t>
            </w:r>
            <w:r w:rsidRPr="0018731B">
              <w:rPr>
                <w:rStyle w:val="hps"/>
                <w:b/>
                <w:i/>
                <w:color w:val="auto"/>
                <w:lang w:val="sk-SK"/>
              </w:rPr>
              <w:t>krvi a</w:t>
            </w:r>
            <w:r w:rsidRPr="0018731B">
              <w:rPr>
                <w:rStyle w:val="shorttext"/>
                <w:b/>
                <w:i/>
                <w:color w:val="auto"/>
                <w:lang w:val="sk-SK"/>
              </w:rPr>
              <w:t xml:space="preserve"> </w:t>
            </w:r>
            <w:r w:rsidRPr="00A922AD">
              <w:rPr>
                <w:rStyle w:val="hps"/>
                <w:b/>
                <w:i/>
                <w:color w:val="auto"/>
                <w:lang w:val="sk-SK"/>
              </w:rPr>
              <w:t>lymfatického</w:t>
            </w:r>
            <w:r w:rsidRPr="00A922AD">
              <w:rPr>
                <w:rStyle w:val="shorttext"/>
                <w:b/>
                <w:i/>
                <w:color w:val="auto"/>
                <w:lang w:val="sk-SK"/>
              </w:rPr>
              <w:t xml:space="preserve"> </w:t>
            </w:r>
            <w:r w:rsidRPr="00B64E85">
              <w:rPr>
                <w:rStyle w:val="hps"/>
                <w:b/>
                <w:i/>
                <w:color w:val="auto"/>
                <w:lang w:val="sk-SK"/>
              </w:rPr>
              <w:t>systému</w:t>
            </w:r>
          </w:p>
        </w:tc>
        <w:tc>
          <w:tcPr>
            <w:tcW w:w="1095" w:type="dxa"/>
          </w:tcPr>
          <w:p w14:paraId="18342576" w14:textId="77777777" w:rsidR="0054630F" w:rsidRPr="00C65766" w:rsidRDefault="0054630F" w:rsidP="00A922AD">
            <w:pPr>
              <w:pStyle w:val="Zkladntext3"/>
              <w:autoSpaceDE/>
              <w:autoSpaceDN/>
              <w:adjustRightInd/>
              <w:jc w:val="left"/>
              <w:rPr>
                <w:color w:val="auto"/>
                <w:lang w:val="sk-SK"/>
              </w:rPr>
            </w:pPr>
          </w:p>
        </w:tc>
        <w:tc>
          <w:tcPr>
            <w:tcW w:w="1210" w:type="dxa"/>
          </w:tcPr>
          <w:p w14:paraId="238DE148" w14:textId="77777777" w:rsidR="0054630F" w:rsidRPr="00AA030D" w:rsidRDefault="0054630F" w:rsidP="00B64E85">
            <w:pPr>
              <w:pStyle w:val="Zkladntext3"/>
              <w:autoSpaceDE/>
              <w:autoSpaceDN/>
              <w:adjustRightInd/>
              <w:jc w:val="left"/>
              <w:rPr>
                <w:color w:val="auto"/>
                <w:lang w:val="sk-SK"/>
              </w:rPr>
            </w:pPr>
          </w:p>
        </w:tc>
        <w:tc>
          <w:tcPr>
            <w:tcW w:w="1707" w:type="dxa"/>
          </w:tcPr>
          <w:p w14:paraId="15085097" w14:textId="77777777" w:rsidR="0054630F" w:rsidRPr="00881492" w:rsidRDefault="0054630F" w:rsidP="00C65766">
            <w:pPr>
              <w:pStyle w:val="Zkladntext3"/>
              <w:autoSpaceDE/>
              <w:autoSpaceDN/>
              <w:adjustRightInd/>
              <w:jc w:val="left"/>
              <w:rPr>
                <w:color w:val="auto"/>
                <w:lang w:val="sk-SK"/>
              </w:rPr>
            </w:pPr>
            <w:r w:rsidRPr="00881492">
              <w:rPr>
                <w:color w:val="auto"/>
                <w:lang w:val="sk-SK"/>
              </w:rPr>
              <w:t>trombocytopénia</w:t>
            </w:r>
          </w:p>
        </w:tc>
        <w:tc>
          <w:tcPr>
            <w:tcW w:w="1591" w:type="dxa"/>
          </w:tcPr>
          <w:p w14:paraId="7B0864A1" w14:textId="77777777" w:rsidR="0054630F" w:rsidRPr="001453B4" w:rsidRDefault="0054630F" w:rsidP="00AA030D">
            <w:pPr>
              <w:pStyle w:val="Zkladntext3"/>
              <w:autoSpaceDE/>
              <w:autoSpaceDN/>
              <w:adjustRightInd/>
              <w:jc w:val="left"/>
              <w:rPr>
                <w:color w:val="auto"/>
                <w:lang w:val="sk-SK"/>
              </w:rPr>
            </w:pPr>
          </w:p>
        </w:tc>
        <w:tc>
          <w:tcPr>
            <w:tcW w:w="1658" w:type="dxa"/>
          </w:tcPr>
          <w:p w14:paraId="0C096209" w14:textId="77777777" w:rsidR="0054630F" w:rsidRPr="004271D8" w:rsidRDefault="0054630F" w:rsidP="00881492">
            <w:pPr>
              <w:pStyle w:val="Zkladntext3"/>
              <w:autoSpaceDE/>
              <w:autoSpaceDN/>
              <w:adjustRightInd/>
              <w:jc w:val="left"/>
              <w:rPr>
                <w:color w:val="auto"/>
                <w:lang w:val="sk-SK"/>
              </w:rPr>
            </w:pPr>
          </w:p>
        </w:tc>
      </w:tr>
      <w:tr w:rsidR="0054630F" w:rsidRPr="00980F17" w14:paraId="5EBF55ED" w14:textId="77777777" w:rsidTr="004F5B75">
        <w:trPr>
          <w:jc w:val="center"/>
        </w:trPr>
        <w:tc>
          <w:tcPr>
            <w:tcW w:w="2075" w:type="dxa"/>
          </w:tcPr>
          <w:p w14:paraId="06FF99D1" w14:textId="77777777" w:rsidR="0054630F" w:rsidRPr="00A922AD" w:rsidRDefault="0054630F" w:rsidP="0018731B">
            <w:pPr>
              <w:pStyle w:val="Zkladntext3"/>
              <w:autoSpaceDE/>
              <w:autoSpaceDN/>
              <w:adjustRightInd/>
              <w:jc w:val="left"/>
              <w:rPr>
                <w:b/>
                <w:color w:val="auto"/>
                <w:lang w:val="sk-SK"/>
              </w:rPr>
            </w:pPr>
            <w:r w:rsidRPr="0018731B">
              <w:rPr>
                <w:b/>
                <w:i/>
                <w:iCs/>
                <w:color w:val="auto"/>
                <w:lang w:val="sk-SK"/>
              </w:rPr>
              <w:t>Poruchy imunitného systému</w:t>
            </w:r>
          </w:p>
        </w:tc>
        <w:tc>
          <w:tcPr>
            <w:tcW w:w="1095" w:type="dxa"/>
          </w:tcPr>
          <w:p w14:paraId="16BC9C5A" w14:textId="77777777" w:rsidR="0054630F" w:rsidRPr="00A922AD" w:rsidRDefault="0054630F" w:rsidP="00A922AD">
            <w:pPr>
              <w:pStyle w:val="Zkladntext3"/>
              <w:autoSpaceDE/>
              <w:autoSpaceDN/>
              <w:adjustRightInd/>
              <w:jc w:val="left"/>
              <w:rPr>
                <w:color w:val="auto"/>
                <w:lang w:val="sk-SK"/>
              </w:rPr>
            </w:pPr>
          </w:p>
        </w:tc>
        <w:tc>
          <w:tcPr>
            <w:tcW w:w="1210" w:type="dxa"/>
          </w:tcPr>
          <w:p w14:paraId="5CC6EFBA" w14:textId="77777777" w:rsidR="0054630F" w:rsidRPr="00B64E85" w:rsidRDefault="0054630F" w:rsidP="00B64E85">
            <w:pPr>
              <w:pStyle w:val="Zkladntext3"/>
              <w:autoSpaceDE/>
              <w:autoSpaceDN/>
              <w:adjustRightInd/>
              <w:jc w:val="left"/>
              <w:rPr>
                <w:color w:val="auto"/>
                <w:lang w:val="sk-SK"/>
              </w:rPr>
            </w:pPr>
          </w:p>
        </w:tc>
        <w:tc>
          <w:tcPr>
            <w:tcW w:w="1707" w:type="dxa"/>
          </w:tcPr>
          <w:p w14:paraId="56E793E7" w14:textId="77777777" w:rsidR="0054630F" w:rsidRPr="00C65766" w:rsidRDefault="0054630F" w:rsidP="00C65766">
            <w:pPr>
              <w:pStyle w:val="Zkladntext3"/>
              <w:autoSpaceDE/>
              <w:autoSpaceDN/>
              <w:adjustRightInd/>
              <w:jc w:val="left"/>
              <w:rPr>
                <w:color w:val="auto"/>
                <w:lang w:val="sk-SK"/>
              </w:rPr>
            </w:pPr>
            <w:r w:rsidRPr="00C65766">
              <w:rPr>
                <w:color w:val="auto"/>
                <w:lang w:val="sk-SK"/>
              </w:rPr>
              <w:t>hypersenzitívne reakcie vrátane angioedému</w:t>
            </w:r>
          </w:p>
        </w:tc>
        <w:tc>
          <w:tcPr>
            <w:tcW w:w="1591" w:type="dxa"/>
          </w:tcPr>
          <w:p w14:paraId="0D21DCE3" w14:textId="77777777" w:rsidR="0054630F" w:rsidRPr="00AA030D" w:rsidRDefault="0054630F" w:rsidP="00AA030D">
            <w:pPr>
              <w:pStyle w:val="Zkladntext3"/>
              <w:autoSpaceDE/>
              <w:autoSpaceDN/>
              <w:adjustRightInd/>
              <w:jc w:val="left"/>
              <w:rPr>
                <w:color w:val="auto"/>
                <w:lang w:val="sk-SK"/>
              </w:rPr>
            </w:pPr>
          </w:p>
        </w:tc>
        <w:tc>
          <w:tcPr>
            <w:tcW w:w="1658" w:type="dxa"/>
          </w:tcPr>
          <w:p w14:paraId="6723AD61" w14:textId="77777777" w:rsidR="0054630F" w:rsidRPr="00881492" w:rsidRDefault="0054630F" w:rsidP="00881492">
            <w:pPr>
              <w:pStyle w:val="Zkladntext3"/>
              <w:autoSpaceDE/>
              <w:autoSpaceDN/>
              <w:adjustRightInd/>
              <w:jc w:val="left"/>
              <w:rPr>
                <w:color w:val="auto"/>
                <w:lang w:val="sk-SK"/>
              </w:rPr>
            </w:pPr>
          </w:p>
        </w:tc>
      </w:tr>
      <w:tr w:rsidR="0054630F" w:rsidRPr="00980F17" w14:paraId="7318D409" w14:textId="77777777" w:rsidTr="004F5B75">
        <w:trPr>
          <w:jc w:val="center"/>
        </w:trPr>
        <w:tc>
          <w:tcPr>
            <w:tcW w:w="2075" w:type="dxa"/>
          </w:tcPr>
          <w:p w14:paraId="6D505051" w14:textId="77777777" w:rsidR="0054630F" w:rsidRPr="00A922AD" w:rsidRDefault="0054630F" w:rsidP="0018731B">
            <w:pPr>
              <w:pStyle w:val="Zkladntext3"/>
              <w:autoSpaceDE/>
              <w:autoSpaceDN/>
              <w:adjustRightInd/>
              <w:jc w:val="left"/>
              <w:rPr>
                <w:b/>
                <w:color w:val="auto"/>
                <w:lang w:val="sk-SK"/>
              </w:rPr>
            </w:pPr>
            <w:r w:rsidRPr="0018731B">
              <w:rPr>
                <w:b/>
                <w:i/>
                <w:color w:val="auto"/>
                <w:lang w:val="sk-SK"/>
              </w:rPr>
              <w:t>Poruchy endokrinného s</w:t>
            </w:r>
            <w:r w:rsidRPr="00A922AD">
              <w:rPr>
                <w:b/>
                <w:i/>
                <w:color w:val="auto"/>
                <w:lang w:val="sk-SK"/>
              </w:rPr>
              <w:t>ystému</w:t>
            </w:r>
          </w:p>
        </w:tc>
        <w:tc>
          <w:tcPr>
            <w:tcW w:w="1095" w:type="dxa"/>
          </w:tcPr>
          <w:p w14:paraId="3D2630DB" w14:textId="77777777" w:rsidR="0054630F" w:rsidRPr="00B64E85" w:rsidRDefault="0054630F" w:rsidP="00A922AD">
            <w:pPr>
              <w:pStyle w:val="Zkladntext3"/>
              <w:autoSpaceDE/>
              <w:autoSpaceDN/>
              <w:adjustRightInd/>
              <w:jc w:val="left"/>
              <w:rPr>
                <w:color w:val="auto"/>
                <w:lang w:val="sk-SK"/>
              </w:rPr>
            </w:pPr>
            <w:r w:rsidRPr="00A922AD">
              <w:rPr>
                <w:color w:val="auto"/>
                <w:lang w:val="sk-SK"/>
              </w:rPr>
              <w:t>diabetes mellitus</w:t>
            </w:r>
            <w:r w:rsidRPr="00B64E85">
              <w:rPr>
                <w:color w:val="auto"/>
                <w:vertAlign w:val="superscript"/>
                <w:lang w:val="sk-SK"/>
              </w:rPr>
              <w:t>1</w:t>
            </w:r>
          </w:p>
        </w:tc>
        <w:tc>
          <w:tcPr>
            <w:tcW w:w="1210" w:type="dxa"/>
          </w:tcPr>
          <w:p w14:paraId="7D2D1E17" w14:textId="77777777" w:rsidR="0054630F" w:rsidRPr="00C65766" w:rsidRDefault="0054630F" w:rsidP="00B64E85">
            <w:pPr>
              <w:pStyle w:val="Zkladntext3"/>
              <w:autoSpaceDE/>
              <w:autoSpaceDN/>
              <w:adjustRightInd/>
              <w:jc w:val="left"/>
              <w:rPr>
                <w:color w:val="auto"/>
                <w:lang w:val="sk-SK"/>
              </w:rPr>
            </w:pPr>
          </w:p>
        </w:tc>
        <w:tc>
          <w:tcPr>
            <w:tcW w:w="1707" w:type="dxa"/>
          </w:tcPr>
          <w:p w14:paraId="46E86512" w14:textId="77777777" w:rsidR="0054630F" w:rsidRPr="00C65766" w:rsidRDefault="0054630F" w:rsidP="00C65766">
            <w:pPr>
              <w:pStyle w:val="Zkladntext3"/>
              <w:autoSpaceDE/>
              <w:autoSpaceDN/>
              <w:adjustRightInd/>
              <w:jc w:val="left"/>
              <w:rPr>
                <w:color w:val="auto"/>
                <w:lang w:val="sk-SK"/>
              </w:rPr>
            </w:pPr>
          </w:p>
        </w:tc>
        <w:tc>
          <w:tcPr>
            <w:tcW w:w="1591" w:type="dxa"/>
          </w:tcPr>
          <w:p w14:paraId="5C7A422C" w14:textId="77777777" w:rsidR="0054630F" w:rsidRPr="00AA030D" w:rsidRDefault="0054630F" w:rsidP="00AA030D">
            <w:pPr>
              <w:pStyle w:val="Zkladntext3"/>
              <w:autoSpaceDE/>
              <w:autoSpaceDN/>
              <w:adjustRightInd/>
              <w:jc w:val="left"/>
              <w:rPr>
                <w:color w:val="auto"/>
                <w:lang w:val="sk-SK"/>
              </w:rPr>
            </w:pPr>
          </w:p>
        </w:tc>
        <w:tc>
          <w:tcPr>
            <w:tcW w:w="1658" w:type="dxa"/>
          </w:tcPr>
          <w:p w14:paraId="59497BA2" w14:textId="77777777" w:rsidR="0054630F" w:rsidRPr="00881492" w:rsidRDefault="0054630F" w:rsidP="00881492">
            <w:pPr>
              <w:pStyle w:val="Zkladntext3"/>
              <w:autoSpaceDE/>
              <w:autoSpaceDN/>
              <w:adjustRightInd/>
              <w:jc w:val="left"/>
              <w:rPr>
                <w:color w:val="auto"/>
                <w:lang w:val="sk-SK"/>
              </w:rPr>
            </w:pPr>
          </w:p>
        </w:tc>
      </w:tr>
      <w:tr w:rsidR="0054630F" w:rsidRPr="00980F17" w14:paraId="2CBC639D" w14:textId="77777777" w:rsidTr="004F5B75">
        <w:trPr>
          <w:jc w:val="center"/>
        </w:trPr>
        <w:tc>
          <w:tcPr>
            <w:tcW w:w="2075" w:type="dxa"/>
          </w:tcPr>
          <w:p w14:paraId="1A8B4379" w14:textId="77777777" w:rsidR="0054630F" w:rsidRPr="0018731B" w:rsidRDefault="0054630F" w:rsidP="0018731B">
            <w:pPr>
              <w:pStyle w:val="Zkladntext3"/>
              <w:autoSpaceDE/>
              <w:autoSpaceDN/>
              <w:adjustRightInd/>
              <w:jc w:val="left"/>
              <w:rPr>
                <w:b/>
                <w:i/>
                <w:color w:val="auto"/>
                <w:lang w:val="sk-SK"/>
              </w:rPr>
            </w:pPr>
            <w:r w:rsidRPr="0018731B">
              <w:rPr>
                <w:b/>
                <w:i/>
                <w:color w:val="auto"/>
                <w:lang w:val="sk-SK"/>
              </w:rPr>
              <w:t>Psychiatrické poruchy</w:t>
            </w:r>
          </w:p>
        </w:tc>
        <w:tc>
          <w:tcPr>
            <w:tcW w:w="1095" w:type="dxa"/>
          </w:tcPr>
          <w:p w14:paraId="6BA84981" w14:textId="77777777" w:rsidR="0054630F" w:rsidRPr="00A922AD" w:rsidRDefault="0054630F" w:rsidP="00A922AD">
            <w:pPr>
              <w:pStyle w:val="Zkladntext3"/>
              <w:autoSpaceDE/>
              <w:autoSpaceDN/>
              <w:adjustRightInd/>
              <w:jc w:val="left"/>
              <w:rPr>
                <w:color w:val="auto"/>
                <w:lang w:val="sk-SK"/>
              </w:rPr>
            </w:pPr>
          </w:p>
        </w:tc>
        <w:tc>
          <w:tcPr>
            <w:tcW w:w="1210" w:type="dxa"/>
          </w:tcPr>
          <w:p w14:paraId="3218BDD2" w14:textId="77777777" w:rsidR="0054630F" w:rsidRPr="00B64E85" w:rsidRDefault="0054630F" w:rsidP="00B64E85">
            <w:pPr>
              <w:pStyle w:val="Zkladntext3"/>
              <w:autoSpaceDE/>
              <w:autoSpaceDN/>
              <w:adjustRightInd/>
              <w:jc w:val="left"/>
              <w:rPr>
                <w:color w:val="auto"/>
                <w:lang w:val="sk-SK"/>
              </w:rPr>
            </w:pPr>
          </w:p>
        </w:tc>
        <w:tc>
          <w:tcPr>
            <w:tcW w:w="1707" w:type="dxa"/>
          </w:tcPr>
          <w:p w14:paraId="7A36E0C0" w14:textId="77777777" w:rsidR="0054630F" w:rsidRPr="00C65766" w:rsidRDefault="0054630F" w:rsidP="00C65766">
            <w:pPr>
              <w:pStyle w:val="Zkladntext3"/>
              <w:autoSpaceDE/>
              <w:autoSpaceDN/>
              <w:adjustRightInd/>
              <w:jc w:val="left"/>
              <w:rPr>
                <w:color w:val="auto"/>
                <w:lang w:val="sk-SK"/>
              </w:rPr>
            </w:pPr>
          </w:p>
        </w:tc>
        <w:tc>
          <w:tcPr>
            <w:tcW w:w="1591" w:type="dxa"/>
          </w:tcPr>
          <w:p w14:paraId="2659202F" w14:textId="77777777" w:rsidR="0054630F" w:rsidRPr="00AA030D" w:rsidRDefault="0054630F" w:rsidP="00AA030D">
            <w:pPr>
              <w:pStyle w:val="Zkladntext3"/>
              <w:autoSpaceDE/>
              <w:autoSpaceDN/>
              <w:adjustRightInd/>
              <w:jc w:val="left"/>
              <w:rPr>
                <w:color w:val="auto"/>
                <w:lang w:val="sk-SK"/>
              </w:rPr>
            </w:pPr>
          </w:p>
        </w:tc>
        <w:tc>
          <w:tcPr>
            <w:tcW w:w="1658" w:type="dxa"/>
          </w:tcPr>
          <w:p w14:paraId="44347D6C" w14:textId="77777777" w:rsidR="0054630F" w:rsidRPr="00881492" w:rsidRDefault="0054630F" w:rsidP="00881492">
            <w:pPr>
              <w:pStyle w:val="Zkladntext3"/>
              <w:autoSpaceDE/>
              <w:autoSpaceDN/>
              <w:adjustRightInd/>
              <w:jc w:val="left"/>
              <w:rPr>
                <w:color w:val="auto"/>
                <w:lang w:val="sk-SK"/>
              </w:rPr>
            </w:pPr>
            <w:r w:rsidRPr="00881492">
              <w:rPr>
                <w:color w:val="auto"/>
                <w:lang w:val="sk-SK"/>
              </w:rPr>
              <w:t>depresia</w:t>
            </w:r>
          </w:p>
        </w:tc>
      </w:tr>
      <w:tr w:rsidR="0054630F" w:rsidRPr="00980F17" w14:paraId="2F0402A2" w14:textId="77777777" w:rsidTr="004F5B75">
        <w:trPr>
          <w:jc w:val="center"/>
        </w:trPr>
        <w:tc>
          <w:tcPr>
            <w:tcW w:w="2075" w:type="dxa"/>
          </w:tcPr>
          <w:p w14:paraId="52464D89" w14:textId="77777777" w:rsidR="0054630F" w:rsidRPr="0018731B" w:rsidRDefault="0054630F" w:rsidP="0018731B">
            <w:pPr>
              <w:pStyle w:val="Zkladntext3"/>
              <w:autoSpaceDE/>
              <w:autoSpaceDN/>
              <w:adjustRightInd/>
              <w:jc w:val="left"/>
              <w:rPr>
                <w:b/>
                <w:i/>
                <w:iCs/>
                <w:color w:val="auto"/>
                <w:lang w:val="sk-SK"/>
              </w:rPr>
            </w:pPr>
            <w:r w:rsidRPr="0018731B">
              <w:rPr>
                <w:b/>
                <w:i/>
                <w:iCs/>
                <w:color w:val="auto"/>
                <w:lang w:val="sk-SK"/>
              </w:rPr>
              <w:t>Poruchy nervového systému</w:t>
            </w:r>
          </w:p>
          <w:p w14:paraId="6E194FE4" w14:textId="77777777" w:rsidR="0054630F" w:rsidRPr="00A922AD" w:rsidRDefault="0054630F" w:rsidP="00A922AD">
            <w:pPr>
              <w:pStyle w:val="Zkladntext3"/>
              <w:autoSpaceDE/>
              <w:autoSpaceDN/>
              <w:adjustRightInd/>
              <w:jc w:val="left"/>
              <w:rPr>
                <w:b/>
                <w:color w:val="auto"/>
                <w:lang w:val="sk-SK"/>
              </w:rPr>
            </w:pPr>
          </w:p>
        </w:tc>
        <w:tc>
          <w:tcPr>
            <w:tcW w:w="1095" w:type="dxa"/>
          </w:tcPr>
          <w:p w14:paraId="5C1AD6D6" w14:textId="77777777" w:rsidR="0054630F" w:rsidRPr="00B64E85" w:rsidRDefault="0054630F" w:rsidP="00B64E85">
            <w:pPr>
              <w:pStyle w:val="Zkladntext3"/>
              <w:autoSpaceDE/>
              <w:autoSpaceDN/>
              <w:adjustRightInd/>
              <w:jc w:val="left"/>
              <w:rPr>
                <w:color w:val="auto"/>
                <w:lang w:val="sk-SK"/>
              </w:rPr>
            </w:pPr>
            <w:r w:rsidRPr="00B64E85">
              <w:rPr>
                <w:color w:val="auto"/>
                <w:lang w:val="sk-SK"/>
              </w:rPr>
              <w:t>bolesť hlavy, závrat</w:t>
            </w:r>
          </w:p>
        </w:tc>
        <w:tc>
          <w:tcPr>
            <w:tcW w:w="1210" w:type="dxa"/>
          </w:tcPr>
          <w:p w14:paraId="0CB0B712" w14:textId="77777777" w:rsidR="0054630F" w:rsidRPr="00C65766" w:rsidRDefault="0054630F" w:rsidP="00C65766">
            <w:pPr>
              <w:pStyle w:val="Zkladntext3"/>
              <w:autoSpaceDE/>
              <w:autoSpaceDN/>
              <w:adjustRightInd/>
              <w:jc w:val="left"/>
              <w:rPr>
                <w:color w:val="auto"/>
                <w:lang w:val="sk-SK"/>
              </w:rPr>
            </w:pPr>
          </w:p>
        </w:tc>
        <w:tc>
          <w:tcPr>
            <w:tcW w:w="1707" w:type="dxa"/>
          </w:tcPr>
          <w:p w14:paraId="726BF385" w14:textId="77777777" w:rsidR="0054630F" w:rsidRPr="00AA030D" w:rsidRDefault="0054630F" w:rsidP="00AA030D">
            <w:pPr>
              <w:pStyle w:val="Zkladntext3"/>
              <w:autoSpaceDE/>
              <w:autoSpaceDN/>
              <w:adjustRightInd/>
              <w:jc w:val="left"/>
              <w:rPr>
                <w:color w:val="auto"/>
                <w:lang w:val="sk-SK"/>
              </w:rPr>
            </w:pPr>
          </w:p>
        </w:tc>
        <w:tc>
          <w:tcPr>
            <w:tcW w:w="1591" w:type="dxa"/>
            <w:shd w:val="clear" w:color="auto" w:fill="auto"/>
          </w:tcPr>
          <w:p w14:paraId="326A282F" w14:textId="77777777" w:rsidR="0054630F" w:rsidRPr="00881492" w:rsidRDefault="0054630F" w:rsidP="00881492">
            <w:pPr>
              <w:pStyle w:val="Zkladntext3"/>
              <w:autoSpaceDE/>
              <w:autoSpaceDN/>
              <w:adjustRightInd/>
              <w:jc w:val="left"/>
              <w:rPr>
                <w:color w:val="auto"/>
                <w:lang w:val="sk-SK"/>
              </w:rPr>
            </w:pPr>
            <w:r w:rsidRPr="00881492">
              <w:rPr>
                <w:color w:val="auto"/>
                <w:lang w:val="sk-SK"/>
              </w:rPr>
              <w:t>polyneuropatia, strata pamäti</w:t>
            </w:r>
          </w:p>
        </w:tc>
        <w:tc>
          <w:tcPr>
            <w:tcW w:w="1658" w:type="dxa"/>
          </w:tcPr>
          <w:p w14:paraId="2D945816" w14:textId="77777777" w:rsidR="0054630F" w:rsidRPr="00FF27A6" w:rsidRDefault="00106006" w:rsidP="001453B4">
            <w:pPr>
              <w:pStyle w:val="Zkladntext3"/>
              <w:autoSpaceDE/>
              <w:autoSpaceDN/>
              <w:adjustRightInd/>
              <w:jc w:val="left"/>
              <w:rPr>
                <w:color w:val="auto"/>
                <w:lang w:val="sk-SK"/>
              </w:rPr>
            </w:pPr>
            <w:r w:rsidRPr="001453B4">
              <w:rPr>
                <w:rStyle w:val="hps"/>
                <w:color w:val="auto"/>
                <w:lang w:val="sk-SK"/>
              </w:rPr>
              <w:t>p</w:t>
            </w:r>
            <w:r w:rsidR="00146E65" w:rsidRPr="001453B4">
              <w:rPr>
                <w:rStyle w:val="hps"/>
                <w:color w:val="auto"/>
                <w:lang w:val="sk-SK"/>
              </w:rPr>
              <w:t xml:space="preserve">eriférna neuropatia, </w:t>
            </w:r>
            <w:r w:rsidR="0054630F" w:rsidRPr="004271D8">
              <w:rPr>
                <w:rStyle w:val="hps"/>
                <w:color w:val="auto"/>
                <w:lang w:val="sk-SK"/>
              </w:rPr>
              <w:t>poruchy</w:t>
            </w:r>
            <w:r w:rsidR="0054630F" w:rsidRPr="004271D8">
              <w:rPr>
                <w:rStyle w:val="shorttext"/>
                <w:color w:val="auto"/>
                <w:lang w:val="sk-SK"/>
              </w:rPr>
              <w:t xml:space="preserve"> </w:t>
            </w:r>
            <w:r w:rsidR="0054630F" w:rsidRPr="004271D8">
              <w:rPr>
                <w:rStyle w:val="hps"/>
                <w:color w:val="auto"/>
                <w:lang w:val="sk-SK"/>
              </w:rPr>
              <w:t>spánku</w:t>
            </w:r>
            <w:r w:rsidR="0054630F" w:rsidRPr="004271D8">
              <w:rPr>
                <w:rStyle w:val="shorttext"/>
                <w:color w:val="auto"/>
                <w:lang w:val="sk-SK"/>
              </w:rPr>
              <w:t xml:space="preserve"> </w:t>
            </w:r>
            <w:r w:rsidR="0054630F" w:rsidRPr="00625D8B">
              <w:rPr>
                <w:rStyle w:val="hps"/>
                <w:color w:val="auto"/>
                <w:lang w:val="sk-SK"/>
              </w:rPr>
              <w:t>(vrátane</w:t>
            </w:r>
            <w:r w:rsidR="0054630F" w:rsidRPr="00625D8B">
              <w:rPr>
                <w:rStyle w:val="shorttext"/>
                <w:color w:val="auto"/>
                <w:lang w:val="sk-SK"/>
              </w:rPr>
              <w:t xml:space="preserve"> </w:t>
            </w:r>
            <w:r w:rsidR="0054630F" w:rsidRPr="00625D8B">
              <w:rPr>
                <w:rStyle w:val="hps"/>
                <w:color w:val="auto"/>
                <w:lang w:val="sk-SK"/>
              </w:rPr>
              <w:t>nespavosti</w:t>
            </w:r>
            <w:r w:rsidR="0054630F" w:rsidRPr="00625D8B">
              <w:rPr>
                <w:rStyle w:val="shorttext"/>
                <w:color w:val="auto"/>
                <w:lang w:val="sk-SK"/>
              </w:rPr>
              <w:t xml:space="preserve"> </w:t>
            </w:r>
            <w:r w:rsidR="0054630F" w:rsidRPr="00FF27A6">
              <w:rPr>
                <w:rStyle w:val="hps"/>
                <w:color w:val="auto"/>
                <w:lang w:val="sk-SK"/>
              </w:rPr>
              <w:t>a nočné</w:t>
            </w:r>
            <w:r w:rsidR="0054630F" w:rsidRPr="00FF27A6">
              <w:rPr>
                <w:rStyle w:val="shorttext"/>
                <w:color w:val="auto"/>
                <w:lang w:val="sk-SK"/>
              </w:rPr>
              <w:t xml:space="preserve"> </w:t>
            </w:r>
            <w:r w:rsidR="0054630F" w:rsidRPr="00FF27A6">
              <w:rPr>
                <w:rStyle w:val="hps"/>
                <w:color w:val="auto"/>
                <w:lang w:val="sk-SK"/>
              </w:rPr>
              <w:t>mory)</w:t>
            </w:r>
          </w:p>
        </w:tc>
      </w:tr>
      <w:tr w:rsidR="0054630F" w:rsidRPr="00980F17" w14:paraId="12C127CC" w14:textId="77777777" w:rsidTr="004F5B75">
        <w:trPr>
          <w:jc w:val="center"/>
        </w:trPr>
        <w:tc>
          <w:tcPr>
            <w:tcW w:w="2075" w:type="dxa"/>
            <w:shd w:val="clear" w:color="auto" w:fill="auto"/>
          </w:tcPr>
          <w:p w14:paraId="47E5D4FF" w14:textId="77777777" w:rsidR="0054630F" w:rsidRPr="00A922AD" w:rsidRDefault="0054630F" w:rsidP="0018731B">
            <w:pPr>
              <w:pStyle w:val="Zkladntext3"/>
              <w:autoSpaceDE/>
              <w:autoSpaceDN/>
              <w:adjustRightInd/>
              <w:jc w:val="left"/>
              <w:rPr>
                <w:b/>
                <w:color w:val="auto"/>
                <w:lang w:val="sk-SK"/>
              </w:rPr>
            </w:pPr>
            <w:r w:rsidRPr="0018731B">
              <w:rPr>
                <w:b/>
                <w:i/>
                <w:color w:val="auto"/>
                <w:lang w:val="sk-SK"/>
              </w:rPr>
              <w:t xml:space="preserve">Poruchy dýchacej sústavy, hrudníka a </w:t>
            </w:r>
            <w:r w:rsidRPr="00A922AD">
              <w:rPr>
                <w:b/>
                <w:i/>
                <w:color w:val="auto"/>
                <w:lang w:val="sk-SK"/>
              </w:rPr>
              <w:t>mediastína</w:t>
            </w:r>
          </w:p>
        </w:tc>
        <w:tc>
          <w:tcPr>
            <w:tcW w:w="1095" w:type="dxa"/>
          </w:tcPr>
          <w:p w14:paraId="572913CD" w14:textId="77777777" w:rsidR="0054630F" w:rsidRPr="00A922AD" w:rsidRDefault="0054630F" w:rsidP="00A922AD">
            <w:pPr>
              <w:pStyle w:val="Zkladntext3"/>
              <w:autoSpaceDE/>
              <w:autoSpaceDN/>
              <w:adjustRightInd/>
              <w:jc w:val="left"/>
              <w:rPr>
                <w:i/>
                <w:color w:val="auto"/>
                <w:lang w:val="sk-SK"/>
              </w:rPr>
            </w:pPr>
          </w:p>
        </w:tc>
        <w:tc>
          <w:tcPr>
            <w:tcW w:w="1210" w:type="dxa"/>
          </w:tcPr>
          <w:p w14:paraId="5DE97F28" w14:textId="77777777" w:rsidR="0054630F" w:rsidRPr="00B64E85" w:rsidRDefault="0054630F" w:rsidP="00B64E85">
            <w:pPr>
              <w:pStyle w:val="Zkladntext3"/>
              <w:autoSpaceDE/>
              <w:autoSpaceDN/>
              <w:adjustRightInd/>
              <w:jc w:val="left"/>
              <w:rPr>
                <w:color w:val="auto"/>
                <w:lang w:val="sk-SK"/>
              </w:rPr>
            </w:pPr>
          </w:p>
        </w:tc>
        <w:tc>
          <w:tcPr>
            <w:tcW w:w="1707" w:type="dxa"/>
          </w:tcPr>
          <w:p w14:paraId="61BFF9A5" w14:textId="77777777" w:rsidR="0054630F" w:rsidRPr="00C65766" w:rsidRDefault="0054630F" w:rsidP="00C65766">
            <w:pPr>
              <w:pStyle w:val="Zkladntext3"/>
              <w:autoSpaceDE/>
              <w:autoSpaceDN/>
              <w:adjustRightInd/>
              <w:jc w:val="left"/>
              <w:rPr>
                <w:color w:val="auto"/>
                <w:lang w:val="sk-SK"/>
              </w:rPr>
            </w:pPr>
          </w:p>
        </w:tc>
        <w:tc>
          <w:tcPr>
            <w:tcW w:w="1591" w:type="dxa"/>
          </w:tcPr>
          <w:p w14:paraId="1CD92029" w14:textId="77777777" w:rsidR="0054630F" w:rsidRPr="00AA030D" w:rsidRDefault="0054630F" w:rsidP="00AA030D">
            <w:pPr>
              <w:pStyle w:val="Zkladntext3"/>
              <w:autoSpaceDE/>
              <w:autoSpaceDN/>
              <w:adjustRightInd/>
              <w:jc w:val="left"/>
              <w:rPr>
                <w:color w:val="auto"/>
                <w:lang w:val="sk-SK"/>
              </w:rPr>
            </w:pPr>
          </w:p>
        </w:tc>
        <w:tc>
          <w:tcPr>
            <w:tcW w:w="1658" w:type="dxa"/>
          </w:tcPr>
          <w:p w14:paraId="50B389FA" w14:textId="77777777" w:rsidR="0054630F" w:rsidRPr="00881492" w:rsidRDefault="0054630F" w:rsidP="00881492">
            <w:pPr>
              <w:pStyle w:val="Zkladntext3"/>
              <w:autoSpaceDE/>
              <w:autoSpaceDN/>
              <w:adjustRightInd/>
              <w:jc w:val="left"/>
              <w:rPr>
                <w:color w:val="auto"/>
                <w:lang w:val="sk-SK"/>
              </w:rPr>
            </w:pPr>
            <w:r w:rsidRPr="00881492">
              <w:rPr>
                <w:color w:val="auto"/>
                <w:lang w:val="sk-SK"/>
              </w:rPr>
              <w:t>kašeľ, dýchavičnosť</w:t>
            </w:r>
          </w:p>
        </w:tc>
      </w:tr>
      <w:tr w:rsidR="0054630F" w:rsidRPr="00980F17" w14:paraId="2D9E86FD" w14:textId="77777777" w:rsidTr="004F5B75">
        <w:trPr>
          <w:jc w:val="center"/>
        </w:trPr>
        <w:tc>
          <w:tcPr>
            <w:tcW w:w="2075" w:type="dxa"/>
          </w:tcPr>
          <w:p w14:paraId="172066C6" w14:textId="77777777" w:rsidR="0054630F" w:rsidRPr="0018731B" w:rsidRDefault="0054630F" w:rsidP="0018731B">
            <w:pPr>
              <w:pStyle w:val="Zkladntext3"/>
              <w:autoSpaceDE/>
              <w:autoSpaceDN/>
              <w:adjustRightInd/>
              <w:jc w:val="left"/>
              <w:rPr>
                <w:b/>
                <w:i/>
                <w:iCs/>
                <w:color w:val="auto"/>
                <w:lang w:val="sk-SK"/>
              </w:rPr>
            </w:pPr>
            <w:r w:rsidRPr="0018731B">
              <w:rPr>
                <w:b/>
                <w:i/>
                <w:iCs/>
                <w:color w:val="auto"/>
                <w:lang w:val="sk-SK"/>
              </w:rPr>
              <w:t xml:space="preserve">Poruchy gastrointestinálneho traktu </w:t>
            </w:r>
          </w:p>
          <w:p w14:paraId="51136D1B" w14:textId="77777777" w:rsidR="0054630F" w:rsidRPr="00A922AD" w:rsidRDefault="0054630F" w:rsidP="00A922AD">
            <w:pPr>
              <w:pStyle w:val="Zkladntext3"/>
              <w:autoSpaceDE/>
              <w:autoSpaceDN/>
              <w:adjustRightInd/>
              <w:jc w:val="left"/>
              <w:rPr>
                <w:b/>
                <w:color w:val="auto"/>
                <w:lang w:val="sk-SK"/>
              </w:rPr>
            </w:pPr>
          </w:p>
        </w:tc>
        <w:tc>
          <w:tcPr>
            <w:tcW w:w="1095" w:type="dxa"/>
          </w:tcPr>
          <w:p w14:paraId="714D80F8" w14:textId="77777777" w:rsidR="0054630F" w:rsidRPr="00B64E85" w:rsidRDefault="0054630F" w:rsidP="00B64E85">
            <w:pPr>
              <w:pStyle w:val="Zkladntext3"/>
              <w:autoSpaceDE/>
              <w:autoSpaceDN/>
              <w:adjustRightInd/>
              <w:jc w:val="left"/>
              <w:rPr>
                <w:color w:val="auto"/>
                <w:lang w:val="sk-SK"/>
              </w:rPr>
            </w:pPr>
            <w:r w:rsidRPr="00B64E85">
              <w:rPr>
                <w:color w:val="auto"/>
                <w:lang w:val="sk-SK"/>
              </w:rPr>
              <w:t>zápcha, nauzea, bolesť brucha</w:t>
            </w:r>
          </w:p>
        </w:tc>
        <w:tc>
          <w:tcPr>
            <w:tcW w:w="1210" w:type="dxa"/>
          </w:tcPr>
          <w:p w14:paraId="455993F8" w14:textId="77777777" w:rsidR="0054630F" w:rsidRPr="00C65766" w:rsidRDefault="0054630F" w:rsidP="00C65766">
            <w:pPr>
              <w:pStyle w:val="Zkladntext3"/>
              <w:autoSpaceDE/>
              <w:autoSpaceDN/>
              <w:adjustRightInd/>
              <w:jc w:val="left"/>
              <w:rPr>
                <w:color w:val="auto"/>
                <w:lang w:val="sk-SK"/>
              </w:rPr>
            </w:pPr>
          </w:p>
        </w:tc>
        <w:tc>
          <w:tcPr>
            <w:tcW w:w="1707" w:type="dxa"/>
          </w:tcPr>
          <w:p w14:paraId="188E5DE6" w14:textId="77777777" w:rsidR="0054630F" w:rsidRPr="00AA030D" w:rsidRDefault="0054630F" w:rsidP="00AA030D">
            <w:pPr>
              <w:pStyle w:val="Zkladntext3"/>
              <w:autoSpaceDE/>
              <w:autoSpaceDN/>
              <w:adjustRightInd/>
              <w:jc w:val="left"/>
              <w:rPr>
                <w:color w:val="auto"/>
                <w:lang w:val="sk-SK"/>
              </w:rPr>
            </w:pPr>
            <w:r w:rsidRPr="00AA030D">
              <w:rPr>
                <w:color w:val="auto"/>
                <w:lang w:val="sk-SK"/>
              </w:rPr>
              <w:t>pankreatitída</w:t>
            </w:r>
          </w:p>
        </w:tc>
        <w:tc>
          <w:tcPr>
            <w:tcW w:w="1591" w:type="dxa"/>
          </w:tcPr>
          <w:p w14:paraId="28B4FB00" w14:textId="77777777" w:rsidR="0054630F" w:rsidRPr="00881492" w:rsidRDefault="0054630F" w:rsidP="00881492">
            <w:pPr>
              <w:pStyle w:val="Zkladntext3"/>
              <w:autoSpaceDE/>
              <w:autoSpaceDN/>
              <w:adjustRightInd/>
              <w:jc w:val="left"/>
              <w:rPr>
                <w:color w:val="auto"/>
                <w:lang w:val="sk-SK"/>
              </w:rPr>
            </w:pPr>
          </w:p>
        </w:tc>
        <w:tc>
          <w:tcPr>
            <w:tcW w:w="1658" w:type="dxa"/>
          </w:tcPr>
          <w:p w14:paraId="420DFC8D" w14:textId="77777777" w:rsidR="0054630F" w:rsidRPr="001453B4" w:rsidRDefault="0054630F" w:rsidP="001453B4">
            <w:pPr>
              <w:pStyle w:val="Zkladntext3"/>
              <w:autoSpaceDE/>
              <w:autoSpaceDN/>
              <w:adjustRightInd/>
              <w:jc w:val="left"/>
              <w:rPr>
                <w:color w:val="auto"/>
                <w:lang w:val="sk-SK"/>
              </w:rPr>
            </w:pPr>
            <w:r w:rsidRPr="001453B4">
              <w:rPr>
                <w:color w:val="auto"/>
                <w:lang w:val="sk-SK"/>
              </w:rPr>
              <w:t>hnačka</w:t>
            </w:r>
          </w:p>
        </w:tc>
      </w:tr>
      <w:tr w:rsidR="0054630F" w:rsidRPr="00980F17" w14:paraId="508F84CB" w14:textId="77777777" w:rsidTr="004F5B75">
        <w:trPr>
          <w:jc w:val="center"/>
        </w:trPr>
        <w:tc>
          <w:tcPr>
            <w:tcW w:w="2075" w:type="dxa"/>
          </w:tcPr>
          <w:p w14:paraId="35AD629D" w14:textId="77777777" w:rsidR="0054630F" w:rsidRPr="00A922AD" w:rsidRDefault="0054630F" w:rsidP="0018731B">
            <w:pPr>
              <w:pStyle w:val="Zkladntext3"/>
              <w:autoSpaceDE/>
              <w:autoSpaceDN/>
              <w:adjustRightInd/>
              <w:jc w:val="left"/>
              <w:rPr>
                <w:b/>
                <w:color w:val="auto"/>
                <w:lang w:val="sk-SK"/>
              </w:rPr>
            </w:pPr>
            <w:r w:rsidRPr="0018731B">
              <w:rPr>
                <w:b/>
                <w:bCs/>
                <w:i/>
                <w:iCs/>
                <w:color w:val="auto"/>
                <w:lang w:val="sk-SK"/>
              </w:rPr>
              <w:t>Poruchy pečene a žlčových ciest</w:t>
            </w:r>
          </w:p>
        </w:tc>
        <w:tc>
          <w:tcPr>
            <w:tcW w:w="1095" w:type="dxa"/>
          </w:tcPr>
          <w:p w14:paraId="57ACFE8B" w14:textId="77777777" w:rsidR="0054630F" w:rsidRPr="00A922AD" w:rsidRDefault="0054630F" w:rsidP="00A922AD">
            <w:pPr>
              <w:pStyle w:val="Zkladntext3"/>
              <w:autoSpaceDE/>
              <w:autoSpaceDN/>
              <w:adjustRightInd/>
              <w:jc w:val="left"/>
              <w:rPr>
                <w:color w:val="auto"/>
                <w:lang w:val="sk-SK"/>
              </w:rPr>
            </w:pPr>
          </w:p>
        </w:tc>
        <w:tc>
          <w:tcPr>
            <w:tcW w:w="1210" w:type="dxa"/>
          </w:tcPr>
          <w:p w14:paraId="22AE0EB6" w14:textId="77777777" w:rsidR="0054630F" w:rsidRPr="00B64E85" w:rsidRDefault="0054630F" w:rsidP="00B64E85">
            <w:pPr>
              <w:pStyle w:val="Zkladntext3"/>
              <w:autoSpaceDE/>
              <w:autoSpaceDN/>
              <w:adjustRightInd/>
              <w:jc w:val="left"/>
              <w:rPr>
                <w:color w:val="auto"/>
                <w:lang w:val="sk-SK"/>
              </w:rPr>
            </w:pPr>
          </w:p>
        </w:tc>
        <w:tc>
          <w:tcPr>
            <w:tcW w:w="1707" w:type="dxa"/>
          </w:tcPr>
          <w:p w14:paraId="0A772B65" w14:textId="77777777" w:rsidR="0054630F" w:rsidRPr="00C65766" w:rsidRDefault="0054630F" w:rsidP="00C65766">
            <w:pPr>
              <w:pStyle w:val="Zkladntext3"/>
              <w:autoSpaceDE/>
              <w:autoSpaceDN/>
              <w:adjustRightInd/>
              <w:jc w:val="left"/>
              <w:rPr>
                <w:color w:val="auto"/>
                <w:lang w:val="sk-SK"/>
              </w:rPr>
            </w:pPr>
            <w:r w:rsidRPr="00C65766">
              <w:rPr>
                <w:color w:val="auto"/>
                <w:lang w:val="sk-SK"/>
              </w:rPr>
              <w:t>zvýšenie hepatálnych transamináz</w:t>
            </w:r>
          </w:p>
        </w:tc>
        <w:tc>
          <w:tcPr>
            <w:tcW w:w="1591" w:type="dxa"/>
          </w:tcPr>
          <w:p w14:paraId="18C87BEA" w14:textId="77777777" w:rsidR="0054630F" w:rsidRPr="00AA030D" w:rsidRDefault="0054630F" w:rsidP="00AA030D">
            <w:pPr>
              <w:pStyle w:val="Zkladntext3"/>
              <w:autoSpaceDE/>
              <w:autoSpaceDN/>
              <w:adjustRightInd/>
              <w:jc w:val="left"/>
              <w:rPr>
                <w:color w:val="auto"/>
                <w:lang w:val="sk-SK"/>
              </w:rPr>
            </w:pPr>
            <w:r w:rsidRPr="00AA030D">
              <w:rPr>
                <w:color w:val="auto"/>
                <w:lang w:val="sk-SK"/>
              </w:rPr>
              <w:t>žltačka, hepatitída</w:t>
            </w:r>
          </w:p>
        </w:tc>
        <w:tc>
          <w:tcPr>
            <w:tcW w:w="1658" w:type="dxa"/>
          </w:tcPr>
          <w:p w14:paraId="5E4678A7" w14:textId="77777777" w:rsidR="0054630F" w:rsidRPr="00881492" w:rsidRDefault="0054630F" w:rsidP="00881492">
            <w:pPr>
              <w:pStyle w:val="Zkladntext3"/>
              <w:autoSpaceDE/>
              <w:autoSpaceDN/>
              <w:adjustRightInd/>
              <w:jc w:val="left"/>
              <w:rPr>
                <w:color w:val="auto"/>
                <w:lang w:val="sk-SK"/>
              </w:rPr>
            </w:pPr>
          </w:p>
        </w:tc>
      </w:tr>
      <w:tr w:rsidR="0054630F" w:rsidRPr="00980F17" w14:paraId="64EFF575" w14:textId="77777777" w:rsidTr="004F5B75">
        <w:trPr>
          <w:jc w:val="center"/>
        </w:trPr>
        <w:tc>
          <w:tcPr>
            <w:tcW w:w="2075" w:type="dxa"/>
          </w:tcPr>
          <w:p w14:paraId="2CE64FB1" w14:textId="77777777" w:rsidR="0054630F" w:rsidRPr="00A922AD" w:rsidRDefault="0054630F" w:rsidP="0018731B">
            <w:pPr>
              <w:pStyle w:val="Zkladntext3"/>
              <w:autoSpaceDE/>
              <w:autoSpaceDN/>
              <w:adjustRightInd/>
              <w:jc w:val="left"/>
              <w:rPr>
                <w:b/>
                <w:color w:val="auto"/>
                <w:lang w:val="sk-SK"/>
              </w:rPr>
            </w:pPr>
            <w:r w:rsidRPr="0018731B">
              <w:rPr>
                <w:b/>
                <w:i/>
                <w:iCs/>
                <w:color w:val="auto"/>
                <w:lang w:val="sk-SK"/>
              </w:rPr>
              <w:t>Poruchy kože a podkožného tkaniva</w:t>
            </w:r>
          </w:p>
        </w:tc>
        <w:tc>
          <w:tcPr>
            <w:tcW w:w="1095" w:type="dxa"/>
          </w:tcPr>
          <w:p w14:paraId="1A8BFB04" w14:textId="77777777" w:rsidR="0054630F" w:rsidRPr="00A922AD" w:rsidRDefault="0054630F" w:rsidP="00A922AD">
            <w:pPr>
              <w:pStyle w:val="Zkladntext3"/>
              <w:autoSpaceDE/>
              <w:autoSpaceDN/>
              <w:adjustRightInd/>
              <w:jc w:val="left"/>
              <w:rPr>
                <w:color w:val="auto"/>
                <w:lang w:val="sk-SK"/>
              </w:rPr>
            </w:pPr>
          </w:p>
        </w:tc>
        <w:tc>
          <w:tcPr>
            <w:tcW w:w="1210" w:type="dxa"/>
          </w:tcPr>
          <w:p w14:paraId="07298766" w14:textId="77777777" w:rsidR="0054630F" w:rsidRPr="00AA030D" w:rsidRDefault="0054630F" w:rsidP="00B64E85">
            <w:pPr>
              <w:pStyle w:val="Zkladntext3"/>
              <w:autoSpaceDE/>
              <w:autoSpaceDN/>
              <w:adjustRightInd/>
              <w:jc w:val="left"/>
              <w:rPr>
                <w:color w:val="auto"/>
                <w:lang w:val="sk-SK"/>
              </w:rPr>
            </w:pPr>
            <w:r w:rsidRPr="00B64E85">
              <w:rPr>
                <w:color w:val="auto"/>
                <w:lang w:val="sk-SK"/>
              </w:rPr>
              <w:t>pruritus, vyrážka,</w:t>
            </w:r>
            <w:r w:rsidR="00A44643" w:rsidRPr="00C65766">
              <w:rPr>
                <w:color w:val="auto"/>
                <w:lang w:val="sk-SK"/>
              </w:rPr>
              <w:t xml:space="preserve"> </w:t>
            </w:r>
            <w:r w:rsidRPr="00AA030D">
              <w:rPr>
                <w:color w:val="auto"/>
                <w:lang w:val="sk-SK"/>
              </w:rPr>
              <w:t>žihľavka</w:t>
            </w:r>
          </w:p>
        </w:tc>
        <w:tc>
          <w:tcPr>
            <w:tcW w:w="1707" w:type="dxa"/>
          </w:tcPr>
          <w:p w14:paraId="5F3BF758" w14:textId="77777777" w:rsidR="0054630F" w:rsidRPr="00881492" w:rsidRDefault="0054630F" w:rsidP="00C65766">
            <w:pPr>
              <w:pStyle w:val="Zkladntext3"/>
              <w:autoSpaceDE/>
              <w:autoSpaceDN/>
              <w:adjustRightInd/>
              <w:jc w:val="left"/>
              <w:rPr>
                <w:color w:val="auto"/>
                <w:lang w:val="sk-SK"/>
              </w:rPr>
            </w:pPr>
          </w:p>
        </w:tc>
        <w:tc>
          <w:tcPr>
            <w:tcW w:w="1591" w:type="dxa"/>
          </w:tcPr>
          <w:p w14:paraId="1A8CDA04" w14:textId="77777777" w:rsidR="0054630F" w:rsidRPr="001453B4" w:rsidRDefault="0054630F" w:rsidP="00AA030D">
            <w:pPr>
              <w:pStyle w:val="Zkladntext3"/>
              <w:autoSpaceDE/>
              <w:autoSpaceDN/>
              <w:adjustRightInd/>
              <w:jc w:val="left"/>
              <w:rPr>
                <w:color w:val="auto"/>
                <w:lang w:val="sk-SK"/>
              </w:rPr>
            </w:pPr>
          </w:p>
        </w:tc>
        <w:tc>
          <w:tcPr>
            <w:tcW w:w="1658" w:type="dxa"/>
          </w:tcPr>
          <w:p w14:paraId="28948646" w14:textId="6A977B19" w:rsidR="0054630F" w:rsidRPr="004271D8" w:rsidRDefault="0054630F" w:rsidP="008A6150">
            <w:pPr>
              <w:pStyle w:val="Zkladntext3"/>
              <w:autoSpaceDE/>
              <w:autoSpaceDN/>
              <w:adjustRightInd/>
              <w:jc w:val="left"/>
              <w:rPr>
                <w:color w:val="auto"/>
                <w:lang w:val="sk-SK"/>
              </w:rPr>
            </w:pPr>
            <w:r w:rsidRPr="004271D8">
              <w:rPr>
                <w:color w:val="auto"/>
                <w:lang w:val="sk-SK"/>
              </w:rPr>
              <w:t>Stevensov</w:t>
            </w:r>
            <w:r w:rsidR="008A6150">
              <w:rPr>
                <w:color w:val="auto"/>
                <w:lang w:val="sk-SK"/>
              </w:rPr>
              <w:t>-</w:t>
            </w:r>
            <w:r w:rsidRPr="004271D8">
              <w:rPr>
                <w:color w:val="auto"/>
                <w:lang w:val="sk-SK"/>
              </w:rPr>
              <w:t>Johnsonov syndróm</w:t>
            </w:r>
          </w:p>
        </w:tc>
      </w:tr>
      <w:tr w:rsidR="0054630F" w:rsidRPr="00980F17" w14:paraId="78B72344" w14:textId="77777777" w:rsidTr="004F5B75">
        <w:trPr>
          <w:jc w:val="center"/>
        </w:trPr>
        <w:tc>
          <w:tcPr>
            <w:tcW w:w="2075" w:type="dxa"/>
          </w:tcPr>
          <w:p w14:paraId="64A87506" w14:textId="77777777" w:rsidR="0054630F" w:rsidRPr="00A922AD" w:rsidRDefault="0054630F" w:rsidP="0018731B">
            <w:pPr>
              <w:pStyle w:val="Zkladntext3"/>
              <w:autoSpaceDE/>
              <w:autoSpaceDN/>
              <w:adjustRightInd/>
              <w:jc w:val="left"/>
              <w:rPr>
                <w:b/>
                <w:color w:val="auto"/>
                <w:lang w:val="sk-SK"/>
              </w:rPr>
            </w:pPr>
            <w:r w:rsidRPr="0018731B">
              <w:rPr>
                <w:b/>
                <w:i/>
                <w:iCs/>
                <w:color w:val="auto"/>
                <w:lang w:val="sk-SK"/>
              </w:rPr>
              <w:t>Poruchy kostrovej a svalovej sústavy a spojivového tkaniva</w:t>
            </w:r>
          </w:p>
        </w:tc>
        <w:tc>
          <w:tcPr>
            <w:tcW w:w="1095" w:type="dxa"/>
          </w:tcPr>
          <w:p w14:paraId="2D9E5A1F" w14:textId="77777777" w:rsidR="0054630F" w:rsidRPr="00A922AD" w:rsidRDefault="0054630F" w:rsidP="00A922AD">
            <w:pPr>
              <w:pStyle w:val="Zkladntext3"/>
              <w:autoSpaceDE/>
              <w:autoSpaceDN/>
              <w:adjustRightInd/>
              <w:jc w:val="left"/>
              <w:rPr>
                <w:color w:val="auto"/>
                <w:lang w:val="sk-SK"/>
              </w:rPr>
            </w:pPr>
            <w:r w:rsidRPr="00A922AD">
              <w:rPr>
                <w:color w:val="auto"/>
                <w:lang w:val="sk-SK"/>
              </w:rPr>
              <w:t>myalgia</w:t>
            </w:r>
          </w:p>
        </w:tc>
        <w:tc>
          <w:tcPr>
            <w:tcW w:w="1210" w:type="dxa"/>
          </w:tcPr>
          <w:p w14:paraId="2EF4232A" w14:textId="77777777" w:rsidR="0054630F" w:rsidRPr="00B64E85" w:rsidRDefault="0054630F" w:rsidP="00B64E85">
            <w:pPr>
              <w:pStyle w:val="Zkladntext3"/>
              <w:autoSpaceDE/>
              <w:autoSpaceDN/>
              <w:adjustRightInd/>
              <w:jc w:val="left"/>
              <w:rPr>
                <w:color w:val="auto"/>
                <w:lang w:val="sk-SK"/>
              </w:rPr>
            </w:pPr>
          </w:p>
        </w:tc>
        <w:tc>
          <w:tcPr>
            <w:tcW w:w="1707" w:type="dxa"/>
          </w:tcPr>
          <w:p w14:paraId="66F5DC2B" w14:textId="77777777" w:rsidR="0054630F" w:rsidRDefault="0054630F" w:rsidP="00C65766">
            <w:pPr>
              <w:pStyle w:val="Zkladntext3"/>
              <w:autoSpaceDE/>
              <w:autoSpaceDN/>
              <w:adjustRightInd/>
              <w:jc w:val="left"/>
              <w:rPr>
                <w:color w:val="auto"/>
                <w:lang w:val="sk-SK"/>
              </w:rPr>
            </w:pPr>
            <w:r w:rsidRPr="00C65766">
              <w:rPr>
                <w:color w:val="auto"/>
                <w:lang w:val="sk-SK"/>
              </w:rPr>
              <w:t>myopatia (vrátane myozitídy),</w:t>
            </w:r>
            <w:r w:rsidR="00A44643" w:rsidRPr="00AA030D">
              <w:rPr>
                <w:color w:val="auto"/>
                <w:lang w:val="sk-SK"/>
              </w:rPr>
              <w:t xml:space="preserve"> </w:t>
            </w:r>
            <w:r w:rsidRPr="00881492">
              <w:rPr>
                <w:color w:val="auto"/>
                <w:lang w:val="sk-SK"/>
              </w:rPr>
              <w:t>rabdomyolýza</w:t>
            </w:r>
            <w:r w:rsidR="00DE659A">
              <w:rPr>
                <w:color w:val="auto"/>
                <w:lang w:val="sk-SK"/>
              </w:rPr>
              <w:t>,</w:t>
            </w:r>
          </w:p>
          <w:p w14:paraId="010C5CA1" w14:textId="77777777" w:rsidR="00DE659A" w:rsidRPr="003D6C89" w:rsidRDefault="00DE659A" w:rsidP="003D6C89">
            <w:pPr>
              <w:pStyle w:val="Zkladntext"/>
              <w:spacing w:after="0" w:line="240" w:lineRule="auto"/>
              <w:rPr>
                <w:szCs w:val="22"/>
                <w:lang w:val="sk-SK" w:eastAsia="en-GB"/>
              </w:rPr>
            </w:pPr>
            <w:r w:rsidRPr="003D6C89">
              <w:rPr>
                <w:szCs w:val="22"/>
                <w:lang w:val="sk-SK" w:eastAsia="en-GB"/>
              </w:rPr>
              <w:lastRenderedPageBreak/>
              <w:t>syndróm podobný lupusu,</w:t>
            </w:r>
          </w:p>
          <w:p w14:paraId="524A3B65" w14:textId="77777777" w:rsidR="00DE659A" w:rsidRPr="00881492" w:rsidRDefault="00DE659A">
            <w:pPr>
              <w:pStyle w:val="Zkladntext3"/>
              <w:autoSpaceDE/>
              <w:autoSpaceDN/>
              <w:adjustRightInd/>
              <w:jc w:val="left"/>
              <w:rPr>
                <w:color w:val="auto"/>
                <w:lang w:val="sk-SK"/>
              </w:rPr>
            </w:pPr>
            <w:r w:rsidRPr="003D6C89">
              <w:rPr>
                <w:color w:val="auto"/>
                <w:lang w:val="sk-SK"/>
              </w:rPr>
              <w:t>svalová ruptúra</w:t>
            </w:r>
          </w:p>
        </w:tc>
        <w:tc>
          <w:tcPr>
            <w:tcW w:w="1591" w:type="dxa"/>
          </w:tcPr>
          <w:p w14:paraId="04D5604C" w14:textId="77777777" w:rsidR="0054630F" w:rsidRPr="001453B4" w:rsidRDefault="0054630F" w:rsidP="00AA030D">
            <w:pPr>
              <w:pStyle w:val="Zkladntext3"/>
              <w:autoSpaceDE/>
              <w:autoSpaceDN/>
              <w:adjustRightInd/>
              <w:jc w:val="left"/>
              <w:rPr>
                <w:color w:val="auto"/>
                <w:lang w:val="sk-SK"/>
              </w:rPr>
            </w:pPr>
            <w:r w:rsidRPr="001453B4">
              <w:rPr>
                <w:color w:val="auto"/>
                <w:lang w:val="sk-SK"/>
              </w:rPr>
              <w:lastRenderedPageBreak/>
              <w:t>artralgia</w:t>
            </w:r>
          </w:p>
        </w:tc>
        <w:tc>
          <w:tcPr>
            <w:tcW w:w="1658" w:type="dxa"/>
          </w:tcPr>
          <w:p w14:paraId="08DBF0F2" w14:textId="77777777" w:rsidR="0054630F" w:rsidRPr="00FF27A6" w:rsidRDefault="0054630F" w:rsidP="00881492">
            <w:pPr>
              <w:pStyle w:val="Zkladntext3"/>
              <w:autoSpaceDE/>
              <w:autoSpaceDN/>
              <w:adjustRightInd/>
              <w:jc w:val="left"/>
              <w:rPr>
                <w:color w:val="auto"/>
                <w:highlight w:val="green"/>
                <w:lang w:val="sk-SK"/>
              </w:rPr>
            </w:pPr>
            <w:r w:rsidRPr="004271D8">
              <w:rPr>
                <w:color w:val="auto"/>
                <w:lang w:val="sk-SK"/>
              </w:rPr>
              <w:t>imunitne sprostredkovaná nekrotizujúca myopatia</w:t>
            </w:r>
            <w:r w:rsidR="00146E65" w:rsidRPr="00625D8B">
              <w:rPr>
                <w:color w:val="auto"/>
                <w:lang w:val="sk-SK"/>
              </w:rPr>
              <w:t xml:space="preserve">, poškodenie </w:t>
            </w:r>
            <w:r w:rsidR="00146E65" w:rsidRPr="00625D8B">
              <w:rPr>
                <w:color w:val="auto"/>
                <w:lang w:val="sk-SK"/>
              </w:rPr>
              <w:lastRenderedPageBreak/>
              <w:t>šliach, niekedy komplikované ruptúrou</w:t>
            </w:r>
          </w:p>
        </w:tc>
      </w:tr>
      <w:tr w:rsidR="0054630F" w:rsidRPr="00980F17" w14:paraId="2ABF0127" w14:textId="77777777" w:rsidTr="004F5B75">
        <w:trPr>
          <w:jc w:val="center"/>
        </w:trPr>
        <w:tc>
          <w:tcPr>
            <w:tcW w:w="2075" w:type="dxa"/>
          </w:tcPr>
          <w:p w14:paraId="24D0E01D" w14:textId="77777777" w:rsidR="0054630F" w:rsidRPr="00A922AD" w:rsidRDefault="0054630F" w:rsidP="0018731B">
            <w:pPr>
              <w:pStyle w:val="Zkladntext3"/>
              <w:autoSpaceDE/>
              <w:autoSpaceDN/>
              <w:adjustRightInd/>
              <w:jc w:val="left"/>
              <w:rPr>
                <w:b/>
                <w:color w:val="auto"/>
                <w:lang w:val="sk-SK"/>
              </w:rPr>
            </w:pPr>
            <w:r w:rsidRPr="0018731B">
              <w:rPr>
                <w:b/>
                <w:bCs/>
                <w:i/>
                <w:iCs/>
                <w:color w:val="auto"/>
                <w:lang w:val="sk-SK"/>
              </w:rPr>
              <w:lastRenderedPageBreak/>
              <w:t>Poruchy obličiek a močovej sústavy</w:t>
            </w:r>
          </w:p>
        </w:tc>
        <w:tc>
          <w:tcPr>
            <w:tcW w:w="1095" w:type="dxa"/>
          </w:tcPr>
          <w:p w14:paraId="7C328E79" w14:textId="77777777" w:rsidR="0054630F" w:rsidRPr="00A922AD" w:rsidRDefault="0054630F" w:rsidP="00A922AD">
            <w:pPr>
              <w:pStyle w:val="Zkladntext3"/>
              <w:autoSpaceDE/>
              <w:autoSpaceDN/>
              <w:adjustRightInd/>
              <w:jc w:val="left"/>
              <w:rPr>
                <w:color w:val="auto"/>
                <w:lang w:val="sk-SK"/>
              </w:rPr>
            </w:pPr>
          </w:p>
        </w:tc>
        <w:tc>
          <w:tcPr>
            <w:tcW w:w="1210" w:type="dxa"/>
          </w:tcPr>
          <w:p w14:paraId="3A90C546" w14:textId="77777777" w:rsidR="0054630F" w:rsidRPr="00B64E85" w:rsidRDefault="0054630F" w:rsidP="00B64E85">
            <w:pPr>
              <w:pStyle w:val="Zkladntext3"/>
              <w:autoSpaceDE/>
              <w:autoSpaceDN/>
              <w:adjustRightInd/>
              <w:jc w:val="left"/>
              <w:rPr>
                <w:color w:val="auto"/>
                <w:lang w:val="sk-SK"/>
              </w:rPr>
            </w:pPr>
          </w:p>
        </w:tc>
        <w:tc>
          <w:tcPr>
            <w:tcW w:w="1707" w:type="dxa"/>
          </w:tcPr>
          <w:p w14:paraId="5EECD815" w14:textId="77777777" w:rsidR="0054630F" w:rsidRPr="00C65766" w:rsidRDefault="0054630F" w:rsidP="00C65766">
            <w:pPr>
              <w:pStyle w:val="Zkladntext3"/>
              <w:autoSpaceDE/>
              <w:autoSpaceDN/>
              <w:adjustRightInd/>
              <w:jc w:val="left"/>
              <w:rPr>
                <w:color w:val="auto"/>
                <w:lang w:val="sk-SK"/>
              </w:rPr>
            </w:pPr>
          </w:p>
        </w:tc>
        <w:tc>
          <w:tcPr>
            <w:tcW w:w="1591" w:type="dxa"/>
          </w:tcPr>
          <w:p w14:paraId="3F2A8CAC" w14:textId="77777777" w:rsidR="0054630F" w:rsidRPr="00AA030D" w:rsidRDefault="0054630F" w:rsidP="00AA030D">
            <w:pPr>
              <w:pStyle w:val="Zkladntext3"/>
              <w:autoSpaceDE/>
              <w:autoSpaceDN/>
              <w:adjustRightInd/>
              <w:jc w:val="left"/>
              <w:rPr>
                <w:color w:val="auto"/>
                <w:lang w:val="sk-SK"/>
              </w:rPr>
            </w:pPr>
            <w:r w:rsidRPr="00AA030D">
              <w:rPr>
                <w:color w:val="auto"/>
                <w:lang w:val="sk-SK"/>
              </w:rPr>
              <w:t>hematúria</w:t>
            </w:r>
          </w:p>
        </w:tc>
        <w:tc>
          <w:tcPr>
            <w:tcW w:w="1658" w:type="dxa"/>
          </w:tcPr>
          <w:p w14:paraId="5E6383AA" w14:textId="77777777" w:rsidR="0054630F" w:rsidRPr="00881492" w:rsidRDefault="0054630F" w:rsidP="00881492">
            <w:pPr>
              <w:pStyle w:val="Zkladntext3"/>
              <w:autoSpaceDE/>
              <w:autoSpaceDN/>
              <w:adjustRightInd/>
              <w:jc w:val="left"/>
              <w:rPr>
                <w:color w:val="auto"/>
                <w:lang w:val="sk-SK"/>
              </w:rPr>
            </w:pPr>
          </w:p>
        </w:tc>
      </w:tr>
      <w:tr w:rsidR="0054630F" w:rsidRPr="00980F17" w14:paraId="622EA38C" w14:textId="77777777" w:rsidTr="004F5B75">
        <w:trPr>
          <w:jc w:val="center"/>
        </w:trPr>
        <w:tc>
          <w:tcPr>
            <w:tcW w:w="2075" w:type="dxa"/>
          </w:tcPr>
          <w:p w14:paraId="7C9BFA53" w14:textId="77777777" w:rsidR="0054630F" w:rsidRPr="00980F17" w:rsidRDefault="0054630F" w:rsidP="00980F17">
            <w:pPr>
              <w:spacing w:line="240" w:lineRule="auto"/>
              <w:rPr>
                <w:b/>
                <w:i/>
                <w:szCs w:val="22"/>
                <w:lang w:val="sk-SK"/>
              </w:rPr>
            </w:pPr>
            <w:r w:rsidRPr="00980F17">
              <w:rPr>
                <w:b/>
                <w:i/>
                <w:szCs w:val="22"/>
                <w:lang w:val="sk-SK"/>
              </w:rPr>
              <w:t>Poruchy reprodukčného systému a prsníkov</w:t>
            </w:r>
          </w:p>
        </w:tc>
        <w:tc>
          <w:tcPr>
            <w:tcW w:w="1095" w:type="dxa"/>
          </w:tcPr>
          <w:p w14:paraId="06DF3519" w14:textId="77777777" w:rsidR="0054630F" w:rsidRPr="00980F17" w:rsidRDefault="0054630F" w:rsidP="0018731B">
            <w:pPr>
              <w:pStyle w:val="Zkladntext3"/>
              <w:autoSpaceDE/>
              <w:autoSpaceDN/>
              <w:adjustRightInd/>
              <w:jc w:val="left"/>
              <w:rPr>
                <w:color w:val="auto"/>
                <w:lang w:val="sk-SK"/>
              </w:rPr>
            </w:pPr>
          </w:p>
        </w:tc>
        <w:tc>
          <w:tcPr>
            <w:tcW w:w="1210" w:type="dxa"/>
          </w:tcPr>
          <w:p w14:paraId="3C04A5C6" w14:textId="77777777" w:rsidR="0054630F" w:rsidRPr="00980F17" w:rsidRDefault="0054630F" w:rsidP="00A922AD">
            <w:pPr>
              <w:pStyle w:val="Zkladntext3"/>
              <w:autoSpaceDE/>
              <w:autoSpaceDN/>
              <w:adjustRightInd/>
              <w:jc w:val="left"/>
              <w:rPr>
                <w:color w:val="auto"/>
                <w:lang w:val="sk-SK"/>
              </w:rPr>
            </w:pPr>
          </w:p>
        </w:tc>
        <w:tc>
          <w:tcPr>
            <w:tcW w:w="1707" w:type="dxa"/>
          </w:tcPr>
          <w:p w14:paraId="19585E6B" w14:textId="77777777" w:rsidR="0054630F" w:rsidRPr="00980F17" w:rsidRDefault="0054630F" w:rsidP="00B64E85">
            <w:pPr>
              <w:pStyle w:val="Zkladntext3"/>
              <w:autoSpaceDE/>
              <w:autoSpaceDN/>
              <w:adjustRightInd/>
              <w:jc w:val="left"/>
              <w:rPr>
                <w:color w:val="auto"/>
                <w:lang w:val="sk-SK"/>
              </w:rPr>
            </w:pPr>
          </w:p>
        </w:tc>
        <w:tc>
          <w:tcPr>
            <w:tcW w:w="1591" w:type="dxa"/>
          </w:tcPr>
          <w:p w14:paraId="6E2AFF44" w14:textId="77777777" w:rsidR="0054630F" w:rsidRPr="00980F17" w:rsidRDefault="0054630F" w:rsidP="00C65766">
            <w:pPr>
              <w:pStyle w:val="Zkladntext3"/>
              <w:autoSpaceDE/>
              <w:autoSpaceDN/>
              <w:adjustRightInd/>
              <w:jc w:val="left"/>
              <w:rPr>
                <w:color w:val="auto"/>
                <w:lang w:val="sk-SK"/>
              </w:rPr>
            </w:pPr>
            <w:r w:rsidRPr="00980F17">
              <w:rPr>
                <w:color w:val="auto"/>
                <w:lang w:val="sk-SK"/>
              </w:rPr>
              <w:t>gynekomastia</w:t>
            </w:r>
          </w:p>
        </w:tc>
        <w:tc>
          <w:tcPr>
            <w:tcW w:w="1658" w:type="dxa"/>
          </w:tcPr>
          <w:p w14:paraId="028FD017" w14:textId="77777777" w:rsidR="0054630F" w:rsidRPr="00980F17" w:rsidRDefault="0054630F" w:rsidP="00AA030D">
            <w:pPr>
              <w:pStyle w:val="Zkladntext3"/>
              <w:autoSpaceDE/>
              <w:autoSpaceDN/>
              <w:adjustRightInd/>
              <w:jc w:val="left"/>
              <w:rPr>
                <w:color w:val="auto"/>
                <w:lang w:val="sk-SK"/>
              </w:rPr>
            </w:pPr>
          </w:p>
        </w:tc>
      </w:tr>
      <w:tr w:rsidR="0054630F" w:rsidRPr="00980F17" w14:paraId="00D3E08A" w14:textId="77777777" w:rsidTr="004F5B75">
        <w:trPr>
          <w:jc w:val="center"/>
        </w:trPr>
        <w:tc>
          <w:tcPr>
            <w:tcW w:w="2075" w:type="dxa"/>
          </w:tcPr>
          <w:p w14:paraId="32451D9C" w14:textId="77777777" w:rsidR="0054630F" w:rsidRPr="00A922AD" w:rsidRDefault="0054630F" w:rsidP="0018731B">
            <w:pPr>
              <w:pStyle w:val="Zkladntext3"/>
              <w:autoSpaceDE/>
              <w:autoSpaceDN/>
              <w:adjustRightInd/>
              <w:jc w:val="left"/>
              <w:rPr>
                <w:b/>
                <w:color w:val="auto"/>
                <w:lang w:val="sk-SK"/>
              </w:rPr>
            </w:pPr>
            <w:r w:rsidRPr="0018731B">
              <w:rPr>
                <w:b/>
                <w:i/>
                <w:iCs/>
                <w:color w:val="auto"/>
                <w:lang w:val="sk-SK"/>
              </w:rPr>
              <w:t>Celkové poruchy a reakcie v mieste podania</w:t>
            </w:r>
          </w:p>
        </w:tc>
        <w:tc>
          <w:tcPr>
            <w:tcW w:w="1095" w:type="dxa"/>
          </w:tcPr>
          <w:p w14:paraId="208DBBCC" w14:textId="77777777" w:rsidR="0054630F" w:rsidRPr="00A922AD" w:rsidRDefault="0054630F" w:rsidP="00A922AD">
            <w:pPr>
              <w:pStyle w:val="Zkladntext3"/>
              <w:autoSpaceDE/>
              <w:autoSpaceDN/>
              <w:adjustRightInd/>
              <w:jc w:val="left"/>
              <w:rPr>
                <w:color w:val="auto"/>
                <w:lang w:val="sk-SK"/>
              </w:rPr>
            </w:pPr>
            <w:r w:rsidRPr="00A922AD">
              <w:rPr>
                <w:color w:val="auto"/>
                <w:lang w:val="sk-SK"/>
              </w:rPr>
              <w:t>asténia</w:t>
            </w:r>
          </w:p>
        </w:tc>
        <w:tc>
          <w:tcPr>
            <w:tcW w:w="1210" w:type="dxa"/>
          </w:tcPr>
          <w:p w14:paraId="786A3794" w14:textId="77777777" w:rsidR="0054630F" w:rsidRPr="00B64E85" w:rsidRDefault="0054630F" w:rsidP="00B64E85">
            <w:pPr>
              <w:pStyle w:val="Zkladntext3"/>
              <w:autoSpaceDE/>
              <w:autoSpaceDN/>
              <w:adjustRightInd/>
              <w:jc w:val="left"/>
              <w:rPr>
                <w:color w:val="auto"/>
                <w:lang w:val="sk-SK"/>
              </w:rPr>
            </w:pPr>
          </w:p>
        </w:tc>
        <w:tc>
          <w:tcPr>
            <w:tcW w:w="1707" w:type="dxa"/>
          </w:tcPr>
          <w:p w14:paraId="1DE32AFE" w14:textId="77777777" w:rsidR="0054630F" w:rsidRPr="00C65766" w:rsidRDefault="0054630F" w:rsidP="00C65766">
            <w:pPr>
              <w:pStyle w:val="Zkladntext3"/>
              <w:autoSpaceDE/>
              <w:autoSpaceDN/>
              <w:adjustRightInd/>
              <w:jc w:val="left"/>
              <w:rPr>
                <w:color w:val="auto"/>
                <w:lang w:val="sk-SK"/>
              </w:rPr>
            </w:pPr>
          </w:p>
        </w:tc>
        <w:tc>
          <w:tcPr>
            <w:tcW w:w="1591" w:type="dxa"/>
          </w:tcPr>
          <w:p w14:paraId="2EF5206D" w14:textId="77777777" w:rsidR="0054630F" w:rsidRPr="00AA030D" w:rsidRDefault="0054630F" w:rsidP="00AA030D">
            <w:pPr>
              <w:pStyle w:val="Zkladntext3"/>
              <w:autoSpaceDE/>
              <w:autoSpaceDN/>
              <w:adjustRightInd/>
              <w:jc w:val="left"/>
              <w:rPr>
                <w:color w:val="auto"/>
                <w:lang w:val="sk-SK"/>
              </w:rPr>
            </w:pPr>
          </w:p>
        </w:tc>
        <w:tc>
          <w:tcPr>
            <w:tcW w:w="1658" w:type="dxa"/>
          </w:tcPr>
          <w:p w14:paraId="0CE9BA63" w14:textId="77777777" w:rsidR="0054630F" w:rsidRPr="00881492" w:rsidRDefault="0054630F" w:rsidP="00881492">
            <w:pPr>
              <w:pStyle w:val="Zkladntext3"/>
              <w:autoSpaceDE/>
              <w:autoSpaceDN/>
              <w:adjustRightInd/>
              <w:jc w:val="left"/>
              <w:rPr>
                <w:color w:val="auto"/>
                <w:lang w:val="sk-SK"/>
              </w:rPr>
            </w:pPr>
            <w:r w:rsidRPr="00881492">
              <w:rPr>
                <w:color w:val="auto"/>
                <w:lang w:val="sk-SK"/>
              </w:rPr>
              <w:t>edém</w:t>
            </w:r>
          </w:p>
          <w:p w14:paraId="7DA011B2" w14:textId="77777777" w:rsidR="0054630F" w:rsidRPr="00881492" w:rsidRDefault="0054630F" w:rsidP="00980F17">
            <w:pPr>
              <w:spacing w:line="240" w:lineRule="auto"/>
              <w:rPr>
                <w:szCs w:val="22"/>
                <w:lang w:val="sk-SK"/>
              </w:rPr>
            </w:pPr>
          </w:p>
        </w:tc>
      </w:tr>
    </w:tbl>
    <w:p w14:paraId="5B59BFCF" w14:textId="77777777" w:rsidR="004F5B75" w:rsidRPr="00980F17" w:rsidRDefault="004F5B75" w:rsidP="00FF27A6">
      <w:pPr>
        <w:spacing w:line="240" w:lineRule="auto"/>
        <w:rPr>
          <w:szCs w:val="22"/>
          <w:lang w:val="sk-SK"/>
        </w:rPr>
      </w:pPr>
    </w:p>
    <w:p w14:paraId="1D205273" w14:textId="77777777" w:rsidR="0054630F" w:rsidRPr="00980F17" w:rsidRDefault="004F5B75" w:rsidP="00980F17">
      <w:pPr>
        <w:spacing w:line="240" w:lineRule="auto"/>
        <w:rPr>
          <w:bCs/>
          <w:iCs/>
          <w:szCs w:val="22"/>
          <w:u w:val="single"/>
          <w:lang w:val="sk-SK"/>
        </w:rPr>
      </w:pPr>
      <w:r w:rsidRPr="00980F17">
        <w:rPr>
          <w:szCs w:val="22"/>
          <w:vertAlign w:val="superscript"/>
          <w:lang w:val="sk-SK"/>
        </w:rPr>
        <w:t>1</w:t>
      </w:r>
      <w:r w:rsidRPr="00980F17">
        <w:rPr>
          <w:szCs w:val="22"/>
          <w:lang w:val="sk-SK"/>
        </w:rPr>
        <w:t>Frekvencia závisí od prítomnosti alebo neprítomnosti rizikových faktorov (glykémia nalačno ≥ 5,6 mmol/l, BMI &gt; 30 kg/m</w:t>
      </w:r>
      <w:r w:rsidRPr="00980F17">
        <w:rPr>
          <w:szCs w:val="22"/>
          <w:vertAlign w:val="superscript"/>
          <w:lang w:val="sk-SK"/>
        </w:rPr>
        <w:t>2</w:t>
      </w:r>
      <w:r w:rsidRPr="00980F17">
        <w:rPr>
          <w:szCs w:val="22"/>
          <w:lang w:val="sk-SK"/>
        </w:rPr>
        <w:t>, zvýšená hladina triglyceridov, hypertenzia v anamnéze).</w:t>
      </w:r>
    </w:p>
    <w:p w14:paraId="7C07DA71" w14:textId="77777777" w:rsidR="004F5B75" w:rsidRPr="00980F17" w:rsidRDefault="004F5B75" w:rsidP="00980F17">
      <w:pPr>
        <w:spacing w:line="240" w:lineRule="auto"/>
        <w:rPr>
          <w:bCs/>
          <w:iCs/>
          <w:szCs w:val="22"/>
          <w:u w:val="single"/>
          <w:lang w:val="sk-SK"/>
        </w:rPr>
      </w:pPr>
    </w:p>
    <w:p w14:paraId="54542AFE" w14:textId="77777777" w:rsidR="00775D46" w:rsidRPr="00980F17" w:rsidRDefault="00775D46" w:rsidP="00980F17">
      <w:pPr>
        <w:spacing w:line="240" w:lineRule="auto"/>
        <w:rPr>
          <w:szCs w:val="22"/>
          <w:lang w:val="sk-SK"/>
        </w:rPr>
      </w:pPr>
      <w:r w:rsidRPr="00980F17">
        <w:rPr>
          <w:szCs w:val="22"/>
          <w:lang w:val="sk-SK"/>
        </w:rPr>
        <w:t>Podobne ako pri iných inhibítoroch HMG-CoA reduktázy, výskyt nežiaducich účinkov lieku má stúpajúcu tendenciu so zvyšujúcou sa dávkou.</w:t>
      </w:r>
    </w:p>
    <w:p w14:paraId="3C023B8C" w14:textId="77777777" w:rsidR="00775D46" w:rsidRPr="00980F17" w:rsidRDefault="00775D46" w:rsidP="00980F17">
      <w:pPr>
        <w:pStyle w:val="Zkladntext"/>
        <w:spacing w:after="0" w:line="240" w:lineRule="auto"/>
        <w:rPr>
          <w:szCs w:val="22"/>
          <w:lang w:val="sk-SK"/>
        </w:rPr>
      </w:pPr>
    </w:p>
    <w:p w14:paraId="3CB34B91" w14:textId="505A62E5" w:rsidR="00775D46" w:rsidRPr="00980F17" w:rsidRDefault="00A31502" w:rsidP="00980F17">
      <w:pPr>
        <w:pStyle w:val="Zkladntext"/>
        <w:spacing w:after="0" w:line="240" w:lineRule="auto"/>
        <w:rPr>
          <w:szCs w:val="22"/>
          <w:lang w:val="sk-SK"/>
        </w:rPr>
      </w:pPr>
      <w:r w:rsidRPr="00980F17">
        <w:rPr>
          <w:b/>
          <w:i/>
          <w:szCs w:val="22"/>
          <w:lang w:val="sk-SK"/>
        </w:rPr>
        <w:t>Vplyv</w:t>
      </w:r>
      <w:r w:rsidR="00775D46" w:rsidRPr="00980F17">
        <w:rPr>
          <w:b/>
          <w:i/>
          <w:szCs w:val="22"/>
          <w:lang w:val="sk-SK"/>
        </w:rPr>
        <w:t xml:space="preserve"> na obličky:</w:t>
      </w:r>
      <w:r w:rsidR="00775D46" w:rsidRPr="00980F17">
        <w:rPr>
          <w:szCs w:val="22"/>
          <w:lang w:val="sk-SK"/>
        </w:rPr>
        <w:t xml:space="preserve"> </w:t>
      </w:r>
      <w:r w:rsidR="00084855">
        <w:rPr>
          <w:bCs/>
          <w:szCs w:val="22"/>
          <w:lang w:val="sk-SK"/>
        </w:rPr>
        <w:t>u</w:t>
      </w:r>
      <w:r w:rsidR="00084855" w:rsidRPr="00980F17">
        <w:rPr>
          <w:bCs/>
          <w:szCs w:val="22"/>
          <w:lang w:val="sk-SK"/>
        </w:rPr>
        <w:t> </w:t>
      </w:r>
      <w:r w:rsidR="00775D46" w:rsidRPr="00980F17">
        <w:rPr>
          <w:bCs/>
          <w:szCs w:val="22"/>
          <w:lang w:val="sk-SK"/>
        </w:rPr>
        <w:t>pacientov užívajúcich rosuvastatín sa pri vyšetrení moču, vykonanom pomocou diagnostických prúžkov, zistila proteinúria väčšinou tubulárneho pôvodu. Zmena z negatívneho alebo stopového nálezu bielkoviny v moči na ++ alebo viac v určitom časovom úseku liečby sa pozorovala pri podávaní 10 a 20 mg rosuvastatínu u menej ako 1 % prípadov, a približne u 3 % pacientov liečených dávkou 40 mg rosuvastatínu. Pri podávaní 20 mg rosuvastatínu sa zistilo malé zvýšenie proteinúrie z negatívneho alebo stopového nálezu na +. Počas ďalšej liečby došlo vo väčšine prípadov k spontánnemu zníženiu, resp. k vymiznutiu proteinúrie. Zhodnotenie údajov z klinických skúšaní a postmarketingového užívania doteraz neidentifikovalo kauzálnu súvislosť medzi proteinúriou a akútnym alebo progresívnym ochorením obličiek.</w:t>
      </w:r>
    </w:p>
    <w:p w14:paraId="4566CE1F" w14:textId="77777777" w:rsidR="00775D46" w:rsidRPr="00980F17" w:rsidRDefault="00775D46" w:rsidP="00980F17">
      <w:pPr>
        <w:pStyle w:val="Zkladntext"/>
        <w:spacing w:after="0" w:line="240" w:lineRule="auto"/>
        <w:rPr>
          <w:szCs w:val="22"/>
          <w:lang w:val="sk-SK"/>
        </w:rPr>
      </w:pPr>
    </w:p>
    <w:p w14:paraId="13FE49F0" w14:textId="77777777" w:rsidR="00775D46" w:rsidRPr="00980F17" w:rsidRDefault="00775D46" w:rsidP="00980F17">
      <w:pPr>
        <w:pStyle w:val="Zkladntext"/>
        <w:spacing w:after="0" w:line="240" w:lineRule="auto"/>
        <w:rPr>
          <w:bCs/>
          <w:szCs w:val="22"/>
          <w:lang w:val="sk-SK"/>
        </w:rPr>
      </w:pPr>
      <w:r w:rsidRPr="00980F17">
        <w:rPr>
          <w:bCs/>
          <w:szCs w:val="22"/>
          <w:lang w:val="sk-SK"/>
        </w:rPr>
        <w:t>U pacientov liečených rosuvastatínom sa pozoroval výskyt hematúrie a údaje z klinických skúšaní preukázali, že jej výskyt je nízky.</w:t>
      </w:r>
    </w:p>
    <w:p w14:paraId="1D674B64" w14:textId="77777777" w:rsidR="00775D46" w:rsidRPr="00980F17" w:rsidRDefault="00775D46" w:rsidP="00980F17">
      <w:pPr>
        <w:pStyle w:val="Zkladntext3"/>
        <w:autoSpaceDE/>
        <w:autoSpaceDN/>
        <w:adjustRightInd/>
        <w:jc w:val="left"/>
        <w:rPr>
          <w:b/>
          <w:bCs/>
          <w:color w:val="auto"/>
          <w:lang w:val="sk-SK"/>
        </w:rPr>
      </w:pPr>
    </w:p>
    <w:p w14:paraId="1EC3EE95" w14:textId="3690CBDA" w:rsidR="00775D46" w:rsidRPr="00980F17" w:rsidRDefault="00A31502" w:rsidP="00980F17">
      <w:pPr>
        <w:pStyle w:val="Zkladntext3"/>
        <w:autoSpaceDE/>
        <w:autoSpaceDN/>
        <w:adjustRightInd/>
        <w:jc w:val="left"/>
        <w:rPr>
          <w:color w:val="auto"/>
          <w:lang w:val="sk-SK"/>
        </w:rPr>
      </w:pPr>
      <w:r w:rsidRPr="00980F17">
        <w:rPr>
          <w:b/>
          <w:bCs/>
          <w:i/>
          <w:color w:val="auto"/>
          <w:lang w:val="sk-SK"/>
        </w:rPr>
        <w:t>Vplyv</w:t>
      </w:r>
      <w:r w:rsidR="00775D46" w:rsidRPr="00980F17">
        <w:rPr>
          <w:b/>
          <w:bCs/>
          <w:i/>
          <w:color w:val="auto"/>
          <w:lang w:val="sk-SK"/>
        </w:rPr>
        <w:t xml:space="preserve"> na kostrové svalstvo</w:t>
      </w:r>
      <w:r w:rsidR="00775D46" w:rsidRPr="00980F17">
        <w:rPr>
          <w:b/>
          <w:i/>
          <w:iCs/>
          <w:color w:val="auto"/>
          <w:lang w:val="sk-SK"/>
        </w:rPr>
        <w:t>:</w:t>
      </w:r>
      <w:r w:rsidR="00775D46" w:rsidRPr="00980F17">
        <w:rPr>
          <w:color w:val="auto"/>
          <w:lang w:val="sk-SK"/>
        </w:rPr>
        <w:t xml:space="preserve"> </w:t>
      </w:r>
      <w:r w:rsidR="00084855">
        <w:rPr>
          <w:color w:val="auto"/>
          <w:lang w:val="sk-SK"/>
        </w:rPr>
        <w:t>u</w:t>
      </w:r>
      <w:r w:rsidR="00084855" w:rsidRPr="00980F17">
        <w:rPr>
          <w:color w:val="auto"/>
          <w:lang w:val="sk-SK"/>
        </w:rPr>
        <w:t xml:space="preserve"> </w:t>
      </w:r>
      <w:r w:rsidR="00775D46" w:rsidRPr="00980F17">
        <w:rPr>
          <w:color w:val="auto"/>
          <w:lang w:val="sk-SK"/>
        </w:rPr>
        <w:t>pacientov užívajúcich rosuvastatín v akýchkoľvek dávkach, najmä v dávkach vyšších ako 20 mg, boli hlásené účinky na kostrový sval, akými sú napr. myalgia, myopatia (vrátane myozitídy) a v zriedkavých prípadoch rabdomyolýza.</w:t>
      </w:r>
    </w:p>
    <w:p w14:paraId="5DA486E5" w14:textId="77777777" w:rsidR="00775D46" w:rsidRPr="00980F17" w:rsidRDefault="00775D46" w:rsidP="00980F17">
      <w:pPr>
        <w:pStyle w:val="Zkladntext3"/>
        <w:autoSpaceDE/>
        <w:autoSpaceDN/>
        <w:adjustRightInd/>
        <w:jc w:val="left"/>
        <w:rPr>
          <w:strike/>
          <w:color w:val="auto"/>
          <w:lang w:val="sk-SK"/>
        </w:rPr>
      </w:pPr>
    </w:p>
    <w:p w14:paraId="0BD7E4F3" w14:textId="77777777" w:rsidR="00775D46" w:rsidRPr="00980F17" w:rsidRDefault="00775D46" w:rsidP="00980F17">
      <w:pPr>
        <w:spacing w:line="240" w:lineRule="auto"/>
        <w:rPr>
          <w:szCs w:val="22"/>
          <w:lang w:val="sk-SK"/>
        </w:rPr>
      </w:pPr>
      <w:r w:rsidRPr="00980F17">
        <w:rPr>
          <w:szCs w:val="22"/>
          <w:lang w:val="sk-SK"/>
        </w:rPr>
        <w:t>U pacientov užívajúcich rosuvastatín sa pozorovalo s dávkou súvisiace zvýšenie hladín kreatínkinázy; vo väčšine prípadov bolo toto zvýšenie mierne, asymptomatické a prechodné. Ak sa hladiny CK zvýšia (&gt; 5</w:t>
      </w:r>
      <w:r w:rsidRPr="00980F17">
        <w:rPr>
          <w:szCs w:val="22"/>
          <w:lang w:val="sk-SK"/>
        </w:rPr>
        <w:noBreakHyphen/>
        <w:t>násobok ULN), liečba sa má prerušiť (pozri časť 4.4).</w:t>
      </w:r>
    </w:p>
    <w:p w14:paraId="7476E503" w14:textId="77777777" w:rsidR="00775D46" w:rsidRPr="00980F17" w:rsidRDefault="00775D46" w:rsidP="00980F17">
      <w:pPr>
        <w:spacing w:line="240" w:lineRule="auto"/>
        <w:rPr>
          <w:b/>
          <w:bCs/>
          <w:szCs w:val="22"/>
          <w:lang w:val="sk-SK"/>
        </w:rPr>
      </w:pPr>
    </w:p>
    <w:p w14:paraId="103CA0C6" w14:textId="6AF5CC34" w:rsidR="00775D46" w:rsidRPr="00980F17" w:rsidRDefault="00A31502" w:rsidP="00980F17">
      <w:pPr>
        <w:spacing w:line="240" w:lineRule="auto"/>
        <w:rPr>
          <w:szCs w:val="22"/>
          <w:lang w:val="sk-SK"/>
        </w:rPr>
      </w:pPr>
      <w:r w:rsidRPr="00980F17">
        <w:rPr>
          <w:b/>
          <w:bCs/>
          <w:i/>
          <w:szCs w:val="22"/>
          <w:lang w:val="sk-SK"/>
        </w:rPr>
        <w:t>Vplyv</w:t>
      </w:r>
      <w:r w:rsidR="00775D46" w:rsidRPr="00980F17">
        <w:rPr>
          <w:b/>
          <w:bCs/>
          <w:i/>
          <w:szCs w:val="22"/>
          <w:lang w:val="sk-SK"/>
        </w:rPr>
        <w:t xml:space="preserve"> na pečeň</w:t>
      </w:r>
      <w:r w:rsidR="00775D46" w:rsidRPr="00980F17">
        <w:rPr>
          <w:b/>
          <w:i/>
          <w:iCs/>
          <w:szCs w:val="22"/>
          <w:lang w:val="sk-SK"/>
        </w:rPr>
        <w:t>:</w:t>
      </w:r>
      <w:r w:rsidR="00775D46" w:rsidRPr="00980F17">
        <w:rPr>
          <w:szCs w:val="22"/>
          <w:lang w:val="sk-SK"/>
        </w:rPr>
        <w:t xml:space="preserve"> </w:t>
      </w:r>
      <w:r w:rsidR="00084855">
        <w:rPr>
          <w:szCs w:val="22"/>
          <w:lang w:val="sk-SK"/>
        </w:rPr>
        <w:t>p</w:t>
      </w:r>
      <w:r w:rsidR="00084855" w:rsidRPr="00980F17">
        <w:rPr>
          <w:szCs w:val="22"/>
          <w:lang w:val="sk-SK"/>
        </w:rPr>
        <w:t xml:space="preserve">odobne </w:t>
      </w:r>
      <w:r w:rsidR="00775D46" w:rsidRPr="00980F17">
        <w:rPr>
          <w:szCs w:val="22"/>
          <w:lang w:val="sk-SK"/>
        </w:rPr>
        <w:t>ako pri iných inhibítoroch HMG-CoA reduktázy, u malého počtu pacientov užívajúcich rosuvastatín sa pozoroval s dávkou súvisiaci vzostup transamináz; vo väčšine prípadov bolo toto zvýšenie mierne, asymptomatické a prechodné.</w:t>
      </w:r>
    </w:p>
    <w:p w14:paraId="00F08900" w14:textId="77777777" w:rsidR="00775D46" w:rsidRPr="00980F17" w:rsidRDefault="00775D46" w:rsidP="00980F17">
      <w:pPr>
        <w:spacing w:line="240" w:lineRule="auto"/>
        <w:rPr>
          <w:b/>
          <w:bCs/>
          <w:szCs w:val="22"/>
          <w:lang w:val="sk-SK"/>
        </w:rPr>
      </w:pPr>
    </w:p>
    <w:p w14:paraId="50F64F1E" w14:textId="77777777" w:rsidR="007B039C" w:rsidRDefault="00775D46" w:rsidP="00A4764B">
      <w:pPr>
        <w:keepNext/>
        <w:spacing w:line="240" w:lineRule="auto"/>
        <w:rPr>
          <w:szCs w:val="22"/>
          <w:lang w:val="sk-SK"/>
        </w:rPr>
      </w:pPr>
      <w:r w:rsidRPr="00980F17">
        <w:rPr>
          <w:szCs w:val="22"/>
          <w:lang w:val="sk-SK"/>
        </w:rPr>
        <w:t>Po podaní niektorých statínov sa vyskytli nasledujúce nežiaduce účinky:</w:t>
      </w:r>
    </w:p>
    <w:p w14:paraId="5A854F89" w14:textId="61E0E5D7" w:rsidR="00775D46" w:rsidRPr="00980F17" w:rsidRDefault="007B039C" w:rsidP="003D6C89">
      <w:pPr>
        <w:spacing w:line="240" w:lineRule="auto"/>
        <w:rPr>
          <w:szCs w:val="22"/>
          <w:lang w:val="sk-SK"/>
        </w:rPr>
      </w:pPr>
      <w:r>
        <w:rPr>
          <w:szCs w:val="22"/>
          <w:lang w:val="sk-SK"/>
        </w:rPr>
        <w:t>- S</w:t>
      </w:r>
      <w:r w:rsidR="00775D46" w:rsidRPr="00980F17">
        <w:rPr>
          <w:szCs w:val="22"/>
          <w:lang w:val="sk-SK"/>
        </w:rPr>
        <w:t>exuálna dysfunkcia</w:t>
      </w:r>
      <w:r w:rsidR="00084855">
        <w:rPr>
          <w:szCs w:val="22"/>
          <w:lang w:val="sk-SK"/>
        </w:rPr>
        <w:t>.</w:t>
      </w:r>
    </w:p>
    <w:p w14:paraId="5B1415F2" w14:textId="6CC30128" w:rsidR="00775D46" w:rsidRPr="00980F17" w:rsidRDefault="007B039C" w:rsidP="003D6C89">
      <w:pPr>
        <w:spacing w:line="240" w:lineRule="auto"/>
        <w:rPr>
          <w:szCs w:val="22"/>
          <w:lang w:val="sk-SK"/>
        </w:rPr>
      </w:pPr>
      <w:r>
        <w:rPr>
          <w:szCs w:val="22"/>
          <w:lang w:val="sk-SK"/>
        </w:rPr>
        <w:t xml:space="preserve">- </w:t>
      </w:r>
      <w:r w:rsidR="00084855">
        <w:rPr>
          <w:szCs w:val="22"/>
          <w:lang w:val="sk-SK"/>
        </w:rPr>
        <w:t>V</w:t>
      </w:r>
      <w:r w:rsidR="00775D46" w:rsidRPr="00980F17">
        <w:rPr>
          <w:szCs w:val="22"/>
          <w:lang w:val="sk-SK"/>
        </w:rPr>
        <w:t>ýnimočné prípady intersticiálnej choroby pľúc, a to najmä počas dlhodobej liečby (pozri časť 4.4)</w:t>
      </w:r>
    </w:p>
    <w:p w14:paraId="2C9ACA98" w14:textId="77777777" w:rsidR="00A867D8" w:rsidRPr="00980F17" w:rsidRDefault="00A867D8" w:rsidP="00980F17">
      <w:pPr>
        <w:spacing w:line="240" w:lineRule="auto"/>
        <w:rPr>
          <w:szCs w:val="22"/>
          <w:lang w:val="sk-SK"/>
        </w:rPr>
      </w:pPr>
    </w:p>
    <w:p w14:paraId="495AEF5A" w14:textId="77777777" w:rsidR="00775D46" w:rsidRPr="00980F17" w:rsidRDefault="00775D46" w:rsidP="00980F17">
      <w:pPr>
        <w:spacing w:line="240" w:lineRule="auto"/>
        <w:rPr>
          <w:szCs w:val="22"/>
          <w:lang w:val="sk-SK"/>
        </w:rPr>
      </w:pPr>
      <w:r w:rsidRPr="00980F17">
        <w:rPr>
          <w:szCs w:val="22"/>
          <w:lang w:val="sk-SK"/>
        </w:rPr>
        <w:t>Výskyt prípadov rabdomyolýzy, závažných renálnych nežiaducich účinkov a závažných hepatálnych nežiaducich účinkov (najmä zvýšenie hodnôt hepatálnych transamináz) je vyšší pri dávke 40 mg.</w:t>
      </w:r>
    </w:p>
    <w:p w14:paraId="409D2A22" w14:textId="77777777" w:rsidR="00775D46" w:rsidRPr="00980F17" w:rsidRDefault="00775D46" w:rsidP="00980F17">
      <w:pPr>
        <w:spacing w:line="240" w:lineRule="auto"/>
        <w:rPr>
          <w:szCs w:val="22"/>
          <w:lang w:val="sk-SK"/>
        </w:rPr>
      </w:pPr>
    </w:p>
    <w:p w14:paraId="68663D68" w14:textId="77777777" w:rsidR="00775D46" w:rsidRPr="00980F17" w:rsidRDefault="0054630F" w:rsidP="00A4764B">
      <w:pPr>
        <w:keepNext/>
        <w:spacing w:line="240" w:lineRule="auto"/>
        <w:rPr>
          <w:i/>
          <w:szCs w:val="22"/>
          <w:lang w:val="sk-SK"/>
        </w:rPr>
      </w:pPr>
      <w:r w:rsidRPr="00980F17">
        <w:rPr>
          <w:i/>
          <w:szCs w:val="22"/>
          <w:lang w:val="sk-SK"/>
        </w:rPr>
        <w:t>Pediatrická populácia</w:t>
      </w:r>
    </w:p>
    <w:p w14:paraId="354E9D91" w14:textId="77777777" w:rsidR="00775D46" w:rsidRPr="00980F17" w:rsidRDefault="00775D46" w:rsidP="00980F17">
      <w:pPr>
        <w:spacing w:line="240" w:lineRule="auto"/>
        <w:rPr>
          <w:szCs w:val="22"/>
          <w:lang w:val="sk-SK"/>
        </w:rPr>
      </w:pPr>
      <w:r w:rsidRPr="00980F17">
        <w:rPr>
          <w:szCs w:val="22"/>
          <w:lang w:val="sk-SK"/>
        </w:rPr>
        <w:t xml:space="preserve">Zvýšenie </w:t>
      </w:r>
      <w:r w:rsidR="000E317F" w:rsidRPr="00980F17">
        <w:rPr>
          <w:szCs w:val="22"/>
          <w:lang w:val="sk-SK"/>
        </w:rPr>
        <w:t xml:space="preserve">hladiny </w:t>
      </w:r>
      <w:r w:rsidRPr="00980F17">
        <w:rPr>
          <w:szCs w:val="22"/>
          <w:lang w:val="sk-SK"/>
        </w:rPr>
        <w:t>kreatínkinázy &gt; 10-násobok ULN a svalové symptómy sa pozorovali po cvičení alebo zvýšenej fyzickej aktivite v 52-týždňovej klinickej štúdii u detí a dospievajúcich častejšie v porovnaní s dospelými (pozri časť 4.4). V ostatných ohľadoch, bezpečnostný profil rosuvastatínu bol u detí a dospievajúcich podobný v porovnaní s dospelými.</w:t>
      </w:r>
    </w:p>
    <w:p w14:paraId="23FF94E6" w14:textId="77777777" w:rsidR="00775D46" w:rsidRPr="00980F17" w:rsidRDefault="00775D46" w:rsidP="00980F17">
      <w:pPr>
        <w:spacing w:line="240" w:lineRule="auto"/>
        <w:rPr>
          <w:szCs w:val="22"/>
          <w:lang w:val="sk-SK"/>
        </w:rPr>
      </w:pPr>
    </w:p>
    <w:p w14:paraId="1F001180" w14:textId="77777777" w:rsidR="0054630F" w:rsidRPr="00980F17" w:rsidRDefault="0054630F" w:rsidP="00A4764B">
      <w:pPr>
        <w:pStyle w:val="MGGTextLeft"/>
        <w:keepNext/>
        <w:rPr>
          <w:b/>
          <w:szCs w:val="22"/>
          <w:lang w:val="sk-SK"/>
        </w:rPr>
      </w:pPr>
      <w:r w:rsidRPr="00980F17">
        <w:rPr>
          <w:b/>
          <w:szCs w:val="22"/>
          <w:lang w:val="sk-SK"/>
        </w:rPr>
        <w:lastRenderedPageBreak/>
        <w:t>Hlásenie podozrení na nežiaduce reakcie</w:t>
      </w:r>
    </w:p>
    <w:p w14:paraId="60AC1C16" w14:textId="101045A2" w:rsidR="0054630F" w:rsidRPr="0018731B" w:rsidRDefault="0054630F" w:rsidP="00980F17">
      <w:pPr>
        <w:pStyle w:val="MGGTextLeft"/>
        <w:rPr>
          <w:szCs w:val="22"/>
          <w:lang w:val="sk-SK"/>
        </w:rPr>
      </w:pPr>
      <w:r w:rsidRPr="00980F17">
        <w:rPr>
          <w:szCs w:val="22"/>
          <w:lang w:val="sk-SK"/>
        </w:rPr>
        <w:t xml:space="preserve">Hlásenie podozrení na nežiaduce reakcie po registrácii lieku je dôležité. Umožňuje priebežné monitorovanie pomeru prínosu a rizika lieku. Od zdravotníckych pracovníkov sa vyžaduje, aby hlásili akékoľvek podozrenia na nežiaduce reakcie </w:t>
      </w:r>
      <w:r w:rsidR="004271D8">
        <w:rPr>
          <w:szCs w:val="22"/>
          <w:lang w:val="sk-SK"/>
        </w:rPr>
        <w:t>na</w:t>
      </w:r>
      <w:r w:rsidR="004271D8" w:rsidRPr="004271D8">
        <w:rPr>
          <w:szCs w:val="22"/>
          <w:lang w:val="sk-SK"/>
        </w:rPr>
        <w:t xml:space="preserve"> </w:t>
      </w:r>
      <w:r w:rsidR="00146E65" w:rsidRPr="004271D8">
        <w:rPr>
          <w:szCs w:val="22"/>
          <w:highlight w:val="lightGray"/>
          <w:lang w:val="sk-SK"/>
        </w:rPr>
        <w:t xml:space="preserve">národné </w:t>
      </w:r>
      <w:r w:rsidR="004271D8">
        <w:rPr>
          <w:szCs w:val="22"/>
          <w:highlight w:val="lightGray"/>
          <w:lang w:val="sk-SK"/>
        </w:rPr>
        <w:t>centru</w:t>
      </w:r>
      <w:r w:rsidR="00146E65" w:rsidRPr="004271D8">
        <w:rPr>
          <w:szCs w:val="22"/>
          <w:highlight w:val="lightGray"/>
          <w:lang w:val="sk-SK"/>
        </w:rPr>
        <w:t>m hlásenia uvedené v </w:t>
      </w:r>
      <w:hyperlink r:id="rId8" w:history="1">
        <w:r w:rsidR="004271D8" w:rsidRPr="001719DB">
          <w:rPr>
            <w:rStyle w:val="Hypertextovprepojenie"/>
            <w:szCs w:val="22"/>
            <w:highlight w:val="lightGray"/>
          </w:rPr>
          <w:t>Prílohe V</w:t>
        </w:r>
      </w:hyperlink>
      <w:r w:rsidR="00146E65" w:rsidRPr="0018731B">
        <w:rPr>
          <w:szCs w:val="22"/>
          <w:lang w:val="sk-SK"/>
        </w:rPr>
        <w:t>.</w:t>
      </w:r>
    </w:p>
    <w:p w14:paraId="45BE67DC" w14:textId="77777777" w:rsidR="0054630F" w:rsidRPr="00A922AD" w:rsidRDefault="0054630F" w:rsidP="00980F17">
      <w:pPr>
        <w:spacing w:line="240" w:lineRule="auto"/>
        <w:rPr>
          <w:szCs w:val="22"/>
          <w:lang w:val="sk-SK"/>
        </w:rPr>
      </w:pPr>
    </w:p>
    <w:p w14:paraId="34A34408" w14:textId="77777777" w:rsidR="00775D46" w:rsidRPr="00A922AD" w:rsidRDefault="00775D46" w:rsidP="00980F17">
      <w:pPr>
        <w:keepNext/>
        <w:keepLines/>
        <w:spacing w:line="240" w:lineRule="auto"/>
        <w:rPr>
          <w:b/>
          <w:szCs w:val="22"/>
          <w:lang w:val="sk-SK"/>
        </w:rPr>
      </w:pPr>
      <w:r w:rsidRPr="00A922AD">
        <w:rPr>
          <w:b/>
          <w:szCs w:val="22"/>
          <w:lang w:val="sk-SK"/>
        </w:rPr>
        <w:t>4.9</w:t>
      </w:r>
      <w:r w:rsidRPr="00A922AD">
        <w:rPr>
          <w:b/>
          <w:szCs w:val="22"/>
          <w:lang w:val="sk-SK"/>
        </w:rPr>
        <w:tab/>
        <w:t>Predávkovanie</w:t>
      </w:r>
    </w:p>
    <w:p w14:paraId="7675A9F7" w14:textId="77777777" w:rsidR="00775D46" w:rsidRPr="00B64E85" w:rsidRDefault="00775D46" w:rsidP="00A4764B">
      <w:pPr>
        <w:keepNext/>
        <w:spacing w:line="240" w:lineRule="auto"/>
        <w:rPr>
          <w:bCs/>
          <w:iCs/>
          <w:szCs w:val="22"/>
          <w:lang w:val="sk-SK"/>
        </w:rPr>
      </w:pPr>
    </w:p>
    <w:p w14:paraId="1B065860" w14:textId="77777777" w:rsidR="00775D46" w:rsidRPr="00881492" w:rsidRDefault="00775D46" w:rsidP="00980F17">
      <w:pPr>
        <w:spacing w:line="240" w:lineRule="auto"/>
        <w:rPr>
          <w:szCs w:val="22"/>
          <w:lang w:val="sk-SK"/>
        </w:rPr>
      </w:pPr>
      <w:r w:rsidRPr="00C65766">
        <w:rPr>
          <w:szCs w:val="22"/>
          <w:lang w:val="sk-SK"/>
        </w:rPr>
        <w:t>Neexistuje žiadna špecifická liečba predávkovania. Ak dôjde k predávkovaniu, liečba je symptomatická a podľa potreby sa majú vykonať p</w:t>
      </w:r>
      <w:r w:rsidRPr="00AA030D">
        <w:rPr>
          <w:szCs w:val="22"/>
          <w:lang w:val="sk-SK"/>
        </w:rPr>
        <w:t>odporné opatrenia. Je potrebné sledovať funkcie pečene a hladiny kreatínkinázy. Hemodialýza pravdepodobne nemá</w:t>
      </w:r>
      <w:r w:rsidRPr="00881492">
        <w:rPr>
          <w:b/>
          <w:bCs/>
          <w:szCs w:val="22"/>
          <w:lang w:val="sk-SK"/>
        </w:rPr>
        <w:t xml:space="preserve"> </w:t>
      </w:r>
      <w:r w:rsidRPr="00881492">
        <w:rPr>
          <w:szCs w:val="22"/>
          <w:lang w:val="sk-SK"/>
        </w:rPr>
        <w:t>prospešný účinok.</w:t>
      </w:r>
    </w:p>
    <w:p w14:paraId="5D79273A" w14:textId="77777777" w:rsidR="00775D46" w:rsidRPr="00881492" w:rsidRDefault="00775D46" w:rsidP="00980F17">
      <w:pPr>
        <w:spacing w:line="240" w:lineRule="auto"/>
        <w:rPr>
          <w:b/>
          <w:szCs w:val="22"/>
          <w:lang w:val="sk-SK"/>
        </w:rPr>
      </w:pPr>
    </w:p>
    <w:p w14:paraId="0BE2B96F" w14:textId="77777777" w:rsidR="00775D46" w:rsidRPr="001453B4" w:rsidRDefault="00775D46" w:rsidP="00980F17">
      <w:pPr>
        <w:spacing w:line="240" w:lineRule="auto"/>
        <w:rPr>
          <w:b/>
          <w:szCs w:val="22"/>
          <w:lang w:val="sk-SK"/>
        </w:rPr>
      </w:pPr>
    </w:p>
    <w:p w14:paraId="13F0973E" w14:textId="77777777" w:rsidR="00775D46" w:rsidRPr="001453B4" w:rsidRDefault="00775D46" w:rsidP="00FF27A6">
      <w:pPr>
        <w:keepNext/>
        <w:spacing w:line="240" w:lineRule="auto"/>
        <w:rPr>
          <w:b/>
          <w:szCs w:val="22"/>
          <w:lang w:val="sk-SK"/>
        </w:rPr>
      </w:pPr>
      <w:r w:rsidRPr="001453B4">
        <w:rPr>
          <w:b/>
          <w:szCs w:val="22"/>
          <w:lang w:val="sk-SK"/>
        </w:rPr>
        <w:t>5.</w:t>
      </w:r>
      <w:r w:rsidRPr="001453B4">
        <w:rPr>
          <w:b/>
          <w:szCs w:val="22"/>
          <w:lang w:val="sk-SK"/>
        </w:rPr>
        <w:tab/>
        <w:t>FARMAKOLOGICKÉ VLASTNOSTI</w:t>
      </w:r>
    </w:p>
    <w:p w14:paraId="0FE6D6AE" w14:textId="77777777" w:rsidR="00775D46" w:rsidRPr="004271D8" w:rsidRDefault="00775D46" w:rsidP="00980F17">
      <w:pPr>
        <w:keepNext/>
        <w:spacing w:line="240" w:lineRule="auto"/>
        <w:rPr>
          <w:b/>
          <w:szCs w:val="22"/>
          <w:lang w:val="sk-SK"/>
        </w:rPr>
      </w:pPr>
    </w:p>
    <w:p w14:paraId="25C68AAF" w14:textId="77777777" w:rsidR="00775D46" w:rsidRPr="00625D8B" w:rsidRDefault="00775D46" w:rsidP="00980F17">
      <w:pPr>
        <w:keepNext/>
        <w:spacing w:line="240" w:lineRule="auto"/>
        <w:rPr>
          <w:b/>
          <w:szCs w:val="22"/>
          <w:lang w:val="sk-SK"/>
        </w:rPr>
      </w:pPr>
      <w:r w:rsidRPr="00625D8B">
        <w:rPr>
          <w:b/>
          <w:szCs w:val="22"/>
          <w:lang w:val="sk-SK"/>
        </w:rPr>
        <w:t>5.1</w:t>
      </w:r>
      <w:r w:rsidRPr="00625D8B">
        <w:rPr>
          <w:b/>
          <w:szCs w:val="22"/>
          <w:lang w:val="sk-SK"/>
        </w:rPr>
        <w:tab/>
        <w:t>Farmakodynamické vlastnosti</w:t>
      </w:r>
    </w:p>
    <w:p w14:paraId="4CC31B43" w14:textId="77777777" w:rsidR="00775D46" w:rsidRPr="00625D8B" w:rsidRDefault="00775D46" w:rsidP="00A4764B">
      <w:pPr>
        <w:pStyle w:val="Hlavika"/>
        <w:keepNext/>
        <w:rPr>
          <w:rFonts w:ascii="Times New Roman" w:hAnsi="Times New Roman"/>
          <w:sz w:val="22"/>
          <w:szCs w:val="22"/>
          <w:lang w:val="sk-SK"/>
        </w:rPr>
      </w:pPr>
    </w:p>
    <w:p w14:paraId="73F9C250" w14:textId="77777777" w:rsidR="00775D46" w:rsidRPr="00980F17" w:rsidRDefault="00775D46" w:rsidP="00980F17">
      <w:pPr>
        <w:spacing w:line="240" w:lineRule="auto"/>
        <w:rPr>
          <w:b/>
          <w:szCs w:val="22"/>
          <w:lang w:val="sk-SK"/>
        </w:rPr>
      </w:pPr>
      <w:r w:rsidRPr="00FF27A6">
        <w:rPr>
          <w:szCs w:val="22"/>
          <w:lang w:val="sk-SK"/>
        </w:rPr>
        <w:t xml:space="preserve">Farmakoterapeutická skupina: </w:t>
      </w:r>
      <w:r w:rsidR="009D247D" w:rsidRPr="00FF27A6">
        <w:rPr>
          <w:szCs w:val="22"/>
          <w:lang w:val="sk-SK"/>
        </w:rPr>
        <w:t>H</w:t>
      </w:r>
      <w:r w:rsidRPr="00FF27A6">
        <w:rPr>
          <w:szCs w:val="22"/>
          <w:lang w:val="sk-SK"/>
        </w:rPr>
        <w:t>ypolipidemiká</w:t>
      </w:r>
      <w:r w:rsidR="009D247D" w:rsidRPr="00FF27A6">
        <w:rPr>
          <w:szCs w:val="22"/>
          <w:lang w:val="sk-SK"/>
        </w:rPr>
        <w:t>,</w:t>
      </w:r>
      <w:r w:rsidRPr="00FF27A6">
        <w:rPr>
          <w:szCs w:val="22"/>
          <w:lang w:val="sk-SK"/>
        </w:rPr>
        <w:t xml:space="preserve"> inhibítory HMG</w:t>
      </w:r>
      <w:r w:rsidR="009D247D" w:rsidRPr="00FF27A6">
        <w:rPr>
          <w:szCs w:val="22"/>
          <w:lang w:val="sk-SK"/>
        </w:rPr>
        <w:t xml:space="preserve"> </w:t>
      </w:r>
      <w:r w:rsidRPr="00FF27A6">
        <w:rPr>
          <w:szCs w:val="22"/>
          <w:lang w:val="sk-SK"/>
        </w:rPr>
        <w:t>CoA</w:t>
      </w:r>
      <w:r w:rsidR="009D247D" w:rsidRPr="00FF27A6">
        <w:rPr>
          <w:szCs w:val="22"/>
          <w:lang w:val="sk-SK"/>
        </w:rPr>
        <w:t>-</w:t>
      </w:r>
      <w:r w:rsidRPr="00980F17">
        <w:rPr>
          <w:szCs w:val="22"/>
          <w:lang w:val="sk-SK"/>
        </w:rPr>
        <w:t>reduktázy</w:t>
      </w:r>
      <w:r w:rsidRPr="00980F17">
        <w:rPr>
          <w:b/>
          <w:szCs w:val="22"/>
          <w:lang w:val="sk-SK"/>
        </w:rPr>
        <w:t xml:space="preserve"> </w:t>
      </w:r>
    </w:p>
    <w:p w14:paraId="4FA06342" w14:textId="77777777" w:rsidR="00775D46" w:rsidRPr="00980F17" w:rsidRDefault="00775D46" w:rsidP="00980F17">
      <w:pPr>
        <w:spacing w:line="240" w:lineRule="auto"/>
        <w:rPr>
          <w:szCs w:val="22"/>
          <w:lang w:val="sk-SK"/>
        </w:rPr>
      </w:pPr>
      <w:r w:rsidRPr="00980F17">
        <w:rPr>
          <w:szCs w:val="22"/>
          <w:lang w:val="sk-SK"/>
        </w:rPr>
        <w:t>ATC kód: C10AA07</w:t>
      </w:r>
    </w:p>
    <w:p w14:paraId="570CBFE7" w14:textId="77777777" w:rsidR="00775D46" w:rsidRPr="00980F17" w:rsidRDefault="00775D46" w:rsidP="00980F17">
      <w:pPr>
        <w:spacing w:line="240" w:lineRule="auto"/>
        <w:rPr>
          <w:szCs w:val="22"/>
          <w:lang w:val="sk-SK"/>
        </w:rPr>
      </w:pPr>
    </w:p>
    <w:p w14:paraId="1F2AF476" w14:textId="77777777" w:rsidR="00775D46" w:rsidRPr="00980F17" w:rsidRDefault="004B3450" w:rsidP="00A4764B">
      <w:pPr>
        <w:pStyle w:val="Hlavika"/>
        <w:keepNext/>
        <w:rPr>
          <w:rFonts w:ascii="Times New Roman" w:hAnsi="Times New Roman"/>
          <w:bCs/>
          <w:i/>
          <w:sz w:val="22"/>
          <w:szCs w:val="22"/>
          <w:u w:val="single"/>
          <w:lang w:val="sk-SK"/>
        </w:rPr>
      </w:pPr>
      <w:r w:rsidRPr="00980F17">
        <w:rPr>
          <w:rFonts w:ascii="Times New Roman" w:hAnsi="Times New Roman"/>
          <w:bCs/>
          <w:sz w:val="22"/>
          <w:szCs w:val="22"/>
          <w:u w:val="single"/>
          <w:lang w:val="sk-SK"/>
        </w:rPr>
        <w:t>Mechanizmus</w:t>
      </w:r>
      <w:r w:rsidR="00775D46" w:rsidRPr="00980F17">
        <w:rPr>
          <w:rFonts w:ascii="Times New Roman" w:hAnsi="Times New Roman"/>
          <w:bCs/>
          <w:sz w:val="22"/>
          <w:szCs w:val="22"/>
          <w:u w:val="single"/>
          <w:lang w:val="sk-SK"/>
        </w:rPr>
        <w:t xml:space="preserve"> účinku</w:t>
      </w:r>
    </w:p>
    <w:p w14:paraId="4DF109CA" w14:textId="77777777" w:rsidR="00775D46" w:rsidRPr="00980F17" w:rsidRDefault="00775D46" w:rsidP="00980F17">
      <w:pPr>
        <w:pStyle w:val="Hlavika"/>
        <w:rPr>
          <w:rFonts w:ascii="Times New Roman" w:hAnsi="Times New Roman"/>
          <w:sz w:val="22"/>
          <w:szCs w:val="22"/>
          <w:lang w:val="sk-SK"/>
        </w:rPr>
      </w:pPr>
      <w:r w:rsidRPr="00980F17">
        <w:rPr>
          <w:rFonts w:ascii="Times New Roman" w:hAnsi="Times New Roman"/>
          <w:sz w:val="22"/>
          <w:szCs w:val="22"/>
          <w:lang w:val="sk-SK"/>
        </w:rPr>
        <w:t>Rosuvastatín je selektívny a kompetitívny inhibítor HMG-CoA reduktázy, rýchlosť limitujúceho enzýmu, ktorý konvertuje 3-hydroxy-3-metylglutaryl</w:t>
      </w:r>
      <w:r w:rsidRPr="00980F17">
        <w:rPr>
          <w:rFonts w:ascii="Times New Roman" w:hAnsi="Times New Roman"/>
          <w:b/>
          <w:bCs/>
          <w:sz w:val="22"/>
          <w:szCs w:val="22"/>
          <w:lang w:val="sk-SK"/>
        </w:rPr>
        <w:t xml:space="preserve"> </w:t>
      </w:r>
      <w:r w:rsidRPr="00980F17">
        <w:rPr>
          <w:rFonts w:ascii="Times New Roman" w:hAnsi="Times New Roman"/>
          <w:sz w:val="22"/>
          <w:szCs w:val="22"/>
          <w:lang w:val="sk-SK"/>
        </w:rPr>
        <w:t>koenzým A na</w:t>
      </w:r>
      <w:r w:rsidRPr="00980F17">
        <w:rPr>
          <w:rFonts w:ascii="Times New Roman" w:hAnsi="Times New Roman"/>
          <w:b/>
          <w:bCs/>
          <w:sz w:val="22"/>
          <w:szCs w:val="22"/>
          <w:lang w:val="sk-SK"/>
        </w:rPr>
        <w:t xml:space="preserve"> </w:t>
      </w:r>
      <w:r w:rsidRPr="00980F17">
        <w:rPr>
          <w:rFonts w:ascii="Times New Roman" w:hAnsi="Times New Roman"/>
          <w:sz w:val="22"/>
          <w:szCs w:val="22"/>
          <w:lang w:val="sk-SK"/>
        </w:rPr>
        <w:t>mevalonát, prekurzor cholesterolu. Primárnym miestom účinku rosuvastatínu je pečeň, cieľový orgán pre znižovanie hladiny cholesterolu.</w:t>
      </w:r>
    </w:p>
    <w:p w14:paraId="331169B1" w14:textId="77777777" w:rsidR="00775D46" w:rsidRPr="00980F17" w:rsidRDefault="00775D46" w:rsidP="00980F17">
      <w:pPr>
        <w:pStyle w:val="Hlavika"/>
        <w:rPr>
          <w:rFonts w:ascii="Times New Roman" w:hAnsi="Times New Roman"/>
          <w:sz w:val="22"/>
          <w:szCs w:val="22"/>
          <w:lang w:val="sk-SK"/>
        </w:rPr>
      </w:pPr>
    </w:p>
    <w:p w14:paraId="3E1086F0" w14:textId="77777777" w:rsidR="00775D46" w:rsidRPr="00980F17" w:rsidRDefault="00775D46" w:rsidP="00980F17">
      <w:pPr>
        <w:spacing w:line="240" w:lineRule="auto"/>
        <w:rPr>
          <w:szCs w:val="22"/>
          <w:lang w:val="sk-SK"/>
        </w:rPr>
      </w:pPr>
      <w:r w:rsidRPr="00980F17">
        <w:rPr>
          <w:szCs w:val="22"/>
          <w:lang w:val="sk-SK"/>
        </w:rPr>
        <w:t>Rosuvastatín zvyšuje počet LDL receptorov v pečeni na povrchu buniek, čím sa potencuje vychytávanie a katabolizmus LDL, a inhibuje</w:t>
      </w:r>
      <w:r w:rsidRPr="00980F17">
        <w:rPr>
          <w:b/>
          <w:bCs/>
          <w:szCs w:val="22"/>
          <w:lang w:val="sk-SK"/>
        </w:rPr>
        <w:t xml:space="preserve"> </w:t>
      </w:r>
      <w:r w:rsidRPr="00980F17">
        <w:rPr>
          <w:szCs w:val="22"/>
          <w:lang w:val="sk-SK"/>
        </w:rPr>
        <w:t>syntézu VLDL v pečeni, následkom čoho sa znižuje celkový počet častíc VLDL a LDL.</w:t>
      </w:r>
    </w:p>
    <w:p w14:paraId="1B1584A6" w14:textId="77777777" w:rsidR="00775D46" w:rsidRPr="00980F17" w:rsidRDefault="00775D46" w:rsidP="00980F17">
      <w:pPr>
        <w:pStyle w:val="Nadpis6"/>
        <w:spacing w:before="0" w:after="0" w:line="240" w:lineRule="auto"/>
        <w:rPr>
          <w:lang w:val="sk-SK"/>
        </w:rPr>
      </w:pPr>
    </w:p>
    <w:p w14:paraId="238E9784" w14:textId="108659BE" w:rsidR="00775D46" w:rsidRPr="00980F17" w:rsidRDefault="00775D46" w:rsidP="00A4764B">
      <w:pPr>
        <w:pStyle w:val="Nadpis6"/>
        <w:keepNext/>
        <w:spacing w:before="0" w:after="0" w:line="240" w:lineRule="auto"/>
        <w:rPr>
          <w:b w:val="0"/>
          <w:u w:val="single"/>
          <w:lang w:val="sk-SK"/>
        </w:rPr>
      </w:pPr>
      <w:r w:rsidRPr="00980F17">
        <w:rPr>
          <w:b w:val="0"/>
          <w:u w:val="single"/>
          <w:lang w:val="sk-SK"/>
        </w:rPr>
        <w:t>Farmakodynamick</w:t>
      </w:r>
      <w:r w:rsidR="00195EF0">
        <w:rPr>
          <w:b w:val="0"/>
          <w:u w:val="single"/>
          <w:lang w:val="sk-SK"/>
        </w:rPr>
        <w:t>é</w:t>
      </w:r>
      <w:r w:rsidRPr="00980F17">
        <w:rPr>
          <w:b w:val="0"/>
          <w:u w:val="single"/>
          <w:lang w:val="sk-SK"/>
        </w:rPr>
        <w:t xml:space="preserve"> účink</w:t>
      </w:r>
      <w:r w:rsidR="00195EF0">
        <w:rPr>
          <w:b w:val="0"/>
          <w:u w:val="single"/>
          <w:lang w:val="sk-SK"/>
        </w:rPr>
        <w:t>y</w:t>
      </w:r>
    </w:p>
    <w:p w14:paraId="30577A2C" w14:textId="77777777" w:rsidR="00775D46" w:rsidRPr="00980F17" w:rsidRDefault="00775D46" w:rsidP="00980F17">
      <w:pPr>
        <w:spacing w:line="240" w:lineRule="auto"/>
        <w:rPr>
          <w:szCs w:val="22"/>
          <w:lang w:val="sk-SK"/>
        </w:rPr>
      </w:pPr>
      <w:r w:rsidRPr="00980F17">
        <w:rPr>
          <w:szCs w:val="22"/>
          <w:lang w:val="sk-SK"/>
        </w:rPr>
        <w:t xml:space="preserve">Rosuvastatín znižuje zvýšenú koncentráciu LDL-cholesterolu, celkového cholesterolu a triglyceridov a zvyšuje hladinu HDL-cholesterolu. Znižuje tiež hladiny ApoB, nonHDL-C, VLDL-C, VLDL-TG a zvyšuje hladinu ApoA-I (pozri tabuľku </w:t>
      </w:r>
      <w:r w:rsidR="004B3450" w:rsidRPr="00980F17">
        <w:rPr>
          <w:szCs w:val="22"/>
          <w:lang w:val="sk-SK"/>
        </w:rPr>
        <w:t>3</w:t>
      </w:r>
      <w:r w:rsidRPr="00980F17">
        <w:rPr>
          <w:szCs w:val="22"/>
          <w:lang w:val="sk-SK"/>
        </w:rPr>
        <w:t>). Rosuvastatín tiež znižuje vzájomný pomer LDL-C/HDL-C, celkového C/HDL-C a nonHDL-C/HDL-C a pomer ApoB/ApoA-I.</w:t>
      </w:r>
    </w:p>
    <w:p w14:paraId="26F6ADF2" w14:textId="77777777" w:rsidR="00775D46" w:rsidRPr="00980F17" w:rsidRDefault="00775D46" w:rsidP="00980F17">
      <w:pPr>
        <w:spacing w:line="240" w:lineRule="auto"/>
        <w:rPr>
          <w:szCs w:val="22"/>
          <w:lang w:val="sk-SK"/>
        </w:rPr>
      </w:pPr>
    </w:p>
    <w:p w14:paraId="607BED16" w14:textId="32867383" w:rsidR="00775D46" w:rsidRPr="00980F17" w:rsidRDefault="00775D46" w:rsidP="00980F17">
      <w:pPr>
        <w:pStyle w:val="Zarkazkladnhotextu2"/>
        <w:tabs>
          <w:tab w:val="clear" w:pos="567"/>
        </w:tabs>
        <w:spacing w:after="0" w:line="240" w:lineRule="auto"/>
        <w:ind w:left="1430" w:right="331" w:hanging="1430"/>
        <w:rPr>
          <w:szCs w:val="22"/>
          <w:lang w:val="sk-SK"/>
        </w:rPr>
      </w:pPr>
      <w:r w:rsidRPr="00980F17">
        <w:rPr>
          <w:szCs w:val="22"/>
          <w:lang w:val="sk-SK"/>
        </w:rPr>
        <w:t xml:space="preserve">Tabuľka </w:t>
      </w:r>
      <w:r w:rsidR="0054630F" w:rsidRPr="00980F17">
        <w:rPr>
          <w:szCs w:val="22"/>
          <w:lang w:val="sk-SK"/>
        </w:rPr>
        <w:t>3</w:t>
      </w:r>
      <w:r w:rsidRPr="00980F17">
        <w:rPr>
          <w:szCs w:val="22"/>
          <w:lang w:val="sk-SK"/>
        </w:rPr>
        <w:tab/>
      </w:r>
      <w:r w:rsidR="001A716B">
        <w:rPr>
          <w:szCs w:val="22"/>
          <w:lang w:val="sk-SK"/>
        </w:rPr>
        <w:t>O</w:t>
      </w:r>
      <w:r w:rsidR="001A716B" w:rsidRPr="00980F17">
        <w:rPr>
          <w:szCs w:val="22"/>
          <w:lang w:val="sk-SK"/>
        </w:rPr>
        <w:t xml:space="preserve">dpoveď </w:t>
      </w:r>
      <w:r w:rsidR="001A716B">
        <w:rPr>
          <w:szCs w:val="22"/>
          <w:lang w:val="sk-SK"/>
        </w:rPr>
        <w:t>na d</w:t>
      </w:r>
      <w:r w:rsidRPr="00980F17">
        <w:rPr>
          <w:szCs w:val="22"/>
          <w:lang w:val="sk-SK"/>
        </w:rPr>
        <w:t>ávk</w:t>
      </w:r>
      <w:r w:rsidR="001A716B">
        <w:rPr>
          <w:szCs w:val="22"/>
          <w:lang w:val="sk-SK"/>
        </w:rPr>
        <w:t>u</w:t>
      </w:r>
      <w:r w:rsidRPr="00980F17">
        <w:rPr>
          <w:szCs w:val="22"/>
          <w:lang w:val="sk-SK"/>
        </w:rPr>
        <w:t xml:space="preserve"> u pacientov s primárnou hypercholesterolémiou (typ IIa a IIb) (upravené priemerné percento zmien v porovnaní s východiskovými hodnotami)</w:t>
      </w:r>
    </w:p>
    <w:p w14:paraId="0D434C79" w14:textId="77777777" w:rsidR="00775D46" w:rsidRPr="00980F17" w:rsidRDefault="00775D46" w:rsidP="00980F17">
      <w:pPr>
        <w:pStyle w:val="Zarkazkladnhotextu2"/>
        <w:spacing w:after="0" w:line="240" w:lineRule="auto"/>
        <w:ind w:left="0"/>
        <w:rPr>
          <w:szCs w:val="22"/>
          <w:lang w:val="sk-SK"/>
        </w:rPr>
      </w:pPr>
    </w:p>
    <w:tbl>
      <w:tblPr>
        <w:tblW w:w="0" w:type="auto"/>
        <w:tblInd w:w="108" w:type="dxa"/>
        <w:tblLayout w:type="fixed"/>
        <w:tblLook w:val="0000" w:firstRow="0" w:lastRow="0" w:firstColumn="0" w:lastColumn="0" w:noHBand="0" w:noVBand="0"/>
      </w:tblPr>
      <w:tblGrid>
        <w:gridCol w:w="1080"/>
        <w:gridCol w:w="636"/>
        <w:gridCol w:w="988"/>
        <w:gridCol w:w="1260"/>
        <w:gridCol w:w="976"/>
        <w:gridCol w:w="720"/>
        <w:gridCol w:w="1438"/>
        <w:gridCol w:w="900"/>
        <w:gridCol w:w="1102"/>
      </w:tblGrid>
      <w:tr w:rsidR="00775D46" w:rsidRPr="00980F17" w14:paraId="6E625A3F" w14:textId="77777777" w:rsidTr="00775D46">
        <w:tc>
          <w:tcPr>
            <w:tcW w:w="1080" w:type="dxa"/>
            <w:tcBorders>
              <w:top w:val="single" w:sz="6" w:space="0" w:color="auto"/>
              <w:left w:val="nil"/>
              <w:bottom w:val="single" w:sz="6" w:space="0" w:color="auto"/>
              <w:right w:val="nil"/>
            </w:tcBorders>
          </w:tcPr>
          <w:p w14:paraId="69D96B83" w14:textId="77777777" w:rsidR="00775D46" w:rsidRPr="00980F17" w:rsidRDefault="00775D46" w:rsidP="00B64E85">
            <w:pPr>
              <w:keepNext/>
              <w:keepLines/>
              <w:spacing w:line="240" w:lineRule="auto"/>
              <w:rPr>
                <w:b/>
                <w:szCs w:val="22"/>
                <w:lang w:val="sk-SK"/>
              </w:rPr>
            </w:pPr>
            <w:r w:rsidRPr="00980F17">
              <w:rPr>
                <w:b/>
                <w:szCs w:val="22"/>
                <w:lang w:val="sk-SK"/>
              </w:rPr>
              <w:t>Dávka</w:t>
            </w:r>
          </w:p>
        </w:tc>
        <w:tc>
          <w:tcPr>
            <w:tcW w:w="636" w:type="dxa"/>
            <w:tcBorders>
              <w:top w:val="single" w:sz="6" w:space="0" w:color="auto"/>
              <w:left w:val="nil"/>
              <w:bottom w:val="single" w:sz="6" w:space="0" w:color="auto"/>
              <w:right w:val="nil"/>
            </w:tcBorders>
            <w:vAlign w:val="center"/>
          </w:tcPr>
          <w:p w14:paraId="54FE6B36" w14:textId="77777777" w:rsidR="00775D46" w:rsidRPr="00980F17" w:rsidRDefault="00775D46" w:rsidP="00C65766">
            <w:pPr>
              <w:keepNext/>
              <w:keepLines/>
              <w:spacing w:line="240" w:lineRule="auto"/>
              <w:rPr>
                <w:b/>
                <w:szCs w:val="22"/>
                <w:lang w:val="sk-SK"/>
              </w:rPr>
            </w:pPr>
            <w:r w:rsidRPr="00980F17">
              <w:rPr>
                <w:b/>
                <w:szCs w:val="22"/>
                <w:lang w:val="sk-SK"/>
              </w:rPr>
              <w:t>N</w:t>
            </w:r>
          </w:p>
        </w:tc>
        <w:tc>
          <w:tcPr>
            <w:tcW w:w="988" w:type="dxa"/>
            <w:tcBorders>
              <w:top w:val="single" w:sz="6" w:space="0" w:color="auto"/>
              <w:left w:val="nil"/>
              <w:bottom w:val="single" w:sz="6" w:space="0" w:color="auto"/>
              <w:right w:val="nil"/>
            </w:tcBorders>
            <w:vAlign w:val="center"/>
          </w:tcPr>
          <w:p w14:paraId="3F63E2AA" w14:textId="77777777" w:rsidR="00775D46" w:rsidRPr="00980F17" w:rsidRDefault="00775D46" w:rsidP="00AA030D">
            <w:pPr>
              <w:keepNext/>
              <w:keepLines/>
              <w:spacing w:line="240" w:lineRule="auto"/>
              <w:rPr>
                <w:b/>
                <w:szCs w:val="22"/>
                <w:lang w:val="sk-SK"/>
              </w:rPr>
            </w:pPr>
            <w:r w:rsidRPr="00980F17">
              <w:rPr>
                <w:b/>
                <w:szCs w:val="22"/>
                <w:lang w:val="sk-SK"/>
              </w:rPr>
              <w:t>LDL-C</w:t>
            </w:r>
          </w:p>
        </w:tc>
        <w:tc>
          <w:tcPr>
            <w:tcW w:w="1260" w:type="dxa"/>
            <w:tcBorders>
              <w:top w:val="single" w:sz="6" w:space="0" w:color="auto"/>
              <w:left w:val="nil"/>
              <w:bottom w:val="single" w:sz="6" w:space="0" w:color="auto"/>
              <w:right w:val="nil"/>
            </w:tcBorders>
            <w:vAlign w:val="center"/>
          </w:tcPr>
          <w:p w14:paraId="75FB6ABF" w14:textId="77777777" w:rsidR="00775D46" w:rsidRPr="00980F17" w:rsidRDefault="00775D46" w:rsidP="00881492">
            <w:pPr>
              <w:keepNext/>
              <w:keepLines/>
              <w:spacing w:line="240" w:lineRule="auto"/>
              <w:rPr>
                <w:b/>
                <w:szCs w:val="22"/>
                <w:lang w:val="sk-SK"/>
              </w:rPr>
            </w:pPr>
            <w:r w:rsidRPr="00980F17">
              <w:rPr>
                <w:b/>
                <w:szCs w:val="22"/>
                <w:lang w:val="sk-SK"/>
              </w:rPr>
              <w:t>Celkový-C</w:t>
            </w:r>
          </w:p>
        </w:tc>
        <w:tc>
          <w:tcPr>
            <w:tcW w:w="976" w:type="dxa"/>
            <w:tcBorders>
              <w:top w:val="single" w:sz="6" w:space="0" w:color="auto"/>
              <w:left w:val="nil"/>
              <w:bottom w:val="single" w:sz="6" w:space="0" w:color="auto"/>
              <w:right w:val="nil"/>
            </w:tcBorders>
            <w:vAlign w:val="center"/>
          </w:tcPr>
          <w:p w14:paraId="493B1D2B" w14:textId="77777777" w:rsidR="00775D46" w:rsidRPr="00980F17" w:rsidRDefault="00775D46" w:rsidP="001453B4">
            <w:pPr>
              <w:keepNext/>
              <w:keepLines/>
              <w:spacing w:line="240" w:lineRule="auto"/>
              <w:rPr>
                <w:b/>
                <w:szCs w:val="22"/>
                <w:lang w:val="sk-SK"/>
              </w:rPr>
            </w:pPr>
            <w:r w:rsidRPr="00980F17">
              <w:rPr>
                <w:b/>
                <w:szCs w:val="22"/>
                <w:lang w:val="sk-SK"/>
              </w:rPr>
              <w:t>HDL-C</w:t>
            </w:r>
          </w:p>
        </w:tc>
        <w:tc>
          <w:tcPr>
            <w:tcW w:w="720" w:type="dxa"/>
            <w:tcBorders>
              <w:top w:val="single" w:sz="6" w:space="0" w:color="auto"/>
              <w:left w:val="nil"/>
              <w:bottom w:val="single" w:sz="6" w:space="0" w:color="auto"/>
              <w:right w:val="nil"/>
            </w:tcBorders>
            <w:vAlign w:val="center"/>
          </w:tcPr>
          <w:p w14:paraId="7BDAD727" w14:textId="77777777" w:rsidR="00775D46" w:rsidRPr="00980F17" w:rsidRDefault="00775D46" w:rsidP="004271D8">
            <w:pPr>
              <w:keepNext/>
              <w:keepLines/>
              <w:spacing w:line="240" w:lineRule="auto"/>
              <w:rPr>
                <w:b/>
                <w:szCs w:val="22"/>
                <w:lang w:val="sk-SK"/>
              </w:rPr>
            </w:pPr>
            <w:r w:rsidRPr="00980F17">
              <w:rPr>
                <w:b/>
                <w:szCs w:val="22"/>
                <w:lang w:val="sk-SK"/>
              </w:rPr>
              <w:t>TG</w:t>
            </w:r>
          </w:p>
        </w:tc>
        <w:tc>
          <w:tcPr>
            <w:tcW w:w="1438" w:type="dxa"/>
            <w:tcBorders>
              <w:top w:val="single" w:sz="6" w:space="0" w:color="auto"/>
              <w:left w:val="nil"/>
              <w:bottom w:val="single" w:sz="6" w:space="0" w:color="auto"/>
              <w:right w:val="nil"/>
            </w:tcBorders>
            <w:vAlign w:val="center"/>
          </w:tcPr>
          <w:p w14:paraId="157CFFE3" w14:textId="77777777" w:rsidR="00775D46" w:rsidRPr="00980F17" w:rsidRDefault="00775D46" w:rsidP="00625D8B">
            <w:pPr>
              <w:keepNext/>
              <w:keepLines/>
              <w:spacing w:line="240" w:lineRule="auto"/>
              <w:rPr>
                <w:b/>
                <w:szCs w:val="22"/>
                <w:lang w:val="sk-SK"/>
              </w:rPr>
            </w:pPr>
            <w:r w:rsidRPr="00980F17">
              <w:rPr>
                <w:b/>
                <w:szCs w:val="22"/>
                <w:lang w:val="sk-SK"/>
              </w:rPr>
              <w:t>nonHDL-C</w:t>
            </w:r>
          </w:p>
        </w:tc>
        <w:tc>
          <w:tcPr>
            <w:tcW w:w="900" w:type="dxa"/>
            <w:tcBorders>
              <w:top w:val="single" w:sz="6" w:space="0" w:color="auto"/>
              <w:left w:val="nil"/>
              <w:bottom w:val="single" w:sz="6" w:space="0" w:color="auto"/>
              <w:right w:val="nil"/>
            </w:tcBorders>
            <w:vAlign w:val="center"/>
          </w:tcPr>
          <w:p w14:paraId="77715FBC" w14:textId="77777777" w:rsidR="00775D46" w:rsidRPr="00980F17" w:rsidRDefault="00775D46" w:rsidP="00625D8B">
            <w:pPr>
              <w:keepNext/>
              <w:keepLines/>
              <w:spacing w:line="240" w:lineRule="auto"/>
              <w:rPr>
                <w:b/>
                <w:szCs w:val="22"/>
                <w:lang w:val="sk-SK"/>
              </w:rPr>
            </w:pPr>
            <w:r w:rsidRPr="00980F17">
              <w:rPr>
                <w:b/>
                <w:szCs w:val="22"/>
                <w:lang w:val="sk-SK"/>
              </w:rPr>
              <w:t>ApoB</w:t>
            </w:r>
          </w:p>
        </w:tc>
        <w:tc>
          <w:tcPr>
            <w:tcW w:w="1102" w:type="dxa"/>
            <w:tcBorders>
              <w:top w:val="single" w:sz="6" w:space="0" w:color="auto"/>
              <w:left w:val="nil"/>
              <w:bottom w:val="single" w:sz="6" w:space="0" w:color="auto"/>
              <w:right w:val="nil"/>
            </w:tcBorders>
            <w:vAlign w:val="center"/>
          </w:tcPr>
          <w:p w14:paraId="537298F2" w14:textId="77777777" w:rsidR="00775D46" w:rsidRPr="00980F17" w:rsidRDefault="00775D46" w:rsidP="00FF27A6">
            <w:pPr>
              <w:keepNext/>
              <w:keepLines/>
              <w:spacing w:line="240" w:lineRule="auto"/>
              <w:rPr>
                <w:b/>
                <w:szCs w:val="22"/>
                <w:lang w:val="sk-SK"/>
              </w:rPr>
            </w:pPr>
            <w:r w:rsidRPr="00980F17">
              <w:rPr>
                <w:b/>
                <w:szCs w:val="22"/>
                <w:lang w:val="sk-SK"/>
              </w:rPr>
              <w:t>ApoA-I</w:t>
            </w:r>
          </w:p>
        </w:tc>
      </w:tr>
      <w:tr w:rsidR="00775D46" w:rsidRPr="00980F17" w14:paraId="3CB951F6" w14:textId="77777777" w:rsidTr="00775D46">
        <w:tc>
          <w:tcPr>
            <w:tcW w:w="1080" w:type="dxa"/>
            <w:tcBorders>
              <w:top w:val="nil"/>
              <w:left w:val="nil"/>
              <w:bottom w:val="nil"/>
              <w:right w:val="nil"/>
            </w:tcBorders>
          </w:tcPr>
          <w:p w14:paraId="4E2D1706" w14:textId="77777777" w:rsidR="00775D46" w:rsidRPr="00980F17" w:rsidRDefault="00775D46" w:rsidP="0018731B">
            <w:pPr>
              <w:keepNext/>
              <w:keepLines/>
              <w:spacing w:line="240" w:lineRule="auto"/>
              <w:rPr>
                <w:szCs w:val="22"/>
                <w:lang w:val="sk-SK"/>
              </w:rPr>
            </w:pPr>
            <w:r w:rsidRPr="00980F17">
              <w:rPr>
                <w:szCs w:val="22"/>
                <w:lang w:val="sk-SK"/>
              </w:rPr>
              <w:t>Placebo</w:t>
            </w:r>
          </w:p>
        </w:tc>
        <w:tc>
          <w:tcPr>
            <w:tcW w:w="636" w:type="dxa"/>
            <w:tcBorders>
              <w:top w:val="nil"/>
              <w:left w:val="nil"/>
              <w:bottom w:val="nil"/>
              <w:right w:val="nil"/>
            </w:tcBorders>
            <w:vAlign w:val="center"/>
          </w:tcPr>
          <w:p w14:paraId="32D93000" w14:textId="77777777" w:rsidR="00775D46" w:rsidRPr="00980F17" w:rsidRDefault="00775D46" w:rsidP="00A922AD">
            <w:pPr>
              <w:keepNext/>
              <w:keepLines/>
              <w:spacing w:line="240" w:lineRule="auto"/>
              <w:rPr>
                <w:szCs w:val="22"/>
                <w:lang w:val="sk-SK"/>
              </w:rPr>
            </w:pPr>
            <w:r w:rsidRPr="00980F17">
              <w:rPr>
                <w:szCs w:val="22"/>
                <w:lang w:val="sk-SK"/>
              </w:rPr>
              <w:t>13</w:t>
            </w:r>
          </w:p>
        </w:tc>
        <w:tc>
          <w:tcPr>
            <w:tcW w:w="988" w:type="dxa"/>
            <w:tcBorders>
              <w:top w:val="nil"/>
              <w:left w:val="nil"/>
              <w:bottom w:val="nil"/>
              <w:right w:val="nil"/>
            </w:tcBorders>
            <w:vAlign w:val="center"/>
          </w:tcPr>
          <w:p w14:paraId="51133C47" w14:textId="77777777" w:rsidR="00775D46" w:rsidRPr="00980F17" w:rsidRDefault="00775D46" w:rsidP="00B64E85">
            <w:pPr>
              <w:keepNext/>
              <w:keepLines/>
              <w:spacing w:line="240" w:lineRule="auto"/>
              <w:rPr>
                <w:szCs w:val="22"/>
                <w:lang w:val="sk-SK"/>
              </w:rPr>
            </w:pPr>
            <w:r w:rsidRPr="00980F17">
              <w:rPr>
                <w:szCs w:val="22"/>
                <w:lang w:val="sk-SK"/>
              </w:rPr>
              <w:t>- 7</w:t>
            </w:r>
          </w:p>
        </w:tc>
        <w:tc>
          <w:tcPr>
            <w:tcW w:w="1260" w:type="dxa"/>
            <w:tcBorders>
              <w:top w:val="nil"/>
              <w:left w:val="nil"/>
              <w:bottom w:val="nil"/>
              <w:right w:val="nil"/>
            </w:tcBorders>
            <w:vAlign w:val="center"/>
          </w:tcPr>
          <w:p w14:paraId="69FC462F" w14:textId="77777777" w:rsidR="00775D46" w:rsidRPr="00980F17" w:rsidRDefault="00775D46" w:rsidP="00C65766">
            <w:pPr>
              <w:keepNext/>
              <w:keepLines/>
              <w:spacing w:line="240" w:lineRule="auto"/>
              <w:rPr>
                <w:szCs w:val="22"/>
                <w:lang w:val="sk-SK"/>
              </w:rPr>
            </w:pPr>
            <w:r w:rsidRPr="00980F17">
              <w:rPr>
                <w:szCs w:val="22"/>
                <w:lang w:val="sk-SK"/>
              </w:rPr>
              <w:t>- 5</w:t>
            </w:r>
          </w:p>
        </w:tc>
        <w:tc>
          <w:tcPr>
            <w:tcW w:w="976" w:type="dxa"/>
            <w:tcBorders>
              <w:top w:val="nil"/>
              <w:left w:val="nil"/>
              <w:bottom w:val="nil"/>
              <w:right w:val="nil"/>
            </w:tcBorders>
            <w:vAlign w:val="center"/>
          </w:tcPr>
          <w:p w14:paraId="0E1D637A" w14:textId="77777777" w:rsidR="00775D46" w:rsidRPr="00980F17" w:rsidRDefault="00775D46" w:rsidP="00AA030D">
            <w:pPr>
              <w:keepNext/>
              <w:keepLines/>
              <w:spacing w:line="240" w:lineRule="auto"/>
              <w:rPr>
                <w:szCs w:val="22"/>
                <w:lang w:val="sk-SK"/>
              </w:rPr>
            </w:pPr>
            <w:r w:rsidRPr="00980F17">
              <w:rPr>
                <w:szCs w:val="22"/>
                <w:lang w:val="sk-SK"/>
              </w:rPr>
              <w:t>3</w:t>
            </w:r>
          </w:p>
        </w:tc>
        <w:tc>
          <w:tcPr>
            <w:tcW w:w="720" w:type="dxa"/>
            <w:tcBorders>
              <w:top w:val="nil"/>
              <w:left w:val="nil"/>
              <w:bottom w:val="nil"/>
              <w:right w:val="nil"/>
            </w:tcBorders>
            <w:vAlign w:val="center"/>
          </w:tcPr>
          <w:p w14:paraId="187DF01A" w14:textId="77777777" w:rsidR="00775D46" w:rsidRPr="00980F17" w:rsidRDefault="00775D46" w:rsidP="00881492">
            <w:pPr>
              <w:keepNext/>
              <w:keepLines/>
              <w:spacing w:line="240" w:lineRule="auto"/>
              <w:rPr>
                <w:szCs w:val="22"/>
                <w:lang w:val="sk-SK"/>
              </w:rPr>
            </w:pPr>
            <w:r w:rsidRPr="00980F17">
              <w:rPr>
                <w:szCs w:val="22"/>
                <w:lang w:val="sk-SK"/>
              </w:rPr>
              <w:t>- 3</w:t>
            </w:r>
          </w:p>
        </w:tc>
        <w:tc>
          <w:tcPr>
            <w:tcW w:w="1438" w:type="dxa"/>
            <w:tcBorders>
              <w:top w:val="nil"/>
              <w:left w:val="nil"/>
              <w:bottom w:val="nil"/>
              <w:right w:val="nil"/>
            </w:tcBorders>
            <w:vAlign w:val="center"/>
          </w:tcPr>
          <w:p w14:paraId="3270D270" w14:textId="77777777" w:rsidR="00775D46" w:rsidRPr="00980F17" w:rsidRDefault="00775D46" w:rsidP="001453B4">
            <w:pPr>
              <w:keepNext/>
              <w:keepLines/>
              <w:spacing w:line="240" w:lineRule="auto"/>
              <w:rPr>
                <w:szCs w:val="22"/>
                <w:lang w:val="sk-SK"/>
              </w:rPr>
            </w:pPr>
            <w:r w:rsidRPr="00980F17">
              <w:rPr>
                <w:szCs w:val="22"/>
                <w:lang w:val="sk-SK"/>
              </w:rPr>
              <w:t>- 7</w:t>
            </w:r>
          </w:p>
        </w:tc>
        <w:tc>
          <w:tcPr>
            <w:tcW w:w="900" w:type="dxa"/>
            <w:tcBorders>
              <w:top w:val="nil"/>
              <w:left w:val="nil"/>
              <w:bottom w:val="nil"/>
              <w:right w:val="nil"/>
            </w:tcBorders>
            <w:vAlign w:val="center"/>
          </w:tcPr>
          <w:p w14:paraId="2D45E6FC" w14:textId="77777777" w:rsidR="00775D46" w:rsidRPr="00980F17" w:rsidRDefault="00775D46" w:rsidP="004271D8">
            <w:pPr>
              <w:keepNext/>
              <w:keepLines/>
              <w:spacing w:line="240" w:lineRule="auto"/>
              <w:rPr>
                <w:szCs w:val="22"/>
                <w:lang w:val="sk-SK"/>
              </w:rPr>
            </w:pPr>
            <w:r w:rsidRPr="00980F17">
              <w:rPr>
                <w:szCs w:val="22"/>
                <w:lang w:val="sk-SK"/>
              </w:rPr>
              <w:t>- 3</w:t>
            </w:r>
          </w:p>
        </w:tc>
        <w:tc>
          <w:tcPr>
            <w:tcW w:w="1102" w:type="dxa"/>
            <w:tcBorders>
              <w:top w:val="nil"/>
              <w:left w:val="nil"/>
              <w:bottom w:val="nil"/>
              <w:right w:val="nil"/>
            </w:tcBorders>
            <w:vAlign w:val="center"/>
          </w:tcPr>
          <w:p w14:paraId="6DBB1248" w14:textId="77777777" w:rsidR="00775D46" w:rsidRPr="00980F17" w:rsidRDefault="00775D46" w:rsidP="00625D8B">
            <w:pPr>
              <w:keepNext/>
              <w:keepLines/>
              <w:spacing w:line="240" w:lineRule="auto"/>
              <w:rPr>
                <w:szCs w:val="22"/>
                <w:lang w:val="sk-SK"/>
              </w:rPr>
            </w:pPr>
            <w:r w:rsidRPr="00980F17">
              <w:rPr>
                <w:szCs w:val="22"/>
                <w:lang w:val="sk-SK"/>
              </w:rPr>
              <w:t>0</w:t>
            </w:r>
          </w:p>
        </w:tc>
      </w:tr>
      <w:tr w:rsidR="00775D46" w:rsidRPr="00980F17" w14:paraId="47CAE4DA" w14:textId="77777777" w:rsidTr="00775D46">
        <w:tc>
          <w:tcPr>
            <w:tcW w:w="1080" w:type="dxa"/>
            <w:tcBorders>
              <w:top w:val="nil"/>
              <w:left w:val="nil"/>
              <w:bottom w:val="nil"/>
              <w:right w:val="nil"/>
            </w:tcBorders>
          </w:tcPr>
          <w:p w14:paraId="2C8A234F" w14:textId="77777777" w:rsidR="00775D46" w:rsidRPr="00980F17" w:rsidRDefault="00775D46" w:rsidP="0018731B">
            <w:pPr>
              <w:keepNext/>
              <w:keepLines/>
              <w:spacing w:line="240" w:lineRule="auto"/>
              <w:rPr>
                <w:szCs w:val="22"/>
                <w:lang w:val="sk-SK"/>
              </w:rPr>
            </w:pPr>
            <w:r w:rsidRPr="00980F17">
              <w:rPr>
                <w:szCs w:val="22"/>
                <w:lang w:val="sk-SK"/>
              </w:rPr>
              <w:t>5 mg</w:t>
            </w:r>
          </w:p>
        </w:tc>
        <w:tc>
          <w:tcPr>
            <w:tcW w:w="636" w:type="dxa"/>
            <w:tcBorders>
              <w:top w:val="nil"/>
              <w:left w:val="nil"/>
              <w:bottom w:val="nil"/>
              <w:right w:val="nil"/>
            </w:tcBorders>
            <w:vAlign w:val="center"/>
          </w:tcPr>
          <w:p w14:paraId="4A79587A" w14:textId="77777777" w:rsidR="00775D46" w:rsidRPr="00980F17" w:rsidRDefault="00775D46" w:rsidP="00A922AD">
            <w:pPr>
              <w:keepNext/>
              <w:keepLines/>
              <w:spacing w:line="240" w:lineRule="auto"/>
              <w:rPr>
                <w:szCs w:val="22"/>
                <w:lang w:val="sk-SK"/>
              </w:rPr>
            </w:pPr>
            <w:r w:rsidRPr="00980F17">
              <w:rPr>
                <w:szCs w:val="22"/>
                <w:lang w:val="sk-SK"/>
              </w:rPr>
              <w:t>17</w:t>
            </w:r>
          </w:p>
        </w:tc>
        <w:tc>
          <w:tcPr>
            <w:tcW w:w="988" w:type="dxa"/>
            <w:tcBorders>
              <w:top w:val="nil"/>
              <w:left w:val="nil"/>
              <w:bottom w:val="nil"/>
              <w:right w:val="nil"/>
            </w:tcBorders>
            <w:vAlign w:val="center"/>
          </w:tcPr>
          <w:p w14:paraId="2C4424CD" w14:textId="77777777" w:rsidR="00775D46" w:rsidRPr="00980F17" w:rsidRDefault="00775D46" w:rsidP="00B64E85">
            <w:pPr>
              <w:keepNext/>
              <w:keepLines/>
              <w:spacing w:line="240" w:lineRule="auto"/>
              <w:rPr>
                <w:szCs w:val="22"/>
                <w:lang w:val="sk-SK"/>
              </w:rPr>
            </w:pPr>
            <w:r w:rsidRPr="00980F17">
              <w:rPr>
                <w:szCs w:val="22"/>
                <w:lang w:val="sk-SK"/>
              </w:rPr>
              <w:t>- 45</w:t>
            </w:r>
          </w:p>
        </w:tc>
        <w:tc>
          <w:tcPr>
            <w:tcW w:w="1260" w:type="dxa"/>
            <w:tcBorders>
              <w:top w:val="nil"/>
              <w:left w:val="nil"/>
              <w:bottom w:val="nil"/>
              <w:right w:val="nil"/>
            </w:tcBorders>
            <w:vAlign w:val="center"/>
          </w:tcPr>
          <w:p w14:paraId="4D449634" w14:textId="77777777" w:rsidR="00775D46" w:rsidRPr="00980F17" w:rsidRDefault="00775D46" w:rsidP="00C65766">
            <w:pPr>
              <w:keepNext/>
              <w:keepLines/>
              <w:spacing w:line="240" w:lineRule="auto"/>
              <w:rPr>
                <w:szCs w:val="22"/>
                <w:lang w:val="sk-SK"/>
              </w:rPr>
            </w:pPr>
            <w:r w:rsidRPr="00980F17">
              <w:rPr>
                <w:szCs w:val="22"/>
                <w:lang w:val="sk-SK"/>
              </w:rPr>
              <w:t>- 33</w:t>
            </w:r>
          </w:p>
        </w:tc>
        <w:tc>
          <w:tcPr>
            <w:tcW w:w="976" w:type="dxa"/>
            <w:tcBorders>
              <w:top w:val="nil"/>
              <w:left w:val="nil"/>
              <w:bottom w:val="nil"/>
              <w:right w:val="nil"/>
            </w:tcBorders>
            <w:vAlign w:val="center"/>
          </w:tcPr>
          <w:p w14:paraId="5B43188A" w14:textId="77777777" w:rsidR="00775D46" w:rsidRPr="00980F17" w:rsidRDefault="00775D46" w:rsidP="00AA030D">
            <w:pPr>
              <w:keepNext/>
              <w:keepLines/>
              <w:spacing w:line="240" w:lineRule="auto"/>
              <w:rPr>
                <w:szCs w:val="22"/>
                <w:lang w:val="sk-SK"/>
              </w:rPr>
            </w:pPr>
            <w:r w:rsidRPr="00980F17">
              <w:rPr>
                <w:szCs w:val="22"/>
                <w:lang w:val="sk-SK"/>
              </w:rPr>
              <w:t>13</w:t>
            </w:r>
          </w:p>
        </w:tc>
        <w:tc>
          <w:tcPr>
            <w:tcW w:w="720" w:type="dxa"/>
            <w:tcBorders>
              <w:top w:val="nil"/>
              <w:left w:val="nil"/>
              <w:bottom w:val="nil"/>
              <w:right w:val="nil"/>
            </w:tcBorders>
            <w:vAlign w:val="center"/>
          </w:tcPr>
          <w:p w14:paraId="38114332" w14:textId="77777777" w:rsidR="00775D46" w:rsidRPr="00980F17" w:rsidRDefault="00775D46" w:rsidP="00881492">
            <w:pPr>
              <w:keepNext/>
              <w:keepLines/>
              <w:spacing w:line="240" w:lineRule="auto"/>
              <w:rPr>
                <w:szCs w:val="22"/>
                <w:lang w:val="sk-SK"/>
              </w:rPr>
            </w:pPr>
            <w:r w:rsidRPr="00980F17">
              <w:rPr>
                <w:szCs w:val="22"/>
                <w:lang w:val="sk-SK"/>
              </w:rPr>
              <w:t>- 35</w:t>
            </w:r>
          </w:p>
        </w:tc>
        <w:tc>
          <w:tcPr>
            <w:tcW w:w="1438" w:type="dxa"/>
            <w:tcBorders>
              <w:top w:val="nil"/>
              <w:left w:val="nil"/>
              <w:bottom w:val="nil"/>
              <w:right w:val="nil"/>
            </w:tcBorders>
            <w:vAlign w:val="center"/>
          </w:tcPr>
          <w:p w14:paraId="094B9F92" w14:textId="77777777" w:rsidR="00775D46" w:rsidRPr="00980F17" w:rsidRDefault="00775D46" w:rsidP="001453B4">
            <w:pPr>
              <w:keepNext/>
              <w:keepLines/>
              <w:spacing w:line="240" w:lineRule="auto"/>
              <w:rPr>
                <w:szCs w:val="22"/>
                <w:lang w:val="sk-SK"/>
              </w:rPr>
            </w:pPr>
            <w:r w:rsidRPr="00980F17">
              <w:rPr>
                <w:szCs w:val="22"/>
                <w:lang w:val="sk-SK"/>
              </w:rPr>
              <w:t>- 44</w:t>
            </w:r>
          </w:p>
        </w:tc>
        <w:tc>
          <w:tcPr>
            <w:tcW w:w="900" w:type="dxa"/>
            <w:tcBorders>
              <w:top w:val="nil"/>
              <w:left w:val="nil"/>
              <w:bottom w:val="nil"/>
              <w:right w:val="nil"/>
            </w:tcBorders>
            <w:vAlign w:val="center"/>
          </w:tcPr>
          <w:p w14:paraId="353565AD" w14:textId="77777777" w:rsidR="00775D46" w:rsidRPr="00980F17" w:rsidRDefault="00775D46" w:rsidP="004271D8">
            <w:pPr>
              <w:keepNext/>
              <w:keepLines/>
              <w:spacing w:line="240" w:lineRule="auto"/>
              <w:rPr>
                <w:szCs w:val="22"/>
                <w:lang w:val="sk-SK"/>
              </w:rPr>
            </w:pPr>
            <w:r w:rsidRPr="00980F17">
              <w:rPr>
                <w:szCs w:val="22"/>
                <w:lang w:val="sk-SK"/>
              </w:rPr>
              <w:t>- 38</w:t>
            </w:r>
          </w:p>
        </w:tc>
        <w:tc>
          <w:tcPr>
            <w:tcW w:w="1102" w:type="dxa"/>
            <w:tcBorders>
              <w:top w:val="nil"/>
              <w:left w:val="nil"/>
              <w:bottom w:val="nil"/>
              <w:right w:val="nil"/>
            </w:tcBorders>
            <w:vAlign w:val="center"/>
          </w:tcPr>
          <w:p w14:paraId="5C8A7C2E" w14:textId="77777777" w:rsidR="00775D46" w:rsidRPr="00980F17" w:rsidRDefault="00775D46" w:rsidP="00625D8B">
            <w:pPr>
              <w:keepNext/>
              <w:keepLines/>
              <w:spacing w:line="240" w:lineRule="auto"/>
              <w:rPr>
                <w:szCs w:val="22"/>
                <w:lang w:val="sk-SK"/>
              </w:rPr>
            </w:pPr>
            <w:r w:rsidRPr="00980F17">
              <w:rPr>
                <w:szCs w:val="22"/>
                <w:lang w:val="sk-SK"/>
              </w:rPr>
              <w:t>4</w:t>
            </w:r>
          </w:p>
        </w:tc>
      </w:tr>
      <w:tr w:rsidR="00775D46" w:rsidRPr="00980F17" w14:paraId="19944F2F" w14:textId="77777777" w:rsidTr="00775D46">
        <w:tc>
          <w:tcPr>
            <w:tcW w:w="1080" w:type="dxa"/>
            <w:tcBorders>
              <w:top w:val="nil"/>
              <w:left w:val="nil"/>
              <w:bottom w:val="nil"/>
              <w:right w:val="nil"/>
            </w:tcBorders>
          </w:tcPr>
          <w:p w14:paraId="4DBA4780" w14:textId="77777777" w:rsidR="00775D46" w:rsidRPr="00980F17" w:rsidRDefault="00775D46" w:rsidP="0018731B">
            <w:pPr>
              <w:keepNext/>
              <w:keepLines/>
              <w:spacing w:line="240" w:lineRule="auto"/>
              <w:rPr>
                <w:szCs w:val="22"/>
                <w:lang w:val="sk-SK"/>
              </w:rPr>
            </w:pPr>
            <w:r w:rsidRPr="00980F17">
              <w:rPr>
                <w:szCs w:val="22"/>
                <w:lang w:val="sk-SK"/>
              </w:rPr>
              <w:t>10 mg</w:t>
            </w:r>
          </w:p>
        </w:tc>
        <w:tc>
          <w:tcPr>
            <w:tcW w:w="636" w:type="dxa"/>
            <w:tcBorders>
              <w:top w:val="nil"/>
              <w:left w:val="nil"/>
              <w:bottom w:val="nil"/>
              <w:right w:val="nil"/>
            </w:tcBorders>
            <w:vAlign w:val="center"/>
          </w:tcPr>
          <w:p w14:paraId="7E55DE33" w14:textId="77777777" w:rsidR="00775D46" w:rsidRPr="00980F17" w:rsidRDefault="00775D46" w:rsidP="00A922AD">
            <w:pPr>
              <w:keepNext/>
              <w:keepLines/>
              <w:spacing w:line="240" w:lineRule="auto"/>
              <w:rPr>
                <w:szCs w:val="22"/>
                <w:lang w:val="sk-SK"/>
              </w:rPr>
            </w:pPr>
            <w:r w:rsidRPr="00980F17">
              <w:rPr>
                <w:szCs w:val="22"/>
                <w:lang w:val="sk-SK"/>
              </w:rPr>
              <w:t>17</w:t>
            </w:r>
          </w:p>
        </w:tc>
        <w:tc>
          <w:tcPr>
            <w:tcW w:w="988" w:type="dxa"/>
            <w:tcBorders>
              <w:top w:val="nil"/>
              <w:left w:val="nil"/>
              <w:bottom w:val="nil"/>
              <w:right w:val="nil"/>
            </w:tcBorders>
            <w:vAlign w:val="center"/>
          </w:tcPr>
          <w:p w14:paraId="3F3A4F87" w14:textId="77777777" w:rsidR="00775D46" w:rsidRPr="00980F17" w:rsidRDefault="00775D46" w:rsidP="00B64E85">
            <w:pPr>
              <w:keepNext/>
              <w:keepLines/>
              <w:spacing w:line="240" w:lineRule="auto"/>
              <w:rPr>
                <w:szCs w:val="22"/>
                <w:lang w:val="sk-SK"/>
              </w:rPr>
            </w:pPr>
            <w:r w:rsidRPr="00980F17">
              <w:rPr>
                <w:szCs w:val="22"/>
                <w:lang w:val="sk-SK"/>
              </w:rPr>
              <w:t>- 52</w:t>
            </w:r>
          </w:p>
        </w:tc>
        <w:tc>
          <w:tcPr>
            <w:tcW w:w="1260" w:type="dxa"/>
            <w:tcBorders>
              <w:top w:val="nil"/>
              <w:left w:val="nil"/>
              <w:bottom w:val="nil"/>
              <w:right w:val="nil"/>
            </w:tcBorders>
            <w:vAlign w:val="center"/>
          </w:tcPr>
          <w:p w14:paraId="3B09B167" w14:textId="77777777" w:rsidR="00775D46" w:rsidRPr="00980F17" w:rsidRDefault="00775D46" w:rsidP="00C65766">
            <w:pPr>
              <w:keepNext/>
              <w:keepLines/>
              <w:spacing w:line="240" w:lineRule="auto"/>
              <w:rPr>
                <w:szCs w:val="22"/>
                <w:lang w:val="sk-SK"/>
              </w:rPr>
            </w:pPr>
            <w:r w:rsidRPr="00980F17">
              <w:rPr>
                <w:szCs w:val="22"/>
                <w:lang w:val="sk-SK"/>
              </w:rPr>
              <w:t>- 36</w:t>
            </w:r>
          </w:p>
        </w:tc>
        <w:tc>
          <w:tcPr>
            <w:tcW w:w="976" w:type="dxa"/>
            <w:tcBorders>
              <w:top w:val="nil"/>
              <w:left w:val="nil"/>
              <w:bottom w:val="nil"/>
              <w:right w:val="nil"/>
            </w:tcBorders>
            <w:vAlign w:val="center"/>
          </w:tcPr>
          <w:p w14:paraId="7DE7A191" w14:textId="77777777" w:rsidR="00775D46" w:rsidRPr="00980F17" w:rsidRDefault="00775D46" w:rsidP="00AA030D">
            <w:pPr>
              <w:keepNext/>
              <w:keepLines/>
              <w:spacing w:line="240" w:lineRule="auto"/>
              <w:rPr>
                <w:szCs w:val="22"/>
                <w:lang w:val="sk-SK"/>
              </w:rPr>
            </w:pPr>
            <w:r w:rsidRPr="00980F17">
              <w:rPr>
                <w:szCs w:val="22"/>
                <w:lang w:val="sk-SK"/>
              </w:rPr>
              <w:t>14</w:t>
            </w:r>
          </w:p>
        </w:tc>
        <w:tc>
          <w:tcPr>
            <w:tcW w:w="720" w:type="dxa"/>
            <w:tcBorders>
              <w:top w:val="nil"/>
              <w:left w:val="nil"/>
              <w:bottom w:val="nil"/>
              <w:right w:val="nil"/>
            </w:tcBorders>
            <w:vAlign w:val="center"/>
          </w:tcPr>
          <w:p w14:paraId="3A2E401F" w14:textId="77777777" w:rsidR="00775D46" w:rsidRPr="00980F17" w:rsidRDefault="00775D46" w:rsidP="00881492">
            <w:pPr>
              <w:keepNext/>
              <w:keepLines/>
              <w:spacing w:line="240" w:lineRule="auto"/>
              <w:rPr>
                <w:szCs w:val="22"/>
                <w:lang w:val="sk-SK"/>
              </w:rPr>
            </w:pPr>
            <w:r w:rsidRPr="00980F17">
              <w:rPr>
                <w:szCs w:val="22"/>
                <w:lang w:val="sk-SK"/>
              </w:rPr>
              <w:t>- 10</w:t>
            </w:r>
          </w:p>
        </w:tc>
        <w:tc>
          <w:tcPr>
            <w:tcW w:w="1438" w:type="dxa"/>
            <w:tcBorders>
              <w:top w:val="nil"/>
              <w:left w:val="nil"/>
              <w:bottom w:val="nil"/>
              <w:right w:val="nil"/>
            </w:tcBorders>
            <w:vAlign w:val="center"/>
          </w:tcPr>
          <w:p w14:paraId="1B5EB643" w14:textId="77777777" w:rsidR="00775D46" w:rsidRPr="00980F17" w:rsidRDefault="00775D46" w:rsidP="001453B4">
            <w:pPr>
              <w:keepNext/>
              <w:keepLines/>
              <w:spacing w:line="240" w:lineRule="auto"/>
              <w:rPr>
                <w:szCs w:val="22"/>
                <w:lang w:val="sk-SK"/>
              </w:rPr>
            </w:pPr>
            <w:r w:rsidRPr="00980F17">
              <w:rPr>
                <w:szCs w:val="22"/>
                <w:lang w:val="sk-SK"/>
              </w:rPr>
              <w:t>- 48</w:t>
            </w:r>
          </w:p>
        </w:tc>
        <w:tc>
          <w:tcPr>
            <w:tcW w:w="900" w:type="dxa"/>
            <w:tcBorders>
              <w:top w:val="nil"/>
              <w:left w:val="nil"/>
              <w:bottom w:val="nil"/>
              <w:right w:val="nil"/>
            </w:tcBorders>
            <w:vAlign w:val="center"/>
          </w:tcPr>
          <w:p w14:paraId="1B82E961" w14:textId="77777777" w:rsidR="00775D46" w:rsidRPr="00980F17" w:rsidRDefault="00775D46" w:rsidP="004271D8">
            <w:pPr>
              <w:keepNext/>
              <w:keepLines/>
              <w:spacing w:line="240" w:lineRule="auto"/>
              <w:rPr>
                <w:szCs w:val="22"/>
                <w:lang w:val="sk-SK"/>
              </w:rPr>
            </w:pPr>
            <w:r w:rsidRPr="00980F17">
              <w:rPr>
                <w:szCs w:val="22"/>
                <w:lang w:val="sk-SK"/>
              </w:rPr>
              <w:t>- 42</w:t>
            </w:r>
          </w:p>
        </w:tc>
        <w:tc>
          <w:tcPr>
            <w:tcW w:w="1102" w:type="dxa"/>
            <w:tcBorders>
              <w:top w:val="nil"/>
              <w:left w:val="nil"/>
              <w:bottom w:val="nil"/>
              <w:right w:val="nil"/>
            </w:tcBorders>
            <w:vAlign w:val="center"/>
          </w:tcPr>
          <w:p w14:paraId="083FFB32" w14:textId="77777777" w:rsidR="00775D46" w:rsidRPr="00980F17" w:rsidRDefault="00775D46" w:rsidP="00625D8B">
            <w:pPr>
              <w:keepNext/>
              <w:keepLines/>
              <w:spacing w:line="240" w:lineRule="auto"/>
              <w:rPr>
                <w:szCs w:val="22"/>
                <w:lang w:val="sk-SK"/>
              </w:rPr>
            </w:pPr>
            <w:r w:rsidRPr="00980F17">
              <w:rPr>
                <w:szCs w:val="22"/>
                <w:lang w:val="sk-SK"/>
              </w:rPr>
              <w:t>4</w:t>
            </w:r>
          </w:p>
        </w:tc>
      </w:tr>
      <w:tr w:rsidR="00775D46" w:rsidRPr="00980F17" w14:paraId="2BCBD63F" w14:textId="77777777" w:rsidTr="00775D46">
        <w:tc>
          <w:tcPr>
            <w:tcW w:w="1080" w:type="dxa"/>
            <w:tcBorders>
              <w:top w:val="nil"/>
              <w:left w:val="nil"/>
              <w:bottom w:val="nil"/>
              <w:right w:val="nil"/>
            </w:tcBorders>
          </w:tcPr>
          <w:p w14:paraId="69AE8361" w14:textId="77777777" w:rsidR="00775D46" w:rsidRPr="00980F17" w:rsidRDefault="00775D46" w:rsidP="0018731B">
            <w:pPr>
              <w:keepNext/>
              <w:keepLines/>
              <w:spacing w:line="240" w:lineRule="auto"/>
              <w:rPr>
                <w:szCs w:val="22"/>
                <w:lang w:val="sk-SK"/>
              </w:rPr>
            </w:pPr>
            <w:r w:rsidRPr="00980F17">
              <w:rPr>
                <w:szCs w:val="22"/>
                <w:lang w:val="sk-SK"/>
              </w:rPr>
              <w:t>20 mg</w:t>
            </w:r>
          </w:p>
        </w:tc>
        <w:tc>
          <w:tcPr>
            <w:tcW w:w="636" w:type="dxa"/>
            <w:tcBorders>
              <w:top w:val="nil"/>
              <w:left w:val="nil"/>
              <w:bottom w:val="nil"/>
              <w:right w:val="nil"/>
            </w:tcBorders>
            <w:vAlign w:val="center"/>
          </w:tcPr>
          <w:p w14:paraId="66F3211D" w14:textId="77777777" w:rsidR="00775D46" w:rsidRPr="00980F17" w:rsidRDefault="00775D46" w:rsidP="00A922AD">
            <w:pPr>
              <w:keepNext/>
              <w:keepLines/>
              <w:spacing w:line="240" w:lineRule="auto"/>
              <w:rPr>
                <w:szCs w:val="22"/>
                <w:lang w:val="sk-SK"/>
              </w:rPr>
            </w:pPr>
            <w:r w:rsidRPr="00980F17">
              <w:rPr>
                <w:szCs w:val="22"/>
                <w:lang w:val="sk-SK"/>
              </w:rPr>
              <w:t>17</w:t>
            </w:r>
          </w:p>
        </w:tc>
        <w:tc>
          <w:tcPr>
            <w:tcW w:w="988" w:type="dxa"/>
            <w:tcBorders>
              <w:top w:val="nil"/>
              <w:left w:val="nil"/>
              <w:bottom w:val="nil"/>
              <w:right w:val="nil"/>
            </w:tcBorders>
            <w:vAlign w:val="center"/>
          </w:tcPr>
          <w:p w14:paraId="184A3F90" w14:textId="77777777" w:rsidR="00775D46" w:rsidRPr="00980F17" w:rsidRDefault="00775D46" w:rsidP="00B64E85">
            <w:pPr>
              <w:keepNext/>
              <w:keepLines/>
              <w:spacing w:line="240" w:lineRule="auto"/>
              <w:rPr>
                <w:szCs w:val="22"/>
                <w:lang w:val="sk-SK"/>
              </w:rPr>
            </w:pPr>
            <w:r w:rsidRPr="00980F17">
              <w:rPr>
                <w:szCs w:val="22"/>
                <w:lang w:val="sk-SK"/>
              </w:rPr>
              <w:t>- 55</w:t>
            </w:r>
          </w:p>
        </w:tc>
        <w:tc>
          <w:tcPr>
            <w:tcW w:w="1260" w:type="dxa"/>
            <w:tcBorders>
              <w:top w:val="nil"/>
              <w:left w:val="nil"/>
              <w:bottom w:val="nil"/>
              <w:right w:val="nil"/>
            </w:tcBorders>
            <w:vAlign w:val="center"/>
          </w:tcPr>
          <w:p w14:paraId="73752B9C" w14:textId="77777777" w:rsidR="00775D46" w:rsidRPr="00980F17" w:rsidRDefault="00775D46" w:rsidP="00C65766">
            <w:pPr>
              <w:keepNext/>
              <w:keepLines/>
              <w:spacing w:line="240" w:lineRule="auto"/>
              <w:rPr>
                <w:szCs w:val="22"/>
                <w:lang w:val="sk-SK"/>
              </w:rPr>
            </w:pPr>
            <w:r w:rsidRPr="00980F17">
              <w:rPr>
                <w:szCs w:val="22"/>
                <w:lang w:val="sk-SK"/>
              </w:rPr>
              <w:t>- 40</w:t>
            </w:r>
          </w:p>
        </w:tc>
        <w:tc>
          <w:tcPr>
            <w:tcW w:w="976" w:type="dxa"/>
            <w:tcBorders>
              <w:top w:val="nil"/>
              <w:left w:val="nil"/>
              <w:bottom w:val="nil"/>
              <w:right w:val="nil"/>
            </w:tcBorders>
            <w:vAlign w:val="center"/>
          </w:tcPr>
          <w:p w14:paraId="7116F7A1" w14:textId="77777777" w:rsidR="00775D46" w:rsidRPr="00980F17" w:rsidRDefault="00775D46" w:rsidP="00AA030D">
            <w:pPr>
              <w:keepNext/>
              <w:keepLines/>
              <w:spacing w:line="240" w:lineRule="auto"/>
              <w:rPr>
                <w:szCs w:val="22"/>
                <w:lang w:val="sk-SK"/>
              </w:rPr>
            </w:pPr>
            <w:r w:rsidRPr="00980F17">
              <w:rPr>
                <w:szCs w:val="22"/>
                <w:lang w:val="sk-SK"/>
              </w:rPr>
              <w:t>8</w:t>
            </w:r>
          </w:p>
        </w:tc>
        <w:tc>
          <w:tcPr>
            <w:tcW w:w="720" w:type="dxa"/>
            <w:tcBorders>
              <w:top w:val="nil"/>
              <w:left w:val="nil"/>
              <w:bottom w:val="nil"/>
              <w:right w:val="nil"/>
            </w:tcBorders>
            <w:vAlign w:val="center"/>
          </w:tcPr>
          <w:p w14:paraId="1926D45A" w14:textId="77777777" w:rsidR="00775D46" w:rsidRPr="00980F17" w:rsidRDefault="00775D46" w:rsidP="00881492">
            <w:pPr>
              <w:keepNext/>
              <w:keepLines/>
              <w:spacing w:line="240" w:lineRule="auto"/>
              <w:rPr>
                <w:szCs w:val="22"/>
                <w:lang w:val="sk-SK"/>
              </w:rPr>
            </w:pPr>
            <w:r w:rsidRPr="00980F17">
              <w:rPr>
                <w:szCs w:val="22"/>
                <w:lang w:val="sk-SK"/>
              </w:rPr>
              <w:t>- 23</w:t>
            </w:r>
          </w:p>
        </w:tc>
        <w:tc>
          <w:tcPr>
            <w:tcW w:w="1438" w:type="dxa"/>
            <w:tcBorders>
              <w:top w:val="nil"/>
              <w:left w:val="nil"/>
              <w:bottom w:val="nil"/>
              <w:right w:val="nil"/>
            </w:tcBorders>
            <w:vAlign w:val="center"/>
          </w:tcPr>
          <w:p w14:paraId="01AD33BA" w14:textId="77777777" w:rsidR="00775D46" w:rsidRPr="00980F17" w:rsidRDefault="00775D46" w:rsidP="001453B4">
            <w:pPr>
              <w:keepNext/>
              <w:keepLines/>
              <w:spacing w:line="240" w:lineRule="auto"/>
              <w:rPr>
                <w:szCs w:val="22"/>
                <w:lang w:val="sk-SK"/>
              </w:rPr>
            </w:pPr>
            <w:r w:rsidRPr="00980F17">
              <w:rPr>
                <w:szCs w:val="22"/>
                <w:lang w:val="sk-SK"/>
              </w:rPr>
              <w:t>- 51</w:t>
            </w:r>
          </w:p>
        </w:tc>
        <w:tc>
          <w:tcPr>
            <w:tcW w:w="900" w:type="dxa"/>
            <w:tcBorders>
              <w:top w:val="nil"/>
              <w:left w:val="nil"/>
              <w:bottom w:val="nil"/>
              <w:right w:val="nil"/>
            </w:tcBorders>
            <w:vAlign w:val="center"/>
          </w:tcPr>
          <w:p w14:paraId="6CA60E6E" w14:textId="77777777" w:rsidR="00775D46" w:rsidRPr="00980F17" w:rsidRDefault="00775D46" w:rsidP="004271D8">
            <w:pPr>
              <w:keepNext/>
              <w:keepLines/>
              <w:spacing w:line="240" w:lineRule="auto"/>
              <w:rPr>
                <w:szCs w:val="22"/>
                <w:lang w:val="sk-SK"/>
              </w:rPr>
            </w:pPr>
            <w:r w:rsidRPr="00980F17">
              <w:rPr>
                <w:szCs w:val="22"/>
                <w:lang w:val="sk-SK"/>
              </w:rPr>
              <w:t>- 46</w:t>
            </w:r>
          </w:p>
        </w:tc>
        <w:tc>
          <w:tcPr>
            <w:tcW w:w="1102" w:type="dxa"/>
            <w:tcBorders>
              <w:top w:val="nil"/>
              <w:left w:val="nil"/>
              <w:bottom w:val="nil"/>
              <w:right w:val="nil"/>
            </w:tcBorders>
            <w:vAlign w:val="center"/>
          </w:tcPr>
          <w:p w14:paraId="39848414" w14:textId="77777777" w:rsidR="00775D46" w:rsidRPr="00980F17" w:rsidRDefault="00775D46" w:rsidP="00625D8B">
            <w:pPr>
              <w:keepNext/>
              <w:keepLines/>
              <w:spacing w:line="240" w:lineRule="auto"/>
              <w:rPr>
                <w:szCs w:val="22"/>
                <w:lang w:val="sk-SK"/>
              </w:rPr>
            </w:pPr>
            <w:r w:rsidRPr="00980F17">
              <w:rPr>
                <w:szCs w:val="22"/>
                <w:lang w:val="sk-SK"/>
              </w:rPr>
              <w:t>5</w:t>
            </w:r>
          </w:p>
        </w:tc>
      </w:tr>
      <w:tr w:rsidR="00775D46" w:rsidRPr="00980F17" w14:paraId="0A6E5689" w14:textId="77777777" w:rsidTr="00775D46">
        <w:tc>
          <w:tcPr>
            <w:tcW w:w="1080" w:type="dxa"/>
            <w:tcBorders>
              <w:top w:val="nil"/>
              <w:left w:val="nil"/>
              <w:bottom w:val="single" w:sz="4" w:space="0" w:color="auto"/>
              <w:right w:val="nil"/>
            </w:tcBorders>
          </w:tcPr>
          <w:p w14:paraId="45E706B4" w14:textId="77777777" w:rsidR="00775D46" w:rsidRPr="00980F17" w:rsidRDefault="00775D46" w:rsidP="0018731B">
            <w:pPr>
              <w:keepNext/>
              <w:keepLines/>
              <w:spacing w:line="240" w:lineRule="auto"/>
              <w:rPr>
                <w:szCs w:val="22"/>
                <w:lang w:val="sk-SK"/>
              </w:rPr>
            </w:pPr>
            <w:r w:rsidRPr="00980F17">
              <w:rPr>
                <w:szCs w:val="22"/>
                <w:lang w:val="sk-SK"/>
              </w:rPr>
              <w:t>40 mg</w:t>
            </w:r>
          </w:p>
        </w:tc>
        <w:tc>
          <w:tcPr>
            <w:tcW w:w="636" w:type="dxa"/>
            <w:tcBorders>
              <w:top w:val="nil"/>
              <w:left w:val="nil"/>
              <w:bottom w:val="single" w:sz="4" w:space="0" w:color="auto"/>
              <w:right w:val="nil"/>
            </w:tcBorders>
            <w:vAlign w:val="center"/>
          </w:tcPr>
          <w:p w14:paraId="4AF8FCBC" w14:textId="77777777" w:rsidR="00775D46" w:rsidRPr="00980F17" w:rsidRDefault="00775D46" w:rsidP="00A922AD">
            <w:pPr>
              <w:keepNext/>
              <w:keepLines/>
              <w:spacing w:line="240" w:lineRule="auto"/>
              <w:rPr>
                <w:szCs w:val="22"/>
                <w:lang w:val="sk-SK"/>
              </w:rPr>
            </w:pPr>
            <w:r w:rsidRPr="00980F17">
              <w:rPr>
                <w:szCs w:val="22"/>
                <w:lang w:val="sk-SK"/>
              </w:rPr>
              <w:t>18</w:t>
            </w:r>
          </w:p>
        </w:tc>
        <w:tc>
          <w:tcPr>
            <w:tcW w:w="988" w:type="dxa"/>
            <w:tcBorders>
              <w:top w:val="nil"/>
              <w:left w:val="nil"/>
              <w:bottom w:val="single" w:sz="4" w:space="0" w:color="auto"/>
              <w:right w:val="nil"/>
            </w:tcBorders>
            <w:vAlign w:val="center"/>
          </w:tcPr>
          <w:p w14:paraId="4D048DDD" w14:textId="77777777" w:rsidR="00775D46" w:rsidRPr="00980F17" w:rsidRDefault="00775D46" w:rsidP="00B64E85">
            <w:pPr>
              <w:keepNext/>
              <w:keepLines/>
              <w:spacing w:line="240" w:lineRule="auto"/>
              <w:rPr>
                <w:szCs w:val="22"/>
                <w:lang w:val="sk-SK"/>
              </w:rPr>
            </w:pPr>
            <w:r w:rsidRPr="00980F17">
              <w:rPr>
                <w:szCs w:val="22"/>
                <w:lang w:val="sk-SK"/>
              </w:rPr>
              <w:t>- 63</w:t>
            </w:r>
          </w:p>
        </w:tc>
        <w:tc>
          <w:tcPr>
            <w:tcW w:w="1260" w:type="dxa"/>
            <w:tcBorders>
              <w:top w:val="nil"/>
              <w:left w:val="nil"/>
              <w:bottom w:val="single" w:sz="4" w:space="0" w:color="auto"/>
              <w:right w:val="nil"/>
            </w:tcBorders>
            <w:vAlign w:val="center"/>
          </w:tcPr>
          <w:p w14:paraId="42C341C2" w14:textId="77777777" w:rsidR="00775D46" w:rsidRPr="00980F17" w:rsidRDefault="00775D46" w:rsidP="00C65766">
            <w:pPr>
              <w:keepNext/>
              <w:keepLines/>
              <w:spacing w:line="240" w:lineRule="auto"/>
              <w:rPr>
                <w:szCs w:val="22"/>
                <w:lang w:val="sk-SK"/>
              </w:rPr>
            </w:pPr>
            <w:r w:rsidRPr="00980F17">
              <w:rPr>
                <w:szCs w:val="22"/>
                <w:lang w:val="sk-SK"/>
              </w:rPr>
              <w:t>- 46</w:t>
            </w:r>
          </w:p>
        </w:tc>
        <w:tc>
          <w:tcPr>
            <w:tcW w:w="976" w:type="dxa"/>
            <w:tcBorders>
              <w:top w:val="nil"/>
              <w:left w:val="nil"/>
              <w:bottom w:val="single" w:sz="4" w:space="0" w:color="auto"/>
              <w:right w:val="nil"/>
            </w:tcBorders>
            <w:vAlign w:val="center"/>
          </w:tcPr>
          <w:p w14:paraId="57BE8D96" w14:textId="77777777" w:rsidR="00775D46" w:rsidRPr="00980F17" w:rsidRDefault="00775D46" w:rsidP="00AA030D">
            <w:pPr>
              <w:keepNext/>
              <w:keepLines/>
              <w:spacing w:line="240" w:lineRule="auto"/>
              <w:rPr>
                <w:szCs w:val="22"/>
                <w:lang w:val="sk-SK"/>
              </w:rPr>
            </w:pPr>
            <w:r w:rsidRPr="00980F17">
              <w:rPr>
                <w:szCs w:val="22"/>
                <w:lang w:val="sk-SK"/>
              </w:rPr>
              <w:t>10</w:t>
            </w:r>
          </w:p>
        </w:tc>
        <w:tc>
          <w:tcPr>
            <w:tcW w:w="720" w:type="dxa"/>
            <w:tcBorders>
              <w:top w:val="nil"/>
              <w:left w:val="nil"/>
              <w:bottom w:val="single" w:sz="4" w:space="0" w:color="auto"/>
              <w:right w:val="nil"/>
            </w:tcBorders>
            <w:vAlign w:val="center"/>
          </w:tcPr>
          <w:p w14:paraId="444A92BA" w14:textId="77777777" w:rsidR="00775D46" w:rsidRPr="00980F17" w:rsidRDefault="00775D46" w:rsidP="00881492">
            <w:pPr>
              <w:keepNext/>
              <w:keepLines/>
              <w:spacing w:line="240" w:lineRule="auto"/>
              <w:rPr>
                <w:szCs w:val="22"/>
                <w:lang w:val="sk-SK"/>
              </w:rPr>
            </w:pPr>
            <w:r w:rsidRPr="00980F17">
              <w:rPr>
                <w:szCs w:val="22"/>
                <w:lang w:val="sk-SK"/>
              </w:rPr>
              <w:t>- 28</w:t>
            </w:r>
          </w:p>
        </w:tc>
        <w:tc>
          <w:tcPr>
            <w:tcW w:w="1438" w:type="dxa"/>
            <w:tcBorders>
              <w:top w:val="nil"/>
              <w:left w:val="nil"/>
              <w:bottom w:val="single" w:sz="4" w:space="0" w:color="auto"/>
              <w:right w:val="nil"/>
            </w:tcBorders>
            <w:vAlign w:val="center"/>
          </w:tcPr>
          <w:p w14:paraId="7BEBBE3C" w14:textId="77777777" w:rsidR="00775D46" w:rsidRPr="00980F17" w:rsidRDefault="00775D46" w:rsidP="001453B4">
            <w:pPr>
              <w:keepNext/>
              <w:keepLines/>
              <w:spacing w:line="240" w:lineRule="auto"/>
              <w:rPr>
                <w:szCs w:val="22"/>
                <w:lang w:val="sk-SK"/>
              </w:rPr>
            </w:pPr>
            <w:r w:rsidRPr="00980F17">
              <w:rPr>
                <w:szCs w:val="22"/>
                <w:lang w:val="sk-SK"/>
              </w:rPr>
              <w:t>- 60</w:t>
            </w:r>
          </w:p>
        </w:tc>
        <w:tc>
          <w:tcPr>
            <w:tcW w:w="900" w:type="dxa"/>
            <w:tcBorders>
              <w:top w:val="nil"/>
              <w:left w:val="nil"/>
              <w:bottom w:val="single" w:sz="4" w:space="0" w:color="auto"/>
              <w:right w:val="nil"/>
            </w:tcBorders>
            <w:vAlign w:val="center"/>
          </w:tcPr>
          <w:p w14:paraId="1DEE0DBE" w14:textId="77777777" w:rsidR="00775D46" w:rsidRPr="00980F17" w:rsidRDefault="00775D46" w:rsidP="004271D8">
            <w:pPr>
              <w:keepNext/>
              <w:keepLines/>
              <w:spacing w:line="240" w:lineRule="auto"/>
              <w:rPr>
                <w:szCs w:val="22"/>
                <w:lang w:val="sk-SK"/>
              </w:rPr>
            </w:pPr>
            <w:r w:rsidRPr="00980F17">
              <w:rPr>
                <w:szCs w:val="22"/>
                <w:lang w:val="sk-SK"/>
              </w:rPr>
              <w:t>- 54</w:t>
            </w:r>
          </w:p>
        </w:tc>
        <w:tc>
          <w:tcPr>
            <w:tcW w:w="1102" w:type="dxa"/>
            <w:tcBorders>
              <w:top w:val="nil"/>
              <w:left w:val="nil"/>
              <w:bottom w:val="single" w:sz="4" w:space="0" w:color="auto"/>
              <w:right w:val="nil"/>
            </w:tcBorders>
            <w:vAlign w:val="center"/>
          </w:tcPr>
          <w:p w14:paraId="5091F4EF" w14:textId="77777777" w:rsidR="00775D46" w:rsidRPr="00980F17" w:rsidRDefault="00775D46" w:rsidP="00625D8B">
            <w:pPr>
              <w:keepNext/>
              <w:keepLines/>
              <w:spacing w:line="240" w:lineRule="auto"/>
              <w:rPr>
                <w:szCs w:val="22"/>
                <w:lang w:val="sk-SK"/>
              </w:rPr>
            </w:pPr>
            <w:r w:rsidRPr="00980F17">
              <w:rPr>
                <w:szCs w:val="22"/>
                <w:lang w:val="sk-SK"/>
              </w:rPr>
              <w:t>0</w:t>
            </w:r>
          </w:p>
        </w:tc>
      </w:tr>
    </w:tbl>
    <w:p w14:paraId="45FA73DA" w14:textId="77777777" w:rsidR="00775D46" w:rsidRPr="00980F17" w:rsidRDefault="00775D46" w:rsidP="00980F17">
      <w:pPr>
        <w:spacing w:line="240" w:lineRule="auto"/>
        <w:rPr>
          <w:szCs w:val="22"/>
          <w:lang w:val="sk-SK"/>
        </w:rPr>
      </w:pPr>
    </w:p>
    <w:p w14:paraId="343B40DF" w14:textId="77777777" w:rsidR="00775D46" w:rsidRPr="00980F17" w:rsidRDefault="00775D46" w:rsidP="00FF27A6">
      <w:pPr>
        <w:spacing w:line="240" w:lineRule="auto"/>
        <w:rPr>
          <w:spacing w:val="-6"/>
          <w:szCs w:val="22"/>
          <w:lang w:val="sk-SK"/>
        </w:rPr>
      </w:pPr>
      <w:r w:rsidRPr="00980F17">
        <w:rPr>
          <w:spacing w:val="-6"/>
          <w:szCs w:val="22"/>
          <w:lang w:val="sk-SK"/>
        </w:rPr>
        <w:t>T</w:t>
      </w:r>
      <w:r w:rsidRPr="00FF27A6">
        <w:rPr>
          <w:spacing w:val="-6"/>
          <w:szCs w:val="22"/>
          <w:lang w:val="sk-SK"/>
        </w:rPr>
        <w:t>erapeutický účinok</w:t>
      </w:r>
      <w:r w:rsidRPr="00FF27A6">
        <w:rPr>
          <w:b/>
          <w:bCs/>
          <w:spacing w:val="-6"/>
          <w:szCs w:val="22"/>
          <w:lang w:val="sk-SK"/>
        </w:rPr>
        <w:t xml:space="preserve"> </w:t>
      </w:r>
      <w:r w:rsidRPr="00980F17">
        <w:rPr>
          <w:spacing w:val="-6"/>
          <w:szCs w:val="22"/>
          <w:lang w:val="sk-SK"/>
        </w:rPr>
        <w:t>sa prejaví v priebehu 1 týždňa od začiatku liečby a 90 % maximálnej odpovede sa dosiahne do 2 týždňov. Maximálna odpoveď sa zvyčajne dosiahne do 4 týždňov a potom sa udržuje.</w:t>
      </w:r>
    </w:p>
    <w:p w14:paraId="60347A36" w14:textId="77777777" w:rsidR="00480CB7" w:rsidRPr="00980F17" w:rsidRDefault="00480CB7" w:rsidP="00FF27A6">
      <w:pPr>
        <w:pStyle w:val="Hlavika"/>
        <w:rPr>
          <w:rFonts w:ascii="Times New Roman" w:hAnsi="Times New Roman"/>
          <w:b/>
          <w:bCs/>
          <w:spacing w:val="-6"/>
          <w:sz w:val="22"/>
          <w:szCs w:val="22"/>
          <w:lang w:val="sk-SK"/>
        </w:rPr>
      </w:pPr>
    </w:p>
    <w:p w14:paraId="5841433B" w14:textId="77777777" w:rsidR="00775D46" w:rsidRPr="00980F17" w:rsidRDefault="00775D46" w:rsidP="00A4764B">
      <w:pPr>
        <w:pStyle w:val="Hlavika"/>
        <w:keepNext/>
        <w:rPr>
          <w:rFonts w:ascii="Times New Roman" w:hAnsi="Times New Roman"/>
          <w:bCs/>
          <w:spacing w:val="-6"/>
          <w:sz w:val="22"/>
          <w:szCs w:val="22"/>
          <w:u w:val="single"/>
          <w:lang w:val="sk-SK"/>
        </w:rPr>
      </w:pPr>
      <w:r w:rsidRPr="00980F17">
        <w:rPr>
          <w:rFonts w:ascii="Times New Roman" w:hAnsi="Times New Roman"/>
          <w:bCs/>
          <w:spacing w:val="-6"/>
          <w:sz w:val="22"/>
          <w:szCs w:val="22"/>
          <w:u w:val="single"/>
          <w:lang w:val="sk-SK"/>
        </w:rPr>
        <w:t>Klinická účinnosť</w:t>
      </w:r>
      <w:r w:rsidR="004B3450" w:rsidRPr="00980F17">
        <w:rPr>
          <w:rFonts w:ascii="Times New Roman" w:hAnsi="Times New Roman"/>
          <w:bCs/>
          <w:spacing w:val="-6"/>
          <w:sz w:val="22"/>
          <w:szCs w:val="22"/>
          <w:u w:val="single"/>
          <w:lang w:val="sk-SK"/>
        </w:rPr>
        <w:t xml:space="preserve"> a bezpečnosť</w:t>
      </w:r>
    </w:p>
    <w:p w14:paraId="5ABD1190" w14:textId="77777777" w:rsidR="00775D46" w:rsidRPr="00980F17" w:rsidRDefault="00775D46" w:rsidP="00980F17">
      <w:pPr>
        <w:spacing w:line="240" w:lineRule="auto"/>
        <w:rPr>
          <w:spacing w:val="-6"/>
          <w:szCs w:val="22"/>
          <w:lang w:val="sk-SK"/>
        </w:rPr>
      </w:pPr>
      <w:r w:rsidRPr="00980F17">
        <w:rPr>
          <w:spacing w:val="-6"/>
          <w:szCs w:val="22"/>
          <w:lang w:val="sk-SK"/>
        </w:rPr>
        <w:t>Rosuvastatín je účinný u dospelých pacientov s hypercholesterolémiou, s hypertriglyceridémiou i bez nej, bez ohľadu na rasu, pohlavie či vek, je účinný u osobitných skupín pacientov, napríklad u diabetikov alebo u pacientov s familiárnou hypercholesterolémiou.</w:t>
      </w:r>
    </w:p>
    <w:p w14:paraId="2257A711" w14:textId="77777777" w:rsidR="00775D46" w:rsidRPr="00980F17" w:rsidRDefault="00775D46" w:rsidP="00980F17">
      <w:pPr>
        <w:spacing w:line="240" w:lineRule="auto"/>
        <w:rPr>
          <w:spacing w:val="-6"/>
          <w:szCs w:val="22"/>
          <w:lang w:val="sk-SK"/>
        </w:rPr>
      </w:pPr>
    </w:p>
    <w:p w14:paraId="17B10448" w14:textId="77777777" w:rsidR="00775D46" w:rsidRPr="00980F17" w:rsidRDefault="00775D46" w:rsidP="00980F17">
      <w:pPr>
        <w:spacing w:line="240" w:lineRule="auto"/>
        <w:rPr>
          <w:spacing w:val="-6"/>
          <w:szCs w:val="22"/>
          <w:lang w:val="sk-SK"/>
        </w:rPr>
      </w:pPr>
      <w:r w:rsidRPr="00980F17">
        <w:rPr>
          <w:spacing w:val="-6"/>
          <w:szCs w:val="22"/>
          <w:lang w:val="sk-SK"/>
        </w:rPr>
        <w:t xml:space="preserve">Kumulované údaje z fázy III klinického skúšania ukázali, že rosuvastatín bol účinný v liečbe väčšiny pacientov s hypercholesterolémiou typu IIa a IIb (priemerné východiskové hodnoty LDL-C okolo 4,8 mmol/l) podľa prijatých smerníc Európskej spoločnosti pre aterosklerózu (EAS – European Atherosclerosis </w:t>
      </w:r>
      <w:r w:rsidRPr="00980F17">
        <w:rPr>
          <w:spacing w:val="-6"/>
          <w:szCs w:val="22"/>
          <w:lang w:val="sk-SK"/>
        </w:rPr>
        <w:lastRenderedPageBreak/>
        <w:t>Society; 1998); približne 80 % pacientov užívajúcich 10 mg rosuvastatínu dosiahlo cieľové hodnoty LDL-C (&lt; 3 mmol/l), odporúčané smernicami EAS.</w:t>
      </w:r>
    </w:p>
    <w:p w14:paraId="7CFDEE1B" w14:textId="77777777" w:rsidR="00775D46" w:rsidRPr="00980F17" w:rsidRDefault="00775D46" w:rsidP="00980F17">
      <w:pPr>
        <w:spacing w:line="240" w:lineRule="auto"/>
        <w:rPr>
          <w:spacing w:val="-6"/>
          <w:szCs w:val="22"/>
          <w:lang w:val="sk-SK"/>
        </w:rPr>
      </w:pPr>
    </w:p>
    <w:p w14:paraId="34A48B9A" w14:textId="77777777" w:rsidR="00775D46" w:rsidRPr="00980F17" w:rsidRDefault="00775D46" w:rsidP="00980F17">
      <w:pPr>
        <w:spacing w:line="240" w:lineRule="auto"/>
        <w:rPr>
          <w:i/>
          <w:iCs/>
          <w:spacing w:val="-6"/>
          <w:szCs w:val="22"/>
          <w:lang w:val="sk-SK"/>
        </w:rPr>
      </w:pPr>
      <w:r w:rsidRPr="00980F17">
        <w:rPr>
          <w:spacing w:val="-6"/>
          <w:szCs w:val="22"/>
          <w:lang w:val="sk-SK"/>
        </w:rPr>
        <w:t>V rozsiahlej štúdii s pacientmi s heterozygotnou formou familiárnej hypercholesterolémie sa rosuvastatín podával 435 pacientom v dávkach od 20 mg do 80 mg v rámci titrovania vhodnej sily lieku. Vo všetkých dávkach vykazoval rosuvastatín priaznivý účinok na parametre lipidov a dosahovanie cieľov liečby. Po titrácii na dennú dávku 40 mg (12 týždňov liečby) sa hladina LDL-C znížila o 53</w:t>
      </w:r>
      <w:r w:rsidRPr="00980F17">
        <w:rPr>
          <w:szCs w:val="22"/>
          <w:lang w:val="sk-SK"/>
        </w:rPr>
        <w:t> </w:t>
      </w:r>
      <w:r w:rsidRPr="00980F17">
        <w:rPr>
          <w:spacing w:val="-6"/>
          <w:szCs w:val="22"/>
          <w:lang w:val="sk-SK"/>
        </w:rPr>
        <w:t xml:space="preserve">%. </w:t>
      </w:r>
      <w:r w:rsidR="00084855">
        <w:rPr>
          <w:spacing w:val="-6"/>
          <w:szCs w:val="22"/>
          <w:lang w:val="sk-SK"/>
        </w:rPr>
        <w:t xml:space="preserve">Tridsaťtri percent </w:t>
      </w:r>
      <w:r w:rsidR="00E44FAA">
        <w:rPr>
          <w:spacing w:val="-6"/>
          <w:szCs w:val="22"/>
          <w:lang w:val="sk-SK"/>
        </w:rPr>
        <w:t>(</w:t>
      </w:r>
      <w:r w:rsidRPr="00980F17">
        <w:rPr>
          <w:spacing w:val="-6"/>
          <w:szCs w:val="22"/>
          <w:lang w:val="sk-SK"/>
        </w:rPr>
        <w:t>33 %</w:t>
      </w:r>
      <w:r w:rsidR="00E44FAA">
        <w:rPr>
          <w:spacing w:val="-6"/>
          <w:szCs w:val="22"/>
          <w:lang w:val="sk-SK"/>
        </w:rPr>
        <w:t>)</w:t>
      </w:r>
      <w:r w:rsidRPr="00980F17">
        <w:rPr>
          <w:spacing w:val="-6"/>
          <w:szCs w:val="22"/>
          <w:lang w:val="sk-SK"/>
        </w:rPr>
        <w:t xml:space="preserve"> pacientov dosiahlo cieľové hodnoty pre hladinu LDL-C (&lt; 3 mmol/l), odporúčané smernicami EAS.</w:t>
      </w:r>
    </w:p>
    <w:p w14:paraId="278C6E49" w14:textId="77777777" w:rsidR="00775D46" w:rsidRPr="00980F17" w:rsidRDefault="00775D46" w:rsidP="00980F17">
      <w:pPr>
        <w:spacing w:line="240" w:lineRule="auto"/>
        <w:rPr>
          <w:spacing w:val="-6"/>
          <w:szCs w:val="22"/>
          <w:lang w:val="sk-SK"/>
        </w:rPr>
      </w:pPr>
    </w:p>
    <w:p w14:paraId="516FAA1B" w14:textId="77777777" w:rsidR="00775D46" w:rsidRPr="00980F17" w:rsidRDefault="00775D46" w:rsidP="00980F17">
      <w:pPr>
        <w:spacing w:line="240" w:lineRule="auto"/>
        <w:rPr>
          <w:spacing w:val="-6"/>
          <w:szCs w:val="22"/>
          <w:lang w:val="sk-SK"/>
        </w:rPr>
      </w:pPr>
      <w:r w:rsidRPr="00980F17">
        <w:rPr>
          <w:spacing w:val="-6"/>
          <w:szCs w:val="22"/>
          <w:lang w:val="sk-SK"/>
        </w:rPr>
        <w:t xml:space="preserve">V rámci titrovania vhodnej sily lieku v otvorenej štúdii sa hodnotila odpoveď 42 pacientov </w:t>
      </w:r>
      <w:r w:rsidR="00084855">
        <w:rPr>
          <w:spacing w:val="-6"/>
          <w:szCs w:val="22"/>
          <w:lang w:val="sk-SK"/>
        </w:rPr>
        <w:t xml:space="preserve">(vrátane 8 pediatrických pacientov) </w:t>
      </w:r>
      <w:r w:rsidRPr="00980F17">
        <w:rPr>
          <w:spacing w:val="-6"/>
          <w:szCs w:val="22"/>
          <w:lang w:val="sk-SK"/>
        </w:rPr>
        <w:t>s homozygotnou formou familiárnej hypercholesterolémie na dávku 20 – 40 mg rosuvastatínu. V celkovej populácii sa dosiahlo priemerné zníženie hladín LDL-C o 22 %.</w:t>
      </w:r>
    </w:p>
    <w:p w14:paraId="43DDA181" w14:textId="77777777" w:rsidR="00775D46" w:rsidRPr="00980F17" w:rsidRDefault="00775D46" w:rsidP="00980F17">
      <w:pPr>
        <w:spacing w:line="240" w:lineRule="auto"/>
        <w:rPr>
          <w:spacing w:val="-6"/>
          <w:szCs w:val="22"/>
          <w:lang w:val="sk-SK"/>
        </w:rPr>
      </w:pPr>
    </w:p>
    <w:p w14:paraId="2889A795" w14:textId="77777777" w:rsidR="00775D46" w:rsidRPr="00980F17" w:rsidRDefault="00775D46" w:rsidP="00980F17">
      <w:pPr>
        <w:spacing w:line="240" w:lineRule="auto"/>
        <w:rPr>
          <w:spacing w:val="-6"/>
          <w:szCs w:val="22"/>
          <w:lang w:val="sk-SK"/>
        </w:rPr>
      </w:pPr>
      <w:r w:rsidRPr="00980F17">
        <w:rPr>
          <w:spacing w:val="-6"/>
          <w:szCs w:val="22"/>
          <w:lang w:val="sk-SK"/>
        </w:rPr>
        <w:t>V klinických skúšaniach, do ktorých bol zaradený obmedzený počet pacientov, sa preukázalo, že rosuvastatín má v kombinácii s fenofibrátom aditívny účinok na znižovanie hladiny triglyceridov a v kombinácii s niacínom na zvyšovanie hladiny HDL-C (pozri časť 4.4).</w:t>
      </w:r>
    </w:p>
    <w:p w14:paraId="43EED12D" w14:textId="77777777" w:rsidR="00775D46" w:rsidRPr="00980F17" w:rsidRDefault="00775D46" w:rsidP="00980F17">
      <w:pPr>
        <w:spacing w:line="240" w:lineRule="auto"/>
        <w:rPr>
          <w:spacing w:val="-6"/>
          <w:szCs w:val="22"/>
          <w:lang w:val="sk-SK"/>
        </w:rPr>
      </w:pPr>
    </w:p>
    <w:p w14:paraId="3BDB8137" w14:textId="77777777" w:rsidR="00775D46" w:rsidRPr="00980F17" w:rsidRDefault="00775D46" w:rsidP="00980F17">
      <w:pPr>
        <w:spacing w:line="240" w:lineRule="auto"/>
        <w:rPr>
          <w:spacing w:val="-6"/>
          <w:szCs w:val="22"/>
          <w:lang w:val="sk-SK"/>
        </w:rPr>
      </w:pPr>
      <w:r w:rsidRPr="00980F17">
        <w:rPr>
          <w:spacing w:val="-6"/>
          <w:szCs w:val="22"/>
          <w:lang w:val="sk-SK"/>
        </w:rPr>
        <w:t>V multicentrickom, dvojito zaslepenom, placebom kontrolovanom klinickom skúšaní (METEOR) bolo 984 pacientov vo veku od 45 do 70 rokov s nízkym rizikom ischemickej choroby srdca (definovanom ako Framinghamské riziko &lt; 10 % počas viac ako 10 rokov), s priemernou hodnotou LDL-C 4,0 mmol/l (154,5 mg/dl), ale so subklinickou aterosklerózou (zistenou pomocou CIMT – zmena hrúbky pomeru intimy a media na artérii karotis - Carotid Intima Media Thickness) randomizovaných na liečbu buď rosuvastatínom 40 mg jedenkrát denne alebo placebom počas 2 rokov. Rosuvastatín v porovnaní s placebom signifikantne spomalil mieru progresie aterosklerotického procesu zisteného pomocou maximálnej zmeny CIMT na 12 miestach karotídy, a to o </w:t>
      </w:r>
      <w:r w:rsidRPr="00980F17">
        <w:rPr>
          <w:spacing w:val="-6"/>
          <w:szCs w:val="22"/>
          <w:lang w:val="sk-SK"/>
        </w:rPr>
        <w:noBreakHyphen/>
        <w:t xml:space="preserve">0,0145 mm/rok </w:t>
      </w:r>
      <w:r w:rsidRPr="00980F17">
        <w:rPr>
          <w:szCs w:val="22"/>
          <w:lang w:val="sk-SK"/>
        </w:rPr>
        <w:t>[</w:t>
      </w:r>
      <w:r w:rsidRPr="00980F17">
        <w:rPr>
          <w:spacing w:val="-6"/>
          <w:szCs w:val="22"/>
          <w:lang w:val="sk-SK"/>
        </w:rPr>
        <w:t>95 % interval spoľahlivosti - 0,0196 až - 0,0093; p &lt; 0,0001</w:t>
      </w:r>
      <w:r w:rsidRPr="00980F17">
        <w:rPr>
          <w:szCs w:val="22"/>
          <w:lang w:val="sk-SK"/>
        </w:rPr>
        <w:t>]</w:t>
      </w:r>
      <w:r w:rsidRPr="00980F17">
        <w:rPr>
          <w:spacing w:val="-6"/>
          <w:szCs w:val="22"/>
          <w:lang w:val="sk-SK"/>
        </w:rPr>
        <w:t xml:space="preserve">. Zmena z východiskovej hodnoty u skupiny pacientov liečených rosuvastatínom bola - 0,0014 mm/rok </w:t>
      </w:r>
      <w:r w:rsidRPr="00980F17">
        <w:rPr>
          <w:szCs w:val="22"/>
          <w:lang w:val="sk-SK"/>
        </w:rPr>
        <w:t>[</w:t>
      </w:r>
      <w:r w:rsidRPr="00980F17">
        <w:rPr>
          <w:spacing w:val="-6"/>
          <w:szCs w:val="22"/>
          <w:lang w:val="sk-SK"/>
        </w:rPr>
        <w:t>- 0,12 %/rok (nesignifikantné)</w:t>
      </w:r>
      <w:r w:rsidRPr="00980F17">
        <w:rPr>
          <w:szCs w:val="22"/>
          <w:lang w:val="sk-SK"/>
        </w:rPr>
        <w:t>]</w:t>
      </w:r>
      <w:r w:rsidRPr="00980F17">
        <w:rPr>
          <w:spacing w:val="-6"/>
          <w:szCs w:val="22"/>
          <w:lang w:val="sk-SK"/>
        </w:rPr>
        <w:t xml:space="preserve"> v porovnaní s progresiou + 0,0131 mm/rok [(1,12 %/rok (p &lt; 0,0001)] u pacientov užívajúcich placebo. Zatiaľ sa nepreukázala priama súvislosť medzi znížením CIMT a redukciou rizika výskytu kardiovaskulárnych udalostí. Populácia pacientov, ktorá sa zúčastnila klinického skúšania METEOR, je z hľadiska koronárneho ochorenia srdca nízko riziková a nepredstavuje cieľovú populáciu pre liečbu rosuvastatínom v dávke 40 mg. Rosuvastatín v dávke 40 mg sa má podávať len pacientom s ťažkou hypercholesterolémiou s vysokým kardiovaskulárnym rizikom (pozri časť 4.2).</w:t>
      </w:r>
    </w:p>
    <w:p w14:paraId="6EF8FAF6" w14:textId="77777777" w:rsidR="00775D46" w:rsidRPr="00980F17" w:rsidRDefault="00775D46" w:rsidP="00980F17">
      <w:pPr>
        <w:spacing w:line="240" w:lineRule="auto"/>
        <w:rPr>
          <w:spacing w:val="-6"/>
          <w:szCs w:val="22"/>
          <w:lang w:val="sk-SK"/>
        </w:rPr>
      </w:pPr>
    </w:p>
    <w:p w14:paraId="60C0A35B" w14:textId="77777777" w:rsidR="00775D46" w:rsidRPr="00980F17" w:rsidRDefault="00775D46" w:rsidP="00980F17">
      <w:pPr>
        <w:spacing w:line="240" w:lineRule="auto"/>
        <w:rPr>
          <w:szCs w:val="22"/>
          <w:lang w:val="sk-SK"/>
        </w:rPr>
      </w:pPr>
      <w:r w:rsidRPr="00980F17">
        <w:rPr>
          <w:szCs w:val="22"/>
          <w:lang w:val="sk-SK"/>
        </w:rPr>
        <w:t>Zdôvodnenie použitia statínov v primárnej prevencii: Intervenčná štúdia s rosuvastatínom (JUPITER štúdia) posudzovala vplyv rosuvastatínu na výskyt závažných aterosklerotických kardiovaskulárnych ochorení u 17 802 mužov (≥ 50 rokov) a žien (≥ 60 rokov).</w:t>
      </w:r>
    </w:p>
    <w:p w14:paraId="5947BACA" w14:textId="77777777" w:rsidR="00775D46" w:rsidRPr="00980F17" w:rsidRDefault="00775D46" w:rsidP="00980F17">
      <w:pPr>
        <w:spacing w:line="240" w:lineRule="auto"/>
        <w:rPr>
          <w:szCs w:val="22"/>
          <w:lang w:val="sk-SK"/>
        </w:rPr>
      </w:pPr>
    </w:p>
    <w:p w14:paraId="2FD5C454" w14:textId="77777777" w:rsidR="00775D46" w:rsidRPr="00980F17" w:rsidRDefault="00775D46" w:rsidP="00980F17">
      <w:pPr>
        <w:spacing w:line="240" w:lineRule="auto"/>
        <w:rPr>
          <w:szCs w:val="22"/>
          <w:shd w:val="clear" w:color="auto" w:fill="FFFFFF"/>
          <w:lang w:val="sk-SK"/>
        </w:rPr>
      </w:pPr>
      <w:r w:rsidRPr="00980F17">
        <w:rPr>
          <w:szCs w:val="22"/>
          <w:lang w:val="sk-SK"/>
        </w:rPr>
        <w:t>Účastníci štúdie boli náhodne rozdelení do skupiny s placebom (n = 8 901) alebo s rosuvastatínom 20 mg jedenkrát denne (n = 8 901) a boli sledovaní počas jej trvania priemerne 2 roky.</w:t>
      </w:r>
    </w:p>
    <w:p w14:paraId="36D9A867" w14:textId="77777777" w:rsidR="00775D46" w:rsidRPr="00980F17" w:rsidRDefault="00775D46" w:rsidP="00980F17">
      <w:pPr>
        <w:spacing w:line="240" w:lineRule="auto"/>
        <w:rPr>
          <w:szCs w:val="22"/>
          <w:shd w:val="clear" w:color="auto" w:fill="FFFFFF"/>
          <w:lang w:val="sk-SK"/>
        </w:rPr>
      </w:pPr>
    </w:p>
    <w:p w14:paraId="571E41BF" w14:textId="77777777" w:rsidR="00775D46" w:rsidRPr="00980F17" w:rsidRDefault="00775D46" w:rsidP="00980F17">
      <w:pPr>
        <w:spacing w:line="240" w:lineRule="auto"/>
        <w:rPr>
          <w:szCs w:val="22"/>
          <w:lang w:val="sk-SK"/>
        </w:rPr>
      </w:pPr>
      <w:r w:rsidRPr="00980F17">
        <w:rPr>
          <w:szCs w:val="22"/>
          <w:lang w:val="sk-SK"/>
        </w:rPr>
        <w:t>Koncentrácia LDL-cholesterolu sa znížila o 45 % (p &lt; 0,001) v skupine s rosuvastatínom v porovnaní so skupinou s placebom.</w:t>
      </w:r>
    </w:p>
    <w:p w14:paraId="3ECD1D6B" w14:textId="77777777" w:rsidR="00775D46" w:rsidRPr="00980F17" w:rsidRDefault="00775D46" w:rsidP="00980F17">
      <w:pPr>
        <w:spacing w:line="240" w:lineRule="auto"/>
        <w:rPr>
          <w:szCs w:val="22"/>
          <w:lang w:val="sk-SK"/>
        </w:rPr>
      </w:pPr>
    </w:p>
    <w:p w14:paraId="5DEE7453" w14:textId="77777777" w:rsidR="00775D46" w:rsidRPr="00980F17" w:rsidRDefault="00775D46" w:rsidP="00980F17">
      <w:pPr>
        <w:spacing w:line="240" w:lineRule="auto"/>
        <w:rPr>
          <w:szCs w:val="22"/>
          <w:lang w:val="sk-SK"/>
        </w:rPr>
      </w:pPr>
      <w:r w:rsidRPr="00980F17">
        <w:rPr>
          <w:szCs w:val="22"/>
          <w:lang w:val="sk-SK"/>
        </w:rPr>
        <w:t>V post-hoc analýze vysokorizikovej podskupiny subjektov s východiskovým Framinghamským rizikovým skóre &gt; 20 % (1 558 osôb) došlo k významnému zníženiu kombinovaného koncového bodu kardiovaskulárnej smrti, mŕtvice a infarktu myokardu (p = 0,028) pri liečbe rosuvastatínom oproti placebu. Absolútne zníženie rizika bolo v pomere 8,8 prípadov na 1 000 pacientorokov. Celková mortalita sa v tejto vysokorizikovej skupine nezmenila (p = 0,193). V post-hoc analýze vysokorizikovej podskupiny subjektov (celkovo 9 302 osôb) s východiskovým SCORE rizikom ≥ 5 % (extrapolovaným, aby boli zahrnutí pacienti nad 65 rokov) došlo k významnému zníženiu kombinovaného koncového bodu kardiovaskulárnej smrti, mŕtvice a infarktu myokardu (p = 0,0003) pri liečbe rosuvastatínom oproti placebu. Absolútne zníženie rizika bolo v pomere 5,1 prípadov na 1 000 pacientorokov. Celková mortalita v tejto vysokorizikovej skupine sa nezmenila (p = 0,076).</w:t>
      </w:r>
    </w:p>
    <w:p w14:paraId="1FF187EB" w14:textId="77777777" w:rsidR="00775D46" w:rsidRPr="00980F17" w:rsidRDefault="00775D46" w:rsidP="00980F17">
      <w:pPr>
        <w:spacing w:line="240" w:lineRule="auto"/>
        <w:rPr>
          <w:szCs w:val="22"/>
          <w:lang w:val="sk-SK"/>
        </w:rPr>
      </w:pPr>
    </w:p>
    <w:p w14:paraId="0FF80E34" w14:textId="77777777" w:rsidR="00775D46" w:rsidRPr="00980F17" w:rsidRDefault="00775D46" w:rsidP="00980F17">
      <w:pPr>
        <w:autoSpaceDE w:val="0"/>
        <w:autoSpaceDN w:val="0"/>
        <w:adjustRightInd w:val="0"/>
        <w:spacing w:line="240" w:lineRule="auto"/>
        <w:rPr>
          <w:szCs w:val="22"/>
          <w:lang w:val="sk-SK"/>
        </w:rPr>
      </w:pPr>
      <w:r w:rsidRPr="00980F17">
        <w:rPr>
          <w:szCs w:val="22"/>
          <w:lang w:val="sk-SK"/>
        </w:rPr>
        <w:t xml:space="preserve">V štúdii JUPITER prerušilo z dôvodu nežiaducich účinkov liečbu 6,6 % subjektov liečených rosuvastatínom a 6,2 % subjektov, ktorí dostávali placebo. Najčastejšie nežiaduce účinky, ktoré viedli </w:t>
      </w:r>
      <w:r w:rsidRPr="00980F17">
        <w:rPr>
          <w:szCs w:val="22"/>
          <w:lang w:val="sk-SK"/>
        </w:rPr>
        <w:lastRenderedPageBreak/>
        <w:t>k prerušeniu liečby, boli: myalgia (0,3 % rosuvastatín, 0,2 % placebo), abdominálna bolesť (0,03 % rosuvastatín, 0,02 % placebo) a vyrážka (0,02 % rosuvastatín, 0,03 % placebo). Najčastejšie nežiaduce účinky, ktoré sa vyskytli s vyššou alebo rovnakou frekvenciou ako po podaní placeba, boli infekcie močových ciest (8,7 % rosuvastatín, 8,6 % placebo), nazofaryngitída (7,6 % rosuvastatín, 7,2 % placebo), bolesť chrbta (7,6 % rosuvastatín, 6,9 % placebo) a myalgia (7,6 % rosuvastatín, 6,6 % placebo).</w:t>
      </w:r>
    </w:p>
    <w:p w14:paraId="3A458D79" w14:textId="77777777" w:rsidR="0054630F" w:rsidRPr="00980F17" w:rsidRDefault="0054630F" w:rsidP="00980F17">
      <w:pPr>
        <w:autoSpaceDE w:val="0"/>
        <w:autoSpaceDN w:val="0"/>
        <w:adjustRightInd w:val="0"/>
        <w:spacing w:line="240" w:lineRule="auto"/>
        <w:rPr>
          <w:szCs w:val="22"/>
          <w:lang w:val="sk-SK"/>
        </w:rPr>
      </w:pPr>
    </w:p>
    <w:p w14:paraId="195137B9" w14:textId="77777777" w:rsidR="0054630F" w:rsidRPr="00980F17" w:rsidRDefault="0054630F" w:rsidP="00A4764B">
      <w:pPr>
        <w:keepNext/>
        <w:spacing w:line="240" w:lineRule="auto"/>
        <w:rPr>
          <w:i/>
          <w:spacing w:val="-6"/>
          <w:szCs w:val="22"/>
          <w:lang w:val="sk-SK"/>
        </w:rPr>
      </w:pPr>
      <w:r w:rsidRPr="00980F17">
        <w:rPr>
          <w:i/>
          <w:spacing w:val="-6"/>
          <w:szCs w:val="22"/>
          <w:lang w:val="sk-SK"/>
        </w:rPr>
        <w:t>Pediatrická populácia</w:t>
      </w:r>
    </w:p>
    <w:p w14:paraId="5BD362BC" w14:textId="045E1F3B" w:rsidR="00775D46" w:rsidRPr="00980F17" w:rsidRDefault="00775D46" w:rsidP="00980F17">
      <w:pPr>
        <w:spacing w:line="240" w:lineRule="auto"/>
        <w:rPr>
          <w:szCs w:val="22"/>
          <w:shd w:val="clear" w:color="auto" w:fill="FFFFFF"/>
          <w:lang w:val="sk-SK"/>
        </w:rPr>
      </w:pPr>
      <w:r w:rsidRPr="00980F17">
        <w:rPr>
          <w:szCs w:val="22"/>
          <w:lang w:val="sk-SK"/>
        </w:rPr>
        <w:t xml:space="preserve">V multicentrickej dvojito zaslepenej, randomizovanej, placebom kontrolovanej, 12-týždňovej štúdii (n = 176, z toho 97 mužov a 79 žien), nasledovanej 40-týždňovou otvorenou fázou titrácie dávky rosuvastatínu (n = 173, z toho 96 mužov a 77 žien), užívali pacienti vo veku 10 </w:t>
      </w:r>
      <w:r w:rsidR="0065589D">
        <w:rPr>
          <w:szCs w:val="22"/>
          <w:lang w:val="sk-SK"/>
        </w:rPr>
        <w:t>až</w:t>
      </w:r>
      <w:r w:rsidRPr="00980F17">
        <w:rPr>
          <w:szCs w:val="22"/>
          <w:lang w:val="sk-SK"/>
        </w:rPr>
        <w:t xml:space="preserve"> 17 rokov (Tannerovo štádium II-V, dievčatá, </w:t>
      </w:r>
      <w:r w:rsidRPr="00980F17">
        <w:rPr>
          <w:rStyle w:val="longtext1"/>
          <w:sz w:val="22"/>
          <w:szCs w:val="22"/>
          <w:shd w:val="clear" w:color="auto" w:fill="FFFFFF"/>
          <w:lang w:val="sk-SK"/>
        </w:rPr>
        <w:t>ktoré majú menštruáciu najmenej 1 rok</w:t>
      </w:r>
      <w:r w:rsidRPr="00980F17">
        <w:rPr>
          <w:szCs w:val="22"/>
          <w:lang w:val="sk-SK"/>
        </w:rPr>
        <w:t xml:space="preserve">) s heterozygotnou familiárnou hypercholesterolémiou rosuvastatín v dávke 5, 10 alebo 20 mg alebo placebo denne počas 12 týždňov a potom užívali všetci rosuvastatín denne počas 40 týždňov. Pri vstupe do štúdie bolo približne 30 % pacientov vo veku 10 </w:t>
      </w:r>
      <w:r w:rsidR="0065589D">
        <w:rPr>
          <w:szCs w:val="22"/>
          <w:lang w:val="sk-SK"/>
        </w:rPr>
        <w:t>až</w:t>
      </w:r>
      <w:r w:rsidRPr="00980F17">
        <w:rPr>
          <w:szCs w:val="22"/>
          <w:lang w:val="sk-SK"/>
        </w:rPr>
        <w:t xml:space="preserve"> 13 rokov a približne 17 % bolo v Tannerovom štádiu II, 18 % v Tannerovom štádiu III, 40 % v Tannerovom štádiu IV a 25 % bolo v Tannerovom štádiu V.</w:t>
      </w:r>
    </w:p>
    <w:p w14:paraId="577FBEC8" w14:textId="77777777" w:rsidR="00775D46" w:rsidRPr="00980F17" w:rsidRDefault="00775D46" w:rsidP="00980F17">
      <w:pPr>
        <w:spacing w:line="240" w:lineRule="auto"/>
        <w:rPr>
          <w:szCs w:val="22"/>
          <w:shd w:val="clear" w:color="auto" w:fill="FFFFFF"/>
          <w:lang w:val="sk-SK"/>
        </w:rPr>
      </w:pPr>
    </w:p>
    <w:p w14:paraId="5AC6DB7E" w14:textId="77777777" w:rsidR="00775D46" w:rsidRPr="00980F17" w:rsidRDefault="00775D46" w:rsidP="00980F17">
      <w:pPr>
        <w:spacing w:line="240" w:lineRule="auto"/>
        <w:rPr>
          <w:szCs w:val="22"/>
          <w:shd w:val="clear" w:color="auto" w:fill="FFFFFF"/>
          <w:lang w:val="sk-SK"/>
        </w:rPr>
      </w:pPr>
      <w:r w:rsidRPr="00980F17">
        <w:rPr>
          <w:szCs w:val="22"/>
          <w:lang w:val="sk-SK"/>
        </w:rPr>
        <w:t>LDL-C znížil o 38,3 % s rosuvastatínom 5 mg, o 44,6 % s rosuvastatínom 10 mg a o 50,0 % s rosuvastatínom 20 mg, v porovnaní s 0,7 % znížením u placeba.</w:t>
      </w:r>
    </w:p>
    <w:p w14:paraId="19DF4CA3" w14:textId="77777777" w:rsidR="00775D46" w:rsidRPr="00980F17" w:rsidRDefault="00775D46" w:rsidP="00980F17">
      <w:pPr>
        <w:spacing w:line="240" w:lineRule="auto"/>
        <w:rPr>
          <w:szCs w:val="22"/>
          <w:shd w:val="clear" w:color="auto" w:fill="FFFFFF"/>
          <w:lang w:val="sk-SK"/>
        </w:rPr>
      </w:pPr>
    </w:p>
    <w:p w14:paraId="268BD738" w14:textId="77777777" w:rsidR="00775D46" w:rsidRPr="00980F17" w:rsidRDefault="00775D46" w:rsidP="00980F17">
      <w:pPr>
        <w:spacing w:line="240" w:lineRule="auto"/>
        <w:rPr>
          <w:szCs w:val="22"/>
          <w:lang w:val="sk-SK"/>
        </w:rPr>
      </w:pPr>
      <w:r w:rsidRPr="00980F17">
        <w:rPr>
          <w:szCs w:val="22"/>
          <w:lang w:val="sk-SK"/>
        </w:rPr>
        <w:t>Na konci 40-týždňovej otvorenej fázy titrovaním do cieľovej hodnoty a zvyšovaním dávky do maximálne 20 mg jedenkrát denne dosiahlo cieľovú hodnotu LDL-C menej ako 2,8 mmol/l 70 zo 173 pacientov (40,5 %).</w:t>
      </w:r>
    </w:p>
    <w:p w14:paraId="5DCC3631" w14:textId="77777777" w:rsidR="00775D46" w:rsidRPr="00980F17" w:rsidRDefault="00775D46" w:rsidP="00980F17">
      <w:pPr>
        <w:spacing w:line="240" w:lineRule="auto"/>
        <w:rPr>
          <w:szCs w:val="22"/>
          <w:lang w:val="sk-SK"/>
        </w:rPr>
      </w:pPr>
    </w:p>
    <w:p w14:paraId="7E47CE23" w14:textId="77777777" w:rsidR="00775D46" w:rsidRPr="00980F17" w:rsidRDefault="00775D46" w:rsidP="00980F17">
      <w:pPr>
        <w:spacing w:line="240" w:lineRule="auto"/>
        <w:rPr>
          <w:spacing w:val="-6"/>
          <w:szCs w:val="22"/>
          <w:lang w:val="sk-SK"/>
        </w:rPr>
      </w:pPr>
      <w:r w:rsidRPr="00980F17">
        <w:rPr>
          <w:szCs w:val="22"/>
          <w:lang w:val="sk-SK"/>
        </w:rPr>
        <w:t>Po 52 týždňoch liečby v rámci štúdie sa nezistil vplyv na rast, telesnú hmotnosť, BMI alebo sexuálne dozrievanie (pozri časť 4.4). Táto štúdia (n = 176) nebola vhodná pre porovnanie zriedkavých nežiaducich účinkov.</w:t>
      </w:r>
      <w:r w:rsidRPr="00980F17">
        <w:rPr>
          <w:spacing w:val="-6"/>
          <w:szCs w:val="22"/>
          <w:lang w:val="sk-SK"/>
        </w:rPr>
        <w:t xml:space="preserve"> </w:t>
      </w:r>
    </w:p>
    <w:p w14:paraId="23BC1AD7" w14:textId="77777777" w:rsidR="00FC29D6" w:rsidRPr="00980F17" w:rsidRDefault="00FC29D6" w:rsidP="00980F17">
      <w:pPr>
        <w:spacing w:line="240" w:lineRule="auto"/>
        <w:rPr>
          <w:spacing w:val="-6"/>
          <w:szCs w:val="22"/>
          <w:lang w:val="sk-SK"/>
        </w:rPr>
      </w:pPr>
    </w:p>
    <w:p w14:paraId="025E62FB" w14:textId="77777777" w:rsidR="00FC29D6" w:rsidRPr="00980F17" w:rsidRDefault="00FC29D6" w:rsidP="00980F17">
      <w:pPr>
        <w:spacing w:line="240" w:lineRule="auto"/>
        <w:rPr>
          <w:spacing w:val="-6"/>
          <w:szCs w:val="22"/>
          <w:lang w:val="sk-SK"/>
        </w:rPr>
      </w:pPr>
      <w:r w:rsidRPr="00980F17">
        <w:rPr>
          <w:spacing w:val="-6"/>
          <w:szCs w:val="22"/>
          <w:lang w:val="sk-SK"/>
        </w:rPr>
        <w:t>Rosuvastatín sa skúmal aj v 2-ročnej, otvorenej štúdii s titrovaním do cieľovej hodnoty u 198 detí s heterozygotnou familiárnou hypercholesterolémiou vo veku 6 až 17 rokov (88 chlapcov a 110 dievčat, Tannerovo štádium &lt; II-V). Úvodná dávka pre všetkých pacientov bola 5 mg rosuvastatínu jedenkrát denne. U pacientov vo veku 6 až 9 rokov (n=64) sa mohla dávka titrovať až na maximálnu dávku 10 mg jedenkrát denne a u pacientov vo veku 10 až 17 rokov (n=134) až na maximálnu dávku 20 mg jedenkrát denne.</w:t>
      </w:r>
    </w:p>
    <w:p w14:paraId="7A07E57C" w14:textId="77777777" w:rsidR="00FC29D6" w:rsidRPr="00980F17" w:rsidRDefault="00FC29D6" w:rsidP="00980F17">
      <w:pPr>
        <w:spacing w:line="240" w:lineRule="auto"/>
        <w:rPr>
          <w:spacing w:val="-6"/>
          <w:szCs w:val="22"/>
          <w:lang w:val="sk-SK"/>
        </w:rPr>
      </w:pPr>
    </w:p>
    <w:p w14:paraId="1BFBCFFF" w14:textId="29E0CE36" w:rsidR="00FC29D6" w:rsidRPr="00980F17" w:rsidRDefault="00FC29D6" w:rsidP="00980F17">
      <w:pPr>
        <w:spacing w:line="240" w:lineRule="auto"/>
        <w:rPr>
          <w:spacing w:val="-6"/>
          <w:szCs w:val="22"/>
          <w:lang w:val="sk-SK"/>
        </w:rPr>
      </w:pPr>
      <w:r w:rsidRPr="00980F17">
        <w:rPr>
          <w:spacing w:val="-6"/>
          <w:szCs w:val="22"/>
          <w:lang w:val="sk-SK"/>
        </w:rPr>
        <w:t>Po 24 mesiacoch liečby rosuvastatínom bolo priemerné percentuálne zníženie LS od východiskovej hodnoty LDL-C -43 % (východisková hodnota: 236 mg/dl, 24. mesiac: 133 mg/dl). Pre vekovú skupinu 6 až &lt; 10 rokov bolo priemerné percentuálne zníženie LS od východiskovej hodnoty LDL-C -43% (východisková hodnota: 234 mg/dl, 24. mesiac: 124 mg/dl), pre vekovú skupinu 10 až &lt; 14 rokov -45 % (východisková hodnota: 234 mg/dl</w:t>
      </w:r>
      <w:r w:rsidR="0065589D">
        <w:rPr>
          <w:spacing w:val="-6"/>
          <w:szCs w:val="22"/>
          <w:lang w:val="sk-SK"/>
        </w:rPr>
        <w:t xml:space="preserve">, </w:t>
      </w:r>
      <w:r w:rsidR="0065589D" w:rsidRPr="00980F17">
        <w:rPr>
          <w:spacing w:val="-6"/>
          <w:szCs w:val="22"/>
          <w:lang w:val="sk-SK"/>
        </w:rPr>
        <w:t>24. mesiac</w:t>
      </w:r>
      <w:r w:rsidR="001166FF">
        <w:rPr>
          <w:spacing w:val="-6"/>
          <w:szCs w:val="22"/>
          <w:lang w:val="sk-SK"/>
        </w:rPr>
        <w:t>:</w:t>
      </w:r>
      <w:r w:rsidRPr="00980F17">
        <w:rPr>
          <w:spacing w:val="-6"/>
          <w:szCs w:val="22"/>
          <w:lang w:val="sk-SK"/>
        </w:rPr>
        <w:t xml:space="preserve"> 124 mg/dl) a pre vekovú skupinu 14 až &lt; 18 rokov -35% (východisková hodnota: 241 mg/dl, 24. mesiac: 153 mg/dl).</w:t>
      </w:r>
    </w:p>
    <w:p w14:paraId="26671D1D" w14:textId="77777777" w:rsidR="00FC29D6" w:rsidRPr="00980F17" w:rsidRDefault="00FC29D6" w:rsidP="00980F17">
      <w:pPr>
        <w:spacing w:line="240" w:lineRule="auto"/>
        <w:rPr>
          <w:spacing w:val="-6"/>
          <w:szCs w:val="22"/>
          <w:lang w:val="sk-SK"/>
        </w:rPr>
      </w:pPr>
    </w:p>
    <w:p w14:paraId="5CD4B335" w14:textId="77777777" w:rsidR="00FC29D6" w:rsidRPr="00980F17" w:rsidRDefault="00FC29D6" w:rsidP="00980F17">
      <w:pPr>
        <w:spacing w:line="240" w:lineRule="auto"/>
        <w:rPr>
          <w:spacing w:val="-6"/>
          <w:szCs w:val="22"/>
          <w:lang w:val="sk-SK"/>
        </w:rPr>
      </w:pPr>
      <w:r w:rsidRPr="00980F17">
        <w:rPr>
          <w:spacing w:val="-6"/>
          <w:szCs w:val="22"/>
          <w:lang w:val="sk-SK"/>
        </w:rPr>
        <w:t>Rosuvastatín v dávke 5 mg, 10 mg a 20 mg dosahuje tiež štatisticky významné priemerné zmeny od východiskových hodnôt nasledujúcich sekundárnych premenných lipidov a lipoproteínov: HDL-C, TC, non-HDL-C, LDL-C/HDL-C, TC/HDL -C, TG/HDL-C, non HDL-C/HDL-C, ApoB, ApoB/ApoA-1. Všetky tieto zmeny smerovali k zlepšeniu odpovedí lipidov a pretrvávali počas 2 rokov.</w:t>
      </w:r>
    </w:p>
    <w:p w14:paraId="66EBD1A4" w14:textId="77777777" w:rsidR="00FC29D6" w:rsidRPr="00980F17" w:rsidRDefault="00FC29D6" w:rsidP="00980F17">
      <w:pPr>
        <w:spacing w:line="240" w:lineRule="auto"/>
        <w:rPr>
          <w:spacing w:val="-6"/>
          <w:szCs w:val="22"/>
          <w:lang w:val="sk-SK"/>
        </w:rPr>
      </w:pPr>
    </w:p>
    <w:p w14:paraId="7FD6752A" w14:textId="77777777" w:rsidR="00FC29D6" w:rsidRPr="00980F17" w:rsidRDefault="00FC29D6" w:rsidP="00980F17">
      <w:pPr>
        <w:spacing w:line="240" w:lineRule="auto"/>
        <w:rPr>
          <w:spacing w:val="-6"/>
          <w:szCs w:val="22"/>
          <w:lang w:val="sk-SK"/>
        </w:rPr>
      </w:pPr>
      <w:r w:rsidRPr="00980F17">
        <w:rPr>
          <w:spacing w:val="-6"/>
          <w:szCs w:val="22"/>
          <w:lang w:val="sk-SK"/>
        </w:rPr>
        <w:t>Žiadny vplyv na rast, hmotnosť, BMI ani sexuálne dozrievanie sa nezistil po 24 mesiacoch liečby (pozri časť 4.4).</w:t>
      </w:r>
    </w:p>
    <w:p w14:paraId="6159BE5F" w14:textId="77777777" w:rsidR="003C2C9F" w:rsidRPr="003C2C9F" w:rsidRDefault="003C2C9F" w:rsidP="003C2C9F">
      <w:pPr>
        <w:spacing w:line="240" w:lineRule="auto"/>
        <w:rPr>
          <w:spacing w:val="-6"/>
          <w:szCs w:val="22"/>
          <w:lang w:val="sk-SK"/>
        </w:rPr>
      </w:pPr>
    </w:p>
    <w:p w14:paraId="4AE934ED" w14:textId="77777777" w:rsidR="003C2C9F" w:rsidRPr="003C2C9F" w:rsidRDefault="00FD6B8D" w:rsidP="003C2C9F">
      <w:pPr>
        <w:spacing w:line="240" w:lineRule="auto"/>
        <w:rPr>
          <w:spacing w:val="-6"/>
          <w:szCs w:val="22"/>
          <w:lang w:val="sk-SK"/>
        </w:rPr>
      </w:pPr>
      <w:r>
        <w:rPr>
          <w:spacing w:val="-6"/>
          <w:szCs w:val="22"/>
          <w:lang w:val="sk-SK"/>
        </w:rPr>
        <w:t>U </w:t>
      </w:r>
      <w:r w:rsidRPr="003C2C9F">
        <w:rPr>
          <w:spacing w:val="-6"/>
          <w:szCs w:val="22"/>
          <w:lang w:val="sk-SK"/>
        </w:rPr>
        <w:t>14 detí a</w:t>
      </w:r>
      <w:r>
        <w:rPr>
          <w:spacing w:val="-6"/>
          <w:szCs w:val="22"/>
          <w:lang w:val="sk-SK"/>
        </w:rPr>
        <w:t> </w:t>
      </w:r>
      <w:r w:rsidRPr="003C2C9F">
        <w:rPr>
          <w:spacing w:val="-6"/>
          <w:szCs w:val="22"/>
          <w:lang w:val="sk-SK"/>
        </w:rPr>
        <w:t>dospievajúcich (vo veku od 6 do 17</w:t>
      </w:r>
      <w:r>
        <w:rPr>
          <w:spacing w:val="-6"/>
          <w:szCs w:val="22"/>
          <w:lang w:val="sk-SK"/>
        </w:rPr>
        <w:t> </w:t>
      </w:r>
      <w:r w:rsidRPr="003C2C9F">
        <w:rPr>
          <w:spacing w:val="-6"/>
          <w:szCs w:val="22"/>
          <w:lang w:val="sk-SK"/>
        </w:rPr>
        <w:t>rokov) s</w:t>
      </w:r>
      <w:r>
        <w:rPr>
          <w:spacing w:val="-6"/>
          <w:szCs w:val="22"/>
          <w:lang w:val="sk-SK"/>
        </w:rPr>
        <w:t> </w:t>
      </w:r>
      <w:r w:rsidRPr="003C2C9F">
        <w:rPr>
          <w:spacing w:val="-6"/>
          <w:szCs w:val="22"/>
          <w:lang w:val="sk-SK"/>
        </w:rPr>
        <w:t>homozygotnou familiárnou hypercholesterolémiou</w:t>
      </w:r>
      <w:r>
        <w:rPr>
          <w:spacing w:val="-6"/>
          <w:szCs w:val="22"/>
          <w:lang w:val="sk-SK"/>
        </w:rPr>
        <w:t xml:space="preserve"> </w:t>
      </w:r>
      <w:r w:rsidR="003E5A71">
        <w:rPr>
          <w:spacing w:val="-6"/>
          <w:szCs w:val="22"/>
          <w:lang w:val="sk-SK"/>
        </w:rPr>
        <w:t xml:space="preserve">sa </w:t>
      </w:r>
      <w:r>
        <w:rPr>
          <w:spacing w:val="-6"/>
          <w:szCs w:val="22"/>
          <w:lang w:val="sk-SK"/>
        </w:rPr>
        <w:t xml:space="preserve">rosuvastatín </w:t>
      </w:r>
      <w:r w:rsidR="003E5A71" w:rsidRPr="003C2C9F">
        <w:rPr>
          <w:spacing w:val="-6"/>
          <w:szCs w:val="22"/>
          <w:lang w:val="sk-SK"/>
        </w:rPr>
        <w:t>s</w:t>
      </w:r>
      <w:r w:rsidR="003E5A71">
        <w:rPr>
          <w:spacing w:val="-6"/>
          <w:szCs w:val="22"/>
          <w:lang w:val="sk-SK"/>
        </w:rPr>
        <w:t> </w:t>
      </w:r>
      <w:r w:rsidR="003E5A71" w:rsidRPr="003C2C9F">
        <w:rPr>
          <w:spacing w:val="-6"/>
          <w:szCs w:val="22"/>
          <w:lang w:val="sk-SK"/>
        </w:rPr>
        <w:t>dávkou 20</w:t>
      </w:r>
      <w:r w:rsidR="003E5A71">
        <w:rPr>
          <w:spacing w:val="-6"/>
          <w:szCs w:val="22"/>
          <w:lang w:val="sk-SK"/>
        </w:rPr>
        <w:t> </w:t>
      </w:r>
      <w:r w:rsidR="003E5A71" w:rsidRPr="003C2C9F">
        <w:rPr>
          <w:spacing w:val="-6"/>
          <w:szCs w:val="22"/>
          <w:lang w:val="sk-SK"/>
        </w:rPr>
        <w:t>mg jedenkrát denne oproti placebu</w:t>
      </w:r>
      <w:r w:rsidR="003E5A71">
        <w:rPr>
          <w:spacing w:val="-6"/>
          <w:szCs w:val="22"/>
          <w:lang w:val="sk-SK"/>
        </w:rPr>
        <w:t xml:space="preserve"> </w:t>
      </w:r>
      <w:r>
        <w:rPr>
          <w:spacing w:val="-6"/>
          <w:szCs w:val="22"/>
          <w:lang w:val="sk-SK"/>
        </w:rPr>
        <w:t>skúmal v</w:t>
      </w:r>
      <w:r w:rsidR="003C2C9F">
        <w:rPr>
          <w:spacing w:val="-6"/>
          <w:szCs w:val="22"/>
          <w:lang w:val="sk-SK"/>
        </w:rPr>
        <w:t> </w:t>
      </w:r>
      <w:r w:rsidR="003C2C9F" w:rsidRPr="003C2C9F">
        <w:rPr>
          <w:spacing w:val="-6"/>
          <w:szCs w:val="22"/>
          <w:lang w:val="sk-SK"/>
        </w:rPr>
        <w:t xml:space="preserve">randomizovanej, dvojito zaslepenej, placebom kontrolovanej, multicentrickej </w:t>
      </w:r>
      <w:r w:rsidR="003C2C9F">
        <w:rPr>
          <w:spacing w:val="-6"/>
          <w:szCs w:val="22"/>
          <w:lang w:val="sk-SK"/>
        </w:rPr>
        <w:t xml:space="preserve">skríženej </w:t>
      </w:r>
      <w:r w:rsidR="003C2C9F" w:rsidRPr="003C2C9F">
        <w:rPr>
          <w:spacing w:val="-6"/>
          <w:szCs w:val="22"/>
          <w:lang w:val="sk-SK"/>
        </w:rPr>
        <w:t xml:space="preserve">štúdii. Štúdia zahŕňala aktívnu štvortýždňovú fázu </w:t>
      </w:r>
      <w:r w:rsidR="00F77E1E">
        <w:rPr>
          <w:spacing w:val="-6"/>
          <w:szCs w:val="22"/>
          <w:lang w:val="sk-SK"/>
        </w:rPr>
        <w:t>na diéte</w:t>
      </w:r>
      <w:r w:rsidR="003C2C9F" w:rsidRPr="003C2C9F">
        <w:rPr>
          <w:spacing w:val="-6"/>
          <w:szCs w:val="22"/>
          <w:lang w:val="sk-SK"/>
        </w:rPr>
        <w:t>, počas ktorej boli pacienti liečení rosuvastatínom 10</w:t>
      </w:r>
      <w:r>
        <w:rPr>
          <w:spacing w:val="-6"/>
          <w:szCs w:val="22"/>
          <w:lang w:val="sk-SK"/>
        </w:rPr>
        <w:t> </w:t>
      </w:r>
      <w:r w:rsidR="003C2C9F" w:rsidRPr="003C2C9F">
        <w:rPr>
          <w:spacing w:val="-6"/>
          <w:szCs w:val="22"/>
          <w:lang w:val="sk-SK"/>
        </w:rPr>
        <w:t xml:space="preserve">mg, </w:t>
      </w:r>
      <w:r>
        <w:rPr>
          <w:spacing w:val="-6"/>
          <w:szCs w:val="22"/>
          <w:lang w:val="sk-SK"/>
        </w:rPr>
        <w:t>s</w:t>
      </w:r>
      <w:r w:rsidR="003C2C9F" w:rsidRPr="003C2C9F">
        <w:rPr>
          <w:spacing w:val="-6"/>
          <w:szCs w:val="22"/>
          <w:lang w:val="sk-SK"/>
        </w:rPr>
        <w:t>krížen</w:t>
      </w:r>
      <w:r w:rsidR="00F77E1E">
        <w:rPr>
          <w:spacing w:val="-6"/>
          <w:szCs w:val="22"/>
          <w:lang w:val="sk-SK"/>
        </w:rPr>
        <w:t>ú</w:t>
      </w:r>
      <w:r w:rsidR="00F77E1E" w:rsidRPr="00F77E1E">
        <w:rPr>
          <w:spacing w:val="-6"/>
          <w:szCs w:val="22"/>
          <w:lang w:val="sk-SK"/>
        </w:rPr>
        <w:t xml:space="preserve"> </w:t>
      </w:r>
      <w:r w:rsidR="00F77E1E" w:rsidRPr="003C2C9F">
        <w:rPr>
          <w:spacing w:val="-6"/>
          <w:szCs w:val="22"/>
          <w:lang w:val="sk-SK"/>
        </w:rPr>
        <w:t>fázu</w:t>
      </w:r>
      <w:r w:rsidR="003C2C9F" w:rsidRPr="003C2C9F">
        <w:rPr>
          <w:spacing w:val="-6"/>
          <w:szCs w:val="22"/>
          <w:lang w:val="sk-SK"/>
        </w:rPr>
        <w:t>, ktorá pozostávala z</w:t>
      </w:r>
      <w:r>
        <w:rPr>
          <w:spacing w:val="-6"/>
          <w:szCs w:val="22"/>
          <w:lang w:val="sk-SK"/>
        </w:rPr>
        <w:t>o</w:t>
      </w:r>
      <w:r w:rsidR="003C2C9F" w:rsidRPr="003C2C9F">
        <w:rPr>
          <w:spacing w:val="-6"/>
          <w:szCs w:val="22"/>
          <w:lang w:val="sk-SK"/>
        </w:rPr>
        <w:t xml:space="preserve"> 6-týždňového obdobia liečby s</w:t>
      </w:r>
      <w:r>
        <w:rPr>
          <w:spacing w:val="-6"/>
          <w:szCs w:val="22"/>
          <w:lang w:val="sk-SK"/>
        </w:rPr>
        <w:t> </w:t>
      </w:r>
      <w:r w:rsidR="003C2C9F" w:rsidRPr="003C2C9F">
        <w:rPr>
          <w:spacing w:val="-6"/>
          <w:szCs w:val="22"/>
          <w:lang w:val="sk-SK"/>
        </w:rPr>
        <w:t>20</w:t>
      </w:r>
      <w:r>
        <w:rPr>
          <w:spacing w:val="-6"/>
          <w:szCs w:val="22"/>
          <w:lang w:val="sk-SK"/>
        </w:rPr>
        <w:t> mg rosuvastatínom, ktorej</w:t>
      </w:r>
      <w:r w:rsidR="003C2C9F" w:rsidRPr="003C2C9F">
        <w:rPr>
          <w:spacing w:val="-6"/>
          <w:szCs w:val="22"/>
          <w:lang w:val="sk-SK"/>
        </w:rPr>
        <w:t xml:space="preserve"> predchádzal</w:t>
      </w:r>
      <w:r>
        <w:rPr>
          <w:spacing w:val="-6"/>
          <w:szCs w:val="22"/>
          <w:lang w:val="sk-SK"/>
        </w:rPr>
        <w:t>a</w:t>
      </w:r>
      <w:r w:rsidR="003C2C9F" w:rsidRPr="003C2C9F">
        <w:rPr>
          <w:spacing w:val="-6"/>
          <w:szCs w:val="22"/>
          <w:lang w:val="sk-SK"/>
        </w:rPr>
        <w:t xml:space="preserve"> alebo nasledoval</w:t>
      </w:r>
      <w:r>
        <w:rPr>
          <w:spacing w:val="-6"/>
          <w:szCs w:val="22"/>
          <w:lang w:val="sk-SK"/>
        </w:rPr>
        <w:t>a</w:t>
      </w:r>
      <w:r w:rsidR="003C2C9F" w:rsidRPr="003C2C9F">
        <w:rPr>
          <w:spacing w:val="-6"/>
          <w:szCs w:val="22"/>
          <w:lang w:val="sk-SK"/>
        </w:rPr>
        <w:t xml:space="preserve"> 6-týždňov</w:t>
      </w:r>
      <w:r>
        <w:rPr>
          <w:spacing w:val="-6"/>
          <w:szCs w:val="22"/>
          <w:lang w:val="sk-SK"/>
        </w:rPr>
        <w:t>á</w:t>
      </w:r>
      <w:r w:rsidR="003C2C9F" w:rsidRPr="003C2C9F">
        <w:rPr>
          <w:spacing w:val="-6"/>
          <w:szCs w:val="22"/>
          <w:lang w:val="sk-SK"/>
        </w:rPr>
        <w:t xml:space="preserve"> liečb</w:t>
      </w:r>
      <w:r>
        <w:rPr>
          <w:spacing w:val="-6"/>
          <w:szCs w:val="22"/>
          <w:lang w:val="sk-SK"/>
        </w:rPr>
        <w:t>a placebom</w:t>
      </w:r>
      <w:r w:rsidR="003C2C9F" w:rsidRPr="003C2C9F">
        <w:rPr>
          <w:spacing w:val="-6"/>
          <w:szCs w:val="22"/>
          <w:lang w:val="sk-SK"/>
        </w:rPr>
        <w:t xml:space="preserve"> a</w:t>
      </w:r>
      <w:r w:rsidR="00F77E1E">
        <w:rPr>
          <w:spacing w:val="-6"/>
          <w:szCs w:val="22"/>
          <w:lang w:val="sk-SK"/>
        </w:rPr>
        <w:t> </w:t>
      </w:r>
      <w:r w:rsidR="003C2C9F" w:rsidRPr="003C2C9F">
        <w:rPr>
          <w:spacing w:val="-6"/>
          <w:szCs w:val="22"/>
          <w:lang w:val="sk-SK"/>
        </w:rPr>
        <w:t>12-týždňov</w:t>
      </w:r>
      <w:r>
        <w:rPr>
          <w:spacing w:val="-6"/>
          <w:szCs w:val="22"/>
          <w:lang w:val="sk-SK"/>
        </w:rPr>
        <w:t>á</w:t>
      </w:r>
      <w:r w:rsidR="003C2C9F" w:rsidRPr="003C2C9F">
        <w:rPr>
          <w:spacing w:val="-6"/>
          <w:szCs w:val="22"/>
          <w:lang w:val="sk-SK"/>
        </w:rPr>
        <w:t xml:space="preserve"> udržiavac</w:t>
      </w:r>
      <w:r>
        <w:rPr>
          <w:spacing w:val="-6"/>
          <w:szCs w:val="22"/>
          <w:lang w:val="sk-SK"/>
        </w:rPr>
        <w:t>ia</w:t>
      </w:r>
      <w:r w:rsidR="003C2C9F" w:rsidRPr="003C2C9F">
        <w:rPr>
          <w:spacing w:val="-6"/>
          <w:szCs w:val="22"/>
          <w:lang w:val="sk-SK"/>
        </w:rPr>
        <w:t xml:space="preserve"> fáz</w:t>
      </w:r>
      <w:r>
        <w:rPr>
          <w:spacing w:val="-6"/>
          <w:szCs w:val="22"/>
          <w:lang w:val="sk-SK"/>
        </w:rPr>
        <w:t>a</w:t>
      </w:r>
      <w:r w:rsidR="003C2C9F" w:rsidRPr="003C2C9F">
        <w:rPr>
          <w:spacing w:val="-6"/>
          <w:szCs w:val="22"/>
          <w:lang w:val="sk-SK"/>
        </w:rPr>
        <w:t>, počas ktorej boli všetci pacienti liečení rosuvastatínom 20</w:t>
      </w:r>
      <w:r>
        <w:rPr>
          <w:spacing w:val="-6"/>
          <w:szCs w:val="22"/>
          <w:lang w:val="sk-SK"/>
        </w:rPr>
        <w:t> </w:t>
      </w:r>
      <w:r w:rsidR="003C2C9F" w:rsidRPr="003C2C9F">
        <w:rPr>
          <w:spacing w:val="-6"/>
          <w:szCs w:val="22"/>
          <w:lang w:val="sk-SK"/>
        </w:rPr>
        <w:t xml:space="preserve">mg. Pacienti, ktorí vstúpili do štúdie </w:t>
      </w:r>
      <w:r w:rsidR="00F77E1E">
        <w:rPr>
          <w:spacing w:val="-6"/>
          <w:szCs w:val="22"/>
          <w:lang w:val="sk-SK"/>
        </w:rPr>
        <w:t>užívali</w:t>
      </w:r>
      <w:r w:rsidR="003C2C9F" w:rsidRPr="003C2C9F">
        <w:rPr>
          <w:spacing w:val="-6"/>
          <w:szCs w:val="22"/>
          <w:lang w:val="sk-SK"/>
        </w:rPr>
        <w:t xml:space="preserve"> ezetimib alebo </w:t>
      </w:r>
      <w:r w:rsidR="00F77E1E">
        <w:rPr>
          <w:spacing w:val="-6"/>
          <w:szCs w:val="22"/>
          <w:lang w:val="sk-SK"/>
        </w:rPr>
        <w:t xml:space="preserve">používali </w:t>
      </w:r>
      <w:r w:rsidR="003C2C9F" w:rsidRPr="003C2C9F">
        <w:rPr>
          <w:spacing w:val="-6"/>
          <w:szCs w:val="22"/>
          <w:lang w:val="sk-SK"/>
        </w:rPr>
        <w:t>aferézu, pokračovali v</w:t>
      </w:r>
      <w:r>
        <w:rPr>
          <w:spacing w:val="-6"/>
          <w:szCs w:val="22"/>
          <w:lang w:val="sk-SK"/>
        </w:rPr>
        <w:t> </w:t>
      </w:r>
      <w:r w:rsidR="003C2C9F" w:rsidRPr="003C2C9F">
        <w:rPr>
          <w:spacing w:val="-6"/>
          <w:szCs w:val="22"/>
          <w:lang w:val="sk-SK"/>
        </w:rPr>
        <w:t>liečbe počas celej štúdie.</w:t>
      </w:r>
    </w:p>
    <w:p w14:paraId="6FA04FF2" w14:textId="77777777" w:rsidR="003C2C9F" w:rsidRPr="003C2C9F" w:rsidRDefault="003C2C9F" w:rsidP="003C2C9F">
      <w:pPr>
        <w:spacing w:line="240" w:lineRule="auto"/>
        <w:rPr>
          <w:spacing w:val="-6"/>
          <w:szCs w:val="22"/>
          <w:lang w:val="sk-SK"/>
        </w:rPr>
      </w:pPr>
    </w:p>
    <w:p w14:paraId="7427EDAC" w14:textId="3053B4CD" w:rsidR="003C2C9F" w:rsidRPr="003C2C9F" w:rsidRDefault="003C2C9F" w:rsidP="003C2C9F">
      <w:pPr>
        <w:spacing w:line="240" w:lineRule="auto"/>
        <w:rPr>
          <w:spacing w:val="-6"/>
          <w:szCs w:val="22"/>
          <w:lang w:val="sk-SK"/>
        </w:rPr>
      </w:pPr>
      <w:r w:rsidRPr="003C2C9F">
        <w:rPr>
          <w:spacing w:val="-6"/>
          <w:szCs w:val="22"/>
          <w:lang w:val="sk-SK"/>
        </w:rPr>
        <w:t>Po 6</w:t>
      </w:r>
      <w:r w:rsidR="00FD6B8D">
        <w:rPr>
          <w:spacing w:val="-6"/>
          <w:szCs w:val="22"/>
          <w:lang w:val="sk-SK"/>
        </w:rPr>
        <w:t> </w:t>
      </w:r>
      <w:r w:rsidRPr="003C2C9F">
        <w:rPr>
          <w:spacing w:val="-6"/>
          <w:szCs w:val="22"/>
          <w:lang w:val="sk-SK"/>
        </w:rPr>
        <w:t>týždňoch liečby 20</w:t>
      </w:r>
      <w:r w:rsidR="00FD6B8D">
        <w:rPr>
          <w:spacing w:val="-6"/>
          <w:szCs w:val="22"/>
          <w:lang w:val="sk-SK"/>
        </w:rPr>
        <w:t> </w:t>
      </w:r>
      <w:r w:rsidRPr="003C2C9F">
        <w:rPr>
          <w:spacing w:val="-6"/>
          <w:szCs w:val="22"/>
          <w:lang w:val="sk-SK"/>
        </w:rPr>
        <w:t>mg rosuvastatín</w:t>
      </w:r>
      <w:r w:rsidR="00FD6B8D">
        <w:rPr>
          <w:spacing w:val="-6"/>
          <w:szCs w:val="22"/>
          <w:lang w:val="sk-SK"/>
        </w:rPr>
        <w:t>om</w:t>
      </w:r>
      <w:r w:rsidRPr="003C2C9F">
        <w:rPr>
          <w:spacing w:val="-6"/>
          <w:szCs w:val="22"/>
          <w:lang w:val="sk-SK"/>
        </w:rPr>
        <w:t xml:space="preserve"> v</w:t>
      </w:r>
      <w:r w:rsidR="00FD6B8D">
        <w:rPr>
          <w:spacing w:val="-6"/>
          <w:szCs w:val="22"/>
          <w:lang w:val="sk-SK"/>
        </w:rPr>
        <w:t> </w:t>
      </w:r>
      <w:r w:rsidRPr="003C2C9F">
        <w:rPr>
          <w:spacing w:val="-6"/>
          <w:szCs w:val="22"/>
          <w:lang w:val="sk-SK"/>
        </w:rPr>
        <w:t>porovnaní s</w:t>
      </w:r>
      <w:r w:rsidR="00FD6B8D">
        <w:rPr>
          <w:spacing w:val="-6"/>
          <w:szCs w:val="22"/>
          <w:lang w:val="sk-SK"/>
        </w:rPr>
        <w:t> </w:t>
      </w:r>
      <w:r w:rsidRPr="003C2C9F">
        <w:rPr>
          <w:spacing w:val="-6"/>
          <w:szCs w:val="22"/>
          <w:lang w:val="sk-SK"/>
        </w:rPr>
        <w:t>placebom sa pozorovala štatisticky významn</w:t>
      </w:r>
      <w:r w:rsidR="00EE6432">
        <w:rPr>
          <w:spacing w:val="-6"/>
          <w:szCs w:val="22"/>
          <w:lang w:val="sk-SK"/>
        </w:rPr>
        <w:t>é</w:t>
      </w:r>
      <w:r w:rsidRPr="003C2C9F">
        <w:rPr>
          <w:spacing w:val="-6"/>
          <w:szCs w:val="22"/>
          <w:lang w:val="sk-SK"/>
        </w:rPr>
        <w:t xml:space="preserve"> (p</w:t>
      </w:r>
      <w:r w:rsidR="00FD6B8D">
        <w:rPr>
          <w:spacing w:val="-6"/>
          <w:szCs w:val="22"/>
          <w:lang w:val="sk-SK"/>
        </w:rPr>
        <w:t> </w:t>
      </w:r>
      <w:r w:rsidRPr="003C2C9F">
        <w:rPr>
          <w:spacing w:val="-6"/>
          <w:szCs w:val="22"/>
          <w:lang w:val="sk-SK"/>
        </w:rPr>
        <w:t>=</w:t>
      </w:r>
      <w:r w:rsidR="00FD6B8D">
        <w:rPr>
          <w:spacing w:val="-6"/>
          <w:szCs w:val="22"/>
          <w:lang w:val="sk-SK"/>
        </w:rPr>
        <w:t> </w:t>
      </w:r>
      <w:r w:rsidRPr="003C2C9F">
        <w:rPr>
          <w:spacing w:val="-6"/>
          <w:szCs w:val="22"/>
          <w:lang w:val="sk-SK"/>
        </w:rPr>
        <w:t xml:space="preserve">0,005) </w:t>
      </w:r>
      <w:r w:rsidR="00EE6432">
        <w:rPr>
          <w:spacing w:val="-6"/>
          <w:szCs w:val="22"/>
          <w:lang w:val="sk-SK"/>
        </w:rPr>
        <w:t>zníženie</w:t>
      </w:r>
      <w:r w:rsidRPr="003C2C9F">
        <w:rPr>
          <w:spacing w:val="-6"/>
          <w:szCs w:val="22"/>
          <w:lang w:val="sk-SK"/>
        </w:rPr>
        <w:t xml:space="preserve"> LDL-C (22,3</w:t>
      </w:r>
      <w:r w:rsidR="00FD6B8D">
        <w:rPr>
          <w:spacing w:val="-6"/>
          <w:szCs w:val="22"/>
          <w:lang w:val="sk-SK"/>
        </w:rPr>
        <w:t> </w:t>
      </w:r>
      <w:r w:rsidRPr="003C2C9F">
        <w:rPr>
          <w:spacing w:val="-6"/>
          <w:szCs w:val="22"/>
          <w:lang w:val="sk-SK"/>
        </w:rPr>
        <w:t>%, 85,4</w:t>
      </w:r>
      <w:r w:rsidR="00FD6B8D">
        <w:rPr>
          <w:spacing w:val="-6"/>
          <w:szCs w:val="22"/>
          <w:lang w:val="sk-SK"/>
        </w:rPr>
        <w:t> </w:t>
      </w:r>
      <w:r w:rsidRPr="003C2C9F">
        <w:rPr>
          <w:spacing w:val="-6"/>
          <w:szCs w:val="22"/>
          <w:lang w:val="sk-SK"/>
        </w:rPr>
        <w:t>mg</w:t>
      </w:r>
      <w:r w:rsidR="00FD6B8D">
        <w:rPr>
          <w:spacing w:val="-6"/>
          <w:szCs w:val="22"/>
          <w:lang w:val="sk-SK"/>
        </w:rPr>
        <w:t>/</w:t>
      </w:r>
      <w:r w:rsidRPr="003C2C9F">
        <w:rPr>
          <w:spacing w:val="-6"/>
          <w:szCs w:val="22"/>
          <w:lang w:val="sk-SK"/>
        </w:rPr>
        <w:t>d</w:t>
      </w:r>
      <w:r w:rsidR="00FD6B8D">
        <w:rPr>
          <w:spacing w:val="-6"/>
          <w:szCs w:val="22"/>
          <w:lang w:val="sk-SK"/>
        </w:rPr>
        <w:t>l</w:t>
      </w:r>
      <w:r w:rsidRPr="003C2C9F">
        <w:rPr>
          <w:spacing w:val="-6"/>
          <w:szCs w:val="22"/>
          <w:lang w:val="sk-SK"/>
        </w:rPr>
        <w:t xml:space="preserve"> alebo 2,2 mmol/l). Boli pozorované štatisticky významné zníženia celkového </w:t>
      </w:r>
      <w:r w:rsidR="00F77E1E">
        <w:rPr>
          <w:spacing w:val="-6"/>
          <w:szCs w:val="22"/>
          <w:lang w:val="sk-SK"/>
        </w:rPr>
        <w:t>cholesterolu</w:t>
      </w:r>
      <w:r w:rsidRPr="003C2C9F">
        <w:rPr>
          <w:spacing w:val="-6"/>
          <w:szCs w:val="22"/>
          <w:lang w:val="sk-SK"/>
        </w:rPr>
        <w:t xml:space="preserve"> (20,1</w:t>
      </w:r>
      <w:r w:rsidR="00FD6B8D">
        <w:rPr>
          <w:spacing w:val="-6"/>
          <w:szCs w:val="22"/>
          <w:lang w:val="sk-SK"/>
        </w:rPr>
        <w:t> </w:t>
      </w:r>
      <w:r w:rsidRPr="003C2C9F">
        <w:rPr>
          <w:spacing w:val="-6"/>
          <w:szCs w:val="22"/>
          <w:lang w:val="sk-SK"/>
        </w:rPr>
        <w:t>%, p</w:t>
      </w:r>
      <w:r w:rsidR="00FD6B8D">
        <w:rPr>
          <w:spacing w:val="-6"/>
          <w:szCs w:val="22"/>
          <w:lang w:val="sk-SK"/>
        </w:rPr>
        <w:t> </w:t>
      </w:r>
      <w:r w:rsidRPr="003C2C9F">
        <w:rPr>
          <w:spacing w:val="-6"/>
          <w:szCs w:val="22"/>
          <w:lang w:val="sk-SK"/>
        </w:rPr>
        <w:t>=</w:t>
      </w:r>
      <w:r w:rsidR="00FD6B8D">
        <w:rPr>
          <w:spacing w:val="-6"/>
          <w:szCs w:val="22"/>
          <w:lang w:val="sk-SK"/>
        </w:rPr>
        <w:t> </w:t>
      </w:r>
      <w:r w:rsidRPr="003C2C9F">
        <w:rPr>
          <w:spacing w:val="-6"/>
          <w:szCs w:val="22"/>
          <w:lang w:val="sk-SK"/>
        </w:rPr>
        <w:t>0,003), nonHDL-C (22,9</w:t>
      </w:r>
      <w:r w:rsidR="00FD6B8D">
        <w:rPr>
          <w:spacing w:val="-6"/>
          <w:szCs w:val="22"/>
          <w:lang w:val="sk-SK"/>
        </w:rPr>
        <w:t> </w:t>
      </w:r>
      <w:r w:rsidRPr="003C2C9F">
        <w:rPr>
          <w:spacing w:val="-6"/>
          <w:szCs w:val="22"/>
          <w:lang w:val="sk-SK"/>
        </w:rPr>
        <w:t>%, p</w:t>
      </w:r>
      <w:r w:rsidR="00FD6B8D">
        <w:rPr>
          <w:spacing w:val="-6"/>
          <w:szCs w:val="22"/>
          <w:lang w:val="sk-SK"/>
        </w:rPr>
        <w:t> </w:t>
      </w:r>
      <w:r w:rsidRPr="003C2C9F">
        <w:rPr>
          <w:spacing w:val="-6"/>
          <w:szCs w:val="22"/>
          <w:lang w:val="sk-SK"/>
        </w:rPr>
        <w:t>=</w:t>
      </w:r>
      <w:r w:rsidR="00FD6B8D">
        <w:rPr>
          <w:spacing w:val="-6"/>
          <w:szCs w:val="22"/>
          <w:lang w:val="sk-SK"/>
        </w:rPr>
        <w:t> </w:t>
      </w:r>
      <w:r w:rsidRPr="003C2C9F">
        <w:rPr>
          <w:spacing w:val="-6"/>
          <w:szCs w:val="22"/>
          <w:lang w:val="sk-SK"/>
        </w:rPr>
        <w:t xml:space="preserve">0,003) a </w:t>
      </w:r>
      <w:r w:rsidR="00F77E1E">
        <w:rPr>
          <w:spacing w:val="-6"/>
          <w:szCs w:val="22"/>
          <w:lang w:val="sk-SK"/>
        </w:rPr>
        <w:t>a</w:t>
      </w:r>
      <w:r w:rsidRPr="003C2C9F">
        <w:rPr>
          <w:spacing w:val="-6"/>
          <w:szCs w:val="22"/>
          <w:lang w:val="sk-SK"/>
        </w:rPr>
        <w:t>poB (17,1</w:t>
      </w:r>
      <w:r w:rsidR="00FD6B8D">
        <w:rPr>
          <w:spacing w:val="-6"/>
          <w:szCs w:val="22"/>
          <w:lang w:val="sk-SK"/>
        </w:rPr>
        <w:t> </w:t>
      </w:r>
      <w:r w:rsidRPr="003C2C9F">
        <w:rPr>
          <w:spacing w:val="-6"/>
          <w:szCs w:val="22"/>
          <w:lang w:val="sk-SK"/>
        </w:rPr>
        <w:t>%, p</w:t>
      </w:r>
      <w:r w:rsidR="00FD6B8D">
        <w:rPr>
          <w:spacing w:val="-6"/>
          <w:szCs w:val="22"/>
          <w:lang w:val="sk-SK"/>
        </w:rPr>
        <w:t> </w:t>
      </w:r>
      <w:r w:rsidRPr="003C2C9F">
        <w:rPr>
          <w:spacing w:val="-6"/>
          <w:szCs w:val="22"/>
          <w:lang w:val="sk-SK"/>
        </w:rPr>
        <w:t>=</w:t>
      </w:r>
      <w:r w:rsidR="00FD6B8D">
        <w:rPr>
          <w:spacing w:val="-6"/>
          <w:szCs w:val="22"/>
          <w:lang w:val="sk-SK"/>
        </w:rPr>
        <w:t> </w:t>
      </w:r>
      <w:r w:rsidRPr="003C2C9F">
        <w:rPr>
          <w:spacing w:val="-6"/>
          <w:szCs w:val="22"/>
          <w:lang w:val="sk-SK"/>
        </w:rPr>
        <w:t>0,024). Zn</w:t>
      </w:r>
      <w:r w:rsidR="00FD6B8D">
        <w:rPr>
          <w:spacing w:val="-6"/>
          <w:szCs w:val="22"/>
          <w:lang w:val="sk-SK"/>
        </w:rPr>
        <w:t>íženia boli zaznamenané aj po 6 </w:t>
      </w:r>
      <w:r w:rsidRPr="003C2C9F">
        <w:rPr>
          <w:spacing w:val="-6"/>
          <w:szCs w:val="22"/>
          <w:lang w:val="sk-SK"/>
        </w:rPr>
        <w:t>týždňoch liečby 20</w:t>
      </w:r>
      <w:r w:rsidR="00FD6B8D">
        <w:rPr>
          <w:spacing w:val="-6"/>
          <w:szCs w:val="22"/>
          <w:lang w:val="sk-SK"/>
        </w:rPr>
        <w:t> </w:t>
      </w:r>
      <w:r w:rsidRPr="003C2C9F">
        <w:rPr>
          <w:spacing w:val="-6"/>
          <w:szCs w:val="22"/>
          <w:lang w:val="sk-SK"/>
        </w:rPr>
        <w:t>mg rosuvastatín</w:t>
      </w:r>
      <w:r w:rsidR="00FD6B8D">
        <w:rPr>
          <w:spacing w:val="-6"/>
          <w:szCs w:val="22"/>
          <w:lang w:val="sk-SK"/>
        </w:rPr>
        <w:t>om</w:t>
      </w:r>
      <w:r w:rsidRPr="003C2C9F">
        <w:rPr>
          <w:spacing w:val="-6"/>
          <w:szCs w:val="22"/>
          <w:lang w:val="sk-SK"/>
        </w:rPr>
        <w:t xml:space="preserve"> v</w:t>
      </w:r>
      <w:r w:rsidR="00FD6B8D">
        <w:rPr>
          <w:spacing w:val="-6"/>
          <w:szCs w:val="22"/>
          <w:lang w:val="sk-SK"/>
        </w:rPr>
        <w:t> </w:t>
      </w:r>
      <w:r w:rsidRPr="003C2C9F">
        <w:rPr>
          <w:spacing w:val="-6"/>
          <w:szCs w:val="22"/>
          <w:lang w:val="sk-SK"/>
        </w:rPr>
        <w:t>porovnaní s</w:t>
      </w:r>
      <w:r w:rsidR="00FD6B8D">
        <w:rPr>
          <w:spacing w:val="-6"/>
          <w:szCs w:val="22"/>
          <w:lang w:val="sk-SK"/>
        </w:rPr>
        <w:t> </w:t>
      </w:r>
      <w:r w:rsidRPr="003C2C9F">
        <w:rPr>
          <w:spacing w:val="-6"/>
          <w:szCs w:val="22"/>
          <w:lang w:val="sk-SK"/>
        </w:rPr>
        <w:t>placebom u</w:t>
      </w:r>
      <w:r w:rsidR="00FD6B8D">
        <w:rPr>
          <w:spacing w:val="-6"/>
          <w:szCs w:val="22"/>
          <w:lang w:val="sk-SK"/>
        </w:rPr>
        <w:t> </w:t>
      </w:r>
      <w:r w:rsidRPr="003C2C9F">
        <w:rPr>
          <w:spacing w:val="-6"/>
          <w:szCs w:val="22"/>
          <w:lang w:val="sk-SK"/>
        </w:rPr>
        <w:t>pacientov s</w:t>
      </w:r>
      <w:r w:rsidR="00FD6B8D">
        <w:rPr>
          <w:spacing w:val="-6"/>
          <w:szCs w:val="22"/>
          <w:lang w:val="sk-SK"/>
        </w:rPr>
        <w:t> </w:t>
      </w:r>
      <w:r w:rsidRPr="003C2C9F">
        <w:rPr>
          <w:spacing w:val="-6"/>
          <w:szCs w:val="22"/>
          <w:lang w:val="sk-SK"/>
        </w:rPr>
        <w:t>TG, LDL-C</w:t>
      </w:r>
      <w:r w:rsidR="00FD6B8D">
        <w:rPr>
          <w:spacing w:val="-6"/>
          <w:szCs w:val="22"/>
          <w:lang w:val="sk-SK"/>
        </w:rPr>
        <w:t>/</w:t>
      </w:r>
      <w:r w:rsidRPr="003C2C9F">
        <w:rPr>
          <w:spacing w:val="-6"/>
          <w:szCs w:val="22"/>
          <w:lang w:val="sk-SK"/>
        </w:rPr>
        <w:t xml:space="preserve">HDL-C, </w:t>
      </w:r>
      <w:r w:rsidR="00F77E1E">
        <w:rPr>
          <w:spacing w:val="-6"/>
          <w:szCs w:val="22"/>
          <w:lang w:val="sk-SK"/>
        </w:rPr>
        <w:t>celkový cholesterol</w:t>
      </w:r>
      <w:r w:rsidRPr="003C2C9F">
        <w:rPr>
          <w:spacing w:val="-6"/>
          <w:szCs w:val="22"/>
          <w:lang w:val="sk-SK"/>
        </w:rPr>
        <w:t xml:space="preserve">/HDL-C, nonHDL-C/HDL-C a </w:t>
      </w:r>
      <w:r w:rsidR="00F77E1E">
        <w:rPr>
          <w:spacing w:val="-6"/>
          <w:szCs w:val="22"/>
          <w:lang w:val="sk-SK"/>
        </w:rPr>
        <w:t>a</w:t>
      </w:r>
      <w:r w:rsidRPr="003C2C9F">
        <w:rPr>
          <w:spacing w:val="-6"/>
          <w:szCs w:val="22"/>
          <w:lang w:val="sk-SK"/>
        </w:rPr>
        <w:t>poB/</w:t>
      </w:r>
      <w:r w:rsidR="00F77E1E">
        <w:rPr>
          <w:spacing w:val="-6"/>
          <w:szCs w:val="22"/>
          <w:lang w:val="sk-SK"/>
        </w:rPr>
        <w:t>a</w:t>
      </w:r>
      <w:r w:rsidR="00FD6B8D">
        <w:rPr>
          <w:spacing w:val="-6"/>
          <w:szCs w:val="22"/>
          <w:lang w:val="sk-SK"/>
        </w:rPr>
        <w:t>poA-1. Zníženie LDL-C po 6 </w:t>
      </w:r>
      <w:r w:rsidRPr="003C2C9F">
        <w:rPr>
          <w:spacing w:val="-6"/>
          <w:szCs w:val="22"/>
          <w:lang w:val="sk-SK"/>
        </w:rPr>
        <w:t>týždňoch liečby rosuvastatínom 20</w:t>
      </w:r>
      <w:r w:rsidR="00FD6B8D">
        <w:rPr>
          <w:spacing w:val="-6"/>
          <w:szCs w:val="22"/>
          <w:lang w:val="sk-SK"/>
        </w:rPr>
        <w:t> </w:t>
      </w:r>
      <w:r w:rsidRPr="003C2C9F">
        <w:rPr>
          <w:spacing w:val="-6"/>
          <w:szCs w:val="22"/>
          <w:lang w:val="sk-SK"/>
        </w:rPr>
        <w:t xml:space="preserve">mg </w:t>
      </w:r>
      <w:r w:rsidR="00EE6432">
        <w:rPr>
          <w:spacing w:val="-6"/>
          <w:szCs w:val="22"/>
          <w:lang w:val="sk-SK"/>
        </w:rPr>
        <w:t xml:space="preserve">a následne </w:t>
      </w:r>
      <w:r w:rsidRPr="003C2C9F">
        <w:rPr>
          <w:spacing w:val="-6"/>
          <w:szCs w:val="22"/>
          <w:lang w:val="sk-SK"/>
        </w:rPr>
        <w:t>po 6</w:t>
      </w:r>
      <w:r w:rsidR="00FD6B8D">
        <w:rPr>
          <w:spacing w:val="-6"/>
          <w:szCs w:val="22"/>
          <w:lang w:val="sk-SK"/>
        </w:rPr>
        <w:t> </w:t>
      </w:r>
      <w:r w:rsidRPr="003C2C9F">
        <w:rPr>
          <w:spacing w:val="-6"/>
          <w:szCs w:val="22"/>
          <w:lang w:val="sk-SK"/>
        </w:rPr>
        <w:t>týždňoch liečby placebom sa udržalo počas 12</w:t>
      </w:r>
      <w:r w:rsidR="00FD6B8D">
        <w:rPr>
          <w:spacing w:val="-6"/>
          <w:szCs w:val="22"/>
          <w:lang w:val="sk-SK"/>
        </w:rPr>
        <w:t> </w:t>
      </w:r>
      <w:r w:rsidRPr="003C2C9F">
        <w:rPr>
          <w:spacing w:val="-6"/>
          <w:szCs w:val="22"/>
          <w:lang w:val="sk-SK"/>
        </w:rPr>
        <w:t>týždňov</w:t>
      </w:r>
      <w:r w:rsidR="00EE6432">
        <w:rPr>
          <w:spacing w:val="-6"/>
          <w:szCs w:val="22"/>
          <w:lang w:val="sk-SK"/>
        </w:rPr>
        <w:t xml:space="preserve"> kontinuálnej liečby</w:t>
      </w:r>
      <w:r w:rsidRPr="003C2C9F">
        <w:rPr>
          <w:spacing w:val="-6"/>
          <w:szCs w:val="22"/>
          <w:lang w:val="sk-SK"/>
        </w:rPr>
        <w:t>.</w:t>
      </w:r>
      <w:r w:rsidR="0065589D">
        <w:rPr>
          <w:spacing w:val="-6"/>
          <w:szCs w:val="22"/>
          <w:lang w:val="sk-SK"/>
        </w:rPr>
        <w:t xml:space="preserve"> U jedného pacienta sa pozorovalo </w:t>
      </w:r>
      <w:r w:rsidR="00223623">
        <w:rPr>
          <w:spacing w:val="-6"/>
          <w:szCs w:val="22"/>
          <w:lang w:val="sk-SK"/>
        </w:rPr>
        <w:t>ď</w:t>
      </w:r>
      <w:r w:rsidR="0065589D">
        <w:rPr>
          <w:spacing w:val="-6"/>
          <w:szCs w:val="22"/>
          <w:lang w:val="sk-SK"/>
        </w:rPr>
        <w:t xml:space="preserve">alšie zníženie LDL-C </w:t>
      </w:r>
      <w:r w:rsidR="0065589D">
        <w:t>(8,0 %),</w:t>
      </w:r>
      <w:r w:rsidR="00223623">
        <w:t xml:space="preserve"> </w:t>
      </w:r>
      <w:r w:rsidR="00223623" w:rsidRPr="003C2C9F">
        <w:rPr>
          <w:spacing w:val="-6"/>
          <w:szCs w:val="22"/>
          <w:lang w:val="sk-SK"/>
        </w:rPr>
        <w:t xml:space="preserve">celkového </w:t>
      </w:r>
      <w:r w:rsidR="00223623">
        <w:rPr>
          <w:spacing w:val="-6"/>
          <w:szCs w:val="22"/>
          <w:lang w:val="sk-SK"/>
        </w:rPr>
        <w:t xml:space="preserve">cholesterolu </w:t>
      </w:r>
      <w:r w:rsidR="00223623">
        <w:t>(6,7 %) a </w:t>
      </w:r>
      <w:r w:rsidR="00223623" w:rsidRPr="003C2C9F">
        <w:rPr>
          <w:spacing w:val="-6"/>
          <w:szCs w:val="22"/>
          <w:lang w:val="sk-SK"/>
        </w:rPr>
        <w:t>nonHDL-C</w:t>
      </w:r>
      <w:r w:rsidR="00223623">
        <w:rPr>
          <w:spacing w:val="-6"/>
          <w:szCs w:val="22"/>
          <w:lang w:val="sk-SK"/>
        </w:rPr>
        <w:t xml:space="preserve"> </w:t>
      </w:r>
      <w:r w:rsidR="00223623">
        <w:t>(7,4 %) po 6</w:t>
      </w:r>
      <w:r w:rsidR="00755E98">
        <w:t>-</w:t>
      </w:r>
      <w:r w:rsidR="00223623" w:rsidRPr="003D6C89">
        <w:rPr>
          <w:lang w:val="sk-SK"/>
        </w:rPr>
        <w:t>týždňovej liečbe</w:t>
      </w:r>
      <w:r w:rsidR="00223623">
        <w:t xml:space="preserve"> so 40 mg </w:t>
      </w:r>
      <w:r w:rsidR="00223623" w:rsidRPr="003D6C89">
        <w:rPr>
          <w:lang w:val="sk-SK"/>
        </w:rPr>
        <w:t>po</w:t>
      </w:r>
      <w:r w:rsidR="00223623">
        <w:t xml:space="preserve"> </w:t>
      </w:r>
      <w:r w:rsidR="00223623">
        <w:rPr>
          <w:bCs/>
          <w:szCs w:val="22"/>
          <w:lang w:val="sk-SK"/>
        </w:rPr>
        <w:t>zvyšovaní</w:t>
      </w:r>
      <w:r w:rsidR="00223623" w:rsidRPr="003D6C89">
        <w:rPr>
          <w:bCs/>
          <w:szCs w:val="22"/>
          <w:lang w:val="sk-SK"/>
        </w:rPr>
        <w:t xml:space="preserve"> dávky.</w:t>
      </w:r>
    </w:p>
    <w:p w14:paraId="3AD5DBF1" w14:textId="77777777" w:rsidR="003C2C9F" w:rsidRDefault="003C2C9F" w:rsidP="003C2C9F">
      <w:pPr>
        <w:spacing w:line="240" w:lineRule="auto"/>
        <w:rPr>
          <w:spacing w:val="-6"/>
          <w:szCs w:val="22"/>
          <w:lang w:val="sk-SK"/>
        </w:rPr>
      </w:pPr>
    </w:p>
    <w:p w14:paraId="39637B27" w14:textId="598917A3" w:rsidR="00223623" w:rsidRDefault="00223623" w:rsidP="003C2C9F">
      <w:pPr>
        <w:spacing w:line="240" w:lineRule="auto"/>
      </w:pPr>
      <w:r>
        <w:rPr>
          <w:spacing w:val="-6"/>
          <w:szCs w:val="22"/>
          <w:lang w:val="sk-SK"/>
        </w:rPr>
        <w:t xml:space="preserve">Počas predĺženej otvorenej liečby </w:t>
      </w:r>
      <w:r w:rsidR="001B198B" w:rsidRPr="001B198B">
        <w:t xml:space="preserve">u 9 z týchto pacientov s </w:t>
      </w:r>
      <w:r>
        <w:rPr>
          <w:spacing w:val="-6"/>
          <w:szCs w:val="22"/>
          <w:lang w:val="sk-SK"/>
        </w:rPr>
        <w:t xml:space="preserve">20 mg rosuvastatínu </w:t>
      </w:r>
      <w:r w:rsidR="00DB231D">
        <w:rPr>
          <w:spacing w:val="-6"/>
          <w:szCs w:val="22"/>
          <w:lang w:val="sk-SK"/>
        </w:rPr>
        <w:t xml:space="preserve">počas 90 týždňov sa zníženie LDL-C udržalo v rozmedzí od </w:t>
      </w:r>
      <w:r w:rsidR="00DB231D">
        <w:t>-12,1 % do -21,3 %.</w:t>
      </w:r>
      <w:r w:rsidR="001B198B">
        <w:t xml:space="preserve"> </w:t>
      </w:r>
    </w:p>
    <w:p w14:paraId="38784F66" w14:textId="77777777" w:rsidR="00DB231D" w:rsidRPr="003C2C9F" w:rsidRDefault="00DB231D" w:rsidP="003C2C9F">
      <w:pPr>
        <w:spacing w:line="240" w:lineRule="auto"/>
        <w:rPr>
          <w:spacing w:val="-6"/>
          <w:szCs w:val="22"/>
          <w:lang w:val="sk-SK"/>
        </w:rPr>
      </w:pPr>
    </w:p>
    <w:p w14:paraId="7A8AD9C9" w14:textId="7FD0E00D" w:rsidR="003C2C9F" w:rsidRPr="003C2C9F" w:rsidRDefault="003C2C9F" w:rsidP="003C2C9F">
      <w:pPr>
        <w:spacing w:line="240" w:lineRule="auto"/>
        <w:rPr>
          <w:spacing w:val="-6"/>
          <w:szCs w:val="22"/>
          <w:lang w:val="sk-SK"/>
        </w:rPr>
      </w:pPr>
      <w:r w:rsidRPr="003C2C9F">
        <w:rPr>
          <w:spacing w:val="-6"/>
          <w:szCs w:val="22"/>
          <w:lang w:val="sk-SK"/>
        </w:rPr>
        <w:t>U</w:t>
      </w:r>
      <w:r w:rsidR="00FD6B8D">
        <w:rPr>
          <w:spacing w:val="-6"/>
          <w:szCs w:val="22"/>
          <w:lang w:val="sk-SK"/>
        </w:rPr>
        <w:t> </w:t>
      </w:r>
      <w:r w:rsidRPr="003C2C9F">
        <w:rPr>
          <w:spacing w:val="-6"/>
          <w:szCs w:val="22"/>
          <w:lang w:val="sk-SK"/>
        </w:rPr>
        <w:t>7</w:t>
      </w:r>
      <w:r w:rsidR="00FD6B8D">
        <w:rPr>
          <w:spacing w:val="-6"/>
          <w:szCs w:val="22"/>
          <w:lang w:val="sk-SK"/>
        </w:rPr>
        <w:t> </w:t>
      </w:r>
      <w:r w:rsidRPr="003C2C9F">
        <w:rPr>
          <w:spacing w:val="-6"/>
          <w:szCs w:val="22"/>
          <w:lang w:val="sk-SK"/>
        </w:rPr>
        <w:t>hodnotených detských a</w:t>
      </w:r>
      <w:r w:rsidR="00B1304A">
        <w:rPr>
          <w:spacing w:val="-6"/>
          <w:szCs w:val="22"/>
          <w:lang w:val="sk-SK"/>
        </w:rPr>
        <w:t> </w:t>
      </w:r>
      <w:r w:rsidR="00FD6B8D">
        <w:rPr>
          <w:spacing w:val="-6"/>
          <w:szCs w:val="22"/>
          <w:lang w:val="sk-SK"/>
        </w:rPr>
        <w:t>dospievajúcich</w:t>
      </w:r>
      <w:r w:rsidRPr="003C2C9F">
        <w:rPr>
          <w:spacing w:val="-6"/>
          <w:szCs w:val="22"/>
          <w:lang w:val="sk-SK"/>
        </w:rPr>
        <w:t xml:space="preserve"> pacientov (vo veku od 8 do 17</w:t>
      </w:r>
      <w:r w:rsidR="00FD6B8D">
        <w:rPr>
          <w:spacing w:val="-6"/>
          <w:szCs w:val="22"/>
          <w:lang w:val="sk-SK"/>
        </w:rPr>
        <w:t> </w:t>
      </w:r>
      <w:r w:rsidRPr="003C2C9F">
        <w:rPr>
          <w:spacing w:val="-6"/>
          <w:szCs w:val="22"/>
          <w:lang w:val="sk-SK"/>
        </w:rPr>
        <w:t xml:space="preserve">rokov) </w:t>
      </w:r>
      <w:r w:rsidR="00B1304A" w:rsidRPr="003C2C9F">
        <w:rPr>
          <w:spacing w:val="-6"/>
          <w:szCs w:val="22"/>
          <w:lang w:val="sk-SK"/>
        </w:rPr>
        <w:t>s</w:t>
      </w:r>
      <w:r w:rsidR="00B1304A">
        <w:rPr>
          <w:spacing w:val="-6"/>
          <w:szCs w:val="22"/>
          <w:lang w:val="sk-SK"/>
        </w:rPr>
        <w:t> </w:t>
      </w:r>
      <w:r w:rsidR="00B1304A" w:rsidRPr="003C2C9F">
        <w:rPr>
          <w:spacing w:val="-6"/>
          <w:szCs w:val="22"/>
          <w:lang w:val="sk-SK"/>
        </w:rPr>
        <w:t xml:space="preserve">homozygotnou familiárnou hypercholesterolémiou </w:t>
      </w:r>
      <w:r w:rsidR="0073039D">
        <w:rPr>
          <w:spacing w:val="-6"/>
          <w:szCs w:val="22"/>
          <w:lang w:val="sk-SK"/>
        </w:rPr>
        <w:t>z</w:t>
      </w:r>
      <w:r w:rsidR="00FD6B8D">
        <w:rPr>
          <w:spacing w:val="-6"/>
          <w:szCs w:val="22"/>
          <w:lang w:val="sk-SK"/>
        </w:rPr>
        <w:t> </w:t>
      </w:r>
      <w:r w:rsidRPr="003C2C9F">
        <w:rPr>
          <w:spacing w:val="-6"/>
          <w:szCs w:val="22"/>
          <w:lang w:val="sk-SK"/>
        </w:rPr>
        <w:t>otvorenej štúdie s</w:t>
      </w:r>
      <w:r w:rsidR="00FD6B8D">
        <w:rPr>
          <w:spacing w:val="-6"/>
          <w:szCs w:val="22"/>
          <w:lang w:val="sk-SK"/>
        </w:rPr>
        <w:t> </w:t>
      </w:r>
      <w:r w:rsidRPr="003C2C9F">
        <w:rPr>
          <w:spacing w:val="-6"/>
          <w:szCs w:val="22"/>
          <w:lang w:val="sk-SK"/>
        </w:rPr>
        <w:t>titr</w:t>
      </w:r>
      <w:r w:rsidR="00B1304A">
        <w:rPr>
          <w:spacing w:val="-6"/>
          <w:szCs w:val="22"/>
          <w:lang w:val="sk-SK"/>
        </w:rPr>
        <w:t>áci</w:t>
      </w:r>
      <w:r w:rsidR="0073039D">
        <w:rPr>
          <w:spacing w:val="-6"/>
          <w:szCs w:val="22"/>
          <w:lang w:val="sk-SK"/>
        </w:rPr>
        <w:t>ou</w:t>
      </w:r>
      <w:r w:rsidRPr="003C2C9F">
        <w:rPr>
          <w:spacing w:val="-6"/>
          <w:szCs w:val="22"/>
          <w:lang w:val="sk-SK"/>
        </w:rPr>
        <w:t xml:space="preserve"> sil</w:t>
      </w:r>
      <w:r w:rsidR="00FD6B8D">
        <w:rPr>
          <w:spacing w:val="-6"/>
          <w:szCs w:val="22"/>
          <w:lang w:val="sk-SK"/>
        </w:rPr>
        <w:t xml:space="preserve">y </w:t>
      </w:r>
      <w:r w:rsidRPr="003C2C9F">
        <w:rPr>
          <w:spacing w:val="-6"/>
          <w:szCs w:val="22"/>
          <w:lang w:val="sk-SK"/>
        </w:rPr>
        <w:t xml:space="preserve">(pozri vyššie) </w:t>
      </w:r>
      <w:r w:rsidR="00A666E1">
        <w:rPr>
          <w:spacing w:val="-6"/>
          <w:szCs w:val="22"/>
          <w:lang w:val="sk-SK"/>
        </w:rPr>
        <w:t>sa</w:t>
      </w:r>
      <w:r w:rsidRPr="003C2C9F">
        <w:rPr>
          <w:spacing w:val="-6"/>
          <w:szCs w:val="22"/>
          <w:lang w:val="sk-SK"/>
        </w:rPr>
        <w:t xml:space="preserve"> </w:t>
      </w:r>
      <w:r w:rsidR="0089718D">
        <w:rPr>
          <w:spacing w:val="-6"/>
          <w:szCs w:val="22"/>
          <w:lang w:val="sk-SK"/>
        </w:rPr>
        <w:t xml:space="preserve">percentuálne </w:t>
      </w:r>
      <w:r w:rsidRPr="003C2C9F">
        <w:rPr>
          <w:spacing w:val="-6"/>
          <w:szCs w:val="22"/>
          <w:lang w:val="sk-SK"/>
        </w:rPr>
        <w:t>zníženi</w:t>
      </w:r>
      <w:r w:rsidR="00B1304A">
        <w:rPr>
          <w:spacing w:val="-6"/>
          <w:szCs w:val="22"/>
          <w:lang w:val="sk-SK"/>
        </w:rPr>
        <w:t>e</w:t>
      </w:r>
      <w:r w:rsidRPr="003C2C9F">
        <w:rPr>
          <w:spacing w:val="-6"/>
          <w:szCs w:val="22"/>
          <w:lang w:val="sk-SK"/>
        </w:rPr>
        <w:t xml:space="preserve"> LDL-C (</w:t>
      </w:r>
      <w:r w:rsidR="00B1304A">
        <w:rPr>
          <w:spacing w:val="-6"/>
          <w:szCs w:val="22"/>
          <w:lang w:val="sk-SK"/>
        </w:rPr>
        <w:t>o </w:t>
      </w:r>
      <w:r w:rsidRPr="003C2C9F">
        <w:rPr>
          <w:spacing w:val="-6"/>
          <w:szCs w:val="22"/>
          <w:lang w:val="sk-SK"/>
        </w:rPr>
        <w:t>21,0</w:t>
      </w:r>
      <w:r w:rsidR="00B1304A">
        <w:rPr>
          <w:spacing w:val="-6"/>
          <w:szCs w:val="22"/>
          <w:lang w:val="sk-SK"/>
        </w:rPr>
        <w:t> </w:t>
      </w:r>
      <w:r w:rsidRPr="003C2C9F">
        <w:rPr>
          <w:spacing w:val="-6"/>
          <w:szCs w:val="22"/>
          <w:lang w:val="sk-SK"/>
        </w:rPr>
        <w:t xml:space="preserve">%), </w:t>
      </w:r>
      <w:r w:rsidR="00B1304A">
        <w:rPr>
          <w:spacing w:val="-6"/>
          <w:szCs w:val="22"/>
          <w:lang w:val="sk-SK"/>
        </w:rPr>
        <w:t>celkového cholesterolu (o 19,2 </w:t>
      </w:r>
      <w:r w:rsidRPr="003C2C9F">
        <w:rPr>
          <w:spacing w:val="-6"/>
          <w:szCs w:val="22"/>
          <w:lang w:val="sk-SK"/>
        </w:rPr>
        <w:t>%) a</w:t>
      </w:r>
      <w:r w:rsidR="00223623">
        <w:rPr>
          <w:spacing w:val="-6"/>
          <w:szCs w:val="22"/>
          <w:lang w:val="sk-SK"/>
        </w:rPr>
        <w:t> </w:t>
      </w:r>
      <w:r w:rsidRPr="003C2C9F">
        <w:rPr>
          <w:spacing w:val="-6"/>
          <w:szCs w:val="22"/>
          <w:lang w:val="sk-SK"/>
        </w:rPr>
        <w:t>non-HDL-C (</w:t>
      </w:r>
      <w:r w:rsidR="00B1304A">
        <w:rPr>
          <w:spacing w:val="-6"/>
          <w:szCs w:val="22"/>
          <w:lang w:val="sk-SK"/>
        </w:rPr>
        <w:t>o </w:t>
      </w:r>
      <w:r w:rsidRPr="003C2C9F">
        <w:rPr>
          <w:spacing w:val="-6"/>
          <w:szCs w:val="22"/>
          <w:lang w:val="sk-SK"/>
        </w:rPr>
        <w:t>21,0</w:t>
      </w:r>
      <w:r w:rsidR="00B1304A">
        <w:rPr>
          <w:spacing w:val="-6"/>
          <w:szCs w:val="22"/>
          <w:lang w:val="sk-SK"/>
        </w:rPr>
        <w:t> </w:t>
      </w:r>
      <w:r w:rsidRPr="003C2C9F">
        <w:rPr>
          <w:spacing w:val="-6"/>
          <w:szCs w:val="22"/>
          <w:lang w:val="sk-SK"/>
        </w:rPr>
        <w:t xml:space="preserve">%) </w:t>
      </w:r>
      <w:r w:rsidR="009B7BE0">
        <w:rPr>
          <w:spacing w:val="-6"/>
          <w:szCs w:val="22"/>
          <w:lang w:val="sk-SK"/>
        </w:rPr>
        <w:t>od</w:t>
      </w:r>
      <w:r w:rsidR="00B1304A">
        <w:rPr>
          <w:spacing w:val="-6"/>
          <w:szCs w:val="22"/>
          <w:lang w:val="sk-SK"/>
        </w:rPr>
        <w:t> východiskov</w:t>
      </w:r>
      <w:r w:rsidR="009B7BE0">
        <w:rPr>
          <w:spacing w:val="-6"/>
          <w:szCs w:val="22"/>
          <w:lang w:val="sk-SK"/>
        </w:rPr>
        <w:t>ej</w:t>
      </w:r>
      <w:r w:rsidR="00B1304A">
        <w:rPr>
          <w:spacing w:val="-6"/>
          <w:szCs w:val="22"/>
          <w:lang w:val="sk-SK"/>
        </w:rPr>
        <w:t xml:space="preserve"> hodnot</w:t>
      </w:r>
      <w:r w:rsidR="009B7BE0">
        <w:rPr>
          <w:spacing w:val="-6"/>
          <w:szCs w:val="22"/>
          <w:lang w:val="sk-SK"/>
        </w:rPr>
        <w:t>y</w:t>
      </w:r>
      <w:r w:rsidR="00B1304A">
        <w:rPr>
          <w:spacing w:val="-6"/>
          <w:szCs w:val="22"/>
          <w:lang w:val="sk-SK"/>
        </w:rPr>
        <w:t xml:space="preserve"> </w:t>
      </w:r>
      <w:r w:rsidRPr="003C2C9F">
        <w:rPr>
          <w:spacing w:val="-6"/>
          <w:szCs w:val="22"/>
          <w:lang w:val="sk-SK"/>
        </w:rPr>
        <w:t>po 6</w:t>
      </w:r>
      <w:r w:rsidR="00B1304A">
        <w:rPr>
          <w:spacing w:val="-6"/>
          <w:szCs w:val="22"/>
          <w:lang w:val="sk-SK"/>
        </w:rPr>
        <w:t> </w:t>
      </w:r>
      <w:r w:rsidRPr="003C2C9F">
        <w:rPr>
          <w:spacing w:val="-6"/>
          <w:szCs w:val="22"/>
          <w:lang w:val="sk-SK"/>
        </w:rPr>
        <w:t>týždňoch liečby 20</w:t>
      </w:r>
      <w:r w:rsidR="00B1304A">
        <w:rPr>
          <w:spacing w:val="-6"/>
          <w:szCs w:val="22"/>
          <w:lang w:val="sk-SK"/>
        </w:rPr>
        <w:t> </w:t>
      </w:r>
      <w:r w:rsidRPr="003C2C9F">
        <w:rPr>
          <w:spacing w:val="-6"/>
          <w:szCs w:val="22"/>
          <w:lang w:val="sk-SK"/>
        </w:rPr>
        <w:t>mg rosuvastatín</w:t>
      </w:r>
      <w:r w:rsidR="00B1304A">
        <w:rPr>
          <w:spacing w:val="-6"/>
          <w:szCs w:val="22"/>
          <w:lang w:val="sk-SK"/>
        </w:rPr>
        <w:t>om</w:t>
      </w:r>
      <w:r w:rsidRPr="003C2C9F">
        <w:rPr>
          <w:spacing w:val="-6"/>
          <w:szCs w:val="22"/>
          <w:lang w:val="sk-SK"/>
        </w:rPr>
        <w:t xml:space="preserve"> </w:t>
      </w:r>
      <w:r w:rsidR="00A666E1">
        <w:rPr>
          <w:spacing w:val="-6"/>
          <w:szCs w:val="22"/>
          <w:lang w:val="sk-SK"/>
        </w:rPr>
        <w:t>zhodovalo</w:t>
      </w:r>
      <w:r w:rsidRPr="003C2C9F">
        <w:rPr>
          <w:spacing w:val="-6"/>
          <w:szCs w:val="22"/>
          <w:lang w:val="sk-SK"/>
        </w:rPr>
        <w:t xml:space="preserve"> s</w:t>
      </w:r>
      <w:r w:rsidR="00A666E1">
        <w:rPr>
          <w:spacing w:val="-6"/>
          <w:szCs w:val="22"/>
          <w:lang w:val="sk-SK"/>
        </w:rPr>
        <w:t>o znížením</w:t>
      </w:r>
      <w:r w:rsidRPr="003C2C9F">
        <w:rPr>
          <w:spacing w:val="-6"/>
          <w:szCs w:val="22"/>
          <w:lang w:val="sk-SK"/>
        </w:rPr>
        <w:t xml:space="preserve"> pozorovaným </w:t>
      </w:r>
      <w:r w:rsidR="009B7BE0" w:rsidRPr="003C2C9F">
        <w:rPr>
          <w:spacing w:val="-6"/>
          <w:szCs w:val="22"/>
          <w:lang w:val="sk-SK"/>
        </w:rPr>
        <w:t>u</w:t>
      </w:r>
      <w:r w:rsidR="009B7BE0">
        <w:rPr>
          <w:spacing w:val="-6"/>
          <w:szCs w:val="22"/>
          <w:lang w:val="sk-SK"/>
        </w:rPr>
        <w:t> </w:t>
      </w:r>
      <w:r w:rsidR="009B7BE0" w:rsidRPr="003C2C9F">
        <w:rPr>
          <w:spacing w:val="-6"/>
          <w:szCs w:val="22"/>
          <w:lang w:val="sk-SK"/>
        </w:rPr>
        <w:t>detí a</w:t>
      </w:r>
      <w:r w:rsidR="009B7BE0">
        <w:rPr>
          <w:spacing w:val="-6"/>
          <w:szCs w:val="22"/>
          <w:lang w:val="sk-SK"/>
        </w:rPr>
        <w:t> </w:t>
      </w:r>
      <w:r w:rsidR="009B7BE0" w:rsidRPr="003C2C9F">
        <w:rPr>
          <w:spacing w:val="-6"/>
          <w:szCs w:val="22"/>
          <w:lang w:val="sk-SK"/>
        </w:rPr>
        <w:t>dospievajúcich s</w:t>
      </w:r>
      <w:r w:rsidR="009B7BE0">
        <w:rPr>
          <w:spacing w:val="-6"/>
          <w:szCs w:val="22"/>
          <w:lang w:val="sk-SK"/>
        </w:rPr>
        <w:t> </w:t>
      </w:r>
      <w:r w:rsidR="009B7BE0" w:rsidRPr="003C2C9F">
        <w:rPr>
          <w:spacing w:val="-6"/>
          <w:szCs w:val="22"/>
          <w:lang w:val="sk-SK"/>
        </w:rPr>
        <w:t>homozygotnou familiárnou hypercholesterolémiou</w:t>
      </w:r>
      <w:r w:rsidR="009B7BE0">
        <w:rPr>
          <w:spacing w:val="-6"/>
          <w:szCs w:val="22"/>
          <w:lang w:val="sk-SK"/>
        </w:rPr>
        <w:t xml:space="preserve"> </w:t>
      </w:r>
      <w:r w:rsidRPr="003C2C9F">
        <w:rPr>
          <w:spacing w:val="-6"/>
          <w:szCs w:val="22"/>
          <w:lang w:val="sk-SK"/>
        </w:rPr>
        <w:t>vo vyššie uvedenej štúdii.</w:t>
      </w:r>
    </w:p>
    <w:p w14:paraId="01E91125" w14:textId="77777777" w:rsidR="003C2C9F" w:rsidRPr="00980F17" w:rsidRDefault="003C2C9F" w:rsidP="00980F17">
      <w:pPr>
        <w:spacing w:line="240" w:lineRule="auto"/>
        <w:rPr>
          <w:spacing w:val="-6"/>
          <w:szCs w:val="22"/>
          <w:lang w:val="sk-SK"/>
        </w:rPr>
      </w:pPr>
    </w:p>
    <w:p w14:paraId="65435B5B" w14:textId="572C6861" w:rsidR="008376F4" w:rsidRPr="00980F17" w:rsidRDefault="008376F4" w:rsidP="00980F17">
      <w:pPr>
        <w:spacing w:line="240" w:lineRule="auto"/>
        <w:rPr>
          <w:spacing w:val="-6"/>
          <w:szCs w:val="22"/>
          <w:lang w:val="sk-SK"/>
        </w:rPr>
      </w:pPr>
      <w:r w:rsidRPr="00980F17">
        <w:rPr>
          <w:spacing w:val="-6"/>
          <w:szCs w:val="22"/>
          <w:lang w:val="sk-SK"/>
        </w:rPr>
        <w:t xml:space="preserve">Európska agentúra pre lieky udelila </w:t>
      </w:r>
      <w:r w:rsidR="00780720">
        <w:rPr>
          <w:spacing w:val="-6"/>
          <w:szCs w:val="22"/>
          <w:lang w:val="sk-SK"/>
        </w:rPr>
        <w:t>výnimku</w:t>
      </w:r>
      <w:r w:rsidR="00780720" w:rsidRPr="00980F17">
        <w:rPr>
          <w:spacing w:val="-6"/>
          <w:szCs w:val="22"/>
          <w:lang w:val="sk-SK"/>
        </w:rPr>
        <w:t xml:space="preserve"> </w:t>
      </w:r>
      <w:r w:rsidRPr="00980F17">
        <w:rPr>
          <w:spacing w:val="-6"/>
          <w:szCs w:val="22"/>
          <w:lang w:val="sk-SK"/>
        </w:rPr>
        <w:t>z povinnosti predložiť výsledky štúdií s referenčným liekom obsahujúcim rosuvastatín</w:t>
      </w:r>
      <w:r w:rsidRPr="00980F17">
        <w:rPr>
          <w:noProof/>
          <w:szCs w:val="22"/>
        </w:rPr>
        <w:t xml:space="preserve"> vo všetkých podskupinách</w:t>
      </w:r>
      <w:r w:rsidRPr="00980F17">
        <w:rPr>
          <w:rFonts w:eastAsia="SimSun"/>
          <w:szCs w:val="22"/>
          <w:lang w:eastAsia="zh-CN"/>
        </w:rPr>
        <w:t xml:space="preserve"> </w:t>
      </w:r>
      <w:r w:rsidRPr="00980F17">
        <w:rPr>
          <w:szCs w:val="22"/>
        </w:rPr>
        <w:t>pediatrickej populácie</w:t>
      </w:r>
      <w:r w:rsidRPr="00980F17">
        <w:rPr>
          <w:spacing w:val="-6"/>
          <w:szCs w:val="22"/>
          <w:lang w:val="sk-SK"/>
        </w:rPr>
        <w:t xml:space="preserve"> </w:t>
      </w:r>
      <w:r w:rsidR="00D07E2A" w:rsidRPr="00980F17">
        <w:rPr>
          <w:spacing w:val="-6"/>
          <w:szCs w:val="22"/>
          <w:lang w:val="sk-SK"/>
        </w:rPr>
        <w:t xml:space="preserve">na liečbu </w:t>
      </w:r>
      <w:r w:rsidR="00D07E2A" w:rsidRPr="00980F17">
        <w:rPr>
          <w:szCs w:val="22"/>
          <w:lang w:val="sk-SK"/>
        </w:rPr>
        <w:t>homozygotnej familiárnej hypercholesterolémie, primárnej</w:t>
      </w:r>
      <w:r w:rsidR="00EA3008" w:rsidRPr="00980F17">
        <w:rPr>
          <w:szCs w:val="22"/>
          <w:lang w:val="sk-SK"/>
        </w:rPr>
        <w:t xml:space="preserve"> kombinovanej</w:t>
      </w:r>
      <w:r w:rsidR="00D07E2A" w:rsidRPr="00980F17">
        <w:rPr>
          <w:szCs w:val="22"/>
          <w:lang w:val="sk-SK"/>
        </w:rPr>
        <w:t xml:space="preserve"> </w:t>
      </w:r>
      <w:r w:rsidR="00EA3008" w:rsidRPr="00980F17">
        <w:rPr>
          <w:szCs w:val="22"/>
          <w:lang w:val="sk-SK"/>
        </w:rPr>
        <w:t>(</w:t>
      </w:r>
      <w:r w:rsidR="00D07E2A" w:rsidRPr="00980F17">
        <w:rPr>
          <w:szCs w:val="22"/>
          <w:lang w:val="sk-SK"/>
        </w:rPr>
        <w:t>zmiešanej</w:t>
      </w:r>
      <w:r w:rsidR="00EA3008" w:rsidRPr="00980F17">
        <w:rPr>
          <w:szCs w:val="22"/>
          <w:lang w:val="sk-SK"/>
        </w:rPr>
        <w:t>)</w:t>
      </w:r>
      <w:r w:rsidR="00D07E2A" w:rsidRPr="00980F17">
        <w:rPr>
          <w:szCs w:val="22"/>
          <w:lang w:val="sk-SK"/>
        </w:rPr>
        <w:t xml:space="preserve"> dyslipidémie a na p</w:t>
      </w:r>
      <w:r w:rsidR="00D07E2A" w:rsidRPr="00980F17">
        <w:rPr>
          <w:rStyle w:val="mediumtext1"/>
          <w:sz w:val="22"/>
          <w:szCs w:val="22"/>
          <w:shd w:val="clear" w:color="auto" w:fill="FFFFFF"/>
          <w:lang w:val="sk-SK"/>
        </w:rPr>
        <w:t>revenciu kardiovaskulárnych príhod</w:t>
      </w:r>
      <w:r w:rsidR="00D07E2A" w:rsidRPr="00980F17">
        <w:rPr>
          <w:spacing w:val="-6"/>
          <w:szCs w:val="22"/>
          <w:lang w:val="sk-SK"/>
        </w:rPr>
        <w:t xml:space="preserve"> </w:t>
      </w:r>
      <w:r w:rsidRPr="00980F17">
        <w:rPr>
          <w:spacing w:val="-6"/>
          <w:szCs w:val="22"/>
          <w:lang w:val="sk-SK"/>
        </w:rPr>
        <w:t>(informácie o použití v pediatrickej populácii, pozri časť 4.2).</w:t>
      </w:r>
    </w:p>
    <w:p w14:paraId="6414A4A0" w14:textId="77777777" w:rsidR="00775D46" w:rsidRPr="003D6C89" w:rsidRDefault="00775D46" w:rsidP="00980F17">
      <w:pPr>
        <w:spacing w:line="240" w:lineRule="auto"/>
        <w:rPr>
          <w:szCs w:val="22"/>
          <w:lang w:val="sk-SK"/>
        </w:rPr>
      </w:pPr>
    </w:p>
    <w:p w14:paraId="06FC748E" w14:textId="77777777" w:rsidR="00775D46" w:rsidRPr="00980F17" w:rsidRDefault="00775D46" w:rsidP="00FF27A6">
      <w:pPr>
        <w:keepNext/>
        <w:keepLines/>
        <w:spacing w:line="240" w:lineRule="auto"/>
        <w:rPr>
          <w:b/>
          <w:szCs w:val="22"/>
          <w:lang w:val="sk-SK"/>
        </w:rPr>
      </w:pPr>
      <w:r w:rsidRPr="00980F17">
        <w:rPr>
          <w:b/>
          <w:szCs w:val="22"/>
          <w:lang w:val="sk-SK"/>
        </w:rPr>
        <w:t>5.2</w:t>
      </w:r>
      <w:r w:rsidRPr="00980F17">
        <w:rPr>
          <w:b/>
          <w:szCs w:val="22"/>
          <w:lang w:val="sk-SK"/>
        </w:rPr>
        <w:tab/>
        <w:t>Farmakokinetické vlastnosti</w:t>
      </w:r>
    </w:p>
    <w:p w14:paraId="1E102AAE" w14:textId="77777777" w:rsidR="00775D46" w:rsidRPr="00980F17" w:rsidRDefault="00775D46" w:rsidP="00A4764B">
      <w:pPr>
        <w:keepNext/>
        <w:spacing w:line="240" w:lineRule="auto"/>
        <w:rPr>
          <w:szCs w:val="22"/>
          <w:lang w:val="sk-SK"/>
        </w:rPr>
      </w:pPr>
    </w:p>
    <w:p w14:paraId="6D420670" w14:textId="77777777" w:rsidR="00775D46" w:rsidRPr="00980F17" w:rsidRDefault="00775D46" w:rsidP="00A4764B">
      <w:pPr>
        <w:keepNext/>
        <w:spacing w:line="240" w:lineRule="auto"/>
        <w:rPr>
          <w:spacing w:val="-6"/>
          <w:szCs w:val="22"/>
          <w:u w:val="single"/>
          <w:lang w:val="sk-SK"/>
        </w:rPr>
      </w:pPr>
      <w:r w:rsidRPr="00980F17">
        <w:rPr>
          <w:bCs/>
          <w:spacing w:val="-6"/>
          <w:szCs w:val="22"/>
          <w:u w:val="single"/>
          <w:lang w:val="sk-SK"/>
        </w:rPr>
        <w:t>Absorpcia</w:t>
      </w:r>
    </w:p>
    <w:p w14:paraId="18FDDD7E" w14:textId="77777777" w:rsidR="00775D46" w:rsidRPr="00980F17" w:rsidRDefault="00775D46" w:rsidP="00980F17">
      <w:pPr>
        <w:spacing w:line="240" w:lineRule="auto"/>
        <w:rPr>
          <w:spacing w:val="-6"/>
          <w:szCs w:val="22"/>
          <w:lang w:val="sk-SK"/>
        </w:rPr>
      </w:pPr>
      <w:r w:rsidRPr="00980F17">
        <w:rPr>
          <w:spacing w:val="-6"/>
          <w:szCs w:val="22"/>
          <w:lang w:val="sk-SK"/>
        </w:rPr>
        <w:t>Maximálne koncentrácie rosuvastatínu v plazme sa dosahujú približne 5 hodín po perorálnom podaní. Absolútna biologická dostupnosť je približne 20 %.</w:t>
      </w:r>
    </w:p>
    <w:p w14:paraId="5E26E657" w14:textId="77777777" w:rsidR="00775D46" w:rsidRPr="00980F17" w:rsidRDefault="00775D46" w:rsidP="00980F17">
      <w:pPr>
        <w:spacing w:line="240" w:lineRule="auto"/>
        <w:rPr>
          <w:bCs/>
          <w:spacing w:val="-6"/>
          <w:szCs w:val="22"/>
          <w:lang w:val="sk-SK"/>
        </w:rPr>
      </w:pPr>
    </w:p>
    <w:p w14:paraId="155F80F5" w14:textId="77777777" w:rsidR="00775D46" w:rsidRPr="00980F17" w:rsidRDefault="00775D46" w:rsidP="00A4764B">
      <w:pPr>
        <w:keepNext/>
        <w:spacing w:line="240" w:lineRule="auto"/>
        <w:rPr>
          <w:iCs/>
          <w:spacing w:val="-6"/>
          <w:szCs w:val="22"/>
          <w:u w:val="single"/>
          <w:lang w:val="sk-SK"/>
        </w:rPr>
      </w:pPr>
      <w:r w:rsidRPr="00980F17">
        <w:rPr>
          <w:bCs/>
          <w:iCs/>
          <w:spacing w:val="-6"/>
          <w:szCs w:val="22"/>
          <w:u w:val="single"/>
          <w:lang w:val="sk-SK"/>
        </w:rPr>
        <w:t>Distribúcia</w:t>
      </w:r>
    </w:p>
    <w:p w14:paraId="0BE2F952" w14:textId="77777777" w:rsidR="00775D46" w:rsidRPr="00980F17" w:rsidRDefault="00775D46" w:rsidP="00980F17">
      <w:pPr>
        <w:spacing w:line="240" w:lineRule="auto"/>
        <w:rPr>
          <w:i/>
          <w:iCs/>
          <w:spacing w:val="-6"/>
          <w:szCs w:val="22"/>
          <w:lang w:val="sk-SK"/>
        </w:rPr>
      </w:pPr>
      <w:r w:rsidRPr="00980F17">
        <w:rPr>
          <w:spacing w:val="-6"/>
          <w:szCs w:val="22"/>
          <w:lang w:val="sk-SK"/>
        </w:rPr>
        <w:t>Rosuvastatín sa extenzívne vychytáva v pečeni, ktorá je primárnym miestom syntézy cholesterolu a klírensu LDL-C. Distribučný objem rosuvastatínu je približne 134 l. Približne 90 % rosuvastatínu sa viaže na bielkoviny plazmy, hlavne na albumín.</w:t>
      </w:r>
    </w:p>
    <w:p w14:paraId="1D8368C0" w14:textId="77777777" w:rsidR="00775D46" w:rsidRPr="00980F17" w:rsidRDefault="00775D46" w:rsidP="00980F17">
      <w:pPr>
        <w:spacing w:line="240" w:lineRule="auto"/>
        <w:rPr>
          <w:bCs/>
          <w:spacing w:val="-6"/>
          <w:szCs w:val="22"/>
          <w:lang w:val="sk-SK"/>
        </w:rPr>
      </w:pPr>
    </w:p>
    <w:p w14:paraId="55565CCC" w14:textId="77777777" w:rsidR="00775D46" w:rsidRPr="00980F17" w:rsidRDefault="00775D46" w:rsidP="00A4764B">
      <w:pPr>
        <w:keepNext/>
        <w:spacing w:line="240" w:lineRule="auto"/>
        <w:rPr>
          <w:bCs/>
          <w:spacing w:val="-6"/>
          <w:szCs w:val="22"/>
          <w:u w:val="single"/>
          <w:lang w:val="sk-SK"/>
        </w:rPr>
      </w:pPr>
      <w:r w:rsidRPr="00980F17">
        <w:rPr>
          <w:bCs/>
          <w:spacing w:val="-6"/>
          <w:szCs w:val="22"/>
          <w:u w:val="single"/>
          <w:lang w:val="sk-SK"/>
        </w:rPr>
        <w:t>Metabolizmus</w:t>
      </w:r>
    </w:p>
    <w:p w14:paraId="6D32F026" w14:textId="5DAD350B" w:rsidR="00480CB7" w:rsidRPr="00980F17" w:rsidRDefault="00775D46" w:rsidP="00980F17">
      <w:pPr>
        <w:spacing w:line="240" w:lineRule="auto"/>
        <w:rPr>
          <w:bCs/>
          <w:spacing w:val="-6"/>
          <w:szCs w:val="22"/>
          <w:lang w:val="sk-SK"/>
        </w:rPr>
      </w:pPr>
      <w:r w:rsidRPr="00980F17">
        <w:rPr>
          <w:spacing w:val="-6"/>
          <w:szCs w:val="22"/>
          <w:lang w:val="sk-SK"/>
        </w:rPr>
        <w:t xml:space="preserve">Rosuvastatín sa metabolizuje iba čiastočne (približne 10 %). Metabolické štúdie </w:t>
      </w:r>
      <w:r w:rsidRPr="00980F17">
        <w:rPr>
          <w:i/>
          <w:iCs/>
          <w:spacing w:val="-6"/>
          <w:szCs w:val="22"/>
          <w:lang w:val="sk-SK"/>
        </w:rPr>
        <w:t>in vitro</w:t>
      </w:r>
      <w:r w:rsidRPr="00980F17">
        <w:rPr>
          <w:spacing w:val="-6"/>
          <w:szCs w:val="22"/>
          <w:lang w:val="sk-SK"/>
        </w:rPr>
        <w:t xml:space="preserve"> s použitím ľudských hepatocytov naznačujú, že rosuvastatín je slabým substrátom pre metabolizmus sprostredkovaný cytochrómom P450. CYP2C9 bol hlavným izoenzýmom, ktorý sa podieľal na metabolizme,</w:t>
      </w:r>
      <w:r w:rsidRPr="00980F17">
        <w:rPr>
          <w:bCs/>
          <w:spacing w:val="-6"/>
          <w:szCs w:val="22"/>
          <w:lang w:val="sk-SK"/>
        </w:rPr>
        <w:t xml:space="preserve"> </w:t>
      </w:r>
      <w:r w:rsidRPr="00980F17">
        <w:rPr>
          <w:spacing w:val="-6"/>
          <w:szCs w:val="22"/>
          <w:lang w:val="sk-SK"/>
        </w:rPr>
        <w:t>v menšej miere sa na metabolizme podieľali aj izoenzýmy 2C19, 3A4 a 2D6. Hlavnými identifikovanými metabolitmi sú N-desmetyl metabolit a laktónový metabolit. N-desmetyl metabolit je približne o 50 % menej účinný ako rosuvastatín, kým laktónová forma sa považuje za klinicky neúčinnú. Rosuvastatín je zodpovedný za viac ako 90 % inhibície aktivity HMG-CoA reduktázy v obehu.</w:t>
      </w:r>
    </w:p>
    <w:p w14:paraId="5633CD2D" w14:textId="77777777" w:rsidR="00480CB7" w:rsidRPr="00980F17" w:rsidRDefault="00480CB7" w:rsidP="00980F17">
      <w:pPr>
        <w:spacing w:line="240" w:lineRule="auto"/>
        <w:rPr>
          <w:bCs/>
          <w:spacing w:val="-6"/>
          <w:szCs w:val="22"/>
          <w:lang w:val="sk-SK"/>
        </w:rPr>
      </w:pPr>
    </w:p>
    <w:p w14:paraId="1C531C6E" w14:textId="77777777" w:rsidR="00775D46" w:rsidRPr="00980F17" w:rsidRDefault="004B3450" w:rsidP="00A4764B">
      <w:pPr>
        <w:keepNext/>
        <w:spacing w:line="240" w:lineRule="auto"/>
        <w:rPr>
          <w:bCs/>
          <w:spacing w:val="-6"/>
          <w:szCs w:val="22"/>
          <w:u w:val="single"/>
          <w:lang w:val="sk-SK"/>
        </w:rPr>
      </w:pPr>
      <w:r w:rsidRPr="00980F17">
        <w:rPr>
          <w:bCs/>
          <w:spacing w:val="-6"/>
          <w:szCs w:val="22"/>
          <w:u w:val="single"/>
          <w:lang w:val="sk-SK"/>
        </w:rPr>
        <w:t>Eliminácia</w:t>
      </w:r>
    </w:p>
    <w:p w14:paraId="3B765CB6" w14:textId="77777777" w:rsidR="00775D46" w:rsidRPr="00980F17" w:rsidRDefault="00775D46" w:rsidP="00980F17">
      <w:pPr>
        <w:spacing w:line="240" w:lineRule="auto"/>
        <w:rPr>
          <w:spacing w:val="-6"/>
          <w:szCs w:val="22"/>
          <w:lang w:val="sk-SK"/>
        </w:rPr>
      </w:pPr>
      <w:r w:rsidRPr="00980F17">
        <w:rPr>
          <w:spacing w:val="-6"/>
          <w:szCs w:val="22"/>
          <w:lang w:val="sk-SK"/>
        </w:rPr>
        <w:t>Približne 90 % dávky rosuvastatínu sa vylúči v nezmenenej forme stolicou (vo forme absorbovaného a neabsorbovaného liečiva) a zvyšok sa vylúči močom. Približne 5 % sa vylučuje v nezmenenej forme močom. Polčas eliminácie z plazmy je približne 19 hodín. Polčas eliminácie sa so zvyšujúcou dávkou nezvyšuje. Geometrický priemer hodnoty plazmatického klírensu je približne 50 l/hod (koeficient zmeny 21,7 %). Podobne ako u iných inhibítorov HMG-CoA reduktázy, do hepatálnej absorpcie rosuvastatínu je zapojený membránový transportér OATP-C. Tento prenášač je dôležitý pre elimináciu rosuvastatínu pečeňou.</w:t>
      </w:r>
    </w:p>
    <w:p w14:paraId="46CF8729" w14:textId="77777777" w:rsidR="00775D46" w:rsidRPr="00980F17" w:rsidRDefault="00775D46" w:rsidP="00980F17">
      <w:pPr>
        <w:spacing w:line="240" w:lineRule="auto"/>
        <w:rPr>
          <w:bCs/>
          <w:spacing w:val="-6"/>
          <w:szCs w:val="22"/>
          <w:u w:val="single"/>
          <w:lang w:val="sk-SK"/>
        </w:rPr>
      </w:pPr>
    </w:p>
    <w:p w14:paraId="22810FF4" w14:textId="77777777" w:rsidR="00775D46" w:rsidRPr="00980F17" w:rsidRDefault="00775D46" w:rsidP="00A4764B">
      <w:pPr>
        <w:keepNext/>
        <w:spacing w:line="240" w:lineRule="auto"/>
        <w:rPr>
          <w:iCs/>
          <w:spacing w:val="-6"/>
          <w:szCs w:val="22"/>
          <w:u w:val="single"/>
          <w:lang w:val="sk-SK"/>
        </w:rPr>
      </w:pPr>
      <w:r w:rsidRPr="00980F17">
        <w:rPr>
          <w:bCs/>
          <w:spacing w:val="-6"/>
          <w:szCs w:val="22"/>
          <w:u w:val="single"/>
          <w:lang w:val="sk-SK"/>
        </w:rPr>
        <w:t>Linearita</w:t>
      </w:r>
    </w:p>
    <w:p w14:paraId="4C4DD83C" w14:textId="77777777" w:rsidR="00775D46" w:rsidRPr="00980F17" w:rsidRDefault="00775D46" w:rsidP="00980F17">
      <w:pPr>
        <w:spacing w:line="240" w:lineRule="auto"/>
        <w:rPr>
          <w:bCs/>
          <w:szCs w:val="22"/>
          <w:lang w:val="sk-SK"/>
        </w:rPr>
      </w:pPr>
      <w:r w:rsidRPr="00980F17">
        <w:rPr>
          <w:spacing w:val="-6"/>
          <w:szCs w:val="22"/>
          <w:lang w:val="sk-SK"/>
        </w:rPr>
        <w:t xml:space="preserve">Systémová expozícia rosuvastatínu sa zvyšuje proporcionálne v závislosti od dávky. </w:t>
      </w:r>
      <w:r w:rsidRPr="00980F17">
        <w:rPr>
          <w:szCs w:val="22"/>
          <w:lang w:val="sk-SK"/>
        </w:rPr>
        <w:t>Po podaní viacnásobných denných dávok nie sú žiadne zmeny vo farmakokinetických parametroch.</w:t>
      </w:r>
    </w:p>
    <w:p w14:paraId="616D5268" w14:textId="77777777" w:rsidR="00775D46" w:rsidRPr="00980F17" w:rsidRDefault="00775D46" w:rsidP="00980F17">
      <w:pPr>
        <w:spacing w:line="240" w:lineRule="auto"/>
        <w:rPr>
          <w:b/>
          <w:bCs/>
          <w:spacing w:val="-6"/>
          <w:szCs w:val="22"/>
          <w:lang w:val="sk-SK"/>
        </w:rPr>
      </w:pPr>
    </w:p>
    <w:p w14:paraId="39FF4D1A" w14:textId="77777777" w:rsidR="00775D46" w:rsidRPr="00980F17" w:rsidRDefault="00775D46" w:rsidP="00980F17">
      <w:pPr>
        <w:pStyle w:val="Nadpis1"/>
        <w:spacing w:before="0" w:after="0" w:line="240" w:lineRule="auto"/>
        <w:rPr>
          <w:rFonts w:ascii="Times New Roman" w:hAnsi="Times New Roman" w:cs="Times New Roman"/>
          <w:sz w:val="22"/>
          <w:szCs w:val="22"/>
          <w:lang w:val="sk-SK"/>
        </w:rPr>
      </w:pPr>
      <w:r w:rsidRPr="00980F17">
        <w:rPr>
          <w:rFonts w:ascii="Times New Roman" w:hAnsi="Times New Roman" w:cs="Times New Roman"/>
          <w:sz w:val="22"/>
          <w:szCs w:val="22"/>
          <w:lang w:val="sk-SK"/>
        </w:rPr>
        <w:t>Osobitné populácie</w:t>
      </w:r>
    </w:p>
    <w:p w14:paraId="123DB8D0" w14:textId="77777777" w:rsidR="00775D46" w:rsidRPr="00980F17" w:rsidRDefault="00775D46" w:rsidP="00A4764B">
      <w:pPr>
        <w:keepNext/>
        <w:spacing w:line="240" w:lineRule="auto"/>
        <w:rPr>
          <w:i/>
          <w:iCs/>
          <w:spacing w:val="-6"/>
          <w:szCs w:val="22"/>
          <w:lang w:val="sk-SK"/>
        </w:rPr>
      </w:pPr>
    </w:p>
    <w:p w14:paraId="64E7B949" w14:textId="2A9A5BF7" w:rsidR="00775D46" w:rsidRPr="00980F17" w:rsidRDefault="00775D46" w:rsidP="00A4764B">
      <w:pPr>
        <w:keepNext/>
        <w:spacing w:line="240" w:lineRule="auto"/>
        <w:rPr>
          <w:b/>
          <w:bCs/>
          <w:i/>
          <w:spacing w:val="-6"/>
          <w:szCs w:val="22"/>
          <w:lang w:val="sk-SK"/>
        </w:rPr>
      </w:pPr>
      <w:r w:rsidRPr="00980F17">
        <w:rPr>
          <w:bCs/>
          <w:i/>
          <w:spacing w:val="-6"/>
          <w:szCs w:val="22"/>
          <w:lang w:val="sk-SK"/>
        </w:rPr>
        <w:t>Vek a</w:t>
      </w:r>
      <w:r w:rsidR="009B0BCD">
        <w:rPr>
          <w:bCs/>
          <w:i/>
          <w:spacing w:val="-6"/>
          <w:szCs w:val="22"/>
          <w:lang w:val="sk-SK"/>
        </w:rPr>
        <w:t> </w:t>
      </w:r>
      <w:r w:rsidRPr="00980F17">
        <w:rPr>
          <w:bCs/>
          <w:i/>
          <w:spacing w:val="-6"/>
          <w:szCs w:val="22"/>
          <w:lang w:val="sk-SK"/>
        </w:rPr>
        <w:t>pohlavie</w:t>
      </w:r>
    </w:p>
    <w:p w14:paraId="28BC086D" w14:textId="3B084914" w:rsidR="00775D46" w:rsidRPr="00980F17" w:rsidRDefault="00775D46" w:rsidP="00980F17">
      <w:pPr>
        <w:spacing w:line="240" w:lineRule="auto"/>
        <w:rPr>
          <w:spacing w:val="-6"/>
          <w:szCs w:val="22"/>
          <w:lang w:val="sk-SK"/>
        </w:rPr>
      </w:pPr>
      <w:r w:rsidRPr="00980F17">
        <w:rPr>
          <w:spacing w:val="-6"/>
          <w:szCs w:val="22"/>
          <w:lang w:val="sk-SK"/>
        </w:rPr>
        <w:t>Farmakokinetika rosuvastatínu</w:t>
      </w:r>
      <w:r w:rsidRPr="00980F17">
        <w:rPr>
          <w:b/>
          <w:bCs/>
          <w:i/>
          <w:iCs/>
          <w:spacing w:val="-6"/>
          <w:szCs w:val="22"/>
          <w:lang w:val="sk-SK"/>
        </w:rPr>
        <w:t xml:space="preserve"> </w:t>
      </w:r>
      <w:r w:rsidRPr="00980F17">
        <w:rPr>
          <w:spacing w:val="-6"/>
          <w:szCs w:val="22"/>
          <w:lang w:val="sk-SK"/>
        </w:rPr>
        <w:t xml:space="preserve">u dospelých nie je klinicky relevantne ovplyvnená vekom ani pohlavím. </w:t>
      </w:r>
      <w:r w:rsidR="003C2C9F">
        <w:rPr>
          <w:rStyle w:val="mediumtext1"/>
          <w:sz w:val="22"/>
          <w:szCs w:val="22"/>
          <w:shd w:val="clear" w:color="auto" w:fill="FFFFFF"/>
          <w:lang w:val="sk-SK"/>
        </w:rPr>
        <w:t>Expozícia</w:t>
      </w:r>
      <w:r w:rsidRPr="00980F17">
        <w:rPr>
          <w:rStyle w:val="mediumtext1"/>
          <w:sz w:val="22"/>
          <w:szCs w:val="22"/>
          <w:shd w:val="clear" w:color="auto" w:fill="FFFFFF"/>
          <w:lang w:val="sk-SK"/>
        </w:rPr>
        <w:t xml:space="preserve"> u detí a dospievajúcich s heterozygotnou familiárnou hypercholesterolémiou </w:t>
      </w:r>
      <w:r w:rsidR="003C2C9F">
        <w:rPr>
          <w:rStyle w:val="mediumtext1"/>
          <w:sz w:val="22"/>
          <w:szCs w:val="22"/>
          <w:shd w:val="clear" w:color="auto" w:fill="FFFFFF"/>
          <w:lang w:val="sk-SK"/>
        </w:rPr>
        <w:t>sa javí byť</w:t>
      </w:r>
      <w:r w:rsidRPr="00980F17">
        <w:rPr>
          <w:rStyle w:val="mediumtext1"/>
          <w:sz w:val="22"/>
          <w:szCs w:val="22"/>
          <w:shd w:val="clear" w:color="auto" w:fill="FFFFFF"/>
          <w:lang w:val="sk-SK"/>
        </w:rPr>
        <w:t xml:space="preserve"> podobná </w:t>
      </w:r>
      <w:r w:rsidR="00266935">
        <w:rPr>
          <w:rStyle w:val="mediumtext1"/>
          <w:sz w:val="22"/>
          <w:szCs w:val="22"/>
          <w:shd w:val="clear" w:color="auto" w:fill="FFFFFF"/>
          <w:lang w:val="sk-SK"/>
        </w:rPr>
        <w:t xml:space="preserve">alebo nižšia </w:t>
      </w:r>
      <w:r w:rsidRPr="00980F17">
        <w:rPr>
          <w:rStyle w:val="mediumtext1"/>
          <w:sz w:val="22"/>
          <w:szCs w:val="22"/>
          <w:shd w:val="clear" w:color="auto" w:fill="FFFFFF"/>
          <w:lang w:val="sk-SK"/>
        </w:rPr>
        <w:t xml:space="preserve">ako u dospelých </w:t>
      </w:r>
      <w:r w:rsidR="00266935">
        <w:rPr>
          <w:rStyle w:val="mediumtext1"/>
          <w:sz w:val="22"/>
          <w:szCs w:val="22"/>
          <w:shd w:val="clear" w:color="auto" w:fill="FFFFFF"/>
          <w:lang w:val="sk-SK"/>
        </w:rPr>
        <w:t xml:space="preserve">pacientov s </w:t>
      </w:r>
      <w:r w:rsidR="003C2C9F">
        <w:rPr>
          <w:rStyle w:val="mediumtext1"/>
          <w:sz w:val="22"/>
          <w:szCs w:val="22"/>
          <w:shd w:val="clear" w:color="auto" w:fill="FFFFFF"/>
          <w:lang w:val="sk-SK"/>
        </w:rPr>
        <w:t>dyslipidémiou</w:t>
      </w:r>
      <w:r w:rsidR="003C2C9F" w:rsidRPr="00980F17">
        <w:rPr>
          <w:rStyle w:val="mediumtext1"/>
          <w:sz w:val="22"/>
          <w:szCs w:val="22"/>
          <w:shd w:val="clear" w:color="auto" w:fill="FFFFFF"/>
          <w:lang w:val="sk-SK"/>
        </w:rPr>
        <w:t xml:space="preserve"> </w:t>
      </w:r>
      <w:r w:rsidRPr="00980F17">
        <w:rPr>
          <w:rStyle w:val="mediumtext1"/>
          <w:sz w:val="22"/>
          <w:szCs w:val="22"/>
          <w:shd w:val="clear" w:color="auto" w:fill="FFFFFF"/>
          <w:lang w:val="sk-SK"/>
        </w:rPr>
        <w:t xml:space="preserve">(pozri </w:t>
      </w:r>
      <w:r w:rsidR="003C2C9F">
        <w:rPr>
          <w:rStyle w:val="mediumtext1"/>
          <w:sz w:val="22"/>
          <w:szCs w:val="22"/>
          <w:shd w:val="clear" w:color="auto" w:fill="FFFFFF"/>
          <w:lang w:val="sk-SK"/>
        </w:rPr>
        <w:t>„</w:t>
      </w:r>
      <w:r w:rsidR="0054630F" w:rsidRPr="00980F17">
        <w:rPr>
          <w:rStyle w:val="mediumtext1"/>
          <w:sz w:val="22"/>
          <w:szCs w:val="22"/>
          <w:shd w:val="clear" w:color="auto" w:fill="FFFFFF"/>
          <w:lang w:val="sk-SK"/>
        </w:rPr>
        <w:t>Pediatrická populácia</w:t>
      </w:r>
      <w:r w:rsidR="003C2C9F">
        <w:rPr>
          <w:rStyle w:val="mediumtext1"/>
          <w:sz w:val="22"/>
          <w:szCs w:val="22"/>
          <w:shd w:val="clear" w:color="auto" w:fill="FFFFFF"/>
          <w:lang w:val="sk-SK"/>
        </w:rPr>
        <w:t>“</w:t>
      </w:r>
      <w:r w:rsidR="003C2C9F" w:rsidRPr="00980F17">
        <w:rPr>
          <w:rStyle w:val="mediumtext1"/>
          <w:sz w:val="22"/>
          <w:szCs w:val="22"/>
          <w:shd w:val="clear" w:color="auto" w:fill="FFFFFF"/>
          <w:lang w:val="sk-SK"/>
        </w:rPr>
        <w:t xml:space="preserve"> </w:t>
      </w:r>
      <w:r w:rsidRPr="00980F17">
        <w:rPr>
          <w:rStyle w:val="mediumtext1"/>
          <w:sz w:val="22"/>
          <w:szCs w:val="22"/>
          <w:shd w:val="clear" w:color="auto" w:fill="FFFFFF"/>
          <w:lang w:val="sk-SK"/>
        </w:rPr>
        <w:t>nižšie).</w:t>
      </w:r>
    </w:p>
    <w:p w14:paraId="509C0E72" w14:textId="77777777" w:rsidR="00775D46" w:rsidRPr="00980F17" w:rsidRDefault="00775D46" w:rsidP="00980F17">
      <w:pPr>
        <w:pStyle w:val="Nadpis7"/>
        <w:spacing w:before="0" w:after="0" w:line="240" w:lineRule="auto"/>
        <w:rPr>
          <w:spacing w:val="-6"/>
          <w:sz w:val="22"/>
          <w:szCs w:val="22"/>
          <w:lang w:val="sk-SK"/>
        </w:rPr>
      </w:pPr>
    </w:p>
    <w:p w14:paraId="0DE304E2" w14:textId="77777777" w:rsidR="00775D46" w:rsidRPr="00980F17" w:rsidRDefault="00775D46" w:rsidP="00A4764B">
      <w:pPr>
        <w:pStyle w:val="Nadpis7"/>
        <w:keepNext/>
        <w:spacing w:before="0" w:after="0" w:line="240" w:lineRule="auto"/>
        <w:rPr>
          <w:i/>
          <w:spacing w:val="-6"/>
          <w:sz w:val="22"/>
          <w:szCs w:val="22"/>
          <w:lang w:val="sk-SK"/>
        </w:rPr>
      </w:pPr>
      <w:r w:rsidRPr="00980F17">
        <w:rPr>
          <w:i/>
          <w:spacing w:val="-6"/>
          <w:sz w:val="22"/>
          <w:szCs w:val="22"/>
          <w:lang w:val="sk-SK"/>
        </w:rPr>
        <w:t>Rasa</w:t>
      </w:r>
    </w:p>
    <w:p w14:paraId="593F00EE" w14:textId="77777777" w:rsidR="00775D46" w:rsidRPr="00980F17" w:rsidRDefault="00775D46" w:rsidP="00980F17">
      <w:pPr>
        <w:pStyle w:val="Nadpis7"/>
        <w:spacing w:before="0" w:after="0" w:line="240" w:lineRule="auto"/>
        <w:rPr>
          <w:bCs/>
          <w:spacing w:val="-6"/>
          <w:sz w:val="22"/>
          <w:szCs w:val="22"/>
          <w:lang w:val="sk-SK"/>
        </w:rPr>
      </w:pPr>
      <w:r w:rsidRPr="00980F17">
        <w:rPr>
          <w:bCs/>
          <w:spacing w:val="-6"/>
          <w:sz w:val="22"/>
          <w:szCs w:val="22"/>
          <w:lang w:val="sk-SK"/>
        </w:rPr>
        <w:t>Farmakokinetické štúdie preukázali približne dvojnásobné zvýšenie strednej hodnoty AUC a C</w:t>
      </w:r>
      <w:r w:rsidRPr="00980F17">
        <w:rPr>
          <w:bCs/>
          <w:spacing w:val="-6"/>
          <w:sz w:val="22"/>
          <w:szCs w:val="22"/>
          <w:vertAlign w:val="subscript"/>
          <w:lang w:val="sk-SK"/>
        </w:rPr>
        <w:t>max</w:t>
      </w:r>
      <w:r w:rsidRPr="00980F17">
        <w:rPr>
          <w:bCs/>
          <w:spacing w:val="-6"/>
          <w:sz w:val="22"/>
          <w:szCs w:val="22"/>
          <w:lang w:val="sk-SK"/>
        </w:rPr>
        <w:t xml:space="preserve"> u pacientov ázijského pôvodu (Japonci, Číňania, Filipínci, Vietnamci a Kórejci) v porovnaní s kaukazskou rasou (belochmi); u Indov ázijského pôvodu sa vyskytlo približne 1,3-násobné zvýšenie strednej hodnoty AUC a C</w:t>
      </w:r>
      <w:r w:rsidRPr="00980F17">
        <w:rPr>
          <w:bCs/>
          <w:spacing w:val="-6"/>
          <w:sz w:val="22"/>
          <w:szCs w:val="22"/>
          <w:vertAlign w:val="subscript"/>
          <w:lang w:val="sk-SK"/>
        </w:rPr>
        <w:t>max</w:t>
      </w:r>
      <w:r w:rsidRPr="00980F17">
        <w:rPr>
          <w:bCs/>
          <w:spacing w:val="-6"/>
          <w:sz w:val="22"/>
          <w:szCs w:val="22"/>
          <w:lang w:val="sk-SK"/>
        </w:rPr>
        <w:t>. Populačná farmakokinetická analýza neodhalila klinicky významné rozdiely vo farmakokinetike medzi belochmi (kaukazská rasa) a černochmi.</w:t>
      </w:r>
    </w:p>
    <w:p w14:paraId="61139874" w14:textId="77777777" w:rsidR="00775D46" w:rsidRPr="00980F17" w:rsidRDefault="00775D46" w:rsidP="00980F17">
      <w:pPr>
        <w:spacing w:line="240" w:lineRule="auto"/>
        <w:rPr>
          <w:bCs/>
          <w:spacing w:val="-6"/>
          <w:szCs w:val="22"/>
          <w:lang w:val="sk-SK"/>
        </w:rPr>
      </w:pPr>
    </w:p>
    <w:p w14:paraId="47CC8CDB" w14:textId="77777777" w:rsidR="00775D46" w:rsidRPr="00980F17" w:rsidRDefault="00775D46" w:rsidP="00A4764B">
      <w:pPr>
        <w:keepNext/>
        <w:spacing w:line="240" w:lineRule="auto"/>
        <w:rPr>
          <w:i/>
          <w:iCs/>
          <w:spacing w:val="-6"/>
          <w:szCs w:val="22"/>
          <w:lang w:val="sk-SK"/>
        </w:rPr>
      </w:pPr>
      <w:r w:rsidRPr="00980F17">
        <w:rPr>
          <w:bCs/>
          <w:i/>
          <w:spacing w:val="-6"/>
          <w:szCs w:val="22"/>
          <w:lang w:val="sk-SK"/>
        </w:rPr>
        <w:t>Insuficiencia obličiek</w:t>
      </w:r>
    </w:p>
    <w:p w14:paraId="0D448AEC" w14:textId="77777777" w:rsidR="00775D46" w:rsidRPr="00980F17" w:rsidRDefault="00775D46" w:rsidP="00980F17">
      <w:pPr>
        <w:spacing w:line="240" w:lineRule="auto"/>
        <w:rPr>
          <w:spacing w:val="-6"/>
          <w:szCs w:val="22"/>
          <w:lang w:val="sk-SK"/>
        </w:rPr>
      </w:pPr>
      <w:r w:rsidRPr="00980F17">
        <w:rPr>
          <w:spacing w:val="-6"/>
          <w:szCs w:val="22"/>
          <w:lang w:val="sk-SK"/>
        </w:rPr>
        <w:t>V štúdii s pacientmi s rôznym stupňom poruchy obličkových funkcií nemali poruchy mierneho až stredného stupňa vplyv na koncentrácie rosuvastatínu alebo N</w:t>
      </w:r>
      <w:r w:rsidRPr="00980F17">
        <w:rPr>
          <w:spacing w:val="-6"/>
          <w:szCs w:val="22"/>
          <w:lang w:val="sk-SK"/>
        </w:rPr>
        <w:noBreakHyphen/>
        <w:t>desmetylmetabolitu v plazme. U pacientov s ťažkou poruchou funkcie obličiek (klírens kreatinínu &lt; 30 ml/min) sa však zistil 3-násobný vzostup koncentrácií v plazme a 9-násobný vzostup koncentrácie N</w:t>
      </w:r>
      <w:r w:rsidRPr="00980F17">
        <w:rPr>
          <w:spacing w:val="-6"/>
          <w:szCs w:val="22"/>
          <w:lang w:val="sk-SK"/>
        </w:rPr>
        <w:noBreakHyphen/>
        <w:t>desmetylmetabolitu v porovnaní so zdravými dobrovoľníkmi. Plazmatické koncentrácie rosuvastatínu v rovnovážnom stave u jedincov podstupujúcich hemodialýzu boli približne o 50 % vyššie v porovnaní so zdravými dobrovoľníkmi.</w:t>
      </w:r>
    </w:p>
    <w:p w14:paraId="19923FA7" w14:textId="77777777" w:rsidR="00775D46" w:rsidRPr="00980F17" w:rsidRDefault="00775D46" w:rsidP="00980F17">
      <w:pPr>
        <w:pStyle w:val="Hlavika"/>
        <w:rPr>
          <w:rFonts w:ascii="Times New Roman" w:hAnsi="Times New Roman"/>
          <w:bCs/>
          <w:spacing w:val="-6"/>
          <w:sz w:val="22"/>
          <w:szCs w:val="22"/>
          <w:lang w:val="sk-SK"/>
        </w:rPr>
      </w:pPr>
    </w:p>
    <w:p w14:paraId="1AA09AD3" w14:textId="77777777" w:rsidR="00775D46" w:rsidRPr="00980F17" w:rsidRDefault="00775D46" w:rsidP="00A4764B">
      <w:pPr>
        <w:keepNext/>
        <w:spacing w:line="240" w:lineRule="auto"/>
        <w:rPr>
          <w:i/>
          <w:iCs/>
          <w:spacing w:val="-6"/>
          <w:szCs w:val="22"/>
          <w:lang w:val="sk-SK"/>
        </w:rPr>
      </w:pPr>
      <w:r w:rsidRPr="00980F17">
        <w:rPr>
          <w:bCs/>
          <w:i/>
          <w:spacing w:val="-6"/>
          <w:szCs w:val="22"/>
          <w:lang w:val="sk-SK"/>
        </w:rPr>
        <w:t>Insuficiencia pečene</w:t>
      </w:r>
    </w:p>
    <w:p w14:paraId="1E604A20" w14:textId="47E851BE" w:rsidR="00775D46" w:rsidRPr="00980F17" w:rsidRDefault="00775D46" w:rsidP="00980F17">
      <w:pPr>
        <w:pStyle w:val="Hlavika"/>
        <w:rPr>
          <w:rFonts w:ascii="Times New Roman" w:hAnsi="Times New Roman"/>
          <w:spacing w:val="-6"/>
          <w:sz w:val="22"/>
          <w:szCs w:val="22"/>
          <w:lang w:val="sk-SK"/>
        </w:rPr>
      </w:pPr>
      <w:r w:rsidRPr="00980F17">
        <w:rPr>
          <w:rFonts w:ascii="Times New Roman" w:hAnsi="Times New Roman"/>
          <w:spacing w:val="-6"/>
          <w:sz w:val="22"/>
          <w:szCs w:val="22"/>
          <w:lang w:val="sk-SK"/>
        </w:rPr>
        <w:t>V štúdii, ktorej sa zúčastnili pacienti s rôznym stupňom po</w:t>
      </w:r>
      <w:r w:rsidR="00575DA4">
        <w:rPr>
          <w:rFonts w:ascii="Times New Roman" w:hAnsi="Times New Roman"/>
          <w:spacing w:val="-6"/>
          <w:sz w:val="22"/>
          <w:szCs w:val="22"/>
          <w:lang w:val="sk-SK"/>
        </w:rPr>
        <w:t>ruchy</w:t>
      </w:r>
      <w:r w:rsidRPr="00980F17">
        <w:rPr>
          <w:rFonts w:ascii="Times New Roman" w:hAnsi="Times New Roman"/>
          <w:spacing w:val="-6"/>
          <w:sz w:val="22"/>
          <w:szCs w:val="22"/>
          <w:lang w:val="sk-SK"/>
        </w:rPr>
        <w:t xml:space="preserve"> funkcie pečene sa nedokázala zvýšená expozícia rosuvastatínu u pacientov s Childovým-Pughovým skóre 7 alebo nižším. U dvoch pacientov s Childovým-Pughovým skóre 8 a 9 sa však zistilo najmenej dvojnásobné zvýšenie systémovej expozície v porovnaní s pacientmi s nižším Childovým-Pughovým skóre. U pacientov s Childovým-Pughovým skóre vyšším ako 9 nie sú žiadne skúsenosti.</w:t>
      </w:r>
    </w:p>
    <w:p w14:paraId="6F086D50" w14:textId="77777777" w:rsidR="00775D46" w:rsidRPr="00980F17" w:rsidRDefault="00775D46" w:rsidP="00980F17">
      <w:pPr>
        <w:pStyle w:val="Hlavika"/>
        <w:rPr>
          <w:rFonts w:ascii="Times New Roman" w:hAnsi="Times New Roman"/>
          <w:spacing w:val="-6"/>
          <w:sz w:val="22"/>
          <w:szCs w:val="22"/>
          <w:lang w:val="sk-SK"/>
        </w:rPr>
      </w:pPr>
    </w:p>
    <w:p w14:paraId="31567F0A" w14:textId="77777777" w:rsidR="00106006" w:rsidRPr="00980F17" w:rsidRDefault="00106006" w:rsidP="00A4764B">
      <w:pPr>
        <w:keepNext/>
        <w:spacing w:line="240" w:lineRule="auto"/>
        <w:rPr>
          <w:i/>
          <w:szCs w:val="22"/>
          <w:lang w:val="sk-SK"/>
        </w:rPr>
      </w:pPr>
      <w:r w:rsidRPr="00980F17">
        <w:rPr>
          <w:i/>
          <w:szCs w:val="22"/>
          <w:lang w:val="sk-SK"/>
        </w:rPr>
        <w:t>Genetický polymorfizmus</w:t>
      </w:r>
    </w:p>
    <w:p w14:paraId="5E54688A" w14:textId="77777777" w:rsidR="00106006" w:rsidRPr="00980F17" w:rsidRDefault="00106006" w:rsidP="00980F17">
      <w:pPr>
        <w:autoSpaceDE w:val="0"/>
        <w:autoSpaceDN w:val="0"/>
        <w:adjustRightInd w:val="0"/>
        <w:spacing w:line="240" w:lineRule="auto"/>
        <w:rPr>
          <w:szCs w:val="22"/>
          <w:lang w:val="sk-SK"/>
        </w:rPr>
      </w:pPr>
      <w:r w:rsidRPr="00980F17">
        <w:rPr>
          <w:szCs w:val="22"/>
          <w:lang w:val="sk-SK"/>
        </w:rPr>
        <w:t>Dispozícia inhibítorov HMG-CoA reduktázy, vrátane rosuvastatínu, zahŕňa OATP1B1 a BCRP transportné proteíny. U pacientov s genetickými polymorfizmami SLCO1B1 (OATP1B1) a/alebo ABCG2 (BCRP) existuje riziko zvýšenia expozície rosuvastatínu. Jednotlivé polymorfizmy SLCO1B1 c.521CC a ABCG2 c.421AA sú spojené s vyššou expozíciou rosuvastatínu (AUC) v porovnaní s genotypmi SLCO1B1 c.521TT alebo ABCG2 c.421CC. Tento špecifický genotyp nie je stanovený v klinickej praxi ale u pacientov, u ktorých je známe, že majú tieto typy polymorfyzmov sa odporúča nižšia denná dávka rosuvastatínu.</w:t>
      </w:r>
    </w:p>
    <w:p w14:paraId="673B6207" w14:textId="77777777" w:rsidR="00106006" w:rsidRPr="00980F17" w:rsidRDefault="00106006" w:rsidP="00980F17">
      <w:pPr>
        <w:pStyle w:val="Hlavika"/>
        <w:rPr>
          <w:rFonts w:ascii="Times New Roman" w:hAnsi="Times New Roman"/>
          <w:spacing w:val="-6"/>
          <w:sz w:val="22"/>
          <w:szCs w:val="22"/>
          <w:lang w:val="sk-SK"/>
        </w:rPr>
      </w:pPr>
    </w:p>
    <w:p w14:paraId="6C2C95F5" w14:textId="77777777" w:rsidR="00775D46" w:rsidRPr="00980F17" w:rsidRDefault="0054630F" w:rsidP="00A4764B">
      <w:pPr>
        <w:pStyle w:val="Hlavika"/>
        <w:keepNext/>
        <w:rPr>
          <w:rFonts w:ascii="Times New Roman" w:hAnsi="Times New Roman"/>
          <w:i/>
          <w:sz w:val="22"/>
          <w:szCs w:val="22"/>
          <w:lang w:val="sk-SK"/>
        </w:rPr>
      </w:pPr>
      <w:r w:rsidRPr="00980F17">
        <w:rPr>
          <w:rStyle w:val="mediumtext1"/>
          <w:rFonts w:ascii="Times New Roman" w:hAnsi="Times New Roman"/>
          <w:i/>
          <w:sz w:val="22"/>
          <w:szCs w:val="22"/>
          <w:shd w:val="clear" w:color="auto" w:fill="FFFFFF"/>
          <w:lang w:val="sk-SK"/>
        </w:rPr>
        <w:t>Pediatrická populácia</w:t>
      </w:r>
    </w:p>
    <w:p w14:paraId="0581DC08" w14:textId="02831F1E" w:rsidR="00FC29D6" w:rsidRPr="00980F17" w:rsidRDefault="00FC29D6" w:rsidP="00980F17">
      <w:pPr>
        <w:spacing w:line="240" w:lineRule="auto"/>
        <w:rPr>
          <w:szCs w:val="22"/>
          <w:lang w:val="sk-SK"/>
        </w:rPr>
      </w:pPr>
      <w:r w:rsidRPr="00980F17">
        <w:rPr>
          <w:szCs w:val="22"/>
          <w:lang w:val="sk-SK"/>
        </w:rPr>
        <w:t>Dve farmakokinetické štúdie s rosuvastatínom (podávaným vo forme tabliet) u pediatrických pacientov s heterozygotnou familiárnou hypercholesterolémiou vo veku 10</w:t>
      </w:r>
      <w:r w:rsidR="00A50406">
        <w:rPr>
          <w:szCs w:val="22"/>
          <w:lang w:val="sk-SK"/>
        </w:rPr>
        <w:t xml:space="preserve"> – </w:t>
      </w:r>
      <w:r w:rsidRPr="00980F17">
        <w:rPr>
          <w:szCs w:val="22"/>
          <w:lang w:val="sk-SK"/>
        </w:rPr>
        <w:t>17 alebo 6</w:t>
      </w:r>
      <w:r w:rsidR="00A50406">
        <w:rPr>
          <w:szCs w:val="22"/>
          <w:lang w:val="sk-SK"/>
        </w:rPr>
        <w:t xml:space="preserve"> – </w:t>
      </w:r>
      <w:r w:rsidRPr="00980F17">
        <w:rPr>
          <w:szCs w:val="22"/>
          <w:lang w:val="sk-SK"/>
        </w:rPr>
        <w:t>17 rokov (celkom 214 pacientov) preukázali, že expozícia u pediatrických pacientov sa zdá byť porovnateľná alebo nižšia ako u dospelých pacientov. Expozícia rosuvastatínu bola predvídateľná s ohľadom na dávku a čas po dobu 2 rokov.</w:t>
      </w:r>
    </w:p>
    <w:p w14:paraId="61E2D47A" w14:textId="77777777" w:rsidR="00775D46" w:rsidRPr="00980F17" w:rsidRDefault="00775D46" w:rsidP="00980F17">
      <w:pPr>
        <w:spacing w:line="240" w:lineRule="auto"/>
        <w:rPr>
          <w:bCs/>
          <w:iCs/>
          <w:szCs w:val="22"/>
          <w:lang w:val="sk-SK"/>
        </w:rPr>
      </w:pPr>
    </w:p>
    <w:p w14:paraId="55FE47A7" w14:textId="77777777" w:rsidR="00775D46" w:rsidRPr="00980F17" w:rsidRDefault="00775D46" w:rsidP="00980F17">
      <w:pPr>
        <w:keepNext/>
        <w:spacing w:line="240" w:lineRule="auto"/>
        <w:rPr>
          <w:b/>
          <w:szCs w:val="22"/>
          <w:lang w:val="sk-SK"/>
        </w:rPr>
      </w:pPr>
      <w:r w:rsidRPr="00980F17">
        <w:rPr>
          <w:b/>
          <w:szCs w:val="22"/>
          <w:lang w:val="sk-SK"/>
        </w:rPr>
        <w:t>5.3</w:t>
      </w:r>
      <w:r w:rsidRPr="00980F17">
        <w:rPr>
          <w:b/>
          <w:szCs w:val="22"/>
          <w:lang w:val="sk-SK"/>
        </w:rPr>
        <w:tab/>
        <w:t>Predklinické údaje o bezpečnosti</w:t>
      </w:r>
    </w:p>
    <w:p w14:paraId="170FAAC3" w14:textId="77777777" w:rsidR="00775D46" w:rsidRPr="00980F17" w:rsidRDefault="00775D46" w:rsidP="00A4764B">
      <w:pPr>
        <w:keepNext/>
        <w:spacing w:line="240" w:lineRule="auto"/>
        <w:rPr>
          <w:bCs/>
          <w:iCs/>
          <w:szCs w:val="22"/>
          <w:lang w:val="sk-SK"/>
        </w:rPr>
      </w:pPr>
    </w:p>
    <w:p w14:paraId="4F16AD31" w14:textId="77777777" w:rsidR="00775D46" w:rsidRPr="00980F17" w:rsidRDefault="00775D46" w:rsidP="00980F17">
      <w:pPr>
        <w:spacing w:line="240" w:lineRule="auto"/>
        <w:rPr>
          <w:szCs w:val="22"/>
          <w:shd w:val="clear" w:color="auto" w:fill="FFFFFF"/>
          <w:lang w:val="sk-SK"/>
        </w:rPr>
      </w:pPr>
      <w:r w:rsidRPr="00980F17">
        <w:rPr>
          <w:spacing w:val="-6"/>
          <w:szCs w:val="22"/>
          <w:lang w:val="sk-SK"/>
        </w:rPr>
        <w:t xml:space="preserve">Predklinické údaje získané na základe obvyklých farmakologických štúdií bezpečnosti, genotoxicity a karcinogénneho potenciálu neodhalili žiadne osobitné riziko pre ľudí. Špecifické testy na účinky hERG neboli skúmané. </w:t>
      </w:r>
      <w:r w:rsidRPr="00980F17">
        <w:rPr>
          <w:szCs w:val="22"/>
          <w:lang w:val="sk-SK"/>
        </w:rPr>
        <w:t>Nežiaduce reakcie, ktoré neboli pozorované v klinických štúdiách, ale boli pozorované u zvierat pri expozíciách podobných klinickým a s možným významom pre klinické použitie, boli nasledovné</w:t>
      </w:r>
      <w:r w:rsidRPr="00980F17">
        <w:rPr>
          <w:spacing w:val="-6"/>
          <w:szCs w:val="22"/>
          <w:lang w:val="sk-SK"/>
        </w:rPr>
        <w:t xml:space="preserve">: v štúdiách toxicity po opakovanom podaní sa pozorovali histopatologické zmeny pečene pravdepodobne v dôsledku farmakologického účinku rosuvastatínu u myší, potkanov a do menšej miery s účinkami na močový mechúr u psov, avšak nie u opíc. Okrem toho sa pozorovala testikulárna toxicita u opíc </w:t>
      </w:r>
      <w:r w:rsidRPr="00980F17">
        <w:rPr>
          <w:spacing w:val="-6"/>
          <w:szCs w:val="22"/>
          <w:lang w:val="sk-SK"/>
        </w:rPr>
        <w:lastRenderedPageBreak/>
        <w:t xml:space="preserve">a psov pri vyšších dávkach. </w:t>
      </w:r>
      <w:r w:rsidRPr="00980F17">
        <w:rPr>
          <w:szCs w:val="22"/>
          <w:lang w:val="sk-SK"/>
        </w:rPr>
        <w:t>Reprodukčná toxicita evidentná u potkanov, so znížením počtu vrhov, znížením hmotnosti mláďat vo vrhu a ich prežitia sa pozorovali pri dávkach toxických pre matku, kde systémová expozícia bola niekoľkokrát vyššia ako hodnota terapeutickej expozície.</w:t>
      </w:r>
    </w:p>
    <w:p w14:paraId="33FF0D0A" w14:textId="77777777" w:rsidR="00775D46" w:rsidRPr="00980F17" w:rsidRDefault="00775D46" w:rsidP="00980F17">
      <w:pPr>
        <w:spacing w:line="240" w:lineRule="auto"/>
        <w:rPr>
          <w:szCs w:val="22"/>
          <w:lang w:val="sk-SK"/>
        </w:rPr>
      </w:pPr>
    </w:p>
    <w:p w14:paraId="5AA4031C" w14:textId="77777777" w:rsidR="00775D46" w:rsidRPr="00980F17" w:rsidRDefault="00775D46" w:rsidP="00980F17">
      <w:pPr>
        <w:spacing w:line="240" w:lineRule="auto"/>
        <w:rPr>
          <w:szCs w:val="22"/>
          <w:lang w:val="sk-SK"/>
        </w:rPr>
      </w:pPr>
    </w:p>
    <w:p w14:paraId="61183824" w14:textId="77777777" w:rsidR="00775D46" w:rsidRPr="00980F17" w:rsidRDefault="00775D46" w:rsidP="00980F17">
      <w:pPr>
        <w:keepNext/>
        <w:keepLines/>
        <w:spacing w:line="240" w:lineRule="auto"/>
        <w:rPr>
          <w:b/>
          <w:szCs w:val="22"/>
          <w:lang w:val="sk-SK"/>
        </w:rPr>
      </w:pPr>
      <w:r w:rsidRPr="00980F17">
        <w:rPr>
          <w:b/>
          <w:szCs w:val="22"/>
          <w:lang w:val="sk-SK"/>
        </w:rPr>
        <w:t>6.</w:t>
      </w:r>
      <w:r w:rsidRPr="00980F17">
        <w:rPr>
          <w:b/>
          <w:szCs w:val="22"/>
          <w:lang w:val="sk-SK"/>
        </w:rPr>
        <w:tab/>
        <w:t xml:space="preserve">FARMACEUTICKÉ </w:t>
      </w:r>
      <w:r w:rsidRPr="00980F17">
        <w:rPr>
          <w:b/>
          <w:caps/>
          <w:szCs w:val="22"/>
          <w:lang w:val="sk-SK"/>
        </w:rPr>
        <w:t>INFORMÁCIE</w:t>
      </w:r>
    </w:p>
    <w:p w14:paraId="792E974A" w14:textId="77777777" w:rsidR="00775D46" w:rsidRPr="00980F17" w:rsidRDefault="00775D46" w:rsidP="00980F17">
      <w:pPr>
        <w:keepNext/>
        <w:keepLines/>
        <w:spacing w:line="240" w:lineRule="auto"/>
        <w:rPr>
          <w:b/>
          <w:szCs w:val="22"/>
          <w:lang w:val="sk-SK"/>
        </w:rPr>
      </w:pPr>
    </w:p>
    <w:p w14:paraId="0B6EE666" w14:textId="77777777" w:rsidR="00775D46" w:rsidRPr="00980F17" w:rsidRDefault="00775D46" w:rsidP="00980F17">
      <w:pPr>
        <w:keepNext/>
        <w:keepLines/>
        <w:spacing w:line="240" w:lineRule="auto"/>
        <w:rPr>
          <w:b/>
          <w:szCs w:val="22"/>
          <w:lang w:val="sk-SK"/>
        </w:rPr>
      </w:pPr>
      <w:r w:rsidRPr="00980F17">
        <w:rPr>
          <w:b/>
          <w:szCs w:val="22"/>
          <w:lang w:val="sk-SK"/>
        </w:rPr>
        <w:t>6.1</w:t>
      </w:r>
      <w:r w:rsidRPr="00980F17">
        <w:rPr>
          <w:b/>
          <w:szCs w:val="22"/>
          <w:lang w:val="sk-SK"/>
        </w:rPr>
        <w:tab/>
        <w:t>Zoznam pomocných látok</w:t>
      </w:r>
    </w:p>
    <w:p w14:paraId="38899BEA" w14:textId="77777777" w:rsidR="00775D46" w:rsidRPr="00980F17" w:rsidRDefault="00775D46" w:rsidP="00A4764B">
      <w:pPr>
        <w:keepNext/>
        <w:tabs>
          <w:tab w:val="left" w:pos="7080"/>
        </w:tabs>
        <w:spacing w:line="240" w:lineRule="auto"/>
        <w:rPr>
          <w:szCs w:val="22"/>
          <w:lang w:val="sk-SK"/>
        </w:rPr>
      </w:pPr>
    </w:p>
    <w:p w14:paraId="122F3714" w14:textId="7B4D78AB" w:rsidR="00775D46" w:rsidRPr="00980F17" w:rsidRDefault="00775D46" w:rsidP="00A4764B">
      <w:pPr>
        <w:keepNext/>
        <w:tabs>
          <w:tab w:val="left" w:pos="7080"/>
        </w:tabs>
        <w:spacing w:line="240" w:lineRule="auto"/>
        <w:rPr>
          <w:i/>
          <w:iCs/>
          <w:szCs w:val="22"/>
          <w:u w:val="single"/>
          <w:lang w:val="sk-SK"/>
        </w:rPr>
      </w:pPr>
      <w:r w:rsidRPr="00980F17">
        <w:rPr>
          <w:i/>
          <w:iCs/>
          <w:szCs w:val="22"/>
          <w:u w:val="single"/>
          <w:lang w:val="sk-SK"/>
        </w:rPr>
        <w:t>Jadro tablety</w:t>
      </w:r>
    </w:p>
    <w:p w14:paraId="3860B04A" w14:textId="3C07DF84" w:rsidR="00775D46" w:rsidRPr="00980F17" w:rsidRDefault="00084855" w:rsidP="00980F17">
      <w:pPr>
        <w:spacing w:line="240" w:lineRule="auto"/>
        <w:rPr>
          <w:szCs w:val="22"/>
          <w:lang w:val="sk-SK"/>
        </w:rPr>
      </w:pPr>
      <w:r>
        <w:rPr>
          <w:szCs w:val="22"/>
          <w:lang w:val="sk-SK"/>
        </w:rPr>
        <w:t>m</w:t>
      </w:r>
      <w:r w:rsidRPr="00980F17">
        <w:rPr>
          <w:szCs w:val="22"/>
          <w:lang w:val="sk-SK"/>
        </w:rPr>
        <w:t xml:space="preserve">ikrokryštalická </w:t>
      </w:r>
      <w:r w:rsidR="00775D46" w:rsidRPr="00980F17">
        <w:rPr>
          <w:szCs w:val="22"/>
          <w:lang w:val="sk-SK"/>
        </w:rPr>
        <w:t>celulóza</w:t>
      </w:r>
    </w:p>
    <w:p w14:paraId="7057DF4C" w14:textId="1516A791" w:rsidR="00775D46" w:rsidRPr="00980F17" w:rsidRDefault="00084855" w:rsidP="00980F17">
      <w:pPr>
        <w:spacing w:line="240" w:lineRule="auto"/>
        <w:rPr>
          <w:szCs w:val="22"/>
          <w:lang w:val="sk-SK"/>
        </w:rPr>
      </w:pPr>
      <w:r>
        <w:rPr>
          <w:szCs w:val="22"/>
          <w:lang w:val="sk-SK"/>
        </w:rPr>
        <w:t>m</w:t>
      </w:r>
      <w:r w:rsidRPr="00980F17">
        <w:rPr>
          <w:szCs w:val="22"/>
          <w:lang w:val="sk-SK"/>
        </w:rPr>
        <w:t xml:space="preserve">onohydrát </w:t>
      </w:r>
      <w:r w:rsidR="00775D46" w:rsidRPr="00980F17">
        <w:rPr>
          <w:szCs w:val="22"/>
          <w:lang w:val="sk-SK"/>
        </w:rPr>
        <w:t>laktózy</w:t>
      </w:r>
    </w:p>
    <w:p w14:paraId="761E4D55" w14:textId="032CDAC2" w:rsidR="00775D46" w:rsidRPr="00980F17" w:rsidRDefault="00775D46" w:rsidP="00980F17">
      <w:pPr>
        <w:spacing w:line="240" w:lineRule="auto"/>
        <w:rPr>
          <w:szCs w:val="22"/>
          <w:lang w:val="sk-SK"/>
        </w:rPr>
      </w:pPr>
      <w:r w:rsidRPr="00980F17">
        <w:rPr>
          <w:szCs w:val="22"/>
          <w:lang w:val="sk-SK"/>
        </w:rPr>
        <w:t xml:space="preserve">oxid kremičitý, </w:t>
      </w:r>
      <w:r w:rsidR="001B090C">
        <w:rPr>
          <w:szCs w:val="22"/>
          <w:lang w:val="sk-SK"/>
        </w:rPr>
        <w:t>k</w:t>
      </w:r>
      <w:r w:rsidR="001B090C" w:rsidRPr="00980F17">
        <w:rPr>
          <w:szCs w:val="22"/>
          <w:lang w:val="sk-SK"/>
        </w:rPr>
        <w:t>oloidný</w:t>
      </w:r>
      <w:r w:rsidR="001B090C">
        <w:rPr>
          <w:szCs w:val="22"/>
          <w:lang w:val="sk-SK"/>
        </w:rPr>
        <w:t>,</w:t>
      </w:r>
      <w:r w:rsidR="001B090C" w:rsidRPr="00980F17">
        <w:rPr>
          <w:szCs w:val="22"/>
          <w:lang w:val="sk-SK"/>
        </w:rPr>
        <w:t xml:space="preserve"> </w:t>
      </w:r>
      <w:r w:rsidRPr="00980F17">
        <w:rPr>
          <w:szCs w:val="22"/>
          <w:lang w:val="sk-SK"/>
        </w:rPr>
        <w:t>bezvodý</w:t>
      </w:r>
    </w:p>
    <w:p w14:paraId="0389B749" w14:textId="76E81D36" w:rsidR="00775D46" w:rsidRPr="00980F17" w:rsidRDefault="00084855" w:rsidP="00980F17">
      <w:pPr>
        <w:spacing w:line="240" w:lineRule="auto"/>
        <w:rPr>
          <w:szCs w:val="22"/>
          <w:lang w:val="sk-SK"/>
        </w:rPr>
      </w:pPr>
      <w:r>
        <w:rPr>
          <w:szCs w:val="22"/>
          <w:lang w:val="sk-SK"/>
        </w:rPr>
        <w:t>k</w:t>
      </w:r>
      <w:r w:rsidRPr="00980F17">
        <w:rPr>
          <w:szCs w:val="22"/>
          <w:lang w:val="sk-SK"/>
        </w:rPr>
        <w:t>rospovidón</w:t>
      </w:r>
    </w:p>
    <w:p w14:paraId="5549134E" w14:textId="41B5A311" w:rsidR="00775D46" w:rsidRPr="00980F17" w:rsidRDefault="00084855" w:rsidP="00980F17">
      <w:pPr>
        <w:spacing w:line="240" w:lineRule="auto"/>
        <w:rPr>
          <w:szCs w:val="22"/>
          <w:lang w:val="sk-SK"/>
        </w:rPr>
      </w:pPr>
      <w:r>
        <w:rPr>
          <w:szCs w:val="22"/>
          <w:lang w:val="sk-SK"/>
        </w:rPr>
        <w:t>o</w:t>
      </w:r>
      <w:r w:rsidRPr="00980F17">
        <w:rPr>
          <w:szCs w:val="22"/>
          <w:lang w:val="sk-SK"/>
        </w:rPr>
        <w:t xml:space="preserve">xid </w:t>
      </w:r>
      <w:r w:rsidR="00775D46" w:rsidRPr="00980F17">
        <w:rPr>
          <w:szCs w:val="22"/>
          <w:lang w:val="sk-SK"/>
        </w:rPr>
        <w:t>horečnatý</w:t>
      </w:r>
    </w:p>
    <w:p w14:paraId="6F76827B" w14:textId="3AAB3FAD" w:rsidR="00775D46" w:rsidRPr="00980F17" w:rsidRDefault="00084855" w:rsidP="00980F17">
      <w:pPr>
        <w:spacing w:line="240" w:lineRule="auto"/>
        <w:rPr>
          <w:szCs w:val="22"/>
          <w:lang w:val="sk-SK"/>
        </w:rPr>
      </w:pPr>
      <w:r w:rsidRPr="00980F17">
        <w:rPr>
          <w:szCs w:val="22"/>
          <w:lang w:val="sk-SK"/>
        </w:rPr>
        <w:t>stearát</w:t>
      </w:r>
      <w:r w:rsidR="00480BAB">
        <w:rPr>
          <w:szCs w:val="22"/>
          <w:lang w:val="sk-SK"/>
        </w:rPr>
        <w:t xml:space="preserve"> horečnatý</w:t>
      </w:r>
    </w:p>
    <w:p w14:paraId="30789F26" w14:textId="4329244B" w:rsidR="00775D46" w:rsidRPr="00980F17" w:rsidRDefault="00697C4C" w:rsidP="00980F17">
      <w:pPr>
        <w:spacing w:line="240" w:lineRule="auto"/>
        <w:rPr>
          <w:szCs w:val="22"/>
          <w:lang w:val="sk-SK"/>
        </w:rPr>
      </w:pPr>
      <w:r>
        <w:rPr>
          <w:szCs w:val="22"/>
          <w:lang w:val="sk-SK"/>
        </w:rPr>
        <w:t>o</w:t>
      </w:r>
      <w:r w:rsidR="002909E1" w:rsidRPr="00980F17">
        <w:rPr>
          <w:szCs w:val="22"/>
          <w:lang w:val="sk-SK"/>
        </w:rPr>
        <w:t>xidy a hydroxidy železa</w:t>
      </w:r>
      <w:r w:rsidR="00775D46" w:rsidRPr="00980F17">
        <w:rPr>
          <w:szCs w:val="22"/>
          <w:lang w:val="sk-SK"/>
        </w:rPr>
        <w:t xml:space="preserve"> (E 172)</w:t>
      </w:r>
    </w:p>
    <w:p w14:paraId="1E7E2F07" w14:textId="77777777" w:rsidR="00775D46" w:rsidRPr="00980F17" w:rsidRDefault="00775D46" w:rsidP="00980F17">
      <w:pPr>
        <w:tabs>
          <w:tab w:val="left" w:pos="7080"/>
        </w:tabs>
        <w:spacing w:line="240" w:lineRule="auto"/>
        <w:rPr>
          <w:szCs w:val="22"/>
          <w:lang w:val="sk-SK"/>
        </w:rPr>
      </w:pPr>
    </w:p>
    <w:p w14:paraId="69DED830" w14:textId="7DEAB359" w:rsidR="00775D46" w:rsidRPr="00980F17" w:rsidRDefault="00775D46" w:rsidP="00A4764B">
      <w:pPr>
        <w:keepNext/>
        <w:tabs>
          <w:tab w:val="left" w:pos="7080"/>
        </w:tabs>
        <w:spacing w:line="240" w:lineRule="auto"/>
        <w:rPr>
          <w:szCs w:val="22"/>
          <w:u w:val="single"/>
          <w:lang w:val="sk-SK"/>
        </w:rPr>
      </w:pPr>
      <w:r w:rsidRPr="00980F17">
        <w:rPr>
          <w:i/>
          <w:iCs/>
          <w:szCs w:val="22"/>
          <w:u w:val="single"/>
          <w:lang w:val="sk-SK"/>
        </w:rPr>
        <w:t>Filmový obal</w:t>
      </w:r>
    </w:p>
    <w:p w14:paraId="25188F91" w14:textId="2FEF6747" w:rsidR="00775D46" w:rsidRPr="003D6C89" w:rsidRDefault="00775D46" w:rsidP="00980F17">
      <w:pPr>
        <w:tabs>
          <w:tab w:val="left" w:pos="7080"/>
        </w:tabs>
        <w:spacing w:line="240" w:lineRule="auto"/>
        <w:rPr>
          <w:szCs w:val="22"/>
          <w:u w:val="single"/>
          <w:lang w:val="sk-SK"/>
        </w:rPr>
      </w:pPr>
      <w:r w:rsidRPr="003D6C89">
        <w:rPr>
          <w:szCs w:val="22"/>
          <w:u w:val="single"/>
          <w:lang w:val="sk-SK"/>
        </w:rPr>
        <w:t>5 mg</w:t>
      </w:r>
      <w:r w:rsidR="00084855">
        <w:rPr>
          <w:szCs w:val="22"/>
          <w:u w:val="single"/>
          <w:lang w:val="sk-SK"/>
        </w:rPr>
        <w:t xml:space="preserve"> tablety:</w:t>
      </w:r>
    </w:p>
    <w:p w14:paraId="3A487742" w14:textId="0E59D1B5" w:rsidR="00775D46" w:rsidRPr="00980F17" w:rsidRDefault="00084855" w:rsidP="00980F17">
      <w:pPr>
        <w:tabs>
          <w:tab w:val="left" w:pos="7080"/>
        </w:tabs>
        <w:spacing w:line="240" w:lineRule="auto"/>
        <w:rPr>
          <w:szCs w:val="22"/>
          <w:lang w:val="sk-SK"/>
        </w:rPr>
      </w:pPr>
      <w:r>
        <w:rPr>
          <w:szCs w:val="22"/>
          <w:lang w:val="sk-SK"/>
        </w:rPr>
        <w:t>m</w:t>
      </w:r>
      <w:r w:rsidRPr="00980F17">
        <w:rPr>
          <w:szCs w:val="22"/>
          <w:lang w:val="sk-SK"/>
        </w:rPr>
        <w:t xml:space="preserve">onohydrát </w:t>
      </w:r>
      <w:r w:rsidR="00775D46" w:rsidRPr="00980F17">
        <w:rPr>
          <w:szCs w:val="22"/>
          <w:lang w:val="sk-SK"/>
        </w:rPr>
        <w:t>laktózy</w:t>
      </w:r>
    </w:p>
    <w:p w14:paraId="0913E0B1" w14:textId="26CEC819" w:rsidR="00775D46" w:rsidRPr="00980F17" w:rsidRDefault="00084855" w:rsidP="00980F17">
      <w:pPr>
        <w:tabs>
          <w:tab w:val="left" w:pos="7080"/>
        </w:tabs>
        <w:spacing w:line="240" w:lineRule="auto"/>
        <w:rPr>
          <w:szCs w:val="22"/>
          <w:lang w:val="sk-SK"/>
        </w:rPr>
      </w:pPr>
      <w:r>
        <w:rPr>
          <w:szCs w:val="22"/>
          <w:lang w:val="sk-SK"/>
        </w:rPr>
        <w:t>h</w:t>
      </w:r>
      <w:r w:rsidRPr="00980F17">
        <w:rPr>
          <w:szCs w:val="22"/>
          <w:lang w:val="sk-SK"/>
        </w:rPr>
        <w:t>ypromelóza</w:t>
      </w:r>
    </w:p>
    <w:p w14:paraId="5A9FA53D" w14:textId="634F519C" w:rsidR="00775D46" w:rsidRPr="00980F17" w:rsidRDefault="00A14C0E" w:rsidP="00980F17">
      <w:pPr>
        <w:tabs>
          <w:tab w:val="left" w:pos="7080"/>
        </w:tabs>
        <w:spacing w:line="240" w:lineRule="auto"/>
        <w:rPr>
          <w:szCs w:val="22"/>
          <w:lang w:val="sk-SK"/>
        </w:rPr>
      </w:pPr>
      <w:r>
        <w:rPr>
          <w:szCs w:val="22"/>
          <w:lang w:val="sk-SK"/>
        </w:rPr>
        <w:t>oxid titaničitý</w:t>
      </w:r>
      <w:r w:rsidR="00775D46" w:rsidRPr="00980F17">
        <w:rPr>
          <w:szCs w:val="22"/>
          <w:lang w:val="sk-SK"/>
        </w:rPr>
        <w:t xml:space="preserve"> (E 171)</w:t>
      </w:r>
    </w:p>
    <w:p w14:paraId="3993052E" w14:textId="74FAB0CD" w:rsidR="00775D46" w:rsidRPr="00980F17" w:rsidRDefault="00084855" w:rsidP="00980F17">
      <w:pPr>
        <w:tabs>
          <w:tab w:val="left" w:pos="7080"/>
        </w:tabs>
        <w:spacing w:line="240" w:lineRule="auto"/>
        <w:rPr>
          <w:szCs w:val="22"/>
          <w:lang w:val="sk-SK"/>
        </w:rPr>
      </w:pPr>
      <w:r>
        <w:rPr>
          <w:szCs w:val="22"/>
          <w:lang w:val="sk-SK"/>
        </w:rPr>
        <w:t>t</w:t>
      </w:r>
      <w:r w:rsidRPr="00980F17">
        <w:rPr>
          <w:szCs w:val="22"/>
          <w:lang w:val="sk-SK"/>
        </w:rPr>
        <w:t>riacetín</w:t>
      </w:r>
    </w:p>
    <w:p w14:paraId="583A7E64" w14:textId="505D8E3A" w:rsidR="00775D46" w:rsidRPr="00980F17" w:rsidRDefault="00084855" w:rsidP="00980F17">
      <w:pPr>
        <w:tabs>
          <w:tab w:val="left" w:pos="7080"/>
        </w:tabs>
        <w:spacing w:line="240" w:lineRule="auto"/>
        <w:rPr>
          <w:szCs w:val="22"/>
          <w:lang w:val="sk-SK"/>
        </w:rPr>
      </w:pPr>
      <w:r>
        <w:rPr>
          <w:szCs w:val="22"/>
          <w:lang w:val="sk-SK"/>
        </w:rPr>
        <w:t>c</w:t>
      </w:r>
      <w:r w:rsidRPr="00980F17">
        <w:rPr>
          <w:szCs w:val="22"/>
          <w:lang w:val="sk-SK"/>
        </w:rPr>
        <w:t xml:space="preserve">hinolínová </w:t>
      </w:r>
      <w:r w:rsidR="004B3450" w:rsidRPr="00980F17">
        <w:rPr>
          <w:szCs w:val="22"/>
          <w:lang w:val="sk-SK"/>
        </w:rPr>
        <w:t xml:space="preserve">žltá </w:t>
      </w:r>
      <w:r w:rsidR="00775D46" w:rsidRPr="00980F17">
        <w:rPr>
          <w:szCs w:val="22"/>
          <w:lang w:val="sk-SK"/>
        </w:rPr>
        <w:t>(E 104)</w:t>
      </w:r>
    </w:p>
    <w:p w14:paraId="570FA382" w14:textId="06B1EB30" w:rsidR="00775D46" w:rsidRPr="00980F17" w:rsidRDefault="00906ABF" w:rsidP="00980F17">
      <w:pPr>
        <w:tabs>
          <w:tab w:val="left" w:pos="7080"/>
        </w:tabs>
        <w:spacing w:line="240" w:lineRule="auto"/>
        <w:rPr>
          <w:szCs w:val="22"/>
          <w:lang w:val="sk-SK"/>
        </w:rPr>
      </w:pPr>
      <w:r>
        <w:rPr>
          <w:szCs w:val="22"/>
          <w:lang w:val="sk-SK"/>
        </w:rPr>
        <w:t>A</w:t>
      </w:r>
      <w:r w:rsidR="00084855" w:rsidRPr="00980F17">
        <w:rPr>
          <w:szCs w:val="22"/>
          <w:lang w:val="sk-SK"/>
        </w:rPr>
        <w:t xml:space="preserve">llura </w:t>
      </w:r>
      <w:r w:rsidR="004B3450" w:rsidRPr="00980F17">
        <w:rPr>
          <w:szCs w:val="22"/>
          <w:lang w:val="sk-SK"/>
        </w:rPr>
        <w:t xml:space="preserve">červená </w:t>
      </w:r>
      <w:r w:rsidR="00EA05F5" w:rsidRPr="00980F17">
        <w:rPr>
          <w:szCs w:val="22"/>
          <w:lang w:val="sk-SK"/>
        </w:rPr>
        <w:t>AC</w:t>
      </w:r>
      <w:r w:rsidR="00C65766" w:rsidRPr="00980F17">
        <w:rPr>
          <w:szCs w:val="22"/>
          <w:lang w:val="sk-SK"/>
        </w:rPr>
        <w:t xml:space="preserve"> </w:t>
      </w:r>
      <w:r w:rsidR="00775D46" w:rsidRPr="00980F17">
        <w:rPr>
          <w:szCs w:val="22"/>
          <w:lang w:val="sk-SK"/>
        </w:rPr>
        <w:t>(E 129)</w:t>
      </w:r>
    </w:p>
    <w:p w14:paraId="0E00A29F" w14:textId="56C595EE" w:rsidR="00775D46" w:rsidRPr="00980F17" w:rsidRDefault="00084855" w:rsidP="00980F17">
      <w:pPr>
        <w:tabs>
          <w:tab w:val="left" w:pos="7080"/>
        </w:tabs>
        <w:spacing w:line="240" w:lineRule="auto"/>
        <w:rPr>
          <w:szCs w:val="22"/>
          <w:lang w:val="sk-SK"/>
        </w:rPr>
      </w:pPr>
      <w:r>
        <w:rPr>
          <w:szCs w:val="22"/>
          <w:lang w:val="sk-SK"/>
        </w:rPr>
        <w:t>i</w:t>
      </w:r>
      <w:r w:rsidRPr="00980F17">
        <w:rPr>
          <w:szCs w:val="22"/>
          <w:lang w:val="sk-SK"/>
        </w:rPr>
        <w:t xml:space="preserve">ndigokarmín </w:t>
      </w:r>
      <w:r w:rsidR="00775D46" w:rsidRPr="00980F17">
        <w:rPr>
          <w:szCs w:val="22"/>
          <w:lang w:val="sk-SK"/>
        </w:rPr>
        <w:t>(E 132)</w:t>
      </w:r>
    </w:p>
    <w:p w14:paraId="496B72EC" w14:textId="77777777" w:rsidR="00775D46" w:rsidRPr="00980F17" w:rsidRDefault="00775D46" w:rsidP="00980F17">
      <w:pPr>
        <w:tabs>
          <w:tab w:val="left" w:pos="7080"/>
        </w:tabs>
        <w:spacing w:line="240" w:lineRule="auto"/>
        <w:rPr>
          <w:szCs w:val="22"/>
          <w:lang w:val="sk-SK"/>
        </w:rPr>
      </w:pPr>
    </w:p>
    <w:p w14:paraId="3A249450" w14:textId="77777777" w:rsidR="00084855" w:rsidRPr="003D6C89" w:rsidRDefault="00084855" w:rsidP="00A4764B">
      <w:pPr>
        <w:keepNext/>
        <w:tabs>
          <w:tab w:val="left" w:pos="7080"/>
        </w:tabs>
        <w:spacing w:line="240" w:lineRule="auto"/>
        <w:rPr>
          <w:szCs w:val="22"/>
          <w:highlight w:val="lightGray"/>
          <w:u w:val="single"/>
          <w:lang w:val="sk-SK"/>
        </w:rPr>
      </w:pPr>
      <w:r w:rsidRPr="003D6C89">
        <w:rPr>
          <w:szCs w:val="22"/>
          <w:highlight w:val="lightGray"/>
          <w:u w:val="single"/>
          <w:lang w:val="sk-SK"/>
        </w:rPr>
        <w:t>10 mg, 20 mg alebo 40 mg tablety:</w:t>
      </w:r>
    </w:p>
    <w:p w14:paraId="34DEB9A5" w14:textId="7515A080" w:rsidR="00775D46" w:rsidRPr="003D6C89" w:rsidRDefault="00084855" w:rsidP="00980F17">
      <w:pPr>
        <w:tabs>
          <w:tab w:val="left" w:pos="7080"/>
        </w:tabs>
        <w:spacing w:line="240" w:lineRule="auto"/>
        <w:rPr>
          <w:szCs w:val="22"/>
          <w:highlight w:val="lightGray"/>
          <w:lang w:val="sk-SK"/>
        </w:rPr>
      </w:pPr>
      <w:r w:rsidRPr="003D6C89">
        <w:rPr>
          <w:szCs w:val="22"/>
          <w:highlight w:val="lightGray"/>
          <w:lang w:val="sk-SK"/>
        </w:rPr>
        <w:t>m</w:t>
      </w:r>
      <w:r w:rsidR="00775D46" w:rsidRPr="003D6C89">
        <w:rPr>
          <w:szCs w:val="22"/>
          <w:highlight w:val="lightGray"/>
          <w:lang w:val="sk-SK"/>
        </w:rPr>
        <w:t>onohydrát laktózy</w:t>
      </w:r>
    </w:p>
    <w:p w14:paraId="5F84C794" w14:textId="59BB54EC" w:rsidR="00775D46" w:rsidRPr="003D6C89" w:rsidRDefault="00084855" w:rsidP="00980F17">
      <w:pPr>
        <w:tabs>
          <w:tab w:val="left" w:pos="7080"/>
        </w:tabs>
        <w:spacing w:line="240" w:lineRule="auto"/>
        <w:rPr>
          <w:szCs w:val="22"/>
          <w:highlight w:val="lightGray"/>
          <w:lang w:val="sk-SK"/>
        </w:rPr>
      </w:pPr>
      <w:r w:rsidRPr="003D6C89">
        <w:rPr>
          <w:szCs w:val="22"/>
          <w:highlight w:val="lightGray"/>
          <w:lang w:val="sk-SK"/>
        </w:rPr>
        <w:t>hypromelóza</w:t>
      </w:r>
    </w:p>
    <w:p w14:paraId="03E97467" w14:textId="7C2886AF" w:rsidR="00775D46" w:rsidRPr="003D6C89" w:rsidRDefault="00FD4AFA" w:rsidP="00980F17">
      <w:pPr>
        <w:tabs>
          <w:tab w:val="left" w:pos="7080"/>
        </w:tabs>
        <w:spacing w:line="240" w:lineRule="auto"/>
        <w:rPr>
          <w:szCs w:val="22"/>
          <w:highlight w:val="lightGray"/>
          <w:lang w:val="sk-SK"/>
        </w:rPr>
      </w:pPr>
      <w:r w:rsidRPr="003D6C89">
        <w:rPr>
          <w:szCs w:val="22"/>
          <w:highlight w:val="lightGray"/>
          <w:lang w:val="sk-SK"/>
        </w:rPr>
        <w:t xml:space="preserve">oxid titaničitý </w:t>
      </w:r>
      <w:r w:rsidR="00775D46" w:rsidRPr="003D6C89">
        <w:rPr>
          <w:szCs w:val="22"/>
          <w:highlight w:val="lightGray"/>
          <w:lang w:val="sk-SK"/>
        </w:rPr>
        <w:t>(E 171)</w:t>
      </w:r>
    </w:p>
    <w:p w14:paraId="2E233BA8" w14:textId="39C3D9EA" w:rsidR="00775D46" w:rsidRPr="003D6C89" w:rsidRDefault="003C2C9F" w:rsidP="00980F17">
      <w:pPr>
        <w:tabs>
          <w:tab w:val="left" w:pos="7080"/>
        </w:tabs>
        <w:spacing w:line="240" w:lineRule="auto"/>
        <w:rPr>
          <w:szCs w:val="22"/>
          <w:highlight w:val="lightGray"/>
          <w:lang w:val="sk-SK"/>
        </w:rPr>
      </w:pPr>
      <w:r w:rsidRPr="003D6C89">
        <w:rPr>
          <w:szCs w:val="22"/>
          <w:highlight w:val="lightGray"/>
          <w:lang w:val="sk-SK"/>
        </w:rPr>
        <w:t>triacetín</w:t>
      </w:r>
    </w:p>
    <w:p w14:paraId="18B46444" w14:textId="018FE128" w:rsidR="00775D46" w:rsidRPr="003D6C89" w:rsidRDefault="003C2C9F" w:rsidP="00980F17">
      <w:pPr>
        <w:tabs>
          <w:tab w:val="left" w:pos="7080"/>
        </w:tabs>
        <w:spacing w:line="240" w:lineRule="auto"/>
        <w:rPr>
          <w:szCs w:val="22"/>
          <w:highlight w:val="lightGray"/>
          <w:lang w:val="sk-SK"/>
        </w:rPr>
      </w:pPr>
      <w:r w:rsidRPr="003D6C89">
        <w:rPr>
          <w:szCs w:val="22"/>
          <w:highlight w:val="lightGray"/>
          <w:lang w:val="sk-SK"/>
        </w:rPr>
        <w:t>pomarančov</w:t>
      </w:r>
      <w:r w:rsidR="00697C4C" w:rsidRPr="003D6C89">
        <w:rPr>
          <w:szCs w:val="22"/>
          <w:highlight w:val="lightGray"/>
          <w:lang w:val="sk-SK"/>
        </w:rPr>
        <w:t xml:space="preserve">á </w:t>
      </w:r>
      <w:r w:rsidRPr="003D6C89">
        <w:rPr>
          <w:szCs w:val="22"/>
          <w:highlight w:val="lightGray"/>
          <w:lang w:val="sk-SK"/>
        </w:rPr>
        <w:t xml:space="preserve">žltá </w:t>
      </w:r>
      <w:r w:rsidR="00775D46" w:rsidRPr="003D6C89">
        <w:rPr>
          <w:szCs w:val="22"/>
          <w:highlight w:val="lightGray"/>
          <w:lang w:val="sk-SK"/>
        </w:rPr>
        <w:t>(E 110)</w:t>
      </w:r>
    </w:p>
    <w:p w14:paraId="5B773C13" w14:textId="5F342F8B" w:rsidR="00775D46" w:rsidRPr="003D6C89" w:rsidRDefault="00906ABF" w:rsidP="00980F17">
      <w:pPr>
        <w:tabs>
          <w:tab w:val="left" w:pos="7080"/>
        </w:tabs>
        <w:spacing w:line="240" w:lineRule="auto"/>
        <w:rPr>
          <w:szCs w:val="22"/>
          <w:highlight w:val="lightGray"/>
          <w:lang w:val="sk-SK"/>
        </w:rPr>
      </w:pPr>
      <w:r w:rsidRPr="003D6C89">
        <w:rPr>
          <w:szCs w:val="22"/>
          <w:highlight w:val="lightGray"/>
          <w:lang w:val="sk-SK"/>
        </w:rPr>
        <w:t>A</w:t>
      </w:r>
      <w:r w:rsidR="003C2C9F" w:rsidRPr="003D6C89">
        <w:rPr>
          <w:szCs w:val="22"/>
          <w:highlight w:val="lightGray"/>
          <w:lang w:val="sk-SK"/>
        </w:rPr>
        <w:t xml:space="preserve">llura </w:t>
      </w:r>
      <w:r w:rsidR="004B3450" w:rsidRPr="003D6C89">
        <w:rPr>
          <w:szCs w:val="22"/>
          <w:highlight w:val="lightGray"/>
          <w:lang w:val="sk-SK"/>
        </w:rPr>
        <w:t xml:space="preserve">červená </w:t>
      </w:r>
      <w:r w:rsidR="00EA05F5" w:rsidRPr="003D6C89">
        <w:rPr>
          <w:szCs w:val="22"/>
          <w:highlight w:val="lightGray"/>
          <w:lang w:val="sk-SK"/>
        </w:rPr>
        <w:t>AC</w:t>
      </w:r>
      <w:r w:rsidR="00C65766" w:rsidRPr="003D6C89">
        <w:rPr>
          <w:szCs w:val="22"/>
          <w:highlight w:val="lightGray"/>
          <w:lang w:val="sk-SK"/>
        </w:rPr>
        <w:t xml:space="preserve"> </w:t>
      </w:r>
      <w:r w:rsidR="00775D46" w:rsidRPr="003D6C89">
        <w:rPr>
          <w:szCs w:val="22"/>
          <w:highlight w:val="lightGray"/>
          <w:lang w:val="sk-SK"/>
        </w:rPr>
        <w:t>(E 129)</w:t>
      </w:r>
    </w:p>
    <w:p w14:paraId="084887A9" w14:textId="4E79AA8B" w:rsidR="00775D46" w:rsidRPr="00980F17" w:rsidRDefault="003C2C9F" w:rsidP="00980F17">
      <w:pPr>
        <w:tabs>
          <w:tab w:val="left" w:pos="7080"/>
        </w:tabs>
        <w:spacing w:line="240" w:lineRule="auto"/>
        <w:rPr>
          <w:szCs w:val="22"/>
          <w:lang w:val="sk-SK"/>
        </w:rPr>
      </w:pPr>
      <w:r w:rsidRPr="003D6C89">
        <w:rPr>
          <w:szCs w:val="22"/>
          <w:highlight w:val="lightGray"/>
          <w:lang w:val="sk-SK"/>
        </w:rPr>
        <w:t xml:space="preserve">indigokarmín </w:t>
      </w:r>
      <w:r w:rsidR="00775D46" w:rsidRPr="003D6C89">
        <w:rPr>
          <w:szCs w:val="22"/>
          <w:highlight w:val="lightGray"/>
          <w:lang w:val="sk-SK"/>
        </w:rPr>
        <w:t>(E 132)</w:t>
      </w:r>
    </w:p>
    <w:p w14:paraId="1149232D" w14:textId="77777777" w:rsidR="00775D46" w:rsidRPr="00980F17" w:rsidRDefault="00775D46" w:rsidP="00980F17">
      <w:pPr>
        <w:tabs>
          <w:tab w:val="left" w:pos="7080"/>
        </w:tabs>
        <w:spacing w:line="240" w:lineRule="auto"/>
        <w:rPr>
          <w:szCs w:val="22"/>
          <w:lang w:val="sk-SK"/>
        </w:rPr>
      </w:pPr>
    </w:p>
    <w:p w14:paraId="3DD71D19" w14:textId="77777777" w:rsidR="00775D46" w:rsidRPr="00980F17" w:rsidRDefault="00775D46" w:rsidP="00980F17">
      <w:pPr>
        <w:keepNext/>
        <w:keepLines/>
        <w:spacing w:line="240" w:lineRule="auto"/>
        <w:rPr>
          <w:b/>
          <w:szCs w:val="22"/>
          <w:lang w:val="sk-SK"/>
        </w:rPr>
      </w:pPr>
      <w:r w:rsidRPr="00980F17">
        <w:rPr>
          <w:b/>
          <w:szCs w:val="22"/>
          <w:lang w:val="sk-SK"/>
        </w:rPr>
        <w:t>6.2</w:t>
      </w:r>
      <w:r w:rsidRPr="00980F17">
        <w:rPr>
          <w:b/>
          <w:szCs w:val="22"/>
          <w:lang w:val="sk-SK"/>
        </w:rPr>
        <w:tab/>
        <w:t>Inkompatibility</w:t>
      </w:r>
    </w:p>
    <w:p w14:paraId="00841C91" w14:textId="77777777" w:rsidR="00775D46" w:rsidRPr="00980F17" w:rsidRDefault="00775D46" w:rsidP="00A4764B">
      <w:pPr>
        <w:keepNext/>
        <w:tabs>
          <w:tab w:val="left" w:pos="7080"/>
        </w:tabs>
        <w:spacing w:line="240" w:lineRule="auto"/>
        <w:rPr>
          <w:szCs w:val="22"/>
          <w:lang w:val="sk-SK"/>
        </w:rPr>
      </w:pPr>
    </w:p>
    <w:p w14:paraId="6748A59D" w14:textId="77777777" w:rsidR="00775D46" w:rsidRPr="00980F17" w:rsidRDefault="00775D46" w:rsidP="00980F17">
      <w:pPr>
        <w:tabs>
          <w:tab w:val="left" w:pos="7080"/>
        </w:tabs>
        <w:spacing w:line="240" w:lineRule="auto"/>
        <w:rPr>
          <w:szCs w:val="22"/>
          <w:lang w:val="sk-SK"/>
        </w:rPr>
      </w:pPr>
      <w:r w:rsidRPr="00980F17">
        <w:rPr>
          <w:szCs w:val="22"/>
          <w:lang w:val="sk-SK"/>
        </w:rPr>
        <w:t>Neaplikovateľné.</w:t>
      </w:r>
    </w:p>
    <w:p w14:paraId="6906680D" w14:textId="77777777" w:rsidR="00775D46" w:rsidRPr="00980F17" w:rsidRDefault="00775D46" w:rsidP="00980F17">
      <w:pPr>
        <w:spacing w:line="240" w:lineRule="auto"/>
        <w:rPr>
          <w:szCs w:val="22"/>
          <w:lang w:val="sk-SK"/>
        </w:rPr>
      </w:pPr>
    </w:p>
    <w:p w14:paraId="35D2B53B" w14:textId="77777777" w:rsidR="00775D46" w:rsidRPr="00980F17" w:rsidRDefault="00775D46" w:rsidP="00980F17">
      <w:pPr>
        <w:keepNext/>
        <w:keepLines/>
        <w:spacing w:line="240" w:lineRule="auto"/>
        <w:rPr>
          <w:b/>
          <w:szCs w:val="22"/>
          <w:lang w:val="sk-SK"/>
        </w:rPr>
      </w:pPr>
      <w:r w:rsidRPr="00980F17">
        <w:rPr>
          <w:b/>
          <w:szCs w:val="22"/>
          <w:lang w:val="sk-SK"/>
        </w:rPr>
        <w:t>6.3</w:t>
      </w:r>
      <w:r w:rsidRPr="00980F17">
        <w:rPr>
          <w:b/>
          <w:szCs w:val="22"/>
          <w:lang w:val="sk-SK"/>
        </w:rPr>
        <w:tab/>
        <w:t>Čas použiteľnosti</w:t>
      </w:r>
    </w:p>
    <w:p w14:paraId="6F7F7198" w14:textId="77777777" w:rsidR="00775D46" w:rsidRPr="00980F17" w:rsidRDefault="00775D46" w:rsidP="00A4764B">
      <w:pPr>
        <w:keepNext/>
        <w:tabs>
          <w:tab w:val="left" w:pos="7080"/>
        </w:tabs>
        <w:spacing w:line="240" w:lineRule="auto"/>
        <w:rPr>
          <w:iCs/>
          <w:szCs w:val="22"/>
          <w:lang w:val="sk-SK"/>
        </w:rPr>
      </w:pPr>
    </w:p>
    <w:p w14:paraId="0735DA45" w14:textId="77777777" w:rsidR="00775D46" w:rsidRPr="00980F17" w:rsidRDefault="00775D46" w:rsidP="00980F17">
      <w:pPr>
        <w:tabs>
          <w:tab w:val="left" w:pos="7080"/>
        </w:tabs>
        <w:spacing w:line="240" w:lineRule="auto"/>
        <w:rPr>
          <w:iCs/>
          <w:szCs w:val="22"/>
          <w:lang w:val="sk-SK"/>
        </w:rPr>
      </w:pPr>
      <w:r w:rsidRPr="003D6C89">
        <w:rPr>
          <w:iCs/>
          <w:szCs w:val="22"/>
          <w:lang w:val="sk-SK"/>
        </w:rPr>
        <w:t>Blistrové balenie:</w:t>
      </w:r>
      <w:r w:rsidRPr="00266935">
        <w:rPr>
          <w:iCs/>
          <w:szCs w:val="22"/>
          <w:lang w:val="sk-SK"/>
        </w:rPr>
        <w:t xml:space="preserve"> </w:t>
      </w:r>
      <w:r w:rsidRPr="00980F17">
        <w:rPr>
          <w:iCs/>
          <w:szCs w:val="22"/>
          <w:lang w:val="sk-SK"/>
        </w:rPr>
        <w:t>2 roky</w:t>
      </w:r>
    </w:p>
    <w:p w14:paraId="38033AE5" w14:textId="77777777" w:rsidR="00775D46" w:rsidRPr="00980F17" w:rsidRDefault="00775D46" w:rsidP="00980F17">
      <w:pPr>
        <w:tabs>
          <w:tab w:val="left" w:pos="7080"/>
        </w:tabs>
        <w:spacing w:line="240" w:lineRule="auto"/>
        <w:rPr>
          <w:iCs/>
          <w:szCs w:val="22"/>
          <w:lang w:val="sk-SK"/>
        </w:rPr>
      </w:pPr>
    </w:p>
    <w:p w14:paraId="6EF73503" w14:textId="77777777" w:rsidR="00775D46" w:rsidRPr="00980F17" w:rsidRDefault="00775D46" w:rsidP="00980F17">
      <w:pPr>
        <w:tabs>
          <w:tab w:val="left" w:pos="7080"/>
        </w:tabs>
        <w:spacing w:line="240" w:lineRule="auto"/>
        <w:rPr>
          <w:iCs/>
          <w:szCs w:val="22"/>
          <w:lang w:val="sk-SK"/>
        </w:rPr>
      </w:pPr>
      <w:r w:rsidRPr="003D6C89">
        <w:rPr>
          <w:iCs/>
          <w:szCs w:val="22"/>
          <w:lang w:val="sk-SK"/>
        </w:rPr>
        <w:t>Balenie v HDPE fľašiach:</w:t>
      </w:r>
      <w:r w:rsidRPr="00980F17">
        <w:rPr>
          <w:iCs/>
          <w:szCs w:val="22"/>
          <w:lang w:val="sk-SK"/>
        </w:rPr>
        <w:t xml:space="preserve"> 2 roky. Po prvom otvorení fľaše nepoužívajte dlhšie ako 3 mesiace.</w:t>
      </w:r>
    </w:p>
    <w:p w14:paraId="1CB99B6B" w14:textId="77777777" w:rsidR="00775D46" w:rsidRPr="00980F17" w:rsidRDefault="00775D46" w:rsidP="00980F17">
      <w:pPr>
        <w:spacing w:line="240" w:lineRule="auto"/>
        <w:rPr>
          <w:szCs w:val="22"/>
          <w:lang w:val="sk-SK"/>
        </w:rPr>
      </w:pPr>
    </w:p>
    <w:p w14:paraId="178C1DEF" w14:textId="77777777" w:rsidR="00775D46" w:rsidRPr="00980F17" w:rsidRDefault="00775D46" w:rsidP="00980F17">
      <w:pPr>
        <w:keepNext/>
        <w:keepLines/>
        <w:spacing w:line="240" w:lineRule="auto"/>
        <w:rPr>
          <w:b/>
          <w:szCs w:val="22"/>
          <w:lang w:val="sk-SK"/>
        </w:rPr>
      </w:pPr>
      <w:r w:rsidRPr="00980F17">
        <w:rPr>
          <w:b/>
          <w:szCs w:val="22"/>
          <w:lang w:val="sk-SK"/>
        </w:rPr>
        <w:t>6.4</w:t>
      </w:r>
      <w:r w:rsidRPr="00980F17">
        <w:rPr>
          <w:b/>
          <w:szCs w:val="22"/>
          <w:lang w:val="sk-SK"/>
        </w:rPr>
        <w:tab/>
        <w:t>Špeciálne upozornenia na uchovávanie</w:t>
      </w:r>
    </w:p>
    <w:p w14:paraId="756506EE" w14:textId="77777777" w:rsidR="00775D46" w:rsidRPr="00980F17" w:rsidRDefault="00775D46" w:rsidP="00A4764B">
      <w:pPr>
        <w:keepNext/>
        <w:tabs>
          <w:tab w:val="left" w:pos="7080"/>
        </w:tabs>
        <w:spacing w:line="240" w:lineRule="auto"/>
        <w:rPr>
          <w:szCs w:val="22"/>
          <w:lang w:val="sk-SK"/>
        </w:rPr>
      </w:pPr>
    </w:p>
    <w:p w14:paraId="3FC7BFA3" w14:textId="77777777" w:rsidR="00775D46" w:rsidRPr="00980F17" w:rsidRDefault="00775D46" w:rsidP="00980F17">
      <w:pPr>
        <w:spacing w:line="240" w:lineRule="auto"/>
        <w:rPr>
          <w:szCs w:val="22"/>
          <w:lang w:val="sk-SK"/>
        </w:rPr>
      </w:pPr>
      <w:r w:rsidRPr="00980F17">
        <w:rPr>
          <w:szCs w:val="22"/>
          <w:lang w:val="sk-SK"/>
        </w:rPr>
        <w:t>Uchovávajte pri teplote do 25 °C.</w:t>
      </w:r>
    </w:p>
    <w:p w14:paraId="6D0FAEB2" w14:textId="2C91B234" w:rsidR="00775D46" w:rsidRPr="00980F17" w:rsidRDefault="00775D46" w:rsidP="00980F17">
      <w:pPr>
        <w:spacing w:line="240" w:lineRule="auto"/>
        <w:rPr>
          <w:szCs w:val="22"/>
          <w:lang w:val="sk-SK"/>
        </w:rPr>
      </w:pPr>
      <w:r w:rsidRPr="00980F17">
        <w:rPr>
          <w:szCs w:val="22"/>
          <w:lang w:val="sk-SK"/>
        </w:rPr>
        <w:t xml:space="preserve">Uchovávajte v pôvodnom obale na ochranu </w:t>
      </w:r>
      <w:r w:rsidR="00305701">
        <w:rPr>
          <w:szCs w:val="22"/>
          <w:lang w:val="sk-SK"/>
        </w:rPr>
        <w:t>pred</w:t>
      </w:r>
      <w:r w:rsidRPr="00980F17">
        <w:rPr>
          <w:szCs w:val="22"/>
          <w:lang w:val="sk-SK"/>
        </w:rPr>
        <w:t xml:space="preserve"> vlhkos</w:t>
      </w:r>
      <w:r w:rsidR="00305701">
        <w:rPr>
          <w:szCs w:val="22"/>
          <w:lang w:val="sk-SK"/>
        </w:rPr>
        <w:t>ťou</w:t>
      </w:r>
      <w:r w:rsidRPr="00980F17">
        <w:rPr>
          <w:szCs w:val="22"/>
          <w:lang w:val="sk-SK"/>
        </w:rPr>
        <w:t>.</w:t>
      </w:r>
    </w:p>
    <w:p w14:paraId="0DADE4BE" w14:textId="77777777" w:rsidR="00775D46" w:rsidRPr="00980F17" w:rsidRDefault="00775D46" w:rsidP="00980F17">
      <w:pPr>
        <w:spacing w:line="240" w:lineRule="auto"/>
        <w:rPr>
          <w:szCs w:val="22"/>
          <w:lang w:val="sk-SK"/>
        </w:rPr>
      </w:pPr>
    </w:p>
    <w:p w14:paraId="632D0D16" w14:textId="77777777" w:rsidR="00775D46" w:rsidRPr="00980F17" w:rsidRDefault="00775D46" w:rsidP="00A4764B">
      <w:pPr>
        <w:keepNext/>
        <w:spacing w:line="240" w:lineRule="auto"/>
        <w:rPr>
          <w:b/>
          <w:szCs w:val="22"/>
          <w:lang w:val="sk-SK"/>
        </w:rPr>
      </w:pPr>
      <w:r w:rsidRPr="00980F17">
        <w:rPr>
          <w:b/>
          <w:szCs w:val="22"/>
          <w:lang w:val="sk-SK"/>
        </w:rPr>
        <w:t>6.5</w:t>
      </w:r>
      <w:r w:rsidRPr="00980F17">
        <w:rPr>
          <w:b/>
          <w:szCs w:val="22"/>
          <w:lang w:val="sk-SK"/>
        </w:rPr>
        <w:tab/>
        <w:t>Druh obalu a obsah balenia</w:t>
      </w:r>
    </w:p>
    <w:p w14:paraId="525BEA72" w14:textId="77777777" w:rsidR="00775D46" w:rsidRPr="00A4764B" w:rsidRDefault="00775D46" w:rsidP="00A4764B">
      <w:pPr>
        <w:keepNext/>
        <w:tabs>
          <w:tab w:val="left" w:pos="7080"/>
        </w:tabs>
        <w:spacing w:line="240" w:lineRule="auto"/>
        <w:rPr>
          <w:szCs w:val="22"/>
          <w:lang w:val="sk-SK"/>
        </w:rPr>
      </w:pPr>
    </w:p>
    <w:p w14:paraId="2B3DEF02" w14:textId="6F5F5EEB" w:rsidR="005A421D" w:rsidRPr="00980F17" w:rsidRDefault="00775D46" w:rsidP="00980F17">
      <w:pPr>
        <w:tabs>
          <w:tab w:val="left" w:pos="7080"/>
        </w:tabs>
        <w:spacing w:line="240" w:lineRule="auto"/>
        <w:rPr>
          <w:szCs w:val="22"/>
          <w:lang w:val="sk-SK"/>
        </w:rPr>
      </w:pPr>
      <w:r w:rsidRPr="00980F17">
        <w:rPr>
          <w:szCs w:val="22"/>
          <w:lang w:val="sk-SK"/>
        </w:rPr>
        <w:t>Blister z polyamid/hliník/LDPE vrstva vys</w:t>
      </w:r>
      <w:r w:rsidR="00953C09">
        <w:rPr>
          <w:szCs w:val="22"/>
          <w:lang w:val="sk-SK"/>
        </w:rPr>
        <w:t>úša</w:t>
      </w:r>
      <w:r w:rsidRPr="00980F17">
        <w:rPr>
          <w:szCs w:val="22"/>
          <w:lang w:val="sk-SK"/>
        </w:rPr>
        <w:t xml:space="preserve">dla – HDPE a hliníkovej fólie </w:t>
      </w:r>
    </w:p>
    <w:p w14:paraId="0206E02B" w14:textId="77777777" w:rsidR="005A421D" w:rsidRPr="00980F17" w:rsidRDefault="005A421D" w:rsidP="00980F17">
      <w:pPr>
        <w:tabs>
          <w:tab w:val="left" w:pos="7080"/>
        </w:tabs>
        <w:spacing w:line="240" w:lineRule="auto"/>
        <w:rPr>
          <w:szCs w:val="22"/>
          <w:lang w:val="sk-SK"/>
        </w:rPr>
      </w:pPr>
      <w:r w:rsidRPr="00980F17">
        <w:rPr>
          <w:szCs w:val="22"/>
          <w:lang w:val="sk-SK"/>
        </w:rPr>
        <w:t>OPA/hliník/PVC</w:t>
      </w:r>
      <w:r w:rsidR="00E801FD" w:rsidRPr="00980F17">
        <w:rPr>
          <w:szCs w:val="22"/>
          <w:lang w:val="sk-SK"/>
        </w:rPr>
        <w:t xml:space="preserve"> – </w:t>
      </w:r>
      <w:r w:rsidRPr="00980F17">
        <w:rPr>
          <w:szCs w:val="22"/>
          <w:lang w:val="sk-SK"/>
        </w:rPr>
        <w:t>hliníkový blister</w:t>
      </w:r>
    </w:p>
    <w:p w14:paraId="5CD28D30" w14:textId="77777777" w:rsidR="005A421D" w:rsidRPr="00980F17" w:rsidRDefault="005A421D" w:rsidP="00980F17">
      <w:pPr>
        <w:tabs>
          <w:tab w:val="left" w:pos="7080"/>
        </w:tabs>
        <w:spacing w:line="240" w:lineRule="auto"/>
        <w:rPr>
          <w:szCs w:val="22"/>
          <w:lang w:val="sk-SK"/>
        </w:rPr>
      </w:pPr>
      <w:r w:rsidRPr="00980F17">
        <w:rPr>
          <w:szCs w:val="22"/>
          <w:lang w:val="sk-SK"/>
        </w:rPr>
        <w:lastRenderedPageBreak/>
        <w:t>PVC/Aclar</w:t>
      </w:r>
      <w:r w:rsidR="00E801FD" w:rsidRPr="00980F17">
        <w:rPr>
          <w:szCs w:val="22"/>
          <w:lang w:val="sk-SK"/>
        </w:rPr>
        <w:t xml:space="preserve"> – </w:t>
      </w:r>
      <w:r w:rsidRPr="00980F17">
        <w:rPr>
          <w:szCs w:val="22"/>
          <w:lang w:val="sk-SK"/>
        </w:rPr>
        <w:t>hliníkový blister</w:t>
      </w:r>
    </w:p>
    <w:p w14:paraId="147F53CB" w14:textId="77777777" w:rsidR="00775D46" w:rsidRPr="00980F17" w:rsidRDefault="005A421D" w:rsidP="00980F17">
      <w:pPr>
        <w:tabs>
          <w:tab w:val="left" w:pos="7080"/>
        </w:tabs>
        <w:spacing w:line="240" w:lineRule="auto"/>
        <w:rPr>
          <w:szCs w:val="22"/>
          <w:lang w:val="sk-SK"/>
        </w:rPr>
      </w:pPr>
      <w:r w:rsidRPr="00980F17">
        <w:rPr>
          <w:szCs w:val="22"/>
          <w:lang w:val="sk-SK"/>
        </w:rPr>
        <w:t>Veľkosti balenia:</w:t>
      </w:r>
      <w:r w:rsidR="00775D46" w:rsidRPr="00980F17">
        <w:rPr>
          <w:szCs w:val="22"/>
          <w:lang w:val="sk-SK"/>
        </w:rPr>
        <w:t xml:space="preserve"> 14, 15, 28, 30, 56, 60, 84, 90 a 98 filmom obalených tabliet.</w:t>
      </w:r>
    </w:p>
    <w:p w14:paraId="73BE45B2" w14:textId="77777777" w:rsidR="00775D46" w:rsidRPr="00980F17" w:rsidRDefault="00775D46" w:rsidP="00980F17">
      <w:pPr>
        <w:tabs>
          <w:tab w:val="left" w:pos="7080"/>
        </w:tabs>
        <w:spacing w:line="240" w:lineRule="auto"/>
        <w:rPr>
          <w:szCs w:val="22"/>
          <w:lang w:val="sk-SK"/>
        </w:rPr>
      </w:pPr>
    </w:p>
    <w:p w14:paraId="6584AB48" w14:textId="2A5944A1" w:rsidR="005A421D" w:rsidRPr="00980F17" w:rsidRDefault="00775D46" w:rsidP="00980F17">
      <w:pPr>
        <w:tabs>
          <w:tab w:val="left" w:pos="7080"/>
        </w:tabs>
        <w:spacing w:line="240" w:lineRule="auto"/>
        <w:rPr>
          <w:szCs w:val="22"/>
          <w:lang w:val="sk-SK"/>
        </w:rPr>
      </w:pPr>
      <w:r w:rsidRPr="00980F17">
        <w:rPr>
          <w:szCs w:val="22"/>
          <w:lang w:val="sk-SK"/>
        </w:rPr>
        <w:t>HDPE fľaša s</w:t>
      </w:r>
      <w:r w:rsidR="000B4320" w:rsidRPr="008E17DD">
        <w:rPr>
          <w:szCs w:val="22"/>
          <w:lang w:val="sk-SK"/>
        </w:rPr>
        <w:t> </w:t>
      </w:r>
      <w:r w:rsidR="000C5DEF">
        <w:rPr>
          <w:szCs w:val="22"/>
          <w:lang w:val="sk-SK"/>
        </w:rPr>
        <w:t>poly</w:t>
      </w:r>
      <w:r w:rsidR="000B4320" w:rsidRPr="008E17DD">
        <w:rPr>
          <w:szCs w:val="22"/>
          <w:lang w:val="sk-SK"/>
        </w:rPr>
        <w:t xml:space="preserve">propylénovým </w:t>
      </w:r>
      <w:r w:rsidR="000B4320" w:rsidRPr="003D6C89">
        <w:rPr>
          <w:color w:val="373A3C"/>
          <w:lang w:val="sk-SK"/>
        </w:rPr>
        <w:t xml:space="preserve">skrutkovacím uzáverom obsahujúcim </w:t>
      </w:r>
      <w:r w:rsidR="005A421D" w:rsidRPr="000B4320">
        <w:rPr>
          <w:szCs w:val="22"/>
          <w:lang w:val="sk-SK"/>
        </w:rPr>
        <w:t>vys</w:t>
      </w:r>
      <w:r w:rsidR="00953C09">
        <w:rPr>
          <w:szCs w:val="22"/>
          <w:lang w:val="sk-SK"/>
        </w:rPr>
        <w:t>úša</w:t>
      </w:r>
      <w:r w:rsidR="005A421D" w:rsidRPr="000B4320">
        <w:rPr>
          <w:szCs w:val="22"/>
          <w:lang w:val="sk-SK"/>
        </w:rPr>
        <w:t>dlo</w:t>
      </w:r>
      <w:r w:rsidR="005A421D" w:rsidRPr="008E17DD">
        <w:rPr>
          <w:szCs w:val="22"/>
          <w:lang w:val="sk-SK"/>
        </w:rPr>
        <w:t>.</w:t>
      </w:r>
    </w:p>
    <w:p w14:paraId="35A8D12A" w14:textId="77777777" w:rsidR="00775D46" w:rsidRPr="00980F17" w:rsidRDefault="005A421D" w:rsidP="00980F17">
      <w:pPr>
        <w:tabs>
          <w:tab w:val="left" w:pos="7080"/>
        </w:tabs>
        <w:spacing w:line="240" w:lineRule="auto"/>
        <w:rPr>
          <w:szCs w:val="22"/>
          <w:lang w:val="sk-SK"/>
        </w:rPr>
      </w:pPr>
      <w:r w:rsidRPr="00980F17">
        <w:rPr>
          <w:szCs w:val="22"/>
          <w:lang w:val="sk-SK"/>
        </w:rPr>
        <w:t xml:space="preserve">Veľkosti balenia: </w:t>
      </w:r>
      <w:r w:rsidR="00775D46" w:rsidRPr="00980F17">
        <w:rPr>
          <w:szCs w:val="22"/>
          <w:lang w:val="sk-SK"/>
        </w:rPr>
        <w:t>28, 30, 56, 60, 84 a 90 filmom obalených tabliet.</w:t>
      </w:r>
    </w:p>
    <w:p w14:paraId="286D188B" w14:textId="77777777" w:rsidR="00775D46" w:rsidRPr="00980F17" w:rsidRDefault="00775D46" w:rsidP="00980F17">
      <w:pPr>
        <w:tabs>
          <w:tab w:val="left" w:pos="7080"/>
        </w:tabs>
        <w:spacing w:line="240" w:lineRule="auto"/>
        <w:rPr>
          <w:szCs w:val="22"/>
          <w:lang w:val="sk-SK"/>
        </w:rPr>
      </w:pPr>
    </w:p>
    <w:p w14:paraId="7C534FA1" w14:textId="77777777" w:rsidR="00775D46" w:rsidRPr="00980F17" w:rsidRDefault="00775D46" w:rsidP="00980F17">
      <w:pPr>
        <w:tabs>
          <w:tab w:val="left" w:pos="7080"/>
        </w:tabs>
        <w:spacing w:line="240" w:lineRule="auto"/>
        <w:rPr>
          <w:szCs w:val="22"/>
          <w:lang w:val="sk-SK"/>
        </w:rPr>
      </w:pPr>
      <w:r w:rsidRPr="00980F17">
        <w:rPr>
          <w:szCs w:val="22"/>
          <w:lang w:val="sk-SK"/>
        </w:rPr>
        <w:t>Na trh</w:t>
      </w:r>
      <w:r w:rsidR="00C0415A" w:rsidRPr="00980F17">
        <w:rPr>
          <w:szCs w:val="22"/>
          <w:lang w:val="sk-SK"/>
        </w:rPr>
        <w:t xml:space="preserve"> nemusia byť uvedené všetky veľkosti balenia</w:t>
      </w:r>
      <w:r w:rsidRPr="00980F17">
        <w:rPr>
          <w:szCs w:val="22"/>
          <w:lang w:val="sk-SK"/>
        </w:rPr>
        <w:t>.</w:t>
      </w:r>
    </w:p>
    <w:p w14:paraId="2322CA1A" w14:textId="77777777" w:rsidR="00775D46" w:rsidRPr="00980F17" w:rsidRDefault="00775D46" w:rsidP="00980F17">
      <w:pPr>
        <w:spacing w:line="240" w:lineRule="auto"/>
        <w:rPr>
          <w:szCs w:val="22"/>
          <w:lang w:val="sk-SK"/>
        </w:rPr>
      </w:pPr>
    </w:p>
    <w:p w14:paraId="08B00F9B" w14:textId="77777777" w:rsidR="00775D46" w:rsidRPr="00980F17" w:rsidRDefault="00775D46" w:rsidP="00A4764B">
      <w:pPr>
        <w:keepNext/>
        <w:spacing w:line="240" w:lineRule="auto"/>
        <w:rPr>
          <w:b/>
          <w:szCs w:val="22"/>
          <w:lang w:val="sk-SK"/>
        </w:rPr>
      </w:pPr>
      <w:r w:rsidRPr="00980F17">
        <w:rPr>
          <w:b/>
          <w:szCs w:val="22"/>
          <w:lang w:val="sk-SK"/>
        </w:rPr>
        <w:t>6.6</w:t>
      </w:r>
      <w:r w:rsidRPr="00980F17">
        <w:rPr>
          <w:b/>
          <w:szCs w:val="22"/>
          <w:lang w:val="sk-SK"/>
        </w:rPr>
        <w:tab/>
        <w:t>Špeciálne opatrenia na likvidáciu</w:t>
      </w:r>
    </w:p>
    <w:p w14:paraId="65535DB6" w14:textId="77777777" w:rsidR="00775D46" w:rsidRPr="00980F17" w:rsidRDefault="00775D46" w:rsidP="00A4764B">
      <w:pPr>
        <w:keepNext/>
        <w:tabs>
          <w:tab w:val="left" w:pos="7080"/>
        </w:tabs>
        <w:spacing w:line="240" w:lineRule="auto"/>
        <w:rPr>
          <w:szCs w:val="22"/>
          <w:lang w:val="sk-SK"/>
        </w:rPr>
      </w:pPr>
    </w:p>
    <w:p w14:paraId="4A3EF5FE" w14:textId="77777777" w:rsidR="00775D46" w:rsidRPr="00980F17" w:rsidRDefault="00775D46" w:rsidP="00980F17">
      <w:pPr>
        <w:spacing w:line="240" w:lineRule="auto"/>
        <w:rPr>
          <w:szCs w:val="22"/>
          <w:lang w:val="sk-SK"/>
        </w:rPr>
      </w:pPr>
      <w:r w:rsidRPr="00980F17">
        <w:rPr>
          <w:szCs w:val="22"/>
          <w:lang w:val="sk-SK"/>
        </w:rPr>
        <w:t>Žiadne zvláštne požiadavky.</w:t>
      </w:r>
    </w:p>
    <w:p w14:paraId="6C6FFA2C" w14:textId="77777777" w:rsidR="00775D46" w:rsidRPr="00980F17" w:rsidRDefault="00775D46" w:rsidP="00980F17">
      <w:pPr>
        <w:spacing w:line="240" w:lineRule="auto"/>
        <w:rPr>
          <w:szCs w:val="22"/>
          <w:lang w:val="sk-SK"/>
        </w:rPr>
      </w:pPr>
    </w:p>
    <w:p w14:paraId="1EDD4F37" w14:textId="77777777" w:rsidR="00775D46" w:rsidRPr="00980F17" w:rsidRDefault="00775D46" w:rsidP="00980F17">
      <w:pPr>
        <w:spacing w:line="240" w:lineRule="auto"/>
        <w:rPr>
          <w:szCs w:val="22"/>
          <w:lang w:val="sk-SK"/>
        </w:rPr>
      </w:pPr>
    </w:p>
    <w:p w14:paraId="2B34B3BE" w14:textId="6C6E437D" w:rsidR="00775D46" w:rsidRPr="00980F17" w:rsidRDefault="00775D46" w:rsidP="00A4764B">
      <w:pPr>
        <w:keepNext/>
        <w:spacing w:line="240" w:lineRule="auto"/>
        <w:rPr>
          <w:b/>
          <w:szCs w:val="22"/>
          <w:lang w:val="sk-SK"/>
        </w:rPr>
      </w:pPr>
      <w:r w:rsidRPr="00980F17">
        <w:rPr>
          <w:b/>
          <w:szCs w:val="22"/>
          <w:lang w:val="sk-SK"/>
        </w:rPr>
        <w:t>7.</w:t>
      </w:r>
      <w:r w:rsidRPr="00980F17">
        <w:rPr>
          <w:b/>
          <w:szCs w:val="22"/>
          <w:lang w:val="sk-SK"/>
        </w:rPr>
        <w:tab/>
      </w:r>
      <w:r w:rsidRPr="00980F17">
        <w:rPr>
          <w:b/>
          <w:caps/>
          <w:szCs w:val="22"/>
          <w:lang w:val="sk-SK"/>
        </w:rPr>
        <w:t>DržiteĽ rozhodnutia O</w:t>
      </w:r>
      <w:r w:rsidR="009B0BCD">
        <w:rPr>
          <w:b/>
          <w:caps/>
          <w:szCs w:val="22"/>
          <w:lang w:val="sk-SK"/>
        </w:rPr>
        <w:t> </w:t>
      </w:r>
      <w:r w:rsidRPr="00980F17">
        <w:rPr>
          <w:b/>
          <w:caps/>
          <w:szCs w:val="22"/>
          <w:lang w:val="sk-SK"/>
        </w:rPr>
        <w:t>REGISTRÁCII</w:t>
      </w:r>
    </w:p>
    <w:p w14:paraId="1FE053CC" w14:textId="77777777" w:rsidR="00775D46" w:rsidRPr="003D6C89" w:rsidRDefault="00775D46" w:rsidP="00A4764B">
      <w:pPr>
        <w:keepNext/>
        <w:spacing w:line="240" w:lineRule="auto"/>
        <w:rPr>
          <w:szCs w:val="22"/>
          <w:lang w:val="sk-SK"/>
        </w:rPr>
      </w:pPr>
    </w:p>
    <w:p w14:paraId="7BFB6F6E" w14:textId="77777777" w:rsidR="008E17DD" w:rsidRPr="008F76B3" w:rsidRDefault="008E17DD" w:rsidP="008E17DD">
      <w:pPr>
        <w:tabs>
          <w:tab w:val="left" w:pos="2198"/>
        </w:tabs>
        <w:rPr>
          <w:noProof/>
          <w:szCs w:val="22"/>
        </w:rPr>
      </w:pPr>
      <w:r w:rsidRPr="008F76B3">
        <w:rPr>
          <w:noProof/>
          <w:szCs w:val="22"/>
        </w:rPr>
        <w:t>Mylan Ireland Limited</w:t>
      </w:r>
    </w:p>
    <w:p w14:paraId="77EEC33F" w14:textId="77777777" w:rsidR="008E17DD" w:rsidRPr="008F76B3" w:rsidRDefault="008E17DD" w:rsidP="008E17DD">
      <w:pPr>
        <w:tabs>
          <w:tab w:val="left" w:pos="2198"/>
        </w:tabs>
        <w:rPr>
          <w:noProof/>
          <w:szCs w:val="22"/>
        </w:rPr>
      </w:pPr>
      <w:r>
        <w:rPr>
          <w:noProof/>
          <w:szCs w:val="22"/>
        </w:rPr>
        <w:t xml:space="preserve">Unit </w:t>
      </w:r>
      <w:r w:rsidRPr="008F76B3">
        <w:rPr>
          <w:noProof/>
          <w:szCs w:val="22"/>
        </w:rPr>
        <w:t>35/36 Grange Parade</w:t>
      </w:r>
    </w:p>
    <w:p w14:paraId="1DC5447F" w14:textId="77777777" w:rsidR="008E17DD" w:rsidRPr="008F76B3" w:rsidRDefault="008E17DD" w:rsidP="008E17DD">
      <w:pPr>
        <w:tabs>
          <w:tab w:val="left" w:pos="2198"/>
        </w:tabs>
        <w:rPr>
          <w:noProof/>
          <w:szCs w:val="22"/>
        </w:rPr>
      </w:pPr>
      <w:r w:rsidRPr="008F76B3">
        <w:rPr>
          <w:noProof/>
          <w:szCs w:val="22"/>
        </w:rPr>
        <w:t>Baldoyle Industrial Estate</w:t>
      </w:r>
    </w:p>
    <w:p w14:paraId="33E17250" w14:textId="77777777" w:rsidR="008E17DD" w:rsidRDefault="008E17DD" w:rsidP="008E17DD">
      <w:pPr>
        <w:pStyle w:val="BodytextAgency"/>
        <w:spacing w:after="0" w:line="240" w:lineRule="auto"/>
        <w:rPr>
          <w:rFonts w:ascii="Times New Roman" w:hAnsi="Times New Roman"/>
          <w:noProof/>
          <w:sz w:val="22"/>
          <w:szCs w:val="22"/>
        </w:rPr>
      </w:pPr>
      <w:r>
        <w:rPr>
          <w:rFonts w:ascii="Times New Roman" w:hAnsi="Times New Roman"/>
          <w:noProof/>
          <w:sz w:val="22"/>
          <w:szCs w:val="22"/>
        </w:rPr>
        <w:t>Dublin 13</w:t>
      </w:r>
    </w:p>
    <w:p w14:paraId="6AEB270D" w14:textId="77777777" w:rsidR="008E17DD" w:rsidRDefault="008E17DD" w:rsidP="008E17DD">
      <w:pPr>
        <w:pStyle w:val="BodytextAgency"/>
        <w:spacing w:after="0" w:line="240" w:lineRule="auto"/>
        <w:rPr>
          <w:rFonts w:ascii="Times New Roman" w:hAnsi="Times New Roman"/>
          <w:noProof/>
          <w:sz w:val="22"/>
          <w:szCs w:val="22"/>
        </w:rPr>
      </w:pPr>
      <w:r w:rsidRPr="008F76B3">
        <w:rPr>
          <w:rFonts w:ascii="Times New Roman" w:hAnsi="Times New Roman"/>
          <w:noProof/>
          <w:sz w:val="22"/>
          <w:szCs w:val="22"/>
        </w:rPr>
        <w:t>Írsko</w:t>
      </w:r>
    </w:p>
    <w:p w14:paraId="5A45FC35" w14:textId="77777777" w:rsidR="00775D46" w:rsidRPr="00980F17" w:rsidRDefault="00775D46" w:rsidP="00980F17">
      <w:pPr>
        <w:spacing w:line="240" w:lineRule="auto"/>
        <w:rPr>
          <w:szCs w:val="22"/>
          <w:lang w:val="sk-SK"/>
        </w:rPr>
      </w:pPr>
    </w:p>
    <w:p w14:paraId="49E9590A" w14:textId="77777777" w:rsidR="00775D46" w:rsidRPr="00980F17" w:rsidRDefault="00775D46" w:rsidP="00980F17">
      <w:pPr>
        <w:spacing w:line="240" w:lineRule="auto"/>
        <w:rPr>
          <w:szCs w:val="22"/>
          <w:lang w:val="sk-SK"/>
        </w:rPr>
      </w:pPr>
    </w:p>
    <w:p w14:paraId="1809C208" w14:textId="77777777" w:rsidR="00775D46" w:rsidRPr="00980F17" w:rsidRDefault="00775D46" w:rsidP="00A4764B">
      <w:pPr>
        <w:keepNext/>
        <w:spacing w:line="240" w:lineRule="auto"/>
        <w:rPr>
          <w:b/>
          <w:szCs w:val="22"/>
          <w:lang w:val="sk-SK"/>
        </w:rPr>
      </w:pPr>
      <w:r w:rsidRPr="00980F17">
        <w:rPr>
          <w:b/>
          <w:szCs w:val="22"/>
          <w:lang w:val="sk-SK"/>
        </w:rPr>
        <w:t>8.</w:t>
      </w:r>
      <w:r w:rsidRPr="00980F17">
        <w:rPr>
          <w:b/>
          <w:szCs w:val="22"/>
          <w:lang w:val="sk-SK"/>
        </w:rPr>
        <w:tab/>
        <w:t xml:space="preserve">REGISTRAČNÉ </w:t>
      </w:r>
      <w:r w:rsidR="004B3450" w:rsidRPr="00980F17">
        <w:rPr>
          <w:b/>
          <w:szCs w:val="22"/>
          <w:lang w:val="sk-SK"/>
        </w:rPr>
        <w:t>ČÍSLA</w:t>
      </w:r>
    </w:p>
    <w:p w14:paraId="496567E0" w14:textId="77777777" w:rsidR="00775D46" w:rsidRPr="00980F17" w:rsidRDefault="00775D46" w:rsidP="00A4764B">
      <w:pPr>
        <w:keepNext/>
        <w:spacing w:line="240" w:lineRule="auto"/>
        <w:rPr>
          <w:b/>
          <w:szCs w:val="22"/>
          <w:lang w:val="sk-SK"/>
        </w:rPr>
      </w:pPr>
    </w:p>
    <w:p w14:paraId="524ED457" w14:textId="77777777" w:rsidR="00775D46" w:rsidRPr="00980F17" w:rsidRDefault="00775D46" w:rsidP="00980F17">
      <w:pPr>
        <w:spacing w:line="240" w:lineRule="auto"/>
        <w:rPr>
          <w:szCs w:val="22"/>
          <w:lang w:val="sk-SK"/>
        </w:rPr>
      </w:pPr>
      <w:r w:rsidRPr="00980F17">
        <w:rPr>
          <w:szCs w:val="22"/>
          <w:lang w:val="sk-SK"/>
        </w:rPr>
        <w:t xml:space="preserve">Rosuvastatin Mylan 5 mg: </w:t>
      </w:r>
      <w:r w:rsidRPr="00980F17">
        <w:rPr>
          <w:szCs w:val="22"/>
          <w:lang w:val="sk-SK"/>
        </w:rPr>
        <w:tab/>
        <w:t>31/0491/11-S</w:t>
      </w:r>
    </w:p>
    <w:p w14:paraId="3534F0E3" w14:textId="77777777" w:rsidR="00775D46" w:rsidRPr="00980F17" w:rsidRDefault="00775D46" w:rsidP="00980F17">
      <w:pPr>
        <w:spacing w:line="240" w:lineRule="auto"/>
        <w:rPr>
          <w:szCs w:val="22"/>
          <w:lang w:val="sk-SK"/>
        </w:rPr>
      </w:pPr>
      <w:r w:rsidRPr="00980F17">
        <w:rPr>
          <w:szCs w:val="22"/>
          <w:lang w:val="sk-SK"/>
        </w:rPr>
        <w:t>Rosuvastatin Mylan 10 mg:</w:t>
      </w:r>
      <w:r w:rsidRPr="00980F17">
        <w:rPr>
          <w:szCs w:val="22"/>
          <w:lang w:val="sk-SK"/>
        </w:rPr>
        <w:tab/>
        <w:t>31/0492/11-S</w:t>
      </w:r>
    </w:p>
    <w:p w14:paraId="4B0A01CA" w14:textId="77777777" w:rsidR="00775D46" w:rsidRPr="00980F17" w:rsidRDefault="00775D46" w:rsidP="00980F17">
      <w:pPr>
        <w:spacing w:line="240" w:lineRule="auto"/>
        <w:rPr>
          <w:szCs w:val="22"/>
          <w:lang w:val="sk-SK"/>
        </w:rPr>
      </w:pPr>
      <w:r w:rsidRPr="00980F17">
        <w:rPr>
          <w:szCs w:val="22"/>
          <w:lang w:val="sk-SK"/>
        </w:rPr>
        <w:t>Rosuvastatin Mylan 20 mg:</w:t>
      </w:r>
      <w:r w:rsidRPr="00980F17">
        <w:rPr>
          <w:szCs w:val="22"/>
          <w:lang w:val="sk-SK"/>
        </w:rPr>
        <w:tab/>
        <w:t>31/0493/11-S</w:t>
      </w:r>
    </w:p>
    <w:p w14:paraId="59F38D9B" w14:textId="77777777" w:rsidR="00775D46" w:rsidRPr="00980F17" w:rsidRDefault="00775D46" w:rsidP="00980F17">
      <w:pPr>
        <w:spacing w:line="240" w:lineRule="auto"/>
        <w:rPr>
          <w:szCs w:val="22"/>
          <w:lang w:val="sk-SK"/>
        </w:rPr>
      </w:pPr>
      <w:r w:rsidRPr="00980F17">
        <w:rPr>
          <w:szCs w:val="22"/>
          <w:lang w:val="sk-SK"/>
        </w:rPr>
        <w:t>Rosuvastatin Mylan 40 mg:</w:t>
      </w:r>
      <w:r w:rsidRPr="00980F17">
        <w:rPr>
          <w:szCs w:val="22"/>
          <w:lang w:val="sk-SK"/>
        </w:rPr>
        <w:tab/>
        <w:t>31/0494/11-S</w:t>
      </w:r>
    </w:p>
    <w:p w14:paraId="6F8C4A5F" w14:textId="77777777" w:rsidR="00775D46" w:rsidRPr="00980F17" w:rsidRDefault="00775D46" w:rsidP="00980F17">
      <w:pPr>
        <w:spacing w:line="240" w:lineRule="auto"/>
        <w:rPr>
          <w:szCs w:val="22"/>
          <w:lang w:val="sk-SK"/>
        </w:rPr>
      </w:pPr>
    </w:p>
    <w:p w14:paraId="740E2142" w14:textId="77777777" w:rsidR="00775D46" w:rsidRPr="00980F17" w:rsidRDefault="00775D46" w:rsidP="00980F17">
      <w:pPr>
        <w:spacing w:line="240" w:lineRule="auto"/>
        <w:rPr>
          <w:szCs w:val="22"/>
          <w:lang w:val="sk-SK"/>
        </w:rPr>
      </w:pPr>
    </w:p>
    <w:p w14:paraId="5D1EDFD4" w14:textId="77777777" w:rsidR="00775D46" w:rsidRPr="00980F17" w:rsidRDefault="00775D46" w:rsidP="00A4764B">
      <w:pPr>
        <w:keepNext/>
        <w:spacing w:line="240" w:lineRule="auto"/>
        <w:rPr>
          <w:b/>
          <w:szCs w:val="22"/>
          <w:lang w:val="sk-SK"/>
        </w:rPr>
      </w:pPr>
      <w:r w:rsidRPr="00980F17">
        <w:rPr>
          <w:b/>
          <w:szCs w:val="22"/>
          <w:lang w:val="sk-SK"/>
        </w:rPr>
        <w:t>9.</w:t>
      </w:r>
      <w:r w:rsidRPr="00980F17">
        <w:rPr>
          <w:b/>
          <w:szCs w:val="22"/>
          <w:lang w:val="sk-SK"/>
        </w:rPr>
        <w:tab/>
        <w:t>DÁTUM PRVEJ REGISTRÁCIE/PREDĹŽENIA REGISTRÁCIE</w:t>
      </w:r>
    </w:p>
    <w:p w14:paraId="047DB5CA" w14:textId="77777777" w:rsidR="00775D46" w:rsidRPr="00980F17" w:rsidRDefault="00775D46" w:rsidP="00A4764B">
      <w:pPr>
        <w:keepNext/>
        <w:spacing w:line="240" w:lineRule="auto"/>
        <w:rPr>
          <w:b/>
          <w:szCs w:val="22"/>
          <w:lang w:val="sk-SK"/>
        </w:rPr>
      </w:pPr>
    </w:p>
    <w:p w14:paraId="65B3BDD4" w14:textId="77777777" w:rsidR="00775D46" w:rsidRPr="00980F17" w:rsidRDefault="00775D46" w:rsidP="00980F17">
      <w:pPr>
        <w:spacing w:line="240" w:lineRule="auto"/>
        <w:rPr>
          <w:szCs w:val="22"/>
          <w:lang w:val="sk-SK"/>
        </w:rPr>
      </w:pPr>
      <w:r w:rsidRPr="00980F17">
        <w:rPr>
          <w:szCs w:val="22"/>
          <w:lang w:val="sk-SK"/>
        </w:rPr>
        <w:t xml:space="preserve">Dátum prvej registrácie: </w:t>
      </w:r>
      <w:r w:rsidR="00A867D8" w:rsidRPr="00980F17">
        <w:rPr>
          <w:szCs w:val="22"/>
          <w:lang w:val="sk-SK"/>
        </w:rPr>
        <w:t>11.</w:t>
      </w:r>
      <w:r w:rsidR="00D87453" w:rsidRPr="00980F17">
        <w:rPr>
          <w:szCs w:val="22"/>
          <w:lang w:val="sk-SK"/>
        </w:rPr>
        <w:t xml:space="preserve"> </w:t>
      </w:r>
      <w:r w:rsidR="004B3450" w:rsidRPr="00980F17">
        <w:rPr>
          <w:szCs w:val="22"/>
          <w:lang w:val="sk-SK"/>
        </w:rPr>
        <w:t xml:space="preserve">augusta </w:t>
      </w:r>
      <w:r w:rsidRPr="00980F17">
        <w:rPr>
          <w:szCs w:val="22"/>
          <w:lang w:val="sk-SK"/>
        </w:rPr>
        <w:t>2011</w:t>
      </w:r>
    </w:p>
    <w:p w14:paraId="3B8657BD" w14:textId="77777777" w:rsidR="00775D46" w:rsidRPr="00980F17" w:rsidRDefault="00B64E85" w:rsidP="00980F17">
      <w:pPr>
        <w:spacing w:line="240" w:lineRule="auto"/>
        <w:rPr>
          <w:szCs w:val="22"/>
          <w:lang w:val="sk-SK"/>
        </w:rPr>
      </w:pPr>
      <w:r w:rsidRPr="00980F17">
        <w:rPr>
          <w:szCs w:val="22"/>
          <w:lang w:val="sk-SK"/>
        </w:rPr>
        <w:t xml:space="preserve">Dátum posledného predĺženia registrácie: </w:t>
      </w:r>
      <w:r w:rsidR="00AA030D" w:rsidRPr="00980F17">
        <w:rPr>
          <w:szCs w:val="22"/>
          <w:lang w:val="sk-SK"/>
        </w:rPr>
        <w:t>28. júla 2016</w:t>
      </w:r>
    </w:p>
    <w:p w14:paraId="2BE0D2D1" w14:textId="77777777" w:rsidR="00B64E85" w:rsidRPr="00980F17" w:rsidRDefault="00B64E85" w:rsidP="00980F17">
      <w:pPr>
        <w:spacing w:line="240" w:lineRule="auto"/>
        <w:rPr>
          <w:szCs w:val="22"/>
          <w:lang w:val="sk-SK"/>
        </w:rPr>
      </w:pPr>
    </w:p>
    <w:p w14:paraId="6B0457A4" w14:textId="77777777" w:rsidR="00775D46" w:rsidRPr="00980F17" w:rsidRDefault="00775D46" w:rsidP="00980F17">
      <w:pPr>
        <w:spacing w:line="240" w:lineRule="auto"/>
        <w:rPr>
          <w:szCs w:val="22"/>
          <w:lang w:val="sk-SK"/>
        </w:rPr>
      </w:pPr>
    </w:p>
    <w:p w14:paraId="20A325DE" w14:textId="77777777" w:rsidR="00775D46" w:rsidRPr="00980F17" w:rsidRDefault="00775D46" w:rsidP="00A4764B">
      <w:pPr>
        <w:keepNext/>
        <w:spacing w:line="240" w:lineRule="auto"/>
        <w:rPr>
          <w:szCs w:val="22"/>
          <w:lang w:val="sk-SK"/>
        </w:rPr>
      </w:pPr>
      <w:r w:rsidRPr="00980F17">
        <w:rPr>
          <w:b/>
          <w:szCs w:val="22"/>
          <w:lang w:val="sk-SK"/>
        </w:rPr>
        <w:t>10.</w:t>
      </w:r>
      <w:r w:rsidRPr="00980F17">
        <w:rPr>
          <w:b/>
          <w:szCs w:val="22"/>
          <w:lang w:val="sk-SK"/>
        </w:rPr>
        <w:tab/>
        <w:t>DÁTUM REVÍZIE TEXTU</w:t>
      </w:r>
    </w:p>
    <w:p w14:paraId="2DF06FB8" w14:textId="77777777" w:rsidR="00775D46" w:rsidRPr="00980F17" w:rsidRDefault="00775D46" w:rsidP="00A4764B">
      <w:pPr>
        <w:pStyle w:val="Hlavika"/>
        <w:keepNext/>
        <w:tabs>
          <w:tab w:val="clear" w:pos="4153"/>
          <w:tab w:val="clear" w:pos="8306"/>
        </w:tabs>
        <w:rPr>
          <w:rFonts w:ascii="Times New Roman" w:hAnsi="Times New Roman"/>
          <w:snapToGrid w:val="0"/>
          <w:sz w:val="22"/>
          <w:szCs w:val="22"/>
          <w:lang w:val="sk-SK"/>
        </w:rPr>
      </w:pPr>
    </w:p>
    <w:p w14:paraId="5C481D60" w14:textId="0E0C4CE7" w:rsidR="004F71F4" w:rsidRPr="00980F17" w:rsidRDefault="00271A06" w:rsidP="00980F17">
      <w:pPr>
        <w:spacing w:line="240" w:lineRule="auto"/>
        <w:rPr>
          <w:szCs w:val="22"/>
          <w:lang w:val="sk-SK"/>
        </w:rPr>
      </w:pPr>
      <w:r>
        <w:rPr>
          <w:szCs w:val="22"/>
          <w:lang w:val="sk-SK"/>
        </w:rPr>
        <w:t>05/</w:t>
      </w:r>
      <w:r w:rsidR="006979CA">
        <w:rPr>
          <w:szCs w:val="22"/>
          <w:lang w:val="sk-SK"/>
        </w:rPr>
        <w:t>2020</w:t>
      </w:r>
    </w:p>
    <w:sectPr w:rsidR="004F71F4" w:rsidRPr="00980F17" w:rsidSect="003D6C89">
      <w:headerReference w:type="default" r:id="rId9"/>
      <w:footerReference w:type="default" r:id="rId10"/>
      <w:headerReference w:type="first" r:id="rId11"/>
      <w:footerReference w:type="first" r:id="rId12"/>
      <w:endnotePr>
        <w:numFmt w:val="decimal"/>
      </w:endnotePr>
      <w:pgSz w:w="11907" w:h="16840" w:code="9"/>
      <w:pgMar w:top="1134" w:right="1418" w:bottom="1134" w:left="1418" w:header="737" w:footer="737"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8B3FCA" w14:textId="77777777" w:rsidR="007A2F8E" w:rsidRDefault="007A2F8E">
      <w:r>
        <w:separator/>
      </w:r>
    </w:p>
  </w:endnote>
  <w:endnote w:type="continuationSeparator" w:id="0">
    <w:p w14:paraId="464E2C1B" w14:textId="77777777" w:rsidR="007A2F8E" w:rsidRDefault="007A2F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Helvetica">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Wingdings 3">
    <w:panose1 w:val="05040102010807070707"/>
    <w:charset w:val="02"/>
    <w:family w:val="roman"/>
    <w:pitch w:val="variable"/>
    <w:sig w:usb0="00000000" w:usb1="10000000" w:usb2="00000000" w:usb3="00000000" w:csb0="80000000" w:csb1="00000000"/>
  </w:font>
  <w:font w:name="Arial,BoldItalic">
    <w:altName w:val="MS Gothic"/>
    <w:panose1 w:val="00000000000000000000"/>
    <w:charset w:val="80"/>
    <w:family w:val="auto"/>
    <w:notTrueType/>
    <w:pitch w:val="default"/>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FD04DA" w14:textId="77777777" w:rsidR="00646028" w:rsidRPr="009D2F29" w:rsidRDefault="00646028" w:rsidP="009D2F29">
    <w:pPr>
      <w:pStyle w:val="Pta"/>
      <w:jc w:val="center"/>
      <w:rPr>
        <w:rFonts w:ascii="Times New Roman" w:hAnsi="Times New Roman"/>
        <w:sz w:val="18"/>
        <w:szCs w:val="18"/>
      </w:rPr>
    </w:pPr>
    <w:r w:rsidRPr="009D2F29">
      <w:rPr>
        <w:rFonts w:ascii="Times New Roman" w:hAnsi="Times New Roman"/>
        <w:sz w:val="18"/>
        <w:szCs w:val="18"/>
      </w:rPr>
      <w:fldChar w:fldCharType="begin"/>
    </w:r>
    <w:r w:rsidRPr="009D2F29">
      <w:rPr>
        <w:rFonts w:ascii="Times New Roman" w:hAnsi="Times New Roman"/>
        <w:sz w:val="18"/>
        <w:szCs w:val="18"/>
      </w:rPr>
      <w:instrText>PAGE   \* MERGEFORMAT</w:instrText>
    </w:r>
    <w:r w:rsidRPr="009D2F29">
      <w:rPr>
        <w:rFonts w:ascii="Times New Roman" w:hAnsi="Times New Roman"/>
        <w:sz w:val="18"/>
        <w:szCs w:val="18"/>
      </w:rPr>
      <w:fldChar w:fldCharType="separate"/>
    </w:r>
    <w:r w:rsidR="00A4764B" w:rsidRPr="00A4764B">
      <w:rPr>
        <w:rFonts w:ascii="Times New Roman" w:hAnsi="Times New Roman"/>
        <w:noProof/>
        <w:sz w:val="18"/>
        <w:szCs w:val="18"/>
        <w:lang w:val="sk-SK"/>
      </w:rPr>
      <w:t>2</w:t>
    </w:r>
    <w:r w:rsidRPr="009D2F29">
      <w:rPr>
        <w:rFonts w:ascii="Times New Roman" w:hAnsi="Times New Roman"/>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60B279" w14:textId="77777777" w:rsidR="00646028" w:rsidRPr="009D2F29" w:rsidRDefault="00646028" w:rsidP="009D2F29">
    <w:pPr>
      <w:pStyle w:val="Pta"/>
      <w:jc w:val="center"/>
      <w:rPr>
        <w:rFonts w:ascii="Times New Roman" w:hAnsi="Times New Roman"/>
        <w:sz w:val="18"/>
        <w:szCs w:val="18"/>
      </w:rPr>
    </w:pPr>
    <w:r w:rsidRPr="009D2F29">
      <w:rPr>
        <w:rFonts w:ascii="Times New Roman" w:hAnsi="Times New Roman"/>
        <w:sz w:val="18"/>
        <w:szCs w:val="18"/>
      </w:rPr>
      <w:fldChar w:fldCharType="begin"/>
    </w:r>
    <w:r w:rsidRPr="009D2F29">
      <w:rPr>
        <w:rFonts w:ascii="Times New Roman" w:hAnsi="Times New Roman"/>
        <w:sz w:val="18"/>
        <w:szCs w:val="18"/>
      </w:rPr>
      <w:instrText>PAGE   \* MERGEFORMAT</w:instrText>
    </w:r>
    <w:r w:rsidRPr="009D2F29">
      <w:rPr>
        <w:rFonts w:ascii="Times New Roman" w:hAnsi="Times New Roman"/>
        <w:sz w:val="18"/>
        <w:szCs w:val="18"/>
      </w:rPr>
      <w:fldChar w:fldCharType="separate"/>
    </w:r>
    <w:r w:rsidRPr="007166A1">
      <w:rPr>
        <w:rFonts w:ascii="Times New Roman" w:hAnsi="Times New Roman"/>
        <w:noProof/>
        <w:sz w:val="18"/>
        <w:szCs w:val="18"/>
        <w:lang w:val="sk-SK"/>
      </w:rPr>
      <w:t>1</w:t>
    </w:r>
    <w:r w:rsidRPr="009D2F29">
      <w:rPr>
        <w:rFonts w:ascii="Times New Roman" w:hAnsi="Times New Roman"/>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990548" w14:textId="77777777" w:rsidR="007A2F8E" w:rsidRDefault="007A2F8E">
      <w:r>
        <w:separator/>
      </w:r>
    </w:p>
  </w:footnote>
  <w:footnote w:type="continuationSeparator" w:id="0">
    <w:p w14:paraId="2D38FEAD" w14:textId="77777777" w:rsidR="007A2F8E" w:rsidRDefault="007A2F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DBD30B" w14:textId="06B31460" w:rsidR="00646028" w:rsidRDefault="00646028" w:rsidP="007166A1">
    <w:pPr>
      <w:autoSpaceDE w:val="0"/>
      <w:autoSpaceDN w:val="0"/>
      <w:adjustRightInd w:val="0"/>
      <w:rPr>
        <w:sz w:val="18"/>
        <w:szCs w:val="18"/>
        <w:lang w:val="sk-SK"/>
      </w:rPr>
    </w:pPr>
    <w:r w:rsidRPr="00836C93">
      <w:rPr>
        <w:snapToGrid w:val="0"/>
        <w:sz w:val="18"/>
        <w:szCs w:val="18"/>
        <w:lang w:eastAsia="cs-CZ"/>
      </w:rPr>
      <w:t xml:space="preserve">Schválený text k rozhodnutiu o zmene, ev. č.: </w:t>
    </w:r>
    <w:r>
      <w:rPr>
        <w:sz w:val="18"/>
        <w:szCs w:val="18"/>
        <w:lang w:val="sk-SK"/>
      </w:rPr>
      <w:t>2018/07832-ZME</w:t>
    </w:r>
  </w:p>
  <w:p w14:paraId="24BA0F9F" w14:textId="61A6A127" w:rsidR="00646028" w:rsidRPr="007166A1" w:rsidRDefault="00646028" w:rsidP="007166A1">
    <w:pPr>
      <w:autoSpaceDE w:val="0"/>
      <w:autoSpaceDN w:val="0"/>
      <w:adjustRightInd w:val="0"/>
      <w:rPr>
        <w:sz w:val="18"/>
        <w:szCs w:val="18"/>
        <w:lang w:val="sk-SK"/>
      </w:rPr>
    </w:pPr>
    <w:r w:rsidRPr="007166A1">
      <w:rPr>
        <w:sz w:val="18"/>
        <w:szCs w:val="18"/>
        <w:lang w:val="sk-SK"/>
      </w:rPr>
      <w:t>Príloha č. 1 k notifikácii o zmene, ev. č.: 2017/05000-Z1B</w:t>
    </w:r>
    <w:r>
      <w:rPr>
        <w:sz w:val="18"/>
        <w:szCs w:val="18"/>
        <w:lang w:val="sk-SK"/>
      </w:rPr>
      <w:t>, 2019/02244-Z1B</w:t>
    </w:r>
  </w:p>
  <w:p w14:paraId="4C9A2C06" w14:textId="77777777" w:rsidR="00646028" w:rsidRPr="003D6C89" w:rsidRDefault="00646028">
    <w:pPr>
      <w:pStyle w:val="Hlavika"/>
      <w:rPr>
        <w:rFonts w:ascii="Times New Roman" w:hAnsi="Times New Roman"/>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FFFD86" w14:textId="77777777" w:rsidR="00646028" w:rsidRPr="009D2F29" w:rsidRDefault="00646028" w:rsidP="005A421D">
    <w:pPr>
      <w:autoSpaceDE w:val="0"/>
      <w:autoSpaceDN w:val="0"/>
      <w:adjustRightInd w:val="0"/>
      <w:spacing w:line="240" w:lineRule="auto"/>
      <w:rPr>
        <w:sz w:val="18"/>
        <w:szCs w:val="18"/>
        <w:lang w:val="sk-SK"/>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A2218D"/>
    <w:multiLevelType w:val="hybridMultilevel"/>
    <w:tmpl w:val="CE3EADC2"/>
    <w:lvl w:ilvl="0" w:tplc="34DC6E52">
      <w:start w:val="14"/>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1" w15:restartNumberingAfterBreak="0">
    <w:nsid w:val="085D072A"/>
    <w:multiLevelType w:val="hybridMultilevel"/>
    <w:tmpl w:val="221CE716"/>
    <w:lvl w:ilvl="0" w:tplc="041B0001">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56D3C78"/>
    <w:multiLevelType w:val="hybridMultilevel"/>
    <w:tmpl w:val="233652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BB79D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E2940C8"/>
    <w:multiLevelType w:val="hybridMultilevel"/>
    <w:tmpl w:val="D6E81E8A"/>
    <w:lvl w:ilvl="0" w:tplc="34DC6E52">
      <w:start w:val="14"/>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5" w15:restartNumberingAfterBreak="0">
    <w:nsid w:val="24F171CE"/>
    <w:multiLevelType w:val="multilevel"/>
    <w:tmpl w:val="845668BC"/>
    <w:lvl w:ilvl="0">
      <w:start w:val="4"/>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2A77606E"/>
    <w:multiLevelType w:val="multilevel"/>
    <w:tmpl w:val="D6E81E8A"/>
    <w:lvl w:ilvl="0">
      <w:start w:val="14"/>
      <w:numFmt w:val="bullet"/>
      <w:lvlText w:val="-"/>
      <w:lvlJc w:val="left"/>
      <w:pPr>
        <w:tabs>
          <w:tab w:val="num" w:pos="720"/>
        </w:tabs>
        <w:ind w:left="720" w:hanging="360"/>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Times New Roman" w:hint="default"/>
      </w:rPr>
    </w:lvl>
    <w:lvl w:ilvl="3">
      <w:start w:val="1"/>
      <w:numFmt w:val="bullet"/>
      <w:lvlText w:val=""/>
      <w:lvlJc w:val="left"/>
      <w:pPr>
        <w:tabs>
          <w:tab w:val="num" w:pos="2880"/>
        </w:tabs>
        <w:ind w:left="2880" w:hanging="360"/>
      </w:pPr>
      <w:rPr>
        <w:rFonts w:ascii="Symbol" w:hAnsi="Symbol" w:cs="Times New Roman"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Times New Roman" w:hint="default"/>
      </w:rPr>
    </w:lvl>
    <w:lvl w:ilvl="6">
      <w:start w:val="1"/>
      <w:numFmt w:val="bullet"/>
      <w:lvlText w:val=""/>
      <w:lvlJc w:val="left"/>
      <w:pPr>
        <w:tabs>
          <w:tab w:val="num" w:pos="5040"/>
        </w:tabs>
        <w:ind w:left="5040" w:hanging="360"/>
      </w:pPr>
      <w:rPr>
        <w:rFonts w:ascii="Symbol" w:hAnsi="Symbol" w:cs="Times New Roman"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Times New Roman" w:hint="default"/>
      </w:rPr>
    </w:lvl>
  </w:abstractNum>
  <w:abstractNum w:abstractNumId="7" w15:restartNumberingAfterBreak="0">
    <w:nsid w:val="2C160B7A"/>
    <w:multiLevelType w:val="hybridMultilevel"/>
    <w:tmpl w:val="F334C7BA"/>
    <w:lvl w:ilvl="0" w:tplc="34DC6E52">
      <w:start w:val="14"/>
      <w:numFmt w:val="bullet"/>
      <w:lvlText w:val="-"/>
      <w:lvlJc w:val="left"/>
      <w:pPr>
        <w:tabs>
          <w:tab w:val="num" w:pos="720"/>
        </w:tabs>
        <w:ind w:left="720" w:hanging="360"/>
      </w:pPr>
      <w:rPr>
        <w:rFonts w:ascii="Times New Roman" w:eastAsia="Times New Roman" w:hAnsi="Times New Roman"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C4D4C6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D250E98"/>
    <w:multiLevelType w:val="hybridMultilevel"/>
    <w:tmpl w:val="0AA6C7F2"/>
    <w:lvl w:ilvl="0" w:tplc="041B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10" w15:restartNumberingAfterBreak="0">
    <w:nsid w:val="2FDA6EC0"/>
    <w:multiLevelType w:val="hybridMultilevel"/>
    <w:tmpl w:val="F7E0D5EC"/>
    <w:lvl w:ilvl="0" w:tplc="041B0003">
      <w:start w:val="1"/>
      <w:numFmt w:val="bullet"/>
      <w:lvlText w:val="o"/>
      <w:lvlJc w:val="left"/>
      <w:pPr>
        <w:tabs>
          <w:tab w:val="num" w:pos="720"/>
        </w:tabs>
        <w:ind w:left="720" w:hanging="360"/>
      </w:pPr>
      <w:rPr>
        <w:rFonts w:ascii="Courier New" w:hAnsi="Courier New" w:cs="Courier New"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F710376"/>
    <w:multiLevelType w:val="multilevel"/>
    <w:tmpl w:val="D6E81E8A"/>
    <w:lvl w:ilvl="0">
      <w:start w:val="14"/>
      <w:numFmt w:val="bullet"/>
      <w:lvlText w:val="-"/>
      <w:lvlJc w:val="left"/>
      <w:pPr>
        <w:tabs>
          <w:tab w:val="num" w:pos="720"/>
        </w:tabs>
        <w:ind w:left="720" w:hanging="360"/>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Times New Roman" w:hint="default"/>
      </w:rPr>
    </w:lvl>
    <w:lvl w:ilvl="3">
      <w:start w:val="1"/>
      <w:numFmt w:val="bullet"/>
      <w:lvlText w:val=""/>
      <w:lvlJc w:val="left"/>
      <w:pPr>
        <w:tabs>
          <w:tab w:val="num" w:pos="2880"/>
        </w:tabs>
        <w:ind w:left="2880" w:hanging="360"/>
      </w:pPr>
      <w:rPr>
        <w:rFonts w:ascii="Symbol" w:hAnsi="Symbol" w:cs="Times New Roman"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Times New Roman" w:hint="default"/>
      </w:rPr>
    </w:lvl>
    <w:lvl w:ilvl="6">
      <w:start w:val="1"/>
      <w:numFmt w:val="bullet"/>
      <w:lvlText w:val=""/>
      <w:lvlJc w:val="left"/>
      <w:pPr>
        <w:tabs>
          <w:tab w:val="num" w:pos="5040"/>
        </w:tabs>
        <w:ind w:left="5040" w:hanging="360"/>
      </w:pPr>
      <w:rPr>
        <w:rFonts w:ascii="Symbol" w:hAnsi="Symbol" w:cs="Times New Roman"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Times New Roman" w:hint="default"/>
      </w:rPr>
    </w:lvl>
  </w:abstractNum>
  <w:abstractNum w:abstractNumId="12" w15:restartNumberingAfterBreak="0">
    <w:nsid w:val="4DDF1AC4"/>
    <w:multiLevelType w:val="hybridMultilevel"/>
    <w:tmpl w:val="2F461556"/>
    <w:lvl w:ilvl="0" w:tplc="42DEC646">
      <w:start w:val="1"/>
      <w:numFmt w:val="bullet"/>
      <w:lvlText w:val="-"/>
      <w:lvlJc w:val="left"/>
      <w:pPr>
        <w:tabs>
          <w:tab w:val="num" w:pos="1440"/>
        </w:tabs>
        <w:ind w:left="1440" w:hanging="360"/>
      </w:pPr>
      <w:rPr>
        <w:rFonts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2967F86"/>
    <w:multiLevelType w:val="hybridMultilevel"/>
    <w:tmpl w:val="1F58DABA"/>
    <w:lvl w:ilvl="0" w:tplc="041B0005">
      <w:start w:val="1"/>
      <w:numFmt w:val="bullet"/>
      <w:lvlText w:val=""/>
      <w:lvlJc w:val="left"/>
      <w:pPr>
        <w:tabs>
          <w:tab w:val="num" w:pos="720"/>
        </w:tabs>
        <w:ind w:left="720" w:hanging="360"/>
      </w:pPr>
      <w:rPr>
        <w:rFonts w:ascii="Wingdings" w:hAnsi="Wingdings"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18902DF"/>
    <w:multiLevelType w:val="hybridMultilevel"/>
    <w:tmpl w:val="4FA8464E"/>
    <w:lvl w:ilvl="0" w:tplc="6676275C">
      <w:numFmt w:val="bullet"/>
      <w:lvlText w:val="-"/>
      <w:lvlJc w:val="left"/>
      <w:pPr>
        <w:tabs>
          <w:tab w:val="num" w:pos="1065"/>
        </w:tabs>
        <w:ind w:left="1065" w:hanging="705"/>
      </w:pPr>
      <w:rPr>
        <w:rFonts w:ascii="Times New Roman" w:eastAsia="Times New Roman" w:hAnsi="Times New Roman" w:cs="Times New Roman"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BD214DE"/>
    <w:multiLevelType w:val="hybridMultilevel"/>
    <w:tmpl w:val="5EE8779A"/>
    <w:lvl w:ilvl="0" w:tplc="041B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16" w15:restartNumberingAfterBreak="0">
    <w:nsid w:val="7FFA5D05"/>
    <w:multiLevelType w:val="hybridMultilevel"/>
    <w:tmpl w:val="CAB4D58A"/>
    <w:lvl w:ilvl="0" w:tplc="34DC6E52">
      <w:start w:val="14"/>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num w:numId="1">
    <w:abstractNumId w:val="3"/>
  </w:num>
  <w:num w:numId="2">
    <w:abstractNumId w:val="5"/>
  </w:num>
  <w:num w:numId="3">
    <w:abstractNumId w:val="8"/>
  </w:num>
  <w:num w:numId="4">
    <w:abstractNumId w:val="13"/>
  </w:num>
  <w:num w:numId="5">
    <w:abstractNumId w:val="4"/>
  </w:num>
  <w:num w:numId="6">
    <w:abstractNumId w:val="12"/>
  </w:num>
  <w:num w:numId="7">
    <w:abstractNumId w:val="11"/>
  </w:num>
  <w:num w:numId="8">
    <w:abstractNumId w:val="15"/>
  </w:num>
  <w:num w:numId="9">
    <w:abstractNumId w:val="6"/>
  </w:num>
  <w:num w:numId="10">
    <w:abstractNumId w:val="9"/>
  </w:num>
  <w:num w:numId="11">
    <w:abstractNumId w:val="1"/>
  </w:num>
  <w:num w:numId="12">
    <w:abstractNumId w:val="14"/>
  </w:num>
  <w:num w:numId="13">
    <w:abstractNumId w:val="10"/>
  </w:num>
  <w:num w:numId="14">
    <w:abstractNumId w:val="2"/>
  </w:num>
  <w:num w:numId="15">
    <w:abstractNumId w:val="16"/>
  </w:num>
  <w:num w:numId="16">
    <w:abstractNumId w:val="0"/>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drawingGridHorizontalSpacing w:val="26"/>
  <w:drawingGridVerticalSpacing w:val="71"/>
  <w:displayHorizontalDrawingGridEvery w:val="0"/>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5D46"/>
    <w:rsid w:val="00000462"/>
    <w:rsid w:val="00000B93"/>
    <w:rsid w:val="00001F1E"/>
    <w:rsid w:val="00002400"/>
    <w:rsid w:val="00004B3C"/>
    <w:rsid w:val="000075AA"/>
    <w:rsid w:val="00007B41"/>
    <w:rsid w:val="000146D7"/>
    <w:rsid w:val="00016686"/>
    <w:rsid w:val="00017372"/>
    <w:rsid w:val="000252BA"/>
    <w:rsid w:val="00025F2E"/>
    <w:rsid w:val="00026C85"/>
    <w:rsid w:val="00026C90"/>
    <w:rsid w:val="00027E08"/>
    <w:rsid w:val="00030018"/>
    <w:rsid w:val="00030DC2"/>
    <w:rsid w:val="00032B53"/>
    <w:rsid w:val="00033EE6"/>
    <w:rsid w:val="00035160"/>
    <w:rsid w:val="00035944"/>
    <w:rsid w:val="000379EF"/>
    <w:rsid w:val="00043C83"/>
    <w:rsid w:val="000446CD"/>
    <w:rsid w:val="00045C02"/>
    <w:rsid w:val="00046884"/>
    <w:rsid w:val="00050B01"/>
    <w:rsid w:val="00052D7C"/>
    <w:rsid w:val="00054D85"/>
    <w:rsid w:val="0005571F"/>
    <w:rsid w:val="00055DD6"/>
    <w:rsid w:val="00060280"/>
    <w:rsid w:val="00061E13"/>
    <w:rsid w:val="00064116"/>
    <w:rsid w:val="000657EC"/>
    <w:rsid w:val="00065F97"/>
    <w:rsid w:val="00067142"/>
    <w:rsid w:val="000704E1"/>
    <w:rsid w:val="0007098A"/>
    <w:rsid w:val="00070ED7"/>
    <w:rsid w:val="000720C1"/>
    <w:rsid w:val="00072DFC"/>
    <w:rsid w:val="00073A05"/>
    <w:rsid w:val="0007436B"/>
    <w:rsid w:val="00075BF7"/>
    <w:rsid w:val="00075C2A"/>
    <w:rsid w:val="00075F23"/>
    <w:rsid w:val="00077C95"/>
    <w:rsid w:val="0008045C"/>
    <w:rsid w:val="00080C3A"/>
    <w:rsid w:val="00081D20"/>
    <w:rsid w:val="00084855"/>
    <w:rsid w:val="0008664C"/>
    <w:rsid w:val="00087401"/>
    <w:rsid w:val="00091A92"/>
    <w:rsid w:val="00092B92"/>
    <w:rsid w:val="0009661A"/>
    <w:rsid w:val="0009678A"/>
    <w:rsid w:val="00096AD6"/>
    <w:rsid w:val="00096B70"/>
    <w:rsid w:val="000A39A2"/>
    <w:rsid w:val="000A62D2"/>
    <w:rsid w:val="000A74D5"/>
    <w:rsid w:val="000B030B"/>
    <w:rsid w:val="000B077F"/>
    <w:rsid w:val="000B0971"/>
    <w:rsid w:val="000B12F2"/>
    <w:rsid w:val="000B168D"/>
    <w:rsid w:val="000B2F86"/>
    <w:rsid w:val="000B4320"/>
    <w:rsid w:val="000B4A47"/>
    <w:rsid w:val="000B527C"/>
    <w:rsid w:val="000C0E00"/>
    <w:rsid w:val="000C49D4"/>
    <w:rsid w:val="000C5290"/>
    <w:rsid w:val="000C5DEF"/>
    <w:rsid w:val="000C6748"/>
    <w:rsid w:val="000C6B19"/>
    <w:rsid w:val="000C70EC"/>
    <w:rsid w:val="000C7527"/>
    <w:rsid w:val="000C781B"/>
    <w:rsid w:val="000D2646"/>
    <w:rsid w:val="000D2883"/>
    <w:rsid w:val="000D38CF"/>
    <w:rsid w:val="000E0F80"/>
    <w:rsid w:val="000E317F"/>
    <w:rsid w:val="000E3538"/>
    <w:rsid w:val="000E3BF5"/>
    <w:rsid w:val="000E7FC7"/>
    <w:rsid w:val="000F0A2B"/>
    <w:rsid w:val="000F2291"/>
    <w:rsid w:val="000F3DAD"/>
    <w:rsid w:val="000F46F0"/>
    <w:rsid w:val="000F5432"/>
    <w:rsid w:val="000F79F4"/>
    <w:rsid w:val="00102FCE"/>
    <w:rsid w:val="00104FAC"/>
    <w:rsid w:val="00105C0D"/>
    <w:rsid w:val="00106006"/>
    <w:rsid w:val="001065FD"/>
    <w:rsid w:val="00107736"/>
    <w:rsid w:val="001078ED"/>
    <w:rsid w:val="00110CCE"/>
    <w:rsid w:val="001120F2"/>
    <w:rsid w:val="00112FD2"/>
    <w:rsid w:val="001153E8"/>
    <w:rsid w:val="00115A36"/>
    <w:rsid w:val="0011664B"/>
    <w:rsid w:val="001166FF"/>
    <w:rsid w:val="00117205"/>
    <w:rsid w:val="00117694"/>
    <w:rsid w:val="00117EFB"/>
    <w:rsid w:val="001205E7"/>
    <w:rsid w:val="00120D2C"/>
    <w:rsid w:val="00121203"/>
    <w:rsid w:val="00121828"/>
    <w:rsid w:val="001222C4"/>
    <w:rsid w:val="00126419"/>
    <w:rsid w:val="00126A2B"/>
    <w:rsid w:val="00134EB1"/>
    <w:rsid w:val="001364DE"/>
    <w:rsid w:val="00136B2B"/>
    <w:rsid w:val="00137B06"/>
    <w:rsid w:val="00137EBB"/>
    <w:rsid w:val="0014124F"/>
    <w:rsid w:val="0014444B"/>
    <w:rsid w:val="001453B4"/>
    <w:rsid w:val="001458AD"/>
    <w:rsid w:val="00146E65"/>
    <w:rsid w:val="00151731"/>
    <w:rsid w:val="0015202F"/>
    <w:rsid w:val="00152BB9"/>
    <w:rsid w:val="00152E3D"/>
    <w:rsid w:val="0015365A"/>
    <w:rsid w:val="001543DA"/>
    <w:rsid w:val="00154A5B"/>
    <w:rsid w:val="001565F9"/>
    <w:rsid w:val="0016208F"/>
    <w:rsid w:val="00162598"/>
    <w:rsid w:val="00164AC6"/>
    <w:rsid w:val="00164C15"/>
    <w:rsid w:val="00165D3B"/>
    <w:rsid w:val="00166170"/>
    <w:rsid w:val="001662AA"/>
    <w:rsid w:val="0016732B"/>
    <w:rsid w:val="00167DA9"/>
    <w:rsid w:val="00167F29"/>
    <w:rsid w:val="001704A2"/>
    <w:rsid w:val="00170570"/>
    <w:rsid w:val="001707D5"/>
    <w:rsid w:val="00171F58"/>
    <w:rsid w:val="0017223A"/>
    <w:rsid w:val="00172983"/>
    <w:rsid w:val="00172A31"/>
    <w:rsid w:val="00172E45"/>
    <w:rsid w:val="00176686"/>
    <w:rsid w:val="001772B0"/>
    <w:rsid w:val="00177D78"/>
    <w:rsid w:val="00185B8A"/>
    <w:rsid w:val="00185EF7"/>
    <w:rsid w:val="0018651E"/>
    <w:rsid w:val="0018731B"/>
    <w:rsid w:val="00193780"/>
    <w:rsid w:val="00195EF0"/>
    <w:rsid w:val="0019788F"/>
    <w:rsid w:val="001A1BE8"/>
    <w:rsid w:val="001A2141"/>
    <w:rsid w:val="001A2F51"/>
    <w:rsid w:val="001A3541"/>
    <w:rsid w:val="001A3630"/>
    <w:rsid w:val="001A4BB8"/>
    <w:rsid w:val="001A6B3C"/>
    <w:rsid w:val="001A716B"/>
    <w:rsid w:val="001A728F"/>
    <w:rsid w:val="001B090C"/>
    <w:rsid w:val="001B198B"/>
    <w:rsid w:val="001B445C"/>
    <w:rsid w:val="001B4910"/>
    <w:rsid w:val="001B5CFC"/>
    <w:rsid w:val="001B618C"/>
    <w:rsid w:val="001B660B"/>
    <w:rsid w:val="001C2D7F"/>
    <w:rsid w:val="001C3CAA"/>
    <w:rsid w:val="001C4728"/>
    <w:rsid w:val="001C6137"/>
    <w:rsid w:val="001C6EDA"/>
    <w:rsid w:val="001C79CB"/>
    <w:rsid w:val="001D0265"/>
    <w:rsid w:val="001D0CA7"/>
    <w:rsid w:val="001D0ED6"/>
    <w:rsid w:val="001D342F"/>
    <w:rsid w:val="001D37DC"/>
    <w:rsid w:val="001E045F"/>
    <w:rsid w:val="001E08A7"/>
    <w:rsid w:val="001E1A56"/>
    <w:rsid w:val="001E1BC3"/>
    <w:rsid w:val="001E22AF"/>
    <w:rsid w:val="001E2849"/>
    <w:rsid w:val="001E386C"/>
    <w:rsid w:val="001E41BE"/>
    <w:rsid w:val="001E49CC"/>
    <w:rsid w:val="001E4A85"/>
    <w:rsid w:val="001E4D04"/>
    <w:rsid w:val="001E6516"/>
    <w:rsid w:val="001F403C"/>
    <w:rsid w:val="001F5181"/>
    <w:rsid w:val="001F7C30"/>
    <w:rsid w:val="00201F3C"/>
    <w:rsid w:val="002037DC"/>
    <w:rsid w:val="00204705"/>
    <w:rsid w:val="00206153"/>
    <w:rsid w:val="00207552"/>
    <w:rsid w:val="0021062F"/>
    <w:rsid w:val="00210A45"/>
    <w:rsid w:val="00212196"/>
    <w:rsid w:val="00213A4E"/>
    <w:rsid w:val="00213AEE"/>
    <w:rsid w:val="00215432"/>
    <w:rsid w:val="00220A40"/>
    <w:rsid w:val="00222E3A"/>
    <w:rsid w:val="00223623"/>
    <w:rsid w:val="002259D2"/>
    <w:rsid w:val="00225CE4"/>
    <w:rsid w:val="00230200"/>
    <w:rsid w:val="00230238"/>
    <w:rsid w:val="00231F22"/>
    <w:rsid w:val="0023380C"/>
    <w:rsid w:val="002338A6"/>
    <w:rsid w:val="002339D7"/>
    <w:rsid w:val="002346E1"/>
    <w:rsid w:val="00234849"/>
    <w:rsid w:val="00240CE0"/>
    <w:rsid w:val="00241FA3"/>
    <w:rsid w:val="00242327"/>
    <w:rsid w:val="00242E26"/>
    <w:rsid w:val="00243E1B"/>
    <w:rsid w:val="0024560B"/>
    <w:rsid w:val="0024630C"/>
    <w:rsid w:val="00247854"/>
    <w:rsid w:val="002478FA"/>
    <w:rsid w:val="00247D67"/>
    <w:rsid w:val="002500CD"/>
    <w:rsid w:val="00252F3E"/>
    <w:rsid w:val="00253301"/>
    <w:rsid w:val="0025381C"/>
    <w:rsid w:val="0025503A"/>
    <w:rsid w:val="002554FF"/>
    <w:rsid w:val="0025797C"/>
    <w:rsid w:val="00261E6D"/>
    <w:rsid w:val="00263F31"/>
    <w:rsid w:val="00264D54"/>
    <w:rsid w:val="00264FE7"/>
    <w:rsid w:val="00265803"/>
    <w:rsid w:val="00265E51"/>
    <w:rsid w:val="002663A9"/>
    <w:rsid w:val="00266935"/>
    <w:rsid w:val="00266C1B"/>
    <w:rsid w:val="002674F6"/>
    <w:rsid w:val="0027117F"/>
    <w:rsid w:val="00271704"/>
    <w:rsid w:val="00271A06"/>
    <w:rsid w:val="00272474"/>
    <w:rsid w:val="00272D2C"/>
    <w:rsid w:val="00274151"/>
    <w:rsid w:val="00275958"/>
    <w:rsid w:val="00276DEA"/>
    <w:rsid w:val="0027781A"/>
    <w:rsid w:val="002825CC"/>
    <w:rsid w:val="002826D1"/>
    <w:rsid w:val="002857F2"/>
    <w:rsid w:val="002858E0"/>
    <w:rsid w:val="002864F9"/>
    <w:rsid w:val="00287D20"/>
    <w:rsid w:val="002909E1"/>
    <w:rsid w:val="0029107C"/>
    <w:rsid w:val="002912FA"/>
    <w:rsid w:val="00292BD9"/>
    <w:rsid w:val="002939A4"/>
    <w:rsid w:val="00294715"/>
    <w:rsid w:val="002949F2"/>
    <w:rsid w:val="0029600C"/>
    <w:rsid w:val="002979C5"/>
    <w:rsid w:val="002A609C"/>
    <w:rsid w:val="002A6A1A"/>
    <w:rsid w:val="002B1D39"/>
    <w:rsid w:val="002B360E"/>
    <w:rsid w:val="002B4803"/>
    <w:rsid w:val="002B65D5"/>
    <w:rsid w:val="002C32D9"/>
    <w:rsid w:val="002C4180"/>
    <w:rsid w:val="002C5389"/>
    <w:rsid w:val="002C632F"/>
    <w:rsid w:val="002C71C4"/>
    <w:rsid w:val="002D0D21"/>
    <w:rsid w:val="002D7EEA"/>
    <w:rsid w:val="002E5D85"/>
    <w:rsid w:val="002E5FC8"/>
    <w:rsid w:val="002E6A18"/>
    <w:rsid w:val="002E6A3C"/>
    <w:rsid w:val="002E732C"/>
    <w:rsid w:val="002E77B7"/>
    <w:rsid w:val="002E7EC9"/>
    <w:rsid w:val="002F026C"/>
    <w:rsid w:val="002F02DC"/>
    <w:rsid w:val="002F1CBF"/>
    <w:rsid w:val="002F1F79"/>
    <w:rsid w:val="002F3622"/>
    <w:rsid w:val="002F3D84"/>
    <w:rsid w:val="002F5335"/>
    <w:rsid w:val="002F5F96"/>
    <w:rsid w:val="002F69EA"/>
    <w:rsid w:val="003026FC"/>
    <w:rsid w:val="00303569"/>
    <w:rsid w:val="0030523E"/>
    <w:rsid w:val="00305701"/>
    <w:rsid w:val="00305C48"/>
    <w:rsid w:val="00305C4B"/>
    <w:rsid w:val="00306D54"/>
    <w:rsid w:val="00312096"/>
    <w:rsid w:val="00312535"/>
    <w:rsid w:val="00312D71"/>
    <w:rsid w:val="00315146"/>
    <w:rsid w:val="003159C1"/>
    <w:rsid w:val="00317759"/>
    <w:rsid w:val="003218E5"/>
    <w:rsid w:val="0032245D"/>
    <w:rsid w:val="0032264B"/>
    <w:rsid w:val="00323A36"/>
    <w:rsid w:val="00323E07"/>
    <w:rsid w:val="0032499F"/>
    <w:rsid w:val="00324D37"/>
    <w:rsid w:val="00325C16"/>
    <w:rsid w:val="00326130"/>
    <w:rsid w:val="003266A1"/>
    <w:rsid w:val="003276E0"/>
    <w:rsid w:val="003303EE"/>
    <w:rsid w:val="00330AF1"/>
    <w:rsid w:val="00332309"/>
    <w:rsid w:val="00335F98"/>
    <w:rsid w:val="00336ECF"/>
    <w:rsid w:val="00341B45"/>
    <w:rsid w:val="00343816"/>
    <w:rsid w:val="0034672F"/>
    <w:rsid w:val="00352012"/>
    <w:rsid w:val="0035264C"/>
    <w:rsid w:val="00355BFA"/>
    <w:rsid w:val="00357AAE"/>
    <w:rsid w:val="00357ACE"/>
    <w:rsid w:val="00360506"/>
    <w:rsid w:val="0036349A"/>
    <w:rsid w:val="00363639"/>
    <w:rsid w:val="00363C97"/>
    <w:rsid w:val="003647A9"/>
    <w:rsid w:val="00366EC3"/>
    <w:rsid w:val="003673BF"/>
    <w:rsid w:val="003705B4"/>
    <w:rsid w:val="00373D03"/>
    <w:rsid w:val="003800FA"/>
    <w:rsid w:val="00380270"/>
    <w:rsid w:val="0038112D"/>
    <w:rsid w:val="00381252"/>
    <w:rsid w:val="003812D6"/>
    <w:rsid w:val="00381BDF"/>
    <w:rsid w:val="00384EEE"/>
    <w:rsid w:val="00387296"/>
    <w:rsid w:val="00387E0A"/>
    <w:rsid w:val="00392CE2"/>
    <w:rsid w:val="00394365"/>
    <w:rsid w:val="00394580"/>
    <w:rsid w:val="00395052"/>
    <w:rsid w:val="003956E9"/>
    <w:rsid w:val="003A0B65"/>
    <w:rsid w:val="003A1F00"/>
    <w:rsid w:val="003A2687"/>
    <w:rsid w:val="003A371D"/>
    <w:rsid w:val="003A3A11"/>
    <w:rsid w:val="003A3AEA"/>
    <w:rsid w:val="003A3B1B"/>
    <w:rsid w:val="003A5975"/>
    <w:rsid w:val="003B4B4B"/>
    <w:rsid w:val="003B732D"/>
    <w:rsid w:val="003C0758"/>
    <w:rsid w:val="003C1782"/>
    <w:rsid w:val="003C1BA1"/>
    <w:rsid w:val="003C242D"/>
    <w:rsid w:val="003C2C9F"/>
    <w:rsid w:val="003C55A5"/>
    <w:rsid w:val="003C627C"/>
    <w:rsid w:val="003C7D7F"/>
    <w:rsid w:val="003D14FE"/>
    <w:rsid w:val="003D16EF"/>
    <w:rsid w:val="003D2438"/>
    <w:rsid w:val="003D4C7D"/>
    <w:rsid w:val="003D66FB"/>
    <w:rsid w:val="003D6C89"/>
    <w:rsid w:val="003D6D22"/>
    <w:rsid w:val="003D7FE9"/>
    <w:rsid w:val="003E047F"/>
    <w:rsid w:val="003E04BA"/>
    <w:rsid w:val="003E076E"/>
    <w:rsid w:val="003E2882"/>
    <w:rsid w:val="003E2B12"/>
    <w:rsid w:val="003E4A67"/>
    <w:rsid w:val="003E4B24"/>
    <w:rsid w:val="003E4EB2"/>
    <w:rsid w:val="003E5A71"/>
    <w:rsid w:val="003E7D98"/>
    <w:rsid w:val="003F06AA"/>
    <w:rsid w:val="003F0E19"/>
    <w:rsid w:val="003F12FF"/>
    <w:rsid w:val="003F1904"/>
    <w:rsid w:val="003F251C"/>
    <w:rsid w:val="003F2EF2"/>
    <w:rsid w:val="00400C72"/>
    <w:rsid w:val="00400DCA"/>
    <w:rsid w:val="00403C24"/>
    <w:rsid w:val="004069B1"/>
    <w:rsid w:val="0041327F"/>
    <w:rsid w:val="004137C4"/>
    <w:rsid w:val="00413835"/>
    <w:rsid w:val="00413B03"/>
    <w:rsid w:val="004142E0"/>
    <w:rsid w:val="0041607A"/>
    <w:rsid w:val="00420593"/>
    <w:rsid w:val="0042145C"/>
    <w:rsid w:val="004234C6"/>
    <w:rsid w:val="00424044"/>
    <w:rsid w:val="00425ACD"/>
    <w:rsid w:val="004271D8"/>
    <w:rsid w:val="00430280"/>
    <w:rsid w:val="0043768F"/>
    <w:rsid w:val="00440168"/>
    <w:rsid w:val="00441DCC"/>
    <w:rsid w:val="00442D53"/>
    <w:rsid w:val="00443B2C"/>
    <w:rsid w:val="004452A1"/>
    <w:rsid w:val="0045117A"/>
    <w:rsid w:val="00454F5C"/>
    <w:rsid w:val="004571E3"/>
    <w:rsid w:val="00457E64"/>
    <w:rsid w:val="004613A1"/>
    <w:rsid w:val="00461464"/>
    <w:rsid w:val="00462AC2"/>
    <w:rsid w:val="0046499C"/>
    <w:rsid w:val="00465CA8"/>
    <w:rsid w:val="00466501"/>
    <w:rsid w:val="00470F43"/>
    <w:rsid w:val="00473518"/>
    <w:rsid w:val="00473587"/>
    <w:rsid w:val="0047479D"/>
    <w:rsid w:val="00476047"/>
    <w:rsid w:val="0047610E"/>
    <w:rsid w:val="00477BA6"/>
    <w:rsid w:val="00480BAB"/>
    <w:rsid w:val="00480CB7"/>
    <w:rsid w:val="00480F55"/>
    <w:rsid w:val="00483CB5"/>
    <w:rsid w:val="0048466B"/>
    <w:rsid w:val="00487392"/>
    <w:rsid w:val="00493409"/>
    <w:rsid w:val="004953AA"/>
    <w:rsid w:val="00497706"/>
    <w:rsid w:val="004A0929"/>
    <w:rsid w:val="004A2524"/>
    <w:rsid w:val="004A2533"/>
    <w:rsid w:val="004A2E20"/>
    <w:rsid w:val="004A37CC"/>
    <w:rsid w:val="004A3B15"/>
    <w:rsid w:val="004A3E92"/>
    <w:rsid w:val="004A77D8"/>
    <w:rsid w:val="004B0223"/>
    <w:rsid w:val="004B0E14"/>
    <w:rsid w:val="004B1596"/>
    <w:rsid w:val="004B1DB4"/>
    <w:rsid w:val="004B1F4B"/>
    <w:rsid w:val="004B3450"/>
    <w:rsid w:val="004B511C"/>
    <w:rsid w:val="004B51A2"/>
    <w:rsid w:val="004B7DA3"/>
    <w:rsid w:val="004C0C34"/>
    <w:rsid w:val="004C49F1"/>
    <w:rsid w:val="004C4BA7"/>
    <w:rsid w:val="004C6672"/>
    <w:rsid w:val="004C6F48"/>
    <w:rsid w:val="004C70BB"/>
    <w:rsid w:val="004D175C"/>
    <w:rsid w:val="004D23D8"/>
    <w:rsid w:val="004D48B8"/>
    <w:rsid w:val="004D49FE"/>
    <w:rsid w:val="004D5232"/>
    <w:rsid w:val="004D74C1"/>
    <w:rsid w:val="004E094C"/>
    <w:rsid w:val="004E1C94"/>
    <w:rsid w:val="004E2367"/>
    <w:rsid w:val="004E2B57"/>
    <w:rsid w:val="004E596A"/>
    <w:rsid w:val="004E5ABA"/>
    <w:rsid w:val="004E68DA"/>
    <w:rsid w:val="004E7C62"/>
    <w:rsid w:val="004F00EF"/>
    <w:rsid w:val="004F16F9"/>
    <w:rsid w:val="004F2344"/>
    <w:rsid w:val="004F2E09"/>
    <w:rsid w:val="004F320A"/>
    <w:rsid w:val="004F5B75"/>
    <w:rsid w:val="004F6036"/>
    <w:rsid w:val="004F71F4"/>
    <w:rsid w:val="005046D8"/>
    <w:rsid w:val="005057B6"/>
    <w:rsid w:val="005073E0"/>
    <w:rsid w:val="00511433"/>
    <w:rsid w:val="005125C2"/>
    <w:rsid w:val="005130DC"/>
    <w:rsid w:val="005140C1"/>
    <w:rsid w:val="0051591C"/>
    <w:rsid w:val="005169ED"/>
    <w:rsid w:val="005171F1"/>
    <w:rsid w:val="00521EB7"/>
    <w:rsid w:val="0052315D"/>
    <w:rsid w:val="005312E0"/>
    <w:rsid w:val="00531DEA"/>
    <w:rsid w:val="005362AF"/>
    <w:rsid w:val="00540B36"/>
    <w:rsid w:val="00541E5F"/>
    <w:rsid w:val="005421E6"/>
    <w:rsid w:val="00542E10"/>
    <w:rsid w:val="00544E0D"/>
    <w:rsid w:val="00544E50"/>
    <w:rsid w:val="005462E8"/>
    <w:rsid w:val="0054630F"/>
    <w:rsid w:val="00546F98"/>
    <w:rsid w:val="00547F19"/>
    <w:rsid w:val="00551B0C"/>
    <w:rsid w:val="005612DD"/>
    <w:rsid w:val="00563158"/>
    <w:rsid w:val="005646FA"/>
    <w:rsid w:val="0057064B"/>
    <w:rsid w:val="00570992"/>
    <w:rsid w:val="005742CD"/>
    <w:rsid w:val="00575DA4"/>
    <w:rsid w:val="00575DF3"/>
    <w:rsid w:val="0057755F"/>
    <w:rsid w:val="005820F2"/>
    <w:rsid w:val="005822BD"/>
    <w:rsid w:val="00582BE7"/>
    <w:rsid w:val="00583A2F"/>
    <w:rsid w:val="00584BE9"/>
    <w:rsid w:val="005851E1"/>
    <w:rsid w:val="00587827"/>
    <w:rsid w:val="00591FE1"/>
    <w:rsid w:val="00592FC4"/>
    <w:rsid w:val="005934EE"/>
    <w:rsid w:val="00593A80"/>
    <w:rsid w:val="005940B2"/>
    <w:rsid w:val="00595C7D"/>
    <w:rsid w:val="00596A12"/>
    <w:rsid w:val="005A0A6A"/>
    <w:rsid w:val="005A2F3A"/>
    <w:rsid w:val="005A421D"/>
    <w:rsid w:val="005A5966"/>
    <w:rsid w:val="005A5EB6"/>
    <w:rsid w:val="005A6486"/>
    <w:rsid w:val="005A6D85"/>
    <w:rsid w:val="005B27A9"/>
    <w:rsid w:val="005B45A8"/>
    <w:rsid w:val="005B63BC"/>
    <w:rsid w:val="005B75AD"/>
    <w:rsid w:val="005C3ABA"/>
    <w:rsid w:val="005C47B5"/>
    <w:rsid w:val="005C48CC"/>
    <w:rsid w:val="005C52C8"/>
    <w:rsid w:val="005C5B24"/>
    <w:rsid w:val="005C68F4"/>
    <w:rsid w:val="005C7815"/>
    <w:rsid w:val="005C7FB2"/>
    <w:rsid w:val="005D0486"/>
    <w:rsid w:val="005D245E"/>
    <w:rsid w:val="005D2550"/>
    <w:rsid w:val="005D31D7"/>
    <w:rsid w:val="005D4F1F"/>
    <w:rsid w:val="005D5A74"/>
    <w:rsid w:val="005D6257"/>
    <w:rsid w:val="005D6953"/>
    <w:rsid w:val="005D718F"/>
    <w:rsid w:val="005E08FD"/>
    <w:rsid w:val="005E4CD6"/>
    <w:rsid w:val="005E5526"/>
    <w:rsid w:val="005E66E2"/>
    <w:rsid w:val="005F1277"/>
    <w:rsid w:val="005F1432"/>
    <w:rsid w:val="005F1AA0"/>
    <w:rsid w:val="005F1F9E"/>
    <w:rsid w:val="005F482D"/>
    <w:rsid w:val="005F611C"/>
    <w:rsid w:val="005F6C2C"/>
    <w:rsid w:val="006029B6"/>
    <w:rsid w:val="00603B15"/>
    <w:rsid w:val="00605343"/>
    <w:rsid w:val="00611200"/>
    <w:rsid w:val="00611AED"/>
    <w:rsid w:val="00613065"/>
    <w:rsid w:val="006130B7"/>
    <w:rsid w:val="00616C9D"/>
    <w:rsid w:val="0062441D"/>
    <w:rsid w:val="00624AC6"/>
    <w:rsid w:val="00624C88"/>
    <w:rsid w:val="00624C98"/>
    <w:rsid w:val="00624E6E"/>
    <w:rsid w:val="00625B24"/>
    <w:rsid w:val="00625D8B"/>
    <w:rsid w:val="00626A28"/>
    <w:rsid w:val="00634172"/>
    <w:rsid w:val="00637D38"/>
    <w:rsid w:val="00640445"/>
    <w:rsid w:val="00641384"/>
    <w:rsid w:val="0064221F"/>
    <w:rsid w:val="00642221"/>
    <w:rsid w:val="006430A8"/>
    <w:rsid w:val="00643F35"/>
    <w:rsid w:val="00646028"/>
    <w:rsid w:val="00646E6C"/>
    <w:rsid w:val="0064725D"/>
    <w:rsid w:val="00650BA4"/>
    <w:rsid w:val="00654277"/>
    <w:rsid w:val="00655474"/>
    <w:rsid w:val="0065589D"/>
    <w:rsid w:val="00655C05"/>
    <w:rsid w:val="00656B56"/>
    <w:rsid w:val="00657AAF"/>
    <w:rsid w:val="00657B3A"/>
    <w:rsid w:val="00663348"/>
    <w:rsid w:val="00664EB8"/>
    <w:rsid w:val="00665476"/>
    <w:rsid w:val="00665691"/>
    <w:rsid w:val="0066656C"/>
    <w:rsid w:val="00667083"/>
    <w:rsid w:val="00667098"/>
    <w:rsid w:val="0067031C"/>
    <w:rsid w:val="00672A0B"/>
    <w:rsid w:val="006750FD"/>
    <w:rsid w:val="00676C1C"/>
    <w:rsid w:val="00683843"/>
    <w:rsid w:val="006852CE"/>
    <w:rsid w:val="006903C8"/>
    <w:rsid w:val="00692D35"/>
    <w:rsid w:val="00694C82"/>
    <w:rsid w:val="006953C8"/>
    <w:rsid w:val="006977FA"/>
    <w:rsid w:val="006979CA"/>
    <w:rsid w:val="00697C4C"/>
    <w:rsid w:val="00697D7E"/>
    <w:rsid w:val="006A1656"/>
    <w:rsid w:val="006A3A3A"/>
    <w:rsid w:val="006A4184"/>
    <w:rsid w:val="006A4283"/>
    <w:rsid w:val="006B1BBB"/>
    <w:rsid w:val="006B30C4"/>
    <w:rsid w:val="006B40BB"/>
    <w:rsid w:val="006B5075"/>
    <w:rsid w:val="006C3AF1"/>
    <w:rsid w:val="006C3F48"/>
    <w:rsid w:val="006C57C1"/>
    <w:rsid w:val="006C7012"/>
    <w:rsid w:val="006C73F7"/>
    <w:rsid w:val="006C7F19"/>
    <w:rsid w:val="006D0A29"/>
    <w:rsid w:val="006D2230"/>
    <w:rsid w:val="006D291E"/>
    <w:rsid w:val="006D34EC"/>
    <w:rsid w:val="006D5338"/>
    <w:rsid w:val="006D5486"/>
    <w:rsid w:val="006D743C"/>
    <w:rsid w:val="006E13FE"/>
    <w:rsid w:val="006E1465"/>
    <w:rsid w:val="006E1EC0"/>
    <w:rsid w:val="006E2DD0"/>
    <w:rsid w:val="006E7422"/>
    <w:rsid w:val="006F0215"/>
    <w:rsid w:val="006F210F"/>
    <w:rsid w:val="006F27D3"/>
    <w:rsid w:val="006F4402"/>
    <w:rsid w:val="006F4F05"/>
    <w:rsid w:val="006F5C59"/>
    <w:rsid w:val="006F5EF9"/>
    <w:rsid w:val="006F603C"/>
    <w:rsid w:val="006F6DBE"/>
    <w:rsid w:val="006F7150"/>
    <w:rsid w:val="006F79B0"/>
    <w:rsid w:val="007005BC"/>
    <w:rsid w:val="00700C79"/>
    <w:rsid w:val="00700F79"/>
    <w:rsid w:val="00701901"/>
    <w:rsid w:val="007042E0"/>
    <w:rsid w:val="00704AB0"/>
    <w:rsid w:val="00704B2A"/>
    <w:rsid w:val="00705F66"/>
    <w:rsid w:val="00706548"/>
    <w:rsid w:val="00707DDB"/>
    <w:rsid w:val="0071140D"/>
    <w:rsid w:val="00711E47"/>
    <w:rsid w:val="00713B8C"/>
    <w:rsid w:val="00714028"/>
    <w:rsid w:val="007166A1"/>
    <w:rsid w:val="007177F1"/>
    <w:rsid w:val="00717AB8"/>
    <w:rsid w:val="00720C0B"/>
    <w:rsid w:val="00720CF0"/>
    <w:rsid w:val="0072351B"/>
    <w:rsid w:val="00723C23"/>
    <w:rsid w:val="00724E8E"/>
    <w:rsid w:val="00725140"/>
    <w:rsid w:val="00725D46"/>
    <w:rsid w:val="00726CB4"/>
    <w:rsid w:val="00726CED"/>
    <w:rsid w:val="0073039D"/>
    <w:rsid w:val="007315B7"/>
    <w:rsid w:val="007331C7"/>
    <w:rsid w:val="00736E95"/>
    <w:rsid w:val="00737F90"/>
    <w:rsid w:val="00741CAE"/>
    <w:rsid w:val="007421DD"/>
    <w:rsid w:val="007425B0"/>
    <w:rsid w:val="00743D54"/>
    <w:rsid w:val="00744CE9"/>
    <w:rsid w:val="00745BC5"/>
    <w:rsid w:val="007461A2"/>
    <w:rsid w:val="007462F2"/>
    <w:rsid w:val="007462F6"/>
    <w:rsid w:val="00746450"/>
    <w:rsid w:val="0074716A"/>
    <w:rsid w:val="00747E79"/>
    <w:rsid w:val="00750ECA"/>
    <w:rsid w:val="00752670"/>
    <w:rsid w:val="00754525"/>
    <w:rsid w:val="007555A4"/>
    <w:rsid w:val="00755E98"/>
    <w:rsid w:val="00756A34"/>
    <w:rsid w:val="00760218"/>
    <w:rsid w:val="007614CD"/>
    <w:rsid w:val="007618F3"/>
    <w:rsid w:val="00764BFD"/>
    <w:rsid w:val="00764FD6"/>
    <w:rsid w:val="00765044"/>
    <w:rsid w:val="00766390"/>
    <w:rsid w:val="00766E18"/>
    <w:rsid w:val="007676CC"/>
    <w:rsid w:val="00767899"/>
    <w:rsid w:val="007709E2"/>
    <w:rsid w:val="00775235"/>
    <w:rsid w:val="00775D46"/>
    <w:rsid w:val="00776F42"/>
    <w:rsid w:val="00780720"/>
    <w:rsid w:val="007849D5"/>
    <w:rsid w:val="00784B2D"/>
    <w:rsid w:val="00786291"/>
    <w:rsid w:val="00786B01"/>
    <w:rsid w:val="0078709A"/>
    <w:rsid w:val="00790B90"/>
    <w:rsid w:val="0079115E"/>
    <w:rsid w:val="0079123A"/>
    <w:rsid w:val="00793728"/>
    <w:rsid w:val="007A10FA"/>
    <w:rsid w:val="007A1BDE"/>
    <w:rsid w:val="007A1FA2"/>
    <w:rsid w:val="007A2285"/>
    <w:rsid w:val="007A2DDB"/>
    <w:rsid w:val="007A2F8E"/>
    <w:rsid w:val="007A3079"/>
    <w:rsid w:val="007A53F0"/>
    <w:rsid w:val="007A6A88"/>
    <w:rsid w:val="007B039C"/>
    <w:rsid w:val="007B18F4"/>
    <w:rsid w:val="007B45A3"/>
    <w:rsid w:val="007C04FB"/>
    <w:rsid w:val="007C0EE2"/>
    <w:rsid w:val="007C316B"/>
    <w:rsid w:val="007C431E"/>
    <w:rsid w:val="007C4EB4"/>
    <w:rsid w:val="007C6EEC"/>
    <w:rsid w:val="007C7AED"/>
    <w:rsid w:val="007D01AA"/>
    <w:rsid w:val="007D0EA1"/>
    <w:rsid w:val="007D124E"/>
    <w:rsid w:val="007D12CB"/>
    <w:rsid w:val="007D1C13"/>
    <w:rsid w:val="007D1CBC"/>
    <w:rsid w:val="007D20F1"/>
    <w:rsid w:val="007D2A45"/>
    <w:rsid w:val="007D5828"/>
    <w:rsid w:val="007D6695"/>
    <w:rsid w:val="007D782E"/>
    <w:rsid w:val="007E280C"/>
    <w:rsid w:val="007E2930"/>
    <w:rsid w:val="007E2AE6"/>
    <w:rsid w:val="007E35B9"/>
    <w:rsid w:val="007E3B3A"/>
    <w:rsid w:val="007E47B7"/>
    <w:rsid w:val="007E5073"/>
    <w:rsid w:val="007E712B"/>
    <w:rsid w:val="007E721D"/>
    <w:rsid w:val="007F01E3"/>
    <w:rsid w:val="007F0DE5"/>
    <w:rsid w:val="007F3809"/>
    <w:rsid w:val="007F43A7"/>
    <w:rsid w:val="007F6014"/>
    <w:rsid w:val="007F7565"/>
    <w:rsid w:val="007F75F7"/>
    <w:rsid w:val="0080004C"/>
    <w:rsid w:val="00801B4F"/>
    <w:rsid w:val="00802EDB"/>
    <w:rsid w:val="00803440"/>
    <w:rsid w:val="008044B9"/>
    <w:rsid w:val="008079E1"/>
    <w:rsid w:val="00810141"/>
    <w:rsid w:val="00811B82"/>
    <w:rsid w:val="00811E2D"/>
    <w:rsid w:val="0081550F"/>
    <w:rsid w:val="00815CA5"/>
    <w:rsid w:val="00817AFE"/>
    <w:rsid w:val="00817CAD"/>
    <w:rsid w:val="008203F1"/>
    <w:rsid w:val="008214E0"/>
    <w:rsid w:val="0082532F"/>
    <w:rsid w:val="008257C6"/>
    <w:rsid w:val="00825932"/>
    <w:rsid w:val="0082593D"/>
    <w:rsid w:val="0083024D"/>
    <w:rsid w:val="00833FF8"/>
    <w:rsid w:val="008376F4"/>
    <w:rsid w:val="00840661"/>
    <w:rsid w:val="008446FB"/>
    <w:rsid w:val="008509BC"/>
    <w:rsid w:val="0085145E"/>
    <w:rsid w:val="008629F5"/>
    <w:rsid w:val="008661BB"/>
    <w:rsid w:val="00867083"/>
    <w:rsid w:val="008673B5"/>
    <w:rsid w:val="00870A85"/>
    <w:rsid w:val="00871B80"/>
    <w:rsid w:val="008744B7"/>
    <w:rsid w:val="00874518"/>
    <w:rsid w:val="00874CAE"/>
    <w:rsid w:val="00877E17"/>
    <w:rsid w:val="0088096F"/>
    <w:rsid w:val="00881492"/>
    <w:rsid w:val="008822B8"/>
    <w:rsid w:val="00882DE3"/>
    <w:rsid w:val="00883801"/>
    <w:rsid w:val="00883985"/>
    <w:rsid w:val="00884CE8"/>
    <w:rsid w:val="0088512A"/>
    <w:rsid w:val="008858B1"/>
    <w:rsid w:val="00885D1A"/>
    <w:rsid w:val="008878E3"/>
    <w:rsid w:val="0089022B"/>
    <w:rsid w:val="00891ECA"/>
    <w:rsid w:val="00892272"/>
    <w:rsid w:val="00892DBF"/>
    <w:rsid w:val="00896B7B"/>
    <w:rsid w:val="0089704B"/>
    <w:rsid w:val="0089718D"/>
    <w:rsid w:val="00897629"/>
    <w:rsid w:val="008A0332"/>
    <w:rsid w:val="008A0B30"/>
    <w:rsid w:val="008A1AA0"/>
    <w:rsid w:val="008A297F"/>
    <w:rsid w:val="008A6150"/>
    <w:rsid w:val="008A61BC"/>
    <w:rsid w:val="008A7747"/>
    <w:rsid w:val="008A7DD1"/>
    <w:rsid w:val="008A7E84"/>
    <w:rsid w:val="008B1EE6"/>
    <w:rsid w:val="008B50EA"/>
    <w:rsid w:val="008B5830"/>
    <w:rsid w:val="008B5B27"/>
    <w:rsid w:val="008C04CE"/>
    <w:rsid w:val="008C0B58"/>
    <w:rsid w:val="008C100E"/>
    <w:rsid w:val="008C1BF5"/>
    <w:rsid w:val="008C1F9D"/>
    <w:rsid w:val="008C2B2C"/>
    <w:rsid w:val="008C71AC"/>
    <w:rsid w:val="008C7D58"/>
    <w:rsid w:val="008D03C9"/>
    <w:rsid w:val="008D118A"/>
    <w:rsid w:val="008D7A21"/>
    <w:rsid w:val="008E17DD"/>
    <w:rsid w:val="008E3FAA"/>
    <w:rsid w:val="008E7DFF"/>
    <w:rsid w:val="008F0689"/>
    <w:rsid w:val="008F137D"/>
    <w:rsid w:val="008F3E8E"/>
    <w:rsid w:val="008F406B"/>
    <w:rsid w:val="008F4D13"/>
    <w:rsid w:val="008F654B"/>
    <w:rsid w:val="008F6E56"/>
    <w:rsid w:val="008F7189"/>
    <w:rsid w:val="008F7A6D"/>
    <w:rsid w:val="009005D8"/>
    <w:rsid w:val="009025F6"/>
    <w:rsid w:val="009047C2"/>
    <w:rsid w:val="00905C2F"/>
    <w:rsid w:val="00906947"/>
    <w:rsid w:val="00906ABF"/>
    <w:rsid w:val="0091041B"/>
    <w:rsid w:val="00914642"/>
    <w:rsid w:val="00915643"/>
    <w:rsid w:val="00917CC6"/>
    <w:rsid w:val="009207EC"/>
    <w:rsid w:val="00920F77"/>
    <w:rsid w:val="00921BAC"/>
    <w:rsid w:val="00923BFD"/>
    <w:rsid w:val="00925A62"/>
    <w:rsid w:val="00925C97"/>
    <w:rsid w:val="00926CA7"/>
    <w:rsid w:val="0093050F"/>
    <w:rsid w:val="00931F13"/>
    <w:rsid w:val="009324F2"/>
    <w:rsid w:val="009351BF"/>
    <w:rsid w:val="00936D4E"/>
    <w:rsid w:val="00940C34"/>
    <w:rsid w:val="009426DD"/>
    <w:rsid w:val="009443E0"/>
    <w:rsid w:val="009444FA"/>
    <w:rsid w:val="00945F31"/>
    <w:rsid w:val="009466FB"/>
    <w:rsid w:val="00947E29"/>
    <w:rsid w:val="00950524"/>
    <w:rsid w:val="00950A71"/>
    <w:rsid w:val="009526A5"/>
    <w:rsid w:val="00953C09"/>
    <w:rsid w:val="009553E1"/>
    <w:rsid w:val="00955634"/>
    <w:rsid w:val="009568F0"/>
    <w:rsid w:val="00957865"/>
    <w:rsid w:val="0096063B"/>
    <w:rsid w:val="00961D21"/>
    <w:rsid w:val="009625F8"/>
    <w:rsid w:val="00962D7D"/>
    <w:rsid w:val="00964DC8"/>
    <w:rsid w:val="00965E10"/>
    <w:rsid w:val="00966081"/>
    <w:rsid w:val="0096693C"/>
    <w:rsid w:val="00971775"/>
    <w:rsid w:val="0097564B"/>
    <w:rsid w:val="00975C33"/>
    <w:rsid w:val="00980C6E"/>
    <w:rsid w:val="00980F17"/>
    <w:rsid w:val="009821D1"/>
    <w:rsid w:val="00985622"/>
    <w:rsid w:val="00990F84"/>
    <w:rsid w:val="00992230"/>
    <w:rsid w:val="0099402A"/>
    <w:rsid w:val="00994C84"/>
    <w:rsid w:val="00996C75"/>
    <w:rsid w:val="009971A3"/>
    <w:rsid w:val="00997254"/>
    <w:rsid w:val="009A16E3"/>
    <w:rsid w:val="009A1A9C"/>
    <w:rsid w:val="009A39BA"/>
    <w:rsid w:val="009A5246"/>
    <w:rsid w:val="009A6BDE"/>
    <w:rsid w:val="009B0BCD"/>
    <w:rsid w:val="009B0FC3"/>
    <w:rsid w:val="009B1292"/>
    <w:rsid w:val="009B1355"/>
    <w:rsid w:val="009B45A9"/>
    <w:rsid w:val="009B65D3"/>
    <w:rsid w:val="009B6F48"/>
    <w:rsid w:val="009B7BE0"/>
    <w:rsid w:val="009C1CA3"/>
    <w:rsid w:val="009D095A"/>
    <w:rsid w:val="009D247D"/>
    <w:rsid w:val="009D2F29"/>
    <w:rsid w:val="009D3C83"/>
    <w:rsid w:val="009D4804"/>
    <w:rsid w:val="009D4FA4"/>
    <w:rsid w:val="009D5791"/>
    <w:rsid w:val="009D76BD"/>
    <w:rsid w:val="009E1543"/>
    <w:rsid w:val="009E1E44"/>
    <w:rsid w:val="009E2F5C"/>
    <w:rsid w:val="009E3454"/>
    <w:rsid w:val="009E4D08"/>
    <w:rsid w:val="009E5E07"/>
    <w:rsid w:val="009F00A3"/>
    <w:rsid w:val="009F3D38"/>
    <w:rsid w:val="009F5718"/>
    <w:rsid w:val="009F6C7D"/>
    <w:rsid w:val="00A00222"/>
    <w:rsid w:val="00A0077B"/>
    <w:rsid w:val="00A01008"/>
    <w:rsid w:val="00A0121F"/>
    <w:rsid w:val="00A02FCE"/>
    <w:rsid w:val="00A04D4E"/>
    <w:rsid w:val="00A04E8E"/>
    <w:rsid w:val="00A0669F"/>
    <w:rsid w:val="00A10C62"/>
    <w:rsid w:val="00A11022"/>
    <w:rsid w:val="00A12186"/>
    <w:rsid w:val="00A122EF"/>
    <w:rsid w:val="00A12579"/>
    <w:rsid w:val="00A12EBA"/>
    <w:rsid w:val="00A13BB2"/>
    <w:rsid w:val="00A14C0E"/>
    <w:rsid w:val="00A20F4B"/>
    <w:rsid w:val="00A21EBE"/>
    <w:rsid w:val="00A23453"/>
    <w:rsid w:val="00A24E03"/>
    <w:rsid w:val="00A252C9"/>
    <w:rsid w:val="00A27C42"/>
    <w:rsid w:val="00A30D96"/>
    <w:rsid w:val="00A30DBE"/>
    <w:rsid w:val="00A31502"/>
    <w:rsid w:val="00A35CEB"/>
    <w:rsid w:val="00A36878"/>
    <w:rsid w:val="00A37B7C"/>
    <w:rsid w:val="00A40E91"/>
    <w:rsid w:val="00A41CCA"/>
    <w:rsid w:val="00A42FD4"/>
    <w:rsid w:val="00A44643"/>
    <w:rsid w:val="00A44F7A"/>
    <w:rsid w:val="00A4764B"/>
    <w:rsid w:val="00A50406"/>
    <w:rsid w:val="00A505D5"/>
    <w:rsid w:val="00A5452F"/>
    <w:rsid w:val="00A54F48"/>
    <w:rsid w:val="00A553E2"/>
    <w:rsid w:val="00A56687"/>
    <w:rsid w:val="00A5725A"/>
    <w:rsid w:val="00A57946"/>
    <w:rsid w:val="00A60468"/>
    <w:rsid w:val="00A614C8"/>
    <w:rsid w:val="00A615C7"/>
    <w:rsid w:val="00A61948"/>
    <w:rsid w:val="00A65BF4"/>
    <w:rsid w:val="00A664DC"/>
    <w:rsid w:val="00A666E1"/>
    <w:rsid w:val="00A67EA9"/>
    <w:rsid w:val="00A70E90"/>
    <w:rsid w:val="00A7133E"/>
    <w:rsid w:val="00A73E85"/>
    <w:rsid w:val="00A7439C"/>
    <w:rsid w:val="00A75188"/>
    <w:rsid w:val="00A75F50"/>
    <w:rsid w:val="00A81E91"/>
    <w:rsid w:val="00A83592"/>
    <w:rsid w:val="00A850F2"/>
    <w:rsid w:val="00A85292"/>
    <w:rsid w:val="00A867D8"/>
    <w:rsid w:val="00A87095"/>
    <w:rsid w:val="00A90124"/>
    <w:rsid w:val="00A90221"/>
    <w:rsid w:val="00A903EC"/>
    <w:rsid w:val="00A90B45"/>
    <w:rsid w:val="00A91A8D"/>
    <w:rsid w:val="00A922AD"/>
    <w:rsid w:val="00A92A0B"/>
    <w:rsid w:val="00A957F0"/>
    <w:rsid w:val="00AA030D"/>
    <w:rsid w:val="00AA0760"/>
    <w:rsid w:val="00AA0C22"/>
    <w:rsid w:val="00AA181F"/>
    <w:rsid w:val="00AA21C1"/>
    <w:rsid w:val="00AA397A"/>
    <w:rsid w:val="00AA4B03"/>
    <w:rsid w:val="00AA55ED"/>
    <w:rsid w:val="00AA5F1D"/>
    <w:rsid w:val="00AA66C3"/>
    <w:rsid w:val="00AB03C0"/>
    <w:rsid w:val="00AB04F7"/>
    <w:rsid w:val="00AB12D7"/>
    <w:rsid w:val="00AB178B"/>
    <w:rsid w:val="00AB44E2"/>
    <w:rsid w:val="00AB54EE"/>
    <w:rsid w:val="00AB54F0"/>
    <w:rsid w:val="00AB5752"/>
    <w:rsid w:val="00AB764D"/>
    <w:rsid w:val="00AC0B0E"/>
    <w:rsid w:val="00AC1C82"/>
    <w:rsid w:val="00AC28ED"/>
    <w:rsid w:val="00AC5BCF"/>
    <w:rsid w:val="00AC61D7"/>
    <w:rsid w:val="00AD0DBA"/>
    <w:rsid w:val="00AD1E28"/>
    <w:rsid w:val="00AE08B2"/>
    <w:rsid w:val="00AE17D7"/>
    <w:rsid w:val="00AE236C"/>
    <w:rsid w:val="00AE39EA"/>
    <w:rsid w:val="00AE4466"/>
    <w:rsid w:val="00AE63D1"/>
    <w:rsid w:val="00AE7056"/>
    <w:rsid w:val="00AF0E57"/>
    <w:rsid w:val="00AF3265"/>
    <w:rsid w:val="00AF3BE2"/>
    <w:rsid w:val="00AF4D21"/>
    <w:rsid w:val="00AF74E4"/>
    <w:rsid w:val="00B01422"/>
    <w:rsid w:val="00B03975"/>
    <w:rsid w:val="00B0462C"/>
    <w:rsid w:val="00B04728"/>
    <w:rsid w:val="00B04AFF"/>
    <w:rsid w:val="00B05DD0"/>
    <w:rsid w:val="00B06598"/>
    <w:rsid w:val="00B06C7E"/>
    <w:rsid w:val="00B102BE"/>
    <w:rsid w:val="00B10450"/>
    <w:rsid w:val="00B108F7"/>
    <w:rsid w:val="00B12AD7"/>
    <w:rsid w:val="00B12BBE"/>
    <w:rsid w:val="00B1304A"/>
    <w:rsid w:val="00B1580D"/>
    <w:rsid w:val="00B1792D"/>
    <w:rsid w:val="00B2119C"/>
    <w:rsid w:val="00B2183D"/>
    <w:rsid w:val="00B245D0"/>
    <w:rsid w:val="00B24733"/>
    <w:rsid w:val="00B24E56"/>
    <w:rsid w:val="00B275E0"/>
    <w:rsid w:val="00B27ECA"/>
    <w:rsid w:val="00B30136"/>
    <w:rsid w:val="00B301CA"/>
    <w:rsid w:val="00B30C65"/>
    <w:rsid w:val="00B32185"/>
    <w:rsid w:val="00B32916"/>
    <w:rsid w:val="00B35473"/>
    <w:rsid w:val="00B35D4C"/>
    <w:rsid w:val="00B37750"/>
    <w:rsid w:val="00B37949"/>
    <w:rsid w:val="00B40406"/>
    <w:rsid w:val="00B40CF7"/>
    <w:rsid w:val="00B40DF1"/>
    <w:rsid w:val="00B413E2"/>
    <w:rsid w:val="00B43248"/>
    <w:rsid w:val="00B43634"/>
    <w:rsid w:val="00B50870"/>
    <w:rsid w:val="00B53F96"/>
    <w:rsid w:val="00B547EE"/>
    <w:rsid w:val="00B56D2A"/>
    <w:rsid w:val="00B605B9"/>
    <w:rsid w:val="00B61801"/>
    <w:rsid w:val="00B64B99"/>
    <w:rsid w:val="00B64E85"/>
    <w:rsid w:val="00B65F86"/>
    <w:rsid w:val="00B6698B"/>
    <w:rsid w:val="00B70316"/>
    <w:rsid w:val="00B70B77"/>
    <w:rsid w:val="00B70BE2"/>
    <w:rsid w:val="00B7255A"/>
    <w:rsid w:val="00B72D78"/>
    <w:rsid w:val="00B73499"/>
    <w:rsid w:val="00B73D1C"/>
    <w:rsid w:val="00B74394"/>
    <w:rsid w:val="00B74635"/>
    <w:rsid w:val="00B800AD"/>
    <w:rsid w:val="00B83A52"/>
    <w:rsid w:val="00B860DC"/>
    <w:rsid w:val="00B90A80"/>
    <w:rsid w:val="00B93D2A"/>
    <w:rsid w:val="00B940B5"/>
    <w:rsid w:val="00B94874"/>
    <w:rsid w:val="00B94919"/>
    <w:rsid w:val="00BA13F2"/>
    <w:rsid w:val="00BA220A"/>
    <w:rsid w:val="00BA405C"/>
    <w:rsid w:val="00BA4B17"/>
    <w:rsid w:val="00BA7816"/>
    <w:rsid w:val="00BB6531"/>
    <w:rsid w:val="00BC407B"/>
    <w:rsid w:val="00BC49DC"/>
    <w:rsid w:val="00BC4F9B"/>
    <w:rsid w:val="00BC508A"/>
    <w:rsid w:val="00BC53AD"/>
    <w:rsid w:val="00BD10BA"/>
    <w:rsid w:val="00BD14A3"/>
    <w:rsid w:val="00BD20D5"/>
    <w:rsid w:val="00BD2E72"/>
    <w:rsid w:val="00BD2F0F"/>
    <w:rsid w:val="00BD5546"/>
    <w:rsid w:val="00BD728B"/>
    <w:rsid w:val="00BD72D5"/>
    <w:rsid w:val="00BE2FA3"/>
    <w:rsid w:val="00BE3550"/>
    <w:rsid w:val="00BE7ED3"/>
    <w:rsid w:val="00BF1A82"/>
    <w:rsid w:val="00BF202C"/>
    <w:rsid w:val="00BF2259"/>
    <w:rsid w:val="00BF4298"/>
    <w:rsid w:val="00BF4E86"/>
    <w:rsid w:val="00BF57D1"/>
    <w:rsid w:val="00BF5AA0"/>
    <w:rsid w:val="00BF6E8D"/>
    <w:rsid w:val="00C01279"/>
    <w:rsid w:val="00C0415A"/>
    <w:rsid w:val="00C065F2"/>
    <w:rsid w:val="00C0690A"/>
    <w:rsid w:val="00C06C3D"/>
    <w:rsid w:val="00C07191"/>
    <w:rsid w:val="00C108A7"/>
    <w:rsid w:val="00C11329"/>
    <w:rsid w:val="00C151BC"/>
    <w:rsid w:val="00C1525E"/>
    <w:rsid w:val="00C176A4"/>
    <w:rsid w:val="00C20523"/>
    <w:rsid w:val="00C20A13"/>
    <w:rsid w:val="00C2152D"/>
    <w:rsid w:val="00C26991"/>
    <w:rsid w:val="00C27882"/>
    <w:rsid w:val="00C3143C"/>
    <w:rsid w:val="00C35235"/>
    <w:rsid w:val="00C358DB"/>
    <w:rsid w:val="00C370D9"/>
    <w:rsid w:val="00C37338"/>
    <w:rsid w:val="00C37702"/>
    <w:rsid w:val="00C40EBE"/>
    <w:rsid w:val="00C4181E"/>
    <w:rsid w:val="00C41AAE"/>
    <w:rsid w:val="00C41DCF"/>
    <w:rsid w:val="00C4303B"/>
    <w:rsid w:val="00C4467E"/>
    <w:rsid w:val="00C447C6"/>
    <w:rsid w:val="00C45871"/>
    <w:rsid w:val="00C47A10"/>
    <w:rsid w:val="00C47C63"/>
    <w:rsid w:val="00C506DC"/>
    <w:rsid w:val="00C511BB"/>
    <w:rsid w:val="00C53418"/>
    <w:rsid w:val="00C5435D"/>
    <w:rsid w:val="00C546A5"/>
    <w:rsid w:val="00C55877"/>
    <w:rsid w:val="00C56C3B"/>
    <w:rsid w:val="00C60A11"/>
    <w:rsid w:val="00C61894"/>
    <w:rsid w:val="00C638FF"/>
    <w:rsid w:val="00C65766"/>
    <w:rsid w:val="00C67F17"/>
    <w:rsid w:val="00C67FB3"/>
    <w:rsid w:val="00C715A0"/>
    <w:rsid w:val="00C72340"/>
    <w:rsid w:val="00C7630A"/>
    <w:rsid w:val="00C76F57"/>
    <w:rsid w:val="00C813EB"/>
    <w:rsid w:val="00C81CC2"/>
    <w:rsid w:val="00C8301A"/>
    <w:rsid w:val="00C83884"/>
    <w:rsid w:val="00C85B77"/>
    <w:rsid w:val="00C85BCB"/>
    <w:rsid w:val="00C86722"/>
    <w:rsid w:val="00C9293F"/>
    <w:rsid w:val="00C930B0"/>
    <w:rsid w:val="00C93BE3"/>
    <w:rsid w:val="00C96767"/>
    <w:rsid w:val="00C96B9A"/>
    <w:rsid w:val="00C9728C"/>
    <w:rsid w:val="00CA5302"/>
    <w:rsid w:val="00CA636D"/>
    <w:rsid w:val="00CB10F0"/>
    <w:rsid w:val="00CB1F3B"/>
    <w:rsid w:val="00CB296F"/>
    <w:rsid w:val="00CB48CE"/>
    <w:rsid w:val="00CB5596"/>
    <w:rsid w:val="00CB7625"/>
    <w:rsid w:val="00CB767F"/>
    <w:rsid w:val="00CB790A"/>
    <w:rsid w:val="00CC1124"/>
    <w:rsid w:val="00CC2ABB"/>
    <w:rsid w:val="00CC468B"/>
    <w:rsid w:val="00CC5139"/>
    <w:rsid w:val="00CC7A78"/>
    <w:rsid w:val="00CD3E70"/>
    <w:rsid w:val="00CE2B08"/>
    <w:rsid w:val="00CE338D"/>
    <w:rsid w:val="00CE3408"/>
    <w:rsid w:val="00CE3D17"/>
    <w:rsid w:val="00CE5DB4"/>
    <w:rsid w:val="00CE7761"/>
    <w:rsid w:val="00CF1DA3"/>
    <w:rsid w:val="00CF257F"/>
    <w:rsid w:val="00D005C3"/>
    <w:rsid w:val="00D01A7F"/>
    <w:rsid w:val="00D02C93"/>
    <w:rsid w:val="00D03C9C"/>
    <w:rsid w:val="00D05076"/>
    <w:rsid w:val="00D07311"/>
    <w:rsid w:val="00D07E2A"/>
    <w:rsid w:val="00D10357"/>
    <w:rsid w:val="00D1077F"/>
    <w:rsid w:val="00D12B54"/>
    <w:rsid w:val="00D13CD8"/>
    <w:rsid w:val="00D15F74"/>
    <w:rsid w:val="00D21D52"/>
    <w:rsid w:val="00D22F48"/>
    <w:rsid w:val="00D2355D"/>
    <w:rsid w:val="00D252CB"/>
    <w:rsid w:val="00D26B6F"/>
    <w:rsid w:val="00D300EC"/>
    <w:rsid w:val="00D32A2D"/>
    <w:rsid w:val="00D32FB4"/>
    <w:rsid w:val="00D33291"/>
    <w:rsid w:val="00D37F23"/>
    <w:rsid w:val="00D37F3D"/>
    <w:rsid w:val="00D411A3"/>
    <w:rsid w:val="00D43EAA"/>
    <w:rsid w:val="00D44332"/>
    <w:rsid w:val="00D44ABA"/>
    <w:rsid w:val="00D46DFB"/>
    <w:rsid w:val="00D47045"/>
    <w:rsid w:val="00D5003F"/>
    <w:rsid w:val="00D50D3E"/>
    <w:rsid w:val="00D53D74"/>
    <w:rsid w:val="00D5456B"/>
    <w:rsid w:val="00D54907"/>
    <w:rsid w:val="00D54C85"/>
    <w:rsid w:val="00D5584D"/>
    <w:rsid w:val="00D564ED"/>
    <w:rsid w:val="00D6040E"/>
    <w:rsid w:val="00D61423"/>
    <w:rsid w:val="00D6184A"/>
    <w:rsid w:val="00D62F15"/>
    <w:rsid w:val="00D67B19"/>
    <w:rsid w:val="00D7110B"/>
    <w:rsid w:val="00D73FDD"/>
    <w:rsid w:val="00D76035"/>
    <w:rsid w:val="00D767F0"/>
    <w:rsid w:val="00D771B6"/>
    <w:rsid w:val="00D81B80"/>
    <w:rsid w:val="00D836B8"/>
    <w:rsid w:val="00D850BA"/>
    <w:rsid w:val="00D851C0"/>
    <w:rsid w:val="00D856C6"/>
    <w:rsid w:val="00D86511"/>
    <w:rsid w:val="00D87453"/>
    <w:rsid w:val="00D875C0"/>
    <w:rsid w:val="00D90017"/>
    <w:rsid w:val="00D91357"/>
    <w:rsid w:val="00D9170C"/>
    <w:rsid w:val="00D92009"/>
    <w:rsid w:val="00D93C60"/>
    <w:rsid w:val="00D93F9B"/>
    <w:rsid w:val="00D943DB"/>
    <w:rsid w:val="00D94935"/>
    <w:rsid w:val="00D9544A"/>
    <w:rsid w:val="00D9591C"/>
    <w:rsid w:val="00D97BE9"/>
    <w:rsid w:val="00DA1B6C"/>
    <w:rsid w:val="00DA2BE8"/>
    <w:rsid w:val="00DA3A65"/>
    <w:rsid w:val="00DA7ACE"/>
    <w:rsid w:val="00DB103C"/>
    <w:rsid w:val="00DB231D"/>
    <w:rsid w:val="00DB2A6B"/>
    <w:rsid w:val="00DB646D"/>
    <w:rsid w:val="00DB6B94"/>
    <w:rsid w:val="00DC1258"/>
    <w:rsid w:val="00DC175D"/>
    <w:rsid w:val="00DC4D52"/>
    <w:rsid w:val="00DC52B3"/>
    <w:rsid w:val="00DC59E3"/>
    <w:rsid w:val="00DC5DB1"/>
    <w:rsid w:val="00DD0068"/>
    <w:rsid w:val="00DD1922"/>
    <w:rsid w:val="00DD25F6"/>
    <w:rsid w:val="00DD3A95"/>
    <w:rsid w:val="00DD4EA7"/>
    <w:rsid w:val="00DD5D1E"/>
    <w:rsid w:val="00DD7B47"/>
    <w:rsid w:val="00DE0911"/>
    <w:rsid w:val="00DE17C7"/>
    <w:rsid w:val="00DE4571"/>
    <w:rsid w:val="00DE4AEF"/>
    <w:rsid w:val="00DE659A"/>
    <w:rsid w:val="00DE6AB0"/>
    <w:rsid w:val="00DE7576"/>
    <w:rsid w:val="00DF16B4"/>
    <w:rsid w:val="00DF1785"/>
    <w:rsid w:val="00DF1A1A"/>
    <w:rsid w:val="00DF1ACD"/>
    <w:rsid w:val="00DF2C04"/>
    <w:rsid w:val="00DF6104"/>
    <w:rsid w:val="00DF7E45"/>
    <w:rsid w:val="00E0108C"/>
    <w:rsid w:val="00E01FA7"/>
    <w:rsid w:val="00E032D2"/>
    <w:rsid w:val="00E03D11"/>
    <w:rsid w:val="00E058B4"/>
    <w:rsid w:val="00E1123F"/>
    <w:rsid w:val="00E1204F"/>
    <w:rsid w:val="00E162E2"/>
    <w:rsid w:val="00E16C0E"/>
    <w:rsid w:val="00E2263E"/>
    <w:rsid w:val="00E2448B"/>
    <w:rsid w:val="00E252CA"/>
    <w:rsid w:val="00E25439"/>
    <w:rsid w:val="00E27737"/>
    <w:rsid w:val="00E312D1"/>
    <w:rsid w:val="00E33A39"/>
    <w:rsid w:val="00E35FCB"/>
    <w:rsid w:val="00E363F5"/>
    <w:rsid w:val="00E36BC8"/>
    <w:rsid w:val="00E40BD3"/>
    <w:rsid w:val="00E41EBF"/>
    <w:rsid w:val="00E422C6"/>
    <w:rsid w:val="00E42D0A"/>
    <w:rsid w:val="00E43BEF"/>
    <w:rsid w:val="00E44FAA"/>
    <w:rsid w:val="00E46AB5"/>
    <w:rsid w:val="00E510FF"/>
    <w:rsid w:val="00E51884"/>
    <w:rsid w:val="00E5243C"/>
    <w:rsid w:val="00E550EB"/>
    <w:rsid w:val="00E62AEC"/>
    <w:rsid w:val="00E63A7D"/>
    <w:rsid w:val="00E6543A"/>
    <w:rsid w:val="00E655FA"/>
    <w:rsid w:val="00E668A0"/>
    <w:rsid w:val="00E669DD"/>
    <w:rsid w:val="00E673AB"/>
    <w:rsid w:val="00E67DD1"/>
    <w:rsid w:val="00E71063"/>
    <w:rsid w:val="00E71217"/>
    <w:rsid w:val="00E72AAE"/>
    <w:rsid w:val="00E72B07"/>
    <w:rsid w:val="00E739AD"/>
    <w:rsid w:val="00E7403A"/>
    <w:rsid w:val="00E7740D"/>
    <w:rsid w:val="00E77500"/>
    <w:rsid w:val="00E801FD"/>
    <w:rsid w:val="00E80722"/>
    <w:rsid w:val="00E855B6"/>
    <w:rsid w:val="00E869E7"/>
    <w:rsid w:val="00E8789E"/>
    <w:rsid w:val="00E91F47"/>
    <w:rsid w:val="00E920E0"/>
    <w:rsid w:val="00E94596"/>
    <w:rsid w:val="00EA05F5"/>
    <w:rsid w:val="00EA114C"/>
    <w:rsid w:val="00EA11F0"/>
    <w:rsid w:val="00EA3008"/>
    <w:rsid w:val="00EA3943"/>
    <w:rsid w:val="00EA39BB"/>
    <w:rsid w:val="00EA3D13"/>
    <w:rsid w:val="00EA464E"/>
    <w:rsid w:val="00EA5D6C"/>
    <w:rsid w:val="00EA6B90"/>
    <w:rsid w:val="00EA70BD"/>
    <w:rsid w:val="00EA76E7"/>
    <w:rsid w:val="00EB0595"/>
    <w:rsid w:val="00EB1607"/>
    <w:rsid w:val="00EB3CA0"/>
    <w:rsid w:val="00EB4C4F"/>
    <w:rsid w:val="00EB564A"/>
    <w:rsid w:val="00EB5831"/>
    <w:rsid w:val="00EB615E"/>
    <w:rsid w:val="00EC42EB"/>
    <w:rsid w:val="00EC5159"/>
    <w:rsid w:val="00EC5425"/>
    <w:rsid w:val="00EC6AEE"/>
    <w:rsid w:val="00EC6D7F"/>
    <w:rsid w:val="00ED097F"/>
    <w:rsid w:val="00ED2457"/>
    <w:rsid w:val="00ED5ACE"/>
    <w:rsid w:val="00ED6B03"/>
    <w:rsid w:val="00EE0F3F"/>
    <w:rsid w:val="00EE1B5D"/>
    <w:rsid w:val="00EE2CD2"/>
    <w:rsid w:val="00EE3E97"/>
    <w:rsid w:val="00EE4645"/>
    <w:rsid w:val="00EE51C4"/>
    <w:rsid w:val="00EE6432"/>
    <w:rsid w:val="00EE66E5"/>
    <w:rsid w:val="00EF0255"/>
    <w:rsid w:val="00EF0E13"/>
    <w:rsid w:val="00EF23BE"/>
    <w:rsid w:val="00EF2E83"/>
    <w:rsid w:val="00EF7EB3"/>
    <w:rsid w:val="00F0204E"/>
    <w:rsid w:val="00F0231E"/>
    <w:rsid w:val="00F02387"/>
    <w:rsid w:val="00F03AAD"/>
    <w:rsid w:val="00F049B4"/>
    <w:rsid w:val="00F06EAC"/>
    <w:rsid w:val="00F112A8"/>
    <w:rsid w:val="00F11E6D"/>
    <w:rsid w:val="00F132A2"/>
    <w:rsid w:val="00F143DE"/>
    <w:rsid w:val="00F17A6C"/>
    <w:rsid w:val="00F20276"/>
    <w:rsid w:val="00F204F4"/>
    <w:rsid w:val="00F20564"/>
    <w:rsid w:val="00F2129A"/>
    <w:rsid w:val="00F2174C"/>
    <w:rsid w:val="00F265E3"/>
    <w:rsid w:val="00F26C24"/>
    <w:rsid w:val="00F26CF4"/>
    <w:rsid w:val="00F34A66"/>
    <w:rsid w:val="00F355D0"/>
    <w:rsid w:val="00F372B9"/>
    <w:rsid w:val="00F3741F"/>
    <w:rsid w:val="00F403A5"/>
    <w:rsid w:val="00F42454"/>
    <w:rsid w:val="00F4267C"/>
    <w:rsid w:val="00F51C0A"/>
    <w:rsid w:val="00F54540"/>
    <w:rsid w:val="00F55180"/>
    <w:rsid w:val="00F55DD9"/>
    <w:rsid w:val="00F56EAA"/>
    <w:rsid w:val="00F60970"/>
    <w:rsid w:val="00F62F53"/>
    <w:rsid w:val="00F637AE"/>
    <w:rsid w:val="00F63819"/>
    <w:rsid w:val="00F6667B"/>
    <w:rsid w:val="00F70824"/>
    <w:rsid w:val="00F70B61"/>
    <w:rsid w:val="00F7228F"/>
    <w:rsid w:val="00F768C8"/>
    <w:rsid w:val="00F77194"/>
    <w:rsid w:val="00F77E1E"/>
    <w:rsid w:val="00F810FC"/>
    <w:rsid w:val="00F827B3"/>
    <w:rsid w:val="00F8621E"/>
    <w:rsid w:val="00F90C1E"/>
    <w:rsid w:val="00F90D3C"/>
    <w:rsid w:val="00F91EC6"/>
    <w:rsid w:val="00F9214D"/>
    <w:rsid w:val="00F93D9F"/>
    <w:rsid w:val="00F943D8"/>
    <w:rsid w:val="00F94CF1"/>
    <w:rsid w:val="00F97700"/>
    <w:rsid w:val="00F97D7E"/>
    <w:rsid w:val="00FA019B"/>
    <w:rsid w:val="00FA1973"/>
    <w:rsid w:val="00FA2246"/>
    <w:rsid w:val="00FA2ED3"/>
    <w:rsid w:val="00FA562E"/>
    <w:rsid w:val="00FA5D2E"/>
    <w:rsid w:val="00FA6F49"/>
    <w:rsid w:val="00FA7007"/>
    <w:rsid w:val="00FB0E8D"/>
    <w:rsid w:val="00FB2FC4"/>
    <w:rsid w:val="00FB723C"/>
    <w:rsid w:val="00FC298C"/>
    <w:rsid w:val="00FC29D6"/>
    <w:rsid w:val="00FC56E1"/>
    <w:rsid w:val="00FC596B"/>
    <w:rsid w:val="00FC6315"/>
    <w:rsid w:val="00FC70D9"/>
    <w:rsid w:val="00FC773D"/>
    <w:rsid w:val="00FD053E"/>
    <w:rsid w:val="00FD115C"/>
    <w:rsid w:val="00FD1852"/>
    <w:rsid w:val="00FD3269"/>
    <w:rsid w:val="00FD37E9"/>
    <w:rsid w:val="00FD4AFA"/>
    <w:rsid w:val="00FD4C53"/>
    <w:rsid w:val="00FD6B8D"/>
    <w:rsid w:val="00FE0586"/>
    <w:rsid w:val="00FE09A9"/>
    <w:rsid w:val="00FE1B6F"/>
    <w:rsid w:val="00FE25BC"/>
    <w:rsid w:val="00FE318D"/>
    <w:rsid w:val="00FE4122"/>
    <w:rsid w:val="00FE49D4"/>
    <w:rsid w:val="00FE52A2"/>
    <w:rsid w:val="00FE58BC"/>
    <w:rsid w:val="00FE5C43"/>
    <w:rsid w:val="00FF27A6"/>
    <w:rsid w:val="00FF2889"/>
    <w:rsid w:val="00FF3B11"/>
    <w:rsid w:val="00FF5078"/>
    <w:rsid w:val="00FF607C"/>
    <w:rsid w:val="00FF674B"/>
    <w:rsid w:val="00FF6840"/>
    <w:rsid w:val="00FF6BE3"/>
  </w:rsids>
  <m:mathPr>
    <m:mathFont m:val="Cambria Math"/>
    <m:brkBin m:val="before"/>
    <m:brkBinSub m:val="--"/>
    <m:smallFrac m:val="0"/>
    <m:dispDef/>
    <m:lMargin m:val="0"/>
    <m:rMargin m:val="0"/>
    <m:defJc m:val="centerGroup"/>
    <m:wrapIndent m:val="1440"/>
    <m:intLim m:val="subSup"/>
    <m:naryLim m:val="undOvr"/>
  </m:mathPr>
  <w:themeFontLang w:val="sk-SK"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99A0846"/>
  <w15:chartTrackingRefBased/>
  <w15:docId w15:val="{B44930C8-4B1C-4D78-A453-5C25D5C7C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775D46"/>
    <w:pPr>
      <w:tabs>
        <w:tab w:val="left" w:pos="567"/>
      </w:tabs>
      <w:spacing w:line="260" w:lineRule="exact"/>
    </w:pPr>
    <w:rPr>
      <w:sz w:val="22"/>
      <w:lang w:val="en-GB" w:eastAsia="en-US"/>
    </w:rPr>
  </w:style>
  <w:style w:type="paragraph" w:styleId="Nadpis1">
    <w:name w:val="heading 1"/>
    <w:basedOn w:val="Normlny"/>
    <w:next w:val="Normlny"/>
    <w:qFormat/>
    <w:rsid w:val="00775D46"/>
    <w:pPr>
      <w:keepNext/>
      <w:spacing w:before="240" w:after="60"/>
      <w:outlineLvl w:val="0"/>
    </w:pPr>
    <w:rPr>
      <w:rFonts w:ascii="Arial" w:hAnsi="Arial" w:cs="Arial"/>
      <w:b/>
      <w:bCs/>
      <w:kern w:val="32"/>
      <w:sz w:val="32"/>
      <w:szCs w:val="32"/>
    </w:rPr>
  </w:style>
  <w:style w:type="paragraph" w:styleId="Nadpis2">
    <w:name w:val="heading 2"/>
    <w:basedOn w:val="Normlny"/>
    <w:next w:val="Normlny"/>
    <w:qFormat/>
    <w:rsid w:val="00775D46"/>
    <w:pPr>
      <w:keepNext/>
      <w:spacing w:before="240" w:after="60"/>
      <w:outlineLvl w:val="1"/>
    </w:pPr>
    <w:rPr>
      <w:rFonts w:ascii="Helvetica" w:hAnsi="Helvetica"/>
      <w:b/>
      <w:i/>
      <w:sz w:val="24"/>
    </w:rPr>
  </w:style>
  <w:style w:type="paragraph" w:styleId="Nadpis3">
    <w:name w:val="heading 3"/>
    <w:basedOn w:val="Normlny"/>
    <w:next w:val="Normlny"/>
    <w:qFormat/>
    <w:rsid w:val="00775D46"/>
    <w:pPr>
      <w:keepNext/>
      <w:keepLines/>
      <w:spacing w:before="120" w:after="80"/>
      <w:outlineLvl w:val="2"/>
    </w:pPr>
    <w:rPr>
      <w:b/>
      <w:kern w:val="28"/>
      <w:sz w:val="24"/>
      <w:lang w:val="en-US"/>
    </w:rPr>
  </w:style>
  <w:style w:type="paragraph" w:styleId="Nadpis4">
    <w:name w:val="heading 4"/>
    <w:basedOn w:val="Normlny"/>
    <w:next w:val="Normlny"/>
    <w:qFormat/>
    <w:rsid w:val="00775D46"/>
    <w:pPr>
      <w:keepNext/>
      <w:jc w:val="both"/>
      <w:outlineLvl w:val="3"/>
    </w:pPr>
    <w:rPr>
      <w:b/>
      <w:noProof/>
    </w:rPr>
  </w:style>
  <w:style w:type="paragraph" w:styleId="Nadpis5">
    <w:name w:val="heading 5"/>
    <w:basedOn w:val="Normlny"/>
    <w:next w:val="Normlny"/>
    <w:qFormat/>
    <w:rsid w:val="00775D46"/>
    <w:pPr>
      <w:keepNext/>
      <w:jc w:val="both"/>
      <w:outlineLvl w:val="4"/>
    </w:pPr>
    <w:rPr>
      <w:noProof/>
    </w:rPr>
  </w:style>
  <w:style w:type="paragraph" w:styleId="Nadpis6">
    <w:name w:val="heading 6"/>
    <w:basedOn w:val="Normlny"/>
    <w:next w:val="Normlny"/>
    <w:qFormat/>
    <w:rsid w:val="00775D46"/>
    <w:pPr>
      <w:spacing w:before="240" w:after="60"/>
      <w:outlineLvl w:val="5"/>
    </w:pPr>
    <w:rPr>
      <w:b/>
      <w:bCs/>
      <w:szCs w:val="22"/>
    </w:rPr>
  </w:style>
  <w:style w:type="paragraph" w:styleId="Nadpis7">
    <w:name w:val="heading 7"/>
    <w:basedOn w:val="Normlny"/>
    <w:next w:val="Normlny"/>
    <w:qFormat/>
    <w:rsid w:val="00775D46"/>
    <w:pPr>
      <w:spacing w:before="240" w:after="60"/>
      <w:outlineLvl w:val="6"/>
    </w:pPr>
    <w:rPr>
      <w:sz w:val="24"/>
      <w:szCs w:val="24"/>
    </w:rPr>
  </w:style>
  <w:style w:type="paragraph" w:styleId="Nadpis8">
    <w:name w:val="heading 8"/>
    <w:basedOn w:val="Normlny"/>
    <w:next w:val="Normlny"/>
    <w:qFormat/>
    <w:rsid w:val="00775D46"/>
    <w:pPr>
      <w:spacing w:before="240" w:after="60"/>
      <w:outlineLvl w:val="7"/>
    </w:pPr>
    <w:rPr>
      <w:i/>
      <w:iCs/>
      <w:sz w:val="24"/>
      <w:szCs w:val="24"/>
    </w:rPr>
  </w:style>
  <w:style w:type="paragraph" w:styleId="Nadpis9">
    <w:name w:val="heading 9"/>
    <w:basedOn w:val="Normlny"/>
    <w:next w:val="Normlny"/>
    <w:qFormat/>
    <w:rsid w:val="00775D46"/>
    <w:pPr>
      <w:spacing w:before="240" w:after="60"/>
      <w:outlineLvl w:val="8"/>
    </w:pPr>
    <w:rPr>
      <w:rFonts w:ascii="Arial" w:hAnsi="Arial" w:cs="Arial"/>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rsid w:val="00775D46"/>
    <w:pPr>
      <w:tabs>
        <w:tab w:val="center" w:pos="4153"/>
        <w:tab w:val="right" w:pos="8306"/>
      </w:tabs>
      <w:spacing w:line="240" w:lineRule="auto"/>
    </w:pPr>
    <w:rPr>
      <w:rFonts w:ascii="Helvetica" w:hAnsi="Helvetica"/>
      <w:sz w:val="20"/>
    </w:rPr>
  </w:style>
  <w:style w:type="character" w:customStyle="1" w:styleId="HlavikaChar">
    <w:name w:val="Hlavička Char"/>
    <w:link w:val="Hlavika"/>
    <w:semiHidden/>
    <w:rsid w:val="00775D46"/>
    <w:rPr>
      <w:rFonts w:ascii="Helvetica" w:hAnsi="Helvetica"/>
      <w:lang w:val="en-GB" w:eastAsia="en-US" w:bidi="ar-SA"/>
    </w:rPr>
  </w:style>
  <w:style w:type="paragraph" w:styleId="Pta">
    <w:name w:val="footer"/>
    <w:basedOn w:val="Normlny"/>
    <w:link w:val="PtaChar"/>
    <w:uiPriority w:val="99"/>
    <w:rsid w:val="00775D46"/>
    <w:pPr>
      <w:tabs>
        <w:tab w:val="center" w:pos="4536"/>
        <w:tab w:val="center" w:pos="8930"/>
      </w:tabs>
      <w:spacing w:line="240" w:lineRule="auto"/>
    </w:pPr>
    <w:rPr>
      <w:rFonts w:ascii="Helvetica" w:hAnsi="Helvetica"/>
      <w:sz w:val="16"/>
      <w:lang w:eastAsia="x-none"/>
    </w:rPr>
  </w:style>
  <w:style w:type="character" w:styleId="slostrany">
    <w:name w:val="page number"/>
    <w:basedOn w:val="Predvolenpsmoodseku"/>
    <w:rsid w:val="00775D46"/>
  </w:style>
  <w:style w:type="paragraph" w:styleId="Zarkazkladnhotextu">
    <w:name w:val="Body Text Indent"/>
    <w:basedOn w:val="Normlny"/>
    <w:rsid w:val="00775D46"/>
    <w:pPr>
      <w:tabs>
        <w:tab w:val="clear" w:pos="567"/>
      </w:tabs>
      <w:autoSpaceDE w:val="0"/>
      <w:autoSpaceDN w:val="0"/>
      <w:adjustRightInd w:val="0"/>
      <w:spacing w:line="240" w:lineRule="auto"/>
      <w:ind w:left="720"/>
      <w:jc w:val="both"/>
    </w:pPr>
    <w:rPr>
      <w:szCs w:val="22"/>
      <w:lang w:eastAsia="en-GB"/>
    </w:rPr>
  </w:style>
  <w:style w:type="paragraph" w:styleId="Zkladntext3">
    <w:name w:val="Body Text 3"/>
    <w:basedOn w:val="Normlny"/>
    <w:rsid w:val="00775D46"/>
    <w:pPr>
      <w:tabs>
        <w:tab w:val="clear" w:pos="567"/>
      </w:tabs>
      <w:autoSpaceDE w:val="0"/>
      <w:autoSpaceDN w:val="0"/>
      <w:adjustRightInd w:val="0"/>
      <w:spacing w:line="240" w:lineRule="auto"/>
      <w:jc w:val="both"/>
    </w:pPr>
    <w:rPr>
      <w:color w:val="0000FF"/>
      <w:szCs w:val="22"/>
      <w:lang w:eastAsia="en-GB"/>
    </w:rPr>
  </w:style>
  <w:style w:type="paragraph" w:customStyle="1" w:styleId="EMEAEnBodyText">
    <w:name w:val="EMEA En Body Text"/>
    <w:basedOn w:val="Normlny"/>
    <w:rsid w:val="00775D46"/>
    <w:pPr>
      <w:tabs>
        <w:tab w:val="clear" w:pos="567"/>
      </w:tabs>
      <w:spacing w:before="120" w:after="120" w:line="240" w:lineRule="auto"/>
      <w:jc w:val="both"/>
    </w:pPr>
    <w:rPr>
      <w:lang w:val="en-US"/>
    </w:rPr>
  </w:style>
  <w:style w:type="paragraph" w:styleId="Zarkazkladnhotextu3">
    <w:name w:val="Body Text Indent 3"/>
    <w:basedOn w:val="Normlny"/>
    <w:rsid w:val="00775D46"/>
    <w:pPr>
      <w:tabs>
        <w:tab w:val="left" w:pos="1134"/>
      </w:tabs>
      <w:autoSpaceDE w:val="0"/>
      <w:autoSpaceDN w:val="0"/>
      <w:adjustRightInd w:val="0"/>
      <w:ind w:left="633"/>
      <w:jc w:val="both"/>
    </w:pPr>
    <w:rPr>
      <w:szCs w:val="21"/>
    </w:rPr>
  </w:style>
  <w:style w:type="paragraph" w:styleId="Nzov">
    <w:name w:val="Title"/>
    <w:basedOn w:val="Normlny"/>
    <w:qFormat/>
    <w:rsid w:val="00775D46"/>
    <w:pPr>
      <w:tabs>
        <w:tab w:val="clear" w:pos="567"/>
      </w:tabs>
      <w:spacing w:line="240" w:lineRule="auto"/>
      <w:jc w:val="center"/>
    </w:pPr>
    <w:rPr>
      <w:b/>
      <w:sz w:val="32"/>
      <w:lang w:eastAsia="fr-FR"/>
    </w:rPr>
  </w:style>
  <w:style w:type="paragraph" w:customStyle="1" w:styleId="nr2g">
    <w:name w:val="nr2g'"/>
    <w:basedOn w:val="Normlny"/>
    <w:rsid w:val="00775D46"/>
    <w:pPr>
      <w:tabs>
        <w:tab w:val="clear" w:pos="567"/>
        <w:tab w:val="center" w:pos="5387"/>
      </w:tabs>
      <w:spacing w:line="240" w:lineRule="auto"/>
      <w:ind w:left="993"/>
      <w:jc w:val="both"/>
    </w:pPr>
    <w:rPr>
      <w:sz w:val="24"/>
      <w:lang w:val="en-US" w:eastAsia="fr-FR"/>
    </w:rPr>
  </w:style>
  <w:style w:type="character" w:customStyle="1" w:styleId="shorttext1">
    <w:name w:val="short_text1"/>
    <w:rsid w:val="00775D46"/>
    <w:rPr>
      <w:sz w:val="17"/>
      <w:szCs w:val="17"/>
    </w:rPr>
  </w:style>
  <w:style w:type="character" w:customStyle="1" w:styleId="mediumtext1">
    <w:name w:val="medium_text1"/>
    <w:rsid w:val="00775D46"/>
    <w:rPr>
      <w:sz w:val="14"/>
      <w:szCs w:val="14"/>
    </w:rPr>
  </w:style>
  <w:style w:type="paragraph" w:styleId="Zkladntext2">
    <w:name w:val="Body Text 2"/>
    <w:basedOn w:val="Normlny"/>
    <w:rsid w:val="00775D46"/>
    <w:pPr>
      <w:spacing w:after="120" w:line="480" w:lineRule="auto"/>
    </w:pPr>
  </w:style>
  <w:style w:type="character" w:customStyle="1" w:styleId="longtext1">
    <w:name w:val="long_text1"/>
    <w:rsid w:val="00775D46"/>
    <w:rPr>
      <w:sz w:val="13"/>
      <w:szCs w:val="13"/>
    </w:rPr>
  </w:style>
  <w:style w:type="paragraph" w:styleId="Zkladntext">
    <w:name w:val="Body Text"/>
    <w:basedOn w:val="Normlny"/>
    <w:rsid w:val="00775D46"/>
    <w:pPr>
      <w:spacing w:after="120"/>
    </w:pPr>
  </w:style>
  <w:style w:type="paragraph" w:customStyle="1" w:styleId="ndringar">
    <w:name w:val="ändringar"/>
    <w:basedOn w:val="Normlny"/>
    <w:rsid w:val="00775D46"/>
    <w:pPr>
      <w:tabs>
        <w:tab w:val="clear" w:pos="567"/>
      </w:tabs>
      <w:overflowPunct w:val="0"/>
      <w:autoSpaceDE w:val="0"/>
      <w:autoSpaceDN w:val="0"/>
      <w:adjustRightInd w:val="0"/>
      <w:spacing w:line="240" w:lineRule="auto"/>
      <w:textAlignment w:val="baseline"/>
    </w:pPr>
    <w:rPr>
      <w:rFonts w:ascii="Arial" w:hAnsi="Arial" w:cs="Arial"/>
      <w:color w:val="FF0000"/>
      <w:sz w:val="24"/>
      <w:szCs w:val="24"/>
    </w:rPr>
  </w:style>
  <w:style w:type="paragraph" w:styleId="Zarkazkladnhotextu2">
    <w:name w:val="Body Text Indent 2"/>
    <w:basedOn w:val="Normlny"/>
    <w:rsid w:val="00775D46"/>
    <w:pPr>
      <w:spacing w:after="120" w:line="480" w:lineRule="auto"/>
      <w:ind w:left="283"/>
    </w:pPr>
  </w:style>
  <w:style w:type="paragraph" w:styleId="Textbubliny">
    <w:name w:val="Balloon Text"/>
    <w:basedOn w:val="Normlny"/>
    <w:semiHidden/>
    <w:rsid w:val="00A867D8"/>
    <w:rPr>
      <w:rFonts w:ascii="Tahoma" w:hAnsi="Tahoma" w:cs="Tahoma"/>
      <w:sz w:val="16"/>
      <w:szCs w:val="16"/>
    </w:rPr>
  </w:style>
  <w:style w:type="paragraph" w:customStyle="1" w:styleId="MGGTextLeft">
    <w:name w:val="MGG Text Left"/>
    <w:basedOn w:val="Zkladntext"/>
    <w:rsid w:val="00A867D8"/>
    <w:pPr>
      <w:tabs>
        <w:tab w:val="clear" w:pos="567"/>
      </w:tabs>
      <w:spacing w:after="0" w:line="240" w:lineRule="auto"/>
    </w:pPr>
    <w:rPr>
      <w:szCs w:val="24"/>
    </w:rPr>
  </w:style>
  <w:style w:type="character" w:customStyle="1" w:styleId="hps">
    <w:name w:val="hps"/>
    <w:basedOn w:val="Predvolenpsmoodseku"/>
    <w:rsid w:val="00BD2E72"/>
  </w:style>
  <w:style w:type="character" w:customStyle="1" w:styleId="atn">
    <w:name w:val="atn"/>
    <w:basedOn w:val="Predvolenpsmoodseku"/>
    <w:rsid w:val="00BD2E72"/>
  </w:style>
  <w:style w:type="paragraph" w:customStyle="1" w:styleId="A-TableText">
    <w:name w:val="A-Table Text"/>
    <w:rsid w:val="00BD2E72"/>
    <w:pPr>
      <w:spacing w:before="60" w:after="60"/>
    </w:pPr>
    <w:rPr>
      <w:sz w:val="22"/>
      <w:lang w:val="en-GB" w:eastAsia="en-US"/>
    </w:rPr>
  </w:style>
  <w:style w:type="paragraph" w:customStyle="1" w:styleId="A-TableHeader">
    <w:name w:val="A-Table Header"/>
    <w:next w:val="A-TableText"/>
    <w:rsid w:val="00BD2E72"/>
    <w:pPr>
      <w:keepNext/>
      <w:spacing w:before="60" w:after="60"/>
    </w:pPr>
    <w:rPr>
      <w:b/>
      <w:sz w:val="22"/>
      <w:lang w:val="en-GB" w:eastAsia="en-US"/>
    </w:rPr>
  </w:style>
  <w:style w:type="paragraph" w:customStyle="1" w:styleId="A-TableTitle">
    <w:name w:val="A-Table Title"/>
    <w:next w:val="Normlny"/>
    <w:rsid w:val="00BD2E72"/>
    <w:pPr>
      <w:keepNext/>
      <w:tabs>
        <w:tab w:val="left" w:pos="1800"/>
      </w:tabs>
      <w:spacing w:after="120" w:line="280" w:lineRule="atLeast"/>
      <w:ind w:left="1800" w:hanging="1800"/>
    </w:pPr>
    <w:rPr>
      <w:b/>
      <w:sz w:val="24"/>
      <w:lang w:val="en-GB" w:eastAsia="en-US"/>
    </w:rPr>
  </w:style>
  <w:style w:type="character" w:customStyle="1" w:styleId="shorttext">
    <w:name w:val="short_text"/>
    <w:basedOn w:val="Predvolenpsmoodseku"/>
    <w:rsid w:val="0054630F"/>
  </w:style>
  <w:style w:type="character" w:styleId="Hypertextovprepojenie">
    <w:name w:val="Hyperlink"/>
    <w:rsid w:val="00146E65"/>
    <w:rPr>
      <w:color w:val="0000FF"/>
      <w:u w:val="single"/>
    </w:rPr>
  </w:style>
  <w:style w:type="character" w:styleId="Odkaznakomentr">
    <w:name w:val="annotation reference"/>
    <w:rsid w:val="00B24E56"/>
    <w:rPr>
      <w:sz w:val="16"/>
      <w:szCs w:val="16"/>
    </w:rPr>
  </w:style>
  <w:style w:type="paragraph" w:styleId="Textkomentra">
    <w:name w:val="annotation text"/>
    <w:basedOn w:val="Normlny"/>
    <w:link w:val="TextkomentraChar"/>
    <w:uiPriority w:val="99"/>
    <w:rsid w:val="00B24E56"/>
    <w:rPr>
      <w:sz w:val="20"/>
    </w:rPr>
  </w:style>
  <w:style w:type="character" w:customStyle="1" w:styleId="TextkomentraChar">
    <w:name w:val="Text komentára Char"/>
    <w:link w:val="Textkomentra"/>
    <w:uiPriority w:val="99"/>
    <w:rsid w:val="00B24E56"/>
    <w:rPr>
      <w:lang w:val="en-GB" w:eastAsia="en-US"/>
    </w:rPr>
  </w:style>
  <w:style w:type="paragraph" w:styleId="Predmetkomentra">
    <w:name w:val="annotation subject"/>
    <w:basedOn w:val="Textkomentra"/>
    <w:next w:val="Textkomentra"/>
    <w:link w:val="PredmetkomentraChar"/>
    <w:rsid w:val="00B24E56"/>
    <w:rPr>
      <w:b/>
      <w:bCs/>
    </w:rPr>
  </w:style>
  <w:style w:type="character" w:customStyle="1" w:styleId="PredmetkomentraChar">
    <w:name w:val="Predmet komentára Char"/>
    <w:link w:val="Predmetkomentra"/>
    <w:rsid w:val="00B24E56"/>
    <w:rPr>
      <w:b/>
      <w:bCs/>
      <w:lang w:val="en-GB" w:eastAsia="en-US"/>
    </w:rPr>
  </w:style>
  <w:style w:type="character" w:customStyle="1" w:styleId="PtaChar">
    <w:name w:val="Päta Char"/>
    <w:link w:val="Pta"/>
    <w:uiPriority w:val="99"/>
    <w:rsid w:val="009D2F29"/>
    <w:rPr>
      <w:rFonts w:ascii="Helvetica" w:hAnsi="Helvetica"/>
      <w:sz w:val="16"/>
      <w:lang w:val="en-GB"/>
    </w:rPr>
  </w:style>
  <w:style w:type="paragraph" w:customStyle="1" w:styleId="Default">
    <w:name w:val="Default"/>
    <w:rsid w:val="00AB44E2"/>
    <w:pPr>
      <w:autoSpaceDE w:val="0"/>
      <w:autoSpaceDN w:val="0"/>
      <w:adjustRightInd w:val="0"/>
    </w:pPr>
    <w:rPr>
      <w:color w:val="000000"/>
      <w:sz w:val="24"/>
      <w:szCs w:val="24"/>
      <w:lang w:val="en-GB" w:eastAsia="en-GB"/>
    </w:rPr>
  </w:style>
  <w:style w:type="paragraph" w:customStyle="1" w:styleId="BodytextAgency">
    <w:name w:val="Body text (Agency)"/>
    <w:basedOn w:val="Normlny"/>
    <w:link w:val="BodytextAgencyChar"/>
    <w:qFormat/>
    <w:rsid w:val="008E17DD"/>
    <w:pPr>
      <w:tabs>
        <w:tab w:val="clear" w:pos="567"/>
      </w:tabs>
      <w:spacing w:after="140" w:line="280" w:lineRule="atLeast"/>
    </w:pPr>
    <w:rPr>
      <w:rFonts w:ascii="Verdana" w:eastAsia="Verdana" w:hAnsi="Verdana"/>
      <w:sz w:val="18"/>
      <w:szCs w:val="18"/>
      <w:lang w:eastAsia="en-GB"/>
    </w:rPr>
  </w:style>
  <w:style w:type="character" w:customStyle="1" w:styleId="BodytextAgencyChar">
    <w:name w:val="Body text (Agency) Char"/>
    <w:link w:val="BodytextAgency"/>
    <w:rsid w:val="008E17DD"/>
    <w:rPr>
      <w:rFonts w:ascii="Verdana" w:eastAsia="Verdana" w:hAnsi="Verdana"/>
      <w:sz w:val="18"/>
      <w:szCs w:val="18"/>
      <w:lang w:val="en-GB" w:eastAsia="en-GB"/>
    </w:rPr>
  </w:style>
  <w:style w:type="paragraph" w:styleId="Odsekzoznamu">
    <w:name w:val="List Paragraph"/>
    <w:basedOn w:val="Normlny"/>
    <w:uiPriority w:val="34"/>
    <w:qFormat/>
    <w:rsid w:val="007B039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docs/en_GB/document_library/Template_or_form/2013/03/WC500139752.doc"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14AC6D-F0D4-4A10-8B44-E76F0BAA87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8488</Words>
  <Characters>48386</Characters>
  <Application>Microsoft Office Word</Application>
  <DocSecurity>0</DocSecurity>
  <Lines>403</Lines>
  <Paragraphs>113</Paragraphs>
  <ScaleCrop>false</ScaleCrop>
  <HeadingPairs>
    <vt:vector size="2" baseType="variant">
      <vt:variant>
        <vt:lpstr>Názov</vt:lpstr>
      </vt:variant>
      <vt:variant>
        <vt:i4>1</vt:i4>
      </vt:variant>
    </vt:vector>
  </HeadingPairs>
  <TitlesOfParts>
    <vt:vector size="1" baseType="lpstr">
      <vt:lpstr>Súhrn charakteristických vlastností lieku</vt:lpstr>
    </vt:vector>
  </TitlesOfParts>
  <Company>MYLAN</Company>
  <LinksUpToDate>false</LinksUpToDate>
  <CharactersWithSpaces>56761</CharactersWithSpaces>
  <SharedDoc>false</SharedDoc>
  <HLinks>
    <vt:vector size="6" baseType="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Súhrn charakteristických vlastností lieku</dc:title>
  <dc:subject>Rosuvastatin Mylan</dc:subject>
  <dc:creator>m322003</dc:creator>
  <cp:keywords>rosuvastatín</cp:keywords>
  <dc:description>new MAA / 08.2011</dc:description>
  <cp:lastModifiedBy>Kytková, Adriana</cp:lastModifiedBy>
  <cp:revision>2</cp:revision>
  <cp:lastPrinted>2015-04-21T13:56:00Z</cp:lastPrinted>
  <dcterms:created xsi:type="dcterms:W3CDTF">2020-05-19T08:18:00Z</dcterms:created>
  <dcterms:modified xsi:type="dcterms:W3CDTF">2020-05-19T08:18:00Z</dcterms:modified>
</cp:coreProperties>
</file>