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A22D1" w14:textId="77777777" w:rsidR="007710A8" w:rsidRDefault="007710A8" w:rsidP="00220B53">
      <w:pPr>
        <w:pStyle w:val="Hlavika"/>
        <w:ind w:left="567"/>
        <w:jc w:val="center"/>
        <w:rPr>
          <w:rFonts w:ascii="Times New Roman" w:hAnsi="Times New Roman"/>
          <w:b/>
          <w:bCs/>
          <w:szCs w:val="22"/>
          <w:lang w:val="sk-SK"/>
        </w:rPr>
      </w:pPr>
    </w:p>
    <w:p w14:paraId="09466F11" w14:textId="77777777" w:rsidR="007710A8" w:rsidRDefault="007710A8" w:rsidP="00220B53">
      <w:pPr>
        <w:pStyle w:val="Hlavika"/>
        <w:ind w:left="567"/>
        <w:jc w:val="center"/>
        <w:rPr>
          <w:rFonts w:ascii="Times New Roman" w:hAnsi="Times New Roman"/>
          <w:b/>
          <w:bCs/>
          <w:szCs w:val="22"/>
          <w:lang w:val="sk-SK"/>
        </w:rPr>
      </w:pPr>
    </w:p>
    <w:p w14:paraId="6E1F890F" w14:textId="77777777" w:rsidR="000D1EF3" w:rsidRPr="007710A8" w:rsidRDefault="00796C6F" w:rsidP="00220B53">
      <w:pPr>
        <w:pStyle w:val="Hlavika"/>
        <w:ind w:left="567"/>
        <w:jc w:val="center"/>
        <w:rPr>
          <w:rFonts w:ascii="Times New Roman" w:hAnsi="Times New Roman"/>
          <w:b/>
          <w:bCs/>
          <w:szCs w:val="22"/>
          <w:lang w:val="sk-SK"/>
        </w:rPr>
      </w:pPr>
      <w:r w:rsidRPr="007710A8">
        <w:rPr>
          <w:rFonts w:ascii="Times New Roman" w:hAnsi="Times New Roman"/>
          <w:b/>
          <w:bCs/>
          <w:szCs w:val="22"/>
          <w:lang w:val="sk-SK"/>
        </w:rPr>
        <w:t>SÚHRN</w:t>
      </w:r>
      <w:r w:rsidR="000D1EF3" w:rsidRPr="007710A8">
        <w:rPr>
          <w:rFonts w:ascii="Times New Roman" w:hAnsi="Times New Roman"/>
          <w:b/>
          <w:bCs/>
          <w:szCs w:val="22"/>
          <w:lang w:val="sk-SK"/>
        </w:rPr>
        <w:t xml:space="preserve"> CHARAKTERISTICKÝCH VLASTNOSTÍ </w:t>
      </w:r>
      <w:r w:rsidRPr="007710A8">
        <w:rPr>
          <w:rFonts w:ascii="Times New Roman" w:hAnsi="Times New Roman"/>
          <w:b/>
          <w:bCs/>
          <w:szCs w:val="22"/>
          <w:lang w:val="sk-SK"/>
        </w:rPr>
        <w:t>LIEKU</w:t>
      </w:r>
    </w:p>
    <w:p w14:paraId="4AD9F2E5" w14:textId="77777777" w:rsidR="000D1EF3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1C2970D0" w14:textId="77777777" w:rsidR="00BC385D" w:rsidRPr="007710A8" w:rsidRDefault="00BC385D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24946494" w14:textId="77777777" w:rsidR="00BC385D" w:rsidRPr="00C33478" w:rsidRDefault="00BC385D" w:rsidP="00BC385D">
      <w:pPr>
        <w:suppressAutoHyphens/>
        <w:ind w:left="567" w:hanging="567"/>
        <w:jc w:val="both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1.</w:t>
      </w:r>
      <w:r w:rsidRPr="00C33478">
        <w:rPr>
          <w:rFonts w:ascii="Times New Roman" w:hAnsi="Times New Roman"/>
          <w:b/>
          <w:szCs w:val="22"/>
        </w:rPr>
        <w:tab/>
        <w:t>NÁZOV LIEKU</w:t>
      </w:r>
    </w:p>
    <w:p w14:paraId="34E036A6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189D5E97" w14:textId="6BA05BBD" w:rsidR="000D1EF3" w:rsidRPr="007710A8" w:rsidRDefault="004505B9" w:rsidP="000F418B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0F418B" w:rsidRPr="007710A8">
        <w:rPr>
          <w:rFonts w:ascii="Times New Roman" w:hAnsi="Times New Roman"/>
          <w:bCs/>
          <w:szCs w:val="22"/>
          <w:lang w:val="sk-SK"/>
        </w:rPr>
        <w:t xml:space="preserve"> 140</w:t>
      </w:r>
      <w:r w:rsid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F418B" w:rsidRPr="007710A8">
        <w:rPr>
          <w:rFonts w:ascii="Times New Roman" w:hAnsi="Times New Roman"/>
          <w:bCs/>
          <w:szCs w:val="22"/>
          <w:lang w:val="sk-SK"/>
        </w:rPr>
        <w:t>mg liečivá náplasť</w:t>
      </w:r>
    </w:p>
    <w:p w14:paraId="684289FD" w14:textId="77777777" w:rsidR="000F418B" w:rsidRDefault="000F418B" w:rsidP="00220B53">
      <w:pPr>
        <w:pStyle w:val="Hlavika"/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5BB4A585" w14:textId="77777777" w:rsidR="007710A8" w:rsidRPr="007710A8" w:rsidRDefault="007710A8" w:rsidP="00220B53">
      <w:pPr>
        <w:pStyle w:val="Hlavika"/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42EFF6F8" w14:textId="1472CFF0" w:rsidR="00BC385D" w:rsidRPr="00BC385D" w:rsidRDefault="00BC385D" w:rsidP="00220B53">
      <w:pPr>
        <w:pStyle w:val="Hlavika"/>
        <w:jc w:val="both"/>
        <w:rPr>
          <w:rFonts w:ascii="Times New Roman" w:hAnsi="Times New Roman"/>
          <w:b/>
          <w:bCs/>
          <w:szCs w:val="22"/>
          <w:lang w:val="sk-SK"/>
        </w:rPr>
      </w:pPr>
      <w:r w:rsidRPr="00BC385D">
        <w:rPr>
          <w:rFonts w:ascii="Times New Roman" w:hAnsi="Times New Roman"/>
          <w:b/>
          <w:szCs w:val="22"/>
        </w:rPr>
        <w:t xml:space="preserve">2.      </w:t>
      </w:r>
      <w:r w:rsidRPr="00C33478">
        <w:rPr>
          <w:rFonts w:ascii="Times New Roman" w:hAnsi="Times New Roman"/>
          <w:b/>
          <w:szCs w:val="22"/>
        </w:rPr>
        <w:t>KVALITATÍVNE A KVANTITATÍVNE ZLOŽENIE</w:t>
      </w:r>
    </w:p>
    <w:p w14:paraId="506881A3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54423536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Každá l</w:t>
      </w:r>
      <w:r w:rsidR="00796C6F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čivá náplas</w:t>
      </w:r>
      <w:r w:rsidR="00796C6F" w:rsidRPr="007710A8">
        <w:rPr>
          <w:rFonts w:ascii="Times New Roman" w:hAnsi="Times New Roman"/>
          <w:bCs/>
          <w:szCs w:val="22"/>
          <w:lang w:val="sk-SK"/>
        </w:rPr>
        <w:t>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obsahuje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ako 140 mg </w:t>
      </w:r>
      <w:r w:rsidR="00A73B9A" w:rsidRPr="007710A8">
        <w:rPr>
          <w:rFonts w:ascii="Times New Roman" w:hAnsi="Times New Roman"/>
          <w:bCs/>
          <w:szCs w:val="22"/>
          <w:lang w:val="sk-SK"/>
        </w:rPr>
        <w:t xml:space="preserve">sodnej soli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diklofenaku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0B004125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Každá l</w:t>
      </w:r>
      <w:r w:rsidR="00796C6F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čivá náplas</w:t>
      </w:r>
      <w:r w:rsidR="00796C6F" w:rsidRPr="007710A8">
        <w:rPr>
          <w:rFonts w:ascii="Times New Roman" w:hAnsi="Times New Roman"/>
          <w:bCs/>
          <w:szCs w:val="22"/>
          <w:lang w:val="sk-SK"/>
        </w:rPr>
        <w:t>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obsahuje 2,90 mg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butylovaného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hydroxyani</w:t>
      </w:r>
      <w:r w:rsidR="00796C6F" w:rsidRPr="007710A8">
        <w:rPr>
          <w:rFonts w:ascii="Times New Roman" w:hAnsi="Times New Roman"/>
          <w:bCs/>
          <w:szCs w:val="22"/>
          <w:lang w:val="sk-SK"/>
        </w:rPr>
        <w:t>zo</w:t>
      </w:r>
      <w:r w:rsidRPr="007710A8">
        <w:rPr>
          <w:rFonts w:ascii="Times New Roman" w:hAnsi="Times New Roman"/>
          <w:bCs/>
          <w:szCs w:val="22"/>
          <w:lang w:val="sk-SK"/>
        </w:rPr>
        <w:t>lu</w:t>
      </w:r>
      <w:proofErr w:type="spellEnd"/>
      <w:r w:rsidR="00796C6F"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Pr="007710A8">
        <w:rPr>
          <w:rFonts w:ascii="Times New Roman" w:hAnsi="Times New Roman"/>
          <w:bCs/>
          <w:szCs w:val="22"/>
          <w:lang w:val="sk-SK"/>
        </w:rPr>
        <w:t>(E 320).</w:t>
      </w:r>
    </w:p>
    <w:p w14:paraId="23CFEAD4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7A709E4E" w14:textId="77777777" w:rsidR="000D1EF3" w:rsidRPr="007710A8" w:rsidRDefault="00091E6A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Ú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plný </w:t>
      </w:r>
      <w:r w:rsidR="00796C6F" w:rsidRPr="007710A8">
        <w:rPr>
          <w:rFonts w:ascii="Times New Roman" w:hAnsi="Times New Roman"/>
          <w:bCs/>
          <w:szCs w:val="22"/>
          <w:lang w:val="sk-SK"/>
        </w:rPr>
        <w:t>zo</w:t>
      </w:r>
      <w:r w:rsidR="000D1EF3" w:rsidRPr="007710A8">
        <w:rPr>
          <w:rFonts w:ascii="Times New Roman" w:hAnsi="Times New Roman"/>
          <w:bCs/>
          <w:szCs w:val="22"/>
          <w:lang w:val="sk-SK"/>
        </w:rPr>
        <w:t>znam pomocných lát</w:t>
      </w:r>
      <w:r w:rsidR="00796C6F" w:rsidRPr="007710A8">
        <w:rPr>
          <w:rFonts w:ascii="Times New Roman" w:hAnsi="Times New Roman"/>
          <w:bCs/>
          <w:szCs w:val="22"/>
          <w:lang w:val="sk-SK"/>
        </w:rPr>
        <w:t>o</w:t>
      </w:r>
      <w:r w:rsidR="000D1EF3" w:rsidRPr="007710A8">
        <w:rPr>
          <w:rFonts w:ascii="Times New Roman" w:hAnsi="Times New Roman"/>
          <w:bCs/>
          <w:szCs w:val="22"/>
          <w:lang w:val="sk-SK"/>
        </w:rPr>
        <w:t>k</w:t>
      </w:r>
      <w:r w:rsidRPr="007710A8">
        <w:rPr>
          <w:rFonts w:ascii="Times New Roman" w:hAnsi="Times New Roman"/>
          <w:bCs/>
          <w:szCs w:val="22"/>
          <w:lang w:val="sk-SK"/>
        </w:rPr>
        <w:t>,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796C6F" w:rsidRPr="007710A8">
        <w:rPr>
          <w:rFonts w:ascii="Times New Roman" w:hAnsi="Times New Roman"/>
          <w:bCs/>
          <w:szCs w:val="22"/>
          <w:lang w:val="sk-SK"/>
        </w:rPr>
        <w:t>pozri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E05361" w:rsidRPr="007710A8">
        <w:rPr>
          <w:rFonts w:ascii="Times New Roman" w:hAnsi="Times New Roman"/>
          <w:bCs/>
          <w:szCs w:val="22"/>
          <w:lang w:val="sk-SK"/>
        </w:rPr>
        <w:t>čas</w:t>
      </w:r>
      <w:r w:rsidR="00A73B9A" w:rsidRPr="007710A8">
        <w:rPr>
          <w:rFonts w:ascii="Times New Roman" w:hAnsi="Times New Roman"/>
          <w:bCs/>
          <w:szCs w:val="22"/>
          <w:lang w:val="sk-SK"/>
        </w:rPr>
        <w:t>ť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6.1.</w:t>
      </w:r>
    </w:p>
    <w:p w14:paraId="440F778A" w14:textId="77777777" w:rsidR="007710A8" w:rsidRPr="007710A8" w:rsidRDefault="007710A8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2069D0FC" w14:textId="70F33049" w:rsidR="000D1EF3" w:rsidRDefault="000D1EF3" w:rsidP="00220B53">
      <w:pPr>
        <w:pStyle w:val="Hlavika"/>
        <w:jc w:val="both"/>
        <w:rPr>
          <w:rFonts w:ascii="Times New Roman" w:hAnsi="Times New Roman"/>
          <w:b/>
          <w:bCs/>
          <w:szCs w:val="22"/>
          <w:lang w:val="sk-SK"/>
        </w:rPr>
      </w:pPr>
      <w:bookmarkStart w:id="0" w:name="_GoBack"/>
      <w:bookmarkEnd w:id="0"/>
    </w:p>
    <w:p w14:paraId="3CD1C7AA" w14:textId="77777777" w:rsidR="00BC385D" w:rsidRPr="00C33478" w:rsidRDefault="00BC385D" w:rsidP="00BC385D">
      <w:pPr>
        <w:suppressAutoHyphens/>
        <w:ind w:left="567" w:hanging="567"/>
        <w:jc w:val="both"/>
        <w:rPr>
          <w:rFonts w:ascii="Times New Roman" w:hAnsi="Times New Roman"/>
          <w:caps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3.</w:t>
      </w:r>
      <w:r w:rsidRPr="00C33478">
        <w:rPr>
          <w:rFonts w:ascii="Times New Roman" w:hAnsi="Times New Roman"/>
          <w:b/>
          <w:szCs w:val="22"/>
        </w:rPr>
        <w:tab/>
        <w:t>LIEKOVÁ FORMA</w:t>
      </w:r>
    </w:p>
    <w:p w14:paraId="168323F3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4006D0EF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L</w:t>
      </w:r>
      <w:r w:rsidR="00187F85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čiv</w:t>
      </w:r>
      <w:r w:rsidR="00A73B9A" w:rsidRPr="007710A8">
        <w:rPr>
          <w:rFonts w:ascii="Times New Roman" w:hAnsi="Times New Roman"/>
          <w:bCs/>
          <w:szCs w:val="22"/>
          <w:lang w:val="sk-SK"/>
        </w:rPr>
        <w:t>á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C165F1" w:rsidRPr="007710A8">
        <w:rPr>
          <w:rFonts w:ascii="Times New Roman" w:hAnsi="Times New Roman"/>
          <w:bCs/>
          <w:szCs w:val="22"/>
          <w:lang w:val="sk-SK"/>
        </w:rPr>
        <w:t>náplas</w:t>
      </w:r>
      <w:r w:rsidR="00A73B9A" w:rsidRPr="007710A8">
        <w:rPr>
          <w:rFonts w:ascii="Times New Roman" w:hAnsi="Times New Roman"/>
          <w:bCs/>
          <w:szCs w:val="22"/>
          <w:lang w:val="sk-SK"/>
        </w:rPr>
        <w:t>ť</w:t>
      </w:r>
    </w:p>
    <w:p w14:paraId="608A2861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2F3BFCFD" w14:textId="77777777" w:rsidR="000D1EF3" w:rsidRPr="007710A8" w:rsidRDefault="00187F85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Biela samolepiaca náplasť s rozmermi 10 x 14 cm vyrobená z netkanej textílie na jednej strane a papiera na druhej strane</w:t>
      </w:r>
      <w:r w:rsidR="000D1EF3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2B653108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6416BF72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3B8730E0" w14:textId="77777777" w:rsidR="00BC385D" w:rsidRPr="00C33478" w:rsidRDefault="00BC385D" w:rsidP="00BC385D">
      <w:pPr>
        <w:suppressAutoHyphens/>
        <w:ind w:left="567" w:hanging="567"/>
        <w:jc w:val="both"/>
        <w:rPr>
          <w:rFonts w:ascii="Times New Roman" w:hAnsi="Times New Roman"/>
          <w:caps/>
          <w:noProof/>
          <w:szCs w:val="22"/>
        </w:rPr>
      </w:pPr>
      <w:r w:rsidRPr="00C33478">
        <w:rPr>
          <w:rFonts w:ascii="Times New Roman" w:hAnsi="Times New Roman"/>
          <w:b/>
          <w:caps/>
          <w:szCs w:val="22"/>
        </w:rPr>
        <w:t>4.</w:t>
      </w:r>
      <w:r w:rsidRPr="00C33478">
        <w:rPr>
          <w:rFonts w:ascii="Times New Roman" w:hAnsi="Times New Roman"/>
          <w:b/>
          <w:caps/>
          <w:szCs w:val="22"/>
        </w:rPr>
        <w:tab/>
      </w:r>
      <w:r w:rsidRPr="00C33478">
        <w:rPr>
          <w:rFonts w:ascii="Times New Roman" w:hAnsi="Times New Roman"/>
          <w:b/>
          <w:szCs w:val="22"/>
        </w:rPr>
        <w:t>KLINICKÉ ÚDAJE</w:t>
      </w:r>
    </w:p>
    <w:p w14:paraId="487D5737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3C3A2F84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4.1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Terapeutické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indikácie</w:t>
      </w:r>
      <w:proofErr w:type="spellEnd"/>
    </w:p>
    <w:p w14:paraId="7170A21C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090812AC" w14:textId="01EC44CB" w:rsidR="000D1EF3" w:rsidRPr="007710A8" w:rsidRDefault="00187F85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bookmarkStart w:id="1" w:name="_Hlk37768681"/>
      <w:r w:rsidRPr="007710A8">
        <w:rPr>
          <w:rFonts w:ascii="Times New Roman" w:hAnsi="Times New Roman"/>
          <w:bCs/>
          <w:szCs w:val="22"/>
          <w:lang w:val="sk-SK"/>
        </w:rPr>
        <w:t xml:space="preserve">Lokálna symptomatická krátkodobá liečba (max. 7 dní) bolesti v prípade akútnych pomliaždenín, </w:t>
      </w:r>
      <w:r w:rsidR="00356AD3" w:rsidRPr="007710A8">
        <w:rPr>
          <w:rFonts w:ascii="Times New Roman" w:hAnsi="Times New Roman"/>
          <w:bCs/>
          <w:szCs w:val="22"/>
          <w:lang w:val="sk-SK"/>
        </w:rPr>
        <w:t>výronov</w:t>
      </w:r>
      <w:r w:rsidRPr="007710A8">
        <w:rPr>
          <w:rFonts w:ascii="Times New Roman" w:hAnsi="Times New Roman"/>
          <w:bCs/>
          <w:szCs w:val="22"/>
          <w:lang w:val="sk-SK"/>
        </w:rPr>
        <w:t xml:space="preserve"> alebo </w:t>
      </w:r>
      <w:r w:rsidR="00380F76" w:rsidRPr="007710A8">
        <w:rPr>
          <w:rFonts w:ascii="Times New Roman" w:hAnsi="Times New Roman"/>
          <w:bCs/>
          <w:szCs w:val="22"/>
          <w:lang w:val="sk-SK"/>
        </w:rPr>
        <w:t>podliatin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380F76" w:rsidRPr="007710A8">
        <w:rPr>
          <w:rFonts w:ascii="Times New Roman" w:hAnsi="Times New Roman"/>
          <w:bCs/>
          <w:szCs w:val="22"/>
          <w:lang w:val="sk-SK"/>
        </w:rPr>
        <w:t xml:space="preserve">na </w:t>
      </w:r>
      <w:r w:rsidRPr="007710A8">
        <w:rPr>
          <w:rFonts w:ascii="Times New Roman" w:hAnsi="Times New Roman"/>
          <w:bCs/>
          <w:szCs w:val="22"/>
          <w:lang w:val="sk-SK"/>
        </w:rPr>
        <w:t>končat</w:t>
      </w:r>
      <w:r w:rsidR="00380F76" w:rsidRPr="007710A8">
        <w:rPr>
          <w:rFonts w:ascii="Times New Roman" w:hAnsi="Times New Roman"/>
          <w:bCs/>
          <w:szCs w:val="22"/>
          <w:lang w:val="sk-SK"/>
        </w:rPr>
        <w:t>inách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po </w:t>
      </w:r>
      <w:r w:rsidR="001B4203" w:rsidRPr="007710A8">
        <w:rPr>
          <w:rFonts w:ascii="Times New Roman" w:hAnsi="Times New Roman"/>
          <w:bCs/>
          <w:szCs w:val="22"/>
          <w:lang w:val="sk-SK"/>
        </w:rPr>
        <w:t>tup</w:t>
      </w:r>
      <w:r w:rsidR="00107F7E" w:rsidRPr="007710A8">
        <w:rPr>
          <w:rFonts w:ascii="Times New Roman" w:hAnsi="Times New Roman"/>
          <w:bCs/>
          <w:szCs w:val="22"/>
          <w:lang w:val="sk-SK"/>
        </w:rPr>
        <w:t>om</w:t>
      </w:r>
      <w:r w:rsidR="001B4203"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A73B9A" w:rsidRPr="007710A8">
        <w:rPr>
          <w:rFonts w:ascii="Times New Roman" w:hAnsi="Times New Roman"/>
          <w:bCs/>
          <w:szCs w:val="22"/>
          <w:lang w:val="sk-SK"/>
        </w:rPr>
        <w:t>z</w:t>
      </w:r>
      <w:r w:rsidR="00107F7E" w:rsidRPr="007710A8">
        <w:rPr>
          <w:rFonts w:ascii="Times New Roman" w:hAnsi="Times New Roman"/>
          <w:bCs/>
          <w:szCs w:val="22"/>
          <w:lang w:val="sk-SK"/>
        </w:rPr>
        <w:t>ranení</w:t>
      </w:r>
      <w:r w:rsidRPr="007710A8">
        <w:rPr>
          <w:rFonts w:ascii="Times New Roman" w:hAnsi="Times New Roman"/>
          <w:bCs/>
          <w:szCs w:val="22"/>
          <w:lang w:val="sk-SK"/>
        </w:rPr>
        <w:t xml:space="preserve"> u dospievajúcich od 16 rokov a dospelých</w:t>
      </w:r>
      <w:bookmarkEnd w:id="1"/>
      <w:r w:rsidR="000D1EF3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15C105C3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6C53A807" w14:textId="77777777" w:rsidR="00BC385D" w:rsidRPr="00C33478" w:rsidRDefault="00BC385D" w:rsidP="00BC385D">
      <w:pPr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4.2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Dávkovanie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a </w:t>
      </w:r>
      <w:proofErr w:type="spellStart"/>
      <w:r w:rsidRPr="00C33478">
        <w:rPr>
          <w:rFonts w:ascii="Times New Roman" w:hAnsi="Times New Roman"/>
          <w:b/>
          <w:szCs w:val="22"/>
        </w:rPr>
        <w:t>spôsob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podávania</w:t>
      </w:r>
      <w:proofErr w:type="spellEnd"/>
    </w:p>
    <w:p w14:paraId="03713467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28F40446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/>
          <w:bCs/>
          <w:szCs w:val="22"/>
          <w:lang w:val="sk-SK"/>
        </w:rPr>
      </w:pPr>
      <w:r w:rsidRPr="007710A8">
        <w:rPr>
          <w:rFonts w:ascii="Times New Roman" w:hAnsi="Times New Roman"/>
          <w:b/>
          <w:bCs/>
          <w:szCs w:val="22"/>
          <w:lang w:val="sk-SK"/>
        </w:rPr>
        <w:t>Dávkov</w:t>
      </w:r>
      <w:r w:rsidR="00796C6F" w:rsidRPr="007710A8">
        <w:rPr>
          <w:rFonts w:ascii="Times New Roman" w:hAnsi="Times New Roman"/>
          <w:b/>
          <w:bCs/>
          <w:szCs w:val="22"/>
          <w:lang w:val="sk-SK"/>
        </w:rPr>
        <w:t>a</w:t>
      </w:r>
      <w:r w:rsidRPr="007710A8">
        <w:rPr>
          <w:rFonts w:ascii="Times New Roman" w:hAnsi="Times New Roman"/>
          <w:b/>
          <w:bCs/>
          <w:szCs w:val="22"/>
          <w:lang w:val="sk-SK"/>
        </w:rPr>
        <w:t>n</w:t>
      </w:r>
      <w:r w:rsidR="00796C6F" w:rsidRPr="007710A8">
        <w:rPr>
          <w:rFonts w:ascii="Times New Roman" w:hAnsi="Times New Roman"/>
          <w:b/>
          <w:bCs/>
          <w:szCs w:val="22"/>
          <w:lang w:val="sk-SK"/>
        </w:rPr>
        <w:t>ie</w:t>
      </w:r>
    </w:p>
    <w:p w14:paraId="3454B564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30BF8D81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i/>
          <w:iCs/>
          <w:szCs w:val="22"/>
          <w:u w:val="single"/>
          <w:lang w:val="sk-SK"/>
        </w:rPr>
      </w:pPr>
      <w:r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>Dosp</w:t>
      </w:r>
      <w:r w:rsidR="00D700D3"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>e</w:t>
      </w:r>
      <w:r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>lí a dosp</w:t>
      </w:r>
      <w:r w:rsidR="00D700D3"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>ie</w:t>
      </w:r>
      <w:r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>vaj</w:t>
      </w:r>
      <w:r w:rsidR="00D700D3"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>úci</w:t>
      </w:r>
      <w:r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 xml:space="preserve"> od 16</w:t>
      </w:r>
      <w:r w:rsidR="00D700D3" w:rsidRPr="007710A8">
        <w:rPr>
          <w:rFonts w:ascii="Times New Roman" w:hAnsi="Times New Roman"/>
          <w:bCs/>
          <w:i/>
          <w:iCs/>
          <w:szCs w:val="22"/>
          <w:u w:val="single"/>
          <w:lang w:val="sk-SK"/>
        </w:rPr>
        <w:t xml:space="preserve"> rokov</w:t>
      </w:r>
    </w:p>
    <w:p w14:paraId="3FA44EFA" w14:textId="744EAFE8" w:rsidR="000D1EF3" w:rsidRPr="007710A8" w:rsidRDefault="00C71379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Jedna liečivá náplasť sa m</w:t>
      </w:r>
      <w:r w:rsidR="007710A8">
        <w:rPr>
          <w:rFonts w:ascii="Times New Roman" w:hAnsi="Times New Roman"/>
          <w:bCs/>
          <w:szCs w:val="22"/>
          <w:lang w:val="sk-SK"/>
        </w:rPr>
        <w:t>á</w:t>
      </w:r>
      <w:r w:rsidRPr="007710A8">
        <w:rPr>
          <w:rFonts w:ascii="Times New Roman" w:hAnsi="Times New Roman"/>
          <w:bCs/>
          <w:szCs w:val="22"/>
          <w:lang w:val="sk-SK"/>
        </w:rPr>
        <w:t xml:space="preserve"> aplikovať na bolestivú oblasť raz denne. Maximálna denná dávka je 1 liečivá náplasť denne, a to aj v prípade, </w:t>
      </w:r>
      <w:r w:rsidR="00BA5407" w:rsidRPr="007710A8">
        <w:rPr>
          <w:rFonts w:ascii="Times New Roman" w:hAnsi="Times New Roman"/>
          <w:bCs/>
          <w:szCs w:val="22"/>
          <w:lang w:val="sk-SK"/>
        </w:rPr>
        <w:t>keď sa</w:t>
      </w:r>
      <w:r w:rsidRPr="007710A8">
        <w:rPr>
          <w:rFonts w:ascii="Times New Roman" w:hAnsi="Times New Roman"/>
          <w:bCs/>
          <w:szCs w:val="22"/>
          <w:lang w:val="sk-SK"/>
        </w:rPr>
        <w:t xml:space="preserve"> ošetruje viac ako jedno poranené miesto. Preto možno súčasne ošetrovať len jednu bolestivú oblasť</w:t>
      </w:r>
      <w:r w:rsidR="000D1EF3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1D76A0BE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6B015D48" w14:textId="77777777" w:rsidR="00A73B9A" w:rsidRPr="007710A8" w:rsidRDefault="00A73B9A" w:rsidP="00A73B9A">
      <w:pPr>
        <w:pStyle w:val="Hlavika"/>
        <w:jc w:val="both"/>
        <w:rPr>
          <w:rFonts w:ascii="Times New Roman" w:hAnsi="Times New Roman"/>
          <w:bCs/>
          <w:i/>
          <w:szCs w:val="22"/>
          <w:u w:val="single"/>
          <w:lang w:val="sk-SK"/>
        </w:rPr>
      </w:pPr>
      <w:proofErr w:type="spellStart"/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>Dľžka</w:t>
      </w:r>
      <w:proofErr w:type="spellEnd"/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 xml:space="preserve"> liečby</w:t>
      </w:r>
    </w:p>
    <w:p w14:paraId="2E647F34" w14:textId="09BF48F3" w:rsidR="000D1EF3" w:rsidRPr="007710A8" w:rsidRDefault="004505B9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0F418B" w:rsidRPr="007710A8">
        <w:rPr>
          <w:rFonts w:ascii="Times New Roman" w:hAnsi="Times New Roman"/>
          <w:bCs/>
          <w:szCs w:val="22"/>
          <w:lang w:val="sk-SK"/>
        </w:rPr>
        <w:t xml:space="preserve"> 140</w:t>
      </w:r>
      <w:r w:rsid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F418B" w:rsidRPr="007710A8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="000D1EF3" w:rsidRPr="007710A8">
        <w:rPr>
          <w:rFonts w:ascii="Times New Roman" w:hAnsi="Times New Roman"/>
          <w:bCs/>
          <w:szCs w:val="22"/>
          <w:lang w:val="sk-SK"/>
        </w:rPr>
        <w:t>s</w:t>
      </w:r>
      <w:r w:rsidR="000507EF" w:rsidRPr="007710A8">
        <w:rPr>
          <w:rFonts w:ascii="Times New Roman" w:hAnsi="Times New Roman"/>
          <w:bCs/>
          <w:szCs w:val="22"/>
          <w:lang w:val="sk-SK"/>
        </w:rPr>
        <w:t>a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použív</w:t>
      </w:r>
      <w:r w:rsidR="000507EF" w:rsidRPr="007710A8">
        <w:rPr>
          <w:rFonts w:ascii="Times New Roman" w:hAnsi="Times New Roman"/>
          <w:bCs/>
          <w:szCs w:val="22"/>
          <w:lang w:val="sk-SK"/>
        </w:rPr>
        <w:t>a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čo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n</w:t>
      </w:r>
      <w:r w:rsidR="000507EF" w:rsidRPr="007710A8">
        <w:rPr>
          <w:rFonts w:ascii="Times New Roman" w:hAnsi="Times New Roman"/>
          <w:bCs/>
          <w:szCs w:val="22"/>
          <w:lang w:val="sk-SK"/>
        </w:rPr>
        <w:t>a</w:t>
      </w:r>
      <w:r w:rsidR="000D1EF3" w:rsidRPr="007710A8">
        <w:rPr>
          <w:rFonts w:ascii="Times New Roman" w:hAnsi="Times New Roman"/>
          <w:bCs/>
          <w:szCs w:val="22"/>
          <w:lang w:val="sk-SK"/>
        </w:rPr>
        <w:t>jkratš</w:t>
      </w:r>
      <w:r w:rsidR="000507EF" w:rsidRPr="007710A8">
        <w:rPr>
          <w:rFonts w:ascii="Times New Roman" w:hAnsi="Times New Roman"/>
          <w:bCs/>
          <w:szCs w:val="22"/>
          <w:lang w:val="sk-SK"/>
        </w:rPr>
        <w:t>iu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dobu </w:t>
      </w:r>
      <w:r w:rsidR="000507EF" w:rsidRPr="007710A8">
        <w:rPr>
          <w:rFonts w:ascii="Times New Roman" w:hAnsi="Times New Roman"/>
          <w:bCs/>
          <w:szCs w:val="22"/>
          <w:lang w:val="sk-SK"/>
        </w:rPr>
        <w:t>potrebnú na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kontrol</w:t>
      </w:r>
      <w:r w:rsidR="00E913C5" w:rsidRPr="007710A8">
        <w:rPr>
          <w:rFonts w:ascii="Times New Roman" w:hAnsi="Times New Roman"/>
          <w:bCs/>
          <w:szCs w:val="22"/>
          <w:lang w:val="sk-SK"/>
        </w:rPr>
        <w:t>u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p</w:t>
      </w:r>
      <w:r w:rsidR="000507EF" w:rsidRPr="007710A8">
        <w:rPr>
          <w:rFonts w:ascii="Times New Roman" w:hAnsi="Times New Roman"/>
          <w:bCs/>
          <w:szCs w:val="22"/>
          <w:lang w:val="sk-SK"/>
        </w:rPr>
        <w:t>r</w:t>
      </w:r>
      <w:r w:rsidR="000D1EF3" w:rsidRPr="007710A8">
        <w:rPr>
          <w:rFonts w:ascii="Times New Roman" w:hAnsi="Times New Roman"/>
          <w:bCs/>
          <w:szCs w:val="22"/>
          <w:lang w:val="sk-SK"/>
        </w:rPr>
        <w:t>íznak</w:t>
      </w:r>
      <w:r w:rsidR="000507EF" w:rsidRPr="007710A8">
        <w:rPr>
          <w:rFonts w:ascii="Times New Roman" w:hAnsi="Times New Roman"/>
          <w:bCs/>
          <w:szCs w:val="22"/>
          <w:lang w:val="sk-SK"/>
        </w:rPr>
        <w:t>ov</w:t>
      </w:r>
      <w:r w:rsidR="000D1EF3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6070C508" w14:textId="5CA6B98C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Doba </w:t>
      </w:r>
      <w:r w:rsidR="000507EF" w:rsidRPr="007710A8">
        <w:rPr>
          <w:rFonts w:ascii="Times New Roman" w:hAnsi="Times New Roman"/>
          <w:bCs/>
          <w:szCs w:val="22"/>
          <w:lang w:val="sk-SK"/>
        </w:rPr>
        <w:t>používania</w:t>
      </w:r>
      <w:r w:rsidRPr="007710A8">
        <w:rPr>
          <w:rFonts w:ascii="Times New Roman" w:hAnsi="Times New Roman"/>
          <w:bCs/>
          <w:szCs w:val="22"/>
          <w:lang w:val="sk-SK"/>
        </w:rPr>
        <w:t xml:space="preserve"> nem</w:t>
      </w:r>
      <w:r w:rsidR="007710A8">
        <w:rPr>
          <w:rFonts w:ascii="Times New Roman" w:hAnsi="Times New Roman"/>
          <w:bCs/>
          <w:szCs w:val="22"/>
          <w:lang w:val="sk-SK"/>
        </w:rPr>
        <w:t>á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</w:t>
      </w:r>
      <w:r w:rsidR="000507EF" w:rsidRPr="007710A8">
        <w:rPr>
          <w:rFonts w:ascii="Times New Roman" w:hAnsi="Times New Roman"/>
          <w:bCs/>
          <w:szCs w:val="22"/>
          <w:lang w:val="sk-SK"/>
        </w:rPr>
        <w:t>r</w:t>
      </w:r>
      <w:r w:rsidRPr="007710A8">
        <w:rPr>
          <w:rFonts w:ascii="Times New Roman" w:hAnsi="Times New Roman"/>
          <w:bCs/>
          <w:szCs w:val="22"/>
          <w:lang w:val="sk-SK"/>
        </w:rPr>
        <w:t>es</w:t>
      </w:r>
      <w:r w:rsidR="000507EF" w:rsidRPr="007710A8">
        <w:rPr>
          <w:rFonts w:ascii="Times New Roman" w:hAnsi="Times New Roman"/>
          <w:bCs/>
          <w:szCs w:val="22"/>
          <w:lang w:val="sk-SK"/>
        </w:rPr>
        <w:t>ia</w:t>
      </w:r>
      <w:r w:rsidRPr="007710A8">
        <w:rPr>
          <w:rFonts w:ascii="Times New Roman" w:hAnsi="Times New Roman"/>
          <w:bCs/>
          <w:szCs w:val="22"/>
          <w:lang w:val="sk-SK"/>
        </w:rPr>
        <w:t>hn</w:t>
      </w:r>
      <w:r w:rsidR="000507EF" w:rsidRPr="007710A8">
        <w:rPr>
          <w:rFonts w:ascii="Times New Roman" w:hAnsi="Times New Roman"/>
          <w:bCs/>
          <w:szCs w:val="22"/>
          <w:lang w:val="sk-SK"/>
        </w:rPr>
        <w:t>uť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7 dní. Terapeutický p</w:t>
      </w:r>
      <w:r w:rsidR="000507EF" w:rsidRPr="007710A8">
        <w:rPr>
          <w:rFonts w:ascii="Times New Roman" w:hAnsi="Times New Roman"/>
          <w:bCs/>
          <w:szCs w:val="22"/>
          <w:lang w:val="sk-SK"/>
        </w:rPr>
        <w:t>r</w:t>
      </w:r>
      <w:r w:rsidRPr="007710A8">
        <w:rPr>
          <w:rFonts w:ascii="Times New Roman" w:hAnsi="Times New Roman"/>
          <w:bCs/>
          <w:szCs w:val="22"/>
          <w:lang w:val="sk-SK"/>
        </w:rPr>
        <w:t>ínos p</w:t>
      </w:r>
      <w:r w:rsidR="000507EF" w:rsidRPr="007710A8">
        <w:rPr>
          <w:rFonts w:ascii="Times New Roman" w:hAnsi="Times New Roman"/>
          <w:bCs/>
          <w:szCs w:val="22"/>
          <w:lang w:val="sk-SK"/>
        </w:rPr>
        <w:t>r</w:t>
      </w:r>
      <w:r w:rsidRPr="007710A8">
        <w:rPr>
          <w:rFonts w:ascii="Times New Roman" w:hAnsi="Times New Roman"/>
          <w:bCs/>
          <w:szCs w:val="22"/>
          <w:lang w:val="sk-SK"/>
        </w:rPr>
        <w:t>i dl</w:t>
      </w:r>
      <w:r w:rsidR="000507EF" w:rsidRPr="007710A8">
        <w:rPr>
          <w:rFonts w:ascii="Times New Roman" w:hAnsi="Times New Roman"/>
          <w:bCs/>
          <w:szCs w:val="22"/>
          <w:lang w:val="sk-SK"/>
        </w:rPr>
        <w:t>h</w:t>
      </w:r>
      <w:r w:rsidRPr="007710A8">
        <w:rPr>
          <w:rFonts w:ascii="Times New Roman" w:hAnsi="Times New Roman"/>
          <w:bCs/>
          <w:szCs w:val="22"/>
          <w:lang w:val="sk-SK"/>
        </w:rPr>
        <w:t>š</w:t>
      </w:r>
      <w:r w:rsidR="000507EF" w:rsidRPr="007710A8">
        <w:rPr>
          <w:rFonts w:ascii="Times New Roman" w:hAnsi="Times New Roman"/>
          <w:bCs/>
          <w:szCs w:val="22"/>
          <w:lang w:val="sk-SK"/>
        </w:rPr>
        <w:t>o</w:t>
      </w:r>
      <w:r w:rsidRPr="007710A8">
        <w:rPr>
          <w:rFonts w:ascii="Times New Roman" w:hAnsi="Times New Roman"/>
          <w:bCs/>
          <w:szCs w:val="22"/>
          <w:lang w:val="sk-SK"/>
        </w:rPr>
        <w:t>m použív</w:t>
      </w:r>
      <w:r w:rsidR="000507EF" w:rsidRPr="007710A8">
        <w:rPr>
          <w:rFonts w:ascii="Times New Roman" w:hAnsi="Times New Roman"/>
          <w:bCs/>
          <w:szCs w:val="22"/>
          <w:lang w:val="sk-SK"/>
        </w:rPr>
        <w:t>a</w:t>
      </w:r>
      <w:r w:rsidRPr="007710A8">
        <w:rPr>
          <w:rFonts w:ascii="Times New Roman" w:hAnsi="Times New Roman"/>
          <w:bCs/>
          <w:szCs w:val="22"/>
          <w:lang w:val="sk-SK"/>
        </w:rPr>
        <w:t>ní neb</w:t>
      </w:r>
      <w:r w:rsidR="000507EF" w:rsidRPr="007710A8">
        <w:rPr>
          <w:rFonts w:ascii="Times New Roman" w:hAnsi="Times New Roman"/>
          <w:bCs/>
          <w:szCs w:val="22"/>
          <w:lang w:val="sk-SK"/>
        </w:rPr>
        <w:t>o</w:t>
      </w:r>
      <w:r w:rsidRPr="007710A8">
        <w:rPr>
          <w:rFonts w:ascii="Times New Roman" w:hAnsi="Times New Roman"/>
          <w:bCs/>
          <w:szCs w:val="22"/>
          <w:lang w:val="sk-SK"/>
        </w:rPr>
        <w:t>l stanoven</w:t>
      </w:r>
      <w:r w:rsidR="000507EF" w:rsidRPr="007710A8">
        <w:rPr>
          <w:rFonts w:ascii="Times New Roman" w:hAnsi="Times New Roman"/>
          <w:bCs/>
          <w:szCs w:val="22"/>
          <w:lang w:val="sk-SK"/>
        </w:rPr>
        <w:t>ý</w:t>
      </w:r>
      <w:r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6143A742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7B7489A2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i/>
          <w:szCs w:val="22"/>
          <w:u w:val="single"/>
          <w:lang w:val="sk-SK"/>
        </w:rPr>
      </w:pPr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>Starší pacienti</w:t>
      </w:r>
    </w:p>
    <w:p w14:paraId="40D0F2F4" w14:textId="65D553A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Tento </w:t>
      </w:r>
      <w:r w:rsidR="000507EF" w:rsidRPr="007710A8">
        <w:rPr>
          <w:rFonts w:ascii="Times New Roman" w:hAnsi="Times New Roman"/>
          <w:bCs/>
          <w:szCs w:val="22"/>
          <w:lang w:val="sk-SK"/>
        </w:rPr>
        <w:t>liek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 xml:space="preserve">sa </w:t>
      </w:r>
      <w:r w:rsidRPr="007710A8">
        <w:rPr>
          <w:rFonts w:ascii="Times New Roman" w:hAnsi="Times New Roman"/>
          <w:bCs/>
          <w:szCs w:val="22"/>
          <w:lang w:val="sk-SK"/>
        </w:rPr>
        <w:t>m</w:t>
      </w:r>
      <w:r w:rsidR="00B473BB">
        <w:rPr>
          <w:rFonts w:ascii="Times New Roman" w:hAnsi="Times New Roman"/>
          <w:bCs/>
          <w:szCs w:val="22"/>
          <w:lang w:val="sk-SK"/>
        </w:rPr>
        <w:t>á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použív</w:t>
      </w:r>
      <w:r w:rsidR="000507EF" w:rsidRPr="007710A8">
        <w:rPr>
          <w:rFonts w:ascii="Times New Roman" w:hAnsi="Times New Roman"/>
          <w:bCs/>
          <w:szCs w:val="22"/>
          <w:lang w:val="sk-SK"/>
        </w:rPr>
        <w:t>ať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s opatrnos</w:t>
      </w:r>
      <w:r w:rsidR="000507EF" w:rsidRPr="007710A8">
        <w:rPr>
          <w:rFonts w:ascii="Times New Roman" w:hAnsi="Times New Roman"/>
          <w:bCs/>
          <w:szCs w:val="22"/>
          <w:lang w:val="sk-SK"/>
        </w:rPr>
        <w:t>ťou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u</w:t>
      </w:r>
      <w:r w:rsidRPr="007710A8">
        <w:rPr>
          <w:rFonts w:ascii="Times New Roman" w:hAnsi="Times New Roman"/>
          <w:bCs/>
          <w:szCs w:val="22"/>
          <w:lang w:val="sk-SK"/>
        </w:rPr>
        <w:t xml:space="preserve"> starších pacient</w:t>
      </w:r>
      <w:r w:rsidR="000507EF" w:rsidRPr="007710A8">
        <w:rPr>
          <w:rFonts w:ascii="Times New Roman" w:hAnsi="Times New Roman"/>
          <w:bCs/>
          <w:szCs w:val="22"/>
          <w:lang w:val="sk-SK"/>
        </w:rPr>
        <w:t>ov</w:t>
      </w:r>
      <w:r w:rsidRPr="007710A8">
        <w:rPr>
          <w:rFonts w:ascii="Times New Roman" w:hAnsi="Times New Roman"/>
          <w:bCs/>
          <w:szCs w:val="22"/>
          <w:lang w:val="sk-SK"/>
        </w:rPr>
        <w:t>, kt</w:t>
      </w:r>
      <w:r w:rsidR="000507EF" w:rsidRPr="007710A8">
        <w:rPr>
          <w:rFonts w:ascii="Times New Roman" w:hAnsi="Times New Roman"/>
          <w:bCs/>
          <w:szCs w:val="22"/>
          <w:lang w:val="sk-SK"/>
        </w:rPr>
        <w:t>orí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sú</w:t>
      </w:r>
      <w:r w:rsidRPr="007710A8">
        <w:rPr>
          <w:rFonts w:ascii="Times New Roman" w:hAnsi="Times New Roman"/>
          <w:bCs/>
          <w:szCs w:val="22"/>
          <w:lang w:val="sk-SK"/>
        </w:rPr>
        <w:t xml:space="preserve"> náchyln</w:t>
      </w:r>
      <w:r w:rsidR="000507EF" w:rsidRPr="007710A8">
        <w:rPr>
          <w:rFonts w:ascii="Times New Roman" w:hAnsi="Times New Roman"/>
          <w:bCs/>
          <w:szCs w:val="22"/>
          <w:lang w:val="sk-SK"/>
        </w:rPr>
        <w:t>e</w:t>
      </w:r>
      <w:r w:rsidRPr="007710A8">
        <w:rPr>
          <w:rFonts w:ascii="Times New Roman" w:hAnsi="Times New Roman"/>
          <w:bCs/>
          <w:szCs w:val="22"/>
          <w:lang w:val="sk-SK"/>
        </w:rPr>
        <w:t xml:space="preserve">jší </w:t>
      </w:r>
      <w:r w:rsidR="00E913C5" w:rsidRPr="007710A8">
        <w:rPr>
          <w:rFonts w:ascii="Times New Roman" w:hAnsi="Times New Roman"/>
          <w:bCs/>
          <w:szCs w:val="22"/>
          <w:lang w:val="sk-SK"/>
        </w:rPr>
        <w:t>na</w:t>
      </w:r>
      <w:r w:rsidRPr="007710A8">
        <w:rPr>
          <w:rFonts w:ascii="Times New Roman" w:hAnsi="Times New Roman"/>
          <w:bCs/>
          <w:szCs w:val="22"/>
          <w:lang w:val="sk-SK"/>
        </w:rPr>
        <w:t xml:space="preserve"> než</w:t>
      </w:r>
      <w:r w:rsidR="000507EF" w:rsidRPr="007710A8">
        <w:rPr>
          <w:rFonts w:ascii="Times New Roman" w:hAnsi="Times New Roman"/>
          <w:bCs/>
          <w:szCs w:val="22"/>
          <w:lang w:val="sk-SK"/>
        </w:rPr>
        <w:t>ia</w:t>
      </w:r>
      <w:r w:rsidRPr="007710A8">
        <w:rPr>
          <w:rFonts w:ascii="Times New Roman" w:hAnsi="Times New Roman"/>
          <w:bCs/>
          <w:szCs w:val="22"/>
          <w:lang w:val="sk-SK"/>
        </w:rPr>
        <w:t>duc</w:t>
      </w:r>
      <w:r w:rsidR="00E913C5" w:rsidRPr="007710A8">
        <w:rPr>
          <w:rFonts w:ascii="Times New Roman" w:hAnsi="Times New Roman"/>
          <w:bCs/>
          <w:szCs w:val="22"/>
          <w:lang w:val="sk-SK"/>
        </w:rPr>
        <w:t>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udalosti</w:t>
      </w:r>
      <w:r w:rsidRPr="007710A8">
        <w:rPr>
          <w:rFonts w:ascii="Times New Roman" w:hAnsi="Times New Roman"/>
          <w:bCs/>
          <w:szCs w:val="22"/>
          <w:lang w:val="sk-SK"/>
        </w:rPr>
        <w:t xml:space="preserve"> (</w:t>
      </w:r>
      <w:r w:rsidR="000507EF" w:rsidRPr="007710A8">
        <w:rPr>
          <w:rFonts w:ascii="Times New Roman" w:hAnsi="Times New Roman"/>
          <w:bCs/>
          <w:szCs w:val="22"/>
          <w:lang w:val="sk-SK"/>
        </w:rPr>
        <w:t>pozri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aj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E05361" w:rsidRPr="007710A8">
        <w:rPr>
          <w:rFonts w:ascii="Times New Roman" w:hAnsi="Times New Roman"/>
          <w:bCs/>
          <w:szCs w:val="22"/>
          <w:lang w:val="sk-SK"/>
        </w:rPr>
        <w:t>časť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4.4).</w:t>
      </w:r>
    </w:p>
    <w:p w14:paraId="2B055215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062AC87F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i/>
          <w:szCs w:val="22"/>
          <w:u w:val="single"/>
          <w:lang w:val="sk-SK"/>
        </w:rPr>
      </w:pPr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>Pacienti s</w:t>
      </w:r>
      <w:r w:rsidR="00582E3F" w:rsidRPr="007710A8">
        <w:rPr>
          <w:rFonts w:ascii="Times New Roman" w:hAnsi="Times New Roman"/>
          <w:bCs/>
          <w:i/>
          <w:szCs w:val="22"/>
          <w:u w:val="single"/>
          <w:lang w:val="sk-SK"/>
        </w:rPr>
        <w:t> poruchou funkcie</w:t>
      </w:r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i/>
          <w:szCs w:val="22"/>
          <w:u w:val="single"/>
          <w:lang w:val="sk-SK"/>
        </w:rPr>
        <w:t>obličiek</w:t>
      </w:r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i/>
          <w:szCs w:val="22"/>
          <w:u w:val="single"/>
          <w:lang w:val="sk-SK"/>
        </w:rPr>
        <w:t>al</w:t>
      </w:r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 xml:space="preserve">ebo </w:t>
      </w:r>
      <w:r w:rsidR="000507EF" w:rsidRPr="007710A8">
        <w:rPr>
          <w:rFonts w:ascii="Times New Roman" w:hAnsi="Times New Roman"/>
          <w:bCs/>
          <w:i/>
          <w:szCs w:val="22"/>
          <w:u w:val="single"/>
          <w:lang w:val="sk-SK"/>
        </w:rPr>
        <w:t>pečene</w:t>
      </w:r>
    </w:p>
    <w:p w14:paraId="325A73F3" w14:textId="77777777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P</w:t>
      </w:r>
      <w:r w:rsidR="000507EF" w:rsidRPr="007710A8">
        <w:rPr>
          <w:rFonts w:ascii="Times New Roman" w:hAnsi="Times New Roman"/>
          <w:bCs/>
          <w:szCs w:val="22"/>
          <w:lang w:val="sk-SK"/>
        </w:rPr>
        <w:t>r</w:t>
      </w:r>
      <w:r w:rsidR="00BA5407" w:rsidRPr="007710A8">
        <w:rPr>
          <w:rFonts w:ascii="Times New Roman" w:hAnsi="Times New Roman"/>
          <w:bCs/>
          <w:szCs w:val="22"/>
          <w:lang w:val="sk-SK"/>
        </w:rPr>
        <w:t>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l</w:t>
      </w:r>
      <w:r w:rsidR="000507EF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čb</w:t>
      </w:r>
      <w:r w:rsidR="00BA5407" w:rsidRPr="007710A8">
        <w:rPr>
          <w:rFonts w:ascii="Times New Roman" w:hAnsi="Times New Roman"/>
          <w:bCs/>
          <w:szCs w:val="22"/>
          <w:lang w:val="sk-SK"/>
        </w:rPr>
        <w:t>u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pacient</w:t>
      </w:r>
      <w:r w:rsidR="000507EF" w:rsidRPr="007710A8">
        <w:rPr>
          <w:rFonts w:ascii="Times New Roman" w:hAnsi="Times New Roman"/>
          <w:bCs/>
          <w:szCs w:val="22"/>
          <w:lang w:val="sk-SK"/>
        </w:rPr>
        <w:t>ov</w:t>
      </w:r>
      <w:r w:rsidRPr="007710A8">
        <w:rPr>
          <w:rFonts w:ascii="Times New Roman" w:hAnsi="Times New Roman"/>
          <w:bCs/>
          <w:szCs w:val="22"/>
          <w:lang w:val="sk-SK"/>
        </w:rPr>
        <w:t xml:space="preserve"> s</w:t>
      </w:r>
      <w:r w:rsidR="00BA5407" w:rsidRPr="007710A8">
        <w:rPr>
          <w:rFonts w:ascii="Times New Roman" w:hAnsi="Times New Roman"/>
          <w:bCs/>
          <w:szCs w:val="22"/>
          <w:lang w:val="sk-SK"/>
        </w:rPr>
        <w:t> </w:t>
      </w:r>
      <w:r w:rsidRPr="007710A8">
        <w:rPr>
          <w:rFonts w:ascii="Times New Roman" w:hAnsi="Times New Roman"/>
          <w:bCs/>
          <w:szCs w:val="22"/>
          <w:lang w:val="sk-SK"/>
        </w:rPr>
        <w:t>po</w:t>
      </w:r>
      <w:r w:rsidR="00BA5407" w:rsidRPr="007710A8">
        <w:rPr>
          <w:rFonts w:ascii="Times New Roman" w:hAnsi="Times New Roman"/>
          <w:bCs/>
          <w:szCs w:val="22"/>
          <w:lang w:val="sk-SK"/>
        </w:rPr>
        <w:t>ruchou funkcie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obličiek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al</w:t>
      </w:r>
      <w:r w:rsidRPr="007710A8">
        <w:rPr>
          <w:rFonts w:ascii="Times New Roman" w:hAnsi="Times New Roman"/>
          <w:bCs/>
          <w:szCs w:val="22"/>
          <w:lang w:val="sk-SK"/>
        </w:rPr>
        <w:t xml:space="preserve">ebo </w:t>
      </w:r>
      <w:r w:rsidR="000507EF" w:rsidRPr="007710A8">
        <w:rPr>
          <w:rFonts w:ascii="Times New Roman" w:hAnsi="Times New Roman"/>
          <w:bCs/>
          <w:szCs w:val="22"/>
          <w:lang w:val="sk-SK"/>
        </w:rPr>
        <w:t>pečene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507EF" w:rsidRPr="007710A8">
        <w:rPr>
          <w:rFonts w:ascii="Times New Roman" w:hAnsi="Times New Roman"/>
          <w:bCs/>
          <w:szCs w:val="22"/>
          <w:lang w:val="sk-SK"/>
        </w:rPr>
        <w:t>pozri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E05361" w:rsidRPr="007710A8">
        <w:rPr>
          <w:rFonts w:ascii="Times New Roman" w:hAnsi="Times New Roman"/>
          <w:bCs/>
          <w:szCs w:val="22"/>
          <w:lang w:val="sk-SK"/>
        </w:rPr>
        <w:t>časť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4.4.</w:t>
      </w:r>
    </w:p>
    <w:p w14:paraId="531EF383" w14:textId="77777777" w:rsidR="000D1EF3" w:rsidRPr="007710A8" w:rsidRDefault="000D1EF3" w:rsidP="000D1EF3">
      <w:pPr>
        <w:pStyle w:val="Hlavika"/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6570D84E" w14:textId="77777777" w:rsidR="000D1EF3" w:rsidRPr="007710A8" w:rsidRDefault="00796C6F" w:rsidP="00220B53">
      <w:pPr>
        <w:pStyle w:val="Hlavika"/>
        <w:jc w:val="both"/>
        <w:rPr>
          <w:rFonts w:ascii="Times New Roman" w:hAnsi="Times New Roman"/>
          <w:bCs/>
          <w:i/>
          <w:szCs w:val="22"/>
          <w:u w:val="single"/>
          <w:lang w:val="sk-SK"/>
        </w:rPr>
      </w:pPr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>Pediatrická</w:t>
      </w:r>
      <w:r w:rsidR="000D1EF3" w:rsidRPr="007710A8">
        <w:rPr>
          <w:rFonts w:ascii="Times New Roman" w:hAnsi="Times New Roman"/>
          <w:bCs/>
          <w:i/>
          <w:szCs w:val="22"/>
          <w:u w:val="single"/>
          <w:lang w:val="sk-SK"/>
        </w:rPr>
        <w:t xml:space="preserve"> popul</w:t>
      </w:r>
      <w:r w:rsidRPr="007710A8">
        <w:rPr>
          <w:rFonts w:ascii="Times New Roman" w:hAnsi="Times New Roman"/>
          <w:bCs/>
          <w:i/>
          <w:szCs w:val="22"/>
          <w:u w:val="single"/>
          <w:lang w:val="sk-SK"/>
        </w:rPr>
        <w:t>ácia</w:t>
      </w:r>
    </w:p>
    <w:p w14:paraId="352721DF" w14:textId="43F7088E" w:rsidR="000D1EF3" w:rsidRPr="007710A8" w:rsidRDefault="000D1EF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Bezpečnos</w:t>
      </w:r>
      <w:r w:rsidR="000507EF" w:rsidRPr="007710A8">
        <w:rPr>
          <w:rFonts w:ascii="Times New Roman" w:hAnsi="Times New Roman"/>
          <w:bCs/>
          <w:szCs w:val="22"/>
          <w:lang w:val="sk-SK"/>
        </w:rPr>
        <w:t>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a účinnos</w:t>
      </w:r>
      <w:r w:rsidR="000507EF" w:rsidRPr="007710A8">
        <w:rPr>
          <w:rFonts w:ascii="Times New Roman" w:hAnsi="Times New Roman"/>
          <w:bCs/>
          <w:szCs w:val="22"/>
          <w:lang w:val="sk-SK"/>
        </w:rPr>
        <w:t>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F418B" w:rsidRPr="007710A8">
        <w:rPr>
          <w:rFonts w:ascii="Times New Roman" w:hAnsi="Times New Roman"/>
          <w:bCs/>
          <w:szCs w:val="22"/>
          <w:lang w:val="sk-SK"/>
        </w:rPr>
        <w:t xml:space="preserve">lieku </w:t>
      </w:r>
      <w:proofErr w:type="spellStart"/>
      <w:r w:rsidR="004505B9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4505B9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4505B9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0F418B" w:rsidRPr="007710A8">
        <w:rPr>
          <w:rFonts w:ascii="Times New Roman" w:hAnsi="Times New Roman"/>
          <w:bCs/>
          <w:szCs w:val="22"/>
          <w:lang w:val="sk-SK"/>
        </w:rPr>
        <w:t xml:space="preserve"> 140</w:t>
      </w:r>
      <w:r w:rsidR="00B473BB">
        <w:rPr>
          <w:rFonts w:ascii="Times New Roman" w:hAnsi="Times New Roman"/>
          <w:bCs/>
          <w:szCs w:val="22"/>
          <w:lang w:val="sk-SK"/>
        </w:rPr>
        <w:t xml:space="preserve"> </w:t>
      </w:r>
      <w:r w:rsidR="000F418B" w:rsidRPr="007710A8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Pr="007710A8">
        <w:rPr>
          <w:rFonts w:ascii="Times New Roman" w:hAnsi="Times New Roman"/>
          <w:bCs/>
          <w:szCs w:val="22"/>
          <w:lang w:val="sk-SK"/>
        </w:rPr>
        <w:t>u d</w:t>
      </w:r>
      <w:r w:rsidR="000507EF" w:rsidRPr="007710A8">
        <w:rPr>
          <w:rFonts w:ascii="Times New Roman" w:hAnsi="Times New Roman"/>
          <w:bCs/>
          <w:szCs w:val="22"/>
          <w:lang w:val="sk-SK"/>
        </w:rPr>
        <w:t>e</w:t>
      </w:r>
      <w:r w:rsidRPr="007710A8">
        <w:rPr>
          <w:rFonts w:ascii="Times New Roman" w:hAnsi="Times New Roman"/>
          <w:bCs/>
          <w:szCs w:val="22"/>
          <w:lang w:val="sk-SK"/>
        </w:rPr>
        <w:t>tí a dosp</w:t>
      </w:r>
      <w:r w:rsidR="000507EF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vaj</w:t>
      </w:r>
      <w:r w:rsidR="000507EF" w:rsidRPr="007710A8">
        <w:rPr>
          <w:rFonts w:ascii="Times New Roman" w:hAnsi="Times New Roman"/>
          <w:bCs/>
          <w:szCs w:val="22"/>
          <w:lang w:val="sk-SK"/>
        </w:rPr>
        <w:t>ú</w:t>
      </w:r>
      <w:r w:rsidRPr="007710A8">
        <w:rPr>
          <w:rFonts w:ascii="Times New Roman" w:hAnsi="Times New Roman"/>
          <w:bCs/>
          <w:szCs w:val="22"/>
          <w:lang w:val="sk-SK"/>
        </w:rPr>
        <w:t>c</w:t>
      </w:r>
      <w:r w:rsidR="000507EF" w:rsidRPr="007710A8">
        <w:rPr>
          <w:rFonts w:ascii="Times New Roman" w:hAnsi="Times New Roman"/>
          <w:bCs/>
          <w:szCs w:val="22"/>
          <w:lang w:val="sk-SK"/>
        </w:rPr>
        <w:t>i</w:t>
      </w:r>
      <w:r w:rsidRPr="007710A8">
        <w:rPr>
          <w:rFonts w:ascii="Times New Roman" w:hAnsi="Times New Roman"/>
          <w:bCs/>
          <w:szCs w:val="22"/>
          <w:lang w:val="sk-SK"/>
        </w:rPr>
        <w:t>ch mladších</w:t>
      </w:r>
      <w:r w:rsidR="000507EF" w:rsidRPr="007710A8">
        <w:rPr>
          <w:rFonts w:ascii="Times New Roman" w:hAnsi="Times New Roman"/>
          <w:bCs/>
          <w:szCs w:val="22"/>
          <w:lang w:val="sk-SK"/>
        </w:rPr>
        <w:t xml:space="preserve"> ako 16 rokov</w:t>
      </w:r>
      <w:r w:rsidRPr="007710A8">
        <w:rPr>
          <w:rFonts w:ascii="Times New Roman" w:hAnsi="Times New Roman"/>
          <w:bCs/>
          <w:szCs w:val="22"/>
          <w:lang w:val="sk-SK"/>
        </w:rPr>
        <w:t xml:space="preserve"> neb</w:t>
      </w:r>
      <w:r w:rsidR="000507EF" w:rsidRPr="007710A8">
        <w:rPr>
          <w:rFonts w:ascii="Times New Roman" w:hAnsi="Times New Roman"/>
          <w:bCs/>
          <w:szCs w:val="22"/>
          <w:lang w:val="sk-SK"/>
        </w:rPr>
        <w:t>o</w:t>
      </w:r>
      <w:r w:rsidRPr="007710A8">
        <w:rPr>
          <w:rFonts w:ascii="Times New Roman" w:hAnsi="Times New Roman"/>
          <w:bCs/>
          <w:szCs w:val="22"/>
          <w:lang w:val="sk-SK"/>
        </w:rPr>
        <w:t>la stanoven</w:t>
      </w:r>
      <w:r w:rsidR="000507EF" w:rsidRPr="007710A8">
        <w:rPr>
          <w:rFonts w:ascii="Times New Roman" w:hAnsi="Times New Roman"/>
          <w:bCs/>
          <w:szCs w:val="22"/>
          <w:lang w:val="sk-SK"/>
        </w:rPr>
        <w:t>á</w:t>
      </w:r>
      <w:r w:rsidRPr="007710A8">
        <w:rPr>
          <w:rFonts w:ascii="Times New Roman" w:hAnsi="Times New Roman"/>
          <w:bCs/>
          <w:szCs w:val="22"/>
          <w:lang w:val="sk-SK"/>
        </w:rPr>
        <w:t xml:space="preserve"> (</w:t>
      </w:r>
      <w:r w:rsidR="000507EF" w:rsidRPr="007710A8">
        <w:rPr>
          <w:rFonts w:ascii="Times New Roman" w:hAnsi="Times New Roman"/>
          <w:bCs/>
          <w:szCs w:val="22"/>
          <w:lang w:val="sk-SK"/>
        </w:rPr>
        <w:t>pozri aj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E05361" w:rsidRPr="007710A8">
        <w:rPr>
          <w:rFonts w:ascii="Times New Roman" w:hAnsi="Times New Roman"/>
          <w:bCs/>
          <w:szCs w:val="22"/>
          <w:lang w:val="sk-SK"/>
        </w:rPr>
        <w:t>časť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4.3).</w:t>
      </w:r>
    </w:p>
    <w:p w14:paraId="394B3351" w14:textId="77777777" w:rsidR="00220B53" w:rsidRPr="007710A8" w:rsidRDefault="00220B53" w:rsidP="00220B53">
      <w:pPr>
        <w:pStyle w:val="Hlavika"/>
        <w:jc w:val="both"/>
        <w:rPr>
          <w:rFonts w:ascii="Times New Roman" w:hAnsi="Times New Roman"/>
          <w:bCs/>
          <w:szCs w:val="22"/>
          <w:lang w:val="sk-SK"/>
        </w:rPr>
      </w:pPr>
    </w:p>
    <w:p w14:paraId="14FC72F6" w14:textId="77777777" w:rsidR="000D1EF3" w:rsidRPr="007710A8" w:rsidRDefault="00AC3018" w:rsidP="00220B53">
      <w:pPr>
        <w:pStyle w:val="Hlavika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Ak by sa mal tento liek používať na úľavu od bolesti dlhšie ako 7 dní, alebo ak by sa príznaky zhoršovali, odporúča sa pacientovi/rodičom </w:t>
      </w:r>
      <w:r w:rsidR="00582E3F" w:rsidRPr="007710A8">
        <w:rPr>
          <w:rFonts w:ascii="Times New Roman" w:hAnsi="Times New Roman"/>
          <w:bCs/>
          <w:szCs w:val="22"/>
          <w:lang w:val="sk-SK"/>
        </w:rPr>
        <w:t>dospievajúceho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poradiť sa s lekárom</w:t>
      </w:r>
      <w:r w:rsidR="000D1EF3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33D2F440" w14:textId="77777777" w:rsidR="000D1EF3" w:rsidRPr="007710A8" w:rsidRDefault="000D1EF3" w:rsidP="002D23AE">
      <w:pPr>
        <w:pStyle w:val="Hlavika"/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3EF10D86" w14:textId="77777777" w:rsidR="000D1EF3" w:rsidRPr="007710A8" w:rsidRDefault="00796C6F" w:rsidP="00220B53">
      <w:pPr>
        <w:jc w:val="both"/>
        <w:rPr>
          <w:rFonts w:ascii="Times New Roman" w:hAnsi="Times New Roman"/>
          <w:b/>
          <w:iCs/>
          <w:szCs w:val="22"/>
          <w:lang w:val="sk-SK"/>
        </w:rPr>
      </w:pPr>
      <w:r w:rsidRPr="007710A8">
        <w:rPr>
          <w:rFonts w:ascii="Times New Roman" w:hAnsi="Times New Roman"/>
          <w:b/>
          <w:iCs/>
          <w:szCs w:val="22"/>
          <w:lang w:val="sk-SK"/>
        </w:rPr>
        <w:t>S</w:t>
      </w:r>
      <w:r w:rsidR="000D1EF3" w:rsidRPr="007710A8">
        <w:rPr>
          <w:rFonts w:ascii="Times New Roman" w:hAnsi="Times New Roman"/>
          <w:b/>
          <w:iCs/>
          <w:szCs w:val="22"/>
          <w:lang w:val="sk-SK"/>
        </w:rPr>
        <w:t>p</w:t>
      </w:r>
      <w:r w:rsidRPr="007710A8">
        <w:rPr>
          <w:rFonts w:ascii="Times New Roman" w:hAnsi="Times New Roman"/>
          <w:b/>
          <w:iCs/>
          <w:szCs w:val="22"/>
          <w:lang w:val="sk-SK"/>
        </w:rPr>
        <w:t>ô</w:t>
      </w:r>
      <w:r w:rsidR="000D1EF3" w:rsidRPr="007710A8">
        <w:rPr>
          <w:rFonts w:ascii="Times New Roman" w:hAnsi="Times New Roman"/>
          <w:b/>
          <w:iCs/>
          <w:szCs w:val="22"/>
          <w:lang w:val="sk-SK"/>
        </w:rPr>
        <w:t>sob podá</w:t>
      </w:r>
      <w:r w:rsidRPr="007710A8">
        <w:rPr>
          <w:rFonts w:ascii="Times New Roman" w:hAnsi="Times New Roman"/>
          <w:b/>
          <w:iCs/>
          <w:szCs w:val="22"/>
          <w:lang w:val="sk-SK"/>
        </w:rPr>
        <w:t>vania</w:t>
      </w:r>
    </w:p>
    <w:p w14:paraId="40A09217" w14:textId="77777777" w:rsidR="000D1EF3" w:rsidRPr="007710A8" w:rsidRDefault="00A73B9A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Kožné podanie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6B114FF9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1235F893" w14:textId="77101616" w:rsidR="000D1EF3" w:rsidRPr="007710A8" w:rsidRDefault="00AC3018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Liečivá náplasť sa musí nanášať </w:t>
      </w:r>
      <w:r w:rsidR="00BA5407" w:rsidRPr="007710A8">
        <w:rPr>
          <w:rFonts w:ascii="Times New Roman" w:hAnsi="Times New Roman"/>
          <w:iCs/>
          <w:szCs w:val="22"/>
          <w:lang w:val="sk-SK"/>
        </w:rPr>
        <w:t>iba</w:t>
      </w:r>
      <w:r w:rsidRPr="007710A8">
        <w:rPr>
          <w:rFonts w:ascii="Times New Roman" w:hAnsi="Times New Roman"/>
          <w:iCs/>
          <w:szCs w:val="22"/>
          <w:lang w:val="sk-SK"/>
        </w:rPr>
        <w:t xml:space="preserve"> na nepoškodenú pokožku a nem</w:t>
      </w:r>
      <w:r w:rsidR="007F0886">
        <w:rPr>
          <w:rFonts w:ascii="Times New Roman" w:hAnsi="Times New Roman"/>
          <w:iCs/>
          <w:szCs w:val="22"/>
          <w:lang w:val="sk-SK"/>
        </w:rPr>
        <w:t>á</w:t>
      </w:r>
      <w:r w:rsidRPr="007710A8">
        <w:rPr>
          <w:rFonts w:ascii="Times New Roman" w:hAnsi="Times New Roman"/>
          <w:iCs/>
          <w:szCs w:val="22"/>
          <w:lang w:val="sk-SK"/>
        </w:rPr>
        <w:t xml:space="preserve"> sa nosiť pri kúpaní alebo sprchovaní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3B8DCF48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4A55D99E" w14:textId="77777777" w:rsidR="000D1EF3" w:rsidRPr="007710A8" w:rsidRDefault="000D1EF3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L</w:t>
      </w:r>
      <w:r w:rsidR="00582E3F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>čivá náplas</w:t>
      </w:r>
      <w:r w:rsidR="00582E3F" w:rsidRPr="007710A8">
        <w:rPr>
          <w:rFonts w:ascii="Times New Roman" w:hAnsi="Times New Roman"/>
          <w:iCs/>
          <w:szCs w:val="22"/>
          <w:lang w:val="sk-SK"/>
        </w:rPr>
        <w:t>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582E3F" w:rsidRPr="007710A8">
        <w:rPr>
          <w:rFonts w:ascii="Times New Roman" w:hAnsi="Times New Roman"/>
          <w:iCs/>
          <w:szCs w:val="22"/>
          <w:lang w:val="sk-SK"/>
        </w:rPr>
        <w:t xml:space="preserve">sa nesmie </w:t>
      </w:r>
      <w:r w:rsidR="00091E6A" w:rsidRPr="007710A8">
        <w:rPr>
          <w:rFonts w:ascii="Times New Roman" w:hAnsi="Times New Roman"/>
          <w:iCs/>
          <w:szCs w:val="22"/>
          <w:lang w:val="sk-SK"/>
        </w:rPr>
        <w:t>rozdeľovať</w:t>
      </w:r>
      <w:r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5A8A61C8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09D61844" w14:textId="77777777" w:rsidR="000D1EF3" w:rsidRPr="007710A8" w:rsidRDefault="000D1EF3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V p</w:t>
      </w:r>
      <w:r w:rsidR="004E7681" w:rsidRPr="007710A8">
        <w:rPr>
          <w:rFonts w:ascii="Times New Roman" w:hAnsi="Times New Roman"/>
          <w:iCs/>
          <w:szCs w:val="22"/>
          <w:lang w:val="sk-SK"/>
        </w:rPr>
        <w:t>r</w:t>
      </w:r>
      <w:r w:rsidRPr="007710A8">
        <w:rPr>
          <w:rFonts w:ascii="Times New Roman" w:hAnsi="Times New Roman"/>
          <w:iCs/>
          <w:szCs w:val="22"/>
          <w:lang w:val="sk-SK"/>
        </w:rPr>
        <w:t>ípad</w:t>
      </w:r>
      <w:r w:rsidR="004E7681" w:rsidRPr="007710A8">
        <w:rPr>
          <w:rFonts w:ascii="Times New Roman" w:hAnsi="Times New Roman"/>
          <w:iCs/>
          <w:szCs w:val="22"/>
          <w:lang w:val="sk-SK"/>
        </w:rPr>
        <w:t>e</w:t>
      </w:r>
      <w:r w:rsidRPr="007710A8">
        <w:rPr>
          <w:rFonts w:ascii="Times New Roman" w:hAnsi="Times New Roman"/>
          <w:iCs/>
          <w:szCs w:val="22"/>
          <w:lang w:val="sk-SK"/>
        </w:rPr>
        <w:t xml:space="preserve"> pot</w:t>
      </w:r>
      <w:r w:rsidR="004E7681" w:rsidRPr="007710A8">
        <w:rPr>
          <w:rFonts w:ascii="Times New Roman" w:hAnsi="Times New Roman"/>
          <w:iCs/>
          <w:szCs w:val="22"/>
          <w:lang w:val="sk-SK"/>
        </w:rPr>
        <w:t>r</w:t>
      </w:r>
      <w:r w:rsidRPr="007710A8">
        <w:rPr>
          <w:rFonts w:ascii="Times New Roman" w:hAnsi="Times New Roman"/>
          <w:iCs/>
          <w:szCs w:val="22"/>
          <w:lang w:val="sk-SK"/>
        </w:rPr>
        <w:t xml:space="preserve">eby </w:t>
      </w:r>
      <w:r w:rsidR="004E7681" w:rsidRPr="007710A8">
        <w:rPr>
          <w:rFonts w:ascii="Times New Roman" w:hAnsi="Times New Roman"/>
          <w:iCs/>
          <w:szCs w:val="22"/>
          <w:lang w:val="sk-SK"/>
        </w:rPr>
        <w:t>možno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9A1928" w:rsidRPr="007710A8">
        <w:rPr>
          <w:rFonts w:ascii="Times New Roman" w:hAnsi="Times New Roman"/>
          <w:iCs/>
          <w:szCs w:val="22"/>
          <w:lang w:val="sk-SK"/>
        </w:rPr>
        <w:t>l</w:t>
      </w:r>
      <w:r w:rsidR="004E7681" w:rsidRPr="007710A8">
        <w:rPr>
          <w:rFonts w:ascii="Times New Roman" w:hAnsi="Times New Roman"/>
          <w:iCs/>
          <w:szCs w:val="22"/>
          <w:lang w:val="sk-SK"/>
        </w:rPr>
        <w:t>ie</w:t>
      </w:r>
      <w:r w:rsidR="009A1928" w:rsidRPr="007710A8">
        <w:rPr>
          <w:rFonts w:ascii="Times New Roman" w:hAnsi="Times New Roman"/>
          <w:iCs/>
          <w:szCs w:val="22"/>
          <w:lang w:val="sk-SK"/>
        </w:rPr>
        <w:t>čiv</w:t>
      </w:r>
      <w:r w:rsidR="004E7681" w:rsidRPr="007710A8">
        <w:rPr>
          <w:rFonts w:ascii="Times New Roman" w:hAnsi="Times New Roman"/>
          <w:iCs/>
          <w:szCs w:val="22"/>
          <w:lang w:val="sk-SK"/>
        </w:rPr>
        <w:t>ú</w:t>
      </w:r>
      <w:r w:rsidRPr="007710A8">
        <w:rPr>
          <w:rFonts w:ascii="Times New Roman" w:hAnsi="Times New Roman"/>
          <w:iCs/>
          <w:szCs w:val="22"/>
          <w:lang w:val="sk-SK"/>
        </w:rPr>
        <w:t xml:space="preserve"> náplas</w:t>
      </w:r>
      <w:r w:rsidR="004E7681" w:rsidRPr="007710A8">
        <w:rPr>
          <w:rFonts w:ascii="Times New Roman" w:hAnsi="Times New Roman"/>
          <w:iCs/>
          <w:szCs w:val="22"/>
          <w:lang w:val="sk-SK"/>
        </w:rPr>
        <w:t>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9A1928" w:rsidRPr="007710A8">
        <w:rPr>
          <w:rFonts w:ascii="Times New Roman" w:hAnsi="Times New Roman"/>
          <w:iCs/>
          <w:szCs w:val="22"/>
          <w:lang w:val="sk-SK"/>
        </w:rPr>
        <w:t>p</w:t>
      </w:r>
      <w:r w:rsidR="004E7681" w:rsidRPr="007710A8">
        <w:rPr>
          <w:rFonts w:ascii="Times New Roman" w:hAnsi="Times New Roman"/>
          <w:iCs/>
          <w:szCs w:val="22"/>
          <w:lang w:val="sk-SK"/>
        </w:rPr>
        <w:t>r</w:t>
      </w:r>
      <w:r w:rsidR="009A1928" w:rsidRPr="007710A8">
        <w:rPr>
          <w:rFonts w:ascii="Times New Roman" w:hAnsi="Times New Roman"/>
          <w:iCs/>
          <w:szCs w:val="22"/>
          <w:lang w:val="sk-SK"/>
        </w:rPr>
        <w:t>i</w:t>
      </w:r>
      <w:r w:rsidRPr="007710A8">
        <w:rPr>
          <w:rFonts w:ascii="Times New Roman" w:hAnsi="Times New Roman"/>
          <w:iCs/>
          <w:szCs w:val="22"/>
          <w:lang w:val="sk-SK"/>
        </w:rPr>
        <w:t>drž</w:t>
      </w:r>
      <w:r w:rsidR="004E7681" w:rsidRPr="007710A8">
        <w:rPr>
          <w:rFonts w:ascii="Times New Roman" w:hAnsi="Times New Roman"/>
          <w:iCs/>
          <w:szCs w:val="22"/>
          <w:lang w:val="sk-SK"/>
        </w:rPr>
        <w:t>ať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na m</w:t>
      </w:r>
      <w:r w:rsidR="004E7681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>st</w:t>
      </w:r>
      <w:r w:rsidR="004E7681" w:rsidRPr="007710A8">
        <w:rPr>
          <w:rFonts w:ascii="Times New Roman" w:hAnsi="Times New Roman"/>
          <w:iCs/>
          <w:szCs w:val="22"/>
          <w:lang w:val="sk-SK"/>
        </w:rPr>
        <w:t>e</w:t>
      </w:r>
      <w:r w:rsidRPr="007710A8">
        <w:rPr>
          <w:rFonts w:ascii="Times New Roman" w:hAnsi="Times New Roman"/>
          <w:iCs/>
          <w:szCs w:val="22"/>
          <w:lang w:val="sk-SK"/>
        </w:rPr>
        <w:t xml:space="preserve"> pomoc</w:t>
      </w:r>
      <w:r w:rsidR="004E7681" w:rsidRPr="007710A8">
        <w:rPr>
          <w:rFonts w:ascii="Times New Roman" w:hAnsi="Times New Roman"/>
          <w:iCs/>
          <w:szCs w:val="22"/>
          <w:lang w:val="sk-SK"/>
        </w:rPr>
        <w:t>ou</w:t>
      </w:r>
      <w:r w:rsidRPr="007710A8">
        <w:rPr>
          <w:rFonts w:ascii="Times New Roman" w:hAnsi="Times New Roman"/>
          <w:iCs/>
          <w:szCs w:val="22"/>
          <w:lang w:val="sk-SK"/>
        </w:rPr>
        <w:t xml:space="preserve"> s</w:t>
      </w:r>
      <w:r w:rsidR="004E7681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>ťov</w:t>
      </w:r>
      <w:r w:rsidR="00A73B9A" w:rsidRPr="007710A8">
        <w:rPr>
          <w:rFonts w:ascii="Times New Roman" w:hAnsi="Times New Roman"/>
          <w:iCs/>
          <w:szCs w:val="22"/>
          <w:lang w:val="sk-SK"/>
        </w:rPr>
        <w:t>ého obväzu</w:t>
      </w:r>
      <w:r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756D9DAD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0946DFCD" w14:textId="77777777" w:rsidR="000D1EF3" w:rsidRPr="007710A8" w:rsidRDefault="004E7681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Liečivá náplasť sa nesmie používať spolu s okluzívnym obväzom.</w:t>
      </w:r>
    </w:p>
    <w:p w14:paraId="7F0468F3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552DA852" w14:textId="77777777" w:rsidR="00BC385D" w:rsidRPr="00C33478" w:rsidRDefault="00BC385D" w:rsidP="00BC385D">
      <w:pPr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4.3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Kontraindikácie</w:t>
      </w:r>
      <w:proofErr w:type="spellEnd"/>
    </w:p>
    <w:p w14:paraId="6684F990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1666EDDE" w14:textId="77777777" w:rsidR="009A1928" w:rsidRPr="007710A8" w:rsidRDefault="000D1EF3" w:rsidP="009A1928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p</w:t>
      </w:r>
      <w:r w:rsidR="004E7681" w:rsidRPr="007710A8">
        <w:rPr>
          <w:rFonts w:ascii="Times New Roman" w:hAnsi="Times New Roman"/>
          <w:iCs/>
          <w:szCs w:val="22"/>
          <w:lang w:val="sk-SK"/>
        </w:rPr>
        <w:t>r</w:t>
      </w:r>
      <w:r w:rsidRPr="007710A8">
        <w:rPr>
          <w:rFonts w:ascii="Times New Roman" w:hAnsi="Times New Roman"/>
          <w:iCs/>
          <w:szCs w:val="22"/>
          <w:lang w:val="sk-SK"/>
        </w:rPr>
        <w:t>ecitliv</w:t>
      </w:r>
      <w:r w:rsidR="004E7681" w:rsidRPr="007710A8">
        <w:rPr>
          <w:rFonts w:ascii="Times New Roman" w:hAnsi="Times New Roman"/>
          <w:iCs/>
          <w:szCs w:val="22"/>
          <w:lang w:val="sk-SK"/>
        </w:rPr>
        <w:t>enosť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na l</w:t>
      </w:r>
      <w:r w:rsidR="004E7681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>čiv</w:t>
      </w:r>
      <w:r w:rsidR="004E7681" w:rsidRPr="007710A8">
        <w:rPr>
          <w:rFonts w:ascii="Times New Roman" w:hAnsi="Times New Roman"/>
          <w:iCs/>
          <w:szCs w:val="22"/>
          <w:lang w:val="sk-SK"/>
        </w:rPr>
        <w:t>ú</w:t>
      </w:r>
      <w:r w:rsidRPr="007710A8">
        <w:rPr>
          <w:rFonts w:ascii="Times New Roman" w:hAnsi="Times New Roman"/>
          <w:iCs/>
          <w:szCs w:val="22"/>
          <w:lang w:val="sk-SK"/>
        </w:rPr>
        <w:t xml:space="preserve"> látku </w:t>
      </w:r>
      <w:r w:rsidR="004E7681" w:rsidRPr="007710A8">
        <w:rPr>
          <w:rFonts w:ascii="Times New Roman" w:hAnsi="Times New Roman"/>
          <w:iCs/>
          <w:szCs w:val="22"/>
          <w:lang w:val="sk-SK"/>
        </w:rPr>
        <w:t>al</w:t>
      </w:r>
      <w:r w:rsidRPr="007710A8">
        <w:rPr>
          <w:rFonts w:ascii="Times New Roman" w:hAnsi="Times New Roman"/>
          <w:iCs/>
          <w:szCs w:val="22"/>
          <w:lang w:val="sk-SK"/>
        </w:rPr>
        <w:t>ebo na kt</w:t>
      </w:r>
      <w:r w:rsidR="004E7681" w:rsidRPr="007710A8">
        <w:rPr>
          <w:rFonts w:ascii="Times New Roman" w:hAnsi="Times New Roman"/>
          <w:iCs/>
          <w:szCs w:val="22"/>
          <w:lang w:val="sk-SK"/>
        </w:rPr>
        <w:t>o</w:t>
      </w:r>
      <w:r w:rsidRPr="007710A8">
        <w:rPr>
          <w:rFonts w:ascii="Times New Roman" w:hAnsi="Times New Roman"/>
          <w:iCs/>
          <w:szCs w:val="22"/>
          <w:lang w:val="sk-SK"/>
        </w:rPr>
        <w:t>r</w:t>
      </w:r>
      <w:r w:rsidR="004E7681" w:rsidRPr="007710A8">
        <w:rPr>
          <w:rFonts w:ascii="Times New Roman" w:hAnsi="Times New Roman"/>
          <w:iCs/>
          <w:szCs w:val="22"/>
          <w:lang w:val="sk-SK"/>
        </w:rPr>
        <w:t>úkoľvek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A73B9A" w:rsidRPr="007710A8">
        <w:rPr>
          <w:rFonts w:ascii="Times New Roman" w:hAnsi="Times New Roman"/>
          <w:iCs/>
          <w:szCs w:val="22"/>
          <w:lang w:val="sk-SK"/>
        </w:rPr>
        <w:t xml:space="preserve">z </w:t>
      </w:r>
      <w:r w:rsidRPr="007710A8">
        <w:rPr>
          <w:rFonts w:ascii="Times New Roman" w:hAnsi="Times New Roman"/>
          <w:iCs/>
          <w:szCs w:val="22"/>
          <w:lang w:val="sk-SK"/>
        </w:rPr>
        <w:t>pomocn</w:t>
      </w:r>
      <w:r w:rsidR="00A73B9A" w:rsidRPr="007710A8">
        <w:rPr>
          <w:rFonts w:ascii="Times New Roman" w:hAnsi="Times New Roman"/>
          <w:iCs/>
          <w:szCs w:val="22"/>
          <w:lang w:val="sk-SK"/>
        </w:rPr>
        <w:t>ých</w:t>
      </w:r>
      <w:r w:rsidRPr="007710A8">
        <w:rPr>
          <w:rFonts w:ascii="Times New Roman" w:hAnsi="Times New Roman"/>
          <w:iCs/>
          <w:szCs w:val="22"/>
          <w:lang w:val="sk-SK"/>
        </w:rPr>
        <w:t xml:space="preserve"> lát</w:t>
      </w:r>
      <w:r w:rsidR="00A73B9A" w:rsidRPr="007710A8">
        <w:rPr>
          <w:rFonts w:ascii="Times New Roman" w:hAnsi="Times New Roman"/>
          <w:iCs/>
          <w:szCs w:val="22"/>
          <w:lang w:val="sk-SK"/>
        </w:rPr>
        <w:t>o</w:t>
      </w:r>
      <w:r w:rsidRPr="007710A8">
        <w:rPr>
          <w:rFonts w:ascii="Times New Roman" w:hAnsi="Times New Roman"/>
          <w:iCs/>
          <w:szCs w:val="22"/>
          <w:lang w:val="sk-SK"/>
        </w:rPr>
        <w:t>k uveden</w:t>
      </w:r>
      <w:r w:rsidR="00A73B9A" w:rsidRPr="007710A8">
        <w:rPr>
          <w:rFonts w:ascii="Times New Roman" w:hAnsi="Times New Roman"/>
          <w:iCs/>
          <w:szCs w:val="22"/>
          <w:lang w:val="sk-SK"/>
        </w:rPr>
        <w:t>ých</w:t>
      </w:r>
      <w:r w:rsidRPr="007710A8">
        <w:rPr>
          <w:rFonts w:ascii="Times New Roman" w:hAnsi="Times New Roman"/>
          <w:iCs/>
          <w:szCs w:val="22"/>
          <w:lang w:val="sk-SK"/>
        </w:rPr>
        <w:t xml:space="preserve"> v </w:t>
      </w:r>
      <w:r w:rsidR="00E05361" w:rsidRPr="007710A8">
        <w:rPr>
          <w:rFonts w:ascii="Times New Roman" w:hAnsi="Times New Roman"/>
          <w:iCs/>
          <w:szCs w:val="22"/>
          <w:lang w:val="sk-SK"/>
        </w:rPr>
        <w:t>časti</w:t>
      </w:r>
      <w:r w:rsidRPr="007710A8">
        <w:rPr>
          <w:rFonts w:ascii="Times New Roman" w:hAnsi="Times New Roman"/>
          <w:iCs/>
          <w:szCs w:val="22"/>
          <w:lang w:val="sk-SK"/>
        </w:rPr>
        <w:t xml:space="preserve"> 6.1;</w:t>
      </w:r>
    </w:p>
    <w:p w14:paraId="05C02E5A" w14:textId="3F2C366A" w:rsidR="009A1928" w:rsidRPr="007710A8" w:rsidRDefault="004E7681" w:rsidP="009A1928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precitlivenosť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na kyselinu </w:t>
      </w:r>
      <w:proofErr w:type="spellStart"/>
      <w:r w:rsidR="000D1EF3" w:rsidRPr="007710A8">
        <w:rPr>
          <w:rFonts w:ascii="Times New Roman" w:hAnsi="Times New Roman"/>
          <w:iCs/>
          <w:szCs w:val="22"/>
          <w:lang w:val="sk-SK"/>
        </w:rPr>
        <w:t>acetylsalicylov</w:t>
      </w:r>
      <w:r w:rsidRPr="007710A8">
        <w:rPr>
          <w:rFonts w:ascii="Times New Roman" w:hAnsi="Times New Roman"/>
          <w:iCs/>
          <w:szCs w:val="22"/>
          <w:lang w:val="sk-SK"/>
        </w:rPr>
        <w:t>ú</w:t>
      </w:r>
      <w:proofErr w:type="spellEnd"/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Pr="007710A8">
        <w:rPr>
          <w:rFonts w:ascii="Times New Roman" w:hAnsi="Times New Roman"/>
          <w:iCs/>
          <w:szCs w:val="22"/>
          <w:lang w:val="sk-SK"/>
        </w:rPr>
        <w:t>al</w:t>
      </w:r>
      <w:r w:rsidR="000D1EF3" w:rsidRPr="007710A8">
        <w:rPr>
          <w:rFonts w:ascii="Times New Roman" w:hAnsi="Times New Roman"/>
          <w:iCs/>
          <w:szCs w:val="22"/>
          <w:lang w:val="sk-SK"/>
        </w:rPr>
        <w:t>ebo na in</w:t>
      </w:r>
      <w:r w:rsidRPr="007710A8">
        <w:rPr>
          <w:rFonts w:ascii="Times New Roman" w:hAnsi="Times New Roman"/>
          <w:iCs/>
          <w:szCs w:val="22"/>
          <w:lang w:val="sk-SK"/>
        </w:rPr>
        <w:t>é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</w:t>
      </w:r>
      <w:proofErr w:type="spellStart"/>
      <w:r w:rsidR="004505B9">
        <w:rPr>
          <w:rFonts w:ascii="Times New Roman" w:hAnsi="Times New Roman"/>
          <w:iCs/>
          <w:szCs w:val="22"/>
          <w:lang w:val="sk-SK"/>
        </w:rPr>
        <w:t>nesteroidov</w:t>
      </w:r>
      <w:r w:rsidRPr="007710A8">
        <w:rPr>
          <w:rFonts w:ascii="Times New Roman" w:hAnsi="Times New Roman"/>
          <w:iCs/>
          <w:szCs w:val="22"/>
          <w:lang w:val="sk-SK"/>
        </w:rPr>
        <w:t>é</w:t>
      </w:r>
      <w:proofErr w:type="spellEnd"/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protiz</w:t>
      </w:r>
      <w:r w:rsidRPr="007710A8">
        <w:rPr>
          <w:rFonts w:ascii="Times New Roman" w:hAnsi="Times New Roman"/>
          <w:iCs/>
          <w:szCs w:val="22"/>
          <w:lang w:val="sk-SK"/>
        </w:rPr>
        <w:t>ápalové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l</w:t>
      </w:r>
      <w:r w:rsidRPr="007710A8">
        <w:rPr>
          <w:rFonts w:ascii="Times New Roman" w:hAnsi="Times New Roman"/>
          <w:iCs/>
          <w:szCs w:val="22"/>
          <w:lang w:val="sk-SK"/>
        </w:rPr>
        <w:t>ieky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[NSAID];</w:t>
      </w:r>
    </w:p>
    <w:p w14:paraId="38BED7DC" w14:textId="1E30540E" w:rsidR="007066BD" w:rsidRPr="007710A8" w:rsidRDefault="000D1EF3" w:rsidP="007066BD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pacienti, kt</w:t>
      </w:r>
      <w:r w:rsidR="004E7681" w:rsidRPr="007710A8">
        <w:rPr>
          <w:rFonts w:ascii="Times New Roman" w:hAnsi="Times New Roman"/>
          <w:iCs/>
          <w:szCs w:val="22"/>
          <w:lang w:val="sk-SK"/>
        </w:rPr>
        <w:t>orí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A73B9A" w:rsidRPr="007710A8">
        <w:rPr>
          <w:rFonts w:ascii="Times New Roman" w:hAnsi="Times New Roman"/>
          <w:iCs/>
          <w:szCs w:val="22"/>
          <w:lang w:val="sk-SK"/>
        </w:rPr>
        <w:t xml:space="preserve">v minulosti </w:t>
      </w:r>
      <w:r w:rsidR="004E7681" w:rsidRPr="007710A8">
        <w:rPr>
          <w:rFonts w:ascii="Times New Roman" w:hAnsi="Times New Roman"/>
          <w:iCs/>
          <w:szCs w:val="22"/>
          <w:lang w:val="sk-SK"/>
        </w:rPr>
        <w:t>prekonali</w:t>
      </w:r>
      <w:r w:rsidRPr="007710A8">
        <w:rPr>
          <w:rFonts w:ascii="Times New Roman" w:hAnsi="Times New Roman"/>
          <w:iCs/>
          <w:szCs w:val="22"/>
          <w:lang w:val="sk-SK"/>
        </w:rPr>
        <w:t xml:space="preserve"> astmatický záchvat, </w:t>
      </w:r>
      <w:proofErr w:type="spellStart"/>
      <w:r w:rsidR="00A73B9A" w:rsidRPr="007710A8">
        <w:rPr>
          <w:rFonts w:ascii="Times New Roman" w:hAnsi="Times New Roman"/>
          <w:iCs/>
          <w:szCs w:val="22"/>
          <w:lang w:val="sk-SK"/>
        </w:rPr>
        <w:t>urtikáriu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al</w:t>
      </w:r>
      <w:r w:rsidRPr="007710A8">
        <w:rPr>
          <w:rFonts w:ascii="Times New Roman" w:hAnsi="Times New Roman"/>
          <w:iCs/>
          <w:szCs w:val="22"/>
          <w:lang w:val="sk-SK"/>
        </w:rPr>
        <w:t>ebo ak</w:t>
      </w:r>
      <w:r w:rsidR="004E7681" w:rsidRPr="007710A8">
        <w:rPr>
          <w:rFonts w:ascii="Times New Roman" w:hAnsi="Times New Roman"/>
          <w:iCs/>
          <w:szCs w:val="22"/>
          <w:lang w:val="sk-SK"/>
        </w:rPr>
        <w:t>útnu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proofErr w:type="spellStart"/>
      <w:r w:rsidR="00A73B9A" w:rsidRPr="007710A8">
        <w:rPr>
          <w:rFonts w:ascii="Times New Roman" w:hAnsi="Times New Roman"/>
          <w:iCs/>
          <w:szCs w:val="22"/>
          <w:lang w:val="sk-SK"/>
        </w:rPr>
        <w:t>rinitídu</w:t>
      </w:r>
      <w:proofErr w:type="spellEnd"/>
      <w:r w:rsidR="00A73B9A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Pr="007710A8">
        <w:rPr>
          <w:rFonts w:ascii="Times New Roman" w:hAnsi="Times New Roman"/>
          <w:iCs/>
          <w:szCs w:val="22"/>
          <w:lang w:val="sk-SK"/>
        </w:rPr>
        <w:t>p</w:t>
      </w:r>
      <w:r w:rsidR="004E7681" w:rsidRPr="007710A8">
        <w:rPr>
          <w:rFonts w:ascii="Times New Roman" w:hAnsi="Times New Roman"/>
          <w:iCs/>
          <w:szCs w:val="22"/>
          <w:lang w:val="sk-SK"/>
        </w:rPr>
        <w:t>r</w:t>
      </w:r>
      <w:r w:rsidRPr="007710A8">
        <w:rPr>
          <w:rFonts w:ascii="Times New Roman" w:hAnsi="Times New Roman"/>
          <w:iCs/>
          <w:szCs w:val="22"/>
          <w:lang w:val="sk-SK"/>
        </w:rPr>
        <w:t>i užív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 xml:space="preserve">ní kyseliny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acetylsalicylov</w:t>
      </w:r>
      <w:r w:rsidR="004E7681" w:rsidRPr="007710A8">
        <w:rPr>
          <w:rFonts w:ascii="Times New Roman" w:hAnsi="Times New Roman"/>
          <w:iCs/>
          <w:szCs w:val="22"/>
          <w:lang w:val="sk-SK"/>
        </w:rPr>
        <w:t>ej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al</w:t>
      </w:r>
      <w:r w:rsidRPr="007710A8">
        <w:rPr>
          <w:rFonts w:ascii="Times New Roman" w:hAnsi="Times New Roman"/>
          <w:iCs/>
          <w:szCs w:val="22"/>
          <w:lang w:val="sk-SK"/>
        </w:rPr>
        <w:t xml:space="preserve">ebo iných </w:t>
      </w:r>
      <w:proofErr w:type="spellStart"/>
      <w:r w:rsidR="004505B9">
        <w:rPr>
          <w:rFonts w:ascii="Times New Roman" w:hAnsi="Times New Roman"/>
          <w:iCs/>
          <w:szCs w:val="22"/>
          <w:lang w:val="sk-SK"/>
        </w:rPr>
        <w:t>nesteroidov</w:t>
      </w:r>
      <w:r w:rsidR="004E7681" w:rsidRPr="007710A8">
        <w:rPr>
          <w:rFonts w:ascii="Times New Roman" w:hAnsi="Times New Roman"/>
          <w:iCs/>
          <w:szCs w:val="22"/>
          <w:lang w:val="sk-SK"/>
        </w:rPr>
        <w:t>ý</w:t>
      </w:r>
      <w:r w:rsidRPr="007710A8">
        <w:rPr>
          <w:rFonts w:ascii="Times New Roman" w:hAnsi="Times New Roman"/>
          <w:iCs/>
          <w:szCs w:val="22"/>
          <w:lang w:val="sk-SK"/>
        </w:rPr>
        <w:t>ch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protizá</w:t>
      </w:r>
      <w:r w:rsidR="004E7681" w:rsidRPr="007710A8">
        <w:rPr>
          <w:rFonts w:ascii="Times New Roman" w:hAnsi="Times New Roman"/>
          <w:iCs/>
          <w:szCs w:val="22"/>
          <w:lang w:val="sk-SK"/>
        </w:rPr>
        <w:t>palových</w:t>
      </w:r>
      <w:r w:rsidRPr="007710A8">
        <w:rPr>
          <w:rFonts w:ascii="Times New Roman" w:hAnsi="Times New Roman"/>
          <w:iCs/>
          <w:szCs w:val="22"/>
          <w:lang w:val="sk-SK"/>
        </w:rPr>
        <w:t xml:space="preserve"> l</w:t>
      </w:r>
      <w:r w:rsidR="004E7681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>k</w:t>
      </w:r>
      <w:r w:rsidR="004E7681" w:rsidRPr="007710A8">
        <w:rPr>
          <w:rFonts w:ascii="Times New Roman" w:hAnsi="Times New Roman"/>
          <w:iCs/>
          <w:szCs w:val="22"/>
          <w:lang w:val="sk-SK"/>
        </w:rPr>
        <w:t>ov</w:t>
      </w:r>
      <w:r w:rsidRPr="007710A8">
        <w:rPr>
          <w:rFonts w:ascii="Times New Roman" w:hAnsi="Times New Roman"/>
          <w:iCs/>
          <w:szCs w:val="22"/>
          <w:lang w:val="sk-SK"/>
        </w:rPr>
        <w:t xml:space="preserve"> (NSAID);</w:t>
      </w:r>
    </w:p>
    <w:p w14:paraId="0C6BF05C" w14:textId="77777777" w:rsidR="007066BD" w:rsidRPr="007710A8" w:rsidRDefault="000D1EF3" w:rsidP="007066BD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pacienti s akt</w:t>
      </w:r>
      <w:r w:rsidR="004E7681" w:rsidRPr="007710A8">
        <w:rPr>
          <w:rFonts w:ascii="Times New Roman" w:hAnsi="Times New Roman"/>
          <w:iCs/>
          <w:szCs w:val="22"/>
          <w:lang w:val="sk-SK"/>
        </w:rPr>
        <w:t>í</w:t>
      </w:r>
      <w:r w:rsidRPr="007710A8">
        <w:rPr>
          <w:rFonts w:ascii="Times New Roman" w:hAnsi="Times New Roman"/>
          <w:iCs/>
          <w:szCs w:val="22"/>
          <w:lang w:val="sk-SK"/>
        </w:rPr>
        <w:t>vn</w:t>
      </w:r>
      <w:r w:rsidR="004E7681" w:rsidRPr="007710A8">
        <w:rPr>
          <w:rFonts w:ascii="Times New Roman" w:hAnsi="Times New Roman"/>
          <w:iCs/>
          <w:szCs w:val="22"/>
          <w:lang w:val="sk-SK"/>
        </w:rPr>
        <w:t>y</w:t>
      </w:r>
      <w:r w:rsidRPr="007710A8">
        <w:rPr>
          <w:rFonts w:ascii="Times New Roman" w:hAnsi="Times New Roman"/>
          <w:iCs/>
          <w:szCs w:val="22"/>
          <w:lang w:val="sk-SK"/>
        </w:rPr>
        <w:t xml:space="preserve">m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peptickým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v</w:t>
      </w:r>
      <w:r w:rsidR="004E7681" w:rsidRPr="007710A8">
        <w:rPr>
          <w:rFonts w:ascii="Times New Roman" w:hAnsi="Times New Roman"/>
          <w:iCs/>
          <w:szCs w:val="22"/>
          <w:lang w:val="sk-SK"/>
        </w:rPr>
        <w:t>r</w:t>
      </w:r>
      <w:r w:rsidRPr="007710A8">
        <w:rPr>
          <w:rFonts w:ascii="Times New Roman" w:hAnsi="Times New Roman"/>
          <w:iCs/>
          <w:szCs w:val="22"/>
          <w:lang w:val="sk-SK"/>
        </w:rPr>
        <w:t>ed</w:t>
      </w:r>
      <w:r w:rsidR="004E7681" w:rsidRPr="007710A8">
        <w:rPr>
          <w:rFonts w:ascii="Times New Roman" w:hAnsi="Times New Roman"/>
          <w:iCs/>
          <w:szCs w:val="22"/>
          <w:lang w:val="sk-SK"/>
        </w:rPr>
        <w:t>o</w:t>
      </w:r>
      <w:r w:rsidRPr="007710A8">
        <w:rPr>
          <w:rFonts w:ascii="Times New Roman" w:hAnsi="Times New Roman"/>
          <w:iCs/>
          <w:szCs w:val="22"/>
          <w:lang w:val="sk-SK"/>
        </w:rPr>
        <w:t>m;</w:t>
      </w:r>
    </w:p>
    <w:p w14:paraId="23F0C04E" w14:textId="77777777" w:rsidR="007066BD" w:rsidRPr="007710A8" w:rsidRDefault="006F6C02" w:rsidP="007066BD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používanie </w:t>
      </w:r>
      <w:r w:rsidR="000D1EF3" w:rsidRPr="007710A8">
        <w:rPr>
          <w:rFonts w:ascii="Times New Roman" w:hAnsi="Times New Roman"/>
          <w:iCs/>
          <w:szCs w:val="22"/>
          <w:lang w:val="sk-SK"/>
        </w:rPr>
        <w:t>na poško</w:t>
      </w:r>
      <w:r w:rsidR="004E7681" w:rsidRPr="007710A8">
        <w:rPr>
          <w:rFonts w:ascii="Times New Roman" w:hAnsi="Times New Roman"/>
          <w:iCs/>
          <w:szCs w:val="22"/>
          <w:lang w:val="sk-SK"/>
        </w:rPr>
        <w:t>d</w:t>
      </w:r>
      <w:r w:rsidR="000D1EF3" w:rsidRPr="007710A8">
        <w:rPr>
          <w:rFonts w:ascii="Times New Roman" w:hAnsi="Times New Roman"/>
          <w:iCs/>
          <w:szCs w:val="22"/>
          <w:lang w:val="sk-SK"/>
        </w:rPr>
        <w:t>en</w:t>
      </w:r>
      <w:r w:rsidRPr="007710A8">
        <w:rPr>
          <w:rFonts w:ascii="Times New Roman" w:hAnsi="Times New Roman"/>
          <w:iCs/>
          <w:szCs w:val="22"/>
          <w:lang w:val="sk-SK"/>
        </w:rPr>
        <w:t>ú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k</w:t>
      </w:r>
      <w:r w:rsidR="004E7681" w:rsidRPr="007710A8">
        <w:rPr>
          <w:rFonts w:ascii="Times New Roman" w:hAnsi="Times New Roman"/>
          <w:iCs/>
          <w:szCs w:val="22"/>
          <w:lang w:val="sk-SK"/>
        </w:rPr>
        <w:t>o</w:t>
      </w:r>
      <w:r w:rsidR="000D1EF3" w:rsidRPr="007710A8">
        <w:rPr>
          <w:rFonts w:ascii="Times New Roman" w:hAnsi="Times New Roman"/>
          <w:iCs/>
          <w:szCs w:val="22"/>
          <w:lang w:val="sk-SK"/>
        </w:rPr>
        <w:t>ž</w:t>
      </w:r>
      <w:r w:rsidRPr="007710A8">
        <w:rPr>
          <w:rFonts w:ascii="Times New Roman" w:hAnsi="Times New Roman"/>
          <w:iCs/>
          <w:szCs w:val="22"/>
          <w:lang w:val="sk-SK"/>
        </w:rPr>
        <w:t>u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bez oh</w:t>
      </w:r>
      <w:r w:rsidR="004E7681" w:rsidRPr="007710A8">
        <w:rPr>
          <w:rFonts w:ascii="Times New Roman" w:hAnsi="Times New Roman"/>
          <w:iCs/>
          <w:szCs w:val="22"/>
          <w:lang w:val="sk-SK"/>
        </w:rPr>
        <w:t>ľadu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na lézi</w:t>
      </w:r>
      <w:r w:rsidR="004E7681" w:rsidRPr="007710A8">
        <w:rPr>
          <w:rFonts w:ascii="Times New Roman" w:hAnsi="Times New Roman"/>
          <w:iCs/>
          <w:szCs w:val="22"/>
          <w:lang w:val="sk-SK"/>
        </w:rPr>
        <w:t>u</w:t>
      </w:r>
      <w:r w:rsidR="000D1EF3" w:rsidRPr="007710A8">
        <w:rPr>
          <w:rFonts w:ascii="Times New Roman" w:hAnsi="Times New Roman"/>
          <w:iCs/>
          <w:szCs w:val="22"/>
          <w:lang w:val="sk-SK"/>
        </w:rPr>
        <w:t>: exsudat</w:t>
      </w:r>
      <w:r w:rsidR="004E7681" w:rsidRPr="007710A8">
        <w:rPr>
          <w:rFonts w:ascii="Times New Roman" w:hAnsi="Times New Roman"/>
          <w:iCs/>
          <w:szCs w:val="22"/>
          <w:lang w:val="sk-SK"/>
        </w:rPr>
        <w:t>í</w:t>
      </w:r>
      <w:r w:rsidR="000D1EF3" w:rsidRPr="007710A8">
        <w:rPr>
          <w:rFonts w:ascii="Times New Roman" w:hAnsi="Times New Roman"/>
          <w:iCs/>
          <w:szCs w:val="22"/>
          <w:lang w:val="sk-SK"/>
        </w:rPr>
        <w:t>vn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dermatit</w:t>
      </w:r>
      <w:r w:rsidR="004E7681" w:rsidRPr="007710A8">
        <w:rPr>
          <w:rFonts w:ascii="Times New Roman" w:hAnsi="Times New Roman"/>
          <w:iCs/>
          <w:szCs w:val="22"/>
          <w:lang w:val="sk-SK"/>
        </w:rPr>
        <w:t>í</w:t>
      </w:r>
      <w:r w:rsidR="000D1EF3" w:rsidRPr="007710A8">
        <w:rPr>
          <w:rFonts w:ascii="Times New Roman" w:hAnsi="Times New Roman"/>
          <w:iCs/>
          <w:szCs w:val="22"/>
          <w:lang w:val="sk-SK"/>
        </w:rPr>
        <w:t>da, ekzém, infikovaná léz</w:t>
      </w:r>
      <w:r w:rsidR="004E7681" w:rsidRPr="007710A8">
        <w:rPr>
          <w:rFonts w:ascii="Times New Roman" w:hAnsi="Times New Roman"/>
          <w:iCs/>
          <w:szCs w:val="22"/>
          <w:lang w:val="sk-SK"/>
        </w:rPr>
        <w:t>ia</w:t>
      </w:r>
      <w:r w:rsidR="000D1EF3" w:rsidRPr="007710A8">
        <w:rPr>
          <w:rFonts w:ascii="Times New Roman" w:hAnsi="Times New Roman"/>
          <w:iCs/>
          <w:szCs w:val="22"/>
          <w:lang w:val="sk-SK"/>
        </w:rPr>
        <w:t>, popálen</w:t>
      </w:r>
      <w:r w:rsidR="004E7681" w:rsidRPr="007710A8">
        <w:rPr>
          <w:rFonts w:ascii="Times New Roman" w:hAnsi="Times New Roman"/>
          <w:iCs/>
          <w:szCs w:val="22"/>
          <w:lang w:val="sk-SK"/>
        </w:rPr>
        <w:t>iny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al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ebo </w:t>
      </w:r>
      <w:r w:rsidR="004E7681" w:rsidRPr="007710A8">
        <w:rPr>
          <w:rFonts w:ascii="Times New Roman" w:hAnsi="Times New Roman"/>
          <w:iCs/>
          <w:szCs w:val="22"/>
          <w:lang w:val="sk-SK"/>
        </w:rPr>
        <w:t>rany</w:t>
      </w:r>
      <w:r w:rsidR="000D1EF3" w:rsidRPr="007710A8">
        <w:rPr>
          <w:rFonts w:ascii="Times New Roman" w:hAnsi="Times New Roman"/>
          <w:iCs/>
          <w:szCs w:val="22"/>
          <w:lang w:val="sk-SK"/>
        </w:rPr>
        <w:t>;</w:t>
      </w:r>
    </w:p>
    <w:p w14:paraId="660E43BB" w14:textId="77777777" w:rsidR="007066BD" w:rsidRPr="007710A8" w:rsidRDefault="000D1EF3" w:rsidP="007066BD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t</w:t>
      </w:r>
      <w:r w:rsidR="004E7681" w:rsidRPr="007710A8">
        <w:rPr>
          <w:rFonts w:ascii="Times New Roman" w:hAnsi="Times New Roman"/>
          <w:iCs/>
          <w:szCs w:val="22"/>
          <w:lang w:val="sk-SK"/>
        </w:rPr>
        <w:t>r</w:t>
      </w:r>
      <w:r w:rsidRPr="007710A8">
        <w:rPr>
          <w:rFonts w:ascii="Times New Roman" w:hAnsi="Times New Roman"/>
          <w:iCs/>
          <w:szCs w:val="22"/>
          <w:lang w:val="sk-SK"/>
        </w:rPr>
        <w:t xml:space="preserve">etí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trimest</w:t>
      </w:r>
      <w:r w:rsidR="004E7681" w:rsidRPr="007710A8">
        <w:rPr>
          <w:rFonts w:ascii="Times New Roman" w:hAnsi="Times New Roman"/>
          <w:iCs/>
          <w:szCs w:val="22"/>
          <w:lang w:val="sk-SK"/>
        </w:rPr>
        <w:t>e</w:t>
      </w:r>
      <w:r w:rsidRPr="007710A8">
        <w:rPr>
          <w:rFonts w:ascii="Times New Roman" w:hAnsi="Times New Roman"/>
          <w:iCs/>
          <w:szCs w:val="22"/>
          <w:lang w:val="sk-SK"/>
        </w:rPr>
        <w:t>r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gravidity</w:t>
      </w:r>
      <w:r w:rsidRPr="007710A8">
        <w:rPr>
          <w:rFonts w:ascii="Times New Roman" w:hAnsi="Times New Roman"/>
          <w:iCs/>
          <w:szCs w:val="22"/>
          <w:lang w:val="sk-SK"/>
        </w:rPr>
        <w:t>;</w:t>
      </w:r>
    </w:p>
    <w:p w14:paraId="4C493D24" w14:textId="77777777" w:rsidR="000D1EF3" w:rsidRPr="007710A8" w:rsidRDefault="000D1EF3" w:rsidP="007066BD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d</w:t>
      </w:r>
      <w:r w:rsidR="004E7681" w:rsidRPr="007710A8">
        <w:rPr>
          <w:rFonts w:ascii="Times New Roman" w:hAnsi="Times New Roman"/>
          <w:iCs/>
          <w:szCs w:val="22"/>
          <w:lang w:val="sk-SK"/>
        </w:rPr>
        <w:t>e</w:t>
      </w:r>
      <w:r w:rsidRPr="007710A8">
        <w:rPr>
          <w:rFonts w:ascii="Times New Roman" w:hAnsi="Times New Roman"/>
          <w:iCs/>
          <w:szCs w:val="22"/>
          <w:lang w:val="sk-SK"/>
        </w:rPr>
        <w:t>ti a dosp</w:t>
      </w:r>
      <w:r w:rsidR="004E7681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>vaj</w:t>
      </w:r>
      <w:r w:rsidR="004E7681" w:rsidRPr="007710A8">
        <w:rPr>
          <w:rFonts w:ascii="Times New Roman" w:hAnsi="Times New Roman"/>
          <w:iCs/>
          <w:szCs w:val="22"/>
          <w:lang w:val="sk-SK"/>
        </w:rPr>
        <w:t>úci</w:t>
      </w:r>
      <w:r w:rsidRPr="007710A8">
        <w:rPr>
          <w:rFonts w:ascii="Times New Roman" w:hAnsi="Times New Roman"/>
          <w:iCs/>
          <w:szCs w:val="22"/>
          <w:lang w:val="sk-SK"/>
        </w:rPr>
        <w:t xml:space="preserve"> mladší </w:t>
      </w:r>
      <w:r w:rsidR="004E7681" w:rsidRPr="007710A8">
        <w:rPr>
          <w:rFonts w:ascii="Times New Roman" w:hAnsi="Times New Roman"/>
          <w:iCs/>
          <w:szCs w:val="22"/>
          <w:lang w:val="sk-SK"/>
        </w:rPr>
        <w:t xml:space="preserve">ako </w:t>
      </w:r>
      <w:r w:rsidRPr="007710A8">
        <w:rPr>
          <w:rFonts w:ascii="Times New Roman" w:hAnsi="Times New Roman"/>
          <w:iCs/>
          <w:szCs w:val="22"/>
          <w:lang w:val="sk-SK"/>
        </w:rPr>
        <w:t xml:space="preserve">16 </w:t>
      </w:r>
      <w:r w:rsidR="004E7681" w:rsidRPr="007710A8">
        <w:rPr>
          <w:rFonts w:ascii="Times New Roman" w:hAnsi="Times New Roman"/>
          <w:iCs/>
          <w:szCs w:val="22"/>
          <w:lang w:val="sk-SK"/>
        </w:rPr>
        <w:t>rokov</w:t>
      </w:r>
      <w:r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30BB709C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7915D71F" w14:textId="77777777" w:rsidR="00BC385D" w:rsidRPr="00C33478" w:rsidRDefault="00BC385D" w:rsidP="00BC385D">
      <w:pPr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4.4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Osobitné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upozornenia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a </w:t>
      </w:r>
      <w:proofErr w:type="spellStart"/>
      <w:r w:rsidRPr="00C33478">
        <w:rPr>
          <w:rFonts w:ascii="Times New Roman" w:hAnsi="Times New Roman"/>
          <w:b/>
          <w:szCs w:val="22"/>
        </w:rPr>
        <w:t>opatrenia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pri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používaní</w:t>
      </w:r>
      <w:proofErr w:type="spellEnd"/>
    </w:p>
    <w:p w14:paraId="0BEE9EB5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5C4B32B6" w14:textId="77777777" w:rsidR="000D1EF3" w:rsidRPr="007710A8" w:rsidRDefault="000D1EF3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L</w:t>
      </w:r>
      <w:r w:rsidR="004E7681" w:rsidRPr="007710A8">
        <w:rPr>
          <w:rFonts w:ascii="Times New Roman" w:hAnsi="Times New Roman"/>
          <w:iCs/>
          <w:szCs w:val="22"/>
          <w:lang w:val="sk-SK"/>
        </w:rPr>
        <w:t>ieč</w:t>
      </w:r>
      <w:r w:rsidRPr="007710A8">
        <w:rPr>
          <w:rFonts w:ascii="Times New Roman" w:hAnsi="Times New Roman"/>
          <w:iCs/>
          <w:szCs w:val="22"/>
          <w:lang w:val="sk-SK"/>
        </w:rPr>
        <w:t>ivá náplas</w:t>
      </w:r>
      <w:r w:rsidR="004E7681" w:rsidRPr="007710A8">
        <w:rPr>
          <w:rFonts w:ascii="Times New Roman" w:hAnsi="Times New Roman"/>
          <w:iCs/>
          <w:szCs w:val="22"/>
          <w:lang w:val="sk-SK"/>
        </w:rPr>
        <w:t>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nesm</w:t>
      </w:r>
      <w:r w:rsidR="004E7681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 xml:space="preserve"> p</w:t>
      </w:r>
      <w:r w:rsidR="004E7681" w:rsidRPr="007710A8">
        <w:rPr>
          <w:rFonts w:ascii="Times New Roman" w:hAnsi="Times New Roman"/>
          <w:iCs/>
          <w:szCs w:val="22"/>
          <w:lang w:val="sk-SK"/>
        </w:rPr>
        <w:t>rísť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do styku s oč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>m</w:t>
      </w:r>
      <w:r w:rsidR="004E7681" w:rsidRPr="007710A8">
        <w:rPr>
          <w:rFonts w:ascii="Times New Roman" w:hAnsi="Times New Roman"/>
          <w:iCs/>
          <w:szCs w:val="22"/>
          <w:lang w:val="sk-SK"/>
        </w:rPr>
        <w:t>i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al</w:t>
      </w:r>
      <w:r w:rsidRPr="007710A8">
        <w:rPr>
          <w:rFonts w:ascii="Times New Roman" w:hAnsi="Times New Roman"/>
          <w:iCs/>
          <w:szCs w:val="22"/>
          <w:lang w:val="sk-SK"/>
        </w:rPr>
        <w:t>ebo sliznic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 xml:space="preserve">mi ani </w:t>
      </w:r>
      <w:r w:rsidR="004E7681" w:rsidRPr="007710A8">
        <w:rPr>
          <w:rFonts w:ascii="Times New Roman" w:hAnsi="Times New Roman"/>
          <w:iCs/>
          <w:szCs w:val="22"/>
          <w:lang w:val="sk-SK"/>
        </w:rPr>
        <w:t xml:space="preserve">sa na </w:t>
      </w:r>
      <w:proofErr w:type="spellStart"/>
      <w:r w:rsidR="004E7681" w:rsidRPr="007710A8">
        <w:rPr>
          <w:rFonts w:ascii="Times New Roman" w:hAnsi="Times New Roman"/>
          <w:iCs/>
          <w:szCs w:val="22"/>
          <w:lang w:val="sk-SK"/>
        </w:rPr>
        <w:t>ne</w:t>
      </w:r>
      <w:proofErr w:type="spellEnd"/>
      <w:r w:rsidR="004E7681" w:rsidRPr="007710A8">
        <w:rPr>
          <w:rFonts w:ascii="Times New Roman" w:hAnsi="Times New Roman"/>
          <w:iCs/>
          <w:szCs w:val="22"/>
          <w:lang w:val="sk-SK"/>
        </w:rPr>
        <w:t xml:space="preserve"> nesmie aplikovať</w:t>
      </w:r>
      <w:r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4BE5495B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363C0EB6" w14:textId="77777777" w:rsidR="000D1EF3" w:rsidRPr="007710A8" w:rsidRDefault="000D1EF3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Než</w:t>
      </w:r>
      <w:r w:rsidR="004E7681" w:rsidRPr="007710A8">
        <w:rPr>
          <w:rFonts w:ascii="Times New Roman" w:hAnsi="Times New Roman"/>
          <w:iCs/>
          <w:szCs w:val="22"/>
          <w:lang w:val="sk-SK"/>
        </w:rPr>
        <w:t>ia</w:t>
      </w:r>
      <w:r w:rsidRPr="007710A8">
        <w:rPr>
          <w:rFonts w:ascii="Times New Roman" w:hAnsi="Times New Roman"/>
          <w:iCs/>
          <w:szCs w:val="22"/>
          <w:lang w:val="sk-SK"/>
        </w:rPr>
        <w:t>duc</w:t>
      </w:r>
      <w:r w:rsidR="004E7681" w:rsidRPr="007710A8">
        <w:rPr>
          <w:rFonts w:ascii="Times New Roman" w:hAnsi="Times New Roman"/>
          <w:iCs/>
          <w:szCs w:val="22"/>
          <w:lang w:val="sk-SK"/>
        </w:rPr>
        <w:t>e</w:t>
      </w:r>
      <w:r w:rsidRPr="007710A8">
        <w:rPr>
          <w:rFonts w:ascii="Times New Roman" w:hAnsi="Times New Roman"/>
          <w:iCs/>
          <w:szCs w:val="22"/>
          <w:lang w:val="sk-SK"/>
        </w:rPr>
        <w:t xml:space="preserve"> účinky </w:t>
      </w:r>
      <w:r w:rsidR="004E7681" w:rsidRPr="007710A8">
        <w:rPr>
          <w:rFonts w:ascii="Times New Roman" w:hAnsi="Times New Roman"/>
          <w:iCs/>
          <w:szCs w:val="22"/>
          <w:lang w:val="sk-SK"/>
        </w:rPr>
        <w:t>možno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z</w:t>
      </w:r>
      <w:r w:rsidRPr="007710A8">
        <w:rPr>
          <w:rFonts w:ascii="Times New Roman" w:hAnsi="Times New Roman"/>
          <w:iCs/>
          <w:szCs w:val="22"/>
          <w:lang w:val="sk-SK"/>
        </w:rPr>
        <w:t>níži</w:t>
      </w:r>
      <w:r w:rsidR="004E7681" w:rsidRPr="007710A8">
        <w:rPr>
          <w:rFonts w:ascii="Times New Roman" w:hAnsi="Times New Roman"/>
          <w:iCs/>
          <w:szCs w:val="22"/>
          <w:lang w:val="sk-SK"/>
        </w:rPr>
        <w:t>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použitím n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>jnižš</w:t>
      </w:r>
      <w:r w:rsidR="004E7681" w:rsidRPr="007710A8">
        <w:rPr>
          <w:rFonts w:ascii="Times New Roman" w:hAnsi="Times New Roman"/>
          <w:iCs/>
          <w:szCs w:val="22"/>
          <w:lang w:val="sk-SK"/>
        </w:rPr>
        <w:t>ej</w:t>
      </w:r>
      <w:r w:rsidRPr="007710A8">
        <w:rPr>
          <w:rFonts w:ascii="Times New Roman" w:hAnsi="Times New Roman"/>
          <w:iCs/>
          <w:szCs w:val="22"/>
          <w:lang w:val="sk-SK"/>
        </w:rPr>
        <w:t xml:space="preserve"> účinn</w:t>
      </w:r>
      <w:r w:rsidR="004E7681" w:rsidRPr="007710A8">
        <w:rPr>
          <w:rFonts w:ascii="Times New Roman" w:hAnsi="Times New Roman"/>
          <w:iCs/>
          <w:szCs w:val="22"/>
          <w:lang w:val="sk-SK"/>
        </w:rPr>
        <w:t>ej</w:t>
      </w:r>
      <w:r w:rsidRPr="007710A8">
        <w:rPr>
          <w:rFonts w:ascii="Times New Roman" w:hAnsi="Times New Roman"/>
          <w:iCs/>
          <w:szCs w:val="22"/>
          <w:lang w:val="sk-SK"/>
        </w:rPr>
        <w:t xml:space="preserve"> dávky </w:t>
      </w:r>
      <w:r w:rsidR="004E7681" w:rsidRPr="007710A8">
        <w:rPr>
          <w:rFonts w:ascii="Times New Roman" w:hAnsi="Times New Roman"/>
          <w:iCs/>
          <w:szCs w:val="22"/>
          <w:lang w:val="sk-SK"/>
        </w:rPr>
        <w:t>v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č</w:t>
      </w:r>
      <w:r w:rsidRPr="007710A8">
        <w:rPr>
          <w:rFonts w:ascii="Times New Roman" w:hAnsi="Times New Roman"/>
          <w:iCs/>
          <w:szCs w:val="22"/>
          <w:lang w:val="sk-SK"/>
        </w:rPr>
        <w:t>o n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>jkrat</w:t>
      </w:r>
      <w:r w:rsidR="004E7681" w:rsidRPr="007710A8">
        <w:rPr>
          <w:rFonts w:ascii="Times New Roman" w:hAnsi="Times New Roman"/>
          <w:iCs/>
          <w:szCs w:val="22"/>
          <w:lang w:val="sk-SK"/>
        </w:rPr>
        <w:t>šom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možnom čase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(pozri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E05361" w:rsidRPr="007710A8">
        <w:rPr>
          <w:rFonts w:ascii="Times New Roman" w:hAnsi="Times New Roman"/>
          <w:iCs/>
          <w:szCs w:val="22"/>
          <w:lang w:val="sk-SK"/>
        </w:rPr>
        <w:t>časť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4.2).</w:t>
      </w:r>
    </w:p>
    <w:p w14:paraId="390D301D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49FB93C3" w14:textId="77777777" w:rsidR="000D1EF3" w:rsidRPr="007710A8" w:rsidRDefault="000D1EF3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Bronchospa</w:t>
      </w:r>
      <w:r w:rsidR="004E7681" w:rsidRPr="007710A8">
        <w:rPr>
          <w:rFonts w:ascii="Times New Roman" w:hAnsi="Times New Roman"/>
          <w:iCs/>
          <w:szCs w:val="22"/>
          <w:lang w:val="sk-SK"/>
        </w:rPr>
        <w:t>z</w:t>
      </w:r>
      <w:r w:rsidRPr="007710A8">
        <w:rPr>
          <w:rFonts w:ascii="Times New Roman" w:hAnsi="Times New Roman"/>
          <w:iCs/>
          <w:szCs w:val="22"/>
          <w:lang w:val="sk-SK"/>
        </w:rPr>
        <w:t>mus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s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 xml:space="preserve"> m</w:t>
      </w:r>
      <w:r w:rsidR="004E7681" w:rsidRPr="007710A8">
        <w:rPr>
          <w:rFonts w:ascii="Times New Roman" w:hAnsi="Times New Roman"/>
          <w:iCs/>
          <w:szCs w:val="22"/>
          <w:lang w:val="sk-SK"/>
        </w:rPr>
        <w:t>ô</w:t>
      </w:r>
      <w:r w:rsidRPr="007710A8">
        <w:rPr>
          <w:rFonts w:ascii="Times New Roman" w:hAnsi="Times New Roman"/>
          <w:iCs/>
          <w:szCs w:val="22"/>
          <w:lang w:val="sk-SK"/>
        </w:rPr>
        <w:t xml:space="preserve">že </w:t>
      </w:r>
      <w:r w:rsidR="004E7681" w:rsidRPr="007710A8">
        <w:rPr>
          <w:rFonts w:ascii="Times New Roman" w:hAnsi="Times New Roman"/>
          <w:iCs/>
          <w:szCs w:val="22"/>
          <w:lang w:val="sk-SK"/>
        </w:rPr>
        <w:t>vyskytnúť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u pacient</w:t>
      </w:r>
      <w:r w:rsidR="004E7681" w:rsidRPr="007710A8">
        <w:rPr>
          <w:rFonts w:ascii="Times New Roman" w:hAnsi="Times New Roman"/>
          <w:iCs/>
          <w:szCs w:val="22"/>
          <w:lang w:val="sk-SK"/>
        </w:rPr>
        <w:t>ov</w:t>
      </w:r>
      <w:r w:rsidRPr="007710A8">
        <w:rPr>
          <w:rFonts w:ascii="Times New Roman" w:hAnsi="Times New Roman"/>
          <w:iCs/>
          <w:szCs w:val="22"/>
          <w:lang w:val="sk-SK"/>
        </w:rPr>
        <w:t>, kt</w:t>
      </w:r>
      <w:r w:rsidR="004E7681" w:rsidRPr="007710A8">
        <w:rPr>
          <w:rFonts w:ascii="Times New Roman" w:hAnsi="Times New Roman"/>
          <w:iCs/>
          <w:szCs w:val="22"/>
          <w:lang w:val="sk-SK"/>
        </w:rPr>
        <w:t>orí</w:t>
      </w:r>
      <w:r w:rsidRPr="007710A8">
        <w:rPr>
          <w:rFonts w:ascii="Times New Roman" w:hAnsi="Times New Roman"/>
          <w:iCs/>
          <w:szCs w:val="22"/>
          <w:lang w:val="sk-SK"/>
        </w:rPr>
        <w:t xml:space="preserve"> trp</w:t>
      </w:r>
      <w:r w:rsidR="004E7681" w:rsidRPr="007710A8">
        <w:rPr>
          <w:rFonts w:ascii="Times New Roman" w:hAnsi="Times New Roman"/>
          <w:iCs/>
          <w:szCs w:val="22"/>
          <w:lang w:val="sk-SK"/>
        </w:rPr>
        <w:t>ia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al</w:t>
      </w:r>
      <w:r w:rsidRPr="007710A8">
        <w:rPr>
          <w:rFonts w:ascii="Times New Roman" w:hAnsi="Times New Roman"/>
          <w:iCs/>
          <w:szCs w:val="22"/>
          <w:lang w:val="sk-SK"/>
        </w:rPr>
        <w:t xml:space="preserve">ebo </w:t>
      </w:r>
      <w:r w:rsidR="004E7681" w:rsidRPr="007710A8">
        <w:rPr>
          <w:rFonts w:ascii="Times New Roman" w:hAnsi="Times New Roman"/>
          <w:iCs/>
          <w:szCs w:val="22"/>
          <w:lang w:val="sk-SK"/>
        </w:rPr>
        <w:t>predtým</w:t>
      </w:r>
      <w:r w:rsidRPr="007710A8">
        <w:rPr>
          <w:rFonts w:ascii="Times New Roman" w:hAnsi="Times New Roman"/>
          <w:iCs/>
          <w:szCs w:val="22"/>
          <w:lang w:val="sk-SK"/>
        </w:rPr>
        <w:t xml:space="preserve"> trp</w:t>
      </w:r>
      <w:r w:rsidR="004E7681" w:rsidRPr="007710A8">
        <w:rPr>
          <w:rFonts w:ascii="Times New Roman" w:hAnsi="Times New Roman"/>
          <w:iCs/>
          <w:szCs w:val="22"/>
          <w:lang w:val="sk-SK"/>
        </w:rPr>
        <w:t>e</w:t>
      </w:r>
      <w:r w:rsidRPr="007710A8">
        <w:rPr>
          <w:rFonts w:ascii="Times New Roman" w:hAnsi="Times New Roman"/>
          <w:iCs/>
          <w:szCs w:val="22"/>
          <w:lang w:val="sk-SK"/>
        </w:rPr>
        <w:t>li bronchiáln</w:t>
      </w:r>
      <w:r w:rsidR="004E7681" w:rsidRPr="007710A8">
        <w:rPr>
          <w:rFonts w:ascii="Times New Roman" w:hAnsi="Times New Roman"/>
          <w:iCs/>
          <w:szCs w:val="22"/>
          <w:lang w:val="sk-SK"/>
        </w:rPr>
        <w:t>ou</w:t>
      </w:r>
      <w:r w:rsidRPr="007710A8">
        <w:rPr>
          <w:rFonts w:ascii="Times New Roman" w:hAnsi="Times New Roman"/>
          <w:iCs/>
          <w:szCs w:val="22"/>
          <w:lang w:val="sk-SK"/>
        </w:rPr>
        <w:t xml:space="preserve"> astm</w:t>
      </w:r>
      <w:r w:rsidR="004E7681" w:rsidRPr="007710A8">
        <w:rPr>
          <w:rFonts w:ascii="Times New Roman" w:hAnsi="Times New Roman"/>
          <w:iCs/>
          <w:szCs w:val="22"/>
          <w:lang w:val="sk-SK"/>
        </w:rPr>
        <w:t>ou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E7681" w:rsidRPr="007710A8">
        <w:rPr>
          <w:rFonts w:ascii="Times New Roman" w:hAnsi="Times New Roman"/>
          <w:iCs/>
          <w:szCs w:val="22"/>
          <w:lang w:val="sk-SK"/>
        </w:rPr>
        <w:t>al</w:t>
      </w:r>
      <w:r w:rsidRPr="007710A8">
        <w:rPr>
          <w:rFonts w:ascii="Times New Roman" w:hAnsi="Times New Roman"/>
          <w:iCs/>
          <w:szCs w:val="22"/>
          <w:lang w:val="sk-SK"/>
        </w:rPr>
        <w:t>ebo alergi</w:t>
      </w:r>
      <w:r w:rsidR="004E7681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>mi.</w:t>
      </w:r>
    </w:p>
    <w:p w14:paraId="536087C4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39454192" w14:textId="77777777" w:rsidR="000D1EF3" w:rsidRPr="007710A8" w:rsidRDefault="004E7681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Ak sa po aplikácii liečivej náplasti </w:t>
      </w:r>
      <w:r w:rsidR="00E700E1" w:rsidRPr="007710A8">
        <w:rPr>
          <w:rFonts w:ascii="Times New Roman" w:hAnsi="Times New Roman"/>
          <w:iCs/>
          <w:szCs w:val="22"/>
          <w:lang w:val="sk-SK"/>
        </w:rPr>
        <w:t>objaví</w:t>
      </w:r>
      <w:r w:rsidRPr="007710A8">
        <w:rPr>
          <w:rFonts w:ascii="Times New Roman" w:hAnsi="Times New Roman"/>
          <w:iCs/>
          <w:szCs w:val="22"/>
          <w:lang w:val="sk-SK"/>
        </w:rPr>
        <w:t xml:space="preserve"> kožná vyrážka, musí sa liečba okamžite zastaviť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30F14FF0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3494721F" w14:textId="77777777" w:rsidR="000D1EF3" w:rsidRPr="007710A8" w:rsidRDefault="00FB1772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Pacientov treba po odstránení liečenej náplasti varovať pred vystavením </w:t>
      </w:r>
      <w:r w:rsidR="00E913C5" w:rsidRPr="007710A8">
        <w:rPr>
          <w:rFonts w:ascii="Times New Roman" w:hAnsi="Times New Roman"/>
          <w:iCs/>
          <w:szCs w:val="22"/>
          <w:lang w:val="sk-SK"/>
        </w:rPr>
        <w:t xml:space="preserve">sa </w:t>
      </w:r>
      <w:r w:rsidRPr="007710A8">
        <w:rPr>
          <w:rFonts w:ascii="Times New Roman" w:hAnsi="Times New Roman"/>
          <w:iCs/>
          <w:szCs w:val="22"/>
          <w:lang w:val="sk-SK"/>
        </w:rPr>
        <w:t>slnečnému žiareniu alebo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Pr="007710A8">
        <w:rPr>
          <w:rFonts w:ascii="Times New Roman" w:hAnsi="Times New Roman"/>
          <w:iCs/>
          <w:szCs w:val="22"/>
          <w:lang w:val="sk-SK"/>
        </w:rPr>
        <w:t>žiareniu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 solária</w:t>
      </w:r>
      <w:r w:rsidRPr="007710A8">
        <w:rPr>
          <w:rFonts w:ascii="Times New Roman" w:hAnsi="Times New Roman"/>
          <w:iCs/>
          <w:szCs w:val="22"/>
          <w:lang w:val="sk-SK"/>
        </w:rPr>
        <w:t xml:space="preserve">, aby sa znížilo riziko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fotosenzi</w:t>
      </w:r>
      <w:r w:rsidR="00E700E1" w:rsidRPr="007710A8">
        <w:rPr>
          <w:rFonts w:ascii="Times New Roman" w:hAnsi="Times New Roman"/>
          <w:iCs/>
          <w:szCs w:val="22"/>
          <w:lang w:val="sk-SK"/>
        </w:rPr>
        <w:t>tizácie</w:t>
      </w:r>
      <w:proofErr w:type="spellEnd"/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3DEAD120" w14:textId="77777777" w:rsidR="00220B53" w:rsidRPr="007710A8" w:rsidRDefault="00220B53" w:rsidP="00220B53">
      <w:pPr>
        <w:jc w:val="both"/>
        <w:rPr>
          <w:rFonts w:ascii="Times New Roman" w:hAnsi="Times New Roman"/>
          <w:iCs/>
          <w:szCs w:val="22"/>
          <w:lang w:val="sk-SK"/>
        </w:rPr>
      </w:pPr>
    </w:p>
    <w:p w14:paraId="74658580" w14:textId="12690143" w:rsidR="000D1EF3" w:rsidRPr="007710A8" w:rsidRDefault="00FB1772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Nie je možné vylúčiť možnosť systémových nežiaducich </w:t>
      </w:r>
      <w:r w:rsidR="003E352B">
        <w:rPr>
          <w:rFonts w:ascii="Times New Roman" w:hAnsi="Times New Roman"/>
          <w:iCs/>
          <w:szCs w:val="22"/>
          <w:lang w:val="sk-SK"/>
        </w:rPr>
        <w:t>udalostí</w:t>
      </w:r>
      <w:r w:rsidRPr="007710A8">
        <w:rPr>
          <w:rFonts w:ascii="Times New Roman" w:hAnsi="Times New Roman"/>
          <w:iCs/>
          <w:szCs w:val="22"/>
          <w:lang w:val="sk-SK"/>
        </w:rPr>
        <w:t xml:space="preserve"> pri aplikácii </w:t>
      </w:r>
      <w:r w:rsidR="00220B53" w:rsidRPr="007710A8">
        <w:rPr>
          <w:rFonts w:ascii="Times New Roman" w:hAnsi="Times New Roman"/>
          <w:iCs/>
          <w:szCs w:val="22"/>
          <w:lang w:val="sk-SK"/>
        </w:rPr>
        <w:t>l</w:t>
      </w:r>
      <w:r w:rsidRPr="007710A8">
        <w:rPr>
          <w:rFonts w:ascii="Times New Roman" w:hAnsi="Times New Roman"/>
          <w:iCs/>
          <w:szCs w:val="22"/>
          <w:lang w:val="sk-SK"/>
        </w:rPr>
        <w:t>ie</w:t>
      </w:r>
      <w:r w:rsidR="00220B53" w:rsidRPr="007710A8">
        <w:rPr>
          <w:rFonts w:ascii="Times New Roman" w:hAnsi="Times New Roman"/>
          <w:iCs/>
          <w:szCs w:val="22"/>
          <w:lang w:val="sk-SK"/>
        </w:rPr>
        <w:t>čiv</w:t>
      </w:r>
      <w:r w:rsidRPr="007710A8">
        <w:rPr>
          <w:rFonts w:ascii="Times New Roman" w:hAnsi="Times New Roman"/>
          <w:iCs/>
          <w:szCs w:val="22"/>
          <w:lang w:val="sk-SK"/>
        </w:rPr>
        <w:t>ej</w:t>
      </w:r>
      <w:r w:rsidR="00220B53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náplasti </w:t>
      </w:r>
      <w:r w:rsidR="00220B53" w:rsidRPr="007710A8">
        <w:rPr>
          <w:rFonts w:ascii="Times New Roman" w:hAnsi="Times New Roman"/>
          <w:iCs/>
          <w:szCs w:val="22"/>
          <w:lang w:val="sk-SK"/>
        </w:rPr>
        <w:t>s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 </w:t>
      </w:r>
      <w:proofErr w:type="spellStart"/>
      <w:r w:rsidR="000D1EF3" w:rsidRPr="007710A8">
        <w:rPr>
          <w:rFonts w:ascii="Times New Roman" w:hAnsi="Times New Roman"/>
          <w:iCs/>
          <w:szCs w:val="22"/>
          <w:lang w:val="sk-SK"/>
        </w:rPr>
        <w:t>diklofenak</w:t>
      </w:r>
      <w:r w:rsidRPr="007710A8">
        <w:rPr>
          <w:rFonts w:ascii="Times New Roman" w:hAnsi="Times New Roman"/>
          <w:iCs/>
          <w:szCs w:val="22"/>
          <w:lang w:val="sk-SK"/>
        </w:rPr>
        <w:t>o</w:t>
      </w:r>
      <w:r w:rsidR="000D1EF3" w:rsidRPr="007710A8">
        <w:rPr>
          <w:rFonts w:ascii="Times New Roman" w:hAnsi="Times New Roman"/>
          <w:iCs/>
          <w:szCs w:val="22"/>
          <w:lang w:val="sk-SK"/>
        </w:rPr>
        <w:t>m</w:t>
      </w:r>
      <w:proofErr w:type="spellEnd"/>
      <w:r w:rsidR="000D1EF3" w:rsidRPr="007710A8">
        <w:rPr>
          <w:rFonts w:ascii="Times New Roman" w:hAnsi="Times New Roman"/>
          <w:iCs/>
          <w:szCs w:val="22"/>
          <w:lang w:val="sk-SK"/>
        </w:rPr>
        <w:t xml:space="preserve">, </w:t>
      </w:r>
      <w:r w:rsidRPr="007710A8">
        <w:rPr>
          <w:rFonts w:ascii="Times New Roman" w:hAnsi="Times New Roman"/>
          <w:iCs/>
          <w:szCs w:val="22"/>
          <w:lang w:val="sk-SK"/>
        </w:rPr>
        <w:t xml:space="preserve">ak sa </w:t>
      </w:r>
      <w:r w:rsidR="00E75267">
        <w:rPr>
          <w:rFonts w:ascii="Times New Roman" w:hAnsi="Times New Roman"/>
          <w:iCs/>
          <w:szCs w:val="22"/>
          <w:lang w:val="sk-SK"/>
        </w:rPr>
        <w:t>liek</w:t>
      </w:r>
      <w:r w:rsidRPr="007710A8">
        <w:rPr>
          <w:rFonts w:ascii="Times New Roman" w:hAnsi="Times New Roman"/>
          <w:iCs/>
          <w:szCs w:val="22"/>
          <w:lang w:val="sk-SK"/>
        </w:rPr>
        <w:t xml:space="preserve"> používa na veľkých plochách kože a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 počas </w:t>
      </w:r>
      <w:r w:rsidRPr="007710A8">
        <w:rPr>
          <w:rFonts w:ascii="Times New Roman" w:hAnsi="Times New Roman"/>
          <w:iCs/>
          <w:szCs w:val="22"/>
          <w:lang w:val="sk-SK"/>
        </w:rPr>
        <w:t>dlhš</w:t>
      </w:r>
      <w:r w:rsidR="00E700E1" w:rsidRPr="007710A8">
        <w:rPr>
          <w:rFonts w:ascii="Times New Roman" w:hAnsi="Times New Roman"/>
          <w:iCs/>
          <w:szCs w:val="22"/>
          <w:lang w:val="sk-SK"/>
        </w:rPr>
        <w:t>ieho obdobia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  <w:r w:rsidR="00E913C5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154EB6" w:rsidRPr="007710A8">
        <w:rPr>
          <w:rFonts w:ascii="Times New Roman" w:hAnsi="Times New Roman"/>
          <w:iCs/>
          <w:szCs w:val="22"/>
          <w:lang w:val="sk-SK"/>
        </w:rPr>
        <w:t>Aj keď sa očakáva, že systémové účinky budú minimálne, liečivé náplasti sa majú používať opatrne u pacientov s poškoden</w:t>
      </w:r>
      <w:r w:rsidR="00E700E1" w:rsidRPr="007710A8">
        <w:rPr>
          <w:rFonts w:ascii="Times New Roman" w:hAnsi="Times New Roman"/>
          <w:iCs/>
          <w:szCs w:val="22"/>
          <w:lang w:val="sk-SK"/>
        </w:rPr>
        <w:t>ím</w:t>
      </w:r>
      <w:r w:rsidR="00154EB6" w:rsidRPr="007710A8">
        <w:rPr>
          <w:rFonts w:ascii="Times New Roman" w:hAnsi="Times New Roman"/>
          <w:iCs/>
          <w:szCs w:val="22"/>
          <w:lang w:val="sk-SK"/>
        </w:rPr>
        <w:t xml:space="preserve"> funkci</w:t>
      </w:r>
      <w:r w:rsidR="00E700E1" w:rsidRPr="007710A8">
        <w:rPr>
          <w:rFonts w:ascii="Times New Roman" w:hAnsi="Times New Roman"/>
          <w:iCs/>
          <w:szCs w:val="22"/>
          <w:lang w:val="sk-SK"/>
        </w:rPr>
        <w:t>e</w:t>
      </w:r>
      <w:r w:rsidR="00154EB6" w:rsidRPr="007710A8">
        <w:rPr>
          <w:rFonts w:ascii="Times New Roman" w:hAnsi="Times New Roman"/>
          <w:iCs/>
          <w:szCs w:val="22"/>
          <w:lang w:val="sk-SK"/>
        </w:rPr>
        <w:t xml:space="preserve"> obličiek, srdca alebo pečene alebo s anamnézou </w:t>
      </w:r>
      <w:proofErr w:type="spellStart"/>
      <w:r w:rsidR="00154EB6" w:rsidRPr="007710A8">
        <w:rPr>
          <w:rFonts w:ascii="Times New Roman" w:hAnsi="Times New Roman"/>
          <w:iCs/>
          <w:szCs w:val="22"/>
          <w:lang w:val="sk-SK"/>
        </w:rPr>
        <w:t>peptického</w:t>
      </w:r>
      <w:proofErr w:type="spellEnd"/>
      <w:r w:rsidR="00154EB6" w:rsidRPr="007710A8">
        <w:rPr>
          <w:rFonts w:ascii="Times New Roman" w:hAnsi="Times New Roman"/>
          <w:iCs/>
          <w:szCs w:val="22"/>
          <w:lang w:val="sk-SK"/>
        </w:rPr>
        <w:t xml:space="preserve"> vredu, zápalového ochorenia čriev alebo </w:t>
      </w:r>
      <w:proofErr w:type="spellStart"/>
      <w:r w:rsidR="00154EB6" w:rsidRPr="007710A8">
        <w:rPr>
          <w:rFonts w:ascii="Times New Roman" w:hAnsi="Times New Roman"/>
          <w:iCs/>
          <w:szCs w:val="22"/>
          <w:lang w:val="sk-SK"/>
        </w:rPr>
        <w:t>hemoragickej</w:t>
      </w:r>
      <w:proofErr w:type="spellEnd"/>
      <w:r w:rsidR="00154EB6" w:rsidRPr="007710A8">
        <w:rPr>
          <w:rFonts w:ascii="Times New Roman" w:hAnsi="Times New Roman"/>
          <w:iCs/>
          <w:szCs w:val="22"/>
          <w:lang w:val="sk-SK"/>
        </w:rPr>
        <w:t xml:space="preserve"> diatézy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. </w:t>
      </w:r>
      <w:proofErr w:type="spellStart"/>
      <w:r w:rsidR="004505B9">
        <w:rPr>
          <w:rFonts w:ascii="Times New Roman" w:hAnsi="Times New Roman"/>
          <w:iCs/>
          <w:szCs w:val="22"/>
          <w:lang w:val="sk-SK"/>
        </w:rPr>
        <w:t>Nesteroidov</w:t>
      </w:r>
      <w:r w:rsidR="00154EB6" w:rsidRPr="007710A8">
        <w:rPr>
          <w:rFonts w:ascii="Times New Roman" w:hAnsi="Times New Roman"/>
          <w:iCs/>
          <w:szCs w:val="22"/>
          <w:lang w:val="sk-SK"/>
        </w:rPr>
        <w:t>é</w:t>
      </w:r>
      <w:proofErr w:type="spellEnd"/>
      <w:r w:rsidR="00154EB6" w:rsidRPr="007710A8">
        <w:rPr>
          <w:rFonts w:ascii="Times New Roman" w:hAnsi="Times New Roman"/>
          <w:iCs/>
          <w:szCs w:val="22"/>
          <w:lang w:val="sk-SK"/>
        </w:rPr>
        <w:t xml:space="preserve"> protizápalové lieky sa ma</w:t>
      </w:r>
      <w:r w:rsidR="00E75267">
        <w:rPr>
          <w:rFonts w:ascii="Times New Roman" w:hAnsi="Times New Roman"/>
          <w:iCs/>
          <w:szCs w:val="22"/>
          <w:lang w:val="sk-SK"/>
        </w:rPr>
        <w:t>jú</w:t>
      </w:r>
      <w:r w:rsidR="00154EB6" w:rsidRPr="007710A8">
        <w:rPr>
          <w:rFonts w:ascii="Times New Roman" w:hAnsi="Times New Roman"/>
          <w:iCs/>
          <w:szCs w:val="22"/>
          <w:lang w:val="sk-SK"/>
        </w:rPr>
        <w:t xml:space="preserve"> používať opatrne u starších pacientov, pretože </w:t>
      </w:r>
      <w:r w:rsidR="00E700E1" w:rsidRPr="007710A8">
        <w:rPr>
          <w:rFonts w:ascii="Times New Roman" w:hAnsi="Times New Roman"/>
          <w:iCs/>
          <w:szCs w:val="22"/>
          <w:lang w:val="sk-SK"/>
        </w:rPr>
        <w:t>majú v</w:t>
      </w:r>
      <w:r w:rsidR="00154EB6" w:rsidRPr="007710A8">
        <w:rPr>
          <w:rFonts w:ascii="Times New Roman" w:hAnsi="Times New Roman"/>
          <w:iCs/>
          <w:szCs w:val="22"/>
          <w:lang w:val="sk-SK"/>
        </w:rPr>
        <w:t>äčš</w:t>
      </w:r>
      <w:r w:rsidR="008D3207" w:rsidRPr="007710A8">
        <w:rPr>
          <w:rFonts w:ascii="Times New Roman" w:hAnsi="Times New Roman"/>
          <w:iCs/>
          <w:szCs w:val="22"/>
          <w:lang w:val="sk-SK"/>
        </w:rPr>
        <w:t>i</w:t>
      </w:r>
      <w:r w:rsidR="00154EB6" w:rsidRPr="007710A8">
        <w:rPr>
          <w:rFonts w:ascii="Times New Roman" w:hAnsi="Times New Roman"/>
          <w:iCs/>
          <w:szCs w:val="22"/>
          <w:lang w:val="sk-SK"/>
        </w:rPr>
        <w:t>u pravdepodobnosť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 výskytu </w:t>
      </w:r>
      <w:r w:rsidR="00154EB6" w:rsidRPr="007710A8">
        <w:rPr>
          <w:rFonts w:ascii="Times New Roman" w:hAnsi="Times New Roman"/>
          <w:iCs/>
          <w:szCs w:val="22"/>
          <w:lang w:val="sk-SK"/>
        </w:rPr>
        <w:t>nežiaduc</w:t>
      </w:r>
      <w:r w:rsidR="00E700E1" w:rsidRPr="007710A8">
        <w:rPr>
          <w:rFonts w:ascii="Times New Roman" w:hAnsi="Times New Roman"/>
          <w:iCs/>
          <w:szCs w:val="22"/>
          <w:lang w:val="sk-SK"/>
        </w:rPr>
        <w:t>ich</w:t>
      </w:r>
      <w:r w:rsidR="00154EB6" w:rsidRPr="007710A8">
        <w:rPr>
          <w:rFonts w:ascii="Times New Roman" w:hAnsi="Times New Roman"/>
          <w:iCs/>
          <w:szCs w:val="22"/>
          <w:lang w:val="sk-SK"/>
        </w:rPr>
        <w:t xml:space="preserve"> účink</w:t>
      </w:r>
      <w:r w:rsidR="00E700E1" w:rsidRPr="007710A8">
        <w:rPr>
          <w:rFonts w:ascii="Times New Roman" w:hAnsi="Times New Roman"/>
          <w:iCs/>
          <w:szCs w:val="22"/>
          <w:lang w:val="sk-SK"/>
        </w:rPr>
        <w:t>ov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4AE9D84C" w14:textId="77777777" w:rsidR="009534FA" w:rsidRPr="007710A8" w:rsidRDefault="009534FA" w:rsidP="00220B53">
      <w:pPr>
        <w:jc w:val="both"/>
        <w:rPr>
          <w:rFonts w:ascii="Times New Roman" w:hAnsi="Times New Roman"/>
          <w:iCs/>
          <w:szCs w:val="22"/>
          <w:lang w:val="sk-SK"/>
        </w:rPr>
      </w:pPr>
    </w:p>
    <w:p w14:paraId="081BBCCC" w14:textId="68244761" w:rsidR="000D1EF3" w:rsidRPr="007710A8" w:rsidRDefault="00154EB6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Súčasne sa nem</w:t>
      </w:r>
      <w:r w:rsidR="00E75267">
        <w:rPr>
          <w:rFonts w:ascii="Times New Roman" w:hAnsi="Times New Roman"/>
          <w:iCs/>
          <w:szCs w:val="22"/>
          <w:lang w:val="sk-SK"/>
        </w:rPr>
        <w:t>ajú</w:t>
      </w:r>
      <w:r w:rsidRPr="007710A8">
        <w:rPr>
          <w:rFonts w:ascii="Times New Roman" w:hAnsi="Times New Roman"/>
          <w:iCs/>
          <w:szCs w:val="22"/>
          <w:lang w:val="sk-SK"/>
        </w:rPr>
        <w:t xml:space="preserve"> používať žiadne iné lieky obsahujúce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alebo akékoľvek iné </w:t>
      </w:r>
      <w:proofErr w:type="spellStart"/>
      <w:r w:rsidR="004505B9">
        <w:rPr>
          <w:rFonts w:ascii="Times New Roman" w:hAnsi="Times New Roman"/>
          <w:iCs/>
          <w:szCs w:val="22"/>
          <w:lang w:val="sk-SK"/>
        </w:rPr>
        <w:t>nesteroidov</w:t>
      </w:r>
      <w:r w:rsidRPr="007710A8">
        <w:rPr>
          <w:rFonts w:ascii="Times New Roman" w:hAnsi="Times New Roman"/>
          <w:iCs/>
          <w:szCs w:val="22"/>
          <w:lang w:val="sk-SK"/>
        </w:rPr>
        <w:t>é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protizápalové lieky (NSAID), a to ani </w:t>
      </w:r>
      <w:r w:rsidR="00E700E1" w:rsidRPr="007710A8">
        <w:rPr>
          <w:rFonts w:ascii="Times New Roman" w:hAnsi="Times New Roman"/>
          <w:iCs/>
          <w:szCs w:val="22"/>
          <w:lang w:val="sk-SK"/>
        </w:rPr>
        <w:t>lokálne</w:t>
      </w:r>
      <w:r w:rsidRPr="007710A8">
        <w:rPr>
          <w:rFonts w:ascii="Times New Roman" w:hAnsi="Times New Roman"/>
          <w:iCs/>
          <w:szCs w:val="22"/>
          <w:lang w:val="sk-SK"/>
        </w:rPr>
        <w:t xml:space="preserve"> ani systémovo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2B2681C7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7F4D7473" w14:textId="77777777" w:rsidR="000D1EF3" w:rsidRPr="007710A8" w:rsidRDefault="00154EB6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Butylovaný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hydroxyanizol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(E 320) môže spôsobiť lokálne kožné reakcie (napr. kontaktnú dermatitídu) alebo podráždenie očí a slizníc.</w:t>
      </w:r>
    </w:p>
    <w:p w14:paraId="597952B7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47D89251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4.5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Liekové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a </w:t>
      </w:r>
      <w:proofErr w:type="spellStart"/>
      <w:r w:rsidRPr="00C33478">
        <w:rPr>
          <w:rFonts w:ascii="Times New Roman" w:hAnsi="Times New Roman"/>
          <w:b/>
          <w:szCs w:val="22"/>
        </w:rPr>
        <w:t>iné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interakcie</w:t>
      </w:r>
      <w:proofErr w:type="spellEnd"/>
    </w:p>
    <w:p w14:paraId="7698C10A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5D329365" w14:textId="52D33233" w:rsidR="000D1EF3" w:rsidRPr="007710A8" w:rsidRDefault="00E75267" w:rsidP="00220B53">
      <w:pPr>
        <w:jc w:val="both"/>
        <w:rPr>
          <w:rFonts w:ascii="Times New Roman" w:hAnsi="Times New Roman"/>
          <w:iCs/>
          <w:szCs w:val="22"/>
          <w:lang w:val="sk-SK"/>
        </w:rPr>
      </w:pPr>
      <w:r>
        <w:rPr>
          <w:rFonts w:ascii="Times New Roman" w:hAnsi="Times New Roman"/>
          <w:iCs/>
          <w:szCs w:val="22"/>
          <w:lang w:val="sk-SK"/>
        </w:rPr>
        <w:t>Keď</w:t>
      </w:r>
      <w:r w:rsidR="00673D88" w:rsidRPr="007710A8">
        <w:rPr>
          <w:rFonts w:ascii="Times New Roman" w:hAnsi="Times New Roman"/>
          <w:iCs/>
          <w:szCs w:val="22"/>
          <w:lang w:val="sk-SK"/>
        </w:rPr>
        <w:t xml:space="preserve">že systémová absorpcia </w:t>
      </w:r>
      <w:proofErr w:type="spellStart"/>
      <w:r w:rsidR="00673D88" w:rsidRPr="007710A8">
        <w:rPr>
          <w:rFonts w:ascii="Times New Roman" w:hAnsi="Times New Roman"/>
          <w:iCs/>
          <w:szCs w:val="22"/>
          <w:lang w:val="sk-SK"/>
        </w:rPr>
        <w:t>diklofenaku</w:t>
      </w:r>
      <w:proofErr w:type="spellEnd"/>
      <w:r w:rsidR="00673D88" w:rsidRPr="007710A8">
        <w:rPr>
          <w:rFonts w:ascii="Times New Roman" w:hAnsi="Times New Roman"/>
          <w:iCs/>
          <w:szCs w:val="22"/>
          <w:lang w:val="sk-SK"/>
        </w:rPr>
        <w:t xml:space="preserve"> počas 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označeného </w:t>
      </w:r>
      <w:r w:rsidR="00673D88" w:rsidRPr="007710A8">
        <w:rPr>
          <w:rFonts w:ascii="Times New Roman" w:hAnsi="Times New Roman"/>
          <w:iCs/>
          <w:szCs w:val="22"/>
          <w:lang w:val="sk-SK"/>
        </w:rPr>
        <w:t>použ</w:t>
      </w:r>
      <w:r w:rsidR="00E700E1" w:rsidRPr="007710A8">
        <w:rPr>
          <w:rFonts w:ascii="Times New Roman" w:hAnsi="Times New Roman"/>
          <w:iCs/>
          <w:szCs w:val="22"/>
          <w:lang w:val="sk-SK"/>
        </w:rPr>
        <w:t>itia</w:t>
      </w:r>
      <w:r w:rsidR="00673D88" w:rsidRPr="007710A8">
        <w:rPr>
          <w:rFonts w:ascii="Times New Roman" w:hAnsi="Times New Roman"/>
          <w:iCs/>
          <w:szCs w:val="22"/>
          <w:lang w:val="sk-SK"/>
        </w:rPr>
        <w:t xml:space="preserve"> liečivých náplastí je veľmi nízka, riziko vzniku klinicky 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relevantných liekových </w:t>
      </w:r>
      <w:r w:rsidR="00673D88" w:rsidRPr="007710A8">
        <w:rPr>
          <w:rFonts w:ascii="Times New Roman" w:hAnsi="Times New Roman"/>
          <w:iCs/>
          <w:szCs w:val="22"/>
          <w:lang w:val="sk-SK"/>
        </w:rPr>
        <w:t>interakcií je zanedbateľné.</w:t>
      </w:r>
    </w:p>
    <w:p w14:paraId="784D5FC8" w14:textId="77777777" w:rsidR="000D1EF3" w:rsidRPr="007710A8" w:rsidRDefault="000D1EF3" w:rsidP="000D1EF3">
      <w:pPr>
        <w:ind w:left="567"/>
        <w:jc w:val="both"/>
        <w:rPr>
          <w:rFonts w:ascii="Times New Roman" w:hAnsi="Times New Roman"/>
          <w:iCs/>
          <w:szCs w:val="22"/>
          <w:lang w:val="sk-SK"/>
        </w:rPr>
      </w:pPr>
    </w:p>
    <w:p w14:paraId="4B60708B" w14:textId="27CFEA8D" w:rsidR="000D1EF3" w:rsidRDefault="00BC385D" w:rsidP="00796C6F">
      <w:pPr>
        <w:jc w:val="both"/>
        <w:rPr>
          <w:rFonts w:ascii="Times New Roman" w:hAnsi="Times New Roman"/>
          <w:b/>
          <w:iCs/>
          <w:szCs w:val="22"/>
          <w:lang w:val="sk-SK"/>
        </w:rPr>
      </w:pPr>
      <w:r>
        <w:rPr>
          <w:rFonts w:ascii="Times New Roman" w:hAnsi="Times New Roman"/>
          <w:b/>
          <w:iCs/>
          <w:szCs w:val="22"/>
          <w:lang w:val="sk-SK"/>
        </w:rPr>
        <w:t> </w:t>
      </w:r>
    </w:p>
    <w:p w14:paraId="3991D615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4.6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bCs/>
          <w:szCs w:val="22"/>
        </w:rPr>
        <w:t>Fertilita</w:t>
      </w:r>
      <w:proofErr w:type="spellEnd"/>
      <w:r w:rsidRPr="00C33478">
        <w:rPr>
          <w:rFonts w:ascii="Times New Roman" w:hAnsi="Times New Roman"/>
          <w:b/>
          <w:bCs/>
          <w:szCs w:val="22"/>
        </w:rPr>
        <w:t xml:space="preserve">, </w:t>
      </w:r>
      <w:proofErr w:type="spellStart"/>
      <w:r w:rsidRPr="00C33478">
        <w:rPr>
          <w:rFonts w:ascii="Times New Roman" w:hAnsi="Times New Roman"/>
          <w:b/>
          <w:szCs w:val="22"/>
        </w:rPr>
        <w:t>gravidita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a </w:t>
      </w:r>
      <w:proofErr w:type="spellStart"/>
      <w:r w:rsidRPr="00C33478">
        <w:rPr>
          <w:rFonts w:ascii="Times New Roman" w:hAnsi="Times New Roman"/>
          <w:b/>
          <w:szCs w:val="22"/>
        </w:rPr>
        <w:t>laktácia</w:t>
      </w:r>
      <w:proofErr w:type="spellEnd"/>
    </w:p>
    <w:p w14:paraId="4DCA6C1F" w14:textId="77777777" w:rsidR="00796C6F" w:rsidRPr="007710A8" w:rsidRDefault="00796C6F" w:rsidP="00796C6F">
      <w:pPr>
        <w:jc w:val="both"/>
        <w:rPr>
          <w:rFonts w:ascii="Times New Roman" w:hAnsi="Times New Roman"/>
          <w:szCs w:val="22"/>
          <w:lang w:val="sk-SK"/>
        </w:rPr>
      </w:pPr>
    </w:p>
    <w:p w14:paraId="69A2C31E" w14:textId="77777777" w:rsidR="000D1EF3" w:rsidRPr="007710A8" w:rsidRDefault="00796C6F" w:rsidP="000D1EF3">
      <w:pPr>
        <w:ind w:left="567" w:hanging="567"/>
        <w:jc w:val="both"/>
        <w:rPr>
          <w:rFonts w:ascii="Times New Roman" w:hAnsi="Times New Roman"/>
          <w:b/>
          <w:bCs/>
          <w:iCs/>
          <w:szCs w:val="22"/>
          <w:lang w:val="sk-SK"/>
        </w:rPr>
      </w:pPr>
      <w:r w:rsidRPr="007710A8">
        <w:rPr>
          <w:rFonts w:ascii="Times New Roman" w:hAnsi="Times New Roman"/>
          <w:b/>
          <w:bCs/>
          <w:iCs/>
          <w:szCs w:val="22"/>
          <w:lang w:val="sk-SK"/>
        </w:rPr>
        <w:t>Gravidita</w:t>
      </w:r>
    </w:p>
    <w:p w14:paraId="24243848" w14:textId="77777777" w:rsidR="000D1EF3" w:rsidRPr="007710A8" w:rsidRDefault="000D1EF3" w:rsidP="004F17E8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Systémová koncentr</w:t>
      </w:r>
      <w:r w:rsidR="004F17E8" w:rsidRPr="007710A8">
        <w:rPr>
          <w:rFonts w:ascii="Times New Roman" w:hAnsi="Times New Roman"/>
          <w:iCs/>
          <w:szCs w:val="22"/>
          <w:lang w:val="sk-SK"/>
        </w:rPr>
        <w:t>ácia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diklofenaku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je po topick</w:t>
      </w:r>
      <w:r w:rsidR="004F17E8" w:rsidRPr="007710A8">
        <w:rPr>
          <w:rFonts w:ascii="Times New Roman" w:hAnsi="Times New Roman"/>
          <w:iCs/>
          <w:szCs w:val="22"/>
          <w:lang w:val="sk-SK"/>
        </w:rPr>
        <w:t>o</w:t>
      </w:r>
      <w:r w:rsidRPr="007710A8">
        <w:rPr>
          <w:rFonts w:ascii="Times New Roman" w:hAnsi="Times New Roman"/>
          <w:iCs/>
          <w:szCs w:val="22"/>
          <w:lang w:val="sk-SK"/>
        </w:rPr>
        <w:t>m pod</w:t>
      </w:r>
      <w:r w:rsidR="004F17E8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>ní nižš</w:t>
      </w:r>
      <w:r w:rsidR="004F17E8" w:rsidRPr="007710A8">
        <w:rPr>
          <w:rFonts w:ascii="Times New Roman" w:hAnsi="Times New Roman"/>
          <w:iCs/>
          <w:szCs w:val="22"/>
          <w:lang w:val="sk-SK"/>
        </w:rPr>
        <w:t>ia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F17E8" w:rsidRPr="007710A8">
        <w:rPr>
          <w:rFonts w:ascii="Times New Roman" w:hAnsi="Times New Roman"/>
          <w:iCs/>
          <w:szCs w:val="22"/>
          <w:lang w:val="sk-SK"/>
        </w:rPr>
        <w:t>v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F17E8" w:rsidRPr="007710A8">
        <w:rPr>
          <w:rFonts w:ascii="Times New Roman" w:hAnsi="Times New Roman"/>
          <w:iCs/>
          <w:szCs w:val="22"/>
          <w:lang w:val="sk-SK"/>
        </w:rPr>
        <w:t>porovnaní</w:t>
      </w:r>
      <w:r w:rsidR="00612795" w:rsidRPr="007710A8">
        <w:rPr>
          <w:rFonts w:ascii="Times New Roman" w:hAnsi="Times New Roman"/>
          <w:iCs/>
          <w:szCs w:val="22"/>
          <w:lang w:val="sk-SK"/>
        </w:rPr>
        <w:t xml:space="preserve"> s peroráln</w:t>
      </w:r>
      <w:r w:rsidR="004F17E8" w:rsidRPr="007710A8">
        <w:rPr>
          <w:rFonts w:ascii="Times New Roman" w:hAnsi="Times New Roman"/>
          <w:iCs/>
          <w:szCs w:val="22"/>
          <w:lang w:val="sk-SK"/>
        </w:rPr>
        <w:t>ou</w:t>
      </w:r>
      <w:r w:rsidR="00612795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4F17E8" w:rsidRPr="007710A8">
        <w:rPr>
          <w:rFonts w:ascii="Times New Roman" w:hAnsi="Times New Roman"/>
          <w:iCs/>
          <w:szCs w:val="22"/>
          <w:lang w:val="sk-SK"/>
        </w:rPr>
        <w:t>formou lieku</w:t>
      </w:r>
      <w:r w:rsidR="00612795" w:rsidRPr="007710A8">
        <w:rPr>
          <w:rFonts w:ascii="Times New Roman" w:hAnsi="Times New Roman"/>
          <w:iCs/>
          <w:szCs w:val="22"/>
          <w:lang w:val="sk-SK"/>
        </w:rPr>
        <w:t>.</w:t>
      </w:r>
      <w:r w:rsidR="004F17E8" w:rsidRPr="007710A8">
        <w:rPr>
          <w:rFonts w:ascii="Times New Roman" w:hAnsi="Times New Roman"/>
          <w:iCs/>
          <w:szCs w:val="22"/>
          <w:lang w:val="sk-SK"/>
        </w:rPr>
        <w:t xml:space="preserve"> Vzhľadom na skúsenosti s liečbou NSAID so systémovým vychytávaním sa odporúča nasledujúce</w:t>
      </w:r>
      <w:r w:rsidRPr="007710A8">
        <w:rPr>
          <w:rFonts w:ascii="Times New Roman" w:hAnsi="Times New Roman"/>
          <w:iCs/>
          <w:szCs w:val="22"/>
          <w:lang w:val="sk-SK"/>
        </w:rPr>
        <w:t>:</w:t>
      </w:r>
    </w:p>
    <w:p w14:paraId="1C8FE897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</w:p>
    <w:p w14:paraId="57DAB8CE" w14:textId="0B399FD4" w:rsidR="00A02BE6" w:rsidRPr="007710A8" w:rsidRDefault="00B607A4" w:rsidP="00612795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Inhibícia syntézy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prostaglandínov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môže nepriaznivo ovplyvniť tehotenstvo a/alebo vývoj embrya/plodu</w:t>
      </w:r>
      <w:r w:rsidR="00612795" w:rsidRPr="007710A8">
        <w:rPr>
          <w:rFonts w:ascii="Times New Roman" w:hAnsi="Times New Roman"/>
          <w:iCs/>
          <w:szCs w:val="22"/>
          <w:lang w:val="sk-SK"/>
        </w:rPr>
        <w:t>.</w:t>
      </w:r>
      <w:r w:rsidRPr="007710A8">
        <w:rPr>
          <w:rFonts w:ascii="Times New Roman" w:hAnsi="Times New Roman"/>
          <w:iCs/>
          <w:szCs w:val="22"/>
          <w:lang w:val="sk-SK"/>
        </w:rPr>
        <w:t xml:space="preserve"> Údaje z epidemiologických štúdií </w:t>
      </w:r>
      <w:r w:rsidR="00E700E1" w:rsidRPr="007710A8">
        <w:rPr>
          <w:rFonts w:ascii="Times New Roman" w:hAnsi="Times New Roman"/>
          <w:iCs/>
          <w:szCs w:val="22"/>
          <w:lang w:val="sk-SK"/>
        </w:rPr>
        <w:t>naznačujú</w:t>
      </w:r>
      <w:r w:rsidRPr="007710A8">
        <w:rPr>
          <w:rFonts w:ascii="Times New Roman" w:hAnsi="Times New Roman"/>
          <w:iCs/>
          <w:szCs w:val="22"/>
          <w:lang w:val="sk-SK"/>
        </w:rPr>
        <w:t xml:space="preserve"> zvýšené riziko potratu a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malformácií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srdca a</w:t>
      </w:r>
      <w:r w:rsidR="001D638B" w:rsidRPr="007710A8">
        <w:rPr>
          <w:rFonts w:ascii="Times New Roman" w:hAnsi="Times New Roman"/>
          <w:iCs/>
          <w:szCs w:val="22"/>
          <w:lang w:val="sk-SK"/>
        </w:rPr>
        <w:t> 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gastroschíz</w:t>
      </w:r>
      <w:r w:rsidR="009C4D6D">
        <w:rPr>
          <w:rFonts w:ascii="Times New Roman" w:hAnsi="Times New Roman"/>
          <w:iCs/>
          <w:szCs w:val="22"/>
          <w:lang w:val="sk-SK"/>
        </w:rPr>
        <w:t>y</w:t>
      </w:r>
      <w:proofErr w:type="spellEnd"/>
      <w:r w:rsidR="001D638B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Pr="007710A8">
        <w:rPr>
          <w:rFonts w:ascii="Times New Roman" w:hAnsi="Times New Roman"/>
          <w:iCs/>
          <w:szCs w:val="22"/>
          <w:lang w:val="sk-SK"/>
        </w:rPr>
        <w:t xml:space="preserve">po použití inhibítora syntézy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prostaglandínov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E913C5" w:rsidRPr="007710A8">
        <w:rPr>
          <w:rFonts w:ascii="Times New Roman" w:hAnsi="Times New Roman"/>
          <w:iCs/>
          <w:szCs w:val="22"/>
          <w:lang w:val="sk-SK"/>
        </w:rPr>
        <w:t>na začiatku</w:t>
      </w:r>
      <w:r w:rsidRPr="007710A8">
        <w:rPr>
          <w:rFonts w:ascii="Times New Roman" w:hAnsi="Times New Roman"/>
          <w:iCs/>
          <w:szCs w:val="22"/>
          <w:lang w:val="sk-SK"/>
        </w:rPr>
        <w:t xml:space="preserve"> tehotenstv</w:t>
      </w:r>
      <w:r w:rsidR="00E913C5" w:rsidRPr="007710A8">
        <w:rPr>
          <w:rFonts w:ascii="Times New Roman" w:hAnsi="Times New Roman"/>
          <w:iCs/>
          <w:szCs w:val="22"/>
          <w:lang w:val="sk-SK"/>
        </w:rPr>
        <w:t>a</w:t>
      </w:r>
      <w:r w:rsidR="00612795" w:rsidRPr="007710A8">
        <w:rPr>
          <w:rFonts w:ascii="Times New Roman" w:hAnsi="Times New Roman"/>
          <w:iCs/>
          <w:szCs w:val="22"/>
          <w:lang w:val="sk-SK"/>
        </w:rPr>
        <w:t xml:space="preserve">. </w:t>
      </w:r>
      <w:r w:rsidR="001B2A53" w:rsidRPr="007710A8">
        <w:rPr>
          <w:rFonts w:ascii="Times New Roman" w:hAnsi="Times New Roman"/>
          <w:iCs/>
          <w:szCs w:val="22"/>
          <w:lang w:val="sk-SK"/>
        </w:rPr>
        <w:t xml:space="preserve">Absolútne riziko kardiovaskulárnych </w:t>
      </w:r>
      <w:proofErr w:type="spellStart"/>
      <w:r w:rsidR="001B2A53" w:rsidRPr="007710A8">
        <w:rPr>
          <w:rFonts w:ascii="Times New Roman" w:hAnsi="Times New Roman"/>
          <w:iCs/>
          <w:szCs w:val="22"/>
          <w:lang w:val="sk-SK"/>
        </w:rPr>
        <w:t>malformácií</w:t>
      </w:r>
      <w:proofErr w:type="spellEnd"/>
      <w:r w:rsidR="001B2A53" w:rsidRPr="007710A8">
        <w:rPr>
          <w:rFonts w:ascii="Times New Roman" w:hAnsi="Times New Roman"/>
          <w:iCs/>
          <w:szCs w:val="22"/>
          <w:lang w:val="sk-SK"/>
        </w:rPr>
        <w:t xml:space="preserve"> sa zvýšilo z menej ako 1 % 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až </w:t>
      </w:r>
      <w:r w:rsidR="001B2A53" w:rsidRPr="007710A8">
        <w:rPr>
          <w:rFonts w:ascii="Times New Roman" w:hAnsi="Times New Roman"/>
          <w:iCs/>
          <w:szCs w:val="22"/>
          <w:lang w:val="sk-SK"/>
        </w:rPr>
        <w:t>na približne 1,5 %. Predpokladá sa, že riziko sa zvyšuje s dávkou a trvaním liečby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. </w:t>
      </w:r>
      <w:r w:rsidR="001B2A53" w:rsidRPr="007710A8">
        <w:rPr>
          <w:rFonts w:ascii="Times New Roman" w:hAnsi="Times New Roman"/>
          <w:iCs/>
          <w:szCs w:val="22"/>
          <w:lang w:val="sk-SK"/>
        </w:rPr>
        <w:t xml:space="preserve">U zvierat </w:t>
      </w:r>
      <w:r w:rsidR="00E700E1" w:rsidRPr="007710A8">
        <w:rPr>
          <w:rFonts w:ascii="Times New Roman" w:hAnsi="Times New Roman"/>
          <w:iCs/>
          <w:szCs w:val="22"/>
          <w:lang w:val="sk-SK"/>
        </w:rPr>
        <w:t xml:space="preserve">bolo </w:t>
      </w:r>
      <w:proofErr w:type="spellStart"/>
      <w:r w:rsidR="00E700E1" w:rsidRPr="007710A8">
        <w:rPr>
          <w:rFonts w:ascii="Times New Roman" w:hAnsi="Times New Roman"/>
          <w:iCs/>
          <w:szCs w:val="22"/>
          <w:lang w:val="sk-SK"/>
        </w:rPr>
        <w:t>preukazané</w:t>
      </w:r>
      <w:proofErr w:type="spellEnd"/>
      <w:r w:rsidR="001B2A53" w:rsidRPr="007710A8">
        <w:rPr>
          <w:rFonts w:ascii="Times New Roman" w:hAnsi="Times New Roman"/>
          <w:iCs/>
          <w:szCs w:val="22"/>
          <w:lang w:val="sk-SK"/>
        </w:rPr>
        <w:t xml:space="preserve">, že podávanie inhibítora syntézy </w:t>
      </w:r>
      <w:proofErr w:type="spellStart"/>
      <w:r w:rsidR="001B2A53" w:rsidRPr="007710A8">
        <w:rPr>
          <w:rFonts w:ascii="Times New Roman" w:hAnsi="Times New Roman"/>
          <w:iCs/>
          <w:szCs w:val="22"/>
          <w:lang w:val="sk-SK"/>
        </w:rPr>
        <w:t>prostaglandínov</w:t>
      </w:r>
      <w:proofErr w:type="spellEnd"/>
      <w:r w:rsidR="001B2A53" w:rsidRPr="007710A8">
        <w:rPr>
          <w:rFonts w:ascii="Times New Roman" w:hAnsi="Times New Roman"/>
          <w:iCs/>
          <w:szCs w:val="22"/>
          <w:lang w:val="sk-SK"/>
        </w:rPr>
        <w:t xml:space="preserve"> vedie k zvýšeným </w:t>
      </w:r>
      <w:proofErr w:type="spellStart"/>
      <w:r w:rsidR="00F358FB" w:rsidRPr="007710A8">
        <w:rPr>
          <w:rFonts w:ascii="Times New Roman" w:hAnsi="Times New Roman"/>
          <w:iCs/>
          <w:szCs w:val="22"/>
          <w:lang w:val="sk-SK"/>
        </w:rPr>
        <w:t>predimplantačným</w:t>
      </w:r>
      <w:proofErr w:type="spellEnd"/>
      <w:r w:rsidR="00F358FB" w:rsidRPr="007710A8">
        <w:rPr>
          <w:rFonts w:ascii="Times New Roman" w:hAnsi="Times New Roman"/>
          <w:iCs/>
          <w:szCs w:val="22"/>
          <w:lang w:val="sk-SK"/>
        </w:rPr>
        <w:t xml:space="preserve"> a </w:t>
      </w:r>
      <w:proofErr w:type="spellStart"/>
      <w:r w:rsidR="00F358FB" w:rsidRPr="007710A8">
        <w:rPr>
          <w:rFonts w:ascii="Times New Roman" w:hAnsi="Times New Roman"/>
          <w:iCs/>
          <w:szCs w:val="22"/>
          <w:lang w:val="sk-SK"/>
        </w:rPr>
        <w:t>po</w:t>
      </w:r>
      <w:r w:rsidR="009C4D6D">
        <w:rPr>
          <w:rFonts w:ascii="Times New Roman" w:hAnsi="Times New Roman"/>
          <w:iCs/>
          <w:szCs w:val="22"/>
          <w:lang w:val="sk-SK"/>
        </w:rPr>
        <w:t>st</w:t>
      </w:r>
      <w:r w:rsidR="00F358FB" w:rsidRPr="007710A8">
        <w:rPr>
          <w:rFonts w:ascii="Times New Roman" w:hAnsi="Times New Roman"/>
          <w:iCs/>
          <w:szCs w:val="22"/>
          <w:lang w:val="sk-SK"/>
        </w:rPr>
        <w:t>implantačným</w:t>
      </w:r>
      <w:proofErr w:type="spellEnd"/>
      <w:r w:rsidR="00F358FB" w:rsidRPr="007710A8">
        <w:rPr>
          <w:rFonts w:ascii="Times New Roman" w:hAnsi="Times New Roman"/>
          <w:iCs/>
          <w:szCs w:val="22"/>
          <w:lang w:val="sk-SK"/>
        </w:rPr>
        <w:t xml:space="preserve"> stratám</w:t>
      </w:r>
      <w:r w:rsidR="001B2A53" w:rsidRPr="007710A8">
        <w:rPr>
          <w:rFonts w:ascii="Times New Roman" w:hAnsi="Times New Roman"/>
          <w:iCs/>
          <w:szCs w:val="22"/>
          <w:lang w:val="sk-SK"/>
        </w:rPr>
        <w:t xml:space="preserve"> a</w:t>
      </w:r>
      <w:r w:rsidR="00F358FB" w:rsidRPr="007710A8">
        <w:rPr>
          <w:rFonts w:ascii="Times New Roman" w:hAnsi="Times New Roman"/>
          <w:iCs/>
          <w:szCs w:val="22"/>
          <w:lang w:val="sk-SK"/>
        </w:rPr>
        <w:t xml:space="preserve"> k </w:t>
      </w:r>
      <w:r w:rsidR="001B2A53" w:rsidRPr="007710A8">
        <w:rPr>
          <w:rFonts w:ascii="Times New Roman" w:hAnsi="Times New Roman"/>
          <w:iCs/>
          <w:szCs w:val="22"/>
          <w:lang w:val="sk-SK"/>
        </w:rPr>
        <w:t>embryonálnej</w:t>
      </w:r>
      <w:r w:rsidR="001D638B" w:rsidRPr="007710A8">
        <w:rPr>
          <w:rFonts w:ascii="Times New Roman" w:hAnsi="Times New Roman"/>
          <w:iCs/>
          <w:szCs w:val="22"/>
          <w:lang w:val="sk-SK"/>
        </w:rPr>
        <w:t>/</w:t>
      </w:r>
      <w:proofErr w:type="spellStart"/>
      <w:r w:rsidR="001B2A53" w:rsidRPr="007710A8">
        <w:rPr>
          <w:rFonts w:ascii="Times New Roman" w:hAnsi="Times New Roman"/>
          <w:iCs/>
          <w:szCs w:val="22"/>
          <w:lang w:val="sk-SK"/>
        </w:rPr>
        <w:t>fetálnej</w:t>
      </w:r>
      <w:proofErr w:type="spellEnd"/>
      <w:r w:rsidR="001B2A53" w:rsidRPr="007710A8">
        <w:rPr>
          <w:rFonts w:ascii="Times New Roman" w:hAnsi="Times New Roman"/>
          <w:iCs/>
          <w:szCs w:val="22"/>
          <w:lang w:val="sk-SK"/>
        </w:rPr>
        <w:t xml:space="preserve"> letalite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. </w:t>
      </w:r>
      <w:r w:rsidR="00D63606" w:rsidRPr="007710A8">
        <w:rPr>
          <w:rFonts w:ascii="Times New Roman" w:hAnsi="Times New Roman"/>
          <w:iCs/>
          <w:szCs w:val="22"/>
          <w:lang w:val="sk-SK"/>
        </w:rPr>
        <w:t xml:space="preserve">Okrem toho bol u zvierat, ktorým </w:t>
      </w:r>
      <w:r w:rsidR="008E6AB4" w:rsidRPr="007710A8">
        <w:rPr>
          <w:rFonts w:ascii="Times New Roman" w:hAnsi="Times New Roman"/>
          <w:iCs/>
          <w:szCs w:val="22"/>
          <w:lang w:val="sk-SK"/>
        </w:rPr>
        <w:t>sa</w:t>
      </w:r>
      <w:r w:rsidR="00D63606" w:rsidRPr="007710A8">
        <w:rPr>
          <w:rFonts w:ascii="Times New Roman" w:hAnsi="Times New Roman"/>
          <w:iCs/>
          <w:szCs w:val="22"/>
          <w:lang w:val="sk-SK"/>
        </w:rPr>
        <w:t xml:space="preserve"> podáva</w:t>
      </w:r>
      <w:r w:rsidR="008E6AB4" w:rsidRPr="007710A8">
        <w:rPr>
          <w:rFonts w:ascii="Times New Roman" w:hAnsi="Times New Roman"/>
          <w:iCs/>
          <w:szCs w:val="22"/>
          <w:lang w:val="sk-SK"/>
        </w:rPr>
        <w:t>l</w:t>
      </w:r>
      <w:r w:rsidR="00D63606" w:rsidRPr="007710A8">
        <w:rPr>
          <w:rFonts w:ascii="Times New Roman" w:hAnsi="Times New Roman"/>
          <w:iCs/>
          <w:szCs w:val="22"/>
          <w:lang w:val="sk-SK"/>
        </w:rPr>
        <w:t xml:space="preserve"> inhibítor syntézy </w:t>
      </w:r>
      <w:proofErr w:type="spellStart"/>
      <w:r w:rsidR="00D63606" w:rsidRPr="007710A8">
        <w:rPr>
          <w:rFonts w:ascii="Times New Roman" w:hAnsi="Times New Roman"/>
          <w:iCs/>
          <w:szCs w:val="22"/>
          <w:lang w:val="sk-SK"/>
        </w:rPr>
        <w:t>prostaglandínov</w:t>
      </w:r>
      <w:proofErr w:type="spellEnd"/>
      <w:r w:rsidR="00D63606" w:rsidRPr="007710A8">
        <w:rPr>
          <w:rFonts w:ascii="Times New Roman" w:hAnsi="Times New Roman"/>
          <w:iCs/>
          <w:szCs w:val="22"/>
          <w:lang w:val="sk-SK"/>
        </w:rPr>
        <w:t xml:space="preserve"> počas </w:t>
      </w:r>
      <w:proofErr w:type="spellStart"/>
      <w:r w:rsidR="00D63606" w:rsidRPr="007710A8">
        <w:rPr>
          <w:rFonts w:ascii="Times New Roman" w:hAnsi="Times New Roman"/>
          <w:iCs/>
          <w:szCs w:val="22"/>
          <w:lang w:val="sk-SK"/>
        </w:rPr>
        <w:t>organog</w:t>
      </w:r>
      <w:r w:rsidR="00E700E1" w:rsidRPr="007710A8">
        <w:rPr>
          <w:rFonts w:ascii="Times New Roman" w:hAnsi="Times New Roman"/>
          <w:iCs/>
          <w:szCs w:val="22"/>
          <w:lang w:val="sk-SK"/>
        </w:rPr>
        <w:t>enetického</w:t>
      </w:r>
      <w:proofErr w:type="spellEnd"/>
      <w:r w:rsidR="00E700E1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D63606" w:rsidRPr="007710A8">
        <w:rPr>
          <w:rFonts w:ascii="Times New Roman" w:hAnsi="Times New Roman"/>
          <w:iCs/>
          <w:szCs w:val="22"/>
          <w:lang w:val="sk-SK"/>
        </w:rPr>
        <w:t xml:space="preserve">obdobia, hlásený zvýšený výskyt rôznych </w:t>
      </w:r>
      <w:proofErr w:type="spellStart"/>
      <w:r w:rsidR="00D63606" w:rsidRPr="007710A8">
        <w:rPr>
          <w:rFonts w:ascii="Times New Roman" w:hAnsi="Times New Roman"/>
          <w:iCs/>
          <w:szCs w:val="22"/>
          <w:lang w:val="sk-SK"/>
        </w:rPr>
        <w:t>malformácií</w:t>
      </w:r>
      <w:proofErr w:type="spellEnd"/>
      <w:r w:rsidR="00D63606" w:rsidRPr="007710A8">
        <w:rPr>
          <w:rFonts w:ascii="Times New Roman" w:hAnsi="Times New Roman"/>
          <w:iCs/>
          <w:szCs w:val="22"/>
          <w:lang w:val="sk-SK"/>
        </w:rPr>
        <w:t>, vrátane kardiovaskulárnych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7CF08967" w14:textId="77777777" w:rsidR="000D1EF3" w:rsidRPr="007710A8" w:rsidRDefault="00D63606" w:rsidP="00612795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Počas prvého a druhého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trimestra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gravidity sa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nemá podávať, pokiaľ to nie je úplne nevyhnutné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. </w:t>
      </w:r>
      <w:r w:rsidRPr="007710A8">
        <w:rPr>
          <w:rFonts w:ascii="Times New Roman" w:hAnsi="Times New Roman"/>
          <w:iCs/>
          <w:szCs w:val="22"/>
          <w:lang w:val="sk-SK"/>
        </w:rPr>
        <w:t xml:space="preserve">Ak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užíva žena, ktorá sa pokúša otehotnieť, alebo počas prvého a druhého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trimestra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gravidity, dávka sa má udržiavať čo najnižšia a trvanie liečby čo najkratšie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32D43B11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</w:p>
    <w:p w14:paraId="12EABE64" w14:textId="77777777" w:rsidR="000D1EF3" w:rsidRPr="007710A8" w:rsidRDefault="00D63606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Počas tretieho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trimestra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gravidity môžu všetky inhibítory syntézy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prostaglandínov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vystaviť</w:t>
      </w:r>
    </w:p>
    <w:p w14:paraId="5296B32E" w14:textId="77777777" w:rsidR="000729B1" w:rsidRPr="007710A8" w:rsidRDefault="006F6C02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plod:</w:t>
      </w:r>
    </w:p>
    <w:p w14:paraId="7A64D608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- </w:t>
      </w:r>
      <w:r w:rsidR="000729B1" w:rsidRPr="007710A8">
        <w:rPr>
          <w:rFonts w:ascii="Times New Roman" w:hAnsi="Times New Roman"/>
          <w:iCs/>
          <w:szCs w:val="22"/>
          <w:lang w:val="sk-SK"/>
        </w:rPr>
        <w:tab/>
      </w:r>
      <w:proofErr w:type="spellStart"/>
      <w:r w:rsidR="00F60288" w:rsidRPr="007710A8">
        <w:rPr>
          <w:rFonts w:ascii="Times New Roman" w:hAnsi="Times New Roman"/>
          <w:iCs/>
          <w:szCs w:val="22"/>
          <w:lang w:val="sk-SK"/>
        </w:rPr>
        <w:t>kardiopulmonálnej</w:t>
      </w:r>
      <w:proofErr w:type="spellEnd"/>
      <w:r w:rsidR="00F60288" w:rsidRPr="007710A8">
        <w:rPr>
          <w:rFonts w:ascii="Times New Roman" w:hAnsi="Times New Roman"/>
          <w:iCs/>
          <w:szCs w:val="22"/>
          <w:lang w:val="sk-SK"/>
        </w:rPr>
        <w:t xml:space="preserve"> toxicite (s predčasným uzavretím </w:t>
      </w:r>
      <w:proofErr w:type="spellStart"/>
      <w:r w:rsidR="00F60288" w:rsidRPr="007710A8">
        <w:rPr>
          <w:rFonts w:ascii="Times New Roman" w:hAnsi="Times New Roman"/>
          <w:iCs/>
          <w:szCs w:val="22"/>
          <w:lang w:val="sk-SK"/>
        </w:rPr>
        <w:t>ductus</w:t>
      </w:r>
      <w:proofErr w:type="spellEnd"/>
      <w:r w:rsidR="00F60288" w:rsidRPr="007710A8">
        <w:rPr>
          <w:rFonts w:ascii="Times New Roman" w:hAnsi="Times New Roman"/>
          <w:iCs/>
          <w:szCs w:val="22"/>
          <w:lang w:val="sk-SK"/>
        </w:rPr>
        <w:t xml:space="preserve"> </w:t>
      </w:r>
      <w:proofErr w:type="spellStart"/>
      <w:r w:rsidR="00F60288" w:rsidRPr="007710A8">
        <w:rPr>
          <w:rFonts w:ascii="Times New Roman" w:hAnsi="Times New Roman"/>
          <w:iCs/>
          <w:szCs w:val="22"/>
          <w:lang w:val="sk-SK"/>
        </w:rPr>
        <w:t>arteriosus</w:t>
      </w:r>
      <w:proofErr w:type="spellEnd"/>
      <w:r w:rsidR="00F60288" w:rsidRPr="007710A8">
        <w:rPr>
          <w:rFonts w:ascii="Times New Roman" w:hAnsi="Times New Roman"/>
          <w:iCs/>
          <w:szCs w:val="22"/>
          <w:lang w:val="sk-SK"/>
        </w:rPr>
        <w:t xml:space="preserve"> a pľúcnou hypertenziou</w:t>
      </w:r>
      <w:r w:rsidRPr="007710A8">
        <w:rPr>
          <w:rFonts w:ascii="Times New Roman" w:hAnsi="Times New Roman"/>
          <w:iCs/>
          <w:szCs w:val="22"/>
          <w:lang w:val="sk-SK"/>
        </w:rPr>
        <w:t>);</w:t>
      </w:r>
    </w:p>
    <w:p w14:paraId="0973E772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- </w:t>
      </w:r>
      <w:r w:rsidR="000729B1" w:rsidRPr="007710A8">
        <w:rPr>
          <w:rFonts w:ascii="Times New Roman" w:hAnsi="Times New Roman"/>
          <w:iCs/>
          <w:szCs w:val="22"/>
          <w:lang w:val="sk-SK"/>
        </w:rPr>
        <w:tab/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renáln</w:t>
      </w:r>
      <w:r w:rsidR="00F60288" w:rsidRPr="007710A8">
        <w:rPr>
          <w:rFonts w:ascii="Times New Roman" w:hAnsi="Times New Roman"/>
          <w:iCs/>
          <w:szCs w:val="22"/>
          <w:lang w:val="sk-SK"/>
        </w:rPr>
        <w:t>ej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dysfunkc</w:t>
      </w:r>
      <w:r w:rsidR="000729B1" w:rsidRPr="007710A8">
        <w:rPr>
          <w:rFonts w:ascii="Times New Roman" w:hAnsi="Times New Roman"/>
          <w:iCs/>
          <w:szCs w:val="22"/>
          <w:lang w:val="sk-SK"/>
        </w:rPr>
        <w:t>i</w:t>
      </w:r>
      <w:r w:rsidR="00F60288" w:rsidRPr="007710A8">
        <w:rPr>
          <w:rFonts w:ascii="Times New Roman" w:hAnsi="Times New Roman"/>
          <w:iCs/>
          <w:szCs w:val="22"/>
          <w:lang w:val="sk-SK"/>
        </w:rPr>
        <w:t>i</w:t>
      </w:r>
      <w:r w:rsidRPr="007710A8">
        <w:rPr>
          <w:rFonts w:ascii="Times New Roman" w:hAnsi="Times New Roman"/>
          <w:iCs/>
          <w:szCs w:val="22"/>
          <w:lang w:val="sk-SK"/>
        </w:rPr>
        <w:t xml:space="preserve">, </w:t>
      </w:r>
      <w:r w:rsidR="00F60288" w:rsidRPr="007710A8">
        <w:rPr>
          <w:rFonts w:ascii="Times New Roman" w:hAnsi="Times New Roman"/>
          <w:iCs/>
          <w:szCs w:val="22"/>
          <w:lang w:val="sk-SK"/>
        </w:rPr>
        <w:t xml:space="preserve">ktorá môže viesť k zlyhaniu obličiek </w:t>
      </w:r>
      <w:r w:rsidR="00E700E1" w:rsidRPr="007710A8">
        <w:rPr>
          <w:rFonts w:ascii="Times New Roman" w:hAnsi="Times New Roman"/>
          <w:iCs/>
          <w:szCs w:val="22"/>
          <w:lang w:val="sk-SK"/>
        </w:rPr>
        <w:t>s</w:t>
      </w:r>
      <w:r w:rsidR="00F60288" w:rsidRPr="007710A8">
        <w:rPr>
          <w:rFonts w:ascii="Times New Roman" w:hAnsi="Times New Roman"/>
          <w:iCs/>
          <w:szCs w:val="22"/>
          <w:lang w:val="sk-SK"/>
        </w:rPr>
        <w:t xml:space="preserve"> </w:t>
      </w:r>
      <w:proofErr w:type="spellStart"/>
      <w:r w:rsidR="00F60288" w:rsidRPr="007710A8">
        <w:rPr>
          <w:rFonts w:ascii="Times New Roman" w:hAnsi="Times New Roman"/>
          <w:iCs/>
          <w:szCs w:val="22"/>
          <w:lang w:val="sk-SK"/>
        </w:rPr>
        <w:t>oligohydroamnió</w:t>
      </w:r>
      <w:r w:rsidR="00E700E1" w:rsidRPr="007710A8">
        <w:rPr>
          <w:rFonts w:ascii="Times New Roman" w:hAnsi="Times New Roman"/>
          <w:iCs/>
          <w:szCs w:val="22"/>
          <w:lang w:val="sk-SK"/>
        </w:rPr>
        <w:t>nom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>;</w:t>
      </w:r>
    </w:p>
    <w:p w14:paraId="3E82C1AD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</w:p>
    <w:p w14:paraId="394CEBB4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matk</w:t>
      </w:r>
      <w:r w:rsidR="006A159E" w:rsidRPr="007710A8">
        <w:rPr>
          <w:rFonts w:ascii="Times New Roman" w:hAnsi="Times New Roman"/>
          <w:iCs/>
          <w:szCs w:val="22"/>
          <w:lang w:val="sk-SK"/>
        </w:rPr>
        <w:t>u</w:t>
      </w:r>
      <w:r w:rsidRPr="007710A8">
        <w:rPr>
          <w:rFonts w:ascii="Times New Roman" w:hAnsi="Times New Roman"/>
          <w:iCs/>
          <w:szCs w:val="22"/>
          <w:lang w:val="sk-SK"/>
        </w:rPr>
        <w:t xml:space="preserve"> a novoro</w:t>
      </w:r>
      <w:r w:rsidR="00F60288" w:rsidRPr="007710A8">
        <w:rPr>
          <w:rFonts w:ascii="Times New Roman" w:hAnsi="Times New Roman"/>
          <w:iCs/>
          <w:szCs w:val="22"/>
          <w:lang w:val="sk-SK"/>
        </w:rPr>
        <w:t>d</w:t>
      </w:r>
      <w:r w:rsidRPr="007710A8">
        <w:rPr>
          <w:rFonts w:ascii="Times New Roman" w:hAnsi="Times New Roman"/>
          <w:iCs/>
          <w:szCs w:val="22"/>
          <w:lang w:val="sk-SK"/>
        </w:rPr>
        <w:t>enc</w:t>
      </w:r>
      <w:r w:rsidR="00F60288" w:rsidRPr="007710A8">
        <w:rPr>
          <w:rFonts w:ascii="Times New Roman" w:hAnsi="Times New Roman"/>
          <w:iCs/>
          <w:szCs w:val="22"/>
          <w:lang w:val="sk-SK"/>
        </w:rPr>
        <w:t>a</w:t>
      </w:r>
      <w:r w:rsidR="006A159E"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Pr="007710A8">
        <w:rPr>
          <w:rFonts w:ascii="Times New Roman" w:hAnsi="Times New Roman"/>
          <w:iCs/>
          <w:szCs w:val="22"/>
          <w:lang w:val="sk-SK"/>
        </w:rPr>
        <w:t xml:space="preserve">na konci </w:t>
      </w:r>
      <w:r w:rsidR="00F60288" w:rsidRPr="007710A8">
        <w:rPr>
          <w:rFonts w:ascii="Times New Roman" w:hAnsi="Times New Roman"/>
          <w:iCs/>
          <w:szCs w:val="22"/>
          <w:lang w:val="sk-SK"/>
        </w:rPr>
        <w:t>gravidity</w:t>
      </w:r>
      <w:r w:rsidRPr="007710A8">
        <w:rPr>
          <w:rFonts w:ascii="Times New Roman" w:hAnsi="Times New Roman"/>
          <w:iCs/>
          <w:szCs w:val="22"/>
          <w:lang w:val="sk-SK"/>
        </w:rPr>
        <w:t>:</w:t>
      </w:r>
    </w:p>
    <w:p w14:paraId="56FB3AC5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- </w:t>
      </w:r>
      <w:r w:rsidR="006A159E" w:rsidRPr="007710A8">
        <w:rPr>
          <w:rFonts w:ascii="Times New Roman" w:hAnsi="Times New Roman"/>
          <w:iCs/>
          <w:szCs w:val="22"/>
          <w:lang w:val="sk-SK"/>
        </w:rPr>
        <w:tab/>
      </w:r>
      <w:r w:rsidR="00F60288" w:rsidRPr="007710A8">
        <w:rPr>
          <w:rFonts w:ascii="Times New Roman" w:hAnsi="Times New Roman"/>
          <w:iCs/>
          <w:szCs w:val="22"/>
          <w:lang w:val="sk-SK"/>
        </w:rPr>
        <w:t>možné</w:t>
      </w:r>
      <w:r w:rsidR="001D638B" w:rsidRPr="007710A8">
        <w:rPr>
          <w:rFonts w:ascii="Times New Roman" w:hAnsi="Times New Roman"/>
          <w:iCs/>
          <w:szCs w:val="22"/>
          <w:lang w:val="sk-SK"/>
        </w:rPr>
        <w:t>mu</w:t>
      </w:r>
      <w:r w:rsidR="00F60288" w:rsidRPr="007710A8">
        <w:rPr>
          <w:rFonts w:ascii="Times New Roman" w:hAnsi="Times New Roman"/>
          <w:iCs/>
          <w:szCs w:val="22"/>
          <w:lang w:val="sk-SK"/>
        </w:rPr>
        <w:t xml:space="preserve"> predĺženiu času krvácania</w:t>
      </w:r>
      <w:r w:rsidRPr="007710A8">
        <w:rPr>
          <w:rFonts w:ascii="Times New Roman" w:hAnsi="Times New Roman"/>
          <w:iCs/>
          <w:szCs w:val="22"/>
          <w:lang w:val="sk-SK"/>
        </w:rPr>
        <w:t xml:space="preserve">,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antiagregačn</w:t>
      </w:r>
      <w:r w:rsidR="00F60288" w:rsidRPr="007710A8">
        <w:rPr>
          <w:rFonts w:ascii="Times New Roman" w:hAnsi="Times New Roman"/>
          <w:iCs/>
          <w:szCs w:val="22"/>
          <w:lang w:val="sk-SK"/>
        </w:rPr>
        <w:t>é</w:t>
      </w:r>
      <w:r w:rsidR="006A159E" w:rsidRPr="007710A8">
        <w:rPr>
          <w:rFonts w:ascii="Times New Roman" w:hAnsi="Times New Roman"/>
          <w:iCs/>
          <w:szCs w:val="22"/>
          <w:lang w:val="sk-SK"/>
        </w:rPr>
        <w:t>mu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účink</w:t>
      </w:r>
      <w:r w:rsidR="006A159E" w:rsidRPr="007710A8">
        <w:rPr>
          <w:rFonts w:ascii="Times New Roman" w:hAnsi="Times New Roman"/>
          <w:iCs/>
          <w:szCs w:val="22"/>
          <w:lang w:val="sk-SK"/>
        </w:rPr>
        <w:t>u</w:t>
      </w:r>
      <w:r w:rsidRPr="007710A8">
        <w:rPr>
          <w:rFonts w:ascii="Times New Roman" w:hAnsi="Times New Roman"/>
          <w:iCs/>
          <w:szCs w:val="22"/>
          <w:lang w:val="sk-SK"/>
        </w:rPr>
        <w:t xml:space="preserve">, </w:t>
      </w:r>
      <w:r w:rsidR="00F60288" w:rsidRPr="007710A8">
        <w:rPr>
          <w:rFonts w:ascii="Times New Roman" w:hAnsi="Times New Roman"/>
          <w:iCs/>
          <w:szCs w:val="22"/>
          <w:lang w:val="sk-SK"/>
        </w:rPr>
        <w:t>ktorý sa môže vyskytnúť aj pri veľmi nízkych dávkach</w:t>
      </w:r>
      <w:r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7F0A845C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- </w:t>
      </w:r>
      <w:r w:rsidR="006A159E" w:rsidRPr="007710A8">
        <w:rPr>
          <w:rFonts w:ascii="Times New Roman" w:hAnsi="Times New Roman"/>
          <w:iCs/>
          <w:szCs w:val="22"/>
          <w:lang w:val="sk-SK"/>
        </w:rPr>
        <w:tab/>
        <w:t>i</w:t>
      </w:r>
      <w:r w:rsidRPr="007710A8">
        <w:rPr>
          <w:rFonts w:ascii="Times New Roman" w:hAnsi="Times New Roman"/>
          <w:iCs/>
          <w:szCs w:val="22"/>
          <w:lang w:val="sk-SK"/>
        </w:rPr>
        <w:t>nhib</w:t>
      </w:r>
      <w:r w:rsidR="00F60288" w:rsidRPr="007710A8">
        <w:rPr>
          <w:rFonts w:ascii="Times New Roman" w:hAnsi="Times New Roman"/>
          <w:iCs/>
          <w:szCs w:val="22"/>
          <w:lang w:val="sk-SK"/>
        </w:rPr>
        <w:t>í</w:t>
      </w:r>
      <w:r w:rsidRPr="007710A8">
        <w:rPr>
          <w:rFonts w:ascii="Times New Roman" w:hAnsi="Times New Roman"/>
          <w:iCs/>
          <w:szCs w:val="22"/>
          <w:lang w:val="sk-SK"/>
        </w:rPr>
        <w:t>c</w:t>
      </w:r>
      <w:r w:rsidR="00F60288" w:rsidRPr="007710A8">
        <w:rPr>
          <w:rFonts w:ascii="Times New Roman" w:hAnsi="Times New Roman"/>
          <w:iCs/>
          <w:szCs w:val="22"/>
          <w:lang w:val="sk-SK"/>
        </w:rPr>
        <w:t>i</w:t>
      </w:r>
      <w:r w:rsidR="006A159E" w:rsidRPr="007710A8">
        <w:rPr>
          <w:rFonts w:ascii="Times New Roman" w:hAnsi="Times New Roman"/>
          <w:iCs/>
          <w:szCs w:val="22"/>
          <w:lang w:val="sk-SK"/>
        </w:rPr>
        <w:t>i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F60288" w:rsidRPr="007710A8">
        <w:rPr>
          <w:rFonts w:ascii="Times New Roman" w:hAnsi="Times New Roman"/>
          <w:iCs/>
          <w:szCs w:val="22"/>
          <w:lang w:val="sk-SK"/>
        </w:rPr>
        <w:t>kontrakcií maternice</w:t>
      </w:r>
      <w:r w:rsidRPr="007710A8">
        <w:rPr>
          <w:rFonts w:ascii="Times New Roman" w:hAnsi="Times New Roman"/>
          <w:iCs/>
          <w:szCs w:val="22"/>
          <w:lang w:val="sk-SK"/>
        </w:rPr>
        <w:t xml:space="preserve"> kt</w:t>
      </w:r>
      <w:r w:rsidR="00F60288" w:rsidRPr="007710A8">
        <w:rPr>
          <w:rFonts w:ascii="Times New Roman" w:hAnsi="Times New Roman"/>
          <w:iCs/>
          <w:szCs w:val="22"/>
          <w:lang w:val="sk-SK"/>
        </w:rPr>
        <w:t>o</w:t>
      </w:r>
      <w:r w:rsidRPr="007710A8">
        <w:rPr>
          <w:rFonts w:ascii="Times New Roman" w:hAnsi="Times New Roman"/>
          <w:iCs/>
          <w:szCs w:val="22"/>
          <w:lang w:val="sk-SK"/>
        </w:rPr>
        <w:t>ré ved</w:t>
      </w:r>
      <w:r w:rsidR="00F60288" w:rsidRPr="007710A8">
        <w:rPr>
          <w:rFonts w:ascii="Times New Roman" w:hAnsi="Times New Roman"/>
          <w:iCs/>
          <w:szCs w:val="22"/>
          <w:lang w:val="sk-SK"/>
        </w:rPr>
        <w:t>ú</w:t>
      </w:r>
      <w:r w:rsidRPr="007710A8">
        <w:rPr>
          <w:rFonts w:ascii="Times New Roman" w:hAnsi="Times New Roman"/>
          <w:iCs/>
          <w:szCs w:val="22"/>
          <w:lang w:val="sk-SK"/>
        </w:rPr>
        <w:t xml:space="preserve"> k </w:t>
      </w:r>
      <w:r w:rsidR="00F60288" w:rsidRPr="007710A8">
        <w:rPr>
          <w:rFonts w:ascii="Times New Roman" w:hAnsi="Times New Roman"/>
          <w:iCs/>
          <w:szCs w:val="22"/>
          <w:lang w:val="sk-SK"/>
        </w:rPr>
        <w:t>oneskorenému alebo predĺženému pôrodu</w:t>
      </w:r>
      <w:r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5184B3BC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</w:p>
    <w:p w14:paraId="6AF005F1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>V d</w:t>
      </w:r>
      <w:r w:rsidR="00F60288" w:rsidRPr="007710A8">
        <w:rPr>
          <w:rFonts w:ascii="Times New Roman" w:hAnsi="Times New Roman"/>
          <w:iCs/>
          <w:szCs w:val="22"/>
          <w:lang w:val="sk-SK"/>
        </w:rPr>
        <w:t>ô</w:t>
      </w:r>
      <w:r w:rsidRPr="007710A8">
        <w:rPr>
          <w:rFonts w:ascii="Times New Roman" w:hAnsi="Times New Roman"/>
          <w:iCs/>
          <w:szCs w:val="22"/>
          <w:lang w:val="sk-SK"/>
        </w:rPr>
        <w:t xml:space="preserve">sledku toho je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kontraindikov</w:t>
      </w:r>
      <w:r w:rsidR="00F60288" w:rsidRPr="007710A8">
        <w:rPr>
          <w:rFonts w:ascii="Times New Roman" w:hAnsi="Times New Roman"/>
          <w:iCs/>
          <w:szCs w:val="22"/>
          <w:lang w:val="sk-SK"/>
        </w:rPr>
        <w:t>a</w:t>
      </w:r>
      <w:r w:rsidRPr="007710A8">
        <w:rPr>
          <w:rFonts w:ascii="Times New Roman" w:hAnsi="Times New Roman"/>
          <w:iCs/>
          <w:szCs w:val="22"/>
          <w:lang w:val="sk-SK"/>
        </w:rPr>
        <w:t>n</w:t>
      </w:r>
      <w:r w:rsidR="00F60288" w:rsidRPr="007710A8">
        <w:rPr>
          <w:rFonts w:ascii="Times New Roman" w:hAnsi="Times New Roman"/>
          <w:iCs/>
          <w:szCs w:val="22"/>
          <w:lang w:val="sk-SK"/>
        </w:rPr>
        <w:t>ý</w:t>
      </w:r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F60288" w:rsidRPr="007710A8">
        <w:rPr>
          <w:rFonts w:ascii="Times New Roman" w:hAnsi="Times New Roman"/>
          <w:iCs/>
          <w:szCs w:val="22"/>
          <w:lang w:val="sk-SK"/>
        </w:rPr>
        <w:t>počas</w:t>
      </w:r>
      <w:r w:rsidRPr="007710A8">
        <w:rPr>
          <w:rFonts w:ascii="Times New Roman" w:hAnsi="Times New Roman"/>
          <w:iCs/>
          <w:szCs w:val="22"/>
          <w:lang w:val="sk-SK"/>
        </w:rPr>
        <w:t xml:space="preserve"> t</w:t>
      </w:r>
      <w:r w:rsidR="00F60288" w:rsidRPr="007710A8">
        <w:rPr>
          <w:rFonts w:ascii="Times New Roman" w:hAnsi="Times New Roman"/>
          <w:iCs/>
          <w:szCs w:val="22"/>
          <w:lang w:val="sk-SK"/>
        </w:rPr>
        <w:t>r</w:t>
      </w:r>
      <w:r w:rsidRPr="007710A8">
        <w:rPr>
          <w:rFonts w:ascii="Times New Roman" w:hAnsi="Times New Roman"/>
          <w:iCs/>
          <w:szCs w:val="22"/>
          <w:lang w:val="sk-SK"/>
        </w:rPr>
        <w:t>et</w:t>
      </w:r>
      <w:r w:rsidR="00F60288" w:rsidRPr="007710A8">
        <w:rPr>
          <w:rFonts w:ascii="Times New Roman" w:hAnsi="Times New Roman"/>
          <w:iCs/>
          <w:szCs w:val="22"/>
          <w:lang w:val="sk-SK"/>
        </w:rPr>
        <w:t>ie</w:t>
      </w:r>
      <w:r w:rsidRPr="007710A8">
        <w:rPr>
          <w:rFonts w:ascii="Times New Roman" w:hAnsi="Times New Roman"/>
          <w:iCs/>
          <w:szCs w:val="22"/>
          <w:lang w:val="sk-SK"/>
        </w:rPr>
        <w:t xml:space="preserve">ho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trimestr</w:t>
      </w:r>
      <w:r w:rsidR="00F60288" w:rsidRPr="007710A8">
        <w:rPr>
          <w:rFonts w:ascii="Times New Roman" w:hAnsi="Times New Roman"/>
          <w:iCs/>
          <w:szCs w:val="22"/>
          <w:lang w:val="sk-SK"/>
        </w:rPr>
        <w:t>a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</w:t>
      </w:r>
      <w:r w:rsidR="00F60288" w:rsidRPr="007710A8">
        <w:rPr>
          <w:rFonts w:ascii="Times New Roman" w:hAnsi="Times New Roman"/>
          <w:iCs/>
          <w:szCs w:val="22"/>
          <w:lang w:val="sk-SK"/>
        </w:rPr>
        <w:t>gravidity</w:t>
      </w:r>
      <w:r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1520D5CE" w14:textId="77777777" w:rsidR="000D1EF3" w:rsidRPr="007710A8" w:rsidRDefault="000D1EF3" w:rsidP="000D1EF3">
      <w:pPr>
        <w:ind w:left="567" w:hanging="567"/>
        <w:jc w:val="both"/>
        <w:rPr>
          <w:rFonts w:ascii="Times New Roman" w:hAnsi="Times New Roman"/>
          <w:iCs/>
          <w:szCs w:val="22"/>
          <w:lang w:val="sk-SK"/>
        </w:rPr>
      </w:pPr>
    </w:p>
    <w:p w14:paraId="27B6FF01" w14:textId="77777777" w:rsidR="000D1EF3" w:rsidRPr="007710A8" w:rsidRDefault="00091E6A" w:rsidP="000D1EF3">
      <w:pPr>
        <w:ind w:left="567" w:hanging="567"/>
        <w:jc w:val="both"/>
        <w:rPr>
          <w:rFonts w:ascii="Times New Roman" w:hAnsi="Times New Roman"/>
          <w:b/>
          <w:iCs/>
          <w:szCs w:val="22"/>
          <w:lang w:val="sk-SK"/>
        </w:rPr>
      </w:pPr>
      <w:r w:rsidRPr="007710A8">
        <w:rPr>
          <w:rFonts w:ascii="Times New Roman" w:hAnsi="Times New Roman"/>
          <w:b/>
          <w:iCs/>
          <w:szCs w:val="22"/>
          <w:lang w:val="sk-SK"/>
        </w:rPr>
        <w:t>Dojčenie</w:t>
      </w:r>
    </w:p>
    <w:p w14:paraId="32618190" w14:textId="77777777" w:rsidR="000D1EF3" w:rsidRPr="007710A8" w:rsidRDefault="00231189" w:rsidP="006A159E">
      <w:pPr>
        <w:jc w:val="both"/>
        <w:rPr>
          <w:rFonts w:ascii="Times New Roman" w:hAnsi="Times New Roman"/>
          <w:iCs/>
          <w:szCs w:val="22"/>
          <w:lang w:val="sk-SK"/>
        </w:rPr>
      </w:pP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prechádza do materského mlieka v malom množstve. Pri terapeutických dávkach liečivej náplasti s </w:t>
      </w:r>
      <w:proofErr w:type="spellStart"/>
      <w:r w:rsidRPr="007710A8">
        <w:rPr>
          <w:rFonts w:ascii="Times New Roman" w:hAnsi="Times New Roman"/>
          <w:iCs/>
          <w:szCs w:val="22"/>
          <w:lang w:val="sk-SK"/>
        </w:rPr>
        <w:t>diklofenakom</w:t>
      </w:r>
      <w:proofErr w:type="spellEnd"/>
      <w:r w:rsidRPr="007710A8">
        <w:rPr>
          <w:rFonts w:ascii="Times New Roman" w:hAnsi="Times New Roman"/>
          <w:iCs/>
          <w:szCs w:val="22"/>
          <w:lang w:val="sk-SK"/>
        </w:rPr>
        <w:t xml:space="preserve"> sa však neočakávajú žiadne účinky na dojčené dieťa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61B42DA1" w14:textId="77777777" w:rsidR="000D1EF3" w:rsidRPr="007710A8" w:rsidRDefault="000D1EF3" w:rsidP="006A159E">
      <w:pPr>
        <w:jc w:val="both"/>
        <w:rPr>
          <w:rFonts w:ascii="Times New Roman" w:hAnsi="Times New Roman"/>
          <w:iCs/>
          <w:szCs w:val="22"/>
          <w:lang w:val="sk-SK"/>
        </w:rPr>
      </w:pPr>
    </w:p>
    <w:p w14:paraId="58475BCB" w14:textId="3CB53E90" w:rsidR="000D1EF3" w:rsidRPr="007710A8" w:rsidRDefault="00317F48" w:rsidP="006A159E">
      <w:pPr>
        <w:jc w:val="both"/>
        <w:rPr>
          <w:rFonts w:ascii="Times New Roman" w:hAnsi="Times New Roman"/>
          <w:iCs/>
          <w:szCs w:val="22"/>
          <w:lang w:val="sk-SK"/>
        </w:rPr>
      </w:pPr>
      <w:r w:rsidRPr="007710A8">
        <w:rPr>
          <w:rFonts w:ascii="Times New Roman" w:hAnsi="Times New Roman"/>
          <w:iCs/>
          <w:szCs w:val="22"/>
          <w:lang w:val="sk-SK"/>
        </w:rPr>
        <w:t xml:space="preserve">Z dôvodu nedostatku kontrolovaných štúdií na dojčiacich ženách sa má liek používať počas dojčenia iba na základe rady </w:t>
      </w:r>
      <w:r w:rsidR="000D1EF3" w:rsidRPr="007710A8">
        <w:rPr>
          <w:rFonts w:ascii="Times New Roman" w:hAnsi="Times New Roman"/>
          <w:iCs/>
          <w:szCs w:val="22"/>
          <w:lang w:val="sk-SK"/>
        </w:rPr>
        <w:t>zdravotn</w:t>
      </w:r>
      <w:r w:rsidRPr="007710A8">
        <w:rPr>
          <w:rFonts w:ascii="Times New Roman" w:hAnsi="Times New Roman"/>
          <w:iCs/>
          <w:szCs w:val="22"/>
          <w:lang w:val="sk-SK"/>
        </w:rPr>
        <w:t>í</w:t>
      </w:r>
      <w:r w:rsidR="000D1EF3" w:rsidRPr="007710A8">
        <w:rPr>
          <w:rFonts w:ascii="Times New Roman" w:hAnsi="Times New Roman"/>
          <w:iCs/>
          <w:szCs w:val="22"/>
          <w:lang w:val="sk-SK"/>
        </w:rPr>
        <w:t>ck</w:t>
      </w:r>
      <w:r w:rsidRPr="007710A8">
        <w:rPr>
          <w:rFonts w:ascii="Times New Roman" w:hAnsi="Times New Roman"/>
          <w:iCs/>
          <w:szCs w:val="22"/>
          <w:lang w:val="sk-SK"/>
        </w:rPr>
        <w:t>e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ho </w:t>
      </w:r>
      <w:r w:rsidR="00F358FB" w:rsidRPr="007710A8">
        <w:rPr>
          <w:rFonts w:ascii="Times New Roman" w:hAnsi="Times New Roman"/>
          <w:iCs/>
          <w:szCs w:val="22"/>
          <w:lang w:val="sk-SK"/>
        </w:rPr>
        <w:t>odborníka</w:t>
      </w:r>
      <w:r w:rsidR="000D1EF3" w:rsidRPr="007710A8">
        <w:rPr>
          <w:rFonts w:ascii="Times New Roman" w:hAnsi="Times New Roman"/>
          <w:iCs/>
          <w:szCs w:val="22"/>
          <w:lang w:val="sk-SK"/>
        </w:rPr>
        <w:t xml:space="preserve">. </w:t>
      </w:r>
      <w:r w:rsidRPr="007710A8">
        <w:rPr>
          <w:rFonts w:ascii="Times New Roman" w:hAnsi="Times New Roman"/>
          <w:iCs/>
          <w:szCs w:val="22"/>
          <w:lang w:val="sk-SK"/>
        </w:rPr>
        <w:t xml:space="preserve">Za týchto okolností sa </w:t>
      </w:r>
      <w:proofErr w:type="spellStart"/>
      <w:r w:rsidR="004505B9"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 w:rsidR="004505B9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4505B9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0F418B" w:rsidRPr="007710A8">
        <w:rPr>
          <w:rFonts w:ascii="Times New Roman" w:hAnsi="Times New Roman"/>
          <w:bCs/>
          <w:szCs w:val="22"/>
          <w:lang w:val="sk-SK"/>
        </w:rPr>
        <w:t xml:space="preserve"> 140</w:t>
      </w:r>
      <w:r w:rsidR="009C4D6D">
        <w:rPr>
          <w:rFonts w:ascii="Times New Roman" w:hAnsi="Times New Roman"/>
          <w:bCs/>
          <w:szCs w:val="22"/>
          <w:lang w:val="sk-SK"/>
        </w:rPr>
        <w:t xml:space="preserve"> </w:t>
      </w:r>
      <w:r w:rsidR="000F418B" w:rsidRPr="007710A8">
        <w:rPr>
          <w:rFonts w:ascii="Times New Roman" w:hAnsi="Times New Roman"/>
          <w:bCs/>
          <w:szCs w:val="22"/>
          <w:lang w:val="sk-SK"/>
        </w:rPr>
        <w:t>mg liečivá náplasť</w:t>
      </w:r>
      <w:r w:rsidRPr="007710A8">
        <w:rPr>
          <w:rFonts w:ascii="Times New Roman" w:hAnsi="Times New Roman"/>
          <w:iCs/>
          <w:szCs w:val="22"/>
          <w:lang w:val="sk-SK"/>
        </w:rPr>
        <w:t xml:space="preserve"> nemá aplikovať na prsia dojčiacich matiek ani inde na veľké plochy kože alebo na dlhš</w:t>
      </w:r>
      <w:r w:rsidR="00E700E1" w:rsidRPr="007710A8">
        <w:rPr>
          <w:rFonts w:ascii="Times New Roman" w:hAnsi="Times New Roman"/>
          <w:iCs/>
          <w:szCs w:val="22"/>
          <w:lang w:val="sk-SK"/>
        </w:rPr>
        <w:t>iu dobu</w:t>
      </w:r>
      <w:r w:rsidR="000D1EF3" w:rsidRPr="007710A8">
        <w:rPr>
          <w:rFonts w:ascii="Times New Roman" w:hAnsi="Times New Roman"/>
          <w:iCs/>
          <w:szCs w:val="22"/>
          <w:lang w:val="sk-SK"/>
        </w:rPr>
        <w:t>.</w:t>
      </w:r>
    </w:p>
    <w:p w14:paraId="44996093" w14:textId="77777777" w:rsidR="008E32E7" w:rsidRPr="007710A8" w:rsidRDefault="008E32E7" w:rsidP="008E32E7">
      <w:pPr>
        <w:jc w:val="both"/>
        <w:rPr>
          <w:rFonts w:ascii="Times New Roman" w:hAnsi="Times New Roman"/>
          <w:iCs/>
          <w:szCs w:val="22"/>
          <w:lang w:val="sk-SK"/>
        </w:rPr>
      </w:pPr>
    </w:p>
    <w:p w14:paraId="4560BD26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4.7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Ovplyvnenie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schopnosti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viesť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vozidlá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a </w:t>
      </w:r>
      <w:proofErr w:type="spellStart"/>
      <w:r w:rsidRPr="00C33478">
        <w:rPr>
          <w:rFonts w:ascii="Times New Roman" w:hAnsi="Times New Roman"/>
          <w:b/>
          <w:szCs w:val="22"/>
        </w:rPr>
        <w:t>obsluhovať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stroje</w:t>
      </w:r>
      <w:proofErr w:type="spellEnd"/>
    </w:p>
    <w:p w14:paraId="5A6C439B" w14:textId="77777777" w:rsidR="000D1EF3" w:rsidRPr="007710A8" w:rsidRDefault="000D1EF3" w:rsidP="000D1EF3">
      <w:pPr>
        <w:ind w:left="568"/>
        <w:jc w:val="both"/>
        <w:rPr>
          <w:rFonts w:ascii="Times New Roman" w:hAnsi="Times New Roman"/>
          <w:bCs/>
          <w:szCs w:val="22"/>
          <w:lang w:val="sk-SK"/>
        </w:rPr>
      </w:pPr>
    </w:p>
    <w:p w14:paraId="066A7B69" w14:textId="102DFD25" w:rsidR="000D1EF3" w:rsidRPr="007710A8" w:rsidRDefault="004505B9" w:rsidP="008E32E7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Diclofenac</w:t>
      </w:r>
      <w:proofErr w:type="spellEnd"/>
      <w:r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="000F418B" w:rsidRPr="007710A8">
        <w:rPr>
          <w:rFonts w:ascii="Times New Roman" w:hAnsi="Times New Roman"/>
          <w:bCs/>
          <w:szCs w:val="22"/>
          <w:lang w:val="sk-SK"/>
        </w:rPr>
        <w:t xml:space="preserve"> 140</w:t>
      </w:r>
      <w:r w:rsidR="00336D94">
        <w:rPr>
          <w:rFonts w:ascii="Times New Roman" w:hAnsi="Times New Roman"/>
          <w:bCs/>
          <w:szCs w:val="22"/>
          <w:lang w:val="sk-SK"/>
        </w:rPr>
        <w:t xml:space="preserve"> </w:t>
      </w:r>
      <w:r w:rsidR="000F418B" w:rsidRPr="007710A8">
        <w:rPr>
          <w:rFonts w:ascii="Times New Roman" w:hAnsi="Times New Roman"/>
          <w:bCs/>
          <w:szCs w:val="22"/>
          <w:lang w:val="sk-SK"/>
        </w:rPr>
        <w:t xml:space="preserve">mg liečivá náplasť </w:t>
      </w:r>
      <w:r w:rsidR="000D1EF3" w:rsidRPr="007710A8">
        <w:rPr>
          <w:rFonts w:ascii="Times New Roman" w:hAnsi="Times New Roman"/>
          <w:bCs/>
          <w:szCs w:val="22"/>
          <w:lang w:val="sk-SK"/>
        </w:rPr>
        <w:t>nemá ž</w:t>
      </w:r>
      <w:r w:rsidR="00AC036D" w:rsidRPr="007710A8">
        <w:rPr>
          <w:rFonts w:ascii="Times New Roman" w:hAnsi="Times New Roman"/>
          <w:bCs/>
          <w:szCs w:val="22"/>
          <w:lang w:val="sk-SK"/>
        </w:rPr>
        <w:t>ia</w:t>
      </w:r>
      <w:r w:rsidR="000D1EF3" w:rsidRPr="007710A8">
        <w:rPr>
          <w:rFonts w:ascii="Times New Roman" w:hAnsi="Times New Roman"/>
          <w:bCs/>
          <w:szCs w:val="22"/>
          <w:lang w:val="sk-SK"/>
        </w:rPr>
        <w:t>dn</w:t>
      </w:r>
      <w:r w:rsidR="00AC036D" w:rsidRPr="007710A8">
        <w:rPr>
          <w:rFonts w:ascii="Times New Roman" w:hAnsi="Times New Roman"/>
          <w:bCs/>
          <w:szCs w:val="22"/>
          <w:lang w:val="sk-SK"/>
        </w:rPr>
        <w:t>y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v</w:t>
      </w:r>
      <w:r w:rsidR="00AC036D" w:rsidRPr="007710A8">
        <w:rPr>
          <w:rFonts w:ascii="Times New Roman" w:hAnsi="Times New Roman"/>
          <w:bCs/>
          <w:szCs w:val="22"/>
          <w:lang w:val="sk-SK"/>
        </w:rPr>
        <w:t>plyv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na schopnos</w:t>
      </w:r>
      <w:r w:rsidR="00AC036D" w:rsidRPr="007710A8">
        <w:rPr>
          <w:rFonts w:ascii="Times New Roman" w:hAnsi="Times New Roman"/>
          <w:bCs/>
          <w:szCs w:val="22"/>
          <w:lang w:val="sk-SK"/>
        </w:rPr>
        <w:t>ť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AC036D" w:rsidRPr="007710A8">
        <w:rPr>
          <w:rFonts w:ascii="Times New Roman" w:hAnsi="Times New Roman"/>
          <w:bCs/>
          <w:szCs w:val="22"/>
          <w:lang w:val="sk-SK"/>
        </w:rPr>
        <w:t>viesť vozidlá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a obsluhova</w:t>
      </w:r>
      <w:r w:rsidR="00AC036D" w:rsidRPr="007710A8">
        <w:rPr>
          <w:rFonts w:ascii="Times New Roman" w:hAnsi="Times New Roman"/>
          <w:bCs/>
          <w:szCs w:val="22"/>
          <w:lang w:val="sk-SK"/>
        </w:rPr>
        <w:t>ť</w:t>
      </w:r>
      <w:r w:rsidR="000D1EF3" w:rsidRPr="007710A8">
        <w:rPr>
          <w:rFonts w:ascii="Times New Roman" w:hAnsi="Times New Roman"/>
          <w:bCs/>
          <w:szCs w:val="22"/>
          <w:lang w:val="sk-SK"/>
        </w:rPr>
        <w:t xml:space="preserve"> stroje.</w:t>
      </w:r>
      <w:r w:rsidR="00AC036D" w:rsidRPr="007710A8">
        <w:rPr>
          <w:rFonts w:ascii="Times New Roman" w:hAnsi="Times New Roman"/>
          <w:bCs/>
          <w:szCs w:val="22"/>
          <w:lang w:val="sk-SK"/>
        </w:rPr>
        <w:t xml:space="preserve"> </w:t>
      </w:r>
    </w:p>
    <w:p w14:paraId="3E0D266A" w14:textId="77777777" w:rsidR="000D1EF3" w:rsidRPr="007710A8" w:rsidRDefault="000D1EF3" w:rsidP="000D1EF3">
      <w:pPr>
        <w:ind w:left="568"/>
        <w:jc w:val="both"/>
        <w:rPr>
          <w:rFonts w:ascii="Times New Roman" w:hAnsi="Times New Roman"/>
          <w:bCs/>
          <w:szCs w:val="22"/>
          <w:lang w:val="sk-SK"/>
        </w:rPr>
      </w:pPr>
    </w:p>
    <w:p w14:paraId="19877DFD" w14:textId="57FF3235" w:rsidR="000D1EF3" w:rsidRDefault="000D1EF3" w:rsidP="008E32E7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363D8262" w14:textId="77777777" w:rsidR="00BC385D" w:rsidRPr="00C33478" w:rsidRDefault="00BC385D" w:rsidP="00BC385D">
      <w:pPr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4.8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Nežiaduce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účinky</w:t>
      </w:r>
      <w:proofErr w:type="spellEnd"/>
    </w:p>
    <w:p w14:paraId="7DF8FF57" w14:textId="7C8DE3A7" w:rsidR="000D1EF3" w:rsidRPr="007710A8" w:rsidRDefault="000D1EF3" w:rsidP="000D1EF3">
      <w:pPr>
        <w:ind w:left="568"/>
        <w:jc w:val="both"/>
        <w:rPr>
          <w:rFonts w:ascii="Times New Roman" w:hAnsi="Times New Roman"/>
          <w:bCs/>
          <w:szCs w:val="22"/>
          <w:lang w:val="sk-SK"/>
        </w:rPr>
      </w:pPr>
    </w:p>
    <w:p w14:paraId="5468A1CB" w14:textId="4F553E52" w:rsidR="00A16E45" w:rsidRPr="007710A8" w:rsidRDefault="00E700E1" w:rsidP="00296CB9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Pre</w:t>
      </w:r>
      <w:r w:rsidR="00FF3F60" w:rsidRPr="007710A8">
        <w:rPr>
          <w:rFonts w:ascii="Times New Roman" w:hAnsi="Times New Roman"/>
          <w:bCs/>
          <w:szCs w:val="22"/>
          <w:lang w:val="sk-SK"/>
        </w:rPr>
        <w:t xml:space="preserve"> hlásenie nežiaducich účinkov sa používajú </w:t>
      </w:r>
      <w:r w:rsidRPr="007710A8">
        <w:rPr>
          <w:rFonts w:ascii="Times New Roman" w:hAnsi="Times New Roman"/>
          <w:bCs/>
          <w:szCs w:val="22"/>
          <w:lang w:val="sk-SK"/>
        </w:rPr>
        <w:t>n</w:t>
      </w:r>
      <w:r w:rsidR="006A043B">
        <w:rPr>
          <w:rFonts w:ascii="Times New Roman" w:hAnsi="Times New Roman"/>
          <w:bCs/>
          <w:szCs w:val="22"/>
          <w:lang w:val="sk-SK"/>
        </w:rPr>
        <w:t>a</w:t>
      </w:r>
      <w:r w:rsidRPr="007710A8">
        <w:rPr>
          <w:rFonts w:ascii="Times New Roman" w:hAnsi="Times New Roman"/>
          <w:bCs/>
          <w:szCs w:val="22"/>
          <w:lang w:val="sk-SK"/>
        </w:rPr>
        <w:t xml:space="preserve">sledujúce </w:t>
      </w:r>
      <w:r w:rsidR="00FF3F60" w:rsidRPr="007710A8">
        <w:rPr>
          <w:rFonts w:ascii="Times New Roman" w:hAnsi="Times New Roman"/>
          <w:bCs/>
          <w:szCs w:val="22"/>
          <w:lang w:val="sk-SK"/>
        </w:rPr>
        <w:t>kategórie frekvenci</w:t>
      </w:r>
      <w:r w:rsidRPr="007710A8">
        <w:rPr>
          <w:rFonts w:ascii="Times New Roman" w:hAnsi="Times New Roman"/>
          <w:bCs/>
          <w:szCs w:val="22"/>
          <w:lang w:val="sk-SK"/>
        </w:rPr>
        <w:t>í</w:t>
      </w:r>
      <w:r w:rsidR="000D1EF3" w:rsidRPr="007710A8">
        <w:rPr>
          <w:rFonts w:ascii="Times New Roman" w:hAnsi="Times New Roman"/>
          <w:bCs/>
          <w:szCs w:val="22"/>
          <w:lang w:val="sk-SK"/>
        </w:rPr>
        <w:t>:</w:t>
      </w:r>
    </w:p>
    <w:p w14:paraId="4D13C5E2" w14:textId="77777777" w:rsidR="000D1EF3" w:rsidRPr="007710A8" w:rsidRDefault="000D1EF3" w:rsidP="000D1EF3">
      <w:pPr>
        <w:ind w:left="568"/>
        <w:jc w:val="both"/>
        <w:rPr>
          <w:rFonts w:ascii="Times New Roman" w:hAnsi="Times New Roman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1"/>
        <w:gridCol w:w="7041"/>
      </w:tblGrid>
      <w:tr w:rsidR="00A16E45" w:rsidRPr="007710A8" w14:paraId="42550174" w14:textId="77777777" w:rsidTr="00296CB9">
        <w:tc>
          <w:tcPr>
            <w:tcW w:w="1115" w:type="pct"/>
          </w:tcPr>
          <w:p w14:paraId="0A9B407A" w14:textId="77777777" w:rsidR="00A16E45" w:rsidRPr="007710A8" w:rsidRDefault="00296CB9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Ve</w:t>
            </w:r>
            <w:r w:rsidR="00FF3F60"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ľ</w:t>
            </w: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mi časté</w:t>
            </w:r>
          </w:p>
        </w:tc>
        <w:tc>
          <w:tcPr>
            <w:tcW w:w="3885" w:type="pct"/>
          </w:tcPr>
          <w:p w14:paraId="010545D7" w14:textId="77777777" w:rsidR="00A16E45" w:rsidRPr="007710A8" w:rsidRDefault="00A16E45" w:rsidP="002D23AE">
            <w:pPr>
              <w:suppressAutoHyphens/>
              <w:jc w:val="both"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≥1/10</w:t>
            </w:r>
          </w:p>
        </w:tc>
      </w:tr>
      <w:tr w:rsidR="00A16E45" w:rsidRPr="007710A8" w14:paraId="0A11BBE8" w14:textId="77777777" w:rsidTr="00296CB9">
        <w:tc>
          <w:tcPr>
            <w:tcW w:w="1115" w:type="pct"/>
          </w:tcPr>
          <w:p w14:paraId="52258965" w14:textId="77777777" w:rsidR="00A16E45" w:rsidRPr="007710A8" w:rsidRDefault="00296CB9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Časté</w:t>
            </w:r>
          </w:p>
        </w:tc>
        <w:tc>
          <w:tcPr>
            <w:tcW w:w="3885" w:type="pct"/>
          </w:tcPr>
          <w:p w14:paraId="0514CD39" w14:textId="77777777" w:rsidR="00A16E45" w:rsidRPr="007710A8" w:rsidRDefault="00A16E45" w:rsidP="002D23AE">
            <w:pPr>
              <w:suppressAutoHyphens/>
              <w:jc w:val="both"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≥1/100 to &lt;1/10</w:t>
            </w:r>
          </w:p>
        </w:tc>
      </w:tr>
      <w:tr w:rsidR="00A16E45" w:rsidRPr="007710A8" w14:paraId="5F27444A" w14:textId="77777777" w:rsidTr="00296CB9">
        <w:tc>
          <w:tcPr>
            <w:tcW w:w="1115" w:type="pct"/>
          </w:tcPr>
          <w:p w14:paraId="65626F99" w14:textId="77777777" w:rsidR="00A16E45" w:rsidRPr="007710A8" w:rsidRDefault="00296CB9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M</w:t>
            </w:r>
            <w:r w:rsidR="00FF3F60"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e</w:t>
            </w: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n</w:t>
            </w:r>
            <w:r w:rsidR="00FF3F60"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ej</w:t>
            </w: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 xml:space="preserve"> časté</w:t>
            </w:r>
          </w:p>
        </w:tc>
        <w:tc>
          <w:tcPr>
            <w:tcW w:w="3885" w:type="pct"/>
          </w:tcPr>
          <w:p w14:paraId="0C6022E4" w14:textId="77777777" w:rsidR="00A16E45" w:rsidRPr="007710A8" w:rsidRDefault="00A16E45" w:rsidP="002D23AE">
            <w:pPr>
              <w:suppressAutoHyphens/>
              <w:jc w:val="both"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≥1/1</w:t>
            </w:r>
            <w:r w:rsidR="00FF3F60"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 xml:space="preserve"> </w:t>
            </w: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000 to &lt;1/100</w:t>
            </w:r>
          </w:p>
        </w:tc>
      </w:tr>
      <w:tr w:rsidR="00A16E45" w:rsidRPr="007710A8" w14:paraId="75EA6590" w14:textId="77777777" w:rsidTr="00296CB9">
        <w:tc>
          <w:tcPr>
            <w:tcW w:w="1115" w:type="pct"/>
          </w:tcPr>
          <w:p w14:paraId="0073C552" w14:textId="77777777" w:rsidR="00A16E45" w:rsidRPr="007710A8" w:rsidRDefault="00FF3F60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Zriedkavé</w:t>
            </w:r>
          </w:p>
        </w:tc>
        <w:tc>
          <w:tcPr>
            <w:tcW w:w="3885" w:type="pct"/>
          </w:tcPr>
          <w:p w14:paraId="7465869F" w14:textId="77777777" w:rsidR="00A16E45" w:rsidRPr="007710A8" w:rsidRDefault="00A16E45" w:rsidP="002D23AE">
            <w:pPr>
              <w:suppressAutoHyphens/>
              <w:jc w:val="both"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≥1/10</w:t>
            </w:r>
            <w:r w:rsidR="00FF3F60"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 xml:space="preserve"> </w:t>
            </w: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000 to &lt;1/1</w:t>
            </w:r>
            <w:r w:rsidR="00FF3F60"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 xml:space="preserve"> </w:t>
            </w: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000</w:t>
            </w:r>
          </w:p>
        </w:tc>
      </w:tr>
      <w:tr w:rsidR="00A16E45" w:rsidRPr="007710A8" w14:paraId="0043939D" w14:textId="77777777" w:rsidTr="00296CB9">
        <w:tc>
          <w:tcPr>
            <w:tcW w:w="1115" w:type="pct"/>
          </w:tcPr>
          <w:p w14:paraId="3C474EF5" w14:textId="77777777" w:rsidR="00A16E45" w:rsidRPr="007710A8" w:rsidRDefault="00296CB9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Ve</w:t>
            </w:r>
            <w:r w:rsidR="00FF3F60"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ľ</w:t>
            </w: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 xml:space="preserve">mi </w:t>
            </w:r>
            <w:r w:rsidR="00FF3F60"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zriedkavé</w:t>
            </w:r>
          </w:p>
        </w:tc>
        <w:tc>
          <w:tcPr>
            <w:tcW w:w="3885" w:type="pct"/>
          </w:tcPr>
          <w:p w14:paraId="16ACDA68" w14:textId="77777777" w:rsidR="00A16E45" w:rsidRPr="007710A8" w:rsidRDefault="00A16E45" w:rsidP="002D23AE">
            <w:pPr>
              <w:suppressAutoHyphens/>
              <w:jc w:val="both"/>
              <w:rPr>
                <w:rFonts w:ascii="Times New Roman" w:hAnsi="Times New Roman"/>
                <w:i/>
                <w:iCs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>&lt;1/10</w:t>
            </w:r>
            <w:r w:rsidR="00FF3F60"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 xml:space="preserve"> </w:t>
            </w:r>
            <w:r w:rsidRPr="007710A8">
              <w:rPr>
                <w:rFonts w:ascii="Times New Roman" w:hAnsi="Times New Roman"/>
                <w:i/>
                <w:iCs/>
                <w:szCs w:val="22"/>
                <w:lang w:val="sk-SK"/>
              </w:rPr>
              <w:t xml:space="preserve">000 </w:t>
            </w:r>
          </w:p>
        </w:tc>
      </w:tr>
      <w:tr w:rsidR="00A16E45" w:rsidRPr="007710A8" w14:paraId="6F12142C" w14:textId="77777777" w:rsidTr="00296CB9">
        <w:tc>
          <w:tcPr>
            <w:tcW w:w="1115" w:type="pct"/>
          </w:tcPr>
          <w:p w14:paraId="3B829A9E" w14:textId="77777777" w:rsidR="00A16E45" w:rsidRPr="007710A8" w:rsidRDefault="00A16E45" w:rsidP="002D23AE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N</w:t>
            </w:r>
            <w:r w:rsidR="00296CB9"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eznám</w:t>
            </w:r>
            <w:r w:rsidR="00FF3F60" w:rsidRPr="007710A8">
              <w:rPr>
                <w:rFonts w:ascii="Times New Roman" w:hAnsi="Times New Roman"/>
                <w:bCs/>
                <w:i/>
                <w:iCs/>
                <w:szCs w:val="22"/>
                <w:lang w:val="sk-SK"/>
              </w:rPr>
              <w:t>e</w:t>
            </w:r>
          </w:p>
        </w:tc>
        <w:tc>
          <w:tcPr>
            <w:tcW w:w="3885" w:type="pct"/>
          </w:tcPr>
          <w:p w14:paraId="1C727C2A" w14:textId="77777777" w:rsidR="00A16E45" w:rsidRPr="007710A8" w:rsidRDefault="00E700E1" w:rsidP="002D23AE">
            <w:pPr>
              <w:suppressAutoHyphens/>
              <w:jc w:val="both"/>
              <w:rPr>
                <w:rFonts w:ascii="Times New Roman" w:hAnsi="Times New Roman"/>
                <w:iCs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iCs/>
                <w:szCs w:val="22"/>
                <w:lang w:val="sk-SK"/>
              </w:rPr>
              <w:t>ne</w:t>
            </w:r>
            <w:r w:rsidR="00FF3F60" w:rsidRPr="007710A8">
              <w:rPr>
                <w:rFonts w:ascii="Times New Roman" w:hAnsi="Times New Roman"/>
                <w:iCs/>
                <w:szCs w:val="22"/>
                <w:lang w:val="sk-SK"/>
              </w:rPr>
              <w:t>možn</w:t>
            </w:r>
            <w:r w:rsidRPr="007710A8">
              <w:rPr>
                <w:rFonts w:ascii="Times New Roman" w:hAnsi="Times New Roman"/>
                <w:iCs/>
                <w:szCs w:val="22"/>
                <w:lang w:val="sk-SK"/>
              </w:rPr>
              <w:t>o</w:t>
            </w:r>
            <w:r w:rsidR="00FF3F60" w:rsidRPr="007710A8">
              <w:rPr>
                <w:rFonts w:ascii="Times New Roman" w:hAnsi="Times New Roman"/>
                <w:iCs/>
                <w:szCs w:val="22"/>
                <w:lang w:val="sk-SK"/>
              </w:rPr>
              <w:t xml:space="preserve"> odhadnúť z dostupných údajov</w:t>
            </w:r>
          </w:p>
        </w:tc>
      </w:tr>
    </w:tbl>
    <w:p w14:paraId="239CCFAD" w14:textId="77777777" w:rsidR="00A16E45" w:rsidRPr="007710A8" w:rsidRDefault="00A16E45" w:rsidP="002D23AE">
      <w:pPr>
        <w:suppressAutoHyphens/>
        <w:ind w:left="568"/>
        <w:jc w:val="both"/>
        <w:rPr>
          <w:rFonts w:ascii="Times New Roman" w:hAnsi="Times New Roman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296CB9" w:rsidRPr="007710A8" w14:paraId="626DCAD2" w14:textId="77777777" w:rsidTr="00E077BC">
        <w:tc>
          <w:tcPr>
            <w:tcW w:w="5000" w:type="pct"/>
            <w:gridSpan w:val="2"/>
            <w:shd w:val="clear" w:color="auto" w:fill="auto"/>
          </w:tcPr>
          <w:p w14:paraId="51D7E4B5" w14:textId="77777777" w:rsidR="00296CB9" w:rsidRPr="007710A8" w:rsidRDefault="00296CB9" w:rsidP="004E7681">
            <w:pPr>
              <w:rPr>
                <w:rFonts w:ascii="Times New Roman" w:hAnsi="Times New Roman"/>
                <w:b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/>
                <w:szCs w:val="22"/>
                <w:lang w:val="sk-SK"/>
              </w:rPr>
              <w:t>Infekc</w:t>
            </w:r>
            <w:r w:rsidR="00FF3F60" w:rsidRPr="007710A8">
              <w:rPr>
                <w:rFonts w:ascii="Times New Roman" w:hAnsi="Times New Roman"/>
                <w:b/>
                <w:szCs w:val="22"/>
                <w:lang w:val="sk-SK"/>
              </w:rPr>
              <w:t>i</w:t>
            </w:r>
            <w:r w:rsidRPr="007710A8">
              <w:rPr>
                <w:rFonts w:ascii="Times New Roman" w:hAnsi="Times New Roman"/>
                <w:b/>
                <w:szCs w:val="22"/>
                <w:lang w:val="sk-SK"/>
              </w:rPr>
              <w:t>e a nákazy</w:t>
            </w:r>
          </w:p>
        </w:tc>
      </w:tr>
      <w:tr w:rsidR="00296CB9" w:rsidRPr="007710A8" w14:paraId="25316812" w14:textId="77777777" w:rsidTr="00E077BC">
        <w:tc>
          <w:tcPr>
            <w:tcW w:w="2500" w:type="pct"/>
            <w:shd w:val="clear" w:color="auto" w:fill="auto"/>
          </w:tcPr>
          <w:p w14:paraId="290AB6AD" w14:textId="77777777" w:rsidR="00296CB9" w:rsidRPr="007710A8" w:rsidRDefault="00296CB9" w:rsidP="004E7681">
            <w:pPr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Ve</w:t>
            </w:r>
            <w:r w:rsidR="00FF3F60" w:rsidRPr="007710A8">
              <w:rPr>
                <w:rFonts w:ascii="Times New Roman" w:hAnsi="Times New Roman"/>
                <w:szCs w:val="22"/>
                <w:lang w:val="sk-SK"/>
              </w:rPr>
              <w:t>ľ</w:t>
            </w:r>
            <w:r w:rsidRPr="007710A8">
              <w:rPr>
                <w:rFonts w:ascii="Times New Roman" w:hAnsi="Times New Roman"/>
                <w:szCs w:val="22"/>
                <w:lang w:val="sk-SK"/>
              </w:rPr>
              <w:t xml:space="preserve">mi </w:t>
            </w:r>
            <w:r w:rsidR="00FF3F60" w:rsidRPr="007710A8">
              <w:rPr>
                <w:rFonts w:ascii="Times New Roman" w:hAnsi="Times New Roman"/>
                <w:szCs w:val="22"/>
                <w:lang w:val="sk-SK"/>
              </w:rPr>
              <w:t>zriedkavé</w:t>
            </w:r>
          </w:p>
        </w:tc>
        <w:tc>
          <w:tcPr>
            <w:tcW w:w="2500" w:type="pct"/>
            <w:shd w:val="clear" w:color="auto" w:fill="auto"/>
          </w:tcPr>
          <w:p w14:paraId="1B0EE344" w14:textId="77777777" w:rsidR="00296CB9" w:rsidRPr="007710A8" w:rsidRDefault="006F6C02" w:rsidP="00296CB9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7710A8">
              <w:rPr>
                <w:rFonts w:ascii="Times New Roman" w:hAnsi="Times New Roman"/>
                <w:szCs w:val="22"/>
                <w:lang w:val="sk-SK"/>
              </w:rPr>
              <w:t>p</w:t>
            </w:r>
            <w:r w:rsidR="00FF3F60" w:rsidRPr="007710A8">
              <w:rPr>
                <w:rFonts w:ascii="Times New Roman" w:hAnsi="Times New Roman"/>
                <w:szCs w:val="22"/>
                <w:lang w:val="sk-SK"/>
              </w:rPr>
              <w:t>ustulárna</w:t>
            </w:r>
            <w:proofErr w:type="spellEnd"/>
            <w:r w:rsidR="00FF3F60" w:rsidRPr="007710A8">
              <w:rPr>
                <w:rFonts w:ascii="Times New Roman" w:hAnsi="Times New Roman"/>
                <w:szCs w:val="22"/>
                <w:lang w:val="sk-SK"/>
              </w:rPr>
              <w:t xml:space="preserve"> vyrážka</w:t>
            </w:r>
          </w:p>
        </w:tc>
      </w:tr>
      <w:tr w:rsidR="00296CB9" w:rsidRPr="007710A8" w14:paraId="7E873F2E" w14:textId="77777777" w:rsidTr="00E077BC">
        <w:tc>
          <w:tcPr>
            <w:tcW w:w="5000" w:type="pct"/>
            <w:gridSpan w:val="2"/>
            <w:shd w:val="clear" w:color="auto" w:fill="auto"/>
          </w:tcPr>
          <w:p w14:paraId="73722F23" w14:textId="77777777" w:rsidR="00296CB9" w:rsidRPr="007710A8" w:rsidRDefault="00296CB9" w:rsidP="004E7681">
            <w:pPr>
              <w:rPr>
                <w:rFonts w:ascii="Times New Roman" w:hAnsi="Times New Roman"/>
                <w:b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/>
                <w:szCs w:val="22"/>
                <w:lang w:val="sk-SK"/>
              </w:rPr>
              <w:t>Poruchy imunitn</w:t>
            </w:r>
            <w:r w:rsidR="00FF3F60" w:rsidRPr="007710A8">
              <w:rPr>
                <w:rFonts w:ascii="Times New Roman" w:hAnsi="Times New Roman"/>
                <w:b/>
                <w:szCs w:val="22"/>
                <w:lang w:val="sk-SK"/>
              </w:rPr>
              <w:t>é</w:t>
            </w:r>
            <w:r w:rsidRPr="007710A8">
              <w:rPr>
                <w:rFonts w:ascii="Times New Roman" w:hAnsi="Times New Roman"/>
                <w:b/>
                <w:szCs w:val="22"/>
                <w:lang w:val="sk-SK"/>
              </w:rPr>
              <w:t>ho systému</w:t>
            </w:r>
          </w:p>
        </w:tc>
      </w:tr>
      <w:tr w:rsidR="00296CB9" w:rsidRPr="007710A8" w14:paraId="45456442" w14:textId="77777777" w:rsidTr="00E077BC">
        <w:tc>
          <w:tcPr>
            <w:tcW w:w="2500" w:type="pct"/>
            <w:shd w:val="clear" w:color="auto" w:fill="auto"/>
          </w:tcPr>
          <w:p w14:paraId="258FD674" w14:textId="77777777" w:rsidR="00296CB9" w:rsidRPr="007710A8" w:rsidRDefault="00FF3F60" w:rsidP="004E7681">
            <w:pPr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14:paraId="1A22D4AB" w14:textId="77777777" w:rsidR="00296CB9" w:rsidRPr="007710A8" w:rsidRDefault="006F6C02" w:rsidP="00296CB9">
            <w:pPr>
              <w:suppressAutoHyphens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7710A8">
              <w:rPr>
                <w:rFonts w:ascii="Times New Roman" w:hAnsi="Times New Roman"/>
                <w:szCs w:val="22"/>
                <w:lang w:val="sk-SK"/>
              </w:rPr>
              <w:t>h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ypersenzitivita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 xml:space="preserve">vrátane </w:t>
            </w:r>
            <w:proofErr w:type="spellStart"/>
            <w:r w:rsidR="00E700E1" w:rsidRPr="007710A8">
              <w:rPr>
                <w:rFonts w:ascii="Times New Roman" w:hAnsi="Times New Roman"/>
                <w:szCs w:val="22"/>
                <w:lang w:val="sk-SK"/>
              </w:rPr>
              <w:t>urtikárie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), </w:t>
            </w:r>
            <w:proofErr w:type="spellStart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angioneurotický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 edém, </w:t>
            </w:r>
            <w:proofErr w:type="spellStart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anafylaktick</w:t>
            </w:r>
            <w:r w:rsidR="004F69BE" w:rsidRPr="007710A8">
              <w:rPr>
                <w:rFonts w:ascii="Times New Roman" w:hAnsi="Times New Roman"/>
                <w:szCs w:val="22"/>
                <w:lang w:val="sk-SK"/>
              </w:rPr>
              <w:t>á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4F69BE" w:rsidRPr="007710A8">
              <w:rPr>
                <w:rFonts w:ascii="Times New Roman" w:hAnsi="Times New Roman"/>
                <w:szCs w:val="22"/>
                <w:lang w:val="sk-SK"/>
              </w:rPr>
              <w:t>reakcia</w:t>
            </w:r>
          </w:p>
        </w:tc>
      </w:tr>
      <w:tr w:rsidR="00A16E45" w:rsidRPr="007710A8" w14:paraId="0F953087" w14:textId="77777777" w:rsidTr="00E077BC">
        <w:tc>
          <w:tcPr>
            <w:tcW w:w="5000" w:type="pct"/>
            <w:gridSpan w:val="2"/>
            <w:shd w:val="clear" w:color="auto" w:fill="auto"/>
          </w:tcPr>
          <w:p w14:paraId="12242467" w14:textId="77777777" w:rsidR="00A16E45" w:rsidRPr="007710A8" w:rsidRDefault="006A733D" w:rsidP="002D23AE">
            <w:pPr>
              <w:suppressAutoHyphens/>
              <w:jc w:val="both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dýchacej sústavy, hrudníka a </w:t>
            </w:r>
            <w:proofErr w:type="spellStart"/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mediastína</w:t>
            </w:r>
            <w:proofErr w:type="spellEnd"/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</w:t>
            </w:r>
          </w:p>
        </w:tc>
      </w:tr>
      <w:tr w:rsidR="00A16E45" w:rsidRPr="007710A8" w14:paraId="196294D7" w14:textId="77777777" w:rsidTr="00E077BC">
        <w:tc>
          <w:tcPr>
            <w:tcW w:w="2500" w:type="pct"/>
            <w:shd w:val="clear" w:color="auto" w:fill="auto"/>
          </w:tcPr>
          <w:p w14:paraId="69736BDB" w14:textId="77777777" w:rsidR="00A16E45" w:rsidRPr="007710A8" w:rsidRDefault="00FF3F60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14:paraId="0BFD8EF9" w14:textId="77777777" w:rsidR="00A16E45" w:rsidRPr="007710A8" w:rsidRDefault="006F6C02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Cs/>
                <w:szCs w:val="22"/>
                <w:lang w:val="sk-SK"/>
              </w:rPr>
              <w:t>a</w:t>
            </w:r>
            <w:r w:rsidR="00296CB9" w:rsidRPr="007710A8">
              <w:rPr>
                <w:rFonts w:ascii="Times New Roman" w:hAnsi="Times New Roman"/>
                <w:bCs/>
                <w:szCs w:val="22"/>
                <w:lang w:val="sk-SK"/>
              </w:rPr>
              <w:t>stma</w:t>
            </w:r>
          </w:p>
        </w:tc>
      </w:tr>
      <w:tr w:rsidR="00A16E45" w:rsidRPr="007710A8" w14:paraId="4981BBF6" w14:textId="77777777" w:rsidTr="00E077BC">
        <w:tc>
          <w:tcPr>
            <w:tcW w:w="5000" w:type="pct"/>
            <w:gridSpan w:val="2"/>
            <w:shd w:val="clear" w:color="auto" w:fill="auto"/>
          </w:tcPr>
          <w:p w14:paraId="75F4C04A" w14:textId="77777777" w:rsidR="00A16E45" w:rsidRPr="007710A8" w:rsidRDefault="00296CB9" w:rsidP="002D23AE">
            <w:pPr>
              <w:suppressAutoHyphens/>
              <w:jc w:val="both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k</w:t>
            </w:r>
            <w:r w:rsidR="006A733D"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o</w:t>
            </w: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že a podkožn</w:t>
            </w:r>
            <w:r w:rsidR="006A733D"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ého</w:t>
            </w: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tk</w:t>
            </w:r>
            <w:r w:rsidR="006A733D"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a</w:t>
            </w: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n</w:t>
            </w:r>
            <w:r w:rsidR="006A733D"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iva </w:t>
            </w:r>
          </w:p>
        </w:tc>
      </w:tr>
      <w:tr w:rsidR="00296CB9" w:rsidRPr="007710A8" w14:paraId="493E9F85" w14:textId="77777777" w:rsidTr="00E077BC">
        <w:tc>
          <w:tcPr>
            <w:tcW w:w="2500" w:type="pct"/>
            <w:shd w:val="clear" w:color="auto" w:fill="auto"/>
          </w:tcPr>
          <w:p w14:paraId="1114A78F" w14:textId="77777777" w:rsidR="00296CB9" w:rsidRPr="007710A8" w:rsidRDefault="00296CB9" w:rsidP="00296CB9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Časté</w:t>
            </w:r>
          </w:p>
        </w:tc>
        <w:tc>
          <w:tcPr>
            <w:tcW w:w="2500" w:type="pct"/>
            <w:shd w:val="clear" w:color="auto" w:fill="auto"/>
          </w:tcPr>
          <w:p w14:paraId="606CCE99" w14:textId="77777777" w:rsidR="00296CB9" w:rsidRPr="007710A8" w:rsidRDefault="006F6C02" w:rsidP="004E7681">
            <w:pPr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v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yrážka, ekzém, </w:t>
            </w:r>
            <w:proofErr w:type="spellStart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erytém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, dermatit</w:t>
            </w:r>
            <w:r w:rsidR="00696EFE" w:rsidRPr="007710A8">
              <w:rPr>
                <w:rFonts w:ascii="Times New Roman" w:hAnsi="Times New Roman"/>
                <w:szCs w:val="22"/>
                <w:lang w:val="sk-SK"/>
              </w:rPr>
              <w:t>í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da (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vrátane alergickej a kontaktnej dermatitídy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), </w:t>
            </w:r>
            <w:proofErr w:type="spellStart"/>
            <w:r w:rsidR="004F69BE" w:rsidRPr="007710A8">
              <w:rPr>
                <w:rFonts w:ascii="Times New Roman" w:hAnsi="Times New Roman"/>
                <w:szCs w:val="22"/>
                <w:lang w:val="sk-SK"/>
              </w:rPr>
              <w:t>pruritus</w:t>
            </w:r>
            <w:proofErr w:type="spellEnd"/>
          </w:p>
        </w:tc>
      </w:tr>
      <w:tr w:rsidR="00296CB9" w:rsidRPr="007710A8" w14:paraId="5BBF7463" w14:textId="77777777" w:rsidTr="00E077BC">
        <w:tc>
          <w:tcPr>
            <w:tcW w:w="2500" w:type="pct"/>
            <w:shd w:val="clear" w:color="auto" w:fill="auto"/>
          </w:tcPr>
          <w:p w14:paraId="027A864A" w14:textId="77777777" w:rsidR="00296CB9" w:rsidRPr="007710A8" w:rsidRDefault="00D37C2E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Zriedkavé</w:t>
            </w:r>
          </w:p>
        </w:tc>
        <w:tc>
          <w:tcPr>
            <w:tcW w:w="2500" w:type="pct"/>
            <w:shd w:val="clear" w:color="auto" w:fill="auto"/>
          </w:tcPr>
          <w:p w14:paraId="317E779C" w14:textId="77777777" w:rsidR="00296CB9" w:rsidRPr="007710A8" w:rsidRDefault="00F358FB" w:rsidP="004E7681">
            <w:pPr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7710A8">
              <w:rPr>
                <w:rFonts w:ascii="Times New Roman" w:hAnsi="Times New Roman"/>
                <w:szCs w:val="22"/>
                <w:lang w:val="sk-SK"/>
              </w:rPr>
              <w:t>b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ulózn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a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 dermatit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í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da (nap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r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proofErr w:type="spellStart"/>
            <w:r w:rsidR="004F69BE" w:rsidRPr="007710A8">
              <w:rPr>
                <w:rFonts w:ascii="Times New Roman" w:hAnsi="Times New Roman"/>
                <w:szCs w:val="22"/>
                <w:lang w:val="sk-SK"/>
              </w:rPr>
              <w:t>erythema</w:t>
            </w:r>
            <w:proofErr w:type="spellEnd"/>
            <w:r w:rsidR="004F69BE" w:rsidRPr="007710A8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="004F69BE" w:rsidRPr="007710A8">
              <w:rPr>
                <w:rFonts w:ascii="Times New Roman" w:hAnsi="Times New Roman"/>
                <w:szCs w:val="22"/>
                <w:lang w:val="sk-SK"/>
              </w:rPr>
              <w:t>bullosum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), suchá k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oža</w:t>
            </w:r>
          </w:p>
        </w:tc>
      </w:tr>
      <w:tr w:rsidR="00296CB9" w:rsidRPr="007710A8" w14:paraId="40AA288D" w14:textId="77777777" w:rsidTr="00E077BC">
        <w:tc>
          <w:tcPr>
            <w:tcW w:w="2500" w:type="pct"/>
            <w:shd w:val="clear" w:color="auto" w:fill="auto"/>
          </w:tcPr>
          <w:p w14:paraId="5AE0ED34" w14:textId="77777777" w:rsidR="00296CB9" w:rsidRPr="007710A8" w:rsidRDefault="00FF3F60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Veľmi zriedkavé</w:t>
            </w:r>
          </w:p>
        </w:tc>
        <w:tc>
          <w:tcPr>
            <w:tcW w:w="2500" w:type="pct"/>
            <w:shd w:val="clear" w:color="auto" w:fill="auto"/>
          </w:tcPr>
          <w:p w14:paraId="01F8CBAC" w14:textId="77777777" w:rsidR="00296CB9" w:rsidRPr="007710A8" w:rsidRDefault="006F6C02" w:rsidP="004E7681">
            <w:pPr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7710A8">
              <w:rPr>
                <w:rFonts w:ascii="Times New Roman" w:hAnsi="Times New Roman"/>
                <w:szCs w:val="22"/>
                <w:lang w:val="sk-SK"/>
              </w:rPr>
              <w:t>f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otosenzit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í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vn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a</w:t>
            </w:r>
            <w:proofErr w:type="spellEnd"/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 reakc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ia</w:t>
            </w:r>
          </w:p>
        </w:tc>
      </w:tr>
      <w:tr w:rsidR="00A16E45" w:rsidRPr="007710A8" w14:paraId="3ED664F8" w14:textId="77777777" w:rsidTr="00E077BC">
        <w:tc>
          <w:tcPr>
            <w:tcW w:w="5000" w:type="pct"/>
            <w:gridSpan w:val="2"/>
            <w:shd w:val="clear" w:color="auto" w:fill="auto"/>
          </w:tcPr>
          <w:p w14:paraId="5AE2835D" w14:textId="77777777" w:rsidR="00A16E45" w:rsidRPr="007710A8" w:rsidRDefault="00296CB9" w:rsidP="002D23AE">
            <w:pPr>
              <w:suppressAutoHyphens/>
              <w:jc w:val="both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Celkové poruchy a stavy v m</w:t>
            </w:r>
            <w:r w:rsidR="00FF3F60"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ie</w:t>
            </w: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st</w:t>
            </w:r>
            <w:r w:rsidR="00FF3F60"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e</w:t>
            </w:r>
            <w:r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aplik</w:t>
            </w:r>
            <w:r w:rsidR="00FF3F60" w:rsidRPr="007710A8">
              <w:rPr>
                <w:rFonts w:ascii="Times New Roman" w:hAnsi="Times New Roman"/>
                <w:b/>
                <w:bCs/>
                <w:szCs w:val="22"/>
                <w:lang w:val="sk-SK"/>
              </w:rPr>
              <w:t>ácie</w:t>
            </w:r>
          </w:p>
        </w:tc>
      </w:tr>
      <w:tr w:rsidR="00A16E45" w:rsidRPr="007710A8" w14:paraId="6F044A7C" w14:textId="77777777" w:rsidTr="00E077BC">
        <w:tc>
          <w:tcPr>
            <w:tcW w:w="2500" w:type="pct"/>
            <w:shd w:val="clear" w:color="auto" w:fill="auto"/>
          </w:tcPr>
          <w:p w14:paraId="41EC644C" w14:textId="77777777" w:rsidR="00A16E45" w:rsidRPr="007710A8" w:rsidRDefault="00296CB9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Časté</w:t>
            </w:r>
          </w:p>
        </w:tc>
        <w:tc>
          <w:tcPr>
            <w:tcW w:w="2500" w:type="pct"/>
            <w:shd w:val="clear" w:color="auto" w:fill="auto"/>
          </w:tcPr>
          <w:p w14:paraId="24D08829" w14:textId="77777777" w:rsidR="00A16E45" w:rsidRPr="007710A8" w:rsidRDefault="006F6C02" w:rsidP="002D23AE">
            <w:pPr>
              <w:suppressAutoHyphens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7710A8">
              <w:rPr>
                <w:rFonts w:ascii="Times New Roman" w:hAnsi="Times New Roman"/>
                <w:szCs w:val="22"/>
                <w:lang w:val="sk-SK"/>
              </w:rPr>
              <w:t>r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eakc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ie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 v m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ie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>st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e</w:t>
            </w:r>
            <w:r w:rsidR="00296CB9" w:rsidRPr="007710A8">
              <w:rPr>
                <w:rFonts w:ascii="Times New Roman" w:hAnsi="Times New Roman"/>
                <w:szCs w:val="22"/>
                <w:lang w:val="sk-SK"/>
              </w:rPr>
              <w:t xml:space="preserve"> aplik</w:t>
            </w:r>
            <w:r w:rsidR="006A733D" w:rsidRPr="007710A8">
              <w:rPr>
                <w:rFonts w:ascii="Times New Roman" w:hAnsi="Times New Roman"/>
                <w:szCs w:val="22"/>
                <w:lang w:val="sk-SK"/>
              </w:rPr>
              <w:t>ácie</w:t>
            </w:r>
          </w:p>
        </w:tc>
      </w:tr>
    </w:tbl>
    <w:p w14:paraId="12AA5CBA" w14:textId="77777777" w:rsidR="007450B4" w:rsidRPr="007710A8" w:rsidRDefault="007450B4" w:rsidP="002D23AE">
      <w:pPr>
        <w:suppressAutoHyphens/>
        <w:ind w:left="568"/>
        <w:jc w:val="both"/>
        <w:rPr>
          <w:rFonts w:ascii="Times New Roman" w:hAnsi="Times New Roman"/>
          <w:szCs w:val="22"/>
          <w:lang w:val="sk-SK"/>
        </w:rPr>
      </w:pPr>
    </w:p>
    <w:p w14:paraId="2CB411C8" w14:textId="77777777" w:rsidR="00F60842" w:rsidRPr="007710A8" w:rsidRDefault="006A733D" w:rsidP="008E32E7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Systémové plazmatické hladiny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diklofenaku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merané počas </w:t>
      </w:r>
      <w:r w:rsidR="008D3207" w:rsidRPr="007710A8">
        <w:rPr>
          <w:rFonts w:ascii="Times New Roman" w:hAnsi="Times New Roman"/>
          <w:bCs/>
          <w:szCs w:val="22"/>
          <w:lang w:val="sk-SK"/>
        </w:rPr>
        <w:t xml:space="preserve">značeného </w:t>
      </w:r>
      <w:r w:rsidRPr="007710A8">
        <w:rPr>
          <w:rFonts w:ascii="Times New Roman" w:hAnsi="Times New Roman"/>
          <w:bCs/>
          <w:szCs w:val="22"/>
          <w:lang w:val="sk-SK"/>
        </w:rPr>
        <w:t>použ</w:t>
      </w:r>
      <w:r w:rsidR="004F69BE" w:rsidRPr="007710A8">
        <w:rPr>
          <w:rFonts w:ascii="Times New Roman" w:hAnsi="Times New Roman"/>
          <w:bCs/>
          <w:szCs w:val="22"/>
          <w:lang w:val="sk-SK"/>
        </w:rPr>
        <w:t>itia</w:t>
      </w:r>
      <w:r w:rsidRPr="007710A8">
        <w:rPr>
          <w:rFonts w:ascii="Times New Roman" w:hAnsi="Times New Roman"/>
          <w:bCs/>
          <w:szCs w:val="22"/>
          <w:lang w:val="sk-SK"/>
        </w:rPr>
        <w:t xml:space="preserve"> liečivých náplastí sú veľmi nízke v porovnaní s hladinami získanými po perorálnom podaní</w:t>
      </w:r>
      <w:r w:rsidR="004F69BE"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4F69BE" w:rsidRPr="007710A8">
        <w:rPr>
          <w:rFonts w:ascii="Times New Roman" w:hAnsi="Times New Roman"/>
          <w:bCs/>
          <w:szCs w:val="22"/>
          <w:lang w:val="sk-SK"/>
        </w:rPr>
        <w:t>diklofenaku</w:t>
      </w:r>
      <w:proofErr w:type="spellEnd"/>
      <w:r w:rsidR="00F60842" w:rsidRPr="007710A8">
        <w:rPr>
          <w:rFonts w:ascii="Times New Roman" w:hAnsi="Times New Roman"/>
          <w:bCs/>
          <w:szCs w:val="22"/>
          <w:lang w:val="sk-SK"/>
        </w:rPr>
        <w:t xml:space="preserve">. </w:t>
      </w:r>
      <w:r w:rsidRPr="007710A8">
        <w:rPr>
          <w:rFonts w:ascii="Times New Roman" w:hAnsi="Times New Roman"/>
          <w:bCs/>
          <w:szCs w:val="22"/>
          <w:lang w:val="sk-SK"/>
        </w:rPr>
        <w:t>Riziko vzniku systémových nežiaducich účinkov (ako sú poruchy funkcie žalúdka, pečene a obličiek, systémové reakcie z precitlivenosti) počas používania náplasti sa jav</w:t>
      </w:r>
      <w:r w:rsidR="004F69BE" w:rsidRPr="007710A8">
        <w:rPr>
          <w:rFonts w:ascii="Times New Roman" w:hAnsi="Times New Roman"/>
          <w:bCs/>
          <w:szCs w:val="22"/>
          <w:lang w:val="sk-SK"/>
        </w:rPr>
        <w:t>í</w:t>
      </w:r>
      <w:r w:rsidRPr="007710A8">
        <w:rPr>
          <w:rFonts w:ascii="Times New Roman" w:hAnsi="Times New Roman"/>
          <w:bCs/>
          <w:szCs w:val="22"/>
          <w:lang w:val="sk-SK"/>
        </w:rPr>
        <w:t xml:space="preserve"> ako nízke. </w:t>
      </w:r>
      <w:r w:rsidR="00936761" w:rsidRPr="007710A8">
        <w:rPr>
          <w:rFonts w:ascii="Times New Roman" w:hAnsi="Times New Roman"/>
          <w:bCs/>
          <w:szCs w:val="22"/>
          <w:lang w:val="sk-SK"/>
        </w:rPr>
        <w:t>Systémové nežiaduce účinky sa</w:t>
      </w:r>
      <w:r w:rsidR="00F358FB" w:rsidRPr="007710A8">
        <w:rPr>
          <w:rFonts w:ascii="Times New Roman" w:hAnsi="Times New Roman"/>
          <w:bCs/>
          <w:szCs w:val="22"/>
          <w:lang w:val="sk-SK"/>
        </w:rPr>
        <w:t xml:space="preserve"> však</w:t>
      </w:r>
      <w:r w:rsidR="00936761" w:rsidRPr="007710A8">
        <w:rPr>
          <w:rFonts w:ascii="Times New Roman" w:hAnsi="Times New Roman"/>
          <w:bCs/>
          <w:szCs w:val="22"/>
          <w:lang w:val="sk-SK"/>
        </w:rPr>
        <w:t xml:space="preserve"> môžu vyskytnúť,</w:t>
      </w:r>
      <w:r w:rsidRPr="007710A8">
        <w:rPr>
          <w:rFonts w:ascii="Times New Roman" w:hAnsi="Times New Roman"/>
          <w:bCs/>
          <w:szCs w:val="22"/>
          <w:lang w:val="sk-SK"/>
        </w:rPr>
        <w:t xml:space="preserve"> ak sa liečivá náplasť používa na veľkej ploche kože a dlhší čas.</w:t>
      </w:r>
    </w:p>
    <w:p w14:paraId="131AE0B4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092B11F7" w14:textId="77777777" w:rsidR="006A733D" w:rsidRPr="007710A8" w:rsidRDefault="006A733D" w:rsidP="008E32E7">
      <w:pPr>
        <w:jc w:val="both"/>
        <w:rPr>
          <w:rFonts w:ascii="Times New Roman" w:hAnsi="Times New Roman"/>
          <w:bCs/>
          <w:szCs w:val="22"/>
          <w:u w:val="single"/>
          <w:lang w:val="sk-SK"/>
        </w:rPr>
      </w:pPr>
      <w:r w:rsidRPr="007710A8">
        <w:rPr>
          <w:rFonts w:ascii="Times New Roman" w:hAnsi="Times New Roman"/>
          <w:bCs/>
          <w:szCs w:val="22"/>
          <w:u w:val="single"/>
          <w:lang w:val="sk-SK"/>
        </w:rPr>
        <w:t>Hlásenie podozrenia na nežiaduce reakcie</w:t>
      </w:r>
    </w:p>
    <w:p w14:paraId="545CE986" w14:textId="77777777" w:rsidR="00F60842" w:rsidRPr="007710A8" w:rsidRDefault="006A733D" w:rsidP="004F69BE">
      <w:pPr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Hlásenie podozrenia na nežiaduce reakcie po registrácii lieku je dôležité. Umožňuje </w:t>
      </w:r>
      <w:r w:rsidR="006F6C02" w:rsidRPr="007710A8">
        <w:rPr>
          <w:rFonts w:ascii="Times New Roman" w:hAnsi="Times New Roman"/>
          <w:bCs/>
          <w:szCs w:val="22"/>
          <w:lang w:val="sk-SK"/>
        </w:rPr>
        <w:t>priebežné</w:t>
      </w:r>
      <w:r w:rsidR="004F69BE"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6F6C02" w:rsidRPr="007710A8">
        <w:rPr>
          <w:rFonts w:ascii="Times New Roman" w:hAnsi="Times New Roman"/>
          <w:bCs/>
          <w:szCs w:val="22"/>
          <w:lang w:val="sk-SK"/>
        </w:rPr>
        <w:t>monitorovanie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pomeru prínosu a rizika lieku. Od zdravotníckych pracovníkov sa </w:t>
      </w:r>
      <w:r w:rsidR="006F6C02" w:rsidRPr="007710A8">
        <w:rPr>
          <w:rFonts w:ascii="Times New Roman" w:hAnsi="Times New Roman"/>
          <w:bCs/>
          <w:szCs w:val="22"/>
          <w:lang w:val="sk-SK"/>
        </w:rPr>
        <w:t>vy</w:t>
      </w:r>
      <w:r w:rsidRPr="007710A8">
        <w:rPr>
          <w:rFonts w:ascii="Times New Roman" w:hAnsi="Times New Roman"/>
          <w:bCs/>
          <w:szCs w:val="22"/>
          <w:lang w:val="sk-SK"/>
        </w:rPr>
        <w:t xml:space="preserve">žaduje, aby hlásili </w:t>
      </w:r>
      <w:r w:rsidR="006F6C02" w:rsidRPr="007710A8">
        <w:rPr>
          <w:rFonts w:ascii="Times New Roman" w:hAnsi="Times New Roman"/>
          <w:bCs/>
          <w:szCs w:val="22"/>
          <w:lang w:val="sk-SK"/>
        </w:rPr>
        <w:t>akékoľvek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podozrenia na nežiaduce </w:t>
      </w:r>
      <w:r w:rsidR="006F6C02" w:rsidRPr="007710A8">
        <w:rPr>
          <w:rFonts w:ascii="Times New Roman" w:hAnsi="Times New Roman"/>
          <w:bCs/>
          <w:szCs w:val="22"/>
          <w:lang w:val="sk-SK"/>
        </w:rPr>
        <w:t>reakcie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6F6C02" w:rsidRPr="007710A8">
        <w:rPr>
          <w:rFonts w:ascii="Times New Roman" w:hAnsi="Times New Roman"/>
          <w:bCs/>
          <w:szCs w:val="22"/>
          <w:lang w:val="sk-SK"/>
        </w:rPr>
        <w:t>na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4F69BE" w:rsidRPr="007710A8">
        <w:rPr>
          <w:rFonts w:ascii="Times New Roman" w:hAnsi="Times New Roman"/>
          <w:szCs w:val="22"/>
          <w:highlight w:val="lightGray"/>
          <w:lang w:val="sk-SK"/>
        </w:rPr>
        <w:t xml:space="preserve">národné centrum hlásenia uvedeného v </w:t>
      </w:r>
      <w:hyperlink r:id="rId8" w:history="1">
        <w:r w:rsidR="004F69BE" w:rsidRPr="007710A8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Prílohe V</w:t>
        </w:r>
      </w:hyperlink>
      <w:r w:rsidR="004F69BE" w:rsidRPr="007710A8">
        <w:rPr>
          <w:rFonts w:ascii="Times New Roman" w:hAnsi="Times New Roman"/>
          <w:noProof/>
          <w:szCs w:val="22"/>
        </w:rPr>
        <w:t>.</w:t>
      </w:r>
    </w:p>
    <w:p w14:paraId="0B77ADBF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095139BA" w14:textId="09022D6E" w:rsidR="00F60842" w:rsidRDefault="00F60842" w:rsidP="008E32E7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4D9373B5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4.9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Predávkovanie</w:t>
      </w:r>
      <w:proofErr w:type="spellEnd"/>
    </w:p>
    <w:p w14:paraId="0C205709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4FB7AC2A" w14:textId="1444AD61" w:rsidR="00F60842" w:rsidRPr="007710A8" w:rsidRDefault="004F69BE" w:rsidP="008E32E7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Neexistujú žiadne skúsenosti s </w:t>
      </w:r>
      <w:r w:rsidR="00266802" w:rsidRPr="007710A8">
        <w:rPr>
          <w:rFonts w:ascii="Times New Roman" w:hAnsi="Times New Roman"/>
          <w:bCs/>
          <w:szCs w:val="22"/>
          <w:lang w:val="sk-SK"/>
        </w:rPr>
        <w:t xml:space="preserve">predávkovaním v prípade liečivej náplasti </w:t>
      </w:r>
      <w:r w:rsidRPr="007710A8">
        <w:rPr>
          <w:rFonts w:ascii="Times New Roman" w:hAnsi="Times New Roman"/>
          <w:bCs/>
          <w:szCs w:val="22"/>
          <w:lang w:val="sk-SK"/>
        </w:rPr>
        <w:t xml:space="preserve">obsahujúci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</w:t>
      </w:r>
      <w:r w:rsidR="00266802" w:rsidRPr="007710A8">
        <w:rPr>
          <w:rFonts w:ascii="Times New Roman" w:hAnsi="Times New Roman"/>
          <w:bCs/>
          <w:szCs w:val="22"/>
          <w:lang w:val="sk-SK"/>
        </w:rPr>
        <w:t>iklofenak</w:t>
      </w:r>
      <w:proofErr w:type="spellEnd"/>
      <w:r w:rsidR="00266802" w:rsidRPr="007710A8">
        <w:rPr>
          <w:rFonts w:ascii="Times New Roman" w:hAnsi="Times New Roman"/>
          <w:bCs/>
          <w:szCs w:val="22"/>
          <w:lang w:val="sk-SK"/>
        </w:rPr>
        <w:t>. Ak sa po nesprávnom použití alebo náhodnom predávkovaní (napr. u detí) objavia významné systémové nežiaduce účinky, ma</w:t>
      </w:r>
      <w:r w:rsidRPr="007710A8">
        <w:rPr>
          <w:rFonts w:ascii="Times New Roman" w:hAnsi="Times New Roman"/>
          <w:bCs/>
          <w:szCs w:val="22"/>
          <w:lang w:val="sk-SK"/>
        </w:rPr>
        <w:t>jú</w:t>
      </w:r>
      <w:r w:rsidR="00266802" w:rsidRPr="007710A8">
        <w:rPr>
          <w:rFonts w:ascii="Times New Roman" w:hAnsi="Times New Roman"/>
          <w:bCs/>
          <w:szCs w:val="22"/>
          <w:lang w:val="sk-SK"/>
        </w:rPr>
        <w:t xml:space="preserve"> sa prijať </w:t>
      </w:r>
      <w:r w:rsidRPr="007710A8">
        <w:rPr>
          <w:rFonts w:ascii="Times New Roman" w:hAnsi="Times New Roman"/>
          <w:bCs/>
          <w:szCs w:val="22"/>
          <w:lang w:val="sk-SK"/>
        </w:rPr>
        <w:t xml:space="preserve">liečebné </w:t>
      </w:r>
      <w:r w:rsidR="00266802" w:rsidRPr="007710A8">
        <w:rPr>
          <w:rFonts w:ascii="Times New Roman" w:hAnsi="Times New Roman"/>
          <w:bCs/>
          <w:szCs w:val="22"/>
          <w:lang w:val="sk-SK"/>
        </w:rPr>
        <w:t xml:space="preserve">opatrenia </w:t>
      </w:r>
      <w:r w:rsidRPr="007710A8">
        <w:rPr>
          <w:rFonts w:ascii="Times New Roman" w:hAnsi="Times New Roman"/>
          <w:bCs/>
          <w:szCs w:val="22"/>
          <w:lang w:val="sk-SK"/>
        </w:rPr>
        <w:t xml:space="preserve">používané </w:t>
      </w:r>
      <w:r w:rsidR="00266802" w:rsidRPr="007710A8">
        <w:rPr>
          <w:rFonts w:ascii="Times New Roman" w:hAnsi="Times New Roman"/>
          <w:bCs/>
          <w:szCs w:val="22"/>
          <w:lang w:val="sk-SK"/>
        </w:rPr>
        <w:t>pr</w:t>
      </w:r>
      <w:r w:rsidRPr="007710A8">
        <w:rPr>
          <w:rFonts w:ascii="Times New Roman" w:hAnsi="Times New Roman"/>
          <w:bCs/>
          <w:szCs w:val="22"/>
          <w:lang w:val="sk-SK"/>
        </w:rPr>
        <w:t>i</w:t>
      </w:r>
      <w:r w:rsidR="00266802" w:rsidRPr="007710A8">
        <w:rPr>
          <w:rFonts w:ascii="Times New Roman" w:hAnsi="Times New Roman"/>
          <w:bCs/>
          <w:szCs w:val="22"/>
          <w:lang w:val="sk-SK"/>
        </w:rPr>
        <w:t xml:space="preserve"> otrav</w:t>
      </w:r>
      <w:r w:rsidRPr="007710A8">
        <w:rPr>
          <w:rFonts w:ascii="Times New Roman" w:hAnsi="Times New Roman"/>
          <w:bCs/>
          <w:szCs w:val="22"/>
          <w:lang w:val="sk-SK"/>
        </w:rPr>
        <w:t>ách</w:t>
      </w:r>
      <w:r w:rsidR="00266802"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4505B9">
        <w:rPr>
          <w:rFonts w:ascii="Times New Roman" w:hAnsi="Times New Roman"/>
          <w:bCs/>
          <w:szCs w:val="22"/>
          <w:lang w:val="sk-SK"/>
        </w:rPr>
        <w:t>nesteroidov</w:t>
      </w:r>
      <w:r w:rsidR="00266802" w:rsidRPr="007710A8">
        <w:rPr>
          <w:rFonts w:ascii="Times New Roman" w:hAnsi="Times New Roman"/>
          <w:bCs/>
          <w:szCs w:val="22"/>
          <w:lang w:val="sk-SK"/>
        </w:rPr>
        <w:t>ými</w:t>
      </w:r>
      <w:proofErr w:type="spellEnd"/>
      <w:r w:rsidR="00266802" w:rsidRPr="007710A8">
        <w:rPr>
          <w:rFonts w:ascii="Times New Roman" w:hAnsi="Times New Roman"/>
          <w:bCs/>
          <w:szCs w:val="22"/>
          <w:lang w:val="sk-SK"/>
        </w:rPr>
        <w:t xml:space="preserve"> protizápalovými liekmi.</w:t>
      </w:r>
    </w:p>
    <w:p w14:paraId="6510E302" w14:textId="77777777" w:rsidR="008E32E7" w:rsidRPr="007710A8" w:rsidRDefault="008E32E7" w:rsidP="008E32E7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53E1BB89" w14:textId="77777777" w:rsidR="008E32E7" w:rsidRPr="007710A8" w:rsidRDefault="008E32E7" w:rsidP="008E32E7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02CF1AF1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5.</w:t>
      </w:r>
      <w:r w:rsidRPr="00C33478">
        <w:rPr>
          <w:rFonts w:ascii="Times New Roman" w:hAnsi="Times New Roman"/>
          <w:b/>
          <w:szCs w:val="22"/>
        </w:rPr>
        <w:tab/>
        <w:t>FARMAKOLOGICKÉ VLASTNOSTI</w:t>
      </w:r>
    </w:p>
    <w:p w14:paraId="0E6EE88B" w14:textId="77777777" w:rsidR="008E32E7" w:rsidRPr="007710A8" w:rsidRDefault="008E32E7" w:rsidP="008E32E7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4FDBCCAD" w14:textId="371E8033" w:rsidR="00F60842" w:rsidRDefault="00F60842" w:rsidP="008E32E7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3375505F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szCs w:val="22"/>
        </w:rPr>
      </w:pPr>
      <w:r w:rsidRPr="00C33478">
        <w:rPr>
          <w:rFonts w:ascii="Times New Roman" w:hAnsi="Times New Roman"/>
          <w:b/>
          <w:szCs w:val="22"/>
        </w:rPr>
        <w:t>5.1 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Farmakodynamické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vlastnosti</w:t>
      </w:r>
      <w:proofErr w:type="spellEnd"/>
    </w:p>
    <w:p w14:paraId="3E47DAD2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65A27930" w14:textId="77777777" w:rsidR="004F69BE" w:rsidRPr="007710A8" w:rsidRDefault="00266802" w:rsidP="004F69BE">
      <w:pPr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Farmakoterapeutická</w:t>
      </w:r>
      <w:proofErr w:type="spellEnd"/>
      <w:r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 skupina: </w:t>
      </w:r>
      <w:r w:rsidR="004F69BE" w:rsidRPr="007710A8">
        <w:rPr>
          <w:rFonts w:ascii="Times New Roman" w:hAnsi="Times New Roman"/>
          <w:bCs/>
          <w:szCs w:val="22"/>
          <w:lang w:val="sk-SK"/>
        </w:rPr>
        <w:t xml:space="preserve">Liečivá proti bolesti kĺbov a svalov na lokálne použitie, </w:t>
      </w:r>
      <w:proofErr w:type="spellStart"/>
      <w:r w:rsidR="004F69BE" w:rsidRPr="007710A8">
        <w:rPr>
          <w:rFonts w:ascii="Times New Roman" w:hAnsi="Times New Roman"/>
          <w:bCs/>
          <w:szCs w:val="22"/>
          <w:lang w:val="sk-SK"/>
        </w:rPr>
        <w:t>Nesteroidové</w:t>
      </w:r>
      <w:proofErr w:type="spellEnd"/>
      <w:r w:rsidR="004F69BE"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="004F69BE" w:rsidRPr="007710A8">
        <w:rPr>
          <w:rFonts w:ascii="Times New Roman" w:hAnsi="Times New Roman"/>
          <w:bCs/>
          <w:szCs w:val="22"/>
          <w:lang w:val="sk-SK"/>
        </w:rPr>
        <w:t>antiflogistiká</w:t>
      </w:r>
      <w:proofErr w:type="spellEnd"/>
      <w:r w:rsidR="004F69BE" w:rsidRPr="007710A8">
        <w:rPr>
          <w:rFonts w:ascii="Times New Roman" w:hAnsi="Times New Roman"/>
          <w:bCs/>
          <w:szCs w:val="22"/>
          <w:lang w:val="sk-SK"/>
        </w:rPr>
        <w:t xml:space="preserve"> na lokálne použitie</w:t>
      </w:r>
    </w:p>
    <w:p w14:paraId="25100A8B" w14:textId="77777777" w:rsidR="00F60842" w:rsidRPr="007710A8" w:rsidRDefault="00F60842" w:rsidP="00DE7493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ATC kód: M02AA15</w:t>
      </w:r>
    </w:p>
    <w:p w14:paraId="737143BF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5B40DAA4" w14:textId="34ACA297" w:rsidR="00F60842" w:rsidRPr="007710A8" w:rsidRDefault="00266802" w:rsidP="00DE7493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je </w:t>
      </w:r>
      <w:proofErr w:type="spellStart"/>
      <w:r w:rsidR="004505B9">
        <w:rPr>
          <w:rFonts w:ascii="Times New Roman" w:hAnsi="Times New Roman"/>
          <w:bCs/>
          <w:szCs w:val="22"/>
          <w:lang w:val="sk-SK"/>
        </w:rPr>
        <w:t>nesteroidov</w:t>
      </w:r>
      <w:r w:rsidR="004F69BE" w:rsidRPr="007710A8">
        <w:rPr>
          <w:rFonts w:ascii="Times New Roman" w:hAnsi="Times New Roman"/>
          <w:bCs/>
          <w:szCs w:val="22"/>
          <w:lang w:val="sk-SK"/>
        </w:rPr>
        <w:t>é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protizápalov</w:t>
      </w:r>
      <w:r w:rsidR="004F69BE" w:rsidRPr="007710A8">
        <w:rPr>
          <w:rFonts w:ascii="Times New Roman" w:hAnsi="Times New Roman"/>
          <w:bCs/>
          <w:szCs w:val="22"/>
          <w:lang w:val="sk-SK"/>
        </w:rPr>
        <w:t>é</w:t>
      </w:r>
      <w:r w:rsidRPr="007710A8">
        <w:rPr>
          <w:rFonts w:ascii="Times New Roman" w:hAnsi="Times New Roman"/>
          <w:bCs/>
          <w:szCs w:val="22"/>
          <w:lang w:val="sk-SK"/>
        </w:rPr>
        <w:t>/analgetick</w:t>
      </w:r>
      <w:r w:rsidR="004F69BE" w:rsidRPr="007710A8">
        <w:rPr>
          <w:rFonts w:ascii="Times New Roman" w:hAnsi="Times New Roman"/>
          <w:bCs/>
          <w:szCs w:val="22"/>
          <w:lang w:val="sk-SK"/>
        </w:rPr>
        <w:t>é liečivo</w:t>
      </w:r>
      <w:r w:rsidRPr="007710A8">
        <w:rPr>
          <w:rFonts w:ascii="Times New Roman" w:hAnsi="Times New Roman"/>
          <w:bCs/>
          <w:szCs w:val="22"/>
          <w:lang w:val="sk-SK"/>
        </w:rPr>
        <w:t>, ktor</w:t>
      </w:r>
      <w:r w:rsidR="004F69BE" w:rsidRPr="007710A8">
        <w:rPr>
          <w:rFonts w:ascii="Times New Roman" w:hAnsi="Times New Roman"/>
          <w:bCs/>
          <w:szCs w:val="22"/>
          <w:lang w:val="sk-SK"/>
        </w:rPr>
        <w:t>é</w:t>
      </w:r>
      <w:r w:rsidRPr="007710A8">
        <w:rPr>
          <w:rFonts w:ascii="Times New Roman" w:hAnsi="Times New Roman"/>
          <w:bCs/>
          <w:szCs w:val="22"/>
          <w:lang w:val="sk-SK"/>
        </w:rPr>
        <w:t xml:space="preserve"> sa prostredníctvom inhibície syntézy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prostaglandínov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ukázal</w:t>
      </w:r>
      <w:r w:rsidR="004F69BE" w:rsidRPr="007710A8">
        <w:rPr>
          <w:rFonts w:ascii="Times New Roman" w:hAnsi="Times New Roman"/>
          <w:bCs/>
          <w:szCs w:val="22"/>
          <w:lang w:val="sk-SK"/>
        </w:rPr>
        <w:t>o</w:t>
      </w:r>
      <w:r w:rsidRPr="007710A8">
        <w:rPr>
          <w:rFonts w:ascii="Times New Roman" w:hAnsi="Times New Roman"/>
          <w:bCs/>
          <w:szCs w:val="22"/>
          <w:lang w:val="sk-SK"/>
        </w:rPr>
        <w:t xml:space="preserve"> ako účinn</w:t>
      </w:r>
      <w:r w:rsidR="004F69BE" w:rsidRPr="007710A8">
        <w:rPr>
          <w:rFonts w:ascii="Times New Roman" w:hAnsi="Times New Roman"/>
          <w:bCs/>
          <w:szCs w:val="22"/>
          <w:lang w:val="sk-SK"/>
        </w:rPr>
        <w:t>é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pri </w:t>
      </w:r>
      <w:r w:rsidR="004F69BE" w:rsidRPr="007710A8">
        <w:rPr>
          <w:rFonts w:ascii="Times New Roman" w:hAnsi="Times New Roman"/>
          <w:bCs/>
          <w:szCs w:val="22"/>
          <w:lang w:val="sk-SK"/>
        </w:rPr>
        <w:t>testov</w:t>
      </w:r>
      <w:r w:rsidR="00893923">
        <w:rPr>
          <w:rFonts w:ascii="Times New Roman" w:hAnsi="Times New Roman"/>
          <w:bCs/>
          <w:szCs w:val="22"/>
          <w:lang w:val="sk-SK"/>
        </w:rPr>
        <w:t>a</w:t>
      </w:r>
      <w:r w:rsidR="004F69BE" w:rsidRPr="007710A8">
        <w:rPr>
          <w:rFonts w:ascii="Times New Roman" w:hAnsi="Times New Roman"/>
          <w:bCs/>
          <w:szCs w:val="22"/>
          <w:lang w:val="sk-SK"/>
        </w:rPr>
        <w:t xml:space="preserve">ní zápalu na </w:t>
      </w:r>
      <w:r w:rsidRPr="007710A8">
        <w:rPr>
          <w:rFonts w:ascii="Times New Roman" w:hAnsi="Times New Roman"/>
          <w:bCs/>
          <w:szCs w:val="22"/>
          <w:lang w:val="sk-SK"/>
        </w:rPr>
        <w:t xml:space="preserve">štandardných zvieracích modeloch. </w:t>
      </w:r>
      <w:r w:rsidRPr="007710A8">
        <w:rPr>
          <w:rFonts w:ascii="Times New Roman" w:hAnsi="Times New Roman"/>
          <w:bCs/>
          <w:szCs w:val="22"/>
          <w:lang w:val="sk-SK"/>
        </w:rPr>
        <w:lastRenderedPageBreak/>
        <w:t xml:space="preserve">U ľudí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znižuje boles</w:t>
      </w:r>
      <w:r w:rsidR="00893923">
        <w:rPr>
          <w:rFonts w:ascii="Times New Roman" w:hAnsi="Times New Roman"/>
          <w:bCs/>
          <w:szCs w:val="22"/>
          <w:lang w:val="sk-SK"/>
        </w:rPr>
        <w:t>ť</w:t>
      </w:r>
      <w:r w:rsidRPr="007710A8">
        <w:rPr>
          <w:rFonts w:ascii="Times New Roman" w:hAnsi="Times New Roman"/>
          <w:bCs/>
          <w:szCs w:val="22"/>
          <w:lang w:val="sk-SK"/>
        </w:rPr>
        <w:t>, opuch a horúčku spojenú so zápalom. Okrem toho</w:t>
      </w:r>
      <w:r w:rsidR="00893923">
        <w:rPr>
          <w:rFonts w:ascii="Times New Roman" w:hAnsi="Times New Roman"/>
          <w:bCs/>
          <w:szCs w:val="22"/>
          <w:lang w:val="sk-SK"/>
        </w:rPr>
        <w:t>,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reverzibilne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inhibuje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agregáciu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trombocytov indukovanú ADP a kolagénom</w:t>
      </w:r>
      <w:r w:rsidR="00F60842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6210A0EA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0118CF92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5.2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Farmakokinetické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vlastnosti</w:t>
      </w:r>
      <w:proofErr w:type="spellEnd"/>
    </w:p>
    <w:p w14:paraId="3FE8FCB3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683334BE" w14:textId="7DE3E1B9" w:rsidR="00F60842" w:rsidRPr="007710A8" w:rsidRDefault="00B20B26" w:rsidP="00221FEC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sa </w:t>
      </w:r>
      <w:r w:rsidR="004F69BE" w:rsidRPr="007710A8">
        <w:rPr>
          <w:rFonts w:ascii="Times New Roman" w:hAnsi="Times New Roman"/>
          <w:bCs/>
          <w:szCs w:val="22"/>
          <w:lang w:val="sk-SK"/>
        </w:rPr>
        <w:t xml:space="preserve">z topickej formy </w:t>
      </w:r>
      <w:r w:rsidRPr="007710A8">
        <w:rPr>
          <w:rFonts w:ascii="Times New Roman" w:hAnsi="Times New Roman"/>
          <w:bCs/>
          <w:szCs w:val="22"/>
          <w:lang w:val="sk-SK"/>
        </w:rPr>
        <w:t xml:space="preserve">absorbuje pomaly a neúplne. Plazmatické koncentrácie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diklofenaku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v rovnovážnom stave sú charakterizované nepretržitou absorpciou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diklofenaku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z náplasti. Po kožnej aplikácii sa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môže absorbovať do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dermálneho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depa, odkiaľ sa pomaly uvoľňuje do centrálneho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kompartmentu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. Systémová absorpcia topických </w:t>
      </w:r>
      <w:r w:rsidR="00721AB6" w:rsidRPr="007710A8">
        <w:rPr>
          <w:rFonts w:ascii="Times New Roman" w:hAnsi="Times New Roman"/>
          <w:bCs/>
          <w:szCs w:val="22"/>
          <w:lang w:val="sk-SK"/>
        </w:rPr>
        <w:t>liekov</w:t>
      </w:r>
      <w:r w:rsidRPr="007710A8">
        <w:rPr>
          <w:rFonts w:ascii="Times New Roman" w:hAnsi="Times New Roman"/>
          <w:bCs/>
          <w:szCs w:val="22"/>
          <w:lang w:val="sk-SK"/>
        </w:rPr>
        <w:t xml:space="preserve"> je asi 2 až 10 % absorpcie získanej pri rovnakej dávke podanej </w:t>
      </w:r>
      <w:r w:rsidR="00893923">
        <w:rPr>
          <w:rFonts w:ascii="Times New Roman" w:hAnsi="Times New Roman"/>
          <w:bCs/>
          <w:szCs w:val="22"/>
          <w:lang w:val="sk-SK"/>
        </w:rPr>
        <w:t>per</w:t>
      </w:r>
      <w:r w:rsidRPr="007710A8">
        <w:rPr>
          <w:rFonts w:ascii="Times New Roman" w:hAnsi="Times New Roman"/>
          <w:bCs/>
          <w:szCs w:val="22"/>
          <w:lang w:val="sk-SK"/>
        </w:rPr>
        <w:t>orálne</w:t>
      </w:r>
      <w:r w:rsidR="00F60842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0F7B5570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bCs/>
          <w:szCs w:val="22"/>
          <w:lang w:val="sk-SK"/>
        </w:rPr>
      </w:pPr>
    </w:p>
    <w:p w14:paraId="09895932" w14:textId="77777777" w:rsidR="00F60842" w:rsidRPr="007710A8" w:rsidRDefault="00B20B26" w:rsidP="00A0665C">
      <w:pPr>
        <w:jc w:val="both"/>
        <w:rPr>
          <w:rFonts w:ascii="Times New Roman" w:hAnsi="Times New Roman"/>
          <w:szCs w:val="22"/>
          <w:lang w:val="sk-SK"/>
        </w:rPr>
      </w:pPr>
      <w:r w:rsidRPr="007710A8">
        <w:rPr>
          <w:rFonts w:ascii="Times New Roman" w:hAnsi="Times New Roman"/>
          <w:szCs w:val="22"/>
          <w:lang w:val="sk-SK"/>
        </w:rPr>
        <w:t xml:space="preserve">Pozorovaná terapeutická účinnosť sa vysvetľuje hlavne terapeuticky relevantnými koncentráciami lieku v tkanive pod miestom aplikácie. </w:t>
      </w:r>
      <w:proofErr w:type="spellStart"/>
      <w:r w:rsidRPr="007710A8">
        <w:rPr>
          <w:rFonts w:ascii="Times New Roman" w:hAnsi="Times New Roman"/>
          <w:szCs w:val="22"/>
          <w:lang w:val="sk-SK"/>
        </w:rPr>
        <w:t>Penetrácia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na miesto pôsobenia sa môže líšiť v závislosti od rozsahu a</w:t>
      </w:r>
      <w:r w:rsidR="004F69BE" w:rsidRPr="007710A8">
        <w:rPr>
          <w:rFonts w:ascii="Times New Roman" w:hAnsi="Times New Roman"/>
          <w:szCs w:val="22"/>
          <w:lang w:val="sk-SK"/>
        </w:rPr>
        <w:t> charakteru ochorenia</w:t>
      </w:r>
      <w:r w:rsidRPr="007710A8">
        <w:rPr>
          <w:rFonts w:ascii="Times New Roman" w:hAnsi="Times New Roman"/>
          <w:szCs w:val="22"/>
          <w:lang w:val="sk-SK"/>
        </w:rPr>
        <w:t xml:space="preserve"> a v závislosti od miesta aplikácie a pôsobenia</w:t>
      </w:r>
      <w:r w:rsidR="00F60842" w:rsidRPr="007710A8">
        <w:rPr>
          <w:rFonts w:ascii="Times New Roman" w:hAnsi="Times New Roman"/>
          <w:szCs w:val="22"/>
          <w:lang w:val="sk-SK"/>
        </w:rPr>
        <w:t>.</w:t>
      </w:r>
    </w:p>
    <w:p w14:paraId="752F8CC8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14:paraId="3C38C8A5" w14:textId="77777777" w:rsidR="00F60842" w:rsidRPr="007710A8" w:rsidRDefault="00B20B26" w:rsidP="00043BC5">
      <w:pPr>
        <w:jc w:val="both"/>
        <w:rPr>
          <w:rFonts w:ascii="Times New Roman" w:hAnsi="Times New Roman"/>
          <w:szCs w:val="22"/>
          <w:lang w:val="sk-SK"/>
        </w:rPr>
      </w:pPr>
      <w:r w:rsidRPr="007710A8">
        <w:rPr>
          <w:rFonts w:ascii="Times New Roman" w:hAnsi="Times New Roman"/>
          <w:szCs w:val="22"/>
          <w:lang w:val="sk-SK"/>
        </w:rPr>
        <w:t xml:space="preserve">Priemerné koncentrácie plató sú približne 1 </w:t>
      </w:r>
      <w:proofErr w:type="spellStart"/>
      <w:r w:rsidRPr="007710A8">
        <w:rPr>
          <w:rFonts w:ascii="Times New Roman" w:hAnsi="Times New Roman"/>
          <w:szCs w:val="22"/>
          <w:lang w:val="sk-SK"/>
        </w:rPr>
        <w:t>ng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/ml. Väzba </w:t>
      </w:r>
      <w:proofErr w:type="spellStart"/>
      <w:r w:rsidRPr="007710A8">
        <w:rPr>
          <w:rFonts w:ascii="Times New Roman" w:hAnsi="Times New Roman"/>
          <w:szCs w:val="22"/>
          <w:lang w:val="sk-SK"/>
        </w:rPr>
        <w:t>diklofenaku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na plazmatické bielkoviny je vysoká</w:t>
      </w:r>
      <w:r w:rsidR="00936761" w:rsidRPr="007710A8">
        <w:rPr>
          <w:rFonts w:ascii="Times New Roman" w:hAnsi="Times New Roman"/>
          <w:szCs w:val="22"/>
          <w:lang w:val="sk-SK"/>
        </w:rPr>
        <w:t xml:space="preserve"> -</w:t>
      </w:r>
      <w:r w:rsidRPr="007710A8">
        <w:rPr>
          <w:rFonts w:ascii="Times New Roman" w:hAnsi="Times New Roman"/>
          <w:szCs w:val="22"/>
          <w:lang w:val="sk-SK"/>
        </w:rPr>
        <w:t xml:space="preserve"> 99 %. Metabolizmus a eliminácia sú podobné po kožnom a perorálnom podaní. Po rýchlom metabolizme</w:t>
      </w:r>
      <w:r w:rsidR="004F69BE" w:rsidRPr="007710A8">
        <w:rPr>
          <w:rFonts w:ascii="Times New Roman" w:hAnsi="Times New Roman"/>
          <w:szCs w:val="22"/>
          <w:lang w:val="sk-SK"/>
        </w:rPr>
        <w:t xml:space="preserve"> v pečeni</w:t>
      </w:r>
      <w:r w:rsidRPr="007710A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7710A8">
        <w:rPr>
          <w:rFonts w:ascii="Times New Roman" w:hAnsi="Times New Roman"/>
          <w:szCs w:val="22"/>
          <w:lang w:val="sk-SK"/>
        </w:rPr>
        <w:t>hydroxylácia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a väzba na kyselinu </w:t>
      </w:r>
      <w:proofErr w:type="spellStart"/>
      <w:r w:rsidRPr="007710A8">
        <w:rPr>
          <w:rFonts w:ascii="Times New Roman" w:hAnsi="Times New Roman"/>
          <w:szCs w:val="22"/>
          <w:lang w:val="sk-SK"/>
        </w:rPr>
        <w:t>glukurónovú</w:t>
      </w:r>
      <w:proofErr w:type="spellEnd"/>
      <w:r w:rsidRPr="007710A8">
        <w:rPr>
          <w:rFonts w:ascii="Times New Roman" w:hAnsi="Times New Roman"/>
          <w:szCs w:val="22"/>
          <w:lang w:val="sk-SK"/>
        </w:rPr>
        <w:t>) sa 2/3 účinnej látky vylučuj</w:t>
      </w:r>
      <w:r w:rsidR="00721AB6" w:rsidRPr="007710A8">
        <w:rPr>
          <w:rFonts w:ascii="Times New Roman" w:hAnsi="Times New Roman"/>
          <w:szCs w:val="22"/>
          <w:lang w:val="sk-SK"/>
        </w:rPr>
        <w:t>ú</w:t>
      </w:r>
      <w:r w:rsidRPr="007710A8">
        <w:rPr>
          <w:rFonts w:ascii="Times New Roman" w:hAnsi="Times New Roman"/>
          <w:szCs w:val="22"/>
          <w:lang w:val="sk-SK"/>
        </w:rPr>
        <w:t xml:space="preserve"> obličkami a 1/3 cez žlčovod</w:t>
      </w:r>
      <w:r w:rsidR="00F60842" w:rsidRPr="007710A8">
        <w:rPr>
          <w:rFonts w:ascii="Times New Roman" w:hAnsi="Times New Roman"/>
          <w:szCs w:val="22"/>
          <w:lang w:val="sk-SK"/>
        </w:rPr>
        <w:t>.</w:t>
      </w:r>
    </w:p>
    <w:p w14:paraId="697642AC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14:paraId="362D65B9" w14:textId="660AEBCF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szCs w:val="22"/>
          <w:lang w:val="sk-SK"/>
        </w:rPr>
        <w:t> </w:t>
      </w:r>
      <w:r w:rsidRPr="00C33478">
        <w:rPr>
          <w:rFonts w:ascii="Times New Roman" w:hAnsi="Times New Roman"/>
          <w:b/>
          <w:szCs w:val="22"/>
        </w:rPr>
        <w:t>5.3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Predklinické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údaje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o </w:t>
      </w:r>
      <w:proofErr w:type="spellStart"/>
      <w:r w:rsidRPr="00C33478">
        <w:rPr>
          <w:rFonts w:ascii="Times New Roman" w:hAnsi="Times New Roman"/>
          <w:b/>
          <w:szCs w:val="22"/>
        </w:rPr>
        <w:t>bezpečnosti</w:t>
      </w:r>
      <w:proofErr w:type="spellEnd"/>
    </w:p>
    <w:p w14:paraId="115232D9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14:paraId="1975793D" w14:textId="5DE64C60" w:rsidR="00F60842" w:rsidRPr="007710A8" w:rsidRDefault="00187F85" w:rsidP="000608CB">
      <w:pPr>
        <w:jc w:val="both"/>
        <w:rPr>
          <w:rFonts w:ascii="Times New Roman" w:hAnsi="Times New Roman"/>
          <w:szCs w:val="22"/>
          <w:lang w:val="sk-SK"/>
        </w:rPr>
      </w:pPr>
      <w:r w:rsidRPr="007710A8">
        <w:rPr>
          <w:rFonts w:ascii="Times New Roman" w:hAnsi="Times New Roman"/>
          <w:szCs w:val="22"/>
          <w:lang w:val="sk-SK"/>
        </w:rPr>
        <w:t>Predklinické</w:t>
      </w:r>
      <w:r w:rsidR="00F60842" w:rsidRPr="007710A8">
        <w:rPr>
          <w:rFonts w:ascii="Times New Roman" w:hAnsi="Times New Roman"/>
          <w:szCs w:val="22"/>
          <w:lang w:val="sk-SK"/>
        </w:rPr>
        <w:t xml:space="preserve"> údaje z</w:t>
      </w:r>
      <w:r w:rsidRPr="007710A8">
        <w:rPr>
          <w:rFonts w:ascii="Times New Roman" w:hAnsi="Times New Roman"/>
          <w:szCs w:val="22"/>
          <w:lang w:val="sk-SK"/>
        </w:rPr>
        <w:t>ískané</w:t>
      </w:r>
      <w:r w:rsidR="00F60842" w:rsidRPr="007710A8">
        <w:rPr>
          <w:rFonts w:ascii="Times New Roman" w:hAnsi="Times New Roman"/>
          <w:szCs w:val="22"/>
          <w:lang w:val="sk-SK"/>
        </w:rPr>
        <w:t xml:space="preserve"> na </w:t>
      </w:r>
      <w:r w:rsidRPr="007710A8">
        <w:rPr>
          <w:rFonts w:ascii="Times New Roman" w:hAnsi="Times New Roman"/>
          <w:szCs w:val="22"/>
          <w:lang w:val="sk-SK"/>
        </w:rPr>
        <w:t xml:space="preserve">základe </w:t>
      </w:r>
      <w:r w:rsidR="004F69BE" w:rsidRPr="007710A8">
        <w:rPr>
          <w:rFonts w:ascii="Times New Roman" w:hAnsi="Times New Roman"/>
          <w:szCs w:val="22"/>
          <w:lang w:val="sk-SK"/>
        </w:rPr>
        <w:t>konvenčných štúdi</w:t>
      </w:r>
      <w:r w:rsidR="00776FB8">
        <w:rPr>
          <w:rFonts w:ascii="Times New Roman" w:hAnsi="Times New Roman"/>
          <w:szCs w:val="22"/>
          <w:lang w:val="sk-SK"/>
        </w:rPr>
        <w:t>í</w:t>
      </w:r>
      <w:r w:rsidR="004F69BE" w:rsidRPr="007710A8">
        <w:rPr>
          <w:rFonts w:ascii="Times New Roman" w:hAnsi="Times New Roman"/>
          <w:szCs w:val="22"/>
          <w:lang w:val="sk-SK"/>
        </w:rPr>
        <w:t xml:space="preserve"> </w:t>
      </w:r>
      <w:r w:rsidR="00F60842" w:rsidRPr="007710A8">
        <w:rPr>
          <w:rFonts w:ascii="Times New Roman" w:hAnsi="Times New Roman"/>
          <w:szCs w:val="22"/>
          <w:lang w:val="sk-SK"/>
        </w:rPr>
        <w:t>farmakologick</w:t>
      </w:r>
      <w:r w:rsidR="00091E6A" w:rsidRPr="007710A8">
        <w:rPr>
          <w:rFonts w:ascii="Times New Roman" w:hAnsi="Times New Roman"/>
          <w:szCs w:val="22"/>
          <w:lang w:val="sk-SK"/>
        </w:rPr>
        <w:t xml:space="preserve">ej </w:t>
      </w:r>
      <w:r w:rsidR="00F60842" w:rsidRPr="007710A8">
        <w:rPr>
          <w:rFonts w:ascii="Times New Roman" w:hAnsi="Times New Roman"/>
          <w:szCs w:val="22"/>
          <w:lang w:val="sk-SK"/>
        </w:rPr>
        <w:t xml:space="preserve">bezpečnosti, </w:t>
      </w:r>
      <w:proofErr w:type="spellStart"/>
      <w:r w:rsidR="00F60842" w:rsidRPr="007710A8">
        <w:rPr>
          <w:rFonts w:ascii="Times New Roman" w:hAnsi="Times New Roman"/>
          <w:szCs w:val="22"/>
          <w:lang w:val="sk-SK"/>
        </w:rPr>
        <w:t>genotoxicity</w:t>
      </w:r>
      <w:proofErr w:type="spellEnd"/>
      <w:r w:rsidR="00F60842" w:rsidRPr="007710A8">
        <w:rPr>
          <w:rFonts w:ascii="Times New Roman" w:hAnsi="Times New Roman"/>
          <w:szCs w:val="22"/>
          <w:lang w:val="sk-SK"/>
        </w:rPr>
        <w:t xml:space="preserve"> a karcinog</w:t>
      </w:r>
      <w:r w:rsidRPr="007710A8">
        <w:rPr>
          <w:rFonts w:ascii="Times New Roman" w:hAnsi="Times New Roman"/>
          <w:szCs w:val="22"/>
          <w:lang w:val="sk-SK"/>
        </w:rPr>
        <w:t>é</w:t>
      </w:r>
      <w:r w:rsidR="00F60842" w:rsidRPr="007710A8">
        <w:rPr>
          <w:rFonts w:ascii="Times New Roman" w:hAnsi="Times New Roman"/>
          <w:szCs w:val="22"/>
          <w:lang w:val="sk-SK"/>
        </w:rPr>
        <w:t>nn</w:t>
      </w:r>
      <w:r w:rsidRPr="007710A8">
        <w:rPr>
          <w:rFonts w:ascii="Times New Roman" w:hAnsi="Times New Roman"/>
          <w:szCs w:val="22"/>
          <w:lang w:val="sk-SK"/>
        </w:rPr>
        <w:t>e</w:t>
      </w:r>
      <w:r w:rsidR="00F60842" w:rsidRPr="007710A8">
        <w:rPr>
          <w:rFonts w:ascii="Times New Roman" w:hAnsi="Times New Roman"/>
          <w:szCs w:val="22"/>
          <w:lang w:val="sk-SK"/>
        </w:rPr>
        <w:t>ho potenciálu neodhalil</w:t>
      </w:r>
      <w:r w:rsidRPr="007710A8">
        <w:rPr>
          <w:rFonts w:ascii="Times New Roman" w:hAnsi="Times New Roman"/>
          <w:szCs w:val="22"/>
          <w:lang w:val="sk-SK"/>
        </w:rPr>
        <w:t>i</w:t>
      </w:r>
      <w:r w:rsidR="00F60842" w:rsidRPr="007710A8">
        <w:rPr>
          <w:rFonts w:ascii="Times New Roman" w:hAnsi="Times New Roman"/>
          <w:szCs w:val="22"/>
          <w:lang w:val="sk-SK"/>
        </w:rPr>
        <w:t xml:space="preserve"> </w:t>
      </w:r>
      <w:r w:rsidRPr="007710A8">
        <w:rPr>
          <w:rFonts w:ascii="Times New Roman" w:hAnsi="Times New Roman"/>
          <w:szCs w:val="22"/>
          <w:lang w:val="sk-SK"/>
        </w:rPr>
        <w:t>žiadne</w:t>
      </w:r>
      <w:r w:rsidR="00F60842" w:rsidRPr="007710A8">
        <w:rPr>
          <w:rFonts w:ascii="Times New Roman" w:hAnsi="Times New Roman"/>
          <w:szCs w:val="22"/>
          <w:lang w:val="sk-SK"/>
        </w:rPr>
        <w:t xml:space="preserve"> </w:t>
      </w:r>
      <w:r w:rsidRPr="007710A8">
        <w:rPr>
          <w:rFonts w:ascii="Times New Roman" w:hAnsi="Times New Roman"/>
          <w:szCs w:val="22"/>
          <w:lang w:val="sk-SK"/>
        </w:rPr>
        <w:t>osobitné</w:t>
      </w:r>
      <w:r w:rsidR="00F60842" w:rsidRPr="007710A8">
        <w:rPr>
          <w:rFonts w:ascii="Times New Roman" w:hAnsi="Times New Roman"/>
          <w:szCs w:val="22"/>
          <w:lang w:val="sk-SK"/>
        </w:rPr>
        <w:t xml:space="preserve"> rizik</w:t>
      </w:r>
      <w:r w:rsidRPr="007710A8">
        <w:rPr>
          <w:rFonts w:ascii="Times New Roman" w:hAnsi="Times New Roman"/>
          <w:szCs w:val="22"/>
          <w:lang w:val="sk-SK"/>
        </w:rPr>
        <w:t>o</w:t>
      </w:r>
      <w:r w:rsidR="00F60842" w:rsidRPr="007710A8">
        <w:rPr>
          <w:rFonts w:ascii="Times New Roman" w:hAnsi="Times New Roman"/>
          <w:szCs w:val="22"/>
          <w:lang w:val="sk-SK"/>
        </w:rPr>
        <w:t xml:space="preserve"> pr</w:t>
      </w:r>
      <w:r w:rsidRPr="007710A8">
        <w:rPr>
          <w:rFonts w:ascii="Times New Roman" w:hAnsi="Times New Roman"/>
          <w:szCs w:val="22"/>
          <w:lang w:val="sk-SK"/>
        </w:rPr>
        <w:t>e</w:t>
      </w:r>
      <w:r w:rsidR="00F60842" w:rsidRPr="007710A8">
        <w:rPr>
          <w:rFonts w:ascii="Times New Roman" w:hAnsi="Times New Roman"/>
          <w:szCs w:val="22"/>
          <w:lang w:val="sk-SK"/>
        </w:rPr>
        <w:t xml:space="preserve"> </w:t>
      </w:r>
      <w:r w:rsidRPr="007710A8">
        <w:rPr>
          <w:rFonts w:ascii="Times New Roman" w:hAnsi="Times New Roman"/>
          <w:szCs w:val="22"/>
          <w:lang w:val="sk-SK"/>
        </w:rPr>
        <w:t>ľudí</w:t>
      </w:r>
      <w:r w:rsidR="00F60842" w:rsidRPr="007710A8">
        <w:rPr>
          <w:rFonts w:ascii="Times New Roman" w:hAnsi="Times New Roman"/>
          <w:szCs w:val="22"/>
          <w:lang w:val="sk-SK"/>
        </w:rPr>
        <w:t xml:space="preserve"> nad rámec t</w:t>
      </w:r>
      <w:r w:rsidR="00B20B26" w:rsidRPr="007710A8">
        <w:rPr>
          <w:rFonts w:ascii="Times New Roman" w:hAnsi="Times New Roman"/>
          <w:szCs w:val="22"/>
          <w:lang w:val="sk-SK"/>
        </w:rPr>
        <w:t>ý</w:t>
      </w:r>
      <w:r w:rsidR="00F60842" w:rsidRPr="007710A8">
        <w:rPr>
          <w:rFonts w:ascii="Times New Roman" w:hAnsi="Times New Roman"/>
          <w:szCs w:val="22"/>
          <w:lang w:val="sk-SK"/>
        </w:rPr>
        <w:t>ch, kt</w:t>
      </w:r>
      <w:r w:rsidR="00B20B26" w:rsidRPr="007710A8">
        <w:rPr>
          <w:rFonts w:ascii="Times New Roman" w:hAnsi="Times New Roman"/>
          <w:szCs w:val="22"/>
          <w:lang w:val="sk-SK"/>
        </w:rPr>
        <w:t>oré</w:t>
      </w:r>
      <w:r w:rsidR="00F60842" w:rsidRPr="007710A8">
        <w:rPr>
          <w:rFonts w:ascii="Times New Roman" w:hAnsi="Times New Roman"/>
          <w:szCs w:val="22"/>
          <w:lang w:val="sk-SK"/>
        </w:rPr>
        <w:t xml:space="preserve"> </w:t>
      </w:r>
      <w:r w:rsidR="00B20B26" w:rsidRPr="007710A8">
        <w:rPr>
          <w:rFonts w:ascii="Times New Roman" w:hAnsi="Times New Roman"/>
          <w:szCs w:val="22"/>
          <w:lang w:val="sk-SK"/>
        </w:rPr>
        <w:t>sú</w:t>
      </w:r>
      <w:r w:rsidR="00F60842" w:rsidRPr="007710A8">
        <w:rPr>
          <w:rFonts w:ascii="Times New Roman" w:hAnsi="Times New Roman"/>
          <w:szCs w:val="22"/>
          <w:lang w:val="sk-SK"/>
        </w:rPr>
        <w:t xml:space="preserve"> uveden</w:t>
      </w:r>
      <w:r w:rsidR="00B20B26" w:rsidRPr="007710A8">
        <w:rPr>
          <w:rFonts w:ascii="Times New Roman" w:hAnsi="Times New Roman"/>
          <w:szCs w:val="22"/>
          <w:lang w:val="sk-SK"/>
        </w:rPr>
        <w:t>é</w:t>
      </w:r>
      <w:r w:rsidR="00F60842" w:rsidRPr="007710A8">
        <w:rPr>
          <w:rFonts w:ascii="Times New Roman" w:hAnsi="Times New Roman"/>
          <w:szCs w:val="22"/>
          <w:lang w:val="sk-SK"/>
        </w:rPr>
        <w:t xml:space="preserve"> v iných č</w:t>
      </w:r>
      <w:r w:rsidR="00B20B26" w:rsidRPr="007710A8">
        <w:rPr>
          <w:rFonts w:ascii="Times New Roman" w:hAnsi="Times New Roman"/>
          <w:szCs w:val="22"/>
          <w:lang w:val="sk-SK"/>
        </w:rPr>
        <w:t>a</w:t>
      </w:r>
      <w:r w:rsidR="00F60842" w:rsidRPr="007710A8">
        <w:rPr>
          <w:rFonts w:ascii="Times New Roman" w:hAnsi="Times New Roman"/>
          <w:szCs w:val="22"/>
          <w:lang w:val="sk-SK"/>
        </w:rPr>
        <w:t>st</w:t>
      </w:r>
      <w:r w:rsidR="00B20B26" w:rsidRPr="007710A8">
        <w:rPr>
          <w:rFonts w:ascii="Times New Roman" w:hAnsi="Times New Roman"/>
          <w:szCs w:val="22"/>
          <w:lang w:val="sk-SK"/>
        </w:rPr>
        <w:t>ia</w:t>
      </w:r>
      <w:r w:rsidR="00F60842" w:rsidRPr="007710A8">
        <w:rPr>
          <w:rFonts w:ascii="Times New Roman" w:hAnsi="Times New Roman"/>
          <w:szCs w:val="22"/>
          <w:lang w:val="sk-SK"/>
        </w:rPr>
        <w:t xml:space="preserve">ch </w:t>
      </w:r>
      <w:r w:rsidR="00936761" w:rsidRPr="007710A8">
        <w:rPr>
          <w:rFonts w:ascii="Times New Roman" w:hAnsi="Times New Roman"/>
          <w:szCs w:val="22"/>
          <w:lang w:val="sk-SK"/>
        </w:rPr>
        <w:t>S</w:t>
      </w:r>
      <w:r w:rsidR="00B20B26" w:rsidRPr="007710A8">
        <w:rPr>
          <w:rFonts w:ascii="Times New Roman" w:hAnsi="Times New Roman"/>
          <w:szCs w:val="22"/>
          <w:lang w:val="sk-SK"/>
        </w:rPr>
        <w:t>ú</w:t>
      </w:r>
      <w:r w:rsidR="00F60842" w:rsidRPr="007710A8">
        <w:rPr>
          <w:rFonts w:ascii="Times New Roman" w:hAnsi="Times New Roman"/>
          <w:szCs w:val="22"/>
          <w:lang w:val="sk-SK"/>
        </w:rPr>
        <w:t xml:space="preserve">hrnu </w:t>
      </w:r>
      <w:r w:rsidR="00091E6A" w:rsidRPr="007710A8">
        <w:rPr>
          <w:rFonts w:ascii="Times New Roman" w:hAnsi="Times New Roman"/>
          <w:szCs w:val="22"/>
          <w:lang w:val="sk-SK"/>
        </w:rPr>
        <w:t xml:space="preserve">charakteristických vlastností </w:t>
      </w:r>
      <w:r w:rsidR="00B20B26" w:rsidRPr="007710A8">
        <w:rPr>
          <w:rFonts w:ascii="Times New Roman" w:hAnsi="Times New Roman"/>
          <w:szCs w:val="22"/>
          <w:lang w:val="sk-SK"/>
        </w:rPr>
        <w:t>lieku</w:t>
      </w:r>
      <w:r w:rsidR="00F60842" w:rsidRPr="007710A8">
        <w:rPr>
          <w:rFonts w:ascii="Times New Roman" w:hAnsi="Times New Roman"/>
          <w:szCs w:val="22"/>
          <w:lang w:val="sk-SK"/>
        </w:rPr>
        <w:t xml:space="preserve">. </w:t>
      </w:r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V štúdiách na zvieratách sa chronická toxicita </w:t>
      </w:r>
      <w:proofErr w:type="spellStart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diklofenaku</w:t>
      </w:r>
      <w:proofErr w:type="spellEnd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 po systémovom podaní prejav</w:t>
      </w:r>
      <w:r w:rsidR="00091E6A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uje</w:t>
      </w:r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 najmä ako </w:t>
      </w:r>
      <w:proofErr w:type="spellStart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gastrointestinálne</w:t>
      </w:r>
      <w:proofErr w:type="spellEnd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 lézie a vredy</w:t>
      </w:r>
      <w:r w:rsidR="00F60842" w:rsidRPr="007710A8">
        <w:rPr>
          <w:rFonts w:ascii="Times New Roman" w:hAnsi="Times New Roman"/>
          <w:szCs w:val="22"/>
          <w:lang w:val="sk-SK"/>
        </w:rPr>
        <w:t xml:space="preserve">. </w:t>
      </w:r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V dvojročnej štúdii toxicity u potkanov liečených </w:t>
      </w:r>
      <w:proofErr w:type="spellStart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diklofenakom</w:t>
      </w:r>
      <w:proofErr w:type="spellEnd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 sa zaznamenalo zvýšenie </w:t>
      </w:r>
      <w:proofErr w:type="spellStart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trombotickej</w:t>
      </w:r>
      <w:proofErr w:type="spellEnd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 </w:t>
      </w:r>
      <w:proofErr w:type="spellStart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oklúzie</w:t>
      </w:r>
      <w:proofErr w:type="spellEnd"/>
      <w:r w:rsidR="00B20B26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 srdcových ciev v závislosti od dávky</w:t>
      </w:r>
      <w:r w:rsidR="00F60842" w:rsidRPr="007710A8">
        <w:rPr>
          <w:rFonts w:ascii="Times New Roman" w:hAnsi="Times New Roman"/>
          <w:szCs w:val="22"/>
          <w:lang w:val="sk-SK"/>
        </w:rPr>
        <w:t>.</w:t>
      </w:r>
    </w:p>
    <w:p w14:paraId="4AB8DACC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14:paraId="30AEA272" w14:textId="670CF0B0" w:rsidR="00F60842" w:rsidRPr="007710A8" w:rsidRDefault="00270A86" w:rsidP="000608CB">
      <w:pPr>
        <w:jc w:val="both"/>
        <w:rPr>
          <w:rFonts w:ascii="Times New Roman" w:hAnsi="Times New Roman"/>
          <w:szCs w:val="22"/>
          <w:lang w:val="sk-SK"/>
        </w:rPr>
      </w:pPr>
      <w:r w:rsidRPr="007710A8">
        <w:rPr>
          <w:rFonts w:ascii="Times New Roman" w:hAnsi="Times New Roman"/>
          <w:szCs w:val="22"/>
          <w:lang w:val="sk-SK"/>
        </w:rPr>
        <w:t xml:space="preserve">V štúdiách na zvieratách zameraných na reprodukčnú toxicitu spôsobil systémovo podávaný </w:t>
      </w:r>
      <w:proofErr w:type="spellStart"/>
      <w:r w:rsidRPr="007710A8">
        <w:rPr>
          <w:rFonts w:ascii="Times New Roman" w:hAnsi="Times New Roman"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inhibíciu ovulácie u králikov a narušenie implantácie a </w:t>
      </w:r>
      <w:r w:rsidR="008E40A6" w:rsidRPr="007710A8">
        <w:rPr>
          <w:rFonts w:ascii="Times New Roman" w:hAnsi="Times New Roman"/>
          <w:szCs w:val="22"/>
          <w:lang w:val="sk-SK"/>
        </w:rPr>
        <w:t>predčasný</w:t>
      </w:r>
      <w:r w:rsidRPr="007710A8">
        <w:rPr>
          <w:rFonts w:ascii="Times New Roman" w:hAnsi="Times New Roman"/>
          <w:szCs w:val="22"/>
          <w:lang w:val="sk-SK"/>
        </w:rPr>
        <w:t xml:space="preserve"> embryonálny vývoj u potkanov. </w:t>
      </w:r>
      <w:proofErr w:type="spellStart"/>
      <w:r w:rsidRPr="007710A8">
        <w:rPr>
          <w:rFonts w:ascii="Times New Roman" w:hAnsi="Times New Roman"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predĺžil </w:t>
      </w:r>
      <w:proofErr w:type="spellStart"/>
      <w:r w:rsidRPr="007710A8">
        <w:rPr>
          <w:rFonts w:ascii="Times New Roman" w:hAnsi="Times New Roman"/>
          <w:szCs w:val="22"/>
          <w:lang w:val="sk-SK"/>
        </w:rPr>
        <w:t>gestačné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obdobie a trvanie pôrodu. </w:t>
      </w:r>
      <w:proofErr w:type="spellStart"/>
      <w:r w:rsidRPr="007710A8">
        <w:rPr>
          <w:rFonts w:ascii="Times New Roman" w:hAnsi="Times New Roman"/>
          <w:szCs w:val="22"/>
          <w:lang w:val="sk-SK"/>
        </w:rPr>
        <w:t>Embryotoxický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potenciál </w:t>
      </w:r>
      <w:proofErr w:type="spellStart"/>
      <w:r w:rsidRPr="007710A8">
        <w:rPr>
          <w:rFonts w:ascii="Times New Roman" w:hAnsi="Times New Roman"/>
          <w:szCs w:val="22"/>
          <w:lang w:val="sk-SK"/>
        </w:rPr>
        <w:t>diklofenaku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</w:t>
      </w:r>
      <w:r w:rsidR="00091E6A" w:rsidRPr="007710A8">
        <w:rPr>
          <w:rFonts w:ascii="Times New Roman" w:hAnsi="Times New Roman"/>
          <w:szCs w:val="22"/>
          <w:lang w:val="sk-SK"/>
        </w:rPr>
        <w:t xml:space="preserve">bol študovaný u </w:t>
      </w:r>
      <w:r w:rsidRPr="007710A8">
        <w:rPr>
          <w:rFonts w:ascii="Times New Roman" w:hAnsi="Times New Roman"/>
          <w:szCs w:val="22"/>
          <w:lang w:val="sk-SK"/>
        </w:rPr>
        <w:t>troch živočíšnych druho</w:t>
      </w:r>
      <w:r w:rsidR="00322B19">
        <w:rPr>
          <w:rFonts w:ascii="Times New Roman" w:hAnsi="Times New Roman"/>
          <w:szCs w:val="22"/>
          <w:lang w:val="sk-SK"/>
        </w:rPr>
        <w:t>v</w:t>
      </w:r>
      <w:r w:rsidRPr="007710A8">
        <w:rPr>
          <w:rFonts w:ascii="Times New Roman" w:hAnsi="Times New Roman"/>
          <w:szCs w:val="22"/>
          <w:lang w:val="sk-SK"/>
        </w:rPr>
        <w:t xml:space="preserve"> (potkan, myš, králik). K úmrtiu plodu a spomaleniu rastu došlo pri </w:t>
      </w:r>
      <w:r w:rsidR="00091E6A" w:rsidRPr="007710A8">
        <w:rPr>
          <w:rFonts w:ascii="Times New Roman" w:hAnsi="Times New Roman"/>
          <w:szCs w:val="22"/>
          <w:lang w:val="sk-SK"/>
        </w:rPr>
        <w:t>dávkach toxických pre matku</w:t>
      </w:r>
      <w:r w:rsidRPr="007710A8">
        <w:rPr>
          <w:rFonts w:ascii="Times New Roman" w:hAnsi="Times New Roman"/>
          <w:szCs w:val="22"/>
          <w:lang w:val="sk-SK"/>
        </w:rPr>
        <w:t xml:space="preserve">. Na základe dostupných </w:t>
      </w:r>
      <w:r w:rsidR="00936761" w:rsidRPr="007710A8">
        <w:rPr>
          <w:rFonts w:ascii="Times New Roman" w:hAnsi="Times New Roman"/>
          <w:szCs w:val="22"/>
          <w:lang w:val="sk-SK"/>
        </w:rPr>
        <w:t>pred</w:t>
      </w:r>
      <w:r w:rsidRPr="007710A8">
        <w:rPr>
          <w:rFonts w:ascii="Times New Roman" w:hAnsi="Times New Roman"/>
          <w:szCs w:val="22"/>
          <w:lang w:val="sk-SK"/>
        </w:rPr>
        <w:t xml:space="preserve">klinických údajov sa </w:t>
      </w:r>
      <w:proofErr w:type="spellStart"/>
      <w:r w:rsidRPr="007710A8">
        <w:rPr>
          <w:rFonts w:ascii="Times New Roman" w:hAnsi="Times New Roman"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považuje za </w:t>
      </w:r>
      <w:proofErr w:type="spellStart"/>
      <w:r w:rsidRPr="007710A8">
        <w:rPr>
          <w:rFonts w:ascii="Times New Roman" w:hAnsi="Times New Roman"/>
          <w:szCs w:val="22"/>
          <w:lang w:val="sk-SK"/>
        </w:rPr>
        <w:t>neteratogénny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. Dávky </w:t>
      </w:r>
      <w:r w:rsidR="00091E6A" w:rsidRPr="007710A8">
        <w:rPr>
          <w:rFonts w:ascii="Times New Roman" w:hAnsi="Times New Roman"/>
          <w:szCs w:val="22"/>
          <w:lang w:val="sk-SK"/>
        </w:rPr>
        <w:t xml:space="preserve">nižšie ako toxické pre matku </w:t>
      </w:r>
      <w:r w:rsidRPr="007710A8">
        <w:rPr>
          <w:rFonts w:ascii="Times New Roman" w:hAnsi="Times New Roman"/>
          <w:szCs w:val="22"/>
          <w:lang w:val="sk-SK"/>
        </w:rPr>
        <w:t xml:space="preserve">nemali žiadny vplyv na </w:t>
      </w:r>
      <w:proofErr w:type="spellStart"/>
      <w:r w:rsidRPr="007710A8">
        <w:rPr>
          <w:rFonts w:ascii="Times New Roman" w:hAnsi="Times New Roman"/>
          <w:szCs w:val="22"/>
          <w:lang w:val="sk-SK"/>
        </w:rPr>
        <w:t>postnatálny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vývoj potomstva.</w:t>
      </w:r>
    </w:p>
    <w:p w14:paraId="369ABD31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14:paraId="6958C91B" w14:textId="77777777" w:rsidR="00F60842" w:rsidRPr="007710A8" w:rsidRDefault="005E3CA0" w:rsidP="00DE2FAA">
      <w:pPr>
        <w:jc w:val="both"/>
        <w:rPr>
          <w:rFonts w:ascii="Times New Roman" w:hAnsi="Times New Roman"/>
          <w:szCs w:val="22"/>
          <w:lang w:val="sk-SK"/>
        </w:rPr>
      </w:pPr>
      <w:r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Konvenčné štúdie o</w:t>
      </w:r>
      <w:r w:rsidR="00091E6A"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 xml:space="preserve"> lokálnej </w:t>
      </w:r>
      <w:r w:rsidRPr="007710A8">
        <w:rPr>
          <w:rStyle w:val="tlid-translation"/>
          <w:rFonts w:ascii="Times New Roman" w:eastAsiaTheme="majorEastAsia" w:hAnsi="Times New Roman"/>
          <w:szCs w:val="22"/>
          <w:lang w:val="sk-SK"/>
        </w:rPr>
        <w:t>znášanlivosti neodhalili žiadne osobitné riziká pre ľudí</w:t>
      </w:r>
      <w:r w:rsidR="00F60842" w:rsidRPr="007710A8">
        <w:rPr>
          <w:rFonts w:ascii="Times New Roman" w:hAnsi="Times New Roman"/>
          <w:szCs w:val="22"/>
          <w:lang w:val="sk-SK"/>
        </w:rPr>
        <w:t>.</w:t>
      </w:r>
    </w:p>
    <w:p w14:paraId="0E27F584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14:paraId="2E02813A" w14:textId="77777777" w:rsidR="00F60842" w:rsidRPr="007710A8" w:rsidRDefault="005E3CA0" w:rsidP="00DE2FAA">
      <w:pPr>
        <w:jc w:val="both"/>
        <w:rPr>
          <w:rFonts w:ascii="Times New Roman" w:hAnsi="Times New Roman"/>
          <w:szCs w:val="22"/>
          <w:lang w:val="sk-SK"/>
        </w:rPr>
      </w:pPr>
      <w:r w:rsidRPr="007710A8">
        <w:rPr>
          <w:rFonts w:ascii="Times New Roman" w:hAnsi="Times New Roman"/>
          <w:szCs w:val="22"/>
          <w:lang w:val="sk-SK"/>
        </w:rPr>
        <w:t>Hodnotenie environmentálnych rizík</w:t>
      </w:r>
      <w:r w:rsidR="00F60842" w:rsidRPr="007710A8">
        <w:rPr>
          <w:rFonts w:ascii="Times New Roman" w:hAnsi="Times New Roman"/>
          <w:szCs w:val="22"/>
          <w:lang w:val="sk-SK"/>
        </w:rPr>
        <w:t xml:space="preserve"> (ERA)</w:t>
      </w:r>
    </w:p>
    <w:p w14:paraId="3124515B" w14:textId="77777777" w:rsidR="00C17677" w:rsidRPr="007710A8" w:rsidRDefault="00F60842" w:rsidP="00DE2FAA">
      <w:pPr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7710A8">
        <w:rPr>
          <w:rFonts w:ascii="Times New Roman" w:hAnsi="Times New Roman"/>
          <w:szCs w:val="22"/>
          <w:lang w:val="sk-SK"/>
        </w:rPr>
        <w:t>Diklofenak</w:t>
      </w:r>
      <w:proofErr w:type="spellEnd"/>
      <w:r w:rsidRPr="007710A8">
        <w:rPr>
          <w:rFonts w:ascii="Times New Roman" w:hAnsi="Times New Roman"/>
          <w:szCs w:val="22"/>
          <w:lang w:val="sk-SK"/>
        </w:rPr>
        <w:t xml:space="preserve"> p</w:t>
      </w:r>
      <w:r w:rsidR="005E3CA0" w:rsidRPr="007710A8">
        <w:rPr>
          <w:rFonts w:ascii="Times New Roman" w:hAnsi="Times New Roman"/>
          <w:szCs w:val="22"/>
          <w:lang w:val="sk-SK"/>
        </w:rPr>
        <w:t>r</w:t>
      </w:r>
      <w:r w:rsidRPr="007710A8">
        <w:rPr>
          <w:rFonts w:ascii="Times New Roman" w:hAnsi="Times New Roman"/>
          <w:szCs w:val="22"/>
          <w:lang w:val="sk-SK"/>
        </w:rPr>
        <w:t>edstavuje riziko pr</w:t>
      </w:r>
      <w:r w:rsidR="005E3CA0" w:rsidRPr="007710A8">
        <w:rPr>
          <w:rFonts w:ascii="Times New Roman" w:hAnsi="Times New Roman"/>
          <w:szCs w:val="22"/>
          <w:lang w:val="sk-SK"/>
        </w:rPr>
        <w:t>e</w:t>
      </w:r>
      <w:r w:rsidRPr="007710A8">
        <w:rPr>
          <w:rFonts w:ascii="Times New Roman" w:hAnsi="Times New Roman"/>
          <w:szCs w:val="22"/>
          <w:lang w:val="sk-SK"/>
        </w:rPr>
        <w:t xml:space="preserve"> vodn</w:t>
      </w:r>
      <w:r w:rsidR="005E3CA0" w:rsidRPr="007710A8">
        <w:rPr>
          <w:rFonts w:ascii="Times New Roman" w:hAnsi="Times New Roman"/>
          <w:szCs w:val="22"/>
          <w:lang w:val="sk-SK"/>
        </w:rPr>
        <w:t>é</w:t>
      </w:r>
      <w:r w:rsidRPr="007710A8">
        <w:rPr>
          <w:rFonts w:ascii="Times New Roman" w:hAnsi="Times New Roman"/>
          <w:szCs w:val="22"/>
          <w:lang w:val="sk-SK"/>
        </w:rPr>
        <w:t xml:space="preserve"> prost</w:t>
      </w:r>
      <w:r w:rsidR="005E3CA0" w:rsidRPr="007710A8">
        <w:rPr>
          <w:rFonts w:ascii="Times New Roman" w:hAnsi="Times New Roman"/>
          <w:szCs w:val="22"/>
          <w:lang w:val="sk-SK"/>
        </w:rPr>
        <w:t>r</w:t>
      </w:r>
      <w:r w:rsidRPr="007710A8">
        <w:rPr>
          <w:rFonts w:ascii="Times New Roman" w:hAnsi="Times New Roman"/>
          <w:szCs w:val="22"/>
          <w:lang w:val="sk-SK"/>
        </w:rPr>
        <w:t>ed</w:t>
      </w:r>
      <w:r w:rsidR="005E3CA0" w:rsidRPr="007710A8">
        <w:rPr>
          <w:rFonts w:ascii="Times New Roman" w:hAnsi="Times New Roman"/>
          <w:szCs w:val="22"/>
          <w:lang w:val="sk-SK"/>
        </w:rPr>
        <w:t>ie</w:t>
      </w:r>
      <w:r w:rsidRPr="007710A8">
        <w:rPr>
          <w:rFonts w:ascii="Times New Roman" w:hAnsi="Times New Roman"/>
          <w:szCs w:val="22"/>
          <w:lang w:val="sk-SK"/>
        </w:rPr>
        <w:t xml:space="preserve"> (</w:t>
      </w:r>
      <w:r w:rsidR="005E3CA0" w:rsidRPr="007710A8">
        <w:rPr>
          <w:rFonts w:ascii="Times New Roman" w:hAnsi="Times New Roman"/>
          <w:szCs w:val="22"/>
          <w:lang w:val="sk-SK"/>
        </w:rPr>
        <w:t>pozri</w:t>
      </w:r>
      <w:r w:rsidRPr="007710A8">
        <w:rPr>
          <w:rFonts w:ascii="Times New Roman" w:hAnsi="Times New Roman"/>
          <w:szCs w:val="22"/>
          <w:lang w:val="sk-SK"/>
        </w:rPr>
        <w:t xml:space="preserve"> </w:t>
      </w:r>
      <w:r w:rsidR="00E05361" w:rsidRPr="007710A8">
        <w:rPr>
          <w:rFonts w:ascii="Times New Roman" w:hAnsi="Times New Roman"/>
          <w:szCs w:val="22"/>
          <w:lang w:val="sk-SK"/>
        </w:rPr>
        <w:t>časť</w:t>
      </w:r>
      <w:r w:rsidRPr="007710A8">
        <w:rPr>
          <w:rFonts w:ascii="Times New Roman" w:hAnsi="Times New Roman"/>
          <w:szCs w:val="22"/>
          <w:lang w:val="sk-SK"/>
        </w:rPr>
        <w:t xml:space="preserve"> 6.6).</w:t>
      </w:r>
    </w:p>
    <w:p w14:paraId="5951EE3E" w14:textId="77777777" w:rsidR="00F60842" w:rsidRPr="007710A8" w:rsidRDefault="00F60842" w:rsidP="00F60842">
      <w:pPr>
        <w:ind w:left="567"/>
        <w:jc w:val="both"/>
        <w:rPr>
          <w:rFonts w:ascii="Times New Roman" w:hAnsi="Times New Roman"/>
          <w:szCs w:val="22"/>
          <w:lang w:val="sk-SK"/>
        </w:rPr>
      </w:pPr>
    </w:p>
    <w:p w14:paraId="6D61FE1E" w14:textId="77777777" w:rsidR="00DE2FAA" w:rsidRPr="007710A8" w:rsidRDefault="00DE2FAA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6E077E70" w14:textId="77777777" w:rsidR="00BC385D" w:rsidRPr="00C33478" w:rsidRDefault="00BC385D" w:rsidP="00BC385D">
      <w:pPr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6.</w:t>
      </w:r>
      <w:r w:rsidRPr="00C33478">
        <w:rPr>
          <w:rFonts w:ascii="Times New Roman" w:hAnsi="Times New Roman"/>
          <w:b/>
          <w:szCs w:val="22"/>
        </w:rPr>
        <w:tab/>
        <w:t>FARMACEUTICKÉ INFORMÁCIE</w:t>
      </w:r>
    </w:p>
    <w:p w14:paraId="41809906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7D7B4F3F" w14:textId="2E7A8AB0" w:rsidR="00F60842" w:rsidRDefault="00F60842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708D7FE2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6.1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Zoznam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pomocných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látok</w:t>
      </w:r>
      <w:proofErr w:type="spellEnd"/>
    </w:p>
    <w:p w14:paraId="60EA2CBA" w14:textId="77777777" w:rsidR="006251A6" w:rsidRPr="007710A8" w:rsidRDefault="006251A6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45FC254B" w14:textId="34F5B023" w:rsidR="00F60842" w:rsidRPr="007710A8" w:rsidRDefault="00322B19" w:rsidP="006251A6">
      <w:pPr>
        <w:jc w:val="both"/>
        <w:rPr>
          <w:rFonts w:ascii="Times New Roman" w:hAnsi="Times New Roman"/>
          <w:bCs/>
          <w:szCs w:val="22"/>
          <w:lang w:val="sk-SK"/>
        </w:rPr>
      </w:pPr>
      <w:r>
        <w:rPr>
          <w:rFonts w:ascii="Times New Roman" w:hAnsi="Times New Roman"/>
          <w:bCs/>
          <w:szCs w:val="22"/>
          <w:u w:val="single"/>
          <w:lang w:val="sk-SK"/>
        </w:rPr>
        <w:t>Podkladová</w:t>
      </w:r>
      <w:r w:rsidR="00F60842" w:rsidRPr="007710A8">
        <w:rPr>
          <w:rFonts w:ascii="Times New Roman" w:hAnsi="Times New Roman"/>
          <w:bCs/>
          <w:szCs w:val="22"/>
          <w:u w:val="single"/>
          <w:lang w:val="sk-SK"/>
        </w:rPr>
        <w:t xml:space="preserve"> vrstva</w:t>
      </w:r>
      <w:r w:rsidR="00F60842" w:rsidRPr="007710A8">
        <w:rPr>
          <w:rFonts w:ascii="Times New Roman" w:hAnsi="Times New Roman"/>
          <w:bCs/>
          <w:szCs w:val="22"/>
          <w:lang w:val="sk-SK"/>
        </w:rPr>
        <w:t>:</w:t>
      </w:r>
    </w:p>
    <w:p w14:paraId="752F8D07" w14:textId="77777777" w:rsidR="00F60842" w:rsidRPr="007710A8" w:rsidRDefault="00F60842" w:rsidP="006251A6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Polyesterová netkaná text</w:t>
      </w:r>
      <w:r w:rsidR="005E3CA0" w:rsidRPr="007710A8">
        <w:rPr>
          <w:rFonts w:ascii="Times New Roman" w:hAnsi="Times New Roman"/>
          <w:bCs/>
          <w:szCs w:val="22"/>
          <w:lang w:val="sk-SK"/>
        </w:rPr>
        <w:t>í</w:t>
      </w:r>
      <w:r w:rsidRPr="007710A8">
        <w:rPr>
          <w:rFonts w:ascii="Times New Roman" w:hAnsi="Times New Roman"/>
          <w:bCs/>
          <w:szCs w:val="22"/>
          <w:lang w:val="sk-SK"/>
        </w:rPr>
        <w:t>li</w:t>
      </w:r>
      <w:r w:rsidR="005E3CA0" w:rsidRPr="007710A8">
        <w:rPr>
          <w:rFonts w:ascii="Times New Roman" w:hAnsi="Times New Roman"/>
          <w:bCs/>
          <w:szCs w:val="22"/>
          <w:lang w:val="sk-SK"/>
        </w:rPr>
        <w:t>a</w:t>
      </w:r>
    </w:p>
    <w:p w14:paraId="3C423D21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542FF0EE" w14:textId="77777777" w:rsidR="00F60842" w:rsidRPr="007710A8" w:rsidRDefault="00F60842" w:rsidP="006251A6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u w:val="single"/>
          <w:lang w:val="sk-SK"/>
        </w:rPr>
        <w:t>Lepi</w:t>
      </w:r>
      <w:r w:rsidR="005E3CA0" w:rsidRPr="007710A8">
        <w:rPr>
          <w:rFonts w:ascii="Times New Roman" w:hAnsi="Times New Roman"/>
          <w:bCs/>
          <w:szCs w:val="22"/>
          <w:u w:val="single"/>
          <w:lang w:val="sk-SK"/>
        </w:rPr>
        <w:t>a</w:t>
      </w:r>
      <w:r w:rsidRPr="007710A8">
        <w:rPr>
          <w:rFonts w:ascii="Times New Roman" w:hAnsi="Times New Roman"/>
          <w:bCs/>
          <w:szCs w:val="22"/>
          <w:u w:val="single"/>
          <w:lang w:val="sk-SK"/>
        </w:rPr>
        <w:t>c</w:t>
      </w:r>
      <w:r w:rsidR="005E3CA0" w:rsidRPr="007710A8">
        <w:rPr>
          <w:rFonts w:ascii="Times New Roman" w:hAnsi="Times New Roman"/>
          <w:bCs/>
          <w:szCs w:val="22"/>
          <w:u w:val="single"/>
          <w:lang w:val="sk-SK"/>
        </w:rPr>
        <w:t>a</w:t>
      </w:r>
      <w:r w:rsidRPr="007710A8">
        <w:rPr>
          <w:rFonts w:ascii="Times New Roman" w:hAnsi="Times New Roman"/>
          <w:bCs/>
          <w:szCs w:val="22"/>
          <w:u w:val="single"/>
          <w:lang w:val="sk-SK"/>
        </w:rPr>
        <w:t xml:space="preserve"> vrstva</w:t>
      </w:r>
      <w:r w:rsidRPr="007710A8">
        <w:rPr>
          <w:rFonts w:ascii="Times New Roman" w:hAnsi="Times New Roman"/>
          <w:bCs/>
          <w:szCs w:val="22"/>
          <w:lang w:val="sk-SK"/>
        </w:rPr>
        <w:t>:</w:t>
      </w:r>
    </w:p>
    <w:p w14:paraId="4E3AC169" w14:textId="77777777" w:rsidR="005E3CA0" w:rsidRPr="007710A8" w:rsidRDefault="00F60842" w:rsidP="006251A6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Polyakrylátová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disperz</w:t>
      </w:r>
      <w:r w:rsidR="005E3CA0" w:rsidRPr="007710A8">
        <w:rPr>
          <w:rFonts w:ascii="Times New Roman" w:hAnsi="Times New Roman"/>
          <w:bCs/>
          <w:szCs w:val="22"/>
          <w:lang w:val="sk-SK"/>
        </w:rPr>
        <w:t>ia</w:t>
      </w:r>
    </w:p>
    <w:p w14:paraId="3F1AC903" w14:textId="3424BBF9" w:rsidR="00F60842" w:rsidRPr="007710A8" w:rsidRDefault="00F60842" w:rsidP="006251A6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Tributyl</w:t>
      </w:r>
      <w:r w:rsidR="00322B19">
        <w:rPr>
          <w:rFonts w:ascii="Times New Roman" w:hAnsi="Times New Roman"/>
          <w:bCs/>
          <w:szCs w:val="22"/>
          <w:lang w:val="sk-SK"/>
        </w:rPr>
        <w:t>-</w:t>
      </w:r>
      <w:r w:rsidRPr="007710A8">
        <w:rPr>
          <w:rFonts w:ascii="Times New Roman" w:hAnsi="Times New Roman"/>
          <w:bCs/>
          <w:szCs w:val="22"/>
          <w:lang w:val="sk-SK"/>
        </w:rPr>
        <w:t>citrát</w:t>
      </w:r>
      <w:proofErr w:type="spellEnd"/>
    </w:p>
    <w:p w14:paraId="019E5933" w14:textId="77777777" w:rsidR="00F60842" w:rsidRPr="007710A8" w:rsidRDefault="00F60842" w:rsidP="006251A6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Butylhydroxyani</w:t>
      </w:r>
      <w:r w:rsidR="005E3CA0" w:rsidRPr="007710A8">
        <w:rPr>
          <w:rFonts w:ascii="Times New Roman" w:hAnsi="Times New Roman"/>
          <w:bCs/>
          <w:szCs w:val="22"/>
          <w:lang w:val="sk-SK"/>
        </w:rPr>
        <w:t>z</w:t>
      </w:r>
      <w:r w:rsidRPr="007710A8">
        <w:rPr>
          <w:rFonts w:ascii="Times New Roman" w:hAnsi="Times New Roman"/>
          <w:bCs/>
          <w:szCs w:val="22"/>
          <w:lang w:val="sk-SK"/>
        </w:rPr>
        <w:t>ol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(E 320)</w:t>
      </w:r>
    </w:p>
    <w:p w14:paraId="32D0BC97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0CDFB624" w14:textId="77777777" w:rsidR="00F60842" w:rsidRPr="007710A8" w:rsidRDefault="00F60842" w:rsidP="006251A6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u w:val="single"/>
          <w:lang w:val="sk-SK"/>
        </w:rPr>
        <w:t>Ochranná vložka</w:t>
      </w:r>
      <w:r w:rsidRPr="007710A8">
        <w:rPr>
          <w:rFonts w:ascii="Times New Roman" w:hAnsi="Times New Roman"/>
          <w:bCs/>
          <w:szCs w:val="22"/>
          <w:lang w:val="sk-SK"/>
        </w:rPr>
        <w:t>:</w:t>
      </w:r>
    </w:p>
    <w:p w14:paraId="2EF6CAF2" w14:textId="6AFF5845" w:rsidR="00F60842" w:rsidRDefault="00322B19" w:rsidP="00F60842">
      <w:pPr>
        <w:jc w:val="both"/>
        <w:rPr>
          <w:rFonts w:ascii="Times New Roman" w:hAnsi="Times New Roman"/>
          <w:color w:val="1F497D"/>
          <w:szCs w:val="22"/>
          <w:shd w:val="clear" w:color="auto" w:fill="FFFFFF"/>
        </w:rPr>
      </w:pPr>
      <w:proofErr w:type="spellStart"/>
      <w:r w:rsidRPr="00D2676E">
        <w:rPr>
          <w:rFonts w:ascii="Times New Roman" w:hAnsi="Times New Roman"/>
          <w:szCs w:val="22"/>
          <w:shd w:val="clear" w:color="auto" w:fill="FFFFFF"/>
        </w:rPr>
        <w:lastRenderedPageBreak/>
        <w:t>monosilikónový</w:t>
      </w:r>
      <w:proofErr w:type="spellEnd"/>
      <w:r w:rsidRPr="00D2676E">
        <w:rPr>
          <w:rFonts w:ascii="Times New Roman" w:hAnsi="Times New Roman"/>
          <w:szCs w:val="22"/>
          <w:shd w:val="clear" w:color="auto" w:fill="FFFFFF"/>
        </w:rPr>
        <w:t xml:space="preserve"> </w:t>
      </w:r>
      <w:proofErr w:type="spellStart"/>
      <w:r w:rsidRPr="00D2676E">
        <w:rPr>
          <w:rFonts w:ascii="Times New Roman" w:hAnsi="Times New Roman"/>
          <w:szCs w:val="22"/>
          <w:shd w:val="clear" w:color="auto" w:fill="FFFFFF"/>
        </w:rPr>
        <w:t>natieraný</w:t>
      </w:r>
      <w:proofErr w:type="spellEnd"/>
      <w:r w:rsidRPr="00D2676E">
        <w:rPr>
          <w:rFonts w:ascii="Times New Roman" w:hAnsi="Times New Roman"/>
          <w:szCs w:val="22"/>
          <w:shd w:val="clear" w:color="auto" w:fill="FFFFFF"/>
        </w:rPr>
        <w:t xml:space="preserve"> </w:t>
      </w:r>
      <w:proofErr w:type="spellStart"/>
      <w:r w:rsidRPr="00D2676E">
        <w:rPr>
          <w:rFonts w:ascii="Times New Roman" w:hAnsi="Times New Roman"/>
          <w:szCs w:val="22"/>
          <w:shd w:val="clear" w:color="auto" w:fill="FFFFFF"/>
        </w:rPr>
        <w:t>papier</w:t>
      </w:r>
      <w:proofErr w:type="spellEnd"/>
    </w:p>
    <w:p w14:paraId="546EA7B5" w14:textId="77777777" w:rsidR="00322B19" w:rsidRPr="00322B19" w:rsidRDefault="00322B19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74F1F51B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6.2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Inkompatibility</w:t>
      </w:r>
      <w:proofErr w:type="spellEnd"/>
    </w:p>
    <w:p w14:paraId="4030767D" w14:textId="77777777" w:rsidR="00893923" w:rsidRDefault="00893923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0CA0BE89" w14:textId="2FFE0C73" w:rsidR="00F60842" w:rsidRPr="007710A8" w:rsidRDefault="00796C6F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Neaplikovateľné</w:t>
      </w:r>
    </w:p>
    <w:p w14:paraId="0DBA358F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3BA573BC" w14:textId="1F013EBD" w:rsidR="00F60842" w:rsidRDefault="00F60842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0C263B38" w14:textId="77777777" w:rsidR="00BC385D" w:rsidRPr="00C33478" w:rsidRDefault="00BC385D" w:rsidP="00BC385D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6.3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Čas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použiteľnosti</w:t>
      </w:r>
      <w:proofErr w:type="spellEnd"/>
    </w:p>
    <w:p w14:paraId="31845EB0" w14:textId="77777777" w:rsidR="00DC6BEA" w:rsidRPr="007710A8" w:rsidRDefault="00DC6BEA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5555C365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2 roky</w:t>
      </w:r>
    </w:p>
    <w:p w14:paraId="5635DA33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7F781F78" w14:textId="77777777" w:rsidR="00C33478" w:rsidRPr="00C33478" w:rsidRDefault="00C33478" w:rsidP="00C33478">
      <w:pPr>
        <w:ind w:left="567" w:hanging="567"/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6.4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Špeciálne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upozornenia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na </w:t>
      </w:r>
      <w:proofErr w:type="spellStart"/>
      <w:r w:rsidRPr="00C33478">
        <w:rPr>
          <w:rFonts w:ascii="Times New Roman" w:hAnsi="Times New Roman"/>
          <w:b/>
          <w:szCs w:val="22"/>
        </w:rPr>
        <w:t>uchovávanie</w:t>
      </w:r>
      <w:proofErr w:type="spellEnd"/>
    </w:p>
    <w:p w14:paraId="1435DAED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711C7F73" w14:textId="49976C2E" w:rsidR="00091E6A" w:rsidRPr="007710A8" w:rsidRDefault="00091E6A" w:rsidP="00091E6A">
      <w:pPr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Uchovávajte v pôvodnom </w:t>
      </w:r>
      <w:r w:rsidR="00DC6BEA">
        <w:rPr>
          <w:rFonts w:ascii="Times New Roman" w:hAnsi="Times New Roman"/>
          <w:bCs/>
          <w:szCs w:val="22"/>
          <w:lang w:val="sk-SK"/>
        </w:rPr>
        <w:t>obale na ochranu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pred svetlom a vlhkosťou.</w:t>
      </w:r>
    </w:p>
    <w:p w14:paraId="6D52584F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0B12C085" w14:textId="12A01C4A" w:rsidR="00F60842" w:rsidRDefault="00F60842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341AF75B" w14:textId="77777777" w:rsidR="00C33478" w:rsidRPr="00C33478" w:rsidRDefault="00C33478" w:rsidP="00C33478">
      <w:pPr>
        <w:ind w:left="567" w:hanging="567"/>
        <w:jc w:val="both"/>
        <w:outlineLvl w:val="0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6.5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Druh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obalu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a </w:t>
      </w:r>
      <w:proofErr w:type="spellStart"/>
      <w:r w:rsidRPr="00C33478">
        <w:rPr>
          <w:rFonts w:ascii="Times New Roman" w:hAnsi="Times New Roman"/>
          <w:b/>
          <w:szCs w:val="22"/>
        </w:rPr>
        <w:t>obsah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balenia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</w:p>
    <w:p w14:paraId="69705E7E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16E6001C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L</w:t>
      </w:r>
      <w:r w:rsidR="00BB5E86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 xml:space="preserve">čivé náplasti </w:t>
      </w:r>
      <w:r w:rsidR="00BB5E86" w:rsidRPr="007710A8">
        <w:rPr>
          <w:rFonts w:ascii="Times New Roman" w:hAnsi="Times New Roman"/>
          <w:bCs/>
          <w:szCs w:val="22"/>
          <w:lang w:val="sk-SK"/>
        </w:rPr>
        <w:t>sú</w:t>
      </w:r>
      <w:r w:rsidRPr="007710A8">
        <w:rPr>
          <w:rFonts w:ascii="Times New Roman" w:hAnsi="Times New Roman"/>
          <w:bCs/>
          <w:szCs w:val="22"/>
          <w:lang w:val="sk-SK"/>
        </w:rPr>
        <w:t xml:space="preserve"> jednotliv</w:t>
      </w:r>
      <w:r w:rsidR="00BB5E86" w:rsidRPr="007710A8">
        <w:rPr>
          <w:rFonts w:ascii="Times New Roman" w:hAnsi="Times New Roman"/>
          <w:bCs/>
          <w:szCs w:val="22"/>
          <w:lang w:val="sk-SK"/>
        </w:rPr>
        <w:t>o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91E6A" w:rsidRPr="007710A8">
        <w:rPr>
          <w:rFonts w:ascii="Times New Roman" w:hAnsi="Times New Roman"/>
          <w:bCs/>
          <w:szCs w:val="22"/>
          <w:lang w:val="sk-SK"/>
        </w:rPr>
        <w:t xml:space="preserve">balené </w:t>
      </w:r>
      <w:r w:rsidRPr="007710A8">
        <w:rPr>
          <w:rFonts w:ascii="Times New Roman" w:hAnsi="Times New Roman"/>
          <w:bCs/>
          <w:szCs w:val="22"/>
          <w:lang w:val="sk-SK"/>
        </w:rPr>
        <w:t>v uzav</w:t>
      </w:r>
      <w:r w:rsidR="00BB5E86" w:rsidRPr="007710A8">
        <w:rPr>
          <w:rFonts w:ascii="Times New Roman" w:hAnsi="Times New Roman"/>
          <w:bCs/>
          <w:szCs w:val="22"/>
          <w:lang w:val="sk-SK"/>
        </w:rPr>
        <w:t>r</w:t>
      </w:r>
      <w:r w:rsidRPr="007710A8">
        <w:rPr>
          <w:rFonts w:ascii="Times New Roman" w:hAnsi="Times New Roman"/>
          <w:bCs/>
          <w:szCs w:val="22"/>
          <w:lang w:val="sk-SK"/>
        </w:rPr>
        <w:t>e</w:t>
      </w:r>
      <w:r w:rsidR="00BB5E86" w:rsidRPr="007710A8">
        <w:rPr>
          <w:rFonts w:ascii="Times New Roman" w:hAnsi="Times New Roman"/>
          <w:bCs/>
          <w:szCs w:val="22"/>
          <w:lang w:val="sk-SK"/>
        </w:rPr>
        <w:t>t</w:t>
      </w:r>
      <w:r w:rsidRPr="007710A8">
        <w:rPr>
          <w:rFonts w:ascii="Times New Roman" w:hAnsi="Times New Roman"/>
          <w:bCs/>
          <w:szCs w:val="22"/>
          <w:lang w:val="sk-SK"/>
        </w:rPr>
        <w:t xml:space="preserve">ých </w:t>
      </w:r>
      <w:r w:rsidR="00BB5E86" w:rsidRPr="007710A8">
        <w:rPr>
          <w:rFonts w:ascii="Times New Roman" w:hAnsi="Times New Roman"/>
          <w:bCs/>
          <w:szCs w:val="22"/>
          <w:lang w:val="sk-SK"/>
        </w:rPr>
        <w:t>vreckách</w:t>
      </w:r>
      <w:r w:rsidRPr="007710A8">
        <w:rPr>
          <w:rFonts w:ascii="Times New Roman" w:hAnsi="Times New Roman"/>
          <w:bCs/>
          <w:szCs w:val="22"/>
          <w:lang w:val="sk-SK"/>
        </w:rPr>
        <w:t xml:space="preserve"> z pap</w:t>
      </w:r>
      <w:r w:rsidR="00BB5E86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r</w:t>
      </w:r>
      <w:r w:rsidR="00BB5E86" w:rsidRPr="007710A8">
        <w:rPr>
          <w:rFonts w:ascii="Times New Roman" w:hAnsi="Times New Roman"/>
          <w:bCs/>
          <w:szCs w:val="22"/>
          <w:lang w:val="sk-SK"/>
        </w:rPr>
        <w:t>a</w:t>
      </w:r>
      <w:r w:rsidRPr="007710A8">
        <w:rPr>
          <w:rFonts w:ascii="Times New Roman" w:hAnsi="Times New Roman"/>
          <w:bCs/>
          <w:szCs w:val="22"/>
          <w:lang w:val="sk-SK"/>
        </w:rPr>
        <w:t>/PE/Al/EAA.</w:t>
      </w:r>
    </w:p>
    <w:p w14:paraId="109F0113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3EF8F3A5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Každé balen</w:t>
      </w:r>
      <w:r w:rsidR="00BB5E86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obsahuje 2, 5, 7 </w:t>
      </w:r>
      <w:r w:rsidR="00BB5E86" w:rsidRPr="007710A8">
        <w:rPr>
          <w:rFonts w:ascii="Times New Roman" w:hAnsi="Times New Roman"/>
          <w:bCs/>
          <w:szCs w:val="22"/>
          <w:lang w:val="sk-SK"/>
        </w:rPr>
        <w:t>al</w:t>
      </w:r>
      <w:r w:rsidRPr="007710A8">
        <w:rPr>
          <w:rFonts w:ascii="Times New Roman" w:hAnsi="Times New Roman"/>
          <w:bCs/>
          <w:szCs w:val="22"/>
          <w:lang w:val="sk-SK"/>
        </w:rPr>
        <w:t>ebo 10 l</w:t>
      </w:r>
      <w:r w:rsidR="00BB5E86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čivých náplastí.</w:t>
      </w:r>
    </w:p>
    <w:p w14:paraId="6FA7CE31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139E120F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Na trh nemus</w:t>
      </w:r>
      <w:r w:rsidR="005F6B7B" w:rsidRPr="007710A8">
        <w:rPr>
          <w:rFonts w:ascii="Times New Roman" w:hAnsi="Times New Roman"/>
          <w:bCs/>
          <w:szCs w:val="22"/>
          <w:lang w:val="sk-SK"/>
        </w:rPr>
        <w:t>ia byť uvedené</w:t>
      </w:r>
      <w:r w:rsidRPr="007710A8">
        <w:rPr>
          <w:rFonts w:ascii="Times New Roman" w:hAnsi="Times New Roman"/>
          <w:bCs/>
          <w:szCs w:val="22"/>
          <w:lang w:val="sk-SK"/>
        </w:rPr>
        <w:t xml:space="preserve"> vše</w:t>
      </w:r>
      <w:r w:rsidR="005F6B7B" w:rsidRPr="007710A8">
        <w:rPr>
          <w:rFonts w:ascii="Times New Roman" w:hAnsi="Times New Roman"/>
          <w:bCs/>
          <w:szCs w:val="22"/>
          <w:lang w:val="sk-SK"/>
        </w:rPr>
        <w:t>tky</w:t>
      </w:r>
      <w:r w:rsidRPr="007710A8">
        <w:rPr>
          <w:rFonts w:ascii="Times New Roman" w:hAnsi="Times New Roman"/>
          <w:bCs/>
          <w:szCs w:val="22"/>
          <w:lang w:val="sk-SK"/>
        </w:rPr>
        <w:t xml:space="preserve"> ve</w:t>
      </w:r>
      <w:r w:rsidR="005F6B7B" w:rsidRPr="007710A8">
        <w:rPr>
          <w:rFonts w:ascii="Times New Roman" w:hAnsi="Times New Roman"/>
          <w:bCs/>
          <w:szCs w:val="22"/>
          <w:lang w:val="sk-SK"/>
        </w:rPr>
        <w:t>ľ</w:t>
      </w:r>
      <w:r w:rsidRPr="007710A8">
        <w:rPr>
          <w:rFonts w:ascii="Times New Roman" w:hAnsi="Times New Roman"/>
          <w:bCs/>
          <w:szCs w:val="22"/>
          <w:lang w:val="sk-SK"/>
        </w:rPr>
        <w:t>kosti balen</w:t>
      </w:r>
      <w:r w:rsidR="005F6B7B" w:rsidRPr="007710A8">
        <w:rPr>
          <w:rFonts w:ascii="Times New Roman" w:hAnsi="Times New Roman"/>
          <w:bCs/>
          <w:szCs w:val="22"/>
          <w:lang w:val="sk-SK"/>
        </w:rPr>
        <w:t>ia</w:t>
      </w:r>
      <w:r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32277E6D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1B2FC503" w14:textId="1201D78A" w:rsidR="00C33478" w:rsidRDefault="00C33478" w:rsidP="00C33478">
      <w:pPr>
        <w:ind w:left="567" w:hanging="567"/>
        <w:jc w:val="both"/>
        <w:outlineLvl w:val="0"/>
        <w:rPr>
          <w:rFonts w:ascii="Times New Roman" w:hAnsi="Times New Roman"/>
          <w:b/>
          <w:bCs/>
          <w:szCs w:val="22"/>
          <w:lang w:val="sk-SK"/>
        </w:rPr>
      </w:pPr>
      <w:r>
        <w:rPr>
          <w:rFonts w:ascii="Times New Roman" w:hAnsi="Times New Roman"/>
          <w:b/>
          <w:bCs/>
          <w:szCs w:val="22"/>
          <w:lang w:val="sk-SK"/>
        </w:rPr>
        <w:t> </w:t>
      </w:r>
    </w:p>
    <w:p w14:paraId="6A383041" w14:textId="12A5D311" w:rsidR="00C33478" w:rsidRPr="00C33478" w:rsidRDefault="00C33478" w:rsidP="00C33478">
      <w:pPr>
        <w:ind w:left="567" w:hanging="567"/>
        <w:jc w:val="both"/>
        <w:outlineLvl w:val="0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6.6</w:t>
      </w:r>
      <w:r w:rsidRPr="00C33478">
        <w:rPr>
          <w:rFonts w:ascii="Times New Roman" w:hAnsi="Times New Roman"/>
          <w:b/>
          <w:szCs w:val="22"/>
        </w:rPr>
        <w:tab/>
      </w:r>
      <w:proofErr w:type="spellStart"/>
      <w:r w:rsidRPr="00C33478">
        <w:rPr>
          <w:rFonts w:ascii="Times New Roman" w:hAnsi="Times New Roman"/>
          <w:b/>
          <w:szCs w:val="22"/>
        </w:rPr>
        <w:t>Špeciálne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proofErr w:type="spellStart"/>
      <w:r w:rsidRPr="00C33478">
        <w:rPr>
          <w:rFonts w:ascii="Times New Roman" w:hAnsi="Times New Roman"/>
          <w:b/>
          <w:szCs w:val="22"/>
        </w:rPr>
        <w:t>opatrenia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na </w:t>
      </w:r>
      <w:proofErr w:type="spellStart"/>
      <w:r w:rsidRPr="00C33478">
        <w:rPr>
          <w:rFonts w:ascii="Times New Roman" w:hAnsi="Times New Roman"/>
          <w:b/>
          <w:szCs w:val="22"/>
        </w:rPr>
        <w:t>likvidáciu</w:t>
      </w:r>
      <w:proofErr w:type="spellEnd"/>
      <w:r w:rsidRPr="00C33478">
        <w:rPr>
          <w:rFonts w:ascii="Times New Roman" w:hAnsi="Times New Roman"/>
          <w:b/>
          <w:szCs w:val="22"/>
        </w:rPr>
        <w:t xml:space="preserve"> </w:t>
      </w:r>
      <w:r w:rsidRPr="007710A8">
        <w:rPr>
          <w:rFonts w:ascii="Times New Roman" w:hAnsi="Times New Roman"/>
          <w:b/>
          <w:bCs/>
          <w:szCs w:val="22"/>
          <w:lang w:val="sk-SK"/>
        </w:rPr>
        <w:t>a iné zaobchádzanie s</w:t>
      </w:r>
      <w:r>
        <w:rPr>
          <w:rFonts w:ascii="Times New Roman" w:hAnsi="Times New Roman"/>
          <w:b/>
          <w:bCs/>
          <w:szCs w:val="22"/>
          <w:lang w:val="sk-SK"/>
        </w:rPr>
        <w:t> </w:t>
      </w:r>
      <w:r w:rsidRPr="007710A8">
        <w:rPr>
          <w:rFonts w:ascii="Times New Roman" w:hAnsi="Times New Roman"/>
          <w:b/>
          <w:bCs/>
          <w:szCs w:val="22"/>
          <w:lang w:val="sk-SK"/>
        </w:rPr>
        <w:t>liekom</w:t>
      </w:r>
    </w:p>
    <w:p w14:paraId="5163E1C5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7FD91848" w14:textId="54BD2653" w:rsidR="00F60842" w:rsidRPr="007710A8" w:rsidRDefault="00BB5E86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Použité náplasti </w:t>
      </w:r>
      <w:r w:rsidR="00DC6BEA">
        <w:rPr>
          <w:rFonts w:ascii="Times New Roman" w:hAnsi="Times New Roman"/>
          <w:bCs/>
          <w:szCs w:val="22"/>
          <w:lang w:val="sk-SK"/>
        </w:rPr>
        <w:t>sa</w:t>
      </w:r>
      <w:r w:rsidRPr="007710A8">
        <w:rPr>
          <w:rFonts w:ascii="Times New Roman" w:hAnsi="Times New Roman"/>
          <w:bCs/>
          <w:szCs w:val="22"/>
          <w:lang w:val="sk-SK"/>
        </w:rPr>
        <w:t xml:space="preserve"> ma</w:t>
      </w:r>
      <w:r w:rsidR="00DC6BEA">
        <w:rPr>
          <w:rFonts w:ascii="Times New Roman" w:hAnsi="Times New Roman"/>
          <w:bCs/>
          <w:szCs w:val="22"/>
          <w:lang w:val="sk-SK"/>
        </w:rPr>
        <w:t>jú</w:t>
      </w:r>
      <w:r w:rsidRPr="007710A8">
        <w:rPr>
          <w:rFonts w:ascii="Times New Roman" w:hAnsi="Times New Roman"/>
          <w:bCs/>
          <w:szCs w:val="22"/>
          <w:lang w:val="sk-SK"/>
        </w:rPr>
        <w:t xml:space="preserve"> zlož</w:t>
      </w:r>
      <w:r w:rsidR="00DC6BEA">
        <w:rPr>
          <w:rFonts w:ascii="Times New Roman" w:hAnsi="Times New Roman"/>
          <w:bCs/>
          <w:szCs w:val="22"/>
          <w:lang w:val="sk-SK"/>
        </w:rPr>
        <w:t>iť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na polovicu tak, aby lepiaca strana smerovala dovnútra</w:t>
      </w:r>
      <w:r w:rsidR="00F60842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46857A91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09BBE29F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Tento </w:t>
      </w:r>
      <w:r w:rsidR="00AC3018" w:rsidRPr="007710A8">
        <w:rPr>
          <w:rFonts w:ascii="Times New Roman" w:hAnsi="Times New Roman"/>
          <w:bCs/>
          <w:szCs w:val="22"/>
          <w:lang w:val="sk-SK"/>
        </w:rPr>
        <w:t>liek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091E6A" w:rsidRPr="007710A8">
        <w:rPr>
          <w:rFonts w:ascii="Times New Roman" w:hAnsi="Times New Roman"/>
          <w:bCs/>
          <w:szCs w:val="22"/>
          <w:lang w:val="sk-SK"/>
        </w:rPr>
        <w:t>môže predstavovať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riziko pr</w:t>
      </w:r>
      <w:r w:rsidR="00AC3018" w:rsidRPr="007710A8">
        <w:rPr>
          <w:rFonts w:ascii="Times New Roman" w:hAnsi="Times New Roman"/>
          <w:bCs/>
          <w:szCs w:val="22"/>
          <w:lang w:val="sk-SK"/>
        </w:rPr>
        <w:t>e</w:t>
      </w:r>
      <w:r w:rsidRPr="007710A8">
        <w:rPr>
          <w:rFonts w:ascii="Times New Roman" w:hAnsi="Times New Roman"/>
          <w:bCs/>
          <w:szCs w:val="22"/>
          <w:lang w:val="sk-SK"/>
        </w:rPr>
        <w:t xml:space="preserve"> životn</w:t>
      </w:r>
      <w:r w:rsidR="00AC3018" w:rsidRPr="007710A8">
        <w:rPr>
          <w:rFonts w:ascii="Times New Roman" w:hAnsi="Times New Roman"/>
          <w:bCs/>
          <w:szCs w:val="22"/>
          <w:lang w:val="sk-SK"/>
        </w:rPr>
        <w:t>é</w:t>
      </w:r>
      <w:r w:rsidRPr="007710A8">
        <w:rPr>
          <w:rFonts w:ascii="Times New Roman" w:hAnsi="Times New Roman"/>
          <w:bCs/>
          <w:szCs w:val="22"/>
          <w:lang w:val="sk-SK"/>
        </w:rPr>
        <w:t xml:space="preserve"> prost</w:t>
      </w:r>
      <w:r w:rsidR="00AC3018" w:rsidRPr="007710A8">
        <w:rPr>
          <w:rFonts w:ascii="Times New Roman" w:hAnsi="Times New Roman"/>
          <w:bCs/>
          <w:szCs w:val="22"/>
          <w:lang w:val="sk-SK"/>
        </w:rPr>
        <w:t>r</w:t>
      </w:r>
      <w:r w:rsidRPr="007710A8">
        <w:rPr>
          <w:rFonts w:ascii="Times New Roman" w:hAnsi="Times New Roman"/>
          <w:bCs/>
          <w:szCs w:val="22"/>
          <w:lang w:val="sk-SK"/>
        </w:rPr>
        <w:t>ed</w:t>
      </w:r>
      <w:r w:rsidR="00AC3018" w:rsidRPr="007710A8">
        <w:rPr>
          <w:rFonts w:ascii="Times New Roman" w:hAnsi="Times New Roman"/>
          <w:bCs/>
          <w:szCs w:val="22"/>
          <w:lang w:val="sk-SK"/>
        </w:rPr>
        <w:t>ie</w:t>
      </w:r>
      <w:r w:rsidRPr="007710A8">
        <w:rPr>
          <w:rFonts w:ascii="Times New Roman" w:hAnsi="Times New Roman"/>
          <w:bCs/>
          <w:szCs w:val="22"/>
          <w:lang w:val="sk-SK"/>
        </w:rPr>
        <w:t>. (</w:t>
      </w:r>
      <w:r w:rsidR="005F6B7B" w:rsidRPr="007710A8">
        <w:rPr>
          <w:rFonts w:ascii="Times New Roman" w:hAnsi="Times New Roman"/>
          <w:bCs/>
          <w:szCs w:val="22"/>
          <w:lang w:val="sk-SK"/>
        </w:rPr>
        <w:t>pozri</w:t>
      </w:r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r w:rsidR="00E05361" w:rsidRPr="007710A8">
        <w:rPr>
          <w:rFonts w:ascii="Times New Roman" w:hAnsi="Times New Roman"/>
          <w:bCs/>
          <w:szCs w:val="22"/>
          <w:lang w:val="sk-SK"/>
        </w:rPr>
        <w:t>časť</w:t>
      </w:r>
      <w:r w:rsidRPr="007710A8">
        <w:rPr>
          <w:rFonts w:ascii="Times New Roman" w:hAnsi="Times New Roman"/>
          <w:bCs/>
          <w:szCs w:val="22"/>
          <w:lang w:val="sk-SK"/>
        </w:rPr>
        <w:t xml:space="preserve"> 5.3).</w:t>
      </w:r>
    </w:p>
    <w:p w14:paraId="07F1AE5B" w14:textId="77777777" w:rsidR="00F60842" w:rsidRPr="007710A8" w:rsidRDefault="005F6B7B" w:rsidP="00F60842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Všetok nepoužitý liek alebo odpad vzniknutý z lieku sa má zlikvidovať v súlade s národnými požiadavkami</w:t>
      </w:r>
      <w:r w:rsidR="00F60842" w:rsidRPr="007710A8">
        <w:rPr>
          <w:rFonts w:ascii="Times New Roman" w:hAnsi="Times New Roman"/>
          <w:bCs/>
          <w:szCs w:val="22"/>
          <w:lang w:val="sk-SK"/>
        </w:rPr>
        <w:t>.</w:t>
      </w:r>
    </w:p>
    <w:p w14:paraId="5DBA7C33" w14:textId="77777777" w:rsidR="00F60842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563B91A2" w14:textId="77777777" w:rsidR="007710A8" w:rsidRPr="007710A8" w:rsidRDefault="007710A8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0B77761A" w14:textId="77777777" w:rsidR="00C33478" w:rsidRPr="00C33478" w:rsidRDefault="00C33478" w:rsidP="00C33478">
      <w:pPr>
        <w:ind w:left="567" w:hanging="567"/>
        <w:jc w:val="both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7.</w:t>
      </w:r>
      <w:r w:rsidRPr="00C33478">
        <w:rPr>
          <w:rFonts w:ascii="Times New Roman" w:hAnsi="Times New Roman"/>
          <w:b/>
          <w:szCs w:val="22"/>
        </w:rPr>
        <w:tab/>
        <w:t>DRŽITEĽ ROZHODNUTIA O REGISTRÁCII</w:t>
      </w:r>
    </w:p>
    <w:p w14:paraId="236BE9AE" w14:textId="77777777" w:rsidR="00DC6BEA" w:rsidRPr="007710A8" w:rsidRDefault="00DC6BEA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5A8BB612" w14:textId="77777777" w:rsidR="005E0143" w:rsidRPr="007710A8" w:rsidRDefault="005E0143" w:rsidP="005E0143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Kappler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Pharma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Consult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GmbH</w:t>
      </w:r>
      <w:proofErr w:type="spellEnd"/>
    </w:p>
    <w:p w14:paraId="3CD4C31B" w14:textId="77777777" w:rsidR="005E0143" w:rsidRPr="007710A8" w:rsidRDefault="005E0143" w:rsidP="005E0143">
      <w:pPr>
        <w:jc w:val="both"/>
        <w:rPr>
          <w:rFonts w:ascii="Times New Roman" w:hAnsi="Times New Roman"/>
          <w:bCs/>
          <w:szCs w:val="22"/>
          <w:lang w:val="sk-SK"/>
        </w:rPr>
      </w:pP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Fonyoder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Strasse</w:t>
      </w:r>
      <w:proofErr w:type="spellEnd"/>
      <w:r w:rsidRPr="007710A8">
        <w:rPr>
          <w:rFonts w:ascii="Times New Roman" w:hAnsi="Times New Roman"/>
          <w:bCs/>
          <w:szCs w:val="22"/>
          <w:lang w:val="sk-SK"/>
        </w:rPr>
        <w:t xml:space="preserve"> 18</w:t>
      </w:r>
    </w:p>
    <w:p w14:paraId="494DB23B" w14:textId="77777777" w:rsidR="005E0143" w:rsidRPr="007710A8" w:rsidRDefault="005E0143" w:rsidP="005E0143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 xml:space="preserve">89340 </w:t>
      </w:r>
      <w:proofErr w:type="spellStart"/>
      <w:r w:rsidRPr="007710A8">
        <w:rPr>
          <w:rFonts w:ascii="Times New Roman" w:hAnsi="Times New Roman"/>
          <w:bCs/>
          <w:szCs w:val="22"/>
          <w:lang w:val="sk-SK"/>
        </w:rPr>
        <w:t>Leipheim</w:t>
      </w:r>
      <w:proofErr w:type="spellEnd"/>
    </w:p>
    <w:p w14:paraId="44BB6FF4" w14:textId="77777777" w:rsidR="005E0143" w:rsidRPr="007710A8" w:rsidRDefault="005E0143" w:rsidP="005E0143">
      <w:pPr>
        <w:jc w:val="both"/>
        <w:rPr>
          <w:rFonts w:ascii="Times New Roman" w:hAnsi="Times New Roman"/>
          <w:bCs/>
          <w:szCs w:val="22"/>
          <w:lang w:val="sk-SK"/>
        </w:rPr>
      </w:pPr>
      <w:r w:rsidRPr="007710A8">
        <w:rPr>
          <w:rFonts w:ascii="Times New Roman" w:hAnsi="Times New Roman"/>
          <w:bCs/>
          <w:szCs w:val="22"/>
          <w:lang w:val="sk-SK"/>
        </w:rPr>
        <w:t>Nemecko</w:t>
      </w:r>
    </w:p>
    <w:p w14:paraId="65C2BA68" w14:textId="77777777" w:rsidR="00F60842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7A760EA8" w14:textId="77777777" w:rsidR="007710A8" w:rsidRPr="007710A8" w:rsidRDefault="007710A8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1A175F3E" w14:textId="1443A61F" w:rsidR="00C33478" w:rsidRPr="00C33478" w:rsidRDefault="00C33478" w:rsidP="00C33478">
      <w:pPr>
        <w:ind w:left="567" w:hanging="567"/>
        <w:jc w:val="both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8.</w:t>
      </w:r>
      <w:r w:rsidRPr="00C33478">
        <w:rPr>
          <w:rFonts w:ascii="Times New Roman" w:hAnsi="Times New Roman"/>
          <w:b/>
          <w:szCs w:val="22"/>
        </w:rPr>
        <w:tab/>
        <w:t>REGISTRAČNÉ ČÍSL</w:t>
      </w:r>
      <w:r>
        <w:rPr>
          <w:rFonts w:ascii="Times New Roman" w:hAnsi="Times New Roman"/>
          <w:b/>
          <w:szCs w:val="22"/>
        </w:rPr>
        <w:t>O</w:t>
      </w:r>
    </w:p>
    <w:p w14:paraId="304AB495" w14:textId="3CFE8B4D" w:rsidR="00414089" w:rsidRDefault="00414089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0C32D447" w14:textId="1F320C8D" w:rsidR="00414089" w:rsidRPr="00316C4C" w:rsidRDefault="00414089" w:rsidP="00F60842">
      <w:pPr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316C4C">
        <w:rPr>
          <w:rFonts w:ascii="Times New Roman" w:hAnsi="Times New Roman"/>
          <w:szCs w:val="22"/>
          <w:lang w:val="sk-SK"/>
        </w:rPr>
        <w:t>Reg.č</w:t>
      </w:r>
      <w:proofErr w:type="spellEnd"/>
      <w:r w:rsidRPr="00316C4C">
        <w:rPr>
          <w:rFonts w:ascii="Times New Roman" w:hAnsi="Times New Roman"/>
          <w:szCs w:val="22"/>
          <w:lang w:val="sk-SK"/>
        </w:rPr>
        <w:t>.:</w:t>
      </w:r>
      <w:r w:rsidR="004A24DE">
        <w:rPr>
          <w:rFonts w:ascii="Times New Roman" w:hAnsi="Times New Roman"/>
          <w:szCs w:val="22"/>
          <w:lang w:val="sk-SK"/>
        </w:rPr>
        <w:t xml:space="preserve"> </w:t>
      </w:r>
      <w:r w:rsidR="004A24DE" w:rsidRPr="004A24DE">
        <w:rPr>
          <w:rFonts w:ascii="Times New Roman" w:hAnsi="Times New Roman"/>
          <w:szCs w:val="22"/>
          <w:lang w:val="sk-SK"/>
        </w:rPr>
        <w:t>29/0122/20-S</w:t>
      </w:r>
    </w:p>
    <w:p w14:paraId="73AAFEFC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0204FCB7" w14:textId="77777777" w:rsidR="00F60842" w:rsidRPr="007710A8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503DAFFD" w14:textId="77777777" w:rsidR="00C33478" w:rsidRPr="00C33478" w:rsidRDefault="00C33478" w:rsidP="00C33478">
      <w:pPr>
        <w:ind w:left="567" w:hanging="567"/>
        <w:jc w:val="both"/>
        <w:rPr>
          <w:rFonts w:ascii="Times New Roman" w:hAnsi="Times New Roman"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9.</w:t>
      </w:r>
      <w:r w:rsidRPr="00C33478">
        <w:rPr>
          <w:rFonts w:ascii="Times New Roman" w:hAnsi="Times New Roman"/>
          <w:b/>
          <w:szCs w:val="22"/>
        </w:rPr>
        <w:tab/>
        <w:t>DÁTUM PRVEJ REGISTRÁCIE/PREDĹŽENIA REGISTRÁCIE</w:t>
      </w:r>
    </w:p>
    <w:p w14:paraId="098C69F7" w14:textId="05282A5D" w:rsidR="00F60842" w:rsidRDefault="00F60842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15CD9362" w14:textId="77777777" w:rsidR="00DC6BEA" w:rsidRPr="00316C4C" w:rsidRDefault="00DC6BEA" w:rsidP="00DC6BEA">
      <w:pPr>
        <w:autoSpaceDE w:val="0"/>
        <w:autoSpaceDN w:val="0"/>
        <w:adjustRightInd w:val="0"/>
        <w:jc w:val="both"/>
        <w:rPr>
          <w:rFonts w:ascii="Times New Roman" w:eastAsia="SimSun" w:hAnsi="Times New Roman"/>
          <w:szCs w:val="22"/>
        </w:rPr>
      </w:pPr>
      <w:proofErr w:type="spellStart"/>
      <w:r w:rsidRPr="00316C4C">
        <w:rPr>
          <w:rFonts w:ascii="Times New Roman" w:hAnsi="Times New Roman"/>
        </w:rPr>
        <w:t>Dátum</w:t>
      </w:r>
      <w:proofErr w:type="spellEnd"/>
      <w:r w:rsidRPr="00316C4C">
        <w:rPr>
          <w:rFonts w:ascii="Times New Roman" w:hAnsi="Times New Roman"/>
        </w:rPr>
        <w:t xml:space="preserve"> </w:t>
      </w:r>
      <w:proofErr w:type="spellStart"/>
      <w:r w:rsidRPr="00316C4C">
        <w:rPr>
          <w:rFonts w:ascii="Times New Roman" w:hAnsi="Times New Roman"/>
        </w:rPr>
        <w:t>prvej</w:t>
      </w:r>
      <w:proofErr w:type="spellEnd"/>
      <w:r w:rsidRPr="00316C4C">
        <w:rPr>
          <w:rFonts w:ascii="Times New Roman" w:hAnsi="Times New Roman"/>
        </w:rPr>
        <w:t xml:space="preserve"> </w:t>
      </w:r>
      <w:proofErr w:type="spellStart"/>
      <w:r w:rsidRPr="00316C4C">
        <w:rPr>
          <w:rFonts w:ascii="Times New Roman" w:hAnsi="Times New Roman"/>
        </w:rPr>
        <w:t>registrácie</w:t>
      </w:r>
      <w:proofErr w:type="spellEnd"/>
      <w:r w:rsidRPr="00316C4C">
        <w:rPr>
          <w:rFonts w:ascii="Times New Roman" w:hAnsi="Times New Roman"/>
        </w:rPr>
        <w:t xml:space="preserve">: </w:t>
      </w:r>
    </w:p>
    <w:p w14:paraId="70EDD4D9" w14:textId="77777777" w:rsidR="00DC6BEA" w:rsidRDefault="00DC6BEA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6AC9EABD" w14:textId="77777777" w:rsidR="007710A8" w:rsidRPr="007710A8" w:rsidRDefault="007710A8" w:rsidP="00F60842">
      <w:pPr>
        <w:jc w:val="both"/>
        <w:rPr>
          <w:rFonts w:ascii="Times New Roman" w:hAnsi="Times New Roman"/>
          <w:bCs/>
          <w:szCs w:val="22"/>
          <w:lang w:val="sk-SK"/>
        </w:rPr>
      </w:pPr>
    </w:p>
    <w:p w14:paraId="36F6359F" w14:textId="77777777" w:rsidR="00C33478" w:rsidRPr="00C33478" w:rsidRDefault="00C33478" w:rsidP="00C33478">
      <w:pPr>
        <w:ind w:left="567" w:hanging="567"/>
        <w:jc w:val="both"/>
        <w:rPr>
          <w:rFonts w:ascii="Times New Roman" w:hAnsi="Times New Roman"/>
          <w:b/>
          <w:noProof/>
          <w:szCs w:val="22"/>
        </w:rPr>
      </w:pPr>
      <w:r w:rsidRPr="00C33478">
        <w:rPr>
          <w:rFonts w:ascii="Times New Roman" w:hAnsi="Times New Roman"/>
          <w:b/>
          <w:szCs w:val="22"/>
        </w:rPr>
        <w:t>10.</w:t>
      </w:r>
      <w:r w:rsidRPr="00C33478">
        <w:rPr>
          <w:rFonts w:ascii="Times New Roman" w:hAnsi="Times New Roman"/>
          <w:b/>
          <w:szCs w:val="22"/>
        </w:rPr>
        <w:tab/>
        <w:t>DÁTUM REVÍZIE TEXTU</w:t>
      </w:r>
    </w:p>
    <w:p w14:paraId="3850E718" w14:textId="12BE6115" w:rsidR="00DC6BEA" w:rsidRDefault="00DC6BEA" w:rsidP="00F60842">
      <w:pPr>
        <w:jc w:val="both"/>
        <w:rPr>
          <w:rFonts w:ascii="Times New Roman" w:hAnsi="Times New Roman"/>
          <w:b/>
          <w:bCs/>
          <w:szCs w:val="22"/>
          <w:lang w:val="sk-SK"/>
        </w:rPr>
      </w:pPr>
    </w:p>
    <w:p w14:paraId="2C9F228B" w14:textId="2E1A4B3A" w:rsidR="00DC6BEA" w:rsidRPr="00316C4C" w:rsidRDefault="00DC6BEA" w:rsidP="00F60842">
      <w:pPr>
        <w:jc w:val="both"/>
        <w:rPr>
          <w:rFonts w:ascii="Times New Roman" w:hAnsi="Times New Roman"/>
          <w:szCs w:val="22"/>
          <w:lang w:val="sk-SK"/>
        </w:rPr>
      </w:pPr>
      <w:r w:rsidRPr="00316C4C">
        <w:rPr>
          <w:rFonts w:ascii="Times New Roman" w:hAnsi="Times New Roman"/>
          <w:szCs w:val="22"/>
          <w:lang w:val="sk-SK"/>
        </w:rPr>
        <w:t>05/2020</w:t>
      </w:r>
    </w:p>
    <w:sectPr w:rsidR="00DC6BEA" w:rsidRPr="00316C4C" w:rsidSect="001C3300">
      <w:headerReference w:type="default" r:id="rId9"/>
      <w:footerReference w:type="default" r:id="rId10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4E64" w14:textId="77777777" w:rsidR="001D670D" w:rsidRDefault="001D670D" w:rsidP="004946E2">
      <w:r>
        <w:separator/>
      </w:r>
    </w:p>
  </w:endnote>
  <w:endnote w:type="continuationSeparator" w:id="0">
    <w:p w14:paraId="54541B15" w14:textId="77777777" w:rsidR="001D670D" w:rsidRDefault="001D670D" w:rsidP="0049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F1A3B" w14:textId="77777777" w:rsidR="004E7681" w:rsidRPr="004946E2" w:rsidRDefault="004E7681">
    <w:pPr>
      <w:pStyle w:val="Pta"/>
      <w:rPr>
        <w:rFonts w:ascii="Times New Roman" w:hAnsi="Times New Roman"/>
      </w:rPr>
    </w:pPr>
    <w:r w:rsidRPr="004946E2">
      <w:rPr>
        <w:rFonts w:ascii="Times New Roman" w:hAnsi="Times New Roman"/>
      </w:rPr>
      <w:tab/>
    </w:r>
    <w:r w:rsidRPr="004946E2">
      <w:rPr>
        <w:rFonts w:ascii="Times New Roman" w:hAnsi="Times New Roman"/>
      </w:rPr>
      <w:fldChar w:fldCharType="begin"/>
    </w:r>
    <w:r w:rsidRPr="004946E2">
      <w:rPr>
        <w:rFonts w:ascii="Times New Roman" w:hAnsi="Times New Roman"/>
      </w:rPr>
      <w:instrText xml:space="preserve"> PAGE  \* ArabicDash  \* MERGEFORMAT </w:instrText>
    </w:r>
    <w:r w:rsidRPr="004946E2">
      <w:rPr>
        <w:rFonts w:ascii="Times New Roman" w:hAnsi="Times New Roman"/>
      </w:rPr>
      <w:fldChar w:fldCharType="separate"/>
    </w:r>
    <w:r w:rsidR="0073087A">
      <w:rPr>
        <w:rFonts w:ascii="Times New Roman" w:hAnsi="Times New Roman"/>
        <w:noProof/>
      </w:rPr>
      <w:t>- 6 -</w:t>
    </w:r>
    <w:r w:rsidRPr="004946E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9751E" w14:textId="77777777" w:rsidR="001D670D" w:rsidRDefault="001D670D" w:rsidP="004946E2">
      <w:r>
        <w:separator/>
      </w:r>
    </w:p>
  </w:footnote>
  <w:footnote w:type="continuationSeparator" w:id="0">
    <w:p w14:paraId="148D874D" w14:textId="77777777" w:rsidR="001D670D" w:rsidRDefault="001D670D" w:rsidP="0049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F7766" w14:textId="700EFEA8" w:rsidR="007710A8" w:rsidRPr="007710A8" w:rsidRDefault="007710A8">
    <w:pPr>
      <w:pStyle w:val="Hlavika"/>
      <w:rPr>
        <w:rFonts w:ascii="Times New Roman" w:hAnsi="Times New Roman"/>
        <w:sz w:val="18"/>
        <w:szCs w:val="18"/>
      </w:rPr>
    </w:pPr>
    <w:bookmarkStart w:id="2" w:name="_Hlk40168043"/>
    <w:proofErr w:type="spellStart"/>
    <w:r w:rsidRPr="007710A8">
      <w:rPr>
        <w:rFonts w:ascii="Times New Roman" w:hAnsi="Times New Roman"/>
        <w:sz w:val="18"/>
        <w:szCs w:val="18"/>
      </w:rPr>
      <w:t>Schválený</w:t>
    </w:r>
    <w:proofErr w:type="spellEnd"/>
    <w:r w:rsidRPr="007710A8">
      <w:rPr>
        <w:rFonts w:ascii="Times New Roman" w:hAnsi="Times New Roman"/>
        <w:sz w:val="18"/>
        <w:szCs w:val="18"/>
      </w:rPr>
      <w:t xml:space="preserve"> </w:t>
    </w:r>
    <w:proofErr w:type="spellStart"/>
    <w:r w:rsidRPr="007710A8">
      <w:rPr>
        <w:rFonts w:ascii="Times New Roman" w:hAnsi="Times New Roman"/>
        <w:sz w:val="18"/>
        <w:szCs w:val="18"/>
      </w:rPr>
      <w:t>text</w:t>
    </w:r>
    <w:proofErr w:type="spellEnd"/>
    <w:r w:rsidRPr="007710A8">
      <w:rPr>
        <w:rFonts w:ascii="Times New Roman" w:hAnsi="Times New Roman"/>
        <w:sz w:val="18"/>
        <w:szCs w:val="18"/>
      </w:rPr>
      <w:t xml:space="preserve"> k </w:t>
    </w:r>
    <w:proofErr w:type="spellStart"/>
    <w:r w:rsidRPr="007710A8">
      <w:rPr>
        <w:rFonts w:ascii="Times New Roman" w:hAnsi="Times New Roman"/>
        <w:sz w:val="18"/>
        <w:szCs w:val="18"/>
      </w:rPr>
      <w:t>rozhodnuitiu</w:t>
    </w:r>
    <w:proofErr w:type="spellEnd"/>
    <w:r w:rsidRPr="007710A8">
      <w:rPr>
        <w:rFonts w:ascii="Times New Roman" w:hAnsi="Times New Roman"/>
        <w:sz w:val="18"/>
        <w:szCs w:val="18"/>
      </w:rPr>
      <w:t xml:space="preserve"> o </w:t>
    </w:r>
    <w:proofErr w:type="spellStart"/>
    <w:r w:rsidRPr="007710A8">
      <w:rPr>
        <w:rFonts w:ascii="Times New Roman" w:hAnsi="Times New Roman"/>
        <w:sz w:val="18"/>
        <w:szCs w:val="18"/>
      </w:rPr>
      <w:t>registrácii</w:t>
    </w:r>
    <w:proofErr w:type="spellEnd"/>
    <w:r w:rsidRPr="007710A8">
      <w:rPr>
        <w:rFonts w:ascii="Times New Roman" w:hAnsi="Times New Roman"/>
        <w:sz w:val="18"/>
        <w:szCs w:val="18"/>
      </w:rPr>
      <w:t xml:space="preserve">, </w:t>
    </w:r>
    <w:proofErr w:type="spellStart"/>
    <w:r w:rsidRPr="007710A8">
      <w:rPr>
        <w:rFonts w:ascii="Times New Roman" w:hAnsi="Times New Roman"/>
        <w:sz w:val="18"/>
        <w:szCs w:val="18"/>
      </w:rPr>
      <w:t>ev.č</w:t>
    </w:r>
    <w:proofErr w:type="spellEnd"/>
    <w:r w:rsidRPr="007710A8">
      <w:rPr>
        <w:rFonts w:ascii="Times New Roman" w:hAnsi="Times New Roman"/>
        <w:sz w:val="18"/>
        <w:szCs w:val="18"/>
      </w:rPr>
      <w:t xml:space="preserve">.: </w:t>
    </w:r>
    <w:r w:rsidR="004A24DE" w:rsidRPr="004A24DE">
      <w:rPr>
        <w:rFonts w:ascii="Times New Roman" w:hAnsi="Times New Roman"/>
        <w:sz w:val="18"/>
        <w:szCs w:val="18"/>
      </w:rPr>
      <w:t>2019/01880-REG</w:t>
    </w:r>
  </w:p>
  <w:bookmarkEnd w:id="2"/>
  <w:p w14:paraId="3C144B03" w14:textId="77777777" w:rsidR="007710A8" w:rsidRDefault="007710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F2F61"/>
    <w:multiLevelType w:val="hybridMultilevel"/>
    <w:tmpl w:val="9EC474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4B1"/>
    <w:multiLevelType w:val="hybridMultilevel"/>
    <w:tmpl w:val="FFA2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13D7F"/>
    <w:multiLevelType w:val="hybridMultilevel"/>
    <w:tmpl w:val="0FBCF18A"/>
    <w:lvl w:ilvl="0" w:tplc="0409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454163C"/>
    <w:multiLevelType w:val="hybridMultilevel"/>
    <w:tmpl w:val="58728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6E72"/>
    <w:multiLevelType w:val="hybridMultilevel"/>
    <w:tmpl w:val="050E5B42"/>
    <w:lvl w:ilvl="0" w:tplc="A5C64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AD7910"/>
    <w:multiLevelType w:val="hybridMultilevel"/>
    <w:tmpl w:val="4E0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76C90"/>
    <w:multiLevelType w:val="hybridMultilevel"/>
    <w:tmpl w:val="5E3C9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450D8"/>
    <w:multiLevelType w:val="multilevel"/>
    <w:tmpl w:val="560C7A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2"/>
    <w:rsid w:val="00000F3E"/>
    <w:rsid w:val="00004014"/>
    <w:rsid w:val="000040DE"/>
    <w:rsid w:val="00014AB8"/>
    <w:rsid w:val="00026C19"/>
    <w:rsid w:val="00043BC5"/>
    <w:rsid w:val="000507EF"/>
    <w:rsid w:val="000603A3"/>
    <w:rsid w:val="000608CB"/>
    <w:rsid w:val="000612D5"/>
    <w:rsid w:val="000729B1"/>
    <w:rsid w:val="000849ED"/>
    <w:rsid w:val="00091E6A"/>
    <w:rsid w:val="000A0E1E"/>
    <w:rsid w:val="000C3B64"/>
    <w:rsid w:val="000D1EF3"/>
    <w:rsid w:val="000E496A"/>
    <w:rsid w:val="000E5BFF"/>
    <w:rsid w:val="000E7BE1"/>
    <w:rsid w:val="000F418B"/>
    <w:rsid w:val="001014FE"/>
    <w:rsid w:val="00107F7E"/>
    <w:rsid w:val="00111BC7"/>
    <w:rsid w:val="0011365A"/>
    <w:rsid w:val="00131FCD"/>
    <w:rsid w:val="00144465"/>
    <w:rsid w:val="001454DC"/>
    <w:rsid w:val="00154EB6"/>
    <w:rsid w:val="00156EEB"/>
    <w:rsid w:val="00161A69"/>
    <w:rsid w:val="00163A0A"/>
    <w:rsid w:val="00187F85"/>
    <w:rsid w:val="00197235"/>
    <w:rsid w:val="001A7B1A"/>
    <w:rsid w:val="001A7CF0"/>
    <w:rsid w:val="001B2A53"/>
    <w:rsid w:val="001B4203"/>
    <w:rsid w:val="001C3300"/>
    <w:rsid w:val="001D4E9E"/>
    <w:rsid w:val="001D638B"/>
    <w:rsid w:val="001D670D"/>
    <w:rsid w:val="001E65CD"/>
    <w:rsid w:val="001F2BB0"/>
    <w:rsid w:val="001F4B8A"/>
    <w:rsid w:val="002053D2"/>
    <w:rsid w:val="00207995"/>
    <w:rsid w:val="00220B53"/>
    <w:rsid w:val="00221FEC"/>
    <w:rsid w:val="00231189"/>
    <w:rsid w:val="00232438"/>
    <w:rsid w:val="00266802"/>
    <w:rsid w:val="00270A86"/>
    <w:rsid w:val="002764D3"/>
    <w:rsid w:val="00282F5D"/>
    <w:rsid w:val="0029572E"/>
    <w:rsid w:val="00296CB9"/>
    <w:rsid w:val="002A712C"/>
    <w:rsid w:val="002A7453"/>
    <w:rsid w:val="002A75C0"/>
    <w:rsid w:val="002B54B0"/>
    <w:rsid w:val="002D21A2"/>
    <w:rsid w:val="002D23AE"/>
    <w:rsid w:val="00306C99"/>
    <w:rsid w:val="00316C4C"/>
    <w:rsid w:val="00317F48"/>
    <w:rsid w:val="00322B19"/>
    <w:rsid w:val="00336D94"/>
    <w:rsid w:val="00337E16"/>
    <w:rsid w:val="003409CD"/>
    <w:rsid w:val="003539D4"/>
    <w:rsid w:val="00356300"/>
    <w:rsid w:val="00356AD3"/>
    <w:rsid w:val="00362615"/>
    <w:rsid w:val="00373756"/>
    <w:rsid w:val="00380F76"/>
    <w:rsid w:val="00392528"/>
    <w:rsid w:val="003A2E64"/>
    <w:rsid w:val="003D52DC"/>
    <w:rsid w:val="003E352B"/>
    <w:rsid w:val="003F3BCF"/>
    <w:rsid w:val="00404D8C"/>
    <w:rsid w:val="00414089"/>
    <w:rsid w:val="00440620"/>
    <w:rsid w:val="004425A3"/>
    <w:rsid w:val="004505B9"/>
    <w:rsid w:val="00457332"/>
    <w:rsid w:val="004627EA"/>
    <w:rsid w:val="0046528B"/>
    <w:rsid w:val="00474039"/>
    <w:rsid w:val="004946E2"/>
    <w:rsid w:val="004A24DE"/>
    <w:rsid w:val="004B277E"/>
    <w:rsid w:val="004E7681"/>
    <w:rsid w:val="004F17E8"/>
    <w:rsid w:val="004F605E"/>
    <w:rsid w:val="004F69BE"/>
    <w:rsid w:val="00501CC4"/>
    <w:rsid w:val="00504621"/>
    <w:rsid w:val="005108D5"/>
    <w:rsid w:val="0051795B"/>
    <w:rsid w:val="00522FD7"/>
    <w:rsid w:val="005305AE"/>
    <w:rsid w:val="00544D00"/>
    <w:rsid w:val="00561FAA"/>
    <w:rsid w:val="00570999"/>
    <w:rsid w:val="0057517D"/>
    <w:rsid w:val="005825B6"/>
    <w:rsid w:val="00582E3F"/>
    <w:rsid w:val="005A22BD"/>
    <w:rsid w:val="005A465C"/>
    <w:rsid w:val="005B2D3C"/>
    <w:rsid w:val="005B3B1F"/>
    <w:rsid w:val="005B54A2"/>
    <w:rsid w:val="005D71DB"/>
    <w:rsid w:val="005E0143"/>
    <w:rsid w:val="005E246B"/>
    <w:rsid w:val="005E3CA0"/>
    <w:rsid w:val="005E77CC"/>
    <w:rsid w:val="005F6B7B"/>
    <w:rsid w:val="00603416"/>
    <w:rsid w:val="00612795"/>
    <w:rsid w:val="006251A6"/>
    <w:rsid w:val="006323BE"/>
    <w:rsid w:val="00632DD6"/>
    <w:rsid w:val="00632EE6"/>
    <w:rsid w:val="00670909"/>
    <w:rsid w:val="00673D88"/>
    <w:rsid w:val="00682316"/>
    <w:rsid w:val="00683F90"/>
    <w:rsid w:val="00690F80"/>
    <w:rsid w:val="00696EFE"/>
    <w:rsid w:val="006A043B"/>
    <w:rsid w:val="006A159E"/>
    <w:rsid w:val="006A733D"/>
    <w:rsid w:val="006D280C"/>
    <w:rsid w:val="006D5638"/>
    <w:rsid w:val="006F6C02"/>
    <w:rsid w:val="006F7970"/>
    <w:rsid w:val="0070444E"/>
    <w:rsid w:val="007057F8"/>
    <w:rsid w:val="007066BD"/>
    <w:rsid w:val="00721AB6"/>
    <w:rsid w:val="007275C7"/>
    <w:rsid w:val="0073087A"/>
    <w:rsid w:val="0074036B"/>
    <w:rsid w:val="007450B4"/>
    <w:rsid w:val="007710A8"/>
    <w:rsid w:val="00775806"/>
    <w:rsid w:val="00776FB8"/>
    <w:rsid w:val="00781BC0"/>
    <w:rsid w:val="00793F85"/>
    <w:rsid w:val="00796C6F"/>
    <w:rsid w:val="007F0886"/>
    <w:rsid w:val="00836234"/>
    <w:rsid w:val="00846885"/>
    <w:rsid w:val="00866938"/>
    <w:rsid w:val="0087081A"/>
    <w:rsid w:val="00893923"/>
    <w:rsid w:val="008A612B"/>
    <w:rsid w:val="008B3796"/>
    <w:rsid w:val="008C5D6A"/>
    <w:rsid w:val="008D09F7"/>
    <w:rsid w:val="008D3207"/>
    <w:rsid w:val="008D722E"/>
    <w:rsid w:val="008E32E7"/>
    <w:rsid w:val="008E40A6"/>
    <w:rsid w:val="008E5D0C"/>
    <w:rsid w:val="008E6AB4"/>
    <w:rsid w:val="008F2273"/>
    <w:rsid w:val="00903628"/>
    <w:rsid w:val="0090480F"/>
    <w:rsid w:val="00905E0C"/>
    <w:rsid w:val="00913DAF"/>
    <w:rsid w:val="00936761"/>
    <w:rsid w:val="00942098"/>
    <w:rsid w:val="009420A4"/>
    <w:rsid w:val="00951879"/>
    <w:rsid w:val="009534FA"/>
    <w:rsid w:val="009630DC"/>
    <w:rsid w:val="009672FA"/>
    <w:rsid w:val="0097057D"/>
    <w:rsid w:val="00972CEB"/>
    <w:rsid w:val="00973D52"/>
    <w:rsid w:val="009A0F42"/>
    <w:rsid w:val="009A1928"/>
    <w:rsid w:val="009C199C"/>
    <w:rsid w:val="009C4D6D"/>
    <w:rsid w:val="009D112F"/>
    <w:rsid w:val="009D2C98"/>
    <w:rsid w:val="009D6578"/>
    <w:rsid w:val="009E0B46"/>
    <w:rsid w:val="00A02BE6"/>
    <w:rsid w:val="00A0665C"/>
    <w:rsid w:val="00A06A0B"/>
    <w:rsid w:val="00A07861"/>
    <w:rsid w:val="00A16E45"/>
    <w:rsid w:val="00A23363"/>
    <w:rsid w:val="00A255E7"/>
    <w:rsid w:val="00A42F99"/>
    <w:rsid w:val="00A52B29"/>
    <w:rsid w:val="00A63D5A"/>
    <w:rsid w:val="00A71067"/>
    <w:rsid w:val="00A73B9A"/>
    <w:rsid w:val="00A7796C"/>
    <w:rsid w:val="00A81030"/>
    <w:rsid w:val="00A8159F"/>
    <w:rsid w:val="00A82B1C"/>
    <w:rsid w:val="00AA21F4"/>
    <w:rsid w:val="00AA462D"/>
    <w:rsid w:val="00AA7708"/>
    <w:rsid w:val="00AC036D"/>
    <w:rsid w:val="00AC0E3B"/>
    <w:rsid w:val="00AC2F2C"/>
    <w:rsid w:val="00AC3018"/>
    <w:rsid w:val="00AD063E"/>
    <w:rsid w:val="00AD1F98"/>
    <w:rsid w:val="00AD2FFC"/>
    <w:rsid w:val="00B20B26"/>
    <w:rsid w:val="00B21733"/>
    <w:rsid w:val="00B27432"/>
    <w:rsid w:val="00B32B01"/>
    <w:rsid w:val="00B473BB"/>
    <w:rsid w:val="00B607A4"/>
    <w:rsid w:val="00B81A53"/>
    <w:rsid w:val="00B827D4"/>
    <w:rsid w:val="00B86F9F"/>
    <w:rsid w:val="00B93109"/>
    <w:rsid w:val="00BA5407"/>
    <w:rsid w:val="00BB1DE7"/>
    <w:rsid w:val="00BB1EAF"/>
    <w:rsid w:val="00BB3AA3"/>
    <w:rsid w:val="00BB5E86"/>
    <w:rsid w:val="00BC385D"/>
    <w:rsid w:val="00BD1CD9"/>
    <w:rsid w:val="00BE28E4"/>
    <w:rsid w:val="00C165F1"/>
    <w:rsid w:val="00C17677"/>
    <w:rsid w:val="00C24082"/>
    <w:rsid w:val="00C308EB"/>
    <w:rsid w:val="00C33478"/>
    <w:rsid w:val="00C61B34"/>
    <w:rsid w:val="00C626B3"/>
    <w:rsid w:val="00C66064"/>
    <w:rsid w:val="00C71379"/>
    <w:rsid w:val="00C93A64"/>
    <w:rsid w:val="00C974C4"/>
    <w:rsid w:val="00CA4241"/>
    <w:rsid w:val="00CB0E72"/>
    <w:rsid w:val="00CE011C"/>
    <w:rsid w:val="00D11C95"/>
    <w:rsid w:val="00D2676E"/>
    <w:rsid w:val="00D33C17"/>
    <w:rsid w:val="00D37C2E"/>
    <w:rsid w:val="00D46335"/>
    <w:rsid w:val="00D5051C"/>
    <w:rsid w:val="00D55B3E"/>
    <w:rsid w:val="00D63606"/>
    <w:rsid w:val="00D700D3"/>
    <w:rsid w:val="00D959EC"/>
    <w:rsid w:val="00D966FB"/>
    <w:rsid w:val="00DA3460"/>
    <w:rsid w:val="00DA7E19"/>
    <w:rsid w:val="00DC1A9A"/>
    <w:rsid w:val="00DC6BEA"/>
    <w:rsid w:val="00DC7BA9"/>
    <w:rsid w:val="00DE2FAA"/>
    <w:rsid w:val="00DE7493"/>
    <w:rsid w:val="00DF4CE6"/>
    <w:rsid w:val="00E05361"/>
    <w:rsid w:val="00E0696D"/>
    <w:rsid w:val="00E077BC"/>
    <w:rsid w:val="00E13FBF"/>
    <w:rsid w:val="00E41EA6"/>
    <w:rsid w:val="00E53798"/>
    <w:rsid w:val="00E6535B"/>
    <w:rsid w:val="00E700E1"/>
    <w:rsid w:val="00E75267"/>
    <w:rsid w:val="00E913C5"/>
    <w:rsid w:val="00EA3D6D"/>
    <w:rsid w:val="00EB527B"/>
    <w:rsid w:val="00ED27F1"/>
    <w:rsid w:val="00ED3112"/>
    <w:rsid w:val="00F15749"/>
    <w:rsid w:val="00F34C08"/>
    <w:rsid w:val="00F358FB"/>
    <w:rsid w:val="00F420BF"/>
    <w:rsid w:val="00F5098F"/>
    <w:rsid w:val="00F60288"/>
    <w:rsid w:val="00F60842"/>
    <w:rsid w:val="00F63EF6"/>
    <w:rsid w:val="00F653EC"/>
    <w:rsid w:val="00F665FF"/>
    <w:rsid w:val="00F70E40"/>
    <w:rsid w:val="00F80135"/>
    <w:rsid w:val="00FB1772"/>
    <w:rsid w:val="00FB1C21"/>
    <w:rsid w:val="00FB586D"/>
    <w:rsid w:val="00FD0EB9"/>
    <w:rsid w:val="00FE6B88"/>
    <w:rsid w:val="00FF09B8"/>
    <w:rsid w:val="00FF3F60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F26CF7"/>
  <w15:docId w15:val="{5298CCD1-17F7-45E3-8631-7353BB9E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vysvetlivky">
    <w:name w:val="endnote text"/>
    <w:basedOn w:val="Normlny"/>
    <w:link w:val="Textvysvetliv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vysvetlivkyChar">
    <w:name w:val="Text vysvetlivky Char"/>
    <w:basedOn w:val="Predvolenpsmoodseku"/>
    <w:link w:val="Textvysvetliv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C176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767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7677"/>
    <w:rPr>
      <w:rFonts w:ascii="Franklin Gothic Book" w:eastAsia="Times New Roman" w:hAnsi="Franklin Gothic Book" w:cs="Times New Roman"/>
      <w:sz w:val="20"/>
      <w:szCs w:val="20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6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677"/>
    <w:rPr>
      <w:rFonts w:ascii="Franklin Gothic Book" w:eastAsia="Times New Roman" w:hAnsi="Franklin Gothic Book" w:cs="Times New Roman"/>
      <w:b/>
      <w:bCs/>
      <w:sz w:val="20"/>
      <w:szCs w:val="20"/>
      <w:lang w:eastAsia="de-DE"/>
    </w:rPr>
  </w:style>
  <w:style w:type="paragraph" w:styleId="Odsekzoznamu">
    <w:name w:val="List Paragraph"/>
    <w:basedOn w:val="Normlny"/>
    <w:uiPriority w:val="34"/>
    <w:qFormat/>
    <w:rsid w:val="009A1928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266802"/>
  </w:style>
  <w:style w:type="character" w:customStyle="1" w:styleId="longtext">
    <w:name w:val="long_text"/>
    <w:basedOn w:val="Predvolenpsmoodseku"/>
    <w:rsid w:val="004F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0D19-515A-4325-8CC6-5D1F70F8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2020</Words>
  <Characters>11517</Characters>
  <Application>Microsoft Office Word</Application>
  <DocSecurity>0</DocSecurity>
  <Lines>95</Lines>
  <Paragraphs>27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Aschenbrenner</dc:creator>
  <cp:lastModifiedBy>Hudecová, Martina</cp:lastModifiedBy>
  <cp:revision>6</cp:revision>
  <cp:lastPrinted>2020-05-27T06:38:00Z</cp:lastPrinted>
  <dcterms:created xsi:type="dcterms:W3CDTF">2020-05-22T10:35:00Z</dcterms:created>
  <dcterms:modified xsi:type="dcterms:W3CDTF">2020-05-27T06:39:00Z</dcterms:modified>
</cp:coreProperties>
</file>