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705" w:rsidRPr="004B3CC2" w:rsidRDefault="007A6705" w:rsidP="004B3CC2"/>
    <w:p w:rsidR="007A6705" w:rsidRPr="00DC5885" w:rsidRDefault="007A6705">
      <w:pPr>
        <w:pStyle w:val="Nadpis1"/>
        <w:jc w:val="center"/>
        <w:rPr>
          <w:sz w:val="22"/>
          <w:szCs w:val="22"/>
          <w:u w:val="none"/>
        </w:rPr>
      </w:pPr>
      <w:r w:rsidRPr="00DC5885">
        <w:rPr>
          <w:sz w:val="22"/>
          <w:szCs w:val="22"/>
          <w:u w:val="none"/>
        </w:rPr>
        <w:t>SÚHRN CHARAKTERISTICKÝCH VLASTNOSTÍ LIEKU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7A6705">
      <w:pPr>
        <w:ind w:right="-1"/>
        <w:jc w:val="both"/>
        <w:rPr>
          <w:b/>
          <w:caps/>
          <w:sz w:val="22"/>
          <w:szCs w:val="22"/>
        </w:rPr>
      </w:pPr>
      <w:r w:rsidRPr="00DC5885">
        <w:rPr>
          <w:b/>
          <w:sz w:val="22"/>
          <w:szCs w:val="22"/>
        </w:rPr>
        <w:t xml:space="preserve">1. </w:t>
      </w:r>
      <w:r w:rsidRPr="00DC5885">
        <w:rPr>
          <w:b/>
          <w:caps/>
          <w:sz w:val="22"/>
          <w:szCs w:val="22"/>
        </w:rPr>
        <w:t>Názov lieku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E01479" w:rsidRDefault="007A6705" w:rsidP="00E03229">
      <w:pPr>
        <w:spacing w:before="60"/>
        <w:jc w:val="both"/>
        <w:rPr>
          <w:color w:val="000000"/>
          <w:sz w:val="22"/>
          <w:szCs w:val="22"/>
        </w:rPr>
      </w:pPr>
      <w:proofErr w:type="spellStart"/>
      <w:r w:rsidRPr="00E01479">
        <w:rPr>
          <w:color w:val="000000"/>
          <w:sz w:val="22"/>
          <w:szCs w:val="22"/>
        </w:rPr>
        <w:t>Salofalk</w:t>
      </w:r>
      <w:proofErr w:type="spellEnd"/>
      <w:r w:rsidRPr="00E01479">
        <w:rPr>
          <w:color w:val="000000"/>
          <w:sz w:val="22"/>
          <w:szCs w:val="22"/>
        </w:rPr>
        <w:t xml:space="preserve"> 500 mg </w:t>
      </w:r>
      <w:proofErr w:type="spellStart"/>
      <w:r w:rsidRPr="00E01479">
        <w:rPr>
          <w:color w:val="000000"/>
          <w:sz w:val="22"/>
          <w:szCs w:val="22"/>
        </w:rPr>
        <w:t>gastrorezistentný</w:t>
      </w:r>
      <w:proofErr w:type="spellEnd"/>
      <w:r w:rsidRPr="00E01479">
        <w:rPr>
          <w:color w:val="000000"/>
          <w:sz w:val="22"/>
          <w:szCs w:val="22"/>
        </w:rPr>
        <w:t xml:space="preserve"> granulát s predĺženým uvoľňovaním</w:t>
      </w:r>
    </w:p>
    <w:p w:rsidR="007A6705" w:rsidRPr="00E01479" w:rsidRDefault="007A6705" w:rsidP="00E03229">
      <w:pPr>
        <w:spacing w:before="60"/>
        <w:jc w:val="both"/>
        <w:rPr>
          <w:color w:val="000000"/>
          <w:sz w:val="22"/>
          <w:szCs w:val="22"/>
        </w:rPr>
      </w:pPr>
      <w:proofErr w:type="spellStart"/>
      <w:r w:rsidRPr="00E01479">
        <w:rPr>
          <w:color w:val="000000"/>
          <w:sz w:val="22"/>
          <w:szCs w:val="22"/>
        </w:rPr>
        <w:t>Salofalk</w:t>
      </w:r>
      <w:proofErr w:type="spellEnd"/>
      <w:r w:rsidRPr="00E01479">
        <w:rPr>
          <w:color w:val="000000"/>
          <w:sz w:val="22"/>
          <w:szCs w:val="22"/>
        </w:rPr>
        <w:t xml:space="preserve"> 1000 mg </w:t>
      </w:r>
      <w:proofErr w:type="spellStart"/>
      <w:r w:rsidRPr="00E01479">
        <w:rPr>
          <w:color w:val="000000"/>
          <w:sz w:val="22"/>
          <w:szCs w:val="22"/>
        </w:rPr>
        <w:t>gastrorezistentný</w:t>
      </w:r>
      <w:proofErr w:type="spellEnd"/>
      <w:r w:rsidRPr="00E01479">
        <w:rPr>
          <w:color w:val="000000"/>
          <w:sz w:val="22"/>
          <w:szCs w:val="22"/>
        </w:rPr>
        <w:t xml:space="preserve"> granulát s predĺženým uvoľňovaním</w:t>
      </w:r>
    </w:p>
    <w:p w:rsidR="007A6705" w:rsidRPr="00E01479" w:rsidRDefault="007A6705" w:rsidP="00E03229">
      <w:pPr>
        <w:spacing w:before="60"/>
        <w:jc w:val="both"/>
        <w:rPr>
          <w:color w:val="000000"/>
          <w:sz w:val="22"/>
          <w:szCs w:val="22"/>
        </w:rPr>
      </w:pPr>
      <w:proofErr w:type="spellStart"/>
      <w:r w:rsidRPr="00E01479">
        <w:rPr>
          <w:color w:val="000000"/>
          <w:sz w:val="22"/>
          <w:szCs w:val="22"/>
        </w:rPr>
        <w:t>Salofalk</w:t>
      </w:r>
      <w:proofErr w:type="spellEnd"/>
      <w:r w:rsidRPr="00E0147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,5 g"/>
        </w:smartTagPr>
        <w:r w:rsidRPr="00E01479">
          <w:rPr>
            <w:color w:val="000000"/>
            <w:sz w:val="22"/>
            <w:szCs w:val="22"/>
          </w:rPr>
          <w:t>1,5 g</w:t>
        </w:r>
      </w:smartTag>
      <w:r w:rsidRPr="00E01479">
        <w:rPr>
          <w:color w:val="000000"/>
          <w:sz w:val="22"/>
          <w:szCs w:val="22"/>
        </w:rPr>
        <w:t xml:space="preserve"> </w:t>
      </w:r>
      <w:proofErr w:type="spellStart"/>
      <w:r w:rsidRPr="00E01479">
        <w:rPr>
          <w:color w:val="000000"/>
          <w:sz w:val="22"/>
          <w:szCs w:val="22"/>
        </w:rPr>
        <w:t>gastrorezistentný</w:t>
      </w:r>
      <w:proofErr w:type="spellEnd"/>
      <w:r w:rsidRPr="00E01479">
        <w:rPr>
          <w:color w:val="000000"/>
          <w:sz w:val="22"/>
          <w:szCs w:val="22"/>
        </w:rPr>
        <w:t xml:space="preserve"> granulát s predĺženým uvoľňovaním</w:t>
      </w:r>
    </w:p>
    <w:p w:rsidR="007A6705" w:rsidRPr="00E01479" w:rsidRDefault="007A6705" w:rsidP="00E03229">
      <w:pPr>
        <w:spacing w:before="60"/>
        <w:jc w:val="both"/>
        <w:rPr>
          <w:color w:val="000000"/>
          <w:sz w:val="22"/>
          <w:szCs w:val="22"/>
        </w:rPr>
      </w:pPr>
      <w:proofErr w:type="spellStart"/>
      <w:r w:rsidRPr="00E01479">
        <w:rPr>
          <w:color w:val="000000"/>
          <w:sz w:val="22"/>
          <w:szCs w:val="22"/>
        </w:rPr>
        <w:t>Salofalk</w:t>
      </w:r>
      <w:proofErr w:type="spellEnd"/>
      <w:r w:rsidRPr="00E0147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 g"/>
        </w:smartTagPr>
        <w:r w:rsidRPr="00E01479">
          <w:rPr>
            <w:color w:val="000000"/>
            <w:sz w:val="22"/>
            <w:szCs w:val="22"/>
          </w:rPr>
          <w:t>3 g</w:t>
        </w:r>
      </w:smartTag>
      <w:r w:rsidRPr="00E01479">
        <w:rPr>
          <w:color w:val="000000"/>
          <w:sz w:val="22"/>
          <w:szCs w:val="22"/>
        </w:rPr>
        <w:t xml:space="preserve"> </w:t>
      </w:r>
      <w:proofErr w:type="spellStart"/>
      <w:r w:rsidRPr="00E01479">
        <w:rPr>
          <w:color w:val="000000"/>
          <w:sz w:val="22"/>
          <w:szCs w:val="22"/>
        </w:rPr>
        <w:t>gastrorezistentný</w:t>
      </w:r>
      <w:proofErr w:type="spellEnd"/>
      <w:r w:rsidRPr="00E01479">
        <w:rPr>
          <w:color w:val="000000"/>
          <w:sz w:val="22"/>
          <w:szCs w:val="22"/>
        </w:rPr>
        <w:t xml:space="preserve"> granulát s predĺženým uvoľňovaním</w:t>
      </w:r>
    </w:p>
    <w:p w:rsidR="007A6705" w:rsidRPr="00DC5885" w:rsidRDefault="007A6705">
      <w:pPr>
        <w:ind w:right="-1"/>
        <w:jc w:val="both"/>
        <w:rPr>
          <w:b/>
          <w:sz w:val="22"/>
          <w:szCs w:val="22"/>
          <w:u w:val="single"/>
        </w:rPr>
      </w:pPr>
    </w:p>
    <w:p w:rsidR="007A6705" w:rsidRPr="00DC5885" w:rsidRDefault="007A6705">
      <w:pPr>
        <w:ind w:right="-1"/>
        <w:jc w:val="both"/>
        <w:rPr>
          <w:b/>
          <w:sz w:val="22"/>
          <w:szCs w:val="22"/>
          <w:u w:val="single"/>
        </w:rPr>
      </w:pPr>
    </w:p>
    <w:p w:rsidR="007A6705" w:rsidRPr="00DC5885" w:rsidRDefault="007A6705">
      <w:pPr>
        <w:ind w:right="-1"/>
        <w:jc w:val="both"/>
        <w:rPr>
          <w:sz w:val="22"/>
          <w:szCs w:val="22"/>
        </w:rPr>
      </w:pPr>
      <w:r w:rsidRPr="00DC5885">
        <w:rPr>
          <w:b/>
          <w:sz w:val="22"/>
          <w:szCs w:val="22"/>
        </w:rPr>
        <w:t xml:space="preserve">2. </w:t>
      </w:r>
      <w:r w:rsidRPr="00DC5885">
        <w:rPr>
          <w:b/>
          <w:caps/>
          <w:sz w:val="22"/>
          <w:szCs w:val="22"/>
        </w:rPr>
        <w:t>Kvalitatívne a kvantitatívne zloženie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E03229">
      <w:pPr>
        <w:pStyle w:val="Normlnysozarkami1"/>
        <w:ind w:left="0"/>
        <w:rPr>
          <w:bCs/>
          <w:lang w:val="sk-SK"/>
        </w:rPr>
      </w:pPr>
      <w:r w:rsidRPr="00DC5885">
        <w:rPr>
          <w:bCs/>
          <w:lang w:val="sk-SK"/>
        </w:rPr>
        <w:t xml:space="preserve">Jedno vrecko </w:t>
      </w:r>
      <w:proofErr w:type="spellStart"/>
      <w:r w:rsidRPr="00DC5885">
        <w:rPr>
          <w:bCs/>
          <w:lang w:val="sk-SK"/>
        </w:rPr>
        <w:t>Salofalku</w:t>
      </w:r>
      <w:proofErr w:type="spellEnd"/>
      <w:r w:rsidRPr="00DC5885">
        <w:rPr>
          <w:bCs/>
          <w:lang w:val="sk-SK"/>
        </w:rPr>
        <w:t xml:space="preserve"> 500 mg granulátu obsahuje 500 mg </w:t>
      </w:r>
      <w:proofErr w:type="spellStart"/>
      <w:r w:rsidRPr="00DC5885">
        <w:rPr>
          <w:bCs/>
          <w:lang w:val="sk-SK"/>
        </w:rPr>
        <w:t>mesalazínu</w:t>
      </w:r>
      <w:proofErr w:type="spellEnd"/>
      <w:r w:rsidRPr="00DC5885">
        <w:rPr>
          <w:bCs/>
          <w:lang w:val="sk-SK"/>
        </w:rPr>
        <w:t>.</w:t>
      </w:r>
    </w:p>
    <w:p w:rsidR="007A6705" w:rsidRPr="00DC5885" w:rsidRDefault="007A6705" w:rsidP="00E03229">
      <w:pPr>
        <w:pStyle w:val="Normlnysozarkami1"/>
        <w:ind w:left="0"/>
        <w:rPr>
          <w:bCs/>
          <w:lang w:val="sk-SK"/>
        </w:rPr>
      </w:pPr>
      <w:r w:rsidRPr="00DC5885">
        <w:rPr>
          <w:bCs/>
          <w:lang w:val="sk-SK"/>
        </w:rPr>
        <w:t xml:space="preserve">Jedno vrecko </w:t>
      </w:r>
      <w:proofErr w:type="spellStart"/>
      <w:r w:rsidRPr="00DC5885">
        <w:rPr>
          <w:bCs/>
          <w:lang w:val="sk-SK"/>
        </w:rPr>
        <w:t>Salofalku</w:t>
      </w:r>
      <w:proofErr w:type="spellEnd"/>
      <w:r w:rsidRPr="00DC5885">
        <w:rPr>
          <w:bCs/>
          <w:lang w:val="sk-SK"/>
        </w:rPr>
        <w:t xml:space="preserve"> 1000 mg granulátu obsahuje 1000 mg </w:t>
      </w:r>
      <w:proofErr w:type="spellStart"/>
      <w:r w:rsidRPr="00DC5885">
        <w:rPr>
          <w:bCs/>
          <w:lang w:val="sk-SK"/>
        </w:rPr>
        <w:t>mesalazínu</w:t>
      </w:r>
      <w:proofErr w:type="spellEnd"/>
      <w:r w:rsidRPr="00DC5885">
        <w:rPr>
          <w:bCs/>
          <w:lang w:val="sk-SK"/>
        </w:rPr>
        <w:t>.</w:t>
      </w:r>
    </w:p>
    <w:p w:rsidR="007A6705" w:rsidRPr="00DC5885" w:rsidRDefault="007A6705" w:rsidP="00E03229">
      <w:pPr>
        <w:pStyle w:val="Normlnysozarkami1"/>
        <w:ind w:left="0"/>
        <w:rPr>
          <w:bCs/>
          <w:lang w:val="sk-SK"/>
        </w:rPr>
      </w:pPr>
      <w:r w:rsidRPr="00DC5885">
        <w:rPr>
          <w:bCs/>
          <w:lang w:val="sk-SK"/>
        </w:rPr>
        <w:t xml:space="preserve">Jedno vrecko </w:t>
      </w:r>
      <w:proofErr w:type="spellStart"/>
      <w:r w:rsidRPr="00DC5885">
        <w:rPr>
          <w:bCs/>
          <w:lang w:val="sk-SK"/>
        </w:rPr>
        <w:t>Salofalku</w:t>
      </w:r>
      <w:proofErr w:type="spellEnd"/>
      <w:r w:rsidRPr="00DC5885">
        <w:rPr>
          <w:bCs/>
          <w:lang w:val="sk-SK"/>
        </w:rPr>
        <w:t xml:space="preserve"> </w:t>
      </w:r>
      <w:smartTag w:uri="urn:schemas-microsoft-com:office:smarttags" w:element="metricconverter">
        <w:smartTagPr>
          <w:attr w:name="ProductID" w:val="1,5 g"/>
        </w:smartTagPr>
        <w:r w:rsidRPr="00DC5885">
          <w:rPr>
            <w:bCs/>
            <w:lang w:val="sk-SK"/>
          </w:rPr>
          <w:t>1,5 g</w:t>
        </w:r>
      </w:smartTag>
      <w:r w:rsidRPr="00DC5885">
        <w:rPr>
          <w:bCs/>
          <w:lang w:val="sk-SK"/>
        </w:rPr>
        <w:t xml:space="preserve"> </w:t>
      </w:r>
      <w:r w:rsidR="00C25D16">
        <w:rPr>
          <w:bCs/>
          <w:lang w:val="sk-SK"/>
        </w:rPr>
        <w:t xml:space="preserve">granulátu obsahuje </w:t>
      </w:r>
      <w:smartTag w:uri="urn:schemas-microsoft-com:office:smarttags" w:element="metricconverter">
        <w:smartTagPr>
          <w:attr w:name="ProductID" w:val="1,5 g"/>
        </w:smartTagPr>
        <w:r w:rsidR="00C25D16">
          <w:rPr>
            <w:bCs/>
            <w:lang w:val="sk-SK"/>
          </w:rPr>
          <w:t>1,5 g</w:t>
        </w:r>
      </w:smartTag>
      <w:r w:rsidR="00C25D16">
        <w:rPr>
          <w:bCs/>
          <w:lang w:val="sk-SK"/>
        </w:rPr>
        <w:t xml:space="preserve"> </w:t>
      </w:r>
      <w:proofErr w:type="spellStart"/>
      <w:r w:rsidR="00C25D16">
        <w:rPr>
          <w:bCs/>
          <w:lang w:val="sk-SK"/>
        </w:rPr>
        <w:t>mesalazínu</w:t>
      </w:r>
      <w:proofErr w:type="spellEnd"/>
      <w:r w:rsidR="00C25D16">
        <w:rPr>
          <w:bCs/>
          <w:lang w:val="sk-SK"/>
        </w:rPr>
        <w:t>.</w:t>
      </w:r>
    </w:p>
    <w:p w:rsidR="007A6705" w:rsidRPr="00DC5885" w:rsidRDefault="00C25D16" w:rsidP="00E03229">
      <w:pPr>
        <w:pStyle w:val="Normlnysozarkami1"/>
        <w:ind w:left="0"/>
        <w:rPr>
          <w:bCs/>
          <w:lang w:val="sk-SK"/>
        </w:rPr>
      </w:pPr>
      <w:r>
        <w:rPr>
          <w:bCs/>
          <w:lang w:val="sk-SK"/>
        </w:rPr>
        <w:t xml:space="preserve">Jedno vrecko </w:t>
      </w:r>
      <w:proofErr w:type="spellStart"/>
      <w:r>
        <w:rPr>
          <w:bCs/>
          <w:lang w:val="sk-SK"/>
        </w:rPr>
        <w:t>Salofalku</w:t>
      </w:r>
      <w:proofErr w:type="spellEnd"/>
      <w:r>
        <w:rPr>
          <w:bCs/>
          <w:lang w:val="sk-SK"/>
        </w:rPr>
        <w:t xml:space="preserve"> </w:t>
      </w:r>
      <w:smartTag w:uri="urn:schemas-microsoft-com:office:smarttags" w:element="metricconverter">
        <w:smartTagPr>
          <w:attr w:name="ProductID" w:val="3 g"/>
        </w:smartTagPr>
        <w:r>
          <w:rPr>
            <w:bCs/>
            <w:lang w:val="sk-SK"/>
          </w:rPr>
          <w:t>3 g</w:t>
        </w:r>
      </w:smartTag>
      <w:r>
        <w:rPr>
          <w:bCs/>
          <w:lang w:val="sk-SK"/>
        </w:rPr>
        <w:t xml:space="preserve"> granulátu obsahuje </w:t>
      </w:r>
      <w:smartTag w:uri="urn:schemas-microsoft-com:office:smarttags" w:element="metricconverter">
        <w:smartTagPr>
          <w:attr w:name="ProductID" w:val="3 g"/>
        </w:smartTagPr>
        <w:r>
          <w:rPr>
            <w:bCs/>
            <w:lang w:val="sk-SK"/>
          </w:rPr>
          <w:t>3 g</w:t>
        </w:r>
      </w:smartTag>
      <w:r>
        <w:rPr>
          <w:bCs/>
          <w:lang w:val="sk-SK"/>
        </w:rPr>
        <w:t xml:space="preserve"> </w:t>
      </w:r>
      <w:proofErr w:type="spellStart"/>
      <w:r>
        <w:rPr>
          <w:bCs/>
          <w:lang w:val="sk-SK"/>
        </w:rPr>
        <w:t>mesalazínu</w:t>
      </w:r>
      <w:proofErr w:type="spellEnd"/>
      <w:r>
        <w:rPr>
          <w:bCs/>
          <w:lang w:val="sk-SK"/>
        </w:rPr>
        <w:t xml:space="preserve">. 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9166CE">
      <w:pPr>
        <w:pStyle w:val="Normlnysozarkami1"/>
        <w:ind w:left="0"/>
        <w:rPr>
          <w:bCs/>
          <w:lang w:val="sk-SK"/>
        </w:rPr>
      </w:pPr>
      <w:r>
        <w:rPr>
          <w:bCs/>
          <w:lang w:val="sk-SK"/>
        </w:rPr>
        <w:t xml:space="preserve">Pomocné látky so známym účinkom: </w:t>
      </w:r>
    </w:p>
    <w:p w:rsidR="007A6705" w:rsidRPr="00DC5885" w:rsidRDefault="00C25D16" w:rsidP="009166CE">
      <w:pPr>
        <w:pStyle w:val="Normlnysozarkami1"/>
        <w:ind w:left="0"/>
        <w:rPr>
          <w:bCs/>
          <w:lang w:val="sk-SK"/>
        </w:rPr>
      </w:pPr>
      <w:r>
        <w:rPr>
          <w:bCs/>
          <w:lang w:val="sk-SK"/>
        </w:rPr>
        <w:t xml:space="preserve">Jedno vrecko </w:t>
      </w:r>
      <w:proofErr w:type="spellStart"/>
      <w:r>
        <w:rPr>
          <w:bCs/>
          <w:lang w:val="sk-SK"/>
        </w:rPr>
        <w:t>Salofalku</w:t>
      </w:r>
      <w:proofErr w:type="spellEnd"/>
      <w:r>
        <w:rPr>
          <w:bCs/>
          <w:lang w:val="sk-SK"/>
        </w:rPr>
        <w:t xml:space="preserve"> 500 mg granulátu obsahuje 1,0 mg </w:t>
      </w:r>
      <w:proofErr w:type="spellStart"/>
      <w:r>
        <w:rPr>
          <w:bCs/>
          <w:lang w:val="sk-SK"/>
        </w:rPr>
        <w:t>aspartámu</w:t>
      </w:r>
      <w:proofErr w:type="spellEnd"/>
      <w:r>
        <w:rPr>
          <w:bCs/>
          <w:lang w:val="sk-SK"/>
        </w:rPr>
        <w:t xml:space="preserve"> a 0,02</w:t>
      </w:r>
      <w:r w:rsidR="00DC5885">
        <w:rPr>
          <w:bCs/>
          <w:lang w:val="sk-SK"/>
        </w:rPr>
        <w:t xml:space="preserve"> </w:t>
      </w:r>
      <w:r w:rsidR="007A6705" w:rsidRPr="00DC5885">
        <w:rPr>
          <w:bCs/>
          <w:lang w:val="sk-SK"/>
        </w:rPr>
        <w:t>mg sach</w:t>
      </w:r>
      <w:r w:rsidR="00DC5885">
        <w:rPr>
          <w:bCs/>
          <w:lang w:val="sk-SK"/>
        </w:rPr>
        <w:t>a</w:t>
      </w:r>
      <w:r w:rsidR="007A6705" w:rsidRPr="00DC5885">
        <w:rPr>
          <w:bCs/>
          <w:lang w:val="sk-SK"/>
        </w:rPr>
        <w:t>rózy.</w:t>
      </w:r>
    </w:p>
    <w:p w:rsidR="007A6705" w:rsidRPr="00DC5885" w:rsidRDefault="007A6705" w:rsidP="009166CE">
      <w:pPr>
        <w:pStyle w:val="Normlnysozarkami1"/>
        <w:ind w:left="0"/>
        <w:rPr>
          <w:bCs/>
          <w:lang w:val="sk-SK"/>
        </w:rPr>
      </w:pPr>
      <w:r w:rsidRPr="00DC5885">
        <w:rPr>
          <w:bCs/>
          <w:lang w:val="sk-SK"/>
        </w:rPr>
        <w:t xml:space="preserve">Jedno vrecko </w:t>
      </w:r>
      <w:proofErr w:type="spellStart"/>
      <w:r w:rsidRPr="00DC5885">
        <w:rPr>
          <w:bCs/>
          <w:lang w:val="sk-SK"/>
        </w:rPr>
        <w:t>Salofalku</w:t>
      </w:r>
      <w:proofErr w:type="spellEnd"/>
      <w:r w:rsidRPr="00DC5885">
        <w:rPr>
          <w:bCs/>
          <w:lang w:val="sk-SK"/>
        </w:rPr>
        <w:t xml:space="preserve"> 1000 mg granulátu obsahuje 2,0 mg </w:t>
      </w:r>
      <w:proofErr w:type="spellStart"/>
      <w:r w:rsidRPr="00DC5885">
        <w:rPr>
          <w:bCs/>
          <w:lang w:val="sk-SK"/>
        </w:rPr>
        <w:t>aspartámu</w:t>
      </w:r>
      <w:proofErr w:type="spellEnd"/>
      <w:r w:rsidRPr="00DC5885">
        <w:rPr>
          <w:bCs/>
          <w:lang w:val="sk-SK"/>
        </w:rPr>
        <w:t xml:space="preserve"> a 0,04</w:t>
      </w:r>
      <w:r w:rsidR="00DC5885">
        <w:rPr>
          <w:bCs/>
          <w:lang w:val="sk-SK"/>
        </w:rPr>
        <w:t xml:space="preserve"> </w:t>
      </w:r>
      <w:r w:rsidRPr="00DC5885">
        <w:rPr>
          <w:bCs/>
          <w:lang w:val="sk-SK"/>
        </w:rPr>
        <w:t>mg sacharózy.</w:t>
      </w:r>
    </w:p>
    <w:p w:rsidR="007A6705" w:rsidRPr="00DC5885" w:rsidRDefault="007A6705" w:rsidP="009166CE">
      <w:pPr>
        <w:pStyle w:val="Normlnysozarkami1"/>
        <w:ind w:left="0"/>
        <w:rPr>
          <w:bCs/>
          <w:lang w:val="sk-SK"/>
        </w:rPr>
      </w:pPr>
      <w:r w:rsidRPr="00DC5885">
        <w:rPr>
          <w:bCs/>
          <w:lang w:val="sk-SK"/>
        </w:rPr>
        <w:t xml:space="preserve">Jedno vrecko </w:t>
      </w:r>
      <w:proofErr w:type="spellStart"/>
      <w:r w:rsidRPr="00DC5885">
        <w:rPr>
          <w:bCs/>
          <w:lang w:val="sk-SK"/>
        </w:rPr>
        <w:t>Salofalku</w:t>
      </w:r>
      <w:proofErr w:type="spellEnd"/>
      <w:r w:rsidRPr="00DC5885">
        <w:rPr>
          <w:bCs/>
          <w:lang w:val="sk-SK"/>
        </w:rPr>
        <w:t xml:space="preserve"> </w:t>
      </w:r>
      <w:smartTag w:uri="urn:schemas-microsoft-com:office:smarttags" w:element="metricconverter">
        <w:smartTagPr>
          <w:attr w:name="ProductID" w:val="1,5 g"/>
        </w:smartTagPr>
        <w:r w:rsidRPr="00DC5885">
          <w:rPr>
            <w:bCs/>
            <w:lang w:val="sk-SK"/>
          </w:rPr>
          <w:t>1,5 g</w:t>
        </w:r>
      </w:smartTag>
      <w:r w:rsidRPr="00DC5885">
        <w:rPr>
          <w:bCs/>
          <w:lang w:val="sk-SK"/>
        </w:rPr>
        <w:t xml:space="preserve"> </w:t>
      </w:r>
      <w:r w:rsidR="00C25D16">
        <w:rPr>
          <w:bCs/>
          <w:lang w:val="sk-SK"/>
        </w:rPr>
        <w:t xml:space="preserve">granulátu obsahuje 3,0 mg </w:t>
      </w:r>
      <w:proofErr w:type="spellStart"/>
      <w:r w:rsidR="00C25D16">
        <w:rPr>
          <w:bCs/>
          <w:lang w:val="sk-SK"/>
        </w:rPr>
        <w:t>aspartámu</w:t>
      </w:r>
      <w:proofErr w:type="spellEnd"/>
      <w:r w:rsidR="00C25D16">
        <w:rPr>
          <w:bCs/>
          <w:lang w:val="sk-SK"/>
        </w:rPr>
        <w:t xml:space="preserve"> a 0,06</w:t>
      </w:r>
      <w:r w:rsidR="00DC5885">
        <w:rPr>
          <w:bCs/>
          <w:lang w:val="sk-SK"/>
        </w:rPr>
        <w:t xml:space="preserve"> </w:t>
      </w:r>
      <w:r w:rsidRPr="00DC5885">
        <w:rPr>
          <w:bCs/>
          <w:lang w:val="sk-SK"/>
        </w:rPr>
        <w:t>mg sacharózy.</w:t>
      </w:r>
    </w:p>
    <w:p w:rsidR="007A6705" w:rsidRPr="00DC5885" w:rsidRDefault="007A6705" w:rsidP="009166CE">
      <w:pPr>
        <w:pStyle w:val="Normlnysozarkami1"/>
        <w:ind w:left="0"/>
        <w:rPr>
          <w:bCs/>
          <w:lang w:val="sk-SK"/>
        </w:rPr>
      </w:pPr>
      <w:r w:rsidRPr="00DC5885">
        <w:rPr>
          <w:bCs/>
          <w:lang w:val="sk-SK"/>
        </w:rPr>
        <w:t xml:space="preserve">Jedno vrecko </w:t>
      </w:r>
      <w:proofErr w:type="spellStart"/>
      <w:r w:rsidRPr="00DC5885">
        <w:rPr>
          <w:bCs/>
          <w:lang w:val="sk-SK"/>
        </w:rPr>
        <w:t>Salofalku</w:t>
      </w:r>
      <w:proofErr w:type="spellEnd"/>
      <w:r w:rsidRPr="00DC5885">
        <w:rPr>
          <w:bCs/>
          <w:lang w:val="sk-SK"/>
        </w:rPr>
        <w:t xml:space="preserve"> </w:t>
      </w:r>
      <w:smartTag w:uri="urn:schemas-microsoft-com:office:smarttags" w:element="metricconverter">
        <w:smartTagPr>
          <w:attr w:name="ProductID" w:val="3 g"/>
        </w:smartTagPr>
        <w:r w:rsidRPr="00DC5885">
          <w:rPr>
            <w:bCs/>
            <w:lang w:val="sk-SK"/>
          </w:rPr>
          <w:t>3 g</w:t>
        </w:r>
      </w:smartTag>
      <w:r w:rsidRPr="00DC5885">
        <w:rPr>
          <w:bCs/>
          <w:lang w:val="sk-SK"/>
        </w:rPr>
        <w:t xml:space="preserve"> granulátu obsahuje 6,0 mg </w:t>
      </w:r>
      <w:proofErr w:type="spellStart"/>
      <w:r w:rsidR="00C25D16">
        <w:rPr>
          <w:bCs/>
          <w:lang w:val="sk-SK"/>
        </w:rPr>
        <w:t>aspartámu</w:t>
      </w:r>
      <w:proofErr w:type="spellEnd"/>
      <w:r w:rsidR="00C25D16">
        <w:rPr>
          <w:bCs/>
          <w:lang w:val="sk-SK"/>
        </w:rPr>
        <w:t xml:space="preserve"> a 0,12</w:t>
      </w:r>
      <w:r w:rsidR="00DC5885">
        <w:rPr>
          <w:bCs/>
          <w:lang w:val="sk-SK"/>
        </w:rPr>
        <w:t xml:space="preserve"> </w:t>
      </w:r>
      <w:r w:rsidRPr="00DC5885">
        <w:rPr>
          <w:bCs/>
          <w:lang w:val="sk-SK"/>
        </w:rPr>
        <w:t>mg sacharózy.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9166CE">
      <w:pPr>
        <w:pStyle w:val="Normlnysozarkami1"/>
        <w:ind w:left="0"/>
        <w:rPr>
          <w:bCs/>
          <w:lang w:val="sk-SK"/>
        </w:rPr>
      </w:pPr>
      <w:r>
        <w:rPr>
          <w:bCs/>
          <w:lang w:val="sk-SK"/>
        </w:rPr>
        <w:t>Úplný zoznam pomocných látok, pozri časť 6.1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aps/>
          <w:sz w:val="22"/>
          <w:szCs w:val="22"/>
        </w:rPr>
        <w:t>Lieková forma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9166CE">
      <w:pPr>
        <w:pStyle w:val="Normlnysozarkami1"/>
        <w:ind w:left="0"/>
        <w:rPr>
          <w:lang w:val="sk-SK"/>
        </w:rPr>
      </w:pPr>
      <w:proofErr w:type="spellStart"/>
      <w:r>
        <w:rPr>
          <w:color w:val="000000"/>
          <w:lang w:val="sk-SK"/>
        </w:rPr>
        <w:t>Gastrorezistentný</w:t>
      </w:r>
      <w:proofErr w:type="spellEnd"/>
      <w:r>
        <w:rPr>
          <w:color w:val="000000"/>
          <w:lang w:val="sk-SK"/>
        </w:rPr>
        <w:t xml:space="preserve"> granulát s predĺženým uvoľňovaním.</w:t>
      </w:r>
      <w:r>
        <w:rPr>
          <w:lang w:val="sk-SK"/>
        </w:rPr>
        <w:t xml:space="preserve"> </w:t>
      </w:r>
    </w:p>
    <w:p w:rsidR="007A6705" w:rsidRPr="00DC5885" w:rsidRDefault="00C25D16" w:rsidP="00DA5956">
      <w:pPr>
        <w:pStyle w:val="Normlnysozarkami1"/>
        <w:ind w:left="0"/>
        <w:rPr>
          <w:lang w:val="sk-SK"/>
        </w:rPr>
      </w:pPr>
      <w:r>
        <w:rPr>
          <w:lang w:val="sk-SK"/>
        </w:rPr>
        <w:t>Sivobiele granuly tyčinkovitého alebo guľatého tvaru.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>
      <w:pPr>
        <w:ind w:right="-1"/>
        <w:jc w:val="both"/>
        <w:rPr>
          <w:caps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aps/>
          <w:sz w:val="22"/>
          <w:szCs w:val="22"/>
        </w:rPr>
        <w:t>Klinické údaje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 Terapeutické indikácie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9166CE">
      <w:pPr>
        <w:pStyle w:val="Normlnysozarkami1"/>
        <w:ind w:left="0"/>
        <w:rPr>
          <w:lang w:val="sk-SK"/>
        </w:rPr>
      </w:pPr>
      <w:r>
        <w:rPr>
          <w:lang w:val="sk-SK"/>
        </w:rPr>
        <w:t xml:space="preserve">Liečba akútnych epizód a udržanie </w:t>
      </w:r>
      <w:proofErr w:type="spellStart"/>
      <w:r>
        <w:rPr>
          <w:lang w:val="sk-SK"/>
        </w:rPr>
        <w:t>remisie</w:t>
      </w:r>
      <w:proofErr w:type="spellEnd"/>
      <w:r>
        <w:rPr>
          <w:lang w:val="sk-SK"/>
        </w:rPr>
        <w:t xml:space="preserve"> ulceróznej kolitídy.</w:t>
      </w:r>
    </w:p>
    <w:p w:rsidR="007A6705" w:rsidRPr="00DC5885" w:rsidRDefault="007A6705">
      <w:pPr>
        <w:ind w:right="-1"/>
        <w:jc w:val="both"/>
        <w:rPr>
          <w:b/>
          <w:sz w:val="22"/>
          <w:szCs w:val="22"/>
        </w:rPr>
      </w:pPr>
    </w:p>
    <w:p w:rsidR="007A6705" w:rsidRPr="00DC5885" w:rsidRDefault="00C25D1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 Dávkovanie a spôsob podávania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E50CDD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:rsidR="007A6705" w:rsidRPr="00DC5885" w:rsidRDefault="007A6705" w:rsidP="00E50CDD">
      <w:pPr>
        <w:jc w:val="both"/>
        <w:rPr>
          <w:sz w:val="22"/>
          <w:szCs w:val="22"/>
          <w:u w:val="single"/>
        </w:rPr>
      </w:pPr>
    </w:p>
    <w:p w:rsidR="007A6705" w:rsidRPr="00DC5885" w:rsidRDefault="00C25D16" w:rsidP="00E50CD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Dospelí a starší pacienti</w:t>
      </w:r>
    </w:p>
    <w:p w:rsidR="007A6705" w:rsidRPr="00DC5885" w:rsidRDefault="007A6705" w:rsidP="00E50CDD">
      <w:pPr>
        <w:jc w:val="both"/>
        <w:rPr>
          <w:sz w:val="22"/>
          <w:szCs w:val="22"/>
        </w:rPr>
      </w:pPr>
    </w:p>
    <w:p w:rsidR="007A6705" w:rsidRPr="00DC5885" w:rsidRDefault="00C25D16" w:rsidP="00E50CDD">
      <w:pPr>
        <w:jc w:val="both"/>
        <w:rPr>
          <w:sz w:val="22"/>
          <w:szCs w:val="22"/>
          <w:u w:val="single"/>
        </w:rPr>
      </w:pPr>
      <w:r w:rsidRPr="00776036">
        <w:rPr>
          <w:i/>
          <w:iCs/>
          <w:sz w:val="22"/>
          <w:szCs w:val="22"/>
          <w:u w:val="single"/>
        </w:rPr>
        <w:t>Liečba akútnych epizód ulceróznej kolitídy</w:t>
      </w:r>
    </w:p>
    <w:p w:rsidR="007A6705" w:rsidRPr="00DC5885" w:rsidRDefault="00C25D16" w:rsidP="00710BA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závislosti od individuálneho klinického stavu pacienta jedenkrát denne 1 vrecko </w:t>
      </w:r>
      <w:proofErr w:type="spellStart"/>
      <w:r>
        <w:rPr>
          <w:sz w:val="22"/>
          <w:szCs w:val="22"/>
        </w:rPr>
        <w:t>Salofalku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 g"/>
        </w:smartTagPr>
        <w:r>
          <w:rPr>
            <w:sz w:val="22"/>
            <w:szCs w:val="22"/>
          </w:rPr>
          <w:t>3 g</w:t>
        </w:r>
      </w:smartTag>
      <w:r>
        <w:rPr>
          <w:sz w:val="22"/>
          <w:szCs w:val="22"/>
        </w:rPr>
        <w:t xml:space="preserve"> granulátu, prípadne 1 alebo 2 vrecúška </w:t>
      </w:r>
      <w:proofErr w:type="spellStart"/>
      <w:r>
        <w:rPr>
          <w:sz w:val="22"/>
          <w:szCs w:val="22"/>
        </w:rPr>
        <w:t>Salofalku</w:t>
      </w:r>
      <w:proofErr w:type="spellEnd"/>
      <w:r>
        <w:rPr>
          <w:sz w:val="22"/>
          <w:szCs w:val="22"/>
        </w:rPr>
        <w:t xml:space="preserve"> 1,5g granulátu, alebo 3 vrecúška </w:t>
      </w:r>
      <w:proofErr w:type="spellStart"/>
      <w:r>
        <w:rPr>
          <w:sz w:val="22"/>
          <w:szCs w:val="22"/>
        </w:rPr>
        <w:t>Salofalku</w:t>
      </w:r>
      <w:proofErr w:type="spellEnd"/>
      <w:r>
        <w:rPr>
          <w:sz w:val="22"/>
          <w:szCs w:val="22"/>
        </w:rPr>
        <w:t xml:space="preserve"> 1000 mg granulátu alebo 3 vrecúška </w:t>
      </w:r>
      <w:proofErr w:type="spellStart"/>
      <w:r>
        <w:rPr>
          <w:sz w:val="22"/>
          <w:szCs w:val="22"/>
        </w:rPr>
        <w:t>Salofalku</w:t>
      </w:r>
      <w:proofErr w:type="spellEnd"/>
      <w:r>
        <w:rPr>
          <w:sz w:val="22"/>
          <w:szCs w:val="22"/>
        </w:rPr>
        <w:t xml:space="preserve"> 500 mg granulátu ( čo zodpovedá  </w:t>
      </w:r>
      <w:smartTag w:uri="urn:schemas-microsoft-com:office:smarttags" w:element="metricconverter">
        <w:smartTagPr>
          <w:attr w:name="ProductID" w:val="1,5 g"/>
        </w:smartTagPr>
        <w:r>
          <w:rPr>
            <w:sz w:val="22"/>
            <w:szCs w:val="22"/>
          </w:rPr>
          <w:t>1,5 g</w:t>
        </w:r>
      </w:smartTag>
      <w:r>
        <w:rPr>
          <w:sz w:val="22"/>
          <w:szCs w:val="22"/>
        </w:rPr>
        <w:t xml:space="preserve">  – </w:t>
      </w:r>
      <w:smartTag w:uri="urn:schemas-microsoft-com:office:smarttags" w:element="metricconverter">
        <w:smartTagPr>
          <w:attr w:name="ProductID" w:val="3 g"/>
        </w:smartTagPr>
        <w:r>
          <w:rPr>
            <w:sz w:val="22"/>
            <w:szCs w:val="22"/>
          </w:rPr>
          <w:t>3 g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denne). Liek sa má užívať ráno.</w:t>
      </w:r>
    </w:p>
    <w:p w:rsidR="007A6705" w:rsidRPr="00DC5885" w:rsidRDefault="007A6705" w:rsidP="00710BA5">
      <w:pPr>
        <w:jc w:val="both"/>
        <w:rPr>
          <w:sz w:val="22"/>
          <w:szCs w:val="22"/>
        </w:rPr>
      </w:pPr>
    </w:p>
    <w:p w:rsidR="007A6705" w:rsidRPr="00DC5885" w:rsidRDefault="00C25D16" w:rsidP="00710B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to pacientovi viac vyhovuje,  môže užiť predpísanú dennú dávku rozdelenú na tri jednotlivé dávky počas dňa (trikrát denne 1 vrecko </w:t>
      </w:r>
      <w:proofErr w:type="spellStart"/>
      <w:r>
        <w:rPr>
          <w:sz w:val="22"/>
          <w:szCs w:val="22"/>
        </w:rPr>
        <w:t>Salofalku</w:t>
      </w:r>
      <w:proofErr w:type="spellEnd"/>
      <w:r>
        <w:rPr>
          <w:sz w:val="22"/>
          <w:szCs w:val="22"/>
        </w:rPr>
        <w:t xml:space="preserve"> 500 mg granulátu alebo trikrát denne 1 vrecko </w:t>
      </w:r>
      <w:proofErr w:type="spellStart"/>
      <w:r>
        <w:rPr>
          <w:sz w:val="22"/>
          <w:szCs w:val="22"/>
        </w:rPr>
        <w:t>Salofalku</w:t>
      </w:r>
      <w:proofErr w:type="spellEnd"/>
      <w:r>
        <w:rPr>
          <w:sz w:val="22"/>
          <w:szCs w:val="22"/>
        </w:rPr>
        <w:t xml:space="preserve"> 1000 mg granulátu.</w:t>
      </w:r>
    </w:p>
    <w:p w:rsidR="007A6705" w:rsidRPr="00DC5885" w:rsidRDefault="007A6705" w:rsidP="00D966AE">
      <w:pPr>
        <w:pStyle w:val="Normlnysozarkami1"/>
        <w:ind w:left="0"/>
        <w:rPr>
          <w:lang w:val="sk-SK"/>
        </w:rPr>
      </w:pPr>
    </w:p>
    <w:p w:rsidR="007A6705" w:rsidRPr="00DC5885" w:rsidRDefault="00C25D16" w:rsidP="00D966AE">
      <w:pPr>
        <w:pStyle w:val="Normlnysozarkami1"/>
        <w:ind w:left="0"/>
        <w:rPr>
          <w:u w:val="single"/>
          <w:lang w:val="sk-SK"/>
        </w:rPr>
      </w:pPr>
      <w:r w:rsidRPr="00776036">
        <w:rPr>
          <w:i/>
          <w:iCs/>
          <w:u w:val="single"/>
          <w:lang w:val="sk-SK"/>
        </w:rPr>
        <w:t xml:space="preserve">Udržanie </w:t>
      </w:r>
      <w:proofErr w:type="spellStart"/>
      <w:r w:rsidRPr="00776036">
        <w:rPr>
          <w:i/>
          <w:iCs/>
          <w:u w:val="single"/>
          <w:lang w:val="sk-SK"/>
        </w:rPr>
        <w:t>remisie</w:t>
      </w:r>
      <w:proofErr w:type="spellEnd"/>
      <w:r w:rsidRPr="00776036">
        <w:rPr>
          <w:i/>
          <w:iCs/>
          <w:u w:val="single"/>
          <w:lang w:val="sk-SK"/>
        </w:rPr>
        <w:t xml:space="preserve"> ulceróznej kolitídy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Štandardná liečba je </w:t>
      </w:r>
      <w:smartTag w:uri="urn:schemas-microsoft-com:office:smarttags" w:element="metricconverter">
        <w:smartTagPr>
          <w:attr w:name="ProductID" w:val="0,5 g"/>
        </w:smartTagPr>
        <w:r>
          <w:rPr>
            <w:sz w:val="22"/>
            <w:szCs w:val="22"/>
          </w:rPr>
          <w:t>0,5 g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trikrát denne (ráno, na obed a večer), čo predstavuje celkovú  dávku </w:t>
      </w:r>
      <w:smartTag w:uri="urn:schemas-microsoft-com:office:smarttags" w:element="metricconverter">
        <w:smartTagPr>
          <w:attr w:name="ProductID" w:val="1,5 g"/>
        </w:smartTagPr>
        <w:r>
          <w:rPr>
            <w:sz w:val="22"/>
            <w:szCs w:val="22"/>
          </w:rPr>
          <w:t>1,5 g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na deň.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 pacientov so zvýšeným rizikom opätovného zhoršenia zdravotného stavu alebo pacientov, ktorí majú problémy dodržiavať dávkovanie trikrát denne, je možné zmeniť dávkovanie na jednu dávku </w:t>
      </w:r>
      <w:smartTag w:uri="urn:schemas-microsoft-com:office:smarttags" w:element="metricconverter">
        <w:smartTagPr>
          <w:attr w:name="ProductID" w:val="3,0 g"/>
        </w:smartTagPr>
        <w:r>
          <w:rPr>
            <w:sz w:val="22"/>
            <w:szCs w:val="22"/>
          </w:rPr>
          <w:t>3,0 g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podanú prednostne ráno.</w:t>
      </w:r>
    </w:p>
    <w:p w:rsidR="007A6705" w:rsidRPr="00DC5885" w:rsidRDefault="007A6705">
      <w:pPr>
        <w:ind w:right="-1"/>
        <w:jc w:val="both"/>
        <w:rPr>
          <w:sz w:val="22"/>
          <w:szCs w:val="22"/>
        </w:rPr>
      </w:pPr>
    </w:p>
    <w:p w:rsidR="007A6705" w:rsidRPr="00DC5885" w:rsidRDefault="00C25D16">
      <w:pPr>
        <w:ind w:right="-1"/>
        <w:jc w:val="both"/>
        <w:rPr>
          <w:sz w:val="22"/>
          <w:szCs w:val="22"/>
          <w:u w:val="single"/>
        </w:rPr>
      </w:pPr>
      <w:r w:rsidRPr="00776036">
        <w:rPr>
          <w:i/>
          <w:iCs/>
          <w:sz w:val="22"/>
          <w:szCs w:val="22"/>
        </w:rPr>
        <w:t>Pediatrická populácia</w:t>
      </w:r>
    </w:p>
    <w:p w:rsidR="007A6705" w:rsidRPr="00DC5885" w:rsidRDefault="00C25D16" w:rsidP="00662C84">
      <w:pPr>
        <w:pStyle w:val="Bezriadkovania"/>
        <w:rPr>
          <w:lang w:val="sk-SK"/>
        </w:rPr>
      </w:pPr>
      <w:r>
        <w:rPr>
          <w:lang w:val="sk-SK"/>
        </w:rPr>
        <w:t xml:space="preserve">Účinok na deti (vek 6 – 18 rokov) nie je dostatočne zdokumentovaný. </w:t>
      </w:r>
    </w:p>
    <w:p w:rsidR="007A6705" w:rsidRPr="00DC5885" w:rsidRDefault="007A6705" w:rsidP="00662C84">
      <w:pPr>
        <w:pStyle w:val="Bezriadkovania"/>
        <w:rPr>
          <w:lang w:val="sk-SK"/>
        </w:rPr>
      </w:pPr>
    </w:p>
    <w:p w:rsidR="007A6705" w:rsidRPr="00DC5885" w:rsidRDefault="00C25D16" w:rsidP="00FE17D3">
      <w:pPr>
        <w:ind w:right="-1"/>
        <w:jc w:val="both"/>
        <w:rPr>
          <w:sz w:val="22"/>
          <w:szCs w:val="22"/>
          <w:u w:val="single"/>
        </w:rPr>
      </w:pPr>
      <w:r w:rsidRPr="00776036">
        <w:rPr>
          <w:i/>
          <w:iCs/>
          <w:sz w:val="22"/>
          <w:szCs w:val="22"/>
          <w:u w:val="single"/>
        </w:rPr>
        <w:t>Deti vo veku 6 rokov a staršie</w:t>
      </w:r>
    </w:p>
    <w:p w:rsidR="007A6705" w:rsidRPr="00DC5885" w:rsidRDefault="00C25D16" w:rsidP="00FE17D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V závislosti od individuálneho klinického stavu sa užíva počas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akútneho štádia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na začiatku 30-50 mg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najlepšie ráno alebo v rozdelených dávkach. Maximálna dávka: 75 mg/kg/deň. Celková dávka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7A6705" w:rsidRPr="00DC5885" w:rsidRDefault="00C25D16" w:rsidP="00FE17D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V závislosti od individuálneho klinického stavu sa na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udržanie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remisie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užíva na začiatku 15-30 mg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v rozdelených dávkach.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Celková dávka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7A6705" w:rsidRPr="00DC5885" w:rsidRDefault="00C25D16" w:rsidP="00FE17D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>
          <w:rPr>
            <w:sz w:val="22"/>
            <w:szCs w:val="22"/>
          </w:rPr>
          <w:t>40 kg</w:t>
        </w:r>
      </w:smartTag>
      <w:r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>
          <w:rPr>
            <w:sz w:val="22"/>
            <w:szCs w:val="22"/>
          </w:rPr>
          <w:t>40 kg</w:t>
        </w:r>
      </w:smartTag>
      <w:r>
        <w:rPr>
          <w:sz w:val="22"/>
          <w:szCs w:val="22"/>
        </w:rPr>
        <w:t xml:space="preserve"> môžu užívať normálnu dávku ako u dospelých. </w:t>
      </w:r>
    </w:p>
    <w:p w:rsidR="007A6705" w:rsidRPr="00DC5885" w:rsidRDefault="007A6705" w:rsidP="00FE17D3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56402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podávania:</w:t>
      </w:r>
    </w:p>
    <w:p w:rsidR="007A6705" w:rsidRPr="00DC5885" w:rsidRDefault="007A6705" w:rsidP="00FE17D3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FE17D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Granulát vo vrecúšku sa nemá žuvať. Granulát sa má položiť na jazyk a prehltnúť, bez žuvania a zapiť dostatočným množstvom vody.</w:t>
      </w:r>
    </w:p>
    <w:p w:rsidR="007A6705" w:rsidRPr="00DC5885" w:rsidRDefault="007A6705" w:rsidP="00FE17D3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F279E8">
      <w:pPr>
        <w:jc w:val="both"/>
        <w:rPr>
          <w:sz w:val="22"/>
          <w:szCs w:val="22"/>
        </w:rPr>
      </w:pPr>
      <w:r>
        <w:rPr>
          <w:sz w:val="22"/>
          <w:szCs w:val="22"/>
        </w:rPr>
        <w:t>Liečba akútnych zápalových epizód a dlhodobá liečba musia byť vykonávané pravidelne a dôsledne, pretože iba týmto spôsobom môže byť dosiahnuté úspešné uzdravenie.</w:t>
      </w:r>
    </w:p>
    <w:p w:rsidR="007A6705" w:rsidRPr="00DC5885" w:rsidRDefault="007A6705" w:rsidP="00FE17D3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8A52F1">
      <w:pPr>
        <w:pStyle w:val="Normlnysozarkami1"/>
        <w:ind w:left="0"/>
        <w:rPr>
          <w:lang w:val="sk-SK"/>
        </w:rPr>
      </w:pPr>
      <w:r>
        <w:rPr>
          <w:lang w:val="sk-SK"/>
        </w:rPr>
        <w:t>O dĺžke liečby rozhoduje ošetrujúci lekár.</w:t>
      </w:r>
    </w:p>
    <w:p w:rsidR="007A6705" w:rsidRPr="00DC5885" w:rsidRDefault="007A6705" w:rsidP="00FE17D3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F755E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:rsidR="007A6705" w:rsidRPr="00DC5885" w:rsidRDefault="007A6705" w:rsidP="00CF755E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F755E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granulát sa nesmie používať pri:</w:t>
      </w:r>
    </w:p>
    <w:p w:rsidR="007A6705" w:rsidRPr="00DC5885" w:rsidRDefault="00C25D16" w:rsidP="00CF755E">
      <w:pPr>
        <w:numPr>
          <w:ilvl w:val="0"/>
          <w:numId w:val="1"/>
        </w:numPr>
        <w:tabs>
          <w:tab w:val="clear" w:pos="1770"/>
          <w:tab w:val="num" w:pos="851"/>
        </w:tabs>
        <w:ind w:left="851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precitlivenosti na účinnú látku, na </w:t>
      </w:r>
      <w:proofErr w:type="spellStart"/>
      <w:r>
        <w:rPr>
          <w:sz w:val="22"/>
          <w:szCs w:val="22"/>
        </w:rPr>
        <w:t>salicyláty</w:t>
      </w:r>
      <w:proofErr w:type="spellEnd"/>
      <w:r>
        <w:rPr>
          <w:sz w:val="22"/>
          <w:szCs w:val="22"/>
        </w:rPr>
        <w:t xml:space="preserve"> alebo na </w:t>
      </w:r>
      <w:r>
        <w:rPr>
          <w:noProof/>
          <w:sz w:val="22"/>
          <w:szCs w:val="22"/>
        </w:rPr>
        <w:t>ktorúkoľvek</w:t>
      </w:r>
      <w:r>
        <w:rPr>
          <w:sz w:val="22"/>
          <w:szCs w:val="22"/>
        </w:rPr>
        <w:t xml:space="preserve"> z pomocných látok </w:t>
      </w:r>
      <w:r>
        <w:rPr>
          <w:noProof/>
          <w:sz w:val="22"/>
          <w:szCs w:val="22"/>
        </w:rPr>
        <w:t xml:space="preserve">uvedených </w:t>
      </w:r>
      <w:r w:rsidR="007A6705" w:rsidRPr="00DC5885">
        <w:rPr>
          <w:sz w:val="22"/>
          <w:szCs w:val="22"/>
        </w:rPr>
        <w:t>v časti 6.1;</w:t>
      </w:r>
    </w:p>
    <w:p w:rsidR="007A6705" w:rsidRPr="00DC5885" w:rsidRDefault="00C25D16" w:rsidP="00CF755E">
      <w:pPr>
        <w:numPr>
          <w:ilvl w:val="0"/>
          <w:numId w:val="1"/>
        </w:numPr>
        <w:tabs>
          <w:tab w:val="clear" w:pos="1770"/>
          <w:tab w:val="num" w:pos="851"/>
        </w:tabs>
        <w:ind w:left="851" w:right="-1"/>
        <w:jc w:val="both"/>
        <w:rPr>
          <w:sz w:val="22"/>
          <w:szCs w:val="22"/>
        </w:rPr>
      </w:pPr>
      <w:r>
        <w:rPr>
          <w:sz w:val="22"/>
          <w:szCs w:val="22"/>
        </w:rPr>
        <w:t>ťažkých poruchách funkcie pečene a obličiek;</w:t>
      </w:r>
    </w:p>
    <w:p w:rsidR="007A6705" w:rsidRPr="00DC5885" w:rsidRDefault="007A6705" w:rsidP="00662C84">
      <w:pPr>
        <w:pStyle w:val="Bezriadkovania"/>
        <w:rPr>
          <w:lang w:val="sk-SK"/>
        </w:rPr>
      </w:pPr>
    </w:p>
    <w:p w:rsidR="007A6705" w:rsidRPr="00DC5885" w:rsidRDefault="007A6705" w:rsidP="00662C84">
      <w:pPr>
        <w:pStyle w:val="Bezriadkovania"/>
        <w:rPr>
          <w:lang w:val="sk-SK"/>
        </w:rPr>
      </w:pPr>
    </w:p>
    <w:p w:rsidR="007A6705" w:rsidRPr="00DC5885" w:rsidRDefault="00C25D16" w:rsidP="00714FE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:rsidR="007A6705" w:rsidRPr="00DC5885" w:rsidRDefault="007A6705" w:rsidP="00714FE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714FE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Podľa zváženia ošetrujúceho lekára sa majú urobiť pred liečbou a počas liečby vyšetrenia krvi (diferenciálny krvný obraz; pečeňové funkcie ako ALT alebo AST; sérový kreatinín) a moču </w:t>
      </w:r>
      <w:r>
        <w:rPr>
          <w:sz w:val="22"/>
          <w:szCs w:val="22"/>
        </w:rPr>
        <w:lastRenderedPageBreak/>
        <w:t>(testovacie prúžky / sediment). Kontrolné vyšetrenia sa odporúčajú urobiť 14 dní po začatí liečby, potom ešte 2-krát až 3-krát v</w:t>
      </w:r>
      <w:r w:rsidR="00C20D6B">
        <w:rPr>
          <w:sz w:val="22"/>
          <w:szCs w:val="22"/>
        </w:rPr>
        <w:t xml:space="preserve"> 4- týždňových </w:t>
      </w:r>
      <w:r>
        <w:rPr>
          <w:sz w:val="22"/>
          <w:szCs w:val="22"/>
        </w:rPr>
        <w:t>intervaloch</w:t>
      </w:r>
      <w:r w:rsidR="00C20D6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A6705" w:rsidRPr="00DC5885" w:rsidRDefault="007A6705" w:rsidP="00714FE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714FE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Pri normálnych nálezoch sú potrebné ďalšie kontrolné vyšetrenia raz za štvrť roka, pri výskyte ďalších chorobných príznakov okamžite.</w:t>
      </w:r>
    </w:p>
    <w:p w:rsidR="007A6705" w:rsidRPr="00DC5885" w:rsidRDefault="007A6705" w:rsidP="00714FE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714FE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7A6705" w:rsidRPr="00DC5885" w:rsidRDefault="007A6705" w:rsidP="00714FE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7A6705" w:rsidRPr="00DC5885" w:rsidRDefault="00C25D16" w:rsidP="00714FE2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granulát nemajú užívať pacienti s 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7A6705" w:rsidRPr="00DC5885" w:rsidRDefault="007A6705" w:rsidP="00714FE2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5F25B6" w:rsidRPr="00E01479" w:rsidRDefault="005F25B6" w:rsidP="005F25B6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E01479">
        <w:rPr>
          <w:sz w:val="22"/>
          <w:szCs w:val="22"/>
        </w:rPr>
        <w:t xml:space="preserve">Pri užití </w:t>
      </w:r>
      <w:proofErr w:type="spellStart"/>
      <w:r w:rsidRPr="00E01479">
        <w:rPr>
          <w:sz w:val="22"/>
          <w:szCs w:val="22"/>
        </w:rPr>
        <w:t>mesalazínu</w:t>
      </w:r>
      <w:proofErr w:type="spellEnd"/>
      <w:r w:rsidRPr="00E01479">
        <w:rPr>
          <w:sz w:val="22"/>
          <w:szCs w:val="22"/>
        </w:rPr>
        <w:t xml:space="preserve"> boli hlásené prípady </w:t>
      </w:r>
      <w:proofErr w:type="spellStart"/>
      <w:r w:rsidRPr="00E01479">
        <w:rPr>
          <w:sz w:val="22"/>
          <w:szCs w:val="22"/>
        </w:rPr>
        <w:t>nefrolitiázy</w:t>
      </w:r>
      <w:proofErr w:type="spellEnd"/>
      <w:r w:rsidRPr="00E01479">
        <w:rPr>
          <w:sz w:val="22"/>
          <w:szCs w:val="22"/>
        </w:rPr>
        <w:t xml:space="preserve"> vrátane obličkových kameňov so 100 % obsahom </w:t>
      </w:r>
      <w:proofErr w:type="spellStart"/>
      <w:r w:rsidRPr="00E01479">
        <w:rPr>
          <w:sz w:val="22"/>
          <w:szCs w:val="22"/>
        </w:rPr>
        <w:t>mesalazínu</w:t>
      </w:r>
      <w:proofErr w:type="spellEnd"/>
      <w:r w:rsidRPr="00E01479">
        <w:rPr>
          <w:sz w:val="22"/>
          <w:szCs w:val="22"/>
        </w:rPr>
        <w:t>. Počas liečby sa odporúča zabezpečiť dostatočný príjem tekutín.</w:t>
      </w:r>
    </w:p>
    <w:p w:rsidR="005F25B6" w:rsidRDefault="005F25B6" w:rsidP="00714FE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714FE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poruchách funkcie pľúc, najmä pri bronchiálnej astme, je v priebehu užívania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granulátu  potrebné dôsledné sledovanie.</w:t>
      </w:r>
    </w:p>
    <w:p w:rsidR="007A6705" w:rsidRPr="00DC5885" w:rsidRDefault="007A6705" w:rsidP="00714FE2">
      <w:pPr>
        <w:ind w:right="-1"/>
        <w:jc w:val="both"/>
        <w:rPr>
          <w:sz w:val="22"/>
          <w:szCs w:val="22"/>
        </w:rPr>
      </w:pPr>
    </w:p>
    <w:p w:rsidR="007A6705" w:rsidRDefault="00C25D16" w:rsidP="00714FE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pacientov so známou precitlivenosťou na lieky s obsahom </w:t>
      </w:r>
      <w:proofErr w:type="spellStart"/>
      <w:r>
        <w:rPr>
          <w:sz w:val="22"/>
          <w:szCs w:val="22"/>
        </w:rPr>
        <w:t>sulfasalazínu</w:t>
      </w:r>
      <w:proofErr w:type="spellEnd"/>
      <w:r>
        <w:rPr>
          <w:sz w:val="22"/>
          <w:szCs w:val="22"/>
        </w:rPr>
        <w:t xml:space="preserve"> sa má liečba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granulátom začať len pod prísnym lekárskym dozorom. Pri výskyte akútnych prejavov intolerancie, napríklad brušných kŕčov, akútnych bolestí brucha, horúčky, úporných bolestí hlavy a kožných vyrážok, sa musí liečba okamžite prerušiť.</w:t>
      </w:r>
    </w:p>
    <w:p w:rsidR="00C20D6B" w:rsidRDefault="00C20D6B" w:rsidP="00714FE2">
      <w:pPr>
        <w:ind w:right="-1"/>
        <w:jc w:val="both"/>
        <w:rPr>
          <w:sz w:val="22"/>
          <w:szCs w:val="22"/>
        </w:rPr>
      </w:pPr>
    </w:p>
    <w:p w:rsidR="00C20D6B" w:rsidRPr="00DC5885" w:rsidRDefault="00C20D6B" w:rsidP="00714FE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liek obsahuje 1mg/ 2mg/ 3mg/6 mg </w:t>
      </w:r>
      <w:proofErr w:type="spellStart"/>
      <w:r>
        <w:rPr>
          <w:sz w:val="22"/>
          <w:szCs w:val="22"/>
        </w:rPr>
        <w:t>aspartámu</w:t>
      </w:r>
      <w:proofErr w:type="spellEnd"/>
      <w:r>
        <w:rPr>
          <w:sz w:val="22"/>
          <w:szCs w:val="22"/>
        </w:rPr>
        <w:t xml:space="preserve"> v každom vrecku </w:t>
      </w:r>
      <w:proofErr w:type="spellStart"/>
      <w:r>
        <w:rPr>
          <w:sz w:val="22"/>
          <w:szCs w:val="22"/>
        </w:rPr>
        <w:t>Salofalku</w:t>
      </w:r>
      <w:proofErr w:type="spellEnd"/>
      <w:r>
        <w:rPr>
          <w:sz w:val="22"/>
          <w:szCs w:val="22"/>
        </w:rPr>
        <w:t xml:space="preserve"> 500</w:t>
      </w:r>
      <w:r w:rsidR="00E3727D">
        <w:rPr>
          <w:sz w:val="22"/>
          <w:szCs w:val="22"/>
        </w:rPr>
        <w:t> </w:t>
      </w:r>
      <w:r>
        <w:rPr>
          <w:sz w:val="22"/>
          <w:szCs w:val="22"/>
        </w:rPr>
        <w:t>mg/ 1000</w:t>
      </w:r>
      <w:r w:rsidR="00E3727D">
        <w:rPr>
          <w:sz w:val="22"/>
          <w:szCs w:val="22"/>
        </w:rPr>
        <w:t> </w:t>
      </w:r>
      <w:r>
        <w:rPr>
          <w:sz w:val="22"/>
          <w:szCs w:val="22"/>
        </w:rPr>
        <w:t xml:space="preserve">mg/ </w:t>
      </w:r>
      <w:r w:rsidR="00E3727D">
        <w:rPr>
          <w:sz w:val="22"/>
          <w:szCs w:val="22"/>
        </w:rPr>
        <w:t>1500 mg/</w:t>
      </w:r>
      <w:r>
        <w:rPr>
          <w:sz w:val="22"/>
          <w:szCs w:val="22"/>
        </w:rPr>
        <w:t>3000</w:t>
      </w:r>
      <w:r w:rsidR="00E3727D">
        <w:rPr>
          <w:sz w:val="22"/>
          <w:szCs w:val="22"/>
        </w:rPr>
        <w:t> </w:t>
      </w:r>
      <w:r>
        <w:rPr>
          <w:sz w:val="22"/>
          <w:szCs w:val="22"/>
        </w:rPr>
        <w:t xml:space="preserve">mg granulátu. </w:t>
      </w:r>
      <w:proofErr w:type="spellStart"/>
      <w:r>
        <w:rPr>
          <w:sz w:val="22"/>
          <w:szCs w:val="22"/>
        </w:rPr>
        <w:t>Aspratám</w:t>
      </w:r>
      <w:proofErr w:type="spellEnd"/>
      <w:r>
        <w:rPr>
          <w:sz w:val="22"/>
          <w:szCs w:val="22"/>
        </w:rPr>
        <w:t xml:space="preserve"> je zdrojom </w:t>
      </w:r>
      <w:proofErr w:type="spellStart"/>
      <w:r>
        <w:rPr>
          <w:sz w:val="22"/>
          <w:szCs w:val="22"/>
        </w:rPr>
        <w:t>fenylalanínu</w:t>
      </w:r>
      <w:proofErr w:type="spellEnd"/>
      <w:r>
        <w:rPr>
          <w:sz w:val="22"/>
          <w:szCs w:val="22"/>
        </w:rPr>
        <w:t>. Môže byť škodlivý pre pacientov s </w:t>
      </w:r>
      <w:proofErr w:type="spellStart"/>
      <w:r>
        <w:rPr>
          <w:sz w:val="22"/>
          <w:szCs w:val="22"/>
        </w:rPr>
        <w:t>fenylketonúriou</w:t>
      </w:r>
      <w:proofErr w:type="spellEnd"/>
      <w:r>
        <w:rPr>
          <w:sz w:val="22"/>
          <w:szCs w:val="22"/>
        </w:rPr>
        <w:t xml:space="preserve"> (PKU).</w:t>
      </w:r>
    </w:p>
    <w:p w:rsidR="007A6705" w:rsidRPr="00DC5885" w:rsidRDefault="007A6705" w:rsidP="00714FE2">
      <w:pPr>
        <w:ind w:right="-1"/>
        <w:jc w:val="both"/>
        <w:rPr>
          <w:sz w:val="22"/>
          <w:szCs w:val="22"/>
        </w:rPr>
      </w:pPr>
    </w:p>
    <w:p w:rsidR="007A6705" w:rsidRDefault="00C25D16" w:rsidP="00753688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granulát obsahuje sach</w:t>
      </w:r>
      <w:r w:rsidR="00DC5885">
        <w:rPr>
          <w:sz w:val="22"/>
          <w:szCs w:val="22"/>
        </w:rPr>
        <w:t>a</w:t>
      </w:r>
      <w:r w:rsidR="007A6705" w:rsidRPr="00DC5885">
        <w:rPr>
          <w:sz w:val="22"/>
          <w:szCs w:val="22"/>
        </w:rPr>
        <w:t xml:space="preserve">rózu. Pacienti so zriedkavými dedičnými problémami intolerancie fruktózy, </w:t>
      </w:r>
      <w:proofErr w:type="spellStart"/>
      <w:r w:rsidR="007A6705" w:rsidRPr="00DC5885">
        <w:rPr>
          <w:sz w:val="22"/>
          <w:szCs w:val="22"/>
        </w:rPr>
        <w:t>glukózo-galaktózovej</w:t>
      </w:r>
      <w:proofErr w:type="spellEnd"/>
      <w:r w:rsidR="007A6705" w:rsidRPr="00DC5885">
        <w:rPr>
          <w:sz w:val="22"/>
          <w:szCs w:val="22"/>
        </w:rPr>
        <w:t xml:space="preserve"> </w:t>
      </w:r>
      <w:proofErr w:type="spellStart"/>
      <w:r w:rsidR="007A6705" w:rsidRPr="00DC5885">
        <w:rPr>
          <w:sz w:val="22"/>
          <w:szCs w:val="22"/>
        </w:rPr>
        <w:t>malabsorpcie</w:t>
      </w:r>
      <w:proofErr w:type="spellEnd"/>
      <w:r w:rsidR="007A6705" w:rsidRPr="00DC5885">
        <w:rPr>
          <w:sz w:val="22"/>
          <w:szCs w:val="22"/>
        </w:rPr>
        <w:t xml:space="preserve"> alebo deficitu </w:t>
      </w:r>
      <w:proofErr w:type="spellStart"/>
      <w:r w:rsidR="007A6705" w:rsidRPr="00DC5885">
        <w:rPr>
          <w:sz w:val="22"/>
          <w:szCs w:val="22"/>
        </w:rPr>
        <w:t>sacharázy</w:t>
      </w:r>
      <w:proofErr w:type="spellEnd"/>
      <w:r w:rsidR="007A6705" w:rsidRPr="00DC5885">
        <w:rPr>
          <w:sz w:val="22"/>
          <w:szCs w:val="22"/>
        </w:rPr>
        <w:t xml:space="preserve"> a </w:t>
      </w:r>
      <w:proofErr w:type="spellStart"/>
      <w:r w:rsidR="007A6705" w:rsidRPr="00DC5885">
        <w:rPr>
          <w:sz w:val="22"/>
          <w:szCs w:val="22"/>
        </w:rPr>
        <w:t>izomaltázy</w:t>
      </w:r>
      <w:proofErr w:type="spellEnd"/>
      <w:r w:rsidR="007A6705" w:rsidRPr="00DC5885">
        <w:rPr>
          <w:sz w:val="22"/>
          <w:szCs w:val="22"/>
        </w:rPr>
        <w:t xml:space="preserve"> nesmú užívať tento liek.</w:t>
      </w:r>
    </w:p>
    <w:p w:rsidR="00624CDF" w:rsidRDefault="00624CDF" w:rsidP="00753688">
      <w:pPr>
        <w:ind w:right="-1"/>
        <w:jc w:val="both"/>
        <w:rPr>
          <w:sz w:val="22"/>
          <w:szCs w:val="22"/>
        </w:rPr>
      </w:pPr>
    </w:p>
    <w:p w:rsidR="00624CDF" w:rsidRPr="00DC5885" w:rsidRDefault="00624CDF" w:rsidP="0075368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Tento liek obsahuje menej ako 1 mmol sodíka (23 mg) vo vrecku, t.j. v podstate zanedbateľné množstvo sodíka.</w:t>
      </w:r>
    </w:p>
    <w:p w:rsidR="007A6705" w:rsidRPr="00DC5885" w:rsidRDefault="007A6705" w:rsidP="00714FE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5588C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:rsidR="007A6705" w:rsidRPr="00DC5885" w:rsidRDefault="007A6705" w:rsidP="00C5588C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558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Neboli vykonané špecifické štúdie interakcií.</w:t>
      </w:r>
    </w:p>
    <w:p w:rsidR="00BD592A" w:rsidRPr="00DC5885" w:rsidRDefault="00C25D16" w:rsidP="00776036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Laktulóza</w:t>
      </w:r>
      <w:proofErr w:type="spellEnd"/>
      <w:r>
        <w:rPr>
          <w:sz w:val="22"/>
          <w:szCs w:val="22"/>
        </w:rPr>
        <w:t xml:space="preserve"> alebo podobné prípravky, ktoré znižujú pH stolice:</w:t>
      </w:r>
    </w:p>
    <w:p w:rsidR="007A6705" w:rsidRPr="00DC5885" w:rsidRDefault="00C25D16" w:rsidP="00C558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Môže dôjsť k zníženému uvoľňovaniu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z granulátu v závislosti od zníženého pH, ktoré môže byť znížené v dôsledku mikrobiálneho metabolizmu </w:t>
      </w:r>
      <w:proofErr w:type="spellStart"/>
      <w:r>
        <w:rPr>
          <w:sz w:val="22"/>
          <w:szCs w:val="22"/>
        </w:rPr>
        <w:t>laktulózy</w:t>
      </w:r>
      <w:proofErr w:type="spellEnd"/>
      <w:r>
        <w:rPr>
          <w:sz w:val="22"/>
          <w:szCs w:val="22"/>
        </w:rPr>
        <w:t>.</w:t>
      </w:r>
    </w:p>
    <w:p w:rsidR="007A6705" w:rsidRPr="00DC5885" w:rsidRDefault="007A6705" w:rsidP="00C5588C">
      <w:pPr>
        <w:pStyle w:val="Zkladntext"/>
        <w:rPr>
          <w:sz w:val="22"/>
          <w:szCs w:val="22"/>
        </w:rPr>
      </w:pPr>
    </w:p>
    <w:p w:rsidR="007A6705" w:rsidRPr="00DC5885" w:rsidRDefault="00C25D16" w:rsidP="00C558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U pacientov, ktorí sú súbežne liečení </w:t>
      </w:r>
      <w:proofErr w:type="spellStart"/>
      <w:r>
        <w:rPr>
          <w:sz w:val="22"/>
          <w:szCs w:val="22"/>
        </w:rPr>
        <w:t>azatioprínom</w:t>
      </w:r>
      <w:proofErr w:type="spellEnd"/>
      <w:r>
        <w:rPr>
          <w:sz w:val="22"/>
          <w:szCs w:val="22"/>
        </w:rPr>
        <w:t xml:space="preserve">, 6-merkaptopurínom alebo </w:t>
      </w:r>
      <w:proofErr w:type="spellStart"/>
      <w:r>
        <w:rPr>
          <w:sz w:val="22"/>
          <w:szCs w:val="22"/>
        </w:rPr>
        <w:t>tioguanínom</w:t>
      </w:r>
      <w:proofErr w:type="spellEnd"/>
      <w:r>
        <w:rPr>
          <w:sz w:val="22"/>
          <w:szCs w:val="22"/>
        </w:rPr>
        <w:t xml:space="preserve">, je potrebné počítať s možným zvýšením </w:t>
      </w:r>
      <w:proofErr w:type="spellStart"/>
      <w:r>
        <w:rPr>
          <w:sz w:val="22"/>
          <w:szCs w:val="22"/>
        </w:rPr>
        <w:t>myelosupresívneho</w:t>
      </w:r>
      <w:proofErr w:type="spellEnd"/>
      <w:r>
        <w:rPr>
          <w:sz w:val="22"/>
          <w:szCs w:val="22"/>
        </w:rPr>
        <w:t xml:space="preserve"> účinku </w:t>
      </w:r>
      <w:proofErr w:type="spellStart"/>
      <w:r>
        <w:rPr>
          <w:sz w:val="22"/>
          <w:szCs w:val="22"/>
        </w:rPr>
        <w:t>azatioprínu</w:t>
      </w:r>
      <w:proofErr w:type="spellEnd"/>
      <w:r>
        <w:rPr>
          <w:sz w:val="22"/>
          <w:szCs w:val="22"/>
        </w:rPr>
        <w:t xml:space="preserve">, 6-merkaptopurínu alebo </w:t>
      </w:r>
      <w:proofErr w:type="spellStart"/>
      <w:r>
        <w:rPr>
          <w:sz w:val="22"/>
          <w:szCs w:val="22"/>
        </w:rPr>
        <w:t>tioguanínu</w:t>
      </w:r>
      <w:proofErr w:type="spellEnd"/>
      <w:r>
        <w:rPr>
          <w:sz w:val="22"/>
          <w:szCs w:val="22"/>
        </w:rPr>
        <w:t>.</w:t>
      </w:r>
    </w:p>
    <w:p w:rsidR="007A6705" w:rsidRPr="00DC5885" w:rsidRDefault="007A6705" w:rsidP="00C5588C">
      <w:pPr>
        <w:pStyle w:val="Zkladntext"/>
        <w:rPr>
          <w:sz w:val="22"/>
          <w:szCs w:val="22"/>
        </w:rPr>
      </w:pPr>
    </w:p>
    <w:p w:rsidR="007A6705" w:rsidRPr="00DC5885" w:rsidRDefault="00C25D16" w:rsidP="00C5588C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môže znížiť </w:t>
      </w:r>
      <w:proofErr w:type="spellStart"/>
      <w:r>
        <w:rPr>
          <w:sz w:val="22"/>
          <w:szCs w:val="22"/>
        </w:rPr>
        <w:t>antikoagulačný</w:t>
      </w:r>
      <w:proofErr w:type="spellEnd"/>
      <w:r>
        <w:rPr>
          <w:sz w:val="22"/>
          <w:szCs w:val="22"/>
        </w:rPr>
        <w:t xml:space="preserve"> účinok </w:t>
      </w:r>
      <w:proofErr w:type="spellStart"/>
      <w:r>
        <w:rPr>
          <w:sz w:val="22"/>
          <w:szCs w:val="22"/>
        </w:rPr>
        <w:t>warfarínu</w:t>
      </w:r>
      <w:proofErr w:type="spellEnd"/>
      <w:r>
        <w:rPr>
          <w:sz w:val="22"/>
          <w:szCs w:val="22"/>
        </w:rPr>
        <w:t>.</w:t>
      </w:r>
    </w:p>
    <w:p w:rsidR="007A6705" w:rsidRPr="00DC5885" w:rsidRDefault="007A6705" w:rsidP="00714FE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6943C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4.6 </w:t>
      </w:r>
      <w:proofErr w:type="spellStart"/>
      <w:r>
        <w:rPr>
          <w:b/>
          <w:sz w:val="22"/>
          <w:szCs w:val="22"/>
        </w:rPr>
        <w:t>Fertilita</w:t>
      </w:r>
      <w:proofErr w:type="spellEnd"/>
      <w:r>
        <w:rPr>
          <w:b/>
          <w:sz w:val="22"/>
          <w:szCs w:val="22"/>
        </w:rPr>
        <w:t>, gravidita a laktácia</w:t>
      </w:r>
    </w:p>
    <w:p w:rsidR="007A6705" w:rsidRPr="00DC5885" w:rsidRDefault="007A6705" w:rsidP="006943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6943C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Gravidita</w:t>
      </w:r>
    </w:p>
    <w:p w:rsidR="007A6705" w:rsidRPr="00DC5885" w:rsidRDefault="00C25D16" w:rsidP="006943C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užívaní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granulátu u tehotných žien nie sú dostatočné údaje. U limitovaného počtu tehotných žien, ktoré boli liečené </w:t>
      </w:r>
      <w:proofErr w:type="spellStart"/>
      <w:r>
        <w:rPr>
          <w:sz w:val="22"/>
          <w:szCs w:val="22"/>
        </w:rPr>
        <w:t>mesalazínom</w:t>
      </w:r>
      <w:proofErr w:type="spellEnd"/>
      <w:r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>
        <w:rPr>
          <w:sz w:val="22"/>
          <w:szCs w:val="22"/>
        </w:rPr>
        <w:t>renálneho</w:t>
      </w:r>
      <w:proofErr w:type="spellEnd"/>
      <w:r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(2-4 g/deň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.).</w:t>
      </w:r>
    </w:p>
    <w:p w:rsidR="007A6705" w:rsidRPr="00DC5885" w:rsidRDefault="007A6705" w:rsidP="006943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6943C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Štúdie na zvieratách po perorálnom podaní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>
        <w:rPr>
          <w:sz w:val="22"/>
          <w:szCs w:val="22"/>
        </w:rPr>
        <w:t>postnatálny</w:t>
      </w:r>
      <w:proofErr w:type="spellEnd"/>
      <w:r>
        <w:rPr>
          <w:sz w:val="22"/>
          <w:szCs w:val="22"/>
        </w:rPr>
        <w:t xml:space="preserve"> vývoj novorodenca.</w:t>
      </w:r>
    </w:p>
    <w:p w:rsidR="007A6705" w:rsidRPr="00DC5885" w:rsidRDefault="007A6705" w:rsidP="006943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6943C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Napriek tomu sa v tehotenstve má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granulát používať iba v prípade, ak prínos významne preváži možné riziko.</w:t>
      </w:r>
    </w:p>
    <w:p w:rsidR="007A6705" w:rsidRPr="00DC5885" w:rsidRDefault="007A6705" w:rsidP="006943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6943C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Dojčenie</w:t>
      </w:r>
    </w:p>
    <w:p w:rsidR="007A6705" w:rsidRPr="00DC5885" w:rsidRDefault="00C25D16" w:rsidP="006943C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N-acetyl-5-aminosalicylová kyselina a malé množstvo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prechádza do materského mlieka. Zatiaľ chýbajú dostatočné skúsenosti s užívaním lieku počas dojčenia. Nemožno vylúčiť prejavy </w:t>
      </w:r>
      <w:proofErr w:type="spellStart"/>
      <w:r>
        <w:rPr>
          <w:sz w:val="22"/>
          <w:szCs w:val="22"/>
        </w:rPr>
        <w:t>hypersenzitivity</w:t>
      </w:r>
      <w:proofErr w:type="spellEnd"/>
      <w:r>
        <w:rPr>
          <w:sz w:val="22"/>
          <w:szCs w:val="22"/>
        </w:rPr>
        <w:t xml:space="preserve"> u dieťaťa, ako je napríklad hnačka.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granulát sa má užívať počas dojčenia iba v prípade, ak prínos významne preváži možné riziko. Ak sa u dojčeného dieťaťa objaví hnačka, má sa dojčenie ukončiť.</w:t>
      </w:r>
    </w:p>
    <w:p w:rsidR="007A6705" w:rsidRPr="00DC5885" w:rsidRDefault="007A6705" w:rsidP="006943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3D1CD9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vozidlá a obsluhovať stroje</w:t>
      </w: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D55943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C25D16">
        <w:rPr>
          <w:rFonts w:ascii="Times New Roman" w:hAnsi="Times New Roman" w:cs="Times New Roman"/>
          <w:sz w:val="22"/>
          <w:szCs w:val="22"/>
          <w:lang w:val="sk-SK"/>
        </w:rPr>
        <w:t>Salofalk</w:t>
      </w:r>
      <w:proofErr w:type="spellEnd"/>
      <w:r w:rsidRPr="00C25D16">
        <w:rPr>
          <w:rFonts w:ascii="Times New Roman" w:hAnsi="Times New Roman" w:cs="Times New Roman"/>
          <w:sz w:val="22"/>
          <w:szCs w:val="22"/>
          <w:lang w:val="sk-SK"/>
        </w:rPr>
        <w:t xml:space="preserve"> granulát nemá žiadny alebo len zanedbateľný vplyv na schopnosť viesť vozidlá a obsluhovať stroje.</w:t>
      </w: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7A6705" w:rsidRDefault="007A6705" w:rsidP="007921C4">
      <w:pPr>
        <w:ind w:right="-1"/>
        <w:jc w:val="both"/>
        <w:rPr>
          <w:b/>
          <w:sz w:val="22"/>
          <w:szCs w:val="22"/>
        </w:rPr>
      </w:pPr>
      <w:r w:rsidRPr="00DC5885">
        <w:rPr>
          <w:b/>
          <w:sz w:val="22"/>
          <w:szCs w:val="22"/>
        </w:rPr>
        <w:t>4.8 Nežiaduce účinky</w:t>
      </w:r>
    </w:p>
    <w:p w:rsidR="00624CDF" w:rsidRDefault="00624CDF" w:rsidP="007921C4">
      <w:pPr>
        <w:ind w:right="-1"/>
        <w:jc w:val="both"/>
        <w:rPr>
          <w:b/>
          <w:sz w:val="22"/>
          <w:szCs w:val="22"/>
        </w:rPr>
      </w:pPr>
    </w:p>
    <w:p w:rsidR="00624CDF" w:rsidRPr="00090B19" w:rsidRDefault="00624CDF" w:rsidP="00624CDF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967"/>
        <w:gridCol w:w="616"/>
        <w:gridCol w:w="950"/>
        <w:gridCol w:w="1793"/>
        <w:gridCol w:w="1780"/>
        <w:gridCol w:w="1370"/>
      </w:tblGrid>
      <w:tr w:rsidR="004724A5" w:rsidRPr="003D64DA" w:rsidTr="00776036">
        <w:trPr>
          <w:cantSplit/>
        </w:trPr>
        <w:tc>
          <w:tcPr>
            <w:tcW w:w="1959" w:type="dxa"/>
            <w:vMerge w:val="restart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snapToGrid w:val="0"/>
                <w:sz w:val="22"/>
                <w:szCs w:val="22"/>
                <w:lang w:val="sk-SK"/>
              </w:rPr>
            </w:pPr>
            <w:r w:rsidRPr="004724A5">
              <w:rPr>
                <w:b/>
                <w:bCs/>
                <w:snapToGrid w:val="0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529" w:type="dxa"/>
            <w:gridSpan w:val="2"/>
          </w:tcPr>
          <w:p w:rsidR="00BB49E7" w:rsidRPr="00E3727D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489" w:type="dxa"/>
            <w:gridSpan w:val="3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snapToGrid w:val="0"/>
                <w:sz w:val="22"/>
                <w:szCs w:val="22"/>
              </w:rPr>
            </w:pPr>
            <w:proofErr w:type="spellStart"/>
            <w:r w:rsidRPr="004724A5">
              <w:rPr>
                <w:b/>
                <w:bCs/>
                <w:snapToGrid w:val="0"/>
                <w:sz w:val="22"/>
                <w:szCs w:val="22"/>
              </w:rPr>
              <w:t>Frekvencia</w:t>
            </w:r>
            <w:proofErr w:type="spellEnd"/>
            <w:r w:rsidRPr="004724A5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724A5">
              <w:rPr>
                <w:b/>
                <w:bCs/>
                <w:snapToGrid w:val="0"/>
                <w:sz w:val="22"/>
                <w:szCs w:val="22"/>
              </w:rPr>
              <w:t>podľa</w:t>
            </w:r>
            <w:proofErr w:type="spellEnd"/>
            <w:r w:rsidRPr="004724A5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724A5">
              <w:rPr>
                <w:b/>
                <w:bCs/>
                <w:snapToGrid w:val="0"/>
                <w:sz w:val="22"/>
                <w:szCs w:val="22"/>
              </w:rPr>
              <w:t>konvencií</w:t>
            </w:r>
            <w:proofErr w:type="spellEnd"/>
            <w:r w:rsidRPr="004724A5">
              <w:rPr>
                <w:b/>
                <w:bCs/>
                <w:snapToGrid w:val="0"/>
                <w:sz w:val="22"/>
                <w:szCs w:val="22"/>
              </w:rPr>
              <w:t xml:space="preserve"> MedDRA</w:t>
            </w:r>
          </w:p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724A5" w:rsidRPr="003D64DA" w:rsidTr="00776036">
        <w:trPr>
          <w:cantSplit/>
        </w:trPr>
        <w:tc>
          <w:tcPr>
            <w:tcW w:w="1959" w:type="dxa"/>
            <w:vMerge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proofErr w:type="spellStart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>Časté</w:t>
            </w:r>
            <w:proofErr w:type="spellEnd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 xml:space="preserve">(≥ 1/100 </w:t>
            </w:r>
            <w:proofErr w:type="spellStart"/>
            <w:r w:rsidRPr="004724A5">
              <w:rPr>
                <w:sz w:val="22"/>
                <w:szCs w:val="22"/>
              </w:rPr>
              <w:t>až</w:t>
            </w:r>
            <w:proofErr w:type="spellEnd"/>
            <w:r w:rsidRPr="004724A5">
              <w:rPr>
                <w:sz w:val="22"/>
                <w:szCs w:val="22"/>
              </w:rPr>
              <w:t xml:space="preserve"> &lt; 1/10)</w:t>
            </w: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  <w:proofErr w:type="spellStart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>Menej</w:t>
            </w:r>
            <w:proofErr w:type="spellEnd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>časté</w:t>
            </w:r>
            <w:proofErr w:type="spellEnd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 xml:space="preserve">(≥ 1/1 000 </w:t>
            </w:r>
            <w:proofErr w:type="spellStart"/>
            <w:r w:rsidRPr="004724A5">
              <w:rPr>
                <w:sz w:val="22"/>
                <w:szCs w:val="22"/>
              </w:rPr>
              <w:t>až</w:t>
            </w:r>
            <w:proofErr w:type="spellEnd"/>
            <w:r w:rsidRPr="004724A5">
              <w:rPr>
                <w:sz w:val="22"/>
                <w:szCs w:val="22"/>
              </w:rPr>
              <w:t xml:space="preserve"> &lt; 1/100</w:t>
            </w:r>
          </w:p>
        </w:tc>
        <w:tc>
          <w:tcPr>
            <w:tcW w:w="176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proofErr w:type="spellStart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>Zriedkavé</w:t>
            </w:r>
            <w:proofErr w:type="spellEnd"/>
            <w:r w:rsidRPr="00E3727D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 xml:space="preserve">(≥ 1/10 000 </w:t>
            </w:r>
            <w:proofErr w:type="spellStart"/>
            <w:r w:rsidRPr="004724A5">
              <w:rPr>
                <w:sz w:val="22"/>
                <w:szCs w:val="22"/>
              </w:rPr>
              <w:t>až</w:t>
            </w:r>
            <w:proofErr w:type="spellEnd"/>
            <w:r w:rsidRPr="004724A5">
              <w:rPr>
                <w:sz w:val="22"/>
                <w:szCs w:val="22"/>
              </w:rPr>
              <w:t xml:space="preserve"> &lt; 1/1 000)</w:t>
            </w:r>
          </w:p>
        </w:tc>
        <w:tc>
          <w:tcPr>
            <w:tcW w:w="1754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proofErr w:type="spellStart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>Veľmi</w:t>
            </w:r>
            <w:proofErr w:type="spellEnd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>zriedkavé</w:t>
            </w:r>
            <w:proofErr w:type="spellEnd"/>
          </w:p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 w:rsidRPr="004724A5">
              <w:rPr>
                <w:sz w:val="22"/>
                <w:szCs w:val="22"/>
              </w:rPr>
              <w:t>&lt; 1/10 000</w:t>
            </w:r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proofErr w:type="spellStart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>Neznáme</w:t>
            </w:r>
            <w:proofErr w:type="spellEnd"/>
            <w:r w:rsidRPr="004724A5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</w:p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 w:rsidRPr="00776036">
              <w:rPr>
                <w:sz w:val="22"/>
                <w:szCs w:val="22"/>
              </w:rPr>
              <w:t>(z</w:t>
            </w:r>
            <w:r w:rsidRPr="004724A5">
              <w:rPr>
                <w:sz w:val="22"/>
                <w:szCs w:val="22"/>
              </w:rPr>
              <w:t xml:space="preserve"> </w:t>
            </w:r>
            <w:proofErr w:type="spellStart"/>
            <w:r w:rsidRPr="00776036">
              <w:rPr>
                <w:sz w:val="22"/>
                <w:szCs w:val="22"/>
              </w:rPr>
              <w:t>dostup</w:t>
            </w:r>
            <w:r w:rsidRPr="004724A5">
              <w:rPr>
                <w:sz w:val="22"/>
                <w:szCs w:val="22"/>
              </w:rPr>
              <w:t>n</w:t>
            </w:r>
            <w:r w:rsidRPr="00776036">
              <w:rPr>
                <w:sz w:val="22"/>
                <w:szCs w:val="22"/>
              </w:rPr>
              <w:t>ých</w:t>
            </w:r>
            <w:proofErr w:type="spellEnd"/>
            <w:r w:rsidRPr="00776036">
              <w:rPr>
                <w:sz w:val="22"/>
                <w:szCs w:val="22"/>
              </w:rPr>
              <w:t xml:space="preserve"> </w:t>
            </w:r>
            <w:proofErr w:type="spellStart"/>
            <w:r w:rsidRPr="00776036">
              <w:rPr>
                <w:sz w:val="22"/>
                <w:szCs w:val="22"/>
              </w:rPr>
              <w:t>údajov</w:t>
            </w:r>
            <w:proofErr w:type="spellEnd"/>
            <w:r w:rsidRPr="00776036">
              <w:rPr>
                <w:sz w:val="22"/>
                <w:szCs w:val="22"/>
              </w:rPr>
              <w:t>)</w:t>
            </w: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snapToGrid w:val="0"/>
                <w:sz w:val="22"/>
                <w:szCs w:val="22"/>
              </w:rPr>
            </w:pPr>
            <w:r w:rsidRPr="004724A5">
              <w:rPr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67" w:type="dxa"/>
          </w:tcPr>
          <w:p w:rsidR="00BB49E7" w:rsidRPr="00776036" w:rsidRDefault="00BB49E7" w:rsidP="009A020C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54" w:type="dxa"/>
          </w:tcPr>
          <w:p w:rsidR="00BB49E7" w:rsidRPr="004724A5" w:rsidRDefault="00BB49E7" w:rsidP="009A020C">
            <w:pPr>
              <w:rPr>
                <w:sz w:val="22"/>
                <w:szCs w:val="22"/>
              </w:rPr>
            </w:pPr>
            <w:r w:rsidRPr="004724A5">
              <w:rPr>
                <w:sz w:val="22"/>
                <w:szCs w:val="22"/>
              </w:rPr>
              <w:t>zmeny v počte krviniek (</w:t>
            </w:r>
            <w:proofErr w:type="spellStart"/>
            <w:r w:rsidRPr="004724A5">
              <w:rPr>
                <w:sz w:val="22"/>
                <w:szCs w:val="22"/>
              </w:rPr>
              <w:t>aplastická</w:t>
            </w:r>
            <w:proofErr w:type="spellEnd"/>
            <w:r w:rsidRPr="004724A5">
              <w:rPr>
                <w:sz w:val="22"/>
                <w:szCs w:val="22"/>
              </w:rPr>
              <w:t xml:space="preserve"> anémia, </w:t>
            </w:r>
            <w:proofErr w:type="spellStart"/>
            <w:r w:rsidRPr="004724A5">
              <w:rPr>
                <w:sz w:val="22"/>
                <w:szCs w:val="22"/>
              </w:rPr>
              <w:t>agranulocytóza</w:t>
            </w:r>
            <w:proofErr w:type="spellEnd"/>
            <w:r w:rsidRPr="004724A5">
              <w:rPr>
                <w:sz w:val="22"/>
                <w:szCs w:val="22"/>
              </w:rPr>
              <w:t xml:space="preserve">, </w:t>
            </w:r>
            <w:proofErr w:type="spellStart"/>
            <w:r w:rsidRPr="004724A5">
              <w:rPr>
                <w:sz w:val="22"/>
                <w:szCs w:val="22"/>
              </w:rPr>
              <w:t>pancytopénia</w:t>
            </w:r>
            <w:proofErr w:type="spellEnd"/>
            <w:r w:rsidRPr="004724A5">
              <w:rPr>
                <w:sz w:val="22"/>
                <w:szCs w:val="22"/>
              </w:rPr>
              <w:t xml:space="preserve">, </w:t>
            </w:r>
            <w:proofErr w:type="spellStart"/>
            <w:r w:rsidRPr="004724A5">
              <w:rPr>
                <w:sz w:val="22"/>
                <w:szCs w:val="22"/>
              </w:rPr>
              <w:t>neutropénia</w:t>
            </w:r>
            <w:proofErr w:type="spellEnd"/>
            <w:r w:rsidRPr="004724A5">
              <w:rPr>
                <w:sz w:val="22"/>
                <w:szCs w:val="22"/>
              </w:rPr>
              <w:t xml:space="preserve">, </w:t>
            </w:r>
          </w:p>
          <w:p w:rsidR="00BB49E7" w:rsidRPr="00776036" w:rsidRDefault="00BB49E7" w:rsidP="009A020C">
            <w:pPr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4724A5">
              <w:rPr>
                <w:sz w:val="22"/>
                <w:szCs w:val="22"/>
              </w:rPr>
              <w:t>leukopénia</w:t>
            </w:r>
            <w:proofErr w:type="spellEnd"/>
            <w:r w:rsidRPr="004724A5">
              <w:rPr>
                <w:sz w:val="22"/>
                <w:szCs w:val="22"/>
              </w:rPr>
              <w:t xml:space="preserve">, </w:t>
            </w:r>
            <w:proofErr w:type="spellStart"/>
            <w:r w:rsidRPr="004724A5">
              <w:rPr>
                <w:sz w:val="22"/>
                <w:szCs w:val="22"/>
              </w:rPr>
              <w:t>trombocytopénia</w:t>
            </w:r>
            <w:proofErr w:type="spellEnd"/>
            <w:r w:rsidRPr="004724A5">
              <w:rPr>
                <w:sz w:val="22"/>
                <w:szCs w:val="22"/>
              </w:rPr>
              <w:t>)</w:t>
            </w:r>
          </w:p>
        </w:tc>
        <w:tc>
          <w:tcPr>
            <w:tcW w:w="1487" w:type="dxa"/>
          </w:tcPr>
          <w:p w:rsidR="00BB49E7" w:rsidRPr="004724A5" w:rsidRDefault="00BB49E7" w:rsidP="009A020C">
            <w:pPr>
              <w:rPr>
                <w:sz w:val="22"/>
                <w:szCs w:val="22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snapToGrid w:val="0"/>
                <w:sz w:val="22"/>
                <w:szCs w:val="22"/>
              </w:rPr>
            </w:pPr>
            <w:r w:rsidRPr="004724A5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767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754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  <w:proofErr w:type="spellStart"/>
            <w:r w:rsidRPr="00776036">
              <w:rPr>
                <w:sz w:val="22"/>
                <w:szCs w:val="22"/>
                <w:lang w:val="sk-SK"/>
              </w:rPr>
              <w:t>hypersenzitívne</w:t>
            </w:r>
            <w:proofErr w:type="spellEnd"/>
            <w:r w:rsidRPr="00776036">
              <w:rPr>
                <w:sz w:val="22"/>
                <w:szCs w:val="22"/>
                <w:lang w:val="sk-SK"/>
              </w:rPr>
              <w:t xml:space="preserve"> reakcie ako sú alergické vyrážky, lieková horúčka, systémový 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lupus</w:t>
            </w:r>
            <w:proofErr w:type="spellEnd"/>
            <w:r w:rsidRPr="0077603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erythematosus</w:t>
            </w:r>
            <w:proofErr w:type="spellEnd"/>
            <w:r w:rsidRPr="0077603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pankolitída</w:t>
            </w:r>
            <w:proofErr w:type="spellEnd"/>
          </w:p>
        </w:tc>
        <w:tc>
          <w:tcPr>
            <w:tcW w:w="1487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Poruchy nervového systému</w:t>
            </w:r>
          </w:p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55" w:type="dxa"/>
          </w:tcPr>
          <w:p w:rsidR="00BB49E7" w:rsidRPr="00776036" w:rsidRDefault="00BB49E7" w:rsidP="00F27E84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  <w:proofErr w:type="spellStart"/>
            <w:r w:rsidRPr="00776036">
              <w:rPr>
                <w:snapToGrid w:val="0"/>
                <w:sz w:val="22"/>
                <w:szCs w:val="22"/>
              </w:rPr>
              <w:t>boles</w:t>
            </w:r>
            <w:r w:rsidR="00F27E84">
              <w:rPr>
                <w:snapToGrid w:val="0"/>
                <w:sz w:val="22"/>
                <w:szCs w:val="22"/>
              </w:rPr>
              <w:t>ť</w:t>
            </w:r>
            <w:proofErr w:type="spellEnd"/>
            <w:r w:rsidRPr="00776036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76036">
              <w:rPr>
                <w:snapToGrid w:val="0"/>
                <w:sz w:val="22"/>
                <w:szCs w:val="22"/>
              </w:rPr>
              <w:t>hlavy</w:t>
            </w:r>
            <w:proofErr w:type="spellEnd"/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767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4724A5">
              <w:rPr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1754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4724A5">
              <w:rPr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4724A5">
              <w:rPr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E3727D">
              <w:rPr>
                <w:sz w:val="22"/>
                <w:szCs w:val="22"/>
                <w:lang w:val="sk-SK"/>
              </w:rPr>
              <w:t>Poruchy srdca a srdcovej činnosti</w:t>
            </w:r>
          </w:p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zápal srdcového svalu,</w:t>
            </w:r>
          </w:p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754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F27E84" w:rsidRDefault="00BB49E7" w:rsidP="00776036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 xml:space="preserve">Poruchy dýchacej sústavy, hrudníka </w:t>
            </w:r>
            <w:r w:rsidRPr="004724A5">
              <w:rPr>
                <w:sz w:val="22"/>
                <w:szCs w:val="22"/>
                <w:lang w:val="sk-SK"/>
              </w:rPr>
              <w:lastRenderedPageBreak/>
              <w:t>a </w:t>
            </w:r>
            <w:proofErr w:type="spellStart"/>
            <w:r w:rsidRPr="004724A5">
              <w:rPr>
                <w:sz w:val="22"/>
                <w:szCs w:val="22"/>
                <w:lang w:val="sk-SK"/>
              </w:rPr>
              <w:t>mediastína</w:t>
            </w:r>
            <w:proofErr w:type="spellEnd"/>
            <w:r w:rsidRPr="004724A5">
              <w:rPr>
                <w:sz w:val="22"/>
                <w:szCs w:val="22"/>
                <w:lang w:val="sk-SK"/>
              </w:rPr>
              <w:t xml:space="preserve"> </w:t>
            </w:r>
          </w:p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alergická a </w:t>
            </w:r>
            <w:proofErr w:type="spellStart"/>
            <w:r w:rsidRPr="004724A5">
              <w:rPr>
                <w:sz w:val="22"/>
                <w:szCs w:val="22"/>
                <w:lang w:val="sk-SK"/>
              </w:rPr>
              <w:t>fibrotická</w:t>
            </w:r>
            <w:proofErr w:type="spellEnd"/>
            <w:r w:rsidRPr="004724A5">
              <w:rPr>
                <w:sz w:val="22"/>
                <w:szCs w:val="22"/>
                <w:lang w:val="sk-SK"/>
              </w:rPr>
              <w:t xml:space="preserve"> </w:t>
            </w:r>
            <w:r w:rsidRPr="004724A5">
              <w:rPr>
                <w:sz w:val="22"/>
                <w:szCs w:val="22"/>
                <w:lang w:val="sk-SK"/>
              </w:rPr>
              <w:lastRenderedPageBreak/>
              <w:t xml:space="preserve">pľúcna reakcia (vrátane dýchavičnosti, kašľu, bronchospazmu, </w:t>
            </w:r>
            <w:proofErr w:type="spellStart"/>
            <w:r w:rsidRPr="004724A5">
              <w:rPr>
                <w:sz w:val="22"/>
                <w:szCs w:val="22"/>
                <w:lang w:val="sk-SK"/>
              </w:rPr>
              <w:t>alveolitídy</w:t>
            </w:r>
            <w:proofErr w:type="spellEnd"/>
            <w:r w:rsidRPr="004724A5">
              <w:rPr>
                <w:sz w:val="22"/>
                <w:szCs w:val="22"/>
                <w:lang w:val="sk-SK"/>
              </w:rPr>
              <w:t xml:space="preserve">, pľúcnej </w:t>
            </w:r>
            <w:proofErr w:type="spellStart"/>
            <w:r w:rsidRPr="004724A5">
              <w:rPr>
                <w:sz w:val="22"/>
                <w:szCs w:val="22"/>
                <w:lang w:val="sk-SK"/>
              </w:rPr>
              <w:t>eozinofílie</w:t>
            </w:r>
            <w:proofErr w:type="spellEnd"/>
            <w:r w:rsidRPr="004724A5">
              <w:rPr>
                <w:sz w:val="22"/>
                <w:szCs w:val="22"/>
                <w:lang w:val="sk-SK"/>
              </w:rPr>
              <w:t>, pľúcnej infiltrácie, zápalu pľúc)</w:t>
            </w:r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F27E84" w:rsidRDefault="00BB49E7" w:rsidP="00776036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F27E84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776036">
              <w:rPr>
                <w:sz w:val="22"/>
                <w:szCs w:val="22"/>
                <w:lang w:val="sk-SK"/>
              </w:rPr>
              <w:t>boles</w:t>
            </w:r>
            <w:r w:rsidR="00F27E84">
              <w:rPr>
                <w:sz w:val="22"/>
                <w:szCs w:val="22"/>
                <w:lang w:val="sk-SK"/>
              </w:rPr>
              <w:t>ť</w:t>
            </w:r>
            <w:r w:rsidRPr="00776036">
              <w:rPr>
                <w:sz w:val="22"/>
                <w:szCs w:val="22"/>
                <w:lang w:val="sk-SK"/>
              </w:rPr>
              <w:t xml:space="preserve"> brucha, hnačka, 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dyspepsia</w:t>
            </w:r>
            <w:proofErr w:type="spellEnd"/>
            <w:r w:rsidRPr="00776036">
              <w:rPr>
                <w:sz w:val="22"/>
                <w:szCs w:val="22"/>
                <w:lang w:val="sk-SK"/>
              </w:rPr>
              <w:t xml:space="preserve">, plynatosť, </w:t>
            </w:r>
            <w:r w:rsidR="004724A5" w:rsidRPr="00776036">
              <w:rPr>
                <w:sz w:val="22"/>
                <w:szCs w:val="22"/>
                <w:lang w:val="sk-SK"/>
              </w:rPr>
              <w:t>nevoľnosť</w:t>
            </w:r>
            <w:r w:rsidRPr="00776036">
              <w:rPr>
                <w:sz w:val="22"/>
                <w:szCs w:val="22"/>
                <w:lang w:val="sk-SK"/>
              </w:rPr>
              <w:t>, vracanie, akútna pankreatitída</w:t>
            </w: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1754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hepatitída</w:t>
            </w:r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1754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proofErr w:type="spellStart"/>
            <w:r w:rsidRPr="004724A5">
              <w:rPr>
                <w:sz w:val="22"/>
                <w:szCs w:val="22"/>
                <w:lang w:val="sk-SK"/>
              </w:rPr>
              <w:t>alopécia</w:t>
            </w:r>
            <w:proofErr w:type="spellEnd"/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754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proofErr w:type="spellStart"/>
            <w:r w:rsidRPr="004724A5">
              <w:rPr>
                <w:sz w:val="22"/>
                <w:szCs w:val="22"/>
                <w:lang w:val="sk-SK"/>
              </w:rPr>
              <w:t>myalgia</w:t>
            </w:r>
            <w:proofErr w:type="spellEnd"/>
          </w:p>
        </w:tc>
        <w:tc>
          <w:tcPr>
            <w:tcW w:w="1487" w:type="dxa"/>
          </w:tcPr>
          <w:p w:rsidR="00BB49E7" w:rsidRPr="004724A5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BB49E7" w:rsidRPr="004724A5" w:rsidRDefault="00BB49E7" w:rsidP="004724A5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776036">
              <w:rPr>
                <w:sz w:val="22"/>
                <w:szCs w:val="22"/>
                <w:lang w:val="sk-SK"/>
              </w:rPr>
              <w:t xml:space="preserve">porucha </w:t>
            </w:r>
            <w:r w:rsidR="004724A5" w:rsidRPr="00776036">
              <w:rPr>
                <w:sz w:val="22"/>
                <w:szCs w:val="22"/>
                <w:lang w:val="sk-SK"/>
              </w:rPr>
              <w:t>funkc</w:t>
            </w:r>
            <w:r w:rsidRPr="00776036">
              <w:rPr>
                <w:sz w:val="22"/>
                <w:szCs w:val="22"/>
                <w:lang w:val="sk-SK"/>
              </w:rPr>
              <w:t>i</w:t>
            </w:r>
            <w:r w:rsidR="004724A5" w:rsidRPr="00776036">
              <w:rPr>
                <w:sz w:val="22"/>
                <w:szCs w:val="22"/>
                <w:lang w:val="sk-SK"/>
              </w:rPr>
              <w:t>e</w:t>
            </w:r>
            <w:r w:rsidRPr="00776036">
              <w:rPr>
                <w:sz w:val="22"/>
                <w:szCs w:val="22"/>
                <w:lang w:val="sk-SK"/>
              </w:rPr>
              <w:t xml:space="preserve"> obličiek vrátane akútnej a chronickej 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intersticiálnej</w:t>
            </w:r>
            <w:proofErr w:type="spellEnd"/>
            <w:r w:rsidRPr="0077603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nefritídy</w:t>
            </w:r>
            <w:proofErr w:type="spellEnd"/>
            <w:r w:rsidRPr="00776036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renálnej</w:t>
            </w:r>
            <w:proofErr w:type="spellEnd"/>
            <w:r w:rsidRPr="0077603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76036">
              <w:rPr>
                <w:sz w:val="22"/>
                <w:szCs w:val="22"/>
                <w:lang w:val="sk-SK"/>
              </w:rPr>
              <w:t>insuficiencie</w:t>
            </w:r>
            <w:proofErr w:type="spellEnd"/>
          </w:p>
        </w:tc>
        <w:tc>
          <w:tcPr>
            <w:tcW w:w="1487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proofErr w:type="spellStart"/>
            <w:r w:rsidRPr="00776036">
              <w:rPr>
                <w:sz w:val="22"/>
                <w:szCs w:val="22"/>
                <w:lang w:val="sk-SK"/>
              </w:rPr>
              <w:t>nefrolitiáza</w:t>
            </w:r>
            <w:proofErr w:type="spellEnd"/>
            <w:r w:rsidR="00776036" w:rsidRPr="00776036">
              <w:rPr>
                <w:sz w:val="22"/>
                <w:szCs w:val="22"/>
              </w:rPr>
              <w:t>*</w:t>
            </w: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Poruchy reprodukčného systému a prsníkov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BB49E7" w:rsidRPr="004724A5" w:rsidRDefault="00BB49E7" w:rsidP="002D799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87" w:type="dxa"/>
          </w:tcPr>
          <w:p w:rsidR="00BB49E7" w:rsidRPr="004724A5" w:rsidRDefault="00BB49E7" w:rsidP="002D799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Celkové poruchy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4724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asténia, únava</w:t>
            </w:r>
          </w:p>
        </w:tc>
        <w:tc>
          <w:tcPr>
            <w:tcW w:w="1754" w:type="dxa"/>
          </w:tcPr>
          <w:p w:rsidR="00BB49E7" w:rsidRPr="004724A5" w:rsidRDefault="00BB49E7" w:rsidP="002D799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87" w:type="dxa"/>
          </w:tcPr>
          <w:p w:rsidR="00BB49E7" w:rsidRPr="004724A5" w:rsidRDefault="00BB49E7" w:rsidP="002D799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4724A5" w:rsidRPr="003D64DA" w:rsidTr="00776036">
        <w:tc>
          <w:tcPr>
            <w:tcW w:w="1959" w:type="dxa"/>
          </w:tcPr>
          <w:p w:rsidR="00BB49E7" w:rsidRPr="004724A5" w:rsidRDefault="00BB49E7" w:rsidP="00F4299B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955" w:type="dxa"/>
          </w:tcPr>
          <w:p w:rsidR="00BB49E7" w:rsidRPr="00776036" w:rsidRDefault="00BB49E7" w:rsidP="009A020C">
            <w:pPr>
              <w:pStyle w:val="MGGTableContents"/>
              <w:keepNext w:val="0"/>
              <w:keepLines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:rsidR="00BB49E7" w:rsidRPr="00776036" w:rsidRDefault="00BB49E7" w:rsidP="004724A5">
            <w:pPr>
              <w:pStyle w:val="MGGTableContents"/>
              <w:keepNext w:val="0"/>
              <w:keepLines w:val="0"/>
              <w:rPr>
                <w:sz w:val="22"/>
                <w:szCs w:val="22"/>
                <w:lang w:val="sk-SK"/>
              </w:rPr>
            </w:pPr>
            <w:r w:rsidRPr="004724A5">
              <w:rPr>
                <w:sz w:val="22"/>
                <w:szCs w:val="22"/>
                <w:lang w:val="sk-SK"/>
              </w:rPr>
              <w:t xml:space="preserve">zmeny </w:t>
            </w:r>
            <w:r w:rsidR="004724A5">
              <w:rPr>
                <w:sz w:val="22"/>
                <w:szCs w:val="22"/>
                <w:lang w:val="sk-SK"/>
              </w:rPr>
              <w:t xml:space="preserve">parametrov </w:t>
            </w:r>
            <w:r w:rsidRPr="004724A5">
              <w:rPr>
                <w:sz w:val="22"/>
                <w:szCs w:val="22"/>
                <w:lang w:val="sk-SK"/>
              </w:rPr>
              <w:t>funkci</w:t>
            </w:r>
            <w:r w:rsidR="004724A5">
              <w:rPr>
                <w:sz w:val="22"/>
                <w:szCs w:val="22"/>
                <w:lang w:val="sk-SK"/>
              </w:rPr>
              <w:t>e</w:t>
            </w:r>
            <w:r w:rsidRPr="004724A5">
              <w:rPr>
                <w:sz w:val="22"/>
                <w:szCs w:val="22"/>
                <w:lang w:val="sk-SK"/>
              </w:rPr>
              <w:t xml:space="preserve"> pečene (zvýšenie </w:t>
            </w:r>
            <w:proofErr w:type="spellStart"/>
            <w:r w:rsidRPr="004724A5">
              <w:rPr>
                <w:sz w:val="22"/>
                <w:szCs w:val="22"/>
                <w:lang w:val="sk-SK"/>
              </w:rPr>
              <w:t>transamináz</w:t>
            </w:r>
            <w:proofErr w:type="spellEnd"/>
            <w:r w:rsidR="004724A5" w:rsidRPr="004724A5">
              <w:rPr>
                <w:sz w:val="22"/>
                <w:szCs w:val="22"/>
                <w:lang w:val="sk-SK"/>
              </w:rPr>
              <w:t xml:space="preserve"> a </w:t>
            </w:r>
            <w:r w:rsidRPr="004724A5">
              <w:rPr>
                <w:sz w:val="22"/>
                <w:szCs w:val="22"/>
                <w:lang w:val="sk-SK"/>
              </w:rPr>
              <w:t xml:space="preserve">parametrov </w:t>
            </w:r>
            <w:proofErr w:type="spellStart"/>
            <w:r w:rsidRPr="004724A5">
              <w:rPr>
                <w:sz w:val="22"/>
                <w:szCs w:val="22"/>
                <w:lang w:val="sk-SK"/>
              </w:rPr>
              <w:t>cholestázy</w:t>
            </w:r>
            <w:proofErr w:type="spellEnd"/>
            <w:r w:rsidRPr="004724A5">
              <w:rPr>
                <w:sz w:val="22"/>
                <w:szCs w:val="22"/>
                <w:lang w:val="sk-SK"/>
              </w:rPr>
              <w:t xml:space="preserve">), </w:t>
            </w:r>
            <w:r w:rsidR="004724A5" w:rsidRPr="004724A5">
              <w:rPr>
                <w:sz w:val="22"/>
                <w:szCs w:val="22"/>
                <w:lang w:val="sk-SK"/>
              </w:rPr>
              <w:t xml:space="preserve">zmeny pankreatických enzýmov (zvýšenie </w:t>
            </w:r>
            <w:proofErr w:type="spellStart"/>
            <w:r w:rsidR="004724A5" w:rsidRPr="004724A5">
              <w:rPr>
                <w:sz w:val="22"/>
                <w:szCs w:val="22"/>
                <w:lang w:val="sk-SK"/>
              </w:rPr>
              <w:t>lipázy</w:t>
            </w:r>
            <w:proofErr w:type="spellEnd"/>
            <w:r w:rsidR="004724A5" w:rsidRPr="004724A5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="004724A5" w:rsidRPr="004724A5">
              <w:rPr>
                <w:sz w:val="22"/>
                <w:szCs w:val="22"/>
                <w:lang w:val="sk-SK"/>
              </w:rPr>
              <w:t>amylázy</w:t>
            </w:r>
            <w:proofErr w:type="spellEnd"/>
            <w:r w:rsidR="004724A5" w:rsidRPr="004724A5">
              <w:rPr>
                <w:sz w:val="22"/>
                <w:szCs w:val="22"/>
                <w:lang w:val="sk-SK"/>
              </w:rPr>
              <w:t>)</w:t>
            </w:r>
            <w:r w:rsidR="004724A5">
              <w:rPr>
                <w:sz w:val="22"/>
                <w:szCs w:val="22"/>
                <w:lang w:val="sk-SK"/>
              </w:rPr>
              <w:t>,</w:t>
            </w:r>
            <w:r w:rsidR="004724A5" w:rsidRPr="004724A5">
              <w:rPr>
                <w:sz w:val="22"/>
                <w:szCs w:val="22"/>
                <w:lang w:val="sk-SK"/>
              </w:rPr>
              <w:t xml:space="preserve"> </w:t>
            </w:r>
            <w:r w:rsidR="004724A5">
              <w:rPr>
                <w:sz w:val="22"/>
                <w:szCs w:val="22"/>
                <w:lang w:val="sk-SK"/>
              </w:rPr>
              <w:t>zvýšenie</w:t>
            </w:r>
            <w:r w:rsidR="004724A5" w:rsidRPr="004724A5">
              <w:rPr>
                <w:sz w:val="22"/>
                <w:szCs w:val="22"/>
                <w:lang w:val="sk-SK"/>
              </w:rPr>
              <w:t xml:space="preserve"> počtu </w:t>
            </w:r>
            <w:r w:rsidR="004724A5" w:rsidRPr="004724A5">
              <w:rPr>
                <w:sz w:val="22"/>
                <w:szCs w:val="22"/>
                <w:lang w:val="sk-SK"/>
              </w:rPr>
              <w:lastRenderedPageBreak/>
              <w:t>eozinofilov</w:t>
            </w:r>
          </w:p>
        </w:tc>
        <w:tc>
          <w:tcPr>
            <w:tcW w:w="1767" w:type="dxa"/>
          </w:tcPr>
          <w:p w:rsidR="00BB49E7" w:rsidRPr="004724A5" w:rsidRDefault="00BB49E7" w:rsidP="00F4299B">
            <w:pPr>
              <w:pStyle w:val="knZulassung02"/>
              <w:snapToGrid w:val="0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BB49E7" w:rsidRPr="004724A5" w:rsidRDefault="00BB49E7" w:rsidP="002D799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87" w:type="dxa"/>
          </w:tcPr>
          <w:p w:rsidR="00BB49E7" w:rsidRPr="004724A5" w:rsidRDefault="00BB49E7" w:rsidP="002D799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624CDF" w:rsidRPr="00DC5885" w:rsidRDefault="00624CDF" w:rsidP="007921C4">
      <w:pPr>
        <w:ind w:right="-1"/>
        <w:jc w:val="both"/>
        <w:rPr>
          <w:b/>
          <w:sz w:val="22"/>
          <w:szCs w:val="22"/>
        </w:rPr>
      </w:pPr>
    </w:p>
    <w:p w:rsidR="005F25B6" w:rsidRPr="001741CD" w:rsidRDefault="005F25B6" w:rsidP="005F25B6">
      <w:pPr>
        <w:tabs>
          <w:tab w:val="left" w:pos="-720"/>
          <w:tab w:val="left" w:pos="567"/>
        </w:tabs>
        <w:ind w:right="237"/>
        <w:rPr>
          <w:rFonts w:eastAsia="Calibri"/>
          <w:noProof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D8544A">
        <w:t>Pre ďalšie informácie pozri časť 4.4</w:t>
      </w:r>
    </w:p>
    <w:p w:rsidR="005F25B6" w:rsidRDefault="005F25B6" w:rsidP="00D01EED">
      <w:pPr>
        <w:tabs>
          <w:tab w:val="left" w:pos="-720"/>
        </w:tabs>
        <w:rPr>
          <w:rFonts w:eastAsia="Calibri"/>
          <w:noProof/>
          <w:sz w:val="22"/>
          <w:szCs w:val="22"/>
          <w:u w:val="single"/>
          <w:lang w:val="nl-NL" w:eastAsia="zh-CN"/>
        </w:rPr>
      </w:pPr>
    </w:p>
    <w:p w:rsidR="00D01EED" w:rsidRPr="00E85A3D" w:rsidRDefault="009F7B05" w:rsidP="00D01EED">
      <w:pPr>
        <w:tabs>
          <w:tab w:val="left" w:pos="-720"/>
        </w:tabs>
        <w:rPr>
          <w:rFonts w:eastAsia="Calibri"/>
          <w:noProof/>
          <w:sz w:val="22"/>
          <w:szCs w:val="22"/>
          <w:u w:val="single"/>
          <w:lang w:val="nl-NL" w:eastAsia="zh-CN"/>
        </w:rPr>
      </w:pPr>
      <w:r w:rsidRPr="009F7B05">
        <w:rPr>
          <w:rFonts w:eastAsia="Calibri"/>
          <w:noProof/>
          <w:sz w:val="22"/>
          <w:szCs w:val="22"/>
          <w:u w:val="single"/>
          <w:lang w:val="nl-NL" w:eastAsia="zh-CN"/>
        </w:rPr>
        <w:t>Fotosenzitivita</w:t>
      </w:r>
    </w:p>
    <w:p w:rsidR="00D01EED" w:rsidRPr="00776036" w:rsidRDefault="009F7B05" w:rsidP="00D01EED">
      <w:pPr>
        <w:tabs>
          <w:tab w:val="left" w:pos="-720"/>
        </w:tabs>
        <w:rPr>
          <w:rFonts w:eastAsia="Calibri"/>
          <w:noProof/>
          <w:sz w:val="22"/>
          <w:szCs w:val="22"/>
          <w:lang w:val="nl-NL" w:eastAsia="zh-CN"/>
        </w:rPr>
      </w:pPr>
      <w:r w:rsidRPr="00776036">
        <w:rPr>
          <w:rFonts w:eastAsia="Calibri"/>
          <w:noProof/>
          <w:sz w:val="22"/>
          <w:szCs w:val="22"/>
          <w:lang w:val="nl-NL" w:eastAsia="zh-CN"/>
        </w:rPr>
        <w:t xml:space="preserve">U pacientov s existujúcimi ochoreniamu kože, ako je atopická dermatitída a atopický ekzém, sú hlásené závažnejšie reakcie. </w:t>
      </w:r>
    </w:p>
    <w:p w:rsidR="00D01EED" w:rsidRDefault="00D01EED" w:rsidP="007921C4">
      <w:pPr>
        <w:tabs>
          <w:tab w:val="left" w:pos="-720"/>
        </w:tabs>
        <w:suppressAutoHyphens/>
        <w:rPr>
          <w:noProof/>
          <w:sz w:val="22"/>
          <w:szCs w:val="22"/>
          <w:u w:val="single"/>
          <w:lang w:eastAsia="zh-CN"/>
        </w:rPr>
      </w:pPr>
    </w:p>
    <w:p w:rsidR="007A6705" w:rsidRPr="00DC5885" w:rsidRDefault="007A6705" w:rsidP="007921C4">
      <w:pPr>
        <w:tabs>
          <w:tab w:val="left" w:pos="-720"/>
        </w:tabs>
        <w:suppressAutoHyphens/>
        <w:rPr>
          <w:noProof/>
          <w:sz w:val="22"/>
          <w:szCs w:val="22"/>
          <w:u w:val="single"/>
          <w:lang w:eastAsia="zh-CN"/>
        </w:rPr>
      </w:pPr>
      <w:r w:rsidRPr="00DC5885">
        <w:rPr>
          <w:noProof/>
          <w:sz w:val="22"/>
          <w:szCs w:val="22"/>
          <w:u w:val="single"/>
          <w:lang w:eastAsia="zh-CN"/>
        </w:rPr>
        <w:t>Hlásenie podozrení na nežiaduce reakcie:</w:t>
      </w:r>
    </w:p>
    <w:p w:rsidR="007A6705" w:rsidRPr="00DC5885" w:rsidRDefault="007A6705" w:rsidP="007921C4">
      <w:pPr>
        <w:tabs>
          <w:tab w:val="left" w:pos="-720"/>
        </w:tabs>
        <w:suppressAutoHyphens/>
        <w:rPr>
          <w:noProof/>
          <w:sz w:val="22"/>
          <w:szCs w:val="22"/>
          <w:lang w:eastAsia="zh-CN"/>
        </w:rPr>
      </w:pPr>
    </w:p>
    <w:p w:rsidR="007A6705" w:rsidRPr="00DC5885" w:rsidRDefault="00C25D16" w:rsidP="007921C4">
      <w:pPr>
        <w:tabs>
          <w:tab w:val="left" w:pos="-720"/>
        </w:tabs>
        <w:suppressAutoHyphens/>
        <w:rPr>
          <w:noProof/>
          <w:sz w:val="22"/>
          <w:szCs w:val="22"/>
          <w:lang w:eastAsia="zh-CN"/>
        </w:rPr>
      </w:pPr>
      <w:r>
        <w:rPr>
          <w:noProof/>
          <w:sz w:val="22"/>
          <w:szCs w:val="22"/>
          <w:lang w:eastAsia="zh-CN"/>
        </w:rPr>
        <w:t xml:space="preserve">Hlásenie podozrení na nažiaduce reakcie po registrácii lieku je dôležité. Umožňuje priebežné monitorovanie pomeru prínosu a rizika lieku. Od zdravotníckych pracovníkov sa vyžaduje, aby hlásili akékoľvek podozrenia na nežiaduce reakcie na </w:t>
      </w:r>
      <w:r w:rsidRPr="00C25D16">
        <w:rPr>
          <w:noProof/>
          <w:sz w:val="22"/>
          <w:szCs w:val="22"/>
          <w:highlight w:val="lightGray"/>
          <w:lang w:eastAsia="zh-CN"/>
        </w:rPr>
        <w:t>národné centrum hlásenia</w:t>
      </w:r>
      <w:r w:rsidR="007A6705" w:rsidRPr="00DC5885">
        <w:rPr>
          <w:noProof/>
          <w:sz w:val="22"/>
          <w:szCs w:val="22"/>
          <w:highlight w:val="lightGray"/>
        </w:rPr>
        <w:t xml:space="preserve"> uvedené v </w:t>
      </w:r>
      <w:hyperlink r:id="rId8" w:history="1">
        <w:r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7A6705" w:rsidRPr="00DC5885">
        <w:rPr>
          <w:noProof/>
          <w:sz w:val="22"/>
          <w:szCs w:val="22"/>
          <w:lang w:eastAsia="zh-CN"/>
        </w:rPr>
        <w:t>.</w:t>
      </w: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40175F">
      <w:pPr>
        <w:ind w:right="-1"/>
        <w:jc w:val="both"/>
        <w:rPr>
          <w:b/>
          <w:sz w:val="22"/>
          <w:szCs w:val="22"/>
        </w:rPr>
      </w:pPr>
      <w:r w:rsidRPr="00DC5885">
        <w:rPr>
          <w:b/>
          <w:sz w:val="22"/>
          <w:szCs w:val="22"/>
        </w:rPr>
        <w:t>4.9 Predávkovanie</w:t>
      </w:r>
    </w:p>
    <w:p w:rsidR="007A6705" w:rsidRPr="00DC5885" w:rsidRDefault="007A6705" w:rsidP="0040175F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40175F">
      <w:pPr>
        <w:pStyle w:val="Normlnysozarkami1"/>
        <w:ind w:left="0"/>
        <w:rPr>
          <w:lang w:val="sk-SK"/>
        </w:rPr>
      </w:pPr>
      <w:r w:rsidRPr="00C25D16">
        <w:rPr>
          <w:lang w:val="sk-SK"/>
        </w:rPr>
        <w:t xml:space="preserve">Údaje o predávkovaní sú zriedkavé (napríklad možné samovražedné správanie pri vysokých perorálnych dávkach </w:t>
      </w:r>
      <w:proofErr w:type="spellStart"/>
      <w:r w:rsidRPr="00C25D16">
        <w:rPr>
          <w:lang w:val="sk-SK"/>
        </w:rPr>
        <w:t>mesalazínu</w:t>
      </w:r>
      <w:proofErr w:type="spellEnd"/>
      <w:r w:rsidRPr="00C25D16">
        <w:rPr>
          <w:lang w:val="sk-SK"/>
        </w:rPr>
        <w:t xml:space="preserve">), a z nich nie je možné naznačovať </w:t>
      </w:r>
      <w:proofErr w:type="spellStart"/>
      <w:r w:rsidRPr="00C25D16">
        <w:rPr>
          <w:lang w:val="sk-SK"/>
        </w:rPr>
        <w:t>renálnu</w:t>
      </w:r>
      <w:proofErr w:type="spellEnd"/>
      <w:r w:rsidRPr="00C25D16">
        <w:rPr>
          <w:lang w:val="sk-SK"/>
        </w:rPr>
        <w:t xml:space="preserve"> a </w:t>
      </w:r>
      <w:proofErr w:type="spellStart"/>
      <w:r w:rsidRPr="00C25D16">
        <w:rPr>
          <w:lang w:val="sk-SK"/>
        </w:rPr>
        <w:t>hepatickú</w:t>
      </w:r>
      <w:proofErr w:type="spellEnd"/>
      <w:r w:rsidRPr="00C25D16">
        <w:rPr>
          <w:lang w:val="sk-SK"/>
        </w:rPr>
        <w:t xml:space="preserve"> toxicitu. Neexistuje špecifické </w:t>
      </w:r>
      <w:proofErr w:type="spellStart"/>
      <w:r w:rsidRPr="00C25D16">
        <w:rPr>
          <w:lang w:val="sk-SK"/>
        </w:rPr>
        <w:t>antidotum</w:t>
      </w:r>
      <w:proofErr w:type="spellEnd"/>
      <w:r w:rsidRPr="00C25D16">
        <w:rPr>
          <w:lang w:val="sk-SK"/>
        </w:rPr>
        <w:t xml:space="preserve"> a liečba je symptomatická a podporná.</w:t>
      </w: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156BB3">
      <w:pPr>
        <w:ind w:right="-1"/>
        <w:jc w:val="both"/>
        <w:rPr>
          <w:caps/>
          <w:sz w:val="22"/>
          <w:szCs w:val="22"/>
        </w:rPr>
      </w:pPr>
      <w:r w:rsidRPr="00DC5885">
        <w:rPr>
          <w:b/>
          <w:sz w:val="22"/>
          <w:szCs w:val="22"/>
        </w:rPr>
        <w:t xml:space="preserve">5. </w:t>
      </w:r>
      <w:r w:rsidRPr="00DC5885">
        <w:rPr>
          <w:b/>
          <w:caps/>
          <w:sz w:val="22"/>
          <w:szCs w:val="22"/>
        </w:rPr>
        <w:t>Farmakologické vlastnosti</w:t>
      </w:r>
    </w:p>
    <w:p w:rsidR="007A6705" w:rsidRPr="00DC5885" w:rsidRDefault="007A6705" w:rsidP="00156BB3">
      <w:pPr>
        <w:ind w:right="-1"/>
        <w:jc w:val="both"/>
        <w:rPr>
          <w:b/>
          <w:sz w:val="22"/>
          <w:szCs w:val="22"/>
        </w:rPr>
      </w:pPr>
    </w:p>
    <w:p w:rsidR="007A6705" w:rsidRPr="00DC5885" w:rsidRDefault="007A6705" w:rsidP="00156BB3">
      <w:pPr>
        <w:ind w:right="-1"/>
        <w:jc w:val="both"/>
        <w:rPr>
          <w:b/>
          <w:sz w:val="22"/>
          <w:szCs w:val="22"/>
        </w:rPr>
      </w:pPr>
    </w:p>
    <w:p w:rsidR="007A6705" w:rsidRPr="00DC5885" w:rsidRDefault="00C25D16" w:rsidP="00156BB3">
      <w:pPr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 xml:space="preserve">5.1 </w:t>
      </w:r>
      <w:proofErr w:type="spellStart"/>
      <w:r w:rsidRPr="00C25D16">
        <w:rPr>
          <w:b/>
          <w:sz w:val="22"/>
          <w:szCs w:val="22"/>
        </w:rPr>
        <w:t>Farmakodynamické</w:t>
      </w:r>
      <w:proofErr w:type="spellEnd"/>
      <w:r w:rsidRPr="00C25D16">
        <w:rPr>
          <w:b/>
          <w:sz w:val="22"/>
          <w:szCs w:val="22"/>
        </w:rPr>
        <w:t xml:space="preserve"> vlastnosti</w:t>
      </w:r>
    </w:p>
    <w:p w:rsidR="007A6705" w:rsidRPr="00DC5885" w:rsidRDefault="007A6705" w:rsidP="00156BB3">
      <w:pPr>
        <w:pStyle w:val="Nadpis2"/>
        <w:jc w:val="both"/>
        <w:rPr>
          <w:sz w:val="22"/>
          <w:szCs w:val="22"/>
        </w:rPr>
      </w:pPr>
    </w:p>
    <w:p w:rsidR="007A6705" w:rsidRPr="00DC5885" w:rsidRDefault="00C25D16" w:rsidP="00E4230A">
      <w:pPr>
        <w:pStyle w:val="Zkladntext31"/>
        <w:rPr>
          <w:sz w:val="22"/>
          <w:szCs w:val="22"/>
          <w:u w:val="single"/>
          <w:lang w:val="sk-SK"/>
        </w:rPr>
      </w:pPr>
      <w:proofErr w:type="spellStart"/>
      <w:r w:rsidRPr="00C25D16">
        <w:rPr>
          <w:sz w:val="22"/>
          <w:szCs w:val="22"/>
          <w:lang w:val="sk-SK"/>
        </w:rPr>
        <w:t>Farmakoterapeutická</w:t>
      </w:r>
      <w:proofErr w:type="spellEnd"/>
      <w:r w:rsidRPr="00C25D16">
        <w:rPr>
          <w:sz w:val="22"/>
          <w:szCs w:val="22"/>
          <w:lang w:val="sk-SK"/>
        </w:rPr>
        <w:t xml:space="preserve"> skupina: Črevné protizápalové liečivá; </w:t>
      </w:r>
      <w:r w:rsidRPr="00C25D16">
        <w:rPr>
          <w:sz w:val="22"/>
          <w:szCs w:val="22"/>
          <w:u w:val="single"/>
          <w:lang w:val="sk-SK"/>
        </w:rPr>
        <w:t xml:space="preserve">Kyselina </w:t>
      </w:r>
      <w:proofErr w:type="spellStart"/>
      <w:r>
        <w:rPr>
          <w:rStyle w:val="Zvraznenie"/>
          <w:i w:val="0"/>
          <w:sz w:val="22"/>
          <w:szCs w:val="22"/>
          <w:u w:val="single"/>
          <w:lang w:val="sk-SK"/>
        </w:rPr>
        <w:t>aminosalicylová</w:t>
      </w:r>
      <w:proofErr w:type="spellEnd"/>
      <w:r w:rsidRPr="00C25D16">
        <w:rPr>
          <w:sz w:val="22"/>
          <w:szCs w:val="22"/>
          <w:u w:val="single"/>
          <w:lang w:val="sk-SK"/>
        </w:rPr>
        <w:t xml:space="preserve"> a príbuzné liečivá</w:t>
      </w:r>
    </w:p>
    <w:p w:rsidR="007A6705" w:rsidRPr="00DC5885" w:rsidRDefault="00C25D16" w:rsidP="00156BB3">
      <w:pPr>
        <w:pStyle w:val="Nadpis2"/>
        <w:jc w:val="both"/>
        <w:rPr>
          <w:b w:val="0"/>
          <w:bCs/>
          <w:snapToGrid w:val="0"/>
          <w:sz w:val="22"/>
          <w:szCs w:val="22"/>
          <w:lang w:eastAsia="cs-CZ"/>
        </w:rPr>
      </w:pPr>
      <w:r w:rsidRPr="00C25D16">
        <w:rPr>
          <w:b w:val="0"/>
          <w:sz w:val="22"/>
          <w:szCs w:val="22"/>
        </w:rPr>
        <w:t>ATC kód</w:t>
      </w:r>
      <w:r w:rsidRPr="00C25D16">
        <w:rPr>
          <w:sz w:val="22"/>
          <w:szCs w:val="22"/>
        </w:rPr>
        <w:t xml:space="preserve">: </w:t>
      </w:r>
      <w:r w:rsidRPr="00C25D16">
        <w:rPr>
          <w:b w:val="0"/>
          <w:bCs/>
          <w:snapToGrid w:val="0"/>
          <w:sz w:val="22"/>
          <w:szCs w:val="22"/>
          <w:lang w:eastAsia="cs-CZ"/>
        </w:rPr>
        <w:t>A07EC02</w:t>
      </w:r>
    </w:p>
    <w:p w:rsidR="007A6705" w:rsidRPr="00DC5885" w:rsidRDefault="007A6705" w:rsidP="00156BB3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156BB3">
      <w:pPr>
        <w:pStyle w:val="Zkladntext2"/>
        <w:rPr>
          <w:rFonts w:ascii="Times New Roman" w:hAnsi="Times New Roman" w:cs="Times New Roman"/>
          <w:sz w:val="22"/>
          <w:szCs w:val="22"/>
          <w:u w:val="single"/>
        </w:rPr>
      </w:pPr>
      <w:r w:rsidRPr="00C25D16">
        <w:rPr>
          <w:rFonts w:ascii="Times New Roman" w:hAnsi="Times New Roman" w:cs="Times New Roman"/>
          <w:sz w:val="22"/>
          <w:szCs w:val="22"/>
          <w:u w:val="single"/>
        </w:rPr>
        <w:t>Mechanizmus účinku</w:t>
      </w:r>
    </w:p>
    <w:p w:rsidR="007A6705" w:rsidRPr="00DC5885" w:rsidRDefault="00C25D16" w:rsidP="00156BB3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C25D16"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nie je ešte celkom objasnený. Výsledky štúdie </w:t>
      </w:r>
      <w:r>
        <w:rPr>
          <w:rFonts w:ascii="Times New Roman" w:hAnsi="Times New Roman" w:cs="Times New Roman"/>
          <w:i/>
          <w:sz w:val="22"/>
          <w:szCs w:val="22"/>
        </w:rPr>
        <w:t>in vitro</w:t>
      </w:r>
      <w:r w:rsidRPr="00C25D16"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lipooxygenázy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:rsidR="007A6705" w:rsidRPr="00DC5885" w:rsidRDefault="00C25D16" w:rsidP="00156BB3">
      <w:pPr>
        <w:ind w:right="-1"/>
        <w:jc w:val="both"/>
        <w:rPr>
          <w:sz w:val="22"/>
          <w:szCs w:val="22"/>
        </w:rPr>
      </w:pPr>
      <w:r w:rsidRPr="00C25D16">
        <w:rPr>
          <w:sz w:val="22"/>
          <w:szCs w:val="22"/>
        </w:rPr>
        <w:t xml:space="preserve">Bol preukázaný tiež vplyv na obsah </w:t>
      </w:r>
      <w:proofErr w:type="spellStart"/>
      <w:r w:rsidRPr="00C25D16">
        <w:rPr>
          <w:sz w:val="22"/>
          <w:szCs w:val="22"/>
        </w:rPr>
        <w:t>prostaglandínov</w:t>
      </w:r>
      <w:proofErr w:type="spellEnd"/>
      <w:r w:rsidRPr="00C25D16">
        <w:rPr>
          <w:sz w:val="22"/>
          <w:szCs w:val="22"/>
        </w:rPr>
        <w:t xml:space="preserve"> v </w:t>
      </w:r>
      <w:proofErr w:type="spellStart"/>
      <w:r w:rsidRPr="00C25D16">
        <w:rPr>
          <w:sz w:val="22"/>
          <w:szCs w:val="22"/>
        </w:rPr>
        <w:t>intestinálnej</w:t>
      </w:r>
      <w:proofErr w:type="spellEnd"/>
      <w:r w:rsidRPr="00C25D16">
        <w:rPr>
          <w:sz w:val="22"/>
          <w:szCs w:val="22"/>
        </w:rPr>
        <w:t xml:space="preserve"> </w:t>
      </w:r>
      <w:proofErr w:type="spellStart"/>
      <w:r w:rsidRPr="00C25D16">
        <w:rPr>
          <w:sz w:val="22"/>
          <w:szCs w:val="22"/>
        </w:rPr>
        <w:t>mukóze</w:t>
      </w:r>
      <w:proofErr w:type="spellEnd"/>
      <w:r w:rsidRPr="00C25D16">
        <w:rPr>
          <w:sz w:val="22"/>
          <w:szCs w:val="22"/>
        </w:rPr>
        <w:t xml:space="preserve">. </w:t>
      </w:r>
      <w:proofErr w:type="spellStart"/>
      <w:r w:rsidRPr="00C25D16">
        <w:rPr>
          <w:sz w:val="22"/>
          <w:szCs w:val="22"/>
        </w:rPr>
        <w:t>Mesalazín</w:t>
      </w:r>
      <w:proofErr w:type="spellEnd"/>
      <w:r w:rsidRPr="00C25D16">
        <w:rPr>
          <w:sz w:val="22"/>
          <w:szCs w:val="22"/>
        </w:rPr>
        <w:t xml:space="preserve"> (5-aminosalicylová kyselina / 5-ASA) tiež pôsobí ako zachytávač radikálov reaktívnych zlúčenín kyslíka.</w:t>
      </w:r>
    </w:p>
    <w:p w:rsidR="007A6705" w:rsidRPr="00DC5885" w:rsidRDefault="007A6705" w:rsidP="00156BB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7A6705" w:rsidRPr="00DC5885" w:rsidRDefault="00C25D16" w:rsidP="00156BB3">
      <w:pPr>
        <w:pStyle w:val="Zkladntext3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  <w:u w:val="single"/>
        </w:rPr>
        <w:t>Farmakodynamika</w:t>
      </w:r>
      <w:proofErr w:type="spellEnd"/>
    </w:p>
    <w:p w:rsidR="007A6705" w:rsidRPr="00E01479" w:rsidRDefault="00C25D16" w:rsidP="004B3CC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tkanive z 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luminálnej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strany čreva. Preto je dôležité, aby bol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dostupný v zapálených miestach tráviaceho traktu. Systémová dostupnosť a jeho plazmatická koncentrácia preto nie sú relevantné pre terapeutický účinok, ale majú význam pri posúdení bezpečnosti. Pre splnenie týchto kritérií sú granuly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granulátu obalené vrstvou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Eudragitu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L, ktorá zabezpečuje odolnosť voči žalúdočnej kyseline a uvoľňovanie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spôsobom  závislým od pH, a predĺžené uvoľňovanie je spôsobené štruktúrou </w:t>
      </w:r>
      <w:proofErr w:type="spellStart"/>
      <w:r w:rsidRPr="00C25D16">
        <w:rPr>
          <w:rFonts w:ascii="Times New Roman" w:hAnsi="Times New Roman" w:cs="Times New Roman"/>
          <w:color w:val="auto"/>
          <w:sz w:val="22"/>
          <w:szCs w:val="22"/>
        </w:rPr>
        <w:t>matrixu</w:t>
      </w:r>
      <w:proofErr w:type="spellEnd"/>
      <w:r w:rsidRPr="00C25D16">
        <w:rPr>
          <w:rFonts w:ascii="Times New Roman" w:hAnsi="Times New Roman" w:cs="Times New Roman"/>
          <w:color w:val="auto"/>
          <w:sz w:val="22"/>
          <w:szCs w:val="22"/>
        </w:rPr>
        <w:t xml:space="preserve"> granuly. </w:t>
      </w:r>
    </w:p>
    <w:p w:rsidR="007A6705" w:rsidRPr="00DC5885" w:rsidRDefault="007A6705" w:rsidP="00401FC2">
      <w:pPr>
        <w:ind w:right="-1"/>
        <w:jc w:val="both"/>
        <w:rPr>
          <w:b/>
          <w:sz w:val="22"/>
          <w:szCs w:val="22"/>
        </w:rPr>
      </w:pPr>
    </w:p>
    <w:p w:rsidR="007A6705" w:rsidRPr="00DC5885" w:rsidRDefault="00C25D16" w:rsidP="00401FC2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 xml:space="preserve">5.2 </w:t>
      </w:r>
      <w:proofErr w:type="spellStart"/>
      <w:r w:rsidRPr="00C25D16">
        <w:rPr>
          <w:b/>
          <w:sz w:val="22"/>
          <w:szCs w:val="22"/>
        </w:rPr>
        <w:t>Farmakokinetické</w:t>
      </w:r>
      <w:proofErr w:type="spellEnd"/>
      <w:r w:rsidRPr="00C25D16">
        <w:rPr>
          <w:b/>
          <w:sz w:val="22"/>
          <w:szCs w:val="22"/>
        </w:rPr>
        <w:t xml:space="preserve"> vlastnosti</w:t>
      </w:r>
    </w:p>
    <w:p w:rsidR="007A6705" w:rsidRPr="00DC5885" w:rsidRDefault="007A6705" w:rsidP="00401F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401FC2">
      <w:pPr>
        <w:ind w:right="-1"/>
        <w:jc w:val="both"/>
        <w:rPr>
          <w:sz w:val="22"/>
          <w:szCs w:val="22"/>
          <w:u w:val="single"/>
        </w:rPr>
      </w:pPr>
      <w:r w:rsidRPr="00C25D16">
        <w:rPr>
          <w:sz w:val="22"/>
          <w:szCs w:val="22"/>
          <w:u w:val="single"/>
        </w:rPr>
        <w:t xml:space="preserve">Všeobecné vlastnosti </w:t>
      </w:r>
      <w:proofErr w:type="spellStart"/>
      <w:r w:rsidRPr="00C25D16">
        <w:rPr>
          <w:sz w:val="22"/>
          <w:szCs w:val="22"/>
          <w:u w:val="single"/>
        </w:rPr>
        <w:t>mesalazínu</w:t>
      </w:r>
      <w:proofErr w:type="spellEnd"/>
      <w:r w:rsidRPr="00C25D16">
        <w:rPr>
          <w:sz w:val="22"/>
          <w:szCs w:val="22"/>
          <w:u w:val="single"/>
        </w:rPr>
        <w:t>:</w:t>
      </w:r>
    </w:p>
    <w:p w:rsidR="007A6705" w:rsidRPr="00DC5885" w:rsidRDefault="007A6705" w:rsidP="00401F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401FC2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C25D16">
        <w:rPr>
          <w:rFonts w:ascii="Times New Roman" w:hAnsi="Times New Roman" w:cs="Times New Roman"/>
          <w:sz w:val="22"/>
          <w:szCs w:val="22"/>
        </w:rPr>
        <w:t>Absorpcia</w:t>
      </w: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C25D16"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častiach a najnižšia v distálnych častiach čreva.</w:t>
      </w:r>
    </w:p>
    <w:p w:rsidR="007A6705" w:rsidRPr="00DC5885" w:rsidRDefault="007A6705" w:rsidP="00401F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401FC2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 w:rsidRPr="00C25D16">
        <w:rPr>
          <w:rFonts w:ascii="Times New Roman" w:hAnsi="Times New Roman" w:cs="Times New Roman"/>
          <w:sz w:val="22"/>
          <w:szCs w:val="22"/>
        </w:rPr>
        <w:lastRenderedPageBreak/>
        <w:t>Biotransformácia</w:t>
      </w:r>
      <w:proofErr w:type="spellEnd"/>
    </w:p>
    <w:p w:rsidR="007A6705" w:rsidRPr="00DC5885" w:rsidRDefault="00C25D16" w:rsidP="00401FC2">
      <w:pPr>
        <w:ind w:right="-1"/>
        <w:jc w:val="both"/>
        <w:rPr>
          <w:sz w:val="22"/>
          <w:szCs w:val="22"/>
        </w:rPr>
      </w:pPr>
      <w:proofErr w:type="spellStart"/>
      <w:r w:rsidRPr="00C25D16">
        <w:rPr>
          <w:sz w:val="22"/>
          <w:szCs w:val="22"/>
        </w:rPr>
        <w:t>Mesalazín</w:t>
      </w:r>
      <w:proofErr w:type="spellEnd"/>
      <w:r w:rsidRPr="00C25D16">
        <w:rPr>
          <w:sz w:val="22"/>
          <w:szCs w:val="22"/>
        </w:rPr>
        <w:t xml:space="preserve"> sa metabolizuje pred vstupom do krvného obehu v </w:t>
      </w:r>
      <w:proofErr w:type="spellStart"/>
      <w:r w:rsidRPr="00C25D16">
        <w:rPr>
          <w:sz w:val="22"/>
          <w:szCs w:val="22"/>
        </w:rPr>
        <w:t>intestinálnej</w:t>
      </w:r>
      <w:proofErr w:type="spellEnd"/>
      <w:r w:rsidRPr="00C25D16">
        <w:rPr>
          <w:sz w:val="22"/>
          <w:szCs w:val="22"/>
        </w:rPr>
        <w:t xml:space="preserve"> </w:t>
      </w:r>
      <w:proofErr w:type="spellStart"/>
      <w:r w:rsidRPr="00C25D16">
        <w:rPr>
          <w:sz w:val="22"/>
          <w:szCs w:val="22"/>
        </w:rPr>
        <w:t>mukóze</w:t>
      </w:r>
      <w:proofErr w:type="spellEnd"/>
      <w:r w:rsidRPr="00C25D16"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 w:rsidRPr="00C25D16">
        <w:rPr>
          <w:sz w:val="22"/>
          <w:szCs w:val="22"/>
        </w:rPr>
        <w:t>Acetylácia</w:t>
      </w:r>
      <w:proofErr w:type="spellEnd"/>
      <w:r w:rsidRPr="00C25D16">
        <w:rPr>
          <w:sz w:val="22"/>
          <w:szCs w:val="22"/>
        </w:rPr>
        <w:t xml:space="preserve"> je pravdepodobne nezávislá od </w:t>
      </w:r>
      <w:proofErr w:type="spellStart"/>
      <w:r w:rsidRPr="00C25D16">
        <w:rPr>
          <w:sz w:val="22"/>
          <w:szCs w:val="22"/>
        </w:rPr>
        <w:t>acetylátorového</w:t>
      </w:r>
      <w:proofErr w:type="spellEnd"/>
      <w:r w:rsidRPr="00C25D16">
        <w:rPr>
          <w:sz w:val="22"/>
          <w:szCs w:val="22"/>
        </w:rPr>
        <w:t xml:space="preserve"> fenotypu pacienta. Časť </w:t>
      </w:r>
      <w:proofErr w:type="spellStart"/>
      <w:r w:rsidRPr="00C25D16">
        <w:rPr>
          <w:sz w:val="22"/>
          <w:szCs w:val="22"/>
        </w:rPr>
        <w:t>mesalazínu</w:t>
      </w:r>
      <w:proofErr w:type="spellEnd"/>
      <w:r w:rsidRPr="00C25D16">
        <w:rPr>
          <w:sz w:val="22"/>
          <w:szCs w:val="22"/>
        </w:rPr>
        <w:t xml:space="preserve"> sa </w:t>
      </w:r>
      <w:proofErr w:type="spellStart"/>
      <w:r w:rsidRPr="00C25D16">
        <w:rPr>
          <w:sz w:val="22"/>
          <w:szCs w:val="22"/>
        </w:rPr>
        <w:t>acetyluje</w:t>
      </w:r>
      <w:proofErr w:type="spellEnd"/>
      <w:r w:rsidRPr="00C25D16">
        <w:rPr>
          <w:sz w:val="22"/>
          <w:szCs w:val="22"/>
        </w:rPr>
        <w:t xml:space="preserve"> baktériami v hrubom čreve. 43 % </w:t>
      </w:r>
      <w:proofErr w:type="spellStart"/>
      <w:r w:rsidRPr="00C25D16">
        <w:rPr>
          <w:sz w:val="22"/>
          <w:szCs w:val="22"/>
        </w:rPr>
        <w:t>mesalazínu</w:t>
      </w:r>
      <w:proofErr w:type="spellEnd"/>
      <w:r w:rsidRPr="00C25D16">
        <w:rPr>
          <w:sz w:val="22"/>
          <w:szCs w:val="22"/>
        </w:rPr>
        <w:t xml:space="preserve"> a 78 % N-Ac-5-ASA sa viaže na sérové bielkoviny.</w:t>
      </w:r>
    </w:p>
    <w:p w:rsidR="007A6705" w:rsidRPr="00DC5885" w:rsidRDefault="007A6705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Eliminácia</w:t>
      </w:r>
    </w:p>
    <w:p w:rsidR="007A6705" w:rsidRPr="00DC5885" w:rsidRDefault="00C25D16" w:rsidP="00401FC2">
      <w:pPr>
        <w:ind w:right="-1"/>
        <w:jc w:val="both"/>
        <w:rPr>
          <w:sz w:val="22"/>
          <w:szCs w:val="22"/>
        </w:rPr>
      </w:pPr>
      <w:proofErr w:type="spellStart"/>
      <w:r w:rsidRPr="00C25D16">
        <w:rPr>
          <w:sz w:val="22"/>
          <w:szCs w:val="22"/>
        </w:rPr>
        <w:t>Mesalazín</w:t>
      </w:r>
      <w:proofErr w:type="spellEnd"/>
      <w:r w:rsidRPr="00C25D16">
        <w:rPr>
          <w:sz w:val="22"/>
          <w:szCs w:val="22"/>
        </w:rPr>
        <w:t xml:space="preserve"> a jeho metabolit N-Ac-5-ASA sa vylučujú stolicou (hlavná časť), močom (množstvo kolíše medzi 20 a 50 % v závislosti od spôsobu podania, liekovej formy a  spôsobu vylučovania </w:t>
      </w:r>
      <w:proofErr w:type="spellStart"/>
      <w:r w:rsidRPr="00C25D16">
        <w:rPr>
          <w:sz w:val="22"/>
          <w:szCs w:val="22"/>
        </w:rPr>
        <w:t>mesalazínu</w:t>
      </w:r>
      <w:proofErr w:type="spellEnd"/>
      <w:r w:rsidRPr="00C25D16">
        <w:rPr>
          <w:sz w:val="22"/>
          <w:szCs w:val="22"/>
        </w:rPr>
        <w:t xml:space="preserve">) a žlčovými cestami (malá časť). Močom sa vylučuje predovšetkým vo forme N-Ac-5-ASA. Približne 1 % perorálne podaného </w:t>
      </w:r>
      <w:proofErr w:type="spellStart"/>
      <w:r w:rsidRPr="00C25D16">
        <w:rPr>
          <w:sz w:val="22"/>
          <w:szCs w:val="22"/>
        </w:rPr>
        <w:t>mesalazínu</w:t>
      </w:r>
      <w:proofErr w:type="spellEnd"/>
      <w:r w:rsidRPr="00C25D16">
        <w:rPr>
          <w:sz w:val="22"/>
          <w:szCs w:val="22"/>
        </w:rPr>
        <w:t xml:space="preserve"> prechádza do materského mlieka, prevažne ako N-Ac-5-ASA.</w:t>
      </w:r>
    </w:p>
    <w:p w:rsidR="007A6705" w:rsidRPr="00DC5885" w:rsidRDefault="007A6705" w:rsidP="00401FC2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401FC2">
      <w:pPr>
        <w:pStyle w:val="Nadpis6"/>
        <w:rPr>
          <w:rFonts w:ascii="Times New Roman" w:hAnsi="Times New Roman" w:cs="Times New Roman"/>
          <w:sz w:val="22"/>
          <w:szCs w:val="22"/>
        </w:rPr>
      </w:pPr>
      <w:r w:rsidRPr="00C25D16">
        <w:rPr>
          <w:rFonts w:ascii="Times New Roman" w:hAnsi="Times New Roman" w:cs="Times New Roman"/>
          <w:sz w:val="22"/>
          <w:szCs w:val="22"/>
        </w:rPr>
        <w:t xml:space="preserve">Špecifické vlastnosti lieku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granulát</w:t>
      </w:r>
    </w:p>
    <w:p w:rsidR="007A6705" w:rsidRPr="00DC5885" w:rsidRDefault="007A6705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Distribúcia</w:t>
      </w: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  <w:r w:rsidRPr="00C25D16">
        <w:rPr>
          <w:rFonts w:ascii="Times New Roman" w:hAnsi="Times New Roman" w:cs="Times New Roman"/>
          <w:position w:val="4"/>
          <w:sz w:val="22"/>
          <w:szCs w:val="22"/>
        </w:rPr>
        <w:t>Pretože veľkosť granúl je približne 1 mm, premiestňovanie granúl zo žalúdka do tenkého čreva je rýchle.</w:t>
      </w:r>
    </w:p>
    <w:p w:rsidR="007A6705" w:rsidRPr="00DC5885" w:rsidRDefault="007A6705" w:rsidP="00401FC2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  <w:r w:rsidRPr="00C25D16">
        <w:rPr>
          <w:rFonts w:ascii="Times New Roman" w:hAnsi="Times New Roman" w:cs="Times New Roman"/>
          <w:position w:val="4"/>
          <w:sz w:val="22"/>
          <w:szCs w:val="22"/>
        </w:rPr>
        <w:t xml:space="preserve">Kombinovaná </w:t>
      </w:r>
      <w:proofErr w:type="spellStart"/>
      <w:r w:rsidRPr="00C25D16">
        <w:rPr>
          <w:rFonts w:ascii="Times New Roman" w:hAnsi="Times New Roman" w:cs="Times New Roman"/>
          <w:position w:val="4"/>
          <w:sz w:val="22"/>
          <w:szCs w:val="22"/>
        </w:rPr>
        <w:t>farmakoscintigrafická</w:t>
      </w:r>
      <w:proofErr w:type="spellEnd"/>
      <w:r w:rsidRPr="00C25D16">
        <w:rPr>
          <w:rFonts w:ascii="Times New Roman" w:hAnsi="Times New Roman" w:cs="Times New Roman"/>
          <w:position w:val="4"/>
          <w:sz w:val="22"/>
          <w:szCs w:val="22"/>
        </w:rPr>
        <w:t>/</w:t>
      </w:r>
      <w:proofErr w:type="spellStart"/>
      <w:r w:rsidRPr="00C25D16">
        <w:rPr>
          <w:rFonts w:ascii="Times New Roman" w:hAnsi="Times New Roman" w:cs="Times New Roman"/>
          <w:position w:val="4"/>
          <w:sz w:val="22"/>
          <w:szCs w:val="22"/>
        </w:rPr>
        <w:t>farmakokinetická</w:t>
      </w:r>
      <w:proofErr w:type="spellEnd"/>
      <w:r w:rsidRPr="00C25D16">
        <w:rPr>
          <w:rFonts w:ascii="Times New Roman" w:hAnsi="Times New Roman" w:cs="Times New Roman"/>
          <w:position w:val="4"/>
          <w:sz w:val="22"/>
          <w:szCs w:val="22"/>
        </w:rPr>
        <w:t xml:space="preserve"> štúdia na pacientoch ukázala, že granuly dosiahnu </w:t>
      </w:r>
      <w:proofErr w:type="spellStart"/>
      <w:r w:rsidRPr="00C25D16">
        <w:rPr>
          <w:rFonts w:ascii="Times New Roman" w:hAnsi="Times New Roman" w:cs="Times New Roman"/>
          <w:position w:val="4"/>
          <w:sz w:val="22"/>
          <w:szCs w:val="22"/>
        </w:rPr>
        <w:t>ileocekálnu</w:t>
      </w:r>
      <w:proofErr w:type="spellEnd"/>
      <w:r w:rsidRPr="00C25D16">
        <w:rPr>
          <w:rFonts w:ascii="Times New Roman" w:hAnsi="Times New Roman" w:cs="Times New Roman"/>
          <w:position w:val="4"/>
          <w:sz w:val="22"/>
          <w:szCs w:val="22"/>
        </w:rPr>
        <w:t xml:space="preserve"> oblasť približne po 3 hodinách a </w:t>
      </w:r>
      <w:proofErr w:type="spellStart"/>
      <w:r w:rsidRPr="00C25D16">
        <w:rPr>
          <w:rFonts w:ascii="Times New Roman" w:hAnsi="Times New Roman" w:cs="Times New Roman"/>
          <w:position w:val="4"/>
          <w:sz w:val="22"/>
          <w:szCs w:val="22"/>
        </w:rPr>
        <w:t>colon</w:t>
      </w:r>
      <w:proofErr w:type="spellEnd"/>
      <w:r w:rsidRPr="00C25D16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proofErr w:type="spellStart"/>
      <w:r w:rsidRPr="00C25D16">
        <w:rPr>
          <w:rFonts w:ascii="Times New Roman" w:hAnsi="Times New Roman" w:cs="Times New Roman"/>
          <w:position w:val="4"/>
          <w:sz w:val="22"/>
          <w:szCs w:val="22"/>
        </w:rPr>
        <w:t>ascendens</w:t>
      </w:r>
      <w:proofErr w:type="spellEnd"/>
      <w:r w:rsidRPr="00C25D16">
        <w:rPr>
          <w:rFonts w:ascii="Times New Roman" w:hAnsi="Times New Roman" w:cs="Times New Roman"/>
          <w:position w:val="4"/>
          <w:sz w:val="22"/>
          <w:szCs w:val="22"/>
        </w:rPr>
        <w:t xml:space="preserve"> dosiahnu približne po 4 hodinách. Celkový čas prechodu tráviacim systémom je cca 20 hodín. Predpokladá sa, že približne 80 % podanej perorálnej dávky je dostupné v hrubom čreve, v esovitej časti hrubého čreva a konečníku.</w:t>
      </w:r>
    </w:p>
    <w:p w:rsidR="007A6705" w:rsidRPr="00DC5885" w:rsidRDefault="007A6705" w:rsidP="00401FC2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Absorpcia</w:t>
      </w: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C25D16">
        <w:rPr>
          <w:rFonts w:ascii="Times New Roman" w:hAnsi="Times New Roman" w:cs="Times New Roman"/>
          <w:sz w:val="22"/>
          <w:szCs w:val="22"/>
        </w:rPr>
        <w:t xml:space="preserve">Uvoľňovanie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zo 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granulátu začína po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lag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-fáze, ktorá trvá približne 2-3 hodiny. Maximálne plazmatické koncentrácie dosiahne po asi 4-5 hodinách. Systémová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biodostupnosť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po perorálnom podaní je približne 15-25 %.</w:t>
      </w:r>
    </w:p>
    <w:p w:rsidR="007A6705" w:rsidRPr="00DC5885" w:rsidRDefault="007A6705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C25D16">
        <w:rPr>
          <w:rFonts w:ascii="Times New Roman" w:hAnsi="Times New Roman" w:cs="Times New Roman"/>
          <w:sz w:val="22"/>
          <w:szCs w:val="22"/>
        </w:rPr>
        <w:t xml:space="preserve">Príjem potravy spomalí absorpciu o 1 až 2 hodiny, ale nemá vplyv na intenzitu a rozsah absorpcie.   </w:t>
      </w:r>
    </w:p>
    <w:p w:rsidR="007A6705" w:rsidRPr="00DC5885" w:rsidRDefault="007A6705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Eliminácia</w:t>
      </w:r>
    </w:p>
    <w:p w:rsidR="007A6705" w:rsidRPr="00DC5885" w:rsidRDefault="00C25D16" w:rsidP="00401FC2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 w:rsidRPr="00C25D16"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rýchlosť eliminácie pre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a N-Ac-5-ASA po podaní dávky 3 x 500 mg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denne bola pri rovnovážnych podmienkach približne 25 %. Nezmetabolizovaný vylúčený </w:t>
      </w:r>
      <w:proofErr w:type="spellStart"/>
      <w:r w:rsidRPr="00C25D16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C25D16">
        <w:rPr>
          <w:rFonts w:ascii="Times New Roman" w:hAnsi="Times New Roman" w:cs="Times New Roman"/>
          <w:sz w:val="22"/>
          <w:szCs w:val="22"/>
        </w:rPr>
        <w:t xml:space="preserve"> po perorálnom podaní tvoril menej než 1 %. Polčas eliminácie v tejto štúdii bol 4,4 hodín.</w:t>
      </w:r>
    </w:p>
    <w:p w:rsidR="007A6705" w:rsidRPr="00DC5885" w:rsidRDefault="007A6705" w:rsidP="00401FC2">
      <w:pPr>
        <w:ind w:right="-1"/>
        <w:jc w:val="both"/>
        <w:rPr>
          <w:sz w:val="22"/>
          <w:szCs w:val="22"/>
          <w:u w:val="single"/>
        </w:rPr>
      </w:pP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F91606">
      <w:pPr>
        <w:ind w:right="-1"/>
        <w:jc w:val="both"/>
        <w:rPr>
          <w:b/>
          <w:sz w:val="22"/>
          <w:szCs w:val="22"/>
        </w:rPr>
      </w:pPr>
      <w:r w:rsidRPr="00DC5885">
        <w:rPr>
          <w:b/>
          <w:sz w:val="22"/>
          <w:szCs w:val="22"/>
        </w:rPr>
        <w:t>5.3 Predklinické údaje o bezpečnosti</w:t>
      </w:r>
    </w:p>
    <w:p w:rsidR="007A6705" w:rsidRPr="00DC5885" w:rsidRDefault="007A6705" w:rsidP="00F91606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F91606">
      <w:pPr>
        <w:ind w:right="-1"/>
        <w:jc w:val="both"/>
        <w:rPr>
          <w:sz w:val="22"/>
          <w:szCs w:val="22"/>
        </w:rPr>
      </w:pPr>
      <w:r w:rsidRPr="00C25D16">
        <w:rPr>
          <w:sz w:val="22"/>
          <w:szCs w:val="22"/>
        </w:rPr>
        <w:t xml:space="preserve">Predklinické údaje získané na základe obvyklých </w:t>
      </w:r>
      <w:r w:rsidRPr="00C25D16">
        <w:rPr>
          <w:noProof/>
          <w:sz w:val="22"/>
          <w:szCs w:val="22"/>
        </w:rPr>
        <w:t>farmakologických</w:t>
      </w:r>
      <w:r w:rsidRPr="00C25D16">
        <w:rPr>
          <w:sz w:val="22"/>
          <w:szCs w:val="22"/>
        </w:rPr>
        <w:t xml:space="preserve"> štúdií bezpečnosti, </w:t>
      </w:r>
      <w:proofErr w:type="spellStart"/>
      <w:r w:rsidRPr="00C25D16">
        <w:rPr>
          <w:sz w:val="22"/>
          <w:szCs w:val="22"/>
        </w:rPr>
        <w:t>genotoxicity</w:t>
      </w:r>
      <w:proofErr w:type="spellEnd"/>
      <w:r w:rsidRPr="00C25D16">
        <w:rPr>
          <w:sz w:val="22"/>
          <w:szCs w:val="22"/>
        </w:rPr>
        <w:t>, karcinogenity (potkan) alebo reprodukčnej toxicity nepreukázali žiadne osobitné riziko pre ľudí.</w:t>
      </w:r>
    </w:p>
    <w:p w:rsidR="007A6705" w:rsidRPr="00DC5885" w:rsidRDefault="007A6705" w:rsidP="00F91606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F91606">
      <w:pPr>
        <w:ind w:right="-1"/>
        <w:jc w:val="both"/>
        <w:rPr>
          <w:sz w:val="22"/>
          <w:szCs w:val="22"/>
        </w:rPr>
      </w:pPr>
      <w:proofErr w:type="spellStart"/>
      <w:r w:rsidRPr="00C25D16">
        <w:rPr>
          <w:sz w:val="22"/>
          <w:szCs w:val="22"/>
        </w:rPr>
        <w:t>Renálna</w:t>
      </w:r>
      <w:proofErr w:type="spellEnd"/>
      <w:r w:rsidRPr="00C25D16">
        <w:rPr>
          <w:sz w:val="22"/>
          <w:szCs w:val="22"/>
        </w:rPr>
        <w:t xml:space="preserve"> toxicita (</w:t>
      </w:r>
      <w:proofErr w:type="spellStart"/>
      <w:r w:rsidRPr="00C25D16">
        <w:rPr>
          <w:sz w:val="22"/>
          <w:szCs w:val="22"/>
        </w:rPr>
        <w:t>renálna</w:t>
      </w:r>
      <w:proofErr w:type="spellEnd"/>
      <w:r w:rsidRPr="00C25D16">
        <w:rPr>
          <w:sz w:val="22"/>
          <w:szCs w:val="22"/>
        </w:rPr>
        <w:t xml:space="preserve"> nekróza a poškodenie epitelu </w:t>
      </w:r>
      <w:proofErr w:type="spellStart"/>
      <w:r w:rsidRPr="00C25D16">
        <w:rPr>
          <w:sz w:val="22"/>
          <w:szCs w:val="22"/>
        </w:rPr>
        <w:t>proximálnych</w:t>
      </w:r>
      <w:proofErr w:type="spellEnd"/>
      <w:r w:rsidRPr="00C25D16">
        <w:rPr>
          <w:sz w:val="22"/>
          <w:szCs w:val="22"/>
        </w:rPr>
        <w:t xml:space="preserve"> </w:t>
      </w:r>
      <w:proofErr w:type="spellStart"/>
      <w:r w:rsidRPr="00C25D16">
        <w:rPr>
          <w:sz w:val="22"/>
          <w:szCs w:val="22"/>
        </w:rPr>
        <w:t>tubulov</w:t>
      </w:r>
      <w:proofErr w:type="spellEnd"/>
      <w:r w:rsidRPr="00C25D16">
        <w:rPr>
          <w:sz w:val="22"/>
          <w:szCs w:val="22"/>
        </w:rPr>
        <w:t xml:space="preserve"> alebo celých </w:t>
      </w:r>
      <w:proofErr w:type="spellStart"/>
      <w:r w:rsidRPr="00C25D16">
        <w:rPr>
          <w:sz w:val="22"/>
          <w:szCs w:val="22"/>
        </w:rPr>
        <w:t>nefrónov</w:t>
      </w:r>
      <w:proofErr w:type="spellEnd"/>
      <w:r w:rsidRPr="00C25D16">
        <w:rPr>
          <w:sz w:val="22"/>
          <w:szCs w:val="22"/>
        </w:rPr>
        <w:t xml:space="preserve">) bola pozorovaná v štúdiách na toxicitu po opakovanom podaní vysokých dávok </w:t>
      </w:r>
      <w:proofErr w:type="spellStart"/>
      <w:r w:rsidRPr="00C25D16">
        <w:rPr>
          <w:sz w:val="22"/>
          <w:szCs w:val="22"/>
        </w:rPr>
        <w:t>mesalazínu</w:t>
      </w:r>
      <w:proofErr w:type="spellEnd"/>
      <w:r w:rsidRPr="00C25D16">
        <w:rPr>
          <w:sz w:val="22"/>
          <w:szCs w:val="22"/>
        </w:rPr>
        <w:t xml:space="preserve"> </w:t>
      </w:r>
      <w:proofErr w:type="spellStart"/>
      <w:r w:rsidRPr="00C25D16">
        <w:rPr>
          <w:sz w:val="22"/>
          <w:szCs w:val="22"/>
        </w:rPr>
        <w:t>p.o</w:t>
      </w:r>
      <w:proofErr w:type="spellEnd"/>
      <w:r w:rsidRPr="00C25D16">
        <w:rPr>
          <w:sz w:val="22"/>
          <w:szCs w:val="22"/>
        </w:rPr>
        <w:t>. Klinická významnosť týchto zistení nie je známa.</w:t>
      </w:r>
    </w:p>
    <w:p w:rsidR="007A6705" w:rsidRPr="00DC5885" w:rsidRDefault="007A6705" w:rsidP="00F91606">
      <w:pPr>
        <w:ind w:right="-1"/>
        <w:jc w:val="both"/>
        <w:rPr>
          <w:sz w:val="22"/>
          <w:szCs w:val="22"/>
          <w:u w:val="single"/>
        </w:rPr>
      </w:pP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C6733B">
      <w:pPr>
        <w:ind w:right="-1"/>
        <w:jc w:val="both"/>
        <w:rPr>
          <w:b/>
          <w:sz w:val="22"/>
          <w:szCs w:val="22"/>
        </w:rPr>
      </w:pPr>
      <w:r w:rsidRPr="00DC5885">
        <w:rPr>
          <w:b/>
          <w:sz w:val="22"/>
          <w:szCs w:val="22"/>
        </w:rPr>
        <w:t xml:space="preserve">6. </w:t>
      </w:r>
      <w:r w:rsidRPr="00DC5885">
        <w:rPr>
          <w:b/>
          <w:caps/>
          <w:sz w:val="22"/>
          <w:szCs w:val="22"/>
        </w:rPr>
        <w:t>Farmaceutické informácie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>6.1 Zoznam pomocných látok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B80ADA" w:rsidRDefault="00C25D16" w:rsidP="00E01479">
      <w:pPr>
        <w:ind w:right="-1"/>
        <w:jc w:val="both"/>
      </w:pPr>
      <w:proofErr w:type="spellStart"/>
      <w:r w:rsidRPr="00E01479">
        <w:rPr>
          <w:sz w:val="22"/>
          <w:szCs w:val="22"/>
        </w:rPr>
        <w:t>aspartám</w:t>
      </w:r>
      <w:proofErr w:type="spellEnd"/>
      <w:r w:rsidRPr="00E01479">
        <w:rPr>
          <w:sz w:val="22"/>
          <w:szCs w:val="22"/>
        </w:rPr>
        <w:t xml:space="preserve"> (E 951)</w:t>
      </w:r>
    </w:p>
    <w:p w:rsidR="007A6705" w:rsidRPr="00B80ADA" w:rsidRDefault="00C25D16" w:rsidP="00E01479">
      <w:pPr>
        <w:ind w:right="-1"/>
        <w:jc w:val="both"/>
      </w:pPr>
      <w:r w:rsidRPr="00E01479">
        <w:rPr>
          <w:sz w:val="22"/>
          <w:szCs w:val="22"/>
        </w:rPr>
        <w:t xml:space="preserve">sodná soľ </w:t>
      </w:r>
      <w:proofErr w:type="spellStart"/>
      <w:r w:rsidRPr="00E01479">
        <w:rPr>
          <w:sz w:val="22"/>
          <w:szCs w:val="22"/>
        </w:rPr>
        <w:t>karmelózy</w:t>
      </w:r>
      <w:proofErr w:type="spellEnd"/>
      <w:r w:rsidRPr="00E01479">
        <w:rPr>
          <w:sz w:val="22"/>
          <w:szCs w:val="22"/>
        </w:rPr>
        <w:t xml:space="preserve"> </w:t>
      </w:r>
    </w:p>
    <w:p w:rsidR="007A6705" w:rsidRPr="00B80ADA" w:rsidRDefault="00C25D16" w:rsidP="00E01479">
      <w:pPr>
        <w:ind w:right="-1"/>
        <w:jc w:val="both"/>
      </w:pPr>
      <w:r w:rsidRPr="00E01479">
        <w:rPr>
          <w:sz w:val="22"/>
          <w:szCs w:val="22"/>
        </w:rPr>
        <w:t xml:space="preserve">mikrokryštalická celulóza </w:t>
      </w:r>
    </w:p>
    <w:p w:rsidR="007A6705" w:rsidRPr="00DC5885" w:rsidRDefault="00C25D16" w:rsidP="00E01479">
      <w:pPr>
        <w:ind w:right="-1"/>
        <w:jc w:val="both"/>
        <w:rPr>
          <w:sz w:val="22"/>
          <w:szCs w:val="22"/>
        </w:rPr>
      </w:pPr>
      <w:r w:rsidRPr="00C25D16">
        <w:rPr>
          <w:sz w:val="22"/>
          <w:szCs w:val="22"/>
        </w:rPr>
        <w:t>kyselina citrónová bezvodná (na úpravu pH)</w:t>
      </w:r>
    </w:p>
    <w:p w:rsidR="007A6705" w:rsidRPr="00B80ADA" w:rsidRDefault="00C25D16" w:rsidP="00E01479">
      <w:pPr>
        <w:ind w:right="-1"/>
        <w:jc w:val="both"/>
      </w:pPr>
      <w:proofErr w:type="spellStart"/>
      <w:r w:rsidRPr="00E01479">
        <w:rPr>
          <w:sz w:val="22"/>
          <w:szCs w:val="22"/>
        </w:rPr>
        <w:t>hypromelóza</w:t>
      </w:r>
      <w:proofErr w:type="spellEnd"/>
    </w:p>
    <w:p w:rsidR="007A6705" w:rsidRPr="00DC5885" w:rsidRDefault="0087091A" w:rsidP="00E01479">
      <w:pPr>
        <w:ind w:right="-1"/>
        <w:jc w:val="both"/>
        <w:rPr>
          <w:sz w:val="22"/>
          <w:szCs w:val="22"/>
        </w:rPr>
      </w:pPr>
      <w:proofErr w:type="spellStart"/>
      <w:r w:rsidRPr="00C25D16">
        <w:rPr>
          <w:sz w:val="22"/>
          <w:szCs w:val="22"/>
        </w:rPr>
        <w:lastRenderedPageBreak/>
        <w:t>stear</w:t>
      </w:r>
      <w:r>
        <w:rPr>
          <w:sz w:val="22"/>
          <w:szCs w:val="22"/>
        </w:rPr>
        <w:t>át</w:t>
      </w:r>
      <w:proofErr w:type="spellEnd"/>
      <w:r w:rsidRPr="00C25D16">
        <w:rPr>
          <w:sz w:val="22"/>
          <w:szCs w:val="22"/>
        </w:rPr>
        <w:t xml:space="preserve"> </w:t>
      </w:r>
      <w:proofErr w:type="spellStart"/>
      <w:r w:rsidR="00C25D16" w:rsidRPr="00C25D16">
        <w:rPr>
          <w:sz w:val="22"/>
          <w:szCs w:val="22"/>
        </w:rPr>
        <w:t>horečnatý</w:t>
      </w:r>
      <w:proofErr w:type="spellEnd"/>
    </w:p>
    <w:p w:rsidR="007A6705" w:rsidRPr="00DC5885" w:rsidRDefault="00C25D16" w:rsidP="00E01479">
      <w:pPr>
        <w:ind w:right="-1"/>
        <w:jc w:val="both"/>
        <w:rPr>
          <w:sz w:val="22"/>
          <w:szCs w:val="22"/>
        </w:rPr>
      </w:pPr>
      <w:proofErr w:type="spellStart"/>
      <w:r w:rsidRPr="00C25D16">
        <w:rPr>
          <w:sz w:val="22"/>
          <w:szCs w:val="22"/>
        </w:rPr>
        <w:t>kopolymér</w:t>
      </w:r>
      <w:proofErr w:type="spellEnd"/>
      <w:r w:rsidRPr="00C25D16">
        <w:rPr>
          <w:sz w:val="22"/>
          <w:szCs w:val="22"/>
        </w:rPr>
        <w:t xml:space="preserve"> kyseliny </w:t>
      </w:r>
      <w:proofErr w:type="spellStart"/>
      <w:r w:rsidRPr="00C25D16">
        <w:rPr>
          <w:sz w:val="22"/>
          <w:szCs w:val="22"/>
        </w:rPr>
        <w:t>metakrylovej</w:t>
      </w:r>
      <w:proofErr w:type="spellEnd"/>
      <w:r w:rsidRPr="00C25D16">
        <w:rPr>
          <w:sz w:val="22"/>
          <w:szCs w:val="22"/>
        </w:rPr>
        <w:t xml:space="preserve"> a </w:t>
      </w:r>
      <w:proofErr w:type="spellStart"/>
      <w:r w:rsidRPr="00C25D16">
        <w:rPr>
          <w:sz w:val="22"/>
          <w:szCs w:val="22"/>
        </w:rPr>
        <w:t>metylmetakrylátu</w:t>
      </w:r>
      <w:proofErr w:type="spellEnd"/>
      <w:r w:rsidRPr="00C25D16">
        <w:rPr>
          <w:sz w:val="22"/>
          <w:szCs w:val="22"/>
        </w:rPr>
        <w:t xml:space="preserve"> (1:1) (</w:t>
      </w:r>
      <w:proofErr w:type="spellStart"/>
      <w:r w:rsidRPr="00C25D16">
        <w:rPr>
          <w:sz w:val="22"/>
          <w:szCs w:val="22"/>
        </w:rPr>
        <w:t>Eudragit</w:t>
      </w:r>
      <w:proofErr w:type="spellEnd"/>
      <w:r w:rsidRPr="00C25D16">
        <w:rPr>
          <w:sz w:val="22"/>
          <w:szCs w:val="22"/>
        </w:rPr>
        <w:t xml:space="preserve"> L 100)</w:t>
      </w:r>
    </w:p>
    <w:p w:rsidR="007A6705" w:rsidRPr="00B80ADA" w:rsidRDefault="00C25D16" w:rsidP="00E01479">
      <w:pPr>
        <w:ind w:right="-1"/>
        <w:jc w:val="both"/>
      </w:pPr>
      <w:proofErr w:type="spellStart"/>
      <w:r w:rsidRPr="00E01479">
        <w:rPr>
          <w:sz w:val="22"/>
          <w:szCs w:val="22"/>
        </w:rPr>
        <w:t>metylcelulóza</w:t>
      </w:r>
      <w:proofErr w:type="spellEnd"/>
    </w:p>
    <w:p w:rsidR="007A6705" w:rsidRPr="00B80ADA" w:rsidRDefault="00C25D16" w:rsidP="00E01479">
      <w:pPr>
        <w:ind w:right="-1"/>
        <w:jc w:val="both"/>
      </w:pPr>
      <w:proofErr w:type="spellStart"/>
      <w:r w:rsidRPr="00E01479">
        <w:rPr>
          <w:sz w:val="22"/>
          <w:szCs w:val="22"/>
        </w:rPr>
        <w:t>polyakrylátová</w:t>
      </w:r>
      <w:proofErr w:type="spellEnd"/>
      <w:r w:rsidRPr="00E01479">
        <w:rPr>
          <w:sz w:val="22"/>
          <w:szCs w:val="22"/>
        </w:rPr>
        <w:t xml:space="preserve"> disperzia 40 % (</w:t>
      </w:r>
      <w:proofErr w:type="spellStart"/>
      <w:r w:rsidRPr="00E01479">
        <w:rPr>
          <w:sz w:val="22"/>
          <w:szCs w:val="22"/>
        </w:rPr>
        <w:t>Eudragit</w:t>
      </w:r>
      <w:proofErr w:type="spellEnd"/>
      <w:r w:rsidRPr="00E01479">
        <w:rPr>
          <w:sz w:val="22"/>
          <w:szCs w:val="22"/>
        </w:rPr>
        <w:t xml:space="preserve"> NE 40 D obsahujúci 2 % </w:t>
      </w:r>
      <w:proofErr w:type="spellStart"/>
      <w:r w:rsidRPr="00E01479">
        <w:rPr>
          <w:sz w:val="22"/>
          <w:szCs w:val="22"/>
        </w:rPr>
        <w:t>Nonoxynol</w:t>
      </w:r>
      <w:proofErr w:type="spellEnd"/>
      <w:r w:rsidRPr="00E01479">
        <w:rPr>
          <w:sz w:val="22"/>
          <w:szCs w:val="22"/>
        </w:rPr>
        <w:t xml:space="preserve"> 100)</w:t>
      </w:r>
    </w:p>
    <w:p w:rsidR="007A6705" w:rsidRPr="00B80ADA" w:rsidRDefault="00C25D16" w:rsidP="00E01479">
      <w:pPr>
        <w:ind w:right="-1"/>
        <w:jc w:val="both"/>
      </w:pPr>
      <w:proofErr w:type="spellStart"/>
      <w:r w:rsidRPr="00E01479">
        <w:rPr>
          <w:sz w:val="22"/>
          <w:szCs w:val="22"/>
        </w:rPr>
        <w:t>povidón</w:t>
      </w:r>
      <w:proofErr w:type="spellEnd"/>
      <w:r w:rsidRPr="00E01479">
        <w:rPr>
          <w:sz w:val="22"/>
          <w:szCs w:val="22"/>
        </w:rPr>
        <w:t xml:space="preserve"> K 25</w:t>
      </w:r>
    </w:p>
    <w:p w:rsidR="007A6705" w:rsidRPr="00B80ADA" w:rsidRDefault="00C25D16" w:rsidP="00E01479">
      <w:pPr>
        <w:ind w:right="-1"/>
        <w:jc w:val="both"/>
      </w:pPr>
      <w:r w:rsidRPr="00E01479">
        <w:rPr>
          <w:sz w:val="22"/>
          <w:szCs w:val="22"/>
        </w:rPr>
        <w:t>oxid kremičitý, bezvodý koloidný</w:t>
      </w:r>
    </w:p>
    <w:p w:rsidR="007A6705" w:rsidRPr="00B80ADA" w:rsidRDefault="00C25D16" w:rsidP="00E01479">
      <w:pPr>
        <w:ind w:right="-1"/>
        <w:jc w:val="both"/>
      </w:pPr>
      <w:proofErr w:type="spellStart"/>
      <w:r w:rsidRPr="00E01479">
        <w:rPr>
          <w:sz w:val="22"/>
          <w:szCs w:val="22"/>
        </w:rPr>
        <w:t>simetikón</w:t>
      </w:r>
      <w:proofErr w:type="spellEnd"/>
    </w:p>
    <w:p w:rsidR="007A6705" w:rsidRPr="00B80ADA" w:rsidRDefault="00C25D16" w:rsidP="00E01479">
      <w:pPr>
        <w:ind w:right="-1"/>
        <w:jc w:val="both"/>
      </w:pPr>
      <w:r w:rsidRPr="00E01479">
        <w:rPr>
          <w:sz w:val="22"/>
          <w:szCs w:val="22"/>
        </w:rPr>
        <w:t xml:space="preserve">kyselina </w:t>
      </w:r>
      <w:proofErr w:type="spellStart"/>
      <w:r w:rsidRPr="00E01479">
        <w:rPr>
          <w:sz w:val="22"/>
          <w:szCs w:val="22"/>
        </w:rPr>
        <w:t>sorbová</w:t>
      </w:r>
      <w:proofErr w:type="spellEnd"/>
    </w:p>
    <w:p w:rsidR="007A6705" w:rsidRPr="00B80ADA" w:rsidRDefault="00C25D16" w:rsidP="00E01479">
      <w:pPr>
        <w:ind w:right="-1"/>
        <w:jc w:val="both"/>
      </w:pPr>
      <w:r w:rsidRPr="00E01479">
        <w:rPr>
          <w:sz w:val="22"/>
          <w:szCs w:val="22"/>
        </w:rPr>
        <w:t>mastenec</w:t>
      </w:r>
    </w:p>
    <w:p w:rsidR="007A6705" w:rsidRPr="00B80ADA" w:rsidRDefault="00C25D16" w:rsidP="00E01479">
      <w:pPr>
        <w:ind w:right="-1"/>
        <w:jc w:val="both"/>
      </w:pPr>
      <w:r w:rsidRPr="00E01479">
        <w:rPr>
          <w:sz w:val="22"/>
          <w:szCs w:val="22"/>
        </w:rPr>
        <w:t xml:space="preserve">oxid </w:t>
      </w:r>
      <w:proofErr w:type="spellStart"/>
      <w:r w:rsidRPr="00E01479">
        <w:rPr>
          <w:sz w:val="22"/>
          <w:szCs w:val="22"/>
        </w:rPr>
        <w:t>titaničitý</w:t>
      </w:r>
      <w:proofErr w:type="spellEnd"/>
      <w:r w:rsidRPr="00E01479">
        <w:rPr>
          <w:sz w:val="22"/>
          <w:szCs w:val="22"/>
        </w:rPr>
        <w:t xml:space="preserve"> (E 171)</w:t>
      </w:r>
    </w:p>
    <w:p w:rsidR="007A6705" w:rsidRPr="00DC5885" w:rsidRDefault="00C25D16" w:rsidP="00E01479">
      <w:pPr>
        <w:ind w:right="-1"/>
        <w:jc w:val="both"/>
        <w:rPr>
          <w:sz w:val="22"/>
          <w:szCs w:val="22"/>
        </w:rPr>
      </w:pPr>
      <w:proofErr w:type="spellStart"/>
      <w:r w:rsidRPr="00C25D16">
        <w:rPr>
          <w:sz w:val="22"/>
          <w:szCs w:val="22"/>
        </w:rPr>
        <w:t>trietylcitrát</w:t>
      </w:r>
      <w:proofErr w:type="spellEnd"/>
    </w:p>
    <w:p w:rsidR="007A6705" w:rsidRPr="00B80ADA" w:rsidRDefault="00C25D16" w:rsidP="00E01479">
      <w:pPr>
        <w:ind w:right="-1"/>
        <w:jc w:val="both"/>
      </w:pPr>
      <w:r w:rsidRPr="00E01479">
        <w:rPr>
          <w:sz w:val="22"/>
          <w:szCs w:val="22"/>
        </w:rPr>
        <w:t>aróma vanilkového krému (obsahuje sacharózu)</w:t>
      </w:r>
    </w:p>
    <w:p w:rsidR="007A6705" w:rsidRPr="00E01479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>6.2 Inkompatibility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sz w:val="22"/>
          <w:szCs w:val="22"/>
        </w:rPr>
      </w:pPr>
      <w:r w:rsidRPr="00C25D16">
        <w:rPr>
          <w:sz w:val="22"/>
          <w:szCs w:val="22"/>
        </w:rPr>
        <w:t>Neaplikovateľné.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>6.3 Čas použiteľnosti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sz w:val="22"/>
          <w:szCs w:val="22"/>
        </w:rPr>
      </w:pPr>
      <w:r w:rsidRPr="00C25D16">
        <w:rPr>
          <w:sz w:val="22"/>
          <w:szCs w:val="22"/>
        </w:rPr>
        <w:t xml:space="preserve">4 roky 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>6.4 Špeciálne upozornenia na uchovávanie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sz w:val="22"/>
          <w:szCs w:val="22"/>
        </w:rPr>
        <w:t xml:space="preserve">Tento liek nevyžaduje žiadne zvláštne požiadavky na uchovávanie. </w:t>
      </w:r>
    </w:p>
    <w:p w:rsidR="007A6705" w:rsidRPr="00DC5885" w:rsidRDefault="007A6705" w:rsidP="00C6733B">
      <w:pPr>
        <w:ind w:right="-1"/>
        <w:jc w:val="both"/>
        <w:rPr>
          <w:b/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>6.5 Druh obalu a obsah balenia</w:t>
      </w:r>
    </w:p>
    <w:p w:rsidR="007A6705" w:rsidRPr="00DC5885" w:rsidRDefault="007A6705" w:rsidP="00DA75FD">
      <w:pPr>
        <w:pStyle w:val="Normlnysozarkami"/>
        <w:spacing w:after="0"/>
        <w:ind w:left="0"/>
        <w:rPr>
          <w:lang w:val="sk-SK"/>
        </w:rPr>
      </w:pPr>
    </w:p>
    <w:p w:rsidR="007A6705" w:rsidRPr="00DC5885" w:rsidRDefault="00C25D16" w:rsidP="00DA75FD">
      <w:pPr>
        <w:pStyle w:val="Normlnysozarkami"/>
        <w:spacing w:after="0"/>
        <w:ind w:left="0"/>
        <w:rPr>
          <w:lang w:val="sk-SK"/>
        </w:rPr>
      </w:pPr>
      <w:r w:rsidRPr="00C25D16">
        <w:rPr>
          <w:lang w:val="sk-SK"/>
        </w:rPr>
        <w:t>Vrecko: fólia PES/Al/PE.</w:t>
      </w:r>
    </w:p>
    <w:p w:rsidR="007A6705" w:rsidRPr="00DC5885" w:rsidRDefault="007A6705" w:rsidP="00DA75FD">
      <w:pPr>
        <w:pStyle w:val="Normlnysozarkami"/>
        <w:spacing w:after="0"/>
        <w:ind w:left="0"/>
        <w:rPr>
          <w:lang w:val="sk-SK"/>
        </w:rPr>
      </w:pPr>
    </w:p>
    <w:p w:rsidR="007A6705" w:rsidRPr="00DC5885" w:rsidRDefault="00C25D16" w:rsidP="00DA75FD">
      <w:pPr>
        <w:pStyle w:val="Normlnysozarkami"/>
        <w:spacing w:after="0"/>
        <w:ind w:left="0"/>
        <w:rPr>
          <w:lang w:val="sk-SK"/>
        </w:rPr>
      </w:pPr>
      <w:r w:rsidRPr="00C25D16">
        <w:rPr>
          <w:lang w:val="sk-SK"/>
        </w:rPr>
        <w:t xml:space="preserve">Jedno vrecko </w:t>
      </w:r>
      <w:proofErr w:type="spellStart"/>
      <w:r w:rsidRPr="00C25D16">
        <w:rPr>
          <w:lang w:val="sk-SK"/>
        </w:rPr>
        <w:t>Salofalku</w:t>
      </w:r>
      <w:proofErr w:type="spellEnd"/>
      <w:r w:rsidRPr="00C25D16">
        <w:rPr>
          <w:lang w:val="sk-SK"/>
        </w:rPr>
        <w:t xml:space="preserve"> 500 mg granulátu obsahuje 0,93 g granulátu.</w:t>
      </w:r>
    </w:p>
    <w:p w:rsidR="007A6705" w:rsidRPr="00DC5885" w:rsidRDefault="00C25D16" w:rsidP="00C22515">
      <w:pPr>
        <w:pStyle w:val="Normlnysozarkami"/>
        <w:spacing w:after="0"/>
        <w:ind w:left="0"/>
        <w:rPr>
          <w:lang w:val="sk-SK"/>
        </w:rPr>
      </w:pPr>
      <w:r w:rsidRPr="00C25D16">
        <w:rPr>
          <w:lang w:val="sk-SK"/>
        </w:rPr>
        <w:t xml:space="preserve">Jedno vrecko </w:t>
      </w:r>
      <w:proofErr w:type="spellStart"/>
      <w:r w:rsidRPr="00C25D16">
        <w:rPr>
          <w:lang w:val="sk-SK"/>
        </w:rPr>
        <w:t>Salofalku</w:t>
      </w:r>
      <w:proofErr w:type="spellEnd"/>
      <w:r w:rsidRPr="00C25D16">
        <w:rPr>
          <w:lang w:val="sk-SK"/>
        </w:rPr>
        <w:t xml:space="preserve"> 1000 mg granulátu obsahuje 1,86 g granulátu.</w:t>
      </w:r>
    </w:p>
    <w:p w:rsidR="007A6705" w:rsidRPr="00DC5885" w:rsidRDefault="00C25D16" w:rsidP="009C5995">
      <w:pPr>
        <w:pStyle w:val="Normlnysozarkami"/>
        <w:spacing w:after="0"/>
        <w:ind w:left="0"/>
        <w:rPr>
          <w:lang w:val="sk-SK"/>
        </w:rPr>
      </w:pPr>
      <w:r w:rsidRPr="00C25D16">
        <w:rPr>
          <w:lang w:val="sk-SK"/>
        </w:rPr>
        <w:t xml:space="preserve">Jedno vrecko </w:t>
      </w:r>
      <w:proofErr w:type="spellStart"/>
      <w:r w:rsidRPr="00C25D16">
        <w:rPr>
          <w:lang w:val="sk-SK"/>
        </w:rPr>
        <w:t>Salofalku</w:t>
      </w:r>
      <w:proofErr w:type="spellEnd"/>
      <w:r w:rsidRPr="00C25D16">
        <w:rPr>
          <w:lang w:val="sk-SK"/>
        </w:rPr>
        <w:t xml:space="preserve"> 1,5 g granulátu obsahuje 2,79 g granulátu.</w:t>
      </w:r>
    </w:p>
    <w:p w:rsidR="007A6705" w:rsidRPr="00DC5885" w:rsidRDefault="00C25D16" w:rsidP="009C5995">
      <w:pPr>
        <w:pStyle w:val="Normlnysozarkami"/>
        <w:spacing w:after="0"/>
        <w:ind w:left="0"/>
        <w:rPr>
          <w:lang w:val="sk-SK"/>
        </w:rPr>
      </w:pPr>
      <w:r w:rsidRPr="00C25D16">
        <w:rPr>
          <w:lang w:val="sk-SK"/>
        </w:rPr>
        <w:t xml:space="preserve">Jedno vrecko </w:t>
      </w:r>
      <w:proofErr w:type="spellStart"/>
      <w:r w:rsidRPr="00C25D16">
        <w:rPr>
          <w:lang w:val="sk-SK"/>
        </w:rPr>
        <w:t>Salofalku</w:t>
      </w:r>
      <w:proofErr w:type="spellEnd"/>
      <w:r w:rsidRPr="00C25D16">
        <w:rPr>
          <w:lang w:val="sk-SK"/>
        </w:rPr>
        <w:t xml:space="preserve"> 3 g granulátu obsahuje 5,58 g granulátu.</w:t>
      </w:r>
    </w:p>
    <w:p w:rsidR="007A6705" w:rsidRPr="00DC5885" w:rsidRDefault="007A6705" w:rsidP="009C5995">
      <w:pPr>
        <w:pStyle w:val="Normlnysozarkami"/>
        <w:spacing w:after="0"/>
        <w:ind w:left="0"/>
        <w:rPr>
          <w:lang w:val="sk-SK"/>
        </w:rPr>
      </w:pPr>
    </w:p>
    <w:p w:rsidR="007A6705" w:rsidRPr="00DC5885" w:rsidRDefault="00C25D16" w:rsidP="009C5995">
      <w:pPr>
        <w:pStyle w:val="Normlnysozarkami"/>
        <w:spacing w:after="0"/>
        <w:ind w:left="0"/>
        <w:rPr>
          <w:lang w:val="sk-SK"/>
        </w:rPr>
      </w:pPr>
      <w:r w:rsidRPr="00C25D16">
        <w:rPr>
          <w:lang w:val="sk-SK"/>
        </w:rPr>
        <w:t xml:space="preserve">Veľkosť balenia: </w:t>
      </w:r>
    </w:p>
    <w:p w:rsidR="007A6705" w:rsidRPr="00DC5885" w:rsidRDefault="00C25D16" w:rsidP="00DA75FD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500 mg granulát: 50, 100 a 300 vreciek</w:t>
      </w:r>
    </w:p>
    <w:p w:rsidR="007A6705" w:rsidRPr="00DC5885" w:rsidRDefault="00C25D16" w:rsidP="00DA75FD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1000 mg granulát: 20, 50, 60, 100 a 150 vreciek</w:t>
      </w:r>
    </w:p>
    <w:p w:rsidR="007A6705" w:rsidRPr="00DC5885" w:rsidRDefault="00C25D16" w:rsidP="00DA75FD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1,5 g granulát: 20, 30, 35, 45, 50, 60, 70, 90, 100 a 150 vreciek</w:t>
      </w:r>
    </w:p>
    <w:p w:rsidR="007A6705" w:rsidRPr="00DC5885" w:rsidRDefault="00C25D16" w:rsidP="00DA75FD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3 g granulát: 10, 15, 20, 30, 50, 60, 90 a 100 vreciek</w:t>
      </w:r>
    </w:p>
    <w:p w:rsidR="007A6705" w:rsidRPr="00DC5885" w:rsidRDefault="007A6705" w:rsidP="00466A4C">
      <w:pPr>
        <w:pStyle w:val="Normlnysozarkami"/>
        <w:spacing w:after="0"/>
        <w:rPr>
          <w:lang w:val="sk-SK"/>
        </w:rPr>
      </w:pPr>
    </w:p>
    <w:p w:rsidR="007A6705" w:rsidRPr="00DC5885" w:rsidRDefault="00C25D16" w:rsidP="00973552">
      <w:pPr>
        <w:pStyle w:val="Pokraovaniezoznamu"/>
        <w:ind w:left="0"/>
        <w:rPr>
          <w:b/>
          <w:bCs/>
          <w:sz w:val="22"/>
          <w:szCs w:val="22"/>
        </w:rPr>
      </w:pPr>
      <w:r w:rsidRPr="00C25D16">
        <w:rPr>
          <w:sz w:val="22"/>
          <w:szCs w:val="22"/>
        </w:rPr>
        <w:t>Na trh nemusia byť uvedené všetky veľkosti balenia</w:t>
      </w:r>
      <w:r w:rsidRPr="00C25D16">
        <w:rPr>
          <w:noProof/>
          <w:sz w:val="22"/>
          <w:szCs w:val="22"/>
        </w:rPr>
        <w:t>.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>6.6  Špeciálne opatrenia na likvidáciu a iné zaobchádzani</w:t>
      </w:r>
      <w:r w:rsidR="005E30DB">
        <w:rPr>
          <w:b/>
          <w:sz w:val="22"/>
          <w:szCs w:val="22"/>
        </w:rPr>
        <w:t>e</w:t>
      </w:r>
      <w:r w:rsidRPr="00C25D16">
        <w:rPr>
          <w:b/>
          <w:sz w:val="22"/>
          <w:szCs w:val="22"/>
        </w:rPr>
        <w:t xml:space="preserve"> s liekom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sz w:val="22"/>
          <w:szCs w:val="22"/>
        </w:rPr>
      </w:pPr>
      <w:r w:rsidRPr="00C25D16">
        <w:rPr>
          <w:sz w:val="22"/>
          <w:szCs w:val="22"/>
        </w:rPr>
        <w:t xml:space="preserve">Žiadne zvláštne požiadavky. 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caps/>
          <w:sz w:val="22"/>
          <w:szCs w:val="22"/>
        </w:rPr>
      </w:pPr>
      <w:r w:rsidRPr="00C25D16">
        <w:rPr>
          <w:b/>
          <w:sz w:val="22"/>
          <w:szCs w:val="22"/>
        </w:rPr>
        <w:t xml:space="preserve">7. </w:t>
      </w:r>
      <w:r w:rsidRPr="00C25D16">
        <w:rPr>
          <w:b/>
          <w:caps/>
          <w:sz w:val="22"/>
          <w:szCs w:val="22"/>
        </w:rPr>
        <w:t>Držiteľ rozhodnutia o registrácii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tabs>
          <w:tab w:val="left" w:pos="426"/>
        </w:tabs>
        <w:jc w:val="both"/>
        <w:rPr>
          <w:sz w:val="22"/>
          <w:szCs w:val="22"/>
        </w:rPr>
      </w:pPr>
      <w:r w:rsidRPr="00C25D16">
        <w:rPr>
          <w:sz w:val="22"/>
          <w:szCs w:val="22"/>
        </w:rPr>
        <w:t xml:space="preserve">Dr. </w:t>
      </w:r>
      <w:proofErr w:type="spellStart"/>
      <w:r w:rsidRPr="00C25D16">
        <w:rPr>
          <w:sz w:val="22"/>
          <w:szCs w:val="22"/>
        </w:rPr>
        <w:t>Falk</w:t>
      </w:r>
      <w:proofErr w:type="spellEnd"/>
      <w:r w:rsidRPr="00C25D16">
        <w:rPr>
          <w:sz w:val="22"/>
          <w:szCs w:val="22"/>
        </w:rPr>
        <w:t xml:space="preserve"> </w:t>
      </w:r>
      <w:proofErr w:type="spellStart"/>
      <w:r w:rsidRPr="00C25D16">
        <w:rPr>
          <w:sz w:val="22"/>
          <w:szCs w:val="22"/>
        </w:rPr>
        <w:t>Pharma</w:t>
      </w:r>
      <w:proofErr w:type="spellEnd"/>
      <w:r w:rsidRPr="00C25D16">
        <w:rPr>
          <w:sz w:val="22"/>
          <w:szCs w:val="22"/>
        </w:rPr>
        <w:t xml:space="preserve"> </w:t>
      </w:r>
      <w:proofErr w:type="spellStart"/>
      <w:r w:rsidRPr="00C25D16">
        <w:rPr>
          <w:sz w:val="22"/>
          <w:szCs w:val="22"/>
        </w:rPr>
        <w:t>GmbH</w:t>
      </w:r>
      <w:proofErr w:type="spellEnd"/>
    </w:p>
    <w:p w:rsidR="007A6705" w:rsidRPr="00DC5885" w:rsidRDefault="00C25D16" w:rsidP="00C6733B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C25D16">
        <w:rPr>
          <w:sz w:val="22"/>
          <w:szCs w:val="22"/>
        </w:rPr>
        <w:t>Leinenweberstrasse</w:t>
      </w:r>
      <w:proofErr w:type="spellEnd"/>
      <w:r w:rsidRPr="00C25D16">
        <w:rPr>
          <w:sz w:val="22"/>
          <w:szCs w:val="22"/>
        </w:rPr>
        <w:t xml:space="preserve"> 5</w:t>
      </w:r>
    </w:p>
    <w:p w:rsidR="007A6705" w:rsidRPr="00DC5885" w:rsidRDefault="00C25D16" w:rsidP="00C6733B">
      <w:pPr>
        <w:tabs>
          <w:tab w:val="left" w:pos="426"/>
        </w:tabs>
        <w:jc w:val="both"/>
        <w:rPr>
          <w:sz w:val="22"/>
          <w:szCs w:val="22"/>
        </w:rPr>
      </w:pPr>
      <w:r w:rsidRPr="00C25D16">
        <w:rPr>
          <w:sz w:val="22"/>
          <w:szCs w:val="22"/>
        </w:rPr>
        <w:t xml:space="preserve">79108 </w:t>
      </w:r>
      <w:proofErr w:type="spellStart"/>
      <w:r w:rsidRPr="00C25D16">
        <w:rPr>
          <w:sz w:val="22"/>
          <w:szCs w:val="22"/>
        </w:rPr>
        <w:t>Freiburg</w:t>
      </w:r>
      <w:proofErr w:type="spellEnd"/>
    </w:p>
    <w:p w:rsidR="007A6705" w:rsidRPr="00DC5885" w:rsidRDefault="00C25D16" w:rsidP="00C6733B">
      <w:pPr>
        <w:tabs>
          <w:tab w:val="left" w:pos="426"/>
        </w:tabs>
        <w:jc w:val="both"/>
        <w:rPr>
          <w:sz w:val="22"/>
          <w:szCs w:val="22"/>
        </w:rPr>
      </w:pPr>
      <w:r w:rsidRPr="00C25D16">
        <w:rPr>
          <w:sz w:val="22"/>
          <w:szCs w:val="22"/>
        </w:rPr>
        <w:t>Nemecko</w:t>
      </w:r>
    </w:p>
    <w:p w:rsidR="007A6705" w:rsidRPr="00DC5885" w:rsidRDefault="007A6705" w:rsidP="00C6733B">
      <w:pPr>
        <w:ind w:right="-1"/>
        <w:jc w:val="both"/>
        <w:rPr>
          <w:b/>
          <w:sz w:val="22"/>
          <w:szCs w:val="22"/>
          <w:u w:val="single"/>
        </w:rPr>
      </w:pPr>
    </w:p>
    <w:p w:rsidR="007A6705" w:rsidRPr="00DC5885" w:rsidRDefault="007A6705" w:rsidP="00C6733B">
      <w:pPr>
        <w:ind w:right="-1"/>
        <w:jc w:val="both"/>
        <w:rPr>
          <w:b/>
          <w:sz w:val="22"/>
          <w:szCs w:val="22"/>
          <w:u w:val="single"/>
        </w:rPr>
      </w:pPr>
    </w:p>
    <w:p w:rsidR="007A6705" w:rsidRPr="00DC5885" w:rsidRDefault="00C25D16" w:rsidP="00C6733B">
      <w:pPr>
        <w:ind w:right="-1"/>
        <w:jc w:val="both"/>
        <w:rPr>
          <w:sz w:val="22"/>
          <w:szCs w:val="22"/>
        </w:rPr>
      </w:pPr>
      <w:r w:rsidRPr="00C25D16">
        <w:rPr>
          <w:b/>
          <w:sz w:val="22"/>
          <w:szCs w:val="22"/>
        </w:rPr>
        <w:t xml:space="preserve">8. </w:t>
      </w:r>
      <w:r w:rsidRPr="00C25D16">
        <w:rPr>
          <w:b/>
          <w:caps/>
          <w:sz w:val="22"/>
          <w:szCs w:val="22"/>
        </w:rPr>
        <w:t>Registračné číslo</w:t>
      </w:r>
    </w:p>
    <w:p w:rsidR="007A6705" w:rsidRPr="00DC5885" w:rsidRDefault="007A6705" w:rsidP="00C6733B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7A6705" w:rsidRPr="00DC5885" w:rsidRDefault="00C25D16" w:rsidP="005710E8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500 mg granulát: 29/0381/13-S</w:t>
      </w:r>
    </w:p>
    <w:p w:rsidR="007A6705" w:rsidRPr="00DC5885" w:rsidRDefault="00C25D16" w:rsidP="005710E8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1000 mg granulát: 29/0382/13-S</w:t>
      </w:r>
    </w:p>
    <w:p w:rsidR="007A6705" w:rsidRPr="00DC5885" w:rsidRDefault="00C25D16" w:rsidP="005710E8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1,5 g granulát: 29/0383/13-S</w:t>
      </w:r>
    </w:p>
    <w:p w:rsidR="007A6705" w:rsidRPr="00DC5885" w:rsidRDefault="00C25D16" w:rsidP="005710E8">
      <w:pPr>
        <w:pStyle w:val="Normlnysozarkami"/>
        <w:spacing w:after="0"/>
        <w:ind w:left="0"/>
        <w:rPr>
          <w:lang w:val="sk-SK"/>
        </w:rPr>
      </w:pPr>
      <w:proofErr w:type="spellStart"/>
      <w:r w:rsidRPr="00C25D16">
        <w:rPr>
          <w:lang w:val="sk-SK"/>
        </w:rPr>
        <w:t>Salofalk</w:t>
      </w:r>
      <w:proofErr w:type="spellEnd"/>
      <w:r w:rsidRPr="00C25D16">
        <w:rPr>
          <w:lang w:val="sk-SK"/>
        </w:rPr>
        <w:t xml:space="preserve"> 3 g granulát: 29/0384/13-S</w:t>
      </w:r>
    </w:p>
    <w:p w:rsidR="007A6705" w:rsidRPr="00DC5885" w:rsidRDefault="007A6705" w:rsidP="00C6733B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7A6705" w:rsidRPr="00DC5885" w:rsidRDefault="007A6705" w:rsidP="00C6733B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 xml:space="preserve">9. </w:t>
      </w:r>
      <w:r w:rsidRPr="00C25D16">
        <w:rPr>
          <w:b/>
          <w:caps/>
          <w:sz w:val="22"/>
          <w:szCs w:val="22"/>
        </w:rPr>
        <w:t>Dátum prvej registrácie / predĺženia registrácie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tabs>
          <w:tab w:val="left" w:pos="426"/>
        </w:tabs>
        <w:jc w:val="both"/>
        <w:rPr>
          <w:sz w:val="22"/>
          <w:szCs w:val="22"/>
        </w:rPr>
      </w:pPr>
      <w:r w:rsidRPr="00C25D16">
        <w:rPr>
          <w:sz w:val="22"/>
          <w:szCs w:val="22"/>
        </w:rPr>
        <w:t>Dátum prvej registrácie: 08.</w:t>
      </w:r>
      <w:r w:rsidR="0087091A">
        <w:rPr>
          <w:sz w:val="22"/>
          <w:szCs w:val="22"/>
        </w:rPr>
        <w:t xml:space="preserve"> októbra </w:t>
      </w:r>
      <w:r w:rsidRPr="00C25D16">
        <w:rPr>
          <w:sz w:val="22"/>
          <w:szCs w:val="22"/>
        </w:rPr>
        <w:t>2013</w:t>
      </w:r>
    </w:p>
    <w:p w:rsidR="007A6705" w:rsidRPr="00DC5885" w:rsidRDefault="00C25D16" w:rsidP="00C6733B">
      <w:pPr>
        <w:tabs>
          <w:tab w:val="left" w:pos="426"/>
        </w:tabs>
        <w:jc w:val="both"/>
        <w:rPr>
          <w:sz w:val="22"/>
          <w:szCs w:val="22"/>
        </w:rPr>
      </w:pPr>
      <w:r w:rsidRPr="00C25D16">
        <w:rPr>
          <w:sz w:val="22"/>
          <w:szCs w:val="22"/>
        </w:rPr>
        <w:t xml:space="preserve">Dátum posledného predĺženia: </w:t>
      </w:r>
      <w:r w:rsidR="0087091A">
        <w:rPr>
          <w:sz w:val="22"/>
          <w:szCs w:val="22"/>
        </w:rPr>
        <w:t>6. decembra 2017</w:t>
      </w: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7A6705" w:rsidP="00C6733B">
      <w:pPr>
        <w:ind w:right="-1"/>
        <w:jc w:val="both"/>
        <w:rPr>
          <w:sz w:val="22"/>
          <w:szCs w:val="22"/>
        </w:rPr>
      </w:pPr>
    </w:p>
    <w:p w:rsidR="007A6705" w:rsidRPr="00DC5885" w:rsidRDefault="00C25D16" w:rsidP="00C6733B">
      <w:pPr>
        <w:ind w:right="-1"/>
        <w:jc w:val="both"/>
        <w:rPr>
          <w:b/>
          <w:sz w:val="22"/>
          <w:szCs w:val="22"/>
        </w:rPr>
      </w:pPr>
      <w:r w:rsidRPr="00C25D16">
        <w:rPr>
          <w:b/>
          <w:sz w:val="22"/>
          <w:szCs w:val="22"/>
        </w:rPr>
        <w:t xml:space="preserve">10. </w:t>
      </w:r>
      <w:r w:rsidRPr="00C25D16">
        <w:rPr>
          <w:b/>
          <w:caps/>
          <w:sz w:val="22"/>
          <w:szCs w:val="22"/>
        </w:rPr>
        <w:t>Dátum revízie textu</w:t>
      </w:r>
    </w:p>
    <w:p w:rsidR="007A6705" w:rsidRPr="00DC5885" w:rsidRDefault="007A6705" w:rsidP="003D1CD9">
      <w:pPr>
        <w:ind w:right="-1"/>
        <w:jc w:val="both"/>
        <w:rPr>
          <w:sz w:val="22"/>
          <w:szCs w:val="22"/>
        </w:rPr>
      </w:pPr>
    </w:p>
    <w:p w:rsidR="00BD592A" w:rsidRPr="00DC5885" w:rsidRDefault="005E30DB" w:rsidP="00BD592A">
      <w:pPr>
        <w:pStyle w:val="Bezriadkovania"/>
        <w:rPr>
          <w:lang w:val="sk-SK"/>
        </w:rPr>
      </w:pPr>
      <w:r>
        <w:rPr>
          <w:lang w:val="sk-SK"/>
        </w:rPr>
        <w:t>0</w:t>
      </w:r>
      <w:r w:rsidR="0087091A">
        <w:rPr>
          <w:lang w:val="sk-SK"/>
        </w:rPr>
        <w:t>6</w:t>
      </w:r>
      <w:r>
        <w:rPr>
          <w:lang w:val="sk-SK"/>
        </w:rPr>
        <w:t>/2020</w:t>
      </w:r>
    </w:p>
    <w:sectPr w:rsidR="00BD592A" w:rsidRPr="00DC5885" w:rsidSect="00D01EED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69D9" w:rsidRDefault="008169D9">
      <w:r>
        <w:separator/>
      </w:r>
    </w:p>
  </w:endnote>
  <w:endnote w:type="continuationSeparator" w:id="0">
    <w:p w:rsidR="008169D9" w:rsidRDefault="0081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3859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169D9" w:rsidRPr="00E01479" w:rsidRDefault="001674D1" w:rsidP="00E01479">
        <w:pPr>
          <w:pStyle w:val="Pta"/>
          <w:jc w:val="center"/>
          <w:rPr>
            <w:sz w:val="18"/>
            <w:szCs w:val="18"/>
          </w:rPr>
        </w:pPr>
        <w:r w:rsidRPr="00E01479">
          <w:rPr>
            <w:sz w:val="18"/>
            <w:szCs w:val="18"/>
          </w:rPr>
          <w:fldChar w:fldCharType="begin"/>
        </w:r>
        <w:r w:rsidRPr="00E01479">
          <w:rPr>
            <w:sz w:val="18"/>
            <w:szCs w:val="18"/>
          </w:rPr>
          <w:instrText>PAGE   \* MERGEFORMAT</w:instrText>
        </w:r>
        <w:r w:rsidRPr="00E01479">
          <w:rPr>
            <w:sz w:val="18"/>
            <w:szCs w:val="18"/>
          </w:rPr>
          <w:fldChar w:fldCharType="separate"/>
        </w:r>
        <w:r w:rsidR="00F27E84">
          <w:rPr>
            <w:noProof/>
            <w:sz w:val="18"/>
            <w:szCs w:val="18"/>
          </w:rPr>
          <w:t>6</w:t>
        </w:r>
        <w:r w:rsidRPr="00E01479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95107"/>
      <w:docPartObj>
        <w:docPartGallery w:val="Page Numbers (Bottom of Page)"/>
        <w:docPartUnique/>
      </w:docPartObj>
    </w:sdtPr>
    <w:sdtEndPr/>
    <w:sdtContent>
      <w:p w:rsidR="008169D9" w:rsidRDefault="009F7B05">
        <w:pPr>
          <w:pStyle w:val="Pta"/>
          <w:jc w:val="right"/>
        </w:pPr>
        <w:r>
          <w:fldChar w:fldCharType="begin"/>
        </w:r>
        <w:r w:rsidR="00B52A3F">
          <w:instrText xml:space="preserve"> PAGE   \* MERGEFORMAT </w:instrText>
        </w:r>
        <w:r>
          <w:fldChar w:fldCharType="separate"/>
        </w:r>
        <w:r w:rsidR="00A92C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69D9" w:rsidRDefault="00816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69D9" w:rsidRDefault="008169D9">
      <w:r>
        <w:separator/>
      </w:r>
    </w:p>
  </w:footnote>
  <w:footnote w:type="continuationSeparator" w:id="0">
    <w:p w:rsidR="008169D9" w:rsidRDefault="0081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1EED" w:rsidRDefault="00D01EED" w:rsidP="00D01EED">
    <w:pPr>
      <w:pStyle w:val="Hlavika"/>
      <w:rPr>
        <w:sz w:val="18"/>
        <w:szCs w:val="18"/>
        <w:lang w:val="pl-PL"/>
      </w:rPr>
    </w:pPr>
    <w:r>
      <w:rPr>
        <w:sz w:val="18"/>
        <w:szCs w:val="18"/>
        <w:lang w:val="pl-PL"/>
      </w:rPr>
      <w:t xml:space="preserve">Príloha č. 1 k notifikácii o zmene, </w:t>
    </w:r>
    <w:r>
      <w:rPr>
        <w:sz w:val="18"/>
        <w:szCs w:val="18"/>
        <w:lang w:val="pl-PL"/>
      </w:rPr>
      <w:t xml:space="preserve">ev.č.: </w:t>
    </w:r>
    <w:r w:rsidR="001674D1">
      <w:rPr>
        <w:sz w:val="18"/>
        <w:szCs w:val="18"/>
        <w:lang w:val="pl-PL"/>
      </w:rPr>
      <w:t>2019/0</w:t>
    </w:r>
    <w:r w:rsidR="00C20D6B">
      <w:rPr>
        <w:sz w:val="18"/>
        <w:szCs w:val="18"/>
        <w:lang w:val="pl-PL"/>
      </w:rPr>
      <w:t>1045-Z1B</w:t>
    </w:r>
  </w:p>
  <w:p w:rsidR="00D01EED" w:rsidRDefault="00D01E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69D9" w:rsidRDefault="008169D9" w:rsidP="00243E3D">
    <w:pPr>
      <w:pStyle w:val="Hlavika"/>
      <w:rPr>
        <w:sz w:val="18"/>
        <w:szCs w:val="18"/>
      </w:rPr>
    </w:pPr>
    <w:r w:rsidRPr="0010239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10239A">
      <w:rPr>
        <w:sz w:val="18"/>
        <w:szCs w:val="18"/>
      </w:rPr>
      <w:t>, ev</w:t>
    </w:r>
    <w:r>
      <w:rPr>
        <w:sz w:val="18"/>
        <w:szCs w:val="18"/>
      </w:rPr>
      <w:t xml:space="preserve"> </w:t>
    </w:r>
    <w:r w:rsidRPr="0010239A">
      <w:rPr>
        <w:sz w:val="18"/>
        <w:szCs w:val="18"/>
      </w:rPr>
      <w:t>.č.</w:t>
    </w:r>
    <w:r>
      <w:rPr>
        <w:sz w:val="18"/>
        <w:szCs w:val="18"/>
      </w:rPr>
      <w:t>: 2015/00721-PRE.</w:t>
    </w:r>
  </w:p>
  <w:p w:rsidR="008169D9" w:rsidRDefault="008169D9">
    <w:pPr>
      <w:pStyle w:val="Hlavika"/>
      <w:rPr>
        <w:sz w:val="18"/>
        <w:szCs w:val="18"/>
      </w:rPr>
    </w:pPr>
    <w:r w:rsidRPr="0010239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10239A">
      <w:rPr>
        <w:sz w:val="18"/>
        <w:szCs w:val="18"/>
      </w:rPr>
      <w:t>, ev</w:t>
    </w:r>
    <w:r>
      <w:rPr>
        <w:sz w:val="18"/>
        <w:szCs w:val="18"/>
      </w:rPr>
      <w:t xml:space="preserve"> </w:t>
    </w:r>
    <w:r w:rsidRPr="0010239A">
      <w:rPr>
        <w:sz w:val="18"/>
        <w:szCs w:val="18"/>
      </w:rPr>
      <w:t>.č.</w:t>
    </w:r>
    <w:r>
      <w:rPr>
        <w:sz w:val="18"/>
        <w:szCs w:val="18"/>
      </w:rPr>
      <w:t>: 2015/00722-PRE</w:t>
    </w:r>
  </w:p>
  <w:p w:rsidR="008169D9" w:rsidRDefault="008169D9">
    <w:pPr>
      <w:pStyle w:val="Hlavika"/>
      <w:rPr>
        <w:sz w:val="18"/>
        <w:szCs w:val="18"/>
      </w:rPr>
    </w:pPr>
    <w:r w:rsidRPr="0010239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10239A">
      <w:rPr>
        <w:sz w:val="18"/>
        <w:szCs w:val="18"/>
      </w:rPr>
      <w:t>, ev</w:t>
    </w:r>
    <w:r>
      <w:rPr>
        <w:sz w:val="18"/>
        <w:szCs w:val="18"/>
      </w:rPr>
      <w:t xml:space="preserve"> </w:t>
    </w:r>
    <w:r w:rsidRPr="0010239A">
      <w:rPr>
        <w:sz w:val="18"/>
        <w:szCs w:val="18"/>
      </w:rPr>
      <w:t>.č.</w:t>
    </w:r>
    <w:r>
      <w:rPr>
        <w:sz w:val="18"/>
        <w:szCs w:val="18"/>
      </w:rPr>
      <w:t>: 2015/04797-PRE</w:t>
    </w:r>
  </w:p>
  <w:p w:rsidR="008169D9" w:rsidRDefault="008169D9">
    <w:pPr>
      <w:pStyle w:val="Hlavika"/>
    </w:pPr>
    <w:r w:rsidRPr="0010239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10239A">
      <w:rPr>
        <w:sz w:val="18"/>
        <w:szCs w:val="18"/>
      </w:rPr>
      <w:t>, ev</w:t>
    </w:r>
    <w:r>
      <w:rPr>
        <w:sz w:val="18"/>
        <w:szCs w:val="18"/>
      </w:rPr>
      <w:t xml:space="preserve"> </w:t>
    </w:r>
    <w:r w:rsidRPr="0010239A">
      <w:rPr>
        <w:sz w:val="18"/>
        <w:szCs w:val="18"/>
      </w:rPr>
      <w:t>.č.</w:t>
    </w:r>
    <w:r>
      <w:rPr>
        <w:sz w:val="18"/>
        <w:szCs w:val="18"/>
      </w:rPr>
      <w:t>: 2015/04798-PRE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F3F0F"/>
    <w:multiLevelType w:val="hybridMultilevel"/>
    <w:tmpl w:val="E17A8B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E27AF"/>
    <w:multiLevelType w:val="hybridMultilevel"/>
    <w:tmpl w:val="072EE692"/>
    <w:lvl w:ilvl="0" w:tplc="340AC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46D53"/>
    <w:multiLevelType w:val="hybridMultilevel"/>
    <w:tmpl w:val="D598DBBC"/>
    <w:lvl w:ilvl="0" w:tplc="DB783FF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1E1"/>
    <w:rsid w:val="00010C87"/>
    <w:rsid w:val="00024B01"/>
    <w:rsid w:val="000363C5"/>
    <w:rsid w:val="000424B8"/>
    <w:rsid w:val="000555F6"/>
    <w:rsid w:val="0005681D"/>
    <w:rsid w:val="00067E79"/>
    <w:rsid w:val="0007413B"/>
    <w:rsid w:val="000762C1"/>
    <w:rsid w:val="00080C3D"/>
    <w:rsid w:val="00095F87"/>
    <w:rsid w:val="000A3C6B"/>
    <w:rsid w:val="000A5516"/>
    <w:rsid w:val="000B11ED"/>
    <w:rsid w:val="000B1545"/>
    <w:rsid w:val="000B48D8"/>
    <w:rsid w:val="000B5E03"/>
    <w:rsid w:val="000E1546"/>
    <w:rsid w:val="000E3107"/>
    <w:rsid w:val="000E6D81"/>
    <w:rsid w:val="000F7CDF"/>
    <w:rsid w:val="0010239A"/>
    <w:rsid w:val="00105916"/>
    <w:rsid w:val="00115BCB"/>
    <w:rsid w:val="00120130"/>
    <w:rsid w:val="0013086A"/>
    <w:rsid w:val="001329AA"/>
    <w:rsid w:val="00136491"/>
    <w:rsid w:val="00141B56"/>
    <w:rsid w:val="00150EA1"/>
    <w:rsid w:val="00156BB3"/>
    <w:rsid w:val="001674D1"/>
    <w:rsid w:val="001755EE"/>
    <w:rsid w:val="00175736"/>
    <w:rsid w:val="00176CE5"/>
    <w:rsid w:val="00182226"/>
    <w:rsid w:val="00186B1B"/>
    <w:rsid w:val="00190E79"/>
    <w:rsid w:val="00192B1A"/>
    <w:rsid w:val="001C0A6C"/>
    <w:rsid w:val="001C48B4"/>
    <w:rsid w:val="001C63B6"/>
    <w:rsid w:val="001D1ACF"/>
    <w:rsid w:val="001D639C"/>
    <w:rsid w:val="001D6ED1"/>
    <w:rsid w:val="001D7EC2"/>
    <w:rsid w:val="001E22CB"/>
    <w:rsid w:val="001E6B9F"/>
    <w:rsid w:val="00220439"/>
    <w:rsid w:val="002260CD"/>
    <w:rsid w:val="002300D6"/>
    <w:rsid w:val="00235533"/>
    <w:rsid w:val="00236A45"/>
    <w:rsid w:val="00243E3D"/>
    <w:rsid w:val="00251C23"/>
    <w:rsid w:val="002607E4"/>
    <w:rsid w:val="002627CA"/>
    <w:rsid w:val="0026683E"/>
    <w:rsid w:val="002715C4"/>
    <w:rsid w:val="00271E10"/>
    <w:rsid w:val="00286BCA"/>
    <w:rsid w:val="00287447"/>
    <w:rsid w:val="00287456"/>
    <w:rsid w:val="002959F3"/>
    <w:rsid w:val="002B2BE9"/>
    <w:rsid w:val="002B417D"/>
    <w:rsid w:val="002B601F"/>
    <w:rsid w:val="002C473D"/>
    <w:rsid w:val="002D7995"/>
    <w:rsid w:val="002E01CB"/>
    <w:rsid w:val="002E13E0"/>
    <w:rsid w:val="002E7E61"/>
    <w:rsid w:val="002F0CD3"/>
    <w:rsid w:val="002F54CD"/>
    <w:rsid w:val="002F64B9"/>
    <w:rsid w:val="00304269"/>
    <w:rsid w:val="00335AD0"/>
    <w:rsid w:val="00351677"/>
    <w:rsid w:val="00355EC8"/>
    <w:rsid w:val="00357ABB"/>
    <w:rsid w:val="003644AB"/>
    <w:rsid w:val="00366BF6"/>
    <w:rsid w:val="00380FE1"/>
    <w:rsid w:val="003954B9"/>
    <w:rsid w:val="00395E4B"/>
    <w:rsid w:val="0039684E"/>
    <w:rsid w:val="0039734C"/>
    <w:rsid w:val="003A11E1"/>
    <w:rsid w:val="003A706C"/>
    <w:rsid w:val="003A7E27"/>
    <w:rsid w:val="003C32C6"/>
    <w:rsid w:val="003D1CD9"/>
    <w:rsid w:val="003D27FF"/>
    <w:rsid w:val="003E35DF"/>
    <w:rsid w:val="003E658F"/>
    <w:rsid w:val="00400BEE"/>
    <w:rsid w:val="0040175F"/>
    <w:rsid w:val="00401FC2"/>
    <w:rsid w:val="00411B70"/>
    <w:rsid w:val="00415FA9"/>
    <w:rsid w:val="0041652F"/>
    <w:rsid w:val="00416E68"/>
    <w:rsid w:val="0041788A"/>
    <w:rsid w:val="00434DAA"/>
    <w:rsid w:val="00437A26"/>
    <w:rsid w:val="00442353"/>
    <w:rsid w:val="004437CD"/>
    <w:rsid w:val="00445960"/>
    <w:rsid w:val="004469AB"/>
    <w:rsid w:val="00466A4C"/>
    <w:rsid w:val="00471DD3"/>
    <w:rsid w:val="004724A5"/>
    <w:rsid w:val="00495D09"/>
    <w:rsid w:val="004A5091"/>
    <w:rsid w:val="004B3CC2"/>
    <w:rsid w:val="004D0DAF"/>
    <w:rsid w:val="004D5F7E"/>
    <w:rsid w:val="004E0677"/>
    <w:rsid w:val="004E2F42"/>
    <w:rsid w:val="004E5069"/>
    <w:rsid w:val="005041D1"/>
    <w:rsid w:val="005069D6"/>
    <w:rsid w:val="005109F7"/>
    <w:rsid w:val="005161EF"/>
    <w:rsid w:val="00523FDC"/>
    <w:rsid w:val="00524069"/>
    <w:rsid w:val="00534DA1"/>
    <w:rsid w:val="005424D1"/>
    <w:rsid w:val="00545A47"/>
    <w:rsid w:val="00554EE0"/>
    <w:rsid w:val="00562A6C"/>
    <w:rsid w:val="00564029"/>
    <w:rsid w:val="005658A1"/>
    <w:rsid w:val="005710E8"/>
    <w:rsid w:val="0057346F"/>
    <w:rsid w:val="00574892"/>
    <w:rsid w:val="00581E58"/>
    <w:rsid w:val="00582988"/>
    <w:rsid w:val="00584D91"/>
    <w:rsid w:val="00585856"/>
    <w:rsid w:val="00587296"/>
    <w:rsid w:val="005944EE"/>
    <w:rsid w:val="00597B97"/>
    <w:rsid w:val="005A5B6F"/>
    <w:rsid w:val="005A6FC5"/>
    <w:rsid w:val="005B1D19"/>
    <w:rsid w:val="005B6324"/>
    <w:rsid w:val="005E2458"/>
    <w:rsid w:val="005E30DB"/>
    <w:rsid w:val="005E51F2"/>
    <w:rsid w:val="005E60E0"/>
    <w:rsid w:val="005E7F58"/>
    <w:rsid w:val="005F1381"/>
    <w:rsid w:val="005F25B6"/>
    <w:rsid w:val="005F3D4D"/>
    <w:rsid w:val="005F43EA"/>
    <w:rsid w:val="006010F8"/>
    <w:rsid w:val="00601A3B"/>
    <w:rsid w:val="00601E4A"/>
    <w:rsid w:val="006149F0"/>
    <w:rsid w:val="006208BB"/>
    <w:rsid w:val="00621695"/>
    <w:rsid w:val="00622426"/>
    <w:rsid w:val="00624CDF"/>
    <w:rsid w:val="0063344F"/>
    <w:rsid w:val="006416B9"/>
    <w:rsid w:val="00646932"/>
    <w:rsid w:val="00647816"/>
    <w:rsid w:val="00652BC9"/>
    <w:rsid w:val="00661E3E"/>
    <w:rsid w:val="00662C84"/>
    <w:rsid w:val="00670DE6"/>
    <w:rsid w:val="00676373"/>
    <w:rsid w:val="006859A6"/>
    <w:rsid w:val="00692F45"/>
    <w:rsid w:val="006943C2"/>
    <w:rsid w:val="006A1DC0"/>
    <w:rsid w:val="006A2380"/>
    <w:rsid w:val="006B4AE4"/>
    <w:rsid w:val="006C1C95"/>
    <w:rsid w:val="006C5D46"/>
    <w:rsid w:val="006C72D5"/>
    <w:rsid w:val="006D5DF0"/>
    <w:rsid w:val="006E029E"/>
    <w:rsid w:val="006E3105"/>
    <w:rsid w:val="006F67D6"/>
    <w:rsid w:val="00707DDE"/>
    <w:rsid w:val="00710BA5"/>
    <w:rsid w:val="00714FE2"/>
    <w:rsid w:val="007266C1"/>
    <w:rsid w:val="0073083C"/>
    <w:rsid w:val="007312E1"/>
    <w:rsid w:val="007379DB"/>
    <w:rsid w:val="00746F25"/>
    <w:rsid w:val="007516DB"/>
    <w:rsid w:val="00753688"/>
    <w:rsid w:val="0076259E"/>
    <w:rsid w:val="00762D50"/>
    <w:rsid w:val="00775D8B"/>
    <w:rsid w:val="00776036"/>
    <w:rsid w:val="007921C4"/>
    <w:rsid w:val="007923FE"/>
    <w:rsid w:val="00793878"/>
    <w:rsid w:val="00794BC0"/>
    <w:rsid w:val="00794D32"/>
    <w:rsid w:val="007A6705"/>
    <w:rsid w:val="007B2B99"/>
    <w:rsid w:val="007B5225"/>
    <w:rsid w:val="007B5FA6"/>
    <w:rsid w:val="007B6AA6"/>
    <w:rsid w:val="007B7BC0"/>
    <w:rsid w:val="007C1B96"/>
    <w:rsid w:val="007D396A"/>
    <w:rsid w:val="007E12E5"/>
    <w:rsid w:val="007E3109"/>
    <w:rsid w:val="007E5C07"/>
    <w:rsid w:val="00803C14"/>
    <w:rsid w:val="00810D71"/>
    <w:rsid w:val="008169D9"/>
    <w:rsid w:val="00825BCB"/>
    <w:rsid w:val="00833879"/>
    <w:rsid w:val="00836B1E"/>
    <w:rsid w:val="00842DA7"/>
    <w:rsid w:val="00860F76"/>
    <w:rsid w:val="008633BF"/>
    <w:rsid w:val="0087091A"/>
    <w:rsid w:val="00882C5D"/>
    <w:rsid w:val="00883FE9"/>
    <w:rsid w:val="00884DAE"/>
    <w:rsid w:val="0088781F"/>
    <w:rsid w:val="00890C3C"/>
    <w:rsid w:val="00896F1C"/>
    <w:rsid w:val="008A13F9"/>
    <w:rsid w:val="008A52F1"/>
    <w:rsid w:val="008D11EA"/>
    <w:rsid w:val="008D2198"/>
    <w:rsid w:val="008D477D"/>
    <w:rsid w:val="008D4D8D"/>
    <w:rsid w:val="008E5BB7"/>
    <w:rsid w:val="008E7120"/>
    <w:rsid w:val="00900F26"/>
    <w:rsid w:val="00913363"/>
    <w:rsid w:val="009166CE"/>
    <w:rsid w:val="00920F36"/>
    <w:rsid w:val="009274C3"/>
    <w:rsid w:val="00931DE8"/>
    <w:rsid w:val="00943F3F"/>
    <w:rsid w:val="009568C0"/>
    <w:rsid w:val="00965438"/>
    <w:rsid w:val="00973552"/>
    <w:rsid w:val="0097762C"/>
    <w:rsid w:val="0098675C"/>
    <w:rsid w:val="009A19AC"/>
    <w:rsid w:val="009A4881"/>
    <w:rsid w:val="009C5995"/>
    <w:rsid w:val="009D4CD9"/>
    <w:rsid w:val="009E0CED"/>
    <w:rsid w:val="009F2943"/>
    <w:rsid w:val="009F66F8"/>
    <w:rsid w:val="009F7B05"/>
    <w:rsid w:val="00A051E0"/>
    <w:rsid w:val="00A1775C"/>
    <w:rsid w:val="00A21DF6"/>
    <w:rsid w:val="00A26097"/>
    <w:rsid w:val="00A26CC8"/>
    <w:rsid w:val="00A34497"/>
    <w:rsid w:val="00A4532B"/>
    <w:rsid w:val="00A4699E"/>
    <w:rsid w:val="00A53B9D"/>
    <w:rsid w:val="00A6627F"/>
    <w:rsid w:val="00A67274"/>
    <w:rsid w:val="00A7042E"/>
    <w:rsid w:val="00A7451E"/>
    <w:rsid w:val="00A774CC"/>
    <w:rsid w:val="00A8343B"/>
    <w:rsid w:val="00A86277"/>
    <w:rsid w:val="00A8683A"/>
    <w:rsid w:val="00A92C71"/>
    <w:rsid w:val="00A97D05"/>
    <w:rsid w:val="00AC154F"/>
    <w:rsid w:val="00AC4BF9"/>
    <w:rsid w:val="00AD619C"/>
    <w:rsid w:val="00AE05F1"/>
    <w:rsid w:val="00AF1645"/>
    <w:rsid w:val="00AF1A51"/>
    <w:rsid w:val="00AF493A"/>
    <w:rsid w:val="00B001F0"/>
    <w:rsid w:val="00B022DD"/>
    <w:rsid w:val="00B150C0"/>
    <w:rsid w:val="00B16E48"/>
    <w:rsid w:val="00B21B1A"/>
    <w:rsid w:val="00B31B94"/>
    <w:rsid w:val="00B3682C"/>
    <w:rsid w:val="00B36AF0"/>
    <w:rsid w:val="00B4041F"/>
    <w:rsid w:val="00B45160"/>
    <w:rsid w:val="00B52A3F"/>
    <w:rsid w:val="00B54674"/>
    <w:rsid w:val="00B56892"/>
    <w:rsid w:val="00B711AA"/>
    <w:rsid w:val="00B74176"/>
    <w:rsid w:val="00B807A2"/>
    <w:rsid w:val="00B80ADA"/>
    <w:rsid w:val="00B82C11"/>
    <w:rsid w:val="00B85FEA"/>
    <w:rsid w:val="00B90BC3"/>
    <w:rsid w:val="00BA247B"/>
    <w:rsid w:val="00BB49E7"/>
    <w:rsid w:val="00BB6D36"/>
    <w:rsid w:val="00BD5477"/>
    <w:rsid w:val="00BD592A"/>
    <w:rsid w:val="00BE2E18"/>
    <w:rsid w:val="00BE5641"/>
    <w:rsid w:val="00BF3EC8"/>
    <w:rsid w:val="00BF4C34"/>
    <w:rsid w:val="00C039DB"/>
    <w:rsid w:val="00C064BF"/>
    <w:rsid w:val="00C06973"/>
    <w:rsid w:val="00C151E5"/>
    <w:rsid w:val="00C20D6B"/>
    <w:rsid w:val="00C22515"/>
    <w:rsid w:val="00C25D16"/>
    <w:rsid w:val="00C260BB"/>
    <w:rsid w:val="00C309C6"/>
    <w:rsid w:val="00C30F70"/>
    <w:rsid w:val="00C44802"/>
    <w:rsid w:val="00C533DB"/>
    <w:rsid w:val="00C5469A"/>
    <w:rsid w:val="00C5588C"/>
    <w:rsid w:val="00C5756E"/>
    <w:rsid w:val="00C628A4"/>
    <w:rsid w:val="00C6733B"/>
    <w:rsid w:val="00C70658"/>
    <w:rsid w:val="00C75F02"/>
    <w:rsid w:val="00C808EE"/>
    <w:rsid w:val="00C84E21"/>
    <w:rsid w:val="00C90063"/>
    <w:rsid w:val="00C90396"/>
    <w:rsid w:val="00C9373E"/>
    <w:rsid w:val="00CD0123"/>
    <w:rsid w:val="00CD03E8"/>
    <w:rsid w:val="00CD508E"/>
    <w:rsid w:val="00CD675E"/>
    <w:rsid w:val="00CD77CC"/>
    <w:rsid w:val="00CD77FA"/>
    <w:rsid w:val="00CE4CE8"/>
    <w:rsid w:val="00CE4D1B"/>
    <w:rsid w:val="00CF2598"/>
    <w:rsid w:val="00CF755E"/>
    <w:rsid w:val="00D00D5B"/>
    <w:rsid w:val="00D01EED"/>
    <w:rsid w:val="00D03190"/>
    <w:rsid w:val="00D17B9D"/>
    <w:rsid w:val="00D2047D"/>
    <w:rsid w:val="00D27F97"/>
    <w:rsid w:val="00D336BF"/>
    <w:rsid w:val="00D55943"/>
    <w:rsid w:val="00D72673"/>
    <w:rsid w:val="00D966AE"/>
    <w:rsid w:val="00DA5956"/>
    <w:rsid w:val="00DA75FD"/>
    <w:rsid w:val="00DB64CC"/>
    <w:rsid w:val="00DC5885"/>
    <w:rsid w:val="00DD0794"/>
    <w:rsid w:val="00DD42CA"/>
    <w:rsid w:val="00DF05B7"/>
    <w:rsid w:val="00DF70B8"/>
    <w:rsid w:val="00E01479"/>
    <w:rsid w:val="00E03229"/>
    <w:rsid w:val="00E1070C"/>
    <w:rsid w:val="00E16435"/>
    <w:rsid w:val="00E20A1D"/>
    <w:rsid w:val="00E3620A"/>
    <w:rsid w:val="00E3727D"/>
    <w:rsid w:val="00E41E99"/>
    <w:rsid w:val="00E4230A"/>
    <w:rsid w:val="00E4580C"/>
    <w:rsid w:val="00E45F66"/>
    <w:rsid w:val="00E500E3"/>
    <w:rsid w:val="00E50CDD"/>
    <w:rsid w:val="00E52BFA"/>
    <w:rsid w:val="00E542F3"/>
    <w:rsid w:val="00E65931"/>
    <w:rsid w:val="00E842D0"/>
    <w:rsid w:val="00E854F0"/>
    <w:rsid w:val="00E85A3D"/>
    <w:rsid w:val="00E97488"/>
    <w:rsid w:val="00EB193B"/>
    <w:rsid w:val="00EB7821"/>
    <w:rsid w:val="00EE16B0"/>
    <w:rsid w:val="00EF0CBA"/>
    <w:rsid w:val="00EF6852"/>
    <w:rsid w:val="00F16806"/>
    <w:rsid w:val="00F279E8"/>
    <w:rsid w:val="00F27E84"/>
    <w:rsid w:val="00F27F0D"/>
    <w:rsid w:val="00F30DBB"/>
    <w:rsid w:val="00F35392"/>
    <w:rsid w:val="00F4299B"/>
    <w:rsid w:val="00F50DE2"/>
    <w:rsid w:val="00F55D8E"/>
    <w:rsid w:val="00F572A6"/>
    <w:rsid w:val="00F74D13"/>
    <w:rsid w:val="00F80EB1"/>
    <w:rsid w:val="00F84A9E"/>
    <w:rsid w:val="00F85722"/>
    <w:rsid w:val="00F91606"/>
    <w:rsid w:val="00F94330"/>
    <w:rsid w:val="00FA2D6C"/>
    <w:rsid w:val="00FB4325"/>
    <w:rsid w:val="00FC4C8B"/>
    <w:rsid w:val="00FC62A8"/>
    <w:rsid w:val="00FE173F"/>
    <w:rsid w:val="00FE17D3"/>
    <w:rsid w:val="00FE3568"/>
    <w:rsid w:val="00FE5117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B36FB88"/>
  <w15:docId w15:val="{652892A0-8E80-4504-B1F7-245773C5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4892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B1545"/>
    <w:pPr>
      <w:keepNext/>
      <w:ind w:right="-1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B1545"/>
    <w:pPr>
      <w:keepNext/>
      <w:ind w:right="-1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0B1545"/>
    <w:pPr>
      <w:keepNext/>
      <w:ind w:right="-1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B1545"/>
    <w:pPr>
      <w:keepNext/>
      <w:ind w:right="-1"/>
      <w:jc w:val="both"/>
      <w:outlineLvl w:val="3"/>
    </w:pPr>
    <w:rPr>
      <w:i/>
      <w:iCs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B1545"/>
    <w:pPr>
      <w:keepNext/>
      <w:ind w:right="-1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B1545"/>
    <w:pPr>
      <w:keepNext/>
      <w:ind w:right="-1"/>
      <w:jc w:val="both"/>
      <w:outlineLvl w:val="5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733A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733A"/>
    <w:rPr>
      <w:rFonts w:asciiTheme="majorHAnsi" w:eastAsiaTheme="majorEastAsia" w:hAnsiTheme="majorHAnsi" w:cstheme="majorBidi"/>
      <w:b/>
      <w:bCs/>
      <w:i/>
      <w:iCs/>
      <w:sz w:val="28"/>
      <w:szCs w:val="28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733A"/>
    <w:rPr>
      <w:rFonts w:asciiTheme="majorHAnsi" w:eastAsiaTheme="majorEastAsia" w:hAnsiTheme="majorHAnsi" w:cstheme="majorBidi"/>
      <w:b/>
      <w:bCs/>
      <w:sz w:val="26"/>
      <w:szCs w:val="26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733A"/>
    <w:rPr>
      <w:rFonts w:asciiTheme="minorHAnsi" w:eastAsiaTheme="minorEastAsia" w:hAnsiTheme="minorHAnsi" w:cstheme="minorBidi"/>
      <w:b/>
      <w:bCs/>
      <w:sz w:val="28"/>
      <w:szCs w:val="28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733A"/>
    <w:rPr>
      <w:rFonts w:asciiTheme="minorHAnsi" w:eastAsiaTheme="minorEastAsia" w:hAnsiTheme="minorHAnsi" w:cstheme="minorBidi"/>
      <w:b/>
      <w:bCs/>
      <w:i/>
      <w:iCs/>
      <w:sz w:val="26"/>
      <w:szCs w:val="26"/>
      <w:lang w:val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733A"/>
    <w:rPr>
      <w:rFonts w:asciiTheme="minorHAnsi" w:eastAsiaTheme="minorEastAsia" w:hAnsiTheme="minorHAnsi" w:cstheme="minorBidi"/>
      <w:b/>
      <w:bCs/>
      <w:lang w:val="cs-CZ"/>
    </w:rPr>
  </w:style>
  <w:style w:type="paragraph" w:styleId="Zkladntext">
    <w:name w:val="Body Text"/>
    <w:basedOn w:val="Normlny"/>
    <w:link w:val="ZkladntextChar"/>
    <w:uiPriority w:val="99"/>
    <w:rsid w:val="000B1545"/>
    <w:pPr>
      <w:ind w:right="-1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6733A"/>
    <w:rPr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rsid w:val="000B15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150C0"/>
    <w:rPr>
      <w:lang w:val="cs-CZ"/>
    </w:rPr>
  </w:style>
  <w:style w:type="paragraph" w:styleId="Pta">
    <w:name w:val="footer"/>
    <w:basedOn w:val="Normlny"/>
    <w:link w:val="PtaChar"/>
    <w:uiPriority w:val="99"/>
    <w:rsid w:val="000B15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4D1B"/>
    <w:rPr>
      <w:lang w:val="cs-CZ"/>
    </w:rPr>
  </w:style>
  <w:style w:type="character" w:styleId="slostrany">
    <w:name w:val="page number"/>
    <w:basedOn w:val="Predvolenpsmoodseku"/>
    <w:uiPriority w:val="99"/>
    <w:rsid w:val="000B1545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0B1545"/>
    <w:pPr>
      <w:ind w:right="-1"/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6733A"/>
    <w:rPr>
      <w:sz w:val="20"/>
      <w:szCs w:val="20"/>
      <w:lang w:val="cs-CZ"/>
    </w:rPr>
  </w:style>
  <w:style w:type="paragraph" w:styleId="Zkladntext3">
    <w:name w:val="Body Text 3"/>
    <w:basedOn w:val="Normlny"/>
    <w:link w:val="Zkladntext3Char"/>
    <w:uiPriority w:val="99"/>
    <w:rsid w:val="000B1545"/>
    <w:pPr>
      <w:ind w:right="-1"/>
      <w:jc w:val="both"/>
    </w:pPr>
    <w:rPr>
      <w:rFonts w:ascii="Arial" w:hAnsi="Arial" w:cs="Arial"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6733A"/>
    <w:rPr>
      <w:sz w:val="16"/>
      <w:szCs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DB6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733A"/>
    <w:rPr>
      <w:sz w:val="0"/>
      <w:szCs w:val="0"/>
      <w:lang w:val="cs-CZ"/>
    </w:rPr>
  </w:style>
  <w:style w:type="paragraph" w:customStyle="1" w:styleId="knZulassung02">
    <w:name w:val="knZulassung02"/>
    <w:basedOn w:val="Normlny"/>
    <w:uiPriority w:val="99"/>
    <w:rsid w:val="001D7EC2"/>
    <w:pPr>
      <w:widowControl w:val="0"/>
      <w:suppressAutoHyphens/>
      <w:autoSpaceDE w:val="0"/>
      <w:ind w:left="1843" w:right="284"/>
    </w:pPr>
    <w:rPr>
      <w:rFonts w:ascii="Courier" w:hAnsi="Courier" w:cs="Courier"/>
      <w:sz w:val="24"/>
      <w:szCs w:val="24"/>
      <w:lang w:val="en-AU" w:eastAsia="ar-SA"/>
    </w:rPr>
  </w:style>
  <w:style w:type="paragraph" w:customStyle="1" w:styleId="Normlnysozarkami1">
    <w:name w:val="Normálny so zarážkami1"/>
    <w:basedOn w:val="Normlny"/>
    <w:uiPriority w:val="99"/>
    <w:rsid w:val="001D7EC2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uiPriority w:val="99"/>
    <w:rsid w:val="001D7EC2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paragraph" w:styleId="Nzov">
    <w:name w:val="Title"/>
    <w:basedOn w:val="Normlny"/>
    <w:link w:val="NzovChar"/>
    <w:uiPriority w:val="99"/>
    <w:qFormat/>
    <w:rsid w:val="00900F26"/>
    <w:pPr>
      <w:ind w:right="-1"/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900F26"/>
    <w:rPr>
      <w:b/>
      <w:sz w:val="24"/>
    </w:rPr>
  </w:style>
  <w:style w:type="paragraph" w:styleId="Bezriadkovania">
    <w:name w:val="No Spacing"/>
    <w:uiPriority w:val="99"/>
    <w:qFormat/>
    <w:rsid w:val="00E03229"/>
    <w:pPr>
      <w:widowControl w:val="0"/>
      <w:suppressAutoHyphens/>
    </w:pPr>
    <w:rPr>
      <w:lang w:val="en-GB" w:eastAsia="ar-SA"/>
    </w:rPr>
  </w:style>
  <w:style w:type="character" w:styleId="Zvraznenie">
    <w:name w:val="Emphasis"/>
    <w:basedOn w:val="Predvolenpsmoodseku"/>
    <w:uiPriority w:val="99"/>
    <w:qFormat/>
    <w:rsid w:val="00E4230A"/>
    <w:rPr>
      <w:rFonts w:cs="Times New Roman"/>
      <w:i/>
    </w:rPr>
  </w:style>
  <w:style w:type="paragraph" w:customStyle="1" w:styleId="Zkladntext31">
    <w:name w:val="Základný text 31"/>
    <w:basedOn w:val="Normlny"/>
    <w:uiPriority w:val="99"/>
    <w:rsid w:val="00E4230A"/>
    <w:pPr>
      <w:widowControl w:val="0"/>
      <w:suppressAutoHyphens/>
      <w:autoSpaceDE w:val="0"/>
    </w:pPr>
    <w:rPr>
      <w:sz w:val="24"/>
      <w:szCs w:val="24"/>
      <w:lang w:val="en-GB" w:eastAsia="ar-SA"/>
    </w:rPr>
  </w:style>
  <w:style w:type="paragraph" w:styleId="Normlnysozarkami">
    <w:name w:val="Normal Indent"/>
    <w:basedOn w:val="Normlny"/>
    <w:uiPriority w:val="99"/>
    <w:rsid w:val="006416B9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296"/>
    <w:pPr>
      <w:ind w:left="566" w:hanging="283"/>
      <w:contextualSpacing/>
    </w:pPr>
  </w:style>
  <w:style w:type="paragraph" w:styleId="Pokraovaniezoznamu">
    <w:name w:val="List Continue"/>
    <w:basedOn w:val="Normlny"/>
    <w:uiPriority w:val="99"/>
    <w:rsid w:val="00973552"/>
    <w:pPr>
      <w:spacing w:after="120"/>
      <w:ind w:left="283"/>
      <w:contextualSpacing/>
    </w:pPr>
  </w:style>
  <w:style w:type="character" w:styleId="Odkaznakomentr">
    <w:name w:val="annotation reference"/>
    <w:basedOn w:val="Predvolenpsmoodseku"/>
    <w:uiPriority w:val="99"/>
    <w:semiHidden/>
    <w:rsid w:val="006149F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149F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733A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149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733A"/>
    <w:rPr>
      <w:b/>
      <w:bCs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6C5D46"/>
    <w:rPr>
      <w:rFonts w:cs="Times New Roman"/>
      <w:color w:val="0000FF"/>
      <w:u w:val="single"/>
    </w:rPr>
  </w:style>
  <w:style w:type="paragraph" w:customStyle="1" w:styleId="MGGTableContents">
    <w:name w:val="MGG Table Contents"/>
    <w:basedOn w:val="Normlny"/>
    <w:rsid w:val="00624CDF"/>
    <w:pPr>
      <w:keepNext/>
      <w:keepLines/>
    </w:pPr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6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8AEE-250A-489F-B58C-567FA1F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adriena</dc:creator>
  <cp:lastModifiedBy>Alla Benčová</cp:lastModifiedBy>
  <cp:revision>4</cp:revision>
  <cp:lastPrinted>2013-02-14T13:55:00Z</cp:lastPrinted>
  <dcterms:created xsi:type="dcterms:W3CDTF">2020-06-09T08:17:00Z</dcterms:created>
  <dcterms:modified xsi:type="dcterms:W3CDTF">2020-06-09T12:06:00Z</dcterms:modified>
</cp:coreProperties>
</file>