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F5" w:rsidRPr="009E1FD6" w:rsidRDefault="00C92FF5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</w:p>
    <w:p w:rsidR="0067439C" w:rsidRPr="009E1FD6" w:rsidRDefault="0067439C" w:rsidP="002E53A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E1FD6">
        <w:rPr>
          <w:rFonts w:ascii="Times New Roman" w:hAnsi="Times New Roman"/>
          <w:b/>
          <w:bCs/>
          <w:sz w:val="22"/>
          <w:szCs w:val="22"/>
        </w:rPr>
        <w:t>SÚHRN CHARAKTERISTICKÝCH VLASTNOSTÍ LIEKU</w:t>
      </w:r>
    </w:p>
    <w:p w:rsidR="0067439C" w:rsidRPr="009E1FD6" w:rsidRDefault="0067439C" w:rsidP="00C92FF5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7439C" w:rsidRPr="009E1FD6" w:rsidRDefault="0067439C" w:rsidP="000C640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7439C" w:rsidRPr="009E1FD6" w:rsidRDefault="0067439C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caps/>
          <w:sz w:val="22"/>
          <w:szCs w:val="22"/>
        </w:rPr>
      </w:pPr>
      <w:r w:rsidRPr="009E1FD6">
        <w:rPr>
          <w:rFonts w:ascii="Times New Roman" w:hAnsi="Times New Roman"/>
          <w:b/>
          <w:bCs/>
          <w:caps/>
          <w:sz w:val="22"/>
          <w:szCs w:val="22"/>
        </w:rPr>
        <w:t>1.</w:t>
      </w:r>
      <w:r w:rsidRPr="009E1FD6">
        <w:rPr>
          <w:rFonts w:ascii="Times New Roman" w:hAnsi="Times New Roman"/>
          <w:b/>
          <w:bCs/>
          <w:caps/>
          <w:sz w:val="22"/>
          <w:szCs w:val="22"/>
        </w:rPr>
        <w:tab/>
        <w:t>Názov lieku</w:t>
      </w:r>
    </w:p>
    <w:p w:rsidR="0067439C" w:rsidRPr="009E1FD6" w:rsidRDefault="0067439C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C92FF5" w:rsidRPr="009E1FD6" w:rsidRDefault="00636AB8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9E1FD6">
        <w:rPr>
          <w:rFonts w:ascii="Times New Roman" w:hAnsi="Times New Roman"/>
          <w:bCs/>
          <w:sz w:val="22"/>
          <w:szCs w:val="22"/>
        </w:rPr>
        <w:t>IBUGRIPP</w:t>
      </w:r>
    </w:p>
    <w:p w:rsidR="004249D0" w:rsidRPr="009E1FD6" w:rsidRDefault="004249D0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9E1FD6">
        <w:rPr>
          <w:rFonts w:ascii="Times New Roman" w:hAnsi="Times New Roman"/>
          <w:bCs/>
          <w:sz w:val="22"/>
          <w:szCs w:val="22"/>
        </w:rPr>
        <w:t>200 mg/5 mg filmom obalené tablety</w:t>
      </w:r>
    </w:p>
    <w:p w:rsidR="0067439C" w:rsidRPr="009E1FD6" w:rsidRDefault="0067439C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7439C" w:rsidRPr="009E1FD6" w:rsidRDefault="0067439C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7439C" w:rsidRPr="009E1FD6" w:rsidRDefault="0067439C" w:rsidP="00136282">
      <w:pPr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b/>
          <w:sz w:val="22"/>
          <w:szCs w:val="22"/>
        </w:rPr>
        <w:t>2.</w:t>
      </w:r>
      <w:r w:rsidRPr="009E1FD6">
        <w:rPr>
          <w:rFonts w:ascii="Times New Roman" w:hAnsi="Times New Roman"/>
          <w:b/>
          <w:sz w:val="22"/>
          <w:szCs w:val="22"/>
        </w:rPr>
        <w:tab/>
        <w:t>KVALITATÍVNE A KVANTITATÍVNE ZLOŽENIE</w:t>
      </w:r>
    </w:p>
    <w:p w:rsidR="0067439C" w:rsidRPr="009E1FD6" w:rsidRDefault="0067439C" w:rsidP="00136282">
      <w:pPr>
        <w:rPr>
          <w:rFonts w:ascii="Times New Roman" w:hAnsi="Times New Roman"/>
          <w:i/>
          <w:sz w:val="22"/>
          <w:szCs w:val="22"/>
        </w:rPr>
      </w:pPr>
    </w:p>
    <w:p w:rsidR="0067439C" w:rsidRPr="009E1FD6" w:rsidRDefault="0067439C" w:rsidP="00C92FF5">
      <w:pPr>
        <w:widowControl w:val="0"/>
        <w:rPr>
          <w:rFonts w:ascii="Times New Roman" w:hAnsi="Times New Roman"/>
          <w:sz w:val="22"/>
          <w:szCs w:val="22"/>
          <w:u w:val="single"/>
        </w:rPr>
      </w:pPr>
      <w:r w:rsidRPr="009E1FD6">
        <w:rPr>
          <w:rFonts w:ascii="Times New Roman" w:hAnsi="Times New Roman"/>
          <w:sz w:val="22"/>
          <w:szCs w:val="22"/>
          <w:u w:val="single"/>
        </w:rPr>
        <w:t xml:space="preserve">Každá filmom obalená tableta obsahuje </w:t>
      </w:r>
      <w:r w:rsidR="004249D0" w:rsidRPr="009E1FD6">
        <w:rPr>
          <w:rFonts w:ascii="Times New Roman" w:hAnsi="Times New Roman"/>
          <w:sz w:val="22"/>
          <w:szCs w:val="22"/>
          <w:u w:val="single"/>
        </w:rPr>
        <w:t>liečivá:</w:t>
      </w:r>
    </w:p>
    <w:p w:rsidR="0067439C" w:rsidRPr="009E1FD6" w:rsidRDefault="004249D0" w:rsidP="00136282">
      <w:pPr>
        <w:outlineLvl w:val="0"/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sz w:val="22"/>
          <w:szCs w:val="22"/>
        </w:rPr>
        <w:t xml:space="preserve">200 mg </w:t>
      </w:r>
      <w:proofErr w:type="spellStart"/>
      <w:r w:rsidR="00A97A93" w:rsidRPr="009E1FD6">
        <w:rPr>
          <w:rFonts w:ascii="Times New Roman" w:hAnsi="Times New Roman"/>
          <w:sz w:val="22"/>
          <w:szCs w:val="22"/>
        </w:rPr>
        <w:t>ibuprof</w:t>
      </w:r>
      <w:r w:rsidR="007A3F39">
        <w:rPr>
          <w:rFonts w:ascii="Times New Roman" w:hAnsi="Times New Roman"/>
          <w:sz w:val="22"/>
          <w:szCs w:val="22"/>
        </w:rPr>
        <w:t>é</w:t>
      </w:r>
      <w:r w:rsidR="00A97A93" w:rsidRPr="009E1FD6">
        <w:rPr>
          <w:rFonts w:ascii="Times New Roman" w:hAnsi="Times New Roman"/>
          <w:sz w:val="22"/>
          <w:szCs w:val="22"/>
        </w:rPr>
        <w:t>n</w:t>
      </w:r>
      <w:r w:rsidRPr="009E1FD6">
        <w:rPr>
          <w:rFonts w:ascii="Times New Roman" w:hAnsi="Times New Roman"/>
          <w:sz w:val="22"/>
          <w:szCs w:val="22"/>
        </w:rPr>
        <w:t>u</w:t>
      </w:r>
      <w:proofErr w:type="spellEnd"/>
    </w:p>
    <w:p w:rsidR="004249D0" w:rsidRPr="009E1FD6" w:rsidRDefault="004249D0" w:rsidP="00136282">
      <w:pPr>
        <w:outlineLvl w:val="0"/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sz w:val="22"/>
          <w:szCs w:val="22"/>
        </w:rPr>
        <w:t xml:space="preserve">5 mg </w:t>
      </w:r>
      <w:proofErr w:type="spellStart"/>
      <w:r w:rsidR="00D60F16" w:rsidRPr="009E1FD6">
        <w:rPr>
          <w:rFonts w:ascii="Times New Roman" w:hAnsi="Times New Roman"/>
          <w:sz w:val="22"/>
          <w:szCs w:val="22"/>
        </w:rPr>
        <w:t>fenylefrín</w:t>
      </w:r>
      <w:r w:rsidR="00B94AA3" w:rsidRPr="009E1FD6">
        <w:rPr>
          <w:rFonts w:ascii="Times New Roman" w:hAnsi="Times New Roman"/>
          <w:sz w:val="22"/>
          <w:szCs w:val="22"/>
        </w:rPr>
        <w:t>ium</w:t>
      </w:r>
      <w:r w:rsidR="000274BB">
        <w:rPr>
          <w:rFonts w:ascii="Times New Roman" w:hAnsi="Times New Roman"/>
          <w:sz w:val="22"/>
          <w:szCs w:val="22"/>
        </w:rPr>
        <w:t>-</w:t>
      </w:r>
      <w:r w:rsidR="00D60F16" w:rsidRPr="009E1FD6">
        <w:rPr>
          <w:rFonts w:ascii="Times New Roman" w:hAnsi="Times New Roman"/>
          <w:sz w:val="22"/>
          <w:szCs w:val="22"/>
        </w:rPr>
        <w:t>chloridu</w:t>
      </w:r>
      <w:proofErr w:type="spellEnd"/>
    </w:p>
    <w:p w:rsidR="004249D0" w:rsidRPr="009E1FD6" w:rsidRDefault="004249D0" w:rsidP="00136282">
      <w:pPr>
        <w:outlineLvl w:val="0"/>
        <w:rPr>
          <w:rFonts w:ascii="Times New Roman" w:hAnsi="Times New Roman"/>
          <w:sz w:val="22"/>
          <w:szCs w:val="22"/>
        </w:rPr>
      </w:pPr>
    </w:p>
    <w:p w:rsidR="0067439C" w:rsidRPr="009E1FD6" w:rsidRDefault="0067439C" w:rsidP="00136282">
      <w:pPr>
        <w:outlineLvl w:val="0"/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sz w:val="22"/>
          <w:szCs w:val="22"/>
        </w:rPr>
        <w:t>Úplný zoznam pomocných látok, pozri časť 6.1.</w:t>
      </w:r>
    </w:p>
    <w:p w:rsidR="0067439C" w:rsidRPr="009E1FD6" w:rsidRDefault="0067439C" w:rsidP="00136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7439C" w:rsidRPr="009E1FD6" w:rsidRDefault="0067439C" w:rsidP="00C92FF5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9E1FD6" w:rsidRDefault="0067439C" w:rsidP="00136282">
      <w:pPr>
        <w:rPr>
          <w:rFonts w:ascii="Times New Roman" w:hAnsi="Times New Roman"/>
          <w:caps/>
          <w:sz w:val="22"/>
          <w:szCs w:val="22"/>
        </w:rPr>
      </w:pPr>
      <w:r w:rsidRPr="009E1FD6">
        <w:rPr>
          <w:rFonts w:ascii="Times New Roman" w:hAnsi="Times New Roman"/>
          <w:b/>
          <w:sz w:val="22"/>
          <w:szCs w:val="22"/>
        </w:rPr>
        <w:t>3.</w:t>
      </w:r>
      <w:r w:rsidRPr="009E1FD6">
        <w:rPr>
          <w:rFonts w:ascii="Times New Roman" w:hAnsi="Times New Roman"/>
          <w:b/>
          <w:sz w:val="22"/>
          <w:szCs w:val="22"/>
        </w:rPr>
        <w:tab/>
        <w:t>LIEKOVÁ FORMA</w:t>
      </w:r>
    </w:p>
    <w:p w:rsidR="0067439C" w:rsidRPr="009E1FD6" w:rsidRDefault="0067439C" w:rsidP="00C92FF5">
      <w:pPr>
        <w:widowControl w:val="0"/>
        <w:rPr>
          <w:rFonts w:ascii="Times New Roman" w:hAnsi="Times New Roman"/>
          <w:sz w:val="22"/>
          <w:szCs w:val="22"/>
        </w:rPr>
      </w:pPr>
    </w:p>
    <w:p w:rsidR="00D60F16" w:rsidRPr="009E1FD6" w:rsidRDefault="00636AB8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9E1FD6">
        <w:rPr>
          <w:rFonts w:ascii="Times New Roman" w:hAnsi="Times New Roman"/>
          <w:bCs/>
          <w:sz w:val="22"/>
          <w:szCs w:val="22"/>
        </w:rPr>
        <w:t xml:space="preserve">IBUGRIPP </w:t>
      </w:r>
      <w:r w:rsidR="00D60F16" w:rsidRPr="009E1FD6">
        <w:rPr>
          <w:rFonts w:ascii="Times New Roman" w:hAnsi="Times New Roman"/>
          <w:bCs/>
          <w:sz w:val="22"/>
          <w:szCs w:val="22"/>
        </w:rPr>
        <w:t>sú biele, okrúhle, bikonvexné filmom obalené tablety s priemerom 10 mm</w:t>
      </w:r>
      <w:r w:rsidR="00645A57" w:rsidRPr="009E1FD6">
        <w:rPr>
          <w:rFonts w:ascii="Times New Roman" w:hAnsi="Times New Roman"/>
          <w:bCs/>
          <w:sz w:val="22"/>
          <w:szCs w:val="22"/>
        </w:rPr>
        <w:t xml:space="preserve"> a s deliacou ryhou na jednej strane. Deliaca ryha nie je určená na rozlomenie tablety</w:t>
      </w:r>
      <w:r w:rsidR="00D60F16" w:rsidRPr="009E1FD6">
        <w:rPr>
          <w:rFonts w:ascii="Times New Roman" w:hAnsi="Times New Roman"/>
          <w:bCs/>
          <w:sz w:val="22"/>
          <w:szCs w:val="22"/>
        </w:rPr>
        <w:t>.</w:t>
      </w:r>
    </w:p>
    <w:p w:rsidR="0067439C" w:rsidRPr="009E1FD6" w:rsidRDefault="0067439C" w:rsidP="00C92FF5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9E1FD6" w:rsidRDefault="0067439C" w:rsidP="000C640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caps/>
          <w:sz w:val="22"/>
          <w:szCs w:val="22"/>
        </w:rPr>
      </w:pPr>
      <w:r w:rsidRPr="00F95198">
        <w:rPr>
          <w:rFonts w:ascii="Times New Roman" w:hAnsi="Times New Roman"/>
          <w:b/>
          <w:caps/>
          <w:sz w:val="22"/>
          <w:szCs w:val="22"/>
        </w:rPr>
        <w:t>4.</w:t>
      </w:r>
      <w:r w:rsidRPr="00F95198">
        <w:rPr>
          <w:rFonts w:ascii="Times New Roman" w:hAnsi="Times New Roman"/>
          <w:b/>
          <w:caps/>
          <w:sz w:val="22"/>
          <w:szCs w:val="22"/>
        </w:rPr>
        <w:tab/>
        <w:t>KLINICKÉ ÚDAJE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4.1</w:t>
      </w:r>
      <w:r w:rsidRPr="00F95198">
        <w:rPr>
          <w:rFonts w:ascii="Times New Roman" w:hAnsi="Times New Roman"/>
          <w:b/>
          <w:sz w:val="22"/>
          <w:szCs w:val="22"/>
        </w:rPr>
        <w:tab/>
        <w:t>Terapeutické indikácie</w:t>
      </w: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Symptomatická liečba </w:t>
      </w:r>
      <w:r w:rsidR="00D60F16" w:rsidRPr="00F95198">
        <w:rPr>
          <w:rFonts w:ascii="Times New Roman" w:hAnsi="Times New Roman"/>
          <w:sz w:val="22"/>
          <w:szCs w:val="22"/>
        </w:rPr>
        <w:t xml:space="preserve">miernej až stredne silnej </w:t>
      </w:r>
      <w:r w:rsidRPr="00F95198">
        <w:rPr>
          <w:rFonts w:ascii="Times New Roman" w:hAnsi="Times New Roman"/>
          <w:sz w:val="22"/>
          <w:szCs w:val="22"/>
        </w:rPr>
        <w:t>bolesti a</w:t>
      </w:r>
      <w:r w:rsidR="00D60F16" w:rsidRPr="00F95198">
        <w:rPr>
          <w:rFonts w:ascii="Times New Roman" w:hAnsi="Times New Roman"/>
          <w:sz w:val="22"/>
          <w:szCs w:val="22"/>
        </w:rPr>
        <w:t xml:space="preserve">lebo horúčky a upchatia nosa súvisiaceho </w:t>
      </w:r>
    </w:p>
    <w:p w:rsidR="00D60F16" w:rsidRPr="00F95198" w:rsidRDefault="00D60F16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s prechladnutím a chrípkou u dospelých a dospievajúcich vo veku od 12 rokov.</w:t>
      </w:r>
    </w:p>
    <w:p w:rsidR="00D60F16" w:rsidRPr="00F95198" w:rsidRDefault="00D60F16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4.2</w:t>
      </w:r>
      <w:r w:rsidRPr="00F95198">
        <w:rPr>
          <w:rFonts w:ascii="Times New Roman" w:hAnsi="Times New Roman"/>
          <w:b/>
          <w:sz w:val="22"/>
          <w:szCs w:val="22"/>
        </w:rPr>
        <w:tab/>
        <w:t>Dávkovanie a spôsob podávania</w:t>
      </w:r>
    </w:p>
    <w:p w:rsidR="0067439C" w:rsidRPr="00F95198" w:rsidRDefault="0067439C" w:rsidP="00C92FF5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D60F16" w:rsidRPr="00F95198" w:rsidRDefault="00D60F16" w:rsidP="000C640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Dávkovanie</w:t>
      </w:r>
    </w:p>
    <w:p w:rsidR="00D60F16" w:rsidRPr="00F95198" w:rsidRDefault="00D60F16" w:rsidP="000C6402">
      <w:pPr>
        <w:rPr>
          <w:rFonts w:ascii="Times New Roman" w:hAnsi="Times New Roman"/>
          <w:sz w:val="22"/>
          <w:szCs w:val="22"/>
        </w:rPr>
      </w:pPr>
    </w:p>
    <w:p w:rsidR="00D60F16" w:rsidRPr="00F95198" w:rsidRDefault="00D60F16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Len na krátkodobé použitie. </w:t>
      </w: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Dve tablety každých 8 hodín. Medzi dvomi dávkami nechajte časový odstup najmenej 4 hodiny, neprekračujte dávku šiestich tabliet v priebehu 24 hodín.</w:t>
      </w: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Dospelí, starší ľudia a dospievajúci nad 12 rokov:</w:t>
      </w: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Nežiaduce účinky možno minimalizovať </w:t>
      </w:r>
      <w:r w:rsidR="00A97A93" w:rsidRPr="00F95198">
        <w:rPr>
          <w:rFonts w:ascii="Times New Roman" w:hAnsi="Times New Roman"/>
          <w:sz w:val="22"/>
          <w:szCs w:val="22"/>
        </w:rPr>
        <w:t>podávaním</w:t>
      </w:r>
      <w:r w:rsidRPr="00F95198">
        <w:rPr>
          <w:rFonts w:ascii="Times New Roman" w:hAnsi="Times New Roman"/>
          <w:sz w:val="22"/>
          <w:szCs w:val="22"/>
        </w:rPr>
        <w:t xml:space="preserve"> najnižšej účinnej dávky počas čo najkratšieho času potrebného na </w:t>
      </w:r>
      <w:r w:rsidR="00A97A93" w:rsidRPr="00F95198">
        <w:rPr>
          <w:rFonts w:ascii="Times New Roman" w:hAnsi="Times New Roman"/>
          <w:sz w:val="22"/>
          <w:szCs w:val="22"/>
        </w:rPr>
        <w:t>kontrolu</w:t>
      </w:r>
      <w:r w:rsidRPr="00F95198">
        <w:rPr>
          <w:rFonts w:ascii="Times New Roman" w:hAnsi="Times New Roman"/>
          <w:sz w:val="22"/>
          <w:szCs w:val="22"/>
        </w:rPr>
        <w:t xml:space="preserve"> príznakov (pozri časť 4.4). </w:t>
      </w:r>
    </w:p>
    <w:p w:rsidR="00A97A93" w:rsidRPr="00F95198" w:rsidRDefault="00A97A93" w:rsidP="00136282">
      <w:pPr>
        <w:rPr>
          <w:rFonts w:ascii="Times New Roman" w:hAnsi="Times New Roman"/>
          <w:sz w:val="22"/>
          <w:szCs w:val="22"/>
        </w:rPr>
      </w:pP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Dospelí</w:t>
      </w:r>
    </w:p>
    <w:p w:rsidR="00D60F16" w:rsidRPr="00F95198" w:rsidRDefault="00D60F16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Pacient sa má poradiť s lekárom, ak príznaky pretrvávajú alebo sa zhoršujú</w:t>
      </w:r>
      <w:r w:rsidR="00246A08" w:rsidRPr="00F95198">
        <w:rPr>
          <w:rFonts w:ascii="Times New Roman" w:hAnsi="Times New Roman"/>
          <w:sz w:val="22"/>
          <w:szCs w:val="22"/>
        </w:rPr>
        <w:t>,</w:t>
      </w:r>
      <w:r w:rsidRPr="00F95198">
        <w:rPr>
          <w:rFonts w:ascii="Times New Roman" w:hAnsi="Times New Roman"/>
          <w:sz w:val="22"/>
          <w:szCs w:val="22"/>
        </w:rPr>
        <w:t xml:space="preserve"> alebo ak je liek potrebné podávať dlhšie ako </w:t>
      </w:r>
      <w:r w:rsidR="005A6733" w:rsidRPr="00F95198">
        <w:rPr>
          <w:rFonts w:ascii="Times New Roman" w:hAnsi="Times New Roman"/>
          <w:sz w:val="22"/>
          <w:szCs w:val="22"/>
        </w:rPr>
        <w:t>5</w:t>
      </w:r>
      <w:r w:rsidRPr="00F95198">
        <w:rPr>
          <w:rFonts w:ascii="Times New Roman" w:hAnsi="Times New Roman"/>
          <w:sz w:val="22"/>
          <w:szCs w:val="22"/>
        </w:rPr>
        <w:t xml:space="preserve"> dn</w:t>
      </w:r>
      <w:r w:rsidR="005A6733" w:rsidRPr="00F95198">
        <w:rPr>
          <w:rFonts w:ascii="Times New Roman" w:hAnsi="Times New Roman"/>
          <w:sz w:val="22"/>
          <w:szCs w:val="22"/>
        </w:rPr>
        <w:t>í</w:t>
      </w:r>
      <w:r w:rsidRPr="00F95198">
        <w:rPr>
          <w:rFonts w:ascii="Times New Roman" w:hAnsi="Times New Roman"/>
          <w:sz w:val="22"/>
          <w:szCs w:val="22"/>
        </w:rPr>
        <w:t xml:space="preserve">. </w:t>
      </w: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i/>
          <w:sz w:val="22"/>
          <w:szCs w:val="22"/>
          <w:lang w:val="sk-SK"/>
        </w:rPr>
      </w:pPr>
      <w:r w:rsidRPr="00F95198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1C5DE9" w:rsidRPr="00F95198" w:rsidRDefault="001C5DE9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F95198">
        <w:rPr>
          <w:rFonts w:ascii="Times New Roman" w:hAnsi="Times New Roman"/>
          <w:sz w:val="22"/>
          <w:szCs w:val="22"/>
          <w:lang w:val="sk-SK"/>
        </w:rPr>
        <w:t>Dospievajúci od 12 rokov:</w:t>
      </w:r>
    </w:p>
    <w:p w:rsidR="001C5DE9" w:rsidRPr="00F95198" w:rsidRDefault="001C5DE9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F95198">
        <w:rPr>
          <w:rFonts w:ascii="Times New Roman" w:hAnsi="Times New Roman"/>
          <w:sz w:val="22"/>
          <w:szCs w:val="22"/>
          <w:lang w:val="sk-SK"/>
        </w:rPr>
        <w:t>Ak je potrebné tento liek podávať dlhšie ako 3 dni alebo ak sa zhoršia príznaky, je potrebné sa poradiť s lekárom.</w:t>
      </w:r>
    </w:p>
    <w:p w:rsidR="001C5DE9" w:rsidRPr="00F95198" w:rsidRDefault="001C5DE9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F95198">
        <w:rPr>
          <w:rFonts w:ascii="Times New Roman" w:hAnsi="Times New Roman"/>
          <w:sz w:val="22"/>
          <w:szCs w:val="22"/>
          <w:lang w:val="sk-SK"/>
        </w:rPr>
        <w:lastRenderedPageBreak/>
        <w:t>Deti:</w:t>
      </w: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F95198">
        <w:rPr>
          <w:rFonts w:ascii="Times New Roman" w:hAnsi="Times New Roman"/>
          <w:sz w:val="22"/>
          <w:szCs w:val="22"/>
          <w:lang w:val="sk-SK"/>
        </w:rPr>
        <w:t>Nepodávať deťom do 12 rokov.</w:t>
      </w:r>
    </w:p>
    <w:p w:rsidR="007C03FA" w:rsidRPr="00F95198" w:rsidRDefault="007C03FA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sz w:val="22"/>
          <w:szCs w:val="22"/>
          <w:u w:val="single"/>
          <w:lang w:val="sk-SK"/>
        </w:rPr>
      </w:pPr>
      <w:r w:rsidRPr="00F95198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C92FF5" w:rsidRPr="00F95198" w:rsidRDefault="00C92FF5" w:rsidP="00136282">
      <w:pPr>
        <w:pStyle w:val="Zkladntext"/>
        <w:jc w:val="left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F95198">
        <w:rPr>
          <w:rFonts w:ascii="Times New Roman" w:hAnsi="Times New Roman"/>
          <w:sz w:val="22"/>
          <w:szCs w:val="22"/>
          <w:lang w:val="sk-SK"/>
        </w:rPr>
        <w:t>Na perorálne podávanie.</w:t>
      </w:r>
    </w:p>
    <w:p w:rsidR="005A6733" w:rsidRPr="00F95198" w:rsidRDefault="005A6733" w:rsidP="00136282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4.3</w:t>
      </w:r>
      <w:r w:rsidRPr="00F95198">
        <w:rPr>
          <w:rFonts w:ascii="Times New Roman" w:hAnsi="Times New Roman"/>
          <w:b/>
          <w:sz w:val="22"/>
          <w:szCs w:val="22"/>
        </w:rPr>
        <w:tab/>
        <w:t xml:space="preserve">Kontraindikácie 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5A6733" w:rsidRPr="00F95198" w:rsidRDefault="005A6733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Precitlivenosť na liečivá alebo na ktorúkoľvek z pomocných látok uvedených v časti 6.1.</w:t>
      </w:r>
    </w:p>
    <w:p w:rsidR="005A6733" w:rsidRPr="00F95198" w:rsidRDefault="005A6733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Hypertenzia a</w:t>
      </w:r>
      <w:r w:rsidR="00610BC8" w:rsidRPr="00F95198">
        <w:rPr>
          <w:rFonts w:ascii="Times New Roman" w:hAnsi="Times New Roman"/>
          <w:sz w:val="22"/>
          <w:szCs w:val="22"/>
        </w:rPr>
        <w:t xml:space="preserve"> ťažká </w:t>
      </w:r>
      <w:r w:rsidR="007D5631" w:rsidRPr="00F95198">
        <w:rPr>
          <w:rFonts w:ascii="Times New Roman" w:hAnsi="Times New Roman"/>
          <w:sz w:val="22"/>
          <w:szCs w:val="22"/>
        </w:rPr>
        <w:t>koronárna choroba srdca.</w:t>
      </w:r>
    </w:p>
    <w:p w:rsidR="007D5631" w:rsidRPr="00F95198" w:rsidRDefault="007D5631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Pacienti, ktorí majú v anamnéze reakcie precitlivenosti (napr. astmu, nádchu, angioedém alebo žihľavku) ako reakciu na kyselinu </w:t>
      </w:r>
      <w:proofErr w:type="spellStart"/>
      <w:r w:rsidRPr="00F95198">
        <w:rPr>
          <w:rFonts w:ascii="Times New Roman" w:hAnsi="Times New Roman"/>
          <w:sz w:val="22"/>
          <w:szCs w:val="22"/>
        </w:rPr>
        <w:t>acetylsalicylovú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iné </w:t>
      </w:r>
      <w:proofErr w:type="spellStart"/>
      <w:r w:rsidRPr="00F95198">
        <w:rPr>
          <w:rFonts w:ascii="Times New Roman" w:hAnsi="Times New Roman"/>
          <w:sz w:val="22"/>
          <w:szCs w:val="22"/>
        </w:rPr>
        <w:t>nesteroidné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protizápalové lieky (</w:t>
      </w:r>
      <w:r w:rsidR="00A043EE" w:rsidRPr="00F95198">
        <w:rPr>
          <w:rFonts w:ascii="Times New Roman" w:hAnsi="Times New Roman"/>
          <w:sz w:val="22"/>
          <w:szCs w:val="22"/>
        </w:rPr>
        <w:t>NSAID</w:t>
      </w:r>
      <w:r w:rsidRPr="00F95198">
        <w:rPr>
          <w:rFonts w:ascii="Times New Roman" w:hAnsi="Times New Roman"/>
          <w:sz w:val="22"/>
          <w:szCs w:val="22"/>
        </w:rPr>
        <w:t>)</w:t>
      </w:r>
    </w:p>
    <w:p w:rsidR="005A6733" w:rsidRPr="00F95198" w:rsidRDefault="005A6733" w:rsidP="00C92FF5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Aktívny alebo </w:t>
      </w:r>
      <w:proofErr w:type="spellStart"/>
      <w:r w:rsidRPr="00F95198">
        <w:rPr>
          <w:rFonts w:ascii="Times New Roman" w:hAnsi="Times New Roman"/>
          <w:sz w:val="22"/>
          <w:szCs w:val="22"/>
        </w:rPr>
        <w:t>rekurentný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peptický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vred/krvácanie v anamnéze (dva alebo viac prípadov potvrdených vredov alebo krvácan</w:t>
      </w:r>
      <w:r w:rsidR="00A043EE" w:rsidRPr="00F95198">
        <w:rPr>
          <w:rFonts w:ascii="Times New Roman" w:hAnsi="Times New Roman"/>
          <w:sz w:val="22"/>
          <w:szCs w:val="22"/>
        </w:rPr>
        <w:t>ia</w:t>
      </w:r>
      <w:r w:rsidRPr="00F95198">
        <w:rPr>
          <w:rFonts w:ascii="Times New Roman" w:hAnsi="Times New Roman"/>
          <w:sz w:val="22"/>
          <w:szCs w:val="22"/>
        </w:rPr>
        <w:t>).</w:t>
      </w:r>
    </w:p>
    <w:p w:rsidR="007D5631" w:rsidRPr="00F95198" w:rsidRDefault="007D5631" w:rsidP="000C640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Gastrointestinálne krvácanie alebo perforácia v anamnéze súvisiaca s predchádzajúcou liečbou NSAID.</w:t>
      </w:r>
    </w:p>
    <w:p w:rsidR="00C56D16" w:rsidRPr="00F95198" w:rsidRDefault="00C56D16" w:rsidP="000C640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Závažné srdcové zlyhanie (trieda IV </w:t>
      </w:r>
      <w:r w:rsidR="00DF22CC" w:rsidRPr="00F95198">
        <w:rPr>
          <w:rFonts w:ascii="Times New Roman" w:hAnsi="Times New Roman"/>
          <w:sz w:val="22"/>
          <w:szCs w:val="22"/>
        </w:rPr>
        <w:t xml:space="preserve">podľa </w:t>
      </w:r>
      <w:r w:rsidRPr="00F95198">
        <w:rPr>
          <w:rFonts w:ascii="Times New Roman" w:hAnsi="Times New Roman"/>
          <w:sz w:val="22"/>
          <w:szCs w:val="22"/>
        </w:rPr>
        <w:t>NYHA), zlyh</w:t>
      </w:r>
      <w:r w:rsidR="00610BC8" w:rsidRPr="00F95198">
        <w:rPr>
          <w:rFonts w:ascii="Times New Roman" w:hAnsi="Times New Roman"/>
          <w:sz w:val="22"/>
          <w:szCs w:val="22"/>
        </w:rPr>
        <w:t>ávanie</w:t>
      </w:r>
      <w:r w:rsidRPr="00F95198">
        <w:rPr>
          <w:rFonts w:ascii="Times New Roman" w:hAnsi="Times New Roman"/>
          <w:sz w:val="22"/>
          <w:szCs w:val="22"/>
        </w:rPr>
        <w:t xml:space="preserve"> obličiek alebo zlyh</w:t>
      </w:r>
      <w:r w:rsidR="00610BC8" w:rsidRPr="00F95198">
        <w:rPr>
          <w:rFonts w:ascii="Times New Roman" w:hAnsi="Times New Roman"/>
          <w:sz w:val="22"/>
          <w:szCs w:val="22"/>
        </w:rPr>
        <w:t>ávanie</w:t>
      </w:r>
      <w:r w:rsidRPr="00F95198">
        <w:rPr>
          <w:rFonts w:ascii="Times New Roman" w:hAnsi="Times New Roman"/>
          <w:sz w:val="22"/>
          <w:szCs w:val="22"/>
        </w:rPr>
        <w:t xml:space="preserve"> pečene (pozri časť 4.4).</w:t>
      </w:r>
    </w:p>
    <w:p w:rsidR="007D5631" w:rsidRPr="00F95198" w:rsidRDefault="00C56D16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Posledný trimester gravidity.</w:t>
      </w:r>
    </w:p>
    <w:p w:rsidR="00C56D16" w:rsidRPr="00F95198" w:rsidRDefault="00C56D16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Užívanie ostatných NSAID vrátane selektívnych inhibítorov cyklooxygenázy-2 (pozri časť 4.5).</w:t>
      </w:r>
    </w:p>
    <w:p w:rsidR="00C56D16" w:rsidRPr="00F95198" w:rsidRDefault="00C56D16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Hypertyr</w:t>
      </w:r>
      <w:r w:rsidR="00610BC8" w:rsidRPr="00F95198">
        <w:rPr>
          <w:rFonts w:ascii="Times New Roman" w:hAnsi="Times New Roman"/>
          <w:sz w:val="22"/>
          <w:szCs w:val="22"/>
        </w:rPr>
        <w:t>e</w:t>
      </w:r>
      <w:r w:rsidRPr="00F95198">
        <w:rPr>
          <w:rFonts w:ascii="Times New Roman" w:hAnsi="Times New Roman"/>
          <w:sz w:val="22"/>
          <w:szCs w:val="22"/>
        </w:rPr>
        <w:t>oidizmus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C56D16" w:rsidRPr="00F95198" w:rsidRDefault="00C56D16" w:rsidP="00136282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Kontraindikované </w:t>
      </w:r>
      <w:r w:rsidR="00610BC8" w:rsidRPr="00F95198">
        <w:rPr>
          <w:rFonts w:ascii="Times New Roman" w:hAnsi="Times New Roman"/>
          <w:sz w:val="22"/>
          <w:szCs w:val="22"/>
        </w:rPr>
        <w:t xml:space="preserve">u </w:t>
      </w:r>
      <w:r w:rsidRPr="00F95198">
        <w:rPr>
          <w:rFonts w:ascii="Times New Roman" w:hAnsi="Times New Roman"/>
          <w:sz w:val="22"/>
          <w:szCs w:val="22"/>
        </w:rPr>
        <w:t>paciento</w:t>
      </w:r>
      <w:r w:rsidR="00610BC8" w:rsidRPr="00F95198">
        <w:rPr>
          <w:rFonts w:ascii="Times New Roman" w:hAnsi="Times New Roman"/>
          <w:sz w:val="22"/>
          <w:szCs w:val="22"/>
        </w:rPr>
        <w:t>v</w:t>
      </w:r>
      <w:r w:rsidRPr="00F95198">
        <w:rPr>
          <w:rFonts w:ascii="Times New Roman" w:hAnsi="Times New Roman"/>
          <w:sz w:val="22"/>
          <w:szCs w:val="22"/>
        </w:rPr>
        <w:t xml:space="preserve">, ktorí práve užívajú inhibítory </w:t>
      </w:r>
      <w:proofErr w:type="spellStart"/>
      <w:r w:rsidRPr="00F95198">
        <w:rPr>
          <w:rFonts w:ascii="Times New Roman" w:hAnsi="Times New Roman"/>
          <w:sz w:val="22"/>
          <w:szCs w:val="22"/>
        </w:rPr>
        <w:t>monoaminooxidázy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ich užívali počas uplynulých dvoch týždňov</w:t>
      </w:r>
      <w:r w:rsidR="00610BC8" w:rsidRPr="00F95198">
        <w:rPr>
          <w:rFonts w:ascii="Times New Roman" w:hAnsi="Times New Roman"/>
          <w:sz w:val="22"/>
          <w:szCs w:val="22"/>
        </w:rPr>
        <w:t>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4.4</w:t>
      </w:r>
      <w:r w:rsidRPr="00F95198">
        <w:rPr>
          <w:rFonts w:ascii="Times New Roman" w:hAnsi="Times New Roman"/>
          <w:b/>
          <w:sz w:val="22"/>
          <w:szCs w:val="22"/>
        </w:rPr>
        <w:tab/>
        <w:t>Osobitné upozornenia a opatrenia pri používaní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C56D16" w:rsidRPr="009E1FD6" w:rsidRDefault="00A97A93" w:rsidP="00C92FF5">
      <w:pPr>
        <w:rPr>
          <w:rFonts w:ascii="Times New Roman" w:hAnsi="Times New Roman"/>
          <w:i/>
          <w:iCs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iCs/>
          <w:sz w:val="22"/>
          <w:szCs w:val="22"/>
          <w:u w:val="single"/>
        </w:rPr>
        <w:t>Ibuprof</w:t>
      </w:r>
      <w:r w:rsidR="007A3F39">
        <w:rPr>
          <w:rFonts w:ascii="Times New Roman" w:hAnsi="Times New Roman"/>
          <w:i/>
          <w:iCs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iCs/>
          <w:sz w:val="22"/>
          <w:szCs w:val="22"/>
          <w:u w:val="single"/>
        </w:rPr>
        <w:t>n</w:t>
      </w:r>
      <w:proofErr w:type="spellEnd"/>
    </w:p>
    <w:p w:rsidR="00C56D16" w:rsidRPr="009E1FD6" w:rsidRDefault="00C56D16" w:rsidP="000C6402">
      <w:pPr>
        <w:rPr>
          <w:rFonts w:ascii="Times New Roman" w:hAnsi="Times New Roman"/>
          <w:iCs/>
          <w:sz w:val="22"/>
          <w:szCs w:val="22"/>
        </w:rPr>
      </w:pPr>
    </w:p>
    <w:p w:rsidR="00C56D16" w:rsidRPr="009E1FD6" w:rsidRDefault="00A97A93" w:rsidP="000C6402">
      <w:pPr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sz w:val="22"/>
          <w:szCs w:val="22"/>
        </w:rPr>
        <w:t xml:space="preserve">Nežiaduce účinky možno minimalizovať podávaním najnižšej účinnej dávky počas čo najkratšieho času potrebného na kontrolu príznakov (pozri časť 4.4) </w:t>
      </w:r>
      <w:r w:rsidR="00C56D16" w:rsidRPr="009E1FD6">
        <w:rPr>
          <w:rFonts w:ascii="Times New Roman" w:hAnsi="Times New Roman"/>
          <w:sz w:val="22"/>
          <w:szCs w:val="22"/>
        </w:rPr>
        <w:t xml:space="preserve">(pozri nižšie gastrointestinálne a kardiovaskulárne riziká). </w:t>
      </w:r>
    </w:p>
    <w:p w:rsidR="00C56D16" w:rsidRPr="00F95198" w:rsidRDefault="00C56D16" w:rsidP="00136282">
      <w:pPr>
        <w:rPr>
          <w:rFonts w:ascii="Times New Roman" w:hAnsi="Times New Roman"/>
          <w:iCs/>
          <w:sz w:val="22"/>
          <w:szCs w:val="22"/>
        </w:rPr>
      </w:pPr>
    </w:p>
    <w:p w:rsidR="00C56D16" w:rsidRPr="00F95198" w:rsidRDefault="00C56D16" w:rsidP="00136282">
      <w:pPr>
        <w:rPr>
          <w:rFonts w:ascii="Times New Roman" w:hAnsi="Times New Roman"/>
          <w:iCs/>
          <w:sz w:val="22"/>
          <w:szCs w:val="22"/>
          <w:u w:val="single"/>
        </w:rPr>
      </w:pPr>
      <w:r w:rsidRPr="00F95198">
        <w:rPr>
          <w:rFonts w:ascii="Times New Roman" w:hAnsi="Times New Roman"/>
          <w:iCs/>
          <w:sz w:val="22"/>
          <w:szCs w:val="22"/>
          <w:u w:val="single"/>
        </w:rPr>
        <w:t>Starší ľudia</w:t>
      </w:r>
    </w:p>
    <w:p w:rsidR="00C56D16" w:rsidRPr="00F95198" w:rsidRDefault="00C56D1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Starší ľudia majú zvýšené riziko</w:t>
      </w:r>
      <w:r w:rsidR="00610BC8" w:rsidRPr="00F95198">
        <w:rPr>
          <w:rFonts w:ascii="Times New Roman" w:hAnsi="Times New Roman"/>
          <w:sz w:val="22"/>
          <w:szCs w:val="22"/>
        </w:rPr>
        <w:t xml:space="preserve"> </w:t>
      </w:r>
      <w:r w:rsidRPr="00F95198">
        <w:rPr>
          <w:rFonts w:ascii="Times New Roman" w:hAnsi="Times New Roman"/>
          <w:sz w:val="22"/>
          <w:szCs w:val="22"/>
        </w:rPr>
        <w:t xml:space="preserve">následkov výskytu nežiaducich účinkov spôsobených užívaním </w:t>
      </w:r>
      <w:r w:rsidR="00A043EE" w:rsidRPr="00F95198">
        <w:rPr>
          <w:rFonts w:ascii="Times New Roman" w:hAnsi="Times New Roman"/>
          <w:sz w:val="22"/>
          <w:szCs w:val="22"/>
        </w:rPr>
        <w:t>NSAID</w:t>
      </w:r>
      <w:r w:rsidR="00F60652" w:rsidRPr="00F95198">
        <w:rPr>
          <w:rFonts w:ascii="Times New Roman" w:hAnsi="Times New Roman"/>
          <w:sz w:val="22"/>
          <w:szCs w:val="22"/>
        </w:rPr>
        <w:t>,</w:t>
      </w:r>
      <w:r w:rsidRPr="00F95198">
        <w:rPr>
          <w:rFonts w:ascii="Times New Roman" w:hAnsi="Times New Roman"/>
          <w:sz w:val="22"/>
          <w:szCs w:val="22"/>
        </w:rPr>
        <w:t xml:space="preserve"> najmä gastrointestinálne krvácanie a perforácia, ktoré môžu byť fatálne.</w:t>
      </w:r>
    </w:p>
    <w:p w:rsidR="00C56D16" w:rsidRPr="00F95198" w:rsidRDefault="00C56D16" w:rsidP="00136282">
      <w:pPr>
        <w:rPr>
          <w:rFonts w:ascii="Times New Roman" w:hAnsi="Times New Roman"/>
          <w:iCs/>
          <w:sz w:val="22"/>
          <w:szCs w:val="22"/>
        </w:rPr>
      </w:pPr>
    </w:p>
    <w:p w:rsidR="00767DA5" w:rsidRPr="00F95198" w:rsidRDefault="00767DA5" w:rsidP="00136282">
      <w:pPr>
        <w:rPr>
          <w:rFonts w:ascii="Times New Roman" w:hAnsi="Times New Roman"/>
          <w:iCs/>
          <w:sz w:val="22"/>
          <w:szCs w:val="22"/>
          <w:u w:val="single"/>
        </w:rPr>
      </w:pPr>
      <w:r w:rsidRPr="00F95198">
        <w:rPr>
          <w:rFonts w:ascii="Times New Roman" w:hAnsi="Times New Roman"/>
          <w:iCs/>
          <w:sz w:val="22"/>
          <w:szCs w:val="22"/>
          <w:u w:val="single"/>
        </w:rPr>
        <w:t>Respiračné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U pacientov trpiacich bronchiálnou astmou alebo alergickým ochorením alebo s týmito ochoreniami v</w:t>
      </w:r>
      <w:r w:rsidR="00C92FF5" w:rsidRPr="00F95198">
        <w:rPr>
          <w:rFonts w:ascii="Times New Roman" w:hAnsi="Times New Roman"/>
          <w:sz w:val="22"/>
          <w:szCs w:val="22"/>
        </w:rPr>
        <w:t> </w:t>
      </w:r>
      <w:r w:rsidRPr="00F95198">
        <w:rPr>
          <w:rFonts w:ascii="Times New Roman" w:hAnsi="Times New Roman"/>
          <w:sz w:val="22"/>
          <w:szCs w:val="22"/>
        </w:rPr>
        <w:t xml:space="preserve">anamnéze, môže dôjsť k vyvolaniu bronchospazmu. 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 xml:space="preserve">Iné </w:t>
      </w:r>
      <w:r w:rsidR="00A043EE" w:rsidRPr="00F95198">
        <w:rPr>
          <w:rFonts w:ascii="Times New Roman" w:hAnsi="Times New Roman"/>
          <w:sz w:val="22"/>
          <w:szCs w:val="22"/>
          <w:u w:val="single"/>
        </w:rPr>
        <w:t>NSAID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Je potrebné sa vyhnúť užívaniu tohto lieku s ostatnými NSAID vrátane selektívnych inhibítorov cyklooxygenázy-2 (pozri časť 4.5).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SLE a zmiešané ochorenie spojivového tkaniva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Systémový </w:t>
      </w:r>
      <w:proofErr w:type="spellStart"/>
      <w:r w:rsidRPr="00F95198">
        <w:rPr>
          <w:rFonts w:ascii="Times New Roman" w:hAnsi="Times New Roman"/>
          <w:sz w:val="22"/>
          <w:szCs w:val="22"/>
        </w:rPr>
        <w:t>lupus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erythematosus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 zmiešané ochorenie spojivového tkaniva – zvýšené riziko vzniku aseptickej meningitídy (pozri časť 4.8).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Renálne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Poškodenie obličiek, keďže sa môže naďalej zhoršovať funkcia obličiek (pozri časti 4.3 a 4.8).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Hepatálne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Hepatálna dysfunkcia (pozri časti 4.3 a 4.8).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Kardiovaskulárne a </w:t>
      </w: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cerebrovaskulárne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</w:rPr>
        <w:t xml:space="preserve"> účinky</w:t>
      </w:r>
    </w:p>
    <w:p w:rsidR="00767DA5" w:rsidRPr="00F95198" w:rsidRDefault="00767DA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U pacientov s hypertenziou a/alebo srdcovým zlyhaním v anamnéze je pred začatím liečby potrebná opatrnosť (konzultácia s lekárom alebo lekárnikom), keďže v súvislosti s liečbou NSAID bola hlásená </w:t>
      </w:r>
      <w:proofErr w:type="spellStart"/>
      <w:r w:rsidRPr="00F95198">
        <w:rPr>
          <w:rFonts w:ascii="Times New Roman" w:hAnsi="Times New Roman"/>
          <w:sz w:val="22"/>
          <w:szCs w:val="22"/>
        </w:rPr>
        <w:t>retencia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tekutín, hypertenzia a edém. </w:t>
      </w:r>
    </w:p>
    <w:p w:rsidR="00A97A93" w:rsidRPr="00F95198" w:rsidRDefault="00A97A93" w:rsidP="00136282">
      <w:pPr>
        <w:rPr>
          <w:rFonts w:ascii="Times New Roman" w:hAnsi="Times New Roman"/>
          <w:bCs/>
          <w:sz w:val="22"/>
          <w:szCs w:val="22"/>
        </w:rPr>
      </w:pPr>
    </w:p>
    <w:p w:rsidR="00A97A93" w:rsidRPr="009E1FD6" w:rsidRDefault="00A97A93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Klinické štúdie naznačili, že používanie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7A3F39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, najmä vo vysokých dávkach (2 400 mg denne)</w:t>
      </w:r>
      <w:r w:rsidR="002957AA" w:rsidRPr="009E1FD6">
        <w:rPr>
          <w:rFonts w:ascii="Times New Roman" w:hAnsi="Times New Roman"/>
          <w:color w:val="000000"/>
          <w:sz w:val="22"/>
          <w:szCs w:val="22"/>
          <w:lang w:eastAsia="sk-SK"/>
        </w:rPr>
        <w:t>,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môže byť spojené s malým zvýšeným rizikom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arteriálnych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trombotických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udalostí (napríklad infarkt myokardu alebo mozgová príhoda). Epidemiologické štúdie celkovo nenaznačujú, že by nízke dávky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C410A3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(napr. ≤ 1 200 mg denne) boli spojené so zvýšeným rizikom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arteriálnych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trombotických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udalostí. </w:t>
      </w:r>
    </w:p>
    <w:p w:rsidR="00A97A93" w:rsidRPr="009E1FD6" w:rsidRDefault="00A97A93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:rsidR="00A97A93" w:rsidRPr="009E1FD6" w:rsidRDefault="00A97A93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Pacienti s nekontrolovanou hypertenziou,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kongestívnym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zlyhaním srdca (triedy II – III </w:t>
      </w:r>
      <w:r w:rsidR="00DF22CC"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podľa 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NYHA), diagnostikovaným ischemickým ochorením srdca, ochorením periférnych artérií a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cerebrovaskulárnym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ochorením majú byť liečení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7A3F39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nom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len po dôkladnom zvážení a nemajú sa používať vysoké dávky (2 400 mg denne). </w:t>
      </w:r>
    </w:p>
    <w:p w:rsidR="00A97A93" w:rsidRPr="009E1FD6" w:rsidRDefault="00A97A93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:rsidR="00767DA5" w:rsidRPr="009E1FD6" w:rsidRDefault="00A97A93" w:rsidP="00136282">
      <w:pPr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Pred začatím dlhodobej liečby pacientov s rizikovými faktormi pre vznik kardiovaskulárnych udalostí (napr. hypertenzia, hyperlipidémia, diabetes mellitus, fajčenie) je potrebné dôsledné zváženie, najmä v prípade, že sú potrebné vysoké dávky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7A3F39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(2 400 mg/denne).</w:t>
      </w:r>
    </w:p>
    <w:p w:rsidR="00F8121E" w:rsidRPr="009E1FD6" w:rsidRDefault="00F8121E" w:rsidP="00136282">
      <w:pPr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:rsidR="00F8121E" w:rsidRPr="009E1FD6" w:rsidRDefault="00F8121E" w:rsidP="00136282">
      <w:pPr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</w:pPr>
      <w:r w:rsidRPr="009E1FD6"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  <w:t>Gastrointestinálne</w:t>
      </w:r>
    </w:p>
    <w:p w:rsidR="00F8121E" w:rsidRPr="009E1FD6" w:rsidRDefault="00F8121E" w:rsidP="00136282">
      <w:pPr>
        <w:rPr>
          <w:rFonts w:ascii="Times New Roman" w:hAnsi="Times New Roman"/>
          <w:sz w:val="22"/>
          <w:szCs w:val="22"/>
        </w:rPr>
      </w:pPr>
      <w:r w:rsidRPr="009E1FD6">
        <w:rPr>
          <w:rFonts w:ascii="Times New Roman" w:hAnsi="Times New Roman"/>
          <w:sz w:val="22"/>
          <w:szCs w:val="22"/>
        </w:rPr>
        <w:t xml:space="preserve">NSAID sa majú podávať s opatrnosťou pacientom s anamnézou gastrointestinálneho ochorenia (napr. </w:t>
      </w:r>
      <w:proofErr w:type="spellStart"/>
      <w:r w:rsidRPr="009E1FD6">
        <w:rPr>
          <w:rFonts w:ascii="Times New Roman" w:hAnsi="Times New Roman"/>
          <w:sz w:val="22"/>
          <w:szCs w:val="22"/>
        </w:rPr>
        <w:t>ulcerózna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E1FD6">
        <w:rPr>
          <w:rFonts w:ascii="Times New Roman" w:hAnsi="Times New Roman"/>
          <w:sz w:val="22"/>
          <w:szCs w:val="22"/>
        </w:rPr>
        <w:t>kolitída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E1FD6">
        <w:rPr>
          <w:rFonts w:ascii="Times New Roman" w:hAnsi="Times New Roman"/>
          <w:sz w:val="22"/>
          <w:szCs w:val="22"/>
        </w:rPr>
        <w:t>Crohnova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choroba), pretože by mohlo dôjsť k </w:t>
      </w:r>
      <w:proofErr w:type="spellStart"/>
      <w:r w:rsidRPr="009E1FD6">
        <w:rPr>
          <w:rFonts w:ascii="Times New Roman" w:hAnsi="Times New Roman"/>
          <w:sz w:val="22"/>
          <w:szCs w:val="22"/>
        </w:rPr>
        <w:t>exacerbácii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ich stavu (pozri časť 4.8).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krvácanie, </w:t>
      </w:r>
      <w:proofErr w:type="spellStart"/>
      <w:r w:rsidRPr="00F95198">
        <w:rPr>
          <w:rFonts w:ascii="Times New Roman" w:hAnsi="Times New Roman"/>
          <w:sz w:val="22"/>
          <w:szCs w:val="22"/>
        </w:rPr>
        <w:t>ulcerácia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perforácia, ktoré môžu byť fatálne, boli hlásené pri všetkých NSAID kedykoľvek počas liečby, s varovnými </w:t>
      </w:r>
      <w:r w:rsidR="00622BB3" w:rsidRPr="00F95198">
        <w:rPr>
          <w:rFonts w:ascii="Times New Roman" w:hAnsi="Times New Roman"/>
          <w:sz w:val="22"/>
          <w:szCs w:val="22"/>
        </w:rPr>
        <w:t>príznakmi</w:t>
      </w:r>
      <w:r w:rsidRPr="00F95198">
        <w:rPr>
          <w:rFonts w:ascii="Times New Roman" w:hAnsi="Times New Roman"/>
          <w:sz w:val="22"/>
          <w:szCs w:val="22"/>
        </w:rPr>
        <w:t xml:space="preserve"> alebo bez nich alebo bez predchádzajúcich gastrointestinálnych</w:t>
      </w:r>
      <w:r w:rsidRPr="00F95198">
        <w:rPr>
          <w:rFonts w:ascii="Times New Roman" w:hAnsi="Times New Roman"/>
          <w:i/>
          <w:sz w:val="22"/>
          <w:szCs w:val="22"/>
        </w:rPr>
        <w:t xml:space="preserve"> </w:t>
      </w:r>
      <w:r w:rsidRPr="00F95198">
        <w:rPr>
          <w:rFonts w:ascii="Times New Roman" w:hAnsi="Times New Roman"/>
          <w:sz w:val="22"/>
          <w:szCs w:val="22"/>
        </w:rPr>
        <w:t>príhod v anamnéze.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Riziko </w:t>
      </w:r>
      <w:proofErr w:type="spellStart"/>
      <w:r w:rsidRPr="00F95198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krvácania, </w:t>
      </w:r>
      <w:proofErr w:type="spellStart"/>
      <w:r w:rsidRPr="00F95198">
        <w:rPr>
          <w:rFonts w:ascii="Times New Roman" w:hAnsi="Times New Roman"/>
          <w:sz w:val="22"/>
          <w:szCs w:val="22"/>
        </w:rPr>
        <w:t>ulcerácie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perforácie sa zvyšuje so zvyšujúcou sa dávkou NSAID u pacientov s vredom v anamnéze, predovšetkým ak bol skomplikovaný krvácaním alebo perforáciou (pozri časť 4.3) a u starších ľudí. Títo pacienti majú začať liečbu najnižšou dostupnou dávkou. 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U pacientov s gastrointestinálnou toxicitou v anamnéze, predovšetkým u starších pacientov, sa môžu najmä v začiatočných fázach liečby prejaviť nezvyčajné abdominálne </w:t>
      </w:r>
      <w:r w:rsidR="00622BB3" w:rsidRPr="00F95198">
        <w:rPr>
          <w:rFonts w:ascii="Times New Roman" w:hAnsi="Times New Roman"/>
          <w:sz w:val="22"/>
          <w:szCs w:val="22"/>
        </w:rPr>
        <w:t xml:space="preserve">príznaky </w:t>
      </w:r>
      <w:r w:rsidRPr="00F95198">
        <w:rPr>
          <w:rFonts w:ascii="Times New Roman" w:hAnsi="Times New Roman"/>
          <w:sz w:val="22"/>
          <w:szCs w:val="22"/>
        </w:rPr>
        <w:t>(hlavne gastrointestinálne krvácanie).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Osobitná opatrnosť sa vyžaduje u pacientov súbežne užívajúcich lieky, ktoré môžu zvýšiť riziko </w:t>
      </w:r>
      <w:proofErr w:type="spellStart"/>
      <w:r w:rsidRPr="00F95198">
        <w:rPr>
          <w:rFonts w:ascii="Times New Roman" w:hAnsi="Times New Roman"/>
          <w:sz w:val="22"/>
          <w:szCs w:val="22"/>
        </w:rPr>
        <w:t>ulcerácie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krvácania, ako sú perorálne </w:t>
      </w:r>
      <w:proofErr w:type="spellStart"/>
      <w:r w:rsidRPr="00F95198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antikoagulanciá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ako je </w:t>
      </w:r>
      <w:proofErr w:type="spellStart"/>
      <w:r w:rsidRPr="00F95198">
        <w:rPr>
          <w:rFonts w:ascii="Times New Roman" w:hAnsi="Times New Roman"/>
          <w:sz w:val="22"/>
          <w:szCs w:val="22"/>
        </w:rPr>
        <w:t>warfarín</w:t>
      </w:r>
      <w:proofErr w:type="spellEnd"/>
      <w:r w:rsidRPr="00F95198">
        <w:rPr>
          <w:rFonts w:ascii="Times New Roman" w:hAnsi="Times New Roman"/>
          <w:sz w:val="22"/>
          <w:szCs w:val="22"/>
        </w:rPr>
        <w:t>, selektívne inhibítory spätného vychytávania sérotonínu (SSRI), alebo látky proti zrážavosti krvi, ako je kyselina acetylsalicylová (pozri časť 4.5).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9E1FD6" w:rsidRDefault="00F8121E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Ak sa u pacientov užívajúcich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objaví </w:t>
      </w:r>
      <w:proofErr w:type="spellStart"/>
      <w:r w:rsidRPr="009E1FD6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krvácanie alebo </w:t>
      </w:r>
      <w:proofErr w:type="spellStart"/>
      <w:r w:rsidRPr="009E1FD6">
        <w:rPr>
          <w:rFonts w:ascii="Times New Roman" w:hAnsi="Times New Roman"/>
          <w:sz w:val="22"/>
          <w:szCs w:val="22"/>
        </w:rPr>
        <w:t>ulcerácia</w:t>
      </w:r>
      <w:proofErr w:type="spellEnd"/>
      <w:r w:rsidRPr="009E1FD6">
        <w:rPr>
          <w:rFonts w:ascii="Times New Roman" w:hAnsi="Times New Roman"/>
          <w:sz w:val="22"/>
          <w:szCs w:val="22"/>
        </w:rPr>
        <w:t>, liečba sa má ukončiť.</w:t>
      </w:r>
    </w:p>
    <w:p w:rsidR="00F8121E" w:rsidRDefault="00F8121E" w:rsidP="00136282">
      <w:pPr>
        <w:rPr>
          <w:rFonts w:ascii="Times New Roman" w:hAnsi="Times New Roman"/>
          <w:sz w:val="22"/>
          <w:szCs w:val="22"/>
        </w:rPr>
      </w:pPr>
    </w:p>
    <w:p w:rsidR="00A169B6" w:rsidRPr="009C658B" w:rsidRDefault="00A169B6" w:rsidP="00136282">
      <w:pPr>
        <w:rPr>
          <w:rFonts w:ascii="Times New Roman" w:hAnsi="Times New Roman"/>
          <w:sz w:val="22"/>
          <w:szCs w:val="22"/>
          <w:u w:val="single"/>
        </w:rPr>
      </w:pPr>
      <w:r w:rsidRPr="009C658B">
        <w:rPr>
          <w:rFonts w:ascii="Times New Roman" w:hAnsi="Times New Roman"/>
          <w:sz w:val="22"/>
          <w:szCs w:val="22"/>
          <w:u w:val="single"/>
        </w:rPr>
        <w:t>Závažné kožné reakcie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Dermatologické</w:t>
      </w:r>
    </w:p>
    <w:p w:rsidR="00F8121E" w:rsidRPr="00F95198" w:rsidRDefault="00F8121E" w:rsidP="0013628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Závažné kožné reakcie, niektoré z nich fatálne, vrátane </w:t>
      </w:r>
      <w:proofErr w:type="spellStart"/>
      <w:r w:rsidRPr="00F95198">
        <w:rPr>
          <w:rFonts w:ascii="Times New Roman" w:hAnsi="Times New Roman"/>
          <w:sz w:val="22"/>
          <w:szCs w:val="22"/>
        </w:rPr>
        <w:t>exfoliatívnej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dermatitídy, </w:t>
      </w:r>
      <w:proofErr w:type="spellStart"/>
      <w:r w:rsidRPr="00F95198">
        <w:rPr>
          <w:rFonts w:ascii="Times New Roman" w:hAnsi="Times New Roman"/>
          <w:sz w:val="22"/>
          <w:szCs w:val="22"/>
        </w:rPr>
        <w:t>Stevensovho-Johnsonovho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syndrómu a toxickej </w:t>
      </w:r>
      <w:proofErr w:type="spellStart"/>
      <w:r w:rsidRPr="00F95198">
        <w:rPr>
          <w:rFonts w:ascii="Times New Roman" w:hAnsi="Times New Roman"/>
          <w:sz w:val="22"/>
          <w:szCs w:val="22"/>
        </w:rPr>
        <w:t>epidermálnej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nekrolýzy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boli v súvislosti s užívaním NSAID hlásené veľmi zriedkavo (pozri časť 4.8). Pacienti majú najväčšie riziko vzniku týchto reakcií na začiatku lieč</w:t>
      </w:r>
      <w:r w:rsidR="002957AA" w:rsidRPr="00F95198">
        <w:rPr>
          <w:rFonts w:ascii="Times New Roman" w:hAnsi="Times New Roman"/>
          <w:sz w:val="22"/>
          <w:szCs w:val="22"/>
        </w:rPr>
        <w:t>by</w:t>
      </w:r>
      <w:r w:rsidRPr="00F95198">
        <w:rPr>
          <w:rFonts w:ascii="Times New Roman" w:hAnsi="Times New Roman"/>
          <w:sz w:val="22"/>
          <w:szCs w:val="22"/>
        </w:rPr>
        <w:t xml:space="preserve">, vo väčšine prípadov reakcia nastáva počas prvého mesiaca liečby. </w:t>
      </w:r>
      <w:r w:rsidR="005316CF" w:rsidRPr="009B4224">
        <w:rPr>
          <w:rFonts w:ascii="Times New Roman" w:hAnsi="Times New Roman"/>
          <w:sz w:val="22"/>
          <w:szCs w:val="22"/>
          <w:u w:val="single"/>
        </w:rPr>
        <w:t xml:space="preserve">V súvislosti s liekmi obsahujúcimi </w:t>
      </w:r>
      <w:proofErr w:type="spellStart"/>
      <w:r w:rsidR="005316CF" w:rsidRPr="009B4224">
        <w:rPr>
          <w:rFonts w:ascii="Times New Roman" w:hAnsi="Times New Roman"/>
          <w:sz w:val="22"/>
          <w:szCs w:val="22"/>
          <w:u w:val="single"/>
        </w:rPr>
        <w:lastRenderedPageBreak/>
        <w:t>ibuprofén</w:t>
      </w:r>
      <w:proofErr w:type="spellEnd"/>
      <w:r w:rsidR="005316CF" w:rsidRPr="009B4224">
        <w:rPr>
          <w:rFonts w:ascii="Times New Roman" w:hAnsi="Times New Roman"/>
          <w:sz w:val="22"/>
          <w:szCs w:val="22"/>
          <w:u w:val="single"/>
        </w:rPr>
        <w:t xml:space="preserve"> bola hlásená akútna generalizovaná </w:t>
      </w:r>
      <w:proofErr w:type="spellStart"/>
      <w:r w:rsidR="005316CF" w:rsidRPr="009B4224">
        <w:rPr>
          <w:rFonts w:ascii="Times New Roman" w:hAnsi="Times New Roman"/>
          <w:sz w:val="22"/>
          <w:szCs w:val="22"/>
          <w:u w:val="single"/>
        </w:rPr>
        <w:t>exantematózna</w:t>
      </w:r>
      <w:proofErr w:type="spellEnd"/>
      <w:r w:rsidR="005316CF" w:rsidRPr="009B4224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5316CF" w:rsidRPr="009B4224">
        <w:rPr>
          <w:rFonts w:ascii="Times New Roman" w:hAnsi="Times New Roman"/>
          <w:sz w:val="22"/>
          <w:szCs w:val="22"/>
          <w:u w:val="single"/>
        </w:rPr>
        <w:t>pustulóza</w:t>
      </w:r>
      <w:proofErr w:type="spellEnd"/>
      <w:r w:rsidR="005316CF" w:rsidRPr="009B4224">
        <w:rPr>
          <w:rFonts w:ascii="Times New Roman" w:hAnsi="Times New Roman"/>
          <w:sz w:val="22"/>
          <w:szCs w:val="22"/>
          <w:u w:val="single"/>
        </w:rPr>
        <w:t xml:space="preserve"> (AGEP).</w:t>
      </w:r>
      <w:r w:rsidR="005316CF" w:rsidRPr="009B4224">
        <w:rPr>
          <w:rFonts w:ascii="Times New Roman" w:hAnsi="Times New Roman"/>
          <w:sz w:val="22"/>
          <w:szCs w:val="22"/>
        </w:rPr>
        <w:t xml:space="preserve"> </w:t>
      </w:r>
      <w:r w:rsidRPr="00F95198">
        <w:rPr>
          <w:rFonts w:ascii="Times New Roman" w:hAnsi="Times New Roman"/>
          <w:sz w:val="22"/>
          <w:szCs w:val="22"/>
        </w:rPr>
        <w:t>Tento liek sa má vysadiť pri prvom objavení sa kožnej vyrážky, lézií na sliznici alebo akýchkoľvek iných pr</w:t>
      </w:r>
      <w:r w:rsidR="002957AA" w:rsidRPr="00F95198">
        <w:rPr>
          <w:rFonts w:ascii="Times New Roman" w:hAnsi="Times New Roman"/>
          <w:sz w:val="22"/>
          <w:szCs w:val="22"/>
        </w:rPr>
        <w:t>ejavov</w:t>
      </w:r>
      <w:r w:rsidRPr="00F95198">
        <w:rPr>
          <w:rFonts w:ascii="Times New Roman" w:hAnsi="Times New Roman"/>
          <w:sz w:val="22"/>
          <w:szCs w:val="22"/>
        </w:rPr>
        <w:t xml:space="preserve"> precitlivenosti.</w:t>
      </w:r>
    </w:p>
    <w:p w:rsidR="00F8121E" w:rsidRPr="00F95198" w:rsidRDefault="00F8121E" w:rsidP="00136282">
      <w:pPr>
        <w:rPr>
          <w:rFonts w:ascii="Times New Roman" w:hAnsi="Times New Roman"/>
          <w:sz w:val="22"/>
          <w:szCs w:val="22"/>
        </w:rPr>
      </w:pPr>
    </w:p>
    <w:p w:rsidR="00F8121E" w:rsidRPr="00F95198" w:rsidRDefault="00F8121E" w:rsidP="00136282">
      <w:pPr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Fenylefrín</w:t>
      </w:r>
      <w:proofErr w:type="spellEnd"/>
    </w:p>
    <w:p w:rsidR="00F8121E" w:rsidRPr="00F95198" w:rsidRDefault="006210EA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Fenylefrín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sa má používať s opatrnosťou u pacientov s kardiovaskulárnym ochorením, diabetom </w:t>
      </w:r>
      <w:proofErr w:type="spellStart"/>
      <w:r w:rsidRPr="00F95198">
        <w:rPr>
          <w:rFonts w:ascii="Times New Roman" w:hAnsi="Times New Roman"/>
          <w:sz w:val="22"/>
          <w:szCs w:val="22"/>
        </w:rPr>
        <w:t>mellitus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glaukómom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 uzavretým uhlom, zväč</w:t>
      </w:r>
      <w:r w:rsidR="00021445" w:rsidRPr="00F95198">
        <w:rPr>
          <w:rFonts w:ascii="Times New Roman" w:hAnsi="Times New Roman"/>
          <w:sz w:val="22"/>
          <w:szCs w:val="22"/>
        </w:rPr>
        <w:t>š</w:t>
      </w:r>
      <w:r w:rsidRPr="00F95198">
        <w:rPr>
          <w:rFonts w:ascii="Times New Roman" w:hAnsi="Times New Roman"/>
          <w:sz w:val="22"/>
          <w:szCs w:val="22"/>
        </w:rPr>
        <w:t>ením prostaty a hypertenziou.</w:t>
      </w:r>
    </w:p>
    <w:p w:rsidR="006210EA" w:rsidRPr="00F95198" w:rsidRDefault="006210EA" w:rsidP="00136282">
      <w:pPr>
        <w:rPr>
          <w:rFonts w:ascii="Times New Roman" w:hAnsi="Times New Roman"/>
          <w:sz w:val="22"/>
          <w:szCs w:val="22"/>
        </w:rPr>
      </w:pPr>
    </w:p>
    <w:p w:rsidR="006210EA" w:rsidRPr="00F95198" w:rsidRDefault="006210EA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Pediatrická populácia</w:t>
      </w:r>
    </w:p>
    <w:p w:rsidR="006210EA" w:rsidRDefault="006210EA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U dehydratovaných dospievajúcich existuje riziko poruchy funkcie obličiek. </w:t>
      </w:r>
    </w:p>
    <w:p w:rsidR="00D045D6" w:rsidRDefault="00D045D6" w:rsidP="00136282">
      <w:pPr>
        <w:rPr>
          <w:rFonts w:ascii="Times New Roman" w:hAnsi="Times New Roman"/>
          <w:sz w:val="22"/>
          <w:szCs w:val="22"/>
        </w:rPr>
      </w:pPr>
    </w:p>
    <w:p w:rsidR="00D045D6" w:rsidRDefault="00D045D6" w:rsidP="00136282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IBUGRIPP obsahuje sodík</w:t>
      </w:r>
    </w:p>
    <w:p w:rsidR="00D045D6" w:rsidRPr="00DD582B" w:rsidRDefault="00D045D6" w:rsidP="00D921A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D921AE">
        <w:rPr>
          <w:rFonts w:ascii="Times New Roman" w:hAnsi="Times New Roman"/>
          <w:sz w:val="22"/>
          <w:szCs w:val="22"/>
          <w:lang w:eastAsia="sk-SK"/>
        </w:rPr>
        <w:t xml:space="preserve">Tento liek obsahuje </w:t>
      </w:r>
      <w:r>
        <w:rPr>
          <w:rFonts w:ascii="Times New Roman" w:hAnsi="Times New Roman"/>
          <w:sz w:val="22"/>
          <w:szCs w:val="22"/>
          <w:lang w:eastAsia="sk-SK"/>
        </w:rPr>
        <w:t>2,92 mg sodíka (</w:t>
      </w:r>
      <w:r w:rsidRPr="00D921AE">
        <w:rPr>
          <w:rFonts w:ascii="Times New Roman" w:hAnsi="Times New Roman"/>
          <w:sz w:val="22"/>
          <w:szCs w:val="22"/>
          <w:lang w:eastAsia="sk-SK"/>
        </w:rPr>
        <w:t>menej ako 1 mmol sodíka</w:t>
      </w:r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D921AE">
        <w:rPr>
          <w:rFonts w:ascii="Times New Roman" w:hAnsi="Times New Roman"/>
          <w:sz w:val="22"/>
          <w:szCs w:val="22"/>
          <w:lang w:eastAsia="sk-SK"/>
        </w:rPr>
        <w:t>(23 mg) v</w:t>
      </w:r>
      <w:r>
        <w:rPr>
          <w:rFonts w:ascii="Times New Roman" w:hAnsi="Times New Roman"/>
          <w:sz w:val="22"/>
          <w:szCs w:val="22"/>
          <w:lang w:eastAsia="sk-SK"/>
        </w:rPr>
        <w:t> tablete</w:t>
      </w:r>
      <w:r w:rsidRPr="00D921AE">
        <w:rPr>
          <w:rFonts w:ascii="Times New Roman" w:hAnsi="Times New Roman"/>
          <w:sz w:val="22"/>
          <w:szCs w:val="22"/>
          <w:lang w:eastAsia="sk-SK"/>
        </w:rPr>
        <w:t>, t.j. v podstate zanedbateľné množstvo</w:t>
      </w:r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D921AE">
        <w:rPr>
          <w:rFonts w:ascii="Times New Roman" w:hAnsi="Times New Roman"/>
          <w:sz w:val="22"/>
          <w:szCs w:val="22"/>
          <w:lang w:eastAsia="sk-SK"/>
        </w:rPr>
        <w:t>sodíka.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4.5</w:t>
      </w:r>
      <w:r w:rsidRPr="00F95198">
        <w:rPr>
          <w:rFonts w:ascii="Times New Roman" w:hAnsi="Times New Roman"/>
          <w:b/>
          <w:sz w:val="22"/>
          <w:szCs w:val="22"/>
        </w:rPr>
        <w:tab/>
        <w:t>Liekové a iné interakcie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210EA" w:rsidRPr="009E1FD6" w:rsidRDefault="006210EA" w:rsidP="00C92FF5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Ibuprof</w:t>
      </w:r>
      <w:r w:rsidR="00C410A3">
        <w:rPr>
          <w:rFonts w:ascii="Times New Roman" w:hAnsi="Times New Roman"/>
          <w:i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sz w:val="22"/>
          <w:szCs w:val="22"/>
          <w:u w:val="single"/>
        </w:rPr>
        <w:t>n</w:t>
      </w:r>
      <w:proofErr w:type="spellEnd"/>
    </w:p>
    <w:p w:rsidR="006210EA" w:rsidRPr="00F95198" w:rsidRDefault="006210EA" w:rsidP="000C640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210EA" w:rsidRPr="009E1FD6" w:rsidRDefault="006210EA" w:rsidP="000C640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</w:rPr>
        <w:t>Ibupro</w:t>
      </w:r>
      <w:r w:rsidRPr="009E1FD6">
        <w:rPr>
          <w:rFonts w:ascii="Times New Roman" w:hAnsi="Times New Roman"/>
          <w:i/>
          <w:sz w:val="22"/>
          <w:szCs w:val="22"/>
        </w:rPr>
        <w:t>f</w:t>
      </w:r>
      <w:r w:rsidR="00C410A3">
        <w:rPr>
          <w:rFonts w:ascii="Times New Roman" w:hAnsi="Times New Roman"/>
          <w:i/>
          <w:sz w:val="22"/>
          <w:szCs w:val="22"/>
        </w:rPr>
        <w:t>é</w:t>
      </w:r>
      <w:r w:rsidRPr="009E1FD6">
        <w:rPr>
          <w:rFonts w:ascii="Times New Roman" w:hAnsi="Times New Roman"/>
          <w:i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i/>
          <w:sz w:val="22"/>
          <w:szCs w:val="22"/>
        </w:rPr>
        <w:t xml:space="preserve"> sa nemá používať v kombinácii s:</w:t>
      </w:r>
    </w:p>
    <w:p w:rsidR="006210EA" w:rsidRPr="00F95198" w:rsidRDefault="006210EA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</w:p>
    <w:p w:rsidR="006210EA" w:rsidRPr="00F95198" w:rsidRDefault="006210EA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Kyselina acetylsalicylová</w:t>
      </w:r>
    </w:p>
    <w:p w:rsidR="00B408B2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Súčasné podávanie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C410A3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a kyseliny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acetylsalicylovej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sa neodporúča z dôvodu možných zvýšených nežiaducich </w:t>
      </w:r>
      <w:r w:rsidR="00500D26" w:rsidRPr="00F95198">
        <w:rPr>
          <w:rFonts w:ascii="Times New Roman" w:hAnsi="Times New Roman"/>
          <w:color w:val="000000"/>
          <w:sz w:val="22"/>
          <w:szCs w:val="22"/>
          <w:lang w:eastAsia="sk-SK"/>
        </w:rPr>
        <w:t>účinkov</w:t>
      </w: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 </w:t>
      </w:r>
    </w:p>
    <w:p w:rsidR="00B408B2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:rsidR="006210EA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Experimentálne údaje naznačujú, že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C410A3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môže pri súčasnom dávkovaní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kompetitívne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inhibovať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účinok nízkej dávky kyseliny acetylsali</w:t>
      </w: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cylovej na agregáciu trombocytov. Hoci existujú nejasnosti </w:t>
      </w:r>
      <w:r w:rsidRPr="00F95198">
        <w:rPr>
          <w:rFonts w:ascii="Times New Roman" w:hAnsi="Times New Roman"/>
          <w:sz w:val="22"/>
          <w:szCs w:val="22"/>
        </w:rPr>
        <w:t>s</w:t>
      </w:r>
      <w:r w:rsidR="00C92FF5" w:rsidRPr="00F95198">
        <w:rPr>
          <w:rFonts w:ascii="Times New Roman" w:hAnsi="Times New Roman"/>
          <w:sz w:val="22"/>
          <w:szCs w:val="22"/>
        </w:rPr>
        <w:t> </w:t>
      </w:r>
      <w:r w:rsidRPr="00F95198">
        <w:rPr>
          <w:rFonts w:ascii="Times New Roman" w:hAnsi="Times New Roman"/>
          <w:sz w:val="22"/>
          <w:szCs w:val="22"/>
        </w:rPr>
        <w:t xml:space="preserve">ohľadom na </w:t>
      </w:r>
      <w:proofErr w:type="spellStart"/>
      <w:r w:rsidRPr="00F95198">
        <w:rPr>
          <w:rFonts w:ascii="Times New Roman" w:hAnsi="Times New Roman"/>
          <w:sz w:val="22"/>
          <w:szCs w:val="22"/>
        </w:rPr>
        <w:t>extrapoláciu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môže znížiť </w:t>
      </w:r>
      <w:proofErr w:type="spellStart"/>
      <w:r w:rsidRPr="009E1FD6">
        <w:rPr>
          <w:rFonts w:ascii="Times New Roman" w:hAnsi="Times New Roman"/>
          <w:sz w:val="22"/>
          <w:szCs w:val="22"/>
        </w:rPr>
        <w:t>kardioprotektívny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účinok nízkej dávky kyseliny acetylsalicylovej. V prípade príležitostného používania </w:t>
      </w:r>
      <w:proofErr w:type="spellStart"/>
      <w:r w:rsidRPr="009E1FD6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sa žiaden klinicky relevantný účinok nepovažuje za pravdepodobný (pozri časť 5.1).</w:t>
      </w:r>
    </w:p>
    <w:p w:rsidR="00B408B2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408B2" w:rsidRPr="00F95198" w:rsidRDefault="00B408B2" w:rsidP="00136282">
      <w:pPr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Iné NSAID vrátane selektívnych inhibítorov cyklooxygenázy-2</w:t>
      </w:r>
    </w:p>
    <w:p w:rsidR="00B408B2" w:rsidRPr="00F95198" w:rsidRDefault="00B408B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Je potrebné sa vyhnúť súbežnému užívaniu dvoch alebo viacerých NSAID, pretože to môže zvýšiť riziko nežiaducich účinkov (pozri časť 4.4). </w:t>
      </w:r>
    </w:p>
    <w:p w:rsidR="00B408B2" w:rsidRPr="00F95198" w:rsidRDefault="00B408B2" w:rsidP="00136282">
      <w:pPr>
        <w:rPr>
          <w:rFonts w:ascii="Times New Roman" w:hAnsi="Times New Roman"/>
          <w:sz w:val="22"/>
          <w:szCs w:val="22"/>
        </w:rPr>
      </w:pPr>
    </w:p>
    <w:p w:rsidR="00B408B2" w:rsidRPr="009E1FD6" w:rsidRDefault="00B408B2" w:rsidP="00136282">
      <w:pPr>
        <w:rPr>
          <w:rFonts w:ascii="Times New Roman" w:hAnsi="Times New Roman"/>
          <w:i/>
          <w:sz w:val="22"/>
          <w:szCs w:val="22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</w:rPr>
        <w:t>Ibuprof</w:t>
      </w:r>
      <w:r w:rsidR="00C410A3">
        <w:rPr>
          <w:rFonts w:ascii="Times New Roman" w:hAnsi="Times New Roman"/>
          <w:i/>
          <w:sz w:val="22"/>
          <w:szCs w:val="22"/>
        </w:rPr>
        <w:t>é</w:t>
      </w:r>
      <w:r w:rsidRPr="009E1FD6">
        <w:rPr>
          <w:rFonts w:ascii="Times New Roman" w:hAnsi="Times New Roman"/>
          <w:i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i/>
          <w:sz w:val="22"/>
          <w:szCs w:val="22"/>
        </w:rPr>
        <w:t xml:space="preserve"> sa má používať s opatrnosťou v kombinácii s:</w:t>
      </w:r>
    </w:p>
    <w:p w:rsidR="00B408B2" w:rsidRPr="00F95198" w:rsidRDefault="00B408B2" w:rsidP="00136282">
      <w:pPr>
        <w:rPr>
          <w:rFonts w:ascii="Times New Roman" w:hAnsi="Times New Roman"/>
          <w:i/>
          <w:sz w:val="22"/>
          <w:szCs w:val="22"/>
        </w:rPr>
      </w:pPr>
    </w:p>
    <w:p w:rsidR="00B408B2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Antikoagulačné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</w:rPr>
        <w:t xml:space="preserve"> lieky</w:t>
      </w:r>
    </w:p>
    <w:p w:rsidR="00B408B2" w:rsidRPr="00F95198" w:rsidRDefault="00A043EE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NSAID</w:t>
      </w:r>
      <w:r w:rsidR="00B408B2" w:rsidRPr="00F95198">
        <w:rPr>
          <w:rFonts w:ascii="Times New Roman" w:hAnsi="Times New Roman"/>
          <w:sz w:val="22"/>
          <w:szCs w:val="22"/>
        </w:rPr>
        <w:t xml:space="preserve"> môžu zvyšovať účinok </w:t>
      </w:r>
      <w:proofErr w:type="spellStart"/>
      <w:r w:rsidR="00B408B2" w:rsidRPr="00F95198">
        <w:rPr>
          <w:rFonts w:ascii="Times New Roman" w:hAnsi="Times New Roman"/>
          <w:sz w:val="22"/>
          <w:szCs w:val="22"/>
        </w:rPr>
        <w:t>antikoagulačných</w:t>
      </w:r>
      <w:proofErr w:type="spellEnd"/>
      <w:r w:rsidR="00B408B2" w:rsidRPr="00F95198">
        <w:rPr>
          <w:rFonts w:ascii="Times New Roman" w:hAnsi="Times New Roman"/>
          <w:sz w:val="22"/>
          <w:szCs w:val="22"/>
        </w:rPr>
        <w:t xml:space="preserve"> liekov ako je </w:t>
      </w:r>
      <w:proofErr w:type="spellStart"/>
      <w:r w:rsidR="00B408B2" w:rsidRPr="00F95198">
        <w:rPr>
          <w:rFonts w:ascii="Times New Roman" w:hAnsi="Times New Roman"/>
          <w:sz w:val="22"/>
          <w:szCs w:val="22"/>
        </w:rPr>
        <w:t>warfarín</w:t>
      </w:r>
      <w:proofErr w:type="spellEnd"/>
      <w:r w:rsidR="00B408B2" w:rsidRPr="00F95198">
        <w:rPr>
          <w:rFonts w:ascii="Times New Roman" w:hAnsi="Times New Roman"/>
          <w:sz w:val="22"/>
          <w:szCs w:val="22"/>
        </w:rPr>
        <w:t>.</w:t>
      </w:r>
    </w:p>
    <w:p w:rsidR="00B408B2" w:rsidRPr="00F95198" w:rsidRDefault="00B408B2" w:rsidP="00136282">
      <w:pPr>
        <w:rPr>
          <w:rFonts w:ascii="Times New Roman" w:hAnsi="Times New Roman"/>
          <w:sz w:val="22"/>
          <w:szCs w:val="22"/>
          <w:u w:val="single"/>
        </w:rPr>
      </w:pPr>
    </w:p>
    <w:p w:rsidR="006210EA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Antihypertenzíva</w:t>
      </w:r>
      <w:proofErr w:type="spellEnd"/>
      <w:r w:rsidR="00C2691A" w:rsidRPr="00F95198">
        <w:rPr>
          <w:rFonts w:ascii="Times New Roman" w:hAnsi="Times New Roman"/>
          <w:sz w:val="22"/>
          <w:szCs w:val="22"/>
          <w:u w:val="single"/>
        </w:rPr>
        <w:t xml:space="preserve"> a diuretiká</w:t>
      </w:r>
    </w:p>
    <w:p w:rsidR="00B408B2" w:rsidRPr="00F95198" w:rsidRDefault="00A043EE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NSAID</w:t>
      </w:r>
      <w:r w:rsidR="00C2691A" w:rsidRPr="00F95198">
        <w:rPr>
          <w:rFonts w:ascii="Times New Roman" w:hAnsi="Times New Roman"/>
          <w:sz w:val="22"/>
          <w:szCs w:val="22"/>
        </w:rPr>
        <w:t xml:space="preserve"> môžu znižovať účinok týchto liekov</w:t>
      </w:r>
      <w:r w:rsidR="0073504D" w:rsidRPr="00F95198">
        <w:rPr>
          <w:rFonts w:ascii="Times New Roman" w:hAnsi="Times New Roman"/>
          <w:sz w:val="22"/>
          <w:szCs w:val="22"/>
        </w:rPr>
        <w:t xml:space="preserve"> a vyvolať </w:t>
      </w:r>
      <w:proofErr w:type="spellStart"/>
      <w:r w:rsidR="0073504D" w:rsidRPr="00F95198">
        <w:rPr>
          <w:rFonts w:ascii="Times New Roman" w:hAnsi="Times New Roman"/>
          <w:sz w:val="22"/>
          <w:szCs w:val="22"/>
        </w:rPr>
        <w:t>hyperkaliémiu</w:t>
      </w:r>
      <w:proofErr w:type="spellEnd"/>
      <w:r w:rsidR="0073504D" w:rsidRPr="00F95198">
        <w:rPr>
          <w:rFonts w:ascii="Times New Roman" w:hAnsi="Times New Roman"/>
          <w:sz w:val="22"/>
          <w:szCs w:val="22"/>
        </w:rPr>
        <w:t xml:space="preserve"> u pacientov liečených týmito liekmi</w:t>
      </w:r>
      <w:r w:rsidR="00C2691A" w:rsidRPr="00F95198">
        <w:rPr>
          <w:rFonts w:ascii="Times New Roman" w:hAnsi="Times New Roman"/>
          <w:sz w:val="22"/>
          <w:szCs w:val="22"/>
        </w:rPr>
        <w:t xml:space="preserve">. Diuretiká môžu zvyšovať riziko </w:t>
      </w:r>
      <w:proofErr w:type="spellStart"/>
      <w:r w:rsidR="00C2691A" w:rsidRPr="00F95198">
        <w:rPr>
          <w:rFonts w:ascii="Times New Roman" w:hAnsi="Times New Roman"/>
          <w:sz w:val="22"/>
          <w:szCs w:val="22"/>
        </w:rPr>
        <w:t>nefrotoxicity</w:t>
      </w:r>
      <w:proofErr w:type="spellEnd"/>
      <w:r w:rsidR="00C2691A" w:rsidRPr="00F95198">
        <w:rPr>
          <w:rFonts w:ascii="Times New Roman" w:hAnsi="Times New Roman"/>
          <w:sz w:val="22"/>
          <w:szCs w:val="22"/>
        </w:rPr>
        <w:t>.</w:t>
      </w:r>
    </w:p>
    <w:p w:rsidR="00B408B2" w:rsidRPr="00F95198" w:rsidRDefault="00B408B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C2691A" w:rsidRPr="00F95198" w:rsidRDefault="00C2691A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Kortikosteroidy</w:t>
      </w:r>
    </w:p>
    <w:p w:rsidR="0067439C" w:rsidRPr="00F95198" w:rsidRDefault="00C2691A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Z</w:t>
      </w:r>
      <w:r w:rsidR="0067439C" w:rsidRPr="00F95198">
        <w:rPr>
          <w:rFonts w:ascii="Times New Roman" w:hAnsi="Times New Roman"/>
          <w:sz w:val="22"/>
          <w:szCs w:val="22"/>
        </w:rPr>
        <w:t>výšené riziko gastrointestinálnych vredov alebo krvácania</w:t>
      </w:r>
      <w:r w:rsidRPr="00F95198">
        <w:rPr>
          <w:rFonts w:ascii="Times New Roman" w:hAnsi="Times New Roman"/>
          <w:sz w:val="22"/>
          <w:szCs w:val="22"/>
        </w:rPr>
        <w:t xml:space="preserve"> (pozri časť 4.4)</w:t>
      </w:r>
      <w:r w:rsidR="0067439C" w:rsidRPr="00F95198">
        <w:rPr>
          <w:rFonts w:ascii="Times New Roman" w:hAnsi="Times New Roman"/>
          <w:sz w:val="22"/>
          <w:szCs w:val="22"/>
        </w:rPr>
        <w:t>.</w:t>
      </w:r>
    </w:p>
    <w:p w:rsidR="0067439C" w:rsidRPr="00F95198" w:rsidRDefault="0067439C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C2691A" w:rsidRPr="00F95198" w:rsidRDefault="0067439C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Antiagregačné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</w:rPr>
        <w:t xml:space="preserve"> lieky a</w:t>
      </w:r>
      <w:r w:rsidR="00C2691A" w:rsidRPr="00F95198">
        <w:rPr>
          <w:rFonts w:ascii="Times New Roman" w:hAnsi="Times New Roman"/>
          <w:sz w:val="22"/>
          <w:szCs w:val="22"/>
          <w:u w:val="single"/>
        </w:rPr>
        <w:t> selektívne inhibítory spätného vychytávania sérotonínu (</w:t>
      </w:r>
      <w:r w:rsidRPr="00F95198">
        <w:rPr>
          <w:rFonts w:ascii="Times New Roman" w:hAnsi="Times New Roman"/>
          <w:sz w:val="22"/>
          <w:szCs w:val="22"/>
          <w:u w:val="single"/>
        </w:rPr>
        <w:t>SSRI</w:t>
      </w:r>
      <w:r w:rsidR="00C2691A" w:rsidRPr="00F95198">
        <w:rPr>
          <w:rFonts w:ascii="Times New Roman" w:hAnsi="Times New Roman"/>
          <w:sz w:val="22"/>
          <w:szCs w:val="22"/>
          <w:u w:val="single"/>
        </w:rPr>
        <w:t>)</w:t>
      </w:r>
    </w:p>
    <w:p w:rsidR="0067439C" w:rsidRPr="00F95198" w:rsidRDefault="00C2691A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Z</w:t>
      </w:r>
      <w:r w:rsidR="0067439C" w:rsidRPr="00F95198">
        <w:rPr>
          <w:rFonts w:ascii="Times New Roman" w:hAnsi="Times New Roman"/>
          <w:sz w:val="22"/>
          <w:szCs w:val="22"/>
        </w:rPr>
        <w:t>výšené riziko gastrointestinálneho krvácania</w:t>
      </w:r>
      <w:r w:rsidRPr="00F95198">
        <w:rPr>
          <w:rFonts w:ascii="Times New Roman" w:hAnsi="Times New Roman"/>
          <w:sz w:val="22"/>
          <w:szCs w:val="22"/>
        </w:rPr>
        <w:t xml:space="preserve"> (pozri časť 4.4)</w:t>
      </w:r>
      <w:r w:rsidR="0067439C" w:rsidRPr="00F95198">
        <w:rPr>
          <w:rFonts w:ascii="Times New Roman" w:hAnsi="Times New Roman"/>
          <w:sz w:val="22"/>
          <w:szCs w:val="22"/>
        </w:rPr>
        <w:t>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</w:pPr>
      <w:proofErr w:type="spellStart"/>
      <w:r w:rsidRPr="00F95198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Kardioglykozidy</w:t>
      </w:r>
      <w:proofErr w:type="spellEnd"/>
    </w:p>
    <w:p w:rsidR="004E1706" w:rsidRPr="00F95198" w:rsidRDefault="00A043EE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lang w:eastAsia="sk-SK"/>
        </w:rPr>
      </w:pPr>
      <w:r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NSAID</w:t>
      </w:r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môžu </w:t>
      </w:r>
      <w:proofErr w:type="spellStart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exacerbovať</w:t>
      </w:r>
      <w:proofErr w:type="spellEnd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zlyhanie srdca, znížiť GFR a zvýšiť hladiny </w:t>
      </w:r>
      <w:proofErr w:type="spellStart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glykozidov</w:t>
      </w:r>
      <w:proofErr w:type="spellEnd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v plazme.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lang w:eastAsia="sk-SK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</w:pPr>
      <w:r w:rsidRPr="00F95198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lastRenderedPageBreak/>
        <w:t>Lítium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Existuje dôkaz o potenciálnom zvýšení plazmatických hladín lítia.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Metotrexát</w:t>
      </w:r>
      <w:proofErr w:type="spellEnd"/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Existuje potenciál na zvýšenie </w:t>
      </w:r>
      <w:proofErr w:type="spellStart"/>
      <w:r w:rsidRPr="00F95198">
        <w:rPr>
          <w:rFonts w:ascii="Times New Roman" w:hAnsi="Times New Roman"/>
          <w:sz w:val="22"/>
          <w:szCs w:val="22"/>
        </w:rPr>
        <w:t>metotrexátu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v plazme.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Cyklosporín</w:t>
      </w:r>
      <w:proofErr w:type="spellEnd"/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Zvýšené riziko </w:t>
      </w:r>
      <w:proofErr w:type="spellStart"/>
      <w:r w:rsidRPr="00F95198">
        <w:rPr>
          <w:rFonts w:ascii="Times New Roman" w:hAnsi="Times New Roman"/>
          <w:sz w:val="22"/>
          <w:szCs w:val="22"/>
        </w:rPr>
        <w:t>nefrotoxicity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Mifeprist</w:t>
      </w:r>
      <w:r w:rsidR="00B142EA" w:rsidRPr="00F95198">
        <w:rPr>
          <w:rFonts w:ascii="Times New Roman" w:hAnsi="Times New Roman"/>
          <w:sz w:val="22"/>
          <w:szCs w:val="22"/>
          <w:u w:val="single"/>
        </w:rPr>
        <w:t>ó</w:t>
      </w:r>
      <w:r w:rsidRPr="00F95198">
        <w:rPr>
          <w:rFonts w:ascii="Times New Roman" w:hAnsi="Times New Roman"/>
          <w:sz w:val="22"/>
          <w:szCs w:val="22"/>
          <w:u w:val="single"/>
        </w:rPr>
        <w:t>n</w:t>
      </w:r>
      <w:proofErr w:type="spellEnd"/>
    </w:p>
    <w:p w:rsidR="004E1706" w:rsidRPr="00F95198" w:rsidRDefault="00A043EE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lang w:eastAsia="sk-SK"/>
        </w:rPr>
      </w:pPr>
      <w:r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NSAID</w:t>
      </w:r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sa nemajú užívať 8-12 dní po </w:t>
      </w:r>
      <w:proofErr w:type="spellStart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mifeprist</w:t>
      </w:r>
      <w:r w:rsidR="00B142EA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ó</w:t>
      </w:r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ne</w:t>
      </w:r>
      <w:proofErr w:type="spellEnd"/>
      <w:r w:rsidR="004E1706" w:rsidRPr="00F95198">
        <w:rPr>
          <w:rFonts w:ascii="Times New Roman" w:hAnsi="Times New Roman"/>
          <w:bCs/>
          <w:iCs/>
          <w:sz w:val="22"/>
          <w:szCs w:val="22"/>
          <w:lang w:eastAsia="sk-SK"/>
        </w:rPr>
        <w:t>, pretože NSAID môžu znížiť jeho účinok.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lang w:eastAsia="sk-SK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</w:pPr>
      <w:proofErr w:type="spellStart"/>
      <w:r w:rsidRPr="00F95198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Takrolimus</w:t>
      </w:r>
      <w:proofErr w:type="spellEnd"/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Možné zvýšené riziko </w:t>
      </w:r>
      <w:proofErr w:type="spellStart"/>
      <w:r w:rsidRPr="00F95198">
        <w:rPr>
          <w:rFonts w:ascii="Times New Roman" w:hAnsi="Times New Roman"/>
          <w:sz w:val="22"/>
          <w:szCs w:val="22"/>
        </w:rPr>
        <w:t>nefrotoxicity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ak sa </w:t>
      </w:r>
      <w:r w:rsidR="00A043EE" w:rsidRPr="00F95198">
        <w:rPr>
          <w:rFonts w:ascii="Times New Roman" w:hAnsi="Times New Roman"/>
          <w:sz w:val="22"/>
          <w:szCs w:val="22"/>
        </w:rPr>
        <w:t>NSAID</w:t>
      </w:r>
      <w:r w:rsidRPr="00F95198">
        <w:rPr>
          <w:rFonts w:ascii="Times New Roman" w:hAnsi="Times New Roman"/>
          <w:sz w:val="22"/>
          <w:szCs w:val="22"/>
        </w:rPr>
        <w:t xml:space="preserve"> podávajú s </w:t>
      </w:r>
      <w:proofErr w:type="spellStart"/>
      <w:r w:rsidRPr="00F95198">
        <w:rPr>
          <w:rFonts w:ascii="Times New Roman" w:hAnsi="Times New Roman"/>
          <w:sz w:val="22"/>
          <w:szCs w:val="22"/>
        </w:rPr>
        <w:t>takrolimom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Zidovudín</w:t>
      </w:r>
      <w:proofErr w:type="spellEnd"/>
    </w:p>
    <w:p w:rsidR="004E1706" w:rsidRPr="009E1FD6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en-US"/>
        </w:rPr>
      </w:pPr>
      <w:r w:rsidRPr="00F95198">
        <w:rPr>
          <w:rFonts w:ascii="Times New Roman" w:hAnsi="Times New Roman"/>
          <w:sz w:val="22"/>
          <w:szCs w:val="22"/>
          <w:lang w:eastAsia="en-US"/>
        </w:rPr>
        <w:t xml:space="preserve">Zvýšené riziko hematologickej toxicity, ak sa </w:t>
      </w:r>
      <w:r w:rsidR="00A043EE" w:rsidRPr="00F95198">
        <w:rPr>
          <w:rFonts w:ascii="Times New Roman" w:hAnsi="Times New Roman"/>
          <w:sz w:val="22"/>
          <w:szCs w:val="22"/>
          <w:lang w:eastAsia="en-US"/>
        </w:rPr>
        <w:t>NSAID</w:t>
      </w:r>
      <w:r w:rsidRPr="00F95198">
        <w:rPr>
          <w:rFonts w:ascii="Times New Roman" w:hAnsi="Times New Roman"/>
          <w:sz w:val="22"/>
          <w:szCs w:val="22"/>
          <w:lang w:eastAsia="en-US"/>
        </w:rPr>
        <w:t xml:space="preserve"> podávajú so </w:t>
      </w:r>
      <w:proofErr w:type="spellStart"/>
      <w:r w:rsidRPr="00F95198">
        <w:rPr>
          <w:rFonts w:ascii="Times New Roman" w:hAnsi="Times New Roman"/>
          <w:sz w:val="22"/>
          <w:szCs w:val="22"/>
          <w:lang w:eastAsia="en-US"/>
        </w:rPr>
        <w:t>zidovudínom</w:t>
      </w:r>
      <w:proofErr w:type="spellEnd"/>
      <w:r w:rsidRPr="00F95198">
        <w:rPr>
          <w:rFonts w:ascii="Times New Roman" w:hAnsi="Times New Roman"/>
          <w:sz w:val="22"/>
          <w:szCs w:val="22"/>
          <w:lang w:eastAsia="en-US"/>
        </w:rPr>
        <w:t xml:space="preserve">. U HIV pozitívnych hemofilikov užívajúcich súčasne liečbu </w:t>
      </w:r>
      <w:proofErr w:type="spellStart"/>
      <w:r w:rsidRPr="00F95198">
        <w:rPr>
          <w:rFonts w:ascii="Times New Roman" w:hAnsi="Times New Roman"/>
          <w:sz w:val="22"/>
          <w:szCs w:val="22"/>
          <w:lang w:eastAsia="en-US"/>
        </w:rPr>
        <w:t>zidovudínom</w:t>
      </w:r>
      <w:proofErr w:type="spellEnd"/>
      <w:r w:rsidRPr="00F95198">
        <w:rPr>
          <w:rFonts w:ascii="Times New Roman" w:hAnsi="Times New Roman"/>
          <w:sz w:val="22"/>
          <w:szCs w:val="22"/>
          <w:lang w:eastAsia="en-US"/>
        </w:rPr>
        <w:t xml:space="preserve"> a </w:t>
      </w:r>
      <w:proofErr w:type="spellStart"/>
      <w:r w:rsidRPr="00F95198">
        <w:rPr>
          <w:rFonts w:ascii="Times New Roman" w:hAnsi="Times New Roman"/>
          <w:sz w:val="22"/>
          <w:szCs w:val="22"/>
          <w:lang w:eastAsia="en-US"/>
        </w:rPr>
        <w:t>ibuprof</w:t>
      </w:r>
      <w:r w:rsidR="00C410A3">
        <w:rPr>
          <w:rFonts w:ascii="Times New Roman" w:hAnsi="Times New Roman"/>
          <w:sz w:val="22"/>
          <w:szCs w:val="22"/>
          <w:lang w:eastAsia="en-US"/>
        </w:rPr>
        <w:t>é</w:t>
      </w:r>
      <w:r w:rsidRPr="009E1FD6">
        <w:rPr>
          <w:rFonts w:ascii="Times New Roman" w:hAnsi="Times New Roman"/>
          <w:sz w:val="22"/>
          <w:szCs w:val="22"/>
          <w:lang w:eastAsia="en-US"/>
        </w:rPr>
        <w:t>nom</w:t>
      </w:r>
      <w:proofErr w:type="spellEnd"/>
      <w:r w:rsidRPr="009E1FD6">
        <w:rPr>
          <w:rFonts w:ascii="Times New Roman" w:hAnsi="Times New Roman"/>
          <w:sz w:val="22"/>
          <w:szCs w:val="22"/>
          <w:lang w:eastAsia="en-US"/>
        </w:rPr>
        <w:t xml:space="preserve"> existuje zvýšené riziko </w:t>
      </w:r>
      <w:proofErr w:type="spellStart"/>
      <w:r w:rsidRPr="009E1FD6">
        <w:rPr>
          <w:rFonts w:ascii="Times New Roman" w:hAnsi="Times New Roman"/>
          <w:sz w:val="22"/>
          <w:szCs w:val="22"/>
          <w:lang w:eastAsia="en-US"/>
        </w:rPr>
        <w:t>hemartróz</w:t>
      </w:r>
      <w:proofErr w:type="spellEnd"/>
      <w:r w:rsidRPr="009E1FD6">
        <w:rPr>
          <w:rFonts w:ascii="Times New Roman" w:hAnsi="Times New Roman"/>
          <w:sz w:val="22"/>
          <w:szCs w:val="22"/>
          <w:lang w:eastAsia="en-US"/>
        </w:rPr>
        <w:t xml:space="preserve"> a hematómu.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en-US"/>
        </w:rPr>
      </w:pP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Chinolínové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</w:rPr>
        <w:t xml:space="preserve"> antibiotiká</w:t>
      </w:r>
    </w:p>
    <w:p w:rsidR="004E1706" w:rsidRPr="00F95198" w:rsidRDefault="004E170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en-US"/>
        </w:rPr>
      </w:pPr>
      <w:r w:rsidRPr="00F95198">
        <w:rPr>
          <w:rFonts w:ascii="Times New Roman" w:hAnsi="Times New Roman"/>
          <w:sz w:val="22"/>
          <w:szCs w:val="22"/>
          <w:lang w:eastAsia="en-US"/>
        </w:rPr>
        <w:t>Údaje získané na zvieratách naznačujú, že NSAID môžu zvyšovať riziko kŕčov v súvislosti s </w:t>
      </w:r>
      <w:proofErr w:type="spellStart"/>
      <w:r w:rsidRPr="00F95198">
        <w:rPr>
          <w:rFonts w:ascii="Times New Roman" w:hAnsi="Times New Roman"/>
          <w:sz w:val="22"/>
          <w:szCs w:val="22"/>
          <w:lang w:eastAsia="en-US"/>
        </w:rPr>
        <w:t>chinolónovými</w:t>
      </w:r>
      <w:proofErr w:type="spellEnd"/>
      <w:r w:rsidRPr="00F95198">
        <w:rPr>
          <w:rFonts w:ascii="Times New Roman" w:hAnsi="Times New Roman"/>
          <w:sz w:val="22"/>
          <w:szCs w:val="22"/>
          <w:lang w:eastAsia="en-US"/>
        </w:rPr>
        <w:t xml:space="preserve"> antibiotikami. Pacienti užívajúci NSAID a </w:t>
      </w:r>
      <w:proofErr w:type="spellStart"/>
      <w:r w:rsidRPr="00F95198">
        <w:rPr>
          <w:rFonts w:ascii="Times New Roman" w:hAnsi="Times New Roman"/>
          <w:sz w:val="22"/>
          <w:szCs w:val="22"/>
          <w:lang w:eastAsia="en-US"/>
        </w:rPr>
        <w:t>chinolóny</w:t>
      </w:r>
      <w:proofErr w:type="spellEnd"/>
      <w:r w:rsidRPr="00F95198">
        <w:rPr>
          <w:rFonts w:ascii="Times New Roman" w:hAnsi="Times New Roman"/>
          <w:sz w:val="22"/>
          <w:szCs w:val="22"/>
          <w:lang w:eastAsia="en-US"/>
        </w:rPr>
        <w:t xml:space="preserve"> môžu mať zvýšené riziko rozvoja kŕčov.</w:t>
      </w:r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en-US"/>
        </w:rPr>
      </w:pPr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  <w:lang w:eastAsia="en-US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  <w:lang w:eastAsia="en-US"/>
        </w:rPr>
        <w:t>Fenylefrín</w:t>
      </w:r>
      <w:proofErr w:type="spellEnd"/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  <w:lang w:eastAsia="en-US"/>
        </w:rPr>
      </w:pPr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eastAsia="en-US"/>
        </w:rPr>
      </w:pPr>
      <w:proofErr w:type="spellStart"/>
      <w:r w:rsidRPr="00F95198">
        <w:rPr>
          <w:rFonts w:ascii="Times New Roman" w:hAnsi="Times New Roman"/>
          <w:sz w:val="22"/>
          <w:szCs w:val="22"/>
          <w:u w:val="single"/>
          <w:lang w:eastAsia="en-US"/>
        </w:rPr>
        <w:t>Sympatomimetiká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  <w:lang w:eastAsia="en-US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  <w:u w:val="single"/>
          <w:lang w:eastAsia="en-US"/>
        </w:rPr>
        <w:t>vazodilatanciá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  <w:lang w:eastAsia="en-US"/>
        </w:rPr>
        <w:t xml:space="preserve"> a </w:t>
      </w:r>
      <w:proofErr w:type="spellStart"/>
      <w:r w:rsidRPr="00F95198">
        <w:rPr>
          <w:rFonts w:ascii="Times New Roman" w:hAnsi="Times New Roman"/>
          <w:sz w:val="22"/>
          <w:szCs w:val="22"/>
          <w:u w:val="single"/>
          <w:lang w:eastAsia="en-US"/>
        </w:rPr>
        <w:t>betablokátory</w:t>
      </w:r>
      <w:proofErr w:type="spellEnd"/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Fenylefrín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môže nežiaduco </w:t>
      </w:r>
      <w:proofErr w:type="spellStart"/>
      <w:r w:rsidRPr="00F95198">
        <w:rPr>
          <w:rFonts w:ascii="Times New Roman" w:hAnsi="Times New Roman"/>
          <w:sz w:val="22"/>
          <w:szCs w:val="22"/>
        </w:rPr>
        <w:t>interagovať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 inými </w:t>
      </w:r>
      <w:proofErr w:type="spellStart"/>
      <w:r w:rsidRPr="00F95198">
        <w:rPr>
          <w:rFonts w:ascii="Times New Roman" w:hAnsi="Times New Roman"/>
          <w:sz w:val="22"/>
          <w:szCs w:val="22"/>
        </w:rPr>
        <w:t>sympatomimetikami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vazodilatanciami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F95198">
        <w:rPr>
          <w:rFonts w:ascii="Times New Roman" w:hAnsi="Times New Roman"/>
          <w:sz w:val="22"/>
          <w:szCs w:val="22"/>
        </w:rPr>
        <w:t>betablokátormi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9722C7" w:rsidRPr="00F95198" w:rsidRDefault="009722C7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9722C7" w:rsidRPr="00F95198" w:rsidRDefault="00BA0E81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 xml:space="preserve">Inhibítory </w:t>
      </w:r>
      <w:proofErr w:type="spellStart"/>
      <w:r w:rsidRPr="00F95198">
        <w:rPr>
          <w:rFonts w:ascii="Times New Roman" w:hAnsi="Times New Roman"/>
          <w:sz w:val="22"/>
          <w:szCs w:val="22"/>
          <w:u w:val="single"/>
        </w:rPr>
        <w:t>monoam</w:t>
      </w:r>
      <w:r w:rsidR="0023194C" w:rsidRPr="00F95198">
        <w:rPr>
          <w:rFonts w:ascii="Times New Roman" w:hAnsi="Times New Roman"/>
          <w:sz w:val="22"/>
          <w:szCs w:val="22"/>
          <w:u w:val="single"/>
        </w:rPr>
        <w:t>i</w:t>
      </w:r>
      <w:r w:rsidRPr="00F95198">
        <w:rPr>
          <w:rFonts w:ascii="Times New Roman" w:hAnsi="Times New Roman"/>
          <w:sz w:val="22"/>
          <w:szCs w:val="22"/>
          <w:u w:val="single"/>
        </w:rPr>
        <w:t>n</w:t>
      </w:r>
      <w:r w:rsidR="0023194C" w:rsidRPr="00F95198">
        <w:rPr>
          <w:rFonts w:ascii="Times New Roman" w:hAnsi="Times New Roman"/>
          <w:sz w:val="22"/>
          <w:szCs w:val="22"/>
          <w:u w:val="single"/>
        </w:rPr>
        <w:t>o</w:t>
      </w:r>
      <w:r w:rsidRPr="00F95198">
        <w:rPr>
          <w:rFonts w:ascii="Times New Roman" w:hAnsi="Times New Roman"/>
          <w:sz w:val="22"/>
          <w:szCs w:val="22"/>
          <w:u w:val="single"/>
        </w:rPr>
        <w:t>oxidázy</w:t>
      </w:r>
      <w:proofErr w:type="spellEnd"/>
      <w:r w:rsidRPr="00F95198">
        <w:rPr>
          <w:rFonts w:ascii="Times New Roman" w:hAnsi="Times New Roman"/>
          <w:sz w:val="22"/>
          <w:szCs w:val="22"/>
          <w:u w:val="single"/>
        </w:rPr>
        <w:t xml:space="preserve"> (IMAO)</w:t>
      </w:r>
    </w:p>
    <w:p w:rsidR="00BA0E81" w:rsidRPr="00F95198" w:rsidRDefault="00BA0E81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Fenylefrín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sa neodporúča pre pacientov súčasne užívajúcich inhibítory </w:t>
      </w:r>
      <w:proofErr w:type="spellStart"/>
      <w:r w:rsidRPr="00F95198">
        <w:rPr>
          <w:rFonts w:ascii="Times New Roman" w:hAnsi="Times New Roman"/>
          <w:sz w:val="22"/>
          <w:szCs w:val="22"/>
        </w:rPr>
        <w:t>monoam</w:t>
      </w:r>
      <w:r w:rsidR="0023194C" w:rsidRPr="00F95198">
        <w:rPr>
          <w:rFonts w:ascii="Times New Roman" w:hAnsi="Times New Roman"/>
          <w:sz w:val="22"/>
          <w:szCs w:val="22"/>
        </w:rPr>
        <w:t>i</w:t>
      </w:r>
      <w:r w:rsidRPr="00F95198">
        <w:rPr>
          <w:rFonts w:ascii="Times New Roman" w:hAnsi="Times New Roman"/>
          <w:sz w:val="22"/>
          <w:szCs w:val="22"/>
        </w:rPr>
        <w:t>no</w:t>
      </w:r>
      <w:r w:rsidR="0023194C" w:rsidRPr="00F95198">
        <w:rPr>
          <w:rFonts w:ascii="Times New Roman" w:hAnsi="Times New Roman"/>
          <w:sz w:val="22"/>
          <w:szCs w:val="22"/>
        </w:rPr>
        <w:t>o</w:t>
      </w:r>
      <w:r w:rsidRPr="00F95198">
        <w:rPr>
          <w:rFonts w:ascii="Times New Roman" w:hAnsi="Times New Roman"/>
          <w:sz w:val="22"/>
          <w:szCs w:val="22"/>
        </w:rPr>
        <w:t>xidázy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(IMAO) alebo do dvoch týždňov po ukončení terapie.</w:t>
      </w:r>
    </w:p>
    <w:p w:rsidR="0067439C" w:rsidRPr="00F95198" w:rsidRDefault="0067439C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4.6</w:t>
      </w:r>
      <w:r w:rsidRPr="00F95198">
        <w:rPr>
          <w:rFonts w:ascii="Times New Roman" w:hAnsi="Times New Roman"/>
          <w:b/>
          <w:sz w:val="22"/>
          <w:szCs w:val="22"/>
        </w:rPr>
        <w:tab/>
      </w:r>
      <w:proofErr w:type="spellStart"/>
      <w:r w:rsidR="00474F19" w:rsidRPr="00F95198">
        <w:rPr>
          <w:rFonts w:ascii="Times New Roman" w:hAnsi="Times New Roman"/>
          <w:b/>
          <w:sz w:val="22"/>
          <w:szCs w:val="22"/>
        </w:rPr>
        <w:t>Fertilita</w:t>
      </w:r>
      <w:proofErr w:type="spellEnd"/>
      <w:r w:rsidR="00474F19" w:rsidRPr="00F95198">
        <w:rPr>
          <w:rFonts w:ascii="Times New Roman" w:hAnsi="Times New Roman"/>
          <w:b/>
          <w:sz w:val="22"/>
          <w:szCs w:val="22"/>
        </w:rPr>
        <w:t>, g</w:t>
      </w:r>
      <w:r w:rsidRPr="00F95198">
        <w:rPr>
          <w:rFonts w:ascii="Times New Roman" w:hAnsi="Times New Roman"/>
          <w:b/>
          <w:sz w:val="22"/>
          <w:szCs w:val="22"/>
        </w:rPr>
        <w:t>ravidita a laktácia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474F19" w:rsidRPr="009E1FD6" w:rsidRDefault="00474F19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Ibuprof</w:t>
      </w:r>
      <w:r w:rsidR="00C410A3">
        <w:rPr>
          <w:rFonts w:ascii="Times New Roman" w:hAnsi="Times New Roman"/>
          <w:i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sz w:val="22"/>
          <w:szCs w:val="22"/>
          <w:u w:val="single"/>
        </w:rPr>
        <w:t>n</w:t>
      </w:r>
      <w:proofErr w:type="spellEnd"/>
    </w:p>
    <w:p w:rsidR="00474F19" w:rsidRPr="00F95198" w:rsidRDefault="00474F19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</w:p>
    <w:p w:rsidR="008A44ED" w:rsidRPr="00323927" w:rsidRDefault="008A44ED" w:rsidP="00C92FF5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Gravidita</w:t>
      </w:r>
    </w:p>
    <w:p w:rsidR="00474F19" w:rsidRPr="009E1FD6" w:rsidRDefault="00474F19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Hoci sa pri pokusoch na zv</w:t>
      </w:r>
      <w:r w:rsidR="00C23F2B" w:rsidRPr="00F95198">
        <w:rPr>
          <w:rFonts w:ascii="Times New Roman" w:hAnsi="Times New Roman"/>
          <w:sz w:val="22"/>
          <w:szCs w:val="22"/>
        </w:rPr>
        <w:t>ie</w:t>
      </w:r>
      <w:r w:rsidRPr="00F95198">
        <w:rPr>
          <w:rFonts w:ascii="Times New Roman" w:hAnsi="Times New Roman"/>
          <w:sz w:val="22"/>
          <w:szCs w:val="22"/>
        </w:rPr>
        <w:t>ratách nepreukázali ž</w:t>
      </w:r>
      <w:r w:rsidR="00C23F2B" w:rsidRPr="00F95198">
        <w:rPr>
          <w:rFonts w:ascii="Times New Roman" w:hAnsi="Times New Roman"/>
          <w:sz w:val="22"/>
          <w:szCs w:val="22"/>
        </w:rPr>
        <w:t>ia</w:t>
      </w:r>
      <w:r w:rsidRPr="00F95198">
        <w:rPr>
          <w:rFonts w:ascii="Times New Roman" w:hAnsi="Times New Roman"/>
          <w:sz w:val="22"/>
          <w:szCs w:val="22"/>
        </w:rPr>
        <w:t xml:space="preserve">dne </w:t>
      </w:r>
      <w:proofErr w:type="spellStart"/>
      <w:r w:rsidRPr="00F95198">
        <w:rPr>
          <w:rFonts w:ascii="Times New Roman" w:hAnsi="Times New Roman"/>
          <w:sz w:val="22"/>
          <w:szCs w:val="22"/>
        </w:rPr>
        <w:t>teratogénne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účinky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</w:rPr>
        <w:t>, použitiu tohto lieku sa má, ak je to možné, vyhnúť počas prvých šiestich mesiacov gravidity.</w:t>
      </w:r>
    </w:p>
    <w:p w:rsidR="00474F19" w:rsidRPr="00F95198" w:rsidRDefault="00474F19" w:rsidP="000C6402">
      <w:pPr>
        <w:rPr>
          <w:rFonts w:ascii="Times New Roman" w:hAnsi="Times New Roman"/>
          <w:sz w:val="22"/>
          <w:szCs w:val="22"/>
        </w:rPr>
      </w:pPr>
    </w:p>
    <w:p w:rsidR="00474F19" w:rsidRPr="00F95198" w:rsidRDefault="00474F19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Počas tretieho </w:t>
      </w:r>
      <w:proofErr w:type="spellStart"/>
      <w:r w:rsidRPr="00F95198">
        <w:rPr>
          <w:rFonts w:ascii="Times New Roman" w:hAnsi="Times New Roman"/>
          <w:sz w:val="22"/>
          <w:szCs w:val="22"/>
        </w:rPr>
        <w:t>trimestra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kontraindikovaný, pretože existuje riziko </w:t>
      </w:r>
      <w:r w:rsidRPr="009E1FD6">
        <w:rPr>
          <w:rFonts w:ascii="Times New Roman" w:hAnsi="Times New Roman"/>
          <w:sz w:val="22"/>
          <w:szCs w:val="22"/>
          <w:lang w:eastAsia="cs-CZ"/>
        </w:rPr>
        <w:t xml:space="preserve">predčasného uzavretia </w:t>
      </w:r>
      <w:proofErr w:type="spellStart"/>
      <w:r w:rsidRPr="009E1FD6">
        <w:rPr>
          <w:rFonts w:ascii="Times New Roman" w:hAnsi="Times New Roman"/>
          <w:sz w:val="22"/>
          <w:szCs w:val="22"/>
          <w:lang w:eastAsia="cs-CZ"/>
        </w:rPr>
        <w:t>ductus</w:t>
      </w:r>
      <w:proofErr w:type="spellEnd"/>
      <w:r w:rsidRPr="009E1FD6">
        <w:rPr>
          <w:rFonts w:ascii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9E1FD6">
        <w:rPr>
          <w:rFonts w:ascii="Times New Roman" w:hAnsi="Times New Roman"/>
          <w:sz w:val="22"/>
          <w:szCs w:val="22"/>
          <w:lang w:eastAsia="cs-CZ"/>
        </w:rPr>
        <w:t>arteriosus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 možnou perzistujúcou pľúcnou hypertenziou. Môže sa oddialiť nástup pôrodu a</w:t>
      </w:r>
      <w:r w:rsidR="00C92FF5" w:rsidRPr="00F95198">
        <w:rPr>
          <w:rFonts w:ascii="Times New Roman" w:hAnsi="Times New Roman"/>
          <w:sz w:val="22"/>
          <w:szCs w:val="22"/>
        </w:rPr>
        <w:t> </w:t>
      </w:r>
      <w:r w:rsidRPr="00F95198">
        <w:rPr>
          <w:rFonts w:ascii="Times New Roman" w:hAnsi="Times New Roman"/>
          <w:sz w:val="22"/>
          <w:szCs w:val="22"/>
        </w:rPr>
        <w:t>predĺžiť jeho trvanie so zvýšeným sklonom ku krvácaniu u matky aj u dieťaťa</w:t>
      </w:r>
      <w:r w:rsidR="00C23F2B" w:rsidRPr="00F95198">
        <w:rPr>
          <w:rFonts w:ascii="Times New Roman" w:hAnsi="Times New Roman"/>
          <w:sz w:val="22"/>
          <w:szCs w:val="22"/>
        </w:rPr>
        <w:t xml:space="preserve"> (pozri časť 4.3)</w:t>
      </w:r>
      <w:r w:rsidRPr="00F95198">
        <w:rPr>
          <w:rFonts w:ascii="Times New Roman" w:hAnsi="Times New Roman"/>
          <w:sz w:val="22"/>
          <w:szCs w:val="22"/>
        </w:rPr>
        <w:t>.</w:t>
      </w:r>
    </w:p>
    <w:p w:rsidR="00474F19" w:rsidRDefault="00474F19" w:rsidP="00136282">
      <w:pPr>
        <w:rPr>
          <w:rFonts w:ascii="Times New Roman" w:hAnsi="Times New Roman"/>
          <w:sz w:val="22"/>
          <w:szCs w:val="22"/>
        </w:rPr>
      </w:pPr>
    </w:p>
    <w:p w:rsidR="008A44ED" w:rsidRPr="00323927" w:rsidRDefault="008A44ED" w:rsidP="00136282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Dojčenie</w:t>
      </w:r>
    </w:p>
    <w:p w:rsidR="00474F19" w:rsidRPr="00F95198" w:rsidRDefault="00474F19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Podľa obmedzených štúdií sa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a</w:t>
      </w:r>
      <w:r w:rsidR="00C23F2B" w:rsidRPr="00F95198">
        <w:rPr>
          <w:rFonts w:ascii="Times New Roman" w:hAnsi="Times New Roman"/>
          <w:sz w:val="22"/>
          <w:szCs w:val="22"/>
        </w:rPr>
        <w:t xml:space="preserve"> </w:t>
      </w:r>
      <w:r w:rsidRPr="00F95198">
        <w:rPr>
          <w:rFonts w:ascii="Times New Roman" w:hAnsi="Times New Roman"/>
          <w:sz w:val="22"/>
          <w:szCs w:val="22"/>
        </w:rPr>
        <w:t xml:space="preserve">jeho </w:t>
      </w:r>
      <w:proofErr w:type="spellStart"/>
      <w:r w:rsidRPr="00F95198">
        <w:rPr>
          <w:rFonts w:ascii="Times New Roman" w:hAnsi="Times New Roman"/>
          <w:sz w:val="22"/>
          <w:szCs w:val="22"/>
        </w:rPr>
        <w:t>metabolity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vyskytujú v materskom </w:t>
      </w:r>
      <w:r w:rsidR="00C23F2B" w:rsidRPr="00F95198">
        <w:rPr>
          <w:rFonts w:ascii="Times New Roman" w:hAnsi="Times New Roman"/>
          <w:sz w:val="22"/>
          <w:szCs w:val="22"/>
        </w:rPr>
        <w:t>m</w:t>
      </w:r>
      <w:r w:rsidRPr="00F95198">
        <w:rPr>
          <w:rFonts w:ascii="Times New Roman" w:hAnsi="Times New Roman"/>
          <w:sz w:val="22"/>
          <w:szCs w:val="22"/>
        </w:rPr>
        <w:t xml:space="preserve">lieku </w:t>
      </w:r>
      <w:r w:rsidR="00D35521" w:rsidRPr="00F95198">
        <w:rPr>
          <w:rFonts w:ascii="Times New Roman" w:hAnsi="Times New Roman"/>
          <w:sz w:val="22"/>
          <w:szCs w:val="22"/>
        </w:rPr>
        <w:t xml:space="preserve">u </w:t>
      </w:r>
      <w:r w:rsidRPr="00F95198">
        <w:rPr>
          <w:rFonts w:ascii="Times New Roman" w:hAnsi="Times New Roman"/>
          <w:sz w:val="22"/>
          <w:szCs w:val="22"/>
        </w:rPr>
        <w:t>ľudí vo veľmi nízkych koncentráciách</w:t>
      </w:r>
      <w:r w:rsidR="00C23F2B" w:rsidRPr="00F95198">
        <w:rPr>
          <w:rFonts w:ascii="Times New Roman" w:hAnsi="Times New Roman"/>
          <w:sz w:val="22"/>
          <w:szCs w:val="22"/>
        </w:rPr>
        <w:t xml:space="preserve">, </w:t>
      </w:r>
      <w:r w:rsidRPr="00F95198">
        <w:rPr>
          <w:rFonts w:ascii="Times New Roman" w:hAnsi="Times New Roman"/>
          <w:sz w:val="22"/>
          <w:szCs w:val="22"/>
        </w:rPr>
        <w:t>a nie je pravdepodobné, že by nežiaduco ovplyvňovali dojča.</w:t>
      </w:r>
    </w:p>
    <w:p w:rsidR="000274BB" w:rsidRDefault="000274BB" w:rsidP="00136282">
      <w:pPr>
        <w:rPr>
          <w:rFonts w:ascii="Times New Roman" w:hAnsi="Times New Roman"/>
          <w:sz w:val="22"/>
          <w:szCs w:val="22"/>
          <w:u w:val="single"/>
        </w:rPr>
      </w:pPr>
    </w:p>
    <w:p w:rsidR="008A44ED" w:rsidRPr="00323927" w:rsidRDefault="008A44ED" w:rsidP="00136282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sz w:val="22"/>
          <w:szCs w:val="22"/>
          <w:u w:val="single"/>
        </w:rPr>
        <w:t>Fertilita</w:t>
      </w:r>
      <w:proofErr w:type="spellEnd"/>
    </w:p>
    <w:p w:rsidR="00474F19" w:rsidRPr="00F95198" w:rsidRDefault="00474F19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lastRenderedPageBreak/>
        <w:t xml:space="preserve">Poškodenie ženskej </w:t>
      </w:r>
      <w:proofErr w:type="spellStart"/>
      <w:r w:rsidRPr="00F95198">
        <w:rPr>
          <w:rFonts w:ascii="Times New Roman" w:hAnsi="Times New Roman"/>
          <w:sz w:val="22"/>
          <w:szCs w:val="22"/>
        </w:rPr>
        <w:t>fertility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: Existujú obmedzené dôkazy, že lieky, ktoré </w:t>
      </w:r>
      <w:proofErr w:type="spellStart"/>
      <w:r w:rsidRPr="00F95198">
        <w:rPr>
          <w:rFonts w:ascii="Times New Roman" w:hAnsi="Times New Roman"/>
          <w:sz w:val="22"/>
          <w:szCs w:val="22"/>
        </w:rPr>
        <w:t>inhibujú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syntézu </w:t>
      </w:r>
      <w:proofErr w:type="spellStart"/>
      <w:r w:rsidRPr="00F95198">
        <w:rPr>
          <w:rFonts w:ascii="Times New Roman" w:hAnsi="Times New Roman"/>
          <w:sz w:val="22"/>
          <w:szCs w:val="22"/>
        </w:rPr>
        <w:t>cyklooxygenázy</w:t>
      </w:r>
      <w:proofErr w:type="spellEnd"/>
      <w:r w:rsidRPr="00F95198">
        <w:rPr>
          <w:rFonts w:ascii="Times New Roman" w:hAnsi="Times New Roman"/>
          <w:sz w:val="22"/>
          <w:szCs w:val="22"/>
        </w:rPr>
        <w:t>/</w:t>
      </w:r>
      <w:proofErr w:type="spellStart"/>
      <w:r w:rsidRPr="00F95198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môžu spôsobovať poškodenie ženskej </w:t>
      </w:r>
      <w:proofErr w:type="spellStart"/>
      <w:r w:rsidRPr="00F95198">
        <w:rPr>
          <w:rFonts w:ascii="Times New Roman" w:hAnsi="Times New Roman"/>
          <w:sz w:val="22"/>
          <w:szCs w:val="22"/>
        </w:rPr>
        <w:t>fertility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účinkom na ovuláciu. Toto je reverzibilné po </w:t>
      </w:r>
      <w:r w:rsidR="00C23F2B" w:rsidRPr="00F95198">
        <w:rPr>
          <w:rFonts w:ascii="Times New Roman" w:hAnsi="Times New Roman"/>
          <w:sz w:val="22"/>
          <w:szCs w:val="22"/>
        </w:rPr>
        <w:t>ukončení</w:t>
      </w:r>
      <w:r w:rsidRPr="00F95198">
        <w:rPr>
          <w:rFonts w:ascii="Times New Roman" w:hAnsi="Times New Roman"/>
          <w:sz w:val="22"/>
          <w:szCs w:val="22"/>
        </w:rPr>
        <w:t xml:space="preserve"> liečby.</w:t>
      </w:r>
    </w:p>
    <w:p w:rsidR="00474F19" w:rsidRPr="00F95198" w:rsidRDefault="00474F19" w:rsidP="00136282">
      <w:pPr>
        <w:rPr>
          <w:rFonts w:ascii="Times New Roman" w:hAnsi="Times New Roman"/>
          <w:sz w:val="22"/>
          <w:szCs w:val="22"/>
        </w:rPr>
      </w:pPr>
    </w:p>
    <w:p w:rsidR="00474F19" w:rsidRPr="00F95198" w:rsidRDefault="00474F19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Fenylefrín</w:t>
      </w:r>
      <w:proofErr w:type="spellEnd"/>
    </w:p>
    <w:p w:rsidR="00474F19" w:rsidRDefault="00474F19" w:rsidP="00136282">
      <w:pPr>
        <w:widowControl w:val="0"/>
        <w:rPr>
          <w:rFonts w:ascii="Times New Roman" w:hAnsi="Times New Roman"/>
          <w:sz w:val="22"/>
          <w:szCs w:val="22"/>
          <w:u w:val="single"/>
        </w:rPr>
      </w:pPr>
    </w:p>
    <w:p w:rsidR="008A44ED" w:rsidRPr="00323927" w:rsidRDefault="008A44ED" w:rsidP="00136282">
      <w:pPr>
        <w:widowControl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Gravidita</w:t>
      </w:r>
    </w:p>
    <w:p w:rsidR="00474F19" w:rsidRPr="00F95198" w:rsidRDefault="00474F19" w:rsidP="00C92FF5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Bezpečnosť tohto lieku v gravidite a počas laktácie sa nezisťovala, avšak z h</w:t>
      </w:r>
      <w:r w:rsidR="007B5328" w:rsidRPr="00F95198">
        <w:rPr>
          <w:rFonts w:ascii="Times New Roman" w:hAnsi="Times New Roman"/>
          <w:sz w:val="22"/>
          <w:szCs w:val="22"/>
        </w:rPr>
        <w:t>ľ</w:t>
      </w:r>
      <w:r w:rsidRPr="00F95198">
        <w:rPr>
          <w:rFonts w:ascii="Times New Roman" w:hAnsi="Times New Roman"/>
          <w:sz w:val="22"/>
          <w:szCs w:val="22"/>
        </w:rPr>
        <w:t xml:space="preserve">adiska </w:t>
      </w:r>
      <w:r w:rsidR="007B5328" w:rsidRPr="00F95198">
        <w:rPr>
          <w:rFonts w:ascii="Times New Roman" w:hAnsi="Times New Roman"/>
          <w:sz w:val="22"/>
          <w:szCs w:val="22"/>
        </w:rPr>
        <w:t xml:space="preserve">možnej súvislosti s abnormalitami plodu a expozícii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fenylefrínu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počas prvého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trimestra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a vzhľadom na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vazokonstrikčné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vlastnosti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fenylefrínu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sa tento liek má používať s opatrnosťou u pacientov s 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preeklampsiou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v anamnéze.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Fenylefrín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môže znižovať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placentálnu</w:t>
      </w:r>
      <w:proofErr w:type="spellEnd"/>
      <w:r w:rsidR="007B5328"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B5328" w:rsidRPr="00F95198">
        <w:rPr>
          <w:rFonts w:ascii="Times New Roman" w:hAnsi="Times New Roman"/>
          <w:sz w:val="22"/>
          <w:szCs w:val="22"/>
        </w:rPr>
        <w:t>perfúziu</w:t>
      </w:r>
      <w:proofErr w:type="spellEnd"/>
      <w:r w:rsidR="003F3856" w:rsidRPr="00F95198">
        <w:rPr>
          <w:rFonts w:ascii="Times New Roman" w:hAnsi="Times New Roman"/>
          <w:sz w:val="22"/>
          <w:szCs w:val="22"/>
        </w:rPr>
        <w:t xml:space="preserve">, </w:t>
      </w:r>
      <w:r w:rsidR="007B5328" w:rsidRPr="00F95198">
        <w:rPr>
          <w:rFonts w:ascii="Times New Roman" w:hAnsi="Times New Roman"/>
          <w:sz w:val="22"/>
          <w:szCs w:val="22"/>
        </w:rPr>
        <w:t xml:space="preserve">a pokým nebude k dispozícii viac informácii, </w:t>
      </w:r>
      <w:r w:rsidR="007B5328" w:rsidRPr="00F95198">
        <w:rPr>
          <w:rFonts w:ascii="Times New Roman" w:hAnsi="Times New Roman"/>
          <w:b/>
          <w:sz w:val="22"/>
          <w:szCs w:val="22"/>
        </w:rPr>
        <w:t xml:space="preserve">použitiu </w:t>
      </w:r>
      <w:proofErr w:type="spellStart"/>
      <w:r w:rsidR="007B5328" w:rsidRPr="00F95198">
        <w:rPr>
          <w:rFonts w:ascii="Times New Roman" w:hAnsi="Times New Roman"/>
          <w:b/>
          <w:sz w:val="22"/>
          <w:szCs w:val="22"/>
        </w:rPr>
        <w:t>fenylefrínu</w:t>
      </w:r>
      <w:proofErr w:type="spellEnd"/>
      <w:r w:rsidR="007B5328" w:rsidRPr="00F95198">
        <w:rPr>
          <w:rFonts w:ascii="Times New Roman" w:hAnsi="Times New Roman"/>
          <w:b/>
          <w:sz w:val="22"/>
          <w:szCs w:val="22"/>
        </w:rPr>
        <w:t xml:space="preserve"> v gravidite sa má vyhnúť.</w:t>
      </w:r>
    </w:p>
    <w:p w:rsidR="007B5328" w:rsidRDefault="007B5328" w:rsidP="000C6402">
      <w:pPr>
        <w:widowControl w:val="0"/>
        <w:rPr>
          <w:rFonts w:ascii="Times New Roman" w:hAnsi="Times New Roman"/>
          <w:sz w:val="22"/>
          <w:szCs w:val="22"/>
        </w:rPr>
      </w:pPr>
    </w:p>
    <w:p w:rsidR="008A44ED" w:rsidRPr="00323927" w:rsidRDefault="008A44ED" w:rsidP="000C6402">
      <w:pPr>
        <w:widowControl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Dojčenie</w:t>
      </w:r>
    </w:p>
    <w:p w:rsidR="007B5328" w:rsidRPr="00F95198" w:rsidRDefault="007B5328" w:rsidP="000C640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Údaje zo štúdií so zvieratami naznačujú, že </w:t>
      </w:r>
      <w:proofErr w:type="spellStart"/>
      <w:r w:rsidRPr="00F95198">
        <w:rPr>
          <w:rFonts w:ascii="Times New Roman" w:hAnsi="Times New Roman"/>
          <w:sz w:val="22"/>
          <w:szCs w:val="22"/>
        </w:rPr>
        <w:t>fenylefrín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môže znižovať tvorbu mlieka, a preto sa </w:t>
      </w:r>
      <w:r w:rsidRPr="00F95198">
        <w:rPr>
          <w:rFonts w:ascii="Times New Roman" w:hAnsi="Times New Roman"/>
          <w:b/>
          <w:sz w:val="22"/>
          <w:szCs w:val="22"/>
        </w:rPr>
        <w:t>tento liek nemá používať počas dojčenia.</w:t>
      </w:r>
    </w:p>
    <w:p w:rsidR="008A44ED" w:rsidRDefault="008A44ED" w:rsidP="008A44ED">
      <w:pPr>
        <w:rPr>
          <w:rFonts w:ascii="Times New Roman" w:hAnsi="Times New Roman"/>
          <w:b/>
          <w:sz w:val="22"/>
          <w:szCs w:val="22"/>
        </w:rPr>
      </w:pPr>
    </w:p>
    <w:p w:rsidR="008A44ED" w:rsidRDefault="008A44ED" w:rsidP="008A44ED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sz w:val="22"/>
          <w:szCs w:val="22"/>
          <w:u w:val="single"/>
        </w:rPr>
        <w:t>Fertilita</w:t>
      </w:r>
      <w:proofErr w:type="spellEnd"/>
    </w:p>
    <w:p w:rsidR="008A44ED" w:rsidRPr="00D06319" w:rsidRDefault="008A44ED" w:rsidP="008A44E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Účinky </w:t>
      </w:r>
      <w:proofErr w:type="spellStart"/>
      <w:r>
        <w:rPr>
          <w:rFonts w:ascii="Times New Roman" w:hAnsi="Times New Roman"/>
          <w:sz w:val="22"/>
          <w:szCs w:val="22"/>
        </w:rPr>
        <w:t>fenylefrínu</w:t>
      </w:r>
      <w:proofErr w:type="spellEnd"/>
      <w:r>
        <w:rPr>
          <w:rFonts w:ascii="Times New Roman" w:hAnsi="Times New Roman"/>
          <w:sz w:val="22"/>
          <w:szCs w:val="22"/>
        </w:rPr>
        <w:t xml:space="preserve"> na mužskú alebo ženskú </w:t>
      </w:r>
      <w:proofErr w:type="spellStart"/>
      <w:r>
        <w:rPr>
          <w:rFonts w:ascii="Times New Roman" w:hAnsi="Times New Roman"/>
          <w:sz w:val="22"/>
          <w:szCs w:val="22"/>
        </w:rPr>
        <w:t>fertilitu</w:t>
      </w:r>
      <w:proofErr w:type="spellEnd"/>
      <w:r>
        <w:rPr>
          <w:rFonts w:ascii="Times New Roman" w:hAnsi="Times New Roman"/>
          <w:sz w:val="22"/>
          <w:szCs w:val="22"/>
        </w:rPr>
        <w:t xml:space="preserve"> sa neskúmali.</w:t>
      </w:r>
    </w:p>
    <w:p w:rsidR="0067439C" w:rsidRPr="00F95198" w:rsidRDefault="0067439C" w:rsidP="000C6402">
      <w:pPr>
        <w:rPr>
          <w:rFonts w:ascii="Times New Roman" w:hAnsi="Times New Roman"/>
          <w:b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4.7</w:t>
      </w:r>
      <w:r w:rsidRPr="00F95198">
        <w:rPr>
          <w:rFonts w:ascii="Times New Roman" w:hAnsi="Times New Roman"/>
          <w:b/>
          <w:sz w:val="22"/>
          <w:szCs w:val="22"/>
        </w:rPr>
        <w:tab/>
        <w:t>Ovplyvnenie schopnosti viesť vozidlá a obsluhovať stroje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7B5328" w:rsidP="00C92FF5">
      <w:pPr>
        <w:pStyle w:val="Zkladntext3"/>
      </w:pPr>
      <w:r w:rsidRPr="00F95198">
        <w:t>Nie sú známe nežiaduce účinky.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4.8</w:t>
      </w:r>
      <w:r w:rsidRPr="00F95198">
        <w:rPr>
          <w:rFonts w:ascii="Times New Roman" w:hAnsi="Times New Roman"/>
          <w:b/>
          <w:sz w:val="22"/>
          <w:szCs w:val="22"/>
        </w:rPr>
        <w:tab/>
        <w:t>Nežiaduce účinky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C92FF5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 w:rsidRPr="00F95198">
        <w:rPr>
          <w:rFonts w:ascii="Times New Roman" w:hAnsi="Times New Roman"/>
          <w:i/>
          <w:sz w:val="22"/>
          <w:szCs w:val="22"/>
        </w:rPr>
        <w:t>Zhrnutie bezpečnostného profilu</w:t>
      </w:r>
    </w:p>
    <w:p w:rsidR="00662722" w:rsidRPr="00F95198" w:rsidRDefault="00662722" w:rsidP="000C640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</w:p>
    <w:p w:rsidR="00662722" w:rsidRPr="00F95198" w:rsidRDefault="00662722" w:rsidP="000C640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Najčastejšie pozorované nežiaduce udalosti sú gastrointestinálnej povahy.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Reakcie precitlivenosti sa hlásili po liečbe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8A44ED">
        <w:rPr>
          <w:rFonts w:ascii="Times New Roman" w:hAnsi="Times New Roman"/>
          <w:sz w:val="22"/>
          <w:szCs w:val="22"/>
        </w:rPr>
        <w:t>é</w:t>
      </w:r>
      <w:r w:rsidRPr="00F95198">
        <w:rPr>
          <w:rFonts w:ascii="Times New Roman" w:hAnsi="Times New Roman"/>
          <w:sz w:val="22"/>
          <w:szCs w:val="22"/>
        </w:rPr>
        <w:t>nom</w:t>
      </w:r>
      <w:proofErr w:type="spellEnd"/>
      <w:r w:rsidRPr="00F95198">
        <w:rPr>
          <w:rFonts w:ascii="Times New Roman" w:hAnsi="Times New Roman"/>
          <w:sz w:val="22"/>
          <w:szCs w:val="22"/>
        </w:rPr>
        <w:t>. Môžu pozostávať z: </w:t>
      </w: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a) </w:t>
      </w:r>
      <w:r w:rsidR="003F3856" w:rsidRPr="00F95198">
        <w:rPr>
          <w:rFonts w:ascii="Times New Roman" w:hAnsi="Times New Roman"/>
          <w:sz w:val="22"/>
          <w:szCs w:val="22"/>
        </w:rPr>
        <w:t>n</w:t>
      </w:r>
      <w:r w:rsidRPr="00F95198">
        <w:rPr>
          <w:rFonts w:ascii="Times New Roman" w:hAnsi="Times New Roman"/>
          <w:sz w:val="22"/>
          <w:szCs w:val="22"/>
        </w:rPr>
        <w:t>ešpecifickej alergickej reakcie a</w:t>
      </w:r>
      <w:r w:rsidR="003F3856" w:rsidRPr="00F95198">
        <w:rPr>
          <w:rFonts w:ascii="Times New Roman" w:hAnsi="Times New Roman"/>
          <w:sz w:val="22"/>
          <w:szCs w:val="22"/>
        </w:rPr>
        <w:t> </w:t>
      </w:r>
      <w:proofErr w:type="spellStart"/>
      <w:r w:rsidRPr="00F95198">
        <w:rPr>
          <w:rFonts w:ascii="Times New Roman" w:hAnsi="Times New Roman"/>
          <w:sz w:val="22"/>
          <w:szCs w:val="22"/>
        </w:rPr>
        <w:t>anafylaxie</w:t>
      </w:r>
      <w:proofErr w:type="spellEnd"/>
      <w:r w:rsidR="003F3856" w:rsidRPr="00F95198">
        <w:rPr>
          <w:rFonts w:ascii="Times New Roman" w:hAnsi="Times New Roman"/>
          <w:sz w:val="22"/>
          <w:szCs w:val="22"/>
        </w:rPr>
        <w:t>,</w:t>
      </w: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b) </w:t>
      </w:r>
      <w:r w:rsidR="003F3856" w:rsidRPr="00F95198">
        <w:rPr>
          <w:rFonts w:ascii="Times New Roman" w:hAnsi="Times New Roman"/>
          <w:sz w:val="22"/>
          <w:szCs w:val="22"/>
        </w:rPr>
        <w:t>r</w:t>
      </w:r>
      <w:r w:rsidRPr="00F95198">
        <w:rPr>
          <w:rFonts w:ascii="Times New Roman" w:hAnsi="Times New Roman"/>
          <w:sz w:val="22"/>
          <w:szCs w:val="22"/>
        </w:rPr>
        <w:t xml:space="preserve">eaktivity dýchacieho traktu zahŕňajúcej astmu, zhoršenie astmy, </w:t>
      </w:r>
      <w:proofErr w:type="spellStart"/>
      <w:r w:rsidRPr="00F95198">
        <w:rPr>
          <w:rFonts w:ascii="Times New Roman" w:hAnsi="Times New Roman"/>
          <w:sz w:val="22"/>
          <w:szCs w:val="22"/>
        </w:rPr>
        <w:t>bronchospazmus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F95198">
        <w:rPr>
          <w:rFonts w:ascii="Times New Roman" w:hAnsi="Times New Roman"/>
          <w:sz w:val="22"/>
          <w:szCs w:val="22"/>
        </w:rPr>
        <w:t>dyspnoe</w:t>
      </w:r>
      <w:proofErr w:type="spellEnd"/>
      <w:r w:rsidR="003F3856" w:rsidRPr="00F95198">
        <w:rPr>
          <w:rFonts w:ascii="Times New Roman" w:hAnsi="Times New Roman"/>
          <w:sz w:val="22"/>
          <w:szCs w:val="22"/>
        </w:rPr>
        <w:t>,</w:t>
      </w: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c) </w:t>
      </w:r>
      <w:r w:rsidR="003F3856" w:rsidRPr="00F95198">
        <w:rPr>
          <w:rFonts w:ascii="Times New Roman" w:hAnsi="Times New Roman"/>
          <w:sz w:val="22"/>
          <w:szCs w:val="22"/>
        </w:rPr>
        <w:t>r</w:t>
      </w:r>
      <w:r w:rsidRPr="00F95198">
        <w:rPr>
          <w:rFonts w:ascii="Times New Roman" w:hAnsi="Times New Roman"/>
          <w:sz w:val="22"/>
          <w:szCs w:val="22"/>
        </w:rPr>
        <w:t>ôzn</w:t>
      </w:r>
      <w:r w:rsidR="00D35521" w:rsidRPr="00F95198">
        <w:rPr>
          <w:rFonts w:ascii="Times New Roman" w:hAnsi="Times New Roman"/>
          <w:sz w:val="22"/>
          <w:szCs w:val="22"/>
        </w:rPr>
        <w:t>ych</w:t>
      </w:r>
      <w:r w:rsidRPr="00F95198">
        <w:rPr>
          <w:rFonts w:ascii="Times New Roman" w:hAnsi="Times New Roman"/>
          <w:sz w:val="22"/>
          <w:szCs w:val="22"/>
        </w:rPr>
        <w:t xml:space="preserve"> kožn</w:t>
      </w:r>
      <w:r w:rsidR="00D35521" w:rsidRPr="00F95198">
        <w:rPr>
          <w:rFonts w:ascii="Times New Roman" w:hAnsi="Times New Roman"/>
          <w:sz w:val="22"/>
          <w:szCs w:val="22"/>
        </w:rPr>
        <w:t>ých</w:t>
      </w:r>
      <w:r w:rsidRPr="00F95198">
        <w:rPr>
          <w:rFonts w:ascii="Times New Roman" w:hAnsi="Times New Roman"/>
          <w:sz w:val="22"/>
          <w:szCs w:val="22"/>
        </w:rPr>
        <w:t xml:space="preserve"> reakci</w:t>
      </w:r>
      <w:r w:rsidR="00D35521" w:rsidRPr="00F95198">
        <w:rPr>
          <w:rFonts w:ascii="Times New Roman" w:hAnsi="Times New Roman"/>
          <w:sz w:val="22"/>
          <w:szCs w:val="22"/>
        </w:rPr>
        <w:t>í</w:t>
      </w:r>
      <w:r w:rsidRPr="00F95198">
        <w:rPr>
          <w:rFonts w:ascii="Times New Roman" w:hAnsi="Times New Roman"/>
          <w:sz w:val="22"/>
          <w:szCs w:val="22"/>
        </w:rPr>
        <w:t>, napr. svrbenie, žihľavk</w:t>
      </w:r>
      <w:r w:rsidR="00D35521" w:rsidRPr="00F95198">
        <w:rPr>
          <w:rFonts w:ascii="Times New Roman" w:hAnsi="Times New Roman"/>
          <w:sz w:val="22"/>
          <w:szCs w:val="22"/>
        </w:rPr>
        <w:t>a</w:t>
      </w:r>
      <w:r w:rsidRPr="00F95198">
        <w:rPr>
          <w:rFonts w:ascii="Times New Roman" w:hAnsi="Times New Roman"/>
          <w:sz w:val="22"/>
          <w:szCs w:val="22"/>
        </w:rPr>
        <w:t>, angioedém a</w:t>
      </w:r>
      <w:r w:rsidR="00D35521" w:rsidRPr="00F95198">
        <w:rPr>
          <w:rFonts w:ascii="Times New Roman" w:hAnsi="Times New Roman"/>
          <w:sz w:val="22"/>
          <w:szCs w:val="22"/>
        </w:rPr>
        <w:t> veľmi zriedkavo</w:t>
      </w:r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exfoliatívne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</w:t>
      </w:r>
      <w:r w:rsidR="00C92FF5" w:rsidRPr="00F95198">
        <w:rPr>
          <w:rFonts w:ascii="Times New Roman" w:hAnsi="Times New Roman"/>
          <w:sz w:val="22"/>
          <w:szCs w:val="22"/>
        </w:rPr>
        <w:t> </w:t>
      </w:r>
      <w:proofErr w:type="spellStart"/>
      <w:r w:rsidRPr="00F95198">
        <w:rPr>
          <w:rFonts w:ascii="Times New Roman" w:hAnsi="Times New Roman"/>
          <w:sz w:val="22"/>
          <w:szCs w:val="22"/>
        </w:rPr>
        <w:t>bulózne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dermatózy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(zahŕňajúce </w:t>
      </w:r>
      <w:proofErr w:type="spellStart"/>
      <w:r w:rsidRPr="00F95198">
        <w:rPr>
          <w:rFonts w:ascii="Times New Roman" w:hAnsi="Times New Roman"/>
          <w:sz w:val="22"/>
          <w:szCs w:val="22"/>
        </w:rPr>
        <w:t>epidermálnu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nekrolýzu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F95198">
        <w:rPr>
          <w:rFonts w:ascii="Times New Roman" w:hAnsi="Times New Roman"/>
          <w:sz w:val="22"/>
          <w:szCs w:val="22"/>
        </w:rPr>
        <w:t>multiformný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erytém).</w:t>
      </w:r>
    </w:p>
    <w:p w:rsidR="00662722" w:rsidRPr="00F95198" w:rsidRDefault="00662722" w:rsidP="00136282">
      <w:pPr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Nasledovný zoznam nežiaducich účinkov súvisí so zoznamom nežiaducich účinkov pozorovaných pri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ne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pri odporúčaných dávkach bez lekárskeho predpisu na krátkodobé použitie. Pri liečbe chronických stavov a pri dlhodobej liečbe sa môžu objaviť ďalšie účinky.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 w:rsidRPr="00F95198">
        <w:rPr>
          <w:rFonts w:ascii="Times New Roman" w:hAnsi="Times New Roman"/>
          <w:i/>
          <w:sz w:val="22"/>
          <w:szCs w:val="22"/>
        </w:rPr>
        <w:t>Tabuľkové zhrnutie nežiaducich reakcií</w:t>
      </w:r>
    </w:p>
    <w:p w:rsidR="003F3856" w:rsidRPr="00F95198" w:rsidRDefault="003F3856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Výskyt nežiaducich účinkov je zhrnutý nižšie. Zoradené sú podľa triedy orgánových systémov a frekvencie definovanej nižšie: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Veľmi časté (</w:t>
      </w:r>
      <w:r w:rsidRPr="00F95198">
        <w:rPr>
          <w:rFonts w:ascii="Times New Roman" w:hAnsi="Times New Roman"/>
          <w:sz w:val="22"/>
          <w:szCs w:val="22"/>
          <w:u w:val="single"/>
        </w:rPr>
        <w:t>&gt;</w:t>
      </w:r>
      <w:r w:rsidRPr="00F95198">
        <w:rPr>
          <w:rFonts w:ascii="Times New Roman" w:hAnsi="Times New Roman"/>
          <w:sz w:val="22"/>
          <w:szCs w:val="22"/>
        </w:rPr>
        <w:t xml:space="preserve"> 1/10)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Časté (</w:t>
      </w:r>
      <w:r w:rsidRPr="00F95198">
        <w:rPr>
          <w:rFonts w:ascii="Times New Roman" w:hAnsi="Times New Roman"/>
          <w:sz w:val="22"/>
          <w:szCs w:val="22"/>
          <w:u w:val="single"/>
        </w:rPr>
        <w:t>&gt;</w:t>
      </w:r>
      <w:r w:rsidRPr="00F95198">
        <w:rPr>
          <w:rFonts w:ascii="Times New Roman" w:hAnsi="Times New Roman"/>
          <w:sz w:val="22"/>
          <w:szCs w:val="22"/>
        </w:rPr>
        <w:t xml:space="preserve"> 1/100 až &lt; 1/10)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Menej časté (</w:t>
      </w:r>
      <w:r w:rsidRPr="00F95198">
        <w:rPr>
          <w:rFonts w:ascii="Times New Roman" w:hAnsi="Times New Roman"/>
          <w:sz w:val="22"/>
          <w:szCs w:val="22"/>
          <w:u w:val="single"/>
        </w:rPr>
        <w:t>&gt;</w:t>
      </w:r>
      <w:r w:rsidRPr="00F95198">
        <w:rPr>
          <w:rFonts w:ascii="Times New Roman" w:hAnsi="Times New Roman"/>
          <w:sz w:val="22"/>
          <w:szCs w:val="22"/>
        </w:rPr>
        <w:t xml:space="preserve"> 1/1 000 až &lt; 1/100)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Zriedkavé (</w:t>
      </w:r>
      <w:r w:rsidRPr="00F95198">
        <w:rPr>
          <w:rFonts w:ascii="Times New Roman" w:hAnsi="Times New Roman"/>
          <w:sz w:val="22"/>
          <w:szCs w:val="22"/>
          <w:u w:val="single"/>
        </w:rPr>
        <w:t>&gt;</w:t>
      </w:r>
      <w:r w:rsidRPr="00F95198">
        <w:rPr>
          <w:rFonts w:ascii="Times New Roman" w:hAnsi="Times New Roman"/>
          <w:sz w:val="22"/>
          <w:szCs w:val="22"/>
        </w:rPr>
        <w:t xml:space="preserve"> 1/10 000 až &lt; 1/1 000)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Veľmi zriedkavé (&lt; 1/10 000)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lastRenderedPageBreak/>
        <w:t>Neznáme (z dostupných údajov)</w:t>
      </w:r>
    </w:p>
    <w:p w:rsidR="00662722" w:rsidRPr="00F95198" w:rsidRDefault="0066272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2722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Ibuprof</w:t>
      </w:r>
      <w:r w:rsidR="00C410A3">
        <w:rPr>
          <w:rFonts w:ascii="Times New Roman" w:hAnsi="Times New Roman"/>
          <w:i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sz w:val="22"/>
          <w:szCs w:val="22"/>
          <w:u w:val="single"/>
        </w:rPr>
        <w:t>n</w:t>
      </w:r>
      <w:proofErr w:type="spellEnd"/>
    </w:p>
    <w:p w:rsidR="00035A00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bCs/>
          <w:sz w:val="22"/>
          <w:szCs w:val="22"/>
          <w:u w:val="single"/>
        </w:rPr>
        <w:t>Poruchy krvi a lymfatického systému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Veľmi zriedkavé: </w:t>
      </w:r>
      <w:r w:rsidR="00503F39" w:rsidRPr="00F95198">
        <w:rPr>
          <w:rFonts w:ascii="Times New Roman" w:hAnsi="Times New Roman"/>
          <w:sz w:val="22"/>
          <w:szCs w:val="22"/>
        </w:rPr>
        <w:t>p</w:t>
      </w:r>
      <w:r w:rsidRPr="00F95198">
        <w:rPr>
          <w:rFonts w:ascii="Times New Roman" w:hAnsi="Times New Roman"/>
          <w:sz w:val="22"/>
          <w:szCs w:val="22"/>
        </w:rPr>
        <w:t xml:space="preserve">oruchy krvotvorby (anémia, </w:t>
      </w:r>
      <w:proofErr w:type="spellStart"/>
      <w:r w:rsidRPr="00F95198">
        <w:rPr>
          <w:rFonts w:ascii="Times New Roman" w:hAnsi="Times New Roman"/>
          <w:sz w:val="22"/>
          <w:szCs w:val="22"/>
        </w:rPr>
        <w:t>leukopénia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trombocytopénia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pancytopénia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agranulocytóza</w:t>
      </w:r>
      <w:proofErr w:type="spellEnd"/>
      <w:r w:rsidRPr="00F95198">
        <w:rPr>
          <w:rFonts w:ascii="Times New Roman" w:hAnsi="Times New Roman"/>
          <w:sz w:val="22"/>
          <w:szCs w:val="22"/>
        </w:rPr>
        <w:t>). Prvé prejavy sú: horúčka, bolesť hrdla, povrchové vredy úst, príznaky podobné chrípke, výrazná vyčerpanosť, neobjasnené krvácanie a tvorba podliatin.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Poruchy imunitného systému</w:t>
      </w: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U pacientov s existujúcimi autoim</w:t>
      </w:r>
      <w:r w:rsidR="00503F39" w:rsidRPr="00F95198">
        <w:rPr>
          <w:rFonts w:ascii="Times New Roman" w:hAnsi="Times New Roman"/>
          <w:sz w:val="22"/>
          <w:szCs w:val="22"/>
        </w:rPr>
        <w:t>unitnými</w:t>
      </w:r>
      <w:r w:rsidRPr="00F95198">
        <w:rPr>
          <w:rFonts w:ascii="Times New Roman" w:hAnsi="Times New Roman"/>
          <w:sz w:val="22"/>
          <w:szCs w:val="22"/>
        </w:rPr>
        <w:t xml:space="preserve"> poruchami (ako je systémový </w:t>
      </w:r>
      <w:proofErr w:type="spellStart"/>
      <w:r w:rsidRPr="00F95198">
        <w:rPr>
          <w:rFonts w:ascii="Times New Roman" w:hAnsi="Times New Roman"/>
          <w:sz w:val="22"/>
          <w:szCs w:val="22"/>
        </w:rPr>
        <w:t>lupus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erythematosus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zmiešané ochorenie spojivového tkaniva) sa počas liečby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ibuprofenom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pozorovali jednotlivé prípady príznakov aseptickej meningitídy, ako je stuhnutie šije, bolesti hlavy, nevoľnosť, vracanie, horúčka alebo dezorientácia (pozri časť 4.4).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Reakcie precitlivenosti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Menej časté: </w:t>
      </w:r>
      <w:r w:rsidR="00503F39" w:rsidRPr="00F95198">
        <w:rPr>
          <w:rFonts w:ascii="Times New Roman" w:hAnsi="Times New Roman"/>
          <w:sz w:val="22"/>
          <w:szCs w:val="22"/>
        </w:rPr>
        <w:t>r</w:t>
      </w:r>
      <w:r w:rsidR="00B66169" w:rsidRPr="00F95198">
        <w:rPr>
          <w:rFonts w:ascii="Times New Roman" w:hAnsi="Times New Roman"/>
          <w:sz w:val="22"/>
          <w:szCs w:val="22"/>
        </w:rPr>
        <w:t xml:space="preserve">eakcie precitlivenosti </w:t>
      </w:r>
      <w:r w:rsidRPr="00F95198">
        <w:rPr>
          <w:rFonts w:ascii="Times New Roman" w:hAnsi="Times New Roman"/>
          <w:sz w:val="22"/>
          <w:szCs w:val="22"/>
        </w:rPr>
        <w:t>so žihľavkou</w:t>
      </w:r>
      <w:r w:rsidR="00B66169" w:rsidRPr="00F95198">
        <w:rPr>
          <w:rFonts w:ascii="Times New Roman" w:hAnsi="Times New Roman"/>
          <w:sz w:val="22"/>
          <w:szCs w:val="22"/>
        </w:rPr>
        <w:t xml:space="preserve"> a</w:t>
      </w:r>
      <w:r w:rsidRPr="00F95198">
        <w:rPr>
          <w:rFonts w:ascii="Times New Roman" w:hAnsi="Times New Roman"/>
          <w:sz w:val="22"/>
          <w:szCs w:val="22"/>
        </w:rPr>
        <w:t xml:space="preserve"> svrbením.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Veľmi zriedkavé: </w:t>
      </w:r>
      <w:r w:rsidR="00503F39" w:rsidRPr="00F95198">
        <w:rPr>
          <w:rFonts w:ascii="Times New Roman" w:hAnsi="Times New Roman"/>
          <w:sz w:val="22"/>
          <w:szCs w:val="22"/>
        </w:rPr>
        <w:t>ť</w:t>
      </w:r>
      <w:r w:rsidRPr="00F95198">
        <w:rPr>
          <w:rFonts w:ascii="Times New Roman" w:hAnsi="Times New Roman"/>
          <w:sz w:val="22"/>
          <w:szCs w:val="22"/>
        </w:rPr>
        <w:t xml:space="preserve">ažké reakcie precitlivenosti. Príznakmi môžu byť: opuch tváre, jazyka a hrtana, </w:t>
      </w:r>
      <w:proofErr w:type="spellStart"/>
      <w:r w:rsidRPr="00F95198">
        <w:rPr>
          <w:rFonts w:ascii="Times New Roman" w:hAnsi="Times New Roman"/>
          <w:sz w:val="22"/>
          <w:szCs w:val="22"/>
        </w:rPr>
        <w:t>dyspnoe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tachykardia</w:t>
      </w:r>
      <w:proofErr w:type="spellEnd"/>
      <w:r w:rsidRPr="00F95198">
        <w:rPr>
          <w:rFonts w:ascii="Times New Roman" w:hAnsi="Times New Roman"/>
          <w:sz w:val="22"/>
          <w:szCs w:val="22"/>
        </w:rPr>
        <w:t>, hypotenzia (anafylaxia, angioedém alebo ťažký šok).</w:t>
      </w:r>
    </w:p>
    <w:p w:rsidR="00A54FE5" w:rsidRPr="00F95198" w:rsidRDefault="00A54FE5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35A00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Exacerbácia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astmy a </w:t>
      </w:r>
      <w:proofErr w:type="spellStart"/>
      <w:r w:rsidRPr="00F95198">
        <w:rPr>
          <w:rFonts w:ascii="Times New Roman" w:hAnsi="Times New Roman"/>
          <w:sz w:val="22"/>
          <w:szCs w:val="22"/>
        </w:rPr>
        <w:t>bronchospazmus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Poruchy</w:t>
      </w:r>
      <w:r w:rsidR="00503F39" w:rsidRPr="00F95198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F95198">
        <w:rPr>
          <w:rFonts w:ascii="Times New Roman" w:hAnsi="Times New Roman"/>
          <w:sz w:val="22"/>
          <w:szCs w:val="22"/>
          <w:u w:val="single"/>
        </w:rPr>
        <w:t>nervového systému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Menej časté: </w:t>
      </w:r>
      <w:r w:rsidR="00503F39" w:rsidRPr="00F95198">
        <w:rPr>
          <w:rFonts w:ascii="Times New Roman" w:hAnsi="Times New Roman"/>
          <w:sz w:val="22"/>
          <w:szCs w:val="22"/>
        </w:rPr>
        <w:t>b</w:t>
      </w:r>
      <w:r w:rsidRPr="00F95198">
        <w:rPr>
          <w:rFonts w:ascii="Times New Roman" w:hAnsi="Times New Roman"/>
          <w:sz w:val="22"/>
          <w:szCs w:val="22"/>
        </w:rPr>
        <w:t xml:space="preserve">olesť hlavy, závrat, </w:t>
      </w:r>
      <w:proofErr w:type="spellStart"/>
      <w:r w:rsidRPr="00F95198">
        <w:rPr>
          <w:rFonts w:ascii="Times New Roman" w:hAnsi="Times New Roman"/>
          <w:sz w:val="22"/>
          <w:szCs w:val="22"/>
        </w:rPr>
        <w:t>tinitus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Veľmi zriedkavé: </w:t>
      </w:r>
      <w:r w:rsidR="003F3856" w:rsidRPr="00F95198">
        <w:rPr>
          <w:rFonts w:ascii="Times New Roman" w:hAnsi="Times New Roman"/>
          <w:sz w:val="22"/>
          <w:szCs w:val="22"/>
        </w:rPr>
        <w:t>a</w:t>
      </w:r>
      <w:r w:rsidRPr="00F95198">
        <w:rPr>
          <w:rFonts w:ascii="Times New Roman" w:hAnsi="Times New Roman"/>
          <w:sz w:val="22"/>
          <w:szCs w:val="22"/>
        </w:rPr>
        <w:t>septická meningitída – veľmi zriedkavo sa hlásili jednotlivé prípady.</w:t>
      </w: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B66169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bCs/>
          <w:sz w:val="22"/>
          <w:szCs w:val="22"/>
          <w:u w:val="single"/>
        </w:rPr>
        <w:t>Poruchy</w:t>
      </w:r>
      <w:r w:rsidR="00503F39" w:rsidRPr="00F95198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Pr="00F95198">
        <w:rPr>
          <w:rFonts w:ascii="Times New Roman" w:hAnsi="Times New Roman"/>
          <w:bCs/>
          <w:sz w:val="22"/>
          <w:szCs w:val="22"/>
          <w:u w:val="single"/>
        </w:rPr>
        <w:t>srdca a srdcovej činnosti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35A00" w:rsidRPr="00F95198" w:rsidRDefault="00B66169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V súvislosti s liečbou NSAID hlásili edém, hypertenziu a srdcové zlyhanie.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Klinické štúdie naznačili, že používanie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C410A3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, najmä vo vysokých dávkach (2 400 mg denne) môže byť spojené s malým zvýšeným rizikom </w:t>
      </w:r>
      <w:proofErr w:type="spellStart"/>
      <w:r w:rsidRPr="009E1FD6">
        <w:rPr>
          <w:rFonts w:ascii="Times New Roman" w:hAnsi="Times New Roman"/>
          <w:sz w:val="22"/>
          <w:szCs w:val="22"/>
        </w:rPr>
        <w:t>arteriálnych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E1FD6">
        <w:rPr>
          <w:rFonts w:ascii="Times New Roman" w:hAnsi="Times New Roman"/>
          <w:sz w:val="22"/>
          <w:szCs w:val="22"/>
        </w:rPr>
        <w:t>trombotických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udalostí (napríklad infarkt myokardu alebo mozgová p</w:t>
      </w:r>
      <w:r w:rsidRPr="00F95198">
        <w:rPr>
          <w:rFonts w:ascii="Times New Roman" w:hAnsi="Times New Roman"/>
          <w:sz w:val="22"/>
          <w:szCs w:val="22"/>
        </w:rPr>
        <w:t>ríhoda) (pozri časť 4.4).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35A00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Poruchy gastrointestinálneho traktu</w:t>
      </w: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Menej časté:</w:t>
      </w:r>
      <w:r w:rsidRPr="00F95198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="003F3856" w:rsidRPr="00F95198">
        <w:rPr>
          <w:rFonts w:ascii="Times New Roman" w:hAnsi="Times New Roman"/>
          <w:bCs/>
          <w:iCs/>
          <w:sz w:val="22"/>
          <w:szCs w:val="22"/>
        </w:rPr>
        <w:t>a</w:t>
      </w:r>
      <w:r w:rsidRPr="00F95198">
        <w:rPr>
          <w:rFonts w:ascii="Times New Roman" w:hAnsi="Times New Roman"/>
          <w:bCs/>
          <w:iCs/>
          <w:sz w:val="22"/>
          <w:szCs w:val="22"/>
        </w:rPr>
        <w:t>bdominálna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 xml:space="preserve"> bolesť, </w:t>
      </w: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nauzea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dyspepsia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>.</w:t>
      </w: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Zriedkavé: </w:t>
      </w:r>
      <w:r w:rsidR="003F3856" w:rsidRPr="00F95198">
        <w:rPr>
          <w:rFonts w:ascii="Times New Roman" w:hAnsi="Times New Roman"/>
          <w:bCs/>
          <w:iCs/>
          <w:sz w:val="22"/>
          <w:szCs w:val="22"/>
        </w:rPr>
        <w:t>h</w:t>
      </w:r>
      <w:r w:rsidRPr="00F95198">
        <w:rPr>
          <w:rFonts w:ascii="Times New Roman" w:hAnsi="Times New Roman"/>
          <w:bCs/>
          <w:iCs/>
          <w:sz w:val="22"/>
          <w:szCs w:val="22"/>
        </w:rPr>
        <w:t xml:space="preserve">načka, </w:t>
      </w: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flatulencia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>, zápcha a vracanie.</w:t>
      </w: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Cs/>
          <w:iCs/>
          <w:sz w:val="22"/>
          <w:szCs w:val="22"/>
        </w:rPr>
        <w:t xml:space="preserve">Veľmi zriedkavé: </w:t>
      </w:r>
      <w:proofErr w:type="spellStart"/>
      <w:r w:rsidR="003F3856" w:rsidRPr="00F95198">
        <w:rPr>
          <w:rFonts w:ascii="Times New Roman" w:hAnsi="Times New Roman"/>
          <w:bCs/>
          <w:iCs/>
          <w:sz w:val="22"/>
          <w:szCs w:val="22"/>
        </w:rPr>
        <w:t>p</w:t>
      </w:r>
      <w:r w:rsidRPr="00F95198">
        <w:rPr>
          <w:rFonts w:ascii="Times New Roman" w:hAnsi="Times New Roman"/>
          <w:bCs/>
          <w:iCs/>
          <w:sz w:val="22"/>
          <w:szCs w:val="22"/>
        </w:rPr>
        <w:t>eptický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 xml:space="preserve"> vred, perforácia a </w:t>
      </w: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gastrointestinálne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 xml:space="preserve"> krvácanie, </w:t>
      </w: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meléna</w:t>
      </w:r>
      <w:proofErr w:type="spellEnd"/>
      <w:r w:rsidRPr="00F95198">
        <w:rPr>
          <w:rFonts w:ascii="Times New Roman" w:hAnsi="Times New Roman"/>
          <w:bCs/>
          <w:iCs/>
          <w:sz w:val="22"/>
          <w:szCs w:val="22"/>
        </w:rPr>
        <w:t xml:space="preserve">, </w:t>
      </w:r>
      <w:proofErr w:type="spellStart"/>
      <w:r w:rsidR="007563EC" w:rsidRPr="00F95198">
        <w:rPr>
          <w:rFonts w:ascii="Times New Roman" w:hAnsi="Times New Roman"/>
          <w:bCs/>
          <w:iCs/>
          <w:sz w:val="22"/>
          <w:szCs w:val="22"/>
        </w:rPr>
        <w:t>hemateméza</w:t>
      </w:r>
      <w:proofErr w:type="spellEnd"/>
      <w:r w:rsidR="007563EC" w:rsidRPr="00F95198">
        <w:rPr>
          <w:rFonts w:ascii="Times New Roman" w:hAnsi="Times New Roman"/>
          <w:bCs/>
          <w:iCs/>
          <w:sz w:val="22"/>
          <w:szCs w:val="22"/>
        </w:rPr>
        <w:t xml:space="preserve">, niekedy fatálna, najmä u starších ľudí. </w:t>
      </w:r>
      <w:proofErr w:type="spellStart"/>
      <w:r w:rsidR="007563EC" w:rsidRPr="00F95198">
        <w:rPr>
          <w:rFonts w:ascii="Times New Roman" w:hAnsi="Times New Roman"/>
          <w:bCs/>
          <w:iCs/>
          <w:sz w:val="22"/>
          <w:szCs w:val="22"/>
        </w:rPr>
        <w:t>Ulcerózna</w:t>
      </w:r>
      <w:proofErr w:type="spellEnd"/>
      <w:r w:rsidR="007563EC" w:rsidRPr="00F95198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="007563EC" w:rsidRPr="00F95198">
        <w:rPr>
          <w:rFonts w:ascii="Times New Roman" w:hAnsi="Times New Roman"/>
          <w:bCs/>
          <w:iCs/>
          <w:sz w:val="22"/>
          <w:szCs w:val="22"/>
        </w:rPr>
        <w:t>stomatitída</w:t>
      </w:r>
      <w:proofErr w:type="spellEnd"/>
      <w:r w:rsidR="007563EC" w:rsidRPr="00F95198">
        <w:rPr>
          <w:rFonts w:ascii="Times New Roman" w:hAnsi="Times New Roman"/>
          <w:bCs/>
          <w:iCs/>
          <w:sz w:val="22"/>
          <w:szCs w:val="22"/>
        </w:rPr>
        <w:t xml:space="preserve">, gastritída a </w:t>
      </w:r>
      <w:proofErr w:type="spellStart"/>
      <w:r w:rsidR="007563EC" w:rsidRPr="00F95198">
        <w:rPr>
          <w:rFonts w:ascii="Times New Roman" w:hAnsi="Times New Roman"/>
          <w:bCs/>
          <w:iCs/>
          <w:sz w:val="22"/>
          <w:szCs w:val="22"/>
        </w:rPr>
        <w:t>ulcerácia</w:t>
      </w:r>
      <w:proofErr w:type="spellEnd"/>
      <w:r w:rsidR="007563EC" w:rsidRPr="00F95198">
        <w:rPr>
          <w:rFonts w:ascii="Times New Roman" w:hAnsi="Times New Roman"/>
          <w:bCs/>
          <w:iCs/>
          <w:sz w:val="22"/>
          <w:szCs w:val="22"/>
        </w:rPr>
        <w:t xml:space="preserve"> v ústnej dutine.</w:t>
      </w:r>
    </w:p>
    <w:p w:rsidR="00D85DED" w:rsidRPr="00F95198" w:rsidRDefault="00D85DED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:rsidR="00035A00" w:rsidRPr="00F95198" w:rsidRDefault="007563EC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proofErr w:type="spellStart"/>
      <w:r w:rsidRPr="00F95198">
        <w:rPr>
          <w:rFonts w:ascii="Times New Roman" w:hAnsi="Times New Roman"/>
          <w:bCs/>
          <w:iCs/>
          <w:sz w:val="22"/>
          <w:szCs w:val="22"/>
        </w:rPr>
        <w:t>E</w:t>
      </w:r>
      <w:r w:rsidR="00D85DED" w:rsidRPr="00F95198">
        <w:rPr>
          <w:rFonts w:ascii="Times New Roman" w:hAnsi="Times New Roman"/>
          <w:bCs/>
          <w:iCs/>
          <w:sz w:val="22"/>
          <w:szCs w:val="22"/>
        </w:rPr>
        <w:t>xacerbácia</w:t>
      </w:r>
      <w:proofErr w:type="spellEnd"/>
      <w:r w:rsidR="00D85DED" w:rsidRPr="00F95198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="00D85DED" w:rsidRPr="00F95198">
        <w:rPr>
          <w:rFonts w:ascii="Times New Roman" w:hAnsi="Times New Roman"/>
          <w:bCs/>
          <w:iCs/>
          <w:sz w:val="22"/>
          <w:szCs w:val="22"/>
        </w:rPr>
        <w:t>kolitídy</w:t>
      </w:r>
      <w:proofErr w:type="spellEnd"/>
      <w:r w:rsidR="00D85DED" w:rsidRPr="00F95198">
        <w:rPr>
          <w:rFonts w:ascii="Times New Roman" w:hAnsi="Times New Roman"/>
          <w:bCs/>
          <w:iCs/>
          <w:sz w:val="22"/>
          <w:szCs w:val="22"/>
        </w:rPr>
        <w:t xml:space="preserve"> a </w:t>
      </w:r>
      <w:proofErr w:type="spellStart"/>
      <w:r w:rsidR="00D85DED" w:rsidRPr="00F95198">
        <w:rPr>
          <w:rFonts w:ascii="Times New Roman" w:hAnsi="Times New Roman"/>
          <w:bCs/>
          <w:iCs/>
          <w:sz w:val="22"/>
          <w:szCs w:val="22"/>
        </w:rPr>
        <w:t>Crohnovej</w:t>
      </w:r>
      <w:proofErr w:type="spellEnd"/>
      <w:r w:rsidR="00D85DED" w:rsidRPr="00F95198">
        <w:rPr>
          <w:rFonts w:ascii="Times New Roman" w:hAnsi="Times New Roman"/>
          <w:bCs/>
          <w:iCs/>
          <w:sz w:val="22"/>
          <w:szCs w:val="22"/>
        </w:rPr>
        <w:t xml:space="preserve"> choroby (pozri časť 4.4)</w:t>
      </w:r>
      <w:r w:rsidR="00DF6164" w:rsidRPr="00F95198">
        <w:rPr>
          <w:rFonts w:ascii="Times New Roman" w:hAnsi="Times New Roman"/>
          <w:bCs/>
          <w:iCs/>
          <w:sz w:val="22"/>
          <w:szCs w:val="22"/>
        </w:rPr>
        <w:t>.</w:t>
      </w:r>
    </w:p>
    <w:p w:rsidR="00035A00" w:rsidRPr="00F95198" w:rsidRDefault="00035A00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7563EC" w:rsidRPr="00F95198" w:rsidRDefault="007563EC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F95198">
        <w:rPr>
          <w:rFonts w:ascii="Times New Roman" w:hAnsi="Times New Roman"/>
          <w:bCs/>
          <w:iCs/>
          <w:sz w:val="22"/>
          <w:szCs w:val="22"/>
          <w:u w:val="single"/>
        </w:rPr>
        <w:t>Poruchy pečene a žlčových ciest</w:t>
      </w:r>
    </w:p>
    <w:p w:rsidR="007563EC" w:rsidRPr="00F95198" w:rsidRDefault="007563EC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7563EC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F95198">
        <w:rPr>
          <w:rFonts w:ascii="Times New Roman" w:hAnsi="Times New Roman"/>
          <w:bCs/>
          <w:iCs/>
          <w:sz w:val="22"/>
          <w:szCs w:val="22"/>
        </w:rPr>
        <w:t xml:space="preserve">Veľmi zriedkavé: </w:t>
      </w:r>
      <w:r w:rsidR="00503F39" w:rsidRPr="00F95198">
        <w:rPr>
          <w:rFonts w:ascii="Times New Roman" w:hAnsi="Times New Roman"/>
          <w:bCs/>
          <w:iCs/>
          <w:sz w:val="22"/>
          <w:szCs w:val="22"/>
        </w:rPr>
        <w:t>porucha funkcie</w:t>
      </w:r>
      <w:r w:rsidRPr="00F95198">
        <w:rPr>
          <w:rFonts w:ascii="Times New Roman" w:hAnsi="Times New Roman"/>
          <w:bCs/>
          <w:iCs/>
          <w:sz w:val="22"/>
          <w:szCs w:val="22"/>
        </w:rPr>
        <w:t xml:space="preserve"> pečene.</w:t>
      </w:r>
    </w:p>
    <w:p w:rsidR="009C2A42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9C2A42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F95198">
        <w:rPr>
          <w:rFonts w:ascii="Times New Roman" w:hAnsi="Times New Roman"/>
          <w:bCs/>
          <w:iCs/>
          <w:sz w:val="22"/>
          <w:szCs w:val="22"/>
          <w:u w:val="single"/>
        </w:rPr>
        <w:t>Poruchy kože a podkožného tkaniva:</w:t>
      </w:r>
    </w:p>
    <w:p w:rsidR="009C2A42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  <w:u w:val="single"/>
        </w:rPr>
      </w:pPr>
    </w:p>
    <w:p w:rsidR="009C2A42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F95198">
        <w:rPr>
          <w:rFonts w:ascii="Times New Roman" w:hAnsi="Times New Roman"/>
          <w:bCs/>
          <w:iCs/>
          <w:sz w:val="22"/>
          <w:szCs w:val="22"/>
        </w:rPr>
        <w:t xml:space="preserve">Menej časté: </w:t>
      </w:r>
      <w:r w:rsidR="003F3856" w:rsidRPr="00F95198">
        <w:rPr>
          <w:rFonts w:ascii="Times New Roman" w:hAnsi="Times New Roman"/>
          <w:bCs/>
          <w:iCs/>
          <w:sz w:val="22"/>
          <w:szCs w:val="22"/>
        </w:rPr>
        <w:t>r</w:t>
      </w:r>
      <w:r w:rsidRPr="00F95198">
        <w:rPr>
          <w:rFonts w:ascii="Times New Roman" w:hAnsi="Times New Roman"/>
          <w:bCs/>
          <w:iCs/>
          <w:sz w:val="22"/>
          <w:szCs w:val="22"/>
        </w:rPr>
        <w:t>ôzne kožné vyrážky.</w:t>
      </w:r>
    </w:p>
    <w:p w:rsidR="009C2A42" w:rsidRPr="00F95198" w:rsidRDefault="009C2A42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</w:p>
    <w:p w:rsidR="009C2A42" w:rsidRDefault="009C2A42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Cs/>
          <w:iCs/>
          <w:sz w:val="22"/>
          <w:szCs w:val="22"/>
        </w:rPr>
        <w:t xml:space="preserve">Veľmi zriedkavé: </w:t>
      </w:r>
      <w:r w:rsidR="003F3856" w:rsidRPr="00F95198">
        <w:rPr>
          <w:rFonts w:ascii="Times New Roman" w:hAnsi="Times New Roman"/>
          <w:bCs/>
          <w:iCs/>
          <w:sz w:val="22"/>
          <w:szCs w:val="22"/>
        </w:rPr>
        <w:t>m</w:t>
      </w:r>
      <w:r w:rsidR="00B84F96" w:rsidRPr="00F95198">
        <w:rPr>
          <w:rFonts w:ascii="Times New Roman" w:hAnsi="Times New Roman"/>
          <w:bCs/>
          <w:iCs/>
          <w:sz w:val="22"/>
          <w:szCs w:val="22"/>
        </w:rPr>
        <w:t xml:space="preserve">ôžu sa objaviť závažné formy kožných reakcií ako sú </w:t>
      </w:r>
      <w:proofErr w:type="spellStart"/>
      <w:r w:rsidR="00B84F96" w:rsidRPr="00F95198">
        <w:rPr>
          <w:rFonts w:ascii="Times New Roman" w:hAnsi="Times New Roman"/>
          <w:bCs/>
          <w:iCs/>
          <w:sz w:val="22"/>
          <w:szCs w:val="22"/>
        </w:rPr>
        <w:t>bulózne</w:t>
      </w:r>
      <w:proofErr w:type="spellEnd"/>
      <w:r w:rsidR="00B84F96" w:rsidRPr="00F95198">
        <w:rPr>
          <w:rFonts w:ascii="Times New Roman" w:hAnsi="Times New Roman"/>
          <w:bCs/>
          <w:iCs/>
          <w:sz w:val="22"/>
          <w:szCs w:val="22"/>
        </w:rPr>
        <w:t xml:space="preserve"> reakcie vrátane </w:t>
      </w:r>
      <w:proofErr w:type="spellStart"/>
      <w:r w:rsidR="00B84F96" w:rsidRPr="00F95198">
        <w:rPr>
          <w:rFonts w:ascii="Times New Roman" w:hAnsi="Times New Roman"/>
          <w:sz w:val="22"/>
          <w:szCs w:val="22"/>
        </w:rPr>
        <w:t>Stevensovho-Johnsonovho</w:t>
      </w:r>
      <w:proofErr w:type="spellEnd"/>
      <w:r w:rsidR="00B84F96" w:rsidRPr="00F95198">
        <w:rPr>
          <w:rFonts w:ascii="Times New Roman" w:hAnsi="Times New Roman"/>
          <w:sz w:val="22"/>
          <w:szCs w:val="22"/>
        </w:rPr>
        <w:t xml:space="preserve"> syndróm</w:t>
      </w:r>
      <w:r w:rsidR="005D6EB6" w:rsidRPr="00F95198">
        <w:rPr>
          <w:rFonts w:ascii="Times New Roman" w:hAnsi="Times New Roman"/>
          <w:sz w:val="22"/>
          <w:szCs w:val="22"/>
        </w:rPr>
        <w:t>u</w:t>
      </w:r>
      <w:r w:rsidR="00B84F96" w:rsidRPr="00F95198">
        <w:rPr>
          <w:rFonts w:ascii="Times New Roman" w:hAnsi="Times New Roman"/>
          <w:sz w:val="22"/>
          <w:szCs w:val="22"/>
        </w:rPr>
        <w:t xml:space="preserve"> a toxickej </w:t>
      </w:r>
      <w:proofErr w:type="spellStart"/>
      <w:r w:rsidR="00B84F96" w:rsidRPr="00F95198">
        <w:rPr>
          <w:rFonts w:ascii="Times New Roman" w:hAnsi="Times New Roman"/>
          <w:sz w:val="22"/>
          <w:szCs w:val="22"/>
        </w:rPr>
        <w:t>epidermálnej</w:t>
      </w:r>
      <w:proofErr w:type="spellEnd"/>
      <w:r w:rsidR="00B84F96"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4F96" w:rsidRPr="00F95198">
        <w:rPr>
          <w:rFonts w:ascii="Times New Roman" w:hAnsi="Times New Roman"/>
          <w:sz w:val="22"/>
          <w:szCs w:val="22"/>
        </w:rPr>
        <w:t>nekrolýzy</w:t>
      </w:r>
      <w:proofErr w:type="spellEnd"/>
      <w:r w:rsidR="00B84F96" w:rsidRPr="00F95198">
        <w:rPr>
          <w:rFonts w:ascii="Times New Roman" w:hAnsi="Times New Roman"/>
          <w:sz w:val="22"/>
          <w:szCs w:val="22"/>
        </w:rPr>
        <w:t>.</w:t>
      </w:r>
    </w:p>
    <w:p w:rsidR="00D045D6" w:rsidRDefault="00D045D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D045D6" w:rsidRPr="00BB65E9" w:rsidRDefault="00D045D6" w:rsidP="00D045D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Neznáme: </w:t>
      </w:r>
      <w:r>
        <w:rPr>
          <w:rFonts w:ascii="Times New Roman" w:hAnsi="Times New Roman" w:cs="Times New Roman"/>
          <w:bCs/>
          <w:sz w:val="22"/>
          <w:szCs w:val="22"/>
        </w:rPr>
        <w:t>l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ieková reakcia s </w:t>
      </w:r>
      <w:proofErr w:type="spellStart"/>
      <w:r w:rsidRPr="00BB65E9">
        <w:rPr>
          <w:rFonts w:ascii="Times New Roman" w:hAnsi="Times New Roman" w:cs="Times New Roman"/>
          <w:bCs/>
          <w:sz w:val="22"/>
          <w:szCs w:val="22"/>
        </w:rPr>
        <w:t>eozinofíliou</w:t>
      </w:r>
      <w:proofErr w:type="spellEnd"/>
      <w:r w:rsidRPr="00BB65E9">
        <w:rPr>
          <w:rFonts w:ascii="Times New Roman" w:hAnsi="Times New Roman" w:cs="Times New Roman"/>
          <w:bCs/>
          <w:sz w:val="22"/>
          <w:szCs w:val="22"/>
        </w:rPr>
        <w:t xml:space="preserve"> a systémovými príznakmi (syndróm DRESS)</w:t>
      </w:r>
      <w:r w:rsidR="00E272FF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E272FF">
        <w:rPr>
          <w:rFonts w:ascii="Times New Roman" w:hAnsi="Times New Roman" w:cs="Times New Roman"/>
          <w:sz w:val="22"/>
          <w:szCs w:val="22"/>
        </w:rPr>
        <w:t>a</w:t>
      </w:r>
      <w:r w:rsidR="00E272FF" w:rsidRPr="009B4224">
        <w:rPr>
          <w:rFonts w:ascii="Times New Roman" w:hAnsi="Times New Roman" w:cs="Times New Roman"/>
          <w:sz w:val="22"/>
          <w:szCs w:val="22"/>
        </w:rPr>
        <w:t>kútna</w:t>
      </w:r>
      <w:r w:rsidR="00E272FF">
        <w:rPr>
          <w:rFonts w:ascii="Times New Roman" w:hAnsi="Times New Roman" w:cs="Times New Roman"/>
          <w:sz w:val="22"/>
          <w:szCs w:val="22"/>
        </w:rPr>
        <w:t xml:space="preserve"> </w:t>
      </w:r>
      <w:r w:rsidR="00E272FF" w:rsidRPr="009B4224">
        <w:rPr>
          <w:rFonts w:ascii="Times New Roman" w:hAnsi="Times New Roman" w:cs="Times New Roman"/>
          <w:sz w:val="22"/>
          <w:szCs w:val="22"/>
        </w:rPr>
        <w:t xml:space="preserve">generalizovaná </w:t>
      </w:r>
      <w:proofErr w:type="spellStart"/>
      <w:r w:rsidR="00E272FF" w:rsidRPr="009B4224">
        <w:rPr>
          <w:rFonts w:ascii="Times New Roman" w:hAnsi="Times New Roman" w:cs="Times New Roman"/>
          <w:sz w:val="22"/>
          <w:szCs w:val="22"/>
        </w:rPr>
        <w:t>exantematózna</w:t>
      </w:r>
      <w:proofErr w:type="spellEnd"/>
      <w:r w:rsidR="00E272FF" w:rsidRPr="009B42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72FF" w:rsidRPr="009B4224">
        <w:rPr>
          <w:rFonts w:ascii="Times New Roman" w:hAnsi="Times New Roman" w:cs="Times New Roman"/>
          <w:sz w:val="22"/>
          <w:szCs w:val="22"/>
        </w:rPr>
        <w:t>pustulóza</w:t>
      </w:r>
      <w:proofErr w:type="spellEnd"/>
      <w:r w:rsidR="00E272FF" w:rsidRPr="009B4224">
        <w:rPr>
          <w:rFonts w:ascii="Times New Roman" w:hAnsi="Times New Roman" w:cs="Times New Roman"/>
          <w:sz w:val="22"/>
          <w:szCs w:val="22"/>
        </w:rPr>
        <w:t xml:space="preserve"> (AGEP)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D045D6" w:rsidRPr="00F95198" w:rsidRDefault="00D045D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F95198">
        <w:rPr>
          <w:rFonts w:ascii="Times New Roman" w:hAnsi="Times New Roman"/>
          <w:sz w:val="22"/>
          <w:szCs w:val="22"/>
          <w:u w:val="single"/>
        </w:rPr>
        <w:t>Poruchy obličiek a močových ciest</w:t>
      </w:r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Veľmi zriedkavé: </w:t>
      </w:r>
      <w:r w:rsidR="00503F39" w:rsidRPr="00F95198">
        <w:rPr>
          <w:rFonts w:ascii="Times New Roman" w:hAnsi="Times New Roman"/>
          <w:sz w:val="22"/>
          <w:szCs w:val="22"/>
        </w:rPr>
        <w:t>a</w:t>
      </w:r>
      <w:r w:rsidRPr="00F95198">
        <w:rPr>
          <w:rFonts w:ascii="Times New Roman" w:hAnsi="Times New Roman"/>
          <w:sz w:val="22"/>
          <w:szCs w:val="22"/>
        </w:rPr>
        <w:t xml:space="preserve">kútne </w:t>
      </w:r>
      <w:proofErr w:type="spellStart"/>
      <w:r w:rsidRPr="00F95198">
        <w:rPr>
          <w:rFonts w:ascii="Times New Roman" w:hAnsi="Times New Roman"/>
          <w:sz w:val="22"/>
          <w:szCs w:val="22"/>
        </w:rPr>
        <w:t>renálne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zlyhanie, </w:t>
      </w:r>
      <w:proofErr w:type="spellStart"/>
      <w:r w:rsidRPr="00F95198">
        <w:rPr>
          <w:rFonts w:ascii="Times New Roman" w:hAnsi="Times New Roman"/>
          <w:sz w:val="22"/>
          <w:szCs w:val="22"/>
        </w:rPr>
        <w:t>papilárna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nekróza</w:t>
      </w:r>
      <w:proofErr w:type="spellEnd"/>
      <w:r w:rsidRPr="00F95198">
        <w:rPr>
          <w:rFonts w:ascii="Times New Roman" w:hAnsi="Times New Roman"/>
          <w:sz w:val="22"/>
          <w:szCs w:val="22"/>
        </w:rPr>
        <w:t>, najmä pri dlhodobom používaní, spojená so zvýšenou močovinou v sére a edémom.</w:t>
      </w:r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Fenylefrín</w:t>
      </w:r>
      <w:proofErr w:type="spellEnd"/>
    </w:p>
    <w:p w:rsidR="00B84F96" w:rsidRPr="00F95198" w:rsidRDefault="00B84F96" w:rsidP="00136282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u w:val="single"/>
        </w:rPr>
      </w:pPr>
    </w:p>
    <w:p w:rsidR="00B84F96" w:rsidRPr="00E272FF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Vysoký krvný tlak s bolesťou hlavy a vracaním, pravdepodobne iba pri predávkovaní. Zriedkavo </w:t>
      </w:r>
      <w:proofErr w:type="spellStart"/>
      <w:r w:rsidRPr="00E272FF">
        <w:rPr>
          <w:rFonts w:ascii="Times New Roman" w:hAnsi="Times New Roman"/>
          <w:sz w:val="22"/>
          <w:szCs w:val="22"/>
        </w:rPr>
        <w:t>palpitácie</w:t>
      </w:r>
      <w:proofErr w:type="spellEnd"/>
      <w:r w:rsidRPr="00E272FF">
        <w:rPr>
          <w:rFonts w:ascii="Times New Roman" w:hAnsi="Times New Roman"/>
          <w:sz w:val="22"/>
          <w:szCs w:val="22"/>
        </w:rPr>
        <w:t>.</w:t>
      </w:r>
    </w:p>
    <w:p w:rsidR="00B84F96" w:rsidRPr="004B32A6" w:rsidRDefault="00B84F96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84F96" w:rsidRPr="004B32A6" w:rsidRDefault="00B84F96" w:rsidP="00136282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4B32A6">
        <w:rPr>
          <w:rFonts w:ascii="Times New Roman" w:hAnsi="Times New Roman"/>
          <w:sz w:val="22"/>
          <w:szCs w:val="22"/>
        </w:rPr>
        <w:t>Taktiež zriedkavé hlásenia o alergických reakciách a príležitostne únik moču u mužov.</w:t>
      </w:r>
    </w:p>
    <w:p w:rsidR="007563EC" w:rsidRPr="004B32A6" w:rsidRDefault="007563EC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8A44ED" w:rsidRPr="007E1F2E" w:rsidRDefault="008A44ED" w:rsidP="008A44ED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  <w:u w:val="single"/>
        </w:rPr>
      </w:pPr>
      <w:r w:rsidRPr="007E1F2E">
        <w:rPr>
          <w:rFonts w:ascii="Times New Roman" w:hAnsi="Times New Roman"/>
          <w:sz w:val="22"/>
          <w:u w:val="single"/>
        </w:rPr>
        <w:t>Hlásenie podozrení na nežiaduce reakcie</w:t>
      </w:r>
    </w:p>
    <w:p w:rsidR="008A44ED" w:rsidRPr="007E1F2E" w:rsidRDefault="008A44ED" w:rsidP="008A44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sz w:val="22"/>
        </w:rPr>
      </w:pPr>
      <w:r w:rsidRPr="007E1F2E">
        <w:rPr>
          <w:rFonts w:ascii="Times New Roman" w:hAnsi="Times New Roman"/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7E1F2E">
        <w:rPr>
          <w:rFonts w:ascii="Times New Roman" w:hAnsi="Times New Roman"/>
          <w:sz w:val="22"/>
          <w:shd w:val="clear" w:color="auto" w:fill="C0C0C0"/>
        </w:rPr>
        <w:t>národné centrum hlásenia uvedené v </w:t>
      </w:r>
      <w:hyperlink r:id="rId9" w:history="1">
        <w:r w:rsidRPr="007E1F2E">
          <w:rPr>
            <w:rStyle w:val="Hypertextovprepojenie"/>
            <w:rFonts w:ascii="Times New Roman" w:hAnsi="Times New Roman"/>
            <w:sz w:val="22"/>
            <w:shd w:val="clear" w:color="auto" w:fill="C0C0C0"/>
          </w:rPr>
          <w:t>Prílohe V</w:t>
        </w:r>
      </w:hyperlink>
      <w:r w:rsidRPr="007E1F2E">
        <w:rPr>
          <w:rStyle w:val="Hypertextovprepojenie"/>
          <w:rFonts w:ascii="Times New Roman" w:hAnsi="Times New Roman"/>
          <w:sz w:val="22"/>
        </w:rPr>
        <w:t>.</w:t>
      </w:r>
    </w:p>
    <w:p w:rsidR="0067439C" w:rsidRPr="004B32A6" w:rsidRDefault="0067439C" w:rsidP="00136282">
      <w:pPr>
        <w:tabs>
          <w:tab w:val="left" w:pos="3293"/>
        </w:tabs>
        <w:rPr>
          <w:rFonts w:ascii="Times New Roman" w:hAnsi="Times New Roman"/>
          <w:b/>
          <w:sz w:val="22"/>
          <w:szCs w:val="22"/>
        </w:rPr>
      </w:pPr>
    </w:p>
    <w:p w:rsidR="0067439C" w:rsidRPr="004B32A6" w:rsidRDefault="0067439C" w:rsidP="00136282">
      <w:pPr>
        <w:rPr>
          <w:rFonts w:ascii="Times New Roman" w:hAnsi="Times New Roman"/>
          <w:sz w:val="22"/>
          <w:szCs w:val="22"/>
        </w:rPr>
      </w:pPr>
      <w:r w:rsidRPr="004B32A6">
        <w:rPr>
          <w:rFonts w:ascii="Times New Roman" w:hAnsi="Times New Roman"/>
          <w:b/>
          <w:sz w:val="22"/>
          <w:szCs w:val="22"/>
        </w:rPr>
        <w:t>4.9</w:t>
      </w:r>
      <w:r w:rsidRPr="004B32A6">
        <w:rPr>
          <w:rFonts w:ascii="Times New Roman" w:hAnsi="Times New Roman"/>
          <w:b/>
          <w:sz w:val="22"/>
          <w:szCs w:val="22"/>
        </w:rPr>
        <w:tab/>
        <w:t>Predávkovanie</w:t>
      </w:r>
    </w:p>
    <w:p w:rsidR="0067439C" w:rsidRPr="00E272FF" w:rsidRDefault="0067439C" w:rsidP="00136282">
      <w:pPr>
        <w:widowControl w:val="0"/>
        <w:rPr>
          <w:rFonts w:ascii="Times New Roman" w:hAnsi="Times New Roman"/>
          <w:b/>
          <w:sz w:val="22"/>
          <w:szCs w:val="22"/>
        </w:rPr>
      </w:pPr>
    </w:p>
    <w:p w:rsidR="00E37AFD" w:rsidRPr="00E272FF" w:rsidRDefault="00E37AFD" w:rsidP="00C92FF5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  <w:u w:val="single"/>
        </w:rPr>
      </w:pPr>
      <w:proofErr w:type="spellStart"/>
      <w:r w:rsidRPr="00E272FF">
        <w:rPr>
          <w:rFonts w:ascii="Times New Roman" w:hAnsi="Times New Roman"/>
          <w:bCs/>
          <w:i/>
          <w:sz w:val="22"/>
          <w:szCs w:val="22"/>
          <w:u w:val="single"/>
        </w:rPr>
        <w:t>Ibuprof</w:t>
      </w:r>
      <w:r w:rsidR="00C410A3" w:rsidRPr="00E272FF">
        <w:rPr>
          <w:rFonts w:ascii="Times New Roman" w:hAnsi="Times New Roman"/>
          <w:bCs/>
          <w:i/>
          <w:sz w:val="22"/>
          <w:szCs w:val="22"/>
          <w:u w:val="single"/>
        </w:rPr>
        <w:t>é</w:t>
      </w:r>
      <w:r w:rsidRPr="00E272FF">
        <w:rPr>
          <w:rFonts w:ascii="Times New Roman" w:hAnsi="Times New Roman"/>
          <w:bCs/>
          <w:i/>
          <w:sz w:val="22"/>
          <w:szCs w:val="22"/>
          <w:u w:val="single"/>
        </w:rPr>
        <w:t>n</w:t>
      </w:r>
      <w:proofErr w:type="spellEnd"/>
    </w:p>
    <w:p w:rsidR="00E37AFD" w:rsidRPr="00E272FF" w:rsidRDefault="00E37AFD" w:rsidP="000C6402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  <w:u w:val="single"/>
        </w:rPr>
      </w:pPr>
    </w:p>
    <w:p w:rsidR="00E37AFD" w:rsidRPr="00C1569A" w:rsidRDefault="00E37AFD" w:rsidP="000C6402">
      <w:pPr>
        <w:rPr>
          <w:rFonts w:ascii="Times New Roman" w:hAnsi="Times New Roman"/>
          <w:sz w:val="22"/>
          <w:szCs w:val="22"/>
        </w:rPr>
      </w:pPr>
      <w:r w:rsidRPr="00E272FF">
        <w:rPr>
          <w:rFonts w:ascii="Times New Roman" w:hAnsi="Times New Roman"/>
          <w:sz w:val="22"/>
          <w:szCs w:val="22"/>
        </w:rPr>
        <w:t>Užitie viac ako 400</w:t>
      </w:r>
      <w:r w:rsidRPr="00C1569A">
        <w:rPr>
          <w:rFonts w:ascii="Times New Roman" w:hAnsi="Times New Roman"/>
          <w:sz w:val="22"/>
          <w:szCs w:val="22"/>
        </w:rPr>
        <w:t xml:space="preserve"> mg/kg môže u detí spôsobiť symptómy</w:t>
      </w:r>
      <w:r w:rsidR="005D6EB6" w:rsidRPr="00C1569A">
        <w:rPr>
          <w:rFonts w:ascii="Times New Roman" w:hAnsi="Times New Roman"/>
          <w:sz w:val="22"/>
          <w:szCs w:val="22"/>
        </w:rPr>
        <w:t xml:space="preserve"> </w:t>
      </w:r>
      <w:r w:rsidR="00F027A5" w:rsidRPr="00C1569A">
        <w:rPr>
          <w:rFonts w:ascii="Times New Roman" w:hAnsi="Times New Roman"/>
          <w:sz w:val="22"/>
          <w:szCs w:val="22"/>
        </w:rPr>
        <w:t>(uvedené nižšie)</w:t>
      </w:r>
      <w:r w:rsidRPr="00C1569A">
        <w:rPr>
          <w:rFonts w:ascii="Times New Roman" w:hAnsi="Times New Roman"/>
          <w:sz w:val="22"/>
          <w:szCs w:val="22"/>
        </w:rPr>
        <w:t xml:space="preserve">. U dospelých je reakcia na dávku menej jednoznačná. Polčas pri predávkovaní je 1,5 – 3 hodiny. </w:t>
      </w:r>
    </w:p>
    <w:p w:rsidR="00E37AFD" w:rsidRDefault="00E37AFD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D045D6" w:rsidRPr="00BB65E9" w:rsidRDefault="00D045D6" w:rsidP="00D045D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Pri vážnej otrave sa môže vyskytnúť metabolická acidóza. </w:t>
      </w:r>
    </w:p>
    <w:p w:rsidR="00D045D6" w:rsidRPr="00D921AE" w:rsidRDefault="00D045D6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7439C" w:rsidRPr="00C1569A" w:rsidRDefault="005D6EB6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C1569A">
        <w:rPr>
          <w:rFonts w:ascii="Times New Roman" w:hAnsi="Times New Roman"/>
          <w:bCs/>
          <w:sz w:val="22"/>
          <w:szCs w:val="22"/>
        </w:rPr>
        <w:t>Symptómy</w:t>
      </w:r>
    </w:p>
    <w:p w:rsidR="00C22EDE" w:rsidRPr="00F95198" w:rsidRDefault="00C22EDE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C22EDE" w:rsidRPr="00F95198" w:rsidRDefault="00C22EDE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95198">
        <w:rPr>
          <w:rFonts w:ascii="Times New Roman" w:hAnsi="Times New Roman"/>
          <w:bCs/>
          <w:sz w:val="22"/>
          <w:szCs w:val="22"/>
        </w:rPr>
        <w:t xml:space="preserve">U pacientov, ktorí požili klinicky významné množstvá </w:t>
      </w:r>
      <w:r w:rsidR="00A043EE" w:rsidRPr="00F95198">
        <w:rPr>
          <w:rFonts w:ascii="Times New Roman" w:hAnsi="Times New Roman"/>
          <w:bCs/>
          <w:sz w:val="22"/>
          <w:szCs w:val="22"/>
        </w:rPr>
        <w:t>NSAID</w:t>
      </w:r>
      <w:r w:rsidRPr="00F95198">
        <w:rPr>
          <w:rFonts w:ascii="Times New Roman" w:hAnsi="Times New Roman"/>
          <w:bCs/>
          <w:sz w:val="22"/>
          <w:szCs w:val="22"/>
        </w:rPr>
        <w:t xml:space="preserve">, sa prejaví iba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nauzea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, vracanie,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epigastrická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 bolesť alebo zriedkavejšie hnačka. Možný je aj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tin</w:t>
      </w:r>
      <w:r w:rsidR="005D6EB6" w:rsidRPr="00F95198">
        <w:rPr>
          <w:rFonts w:ascii="Times New Roman" w:hAnsi="Times New Roman"/>
          <w:bCs/>
          <w:sz w:val="22"/>
          <w:szCs w:val="22"/>
        </w:rPr>
        <w:t>n</w:t>
      </w:r>
      <w:r w:rsidRPr="00F95198">
        <w:rPr>
          <w:rFonts w:ascii="Times New Roman" w:hAnsi="Times New Roman"/>
          <w:bCs/>
          <w:sz w:val="22"/>
          <w:szCs w:val="22"/>
        </w:rPr>
        <w:t>itus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>, bolesť hlavy a 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gastrointestinálne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 krvácanie. Pri závažnejšej otrave sa prejavuje toxicita v centrálnom nervovom systéme, prejavujúca sa ako ospalosť, príležitostne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excitácia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, </w:t>
      </w:r>
      <w:r w:rsidR="003040BD" w:rsidRPr="00F95198">
        <w:rPr>
          <w:rFonts w:ascii="Times New Roman" w:hAnsi="Times New Roman"/>
          <w:bCs/>
          <w:sz w:val="22"/>
          <w:szCs w:val="22"/>
        </w:rPr>
        <w:t>dezorientácia</w:t>
      </w:r>
      <w:r w:rsidRPr="00F95198">
        <w:rPr>
          <w:rFonts w:ascii="Times New Roman" w:hAnsi="Times New Roman"/>
          <w:bCs/>
          <w:sz w:val="22"/>
          <w:szCs w:val="22"/>
        </w:rPr>
        <w:t xml:space="preserve"> alebo kóma. Príležitostne sa u pacientov vyvinú kŕče</w:t>
      </w:r>
      <w:r w:rsidR="00F027A5" w:rsidRPr="00F95198">
        <w:rPr>
          <w:rFonts w:ascii="Times New Roman" w:hAnsi="Times New Roman"/>
          <w:bCs/>
          <w:sz w:val="22"/>
          <w:szCs w:val="22"/>
        </w:rPr>
        <w:t>.</w:t>
      </w:r>
      <w:r w:rsidRPr="00F95198">
        <w:rPr>
          <w:rFonts w:ascii="Times New Roman" w:hAnsi="Times New Roman"/>
          <w:bCs/>
          <w:sz w:val="22"/>
          <w:szCs w:val="22"/>
        </w:rPr>
        <w:t xml:space="preserve"> Pri závažnej otrave sa môže objaviť </w:t>
      </w:r>
      <w:proofErr w:type="spellStart"/>
      <w:r w:rsidR="0073504D" w:rsidRPr="00F95198">
        <w:rPr>
          <w:rFonts w:ascii="Times New Roman" w:hAnsi="Times New Roman"/>
          <w:bCs/>
          <w:sz w:val="22"/>
          <w:szCs w:val="22"/>
        </w:rPr>
        <w:t>hyperkaliémia</w:t>
      </w:r>
      <w:proofErr w:type="spellEnd"/>
      <w:r w:rsidR="0073504D" w:rsidRPr="00F95198">
        <w:rPr>
          <w:rFonts w:ascii="Times New Roman" w:hAnsi="Times New Roman"/>
          <w:bCs/>
          <w:sz w:val="22"/>
          <w:szCs w:val="22"/>
        </w:rPr>
        <w:t xml:space="preserve"> a/alebo </w:t>
      </w:r>
      <w:r w:rsidRPr="00F95198">
        <w:rPr>
          <w:rFonts w:ascii="Times New Roman" w:hAnsi="Times New Roman"/>
          <w:bCs/>
          <w:sz w:val="22"/>
          <w:szCs w:val="22"/>
        </w:rPr>
        <w:t xml:space="preserve">metabolická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acidóza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 a predĺženie </w:t>
      </w:r>
      <w:proofErr w:type="spellStart"/>
      <w:r w:rsidRPr="00F95198">
        <w:rPr>
          <w:rFonts w:ascii="Times New Roman" w:hAnsi="Times New Roman"/>
          <w:bCs/>
          <w:sz w:val="22"/>
          <w:szCs w:val="22"/>
        </w:rPr>
        <w:t>protrombínového</w:t>
      </w:r>
      <w:proofErr w:type="spellEnd"/>
      <w:r w:rsidRPr="00F95198">
        <w:rPr>
          <w:rFonts w:ascii="Times New Roman" w:hAnsi="Times New Roman"/>
          <w:bCs/>
          <w:sz w:val="22"/>
          <w:szCs w:val="22"/>
        </w:rPr>
        <w:t xml:space="preserve"> času/INR</w:t>
      </w:r>
      <w:r w:rsidR="001C5DE9" w:rsidRPr="00F95198">
        <w:rPr>
          <w:rFonts w:ascii="Times New Roman" w:hAnsi="Times New Roman"/>
          <w:bCs/>
          <w:sz w:val="22"/>
          <w:szCs w:val="22"/>
        </w:rPr>
        <w:t xml:space="preserve">, </w:t>
      </w:r>
      <w:r w:rsidR="007C03FA" w:rsidRPr="00F95198">
        <w:rPr>
          <w:rFonts w:ascii="Times New Roman" w:hAnsi="Times New Roman"/>
          <w:sz w:val="22"/>
          <w:szCs w:val="22"/>
          <w:shd w:val="clear" w:color="auto" w:fill="FFFFFF"/>
        </w:rPr>
        <w:t>pravdepodobne v dôsledku interferencie s účinkami na obehové faktory zrážavosti. Môže sa objaviť akútne renálne zlyhanie a poškodenie pečene. U astmatikov je možné zhoršenie astmy.</w:t>
      </w:r>
    </w:p>
    <w:p w:rsidR="00C22EDE" w:rsidRPr="00F95198" w:rsidRDefault="00C22EDE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7439C" w:rsidRPr="00F95198" w:rsidRDefault="005D3DC1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95198">
        <w:rPr>
          <w:rFonts w:ascii="Times New Roman" w:hAnsi="Times New Roman"/>
          <w:bCs/>
          <w:sz w:val="22"/>
          <w:szCs w:val="22"/>
        </w:rPr>
        <w:t>Liečba</w:t>
      </w:r>
    </w:p>
    <w:p w:rsidR="00C22EDE" w:rsidRPr="00F95198" w:rsidRDefault="00C22EDE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E131D6" w:rsidRPr="00F95198" w:rsidRDefault="00E131D6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95198">
        <w:rPr>
          <w:rFonts w:ascii="Times New Roman" w:hAnsi="Times New Roman"/>
          <w:bCs/>
          <w:sz w:val="22"/>
          <w:szCs w:val="22"/>
        </w:rPr>
        <w:t>Liečba má byť symptomatická a podporná a má zahŕňať udržiavanie priechodných dýchacích ciest a sledovanie kardiálnych a vitálnych znakov na dosiahnutie stability. Treba zvážiť perorálne podanie aktívneho uhlia, ak si pacient do 1 hodiny uvedomí požitie potenciálne toxického množstva.</w:t>
      </w:r>
      <w:r w:rsidR="00707690" w:rsidRPr="00F95198">
        <w:rPr>
          <w:rFonts w:ascii="Times New Roman" w:hAnsi="Times New Roman"/>
          <w:bCs/>
          <w:sz w:val="22"/>
          <w:szCs w:val="22"/>
        </w:rPr>
        <w:t xml:space="preserve"> Ak sú kŕče </w:t>
      </w:r>
      <w:r w:rsidR="00707690" w:rsidRPr="00F95198">
        <w:rPr>
          <w:rFonts w:ascii="Times New Roman" w:hAnsi="Times New Roman"/>
          <w:bCs/>
          <w:sz w:val="22"/>
          <w:szCs w:val="22"/>
        </w:rPr>
        <w:lastRenderedPageBreak/>
        <w:t xml:space="preserve">časté alebo chronické, majú sa liečiť intravenóznym </w:t>
      </w:r>
      <w:proofErr w:type="spellStart"/>
      <w:r w:rsidR="00707690" w:rsidRPr="00F95198">
        <w:rPr>
          <w:rFonts w:ascii="Times New Roman" w:hAnsi="Times New Roman"/>
          <w:bCs/>
          <w:sz w:val="22"/>
          <w:szCs w:val="22"/>
        </w:rPr>
        <w:t>diazepamom</w:t>
      </w:r>
      <w:proofErr w:type="spellEnd"/>
      <w:r w:rsidR="00707690" w:rsidRPr="00F95198">
        <w:rPr>
          <w:rFonts w:ascii="Times New Roman" w:hAnsi="Times New Roman"/>
          <w:bCs/>
          <w:sz w:val="22"/>
          <w:szCs w:val="22"/>
        </w:rPr>
        <w:t xml:space="preserve"> alebo </w:t>
      </w:r>
      <w:proofErr w:type="spellStart"/>
      <w:r w:rsidR="00707690" w:rsidRPr="00F95198">
        <w:rPr>
          <w:rFonts w:ascii="Times New Roman" w:hAnsi="Times New Roman"/>
          <w:bCs/>
          <w:sz w:val="22"/>
          <w:szCs w:val="22"/>
        </w:rPr>
        <w:t>lorazepamom</w:t>
      </w:r>
      <w:proofErr w:type="spellEnd"/>
      <w:r w:rsidR="00707690" w:rsidRPr="00F95198">
        <w:rPr>
          <w:rFonts w:ascii="Times New Roman" w:hAnsi="Times New Roman"/>
          <w:bCs/>
          <w:sz w:val="22"/>
          <w:szCs w:val="22"/>
        </w:rPr>
        <w:t xml:space="preserve">. Na astmu sa podávajú </w:t>
      </w:r>
      <w:proofErr w:type="spellStart"/>
      <w:r w:rsidR="00707690" w:rsidRPr="00F95198">
        <w:rPr>
          <w:rFonts w:ascii="Times New Roman" w:hAnsi="Times New Roman"/>
          <w:bCs/>
          <w:sz w:val="22"/>
          <w:szCs w:val="22"/>
        </w:rPr>
        <w:t>bronchodilatanciá</w:t>
      </w:r>
      <w:proofErr w:type="spellEnd"/>
      <w:r w:rsidR="00707690" w:rsidRPr="00F95198">
        <w:rPr>
          <w:rFonts w:ascii="Times New Roman" w:hAnsi="Times New Roman"/>
          <w:bCs/>
          <w:sz w:val="22"/>
          <w:szCs w:val="22"/>
        </w:rPr>
        <w:t>.</w:t>
      </w:r>
    </w:p>
    <w:p w:rsidR="00E131D6" w:rsidRPr="00F95198" w:rsidRDefault="00E131D6" w:rsidP="00136282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7439C" w:rsidRPr="00F95198" w:rsidRDefault="00707690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Fenylefrín</w:t>
      </w:r>
      <w:proofErr w:type="spellEnd"/>
    </w:p>
    <w:p w:rsidR="00707690" w:rsidRPr="00F95198" w:rsidRDefault="00707690" w:rsidP="00136282">
      <w:pPr>
        <w:widowControl w:val="0"/>
        <w:rPr>
          <w:rFonts w:ascii="Times New Roman" w:hAnsi="Times New Roman"/>
          <w:i/>
          <w:sz w:val="22"/>
          <w:szCs w:val="22"/>
          <w:u w:val="single"/>
        </w:rPr>
      </w:pPr>
    </w:p>
    <w:p w:rsidR="00707690" w:rsidRPr="00F95198" w:rsidRDefault="00255A35" w:rsidP="00C92FF5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Prejavy závažného predávkovania </w:t>
      </w:r>
      <w:proofErr w:type="spellStart"/>
      <w:r w:rsidRPr="00F95198">
        <w:rPr>
          <w:rFonts w:ascii="Times New Roman" w:hAnsi="Times New Roman"/>
          <w:sz w:val="22"/>
          <w:szCs w:val="22"/>
        </w:rPr>
        <w:t>fenylefrínom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zahŕňajú </w:t>
      </w:r>
      <w:proofErr w:type="spellStart"/>
      <w:r w:rsidRPr="00F95198">
        <w:rPr>
          <w:rFonts w:ascii="Times New Roman" w:hAnsi="Times New Roman"/>
          <w:sz w:val="22"/>
          <w:szCs w:val="22"/>
        </w:rPr>
        <w:t>hemodynamické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zmeny a kardiovaskulárny kolaps s respiračnou depresiou.</w:t>
      </w:r>
    </w:p>
    <w:p w:rsidR="00255A35" w:rsidRPr="00F95198" w:rsidRDefault="00255A35" w:rsidP="000C6402">
      <w:pPr>
        <w:widowControl w:val="0"/>
        <w:rPr>
          <w:rFonts w:ascii="Times New Roman" w:hAnsi="Times New Roman"/>
          <w:sz w:val="22"/>
          <w:szCs w:val="22"/>
        </w:rPr>
      </w:pPr>
    </w:p>
    <w:p w:rsidR="00255A35" w:rsidRPr="00F95198" w:rsidRDefault="00255A35" w:rsidP="000C640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Liečba zahŕňa skorý výplach žalúdka a symptomatické a podporné opatrenia. </w:t>
      </w:r>
      <w:proofErr w:type="spellStart"/>
      <w:r w:rsidRPr="00F95198">
        <w:rPr>
          <w:rFonts w:ascii="Times New Roman" w:hAnsi="Times New Roman"/>
          <w:sz w:val="22"/>
          <w:szCs w:val="22"/>
        </w:rPr>
        <w:t>Hypertenzné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účinky možno liečiť intravenóznymi </w:t>
      </w:r>
      <w:proofErr w:type="spellStart"/>
      <w:r w:rsidRPr="00F95198">
        <w:rPr>
          <w:rFonts w:ascii="Times New Roman" w:hAnsi="Times New Roman"/>
          <w:sz w:val="22"/>
          <w:szCs w:val="22"/>
        </w:rPr>
        <w:t>blokátormi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alfa</w:t>
      </w:r>
      <w:r w:rsidR="00F027A5" w:rsidRPr="00F95198">
        <w:rPr>
          <w:rFonts w:ascii="Times New Roman" w:hAnsi="Times New Roman"/>
          <w:sz w:val="22"/>
          <w:szCs w:val="22"/>
        </w:rPr>
        <w:t>-</w:t>
      </w:r>
      <w:r w:rsidRPr="00F95198">
        <w:rPr>
          <w:rFonts w:ascii="Times New Roman" w:hAnsi="Times New Roman"/>
          <w:sz w:val="22"/>
          <w:szCs w:val="22"/>
        </w:rPr>
        <w:t>receptorov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255A35" w:rsidRPr="00F95198" w:rsidRDefault="00255A35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255A35" w:rsidRPr="00F95198" w:rsidRDefault="00255A35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Predávkovanie </w:t>
      </w:r>
      <w:proofErr w:type="spellStart"/>
      <w:r w:rsidRPr="00F95198">
        <w:rPr>
          <w:rFonts w:ascii="Times New Roman" w:hAnsi="Times New Roman"/>
          <w:sz w:val="22"/>
          <w:szCs w:val="22"/>
        </w:rPr>
        <w:t>fenylefrínom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má pravdepodobné následky: nervozitu, bolesť hlavy, závrat, n</w:t>
      </w:r>
      <w:r w:rsidR="00515402" w:rsidRPr="00F95198">
        <w:rPr>
          <w:rFonts w:ascii="Times New Roman" w:hAnsi="Times New Roman"/>
          <w:sz w:val="22"/>
          <w:szCs w:val="22"/>
        </w:rPr>
        <w:t xml:space="preserve">espavosť, zvýšený krvný tlak, </w:t>
      </w:r>
      <w:proofErr w:type="spellStart"/>
      <w:r w:rsidRPr="00F95198">
        <w:rPr>
          <w:rFonts w:ascii="Times New Roman" w:hAnsi="Times New Roman"/>
          <w:sz w:val="22"/>
          <w:szCs w:val="22"/>
        </w:rPr>
        <w:t>nauzeu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vracanie, </w:t>
      </w:r>
      <w:proofErr w:type="spellStart"/>
      <w:r w:rsidRPr="00F95198">
        <w:rPr>
          <w:rFonts w:ascii="Times New Roman" w:hAnsi="Times New Roman"/>
          <w:sz w:val="22"/>
          <w:szCs w:val="22"/>
        </w:rPr>
        <w:t>mydriázu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akútny </w:t>
      </w:r>
      <w:proofErr w:type="spellStart"/>
      <w:r w:rsidRPr="00F95198">
        <w:rPr>
          <w:rFonts w:ascii="Times New Roman" w:hAnsi="Times New Roman"/>
          <w:sz w:val="22"/>
          <w:szCs w:val="22"/>
        </w:rPr>
        <w:t>glaukóm</w:t>
      </w:r>
      <w:proofErr w:type="spellEnd"/>
      <w:r w:rsidR="005D6EB6" w:rsidRPr="00F95198">
        <w:rPr>
          <w:rFonts w:ascii="Times New Roman" w:hAnsi="Times New Roman"/>
          <w:sz w:val="22"/>
          <w:szCs w:val="22"/>
        </w:rPr>
        <w:t xml:space="preserve"> s uzavretým uhlom</w:t>
      </w:r>
      <w:r w:rsidRPr="00F95198">
        <w:rPr>
          <w:rFonts w:ascii="Times New Roman" w:hAnsi="Times New Roman"/>
          <w:sz w:val="22"/>
          <w:szCs w:val="22"/>
        </w:rPr>
        <w:t xml:space="preserve"> (najpravdepodobnejšie sa objaví u ľudí s </w:t>
      </w:r>
      <w:proofErr w:type="spellStart"/>
      <w:r w:rsidRPr="00F95198">
        <w:rPr>
          <w:rFonts w:ascii="Times New Roman" w:hAnsi="Times New Roman"/>
          <w:sz w:val="22"/>
          <w:szCs w:val="22"/>
        </w:rPr>
        <w:t>glaukómom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 uzavretým uhlom), </w:t>
      </w:r>
      <w:proofErr w:type="spellStart"/>
      <w:r w:rsidRPr="00F95198">
        <w:rPr>
          <w:rFonts w:ascii="Times New Roman" w:hAnsi="Times New Roman"/>
          <w:sz w:val="22"/>
          <w:szCs w:val="22"/>
        </w:rPr>
        <w:t>tachykardiu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palpitácie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alergické reakcie (napr. vyrážku, žihľavku, alergickú dermatitídu), </w:t>
      </w:r>
      <w:proofErr w:type="spellStart"/>
      <w:r w:rsidRPr="00F95198">
        <w:rPr>
          <w:rFonts w:ascii="Times New Roman" w:hAnsi="Times New Roman"/>
          <w:sz w:val="22"/>
          <w:szCs w:val="22"/>
        </w:rPr>
        <w:t>dyzúriu</w:t>
      </w:r>
      <w:proofErr w:type="spellEnd"/>
      <w:r w:rsidR="00FD56A4"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D56A4" w:rsidRPr="00F95198">
        <w:rPr>
          <w:rFonts w:ascii="Times New Roman" w:hAnsi="Times New Roman"/>
          <w:sz w:val="22"/>
          <w:szCs w:val="22"/>
        </w:rPr>
        <w:t>retenciu</w:t>
      </w:r>
      <w:proofErr w:type="spellEnd"/>
      <w:r w:rsidR="00FD56A4" w:rsidRPr="00F95198">
        <w:rPr>
          <w:rFonts w:ascii="Times New Roman" w:hAnsi="Times New Roman"/>
          <w:sz w:val="22"/>
          <w:szCs w:val="22"/>
        </w:rPr>
        <w:t xml:space="preserve"> moču (najpravdepodobnejšie sa prejaví u ľudí s obštrukciou vyprázdňovania mechúra, ako je hypertrofia prostaty).</w:t>
      </w:r>
    </w:p>
    <w:p w:rsidR="00FD56A4" w:rsidRPr="00F95198" w:rsidRDefault="00FD56A4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FD56A4" w:rsidRPr="00F95198" w:rsidRDefault="00FD56A4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Medzi ďalšie príznaky môže patriť hypertenzia a pravdepodobne </w:t>
      </w:r>
      <w:r w:rsidR="006B1CF2" w:rsidRPr="00F95198">
        <w:rPr>
          <w:rFonts w:ascii="Times New Roman" w:hAnsi="Times New Roman"/>
          <w:sz w:val="22"/>
          <w:szCs w:val="22"/>
        </w:rPr>
        <w:t xml:space="preserve">reflexná bradykardia. V závažných prípadoch sa môže prejaviť zmätenosť, halucinácie, záchvaty a arytmie. Avšak množstvo potrebné na vyvolanie ťažkej toxicity </w:t>
      </w:r>
      <w:proofErr w:type="spellStart"/>
      <w:r w:rsidR="006B1CF2" w:rsidRPr="00F95198">
        <w:rPr>
          <w:rFonts w:ascii="Times New Roman" w:hAnsi="Times New Roman"/>
          <w:sz w:val="22"/>
          <w:szCs w:val="22"/>
        </w:rPr>
        <w:t>fenylefrínu</w:t>
      </w:r>
      <w:proofErr w:type="spellEnd"/>
      <w:r w:rsidR="006B1CF2" w:rsidRPr="00F95198">
        <w:rPr>
          <w:rFonts w:ascii="Times New Roman" w:hAnsi="Times New Roman"/>
          <w:sz w:val="22"/>
          <w:szCs w:val="22"/>
        </w:rPr>
        <w:t xml:space="preserve"> by </w:t>
      </w:r>
      <w:r w:rsidR="008876FD" w:rsidRPr="00F95198">
        <w:rPr>
          <w:rFonts w:ascii="Times New Roman" w:hAnsi="Times New Roman"/>
          <w:sz w:val="22"/>
          <w:szCs w:val="22"/>
        </w:rPr>
        <w:t>bolo</w:t>
      </w:r>
      <w:r w:rsidR="006B1CF2" w:rsidRPr="00F95198">
        <w:rPr>
          <w:rFonts w:ascii="Times New Roman" w:hAnsi="Times New Roman"/>
          <w:sz w:val="22"/>
          <w:szCs w:val="22"/>
        </w:rPr>
        <w:t xml:space="preserve"> väčšie než množstvo spôsobujúce toxicitu </w:t>
      </w:r>
      <w:proofErr w:type="spellStart"/>
      <w:r w:rsidR="006B1CF2" w:rsidRPr="00F95198">
        <w:rPr>
          <w:rFonts w:ascii="Times New Roman" w:hAnsi="Times New Roman"/>
          <w:sz w:val="22"/>
          <w:szCs w:val="22"/>
        </w:rPr>
        <w:t>paracetamol</w:t>
      </w:r>
      <w:r w:rsidR="008876FD" w:rsidRPr="00F95198">
        <w:rPr>
          <w:rFonts w:ascii="Times New Roman" w:hAnsi="Times New Roman"/>
          <w:sz w:val="22"/>
          <w:szCs w:val="22"/>
        </w:rPr>
        <w:t>u</w:t>
      </w:r>
      <w:proofErr w:type="spellEnd"/>
      <w:r w:rsidR="008876FD" w:rsidRPr="00F95198">
        <w:rPr>
          <w:rFonts w:ascii="Times New Roman" w:hAnsi="Times New Roman"/>
          <w:sz w:val="22"/>
          <w:szCs w:val="22"/>
        </w:rPr>
        <w:t xml:space="preserve"> na pečeň</w:t>
      </w:r>
      <w:r w:rsidR="006B1CF2" w:rsidRPr="00F95198">
        <w:rPr>
          <w:rFonts w:ascii="Times New Roman" w:hAnsi="Times New Roman"/>
          <w:sz w:val="22"/>
          <w:szCs w:val="22"/>
        </w:rPr>
        <w:t>.</w:t>
      </w:r>
    </w:p>
    <w:p w:rsidR="008876FD" w:rsidRPr="00F95198" w:rsidRDefault="008876FD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8876FD" w:rsidRPr="00F95198" w:rsidRDefault="008876FD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Liečba má byť klinicky vhodná. Ťažká hypertenzia má byť liečená </w:t>
      </w:r>
      <w:proofErr w:type="spellStart"/>
      <w:r w:rsidRPr="00F95198">
        <w:rPr>
          <w:rFonts w:ascii="Times New Roman" w:hAnsi="Times New Roman"/>
          <w:sz w:val="22"/>
          <w:szCs w:val="22"/>
        </w:rPr>
        <w:t>alfa</w:t>
      </w:r>
      <w:r w:rsidR="00F027A5" w:rsidRPr="00F95198">
        <w:rPr>
          <w:rFonts w:ascii="Times New Roman" w:hAnsi="Times New Roman"/>
          <w:sz w:val="22"/>
          <w:szCs w:val="22"/>
        </w:rPr>
        <w:t>-</w:t>
      </w:r>
      <w:r w:rsidRPr="00F95198">
        <w:rPr>
          <w:rFonts w:ascii="Times New Roman" w:hAnsi="Times New Roman"/>
          <w:sz w:val="22"/>
          <w:szCs w:val="22"/>
        </w:rPr>
        <w:t>blokátormi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ako je </w:t>
      </w:r>
      <w:proofErr w:type="spellStart"/>
      <w:r w:rsidRPr="00F95198">
        <w:rPr>
          <w:rFonts w:ascii="Times New Roman" w:hAnsi="Times New Roman"/>
          <w:sz w:val="22"/>
          <w:szCs w:val="22"/>
        </w:rPr>
        <w:t>fentolamín</w:t>
      </w:r>
      <w:proofErr w:type="spellEnd"/>
      <w:r w:rsidRPr="00F95198">
        <w:rPr>
          <w:rFonts w:ascii="Times New Roman" w:hAnsi="Times New Roman"/>
          <w:sz w:val="22"/>
          <w:szCs w:val="22"/>
        </w:rPr>
        <w:t>.</w:t>
      </w:r>
    </w:p>
    <w:p w:rsidR="008876FD" w:rsidRPr="00F95198" w:rsidRDefault="008876FD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5.</w:t>
      </w:r>
      <w:r w:rsidRPr="00F95198">
        <w:rPr>
          <w:rFonts w:ascii="Times New Roman" w:hAnsi="Times New Roman"/>
          <w:b/>
          <w:sz w:val="22"/>
          <w:szCs w:val="22"/>
        </w:rPr>
        <w:tab/>
        <w:t>FARMAKOLOGICKÉ VLASTNOSTI</w:t>
      </w:r>
    </w:p>
    <w:p w:rsidR="0067439C" w:rsidRPr="00F95198" w:rsidRDefault="0067439C" w:rsidP="000C6402">
      <w:pPr>
        <w:rPr>
          <w:rFonts w:ascii="Times New Roman" w:hAnsi="Times New Roman"/>
          <w:bCs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5.1</w:t>
      </w:r>
      <w:r w:rsidRPr="00F95198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F95198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Pr="00F95198">
        <w:rPr>
          <w:rFonts w:ascii="Times New Roman" w:hAnsi="Times New Roman"/>
          <w:b/>
          <w:sz w:val="22"/>
          <w:szCs w:val="22"/>
        </w:rPr>
        <w:t xml:space="preserve"> vlastnosti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8A44ED" w:rsidRPr="00780FB0" w:rsidRDefault="0067439C" w:rsidP="008A44ED">
      <w:pPr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skupina: </w:t>
      </w:r>
      <w:proofErr w:type="spellStart"/>
      <w:r w:rsidR="008A44ED" w:rsidRPr="00780FB0">
        <w:rPr>
          <w:rFonts w:ascii="Times New Roman" w:hAnsi="Times New Roman"/>
          <w:color w:val="05121F"/>
          <w:sz w:val="22"/>
          <w:szCs w:val="22"/>
          <w:shd w:val="clear" w:color="auto" w:fill="F8F8F8"/>
        </w:rPr>
        <w:t>Antiflogistiká</w:t>
      </w:r>
      <w:proofErr w:type="spellEnd"/>
      <w:r w:rsidR="008A44ED" w:rsidRPr="00780FB0">
        <w:rPr>
          <w:rFonts w:ascii="Times New Roman" w:hAnsi="Times New Roman"/>
          <w:color w:val="05121F"/>
          <w:sz w:val="22"/>
          <w:szCs w:val="22"/>
          <w:shd w:val="clear" w:color="auto" w:fill="F8F8F8"/>
        </w:rPr>
        <w:t xml:space="preserve"> a </w:t>
      </w:r>
      <w:proofErr w:type="spellStart"/>
      <w:r w:rsidR="008A44ED" w:rsidRPr="00780FB0">
        <w:rPr>
          <w:rFonts w:ascii="Times New Roman" w:hAnsi="Times New Roman"/>
          <w:color w:val="05121F"/>
          <w:sz w:val="22"/>
          <w:szCs w:val="22"/>
          <w:shd w:val="clear" w:color="auto" w:fill="F8F8F8"/>
        </w:rPr>
        <w:t>antireumatiká</w:t>
      </w:r>
      <w:proofErr w:type="spellEnd"/>
      <w:r w:rsidR="008A44ED" w:rsidRPr="00780FB0">
        <w:rPr>
          <w:rFonts w:ascii="Times New Roman" w:hAnsi="Times New Roman"/>
          <w:color w:val="05121F"/>
          <w:sz w:val="22"/>
          <w:szCs w:val="22"/>
          <w:shd w:val="clear" w:color="auto" w:fill="F8F8F8"/>
        </w:rPr>
        <w:t xml:space="preserve">, deriváty kyseliny </w:t>
      </w:r>
      <w:proofErr w:type="spellStart"/>
      <w:r w:rsidR="008A44ED" w:rsidRPr="00780FB0">
        <w:rPr>
          <w:rFonts w:ascii="Times New Roman" w:hAnsi="Times New Roman"/>
          <w:color w:val="05121F"/>
          <w:sz w:val="22"/>
          <w:szCs w:val="22"/>
          <w:shd w:val="clear" w:color="auto" w:fill="F8F8F8"/>
        </w:rPr>
        <w:t>propiónovej</w:t>
      </w:r>
      <w:proofErr w:type="spellEnd"/>
    </w:p>
    <w:p w:rsidR="0067439C" w:rsidRPr="00F95198" w:rsidRDefault="008A44ED">
      <w:pPr>
        <w:outlineLvl w:val="0"/>
        <w:rPr>
          <w:rFonts w:ascii="Times New Roman" w:hAnsi="Times New Roman"/>
          <w:bCs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ATC kód: </w:t>
      </w:r>
      <w:r>
        <w:rPr>
          <w:rFonts w:ascii="Times New Roman" w:hAnsi="Times New Roman"/>
          <w:bCs/>
          <w:sz w:val="22"/>
          <w:szCs w:val="22"/>
        </w:rPr>
        <w:t>M01AE51</w:t>
      </w:r>
    </w:p>
    <w:p w:rsidR="008876FD" w:rsidRPr="00F95198" w:rsidRDefault="008876FD" w:rsidP="00136282">
      <w:pPr>
        <w:outlineLvl w:val="0"/>
        <w:rPr>
          <w:rFonts w:ascii="Times New Roman" w:hAnsi="Times New Roman"/>
          <w:bCs/>
          <w:sz w:val="22"/>
          <w:szCs w:val="22"/>
        </w:rPr>
      </w:pPr>
    </w:p>
    <w:p w:rsidR="008876FD" w:rsidRPr="009E1FD6" w:rsidRDefault="008876FD" w:rsidP="00136282">
      <w:pPr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Ibuprof</w:t>
      </w:r>
      <w:r w:rsidR="00A06521">
        <w:rPr>
          <w:rFonts w:ascii="Times New Roman" w:hAnsi="Times New Roman"/>
          <w:i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sz w:val="22"/>
          <w:szCs w:val="22"/>
          <w:u w:val="single"/>
        </w:rPr>
        <w:t>n</w:t>
      </w:r>
      <w:proofErr w:type="spellEnd"/>
    </w:p>
    <w:p w:rsidR="008876FD" w:rsidRPr="00F95198" w:rsidRDefault="008876FD" w:rsidP="00C92FF5">
      <w:pPr>
        <w:rPr>
          <w:rFonts w:ascii="Times New Roman" w:hAnsi="Times New Roman"/>
          <w:sz w:val="22"/>
          <w:szCs w:val="22"/>
        </w:rPr>
      </w:pPr>
    </w:p>
    <w:p w:rsidR="00FC36EF" w:rsidRPr="009E1FD6" w:rsidRDefault="008876FD" w:rsidP="000C640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A06521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je derivát kyseliny </w:t>
      </w:r>
      <w:proofErr w:type="spellStart"/>
      <w:r w:rsidRPr="009E1FD6">
        <w:rPr>
          <w:rFonts w:ascii="Times New Roman" w:hAnsi="Times New Roman"/>
          <w:sz w:val="22"/>
          <w:szCs w:val="22"/>
        </w:rPr>
        <w:t>propiónovej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E1FD6">
        <w:rPr>
          <w:rFonts w:ascii="Times New Roman" w:hAnsi="Times New Roman"/>
          <w:sz w:val="22"/>
          <w:szCs w:val="22"/>
        </w:rPr>
        <w:t>nesteroid</w:t>
      </w:r>
      <w:r w:rsidR="005B7B30" w:rsidRPr="009E1FD6">
        <w:rPr>
          <w:rFonts w:ascii="Times New Roman" w:hAnsi="Times New Roman"/>
          <w:sz w:val="22"/>
          <w:szCs w:val="22"/>
        </w:rPr>
        <w:t>né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protizápalové liečivo (NSAID), ktorý preukázal svoju účinnosť inhibíciou syntézy </w:t>
      </w:r>
      <w:proofErr w:type="spellStart"/>
      <w:r w:rsidRPr="009E1FD6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E1FD6">
        <w:rPr>
          <w:rFonts w:ascii="Times New Roman" w:hAnsi="Times New Roman"/>
          <w:sz w:val="22"/>
          <w:szCs w:val="22"/>
        </w:rPr>
        <w:t>Ibuprof</w:t>
      </w:r>
      <w:r w:rsidR="00A06521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u ľudí </w:t>
      </w:r>
      <w:r w:rsidR="00FC36EF" w:rsidRPr="009E1FD6">
        <w:rPr>
          <w:rFonts w:ascii="Times New Roman" w:hAnsi="Times New Roman"/>
          <w:sz w:val="22"/>
          <w:szCs w:val="22"/>
        </w:rPr>
        <w:t xml:space="preserve">znižuje bolesť </w:t>
      </w:r>
      <w:r w:rsidR="005F2696" w:rsidRPr="009E1FD6">
        <w:rPr>
          <w:rFonts w:ascii="Times New Roman" w:hAnsi="Times New Roman"/>
          <w:sz w:val="22"/>
          <w:szCs w:val="22"/>
        </w:rPr>
        <w:t xml:space="preserve">spôsobenú </w:t>
      </w:r>
      <w:r w:rsidR="00FC36EF" w:rsidRPr="009E1FD6">
        <w:rPr>
          <w:rFonts w:ascii="Times New Roman" w:hAnsi="Times New Roman"/>
          <w:sz w:val="22"/>
          <w:szCs w:val="22"/>
        </w:rPr>
        <w:t>zápal</w:t>
      </w:r>
      <w:r w:rsidR="005F2696" w:rsidRPr="00F95198">
        <w:rPr>
          <w:rFonts w:ascii="Times New Roman" w:hAnsi="Times New Roman"/>
          <w:sz w:val="22"/>
          <w:szCs w:val="22"/>
        </w:rPr>
        <w:t>om</w:t>
      </w:r>
      <w:r w:rsidR="00FC36EF" w:rsidRPr="00F95198">
        <w:rPr>
          <w:rFonts w:ascii="Times New Roman" w:hAnsi="Times New Roman"/>
          <w:sz w:val="22"/>
          <w:szCs w:val="22"/>
        </w:rPr>
        <w:t xml:space="preserve">, opuchy a horúčku. </w:t>
      </w:r>
      <w:proofErr w:type="spellStart"/>
      <w:r w:rsidR="00FC36EF" w:rsidRPr="00F95198">
        <w:rPr>
          <w:rFonts w:ascii="Times New Roman" w:hAnsi="Times New Roman"/>
          <w:sz w:val="22"/>
          <w:szCs w:val="22"/>
        </w:rPr>
        <w:t>Ibuprof</w:t>
      </w:r>
      <w:r w:rsidR="00A06521">
        <w:rPr>
          <w:rFonts w:ascii="Times New Roman" w:hAnsi="Times New Roman"/>
          <w:sz w:val="22"/>
          <w:szCs w:val="22"/>
        </w:rPr>
        <w:t>é</w:t>
      </w:r>
      <w:r w:rsidR="00FC36EF" w:rsidRPr="009E1FD6">
        <w:rPr>
          <w:rFonts w:ascii="Times New Roman" w:hAnsi="Times New Roman"/>
          <w:sz w:val="22"/>
          <w:szCs w:val="22"/>
        </w:rPr>
        <w:t>n</w:t>
      </w:r>
      <w:proofErr w:type="spellEnd"/>
      <w:r w:rsidR="00FC36EF" w:rsidRPr="009E1FD6">
        <w:rPr>
          <w:rFonts w:ascii="Times New Roman" w:hAnsi="Times New Roman"/>
          <w:sz w:val="22"/>
          <w:szCs w:val="22"/>
        </w:rPr>
        <w:t xml:space="preserve"> okrem toho </w:t>
      </w:r>
      <w:proofErr w:type="spellStart"/>
      <w:r w:rsidR="00FC36EF" w:rsidRPr="009E1FD6">
        <w:rPr>
          <w:rFonts w:ascii="Times New Roman" w:hAnsi="Times New Roman"/>
          <w:sz w:val="22"/>
          <w:szCs w:val="22"/>
        </w:rPr>
        <w:t>inhibuje</w:t>
      </w:r>
      <w:proofErr w:type="spellEnd"/>
      <w:r w:rsidR="00FC36EF" w:rsidRPr="009E1FD6">
        <w:rPr>
          <w:rFonts w:ascii="Times New Roman" w:hAnsi="Times New Roman"/>
          <w:sz w:val="22"/>
          <w:szCs w:val="22"/>
        </w:rPr>
        <w:t xml:space="preserve"> agregáciu krvných doštičiek.</w:t>
      </w:r>
    </w:p>
    <w:p w:rsidR="00FC36EF" w:rsidRPr="00F95198" w:rsidRDefault="00FC36EF" w:rsidP="000C6402">
      <w:pPr>
        <w:rPr>
          <w:rFonts w:ascii="Times New Roman" w:hAnsi="Times New Roman"/>
          <w:sz w:val="22"/>
          <w:szCs w:val="22"/>
        </w:rPr>
      </w:pPr>
    </w:p>
    <w:p w:rsidR="00FC36EF" w:rsidRPr="009E1FD6" w:rsidRDefault="00FC36EF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Terapeutický účinok </w:t>
      </w:r>
      <w:proofErr w:type="spellStart"/>
      <w:r w:rsidRPr="00F95198">
        <w:rPr>
          <w:rFonts w:ascii="Times New Roman" w:hAnsi="Times New Roman"/>
          <w:sz w:val="22"/>
          <w:szCs w:val="22"/>
        </w:rPr>
        <w:t>ibuprof</w:t>
      </w:r>
      <w:r w:rsidR="00A06521">
        <w:rPr>
          <w:rFonts w:ascii="Times New Roman" w:hAnsi="Times New Roman"/>
          <w:sz w:val="22"/>
          <w:szCs w:val="22"/>
        </w:rPr>
        <w:t>é</w:t>
      </w:r>
      <w:r w:rsidRPr="009E1FD6">
        <w:rPr>
          <w:rFonts w:ascii="Times New Roman" w:hAnsi="Times New Roman"/>
          <w:sz w:val="22"/>
          <w:szCs w:val="22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</w:rPr>
        <w:t xml:space="preserve"> na symptómy súvisiace s bežným prechladnutím a chrípkou má trvanie až 8 hodín.</w:t>
      </w:r>
    </w:p>
    <w:p w:rsidR="00FC36EF" w:rsidRPr="00F95198" w:rsidRDefault="00FC36EF" w:rsidP="00136282">
      <w:pPr>
        <w:rPr>
          <w:rFonts w:ascii="Times New Roman" w:hAnsi="Times New Roman"/>
          <w:sz w:val="22"/>
          <w:szCs w:val="22"/>
        </w:rPr>
      </w:pPr>
    </w:p>
    <w:p w:rsidR="008876FD" w:rsidRPr="009E1FD6" w:rsidRDefault="008876FD" w:rsidP="0013628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Experimentálne údaje naznačujú, že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A06521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môže </w:t>
      </w:r>
      <w:proofErr w:type="spellStart"/>
      <w:r w:rsidR="005F2696" w:rsidRPr="009E1FD6">
        <w:rPr>
          <w:rFonts w:ascii="Times New Roman" w:hAnsi="Times New Roman"/>
          <w:color w:val="000000"/>
          <w:sz w:val="22"/>
          <w:szCs w:val="22"/>
          <w:lang w:eastAsia="sk-SK"/>
        </w:rPr>
        <w:t>kompetitívne</w:t>
      </w:r>
      <w:proofErr w:type="spellEnd"/>
      <w:r w:rsidR="005F2696"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inhibovať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účinok nízkej dávky kyseliny acetylsalicylovej</w:t>
      </w:r>
      <w:r w:rsidR="009E2425"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(ASA)</w:t>
      </w: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na agregáciu doštičiek, keď sa podávajú súčasne. V</w:t>
      </w:r>
      <w:r w:rsidR="005F2696"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 </w:t>
      </w:r>
      <w:proofErr w:type="spellStart"/>
      <w:r w:rsidR="005F2696" w:rsidRPr="00F95198">
        <w:rPr>
          <w:rFonts w:ascii="Times New Roman" w:hAnsi="Times New Roman"/>
          <w:color w:val="000000"/>
          <w:sz w:val="22"/>
          <w:szCs w:val="22"/>
          <w:lang w:eastAsia="sk-SK"/>
        </w:rPr>
        <w:t>farmakokinetických</w:t>
      </w:r>
      <w:proofErr w:type="spellEnd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štúdi</w:t>
      </w:r>
      <w:r w:rsidR="005F2696" w:rsidRPr="00F95198">
        <w:rPr>
          <w:rFonts w:ascii="Times New Roman" w:hAnsi="Times New Roman"/>
          <w:color w:val="000000"/>
          <w:sz w:val="22"/>
          <w:szCs w:val="22"/>
          <w:lang w:eastAsia="sk-SK"/>
        </w:rPr>
        <w:t>ách</w:t>
      </w:r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, keď sa jednotlivá dávka 400 mg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A06521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podala buď 8 hodín pred podaním kyseliny acetylsalicylovej na okamžité uvoľnenie (81 mg), alebo do 30 minút po jeho podávaní, došlo k zníženému účinku ASA na tvorbu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trombox</w:t>
      </w:r>
      <w:r w:rsidR="00A06521">
        <w:rPr>
          <w:rFonts w:ascii="Times New Roman" w:hAnsi="Times New Roman"/>
          <w:color w:val="000000"/>
          <w:sz w:val="22"/>
          <w:szCs w:val="22"/>
          <w:lang w:eastAsia="sk-SK"/>
        </w:rPr>
        <w:t>á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alebo k 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agregácii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trombocytov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 Avšak limitácie týchto údajov a neistoty </w:t>
      </w:r>
      <w:proofErr w:type="spellStart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extrapolácie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údajov </w:t>
      </w:r>
      <w:r w:rsidRPr="009E1FD6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ex </w:t>
      </w:r>
      <w:proofErr w:type="spellStart"/>
      <w:r w:rsidRPr="009E1FD6">
        <w:rPr>
          <w:rFonts w:ascii="Times New Roman" w:hAnsi="Times New Roman"/>
          <w:i/>
          <w:color w:val="000000"/>
          <w:sz w:val="22"/>
          <w:szCs w:val="22"/>
          <w:lang w:eastAsia="sk-SK"/>
        </w:rPr>
        <w:t>vivo</w:t>
      </w:r>
      <w:proofErr w:type="spellEnd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na klinickú situáciu znamenajú, že žiadne jednoznačné závery nie je možné urobiť o pravidelnom užívaní </w:t>
      </w:r>
      <w:proofErr w:type="spellStart"/>
      <w:r w:rsidRPr="00F95198">
        <w:rPr>
          <w:rFonts w:ascii="Times New Roman" w:hAnsi="Times New Roman"/>
          <w:color w:val="000000"/>
          <w:sz w:val="22"/>
          <w:szCs w:val="22"/>
          <w:lang w:eastAsia="sk-SK"/>
        </w:rPr>
        <w:t>ibuprof</w:t>
      </w:r>
      <w:r w:rsidR="00A06521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a žiadny klinicky významný účinok sa nepovažuje za </w:t>
      </w:r>
      <w:r w:rsidRPr="009E1FD6">
        <w:rPr>
          <w:rFonts w:ascii="Times New Roman" w:hAnsi="Times New Roman"/>
          <w:sz w:val="22"/>
          <w:szCs w:val="22"/>
          <w:lang w:eastAsia="sk-SK"/>
        </w:rPr>
        <w:t xml:space="preserve">pravdepodobný pre príležitostné použitie </w:t>
      </w:r>
      <w:proofErr w:type="spellStart"/>
      <w:r w:rsidRPr="009E1FD6">
        <w:rPr>
          <w:rFonts w:ascii="Times New Roman" w:hAnsi="Times New Roman"/>
          <w:sz w:val="22"/>
          <w:szCs w:val="22"/>
          <w:lang w:eastAsia="sk-SK"/>
        </w:rPr>
        <w:t>ibuprof</w:t>
      </w:r>
      <w:r w:rsidR="00A06521">
        <w:rPr>
          <w:rFonts w:ascii="Times New Roman" w:hAnsi="Times New Roman"/>
          <w:sz w:val="22"/>
          <w:szCs w:val="22"/>
          <w:lang w:eastAsia="sk-SK"/>
        </w:rPr>
        <w:t>é</w:t>
      </w:r>
      <w:r w:rsidRPr="009E1FD6">
        <w:rPr>
          <w:rFonts w:ascii="Times New Roman" w:hAnsi="Times New Roman"/>
          <w:sz w:val="22"/>
          <w:szCs w:val="22"/>
          <w:lang w:eastAsia="sk-SK"/>
        </w:rPr>
        <w:t>nu</w:t>
      </w:r>
      <w:proofErr w:type="spellEnd"/>
      <w:r w:rsidRPr="009E1FD6">
        <w:rPr>
          <w:rFonts w:ascii="Times New Roman" w:hAnsi="Times New Roman"/>
          <w:sz w:val="22"/>
          <w:szCs w:val="22"/>
          <w:lang w:eastAsia="sk-SK"/>
        </w:rPr>
        <w:t>.</w:t>
      </w:r>
    </w:p>
    <w:p w:rsidR="008876FD" w:rsidRPr="00F95198" w:rsidRDefault="008876FD" w:rsidP="00136282">
      <w:pPr>
        <w:outlineLvl w:val="0"/>
        <w:rPr>
          <w:rFonts w:ascii="Times New Roman" w:hAnsi="Times New Roman"/>
          <w:sz w:val="22"/>
          <w:szCs w:val="22"/>
        </w:rPr>
      </w:pPr>
    </w:p>
    <w:p w:rsidR="0067439C" w:rsidRPr="00F95198" w:rsidRDefault="00FC36EF" w:rsidP="00136282">
      <w:pPr>
        <w:widowControl w:val="0"/>
        <w:rPr>
          <w:rFonts w:ascii="Times New Roman" w:hAnsi="Times New Roman"/>
          <w:bCs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bCs/>
          <w:i/>
          <w:sz w:val="22"/>
          <w:szCs w:val="22"/>
          <w:u w:val="single"/>
        </w:rPr>
        <w:t>Fenylefrín</w:t>
      </w:r>
      <w:proofErr w:type="spellEnd"/>
    </w:p>
    <w:p w:rsidR="00FC36EF" w:rsidRPr="00F95198" w:rsidRDefault="00FC36EF" w:rsidP="00136282">
      <w:pPr>
        <w:widowControl w:val="0"/>
        <w:rPr>
          <w:rFonts w:ascii="Times New Roman" w:hAnsi="Times New Roman"/>
          <w:bCs/>
          <w:i/>
          <w:sz w:val="22"/>
          <w:szCs w:val="22"/>
          <w:u w:val="single"/>
        </w:rPr>
      </w:pPr>
    </w:p>
    <w:p w:rsidR="00FC36EF" w:rsidRPr="00F95198" w:rsidRDefault="00FC36EF" w:rsidP="00C92FF5">
      <w:pPr>
        <w:widowControl w:val="0"/>
        <w:rPr>
          <w:rFonts w:ascii="Times New Roman" w:hAnsi="Times New Roman"/>
          <w:bCs/>
          <w:sz w:val="22"/>
          <w:szCs w:val="22"/>
        </w:rPr>
      </w:pPr>
      <w:proofErr w:type="spellStart"/>
      <w:r w:rsidRPr="00F95198">
        <w:rPr>
          <w:rFonts w:ascii="Times New Roman" w:hAnsi="Times New Roman"/>
          <w:bCs/>
          <w:sz w:val="22"/>
          <w:szCs w:val="22"/>
        </w:rPr>
        <w:lastRenderedPageBreak/>
        <w:t>Fenylefrín</w:t>
      </w:r>
      <w:proofErr w:type="spellEnd"/>
      <w:r w:rsidRPr="00F95198">
        <w:rPr>
          <w:rStyle w:val="apple-converted-space"/>
          <w:rFonts w:ascii="Times New Roman" w:hAnsi="Times New Roman"/>
          <w:sz w:val="22"/>
          <w:szCs w:val="22"/>
          <w:shd w:val="clear" w:color="auto" w:fill="FFFFFF"/>
        </w:rPr>
        <w:t> </w:t>
      </w: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je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postsynaptický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agonista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α</w:t>
      </w:r>
      <w:r w:rsidRPr="00F95198">
        <w:rPr>
          <w:rFonts w:ascii="Times New Roman" w:hAnsi="Times New Roman"/>
          <w:sz w:val="22"/>
          <w:szCs w:val="22"/>
          <w:vertAlign w:val="subscript"/>
        </w:rPr>
        <w:t>1</w:t>
      </w: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-adrenergných receptorov s nízkou afinitou ku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kardioselektívnym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β-receptorom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a minimálnym stimulačným účinkom na centrálny nervový systém. Je to overené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dekongestívum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vazokonstrikčným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účinkom redukuje opuch a zdurenie nosovej sliznice.</w:t>
      </w:r>
    </w:p>
    <w:p w:rsidR="00FC36EF" w:rsidRPr="00F95198" w:rsidRDefault="00FC36EF" w:rsidP="00136282">
      <w:pPr>
        <w:widowControl w:val="0"/>
        <w:rPr>
          <w:rFonts w:ascii="Times New Roman" w:hAnsi="Times New Roman"/>
          <w:bCs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5.2</w:t>
      </w:r>
      <w:r w:rsidRPr="00F95198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F95198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Pr="00F95198">
        <w:rPr>
          <w:rFonts w:ascii="Times New Roman" w:hAnsi="Times New Roman"/>
          <w:b/>
          <w:sz w:val="22"/>
          <w:szCs w:val="22"/>
        </w:rPr>
        <w:t xml:space="preserve"> vlastnosti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FC36EF" w:rsidRPr="009E1FD6" w:rsidRDefault="00FC36EF" w:rsidP="00136282">
      <w:pPr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i/>
          <w:sz w:val="22"/>
          <w:szCs w:val="22"/>
          <w:u w:val="single"/>
        </w:rPr>
        <w:t>Ibuprof</w:t>
      </w:r>
      <w:r w:rsidR="00A06521">
        <w:rPr>
          <w:rFonts w:ascii="Times New Roman" w:hAnsi="Times New Roman"/>
          <w:i/>
          <w:sz w:val="22"/>
          <w:szCs w:val="22"/>
          <w:u w:val="single"/>
        </w:rPr>
        <w:t>é</w:t>
      </w:r>
      <w:r w:rsidRPr="009E1FD6">
        <w:rPr>
          <w:rFonts w:ascii="Times New Roman" w:hAnsi="Times New Roman"/>
          <w:i/>
          <w:sz w:val="22"/>
          <w:szCs w:val="22"/>
          <w:u w:val="single"/>
        </w:rPr>
        <w:t>n</w:t>
      </w:r>
      <w:proofErr w:type="spellEnd"/>
    </w:p>
    <w:p w:rsidR="00FC36EF" w:rsidRPr="00F95198" w:rsidRDefault="00FC36EF" w:rsidP="00C92FF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C20201" w:rsidRPr="009E1FD6" w:rsidRDefault="00C20201" w:rsidP="000C6402">
      <w:pPr>
        <w:pStyle w:val="Zkladntext2"/>
        <w:spacing w:after="0" w:line="240" w:lineRule="auto"/>
        <w:rPr>
          <w:sz w:val="22"/>
          <w:szCs w:val="22"/>
          <w:lang w:val="sk-SK"/>
        </w:rPr>
      </w:pPr>
      <w:proofErr w:type="spellStart"/>
      <w:r w:rsidRPr="00F95198">
        <w:rPr>
          <w:sz w:val="22"/>
          <w:szCs w:val="22"/>
          <w:lang w:val="sk-SK"/>
        </w:rPr>
        <w:t>Ibuprof</w:t>
      </w:r>
      <w:r w:rsidR="00A06521">
        <w:rPr>
          <w:sz w:val="22"/>
          <w:szCs w:val="22"/>
          <w:lang w:val="sk-SK"/>
        </w:rPr>
        <w:t>é</w:t>
      </w:r>
      <w:r w:rsidRPr="009E1FD6">
        <w:rPr>
          <w:sz w:val="22"/>
          <w:szCs w:val="22"/>
          <w:lang w:val="sk-SK"/>
        </w:rPr>
        <w:t>n</w:t>
      </w:r>
      <w:proofErr w:type="spellEnd"/>
      <w:r w:rsidRPr="009E1FD6">
        <w:rPr>
          <w:sz w:val="22"/>
          <w:szCs w:val="22"/>
          <w:lang w:val="sk-SK"/>
        </w:rPr>
        <w:t xml:space="preserve"> sa po perorálnom podaní rýchlo absorbuje a rýchlo sa distribuuje do celého tela. Vylučovanie je rýchle a kompletné cez obličky.</w:t>
      </w:r>
    </w:p>
    <w:p w:rsidR="00C20201" w:rsidRPr="00F95198" w:rsidRDefault="00C20201" w:rsidP="000C6402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:rsidR="00C20201" w:rsidRPr="00F95198" w:rsidRDefault="00C20201" w:rsidP="00136282">
      <w:pPr>
        <w:pStyle w:val="Zkladntext2"/>
        <w:spacing w:after="0" w:line="240" w:lineRule="auto"/>
        <w:rPr>
          <w:sz w:val="22"/>
          <w:szCs w:val="22"/>
          <w:lang w:val="sk-SK"/>
        </w:rPr>
      </w:pPr>
      <w:r w:rsidRPr="00F95198">
        <w:rPr>
          <w:sz w:val="22"/>
          <w:szCs w:val="22"/>
          <w:lang w:val="sk-SK"/>
        </w:rPr>
        <w:t>Maximálne plazmatické koncentrácie sa dosahujú 45 minút po požití, ak sa užíva nalačno. Pri užití s jedlom sa </w:t>
      </w:r>
      <w:r w:rsidR="005F2696" w:rsidRPr="00F95198">
        <w:rPr>
          <w:sz w:val="22"/>
          <w:szCs w:val="22"/>
          <w:lang w:val="sk-SK"/>
        </w:rPr>
        <w:t xml:space="preserve">maximálne </w:t>
      </w:r>
      <w:r w:rsidRPr="00F95198">
        <w:rPr>
          <w:sz w:val="22"/>
          <w:szCs w:val="22"/>
          <w:lang w:val="sk-SK"/>
        </w:rPr>
        <w:t>plazmatické koncentrácie pozorujú asi po 1 až 2 hodinách. Tieto časy sa môžu líšiť pri rôznych liekových formách.</w:t>
      </w:r>
    </w:p>
    <w:p w:rsidR="00C20201" w:rsidRPr="00F95198" w:rsidRDefault="00C20201" w:rsidP="00136282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:rsidR="00C20201" w:rsidRPr="00F95198" w:rsidRDefault="00C20201" w:rsidP="00136282">
      <w:pPr>
        <w:pStyle w:val="Zkladntext2"/>
        <w:spacing w:after="0" w:line="240" w:lineRule="auto"/>
        <w:rPr>
          <w:sz w:val="22"/>
          <w:szCs w:val="22"/>
          <w:lang w:val="sk-SK"/>
        </w:rPr>
      </w:pPr>
      <w:r w:rsidRPr="00F95198">
        <w:rPr>
          <w:sz w:val="22"/>
          <w:szCs w:val="22"/>
          <w:lang w:val="sk-SK"/>
        </w:rPr>
        <w:t xml:space="preserve">Plazmatický polčas </w:t>
      </w:r>
      <w:proofErr w:type="spellStart"/>
      <w:r w:rsidRPr="00F95198">
        <w:rPr>
          <w:sz w:val="22"/>
          <w:szCs w:val="22"/>
          <w:lang w:val="sk-SK"/>
        </w:rPr>
        <w:t>ibuprof</w:t>
      </w:r>
      <w:r w:rsidR="00A06521">
        <w:rPr>
          <w:sz w:val="22"/>
          <w:szCs w:val="22"/>
          <w:lang w:val="sk-SK"/>
        </w:rPr>
        <w:t>é</w:t>
      </w:r>
      <w:r w:rsidRPr="009E1FD6">
        <w:rPr>
          <w:sz w:val="22"/>
          <w:szCs w:val="22"/>
          <w:lang w:val="sk-SK"/>
        </w:rPr>
        <w:t>nu</w:t>
      </w:r>
      <w:proofErr w:type="spellEnd"/>
      <w:r w:rsidRPr="009E1FD6">
        <w:rPr>
          <w:sz w:val="22"/>
          <w:szCs w:val="22"/>
          <w:lang w:val="sk-SK"/>
        </w:rPr>
        <w:t xml:space="preserve"> </w:t>
      </w:r>
      <w:r w:rsidR="002B0A1F" w:rsidRPr="009E1FD6">
        <w:rPr>
          <w:sz w:val="22"/>
          <w:szCs w:val="22"/>
          <w:lang w:val="sk-SK"/>
        </w:rPr>
        <w:t xml:space="preserve">sú </w:t>
      </w:r>
      <w:r w:rsidRPr="00F95198">
        <w:rPr>
          <w:sz w:val="22"/>
          <w:szCs w:val="22"/>
          <w:lang w:val="sk-SK"/>
        </w:rPr>
        <w:t>asi 2 hodiny.</w:t>
      </w:r>
    </w:p>
    <w:p w:rsidR="00C20201" w:rsidRPr="00F95198" w:rsidRDefault="00C20201" w:rsidP="00136282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:rsidR="00C20201" w:rsidRPr="009E1FD6" w:rsidRDefault="00C20201" w:rsidP="00136282">
      <w:pPr>
        <w:pStyle w:val="Zkladntext2"/>
        <w:spacing w:after="0" w:line="240" w:lineRule="auto"/>
        <w:rPr>
          <w:sz w:val="22"/>
          <w:szCs w:val="22"/>
          <w:lang w:val="sk-SK"/>
        </w:rPr>
      </w:pPr>
      <w:r w:rsidRPr="00F95198">
        <w:rPr>
          <w:sz w:val="22"/>
          <w:szCs w:val="22"/>
          <w:lang w:val="sk-SK"/>
        </w:rPr>
        <w:t xml:space="preserve">V limitovaných štúdiách sa </w:t>
      </w:r>
      <w:r w:rsidR="000D1223" w:rsidRPr="00F95198">
        <w:rPr>
          <w:sz w:val="22"/>
          <w:szCs w:val="22"/>
          <w:lang w:val="sk-SK"/>
        </w:rPr>
        <w:t>ukázalo</w:t>
      </w:r>
      <w:r w:rsidRPr="00F95198">
        <w:rPr>
          <w:sz w:val="22"/>
          <w:szCs w:val="22"/>
          <w:lang w:val="sk-SK"/>
        </w:rPr>
        <w:t xml:space="preserve">, že </w:t>
      </w:r>
      <w:proofErr w:type="spellStart"/>
      <w:r w:rsidRPr="00F95198">
        <w:rPr>
          <w:sz w:val="22"/>
          <w:szCs w:val="22"/>
          <w:lang w:val="sk-SK"/>
        </w:rPr>
        <w:t>ibuprof</w:t>
      </w:r>
      <w:r w:rsidR="00A06521">
        <w:rPr>
          <w:sz w:val="22"/>
          <w:szCs w:val="22"/>
          <w:lang w:val="sk-SK"/>
        </w:rPr>
        <w:t>é</w:t>
      </w:r>
      <w:r w:rsidRPr="009E1FD6">
        <w:rPr>
          <w:sz w:val="22"/>
          <w:szCs w:val="22"/>
          <w:lang w:val="sk-SK"/>
        </w:rPr>
        <w:t>n</w:t>
      </w:r>
      <w:proofErr w:type="spellEnd"/>
      <w:r w:rsidRPr="009E1FD6">
        <w:rPr>
          <w:sz w:val="22"/>
          <w:szCs w:val="22"/>
          <w:lang w:val="sk-SK"/>
        </w:rPr>
        <w:t xml:space="preserve"> sa vyskytuje v ľudskom materskom mlieku vo veľmi nízkych koncentráciách.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FC36EF" w:rsidRPr="00F95198" w:rsidRDefault="00FC36EF" w:rsidP="00136282">
      <w:pPr>
        <w:widowControl w:val="0"/>
        <w:rPr>
          <w:rFonts w:ascii="Times New Roman" w:hAnsi="Times New Roman"/>
          <w:bCs/>
          <w:i/>
          <w:sz w:val="22"/>
          <w:szCs w:val="22"/>
          <w:u w:val="single"/>
        </w:rPr>
      </w:pPr>
      <w:proofErr w:type="spellStart"/>
      <w:r w:rsidRPr="00F95198">
        <w:rPr>
          <w:rFonts w:ascii="Times New Roman" w:hAnsi="Times New Roman"/>
          <w:bCs/>
          <w:i/>
          <w:sz w:val="22"/>
          <w:szCs w:val="22"/>
          <w:u w:val="single"/>
        </w:rPr>
        <w:t>Fenylefrín</w:t>
      </w:r>
      <w:proofErr w:type="spellEnd"/>
    </w:p>
    <w:p w:rsidR="00C20201" w:rsidRPr="00F95198" w:rsidRDefault="00C20201" w:rsidP="00C92FF5">
      <w:pPr>
        <w:widowControl w:val="0"/>
        <w:rPr>
          <w:rFonts w:ascii="Times New Roman" w:hAnsi="Times New Roman"/>
          <w:bCs/>
          <w:sz w:val="22"/>
          <w:szCs w:val="22"/>
        </w:rPr>
      </w:pPr>
    </w:p>
    <w:p w:rsidR="00C20201" w:rsidRPr="00F95198" w:rsidRDefault="00FC36EF" w:rsidP="000C6402">
      <w:pPr>
        <w:widowControl w:val="0"/>
        <w:rPr>
          <w:rFonts w:ascii="Times New Roman" w:hAnsi="Times New Roman"/>
          <w:sz w:val="22"/>
          <w:szCs w:val="22"/>
          <w:shd w:val="clear" w:color="auto" w:fill="FFFFFF"/>
        </w:rPr>
      </w:pPr>
      <w:proofErr w:type="spellStart"/>
      <w:r w:rsidRPr="00F95198">
        <w:rPr>
          <w:rFonts w:ascii="Times New Roman" w:hAnsi="Times New Roman"/>
          <w:bCs/>
          <w:sz w:val="22"/>
          <w:szCs w:val="22"/>
        </w:rPr>
        <w:t>Fenylefrín</w:t>
      </w:r>
      <w:proofErr w:type="spellEnd"/>
      <w:r w:rsidRPr="00F95198">
        <w:rPr>
          <w:rStyle w:val="apple-converted-space"/>
          <w:rFonts w:ascii="Times New Roman" w:hAnsi="Times New Roman"/>
          <w:sz w:val="22"/>
          <w:szCs w:val="22"/>
          <w:shd w:val="clear" w:color="auto" w:fill="FFFFFF"/>
        </w:rPr>
        <w:t> </w:t>
      </w: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sa vstrebáva z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gastrointestinálneho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traktu, má však zníženú biologickú dostupnosť po perorálnom podaní v dôsledku </w:t>
      </w:r>
      <w:r w:rsidR="00C20201" w:rsidRPr="00F95198">
        <w:rPr>
          <w:rFonts w:ascii="Times New Roman" w:hAnsi="Times New Roman"/>
          <w:sz w:val="22"/>
          <w:szCs w:val="22"/>
          <w:shd w:val="clear" w:color="auto" w:fill="FFFFFF"/>
        </w:rPr>
        <w:t>metabolizmu po prvom prechode pečeň</w:t>
      </w:r>
      <w:r w:rsidR="000D1223" w:rsidRPr="00F95198">
        <w:rPr>
          <w:rFonts w:ascii="Times New Roman" w:hAnsi="Times New Roman"/>
          <w:sz w:val="22"/>
          <w:szCs w:val="22"/>
          <w:shd w:val="clear" w:color="auto" w:fill="FFFFFF"/>
        </w:rPr>
        <w:t>ou</w:t>
      </w: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. </w:t>
      </w:r>
    </w:p>
    <w:p w:rsidR="00C20201" w:rsidRPr="00F95198" w:rsidRDefault="00C20201" w:rsidP="000C6402">
      <w:pPr>
        <w:widowControl w:val="0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C20201" w:rsidRPr="00F95198" w:rsidRDefault="00C20201" w:rsidP="00136282">
      <w:pPr>
        <w:widowControl w:val="0"/>
        <w:rPr>
          <w:rFonts w:ascii="Times New Roman" w:hAnsi="Times New Roman"/>
          <w:sz w:val="22"/>
          <w:szCs w:val="22"/>
          <w:shd w:val="clear" w:color="auto" w:fill="FFFFFF"/>
        </w:rPr>
      </w:pP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Zachováva si svoju aktivitu ako nosové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dekongestívum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, ak sa podáva perorálne, liečivo sa distribuuje systémovou cirkuláciou do vaskulárneho lôžka nosovej sliznice.</w:t>
      </w:r>
    </w:p>
    <w:p w:rsidR="00C20201" w:rsidRPr="00F95198" w:rsidRDefault="00C20201" w:rsidP="00136282">
      <w:pPr>
        <w:widowControl w:val="0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C92FF5" w:rsidRPr="00F95198" w:rsidRDefault="00FC36EF" w:rsidP="00136282">
      <w:pPr>
        <w:widowControl w:val="0"/>
        <w:rPr>
          <w:rFonts w:ascii="Times New Roman" w:hAnsi="Times New Roman"/>
          <w:sz w:val="22"/>
          <w:szCs w:val="22"/>
          <w:shd w:val="clear" w:color="auto" w:fill="FFFFFF"/>
        </w:rPr>
      </w:pPr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Pri perorálnom podaní sa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fenylefrín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ako nosové </w:t>
      </w:r>
      <w:proofErr w:type="spellStart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>dekongestívum</w:t>
      </w:r>
      <w:proofErr w:type="spellEnd"/>
      <w:r w:rsidRPr="00F95198">
        <w:rPr>
          <w:rFonts w:ascii="Times New Roman" w:hAnsi="Times New Roman"/>
          <w:sz w:val="22"/>
          <w:szCs w:val="22"/>
          <w:shd w:val="clear" w:color="auto" w:fill="FFFFFF"/>
        </w:rPr>
        <w:t xml:space="preserve"> zvyčajne podáva v intervaloch </w:t>
      </w:r>
    </w:p>
    <w:p w:rsidR="00FC36EF" w:rsidRPr="00F95198" w:rsidRDefault="00FC36EF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  <w:shd w:val="clear" w:color="auto" w:fill="FFFFFF"/>
        </w:rPr>
        <w:t>4 – 6 hodín.</w:t>
      </w:r>
    </w:p>
    <w:p w:rsidR="00FC36EF" w:rsidRPr="00F95198" w:rsidRDefault="00FC36EF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5.3</w:t>
      </w:r>
      <w:r w:rsidRPr="00F95198">
        <w:rPr>
          <w:rFonts w:ascii="Times New Roman" w:hAnsi="Times New Roman"/>
          <w:b/>
          <w:sz w:val="22"/>
          <w:szCs w:val="22"/>
        </w:rPr>
        <w:tab/>
        <w:t>Predklinické údaje o bezpečnosti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2B0A1F" w:rsidP="00C92FF5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Neexistujú žiadne relevantné nálezy pre predpisujúceho lekára okrem tých, ktoré sú už uvedené </w:t>
      </w:r>
      <w:r w:rsidR="000D1223" w:rsidRPr="00F95198">
        <w:rPr>
          <w:rFonts w:ascii="Times New Roman" w:hAnsi="Times New Roman"/>
          <w:sz w:val="22"/>
          <w:szCs w:val="22"/>
        </w:rPr>
        <w:t xml:space="preserve">na iných miestach </w:t>
      </w:r>
      <w:r w:rsidRPr="00F95198">
        <w:rPr>
          <w:rFonts w:ascii="Times New Roman" w:hAnsi="Times New Roman"/>
          <w:sz w:val="22"/>
          <w:szCs w:val="22"/>
        </w:rPr>
        <w:t>v SPC.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</w:t>
      </w:r>
      <w:r w:rsidRPr="00F95198">
        <w:rPr>
          <w:rFonts w:ascii="Times New Roman" w:hAnsi="Times New Roman"/>
          <w:b/>
          <w:sz w:val="22"/>
          <w:szCs w:val="22"/>
        </w:rPr>
        <w:tab/>
        <w:t>FARMACEUTICKÉ INFORMÁCIE</w:t>
      </w: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6.1</w:t>
      </w:r>
      <w:r w:rsidRPr="00F95198">
        <w:rPr>
          <w:rFonts w:ascii="Times New Roman" w:hAnsi="Times New Roman"/>
          <w:b/>
          <w:sz w:val="22"/>
          <w:szCs w:val="22"/>
        </w:rPr>
        <w:tab/>
        <w:t>Zoznam pomocných látok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C92FF5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m</w:t>
      </w:r>
      <w:r w:rsidR="002B0A1F" w:rsidRPr="00F95198">
        <w:rPr>
          <w:rFonts w:ascii="Times New Roman" w:hAnsi="Times New Roman"/>
          <w:sz w:val="22"/>
          <w:szCs w:val="22"/>
        </w:rPr>
        <w:t>ikrokryštalická celulóza</w:t>
      </w:r>
    </w:p>
    <w:p w:rsidR="002B0A1F" w:rsidRPr="00F95198" w:rsidRDefault="008A44ED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sodná soľ </w:t>
      </w:r>
      <w:proofErr w:type="spellStart"/>
      <w:r w:rsidR="002B0A1F" w:rsidRPr="00F95198">
        <w:rPr>
          <w:rFonts w:ascii="Times New Roman" w:hAnsi="Times New Roman"/>
          <w:sz w:val="22"/>
          <w:szCs w:val="22"/>
        </w:rPr>
        <w:t>karboxymetylškrob</w:t>
      </w:r>
      <w:r>
        <w:rPr>
          <w:rFonts w:ascii="Times New Roman" w:hAnsi="Times New Roman"/>
          <w:sz w:val="22"/>
          <w:szCs w:val="22"/>
        </w:rPr>
        <w:t>u</w:t>
      </w:r>
      <w:proofErr w:type="spellEnd"/>
      <w:r w:rsidR="00D50DF8" w:rsidRPr="00D50DF8">
        <w:rPr>
          <w:rFonts w:ascii="Times New Roman" w:hAnsi="Times New Roman"/>
          <w:sz w:val="22"/>
          <w:szCs w:val="22"/>
        </w:rPr>
        <w:t xml:space="preserve"> </w:t>
      </w:r>
    </w:p>
    <w:p w:rsidR="00515402" w:rsidRPr="00F95198" w:rsidRDefault="00515402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hypromelóza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2910/6</w:t>
      </w:r>
    </w:p>
    <w:p w:rsidR="00515402" w:rsidRPr="00F95198" w:rsidRDefault="00515402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stearyl</w:t>
      </w:r>
      <w:r w:rsidR="00D50DF8">
        <w:rPr>
          <w:rFonts w:ascii="Times New Roman" w:hAnsi="Times New Roman"/>
          <w:sz w:val="22"/>
          <w:szCs w:val="22"/>
        </w:rPr>
        <w:t>-</w:t>
      </w:r>
      <w:r w:rsidRPr="00F95198">
        <w:rPr>
          <w:rFonts w:ascii="Times New Roman" w:hAnsi="Times New Roman"/>
          <w:sz w:val="22"/>
          <w:szCs w:val="22"/>
        </w:rPr>
        <w:t>fumarát</w:t>
      </w:r>
      <w:proofErr w:type="spellEnd"/>
      <w:r w:rsidR="00D50DF8">
        <w:rPr>
          <w:rFonts w:ascii="Times New Roman" w:hAnsi="Times New Roman"/>
          <w:sz w:val="22"/>
          <w:szCs w:val="22"/>
        </w:rPr>
        <w:t xml:space="preserve"> sodný</w:t>
      </w:r>
    </w:p>
    <w:p w:rsidR="00515402" w:rsidRPr="00F95198" w:rsidRDefault="00515402" w:rsidP="00136282">
      <w:pPr>
        <w:rPr>
          <w:rFonts w:ascii="Times New Roman" w:hAnsi="Times New Roman"/>
          <w:sz w:val="22"/>
          <w:szCs w:val="22"/>
        </w:rPr>
      </w:pPr>
    </w:p>
    <w:p w:rsidR="00515402" w:rsidRPr="00F95198" w:rsidRDefault="0051540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Filmový obal: </w:t>
      </w:r>
    </w:p>
    <w:p w:rsidR="00515402" w:rsidRPr="00F95198" w:rsidRDefault="0051540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Obaľovacia sústava </w:t>
      </w:r>
      <w:proofErr w:type="spellStart"/>
      <w:r w:rsidRPr="00F95198">
        <w:rPr>
          <w:rFonts w:ascii="Times New Roman" w:hAnsi="Times New Roman"/>
          <w:sz w:val="22"/>
          <w:szCs w:val="22"/>
        </w:rPr>
        <w:t>Opadry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200F280000 biela (skladá sa z </w:t>
      </w:r>
      <w:proofErr w:type="spellStart"/>
      <w:r w:rsidRPr="00F95198">
        <w:rPr>
          <w:rFonts w:ascii="Times New Roman" w:hAnsi="Times New Roman"/>
          <w:sz w:val="22"/>
          <w:szCs w:val="22"/>
        </w:rPr>
        <w:t>polyvinylalkoholu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mastenca, </w:t>
      </w:r>
      <w:proofErr w:type="spellStart"/>
      <w:r w:rsidRPr="00F95198">
        <w:rPr>
          <w:rFonts w:ascii="Times New Roman" w:hAnsi="Times New Roman"/>
          <w:sz w:val="22"/>
          <w:szCs w:val="22"/>
        </w:rPr>
        <w:t>makrogolu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oxidu </w:t>
      </w:r>
      <w:proofErr w:type="spellStart"/>
      <w:r w:rsidRPr="00F95198">
        <w:rPr>
          <w:rFonts w:ascii="Times New Roman" w:hAnsi="Times New Roman"/>
          <w:sz w:val="22"/>
          <w:szCs w:val="22"/>
        </w:rPr>
        <w:t>titaničitého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kopolyméru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kyseliny </w:t>
      </w:r>
      <w:proofErr w:type="spellStart"/>
      <w:r w:rsidRPr="00F95198">
        <w:rPr>
          <w:rFonts w:ascii="Times New Roman" w:hAnsi="Times New Roman"/>
          <w:sz w:val="22"/>
          <w:szCs w:val="22"/>
        </w:rPr>
        <w:t>metakrylovej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5198">
        <w:rPr>
          <w:rFonts w:ascii="Times New Roman" w:hAnsi="Times New Roman"/>
          <w:sz w:val="22"/>
          <w:szCs w:val="22"/>
        </w:rPr>
        <w:t>hydrogenuhličitanu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sodného).</w:t>
      </w:r>
    </w:p>
    <w:p w:rsidR="002B0A1F" w:rsidRPr="00F95198" w:rsidRDefault="002B0A1F" w:rsidP="00136282">
      <w:pPr>
        <w:rPr>
          <w:rFonts w:ascii="Times New Roman" w:hAnsi="Times New Roman"/>
          <w:b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6.2</w:t>
      </w:r>
      <w:r w:rsidRPr="00F95198">
        <w:rPr>
          <w:rFonts w:ascii="Times New Roman" w:hAnsi="Times New Roman"/>
          <w:b/>
          <w:sz w:val="22"/>
          <w:szCs w:val="22"/>
        </w:rPr>
        <w:tab/>
        <w:t>Inkompatibility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Neaplikovateľné.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6.3</w:t>
      </w:r>
      <w:r w:rsidRPr="00F95198">
        <w:rPr>
          <w:rFonts w:ascii="Times New Roman" w:hAnsi="Times New Roman"/>
          <w:b/>
          <w:sz w:val="22"/>
          <w:szCs w:val="22"/>
        </w:rPr>
        <w:tab/>
        <w:t>Čas použiteľnosti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515402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27 mesiacov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6.4</w:t>
      </w:r>
      <w:r w:rsidRPr="00F95198">
        <w:rPr>
          <w:rFonts w:ascii="Times New Roman" w:hAnsi="Times New Roman"/>
          <w:b/>
          <w:sz w:val="22"/>
          <w:szCs w:val="22"/>
        </w:rPr>
        <w:tab/>
        <w:t>Špeciálne upozornenia na uchovávanie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Uchovávajte pri teplote neprevyšujúcej </w:t>
      </w:r>
      <w:r w:rsidR="00515402" w:rsidRPr="00F95198">
        <w:rPr>
          <w:rFonts w:ascii="Times New Roman" w:hAnsi="Times New Roman"/>
          <w:sz w:val="22"/>
          <w:szCs w:val="22"/>
        </w:rPr>
        <w:t>30</w:t>
      </w:r>
      <w:r w:rsidR="009C251E" w:rsidRPr="00F95198">
        <w:rPr>
          <w:rFonts w:ascii="Times New Roman" w:hAnsi="Times New Roman"/>
          <w:sz w:val="22"/>
          <w:szCs w:val="22"/>
        </w:rPr>
        <w:t> </w:t>
      </w:r>
      <w:r w:rsidRPr="00F95198">
        <w:rPr>
          <w:rFonts w:ascii="Times New Roman" w:hAnsi="Times New Roman"/>
          <w:sz w:val="22"/>
          <w:szCs w:val="22"/>
        </w:rPr>
        <w:t>°C.</w:t>
      </w: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6.5</w:t>
      </w:r>
      <w:r w:rsidRPr="00F95198">
        <w:rPr>
          <w:rFonts w:ascii="Times New Roman" w:hAnsi="Times New Roman"/>
          <w:b/>
          <w:sz w:val="22"/>
          <w:szCs w:val="22"/>
        </w:rPr>
        <w:tab/>
        <w:t>Druh obalu a obsah balenia</w:t>
      </w:r>
      <w:r w:rsidRPr="00F95198">
        <w:rPr>
          <w:rFonts w:ascii="Times New Roman" w:hAnsi="Times New Roman"/>
          <w:b/>
          <w:color w:val="0000FF"/>
          <w:sz w:val="22"/>
          <w:szCs w:val="22"/>
        </w:rPr>
        <w:t xml:space="preserve"> </w:t>
      </w: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PVC/</w:t>
      </w:r>
      <w:r w:rsidR="00515402" w:rsidRPr="00F95198">
        <w:rPr>
          <w:rFonts w:ascii="Times New Roman" w:hAnsi="Times New Roman"/>
          <w:sz w:val="22"/>
          <w:szCs w:val="22"/>
        </w:rPr>
        <w:t>PE/</w:t>
      </w:r>
      <w:proofErr w:type="spellStart"/>
      <w:r w:rsidR="00515402" w:rsidRPr="00F95198">
        <w:rPr>
          <w:rFonts w:ascii="Times New Roman" w:hAnsi="Times New Roman"/>
          <w:sz w:val="22"/>
          <w:szCs w:val="22"/>
        </w:rPr>
        <w:t>PVdC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blister</w:t>
      </w:r>
      <w:proofErr w:type="spellEnd"/>
    </w:p>
    <w:p w:rsidR="00515402" w:rsidRPr="00F95198" w:rsidRDefault="00515402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515402" w:rsidP="00136282">
      <w:pPr>
        <w:widowControl w:val="0"/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Blister</w:t>
      </w:r>
      <w:proofErr w:type="spellEnd"/>
      <w:r w:rsidRPr="00F95198">
        <w:rPr>
          <w:rFonts w:ascii="Times New Roman" w:hAnsi="Times New Roman"/>
          <w:sz w:val="22"/>
          <w:szCs w:val="22"/>
        </w:rPr>
        <w:t>: 12, 16, 20, 24</w:t>
      </w:r>
      <w:r w:rsidR="0067439C" w:rsidRPr="00F95198">
        <w:rPr>
          <w:rFonts w:ascii="Times New Roman" w:hAnsi="Times New Roman"/>
          <w:sz w:val="22"/>
          <w:szCs w:val="22"/>
        </w:rPr>
        <w:t xml:space="preserve"> filmom obalených tabliet.</w:t>
      </w:r>
    </w:p>
    <w:p w:rsidR="00515402" w:rsidRPr="00F95198" w:rsidRDefault="00515402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205E72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Na trh nemusia byť uvedené všetky veľkosti balenia.</w:t>
      </w:r>
    </w:p>
    <w:p w:rsidR="00515402" w:rsidRPr="00F95198" w:rsidRDefault="00515402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6.6</w:t>
      </w:r>
      <w:r w:rsidRPr="00F95198">
        <w:rPr>
          <w:rFonts w:ascii="Times New Roman" w:hAnsi="Times New Roman"/>
          <w:b/>
          <w:sz w:val="22"/>
          <w:szCs w:val="22"/>
        </w:rPr>
        <w:tab/>
      </w:r>
      <w:r w:rsidRPr="00F95198">
        <w:rPr>
          <w:rFonts w:ascii="Times New Roman" w:hAnsi="Times New Roman"/>
          <w:b/>
          <w:bCs/>
          <w:sz w:val="22"/>
          <w:szCs w:val="22"/>
        </w:rPr>
        <w:t>Špeciálne opatrenia na likvidáciu</w:t>
      </w:r>
    </w:p>
    <w:p w:rsidR="0067439C" w:rsidRPr="00F95198" w:rsidRDefault="0067439C" w:rsidP="00136282">
      <w:pPr>
        <w:rPr>
          <w:rFonts w:ascii="Times New Roman" w:hAnsi="Times New Roman"/>
          <w:b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Žiadne zvláštne požiadavky.</w:t>
      </w: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widowControl w:val="0"/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7.</w:t>
      </w:r>
      <w:r w:rsidRPr="00F95198">
        <w:rPr>
          <w:rFonts w:ascii="Times New Roman" w:hAnsi="Times New Roman"/>
          <w:b/>
          <w:sz w:val="22"/>
          <w:szCs w:val="22"/>
        </w:rPr>
        <w:tab/>
        <w:t>DRŽITEĽ ROZHODNUTIA O REGISTRÁCII</w:t>
      </w: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STADA </w:t>
      </w:r>
      <w:proofErr w:type="spellStart"/>
      <w:r w:rsidRPr="00F95198">
        <w:rPr>
          <w:rFonts w:ascii="Times New Roman" w:hAnsi="Times New Roman"/>
          <w:sz w:val="22"/>
          <w:szCs w:val="22"/>
        </w:rPr>
        <w:t>Arzneimittel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AG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proofErr w:type="spellStart"/>
      <w:r w:rsidRPr="00F95198">
        <w:rPr>
          <w:rFonts w:ascii="Times New Roman" w:hAnsi="Times New Roman"/>
          <w:sz w:val="22"/>
          <w:szCs w:val="22"/>
        </w:rPr>
        <w:t>Stadastra</w:t>
      </w:r>
      <w:r w:rsidR="00205E72" w:rsidRPr="00F95198">
        <w:rPr>
          <w:rFonts w:ascii="Times New Roman" w:hAnsi="Times New Roman"/>
          <w:sz w:val="22"/>
          <w:szCs w:val="22"/>
        </w:rPr>
        <w:t>ss</w:t>
      </w:r>
      <w:r w:rsidRPr="00F95198">
        <w:rPr>
          <w:rFonts w:ascii="Times New Roman" w:hAnsi="Times New Roman"/>
          <w:sz w:val="22"/>
          <w:szCs w:val="22"/>
        </w:rPr>
        <w:t>e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2-18</w:t>
      </w:r>
    </w:p>
    <w:p w:rsidR="00205E72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61118 </w:t>
      </w:r>
      <w:proofErr w:type="spellStart"/>
      <w:r w:rsidRPr="00F95198">
        <w:rPr>
          <w:rFonts w:ascii="Times New Roman" w:hAnsi="Times New Roman"/>
          <w:sz w:val="22"/>
          <w:szCs w:val="22"/>
        </w:rPr>
        <w:t>Bad</w:t>
      </w:r>
      <w:proofErr w:type="spellEnd"/>
      <w:r w:rsidRPr="00F95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5198">
        <w:rPr>
          <w:rFonts w:ascii="Times New Roman" w:hAnsi="Times New Roman"/>
          <w:sz w:val="22"/>
          <w:szCs w:val="22"/>
        </w:rPr>
        <w:t>Vilbel</w:t>
      </w:r>
      <w:proofErr w:type="spellEnd"/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Nemecko</w:t>
      </w:r>
    </w:p>
    <w:p w:rsidR="0067439C" w:rsidRPr="00F95198" w:rsidRDefault="0067439C" w:rsidP="00C92FF5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0C6402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8.</w:t>
      </w:r>
      <w:r w:rsidRPr="00F95198">
        <w:rPr>
          <w:rFonts w:ascii="Times New Roman" w:hAnsi="Times New Roman"/>
          <w:b/>
          <w:sz w:val="22"/>
          <w:szCs w:val="22"/>
        </w:rPr>
        <w:tab/>
        <w:t xml:space="preserve">REGISTRAČNÉ ČÍSLO 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FD3117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>07/0399/15-S</w:t>
      </w:r>
    </w:p>
    <w:p w:rsidR="00FD3117" w:rsidRPr="00F95198" w:rsidRDefault="00FD3117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9.</w:t>
      </w:r>
      <w:r w:rsidRPr="00F95198">
        <w:rPr>
          <w:rFonts w:ascii="Times New Roman" w:hAnsi="Times New Roman"/>
          <w:b/>
          <w:sz w:val="22"/>
          <w:szCs w:val="22"/>
        </w:rPr>
        <w:tab/>
        <w:t>DÁTUM PRVEJ REGISTRÁCIE/PREDĹŽENIA REGISTRÁCIE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Default="00205E72" w:rsidP="00136282">
      <w:pPr>
        <w:rPr>
          <w:rFonts w:ascii="Times New Roman" w:hAnsi="Times New Roman"/>
          <w:sz w:val="22"/>
          <w:szCs w:val="22"/>
        </w:rPr>
      </w:pPr>
      <w:r w:rsidRPr="00F95198">
        <w:rPr>
          <w:rFonts w:ascii="Times New Roman" w:hAnsi="Times New Roman"/>
          <w:sz w:val="22"/>
          <w:szCs w:val="22"/>
        </w:rPr>
        <w:t xml:space="preserve">Dátum prvej registrácie: </w:t>
      </w:r>
      <w:r w:rsidR="00FD3117" w:rsidRPr="00F95198">
        <w:rPr>
          <w:rFonts w:ascii="Times New Roman" w:hAnsi="Times New Roman"/>
          <w:sz w:val="22"/>
          <w:szCs w:val="22"/>
        </w:rPr>
        <w:t>12. októbra 2015</w:t>
      </w:r>
    </w:p>
    <w:p w:rsidR="008A44ED" w:rsidRPr="00F95198" w:rsidRDefault="008A44ED" w:rsidP="001362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 posledného predĺženia registrácie: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67439C" w:rsidP="00136282">
      <w:pPr>
        <w:rPr>
          <w:rFonts w:ascii="Times New Roman" w:hAnsi="Times New Roman"/>
          <w:b/>
          <w:sz w:val="22"/>
          <w:szCs w:val="22"/>
        </w:rPr>
      </w:pPr>
      <w:r w:rsidRPr="00F95198">
        <w:rPr>
          <w:rFonts w:ascii="Times New Roman" w:hAnsi="Times New Roman"/>
          <w:b/>
          <w:sz w:val="22"/>
          <w:szCs w:val="22"/>
        </w:rPr>
        <w:t>10.</w:t>
      </w:r>
      <w:r w:rsidRPr="00F95198">
        <w:rPr>
          <w:rFonts w:ascii="Times New Roman" w:hAnsi="Times New Roman"/>
          <w:b/>
          <w:sz w:val="22"/>
          <w:szCs w:val="22"/>
        </w:rPr>
        <w:tab/>
        <w:t>DÁTUM REVÍZIE TEXTU</w:t>
      </w:r>
    </w:p>
    <w:p w:rsidR="0067439C" w:rsidRPr="00F95198" w:rsidRDefault="0067439C" w:rsidP="00136282">
      <w:pPr>
        <w:rPr>
          <w:rFonts w:ascii="Times New Roman" w:hAnsi="Times New Roman"/>
          <w:sz w:val="22"/>
          <w:szCs w:val="22"/>
        </w:rPr>
      </w:pPr>
    </w:p>
    <w:p w:rsidR="0067439C" w:rsidRPr="00F95198" w:rsidRDefault="000274BB" w:rsidP="001362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</w:t>
      </w:r>
      <w:r w:rsidR="00352C59">
        <w:rPr>
          <w:rFonts w:ascii="Times New Roman" w:hAnsi="Times New Roman"/>
          <w:sz w:val="22"/>
          <w:szCs w:val="22"/>
        </w:rPr>
        <w:t>/2020</w:t>
      </w:r>
    </w:p>
    <w:sectPr w:rsidR="0067439C" w:rsidRPr="00F95198" w:rsidSect="00D921AE">
      <w:headerReference w:type="default" r:id="rId10"/>
      <w:footerReference w:type="even" r:id="rId11"/>
      <w:footerReference w:type="default" r:id="rId12"/>
      <w:headerReference w:type="first" r:id="rId13"/>
      <w:endnotePr>
        <w:numFmt w:val="decimal"/>
        <w:numStart w:val="0"/>
      </w:endnotePr>
      <w:pgSz w:w="12240" w:h="15840"/>
      <w:pgMar w:top="1134" w:right="1418" w:bottom="1134" w:left="1418" w:header="737" w:footer="73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F6" w:rsidRDefault="003726F6">
      <w:r>
        <w:separator/>
      </w:r>
    </w:p>
  </w:endnote>
  <w:endnote w:type="continuationSeparator" w:id="0">
    <w:p w:rsidR="003726F6" w:rsidRDefault="0037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0A3" w:rsidRDefault="00C410A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:rsidR="00C410A3" w:rsidRDefault="00C410A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0A3" w:rsidRPr="00D921AE" w:rsidRDefault="00DD582B" w:rsidP="00D921AE">
    <w:pPr>
      <w:pStyle w:val="Pta"/>
      <w:jc w:val="center"/>
      <w:rPr>
        <w:rFonts w:ascii="Times New Roman" w:hAnsi="Times New Roman"/>
        <w:sz w:val="18"/>
        <w:szCs w:val="18"/>
      </w:rPr>
    </w:pPr>
    <w:r w:rsidRPr="00D921AE">
      <w:rPr>
        <w:rFonts w:ascii="Times New Roman" w:hAnsi="Times New Roman"/>
        <w:sz w:val="18"/>
        <w:szCs w:val="18"/>
      </w:rPr>
      <w:fldChar w:fldCharType="begin"/>
    </w:r>
    <w:r w:rsidRPr="00D921AE">
      <w:rPr>
        <w:rFonts w:ascii="Times New Roman" w:hAnsi="Times New Roman"/>
        <w:sz w:val="18"/>
        <w:szCs w:val="18"/>
      </w:rPr>
      <w:instrText>PAGE   \* MERGEFORMAT</w:instrText>
    </w:r>
    <w:r w:rsidRPr="00D921AE">
      <w:rPr>
        <w:rFonts w:ascii="Times New Roman" w:hAnsi="Times New Roman"/>
        <w:sz w:val="18"/>
        <w:szCs w:val="18"/>
      </w:rPr>
      <w:fldChar w:fldCharType="separate"/>
    </w:r>
    <w:r w:rsidR="00323927">
      <w:rPr>
        <w:rFonts w:ascii="Times New Roman" w:hAnsi="Times New Roman"/>
        <w:noProof/>
        <w:sz w:val="18"/>
        <w:szCs w:val="18"/>
      </w:rPr>
      <w:t>11</w:t>
    </w:r>
    <w:r w:rsidRPr="00D921AE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F6" w:rsidRDefault="003726F6">
      <w:r>
        <w:separator/>
      </w:r>
    </w:p>
  </w:footnote>
  <w:footnote w:type="continuationSeparator" w:id="0">
    <w:p w:rsidR="003726F6" w:rsidRDefault="00372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0A3" w:rsidRDefault="008A44ED">
    <w:pPr>
      <w:pStyle w:val="Hlavika"/>
      <w:rPr>
        <w:rFonts w:ascii="Times New Roman" w:hAnsi="Times New Roman"/>
        <w:sz w:val="18"/>
        <w:szCs w:val="18"/>
        <w:lang w:val="sk-SK"/>
      </w:rPr>
    </w:pPr>
    <w:r w:rsidRPr="00323927">
      <w:rPr>
        <w:rFonts w:ascii="Times New Roman" w:hAnsi="Times New Roman"/>
        <w:sz w:val="18"/>
        <w:szCs w:val="18"/>
        <w:lang w:val="sk-SK"/>
      </w:rPr>
      <w:t>Schválený text k rozhodnutiu o predĺžení, ev. č.: 2019</w:t>
    </w:r>
    <w:r w:rsidR="00BA07ED">
      <w:rPr>
        <w:rFonts w:ascii="Times New Roman" w:hAnsi="Times New Roman"/>
        <w:sz w:val="18"/>
        <w:szCs w:val="18"/>
        <w:lang w:val="sk-SK"/>
      </w:rPr>
      <w:t>/</w:t>
    </w:r>
    <w:r w:rsidRPr="00323927">
      <w:rPr>
        <w:rFonts w:ascii="Times New Roman" w:hAnsi="Times New Roman"/>
        <w:sz w:val="18"/>
        <w:szCs w:val="18"/>
        <w:lang w:val="sk-SK"/>
      </w:rPr>
      <w:t>06030-PRE</w:t>
    </w:r>
  </w:p>
  <w:p w:rsidR="008A44ED" w:rsidRPr="00323927" w:rsidRDefault="008A44ED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69A" w:rsidRPr="00D921AE" w:rsidRDefault="00C1569A" w:rsidP="00C1569A">
    <w:pPr>
      <w:pStyle w:val="Hlavika"/>
      <w:rPr>
        <w:rFonts w:ascii="Times New Roman" w:hAnsi="Times New Roman"/>
        <w:sz w:val="18"/>
        <w:szCs w:val="18"/>
        <w:lang w:val="sk-SK"/>
      </w:rPr>
    </w:pPr>
    <w:r w:rsidRPr="00D921AE">
      <w:rPr>
        <w:rFonts w:ascii="Times New Roman" w:hAnsi="Times New Roman"/>
        <w:sz w:val="18"/>
        <w:szCs w:val="18"/>
        <w:lang w:val="sk-SK"/>
      </w:rPr>
      <w:t>Príloha č. 1 k notifikácii o zmene, ev. č.: 2018/0</w:t>
    </w:r>
    <w:r w:rsidR="00DD582B" w:rsidRPr="00D921AE">
      <w:rPr>
        <w:rFonts w:ascii="Times New Roman" w:hAnsi="Times New Roman"/>
        <w:sz w:val="18"/>
        <w:szCs w:val="18"/>
        <w:lang w:val="sk-SK"/>
      </w:rPr>
      <w:t>1298-Z1B</w:t>
    </w:r>
  </w:p>
  <w:p w:rsidR="00C410A3" w:rsidRPr="004249D0" w:rsidRDefault="00C410A3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5DB"/>
    <w:multiLevelType w:val="hybridMultilevel"/>
    <w:tmpl w:val="0A420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2">
    <w:nsid w:val="31B22F8B"/>
    <w:multiLevelType w:val="hybridMultilevel"/>
    <w:tmpl w:val="642EB8AE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137096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4"/>
      </w:rPr>
    </w:lvl>
  </w:abstractNum>
  <w:abstractNum w:abstractNumId="5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9">
    <w:nsid w:val="7D5D385D"/>
    <w:multiLevelType w:val="hybridMultilevel"/>
    <w:tmpl w:val="252C6B8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">
    <w15:presenceInfo w15:providerId="None" w15:userId="d"/>
  </w15:person>
  <w15:person w15:author="Milča">
    <w15:presenceInfo w15:providerId="None" w15:userId="Milč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1A"/>
    <w:rsid w:val="00021445"/>
    <w:rsid w:val="000274BB"/>
    <w:rsid w:val="00035A00"/>
    <w:rsid w:val="00036305"/>
    <w:rsid w:val="000C6402"/>
    <w:rsid w:val="000D1223"/>
    <w:rsid w:val="000E358B"/>
    <w:rsid w:val="00122798"/>
    <w:rsid w:val="00136282"/>
    <w:rsid w:val="00172ADB"/>
    <w:rsid w:val="00173804"/>
    <w:rsid w:val="001C5DE9"/>
    <w:rsid w:val="00205614"/>
    <w:rsid w:val="00205E72"/>
    <w:rsid w:val="0023194C"/>
    <w:rsid w:val="0024626F"/>
    <w:rsid w:val="00246A08"/>
    <w:rsid w:val="00255A35"/>
    <w:rsid w:val="0027761A"/>
    <w:rsid w:val="00282C52"/>
    <w:rsid w:val="002957AA"/>
    <w:rsid w:val="00296FEF"/>
    <w:rsid w:val="002B0A1F"/>
    <w:rsid w:val="002E53A3"/>
    <w:rsid w:val="002F7CBD"/>
    <w:rsid w:val="003040BD"/>
    <w:rsid w:val="00307225"/>
    <w:rsid w:val="00323927"/>
    <w:rsid w:val="00337C0D"/>
    <w:rsid w:val="003474B9"/>
    <w:rsid w:val="00352C59"/>
    <w:rsid w:val="00366ED7"/>
    <w:rsid w:val="003726F6"/>
    <w:rsid w:val="003F3856"/>
    <w:rsid w:val="00404D19"/>
    <w:rsid w:val="0040679B"/>
    <w:rsid w:val="004249D0"/>
    <w:rsid w:val="0042605C"/>
    <w:rsid w:val="004364EC"/>
    <w:rsid w:val="00474F19"/>
    <w:rsid w:val="004A217C"/>
    <w:rsid w:val="004A4ADB"/>
    <w:rsid w:val="004B32A6"/>
    <w:rsid w:val="004E1706"/>
    <w:rsid w:val="00500D26"/>
    <w:rsid w:val="00503A31"/>
    <w:rsid w:val="00503F39"/>
    <w:rsid w:val="005123B5"/>
    <w:rsid w:val="00515402"/>
    <w:rsid w:val="005215BB"/>
    <w:rsid w:val="00526A58"/>
    <w:rsid w:val="005316CF"/>
    <w:rsid w:val="005741D2"/>
    <w:rsid w:val="005873F3"/>
    <w:rsid w:val="005A6733"/>
    <w:rsid w:val="005B7B30"/>
    <w:rsid w:val="005C07F6"/>
    <w:rsid w:val="005D3DC1"/>
    <w:rsid w:val="005D6EB6"/>
    <w:rsid w:val="005F2696"/>
    <w:rsid w:val="00600068"/>
    <w:rsid w:val="00610BC8"/>
    <w:rsid w:val="006210EA"/>
    <w:rsid w:val="00622BB3"/>
    <w:rsid w:val="00636AB8"/>
    <w:rsid w:val="00645A57"/>
    <w:rsid w:val="0065625B"/>
    <w:rsid w:val="00662722"/>
    <w:rsid w:val="0067439C"/>
    <w:rsid w:val="006956E9"/>
    <w:rsid w:val="006A6DB3"/>
    <w:rsid w:val="006B0BD1"/>
    <w:rsid w:val="006B1CF2"/>
    <w:rsid w:val="0070386D"/>
    <w:rsid w:val="00707690"/>
    <w:rsid w:val="00711FAD"/>
    <w:rsid w:val="0073504D"/>
    <w:rsid w:val="00737A0B"/>
    <w:rsid w:val="007563EC"/>
    <w:rsid w:val="00767DA5"/>
    <w:rsid w:val="007A3F39"/>
    <w:rsid w:val="007A6FEE"/>
    <w:rsid w:val="007B1B2D"/>
    <w:rsid w:val="007B5328"/>
    <w:rsid w:val="007C03FA"/>
    <w:rsid w:val="007D5631"/>
    <w:rsid w:val="00804679"/>
    <w:rsid w:val="00816E43"/>
    <w:rsid w:val="008754C5"/>
    <w:rsid w:val="008876FD"/>
    <w:rsid w:val="008A384E"/>
    <w:rsid w:val="008A44ED"/>
    <w:rsid w:val="009722C7"/>
    <w:rsid w:val="00986F05"/>
    <w:rsid w:val="00993122"/>
    <w:rsid w:val="009C251E"/>
    <w:rsid w:val="009C2A42"/>
    <w:rsid w:val="009C658B"/>
    <w:rsid w:val="009E1FD6"/>
    <w:rsid w:val="009E2425"/>
    <w:rsid w:val="009F3B84"/>
    <w:rsid w:val="009F4087"/>
    <w:rsid w:val="00A043EE"/>
    <w:rsid w:val="00A06521"/>
    <w:rsid w:val="00A169B6"/>
    <w:rsid w:val="00A23ECC"/>
    <w:rsid w:val="00A5090D"/>
    <w:rsid w:val="00A5272E"/>
    <w:rsid w:val="00A54FE5"/>
    <w:rsid w:val="00A60C55"/>
    <w:rsid w:val="00A71BDF"/>
    <w:rsid w:val="00A97A93"/>
    <w:rsid w:val="00AA4D61"/>
    <w:rsid w:val="00AB28FA"/>
    <w:rsid w:val="00B06AFB"/>
    <w:rsid w:val="00B142EA"/>
    <w:rsid w:val="00B408B2"/>
    <w:rsid w:val="00B66169"/>
    <w:rsid w:val="00B712D0"/>
    <w:rsid w:val="00B84F96"/>
    <w:rsid w:val="00B94AA3"/>
    <w:rsid w:val="00BA07ED"/>
    <w:rsid w:val="00BA0E81"/>
    <w:rsid w:val="00BE7278"/>
    <w:rsid w:val="00C1134B"/>
    <w:rsid w:val="00C1569A"/>
    <w:rsid w:val="00C20201"/>
    <w:rsid w:val="00C22EDE"/>
    <w:rsid w:val="00C23F2B"/>
    <w:rsid w:val="00C2691A"/>
    <w:rsid w:val="00C315CB"/>
    <w:rsid w:val="00C410A3"/>
    <w:rsid w:val="00C44A5B"/>
    <w:rsid w:val="00C53E12"/>
    <w:rsid w:val="00C56D16"/>
    <w:rsid w:val="00C92FF5"/>
    <w:rsid w:val="00CA3EB6"/>
    <w:rsid w:val="00CD2620"/>
    <w:rsid w:val="00CF5F74"/>
    <w:rsid w:val="00D045D6"/>
    <w:rsid w:val="00D27704"/>
    <w:rsid w:val="00D35521"/>
    <w:rsid w:val="00D50DF8"/>
    <w:rsid w:val="00D60F16"/>
    <w:rsid w:val="00D85DED"/>
    <w:rsid w:val="00D90FDB"/>
    <w:rsid w:val="00D921AE"/>
    <w:rsid w:val="00DA6232"/>
    <w:rsid w:val="00DD582B"/>
    <w:rsid w:val="00DD77AF"/>
    <w:rsid w:val="00DF22CC"/>
    <w:rsid w:val="00DF6164"/>
    <w:rsid w:val="00E131D6"/>
    <w:rsid w:val="00E272FF"/>
    <w:rsid w:val="00E31777"/>
    <w:rsid w:val="00E37AFD"/>
    <w:rsid w:val="00E53FD6"/>
    <w:rsid w:val="00E663C2"/>
    <w:rsid w:val="00E912CE"/>
    <w:rsid w:val="00EE1D78"/>
    <w:rsid w:val="00EF4C56"/>
    <w:rsid w:val="00F027A5"/>
    <w:rsid w:val="00F60652"/>
    <w:rsid w:val="00F63499"/>
    <w:rsid w:val="00F66B2D"/>
    <w:rsid w:val="00F7469F"/>
    <w:rsid w:val="00F8121E"/>
    <w:rsid w:val="00F81B64"/>
    <w:rsid w:val="00F95198"/>
    <w:rsid w:val="00FB64DB"/>
    <w:rsid w:val="00FC36EF"/>
    <w:rsid w:val="00FD3117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/>
      <w:sz w:val="24"/>
      <w:lang w:eastAsia="de-DE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i/>
      <w:i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  <w:jc w:val="both"/>
    </w:pPr>
    <w:rPr>
      <w:lang w:val="en-GB"/>
    </w:rPr>
  </w:style>
  <w:style w:type="paragraph" w:styleId="Nzov">
    <w:name w:val="Title"/>
    <w:basedOn w:val="Normlny"/>
    <w:qFormat/>
    <w:pPr>
      <w:widowControl w:val="0"/>
      <w:jc w:val="center"/>
    </w:pPr>
    <w:rPr>
      <w:rFonts w:cs="Arial"/>
      <w:b/>
      <w:bCs/>
    </w:rPr>
  </w:style>
  <w:style w:type="paragraph" w:styleId="Zkladntext3">
    <w:name w:val="Body Text 3"/>
    <w:basedOn w:val="Normlny"/>
    <w:pPr>
      <w:widowControl w:val="0"/>
    </w:pPr>
    <w:rPr>
      <w:rFonts w:ascii="Times New Roman" w:hAnsi="Times New Roman"/>
      <w:sz w:val="22"/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05E72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link w:val="Hlavika"/>
    <w:uiPriority w:val="99"/>
    <w:rsid w:val="00205E72"/>
    <w:rPr>
      <w:rFonts w:ascii="Arial" w:hAnsi="Arial"/>
      <w:sz w:val="24"/>
      <w:lang w:val="en-US" w:eastAsia="de-DE"/>
    </w:rPr>
  </w:style>
  <w:style w:type="paragraph" w:customStyle="1" w:styleId="Default">
    <w:name w:val="Default"/>
    <w:rsid w:val="00DA62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D60F16"/>
    <w:pPr>
      <w:spacing w:after="120" w:line="480" w:lineRule="auto"/>
    </w:pPr>
    <w:rPr>
      <w:rFonts w:ascii="Times New Roman" w:hAnsi="Times New Roman"/>
      <w:szCs w:val="24"/>
      <w:lang w:val="x-none" w:eastAsia="cs-CZ"/>
    </w:rPr>
  </w:style>
  <w:style w:type="character" w:customStyle="1" w:styleId="Zkladntext2Char">
    <w:name w:val="Základný text 2 Char"/>
    <w:link w:val="Zkladntext2"/>
    <w:rsid w:val="00D60F16"/>
    <w:rPr>
      <w:sz w:val="24"/>
      <w:szCs w:val="24"/>
      <w:lang w:eastAsia="cs-CZ"/>
    </w:rPr>
  </w:style>
  <w:style w:type="character" w:customStyle="1" w:styleId="apple-converted-space">
    <w:name w:val="apple-converted-space"/>
    <w:rsid w:val="00B84F96"/>
  </w:style>
  <w:style w:type="character" w:styleId="Hypertextovprepojenie">
    <w:name w:val="Hyperlink"/>
    <w:rsid w:val="00B84F96"/>
    <w:rPr>
      <w:color w:val="0000FF"/>
      <w:u w:val="single"/>
    </w:rPr>
  </w:style>
  <w:style w:type="paragraph" w:styleId="Revzia">
    <w:name w:val="Revision"/>
    <w:hidden/>
    <w:uiPriority w:val="99"/>
    <w:semiHidden/>
    <w:rsid w:val="00246A08"/>
    <w:rPr>
      <w:rFonts w:ascii="Arial" w:hAnsi="Arial"/>
      <w:sz w:val="24"/>
      <w:lang w:val="en-US" w:eastAsia="de-DE"/>
    </w:rPr>
  </w:style>
  <w:style w:type="character" w:styleId="Odkaznakomentr">
    <w:name w:val="annotation reference"/>
    <w:rsid w:val="00246A0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46A08"/>
    <w:rPr>
      <w:sz w:val="20"/>
      <w:lang w:val="en-US"/>
    </w:rPr>
  </w:style>
  <w:style w:type="character" w:customStyle="1" w:styleId="TextkomentraChar">
    <w:name w:val="Text komentára Char"/>
    <w:link w:val="Textkomentra"/>
    <w:rsid w:val="00246A08"/>
    <w:rPr>
      <w:rFonts w:ascii="Arial" w:hAnsi="Arial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246A08"/>
    <w:rPr>
      <w:b/>
      <w:bCs/>
    </w:rPr>
  </w:style>
  <w:style w:type="character" w:customStyle="1" w:styleId="PredmetkomentraChar">
    <w:name w:val="Predmet komentára Char"/>
    <w:link w:val="Predmetkomentra"/>
    <w:rsid w:val="00246A08"/>
    <w:rPr>
      <w:rFonts w:ascii="Arial" w:hAnsi="Arial"/>
      <w:b/>
      <w:bCs/>
      <w:lang w:val="en-US" w:eastAsia="de-DE"/>
    </w:rPr>
  </w:style>
  <w:style w:type="character" w:styleId="PouitHypertextovPrepojenie">
    <w:name w:val="FollowedHyperlink"/>
    <w:rsid w:val="00503F39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DD582B"/>
    <w:rPr>
      <w:rFonts w:ascii="Arial" w:hAnsi="Arial"/>
      <w:sz w:val="24"/>
      <w:lang w:eastAsia="de-DE"/>
    </w:rPr>
  </w:style>
  <w:style w:type="character" w:customStyle="1" w:styleId="TextChar1">
    <w:name w:val="Text Char1"/>
    <w:link w:val="Text"/>
    <w:locked/>
    <w:rsid w:val="00E663C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3C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/>
      <w:sz w:val="24"/>
      <w:lang w:eastAsia="de-DE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i/>
      <w:i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  <w:jc w:val="both"/>
    </w:pPr>
    <w:rPr>
      <w:lang w:val="en-GB"/>
    </w:rPr>
  </w:style>
  <w:style w:type="paragraph" w:styleId="Nzov">
    <w:name w:val="Title"/>
    <w:basedOn w:val="Normlny"/>
    <w:qFormat/>
    <w:pPr>
      <w:widowControl w:val="0"/>
      <w:jc w:val="center"/>
    </w:pPr>
    <w:rPr>
      <w:rFonts w:cs="Arial"/>
      <w:b/>
      <w:bCs/>
    </w:rPr>
  </w:style>
  <w:style w:type="paragraph" w:styleId="Zkladntext3">
    <w:name w:val="Body Text 3"/>
    <w:basedOn w:val="Normlny"/>
    <w:pPr>
      <w:widowControl w:val="0"/>
    </w:pPr>
    <w:rPr>
      <w:rFonts w:ascii="Times New Roman" w:hAnsi="Times New Roman"/>
      <w:sz w:val="22"/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05E72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link w:val="Hlavika"/>
    <w:uiPriority w:val="99"/>
    <w:rsid w:val="00205E72"/>
    <w:rPr>
      <w:rFonts w:ascii="Arial" w:hAnsi="Arial"/>
      <w:sz w:val="24"/>
      <w:lang w:val="en-US" w:eastAsia="de-DE"/>
    </w:rPr>
  </w:style>
  <w:style w:type="paragraph" w:customStyle="1" w:styleId="Default">
    <w:name w:val="Default"/>
    <w:rsid w:val="00DA62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D60F16"/>
    <w:pPr>
      <w:spacing w:after="120" w:line="480" w:lineRule="auto"/>
    </w:pPr>
    <w:rPr>
      <w:rFonts w:ascii="Times New Roman" w:hAnsi="Times New Roman"/>
      <w:szCs w:val="24"/>
      <w:lang w:val="x-none" w:eastAsia="cs-CZ"/>
    </w:rPr>
  </w:style>
  <w:style w:type="character" w:customStyle="1" w:styleId="Zkladntext2Char">
    <w:name w:val="Základný text 2 Char"/>
    <w:link w:val="Zkladntext2"/>
    <w:rsid w:val="00D60F16"/>
    <w:rPr>
      <w:sz w:val="24"/>
      <w:szCs w:val="24"/>
      <w:lang w:eastAsia="cs-CZ"/>
    </w:rPr>
  </w:style>
  <w:style w:type="character" w:customStyle="1" w:styleId="apple-converted-space">
    <w:name w:val="apple-converted-space"/>
    <w:rsid w:val="00B84F96"/>
  </w:style>
  <w:style w:type="character" w:styleId="Hypertextovprepojenie">
    <w:name w:val="Hyperlink"/>
    <w:rsid w:val="00B84F96"/>
    <w:rPr>
      <w:color w:val="0000FF"/>
      <w:u w:val="single"/>
    </w:rPr>
  </w:style>
  <w:style w:type="paragraph" w:styleId="Revzia">
    <w:name w:val="Revision"/>
    <w:hidden/>
    <w:uiPriority w:val="99"/>
    <w:semiHidden/>
    <w:rsid w:val="00246A08"/>
    <w:rPr>
      <w:rFonts w:ascii="Arial" w:hAnsi="Arial"/>
      <w:sz w:val="24"/>
      <w:lang w:val="en-US" w:eastAsia="de-DE"/>
    </w:rPr>
  </w:style>
  <w:style w:type="character" w:styleId="Odkaznakomentr">
    <w:name w:val="annotation reference"/>
    <w:rsid w:val="00246A0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46A08"/>
    <w:rPr>
      <w:sz w:val="20"/>
      <w:lang w:val="en-US"/>
    </w:rPr>
  </w:style>
  <w:style w:type="character" w:customStyle="1" w:styleId="TextkomentraChar">
    <w:name w:val="Text komentára Char"/>
    <w:link w:val="Textkomentra"/>
    <w:rsid w:val="00246A08"/>
    <w:rPr>
      <w:rFonts w:ascii="Arial" w:hAnsi="Arial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246A08"/>
    <w:rPr>
      <w:b/>
      <w:bCs/>
    </w:rPr>
  </w:style>
  <w:style w:type="character" w:customStyle="1" w:styleId="PredmetkomentraChar">
    <w:name w:val="Predmet komentára Char"/>
    <w:link w:val="Predmetkomentra"/>
    <w:rsid w:val="00246A08"/>
    <w:rPr>
      <w:rFonts w:ascii="Arial" w:hAnsi="Arial"/>
      <w:b/>
      <w:bCs/>
      <w:lang w:val="en-US" w:eastAsia="de-DE"/>
    </w:rPr>
  </w:style>
  <w:style w:type="character" w:styleId="PouitHypertextovPrepojenie">
    <w:name w:val="FollowedHyperlink"/>
    <w:rsid w:val="00503F39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DD582B"/>
    <w:rPr>
      <w:rFonts w:ascii="Arial" w:hAnsi="Arial"/>
      <w:sz w:val="24"/>
      <w:lang w:eastAsia="de-DE"/>
    </w:rPr>
  </w:style>
  <w:style w:type="character" w:customStyle="1" w:styleId="TextChar1">
    <w:name w:val="Text Char1"/>
    <w:link w:val="Text"/>
    <w:locked/>
    <w:rsid w:val="00E663C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3C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33E09-7DB3-4AF4-84B2-8825E092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2882</Words>
  <Characters>19687</Characters>
  <Application>Microsoft Office Word</Application>
  <DocSecurity>0</DocSecurity>
  <Lines>164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22524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Uhnáková Milota</cp:lastModifiedBy>
  <cp:revision>2</cp:revision>
  <cp:lastPrinted>2015-07-07T15:32:00Z</cp:lastPrinted>
  <dcterms:created xsi:type="dcterms:W3CDTF">2020-06-17T06:59:00Z</dcterms:created>
  <dcterms:modified xsi:type="dcterms:W3CDTF">2020-06-17T06:59:00Z</dcterms:modified>
</cp:coreProperties>
</file>