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E002" w14:textId="77777777" w:rsidR="00FC3321" w:rsidRPr="00BD4A02" w:rsidRDefault="00FC3321" w:rsidP="00BD4A02">
      <w:pPr>
        <w:spacing w:line="240" w:lineRule="auto"/>
        <w:jc w:val="center"/>
        <w:rPr>
          <w:bCs/>
          <w:szCs w:val="22"/>
          <w:lang w:val="sk-SK"/>
        </w:rPr>
      </w:pPr>
    </w:p>
    <w:p w14:paraId="47A57003" w14:textId="77777777" w:rsidR="006D2FC1" w:rsidRPr="00BD4A02" w:rsidRDefault="008D6B07" w:rsidP="00BD4A02">
      <w:pPr>
        <w:spacing w:line="240" w:lineRule="auto"/>
        <w:jc w:val="center"/>
        <w:rPr>
          <w:b/>
          <w:bCs/>
          <w:szCs w:val="22"/>
          <w:lang w:val="sk-SK"/>
        </w:rPr>
      </w:pPr>
      <w:r w:rsidRPr="00BD4A02">
        <w:rPr>
          <w:b/>
          <w:bCs/>
          <w:szCs w:val="22"/>
          <w:lang w:val="sk-SK"/>
        </w:rPr>
        <w:t>SÚHRN CHARAKTERISTICKÝCH VLASTNOSTÍ LIEKU</w:t>
      </w:r>
    </w:p>
    <w:p w14:paraId="5D88C0A1" w14:textId="77777777" w:rsidR="008D6B07" w:rsidRPr="00BD4A02" w:rsidRDefault="008D6B07" w:rsidP="00BD4A02">
      <w:pPr>
        <w:spacing w:line="240" w:lineRule="auto"/>
        <w:rPr>
          <w:iCs/>
          <w:noProof/>
          <w:szCs w:val="22"/>
          <w:lang w:val="sk-SK"/>
        </w:rPr>
      </w:pPr>
    </w:p>
    <w:p w14:paraId="6252D766" w14:textId="77777777" w:rsidR="008D6B07" w:rsidRPr="00BD4A02" w:rsidRDefault="008D6B07" w:rsidP="00BD4A02">
      <w:pPr>
        <w:spacing w:line="240" w:lineRule="auto"/>
        <w:rPr>
          <w:iCs/>
          <w:noProof/>
          <w:szCs w:val="22"/>
          <w:lang w:val="sk-SK"/>
        </w:rPr>
      </w:pPr>
    </w:p>
    <w:p w14:paraId="1F1E4803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  <w:r w:rsidRPr="00BD4A02">
        <w:rPr>
          <w:b/>
          <w:iCs/>
          <w:noProof/>
          <w:szCs w:val="22"/>
          <w:lang w:val="sk-SK"/>
        </w:rPr>
        <w:t>1.</w:t>
      </w:r>
      <w:r w:rsidRPr="00BD4A02">
        <w:rPr>
          <w:bCs/>
          <w:iCs/>
          <w:noProof/>
          <w:szCs w:val="22"/>
          <w:lang w:val="sk-SK"/>
        </w:rPr>
        <w:tab/>
      </w:r>
      <w:r w:rsidR="008D6B07" w:rsidRPr="00BD4A02">
        <w:rPr>
          <w:b/>
          <w:szCs w:val="22"/>
        </w:rPr>
        <w:t>NÁZOV LIEKU</w:t>
      </w:r>
    </w:p>
    <w:p w14:paraId="67BD5A67" w14:textId="77777777" w:rsidR="001D29E6" w:rsidRPr="00BD4A02" w:rsidRDefault="001D29E6" w:rsidP="00BD4A02">
      <w:pPr>
        <w:spacing w:line="240" w:lineRule="auto"/>
        <w:rPr>
          <w:iCs/>
          <w:szCs w:val="22"/>
          <w:lang w:val="sk-SK"/>
        </w:rPr>
      </w:pPr>
    </w:p>
    <w:p w14:paraId="66420DEA" w14:textId="77777777" w:rsidR="008D6B07" w:rsidRPr="00BD4A02" w:rsidRDefault="008D6B07" w:rsidP="00BD4A02">
      <w:pPr>
        <w:spacing w:line="240" w:lineRule="auto"/>
        <w:rPr>
          <w:noProof/>
          <w:szCs w:val="22"/>
          <w:lang w:val="sk-SK"/>
        </w:rPr>
      </w:pPr>
      <w:r w:rsidRPr="00BD4A02">
        <w:rPr>
          <w:noProof/>
          <w:szCs w:val="22"/>
          <w:lang w:val="sk-SK"/>
        </w:rPr>
        <w:t>Gabapentin Teva </w:t>
      </w:r>
      <w:r w:rsidR="002306CA" w:rsidRPr="00BD4A02">
        <w:rPr>
          <w:noProof/>
          <w:szCs w:val="22"/>
          <w:lang w:val="sk-SK"/>
        </w:rPr>
        <w:t>Slovakia</w:t>
      </w:r>
      <w:r w:rsidR="002306CA" w:rsidRPr="00BD4A02" w:rsidDel="002306CA">
        <w:rPr>
          <w:noProof/>
          <w:szCs w:val="22"/>
          <w:lang w:val="sk-SK"/>
        </w:rPr>
        <w:t xml:space="preserve"> </w:t>
      </w:r>
      <w:r w:rsidRPr="00BD4A02">
        <w:rPr>
          <w:noProof/>
          <w:szCs w:val="22"/>
          <w:lang w:val="sk-SK"/>
        </w:rPr>
        <w:t>600 mg</w:t>
      </w:r>
    </w:p>
    <w:p w14:paraId="0F1CA473" w14:textId="77777777" w:rsidR="008D6B07" w:rsidRPr="00BD4A02" w:rsidRDefault="008D6B07" w:rsidP="00BD4A02">
      <w:pPr>
        <w:spacing w:line="240" w:lineRule="auto"/>
        <w:rPr>
          <w:noProof/>
          <w:szCs w:val="22"/>
          <w:lang w:val="sk-SK"/>
        </w:rPr>
      </w:pPr>
    </w:p>
    <w:p w14:paraId="58DD8C78" w14:textId="77777777" w:rsidR="0019356A" w:rsidRPr="00BD4A02" w:rsidRDefault="00E406AA" w:rsidP="00BD4A02">
      <w:pPr>
        <w:spacing w:line="240" w:lineRule="auto"/>
        <w:rPr>
          <w:noProof/>
          <w:szCs w:val="22"/>
          <w:highlight w:val="lightGray"/>
          <w:lang w:val="sk-SK"/>
        </w:rPr>
      </w:pPr>
      <w:r w:rsidRPr="00BD4A02">
        <w:rPr>
          <w:noProof/>
          <w:szCs w:val="22"/>
          <w:lang w:val="sk-SK"/>
        </w:rPr>
        <w:t>f</w:t>
      </w:r>
      <w:r w:rsidR="008D6B07" w:rsidRPr="00BD4A02">
        <w:rPr>
          <w:noProof/>
          <w:szCs w:val="22"/>
          <w:lang w:val="sk-SK"/>
        </w:rPr>
        <w:t>ilmom obalené tablety</w:t>
      </w:r>
    </w:p>
    <w:p w14:paraId="4662B661" w14:textId="77777777" w:rsidR="0019356A" w:rsidRPr="00BD4A02" w:rsidRDefault="0019356A" w:rsidP="00BD4A02">
      <w:pPr>
        <w:spacing w:line="240" w:lineRule="auto"/>
        <w:rPr>
          <w:noProof/>
          <w:szCs w:val="22"/>
          <w:lang w:val="sk-SK"/>
        </w:rPr>
      </w:pPr>
    </w:p>
    <w:p w14:paraId="53FB7876" w14:textId="77777777" w:rsidR="00712470" w:rsidRPr="00BD4A02" w:rsidRDefault="00712470" w:rsidP="00BD4A02">
      <w:pPr>
        <w:spacing w:line="240" w:lineRule="auto"/>
        <w:rPr>
          <w:noProof/>
          <w:szCs w:val="22"/>
          <w:lang w:val="sk-SK"/>
        </w:rPr>
      </w:pPr>
    </w:p>
    <w:p w14:paraId="71491CCF" w14:textId="77777777" w:rsidR="001D29E6" w:rsidRPr="00BD4A02" w:rsidRDefault="001D29E6" w:rsidP="00BD4A02">
      <w:pPr>
        <w:widowControl w:val="0"/>
        <w:spacing w:line="240" w:lineRule="auto"/>
        <w:rPr>
          <w:szCs w:val="22"/>
          <w:lang w:val="sk-SK"/>
        </w:rPr>
      </w:pPr>
      <w:r w:rsidRPr="00BD4A02">
        <w:rPr>
          <w:b/>
          <w:szCs w:val="22"/>
          <w:lang w:val="sk-SK"/>
        </w:rPr>
        <w:t>2.</w:t>
      </w:r>
      <w:r w:rsidRPr="00BD4A02">
        <w:rPr>
          <w:b/>
          <w:szCs w:val="22"/>
          <w:lang w:val="sk-SK"/>
        </w:rPr>
        <w:tab/>
      </w:r>
      <w:r w:rsidR="008D6B07" w:rsidRPr="00BD4A02">
        <w:rPr>
          <w:b/>
          <w:szCs w:val="22"/>
        </w:rPr>
        <w:t>KVALITATÍVNE A</w:t>
      </w:r>
      <w:r w:rsidR="008D6B07" w:rsidRPr="00BD4A02">
        <w:rPr>
          <w:b/>
          <w:noProof/>
          <w:szCs w:val="22"/>
        </w:rPr>
        <w:t> </w:t>
      </w:r>
      <w:r w:rsidR="008D6B07" w:rsidRPr="00BD4A02">
        <w:rPr>
          <w:b/>
          <w:szCs w:val="22"/>
        </w:rPr>
        <w:t>KVANTITATÍVNE ZLOŽENIE</w:t>
      </w:r>
    </w:p>
    <w:p w14:paraId="1CE31827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4F2259D2" w14:textId="77777777" w:rsidR="0019356A" w:rsidRPr="00BD4A02" w:rsidRDefault="008D6B07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Každá filmom obalená tableta obsahuje </w:t>
      </w:r>
      <w:r w:rsidR="001D3B57" w:rsidRPr="00BD4A02">
        <w:rPr>
          <w:szCs w:val="22"/>
          <w:lang w:val="sk-SK"/>
        </w:rPr>
        <w:t>600</w:t>
      </w:r>
      <w:r w:rsidRPr="00BD4A02">
        <w:rPr>
          <w:szCs w:val="22"/>
          <w:lang w:val="sk-SK"/>
        </w:rPr>
        <w:t> </w:t>
      </w:r>
      <w:r w:rsidR="0019356A" w:rsidRPr="00BD4A02">
        <w:rPr>
          <w:szCs w:val="22"/>
          <w:lang w:val="sk-SK"/>
        </w:rPr>
        <w:t xml:space="preserve">mg </w:t>
      </w:r>
      <w:r w:rsidR="001D3B57" w:rsidRPr="00BD4A02">
        <w:rPr>
          <w:szCs w:val="22"/>
          <w:lang w:val="sk-SK"/>
        </w:rPr>
        <w:t>gabapent</w:t>
      </w:r>
      <w:r w:rsidRPr="00BD4A02">
        <w:rPr>
          <w:szCs w:val="22"/>
          <w:lang w:val="sk-SK"/>
        </w:rPr>
        <w:t>í</w:t>
      </w:r>
      <w:r w:rsidR="001D3B57" w:rsidRPr="00BD4A02">
        <w:rPr>
          <w:szCs w:val="22"/>
          <w:lang w:val="sk-SK"/>
        </w:rPr>
        <w:t>n</w:t>
      </w:r>
      <w:r w:rsidRPr="00BD4A02">
        <w:rPr>
          <w:szCs w:val="22"/>
          <w:lang w:val="sk-SK"/>
        </w:rPr>
        <w:t>u</w:t>
      </w:r>
      <w:r w:rsidR="0019356A" w:rsidRPr="00BD4A02">
        <w:rPr>
          <w:szCs w:val="22"/>
          <w:lang w:val="sk-SK"/>
        </w:rPr>
        <w:t>.</w:t>
      </w:r>
    </w:p>
    <w:p w14:paraId="73DCBC54" w14:textId="77777777" w:rsidR="00C80642" w:rsidRPr="00BD4A02" w:rsidRDefault="00C80642" w:rsidP="00BD4A02">
      <w:pPr>
        <w:spacing w:line="240" w:lineRule="auto"/>
        <w:rPr>
          <w:szCs w:val="22"/>
          <w:lang w:val="sk-SK"/>
        </w:rPr>
      </w:pPr>
    </w:p>
    <w:p w14:paraId="7631EA0F" w14:textId="77777777" w:rsidR="0019356A" w:rsidRPr="00BD4A02" w:rsidRDefault="008D6B07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Úplný zoznam pomocných látok, pozri časť 6.1.</w:t>
      </w:r>
    </w:p>
    <w:p w14:paraId="73ED31EA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6DA0D092" w14:textId="77777777" w:rsidR="00712470" w:rsidRPr="00BD4A02" w:rsidRDefault="00712470" w:rsidP="00BD4A02">
      <w:pPr>
        <w:spacing w:line="240" w:lineRule="auto"/>
        <w:rPr>
          <w:szCs w:val="22"/>
          <w:lang w:val="sk-SK"/>
        </w:rPr>
      </w:pPr>
    </w:p>
    <w:p w14:paraId="4D6E66E7" w14:textId="77777777" w:rsidR="001D29E6" w:rsidRPr="00BD4A02" w:rsidRDefault="001D29E6" w:rsidP="00BD4A02">
      <w:pPr>
        <w:spacing w:line="240" w:lineRule="auto"/>
        <w:ind w:left="567" w:hanging="567"/>
        <w:rPr>
          <w:b/>
          <w:caps/>
          <w:szCs w:val="22"/>
          <w:lang w:val="sk-SK"/>
        </w:rPr>
      </w:pPr>
      <w:r w:rsidRPr="00BD4A02">
        <w:rPr>
          <w:b/>
          <w:szCs w:val="22"/>
          <w:lang w:val="sk-SK"/>
        </w:rPr>
        <w:t>3.</w:t>
      </w:r>
      <w:r w:rsidRPr="00BD4A02">
        <w:rPr>
          <w:b/>
          <w:szCs w:val="22"/>
          <w:lang w:val="sk-SK"/>
        </w:rPr>
        <w:tab/>
      </w:r>
      <w:r w:rsidR="008D6B07" w:rsidRPr="00BD4A02">
        <w:rPr>
          <w:b/>
          <w:szCs w:val="22"/>
          <w:lang w:val="sk-SK"/>
        </w:rPr>
        <w:t>LIEKOVÁ FORMA</w:t>
      </w:r>
    </w:p>
    <w:p w14:paraId="1F6E7B1F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6C760783" w14:textId="77777777" w:rsidR="008D6B07" w:rsidRPr="00BD4A02" w:rsidRDefault="008D6B07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Filmom obalená tableta.</w:t>
      </w:r>
    </w:p>
    <w:p w14:paraId="070B0FB9" w14:textId="77777777" w:rsidR="008D6B07" w:rsidRPr="00BD4A02" w:rsidRDefault="008D6B07" w:rsidP="00BD4A02">
      <w:pPr>
        <w:spacing w:line="240" w:lineRule="auto"/>
        <w:rPr>
          <w:szCs w:val="22"/>
          <w:lang w:val="sk-SK"/>
        </w:rPr>
      </w:pPr>
    </w:p>
    <w:p w14:paraId="4E66EBAC" w14:textId="77777777" w:rsidR="00CC5621" w:rsidRPr="00BD4A02" w:rsidRDefault="008D6B07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Biela až sivobiela, oválna filmom obalená tableta so skosenými hranami. </w:t>
      </w:r>
      <w:r w:rsidR="00CD5FFA" w:rsidRPr="00BD4A02">
        <w:rPr>
          <w:szCs w:val="22"/>
          <w:lang w:val="sk-SK"/>
        </w:rPr>
        <w:t xml:space="preserve">Na jednej strane je vyrazené </w:t>
      </w:r>
      <w:r w:rsidR="001D3B57" w:rsidRPr="00BD4A02">
        <w:rPr>
          <w:szCs w:val="22"/>
          <w:lang w:val="sk-SK"/>
        </w:rPr>
        <w:t>„7173”</w:t>
      </w:r>
      <w:r w:rsidR="00920A14" w:rsidRPr="00BD4A02">
        <w:rPr>
          <w:szCs w:val="22"/>
          <w:lang w:val="sk-SK"/>
        </w:rPr>
        <w:t xml:space="preserve"> </w:t>
      </w:r>
      <w:r w:rsidR="001D3B57" w:rsidRPr="00BD4A02">
        <w:rPr>
          <w:szCs w:val="22"/>
          <w:lang w:val="sk-SK"/>
        </w:rPr>
        <w:t>a</w:t>
      </w:r>
      <w:r w:rsidR="00CD5FFA" w:rsidRPr="00BD4A02">
        <w:rPr>
          <w:szCs w:val="22"/>
          <w:lang w:val="sk-SK"/>
        </w:rPr>
        <w:t> </w:t>
      </w:r>
      <w:r w:rsidR="001D3B57" w:rsidRPr="00BD4A02">
        <w:rPr>
          <w:szCs w:val="22"/>
          <w:lang w:val="sk-SK"/>
        </w:rPr>
        <w:t>n</w:t>
      </w:r>
      <w:r w:rsidR="00CD5FFA" w:rsidRPr="00BD4A02">
        <w:rPr>
          <w:szCs w:val="22"/>
          <w:lang w:val="sk-SK"/>
        </w:rPr>
        <w:t xml:space="preserve">a druhej strane je vyrazené </w:t>
      </w:r>
      <w:r w:rsidR="001D3B57" w:rsidRPr="00BD4A02">
        <w:rPr>
          <w:szCs w:val="22"/>
          <w:lang w:val="sk-SK"/>
        </w:rPr>
        <w:t>„93”.</w:t>
      </w:r>
      <w:r w:rsidR="00CD5FFA" w:rsidRPr="00BD4A02">
        <w:rPr>
          <w:szCs w:val="22"/>
          <w:lang w:val="sk-SK"/>
        </w:rPr>
        <w:t xml:space="preserve"> Rozmery: približne 19,5 x 9,5 mm.</w:t>
      </w:r>
    </w:p>
    <w:p w14:paraId="5D6BF98D" w14:textId="77777777" w:rsidR="003F0D30" w:rsidRPr="00BD4A02" w:rsidRDefault="003F0D30" w:rsidP="00BD4A02">
      <w:pPr>
        <w:spacing w:line="240" w:lineRule="auto"/>
        <w:rPr>
          <w:szCs w:val="22"/>
          <w:highlight w:val="yellow"/>
          <w:lang w:val="sk-SK"/>
        </w:rPr>
      </w:pPr>
    </w:p>
    <w:p w14:paraId="12518EC9" w14:textId="77777777" w:rsidR="00712470" w:rsidRPr="00BD4A02" w:rsidRDefault="00712470" w:rsidP="00BD4A02">
      <w:pPr>
        <w:spacing w:line="240" w:lineRule="auto"/>
        <w:rPr>
          <w:szCs w:val="22"/>
          <w:highlight w:val="yellow"/>
          <w:lang w:val="sk-SK"/>
        </w:rPr>
      </w:pPr>
    </w:p>
    <w:p w14:paraId="5DDF7276" w14:textId="77777777" w:rsidR="001D29E6" w:rsidRPr="00BD4A02" w:rsidRDefault="001D29E6" w:rsidP="00BD4A02">
      <w:pPr>
        <w:spacing w:line="240" w:lineRule="auto"/>
        <w:ind w:left="567" w:hanging="567"/>
        <w:rPr>
          <w:caps/>
          <w:szCs w:val="22"/>
          <w:lang w:val="sk-SK"/>
        </w:rPr>
      </w:pPr>
      <w:r w:rsidRPr="00BD4A02">
        <w:rPr>
          <w:b/>
          <w:caps/>
          <w:szCs w:val="22"/>
          <w:lang w:val="sk-SK"/>
        </w:rPr>
        <w:t>4.</w:t>
      </w:r>
      <w:r w:rsidRPr="00BD4A02">
        <w:rPr>
          <w:b/>
          <w:caps/>
          <w:szCs w:val="22"/>
          <w:lang w:val="sk-SK"/>
        </w:rPr>
        <w:tab/>
      </w:r>
      <w:r w:rsidR="00CD5FFA" w:rsidRPr="00BD4A02">
        <w:rPr>
          <w:b/>
          <w:szCs w:val="22"/>
          <w:lang w:val="sk-SK"/>
        </w:rPr>
        <w:t>KLINICKÉ ÚDAJE</w:t>
      </w:r>
    </w:p>
    <w:p w14:paraId="6036F09B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36B95F0C" w14:textId="77777777" w:rsidR="001D29E6" w:rsidRPr="00BD4A02" w:rsidRDefault="001D29E6" w:rsidP="00BD4A02">
      <w:pPr>
        <w:spacing w:line="240" w:lineRule="auto"/>
        <w:ind w:left="567" w:hanging="567"/>
        <w:rPr>
          <w:szCs w:val="22"/>
          <w:lang w:val="sk-SK"/>
        </w:rPr>
      </w:pPr>
      <w:r w:rsidRPr="00BD4A02">
        <w:rPr>
          <w:b/>
          <w:szCs w:val="22"/>
          <w:lang w:val="sk-SK"/>
        </w:rPr>
        <w:t>4.1</w:t>
      </w:r>
      <w:r w:rsidRPr="00BD4A02">
        <w:rPr>
          <w:b/>
          <w:szCs w:val="22"/>
          <w:lang w:val="sk-SK"/>
        </w:rPr>
        <w:tab/>
      </w:r>
      <w:r w:rsidR="00CD5FFA" w:rsidRPr="00BD4A02">
        <w:rPr>
          <w:b/>
          <w:szCs w:val="22"/>
          <w:lang w:val="sk-SK"/>
        </w:rPr>
        <w:t>Terapeutické indikácie</w:t>
      </w:r>
    </w:p>
    <w:p w14:paraId="0080290E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4FB39B75" w14:textId="77777777" w:rsidR="001B74D6" w:rsidRPr="00BD4A02" w:rsidRDefault="001B74D6" w:rsidP="00BD4A02">
      <w:pPr>
        <w:spacing w:line="240" w:lineRule="auto"/>
        <w:rPr>
          <w:noProof/>
          <w:szCs w:val="22"/>
          <w:u w:val="single"/>
          <w:lang w:val="sk-SK"/>
        </w:rPr>
      </w:pPr>
      <w:r w:rsidRPr="00BD4A02">
        <w:rPr>
          <w:noProof/>
          <w:szCs w:val="22"/>
          <w:u w:val="single"/>
          <w:lang w:val="sk-SK"/>
        </w:rPr>
        <w:t>Epileps</w:t>
      </w:r>
      <w:r w:rsidR="00CD5FFA" w:rsidRPr="00BD4A02">
        <w:rPr>
          <w:noProof/>
          <w:szCs w:val="22"/>
          <w:u w:val="single"/>
          <w:lang w:val="sk-SK"/>
        </w:rPr>
        <w:t>ia</w:t>
      </w:r>
    </w:p>
    <w:p w14:paraId="385FB923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</w:p>
    <w:p w14:paraId="4B4E4CA8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  <w:r w:rsidRPr="00BD4A02">
        <w:rPr>
          <w:noProof/>
          <w:szCs w:val="22"/>
          <w:lang w:val="sk-SK"/>
        </w:rPr>
        <w:t>Gabapent</w:t>
      </w:r>
      <w:r w:rsidR="00CD5FFA" w:rsidRPr="00BD4A02">
        <w:rPr>
          <w:noProof/>
          <w:szCs w:val="22"/>
          <w:lang w:val="sk-SK"/>
        </w:rPr>
        <w:t>í</w:t>
      </w:r>
      <w:r w:rsidRPr="00BD4A02">
        <w:rPr>
          <w:noProof/>
          <w:szCs w:val="22"/>
          <w:lang w:val="sk-SK"/>
        </w:rPr>
        <w:t xml:space="preserve">n </w:t>
      </w:r>
      <w:r w:rsidR="00CD5FFA" w:rsidRPr="00BD4A02">
        <w:rPr>
          <w:noProof/>
          <w:szCs w:val="22"/>
          <w:lang w:val="sk-SK"/>
        </w:rPr>
        <w:t>je indikovaný ako prídavná liečba parciálnych epileptických záchvatov so sekundárnou generalizáciou alebo bez nej dospelým, dospievajúcim a deťom vo veku 6 rokov</w:t>
      </w:r>
      <w:r w:rsidRPr="00BD4A02">
        <w:rPr>
          <w:noProof/>
          <w:szCs w:val="22"/>
          <w:lang w:val="sk-SK"/>
        </w:rPr>
        <w:t xml:space="preserve"> </w:t>
      </w:r>
      <w:r w:rsidR="003C330B" w:rsidRPr="00BD4A02">
        <w:rPr>
          <w:noProof/>
          <w:szCs w:val="22"/>
          <w:lang w:val="sk-SK"/>
        </w:rPr>
        <w:t xml:space="preserve">a starším </w:t>
      </w:r>
      <w:r w:rsidRPr="00BD4A02">
        <w:rPr>
          <w:noProof/>
          <w:szCs w:val="22"/>
          <w:lang w:val="sk-SK"/>
        </w:rPr>
        <w:t>(</w:t>
      </w:r>
      <w:r w:rsidR="00CD5FFA" w:rsidRPr="00BD4A02">
        <w:rPr>
          <w:noProof/>
          <w:szCs w:val="22"/>
          <w:lang w:val="sk-SK"/>
        </w:rPr>
        <w:t>pozri časť </w:t>
      </w:r>
      <w:r w:rsidRPr="00BD4A02">
        <w:rPr>
          <w:noProof/>
          <w:szCs w:val="22"/>
          <w:lang w:val="sk-SK"/>
        </w:rPr>
        <w:t>5.1).</w:t>
      </w:r>
    </w:p>
    <w:p w14:paraId="15DF93D0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</w:p>
    <w:p w14:paraId="3D3650AE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  <w:r w:rsidRPr="00BD4A02">
        <w:rPr>
          <w:noProof/>
          <w:szCs w:val="22"/>
          <w:lang w:val="sk-SK"/>
        </w:rPr>
        <w:t>Gabapent</w:t>
      </w:r>
      <w:r w:rsidR="00CD5FFA" w:rsidRPr="00BD4A02">
        <w:rPr>
          <w:noProof/>
          <w:szCs w:val="22"/>
          <w:lang w:val="sk-SK"/>
        </w:rPr>
        <w:t>í</w:t>
      </w:r>
      <w:r w:rsidRPr="00BD4A02">
        <w:rPr>
          <w:noProof/>
          <w:szCs w:val="22"/>
          <w:lang w:val="sk-SK"/>
        </w:rPr>
        <w:t xml:space="preserve">n </w:t>
      </w:r>
      <w:r w:rsidR="00CD5FFA" w:rsidRPr="00BD4A02">
        <w:rPr>
          <w:noProof/>
          <w:szCs w:val="22"/>
          <w:lang w:val="sk-SK"/>
        </w:rPr>
        <w:t>je indikovaný ako monoterapia parciálnych epileptických záchvatov so sekundárnou generalizáciou alebo bez nej dospelým a dospievajúcim vo veku 12 rokov</w:t>
      </w:r>
      <w:r w:rsidR="003C330B" w:rsidRPr="00BD4A02">
        <w:rPr>
          <w:noProof/>
          <w:szCs w:val="22"/>
          <w:lang w:val="sk-SK"/>
        </w:rPr>
        <w:t xml:space="preserve"> a starším</w:t>
      </w:r>
      <w:r w:rsidRPr="00BD4A02">
        <w:rPr>
          <w:noProof/>
          <w:szCs w:val="22"/>
          <w:lang w:val="sk-SK"/>
        </w:rPr>
        <w:t>.</w:t>
      </w:r>
    </w:p>
    <w:p w14:paraId="67C1ECF0" w14:textId="77777777" w:rsidR="001B74D6" w:rsidRPr="00BD4A02" w:rsidRDefault="001B74D6" w:rsidP="00BD4A02">
      <w:pPr>
        <w:spacing w:line="240" w:lineRule="auto"/>
        <w:rPr>
          <w:noProof/>
          <w:szCs w:val="22"/>
          <w:lang w:val="sk-SK"/>
        </w:rPr>
      </w:pPr>
    </w:p>
    <w:p w14:paraId="15ABA934" w14:textId="77777777" w:rsidR="001B74D6" w:rsidRPr="00BD4A02" w:rsidRDefault="00CD5FFA" w:rsidP="00BD4A02">
      <w:pPr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Liečba periférnej neuropatickej bolesti</w:t>
      </w:r>
    </w:p>
    <w:p w14:paraId="7586E696" w14:textId="77777777" w:rsidR="001B74D6" w:rsidRPr="00BD4A02" w:rsidRDefault="001B74D6" w:rsidP="00BD4A02">
      <w:pPr>
        <w:spacing w:line="240" w:lineRule="auto"/>
        <w:rPr>
          <w:szCs w:val="22"/>
          <w:lang w:val="sk-SK"/>
        </w:rPr>
      </w:pPr>
    </w:p>
    <w:p w14:paraId="5348F942" w14:textId="77777777" w:rsidR="00F408D6" w:rsidRPr="00BD4A02" w:rsidRDefault="00CD5FFA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Gabapentín je indikovaný na liečbu periférnej neuropatickej bolesti, akou je bolestivá diabetická neuropatia a postherpetická neuralgia, dospelým</w:t>
      </w:r>
      <w:r w:rsidR="001B74D6" w:rsidRPr="00BD4A02">
        <w:rPr>
          <w:szCs w:val="22"/>
          <w:lang w:val="sk-SK"/>
        </w:rPr>
        <w:t>.</w:t>
      </w:r>
    </w:p>
    <w:p w14:paraId="318F410E" w14:textId="77777777" w:rsidR="001B74D6" w:rsidRPr="00BD4A02" w:rsidRDefault="001B74D6" w:rsidP="00BD4A02">
      <w:pPr>
        <w:spacing w:line="240" w:lineRule="auto"/>
        <w:rPr>
          <w:szCs w:val="22"/>
          <w:lang w:val="sk-SK"/>
        </w:rPr>
      </w:pPr>
    </w:p>
    <w:p w14:paraId="5FBF7506" w14:textId="77777777" w:rsidR="001D29E6" w:rsidRPr="00BD4A02" w:rsidRDefault="001D29E6" w:rsidP="00BD4A02">
      <w:pPr>
        <w:spacing w:line="240" w:lineRule="auto"/>
        <w:ind w:left="567" w:hanging="567"/>
        <w:rPr>
          <w:b/>
          <w:szCs w:val="22"/>
          <w:lang w:val="sk-SK"/>
        </w:rPr>
      </w:pPr>
      <w:r w:rsidRPr="00BD4A02">
        <w:rPr>
          <w:b/>
          <w:szCs w:val="22"/>
          <w:lang w:val="sk-SK"/>
        </w:rPr>
        <w:t>4.2</w:t>
      </w:r>
      <w:r w:rsidRPr="00BD4A02">
        <w:rPr>
          <w:b/>
          <w:szCs w:val="22"/>
          <w:lang w:val="sk-SK"/>
        </w:rPr>
        <w:tab/>
      </w:r>
      <w:r w:rsidR="00673FED" w:rsidRPr="00BD4A02">
        <w:rPr>
          <w:b/>
          <w:szCs w:val="22"/>
          <w:lang w:val="sk-SK"/>
        </w:rPr>
        <w:t>Dávkovanie a spôsob podávania</w:t>
      </w:r>
    </w:p>
    <w:p w14:paraId="4EF95732" w14:textId="77777777" w:rsidR="001D29E6" w:rsidRPr="00BD4A02" w:rsidRDefault="001D29E6" w:rsidP="00BD4A02">
      <w:pPr>
        <w:spacing w:line="240" w:lineRule="auto"/>
        <w:ind w:left="567" w:hanging="567"/>
        <w:rPr>
          <w:szCs w:val="22"/>
          <w:lang w:val="sk-SK"/>
        </w:rPr>
      </w:pPr>
    </w:p>
    <w:p w14:paraId="4E930835" w14:textId="77777777" w:rsidR="006F7198" w:rsidRPr="00BD4A02" w:rsidRDefault="00673FED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Dávkovanie</w:t>
      </w:r>
    </w:p>
    <w:p w14:paraId="79AEBA6F" w14:textId="77777777" w:rsidR="006F7198" w:rsidRPr="00BD4A02" w:rsidRDefault="006F7198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3F3324B8" w14:textId="77777777" w:rsidR="001818C5" w:rsidRPr="00BD4A02" w:rsidRDefault="00157732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Schéma titrácie dávky na začiatku liečby </w:t>
      </w:r>
      <w:r w:rsidR="00D83C97" w:rsidRPr="00BD4A02">
        <w:rPr>
          <w:szCs w:val="22"/>
          <w:lang w:val="sk-SK"/>
        </w:rPr>
        <w:t xml:space="preserve">je </w:t>
      </w:r>
      <w:r w:rsidRPr="00BD4A02">
        <w:rPr>
          <w:szCs w:val="22"/>
          <w:lang w:val="sk-SK"/>
        </w:rPr>
        <w:t xml:space="preserve">pre všetky indikácie </w:t>
      </w:r>
      <w:r w:rsidR="00AE4F4F" w:rsidRPr="00BD4A02">
        <w:rPr>
          <w:szCs w:val="22"/>
          <w:lang w:val="sk-SK"/>
        </w:rPr>
        <w:t>uvedená</w:t>
      </w:r>
      <w:r w:rsidRPr="00BD4A02">
        <w:rPr>
          <w:szCs w:val="22"/>
          <w:lang w:val="sk-SK"/>
        </w:rPr>
        <w:t xml:space="preserve"> v tabuľke 1 a odporúča sa pre dospelých a dospievajúcich vo veku od 12 rokov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 xml:space="preserve">Pokyny na dávkovanie pre deti mladšie ako 12 rokov sú </w:t>
      </w:r>
      <w:r w:rsidR="005868ED" w:rsidRPr="00BD4A02">
        <w:rPr>
          <w:szCs w:val="22"/>
          <w:lang w:val="sk-SK"/>
        </w:rPr>
        <w:t>poskytnuté nižšie v tejto časti pod samostatným podnázvom.</w:t>
      </w:r>
    </w:p>
    <w:p w14:paraId="28146C01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3092"/>
        <w:gridCol w:w="3092"/>
      </w:tblGrid>
      <w:tr w:rsidR="001B74D6" w:rsidRPr="00BD4A02" w14:paraId="7A959F73" w14:textId="77777777" w:rsidTr="00BD4A02">
        <w:tc>
          <w:tcPr>
            <w:tcW w:w="9179" w:type="dxa"/>
            <w:gridSpan w:val="3"/>
            <w:shd w:val="clear" w:color="auto" w:fill="auto"/>
          </w:tcPr>
          <w:p w14:paraId="32802EF1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lastRenderedPageBreak/>
              <w:t>Tab</w:t>
            </w:r>
            <w:r w:rsidR="005868ED" w:rsidRPr="00BD4A02">
              <w:rPr>
                <w:szCs w:val="22"/>
                <w:lang w:val="sk-SK"/>
              </w:rPr>
              <w:t>uľka </w:t>
            </w:r>
            <w:r w:rsidRPr="00BD4A02">
              <w:rPr>
                <w:szCs w:val="22"/>
                <w:lang w:val="sk-SK"/>
              </w:rPr>
              <w:t>1</w:t>
            </w:r>
          </w:p>
        </w:tc>
      </w:tr>
      <w:tr w:rsidR="001B74D6" w:rsidRPr="00BD4A02" w14:paraId="48CF94BA" w14:textId="77777777" w:rsidTr="00BD4A02">
        <w:tc>
          <w:tcPr>
            <w:tcW w:w="9179" w:type="dxa"/>
            <w:gridSpan w:val="3"/>
            <w:shd w:val="clear" w:color="auto" w:fill="auto"/>
          </w:tcPr>
          <w:p w14:paraId="5912FF0E" w14:textId="77777777" w:rsidR="001B74D6" w:rsidRPr="00BD4A02" w:rsidRDefault="005868E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caps/>
                <w:szCs w:val="22"/>
                <w:lang w:val="sk-SK"/>
              </w:rPr>
              <w:t>Dávkovacia schéma</w:t>
            </w:r>
            <w:r w:rsidRPr="00BD4A02">
              <w:rPr>
                <w:szCs w:val="22"/>
                <w:lang w:val="sk-SK"/>
              </w:rPr>
              <w:t> - </w:t>
            </w:r>
            <w:r w:rsidRPr="00BD4A02">
              <w:rPr>
                <w:caps/>
                <w:szCs w:val="22"/>
                <w:lang w:val="sk-SK"/>
              </w:rPr>
              <w:t>úvodná titrácia</w:t>
            </w:r>
          </w:p>
        </w:tc>
      </w:tr>
      <w:tr w:rsidR="005868ED" w:rsidRPr="00BD4A02" w14:paraId="19329A49" w14:textId="77777777" w:rsidTr="00BD4A02">
        <w:tc>
          <w:tcPr>
            <w:tcW w:w="2995" w:type="dxa"/>
            <w:shd w:val="clear" w:color="auto" w:fill="auto"/>
          </w:tcPr>
          <w:p w14:paraId="5E8978D6" w14:textId="77777777" w:rsidR="001B74D6" w:rsidRPr="00BD4A02" w:rsidRDefault="005868E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1. deň</w:t>
            </w:r>
          </w:p>
        </w:tc>
        <w:tc>
          <w:tcPr>
            <w:tcW w:w="3092" w:type="dxa"/>
            <w:shd w:val="clear" w:color="auto" w:fill="auto"/>
          </w:tcPr>
          <w:p w14:paraId="5AED9EB4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2</w:t>
            </w:r>
            <w:r w:rsidR="005868ED" w:rsidRPr="00BD4A02">
              <w:rPr>
                <w:szCs w:val="22"/>
                <w:lang w:val="sk-SK"/>
              </w:rPr>
              <w:t>. deň</w:t>
            </w:r>
          </w:p>
        </w:tc>
        <w:tc>
          <w:tcPr>
            <w:tcW w:w="3092" w:type="dxa"/>
            <w:shd w:val="clear" w:color="auto" w:fill="auto"/>
          </w:tcPr>
          <w:p w14:paraId="68EE4DFC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3</w:t>
            </w:r>
            <w:r w:rsidR="005868ED" w:rsidRPr="00BD4A02">
              <w:rPr>
                <w:szCs w:val="22"/>
                <w:lang w:val="sk-SK"/>
              </w:rPr>
              <w:t>. deň</w:t>
            </w:r>
          </w:p>
        </w:tc>
      </w:tr>
      <w:tr w:rsidR="005868ED" w:rsidRPr="00BD4A02" w14:paraId="2BAEA9B6" w14:textId="77777777" w:rsidTr="00BD4A02">
        <w:tc>
          <w:tcPr>
            <w:tcW w:w="2995" w:type="dxa"/>
            <w:shd w:val="clear" w:color="auto" w:fill="auto"/>
          </w:tcPr>
          <w:p w14:paraId="45559EE9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300</w:t>
            </w:r>
            <w:r w:rsidR="005868ED" w:rsidRPr="00BD4A02">
              <w:rPr>
                <w:szCs w:val="22"/>
                <w:lang w:val="sk-SK"/>
              </w:rPr>
              <w:t> </w:t>
            </w:r>
            <w:r w:rsidRPr="00BD4A02">
              <w:rPr>
                <w:szCs w:val="22"/>
                <w:lang w:val="sk-SK"/>
              </w:rPr>
              <w:t xml:space="preserve">mg </w:t>
            </w:r>
            <w:r w:rsidR="005868ED" w:rsidRPr="00BD4A02">
              <w:rPr>
                <w:szCs w:val="22"/>
                <w:lang w:val="sk-SK"/>
              </w:rPr>
              <w:t>jedenkrát denne</w:t>
            </w:r>
          </w:p>
        </w:tc>
        <w:tc>
          <w:tcPr>
            <w:tcW w:w="3092" w:type="dxa"/>
            <w:shd w:val="clear" w:color="auto" w:fill="auto"/>
          </w:tcPr>
          <w:p w14:paraId="00BE39EC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300</w:t>
            </w:r>
            <w:r w:rsidR="005868ED" w:rsidRPr="00BD4A02">
              <w:rPr>
                <w:szCs w:val="22"/>
                <w:lang w:val="sk-SK"/>
              </w:rPr>
              <w:t> </w:t>
            </w:r>
            <w:r w:rsidRPr="00BD4A02">
              <w:rPr>
                <w:szCs w:val="22"/>
                <w:lang w:val="sk-SK"/>
              </w:rPr>
              <w:t xml:space="preserve">mg </w:t>
            </w:r>
            <w:r w:rsidR="005868ED" w:rsidRPr="00BD4A02">
              <w:rPr>
                <w:szCs w:val="22"/>
                <w:lang w:val="sk-SK"/>
              </w:rPr>
              <w:t>dvakrát denne</w:t>
            </w:r>
          </w:p>
        </w:tc>
        <w:tc>
          <w:tcPr>
            <w:tcW w:w="3092" w:type="dxa"/>
            <w:shd w:val="clear" w:color="auto" w:fill="auto"/>
          </w:tcPr>
          <w:p w14:paraId="1CC0CE14" w14:textId="77777777" w:rsidR="001B74D6" w:rsidRPr="00BD4A02" w:rsidRDefault="001B74D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BD4A02">
              <w:rPr>
                <w:szCs w:val="22"/>
                <w:lang w:val="sk-SK"/>
              </w:rPr>
              <w:t>300</w:t>
            </w:r>
            <w:r w:rsidR="005868ED" w:rsidRPr="00BD4A02">
              <w:rPr>
                <w:szCs w:val="22"/>
                <w:lang w:val="sk-SK"/>
              </w:rPr>
              <w:t> </w:t>
            </w:r>
            <w:r w:rsidRPr="00BD4A02">
              <w:rPr>
                <w:szCs w:val="22"/>
                <w:lang w:val="sk-SK"/>
              </w:rPr>
              <w:t>mg t</w:t>
            </w:r>
            <w:r w:rsidR="005868ED" w:rsidRPr="00BD4A02">
              <w:rPr>
                <w:szCs w:val="22"/>
                <w:lang w:val="sk-SK"/>
              </w:rPr>
              <w:t>rikrát denne</w:t>
            </w:r>
          </w:p>
        </w:tc>
      </w:tr>
    </w:tbl>
    <w:p w14:paraId="66B1854B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536C18" w14:textId="77777777" w:rsidR="001B74D6" w:rsidRPr="00BD4A02" w:rsidRDefault="005868ED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 xml:space="preserve">Ukončenie liečby </w:t>
      </w:r>
      <w:r w:rsidR="001B74D6" w:rsidRPr="00BD4A02">
        <w:rPr>
          <w:szCs w:val="22"/>
          <w:u w:val="single"/>
          <w:lang w:val="sk-SK"/>
        </w:rPr>
        <w:t>gabapent</w:t>
      </w:r>
      <w:r w:rsidRPr="00BD4A02">
        <w:rPr>
          <w:szCs w:val="22"/>
          <w:u w:val="single"/>
          <w:lang w:val="sk-SK"/>
        </w:rPr>
        <w:t>í</w:t>
      </w:r>
      <w:r w:rsidR="001B74D6" w:rsidRPr="00BD4A02">
        <w:rPr>
          <w:szCs w:val="22"/>
          <w:u w:val="single"/>
          <w:lang w:val="sk-SK"/>
        </w:rPr>
        <w:t>n</w:t>
      </w:r>
      <w:r w:rsidRPr="00BD4A02">
        <w:rPr>
          <w:szCs w:val="22"/>
          <w:u w:val="single"/>
          <w:lang w:val="sk-SK"/>
        </w:rPr>
        <w:t>om</w:t>
      </w:r>
    </w:p>
    <w:p w14:paraId="7266AEC8" w14:textId="77777777" w:rsidR="000442E9" w:rsidRPr="00BD4A02" w:rsidRDefault="000442E9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4C153B" w14:textId="77777777" w:rsidR="001B74D6" w:rsidRPr="00BD4A02" w:rsidRDefault="006176C3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Ak sa musí liečba gabapentínom ukončiť, podľa súčasnej klinickej praxe sa to má vykonať postupným znižovaním dávky </w:t>
      </w:r>
      <w:r w:rsidR="008245B5" w:rsidRPr="00BD4A02">
        <w:rPr>
          <w:szCs w:val="22"/>
          <w:lang w:val="sk-SK"/>
        </w:rPr>
        <w:t>počas minimálne 1 týždňa, nezávisle od indikácie.</w:t>
      </w:r>
    </w:p>
    <w:p w14:paraId="49D76BE6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8532CDF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Epileps</w:t>
      </w:r>
      <w:r w:rsidR="008245B5" w:rsidRPr="00BD4A02">
        <w:rPr>
          <w:szCs w:val="22"/>
          <w:u w:val="single"/>
          <w:lang w:val="sk-SK"/>
        </w:rPr>
        <w:t>ia</w:t>
      </w:r>
    </w:p>
    <w:p w14:paraId="59ED4A71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4DAC4F" w14:textId="77777777" w:rsidR="001B74D6" w:rsidRPr="00BD4A02" w:rsidRDefault="008245B5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Epilepsi</w:t>
      </w:r>
      <w:r w:rsidR="006176C3" w:rsidRPr="00BD4A02">
        <w:rPr>
          <w:szCs w:val="22"/>
          <w:lang w:val="sk-SK"/>
        </w:rPr>
        <w:t>a</w:t>
      </w:r>
      <w:r w:rsidRPr="00BD4A02">
        <w:rPr>
          <w:szCs w:val="22"/>
          <w:lang w:val="sk-SK"/>
        </w:rPr>
        <w:t xml:space="preserve"> zvyčajne vyžaduje dlhodobú liečbu</w:t>
      </w:r>
      <w:r w:rsidR="001B74D6" w:rsidRPr="00BD4A02">
        <w:rPr>
          <w:szCs w:val="22"/>
          <w:lang w:val="sk-SK"/>
        </w:rPr>
        <w:t>. D</w:t>
      </w:r>
      <w:r w:rsidRPr="00BD4A02">
        <w:rPr>
          <w:szCs w:val="22"/>
          <w:lang w:val="sk-SK"/>
        </w:rPr>
        <w:t>ávkovanie určuje ošetrujúci lekár podľa individuálnej znášanlivosti a účinnosti.</w:t>
      </w:r>
    </w:p>
    <w:p w14:paraId="61D85C0B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4FE9E3" w14:textId="77777777" w:rsidR="001B74D6" w:rsidRPr="00BD4A02" w:rsidRDefault="008245B5" w:rsidP="00BD4A0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D4A02">
        <w:rPr>
          <w:i/>
          <w:szCs w:val="22"/>
          <w:lang w:val="sk-SK"/>
        </w:rPr>
        <w:t>Dospelí a dospievajúci</w:t>
      </w:r>
      <w:r w:rsidR="001B74D6" w:rsidRPr="00BD4A02">
        <w:rPr>
          <w:i/>
          <w:szCs w:val="22"/>
          <w:lang w:val="sk-SK"/>
        </w:rPr>
        <w:t>:</w:t>
      </w:r>
    </w:p>
    <w:p w14:paraId="48CC85C7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34F4BD" w14:textId="77777777" w:rsidR="001B74D6" w:rsidRPr="00BD4A02" w:rsidRDefault="006176C3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V klinických </w:t>
      </w:r>
      <w:r w:rsidR="00083C0D" w:rsidRPr="00BD4A02">
        <w:rPr>
          <w:szCs w:val="22"/>
          <w:lang w:val="sk-SK"/>
        </w:rPr>
        <w:t>štúdiách</w:t>
      </w:r>
      <w:r w:rsidRPr="00BD4A02">
        <w:rPr>
          <w:szCs w:val="22"/>
          <w:lang w:val="sk-SK"/>
        </w:rPr>
        <w:t xml:space="preserve"> bolo rozmedzie účinnej dávky od </w:t>
      </w:r>
      <w:r w:rsidR="001B74D6" w:rsidRPr="00BD4A02">
        <w:rPr>
          <w:szCs w:val="22"/>
          <w:lang w:val="sk-SK"/>
        </w:rPr>
        <w:t>900</w:t>
      </w:r>
      <w:r w:rsidRPr="00BD4A02">
        <w:rPr>
          <w:szCs w:val="22"/>
          <w:lang w:val="sk-SK"/>
        </w:rPr>
        <w:t> do </w:t>
      </w:r>
      <w:r w:rsidR="001B74D6" w:rsidRPr="00BD4A02">
        <w:rPr>
          <w:szCs w:val="22"/>
          <w:lang w:val="sk-SK"/>
        </w:rPr>
        <w:t>3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600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Pr="00BD4A02">
        <w:rPr>
          <w:szCs w:val="22"/>
          <w:lang w:val="sk-SK"/>
        </w:rPr>
        <w:t>eň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>Liečba sa môže začať titráci</w:t>
      </w:r>
      <w:r w:rsidR="00AB785F" w:rsidRPr="00BD4A02">
        <w:rPr>
          <w:szCs w:val="22"/>
          <w:lang w:val="sk-SK"/>
        </w:rPr>
        <w:t>o</w:t>
      </w:r>
      <w:r w:rsidRPr="00BD4A02">
        <w:rPr>
          <w:szCs w:val="22"/>
          <w:lang w:val="sk-SK"/>
        </w:rPr>
        <w:t xml:space="preserve">u dávky tak, ako je to </w:t>
      </w:r>
      <w:r w:rsidR="00AE4F4F" w:rsidRPr="00BD4A02">
        <w:rPr>
          <w:szCs w:val="22"/>
          <w:lang w:val="sk-SK"/>
        </w:rPr>
        <w:t xml:space="preserve">uvedené </w:t>
      </w:r>
      <w:r w:rsidRPr="00BD4A02">
        <w:rPr>
          <w:szCs w:val="22"/>
          <w:lang w:val="sk-SK"/>
        </w:rPr>
        <w:t xml:space="preserve">v tabuľke 1, alebo podaním 300 mg trikrát denne (TID) v prvý deň. </w:t>
      </w:r>
      <w:r w:rsidR="00AB785F" w:rsidRPr="00BD4A02">
        <w:rPr>
          <w:szCs w:val="22"/>
          <w:lang w:val="sk-SK"/>
        </w:rPr>
        <w:t>Potom sa v závislosti od pacientovej individuálnej odpovede na liečbu a znášanlivosti môže dávka ďalej zvyšovať v prírastkoch o </w:t>
      </w:r>
      <w:r w:rsidR="001B74D6" w:rsidRPr="00BD4A02">
        <w:rPr>
          <w:szCs w:val="22"/>
          <w:lang w:val="sk-SK"/>
        </w:rPr>
        <w:t>300</w:t>
      </w:r>
      <w:r w:rsidR="00AB785F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AB785F" w:rsidRPr="00BD4A02">
        <w:rPr>
          <w:szCs w:val="22"/>
          <w:lang w:val="sk-SK"/>
        </w:rPr>
        <w:t>eň každé 2 </w:t>
      </w:r>
      <w:r w:rsidR="00AB785F" w:rsidRPr="00BD4A02">
        <w:rPr>
          <w:szCs w:val="22"/>
          <w:lang w:val="sk-SK"/>
        </w:rPr>
        <w:noBreakHyphen/>
        <w:t xml:space="preserve"> 3 dni </w:t>
      </w:r>
      <w:r w:rsidR="004420A1" w:rsidRPr="00BD4A02">
        <w:rPr>
          <w:szCs w:val="22"/>
          <w:lang w:val="sk-SK"/>
        </w:rPr>
        <w:t xml:space="preserve">až na maximálnu dávku </w:t>
      </w:r>
      <w:r w:rsidR="001B74D6" w:rsidRPr="00BD4A02">
        <w:rPr>
          <w:szCs w:val="22"/>
          <w:lang w:val="sk-SK"/>
        </w:rPr>
        <w:t>3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600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>eň</w:t>
      </w:r>
      <w:r w:rsidR="001B74D6" w:rsidRPr="00BD4A02">
        <w:rPr>
          <w:szCs w:val="22"/>
          <w:lang w:val="sk-SK"/>
        </w:rPr>
        <w:t xml:space="preserve">. </w:t>
      </w:r>
      <w:r w:rsidR="004420A1" w:rsidRPr="00BD4A02">
        <w:rPr>
          <w:szCs w:val="22"/>
          <w:lang w:val="sk-SK"/>
        </w:rPr>
        <w:t>U jednotlivých pacientov môže byť vhodná pomalšia titrácia dávky gabapentínu</w:t>
      </w:r>
      <w:r w:rsidR="001B74D6" w:rsidRPr="00BD4A02">
        <w:rPr>
          <w:szCs w:val="22"/>
          <w:lang w:val="sk-SK"/>
        </w:rPr>
        <w:t xml:space="preserve">. </w:t>
      </w:r>
      <w:r w:rsidR="004420A1" w:rsidRPr="00BD4A02">
        <w:rPr>
          <w:szCs w:val="22"/>
          <w:lang w:val="sk-SK"/>
        </w:rPr>
        <w:t xml:space="preserve">Minimálny čas do dosiahnutia dávky </w:t>
      </w:r>
      <w:r w:rsidR="001B74D6" w:rsidRPr="00BD4A02">
        <w:rPr>
          <w:szCs w:val="22"/>
          <w:lang w:val="sk-SK"/>
        </w:rPr>
        <w:t>1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800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 xml:space="preserve">eň je jeden týždeň, do dosiahnutia </w:t>
      </w:r>
      <w:r w:rsidR="001B74D6" w:rsidRPr="00BD4A02">
        <w:rPr>
          <w:szCs w:val="22"/>
          <w:lang w:val="sk-SK"/>
        </w:rPr>
        <w:t>2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400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 xml:space="preserve">eň sú celkovo 2 týždne a do dosiahnutia </w:t>
      </w:r>
      <w:r w:rsidR="001B74D6" w:rsidRPr="00BD4A02">
        <w:rPr>
          <w:szCs w:val="22"/>
          <w:lang w:val="sk-SK"/>
        </w:rPr>
        <w:t>3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600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 xml:space="preserve">eň sú celkovo </w:t>
      </w:r>
      <w:r w:rsidR="001B74D6" w:rsidRPr="00BD4A02">
        <w:rPr>
          <w:szCs w:val="22"/>
          <w:lang w:val="sk-SK"/>
        </w:rPr>
        <w:t>3</w:t>
      </w:r>
      <w:r w:rsidR="004420A1" w:rsidRPr="00BD4A02">
        <w:rPr>
          <w:szCs w:val="22"/>
          <w:lang w:val="sk-SK"/>
        </w:rPr>
        <w:t> týždne</w:t>
      </w:r>
      <w:r w:rsidR="001B74D6" w:rsidRPr="00BD4A02">
        <w:rPr>
          <w:szCs w:val="22"/>
          <w:lang w:val="sk-SK"/>
        </w:rPr>
        <w:t xml:space="preserve">. </w:t>
      </w:r>
      <w:r w:rsidR="004420A1" w:rsidRPr="00BD4A02">
        <w:rPr>
          <w:szCs w:val="22"/>
          <w:lang w:val="sk-SK"/>
        </w:rPr>
        <w:t xml:space="preserve">Dávky do </w:t>
      </w:r>
      <w:r w:rsidR="001B74D6" w:rsidRPr="00BD4A02">
        <w:rPr>
          <w:szCs w:val="22"/>
          <w:lang w:val="sk-SK"/>
        </w:rPr>
        <w:t>4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800</w:t>
      </w:r>
      <w:r w:rsidR="004420A1"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mg/d</w:t>
      </w:r>
      <w:r w:rsidR="004420A1" w:rsidRPr="00BD4A02">
        <w:rPr>
          <w:szCs w:val="22"/>
          <w:lang w:val="sk-SK"/>
        </w:rPr>
        <w:t>eň boli dobre znášané v dlhodobých otvorených klinických štúdiách</w:t>
      </w:r>
      <w:r w:rsidR="001B74D6" w:rsidRPr="00BD4A02">
        <w:rPr>
          <w:szCs w:val="22"/>
          <w:lang w:val="sk-SK"/>
        </w:rPr>
        <w:t xml:space="preserve">. </w:t>
      </w:r>
      <w:r w:rsidR="004420A1" w:rsidRPr="00BD4A02">
        <w:rPr>
          <w:szCs w:val="22"/>
          <w:lang w:val="sk-SK"/>
        </w:rPr>
        <w:t>Celková denná dávka sa má rozdeliť do</w:t>
      </w:r>
      <w:r w:rsidR="00494A75" w:rsidRPr="00BD4A02">
        <w:rPr>
          <w:szCs w:val="22"/>
          <w:lang w:val="sk-SK"/>
        </w:rPr>
        <w:t> </w:t>
      </w:r>
      <w:r w:rsidR="004420A1" w:rsidRPr="00BD4A02">
        <w:rPr>
          <w:szCs w:val="22"/>
          <w:lang w:val="sk-SK"/>
        </w:rPr>
        <w:t xml:space="preserve">troch </w:t>
      </w:r>
      <w:r w:rsidR="00AE4F4F" w:rsidRPr="00BD4A02">
        <w:rPr>
          <w:szCs w:val="22"/>
          <w:lang w:val="sk-SK"/>
        </w:rPr>
        <w:t>čiastkových</w:t>
      </w:r>
      <w:r w:rsidR="004420A1" w:rsidRPr="00BD4A02">
        <w:rPr>
          <w:szCs w:val="22"/>
          <w:lang w:val="sk-SK"/>
        </w:rPr>
        <w:t xml:space="preserve"> dávok</w:t>
      </w:r>
      <w:r w:rsidR="00494A75" w:rsidRPr="00BD4A02">
        <w:rPr>
          <w:szCs w:val="22"/>
          <w:lang w:val="sk-SK"/>
        </w:rPr>
        <w:t xml:space="preserve"> a maximálny časový interval medzi dávkami nemá </w:t>
      </w:r>
      <w:r w:rsidR="00DF3B32" w:rsidRPr="00BD4A02">
        <w:rPr>
          <w:szCs w:val="22"/>
          <w:lang w:val="sk-SK"/>
        </w:rPr>
        <w:t>pre</w:t>
      </w:r>
      <w:r w:rsidR="00CB3A5F" w:rsidRPr="00BD4A02">
        <w:rPr>
          <w:szCs w:val="22"/>
          <w:lang w:val="sk-SK"/>
        </w:rPr>
        <w:t>kročiť</w:t>
      </w:r>
      <w:r w:rsidR="00494A75" w:rsidRPr="00BD4A02">
        <w:rPr>
          <w:szCs w:val="22"/>
          <w:lang w:val="sk-SK"/>
        </w:rPr>
        <w:t xml:space="preserve"> 12 hodín, aby sa predišlo </w:t>
      </w:r>
      <w:r w:rsidR="00047018" w:rsidRPr="00BD4A02">
        <w:rPr>
          <w:szCs w:val="22"/>
          <w:lang w:val="sk-SK"/>
        </w:rPr>
        <w:t xml:space="preserve">relapsu </w:t>
      </w:r>
      <w:r w:rsidR="00806A53" w:rsidRPr="00BD4A02">
        <w:rPr>
          <w:szCs w:val="22"/>
          <w:lang w:val="sk-SK"/>
        </w:rPr>
        <w:t>epileptických záchvatov</w:t>
      </w:r>
      <w:r w:rsidR="001B74D6" w:rsidRPr="00BD4A02">
        <w:rPr>
          <w:szCs w:val="22"/>
          <w:lang w:val="sk-SK"/>
        </w:rPr>
        <w:t>.</w:t>
      </w:r>
    </w:p>
    <w:p w14:paraId="2F9DE182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6E112D0" w14:textId="77777777" w:rsidR="001B74D6" w:rsidRPr="00BD4A02" w:rsidRDefault="003E15A5" w:rsidP="00BD4A0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D4A02">
        <w:rPr>
          <w:i/>
          <w:szCs w:val="22"/>
          <w:lang w:val="sk-SK"/>
        </w:rPr>
        <w:t>Deti vo veku od 6 rokov</w:t>
      </w:r>
      <w:r w:rsidR="001B74D6" w:rsidRPr="00BD4A02">
        <w:rPr>
          <w:i/>
          <w:szCs w:val="22"/>
          <w:lang w:val="sk-SK"/>
        </w:rPr>
        <w:t>:</w:t>
      </w:r>
    </w:p>
    <w:p w14:paraId="139BA68F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516C21" w14:textId="5D6DD0CD" w:rsidR="001B74D6" w:rsidRPr="00BD4A02" w:rsidRDefault="00CB3A5F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Začiatočná dávka má byť v rozmedzí od </w:t>
      </w:r>
      <w:r w:rsidR="001B74D6" w:rsidRPr="00BD4A02">
        <w:rPr>
          <w:szCs w:val="22"/>
          <w:lang w:val="sk-SK"/>
        </w:rPr>
        <w:t>10</w:t>
      </w:r>
      <w:r w:rsidRPr="00BD4A02">
        <w:rPr>
          <w:szCs w:val="22"/>
          <w:lang w:val="sk-SK"/>
        </w:rPr>
        <w:t> d</w:t>
      </w:r>
      <w:r w:rsidR="001B74D6" w:rsidRPr="00BD4A02">
        <w:rPr>
          <w:szCs w:val="22"/>
          <w:lang w:val="sk-SK"/>
        </w:rPr>
        <w:t>o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15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mg/kg/d</w:t>
      </w:r>
      <w:r w:rsidRPr="00BD4A02">
        <w:rPr>
          <w:szCs w:val="22"/>
          <w:lang w:val="sk-SK"/>
        </w:rPr>
        <w:t xml:space="preserve">eň a účinná dávka sa dosiahne titráciou dávky smerom nahor počas približne troch dní. Účinná dávka </w:t>
      </w:r>
      <w:r w:rsidR="001B74D6" w:rsidRPr="00BD4A02">
        <w:rPr>
          <w:szCs w:val="22"/>
          <w:lang w:val="sk-SK"/>
        </w:rPr>
        <w:t>gabapent</w:t>
      </w:r>
      <w:r w:rsidRPr="00BD4A02">
        <w:rPr>
          <w:szCs w:val="22"/>
          <w:lang w:val="sk-SK"/>
        </w:rPr>
        <w:t>í</w:t>
      </w:r>
      <w:r w:rsidR="001B74D6" w:rsidRPr="00BD4A02">
        <w:rPr>
          <w:szCs w:val="22"/>
          <w:lang w:val="sk-SK"/>
        </w:rPr>
        <w:t>n</w:t>
      </w:r>
      <w:r w:rsidRPr="00BD4A02">
        <w:rPr>
          <w:szCs w:val="22"/>
          <w:lang w:val="sk-SK"/>
        </w:rPr>
        <w:t>u u detí vo veku od 6 rokov je</w:t>
      </w:r>
      <w:r w:rsidR="001B74D6" w:rsidRPr="00BD4A02">
        <w:rPr>
          <w:szCs w:val="22"/>
          <w:lang w:val="sk-SK"/>
        </w:rPr>
        <w:t xml:space="preserve"> 25</w:t>
      </w:r>
      <w:r w:rsidRPr="00BD4A02">
        <w:rPr>
          <w:szCs w:val="22"/>
          <w:lang w:val="sk-SK"/>
        </w:rPr>
        <w:t> až </w:t>
      </w:r>
      <w:r w:rsidR="001B74D6" w:rsidRPr="00BD4A02">
        <w:rPr>
          <w:szCs w:val="22"/>
          <w:lang w:val="sk-SK"/>
        </w:rPr>
        <w:t>35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mg/kg/d</w:t>
      </w:r>
      <w:r w:rsidRPr="00BD4A02">
        <w:rPr>
          <w:szCs w:val="22"/>
          <w:lang w:val="sk-SK"/>
        </w:rPr>
        <w:t>eň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 xml:space="preserve">Dávky do </w:t>
      </w:r>
      <w:r w:rsidR="001B74D6" w:rsidRPr="00BD4A02">
        <w:rPr>
          <w:szCs w:val="22"/>
          <w:lang w:val="sk-SK"/>
        </w:rPr>
        <w:t>50</w:t>
      </w:r>
      <w:r w:rsidRPr="00BD4A02">
        <w:rPr>
          <w:szCs w:val="22"/>
          <w:lang w:val="sk-SK"/>
        </w:rPr>
        <w:t> </w:t>
      </w:r>
      <w:r w:rsidR="001B74D6" w:rsidRPr="00BD4A02">
        <w:rPr>
          <w:szCs w:val="22"/>
          <w:lang w:val="sk-SK"/>
        </w:rPr>
        <w:t>mg/kg/d</w:t>
      </w:r>
      <w:r w:rsidRPr="00BD4A02">
        <w:rPr>
          <w:szCs w:val="22"/>
          <w:lang w:val="sk-SK"/>
        </w:rPr>
        <w:t>eň boli dobre znášané v dlhodobej klinickej štúdii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 xml:space="preserve">Celková denná dávka </w:t>
      </w:r>
      <w:r w:rsidR="00093EE9" w:rsidRPr="00BD4A02">
        <w:rPr>
          <w:szCs w:val="22"/>
          <w:lang w:val="sk-SK"/>
        </w:rPr>
        <w:t>sa</w:t>
      </w:r>
      <w:r w:rsidRPr="00BD4A02">
        <w:rPr>
          <w:szCs w:val="22"/>
          <w:lang w:val="sk-SK"/>
        </w:rPr>
        <w:t xml:space="preserve"> má rozdeliť do troch </w:t>
      </w:r>
      <w:r w:rsidR="00AE4F4F" w:rsidRPr="00BD4A02">
        <w:rPr>
          <w:szCs w:val="22"/>
          <w:lang w:val="sk-SK"/>
        </w:rPr>
        <w:t>čiastko</w:t>
      </w:r>
      <w:r w:rsidRPr="00BD4A02">
        <w:rPr>
          <w:szCs w:val="22"/>
          <w:lang w:val="sk-SK"/>
        </w:rPr>
        <w:t>vých dávok a maximálny časový interval medzi dávkami nemá prekročiť 12 hodín</w:t>
      </w:r>
      <w:r w:rsidR="001B74D6" w:rsidRPr="00BD4A02">
        <w:rPr>
          <w:szCs w:val="22"/>
          <w:lang w:val="sk-SK"/>
        </w:rPr>
        <w:t>.</w:t>
      </w:r>
    </w:p>
    <w:p w14:paraId="2FADFFF6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414F44" w14:textId="77777777" w:rsidR="001B74D6" w:rsidRPr="00BD4A02" w:rsidRDefault="00C861E8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Na optimalizáciu liečby gabapentínom nie je potrebné </w:t>
      </w:r>
      <w:r w:rsidR="00AE4F4F" w:rsidRPr="00BD4A02">
        <w:rPr>
          <w:szCs w:val="22"/>
          <w:lang w:val="sk-SK"/>
        </w:rPr>
        <w:t>kontrolovať</w:t>
      </w:r>
      <w:r w:rsidRPr="00BD4A02">
        <w:rPr>
          <w:szCs w:val="22"/>
          <w:lang w:val="sk-SK"/>
        </w:rPr>
        <w:t xml:space="preserve"> plazmatické koncentrácie </w:t>
      </w:r>
      <w:r w:rsidR="001B74D6" w:rsidRPr="00BD4A02">
        <w:rPr>
          <w:szCs w:val="22"/>
          <w:lang w:val="sk-SK"/>
        </w:rPr>
        <w:t>gabapent</w:t>
      </w:r>
      <w:r w:rsidRPr="00BD4A02">
        <w:rPr>
          <w:szCs w:val="22"/>
          <w:lang w:val="sk-SK"/>
        </w:rPr>
        <w:t>ínu</w:t>
      </w:r>
      <w:r w:rsidR="001B74D6" w:rsidRPr="00BD4A02">
        <w:rPr>
          <w:szCs w:val="22"/>
          <w:lang w:val="sk-SK"/>
        </w:rPr>
        <w:t xml:space="preserve">. </w:t>
      </w:r>
      <w:r w:rsidRPr="00BD4A02">
        <w:rPr>
          <w:szCs w:val="22"/>
          <w:lang w:val="sk-SK"/>
        </w:rPr>
        <w:t>Okrem toho sa g</w:t>
      </w:r>
      <w:r w:rsidR="001B74D6" w:rsidRPr="00BD4A02">
        <w:rPr>
          <w:szCs w:val="22"/>
          <w:lang w:val="sk-SK"/>
        </w:rPr>
        <w:t>abapent</w:t>
      </w:r>
      <w:r w:rsidRPr="00BD4A02">
        <w:rPr>
          <w:szCs w:val="22"/>
          <w:lang w:val="sk-SK"/>
        </w:rPr>
        <w:t>í</w:t>
      </w:r>
      <w:r w:rsidR="001B74D6" w:rsidRPr="00BD4A02">
        <w:rPr>
          <w:szCs w:val="22"/>
          <w:lang w:val="sk-SK"/>
        </w:rPr>
        <w:t xml:space="preserve">n </w:t>
      </w:r>
      <w:r w:rsidRPr="00BD4A02">
        <w:rPr>
          <w:szCs w:val="22"/>
          <w:lang w:val="sk-SK"/>
        </w:rPr>
        <w:t>môže použ</w:t>
      </w:r>
      <w:r w:rsidR="00A16606" w:rsidRPr="00BD4A02">
        <w:rPr>
          <w:szCs w:val="22"/>
          <w:lang w:val="sk-SK"/>
        </w:rPr>
        <w:t>íva</w:t>
      </w:r>
      <w:r w:rsidRPr="00BD4A02">
        <w:rPr>
          <w:szCs w:val="22"/>
          <w:lang w:val="sk-SK"/>
        </w:rPr>
        <w:t xml:space="preserve">ť v kombinácii s inými antiepileptickými liekmi bez obavy, že dôjde k zmene plazmatických koncentrácií </w:t>
      </w:r>
      <w:r w:rsidR="001B74D6" w:rsidRPr="00BD4A02">
        <w:rPr>
          <w:szCs w:val="22"/>
          <w:lang w:val="sk-SK"/>
        </w:rPr>
        <w:t>gabapent</w:t>
      </w:r>
      <w:r w:rsidRPr="00BD4A02">
        <w:rPr>
          <w:szCs w:val="22"/>
          <w:lang w:val="sk-SK"/>
        </w:rPr>
        <w:t>ínu alebo sérových koncentrácií iných antiepileptických liekov</w:t>
      </w:r>
      <w:r w:rsidR="001B74D6" w:rsidRPr="00BD4A02">
        <w:rPr>
          <w:szCs w:val="22"/>
          <w:lang w:val="sk-SK"/>
        </w:rPr>
        <w:t>.</w:t>
      </w:r>
    </w:p>
    <w:p w14:paraId="018AC7D0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201D73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Peri</w:t>
      </w:r>
      <w:r w:rsidR="003E15A5" w:rsidRPr="00BD4A02">
        <w:rPr>
          <w:szCs w:val="22"/>
          <w:u w:val="single"/>
          <w:lang w:val="sk-SK"/>
        </w:rPr>
        <w:t xml:space="preserve">férna </w:t>
      </w:r>
      <w:r w:rsidRPr="00BD4A02">
        <w:rPr>
          <w:szCs w:val="22"/>
          <w:u w:val="single"/>
          <w:lang w:val="sk-SK"/>
        </w:rPr>
        <w:t>neuropatic</w:t>
      </w:r>
      <w:r w:rsidR="003E15A5" w:rsidRPr="00BD4A02">
        <w:rPr>
          <w:szCs w:val="22"/>
          <w:u w:val="single"/>
          <w:lang w:val="sk-SK"/>
        </w:rPr>
        <w:t>ká bolesť</w:t>
      </w:r>
    </w:p>
    <w:p w14:paraId="1F16A909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5F7E8F" w14:textId="77777777" w:rsidR="001B74D6" w:rsidRPr="00BD4A02" w:rsidRDefault="003E15A5" w:rsidP="00BD4A0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BD4A02">
        <w:rPr>
          <w:i/>
          <w:szCs w:val="22"/>
          <w:lang w:val="sk-SK"/>
        </w:rPr>
        <w:t>Dospelí</w:t>
      </w:r>
    </w:p>
    <w:p w14:paraId="418707F2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489A24" w14:textId="77777777" w:rsidR="001B74D6" w:rsidRPr="00BD4A02" w:rsidRDefault="00C861E8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Liečba sa môže začať titráciou dávky tak, ako je to uvedené v tabuľke </w:t>
      </w:r>
      <w:r w:rsidR="00AB0799" w:rsidRPr="00BD4A02">
        <w:rPr>
          <w:szCs w:val="22"/>
          <w:lang w:val="sk-SK"/>
        </w:rPr>
        <w:t>1. Alebo sa môže podať začiatočná dávka 900 mg/kg rovnomerne rozdelená do troch dávok.</w:t>
      </w:r>
      <w:r w:rsidR="001B74D6" w:rsidRPr="00BD4A02">
        <w:rPr>
          <w:szCs w:val="22"/>
          <w:lang w:val="sk-SK"/>
        </w:rPr>
        <w:t xml:space="preserve"> </w:t>
      </w:r>
      <w:r w:rsidR="00AB0799" w:rsidRPr="00BD4A02">
        <w:rPr>
          <w:szCs w:val="22"/>
          <w:lang w:val="sk-SK"/>
        </w:rPr>
        <w:t>Potom sa v závislosti od</w:t>
      </w:r>
      <w:r w:rsidR="00AE4F4F" w:rsidRPr="00BD4A02">
        <w:rPr>
          <w:szCs w:val="22"/>
          <w:lang w:val="sk-SK"/>
        </w:rPr>
        <w:t> </w:t>
      </w:r>
      <w:r w:rsidR="00AB0799" w:rsidRPr="00BD4A02">
        <w:rPr>
          <w:szCs w:val="22"/>
          <w:lang w:val="sk-SK"/>
        </w:rPr>
        <w:t>pacientovej individuálnej odpovede na liečbu a znášanlivosti môže dávka ďalej zvyšovať v prírastkoch o 300 mg/deň každé 2 </w:t>
      </w:r>
      <w:r w:rsidR="00AB0799" w:rsidRPr="00BD4A02">
        <w:rPr>
          <w:szCs w:val="22"/>
          <w:lang w:val="sk-SK"/>
        </w:rPr>
        <w:noBreakHyphen/>
        <w:t> 3 dni až na maximálnu dávku 3 600 mg/deň</w:t>
      </w:r>
      <w:r w:rsidR="001B74D6" w:rsidRPr="00BD4A02">
        <w:rPr>
          <w:szCs w:val="22"/>
          <w:lang w:val="sk-SK"/>
        </w:rPr>
        <w:t xml:space="preserve">. </w:t>
      </w:r>
      <w:r w:rsidR="00AB0799" w:rsidRPr="00BD4A02">
        <w:rPr>
          <w:szCs w:val="22"/>
          <w:lang w:val="sk-SK"/>
        </w:rPr>
        <w:t>U jednotlivých pacientov môže byť vhodná pomalšia titrácia dávky gabapentínu. Minimálny čas do dosiahnutia dávky 1 800 mg/deň je jeden týždeň, do dosiahnutia 2 400 mg/deň sú celkovo 2 týždne a</w:t>
      </w:r>
      <w:r w:rsidR="00AE4F4F" w:rsidRPr="00BD4A02">
        <w:rPr>
          <w:szCs w:val="22"/>
          <w:lang w:val="sk-SK"/>
        </w:rPr>
        <w:t> </w:t>
      </w:r>
      <w:r w:rsidR="00AB0799" w:rsidRPr="00BD4A02">
        <w:rPr>
          <w:szCs w:val="22"/>
          <w:lang w:val="sk-SK"/>
        </w:rPr>
        <w:t>do</w:t>
      </w:r>
      <w:r w:rsidR="00AE4F4F" w:rsidRPr="00BD4A02">
        <w:rPr>
          <w:szCs w:val="22"/>
          <w:lang w:val="sk-SK"/>
        </w:rPr>
        <w:t> </w:t>
      </w:r>
      <w:r w:rsidR="00AB0799" w:rsidRPr="00BD4A02">
        <w:rPr>
          <w:szCs w:val="22"/>
          <w:lang w:val="sk-SK"/>
        </w:rPr>
        <w:t>dosiahnutia 3 600 mg/deň sú celkovo 3 týždne</w:t>
      </w:r>
      <w:r w:rsidR="001B74D6" w:rsidRPr="00BD4A02">
        <w:rPr>
          <w:szCs w:val="22"/>
          <w:lang w:val="sk-SK"/>
        </w:rPr>
        <w:t>.</w:t>
      </w:r>
    </w:p>
    <w:p w14:paraId="204E3F02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4D3E0CD" w14:textId="77777777" w:rsidR="001B74D6" w:rsidRPr="00BD4A02" w:rsidRDefault="00BB21B7" w:rsidP="00BD4A0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lastRenderedPageBreak/>
        <w:t>V prípade liečby periférnej neuropatickej bolesti, akou je bolestivá diabetická neuropatia a postherpetická neuralgia, sa ú</w:t>
      </w:r>
      <w:r w:rsidR="00AB0799" w:rsidRPr="00BD4A02">
        <w:rPr>
          <w:szCs w:val="22"/>
          <w:lang w:val="sk-SK"/>
        </w:rPr>
        <w:t xml:space="preserve">činnosť a bezpečnosť </w:t>
      </w:r>
      <w:r w:rsidRPr="00BD4A02">
        <w:rPr>
          <w:szCs w:val="22"/>
          <w:lang w:val="sk-SK"/>
        </w:rPr>
        <w:t>neskúmala v klinických štúdiách počas liečby trvajúcej dlhšie ako 5 mesiacov.</w:t>
      </w:r>
      <w:r w:rsidR="00AB0799" w:rsidRPr="00BD4A02">
        <w:rPr>
          <w:szCs w:val="22"/>
          <w:lang w:val="sk-SK"/>
        </w:rPr>
        <w:t xml:space="preserve"> </w:t>
      </w:r>
      <w:r w:rsidRPr="00BD4A02">
        <w:rPr>
          <w:szCs w:val="22"/>
          <w:lang w:val="sk-SK"/>
        </w:rPr>
        <w:t>Ak je u pacienta potrebné podávať tento liek dlhšie ako 5 mesiacov na liečbu periférnej neuropatickej bolesti</w:t>
      </w:r>
      <w:r w:rsidR="00B82CA6" w:rsidRPr="00BD4A02">
        <w:rPr>
          <w:szCs w:val="22"/>
          <w:lang w:val="sk-SK"/>
        </w:rPr>
        <w:t>,</w:t>
      </w:r>
      <w:r w:rsidR="00EF6C53" w:rsidRPr="00BD4A02">
        <w:rPr>
          <w:szCs w:val="22"/>
          <w:lang w:val="sk-SK"/>
        </w:rPr>
        <w:t xml:space="preserve"> </w:t>
      </w:r>
      <w:r w:rsidR="00B82CA6" w:rsidRPr="00BD4A02">
        <w:rPr>
          <w:szCs w:val="22"/>
          <w:lang w:val="sk-SK"/>
        </w:rPr>
        <w:t xml:space="preserve">ošetrujúci lekár </w:t>
      </w:r>
      <w:r w:rsidR="00E806F8" w:rsidRPr="00BD4A02">
        <w:rPr>
          <w:szCs w:val="22"/>
          <w:lang w:val="sk-SK"/>
        </w:rPr>
        <w:t>m</w:t>
      </w:r>
      <w:r w:rsidR="00683B22" w:rsidRPr="00BD4A02">
        <w:rPr>
          <w:szCs w:val="22"/>
          <w:lang w:val="sk-SK"/>
        </w:rPr>
        <w:t>á</w:t>
      </w:r>
      <w:r w:rsidR="00E806F8" w:rsidRPr="00BD4A02">
        <w:rPr>
          <w:szCs w:val="22"/>
          <w:lang w:val="sk-SK"/>
        </w:rPr>
        <w:t xml:space="preserve"> </w:t>
      </w:r>
      <w:r w:rsidR="00683B22" w:rsidRPr="00BD4A02">
        <w:rPr>
          <w:szCs w:val="22"/>
          <w:lang w:val="sk-SK"/>
        </w:rPr>
        <w:t>zhodnotiť</w:t>
      </w:r>
      <w:r w:rsidR="00EF6C53" w:rsidRPr="00BD4A02">
        <w:rPr>
          <w:szCs w:val="22"/>
          <w:lang w:val="sk-SK"/>
        </w:rPr>
        <w:t xml:space="preserve"> </w:t>
      </w:r>
      <w:r w:rsidR="00B82CA6" w:rsidRPr="00BD4A02">
        <w:rPr>
          <w:szCs w:val="22"/>
          <w:lang w:val="sk-SK"/>
        </w:rPr>
        <w:t>klinický stav pacienta a</w:t>
      </w:r>
      <w:r w:rsidR="00282F3F" w:rsidRPr="00BD4A02">
        <w:rPr>
          <w:szCs w:val="22"/>
          <w:lang w:val="sk-SK"/>
        </w:rPr>
        <w:t> </w:t>
      </w:r>
      <w:r w:rsidR="00683B22" w:rsidRPr="00BD4A02">
        <w:rPr>
          <w:szCs w:val="22"/>
          <w:lang w:val="sk-SK"/>
        </w:rPr>
        <w:t>rozhodnúť</w:t>
      </w:r>
      <w:r w:rsidR="00282F3F" w:rsidRPr="00BD4A02">
        <w:rPr>
          <w:szCs w:val="22"/>
          <w:lang w:val="sk-SK"/>
        </w:rPr>
        <w:t xml:space="preserve"> o potrebe </w:t>
      </w:r>
      <w:r w:rsidR="00E806F8" w:rsidRPr="00BD4A02">
        <w:rPr>
          <w:szCs w:val="22"/>
          <w:lang w:val="sk-SK"/>
        </w:rPr>
        <w:t>ďalš</w:t>
      </w:r>
      <w:r w:rsidR="00282F3F" w:rsidRPr="00BD4A02">
        <w:rPr>
          <w:szCs w:val="22"/>
          <w:lang w:val="sk-SK"/>
        </w:rPr>
        <w:t>ej</w:t>
      </w:r>
      <w:r w:rsidR="00E806F8" w:rsidRPr="00BD4A02">
        <w:rPr>
          <w:szCs w:val="22"/>
          <w:lang w:val="sk-SK"/>
        </w:rPr>
        <w:t xml:space="preserve"> liečb</w:t>
      </w:r>
      <w:r w:rsidR="00282F3F" w:rsidRPr="00BD4A02">
        <w:rPr>
          <w:szCs w:val="22"/>
          <w:lang w:val="sk-SK"/>
        </w:rPr>
        <w:t>y</w:t>
      </w:r>
      <w:r w:rsidR="001B74D6" w:rsidRPr="00BD4A02">
        <w:rPr>
          <w:szCs w:val="22"/>
          <w:lang w:val="sk-SK"/>
        </w:rPr>
        <w:t>.</w:t>
      </w:r>
    </w:p>
    <w:p w14:paraId="7F6417B3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EE185A" w14:textId="77777777" w:rsidR="001B74D6" w:rsidRPr="00BD4A02" w:rsidRDefault="003E15A5" w:rsidP="00BD4A0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Pokyn týkajúc</w:t>
      </w:r>
      <w:r w:rsidR="002A0179" w:rsidRPr="00BD4A02">
        <w:rPr>
          <w:szCs w:val="22"/>
          <w:u w:val="single"/>
          <w:lang w:val="sk-SK"/>
        </w:rPr>
        <w:t>i</w:t>
      </w:r>
      <w:r w:rsidRPr="00BD4A02">
        <w:rPr>
          <w:szCs w:val="22"/>
          <w:u w:val="single"/>
          <w:lang w:val="sk-SK"/>
        </w:rPr>
        <w:t xml:space="preserve"> sa všetkých terapeutických indikácií</w:t>
      </w:r>
    </w:p>
    <w:p w14:paraId="722904F1" w14:textId="77777777" w:rsidR="001B74D6" w:rsidRPr="00BD4A02" w:rsidRDefault="001B74D6" w:rsidP="00BD4A0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AAF7FFF" w14:textId="77777777" w:rsidR="001B74D6" w:rsidRPr="00BD4A02" w:rsidRDefault="0081035B" w:rsidP="00BD4A0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U pacientov s celkovo zlým zdravotným stavom</w:t>
      </w:r>
      <w:r w:rsidR="001B74D6" w:rsidRPr="00BD4A02">
        <w:rPr>
          <w:szCs w:val="22"/>
          <w:lang w:val="sk-SK"/>
        </w:rPr>
        <w:t xml:space="preserve">, </w:t>
      </w:r>
      <w:r w:rsidRPr="00BD4A02">
        <w:rPr>
          <w:szCs w:val="22"/>
          <w:lang w:val="sk-SK"/>
        </w:rPr>
        <w:t xml:space="preserve">t. j. s nízkou telesnou hmotnosťou, po transplantácii orgánov atď., </w:t>
      </w:r>
      <w:r w:rsidR="00D23BE8" w:rsidRPr="00BD4A02">
        <w:rPr>
          <w:szCs w:val="22"/>
          <w:lang w:val="sk-SK"/>
        </w:rPr>
        <w:t>sa má dávka titrovať pomalšie, pričom sa</w:t>
      </w:r>
      <w:r w:rsidRPr="00BD4A02">
        <w:rPr>
          <w:szCs w:val="22"/>
          <w:lang w:val="sk-SK"/>
        </w:rPr>
        <w:t xml:space="preserve"> </w:t>
      </w:r>
      <w:r w:rsidR="00D23BE8" w:rsidRPr="00BD4A02">
        <w:rPr>
          <w:szCs w:val="22"/>
          <w:lang w:val="sk-SK"/>
        </w:rPr>
        <w:t xml:space="preserve">majú použiť </w:t>
      </w:r>
      <w:r w:rsidRPr="00BD4A02">
        <w:rPr>
          <w:szCs w:val="22"/>
          <w:lang w:val="sk-SK"/>
        </w:rPr>
        <w:t xml:space="preserve">buď </w:t>
      </w:r>
      <w:r w:rsidR="00D23BE8" w:rsidRPr="00BD4A02">
        <w:rPr>
          <w:szCs w:val="22"/>
          <w:lang w:val="sk-SK"/>
        </w:rPr>
        <w:t xml:space="preserve">nižšie </w:t>
      </w:r>
      <w:r w:rsidRPr="00BD4A02">
        <w:rPr>
          <w:szCs w:val="22"/>
          <w:lang w:val="sk-SK"/>
        </w:rPr>
        <w:t xml:space="preserve">prírastky </w:t>
      </w:r>
      <w:r w:rsidR="00D23BE8" w:rsidRPr="00BD4A02">
        <w:rPr>
          <w:szCs w:val="22"/>
          <w:lang w:val="sk-SK"/>
        </w:rPr>
        <w:t>dávky</w:t>
      </w:r>
      <w:r w:rsidRPr="00BD4A02">
        <w:rPr>
          <w:szCs w:val="22"/>
          <w:lang w:val="sk-SK"/>
        </w:rPr>
        <w:t>,</w:t>
      </w:r>
      <w:r w:rsidR="00D23BE8" w:rsidRPr="00BD4A02">
        <w:rPr>
          <w:szCs w:val="22"/>
          <w:lang w:val="sk-SK"/>
        </w:rPr>
        <w:t xml:space="preserve"> alebo </w:t>
      </w:r>
      <w:r w:rsidRPr="00BD4A02">
        <w:rPr>
          <w:szCs w:val="22"/>
          <w:lang w:val="sk-SK"/>
        </w:rPr>
        <w:t>dlhšie</w:t>
      </w:r>
      <w:r w:rsidR="00D23BE8" w:rsidRPr="00BD4A02">
        <w:rPr>
          <w:szCs w:val="22"/>
          <w:lang w:val="sk-SK"/>
        </w:rPr>
        <w:t xml:space="preserve"> intervaly medzi jednotlivými zvýšeniami dávky.</w:t>
      </w:r>
    </w:p>
    <w:p w14:paraId="29CE2996" w14:textId="77777777" w:rsidR="00D23BE8" w:rsidRPr="00BD4A02" w:rsidRDefault="00D23BE8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51E3210" w14:textId="77777777" w:rsidR="0081035B" w:rsidRPr="00BD4A02" w:rsidRDefault="0081035B" w:rsidP="00BD4A0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K dispozícii sú iné </w:t>
      </w:r>
      <w:r w:rsidR="00CE5998" w:rsidRPr="00BD4A02">
        <w:rPr>
          <w:szCs w:val="22"/>
          <w:lang w:val="sk-SK"/>
        </w:rPr>
        <w:t>lieky s rovnakým liečivom</w:t>
      </w:r>
      <w:r w:rsidRPr="00BD4A02">
        <w:rPr>
          <w:szCs w:val="22"/>
          <w:lang w:val="sk-SK"/>
        </w:rPr>
        <w:t xml:space="preserve"> </w:t>
      </w:r>
      <w:r w:rsidR="00CE5998" w:rsidRPr="00BD4A02">
        <w:rPr>
          <w:szCs w:val="22"/>
          <w:lang w:val="sk-SK"/>
        </w:rPr>
        <w:t>p</w:t>
      </w:r>
      <w:r w:rsidRPr="00BD4A02">
        <w:rPr>
          <w:szCs w:val="22"/>
          <w:lang w:val="sk-SK"/>
        </w:rPr>
        <w:t>re dávky, ktoré sa nedajú použiť/dosiahnuť pri</w:t>
      </w:r>
      <w:r w:rsidR="00B765DA" w:rsidRPr="00BD4A02">
        <w:rPr>
          <w:szCs w:val="22"/>
          <w:lang w:val="sk-SK"/>
        </w:rPr>
        <w:t> </w:t>
      </w:r>
      <w:r w:rsidRPr="00BD4A02">
        <w:rPr>
          <w:szCs w:val="22"/>
          <w:lang w:val="sk-SK"/>
        </w:rPr>
        <w:t>tomto lieku.</w:t>
      </w:r>
    </w:p>
    <w:p w14:paraId="52737018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A03238" w14:textId="77777777" w:rsidR="001B74D6" w:rsidRPr="00BD4A02" w:rsidRDefault="00EB5373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i/>
          <w:iCs/>
          <w:szCs w:val="22"/>
          <w:u w:val="single"/>
          <w:lang w:val="sk-SK"/>
        </w:rPr>
        <w:t>Starš</w:t>
      </w:r>
      <w:r w:rsidR="006B5D37" w:rsidRPr="00BD4A02">
        <w:rPr>
          <w:i/>
          <w:iCs/>
          <w:szCs w:val="22"/>
          <w:u w:val="single"/>
          <w:lang w:val="sk-SK"/>
        </w:rPr>
        <w:t>í pacienti</w:t>
      </w:r>
      <w:r w:rsidR="009E007B" w:rsidRPr="00BD4A02" w:rsidDel="009E007B">
        <w:rPr>
          <w:szCs w:val="22"/>
          <w:u w:val="single"/>
          <w:lang w:val="sk-SK"/>
        </w:rPr>
        <w:t xml:space="preserve"> </w:t>
      </w:r>
      <w:r w:rsidR="001B74D6" w:rsidRPr="00BD4A02">
        <w:rPr>
          <w:szCs w:val="22"/>
          <w:u w:val="single"/>
          <w:lang w:val="sk-SK"/>
        </w:rPr>
        <w:t>(</w:t>
      </w:r>
      <w:r w:rsidRPr="00BD4A02">
        <w:rPr>
          <w:szCs w:val="22"/>
          <w:u w:val="single"/>
          <w:lang w:val="sk-SK"/>
        </w:rPr>
        <w:t xml:space="preserve">vo veku nad </w:t>
      </w:r>
      <w:r w:rsidR="001B74D6" w:rsidRPr="00BD4A02">
        <w:rPr>
          <w:szCs w:val="22"/>
          <w:u w:val="single"/>
          <w:lang w:val="sk-SK"/>
        </w:rPr>
        <w:t>65</w:t>
      </w:r>
      <w:r w:rsidRPr="00BD4A02">
        <w:rPr>
          <w:szCs w:val="22"/>
          <w:u w:val="single"/>
          <w:lang w:val="sk-SK"/>
        </w:rPr>
        <w:t> rokov</w:t>
      </w:r>
      <w:r w:rsidR="001B74D6" w:rsidRPr="00BD4A02">
        <w:rPr>
          <w:szCs w:val="22"/>
          <w:u w:val="single"/>
          <w:lang w:val="sk-SK"/>
        </w:rPr>
        <w:t>)</w:t>
      </w:r>
    </w:p>
    <w:p w14:paraId="69B35E97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40B54D" w14:textId="77777777" w:rsidR="001B74D6" w:rsidRPr="00BD4A02" w:rsidRDefault="009D39CC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 xml:space="preserve">Vzhľadom na to, že funkcia obličiek sa znižuje s vekom, u starších pacientov môže byť potrebná úprava dávkovania </w:t>
      </w:r>
      <w:r w:rsidR="001B74D6" w:rsidRPr="00BD4A02">
        <w:rPr>
          <w:szCs w:val="22"/>
          <w:lang w:val="sk-SK"/>
        </w:rPr>
        <w:t>(</w:t>
      </w:r>
      <w:r w:rsidRPr="00BD4A02">
        <w:rPr>
          <w:szCs w:val="22"/>
          <w:lang w:val="sk-SK"/>
        </w:rPr>
        <w:t>pozri tabuľku </w:t>
      </w:r>
      <w:r w:rsidR="001B74D6" w:rsidRPr="00BD4A02">
        <w:rPr>
          <w:szCs w:val="22"/>
          <w:lang w:val="sk-SK"/>
        </w:rPr>
        <w:t xml:space="preserve">2). </w:t>
      </w:r>
      <w:r w:rsidRPr="00BD4A02">
        <w:rPr>
          <w:szCs w:val="22"/>
          <w:lang w:val="sk-SK"/>
        </w:rPr>
        <w:t>U starších pacientov sa môže častejšie vyskytovať somnolencia, periférny edém a asténia.</w:t>
      </w:r>
    </w:p>
    <w:p w14:paraId="4A781AC5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A7E290" w14:textId="77777777" w:rsidR="001B74D6" w:rsidRPr="00BD4A02" w:rsidRDefault="00EB5373" w:rsidP="00BD4A02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i/>
          <w:szCs w:val="22"/>
          <w:u w:val="single"/>
          <w:lang w:val="sk-SK"/>
        </w:rPr>
        <w:t>Porucha funkcie obličiek</w:t>
      </w:r>
    </w:p>
    <w:p w14:paraId="4FAB96D6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4C67892" w14:textId="77777777" w:rsidR="001B74D6" w:rsidRPr="00BD4A02" w:rsidRDefault="00771885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U pacientov so z</w:t>
      </w:r>
      <w:r w:rsidR="00B82AC7" w:rsidRPr="00BD4A02">
        <w:rPr>
          <w:szCs w:val="22"/>
          <w:lang w:val="sk-SK"/>
        </w:rPr>
        <w:t>níženou</w:t>
      </w:r>
      <w:r w:rsidRPr="00BD4A02">
        <w:rPr>
          <w:szCs w:val="22"/>
          <w:lang w:val="sk-SK"/>
        </w:rPr>
        <w:t xml:space="preserve"> funkciou obličiek a/alebo u pacientov podstupujúcich hemodialýzu sa odporúča úprava dávkovania tak, ako je to </w:t>
      </w:r>
      <w:r w:rsidR="006778CF" w:rsidRPr="00BD4A02">
        <w:rPr>
          <w:szCs w:val="22"/>
          <w:lang w:val="sk-SK"/>
        </w:rPr>
        <w:t>uvedené</w:t>
      </w:r>
      <w:r w:rsidRPr="00BD4A02">
        <w:rPr>
          <w:szCs w:val="22"/>
          <w:lang w:val="sk-SK"/>
        </w:rPr>
        <w:t xml:space="preserve"> v tabuľke </w:t>
      </w:r>
      <w:r w:rsidR="001B74D6" w:rsidRPr="00BD4A02">
        <w:rPr>
          <w:szCs w:val="22"/>
          <w:lang w:val="sk-SK"/>
        </w:rPr>
        <w:t xml:space="preserve">2. </w:t>
      </w:r>
      <w:r w:rsidR="00CF111B" w:rsidRPr="00BD4A02">
        <w:rPr>
          <w:szCs w:val="22"/>
          <w:lang w:val="sk-SK"/>
        </w:rPr>
        <w:t xml:space="preserve">Môže sa </w:t>
      </w:r>
      <w:r w:rsidR="00B765DA" w:rsidRPr="00BD4A02">
        <w:rPr>
          <w:szCs w:val="22"/>
          <w:lang w:val="sk-SK"/>
        </w:rPr>
        <w:t xml:space="preserve">užívať </w:t>
      </w:r>
      <w:r w:rsidR="00F70DEC" w:rsidRPr="00BD4A02">
        <w:rPr>
          <w:szCs w:val="22"/>
          <w:lang w:val="sk-SK"/>
        </w:rPr>
        <w:t xml:space="preserve">gabapentín vo forme 100 mg kapsúl, aby sa dodržali </w:t>
      </w:r>
      <w:r w:rsidR="007E589C" w:rsidRPr="00BD4A02">
        <w:rPr>
          <w:szCs w:val="22"/>
          <w:lang w:val="sk-SK"/>
        </w:rPr>
        <w:t>odporúčan</w:t>
      </w:r>
      <w:r w:rsidR="00F70DEC" w:rsidRPr="00BD4A02">
        <w:rPr>
          <w:szCs w:val="22"/>
          <w:lang w:val="sk-SK"/>
        </w:rPr>
        <w:t>ia</w:t>
      </w:r>
      <w:r w:rsidR="007E589C" w:rsidRPr="00BD4A02">
        <w:rPr>
          <w:szCs w:val="22"/>
          <w:lang w:val="sk-SK"/>
        </w:rPr>
        <w:t xml:space="preserve"> na dávkovanie pre pacientov s renálnou insuficienciou</w:t>
      </w:r>
      <w:r w:rsidR="001B74D6" w:rsidRPr="00BD4A02">
        <w:rPr>
          <w:szCs w:val="22"/>
          <w:lang w:val="sk-SK"/>
        </w:rPr>
        <w:t>.</w:t>
      </w:r>
    </w:p>
    <w:p w14:paraId="4D0C30EF" w14:textId="77777777" w:rsidR="001B74D6" w:rsidRPr="00BD4A02" w:rsidRDefault="001B74D6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8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46"/>
        <w:gridCol w:w="4146"/>
      </w:tblGrid>
      <w:tr w:rsidR="00923FFE" w:rsidRPr="00BD4A02" w14:paraId="05F75C11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E2DFE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Tab</w:t>
            </w:r>
            <w:r w:rsidR="009D39CC" w:rsidRPr="00BD4A02">
              <w:rPr>
                <w:szCs w:val="22"/>
                <w:lang w:val="sk-SK" w:eastAsia="en-GB"/>
              </w:rPr>
              <w:t>uľka </w:t>
            </w:r>
            <w:r w:rsidRPr="00BD4A02">
              <w:rPr>
                <w:szCs w:val="22"/>
                <w:lang w:val="sk-SK" w:eastAsia="en-GB"/>
              </w:rPr>
              <w:t>2</w:t>
            </w:r>
          </w:p>
        </w:tc>
      </w:tr>
      <w:tr w:rsidR="00923FFE" w:rsidRPr="00BD4A02" w14:paraId="26BF653C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3B623" w14:textId="77777777" w:rsidR="00923FFE" w:rsidRPr="00BD4A02" w:rsidRDefault="009D39CC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caps/>
                <w:szCs w:val="22"/>
                <w:lang w:val="sk-SK" w:eastAsia="en-GB"/>
              </w:rPr>
            </w:pPr>
            <w:r w:rsidRPr="00BD4A02">
              <w:rPr>
                <w:caps/>
                <w:szCs w:val="22"/>
                <w:lang w:val="sk-SK" w:eastAsia="en-GB"/>
              </w:rPr>
              <w:t xml:space="preserve">Dávkovanie gabapentínu u dospelých </w:t>
            </w:r>
            <w:r w:rsidR="00D83C97" w:rsidRPr="00BD4A02">
              <w:rPr>
                <w:caps/>
                <w:szCs w:val="22"/>
                <w:lang w:val="sk-SK" w:eastAsia="en-GB"/>
              </w:rPr>
              <w:t>na základe</w:t>
            </w:r>
            <w:r w:rsidRPr="00BD4A02">
              <w:rPr>
                <w:caps/>
                <w:szCs w:val="22"/>
                <w:lang w:val="sk-SK" w:eastAsia="en-GB"/>
              </w:rPr>
              <w:t xml:space="preserve"> funkcie obličiek</w:t>
            </w:r>
          </w:p>
        </w:tc>
      </w:tr>
      <w:tr w:rsidR="00923FFE" w:rsidRPr="00BD4A02" w14:paraId="7CD63E7A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B86D7" w14:textId="77777777" w:rsidR="00923FFE" w:rsidRPr="00BD4A02" w:rsidRDefault="009D39CC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Klírens kreatinínu</w:t>
            </w:r>
            <w:r w:rsidR="00923FFE" w:rsidRPr="00BD4A02">
              <w:rPr>
                <w:szCs w:val="22"/>
                <w:lang w:val="sk-SK" w:eastAsia="en-GB"/>
              </w:rPr>
              <w:t xml:space="preserve"> (m</w:t>
            </w:r>
            <w:r w:rsidRPr="00BD4A02">
              <w:rPr>
                <w:szCs w:val="22"/>
                <w:lang w:val="sk-SK" w:eastAsia="en-GB"/>
              </w:rPr>
              <w:t>l</w:t>
            </w:r>
            <w:r w:rsidR="00923FFE" w:rsidRPr="00BD4A02">
              <w:rPr>
                <w:szCs w:val="22"/>
                <w:lang w:val="sk-SK" w:eastAsia="en-GB"/>
              </w:rPr>
              <w:t xml:space="preserve">/min)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0A9FE" w14:textId="77777777" w:rsidR="00923FFE" w:rsidRPr="00BD4A02" w:rsidRDefault="009D39CC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Celková denná dávka</w:t>
            </w:r>
            <w:r w:rsidR="00923FFE" w:rsidRPr="00BD4A02">
              <w:rPr>
                <w:szCs w:val="22"/>
                <w:vertAlign w:val="superscript"/>
                <w:lang w:val="sk-SK" w:eastAsia="en-GB"/>
              </w:rPr>
              <w:t>a</w:t>
            </w:r>
            <w:r w:rsidR="00923FFE" w:rsidRPr="00BD4A02">
              <w:rPr>
                <w:szCs w:val="22"/>
                <w:lang w:val="sk-SK" w:eastAsia="en-GB"/>
              </w:rPr>
              <w:t xml:space="preserve"> (mg/d</w:t>
            </w:r>
            <w:r w:rsidRPr="00BD4A02">
              <w:rPr>
                <w:szCs w:val="22"/>
                <w:lang w:val="sk-SK" w:eastAsia="en-GB"/>
              </w:rPr>
              <w:t>eň</w:t>
            </w:r>
            <w:r w:rsidR="00923FFE" w:rsidRPr="00BD4A02">
              <w:rPr>
                <w:szCs w:val="22"/>
                <w:lang w:val="sk-SK" w:eastAsia="en-GB"/>
              </w:rPr>
              <w:t>)</w:t>
            </w:r>
          </w:p>
        </w:tc>
      </w:tr>
      <w:tr w:rsidR="00923FFE" w:rsidRPr="00BD4A02" w14:paraId="68E4E226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7B9EB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≥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80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43FEB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900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3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600</w:t>
            </w:r>
          </w:p>
        </w:tc>
      </w:tr>
      <w:tr w:rsidR="00923FFE" w:rsidRPr="00BD4A02" w14:paraId="771AAFC9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4CC75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50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79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479A0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600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1</w:t>
            </w:r>
            <w:r w:rsidR="00851219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800</w:t>
            </w:r>
          </w:p>
        </w:tc>
      </w:tr>
      <w:tr w:rsidR="00923FFE" w:rsidRPr="00BD4A02" w14:paraId="7A259C08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6A8DB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49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8B6B2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300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900</w:t>
            </w:r>
          </w:p>
        </w:tc>
      </w:tr>
      <w:tr w:rsidR="00923FFE" w:rsidRPr="00BD4A02" w14:paraId="4F14B314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FE927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15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29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3597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150</w:t>
            </w:r>
            <w:r w:rsidRPr="00BD4A02">
              <w:rPr>
                <w:szCs w:val="22"/>
                <w:vertAlign w:val="superscript"/>
                <w:lang w:val="sk-SK" w:eastAsia="en-GB"/>
              </w:rPr>
              <w:t>b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600</w:t>
            </w:r>
          </w:p>
        </w:tc>
      </w:tr>
      <w:tr w:rsidR="00923FFE" w:rsidRPr="00BD4A02" w14:paraId="24A5EEC3" w14:textId="77777777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6DC35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&lt;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15</w:t>
            </w:r>
            <w:r w:rsidRPr="00BD4A02">
              <w:rPr>
                <w:szCs w:val="22"/>
                <w:vertAlign w:val="superscript"/>
                <w:lang w:val="sk-SK" w:eastAsia="en-GB"/>
              </w:rPr>
              <w:t>c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AC435" w14:textId="77777777" w:rsidR="00923FFE" w:rsidRPr="00BD4A02" w:rsidRDefault="00923FFE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150</w:t>
            </w:r>
            <w:r w:rsidRPr="00BD4A02">
              <w:rPr>
                <w:szCs w:val="22"/>
                <w:vertAlign w:val="superscript"/>
                <w:lang w:val="sk-SK" w:eastAsia="en-GB"/>
              </w:rPr>
              <w:t>b</w:t>
            </w:r>
            <w:r w:rsidR="009D39CC" w:rsidRPr="00BD4A02">
              <w:rPr>
                <w:szCs w:val="22"/>
                <w:lang w:val="sk-SK" w:eastAsia="en-GB"/>
              </w:rPr>
              <w:t> </w:t>
            </w:r>
            <w:r w:rsidR="009D39CC" w:rsidRPr="00BD4A02">
              <w:rPr>
                <w:szCs w:val="22"/>
                <w:lang w:val="sk-SK" w:eastAsia="en-GB"/>
              </w:rPr>
              <w:noBreakHyphen/>
              <w:t> </w:t>
            </w:r>
            <w:r w:rsidRPr="00BD4A02">
              <w:rPr>
                <w:szCs w:val="22"/>
                <w:lang w:val="sk-SK" w:eastAsia="en-GB"/>
              </w:rPr>
              <w:t>300</w:t>
            </w:r>
          </w:p>
        </w:tc>
      </w:tr>
    </w:tbl>
    <w:p w14:paraId="0CC5699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vertAlign w:val="superscript"/>
          <w:lang w:val="sk-SK" w:eastAsia="en-GB"/>
        </w:rPr>
        <w:t>a</w:t>
      </w:r>
      <w:r w:rsidR="00771885" w:rsidRPr="00BD4A02">
        <w:rPr>
          <w:szCs w:val="22"/>
          <w:vertAlign w:val="superscript"/>
          <w:lang w:val="sk-SK" w:eastAsia="en-GB"/>
        </w:rPr>
        <w:t> </w:t>
      </w:r>
      <w:r w:rsidR="00771885" w:rsidRPr="00BD4A02">
        <w:rPr>
          <w:szCs w:val="22"/>
          <w:lang w:val="sk-SK" w:eastAsia="en-GB"/>
        </w:rPr>
        <w:t xml:space="preserve">Celková denná dávka sa má podávať rozdelená do troch </w:t>
      </w:r>
      <w:r w:rsidR="00050121" w:rsidRPr="00BD4A02">
        <w:rPr>
          <w:szCs w:val="22"/>
          <w:lang w:val="sk-SK" w:eastAsia="en-GB"/>
        </w:rPr>
        <w:t>čiastkových</w:t>
      </w:r>
      <w:r w:rsidR="00771885" w:rsidRPr="00BD4A02">
        <w:rPr>
          <w:szCs w:val="22"/>
          <w:lang w:val="sk-SK" w:eastAsia="en-GB"/>
        </w:rPr>
        <w:t xml:space="preserve"> dávok</w:t>
      </w:r>
      <w:r w:rsidRPr="00BD4A02">
        <w:rPr>
          <w:szCs w:val="22"/>
          <w:lang w:val="sk-SK" w:eastAsia="en-GB"/>
        </w:rPr>
        <w:t xml:space="preserve">. </w:t>
      </w:r>
      <w:r w:rsidR="00771885" w:rsidRPr="00BD4A02">
        <w:rPr>
          <w:szCs w:val="22"/>
          <w:lang w:val="sk-SK" w:eastAsia="en-GB"/>
        </w:rPr>
        <w:t xml:space="preserve">Znížené </w:t>
      </w:r>
      <w:r w:rsidR="00050121" w:rsidRPr="00BD4A02">
        <w:rPr>
          <w:szCs w:val="22"/>
          <w:lang w:val="sk-SK" w:eastAsia="en-GB"/>
        </w:rPr>
        <w:t>dávk</w:t>
      </w:r>
      <w:r w:rsidR="00BD628E" w:rsidRPr="00BD4A02">
        <w:rPr>
          <w:szCs w:val="22"/>
          <w:lang w:val="sk-SK" w:eastAsia="en-GB"/>
        </w:rPr>
        <w:t>ovanie je určené pre</w:t>
      </w:r>
      <w:r w:rsidR="00050121" w:rsidRPr="00BD4A02">
        <w:rPr>
          <w:szCs w:val="22"/>
          <w:lang w:val="sk-SK" w:eastAsia="en-GB"/>
        </w:rPr>
        <w:t xml:space="preserve"> paciento</w:t>
      </w:r>
      <w:r w:rsidR="00BD628E" w:rsidRPr="00BD4A02">
        <w:rPr>
          <w:szCs w:val="22"/>
          <w:lang w:val="sk-SK" w:eastAsia="en-GB"/>
        </w:rPr>
        <w:t>v</w:t>
      </w:r>
      <w:r w:rsidR="00050121" w:rsidRPr="00BD4A02">
        <w:rPr>
          <w:szCs w:val="22"/>
          <w:lang w:val="sk-SK" w:eastAsia="en-GB"/>
        </w:rPr>
        <w:t xml:space="preserve"> </w:t>
      </w:r>
      <w:r w:rsidR="00771885" w:rsidRPr="00BD4A02">
        <w:rPr>
          <w:szCs w:val="22"/>
          <w:lang w:val="sk-SK" w:eastAsia="en-GB"/>
        </w:rPr>
        <w:t xml:space="preserve">s poruchou funkcie obličiek </w:t>
      </w:r>
      <w:r w:rsidRPr="00BD4A02">
        <w:rPr>
          <w:szCs w:val="22"/>
          <w:lang w:val="sk-SK" w:eastAsia="en-GB"/>
        </w:rPr>
        <w:t>(</w:t>
      </w:r>
      <w:r w:rsidR="007E589C" w:rsidRPr="00BD4A02">
        <w:rPr>
          <w:szCs w:val="22"/>
          <w:lang w:val="sk-SK" w:eastAsia="en-GB"/>
        </w:rPr>
        <w:t>klírens kreatinínu </w:t>
      </w:r>
      <w:r w:rsidRPr="00BD4A02">
        <w:rPr>
          <w:szCs w:val="22"/>
          <w:lang w:val="sk-SK" w:eastAsia="en-GB"/>
        </w:rPr>
        <w:t>&lt;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79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</w:t>
      </w:r>
      <w:r w:rsidR="007E589C" w:rsidRPr="00BD4A02">
        <w:rPr>
          <w:szCs w:val="22"/>
          <w:lang w:val="sk-SK" w:eastAsia="en-GB"/>
        </w:rPr>
        <w:t>l/min).</w:t>
      </w:r>
    </w:p>
    <w:p w14:paraId="0C70628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vertAlign w:val="superscript"/>
          <w:lang w:val="sk-SK" w:eastAsia="en-GB"/>
        </w:rPr>
        <w:t>b</w:t>
      </w:r>
      <w:r w:rsidRPr="00BD4A02">
        <w:rPr>
          <w:szCs w:val="22"/>
          <w:lang w:val="sk-SK" w:eastAsia="en-GB"/>
        </w:rPr>
        <w:t xml:space="preserve"> </w:t>
      </w:r>
      <w:r w:rsidR="007E589C" w:rsidRPr="00BD4A02">
        <w:rPr>
          <w:szCs w:val="22"/>
          <w:lang w:val="sk-SK" w:eastAsia="en-GB"/>
        </w:rPr>
        <w:t>Má sa podávať ako 300 mg každý druhý deň</w:t>
      </w:r>
      <w:r w:rsidRPr="00BD4A02">
        <w:rPr>
          <w:szCs w:val="22"/>
          <w:lang w:val="sk-SK" w:eastAsia="en-GB"/>
        </w:rPr>
        <w:t>.</w:t>
      </w:r>
    </w:p>
    <w:p w14:paraId="4E81AAD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vertAlign w:val="superscript"/>
          <w:lang w:val="sk-SK" w:eastAsia="en-GB"/>
        </w:rPr>
        <w:t xml:space="preserve">c </w:t>
      </w:r>
      <w:r w:rsidR="007E589C" w:rsidRPr="00BD4A02">
        <w:rPr>
          <w:szCs w:val="22"/>
          <w:lang w:val="sk-SK" w:eastAsia="en-GB"/>
        </w:rPr>
        <w:t>U pacientov s klírensom kreatinínu </w:t>
      </w:r>
      <w:r w:rsidRPr="00BD4A02">
        <w:rPr>
          <w:szCs w:val="22"/>
          <w:lang w:val="sk-SK" w:eastAsia="en-GB"/>
        </w:rPr>
        <w:t>&lt;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15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</w:t>
      </w:r>
      <w:r w:rsidR="007E589C" w:rsidRPr="00BD4A02">
        <w:rPr>
          <w:szCs w:val="22"/>
          <w:lang w:val="sk-SK" w:eastAsia="en-GB"/>
        </w:rPr>
        <w:t>l</w:t>
      </w:r>
      <w:r w:rsidRPr="00BD4A02">
        <w:rPr>
          <w:szCs w:val="22"/>
          <w:lang w:val="sk-SK" w:eastAsia="en-GB"/>
        </w:rPr>
        <w:t>/min</w:t>
      </w:r>
      <w:r w:rsidR="007E589C" w:rsidRPr="00BD4A02">
        <w:rPr>
          <w:szCs w:val="22"/>
          <w:lang w:val="sk-SK" w:eastAsia="en-GB"/>
        </w:rPr>
        <w:t xml:space="preserve"> sa má denná dávka znížiť úmerne klírensu kreatinínu (napr. pacientom s klírensom kreatinínu rovným </w:t>
      </w:r>
      <w:r w:rsidRPr="00BD4A02">
        <w:rPr>
          <w:szCs w:val="22"/>
          <w:lang w:val="sk-SK" w:eastAsia="en-GB"/>
        </w:rPr>
        <w:t>7</w:t>
      </w:r>
      <w:r w:rsidR="007E589C" w:rsidRPr="00BD4A02">
        <w:rPr>
          <w:szCs w:val="22"/>
          <w:lang w:val="sk-SK" w:eastAsia="en-GB"/>
        </w:rPr>
        <w:t>,</w:t>
      </w:r>
      <w:r w:rsidRPr="00BD4A02">
        <w:rPr>
          <w:szCs w:val="22"/>
          <w:lang w:val="sk-SK" w:eastAsia="en-GB"/>
        </w:rPr>
        <w:t>5</w:t>
      </w:r>
      <w:r w:rsidR="007E589C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</w:t>
      </w:r>
      <w:r w:rsidR="007E589C" w:rsidRPr="00BD4A02">
        <w:rPr>
          <w:szCs w:val="22"/>
          <w:lang w:val="sk-SK" w:eastAsia="en-GB"/>
        </w:rPr>
        <w:t>l</w:t>
      </w:r>
      <w:r w:rsidRPr="00BD4A02">
        <w:rPr>
          <w:szCs w:val="22"/>
          <w:lang w:val="sk-SK" w:eastAsia="en-GB"/>
        </w:rPr>
        <w:t xml:space="preserve">/min </w:t>
      </w:r>
      <w:r w:rsidR="007E589C" w:rsidRPr="00BD4A02">
        <w:rPr>
          <w:szCs w:val="22"/>
          <w:lang w:val="sk-SK" w:eastAsia="en-GB"/>
        </w:rPr>
        <w:t>sa má podávať polovica dennej dávky</w:t>
      </w:r>
      <w:r w:rsidR="00D83C97" w:rsidRPr="00BD4A02">
        <w:rPr>
          <w:szCs w:val="22"/>
          <w:lang w:val="sk-SK" w:eastAsia="en-GB"/>
        </w:rPr>
        <w:t>, ktorá sa podáva</w:t>
      </w:r>
      <w:r w:rsidR="007E589C" w:rsidRPr="00BD4A02">
        <w:rPr>
          <w:szCs w:val="22"/>
          <w:lang w:val="sk-SK" w:eastAsia="en-GB"/>
        </w:rPr>
        <w:t xml:space="preserve"> pacientom s klírensom kreatinínu rovným </w:t>
      </w:r>
      <w:r w:rsidRPr="00BD4A02">
        <w:rPr>
          <w:szCs w:val="22"/>
          <w:lang w:val="sk-SK" w:eastAsia="en-GB"/>
        </w:rPr>
        <w:t>15</w:t>
      </w:r>
      <w:r w:rsidR="007E589C" w:rsidRPr="00BD4A02">
        <w:rPr>
          <w:szCs w:val="22"/>
          <w:lang w:val="sk-SK" w:eastAsia="en-GB"/>
        </w:rPr>
        <w:t> ml</w:t>
      </w:r>
      <w:r w:rsidRPr="00BD4A02">
        <w:rPr>
          <w:szCs w:val="22"/>
          <w:lang w:val="sk-SK" w:eastAsia="en-GB"/>
        </w:rPr>
        <w:t>/min).</w:t>
      </w:r>
    </w:p>
    <w:p w14:paraId="5F84D2D9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99C4A0" w14:textId="77777777" w:rsidR="000857FD" w:rsidRPr="00BD4A02" w:rsidRDefault="00EB537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Použitie u pacientov podstupujúcich hemodialýzu</w:t>
      </w:r>
    </w:p>
    <w:p w14:paraId="7718CFEA" w14:textId="77777777" w:rsidR="000857FD" w:rsidRPr="00BD4A02" w:rsidRDefault="0005012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Pre anurických pacientov podstupujúcich hemodialýzu, ktorí nikdy neužívali gabapentín, sa odporúča nasycovacia dávka </w:t>
      </w:r>
      <w:r w:rsidR="000857FD" w:rsidRPr="00BD4A02">
        <w:rPr>
          <w:szCs w:val="22"/>
          <w:lang w:val="sk-SK" w:eastAsia="en-GB"/>
        </w:rPr>
        <w:t>300</w:t>
      </w:r>
      <w:r w:rsidRPr="00BD4A02">
        <w:rPr>
          <w:szCs w:val="22"/>
          <w:lang w:val="sk-SK" w:eastAsia="en-GB"/>
        </w:rPr>
        <w:t> až </w:t>
      </w:r>
      <w:r w:rsidR="000857FD" w:rsidRPr="00BD4A02">
        <w:rPr>
          <w:szCs w:val="22"/>
          <w:lang w:val="sk-SK" w:eastAsia="en-GB"/>
        </w:rPr>
        <w:t>400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</w:t>
      </w:r>
      <w:r w:rsidRPr="00BD4A02">
        <w:rPr>
          <w:szCs w:val="22"/>
          <w:lang w:val="sk-SK" w:eastAsia="en-GB"/>
        </w:rPr>
        <w:t xml:space="preserve"> a následne </w:t>
      </w:r>
      <w:r w:rsidR="000857FD" w:rsidRPr="00BD4A02">
        <w:rPr>
          <w:szCs w:val="22"/>
          <w:lang w:val="sk-SK" w:eastAsia="en-GB"/>
        </w:rPr>
        <w:t>200</w:t>
      </w:r>
      <w:r w:rsidRPr="00BD4A02">
        <w:rPr>
          <w:szCs w:val="22"/>
          <w:lang w:val="sk-SK" w:eastAsia="en-GB"/>
        </w:rPr>
        <w:t> až </w:t>
      </w:r>
      <w:r w:rsidR="000857FD" w:rsidRPr="00BD4A02">
        <w:rPr>
          <w:szCs w:val="22"/>
          <w:lang w:val="sk-SK" w:eastAsia="en-GB"/>
        </w:rPr>
        <w:t>300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 gabapent</w:t>
      </w:r>
      <w:r w:rsidRPr="00BD4A02">
        <w:rPr>
          <w:szCs w:val="22"/>
          <w:lang w:val="sk-SK" w:eastAsia="en-GB"/>
        </w:rPr>
        <w:t>ínu po každ</w:t>
      </w:r>
      <w:r w:rsidR="00826D4C" w:rsidRPr="00BD4A02">
        <w:rPr>
          <w:szCs w:val="22"/>
          <w:lang w:val="sk-SK" w:eastAsia="en-GB"/>
        </w:rPr>
        <w:t>ej</w:t>
      </w:r>
      <w:r w:rsidRPr="00BD4A02">
        <w:rPr>
          <w:szCs w:val="22"/>
          <w:lang w:val="sk-SK" w:eastAsia="en-GB"/>
        </w:rPr>
        <w:t xml:space="preserve"> 4</w:t>
      </w:r>
      <w:r w:rsidR="00826D4C" w:rsidRPr="00BD4A02">
        <w:rPr>
          <w:szCs w:val="22"/>
          <w:lang w:val="sk-SK" w:eastAsia="en-GB"/>
        </w:rPr>
        <w:noBreakHyphen/>
        <w:t>hodinovej</w:t>
      </w:r>
      <w:r w:rsidRPr="00BD4A02">
        <w:rPr>
          <w:szCs w:val="22"/>
          <w:lang w:val="sk-SK" w:eastAsia="en-GB"/>
        </w:rPr>
        <w:t xml:space="preserve"> hemodialýz</w:t>
      </w:r>
      <w:r w:rsidR="00826D4C" w:rsidRPr="00BD4A02">
        <w:rPr>
          <w:szCs w:val="22"/>
          <w:lang w:val="sk-SK" w:eastAsia="en-GB"/>
        </w:rPr>
        <w:t>e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V dňoch, keď pacient nepodstupuje dialýzu, sa gabapentín nemá podávať.</w:t>
      </w:r>
    </w:p>
    <w:p w14:paraId="0DED4124" w14:textId="77777777" w:rsidR="000857FD" w:rsidRPr="00BD4A02" w:rsidRDefault="0005012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pacientov s poruchou funkcie obličiek, ktorí podstupujú hemodialýzou, má udržiavacia dávka </w:t>
      </w:r>
      <w:r w:rsidR="00BF32DE" w:rsidRPr="00BD4A02">
        <w:rPr>
          <w:szCs w:val="22"/>
          <w:lang w:val="sk-SK" w:eastAsia="en-GB"/>
        </w:rPr>
        <w:t>gabapentínu vychádzať z </w:t>
      </w:r>
      <w:r w:rsidRPr="00BD4A02">
        <w:rPr>
          <w:szCs w:val="22"/>
          <w:lang w:val="sk-SK" w:eastAsia="en-GB"/>
        </w:rPr>
        <w:t>odporúčaní na dávkovanie uvedených v tabuľke 2.</w:t>
      </w:r>
      <w:r w:rsidR="000857FD" w:rsidRPr="00BD4A02">
        <w:rPr>
          <w:szCs w:val="22"/>
          <w:lang w:val="sk-SK" w:eastAsia="en-GB"/>
        </w:rPr>
        <w:t xml:space="preserve"> </w:t>
      </w:r>
      <w:r w:rsidR="006561B3" w:rsidRPr="00BD4A02">
        <w:rPr>
          <w:szCs w:val="22"/>
          <w:lang w:val="sk-SK" w:eastAsia="en-GB"/>
        </w:rPr>
        <w:t xml:space="preserve">Okrem udržiavacej dávky sa odporúča podať </w:t>
      </w:r>
      <w:r w:rsidR="00826D4C" w:rsidRPr="00BD4A02">
        <w:rPr>
          <w:szCs w:val="22"/>
          <w:lang w:val="sk-SK" w:eastAsia="en-GB"/>
        </w:rPr>
        <w:t>ďalšiu</w:t>
      </w:r>
      <w:r w:rsidR="006561B3" w:rsidRPr="00BD4A02">
        <w:rPr>
          <w:szCs w:val="22"/>
          <w:lang w:val="sk-SK" w:eastAsia="en-GB"/>
        </w:rPr>
        <w:t xml:space="preserve"> </w:t>
      </w:r>
      <w:r w:rsidR="000857FD" w:rsidRPr="00BD4A02">
        <w:rPr>
          <w:szCs w:val="22"/>
          <w:lang w:val="sk-SK" w:eastAsia="en-GB"/>
        </w:rPr>
        <w:t>200</w:t>
      </w:r>
      <w:r w:rsidR="006561B3" w:rsidRPr="00BD4A02">
        <w:rPr>
          <w:szCs w:val="22"/>
          <w:lang w:val="sk-SK" w:eastAsia="en-GB"/>
        </w:rPr>
        <w:t> až </w:t>
      </w:r>
      <w:r w:rsidR="000857FD" w:rsidRPr="00BD4A02">
        <w:rPr>
          <w:szCs w:val="22"/>
          <w:lang w:val="sk-SK" w:eastAsia="en-GB"/>
        </w:rPr>
        <w:t>300</w:t>
      </w:r>
      <w:r w:rsidR="006561B3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 d</w:t>
      </w:r>
      <w:r w:rsidR="006561B3" w:rsidRPr="00BD4A02">
        <w:rPr>
          <w:szCs w:val="22"/>
          <w:lang w:val="sk-SK" w:eastAsia="en-GB"/>
        </w:rPr>
        <w:t>ávku po každ</w:t>
      </w:r>
      <w:r w:rsidR="00826D4C" w:rsidRPr="00BD4A02">
        <w:rPr>
          <w:szCs w:val="22"/>
          <w:lang w:val="sk-SK" w:eastAsia="en-GB"/>
        </w:rPr>
        <w:t>ej</w:t>
      </w:r>
      <w:r w:rsidR="006561B3" w:rsidRPr="00BD4A02">
        <w:rPr>
          <w:szCs w:val="22"/>
          <w:lang w:val="sk-SK" w:eastAsia="en-GB"/>
        </w:rPr>
        <w:t xml:space="preserve"> 4</w:t>
      </w:r>
      <w:r w:rsidR="00826D4C" w:rsidRPr="00BD4A02">
        <w:rPr>
          <w:szCs w:val="22"/>
          <w:lang w:val="sk-SK" w:eastAsia="en-GB"/>
        </w:rPr>
        <w:noBreakHyphen/>
        <w:t xml:space="preserve">hodinovej </w:t>
      </w:r>
      <w:r w:rsidR="006561B3" w:rsidRPr="00BD4A02">
        <w:rPr>
          <w:szCs w:val="22"/>
          <w:lang w:val="sk-SK" w:eastAsia="en-GB"/>
        </w:rPr>
        <w:t>hemodialýz</w:t>
      </w:r>
      <w:r w:rsidR="00826D4C" w:rsidRPr="00BD4A02">
        <w:rPr>
          <w:szCs w:val="22"/>
          <w:lang w:val="sk-SK" w:eastAsia="en-GB"/>
        </w:rPr>
        <w:t>e.</w:t>
      </w:r>
    </w:p>
    <w:p w14:paraId="61E8C2BD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983C37F" w14:textId="77777777" w:rsidR="000857FD" w:rsidRPr="00BD4A02" w:rsidRDefault="00EB5373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Spôsob podávania</w:t>
      </w:r>
    </w:p>
    <w:p w14:paraId="0EEFBC20" w14:textId="77777777" w:rsidR="000857FD" w:rsidRPr="00BD4A02" w:rsidRDefault="00EB5373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Na perorálne použitie.</w:t>
      </w:r>
    </w:p>
    <w:p w14:paraId="1E10DB10" w14:textId="77777777" w:rsidR="00EB5373" w:rsidRPr="00BD4A02" w:rsidRDefault="00EB5373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Filmom obalená tableta sa môže užívať s jedlom alebo bez jedl</w:t>
      </w:r>
      <w:r w:rsidR="00E946BC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t xml:space="preserve"> a má sa prehltnúť celá a zapiť </w:t>
      </w:r>
      <w:r w:rsidR="00B31006" w:rsidRPr="00BD4A02">
        <w:rPr>
          <w:szCs w:val="22"/>
          <w:lang w:val="sk-SK" w:eastAsia="en-GB"/>
        </w:rPr>
        <w:t>dostatočným množstvom tekutiny (napr. pohárom vody).</w:t>
      </w:r>
    </w:p>
    <w:p w14:paraId="07B0BA9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1F25100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4.3</w:t>
      </w:r>
      <w:r w:rsidR="00B31006" w:rsidRPr="00BD4A02">
        <w:rPr>
          <w:b/>
          <w:bCs/>
          <w:szCs w:val="22"/>
          <w:lang w:val="sk-SK" w:eastAsia="en-GB"/>
        </w:rPr>
        <w:tab/>
      </w:r>
      <w:r w:rsidR="00B31006" w:rsidRPr="00BD4A02">
        <w:rPr>
          <w:b/>
          <w:szCs w:val="22"/>
          <w:lang w:val="sk-SK"/>
        </w:rPr>
        <w:t>Kontraindikácie</w:t>
      </w:r>
    </w:p>
    <w:p w14:paraId="681A3E4C" w14:textId="77777777" w:rsidR="00F85BAC" w:rsidRPr="00BD4A02" w:rsidRDefault="00F85BAC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51D4C685" w14:textId="77777777" w:rsidR="000857FD" w:rsidRPr="00BD4A02" w:rsidRDefault="00B3100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Precitlivenosť na liečivo alebo na ktorúkoľvek z pomocných látok uvedených v časti </w:t>
      </w:r>
      <w:r w:rsidR="000857FD" w:rsidRPr="00BD4A02">
        <w:rPr>
          <w:szCs w:val="22"/>
          <w:lang w:val="sk-SK" w:eastAsia="en-GB"/>
        </w:rPr>
        <w:t>6.1.</w:t>
      </w:r>
    </w:p>
    <w:p w14:paraId="6AD0BF2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541DEAF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4.4</w:t>
      </w:r>
      <w:r w:rsidR="008D26D9" w:rsidRPr="00BD4A02">
        <w:rPr>
          <w:b/>
          <w:bCs/>
          <w:szCs w:val="22"/>
          <w:lang w:val="sk-SK" w:eastAsia="en-GB"/>
        </w:rPr>
        <w:tab/>
      </w:r>
      <w:r w:rsidR="008D26D9" w:rsidRPr="00BD4A02">
        <w:rPr>
          <w:b/>
          <w:szCs w:val="22"/>
          <w:lang w:val="sk-SK"/>
        </w:rPr>
        <w:t>Osobitné upozornenia a opatrenia pri používaní</w:t>
      </w:r>
    </w:p>
    <w:p w14:paraId="2B08BD50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09536275" w14:textId="77777777" w:rsidR="008D26D9" w:rsidRPr="00BD4A02" w:rsidRDefault="008D26D9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u w:val="single"/>
          <w:lang w:val="sk-SK" w:eastAsia="en-GB"/>
        </w:rPr>
      </w:pPr>
      <w:r w:rsidRPr="00BD4A02">
        <w:rPr>
          <w:bCs/>
          <w:szCs w:val="22"/>
          <w:u w:val="single"/>
          <w:lang w:val="sk-SK" w:eastAsia="en-GB"/>
        </w:rPr>
        <w:t>Liekom vyvolaná vyrážka s eozinofíliou a systémovými príznakmi (DRESS)</w:t>
      </w:r>
    </w:p>
    <w:p w14:paraId="5EF4E56A" w14:textId="77777777" w:rsidR="008D26D9" w:rsidRPr="00BD4A02" w:rsidRDefault="008D26D9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7411F536" w14:textId="77777777" w:rsidR="008D26D9" w:rsidRPr="00BD4A02" w:rsidRDefault="008D26D9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U pacientov užívajúcich antiepileptické lieky vrátane gabapentínu boli hlásené závažné, život ohrozujúce</w:t>
      </w:r>
      <w:r w:rsidR="00A36E0F" w:rsidRPr="00BD4A02">
        <w:rPr>
          <w:bCs/>
          <w:szCs w:val="22"/>
          <w:lang w:val="sk-SK" w:eastAsia="en-GB"/>
        </w:rPr>
        <w:t xml:space="preserve"> systémové</w:t>
      </w:r>
      <w:r w:rsidRPr="00BD4A02">
        <w:rPr>
          <w:bCs/>
          <w:szCs w:val="22"/>
          <w:lang w:val="sk-SK" w:eastAsia="en-GB"/>
        </w:rPr>
        <w:t xml:space="preserve"> reakcie z precitlivenosti, ako</w:t>
      </w:r>
      <w:r w:rsidR="0036113D" w:rsidRPr="00BD4A02">
        <w:rPr>
          <w:bCs/>
          <w:szCs w:val="22"/>
          <w:lang w:val="sk-SK" w:eastAsia="en-GB"/>
        </w:rPr>
        <w:t xml:space="preserve"> napríklad</w:t>
      </w:r>
      <w:r w:rsidRPr="00BD4A02">
        <w:rPr>
          <w:bCs/>
          <w:szCs w:val="22"/>
          <w:lang w:val="sk-SK" w:eastAsia="en-GB"/>
        </w:rPr>
        <w:t xml:space="preserve"> liekom vyvolaná vyrážka s eozinofíliou a systémovými príznakmi (Drug rash with eosinophilia and systemic symptoms , DRESS) (pozri časť 4.8).</w:t>
      </w:r>
    </w:p>
    <w:p w14:paraId="6FF9136C" w14:textId="77777777" w:rsidR="008D26D9" w:rsidRPr="00BD4A02" w:rsidRDefault="008D26D9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416B0B59" w14:textId="77777777" w:rsidR="008D26D9" w:rsidRPr="00BD4A02" w:rsidRDefault="00A77A6B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 xml:space="preserve">Je dôležité uvedomiť si, že včasné prejavy precitlivenosti, napríklad horúčka alebo lymfadenopatia, môžu byť prítomné i bez zjavnej vyrážky. Ak sú takéto </w:t>
      </w:r>
      <w:r w:rsidR="003A7A2E" w:rsidRPr="00BD4A02">
        <w:rPr>
          <w:bCs/>
          <w:szCs w:val="22"/>
          <w:lang w:val="sk-SK" w:eastAsia="en-GB"/>
        </w:rPr>
        <w:t>subjektívne a objektívne</w:t>
      </w:r>
      <w:r w:rsidRPr="00BD4A02">
        <w:rPr>
          <w:bCs/>
          <w:szCs w:val="22"/>
          <w:lang w:val="sk-SK" w:eastAsia="en-GB"/>
        </w:rPr>
        <w:t xml:space="preserve"> príznaky prítomné, </w:t>
      </w:r>
      <w:r w:rsidR="00D95416" w:rsidRPr="00BD4A02">
        <w:rPr>
          <w:bCs/>
          <w:szCs w:val="22"/>
          <w:lang w:val="sk-SK" w:eastAsia="en-GB"/>
        </w:rPr>
        <w:t xml:space="preserve">je potrebné </w:t>
      </w:r>
      <w:r w:rsidRPr="00BD4A02">
        <w:rPr>
          <w:bCs/>
          <w:szCs w:val="22"/>
          <w:lang w:val="sk-SK" w:eastAsia="en-GB"/>
        </w:rPr>
        <w:t xml:space="preserve">pacienta ihneď vyšetriť. Liečba gabapentínom sa má ukončiť, ak nie je možné stanoviť alternatívnu etiológiu týchto </w:t>
      </w:r>
      <w:r w:rsidR="003A7A2E" w:rsidRPr="00BD4A02">
        <w:rPr>
          <w:bCs/>
          <w:szCs w:val="22"/>
          <w:lang w:val="sk-SK" w:eastAsia="en-GB"/>
        </w:rPr>
        <w:t>subjektívnych</w:t>
      </w:r>
      <w:r w:rsidRPr="00BD4A02">
        <w:rPr>
          <w:bCs/>
          <w:szCs w:val="22"/>
          <w:lang w:val="sk-SK" w:eastAsia="en-GB"/>
        </w:rPr>
        <w:t xml:space="preserve"> a</w:t>
      </w:r>
      <w:r w:rsidR="003A7A2E" w:rsidRPr="00BD4A02">
        <w:rPr>
          <w:bCs/>
          <w:szCs w:val="22"/>
          <w:lang w:val="sk-SK" w:eastAsia="en-GB"/>
        </w:rPr>
        <w:t xml:space="preserve">lebo objektívnych </w:t>
      </w:r>
      <w:r w:rsidRPr="00BD4A02">
        <w:rPr>
          <w:bCs/>
          <w:szCs w:val="22"/>
          <w:lang w:val="sk-SK" w:eastAsia="en-GB"/>
        </w:rPr>
        <w:t>príznakov.</w:t>
      </w:r>
    </w:p>
    <w:p w14:paraId="429F2B93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F5782DC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u w:val="single"/>
          <w:lang w:val="sk-SK" w:eastAsia="en-GB"/>
        </w:rPr>
      </w:pPr>
      <w:r w:rsidRPr="00BD4A02">
        <w:rPr>
          <w:bCs/>
          <w:szCs w:val="22"/>
          <w:u w:val="single"/>
          <w:lang w:val="sk-SK" w:eastAsia="en-GB"/>
        </w:rPr>
        <w:t>Anafylaxia</w:t>
      </w:r>
    </w:p>
    <w:p w14:paraId="0B4437AC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53187DCD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 xml:space="preserve">Gabapentín môže spôsobiť anafylaxiu. </w:t>
      </w:r>
      <w:r w:rsidR="003A7A2E" w:rsidRPr="00BD4A02">
        <w:rPr>
          <w:bCs/>
          <w:szCs w:val="22"/>
          <w:lang w:val="sk-SK" w:eastAsia="en-GB"/>
        </w:rPr>
        <w:t xml:space="preserve">Subjektívne </w:t>
      </w:r>
      <w:r w:rsidRPr="00BD4A02">
        <w:rPr>
          <w:bCs/>
          <w:szCs w:val="22"/>
          <w:lang w:val="sk-SK" w:eastAsia="en-GB"/>
        </w:rPr>
        <w:t>a</w:t>
      </w:r>
      <w:r w:rsidR="003A7A2E" w:rsidRPr="00BD4A02">
        <w:rPr>
          <w:bCs/>
          <w:szCs w:val="22"/>
          <w:lang w:val="sk-SK" w:eastAsia="en-GB"/>
        </w:rPr>
        <w:t xml:space="preserve"> objektívne</w:t>
      </w:r>
      <w:r w:rsidRPr="00BD4A02">
        <w:rPr>
          <w:bCs/>
          <w:szCs w:val="22"/>
          <w:lang w:val="sk-SK" w:eastAsia="en-GB"/>
        </w:rPr>
        <w:t xml:space="preserve"> príznaky v hlásených prípadoch zahŕňali </w:t>
      </w:r>
      <w:r w:rsidR="005141C2" w:rsidRPr="00BD4A02">
        <w:rPr>
          <w:bCs/>
          <w:szCs w:val="22"/>
          <w:lang w:val="sk-SK" w:eastAsia="en-GB"/>
        </w:rPr>
        <w:t>ťažkosti s</w:t>
      </w:r>
      <w:r w:rsidR="007D5D12" w:rsidRPr="00BD4A02">
        <w:rPr>
          <w:bCs/>
          <w:szCs w:val="22"/>
          <w:lang w:val="sk-SK" w:eastAsia="en-GB"/>
        </w:rPr>
        <w:t> </w:t>
      </w:r>
      <w:r w:rsidR="005141C2" w:rsidRPr="00BD4A02">
        <w:rPr>
          <w:bCs/>
          <w:szCs w:val="22"/>
          <w:lang w:val="sk-SK" w:eastAsia="en-GB"/>
        </w:rPr>
        <w:t>dýchaním</w:t>
      </w:r>
      <w:r w:rsidRPr="00BD4A02">
        <w:rPr>
          <w:bCs/>
          <w:szCs w:val="22"/>
          <w:lang w:val="sk-SK" w:eastAsia="en-GB"/>
        </w:rPr>
        <w:t>, opuch pier, hrdla a jazyka a hypotenziu vyžadujúcu urgentnú liečbu. Pacienti majú byť poučení, aby ukončili užívanie gabapentínu a ihneď vyhľadali lekársku pomoc, ak sa u nich vyskytnú</w:t>
      </w:r>
      <w:r w:rsidR="003A7A2E" w:rsidRPr="00BD4A02">
        <w:rPr>
          <w:bCs/>
          <w:szCs w:val="22"/>
          <w:lang w:val="sk-SK" w:eastAsia="en-GB"/>
        </w:rPr>
        <w:t xml:space="preserve"> subjektívne</w:t>
      </w:r>
      <w:r w:rsidRPr="00BD4A02">
        <w:rPr>
          <w:bCs/>
          <w:szCs w:val="22"/>
          <w:lang w:val="sk-SK" w:eastAsia="en-GB"/>
        </w:rPr>
        <w:t xml:space="preserve"> alebo </w:t>
      </w:r>
      <w:r w:rsidR="003A7A2E" w:rsidRPr="00BD4A02">
        <w:rPr>
          <w:bCs/>
          <w:szCs w:val="22"/>
          <w:lang w:val="sk-SK" w:eastAsia="en-GB"/>
        </w:rPr>
        <w:t xml:space="preserve">objektívne </w:t>
      </w:r>
      <w:r w:rsidRPr="00BD4A02">
        <w:rPr>
          <w:bCs/>
          <w:szCs w:val="22"/>
          <w:lang w:val="sk-SK" w:eastAsia="en-GB"/>
        </w:rPr>
        <w:t>príznaky anafylaxie (pozri časť 4.8).</w:t>
      </w:r>
    </w:p>
    <w:p w14:paraId="6D9F03C7" w14:textId="77777777" w:rsidR="00A77A6B" w:rsidRPr="00BD4A02" w:rsidRDefault="00A77A6B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0860CF20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Suicid</w:t>
      </w:r>
      <w:r w:rsidR="00507D7D" w:rsidRPr="00BD4A02">
        <w:rPr>
          <w:szCs w:val="22"/>
          <w:u w:val="single"/>
          <w:lang w:val="sk-SK" w:eastAsia="en-GB"/>
        </w:rPr>
        <w:t>álne myšlienky a správanie</w:t>
      </w:r>
    </w:p>
    <w:p w14:paraId="04F6AC69" w14:textId="77777777" w:rsidR="004D09C6" w:rsidRPr="00BD4A02" w:rsidRDefault="004D09C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640EAF3" w14:textId="77777777" w:rsidR="000857FD" w:rsidRPr="00BD4A02" w:rsidRDefault="00B3100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Pri liečbe antiepileptikami v niekoľkých indikáciách boli u pacientov hlásené suicidálne myšlienky a správanie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 xml:space="preserve">Metaanalýza randomizovaných placebom kontrolovaných </w:t>
      </w:r>
      <w:r w:rsidR="00C83095" w:rsidRPr="00BD4A02">
        <w:rPr>
          <w:szCs w:val="22"/>
          <w:lang w:val="sk-SK" w:eastAsia="en-GB"/>
        </w:rPr>
        <w:t>štúdií</w:t>
      </w:r>
      <w:r w:rsidRPr="00BD4A02">
        <w:rPr>
          <w:szCs w:val="22"/>
          <w:lang w:val="sk-SK" w:eastAsia="en-GB"/>
        </w:rPr>
        <w:t xml:space="preserve"> s antiepileptickými liekmi ukázala malé zvýšenie rizika suicidálnych myšlienok a správania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Mechanizmus tohto rizika nie je známy a dostupné údaje nevylučujú možnosť zvýšeného rizika pri gabapentíne.</w:t>
      </w:r>
    </w:p>
    <w:p w14:paraId="0382259A" w14:textId="77777777" w:rsidR="008831BE" w:rsidRPr="00BD4A02" w:rsidRDefault="008831BE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2E936B3" w14:textId="77777777" w:rsidR="000857FD" w:rsidRPr="00BD4A02" w:rsidRDefault="00F81D7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Pacientov </w:t>
      </w:r>
      <w:r w:rsidR="00747AEB" w:rsidRPr="00BD4A02">
        <w:rPr>
          <w:szCs w:val="22"/>
          <w:lang w:val="sk-SK" w:eastAsia="en-GB"/>
        </w:rPr>
        <w:t xml:space="preserve">je preto potrebné sledovať </w:t>
      </w:r>
      <w:r w:rsidR="00BC1F75" w:rsidRPr="00BD4A02">
        <w:rPr>
          <w:szCs w:val="22"/>
          <w:lang w:val="sk-SK" w:eastAsia="en-GB"/>
        </w:rPr>
        <w:t xml:space="preserve">kvôli príznakom </w:t>
      </w:r>
      <w:r w:rsidR="00747AEB" w:rsidRPr="00BD4A02">
        <w:rPr>
          <w:szCs w:val="22"/>
          <w:lang w:val="sk-SK" w:eastAsia="en-GB"/>
        </w:rPr>
        <w:t>suicidálnych myšlienok a správania a je potrebné zvážiť vhodnú liečbu</w:t>
      </w:r>
      <w:r w:rsidR="000857FD" w:rsidRPr="00BD4A02">
        <w:rPr>
          <w:szCs w:val="22"/>
          <w:lang w:val="sk-SK" w:eastAsia="en-GB"/>
        </w:rPr>
        <w:t xml:space="preserve">. </w:t>
      </w:r>
      <w:r w:rsidR="00747AEB" w:rsidRPr="00BD4A02">
        <w:rPr>
          <w:szCs w:val="22"/>
          <w:lang w:val="sk-SK" w:eastAsia="en-GB"/>
        </w:rPr>
        <w:t>Pacientom (a opatrovateľom pacientov) je potrebné odporučiť, aby vyhľadali lekársku pomoc, ak sa objavia príznaky suicidálnych myšlienok alebo správania</w:t>
      </w:r>
      <w:r w:rsidR="00CC4F00" w:rsidRPr="00BD4A02">
        <w:rPr>
          <w:szCs w:val="22"/>
          <w:lang w:val="sk-SK" w:eastAsia="en-GB"/>
        </w:rPr>
        <w:t>.</w:t>
      </w:r>
    </w:p>
    <w:p w14:paraId="37E43BE2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9DA122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A</w:t>
      </w:r>
      <w:r w:rsidR="00747AEB" w:rsidRPr="00BD4A02">
        <w:rPr>
          <w:szCs w:val="22"/>
          <w:u w:val="single"/>
          <w:lang w:val="sk-SK" w:eastAsia="en-GB"/>
        </w:rPr>
        <w:t>kútna pankreatitída</w:t>
      </w:r>
    </w:p>
    <w:p w14:paraId="4DF8810C" w14:textId="77777777" w:rsidR="00F85BAC" w:rsidRPr="00BD4A02" w:rsidRDefault="00F85BA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17B7962" w14:textId="77777777" w:rsidR="000857FD" w:rsidRPr="00BD4A02" w:rsidRDefault="00747AE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Ak u pacienta počas liečby gabapentínom vznikne akútna pankreatitída, má sa zvážiť ukončenie liečby </w:t>
      </w:r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 xml:space="preserve">ínom </w:t>
      </w:r>
      <w:r w:rsidR="000857FD" w:rsidRPr="00BD4A02">
        <w:rPr>
          <w:szCs w:val="22"/>
          <w:lang w:val="sk-SK" w:eastAsia="en-GB"/>
        </w:rPr>
        <w:t>(</w:t>
      </w:r>
      <w:r w:rsidRPr="00BD4A02">
        <w:rPr>
          <w:szCs w:val="22"/>
          <w:lang w:val="sk-SK" w:eastAsia="en-GB"/>
        </w:rPr>
        <w:t>pozri časť 4.8).</w:t>
      </w:r>
    </w:p>
    <w:p w14:paraId="08EC7E2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3B0073D" w14:textId="77777777" w:rsidR="000857FD" w:rsidRPr="00BD4A02" w:rsidRDefault="00747AE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Epileptické záchvaty</w:t>
      </w:r>
    </w:p>
    <w:p w14:paraId="43129909" w14:textId="77777777" w:rsidR="00F85BAC" w:rsidRPr="00BD4A02" w:rsidRDefault="00F85BA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B85BB12" w14:textId="77777777" w:rsidR="000857FD" w:rsidRPr="00BD4A02" w:rsidRDefault="0074531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Hoci nie sú dôkazy o</w:t>
      </w:r>
      <w:r w:rsidR="00A06F25" w:rsidRPr="00BD4A02">
        <w:rPr>
          <w:szCs w:val="22"/>
          <w:lang w:val="sk-SK" w:eastAsia="en-GB"/>
        </w:rPr>
        <w:t xml:space="preserve"> návrate epileptických záchvatov </w:t>
      </w:r>
      <w:r w:rsidR="00897865" w:rsidRPr="00BD4A02">
        <w:rPr>
          <w:szCs w:val="22"/>
          <w:lang w:val="sk-SK" w:eastAsia="en-GB"/>
        </w:rPr>
        <w:t>(</w:t>
      </w:r>
      <w:r w:rsidR="00EC660F" w:rsidRPr="00BD4A02">
        <w:rPr>
          <w:szCs w:val="22"/>
          <w:lang w:val="sk-SK" w:eastAsia="en-GB"/>
        </w:rPr>
        <w:t>„</w:t>
      </w:r>
      <w:r w:rsidR="00897865" w:rsidRPr="00BD4A02">
        <w:rPr>
          <w:szCs w:val="22"/>
          <w:lang w:val="sk-SK" w:eastAsia="en-GB"/>
        </w:rPr>
        <w:t>rebound</w:t>
      </w:r>
      <w:r w:rsidR="00EC660F" w:rsidRPr="00BD4A02">
        <w:rPr>
          <w:szCs w:val="22"/>
          <w:lang w:val="sk-SK" w:eastAsia="en-GB"/>
        </w:rPr>
        <w:t>“</w:t>
      </w:r>
      <w:r w:rsidR="00897865" w:rsidRPr="00BD4A02">
        <w:rPr>
          <w:szCs w:val="22"/>
          <w:lang w:val="sk-SK" w:eastAsia="en-GB"/>
        </w:rPr>
        <w:t xml:space="preserve"> fenomén</w:t>
      </w:r>
      <w:r w:rsidR="00A06F25" w:rsidRPr="00BD4A02">
        <w:rPr>
          <w:szCs w:val="22"/>
          <w:lang w:val="sk-SK" w:eastAsia="en-GB"/>
        </w:rPr>
        <w:t> </w:t>
      </w:r>
      <w:r w:rsidR="00A06F25" w:rsidRPr="00BD4A02">
        <w:rPr>
          <w:szCs w:val="22"/>
          <w:lang w:val="sk-SK" w:eastAsia="en-GB"/>
        </w:rPr>
        <w:noBreakHyphen/>
        <w:t> návratová reakcia</w:t>
      </w:r>
      <w:r w:rsidR="00897865" w:rsidRPr="00BD4A02">
        <w:rPr>
          <w:szCs w:val="22"/>
          <w:lang w:val="sk-SK" w:eastAsia="en-GB"/>
        </w:rPr>
        <w:t>) po</w:t>
      </w:r>
      <w:r w:rsidR="00A06F25" w:rsidRPr="00BD4A02">
        <w:rPr>
          <w:szCs w:val="22"/>
          <w:lang w:val="sk-SK" w:eastAsia="en-GB"/>
        </w:rPr>
        <w:t> </w:t>
      </w:r>
      <w:r w:rsidR="00897865" w:rsidRPr="00BD4A02">
        <w:rPr>
          <w:szCs w:val="22"/>
          <w:lang w:val="sk-SK" w:eastAsia="en-GB"/>
        </w:rPr>
        <w:t xml:space="preserve">vysadení </w:t>
      </w:r>
      <w:r w:rsidRPr="00BD4A02">
        <w:rPr>
          <w:szCs w:val="22"/>
          <w:lang w:val="sk-SK" w:eastAsia="en-GB"/>
        </w:rPr>
        <w:t xml:space="preserve">gabapentínu, náhle vysadenie antikonvulzív </w:t>
      </w:r>
      <w:r w:rsidR="00897865" w:rsidRPr="00BD4A02">
        <w:rPr>
          <w:szCs w:val="22"/>
          <w:lang w:val="sk-SK" w:eastAsia="en-GB"/>
        </w:rPr>
        <w:t>môže u</w:t>
      </w:r>
      <w:r w:rsidR="00A77A6B" w:rsidRPr="00BD4A02">
        <w:rPr>
          <w:szCs w:val="22"/>
          <w:lang w:val="sk-SK" w:eastAsia="en-GB"/>
        </w:rPr>
        <w:t> </w:t>
      </w:r>
      <w:r w:rsidR="00EC660F" w:rsidRPr="00BD4A02">
        <w:rPr>
          <w:szCs w:val="22"/>
          <w:lang w:val="sk-SK" w:eastAsia="en-GB"/>
        </w:rPr>
        <w:t>pacientov</w:t>
      </w:r>
      <w:r w:rsidR="00A77A6B" w:rsidRPr="00BD4A02">
        <w:rPr>
          <w:szCs w:val="22"/>
          <w:lang w:val="sk-SK" w:eastAsia="en-GB"/>
        </w:rPr>
        <w:t xml:space="preserve"> s epilepsiou vyvolať status epilepticus </w:t>
      </w:r>
      <w:r w:rsidR="000857FD" w:rsidRPr="00BD4A02">
        <w:rPr>
          <w:szCs w:val="22"/>
          <w:lang w:val="sk-SK" w:eastAsia="en-GB"/>
        </w:rPr>
        <w:t>(</w:t>
      </w:r>
      <w:r w:rsidR="00397B32" w:rsidRPr="00BD4A02">
        <w:rPr>
          <w:szCs w:val="22"/>
          <w:lang w:val="sk-SK" w:eastAsia="en-GB"/>
        </w:rPr>
        <w:t>pozri časť </w:t>
      </w:r>
      <w:r w:rsidR="000857FD" w:rsidRPr="00BD4A02">
        <w:rPr>
          <w:szCs w:val="22"/>
          <w:lang w:val="sk-SK" w:eastAsia="en-GB"/>
        </w:rPr>
        <w:t>4.2).</w:t>
      </w:r>
    </w:p>
    <w:p w14:paraId="1466825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BA35DE2" w14:textId="77777777" w:rsidR="000857FD" w:rsidRPr="00BD4A02" w:rsidRDefault="00397B3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Tak ako pri iných antiepileptických liekoch, aj pri liečbe gabapentínom môže u niektorých pacientov dôjsť k zvýšeniu frekvencie epileptických záchvatov alebo k objaveniu sa nových typov epileptických záchvatov.</w:t>
      </w:r>
    </w:p>
    <w:p w14:paraId="055580DF" w14:textId="77777777" w:rsidR="008831BE" w:rsidRPr="00BD4A02" w:rsidRDefault="008831BE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C3D8F5A" w14:textId="77777777" w:rsidR="000857FD" w:rsidRPr="00BD4A02" w:rsidRDefault="00397B3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Tak ako pri iných antiepileptikách, </w:t>
      </w:r>
      <w:r w:rsidR="00B869BA" w:rsidRPr="00BD4A02">
        <w:rPr>
          <w:szCs w:val="22"/>
          <w:lang w:val="sk-SK" w:eastAsia="en-GB"/>
        </w:rPr>
        <w:t xml:space="preserve">pokusy </w:t>
      </w:r>
      <w:r w:rsidRPr="00BD4A02">
        <w:rPr>
          <w:szCs w:val="22"/>
          <w:lang w:val="sk-SK" w:eastAsia="en-GB"/>
        </w:rPr>
        <w:t>o</w:t>
      </w:r>
      <w:r w:rsidR="00B869BA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vysadenie</w:t>
      </w:r>
      <w:r w:rsidR="00B869BA" w:rsidRPr="00BD4A02">
        <w:rPr>
          <w:szCs w:val="22"/>
          <w:lang w:val="sk-SK" w:eastAsia="en-GB"/>
        </w:rPr>
        <w:t xml:space="preserve"> súbežne podávaných</w:t>
      </w:r>
      <w:r w:rsidRPr="00BD4A02">
        <w:rPr>
          <w:szCs w:val="22"/>
          <w:lang w:val="sk-SK" w:eastAsia="en-GB"/>
        </w:rPr>
        <w:t xml:space="preserve"> antiepileptík </w:t>
      </w:r>
      <w:r w:rsidR="00B869BA" w:rsidRPr="00BD4A02">
        <w:rPr>
          <w:szCs w:val="22"/>
          <w:lang w:val="sk-SK" w:eastAsia="en-GB"/>
        </w:rPr>
        <w:t>u pacientov refraktérnych na liečbu, ktorí užívajú viac ako jedno antiepileptik</w:t>
      </w:r>
      <w:r w:rsidR="00F81D7C" w:rsidRPr="00BD4A02">
        <w:rPr>
          <w:szCs w:val="22"/>
          <w:lang w:val="sk-SK" w:eastAsia="en-GB"/>
        </w:rPr>
        <w:t>u</w:t>
      </w:r>
      <w:r w:rsidR="00B869BA" w:rsidRPr="00BD4A02">
        <w:rPr>
          <w:szCs w:val="22"/>
          <w:lang w:val="sk-SK" w:eastAsia="en-GB"/>
        </w:rPr>
        <w:t xml:space="preserve">m, s cieľom dosiahnuť podávanie gabapentínu v monoterapii, majú nízku </w:t>
      </w:r>
      <w:r w:rsidR="0085473B" w:rsidRPr="00BD4A02">
        <w:rPr>
          <w:szCs w:val="22"/>
          <w:lang w:val="sk-SK" w:eastAsia="en-GB"/>
        </w:rPr>
        <w:t>ú</w:t>
      </w:r>
      <w:r w:rsidR="00B869BA" w:rsidRPr="00BD4A02">
        <w:rPr>
          <w:szCs w:val="22"/>
          <w:lang w:val="sk-SK" w:eastAsia="en-GB"/>
        </w:rPr>
        <w:t>spešnosť.</w:t>
      </w:r>
    </w:p>
    <w:p w14:paraId="20B14D3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CEBB81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B869BA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 s</w:t>
      </w:r>
      <w:r w:rsidR="00B869BA" w:rsidRPr="00BD4A02">
        <w:rPr>
          <w:szCs w:val="22"/>
          <w:lang w:val="sk-SK" w:eastAsia="en-GB"/>
        </w:rPr>
        <w:t>a nepovažuje za účinný v liečbe primárne generalizovaných epileptických záchvatov, akými sú záchvaty typu absencie, a u niektorých pacientov môže tieto typy epileptických záchvatov zhoršiť</w:t>
      </w:r>
      <w:r w:rsidRPr="00BD4A02">
        <w:rPr>
          <w:szCs w:val="22"/>
          <w:lang w:val="sk-SK" w:eastAsia="en-GB"/>
        </w:rPr>
        <w:t xml:space="preserve">. </w:t>
      </w:r>
      <w:r w:rsidR="00B869BA" w:rsidRPr="00BD4A02">
        <w:rPr>
          <w:szCs w:val="22"/>
          <w:lang w:val="sk-SK" w:eastAsia="en-GB"/>
        </w:rPr>
        <w:t xml:space="preserve">Preto sa má </w:t>
      </w:r>
      <w:r w:rsidRPr="00BD4A02">
        <w:rPr>
          <w:szCs w:val="22"/>
          <w:lang w:val="sk-SK" w:eastAsia="en-GB"/>
        </w:rPr>
        <w:t>gabapent</w:t>
      </w:r>
      <w:r w:rsidR="00B869BA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 xml:space="preserve">n </w:t>
      </w:r>
      <w:r w:rsidR="00B869BA" w:rsidRPr="00BD4A02">
        <w:rPr>
          <w:szCs w:val="22"/>
          <w:lang w:val="sk-SK" w:eastAsia="en-GB"/>
        </w:rPr>
        <w:t>používať obozretne u pacientov so zmiešanými epileptickými záchvatmi vrátane záchvatov typu absencie</w:t>
      </w:r>
      <w:r w:rsidR="006B5D37" w:rsidRPr="00BD4A02">
        <w:rPr>
          <w:szCs w:val="22"/>
          <w:lang w:val="sk-SK" w:eastAsia="en-GB"/>
        </w:rPr>
        <w:t>.</w:t>
      </w:r>
    </w:p>
    <w:p w14:paraId="0A02B31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49D0D37" w14:textId="77777777" w:rsidR="000857FD" w:rsidRPr="00BD4A02" w:rsidRDefault="00B869B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Liečba 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 xml:space="preserve">ínom sa spájala so závratmi a somnolenciou, ktoré môžu zvýšiť výskyt náhodných zranení (pádov). V období po uvedení liek na trh </w:t>
      </w:r>
      <w:r w:rsidR="00A06F25" w:rsidRPr="00BD4A02">
        <w:rPr>
          <w:szCs w:val="22"/>
          <w:lang w:val="sk-SK" w:eastAsia="en-GB"/>
        </w:rPr>
        <w:t>sa vyskytli hlásenia o </w:t>
      </w:r>
      <w:r w:rsidR="00A43331" w:rsidRPr="00BD4A02">
        <w:rPr>
          <w:szCs w:val="22"/>
          <w:lang w:val="sk-SK" w:eastAsia="en-GB"/>
        </w:rPr>
        <w:t>zmätenosti</w:t>
      </w:r>
      <w:r w:rsidRPr="00BD4A02">
        <w:rPr>
          <w:szCs w:val="22"/>
          <w:lang w:val="sk-SK" w:eastAsia="en-GB"/>
        </w:rPr>
        <w:t xml:space="preserve">, </w:t>
      </w:r>
      <w:r w:rsidR="008F0340" w:rsidRPr="00BD4A02">
        <w:rPr>
          <w:szCs w:val="22"/>
          <w:lang w:val="sk-SK" w:eastAsia="en-GB"/>
        </w:rPr>
        <w:t>o </w:t>
      </w:r>
      <w:r w:rsidRPr="00BD4A02">
        <w:rPr>
          <w:szCs w:val="22"/>
          <w:lang w:val="sk-SK" w:eastAsia="en-GB"/>
        </w:rPr>
        <w:t>strat</w:t>
      </w:r>
      <w:r w:rsidR="00A06F25" w:rsidRPr="00BD4A02">
        <w:rPr>
          <w:szCs w:val="22"/>
          <w:lang w:val="sk-SK" w:eastAsia="en-GB"/>
        </w:rPr>
        <w:t>e</w:t>
      </w:r>
      <w:r w:rsidRPr="00BD4A02">
        <w:rPr>
          <w:szCs w:val="22"/>
          <w:lang w:val="sk-SK" w:eastAsia="en-GB"/>
        </w:rPr>
        <w:t xml:space="preserve"> vedomia a</w:t>
      </w:r>
      <w:r w:rsidR="00A43331" w:rsidRPr="00BD4A02">
        <w:rPr>
          <w:szCs w:val="22"/>
          <w:lang w:val="sk-SK" w:eastAsia="en-GB"/>
        </w:rPr>
        <w:t> </w:t>
      </w:r>
      <w:r w:rsidR="00E6205C" w:rsidRPr="00BD4A02">
        <w:rPr>
          <w:szCs w:val="22"/>
          <w:lang w:val="sk-SK" w:eastAsia="en-GB"/>
        </w:rPr>
        <w:t>o</w:t>
      </w:r>
      <w:r w:rsidR="008F0340" w:rsidRPr="00BD4A02">
        <w:rPr>
          <w:szCs w:val="22"/>
          <w:lang w:val="sk-SK" w:eastAsia="en-GB"/>
        </w:rPr>
        <w:t> poškodení duševného zdravia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 xml:space="preserve">Pacienti preto majú byť poučení, aby boli obozretní, </w:t>
      </w:r>
      <w:r w:rsidR="00A43331" w:rsidRPr="00BD4A02">
        <w:rPr>
          <w:szCs w:val="22"/>
          <w:lang w:val="sk-SK" w:eastAsia="en-GB"/>
        </w:rPr>
        <w:t>po</w:t>
      </w:r>
      <w:r w:rsidRPr="00BD4A02">
        <w:rPr>
          <w:szCs w:val="22"/>
          <w:lang w:val="sk-SK" w:eastAsia="en-GB"/>
        </w:rPr>
        <w:t>kým</w:t>
      </w:r>
      <w:r w:rsidR="00E6387B" w:rsidRPr="00BD4A02">
        <w:rPr>
          <w:szCs w:val="22"/>
          <w:lang w:val="sk-SK" w:eastAsia="en-GB"/>
        </w:rPr>
        <w:t xml:space="preserve"> nespoznajú možné účinky lieku</w:t>
      </w:r>
      <w:r w:rsidR="000857FD" w:rsidRPr="00BD4A02">
        <w:rPr>
          <w:szCs w:val="22"/>
          <w:lang w:val="sk-SK" w:eastAsia="en-GB"/>
        </w:rPr>
        <w:t>.</w:t>
      </w:r>
    </w:p>
    <w:p w14:paraId="3810AFA1" w14:textId="77777777" w:rsidR="00BC1F75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32E7340" w14:textId="173C7C55" w:rsidR="00BC1F75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 xml:space="preserve">Súbežné užívanie </w:t>
      </w:r>
      <w:r w:rsidR="008F5666" w:rsidRPr="00BD4A02">
        <w:rPr>
          <w:szCs w:val="22"/>
          <w:u w:val="single"/>
          <w:lang w:val="sk-SK" w:eastAsia="en-GB"/>
        </w:rPr>
        <w:t xml:space="preserve">s </w:t>
      </w:r>
      <w:r w:rsidRPr="00BD4A02">
        <w:rPr>
          <w:szCs w:val="22"/>
          <w:u w:val="single"/>
          <w:lang w:val="sk-SK" w:eastAsia="en-GB"/>
        </w:rPr>
        <w:t>opioid</w:t>
      </w:r>
      <w:r w:rsidR="008F5666" w:rsidRPr="00BD4A02">
        <w:rPr>
          <w:szCs w:val="22"/>
          <w:u w:val="single"/>
          <w:lang w:val="sk-SK" w:eastAsia="en-GB"/>
        </w:rPr>
        <w:t>mi</w:t>
      </w:r>
    </w:p>
    <w:p w14:paraId="58084E31" w14:textId="77777777" w:rsidR="00BC1F75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1AC9606" w14:textId="77777777" w:rsidR="0017476D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Pacienti, u ktorých je potrebná súbežná liečba opioidmi, majú byť pozorne sledovaní kvôli prejavom útlmu centrálneho nervového systému (CNS), akými sú somnolencia, sedácia a útlm dýchania. U pacientov, ktorí súbežne užívajú gabapentín a morfín, môže dôjsť k zvýšeniu koncentrácií gabapentínu. Dávka gabapentínu alebo opioidov sa má náležite znížiť (pozri časť 4.5).</w:t>
      </w:r>
    </w:p>
    <w:p w14:paraId="0F3EAA4A" w14:textId="77777777" w:rsidR="008F5666" w:rsidRPr="00BD4A02" w:rsidRDefault="008F56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1796FF" w14:textId="77777777" w:rsidR="008F5666" w:rsidRPr="00BD4A02" w:rsidRDefault="008F56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Respiračná depresia</w:t>
      </w:r>
    </w:p>
    <w:p w14:paraId="0E08A4BC" w14:textId="77777777" w:rsidR="008F5666" w:rsidRPr="00BD4A02" w:rsidRDefault="008F56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CA46994" w14:textId="77777777" w:rsidR="008F5666" w:rsidRPr="00BD4A02" w:rsidRDefault="008F56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Gabapentín sa spája so závažnou respiračnou depresiou. Pacientom s narušenou respiračnou funkciou, respiračným alebo neurologickým ochorením, poruchou funkcie obličiek, súbežným používaním látok tlmiacich CNS a starším ľuďom môže hroziť zvýšené riziko výskytu tohto závažného nežiaduceho účinku. U týchto pacientov možno bude potrebné upraviť dávky.</w:t>
      </w:r>
    </w:p>
    <w:p w14:paraId="6504576B" w14:textId="77777777" w:rsidR="00BC1F75" w:rsidRPr="00BD4A02" w:rsidRDefault="00BC1F7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9A8BA5" w14:textId="77777777" w:rsidR="000857FD" w:rsidRPr="00BD4A02" w:rsidRDefault="006B5D37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Starší pacienti</w:t>
      </w:r>
      <w:r w:rsidR="000857FD" w:rsidRPr="00BD4A02">
        <w:rPr>
          <w:szCs w:val="22"/>
          <w:u w:val="single"/>
          <w:lang w:val="sk-SK" w:eastAsia="en-GB"/>
        </w:rPr>
        <w:t xml:space="preserve"> (</w:t>
      </w:r>
      <w:r w:rsidRPr="00BD4A02">
        <w:rPr>
          <w:szCs w:val="22"/>
          <w:u w:val="single"/>
          <w:lang w:val="sk-SK" w:eastAsia="en-GB"/>
        </w:rPr>
        <w:t xml:space="preserve">vo veku nad </w:t>
      </w:r>
      <w:r w:rsidR="000857FD" w:rsidRPr="00BD4A02">
        <w:rPr>
          <w:szCs w:val="22"/>
          <w:u w:val="single"/>
          <w:lang w:val="sk-SK" w:eastAsia="en-GB"/>
        </w:rPr>
        <w:t>65</w:t>
      </w:r>
      <w:r w:rsidRPr="00BD4A02">
        <w:rPr>
          <w:szCs w:val="22"/>
          <w:u w:val="single"/>
          <w:lang w:val="sk-SK" w:eastAsia="en-GB"/>
        </w:rPr>
        <w:t> rokov</w:t>
      </w:r>
      <w:r w:rsidR="000857FD" w:rsidRPr="00BD4A02">
        <w:rPr>
          <w:szCs w:val="22"/>
          <w:u w:val="single"/>
          <w:lang w:val="sk-SK" w:eastAsia="en-GB"/>
        </w:rPr>
        <w:t>)</w:t>
      </w:r>
    </w:p>
    <w:p w14:paraId="2DEC28BC" w14:textId="77777777" w:rsidR="008831BE" w:rsidRPr="00BD4A02" w:rsidRDefault="008831BE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7E38E6F" w14:textId="77777777" w:rsidR="000857FD" w:rsidRPr="00BD4A02" w:rsidRDefault="0017476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Neuskutočnili sa žiadne systematické štúdie s gabapentínom u pacientov vo veku 65 rokov alebo starších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 xml:space="preserve">V jednej dvojito zaslepenej štúdii u pacientov s neuropatickou bolesťou </w:t>
      </w:r>
      <w:r w:rsidR="00B93AC7" w:rsidRPr="00BD4A02">
        <w:rPr>
          <w:szCs w:val="22"/>
          <w:lang w:val="sk-SK" w:eastAsia="en-GB"/>
        </w:rPr>
        <w:t xml:space="preserve">bol výskyt </w:t>
      </w:r>
      <w:r w:rsidR="00551138" w:rsidRPr="00BD4A02">
        <w:rPr>
          <w:szCs w:val="22"/>
          <w:lang w:val="sk-SK" w:eastAsia="en-GB"/>
        </w:rPr>
        <w:t>somnolenci</w:t>
      </w:r>
      <w:r w:rsidR="00B93AC7" w:rsidRPr="00BD4A02">
        <w:rPr>
          <w:szCs w:val="22"/>
          <w:lang w:val="sk-SK" w:eastAsia="en-GB"/>
        </w:rPr>
        <w:t>e</w:t>
      </w:r>
      <w:r w:rsidR="00551138" w:rsidRPr="00BD4A02">
        <w:rPr>
          <w:szCs w:val="22"/>
          <w:lang w:val="sk-SK" w:eastAsia="en-GB"/>
        </w:rPr>
        <w:t>, periférn</w:t>
      </w:r>
      <w:r w:rsidR="00B93AC7" w:rsidRPr="00BD4A02">
        <w:rPr>
          <w:szCs w:val="22"/>
          <w:lang w:val="sk-SK" w:eastAsia="en-GB"/>
        </w:rPr>
        <w:t>eho</w:t>
      </w:r>
      <w:r w:rsidR="00551138" w:rsidRPr="00BD4A02">
        <w:rPr>
          <w:szCs w:val="22"/>
          <w:lang w:val="sk-SK" w:eastAsia="en-GB"/>
        </w:rPr>
        <w:t xml:space="preserve"> edém</w:t>
      </w:r>
      <w:r w:rsidR="00B93AC7" w:rsidRPr="00BD4A02">
        <w:rPr>
          <w:szCs w:val="22"/>
          <w:lang w:val="sk-SK" w:eastAsia="en-GB"/>
        </w:rPr>
        <w:t>u</w:t>
      </w:r>
      <w:r w:rsidR="00551138" w:rsidRPr="00BD4A02">
        <w:rPr>
          <w:szCs w:val="22"/>
          <w:lang w:val="sk-SK" w:eastAsia="en-GB"/>
        </w:rPr>
        <w:t xml:space="preserve"> a</w:t>
      </w:r>
      <w:r w:rsidR="00B93AC7" w:rsidRPr="00BD4A02">
        <w:rPr>
          <w:szCs w:val="22"/>
          <w:lang w:val="sk-SK" w:eastAsia="en-GB"/>
        </w:rPr>
        <w:t> </w:t>
      </w:r>
      <w:r w:rsidR="00551138" w:rsidRPr="00BD4A02">
        <w:rPr>
          <w:szCs w:val="22"/>
          <w:lang w:val="sk-SK" w:eastAsia="en-GB"/>
        </w:rPr>
        <w:t>asténi</w:t>
      </w:r>
      <w:r w:rsidR="00B93AC7" w:rsidRPr="00BD4A02">
        <w:rPr>
          <w:szCs w:val="22"/>
          <w:lang w:val="sk-SK" w:eastAsia="en-GB"/>
        </w:rPr>
        <w:t>e percentuálne mierne vyšší u </w:t>
      </w:r>
      <w:r w:rsidR="00551138" w:rsidRPr="00BD4A02">
        <w:rPr>
          <w:szCs w:val="22"/>
          <w:lang w:val="sk-SK" w:eastAsia="en-GB"/>
        </w:rPr>
        <w:t xml:space="preserve">pacientov </w:t>
      </w:r>
      <w:r w:rsidR="00486F04" w:rsidRPr="00BD4A02">
        <w:rPr>
          <w:szCs w:val="22"/>
          <w:lang w:val="sk-SK" w:eastAsia="en-GB"/>
        </w:rPr>
        <w:t xml:space="preserve">vo veku 65 rokov alebo starších </w:t>
      </w:r>
      <w:r w:rsidR="00B93AC7" w:rsidRPr="00BD4A02">
        <w:rPr>
          <w:szCs w:val="22"/>
          <w:lang w:val="sk-SK" w:eastAsia="en-GB"/>
        </w:rPr>
        <w:t>ako u </w:t>
      </w:r>
      <w:r w:rsidR="00551138" w:rsidRPr="00BD4A02">
        <w:rPr>
          <w:szCs w:val="22"/>
          <w:lang w:val="sk-SK" w:eastAsia="en-GB"/>
        </w:rPr>
        <w:t>mladší</w:t>
      </w:r>
      <w:r w:rsidR="00B93AC7" w:rsidRPr="00BD4A02">
        <w:rPr>
          <w:szCs w:val="22"/>
          <w:lang w:val="sk-SK" w:eastAsia="en-GB"/>
        </w:rPr>
        <w:t>ch</w:t>
      </w:r>
      <w:r w:rsidR="00551138" w:rsidRPr="00BD4A02">
        <w:rPr>
          <w:szCs w:val="22"/>
          <w:lang w:val="sk-SK" w:eastAsia="en-GB"/>
        </w:rPr>
        <w:t xml:space="preserve"> pacient</w:t>
      </w:r>
      <w:r w:rsidR="00B93AC7" w:rsidRPr="00BD4A02">
        <w:rPr>
          <w:szCs w:val="22"/>
          <w:lang w:val="sk-SK" w:eastAsia="en-GB"/>
        </w:rPr>
        <w:t>ov</w:t>
      </w:r>
      <w:r w:rsidRPr="00BD4A02">
        <w:rPr>
          <w:szCs w:val="22"/>
          <w:lang w:val="sk-SK" w:eastAsia="en-GB"/>
        </w:rPr>
        <w:t>.</w:t>
      </w:r>
      <w:r w:rsidR="000857FD" w:rsidRPr="00BD4A02">
        <w:rPr>
          <w:szCs w:val="22"/>
          <w:lang w:val="sk-SK" w:eastAsia="en-GB"/>
        </w:rPr>
        <w:t xml:space="preserve"> </w:t>
      </w:r>
      <w:r w:rsidR="00D415D3" w:rsidRPr="00BD4A02">
        <w:rPr>
          <w:szCs w:val="22"/>
          <w:lang w:val="sk-SK" w:eastAsia="en-GB"/>
        </w:rPr>
        <w:t xml:space="preserve">Odhliadnuc od týchto </w:t>
      </w:r>
      <w:r w:rsidR="0042482C" w:rsidRPr="00BD4A02">
        <w:rPr>
          <w:szCs w:val="22"/>
          <w:lang w:val="sk-SK" w:eastAsia="en-GB"/>
        </w:rPr>
        <w:t>zistení</w:t>
      </w:r>
      <w:r w:rsidR="00D415D3" w:rsidRPr="00BD4A02">
        <w:rPr>
          <w:szCs w:val="22"/>
          <w:lang w:val="sk-SK" w:eastAsia="en-GB"/>
        </w:rPr>
        <w:t xml:space="preserve">, klinické skúsenosti v tejto vekovej skupine nesvedčia o tom, že </w:t>
      </w:r>
      <w:r w:rsidR="007C4D1F" w:rsidRPr="00BD4A02">
        <w:rPr>
          <w:szCs w:val="22"/>
          <w:lang w:val="sk-SK" w:eastAsia="en-GB"/>
        </w:rPr>
        <w:t xml:space="preserve">by sa </w:t>
      </w:r>
      <w:r w:rsidR="001F0673" w:rsidRPr="00BD4A02">
        <w:rPr>
          <w:szCs w:val="22"/>
          <w:lang w:val="sk-SK" w:eastAsia="en-GB"/>
        </w:rPr>
        <w:t xml:space="preserve">profil </w:t>
      </w:r>
      <w:r w:rsidR="005643F3" w:rsidRPr="00BD4A02">
        <w:rPr>
          <w:szCs w:val="22"/>
          <w:lang w:val="sk-SK" w:eastAsia="en-GB"/>
        </w:rPr>
        <w:t>nežiaducich udalostí</w:t>
      </w:r>
      <w:r w:rsidR="001F0673" w:rsidRPr="00BD4A02">
        <w:rPr>
          <w:szCs w:val="22"/>
          <w:lang w:val="sk-SK" w:eastAsia="en-GB"/>
        </w:rPr>
        <w:t xml:space="preserve"> líšil od profilu pozorovaného u mladších pacientov.</w:t>
      </w:r>
    </w:p>
    <w:p w14:paraId="4FDC25D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BA5A4E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Pediatric</w:t>
      </w:r>
      <w:r w:rsidR="00145544" w:rsidRPr="00BD4A02">
        <w:rPr>
          <w:szCs w:val="22"/>
          <w:u w:val="single"/>
          <w:lang w:val="sk-SK" w:eastAsia="en-GB"/>
        </w:rPr>
        <w:t>ká</w:t>
      </w:r>
      <w:r w:rsidRPr="00BD4A02">
        <w:rPr>
          <w:szCs w:val="22"/>
          <w:u w:val="single"/>
          <w:lang w:val="sk-SK" w:eastAsia="en-GB"/>
        </w:rPr>
        <w:t xml:space="preserve"> popul</w:t>
      </w:r>
      <w:r w:rsidR="00145544" w:rsidRPr="00BD4A02">
        <w:rPr>
          <w:szCs w:val="22"/>
          <w:u w:val="single"/>
          <w:lang w:val="sk-SK" w:eastAsia="en-GB"/>
        </w:rPr>
        <w:t>ácia</w:t>
      </w:r>
    </w:p>
    <w:p w14:paraId="2CB49B19" w14:textId="77777777" w:rsidR="008831BE" w:rsidRPr="00BD4A02" w:rsidRDefault="008831BE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</w:p>
    <w:p w14:paraId="27AECBC0" w14:textId="77777777" w:rsidR="000857FD" w:rsidRPr="00BD4A02" w:rsidRDefault="0014554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Účinky dlhodobej liečby </w:t>
      </w:r>
      <w:r w:rsidR="000857FD" w:rsidRPr="00BD4A02">
        <w:rPr>
          <w:szCs w:val="22"/>
          <w:lang w:val="sk-SK" w:eastAsia="en-GB"/>
        </w:rPr>
        <w:t>(</w:t>
      </w:r>
      <w:r w:rsidRPr="00BD4A02">
        <w:rPr>
          <w:szCs w:val="22"/>
          <w:lang w:val="sk-SK" w:eastAsia="en-GB"/>
        </w:rPr>
        <w:t xml:space="preserve">dlhšej ako </w:t>
      </w:r>
      <w:r w:rsidR="000857FD" w:rsidRPr="00BD4A02">
        <w:rPr>
          <w:szCs w:val="22"/>
          <w:lang w:val="sk-SK" w:eastAsia="en-GB"/>
        </w:rPr>
        <w:t>36</w:t>
      </w:r>
      <w:r w:rsidRPr="00BD4A02">
        <w:rPr>
          <w:szCs w:val="22"/>
          <w:lang w:val="sk-SK" w:eastAsia="en-GB"/>
        </w:rPr>
        <w:t> týždňov</w:t>
      </w:r>
      <w:r w:rsidR="000857FD" w:rsidRPr="00BD4A02">
        <w:rPr>
          <w:szCs w:val="22"/>
          <w:lang w:val="sk-SK" w:eastAsia="en-GB"/>
        </w:rPr>
        <w:t>) gabapent</w:t>
      </w:r>
      <w:r w:rsidRPr="00BD4A02">
        <w:rPr>
          <w:szCs w:val="22"/>
          <w:lang w:val="sk-SK" w:eastAsia="en-GB"/>
        </w:rPr>
        <w:t>ínom na učenie, inteligenciu a vývoj detí a dospievajúcich neboli dostatočne sledované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Prínosy dlhodobejšej liečby sa preto musia zvážiť oproti možným rizikám takejto liečby.</w:t>
      </w:r>
    </w:p>
    <w:p w14:paraId="77CB4B08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D0A5A48" w14:textId="77777777" w:rsidR="000857FD" w:rsidRPr="00BD4A02" w:rsidRDefault="00D41E3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Zneuž</w:t>
      </w:r>
      <w:r w:rsidR="00F30AD3" w:rsidRPr="00BD4A02">
        <w:rPr>
          <w:szCs w:val="22"/>
          <w:u w:val="single"/>
          <w:lang w:val="sk-SK" w:eastAsia="en-GB"/>
        </w:rPr>
        <w:t>itie lieku</w:t>
      </w:r>
      <w:r w:rsidRPr="00BD4A02">
        <w:rPr>
          <w:szCs w:val="22"/>
          <w:u w:val="single"/>
          <w:lang w:val="sk-SK" w:eastAsia="en-GB"/>
        </w:rPr>
        <w:t xml:space="preserve"> a</w:t>
      </w:r>
      <w:r w:rsidR="00F30AD3" w:rsidRPr="00BD4A02">
        <w:rPr>
          <w:szCs w:val="22"/>
          <w:u w:val="single"/>
          <w:lang w:val="sk-SK" w:eastAsia="en-GB"/>
        </w:rPr>
        <w:t> </w:t>
      </w:r>
      <w:r w:rsidRPr="00BD4A02">
        <w:rPr>
          <w:szCs w:val="22"/>
          <w:u w:val="single"/>
          <w:lang w:val="sk-SK" w:eastAsia="en-GB"/>
        </w:rPr>
        <w:t>závislosť</w:t>
      </w:r>
      <w:r w:rsidR="00F30AD3" w:rsidRPr="00BD4A02">
        <w:rPr>
          <w:szCs w:val="22"/>
          <w:u w:val="single"/>
          <w:lang w:val="sk-SK" w:eastAsia="en-GB"/>
        </w:rPr>
        <w:t xml:space="preserve"> od lieku</w:t>
      </w:r>
    </w:p>
    <w:p w14:paraId="2136570C" w14:textId="77777777" w:rsidR="00662B60" w:rsidRPr="00BD4A02" w:rsidRDefault="00662B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CB62780" w14:textId="77777777" w:rsidR="000857FD" w:rsidRPr="00BD4A02" w:rsidRDefault="005476B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V databáze údajov z obdobia po uvedení lieku na trh boli hlásené prípady zneuž</w:t>
      </w:r>
      <w:r w:rsidR="00BD6726" w:rsidRPr="00BD4A02">
        <w:rPr>
          <w:szCs w:val="22"/>
          <w:lang w:val="sk-SK" w:eastAsia="en-GB"/>
        </w:rPr>
        <w:t>ívan</w:t>
      </w:r>
      <w:r w:rsidR="00321B2A" w:rsidRPr="00BD4A02">
        <w:rPr>
          <w:szCs w:val="22"/>
          <w:lang w:val="sk-SK" w:eastAsia="en-GB"/>
        </w:rPr>
        <w:t xml:space="preserve">ia </w:t>
      </w:r>
      <w:r w:rsidR="00BD6726" w:rsidRPr="00BD4A02">
        <w:rPr>
          <w:szCs w:val="22"/>
          <w:lang w:val="sk-SK" w:eastAsia="en-GB"/>
        </w:rPr>
        <w:t>gabapentínu</w:t>
      </w:r>
      <w:r w:rsidR="00321B2A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a</w:t>
      </w:r>
      <w:r w:rsidR="00321B2A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závislosti</w:t>
      </w:r>
      <w:r w:rsidR="00321B2A" w:rsidRPr="00BD4A02">
        <w:rPr>
          <w:szCs w:val="22"/>
          <w:lang w:val="sk-SK" w:eastAsia="en-GB"/>
        </w:rPr>
        <w:t xml:space="preserve"> od </w:t>
      </w:r>
      <w:r w:rsidR="00BD6726" w:rsidRPr="00BD4A02">
        <w:rPr>
          <w:szCs w:val="22"/>
          <w:lang w:val="sk-SK" w:eastAsia="en-GB"/>
        </w:rPr>
        <w:t>gabapentínu</w:t>
      </w:r>
      <w:r w:rsidRPr="00BD4A02">
        <w:rPr>
          <w:szCs w:val="22"/>
          <w:lang w:val="sk-SK" w:eastAsia="en-GB"/>
        </w:rPr>
        <w:t xml:space="preserve">. </w:t>
      </w:r>
      <w:r w:rsidR="00321B2A" w:rsidRPr="00BD4A02">
        <w:rPr>
          <w:szCs w:val="22"/>
          <w:lang w:val="sk-SK" w:eastAsia="en-GB"/>
        </w:rPr>
        <w:t>U pacientov je potrebné starostlivo zhodnotiť výskyt zneužívani</w:t>
      </w:r>
      <w:r w:rsidR="00BB0B85" w:rsidRPr="00BD4A02">
        <w:rPr>
          <w:szCs w:val="22"/>
          <w:lang w:val="sk-SK" w:eastAsia="en-GB"/>
        </w:rPr>
        <w:t>a</w:t>
      </w:r>
      <w:r w:rsidR="00321B2A" w:rsidRPr="00BD4A02">
        <w:rPr>
          <w:szCs w:val="22"/>
          <w:lang w:val="sk-SK" w:eastAsia="en-GB"/>
        </w:rPr>
        <w:t xml:space="preserve"> liekov v</w:t>
      </w:r>
      <w:r w:rsidR="00BD6726" w:rsidRPr="00BD4A02">
        <w:rPr>
          <w:szCs w:val="22"/>
          <w:lang w:val="sk-SK" w:eastAsia="en-GB"/>
        </w:rPr>
        <w:t> </w:t>
      </w:r>
      <w:r w:rsidR="00321B2A" w:rsidRPr="00BD4A02">
        <w:rPr>
          <w:szCs w:val="22"/>
          <w:lang w:val="sk-SK" w:eastAsia="en-GB"/>
        </w:rPr>
        <w:t>anamnéze a pozorne ich sledovať kvôli možným prejavom zneužívania gabapentínu, napr.</w:t>
      </w:r>
      <w:r w:rsidR="00C16687" w:rsidRPr="00BD4A02">
        <w:rPr>
          <w:szCs w:val="22"/>
          <w:lang w:val="sk-SK" w:eastAsia="en-GB"/>
        </w:rPr>
        <w:t> </w:t>
      </w:r>
      <w:r w:rsidR="00BB0B85" w:rsidRPr="00BD4A02">
        <w:rPr>
          <w:szCs w:val="22"/>
          <w:lang w:val="sk-SK" w:eastAsia="en-GB"/>
        </w:rPr>
        <w:t xml:space="preserve">vyhľadávanie lieku, zvyšovanie dávky, </w:t>
      </w:r>
      <w:r w:rsidR="00C16687" w:rsidRPr="00BD4A02">
        <w:rPr>
          <w:szCs w:val="22"/>
          <w:lang w:val="sk-SK" w:eastAsia="en-GB"/>
        </w:rPr>
        <w:t>vznik</w:t>
      </w:r>
      <w:r w:rsidR="00BB0B85" w:rsidRPr="00BD4A02">
        <w:rPr>
          <w:szCs w:val="22"/>
          <w:lang w:val="sk-SK" w:eastAsia="en-GB"/>
        </w:rPr>
        <w:t xml:space="preserve"> tolerancie.</w:t>
      </w:r>
    </w:p>
    <w:p w14:paraId="33161F8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C5846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Laborat</w:t>
      </w:r>
      <w:r w:rsidR="0017476D" w:rsidRPr="00BD4A02">
        <w:rPr>
          <w:szCs w:val="22"/>
          <w:u w:val="single"/>
          <w:lang w:val="sk-SK" w:eastAsia="en-GB"/>
        </w:rPr>
        <w:t xml:space="preserve">órne </w:t>
      </w:r>
      <w:r w:rsidR="008E2642" w:rsidRPr="00BD4A02">
        <w:rPr>
          <w:szCs w:val="22"/>
          <w:u w:val="single"/>
          <w:lang w:val="sk-SK" w:eastAsia="en-GB"/>
        </w:rPr>
        <w:t>testy</w:t>
      </w:r>
    </w:p>
    <w:p w14:paraId="1E75E40D" w14:textId="77777777" w:rsidR="00662B60" w:rsidRPr="00BD4A02" w:rsidRDefault="00662B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BBA7ED8" w14:textId="77777777" w:rsidR="000857FD" w:rsidRPr="00BD4A02" w:rsidRDefault="0043114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Pri semikvantitatívnom stanovení celkov</w:t>
      </w:r>
      <w:r w:rsidR="00D40720" w:rsidRPr="00BD4A02">
        <w:rPr>
          <w:szCs w:val="22"/>
          <w:lang w:val="sk-SK" w:eastAsia="en-GB"/>
        </w:rPr>
        <w:t>ých proteínov</w:t>
      </w:r>
      <w:r w:rsidRPr="00BD4A02">
        <w:rPr>
          <w:szCs w:val="22"/>
          <w:lang w:val="sk-SK" w:eastAsia="en-GB"/>
        </w:rPr>
        <w:t xml:space="preserve"> v moči pomocou </w:t>
      </w:r>
      <w:r w:rsidR="001A3465" w:rsidRPr="00BD4A02">
        <w:rPr>
          <w:szCs w:val="22"/>
          <w:lang w:val="sk-SK" w:eastAsia="en-GB"/>
        </w:rPr>
        <w:t>lakmusových papierikov sa môžu získať falošne pozitívne výsledky</w:t>
      </w:r>
      <w:r w:rsidR="000857FD" w:rsidRPr="00BD4A02">
        <w:rPr>
          <w:szCs w:val="22"/>
          <w:lang w:val="sk-SK" w:eastAsia="en-GB"/>
        </w:rPr>
        <w:t xml:space="preserve">. </w:t>
      </w:r>
      <w:r w:rsidR="001A3465" w:rsidRPr="00BD4A02">
        <w:rPr>
          <w:szCs w:val="22"/>
          <w:lang w:val="sk-SK" w:eastAsia="en-GB"/>
        </w:rPr>
        <w:t xml:space="preserve">Preto sa odporúča overiť pozitívny výsledok </w:t>
      </w:r>
      <w:r w:rsidR="008E2642" w:rsidRPr="00BD4A02">
        <w:rPr>
          <w:szCs w:val="22"/>
          <w:lang w:val="sk-SK" w:eastAsia="en-GB"/>
        </w:rPr>
        <w:t>testu s </w:t>
      </w:r>
      <w:r w:rsidR="001A3465" w:rsidRPr="00BD4A02">
        <w:rPr>
          <w:szCs w:val="22"/>
          <w:lang w:val="sk-SK" w:eastAsia="en-GB"/>
        </w:rPr>
        <w:t xml:space="preserve">lakmusovým papierikom </w:t>
      </w:r>
      <w:r w:rsidR="00C158BD" w:rsidRPr="00BD4A02">
        <w:rPr>
          <w:szCs w:val="22"/>
          <w:lang w:val="sk-SK" w:eastAsia="en-GB"/>
        </w:rPr>
        <w:t>metódami založenými na odlišnom analytickom princípe, akými sú Biuret</w:t>
      </w:r>
      <w:r w:rsidR="003A557E" w:rsidRPr="00BD4A02">
        <w:rPr>
          <w:szCs w:val="22"/>
          <w:lang w:val="sk-SK" w:eastAsia="en-GB"/>
        </w:rPr>
        <w:t>ov</w:t>
      </w:r>
      <w:r w:rsidR="00C158BD" w:rsidRPr="00BD4A02">
        <w:rPr>
          <w:szCs w:val="22"/>
          <w:lang w:val="sk-SK" w:eastAsia="en-GB"/>
        </w:rPr>
        <w:t>a metóda, t</w:t>
      </w:r>
      <w:r w:rsidR="003A557E" w:rsidRPr="00BD4A02">
        <w:rPr>
          <w:szCs w:val="22"/>
          <w:lang w:val="sk-SK" w:eastAsia="en-GB"/>
        </w:rPr>
        <w:t>urbidimetri</w:t>
      </w:r>
      <w:r w:rsidR="00951F69" w:rsidRPr="00BD4A02">
        <w:rPr>
          <w:szCs w:val="22"/>
          <w:lang w:val="sk-SK" w:eastAsia="en-GB"/>
        </w:rPr>
        <w:t>cká metóda</w:t>
      </w:r>
      <w:r w:rsidR="003A557E" w:rsidRPr="00BD4A02">
        <w:rPr>
          <w:szCs w:val="22"/>
          <w:lang w:val="sk-SK" w:eastAsia="en-GB"/>
        </w:rPr>
        <w:t xml:space="preserve"> alebo </w:t>
      </w:r>
      <w:r w:rsidR="00951F69" w:rsidRPr="00BD4A02">
        <w:rPr>
          <w:szCs w:val="22"/>
          <w:lang w:val="sk-SK" w:eastAsia="en-GB"/>
        </w:rPr>
        <w:t xml:space="preserve">metóda založená na vzniku komplexu </w:t>
      </w:r>
      <w:r w:rsidR="00D40720" w:rsidRPr="00BD4A02">
        <w:rPr>
          <w:szCs w:val="22"/>
          <w:lang w:val="sk-SK" w:eastAsia="en-GB"/>
        </w:rPr>
        <w:t>proteín</w:t>
      </w:r>
      <w:r w:rsidR="00B254DB" w:rsidRPr="00BD4A02">
        <w:rPr>
          <w:szCs w:val="22"/>
          <w:lang w:val="sk-SK" w:eastAsia="en-GB"/>
        </w:rPr>
        <w:noBreakHyphen/>
      </w:r>
      <w:r w:rsidR="00D40720" w:rsidRPr="00BD4A02">
        <w:rPr>
          <w:szCs w:val="22"/>
          <w:lang w:val="sk-SK" w:eastAsia="en-GB"/>
        </w:rPr>
        <w:t>farbivo</w:t>
      </w:r>
      <w:r w:rsidR="003A557E" w:rsidRPr="00BD4A02">
        <w:rPr>
          <w:szCs w:val="22"/>
          <w:lang w:val="sk-SK" w:eastAsia="en-GB"/>
        </w:rPr>
        <w:t xml:space="preserve">, alebo používať tieto alternatívne metódy </w:t>
      </w:r>
      <w:r w:rsidR="00816CEE" w:rsidRPr="00BD4A02">
        <w:rPr>
          <w:szCs w:val="22"/>
          <w:lang w:val="sk-SK" w:eastAsia="en-GB"/>
        </w:rPr>
        <w:t xml:space="preserve">už </w:t>
      </w:r>
      <w:r w:rsidR="003A557E" w:rsidRPr="00BD4A02">
        <w:rPr>
          <w:szCs w:val="22"/>
          <w:lang w:val="sk-SK" w:eastAsia="en-GB"/>
        </w:rPr>
        <w:t>od začiatku</w:t>
      </w:r>
      <w:r w:rsidR="000857FD" w:rsidRPr="00BD4A02">
        <w:rPr>
          <w:szCs w:val="22"/>
          <w:lang w:val="sk-SK" w:eastAsia="en-GB"/>
        </w:rPr>
        <w:t>.</w:t>
      </w:r>
    </w:p>
    <w:p w14:paraId="2CA1002F" w14:textId="77777777" w:rsidR="00FD201E" w:rsidRPr="00BD4A02" w:rsidRDefault="00FD201E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90CB24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D4A02">
        <w:rPr>
          <w:b/>
          <w:bCs/>
          <w:szCs w:val="22"/>
          <w:lang w:val="sk-SK" w:eastAsia="en-GB"/>
        </w:rPr>
        <w:t>4.5</w:t>
      </w:r>
      <w:r w:rsidR="00816CEE" w:rsidRPr="00BD4A02">
        <w:rPr>
          <w:b/>
          <w:bCs/>
          <w:szCs w:val="22"/>
          <w:lang w:val="sk-SK" w:eastAsia="en-GB"/>
        </w:rPr>
        <w:tab/>
      </w:r>
      <w:r w:rsidR="00816CEE" w:rsidRPr="00BD4A02">
        <w:rPr>
          <w:b/>
          <w:szCs w:val="22"/>
          <w:lang w:val="sk-SK"/>
        </w:rPr>
        <w:t>Liekové a iné interakcie</w:t>
      </w:r>
    </w:p>
    <w:p w14:paraId="48CDE32B" w14:textId="77777777" w:rsidR="00816CEE" w:rsidRPr="00BD4A02" w:rsidRDefault="00816CEE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1D90C037" w14:textId="77777777" w:rsidR="00816CEE" w:rsidRPr="00BD4A02" w:rsidRDefault="00816CEE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 xml:space="preserve">V spontánnych hláseniach a v literatúre sa </w:t>
      </w:r>
      <w:r w:rsidR="00D306F2" w:rsidRPr="00BD4A02">
        <w:rPr>
          <w:bCs/>
          <w:szCs w:val="22"/>
          <w:lang w:val="sk-SK" w:eastAsia="en-GB"/>
        </w:rPr>
        <w:t xml:space="preserve">udáva výskyt </w:t>
      </w:r>
      <w:r w:rsidR="00797B9A" w:rsidRPr="00BD4A02">
        <w:rPr>
          <w:bCs/>
          <w:szCs w:val="22"/>
          <w:lang w:val="sk-SK" w:eastAsia="en-GB"/>
        </w:rPr>
        <w:t>útlm</w:t>
      </w:r>
      <w:r w:rsidR="00FF451D" w:rsidRPr="00BD4A02">
        <w:rPr>
          <w:bCs/>
          <w:szCs w:val="22"/>
          <w:lang w:val="sk-SK" w:eastAsia="en-GB"/>
        </w:rPr>
        <w:t>u</w:t>
      </w:r>
      <w:r w:rsidR="00797B9A" w:rsidRPr="00BD4A02">
        <w:rPr>
          <w:bCs/>
          <w:szCs w:val="22"/>
          <w:lang w:val="sk-SK" w:eastAsia="en-GB"/>
        </w:rPr>
        <w:t xml:space="preserve"> dýchania a/alebo sedácie súvisiacich s užívaním </w:t>
      </w:r>
      <w:r w:rsidRPr="00BD4A02">
        <w:rPr>
          <w:bCs/>
          <w:szCs w:val="22"/>
          <w:lang w:val="sk-SK" w:eastAsia="en-GB"/>
        </w:rPr>
        <w:t>gabapentínu a</w:t>
      </w:r>
      <w:r w:rsidR="00797B9A" w:rsidRPr="00BD4A02">
        <w:rPr>
          <w:bCs/>
          <w:szCs w:val="22"/>
          <w:lang w:val="sk-SK" w:eastAsia="en-GB"/>
        </w:rPr>
        <w:t> opioidov.</w:t>
      </w:r>
      <w:r w:rsidR="00AE6C41" w:rsidRPr="00BD4A02">
        <w:rPr>
          <w:bCs/>
          <w:szCs w:val="22"/>
          <w:lang w:val="sk-SK" w:eastAsia="en-GB"/>
        </w:rPr>
        <w:t xml:space="preserve"> V niektorých </w:t>
      </w:r>
      <w:r w:rsidR="00171019" w:rsidRPr="00BD4A02">
        <w:rPr>
          <w:bCs/>
          <w:szCs w:val="22"/>
          <w:lang w:val="sk-SK" w:eastAsia="en-GB"/>
        </w:rPr>
        <w:t>hlásených</w:t>
      </w:r>
      <w:r w:rsidR="00AE6C41" w:rsidRPr="00BD4A02">
        <w:rPr>
          <w:bCs/>
          <w:szCs w:val="22"/>
          <w:lang w:val="sk-SK" w:eastAsia="en-GB"/>
        </w:rPr>
        <w:t xml:space="preserve"> prípado</w:t>
      </w:r>
      <w:r w:rsidR="009F5630" w:rsidRPr="00BD4A02">
        <w:rPr>
          <w:bCs/>
          <w:szCs w:val="22"/>
          <w:lang w:val="sk-SK" w:eastAsia="en-GB"/>
        </w:rPr>
        <w:t>ch</w:t>
      </w:r>
      <w:r w:rsidR="00AE6C41" w:rsidRPr="00BD4A02">
        <w:rPr>
          <w:bCs/>
          <w:szCs w:val="22"/>
          <w:lang w:val="sk-SK" w:eastAsia="en-GB"/>
        </w:rPr>
        <w:t xml:space="preserve"> sa autori domnievali, že </w:t>
      </w:r>
      <w:r w:rsidR="009F5630" w:rsidRPr="00BD4A02">
        <w:rPr>
          <w:bCs/>
          <w:szCs w:val="22"/>
          <w:lang w:val="sk-SK" w:eastAsia="en-GB"/>
        </w:rPr>
        <w:t xml:space="preserve">ich výskyt je </w:t>
      </w:r>
      <w:r w:rsidR="00AE6C41" w:rsidRPr="00BD4A02">
        <w:rPr>
          <w:bCs/>
          <w:szCs w:val="22"/>
          <w:lang w:val="sk-SK" w:eastAsia="en-GB"/>
        </w:rPr>
        <w:t xml:space="preserve">predmetom </w:t>
      </w:r>
      <w:r w:rsidR="005F5466" w:rsidRPr="00BD4A02">
        <w:rPr>
          <w:bCs/>
          <w:szCs w:val="22"/>
          <w:lang w:val="sk-SK" w:eastAsia="en-GB"/>
        </w:rPr>
        <w:t xml:space="preserve">osobitného </w:t>
      </w:r>
      <w:r w:rsidR="00AE6C41" w:rsidRPr="00BD4A02">
        <w:rPr>
          <w:bCs/>
          <w:szCs w:val="22"/>
          <w:lang w:val="sk-SK" w:eastAsia="en-GB"/>
        </w:rPr>
        <w:t>záujmu pri kombinácii gabapentín a opioid</w:t>
      </w:r>
      <w:r w:rsidR="00B254DB" w:rsidRPr="00BD4A02">
        <w:rPr>
          <w:bCs/>
          <w:szCs w:val="22"/>
          <w:lang w:val="sk-SK" w:eastAsia="en-GB"/>
        </w:rPr>
        <w:t>y</w:t>
      </w:r>
      <w:r w:rsidR="00AE6C41" w:rsidRPr="00BD4A02">
        <w:rPr>
          <w:bCs/>
          <w:szCs w:val="22"/>
          <w:lang w:val="sk-SK" w:eastAsia="en-GB"/>
        </w:rPr>
        <w:t>, najmä u starších pacientov.</w:t>
      </w:r>
    </w:p>
    <w:p w14:paraId="552ABE6B" w14:textId="77777777" w:rsidR="00816CEE" w:rsidRPr="00BD4A02" w:rsidRDefault="00816CEE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3D7F0CD" w14:textId="77777777" w:rsidR="000857FD" w:rsidRPr="00BD4A02" w:rsidRDefault="005F546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V štúdii u zdravých dobrovoľníkov </w:t>
      </w:r>
      <w:r w:rsidR="000857FD" w:rsidRPr="00BD4A02">
        <w:rPr>
          <w:szCs w:val="22"/>
          <w:lang w:val="sk-SK" w:eastAsia="en-GB"/>
        </w:rPr>
        <w:t>(N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=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12)</w:t>
      </w:r>
      <w:r w:rsidR="008D5921" w:rsidRPr="00BD4A02">
        <w:rPr>
          <w:szCs w:val="22"/>
          <w:lang w:val="sk-SK" w:eastAsia="en-GB"/>
        </w:rPr>
        <w:t xml:space="preserve"> </w:t>
      </w:r>
      <w:r w:rsidR="00253A42" w:rsidRPr="00BD4A02">
        <w:rPr>
          <w:szCs w:val="22"/>
          <w:lang w:val="sk-SK" w:eastAsia="en-GB"/>
        </w:rPr>
        <w:t xml:space="preserve">sa zistilo, že keď </w:t>
      </w:r>
      <w:r w:rsidRPr="00BD4A02">
        <w:rPr>
          <w:szCs w:val="22"/>
          <w:lang w:val="sk-SK" w:eastAsia="en-GB"/>
        </w:rPr>
        <w:t xml:space="preserve">sa 2 hodiny pred podaním 600 mg kapsuly gabapentínu </w:t>
      </w:r>
      <w:r w:rsidR="00253A42" w:rsidRPr="00BD4A02">
        <w:rPr>
          <w:szCs w:val="22"/>
          <w:lang w:val="sk-SK" w:eastAsia="en-GB"/>
        </w:rPr>
        <w:t xml:space="preserve">podala 60 mg kapsula s riadeným uvoľňovaním morfínu, priemerná hodnota AUC gabapentínu </w:t>
      </w:r>
      <w:r w:rsidR="00B254DB" w:rsidRPr="00BD4A02">
        <w:rPr>
          <w:szCs w:val="22"/>
          <w:lang w:val="sk-SK" w:eastAsia="en-GB"/>
        </w:rPr>
        <w:t xml:space="preserve">sa </w:t>
      </w:r>
      <w:r w:rsidR="00253A42" w:rsidRPr="00BD4A02">
        <w:rPr>
          <w:szCs w:val="22"/>
          <w:lang w:val="sk-SK" w:eastAsia="en-GB"/>
        </w:rPr>
        <w:t>zvýšila o </w:t>
      </w:r>
      <w:r w:rsidR="000857FD" w:rsidRPr="00BD4A02">
        <w:rPr>
          <w:szCs w:val="22"/>
          <w:lang w:val="sk-SK" w:eastAsia="en-GB"/>
        </w:rPr>
        <w:t>44</w:t>
      </w:r>
      <w:r w:rsidR="00253A42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% </w:t>
      </w:r>
      <w:r w:rsidR="00253A42" w:rsidRPr="00BD4A02">
        <w:rPr>
          <w:szCs w:val="22"/>
          <w:lang w:val="sk-SK" w:eastAsia="en-GB"/>
        </w:rPr>
        <w:t>v porovnaní s</w:t>
      </w:r>
      <w:r w:rsidR="008D5921" w:rsidRPr="00BD4A02">
        <w:rPr>
          <w:szCs w:val="22"/>
          <w:lang w:val="sk-SK" w:eastAsia="en-GB"/>
        </w:rPr>
        <w:t> priemernou hodnotou AUC po podaní gabapentínu bez morfínu.</w:t>
      </w:r>
      <w:r w:rsidR="000857FD" w:rsidRPr="00BD4A02">
        <w:rPr>
          <w:szCs w:val="22"/>
          <w:lang w:val="sk-SK" w:eastAsia="en-GB"/>
        </w:rPr>
        <w:t xml:space="preserve"> </w:t>
      </w:r>
      <w:r w:rsidR="00253A42" w:rsidRPr="00BD4A02">
        <w:rPr>
          <w:szCs w:val="22"/>
          <w:lang w:val="sk-SK" w:eastAsia="en-GB"/>
        </w:rPr>
        <w:t>Pacientov, u ktorých je potrebná súbežná liečba opioidmi, je preto potrebné starostlivo sledovať kvôli prejavom útlmu CNS, akými sú somnolencia, sedácia a útlm dýchania, a dávka gabapentínu a</w:t>
      </w:r>
      <w:r w:rsidR="00343770" w:rsidRPr="00BD4A02">
        <w:rPr>
          <w:szCs w:val="22"/>
          <w:lang w:val="sk-SK" w:eastAsia="en-GB"/>
        </w:rPr>
        <w:t>lebo</w:t>
      </w:r>
      <w:r w:rsidR="00253A42" w:rsidRPr="00BD4A02">
        <w:rPr>
          <w:szCs w:val="22"/>
          <w:lang w:val="sk-SK" w:eastAsia="en-GB"/>
        </w:rPr>
        <w:t> opioidu sa má náležite znížiť.</w:t>
      </w:r>
    </w:p>
    <w:p w14:paraId="6E3DD1D2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4A74DF7" w14:textId="77777777" w:rsidR="000857FD" w:rsidRPr="00BD4A02" w:rsidRDefault="006A76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Nepozorovali sa žiadne interakcie medzi gabapentínom a fenobarbitalom, fenytoínom, kyselinou valproovou alebo karbamazepínom.</w:t>
      </w:r>
    </w:p>
    <w:p w14:paraId="3166CD21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FD84101" w14:textId="77777777" w:rsidR="000857FD" w:rsidRPr="00BD4A02" w:rsidRDefault="006A76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Farmakokinetika 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>ínu v rovnovážnom stave je u zdravých osôb a u pacientov s</w:t>
      </w:r>
      <w:r w:rsidR="0034377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epilepsiou</w:t>
      </w:r>
      <w:r w:rsidR="00343770" w:rsidRPr="00BD4A02">
        <w:rPr>
          <w:szCs w:val="22"/>
          <w:lang w:val="sk-SK" w:eastAsia="en-GB"/>
        </w:rPr>
        <w:t xml:space="preserve">, ktorí užívajú </w:t>
      </w:r>
      <w:r w:rsidRPr="00BD4A02">
        <w:rPr>
          <w:szCs w:val="22"/>
          <w:lang w:val="sk-SK" w:eastAsia="en-GB"/>
        </w:rPr>
        <w:t>uvedené antiepileptiká</w:t>
      </w:r>
      <w:r w:rsidR="00343770" w:rsidRPr="00BD4A02">
        <w:rPr>
          <w:szCs w:val="22"/>
          <w:lang w:val="sk-SK" w:eastAsia="en-GB"/>
        </w:rPr>
        <w:t>,</w:t>
      </w:r>
      <w:r w:rsidRPr="00BD4A02">
        <w:rPr>
          <w:szCs w:val="22"/>
          <w:lang w:val="sk-SK" w:eastAsia="en-GB"/>
        </w:rPr>
        <w:t xml:space="preserve"> podobná.</w:t>
      </w:r>
    </w:p>
    <w:p w14:paraId="3642B14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79802E7" w14:textId="77777777" w:rsidR="000857FD" w:rsidRPr="00BD4A02" w:rsidRDefault="006A766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Súbežné podávanie </w:t>
      </w:r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 xml:space="preserve">ínu s perorálnymi </w:t>
      </w:r>
      <w:r w:rsidR="00033447" w:rsidRPr="00BD4A02">
        <w:rPr>
          <w:szCs w:val="22"/>
          <w:lang w:val="sk-SK" w:eastAsia="en-GB"/>
        </w:rPr>
        <w:t xml:space="preserve">antikoncepčnými tabletami </w:t>
      </w:r>
      <w:r w:rsidR="00433063" w:rsidRPr="00BD4A02">
        <w:rPr>
          <w:szCs w:val="22"/>
          <w:lang w:val="sk-SK" w:eastAsia="en-GB"/>
        </w:rPr>
        <w:t xml:space="preserve">obsahujúcimi </w:t>
      </w:r>
      <w:r w:rsidR="000857FD" w:rsidRPr="00BD4A02">
        <w:rPr>
          <w:szCs w:val="22"/>
          <w:lang w:val="sk-SK" w:eastAsia="en-GB"/>
        </w:rPr>
        <w:t>noretindr</w:t>
      </w:r>
      <w:r w:rsidR="00433063" w:rsidRPr="00BD4A02">
        <w:rPr>
          <w:szCs w:val="22"/>
          <w:lang w:val="sk-SK" w:eastAsia="en-GB"/>
        </w:rPr>
        <w:t>ó</w:t>
      </w:r>
      <w:r w:rsidR="000857FD" w:rsidRPr="00BD4A02">
        <w:rPr>
          <w:szCs w:val="22"/>
          <w:lang w:val="sk-SK" w:eastAsia="en-GB"/>
        </w:rPr>
        <w:t>n a/</w:t>
      </w:r>
      <w:r w:rsidR="00433063" w:rsidRPr="00BD4A02">
        <w:rPr>
          <w:szCs w:val="22"/>
          <w:lang w:val="sk-SK" w:eastAsia="en-GB"/>
        </w:rPr>
        <w:t>alebo</w:t>
      </w:r>
      <w:r w:rsidR="000857FD" w:rsidRPr="00BD4A02">
        <w:rPr>
          <w:szCs w:val="22"/>
          <w:lang w:val="sk-SK" w:eastAsia="en-GB"/>
        </w:rPr>
        <w:t xml:space="preserve"> etinylestradiol</w:t>
      </w:r>
      <w:r w:rsidR="00433063" w:rsidRPr="00BD4A02">
        <w:rPr>
          <w:szCs w:val="22"/>
          <w:lang w:val="sk-SK" w:eastAsia="en-GB"/>
        </w:rPr>
        <w:t xml:space="preserve"> ne</w:t>
      </w:r>
      <w:r w:rsidR="0081006B" w:rsidRPr="00BD4A02">
        <w:rPr>
          <w:szCs w:val="22"/>
          <w:lang w:val="sk-SK" w:eastAsia="en-GB"/>
        </w:rPr>
        <w:t>ovplyvňuje</w:t>
      </w:r>
      <w:r w:rsidR="00F15014" w:rsidRPr="00BD4A02">
        <w:rPr>
          <w:szCs w:val="22"/>
          <w:lang w:val="sk-SK" w:eastAsia="en-GB"/>
        </w:rPr>
        <w:t xml:space="preserve"> rovnovážne farmakokinetické parametre </w:t>
      </w:r>
      <w:r w:rsidR="00F97C6A" w:rsidRPr="00BD4A02">
        <w:rPr>
          <w:szCs w:val="22"/>
          <w:lang w:val="sk-SK" w:eastAsia="en-GB"/>
        </w:rPr>
        <w:t>žiadn</w:t>
      </w:r>
      <w:r w:rsidR="003D3E09" w:rsidRPr="00BD4A02">
        <w:rPr>
          <w:szCs w:val="22"/>
          <w:lang w:val="sk-SK" w:eastAsia="en-GB"/>
        </w:rPr>
        <w:t>ej</w:t>
      </w:r>
      <w:r w:rsidR="00F97C6A" w:rsidRPr="00BD4A02">
        <w:rPr>
          <w:szCs w:val="22"/>
          <w:lang w:val="sk-SK" w:eastAsia="en-GB"/>
        </w:rPr>
        <w:t xml:space="preserve"> z uvedených zložiek</w:t>
      </w:r>
      <w:r w:rsidR="00F15014" w:rsidRPr="00BD4A02">
        <w:rPr>
          <w:szCs w:val="22"/>
          <w:lang w:val="sk-SK" w:eastAsia="en-GB"/>
        </w:rPr>
        <w:t>.</w:t>
      </w:r>
    </w:p>
    <w:p w14:paraId="5DB43966" w14:textId="77777777" w:rsidR="00F542A0" w:rsidRPr="00BD4A02" w:rsidRDefault="00F542A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60AE3F5" w14:textId="77777777" w:rsidR="000857FD" w:rsidRPr="00BD4A02" w:rsidRDefault="0081006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Súbežné podávanie gabapentínu s antacidmi obsahujúcimi hliník a horčík znižuje biologickú dostupnosť gabapentínu až o </w:t>
      </w:r>
      <w:r w:rsidR="000857FD" w:rsidRPr="00BD4A02">
        <w:rPr>
          <w:szCs w:val="22"/>
          <w:lang w:val="sk-SK" w:eastAsia="en-GB"/>
        </w:rPr>
        <w:t>24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%. </w:t>
      </w:r>
      <w:r w:rsidRPr="00BD4A02">
        <w:rPr>
          <w:szCs w:val="22"/>
          <w:lang w:val="sk-SK" w:eastAsia="en-GB"/>
        </w:rPr>
        <w:t>Odporúča sa užívať gabapentín najskôr dve hodiny po podaní antacida.</w:t>
      </w:r>
    </w:p>
    <w:p w14:paraId="4AD8090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CDFB912" w14:textId="77777777" w:rsidR="000857FD" w:rsidRPr="00BD4A02" w:rsidRDefault="0081006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Renálna exkrécia gabapentínu nie je zmenená vplyvom probenecidu.</w:t>
      </w:r>
    </w:p>
    <w:p w14:paraId="0DCBCBB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E532610" w14:textId="77777777" w:rsidR="000857FD" w:rsidRPr="00BD4A02" w:rsidRDefault="0081006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Nepredpokladá sa, že mierny pokles renálnej exkrécie gabapentínu, ktorý sa pozoruje pri jeho súbežnom pod</w:t>
      </w:r>
      <w:r w:rsidR="0010499C" w:rsidRPr="00BD4A02">
        <w:rPr>
          <w:szCs w:val="22"/>
          <w:lang w:val="sk-SK" w:eastAsia="en-GB"/>
        </w:rPr>
        <w:t>áv</w:t>
      </w:r>
      <w:r w:rsidRPr="00BD4A02">
        <w:rPr>
          <w:szCs w:val="22"/>
          <w:lang w:val="sk-SK" w:eastAsia="en-GB"/>
        </w:rPr>
        <w:t>aní s cimetidínom, je klinicky významný</w:t>
      </w:r>
      <w:r w:rsidR="000857FD" w:rsidRPr="00BD4A02">
        <w:rPr>
          <w:szCs w:val="22"/>
          <w:lang w:val="sk-SK" w:eastAsia="en-GB"/>
        </w:rPr>
        <w:t>.</w:t>
      </w:r>
    </w:p>
    <w:p w14:paraId="36E813F2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052067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4.6</w:t>
      </w:r>
      <w:r w:rsidR="00360473" w:rsidRPr="00BD4A02">
        <w:rPr>
          <w:b/>
          <w:bCs/>
          <w:szCs w:val="22"/>
          <w:lang w:val="sk-SK" w:eastAsia="en-GB"/>
        </w:rPr>
        <w:tab/>
      </w:r>
      <w:r w:rsidRPr="00BD4A02">
        <w:rPr>
          <w:b/>
          <w:bCs/>
          <w:szCs w:val="22"/>
          <w:lang w:val="sk-SK" w:eastAsia="en-GB"/>
        </w:rPr>
        <w:t>Fertilit</w:t>
      </w:r>
      <w:r w:rsidR="00360473" w:rsidRPr="00BD4A02">
        <w:rPr>
          <w:b/>
          <w:bCs/>
          <w:szCs w:val="22"/>
          <w:lang w:val="sk-SK" w:eastAsia="en-GB"/>
        </w:rPr>
        <w:t>a</w:t>
      </w:r>
      <w:r w:rsidRPr="00BD4A02">
        <w:rPr>
          <w:b/>
          <w:bCs/>
          <w:szCs w:val="22"/>
          <w:lang w:val="sk-SK" w:eastAsia="en-GB"/>
        </w:rPr>
        <w:t xml:space="preserve">, </w:t>
      </w:r>
      <w:r w:rsidR="00360473" w:rsidRPr="00BD4A02">
        <w:rPr>
          <w:b/>
          <w:bCs/>
          <w:szCs w:val="22"/>
          <w:lang w:val="sk-SK" w:eastAsia="en-GB"/>
        </w:rPr>
        <w:t>gravidita a laktácia</w:t>
      </w:r>
    </w:p>
    <w:p w14:paraId="65CF4EC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</w:p>
    <w:p w14:paraId="5D0F48E5" w14:textId="77777777" w:rsidR="000857FD" w:rsidRPr="00BD4A02" w:rsidRDefault="00E6123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Gravidita</w:t>
      </w:r>
    </w:p>
    <w:p w14:paraId="2E6C5E6C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E6F17ED" w14:textId="77777777" w:rsidR="000857FD" w:rsidRPr="00BD4A02" w:rsidRDefault="00E6123A" w:rsidP="00BD4A02">
      <w:pPr>
        <w:shd w:val="clear" w:color="auto" w:fill="FFFFFF"/>
        <w:tabs>
          <w:tab w:val="clear" w:pos="567"/>
        </w:tabs>
        <w:spacing w:line="240" w:lineRule="auto"/>
        <w:rPr>
          <w:i/>
          <w:iCs/>
          <w:szCs w:val="22"/>
          <w:lang w:val="sk-SK" w:eastAsia="en-GB"/>
        </w:rPr>
      </w:pPr>
      <w:r w:rsidRPr="00BD4A02">
        <w:rPr>
          <w:i/>
          <w:iCs/>
          <w:szCs w:val="22"/>
          <w:lang w:val="sk-SK" w:eastAsia="en-GB"/>
        </w:rPr>
        <w:t>Všeobecné riziko sp</w:t>
      </w:r>
      <w:r w:rsidR="00360473" w:rsidRPr="00BD4A02">
        <w:rPr>
          <w:i/>
          <w:iCs/>
          <w:szCs w:val="22"/>
          <w:lang w:val="sk-SK" w:eastAsia="en-GB"/>
        </w:rPr>
        <w:t>ájané</w:t>
      </w:r>
      <w:r w:rsidRPr="00BD4A02">
        <w:rPr>
          <w:i/>
          <w:iCs/>
          <w:szCs w:val="22"/>
          <w:lang w:val="sk-SK" w:eastAsia="en-GB"/>
        </w:rPr>
        <w:t xml:space="preserve"> s epilepsiou a s antiepileptickými liekmi</w:t>
      </w:r>
    </w:p>
    <w:p w14:paraId="56F5858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410B994" w14:textId="77777777" w:rsidR="000857FD" w:rsidRPr="00BD4A02" w:rsidRDefault="004A0967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Potomkovia matiek liečených antiepileptickými liekmi sú vystavení 2</w:t>
      </w:r>
      <w:r w:rsidRPr="00BD4A02">
        <w:rPr>
          <w:szCs w:val="22"/>
          <w:lang w:val="sk-SK" w:eastAsia="en-GB"/>
        </w:rPr>
        <w:noBreakHyphen/>
        <w:t> až 3</w:t>
      </w:r>
      <w:r w:rsidRPr="00BD4A02">
        <w:rPr>
          <w:szCs w:val="22"/>
          <w:lang w:val="sk-SK" w:eastAsia="en-GB"/>
        </w:rPr>
        <w:noBreakHyphen/>
        <w:t xml:space="preserve">násobne zvýšenému riziku </w:t>
      </w:r>
      <w:r w:rsidR="00E6123A" w:rsidRPr="00BD4A02">
        <w:rPr>
          <w:szCs w:val="22"/>
          <w:lang w:val="sk-SK" w:eastAsia="en-GB"/>
        </w:rPr>
        <w:t>vrodených chýb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Najčastejšie hlásené vrodené chyby sú rázštep pery, kardiovaskulárne malformácie a defekty nervovej trubice.</w:t>
      </w:r>
      <w:r w:rsidR="000857FD" w:rsidRPr="00BD4A02">
        <w:rPr>
          <w:szCs w:val="22"/>
          <w:lang w:val="sk-SK" w:eastAsia="en-GB"/>
        </w:rPr>
        <w:t xml:space="preserve"> </w:t>
      </w:r>
      <w:r w:rsidR="008524FF" w:rsidRPr="00BD4A02">
        <w:rPr>
          <w:szCs w:val="22"/>
          <w:lang w:val="sk-SK" w:eastAsia="en-GB"/>
        </w:rPr>
        <w:t xml:space="preserve">Liečba viacerými antiepileptickými liekmi </w:t>
      </w:r>
      <w:r w:rsidR="00360473" w:rsidRPr="00BD4A02">
        <w:rPr>
          <w:szCs w:val="22"/>
          <w:lang w:val="sk-SK" w:eastAsia="en-GB"/>
        </w:rPr>
        <w:t xml:space="preserve">sa </w:t>
      </w:r>
      <w:r w:rsidR="00CC0D0F" w:rsidRPr="00BD4A02">
        <w:rPr>
          <w:szCs w:val="22"/>
          <w:lang w:val="sk-SK" w:eastAsia="en-GB"/>
        </w:rPr>
        <w:t>môže sp</w:t>
      </w:r>
      <w:r w:rsidR="00360473" w:rsidRPr="00BD4A02">
        <w:rPr>
          <w:szCs w:val="22"/>
          <w:lang w:val="sk-SK" w:eastAsia="en-GB"/>
        </w:rPr>
        <w:t>ájať</w:t>
      </w:r>
      <w:r w:rsidR="00CC0D0F" w:rsidRPr="00BD4A02">
        <w:rPr>
          <w:szCs w:val="22"/>
          <w:lang w:val="sk-SK" w:eastAsia="en-GB"/>
        </w:rPr>
        <w:t xml:space="preserve"> </w:t>
      </w:r>
      <w:r w:rsidR="00BC3E21" w:rsidRPr="00BD4A02">
        <w:rPr>
          <w:szCs w:val="22"/>
          <w:lang w:val="sk-SK" w:eastAsia="en-GB"/>
        </w:rPr>
        <w:t>s</w:t>
      </w:r>
      <w:r w:rsidR="00CC0D0F" w:rsidRPr="00BD4A02">
        <w:rPr>
          <w:szCs w:val="22"/>
          <w:lang w:val="sk-SK" w:eastAsia="en-GB"/>
        </w:rPr>
        <w:t> </w:t>
      </w:r>
      <w:r w:rsidR="008524FF" w:rsidRPr="00BD4A02">
        <w:rPr>
          <w:szCs w:val="22"/>
          <w:lang w:val="sk-SK" w:eastAsia="en-GB"/>
        </w:rPr>
        <w:t>vyšším rizikom vrodených malformácií ako monoterapia, preto je dôležité, aby sa monoterapia uplatnila vždy, keď je to možné. Žen</w:t>
      </w:r>
      <w:r w:rsidR="00562C5A" w:rsidRPr="00BD4A02">
        <w:rPr>
          <w:szCs w:val="22"/>
          <w:lang w:val="sk-SK" w:eastAsia="en-GB"/>
        </w:rPr>
        <w:t>ám</w:t>
      </w:r>
      <w:r w:rsidR="008524FF" w:rsidRPr="00BD4A02">
        <w:rPr>
          <w:szCs w:val="22"/>
          <w:lang w:val="sk-SK" w:eastAsia="en-GB"/>
        </w:rPr>
        <w:t xml:space="preserve">, </w:t>
      </w:r>
      <w:r w:rsidR="00CC0D0F" w:rsidRPr="00BD4A02">
        <w:rPr>
          <w:szCs w:val="22"/>
          <w:lang w:val="sk-SK" w:eastAsia="en-GB"/>
        </w:rPr>
        <w:t xml:space="preserve">u ktorých je pravdepodobné, že otehotnejú, alebo </w:t>
      </w:r>
      <w:r w:rsidR="00BC3E21" w:rsidRPr="00BD4A02">
        <w:rPr>
          <w:szCs w:val="22"/>
          <w:lang w:val="sk-SK" w:eastAsia="en-GB"/>
        </w:rPr>
        <w:t xml:space="preserve">ktoré sú vo fertilnom veku, </w:t>
      </w:r>
      <w:r w:rsidR="00562C5A" w:rsidRPr="00BD4A02">
        <w:rPr>
          <w:szCs w:val="22"/>
          <w:lang w:val="sk-SK" w:eastAsia="en-GB"/>
        </w:rPr>
        <w:t xml:space="preserve">má byť poskytnutá odborná rada </w:t>
      </w:r>
      <w:r w:rsidR="00BC3E21" w:rsidRPr="00BD4A02">
        <w:rPr>
          <w:szCs w:val="22"/>
          <w:lang w:val="sk-SK" w:eastAsia="en-GB"/>
        </w:rPr>
        <w:t>a potreba liečby antiepileptic</w:t>
      </w:r>
      <w:r w:rsidR="00562C5A" w:rsidRPr="00BD4A02">
        <w:rPr>
          <w:szCs w:val="22"/>
          <w:lang w:val="sk-SK" w:eastAsia="en-GB"/>
        </w:rPr>
        <w:t>kými liekmi sa má prehodnotiť, keď žena plánuje otehotnieť.</w:t>
      </w:r>
      <w:r w:rsidR="000857FD" w:rsidRPr="00BD4A02">
        <w:rPr>
          <w:szCs w:val="22"/>
          <w:lang w:val="sk-SK" w:eastAsia="en-GB"/>
        </w:rPr>
        <w:t xml:space="preserve"> </w:t>
      </w:r>
      <w:r w:rsidR="00CC0D0F" w:rsidRPr="00BD4A02">
        <w:rPr>
          <w:szCs w:val="22"/>
          <w:lang w:val="sk-SK" w:eastAsia="en-GB"/>
        </w:rPr>
        <w:t>Liečba antiepileptickými liekmi sa nesmie náhle ukončiť, pretože to môže viesť k relapsu epileptických záchvatov, ktoré môžu mať závažné následky pre matku aj pre dieťa. U detí matiek s epilepsiou sa zriedkavo pozoroval oneskorený vývoj. Nie je možné rozlíšiť, či je oneskorený vývoj spôsobený genetickými či sociálnymi faktormi, epilepsiou matky alebo liečbou antiepileptickými liekmi.</w:t>
      </w:r>
    </w:p>
    <w:p w14:paraId="30AC3051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8C66D30" w14:textId="77777777" w:rsidR="000857FD" w:rsidRPr="00BD4A02" w:rsidRDefault="000857FD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i/>
          <w:iCs/>
          <w:szCs w:val="22"/>
          <w:lang w:val="sk-SK" w:eastAsia="en-GB"/>
        </w:rPr>
      </w:pPr>
      <w:r w:rsidRPr="00BD4A02">
        <w:rPr>
          <w:i/>
          <w:iCs/>
          <w:szCs w:val="22"/>
          <w:lang w:val="sk-SK" w:eastAsia="en-GB"/>
        </w:rPr>
        <w:t>Ri</w:t>
      </w:r>
      <w:r w:rsidR="00CC0D0F" w:rsidRPr="00BD4A02">
        <w:rPr>
          <w:i/>
          <w:iCs/>
          <w:szCs w:val="22"/>
          <w:lang w:val="sk-SK" w:eastAsia="en-GB"/>
        </w:rPr>
        <w:t>ziko sp</w:t>
      </w:r>
      <w:r w:rsidR="00360473" w:rsidRPr="00BD4A02">
        <w:rPr>
          <w:i/>
          <w:iCs/>
          <w:szCs w:val="22"/>
          <w:lang w:val="sk-SK" w:eastAsia="en-GB"/>
        </w:rPr>
        <w:t>ájané</w:t>
      </w:r>
      <w:r w:rsidR="00CC0D0F" w:rsidRPr="00BD4A02">
        <w:rPr>
          <w:i/>
          <w:iCs/>
          <w:szCs w:val="22"/>
          <w:lang w:val="sk-SK" w:eastAsia="en-GB"/>
        </w:rPr>
        <w:t xml:space="preserve"> s</w:t>
      </w:r>
      <w:r w:rsidRPr="00BD4A02">
        <w:rPr>
          <w:i/>
          <w:iCs/>
          <w:szCs w:val="22"/>
          <w:lang w:val="sk-SK" w:eastAsia="en-GB"/>
        </w:rPr>
        <w:t xml:space="preserve"> gabapent</w:t>
      </w:r>
      <w:r w:rsidR="00CC0D0F" w:rsidRPr="00BD4A02">
        <w:rPr>
          <w:i/>
          <w:iCs/>
          <w:szCs w:val="22"/>
          <w:lang w:val="sk-SK" w:eastAsia="en-GB"/>
        </w:rPr>
        <w:t>ínom</w:t>
      </w:r>
    </w:p>
    <w:p w14:paraId="4F57BB81" w14:textId="77777777" w:rsidR="00F542A0" w:rsidRPr="00BD4A02" w:rsidRDefault="00F542A0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3C1215F" w14:textId="77777777" w:rsidR="000857FD" w:rsidRPr="00BD4A02" w:rsidRDefault="00CC0D0F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K dispozícii nie sú dostatočné údaje o použití </w:t>
      </w:r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>ínu u gravidných žien.</w:t>
      </w:r>
    </w:p>
    <w:p w14:paraId="532A2DBA" w14:textId="77777777" w:rsidR="00F542A0" w:rsidRPr="00BD4A02" w:rsidRDefault="00F542A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42907EC" w14:textId="77777777" w:rsidR="000857FD" w:rsidRPr="00BD4A02" w:rsidRDefault="00CC0D0F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Štúdie na zvieratách preukázali reprodukčnú toxicitu </w:t>
      </w:r>
      <w:r w:rsidR="000857FD" w:rsidRPr="00BD4A02">
        <w:rPr>
          <w:szCs w:val="22"/>
          <w:lang w:val="sk-SK" w:eastAsia="en-GB"/>
        </w:rPr>
        <w:t>(</w:t>
      </w:r>
      <w:r w:rsidRPr="00BD4A02">
        <w:rPr>
          <w:szCs w:val="22"/>
          <w:lang w:val="sk-SK" w:eastAsia="en-GB"/>
        </w:rPr>
        <w:t>pozri časť </w:t>
      </w:r>
      <w:r w:rsidR="000857FD" w:rsidRPr="00BD4A02">
        <w:rPr>
          <w:szCs w:val="22"/>
          <w:lang w:val="sk-SK" w:eastAsia="en-GB"/>
        </w:rPr>
        <w:t xml:space="preserve">5.3). </w:t>
      </w:r>
      <w:r w:rsidRPr="00BD4A02">
        <w:rPr>
          <w:szCs w:val="22"/>
          <w:lang w:val="sk-SK" w:eastAsia="en-GB"/>
        </w:rPr>
        <w:t>Potenciá</w:t>
      </w:r>
      <w:r w:rsidR="00D170AF" w:rsidRPr="00BD4A02">
        <w:rPr>
          <w:szCs w:val="22"/>
          <w:lang w:val="sk-SK" w:eastAsia="en-GB"/>
        </w:rPr>
        <w:t>lne riziko pre ľudí nie je známe</w:t>
      </w:r>
      <w:r w:rsidR="000857FD" w:rsidRPr="00BD4A02">
        <w:rPr>
          <w:szCs w:val="22"/>
          <w:lang w:val="sk-SK" w:eastAsia="en-GB"/>
        </w:rPr>
        <w:t>. Gabapent</w:t>
      </w:r>
      <w:r w:rsidR="00D170AF" w:rsidRPr="00BD4A02">
        <w:rPr>
          <w:szCs w:val="22"/>
          <w:lang w:val="sk-SK" w:eastAsia="en-GB"/>
        </w:rPr>
        <w:t>í</w:t>
      </w:r>
      <w:r w:rsidR="000857FD" w:rsidRPr="00BD4A02">
        <w:rPr>
          <w:szCs w:val="22"/>
          <w:lang w:val="sk-SK" w:eastAsia="en-GB"/>
        </w:rPr>
        <w:t>n s</w:t>
      </w:r>
      <w:r w:rsidR="00D170AF" w:rsidRPr="00BD4A02">
        <w:rPr>
          <w:szCs w:val="22"/>
          <w:lang w:val="sk-SK" w:eastAsia="en-GB"/>
        </w:rPr>
        <w:t xml:space="preserve">a nemá </w:t>
      </w:r>
      <w:r w:rsidR="00DB1C5E" w:rsidRPr="00BD4A02">
        <w:rPr>
          <w:szCs w:val="22"/>
          <w:lang w:val="sk-SK" w:eastAsia="en-GB"/>
        </w:rPr>
        <w:t>po</w:t>
      </w:r>
      <w:r w:rsidR="00D170AF" w:rsidRPr="00BD4A02">
        <w:rPr>
          <w:szCs w:val="22"/>
          <w:lang w:val="sk-SK" w:eastAsia="en-GB"/>
        </w:rPr>
        <w:t xml:space="preserve">užívať počas gravidity, pokiaľ možný prínos pre matku jasne neprevažuje </w:t>
      </w:r>
      <w:r w:rsidR="00DB1C5E" w:rsidRPr="00BD4A02">
        <w:rPr>
          <w:szCs w:val="22"/>
          <w:lang w:val="sk-SK" w:eastAsia="en-GB"/>
        </w:rPr>
        <w:t xml:space="preserve">nad </w:t>
      </w:r>
      <w:r w:rsidR="00D170AF" w:rsidRPr="00BD4A02">
        <w:rPr>
          <w:szCs w:val="22"/>
          <w:lang w:val="sk-SK" w:eastAsia="en-GB"/>
        </w:rPr>
        <w:t>možn</w:t>
      </w:r>
      <w:r w:rsidR="00DB1C5E" w:rsidRPr="00BD4A02">
        <w:rPr>
          <w:szCs w:val="22"/>
          <w:lang w:val="sk-SK" w:eastAsia="en-GB"/>
        </w:rPr>
        <w:t>ým</w:t>
      </w:r>
      <w:r w:rsidR="00D170AF" w:rsidRPr="00BD4A02">
        <w:rPr>
          <w:szCs w:val="22"/>
          <w:lang w:val="sk-SK" w:eastAsia="en-GB"/>
        </w:rPr>
        <w:t xml:space="preserve"> riziko</w:t>
      </w:r>
      <w:r w:rsidR="00DB1C5E" w:rsidRPr="00BD4A02">
        <w:rPr>
          <w:szCs w:val="22"/>
          <w:lang w:val="sk-SK" w:eastAsia="en-GB"/>
        </w:rPr>
        <w:t>m</w:t>
      </w:r>
      <w:r w:rsidR="00D170AF" w:rsidRPr="00BD4A02">
        <w:rPr>
          <w:szCs w:val="22"/>
          <w:lang w:val="sk-SK" w:eastAsia="en-GB"/>
        </w:rPr>
        <w:t xml:space="preserve"> pre plod.</w:t>
      </w:r>
    </w:p>
    <w:p w14:paraId="0521A9ED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7809D9F" w14:textId="77777777" w:rsidR="000857FD" w:rsidRPr="00BD4A02" w:rsidRDefault="00D1667F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Vzhľadom na samotnú epilepsiu a na prítomnosť súbežne užívaných </w:t>
      </w:r>
      <w:r w:rsidR="00DB54BB" w:rsidRPr="00BD4A02">
        <w:rPr>
          <w:szCs w:val="22"/>
          <w:lang w:val="sk-SK" w:eastAsia="en-GB"/>
        </w:rPr>
        <w:t xml:space="preserve">antiepileptických </w:t>
      </w:r>
      <w:r w:rsidRPr="00BD4A02">
        <w:rPr>
          <w:szCs w:val="22"/>
          <w:lang w:val="sk-SK" w:eastAsia="en-GB"/>
        </w:rPr>
        <w:t xml:space="preserve">liekov počas každej hlásenej gravidity nie je možné </w:t>
      </w:r>
      <w:r w:rsidR="00360473" w:rsidRPr="00BD4A02">
        <w:rPr>
          <w:szCs w:val="22"/>
          <w:lang w:val="sk-SK" w:eastAsia="en-GB"/>
        </w:rPr>
        <w:t>urobiť jednoznačný</w:t>
      </w:r>
      <w:r w:rsidRPr="00BD4A02">
        <w:rPr>
          <w:szCs w:val="22"/>
          <w:lang w:val="sk-SK" w:eastAsia="en-GB"/>
        </w:rPr>
        <w:t xml:space="preserve"> záver</w:t>
      </w:r>
      <w:r w:rsidR="00DB1C5E" w:rsidRPr="00BD4A02">
        <w:rPr>
          <w:szCs w:val="22"/>
          <w:lang w:val="sk-SK" w:eastAsia="en-GB"/>
        </w:rPr>
        <w:t xml:space="preserve"> o tom</w:t>
      </w:r>
      <w:r w:rsidRPr="00BD4A02">
        <w:rPr>
          <w:szCs w:val="22"/>
          <w:lang w:val="sk-SK" w:eastAsia="en-GB"/>
        </w:rPr>
        <w:t xml:space="preserve">, či </w:t>
      </w:r>
      <w:r w:rsidR="00360473" w:rsidRPr="00BD4A02">
        <w:rPr>
          <w:szCs w:val="22"/>
          <w:lang w:val="sk-SK" w:eastAsia="en-GB"/>
        </w:rPr>
        <w:t>sa</w:t>
      </w:r>
      <w:r w:rsidRPr="00BD4A02">
        <w:rPr>
          <w:szCs w:val="22"/>
          <w:lang w:val="sk-SK" w:eastAsia="en-GB"/>
        </w:rPr>
        <w:t xml:space="preserve"> užívanie gabapentínu počas gravidity </w:t>
      </w:r>
      <w:r w:rsidR="00360473" w:rsidRPr="00BD4A02">
        <w:rPr>
          <w:szCs w:val="22"/>
          <w:lang w:val="sk-SK" w:eastAsia="en-GB"/>
        </w:rPr>
        <w:t xml:space="preserve">spája </w:t>
      </w:r>
      <w:r w:rsidRPr="00BD4A02">
        <w:rPr>
          <w:szCs w:val="22"/>
          <w:lang w:val="sk-SK" w:eastAsia="en-GB"/>
        </w:rPr>
        <w:t>so zvýšeným rizikom vrodených malformácií</w:t>
      </w:r>
      <w:r w:rsidR="00D170AF" w:rsidRPr="00BD4A02">
        <w:rPr>
          <w:szCs w:val="22"/>
          <w:lang w:val="sk-SK" w:eastAsia="en-GB"/>
        </w:rPr>
        <w:t>.</w:t>
      </w:r>
    </w:p>
    <w:p w14:paraId="1C2BC344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5EECDC3" w14:textId="77777777" w:rsidR="000857FD" w:rsidRPr="00BD4A02" w:rsidRDefault="00D170AF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Dojčenie</w:t>
      </w:r>
    </w:p>
    <w:p w14:paraId="4558854F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FFF0EDF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DB1C5E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 s</w:t>
      </w:r>
      <w:r w:rsidR="00DB1C5E" w:rsidRPr="00BD4A02">
        <w:rPr>
          <w:szCs w:val="22"/>
          <w:lang w:val="sk-SK" w:eastAsia="en-GB"/>
        </w:rPr>
        <w:t>a vylučuje do ľudského mlieka</w:t>
      </w:r>
      <w:r w:rsidRPr="00BD4A02">
        <w:rPr>
          <w:szCs w:val="22"/>
          <w:lang w:val="sk-SK" w:eastAsia="en-GB"/>
        </w:rPr>
        <w:t xml:space="preserve">. </w:t>
      </w:r>
      <w:r w:rsidR="00DB1C5E" w:rsidRPr="00BD4A02">
        <w:rPr>
          <w:szCs w:val="22"/>
          <w:lang w:val="sk-SK" w:eastAsia="en-GB"/>
        </w:rPr>
        <w:t>Keďže vplyv na dojčené dieťa nie je známy, pri podávaní gapabentínu dojčiacej matke je potrebná obozretnosť</w:t>
      </w:r>
      <w:r w:rsidRPr="00BD4A02">
        <w:rPr>
          <w:szCs w:val="22"/>
          <w:lang w:val="sk-SK" w:eastAsia="en-GB"/>
        </w:rPr>
        <w:t>. Gabapent</w:t>
      </w:r>
      <w:r w:rsidR="00DB1C5E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r w:rsidR="00DB1C5E" w:rsidRPr="00BD4A02">
        <w:rPr>
          <w:szCs w:val="22"/>
          <w:lang w:val="sk-SK" w:eastAsia="en-GB"/>
        </w:rPr>
        <w:t xml:space="preserve"> sa má používať u dojčiacich matiek, iba ak prínosy jasne prevažujú nad rizikami</w:t>
      </w:r>
      <w:r w:rsidRPr="00BD4A02">
        <w:rPr>
          <w:szCs w:val="22"/>
          <w:lang w:val="sk-SK" w:eastAsia="en-GB"/>
        </w:rPr>
        <w:t>.</w:t>
      </w:r>
    </w:p>
    <w:p w14:paraId="26EA85C9" w14:textId="77777777" w:rsidR="004873A6" w:rsidRPr="00BD4A02" w:rsidRDefault="004873A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E1B44C4" w14:textId="77777777" w:rsidR="004873A6" w:rsidRPr="00BD4A02" w:rsidRDefault="004873A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Fertilita</w:t>
      </w:r>
    </w:p>
    <w:p w14:paraId="4729D763" w14:textId="77777777" w:rsidR="004873A6" w:rsidRPr="00BD4A02" w:rsidRDefault="004873A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B38D60B" w14:textId="77777777" w:rsidR="004873A6" w:rsidRPr="00BD4A02" w:rsidRDefault="004873A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V štúdiách na zvieratách sa nezistil žiadny vplyv na fertilitu (pozri časť 5.3).</w:t>
      </w:r>
    </w:p>
    <w:p w14:paraId="3E783F1C" w14:textId="77777777" w:rsidR="004873A6" w:rsidRPr="00BD4A02" w:rsidRDefault="004873A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619EA38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4.7</w:t>
      </w:r>
      <w:r w:rsidR="00E6387B" w:rsidRPr="00BD4A02">
        <w:rPr>
          <w:b/>
          <w:bCs/>
          <w:szCs w:val="22"/>
          <w:lang w:val="sk-SK" w:eastAsia="en-GB"/>
        </w:rPr>
        <w:tab/>
        <w:t>Ovplyvnenie schopnosti viesť vozidlá a obsluhovať stroje</w:t>
      </w:r>
    </w:p>
    <w:p w14:paraId="4B3B200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3648F43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E6387B" w:rsidRPr="00BD4A02">
        <w:rPr>
          <w:szCs w:val="22"/>
          <w:lang w:val="sk-SK" w:eastAsia="en-GB"/>
        </w:rPr>
        <w:t>ín môže mať malý alebo mierny vplyv na schopnosť viesť vozidlá a obsluhovať stroje</w:t>
      </w:r>
      <w:r w:rsidRPr="00BD4A02">
        <w:rPr>
          <w:szCs w:val="22"/>
          <w:lang w:val="sk-SK" w:eastAsia="en-GB"/>
        </w:rPr>
        <w:t>. Gabapent</w:t>
      </w:r>
      <w:r w:rsidR="00E6387B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 xml:space="preserve">n </w:t>
      </w:r>
      <w:r w:rsidR="00E6387B" w:rsidRPr="00BD4A02">
        <w:rPr>
          <w:szCs w:val="22"/>
          <w:lang w:val="sk-SK" w:eastAsia="en-GB"/>
        </w:rPr>
        <w:t>pôsobí na centrálny nervový systé</w:t>
      </w:r>
      <w:r w:rsidRPr="00BD4A02">
        <w:rPr>
          <w:szCs w:val="22"/>
          <w:lang w:val="sk-SK" w:eastAsia="en-GB"/>
        </w:rPr>
        <w:t>m a</w:t>
      </w:r>
      <w:r w:rsidR="00E6387B" w:rsidRPr="00BD4A02">
        <w:rPr>
          <w:szCs w:val="22"/>
          <w:lang w:val="sk-SK" w:eastAsia="en-GB"/>
        </w:rPr>
        <w:t xml:space="preserve"> môže spôsobiť ospanlivosť, závraty alebo iné </w:t>
      </w:r>
      <w:r w:rsidR="001978AD" w:rsidRPr="00BD4A02">
        <w:rPr>
          <w:szCs w:val="22"/>
          <w:lang w:val="sk-SK" w:eastAsia="en-GB"/>
        </w:rPr>
        <w:t xml:space="preserve">s tým súvisiace </w:t>
      </w:r>
      <w:r w:rsidR="00E6387B" w:rsidRPr="00BD4A02">
        <w:rPr>
          <w:szCs w:val="22"/>
          <w:lang w:val="sk-SK" w:eastAsia="en-GB"/>
        </w:rPr>
        <w:t>príznaky</w:t>
      </w:r>
      <w:r w:rsidRPr="00BD4A02">
        <w:rPr>
          <w:szCs w:val="22"/>
          <w:lang w:val="sk-SK" w:eastAsia="en-GB"/>
        </w:rPr>
        <w:t xml:space="preserve">. </w:t>
      </w:r>
      <w:r w:rsidR="00561742" w:rsidRPr="00BD4A02">
        <w:rPr>
          <w:szCs w:val="22"/>
          <w:lang w:val="sk-SK" w:eastAsia="en-GB"/>
        </w:rPr>
        <w:t>Aj keby tieto nežiaduce účinky boli iba</w:t>
      </w:r>
      <w:r w:rsidR="00BA5B7B" w:rsidRPr="00BD4A02">
        <w:rPr>
          <w:szCs w:val="22"/>
          <w:lang w:val="sk-SK" w:eastAsia="en-GB"/>
        </w:rPr>
        <w:t xml:space="preserve"> miernej alebo strednej intenzity</w:t>
      </w:r>
      <w:r w:rsidR="00561742" w:rsidRPr="00BD4A02">
        <w:rPr>
          <w:szCs w:val="22"/>
          <w:lang w:val="sk-SK" w:eastAsia="en-GB"/>
        </w:rPr>
        <w:t xml:space="preserve">, </w:t>
      </w:r>
      <w:r w:rsidR="001978AD" w:rsidRPr="00BD4A02">
        <w:rPr>
          <w:szCs w:val="22"/>
          <w:lang w:val="sk-SK" w:eastAsia="en-GB"/>
        </w:rPr>
        <w:t xml:space="preserve">mohli by </w:t>
      </w:r>
      <w:r w:rsidR="00472DE3" w:rsidRPr="00BD4A02">
        <w:rPr>
          <w:szCs w:val="22"/>
          <w:lang w:val="sk-SK" w:eastAsia="en-GB"/>
        </w:rPr>
        <w:t xml:space="preserve">vystaviť nebezpečenstvu </w:t>
      </w:r>
      <w:r w:rsidR="00561742" w:rsidRPr="00BD4A02">
        <w:rPr>
          <w:szCs w:val="22"/>
          <w:lang w:val="sk-SK" w:eastAsia="en-GB"/>
        </w:rPr>
        <w:t>pacientov vedúcich vozidlá alebo obsluhujúcich stroje.</w:t>
      </w:r>
      <w:r w:rsidRPr="00BD4A02">
        <w:rPr>
          <w:szCs w:val="22"/>
          <w:lang w:val="sk-SK" w:eastAsia="en-GB"/>
        </w:rPr>
        <w:t xml:space="preserve"> </w:t>
      </w:r>
      <w:r w:rsidR="00533C9D" w:rsidRPr="00BD4A02">
        <w:rPr>
          <w:szCs w:val="22"/>
          <w:lang w:val="sk-SK" w:eastAsia="en-GB"/>
        </w:rPr>
        <w:t>Toto upozornenie</w:t>
      </w:r>
      <w:r w:rsidR="00D01719" w:rsidRPr="00BD4A02">
        <w:rPr>
          <w:szCs w:val="22"/>
          <w:lang w:val="sk-SK" w:eastAsia="en-GB"/>
        </w:rPr>
        <w:t xml:space="preserve"> platí</w:t>
      </w:r>
      <w:r w:rsidR="009C544B" w:rsidRPr="00BD4A02">
        <w:rPr>
          <w:szCs w:val="22"/>
          <w:lang w:val="sk-SK" w:eastAsia="en-GB"/>
        </w:rPr>
        <w:t xml:space="preserve"> </w:t>
      </w:r>
      <w:r w:rsidR="00561742" w:rsidRPr="00BD4A02">
        <w:rPr>
          <w:szCs w:val="22"/>
          <w:lang w:val="sk-SK" w:eastAsia="en-GB"/>
        </w:rPr>
        <w:t>hlavne na začiatku liečby a po zvýšení dávky</w:t>
      </w:r>
      <w:r w:rsidRPr="00BD4A02">
        <w:rPr>
          <w:szCs w:val="22"/>
          <w:lang w:val="sk-SK" w:eastAsia="en-GB"/>
        </w:rPr>
        <w:t>.</w:t>
      </w:r>
    </w:p>
    <w:p w14:paraId="27CE31AF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54CD88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4.8</w:t>
      </w:r>
      <w:r w:rsidR="00767ACA" w:rsidRPr="00BD4A02">
        <w:rPr>
          <w:b/>
          <w:bCs/>
          <w:szCs w:val="22"/>
          <w:lang w:val="sk-SK" w:eastAsia="en-GB"/>
        </w:rPr>
        <w:tab/>
        <w:t>Nežiaduce účinky</w:t>
      </w:r>
    </w:p>
    <w:p w14:paraId="4C5DB4C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41ECC5A7" w14:textId="77777777" w:rsidR="000857FD" w:rsidRPr="00BD4A02" w:rsidRDefault="00700CC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Ne</w:t>
      </w:r>
      <w:r w:rsidR="0037042E" w:rsidRPr="00BD4A02">
        <w:rPr>
          <w:szCs w:val="22"/>
          <w:lang w:val="sk-SK" w:eastAsia="en-GB"/>
        </w:rPr>
        <w:t xml:space="preserve">žiaduce </w:t>
      </w:r>
      <w:r w:rsidRPr="00BD4A02">
        <w:rPr>
          <w:szCs w:val="22"/>
          <w:lang w:val="sk-SK" w:eastAsia="en-GB"/>
        </w:rPr>
        <w:t xml:space="preserve">reakcie zaznamenané v klinických štúdiách zameraných na epilepsiu (prídavná liečba a monoterapia) a na neuropatickú bolesť sú </w:t>
      </w:r>
      <w:r w:rsidR="0093336B" w:rsidRPr="00BD4A02">
        <w:rPr>
          <w:szCs w:val="22"/>
          <w:lang w:val="sk-SK" w:eastAsia="en-GB"/>
        </w:rPr>
        <w:t>v</w:t>
      </w:r>
      <w:r w:rsidR="00E22109" w:rsidRPr="00BD4A02">
        <w:rPr>
          <w:szCs w:val="22"/>
          <w:lang w:val="sk-SK" w:eastAsia="en-GB"/>
        </w:rPr>
        <w:t xml:space="preserve"> nasledujúcej </w:t>
      </w:r>
      <w:r w:rsidR="0093336B" w:rsidRPr="00BD4A02">
        <w:rPr>
          <w:szCs w:val="22"/>
          <w:lang w:val="sk-SK" w:eastAsia="en-GB"/>
        </w:rPr>
        <w:t xml:space="preserve">tabuľke </w:t>
      </w:r>
      <w:r w:rsidRPr="00BD4A02">
        <w:rPr>
          <w:szCs w:val="22"/>
          <w:lang w:val="sk-SK" w:eastAsia="en-GB"/>
        </w:rPr>
        <w:t>uvedené podľa triedy orgánových systémov a frekvencie: veľmi časté</w:t>
      </w:r>
      <w:r w:rsidR="000857FD" w:rsidRPr="00BD4A02">
        <w:rPr>
          <w:szCs w:val="22"/>
          <w:lang w:val="sk-SK" w:eastAsia="en-GB"/>
        </w:rPr>
        <w:t xml:space="preserve"> (≥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1/10); </w:t>
      </w:r>
      <w:r w:rsidRPr="00BD4A02">
        <w:rPr>
          <w:szCs w:val="22"/>
          <w:lang w:val="sk-SK" w:eastAsia="en-GB"/>
        </w:rPr>
        <w:t>časté</w:t>
      </w:r>
      <w:r w:rsidR="000857FD" w:rsidRPr="00BD4A02">
        <w:rPr>
          <w:szCs w:val="22"/>
          <w:lang w:val="sk-SK" w:eastAsia="en-GB"/>
        </w:rPr>
        <w:t xml:space="preserve"> (≥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1/100 </w:t>
      </w:r>
      <w:r w:rsidRPr="00BD4A02">
        <w:rPr>
          <w:szCs w:val="22"/>
          <w:lang w:val="sk-SK" w:eastAsia="en-GB"/>
        </w:rPr>
        <w:t>až </w:t>
      </w:r>
      <w:r w:rsidR="000857FD" w:rsidRPr="00BD4A02">
        <w:rPr>
          <w:szCs w:val="22"/>
          <w:lang w:val="sk-SK" w:eastAsia="en-GB"/>
        </w:rPr>
        <w:t>&lt;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1/10); </w:t>
      </w:r>
      <w:r w:rsidRPr="00BD4A02">
        <w:rPr>
          <w:szCs w:val="22"/>
          <w:lang w:val="sk-SK" w:eastAsia="en-GB"/>
        </w:rPr>
        <w:t xml:space="preserve">menej časté </w:t>
      </w:r>
      <w:r w:rsidR="000857FD" w:rsidRPr="00BD4A02">
        <w:rPr>
          <w:szCs w:val="22"/>
          <w:lang w:val="sk-SK" w:eastAsia="en-GB"/>
        </w:rPr>
        <w:t>(≥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1/1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000 </w:t>
      </w:r>
      <w:r w:rsidRPr="00BD4A02">
        <w:rPr>
          <w:szCs w:val="22"/>
          <w:lang w:val="sk-SK" w:eastAsia="en-GB"/>
        </w:rPr>
        <w:t>až </w:t>
      </w:r>
      <w:r w:rsidR="000857FD" w:rsidRPr="00BD4A02">
        <w:rPr>
          <w:szCs w:val="22"/>
          <w:lang w:val="sk-SK" w:eastAsia="en-GB"/>
        </w:rPr>
        <w:t>&lt;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1/100); </w:t>
      </w:r>
      <w:r w:rsidRPr="00BD4A02">
        <w:rPr>
          <w:szCs w:val="22"/>
          <w:lang w:val="sk-SK" w:eastAsia="en-GB"/>
        </w:rPr>
        <w:t>z</w:t>
      </w:r>
      <w:r w:rsidR="000857FD" w:rsidRPr="00BD4A02">
        <w:rPr>
          <w:szCs w:val="22"/>
          <w:lang w:val="sk-SK" w:eastAsia="en-GB"/>
        </w:rPr>
        <w:t>r</w:t>
      </w:r>
      <w:r w:rsidRPr="00BD4A02">
        <w:rPr>
          <w:szCs w:val="22"/>
          <w:lang w:val="sk-SK" w:eastAsia="en-GB"/>
        </w:rPr>
        <w:t>i</w:t>
      </w:r>
      <w:r w:rsidR="000857FD" w:rsidRPr="00BD4A02">
        <w:rPr>
          <w:szCs w:val="22"/>
          <w:lang w:val="sk-SK" w:eastAsia="en-GB"/>
        </w:rPr>
        <w:t>e</w:t>
      </w:r>
      <w:r w:rsidRPr="00BD4A02">
        <w:rPr>
          <w:szCs w:val="22"/>
          <w:lang w:val="sk-SK" w:eastAsia="en-GB"/>
        </w:rPr>
        <w:t>dkavé</w:t>
      </w:r>
      <w:r w:rsidR="000857FD" w:rsidRPr="00BD4A02">
        <w:rPr>
          <w:szCs w:val="22"/>
          <w:lang w:val="sk-SK" w:eastAsia="en-GB"/>
        </w:rPr>
        <w:t xml:space="preserve"> (≥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1/10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000 </w:t>
      </w:r>
      <w:r w:rsidRPr="00BD4A02">
        <w:rPr>
          <w:szCs w:val="22"/>
          <w:lang w:val="sk-SK" w:eastAsia="en-GB"/>
        </w:rPr>
        <w:t>až </w:t>
      </w:r>
      <w:r w:rsidR="000857FD" w:rsidRPr="00BD4A02">
        <w:rPr>
          <w:szCs w:val="22"/>
          <w:lang w:val="sk-SK" w:eastAsia="en-GB"/>
        </w:rPr>
        <w:t>&lt;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1/1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000); ve</w:t>
      </w:r>
      <w:r w:rsidRPr="00BD4A02">
        <w:rPr>
          <w:szCs w:val="22"/>
          <w:lang w:val="sk-SK" w:eastAsia="en-GB"/>
        </w:rPr>
        <w:t>ľmi zriedkavé</w:t>
      </w:r>
      <w:r w:rsidR="000857FD" w:rsidRPr="00BD4A02">
        <w:rPr>
          <w:szCs w:val="22"/>
          <w:lang w:val="sk-SK" w:eastAsia="en-GB"/>
        </w:rPr>
        <w:t xml:space="preserve"> (&lt;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1/10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000). </w:t>
      </w:r>
      <w:r w:rsidR="00C432A2" w:rsidRPr="00BD4A02">
        <w:rPr>
          <w:szCs w:val="22"/>
          <w:lang w:val="sk-SK" w:eastAsia="en-GB"/>
        </w:rPr>
        <w:t>Ak bola v klinických štúdiách nežiaduca reakcia zaznamenaná s rôznou frekvenciou výskytu, bola jej priradená najvyššia hlásená frekvencia.</w:t>
      </w:r>
    </w:p>
    <w:p w14:paraId="33677A9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23D62A41" w14:textId="77777777" w:rsidR="000857FD" w:rsidRPr="00BD4A02" w:rsidRDefault="0093336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Ďalšie nežiaduce reakcie hlásené v období po uvedení lieku na trh sú v</w:t>
      </w:r>
      <w:r w:rsidR="00E22109" w:rsidRPr="00BD4A02">
        <w:rPr>
          <w:szCs w:val="22"/>
          <w:lang w:val="sk-SK" w:eastAsia="en-GB"/>
        </w:rPr>
        <w:t xml:space="preserve"> nasledujúcej </w:t>
      </w:r>
      <w:r w:rsidRPr="00BD4A02">
        <w:rPr>
          <w:szCs w:val="22"/>
          <w:lang w:val="sk-SK" w:eastAsia="en-GB"/>
        </w:rPr>
        <w:t xml:space="preserve">tabuľke uvedené kurzívou s frekvenciou </w:t>
      </w:r>
      <w:r w:rsidR="000A2944" w:rsidRPr="00BD4A02">
        <w:rPr>
          <w:szCs w:val="22"/>
          <w:lang w:val="sk-SK" w:eastAsia="en-GB"/>
        </w:rPr>
        <w:t>n</w:t>
      </w:r>
      <w:r w:rsidRPr="00BD4A02">
        <w:rPr>
          <w:szCs w:val="22"/>
          <w:lang w:val="sk-SK" w:eastAsia="en-GB"/>
        </w:rPr>
        <w:t>eznáme (</w:t>
      </w:r>
      <w:r w:rsidR="00DB54BB" w:rsidRPr="00BD4A02">
        <w:rPr>
          <w:szCs w:val="22"/>
          <w:lang w:val="sk-SK" w:eastAsia="en-GB"/>
        </w:rPr>
        <w:t xml:space="preserve">nedá sa odhadnúť </w:t>
      </w:r>
      <w:r w:rsidRPr="00BD4A02">
        <w:rPr>
          <w:szCs w:val="22"/>
          <w:lang w:val="sk-SK" w:eastAsia="en-GB"/>
        </w:rPr>
        <w:t>z dostupných údajov)</w:t>
      </w:r>
      <w:r w:rsidR="00700CCA" w:rsidRPr="00BD4A02">
        <w:rPr>
          <w:szCs w:val="22"/>
          <w:lang w:val="sk-SK" w:eastAsia="en-GB"/>
        </w:rPr>
        <w:t>.</w:t>
      </w:r>
    </w:p>
    <w:p w14:paraId="6A1FB2B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D17EBAC" w14:textId="77777777" w:rsidR="000857FD" w:rsidRPr="00BD4A02" w:rsidRDefault="004D2BC9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/>
        </w:rPr>
        <w:t>V rámci jednotlivých skupín frekvencií sú nežiaduce účinky usporiadané v poradí klesajúcej závažnosti</w:t>
      </w:r>
      <w:r w:rsidR="000857FD" w:rsidRPr="00BD4A02">
        <w:rPr>
          <w:szCs w:val="22"/>
          <w:lang w:val="sk-SK" w:eastAsia="en-GB"/>
        </w:rPr>
        <w:t>.</w:t>
      </w:r>
    </w:p>
    <w:p w14:paraId="79B9137A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88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9"/>
        <w:gridCol w:w="6324"/>
      </w:tblGrid>
      <w:tr w:rsidR="000857FD" w:rsidRPr="00BD4A02" w14:paraId="0ADF36A4" w14:textId="77777777" w:rsidTr="00E40709">
        <w:trPr>
          <w:tblHeader/>
        </w:trPr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D2209" w14:textId="77777777" w:rsidR="000857FD" w:rsidRPr="00BD4A02" w:rsidRDefault="004D2BC9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Trieda orgánových systémov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F90B4" w14:textId="77777777" w:rsidR="000857FD" w:rsidRPr="00BD4A02" w:rsidRDefault="003E4F27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Nežiaduce reakcie na liek</w:t>
            </w:r>
          </w:p>
        </w:tc>
      </w:tr>
      <w:tr w:rsidR="000857FD" w:rsidRPr="00BD4A02" w14:paraId="1D51A6A0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FDEC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Infe</w:t>
            </w:r>
            <w:r w:rsidR="00A45FB8" w:rsidRPr="00BD4A02">
              <w:rPr>
                <w:b/>
                <w:bCs/>
                <w:szCs w:val="22"/>
                <w:lang w:val="sk-SK" w:eastAsia="en-GB"/>
              </w:rPr>
              <w:t>kcie a nákazy</w:t>
            </w:r>
          </w:p>
        </w:tc>
      </w:tr>
      <w:tr w:rsidR="000857FD" w:rsidRPr="00BD4A02" w14:paraId="05A04623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1FC0C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</w:t>
            </w:r>
            <w:r w:rsidR="00A66280" w:rsidRPr="00BD4A02">
              <w:rPr>
                <w:szCs w:val="22"/>
                <w:lang w:val="sk-SK" w:eastAsia="en-GB"/>
              </w:rPr>
              <w:t>ľmi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F53D8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</w:t>
            </w:r>
            <w:r w:rsidR="00E40709" w:rsidRPr="00BD4A02">
              <w:rPr>
                <w:szCs w:val="22"/>
                <w:lang w:val="sk-SK" w:eastAsia="en-GB"/>
              </w:rPr>
              <w:t xml:space="preserve">írusová </w:t>
            </w:r>
            <w:r w:rsidRPr="00BD4A02">
              <w:rPr>
                <w:szCs w:val="22"/>
                <w:lang w:val="sk-SK" w:eastAsia="en-GB"/>
              </w:rPr>
              <w:t>infe</w:t>
            </w:r>
            <w:r w:rsidR="00E40709" w:rsidRPr="00BD4A02">
              <w:rPr>
                <w:szCs w:val="22"/>
                <w:lang w:val="sk-SK" w:eastAsia="en-GB"/>
              </w:rPr>
              <w:t>kcia</w:t>
            </w:r>
            <w:r w:rsidRPr="00BD4A02">
              <w:rPr>
                <w:szCs w:val="22"/>
                <w:lang w:val="sk-SK" w:eastAsia="en-GB"/>
              </w:rPr>
              <w:t xml:space="preserve"> </w:t>
            </w:r>
          </w:p>
        </w:tc>
      </w:tr>
      <w:tr w:rsidR="000857FD" w:rsidRPr="00BD4A02" w14:paraId="2AB88C17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F56D2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2B9A4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pneum</w:t>
            </w:r>
            <w:r w:rsidR="00E40709" w:rsidRPr="00BD4A02">
              <w:rPr>
                <w:szCs w:val="22"/>
                <w:lang w:val="sk-SK" w:eastAsia="en-GB"/>
              </w:rPr>
              <w:t>ónia, infekcia dýchacích ciest, infekcia močových ciest, infekcia</w:t>
            </w:r>
            <w:r w:rsidRPr="00BD4A02">
              <w:rPr>
                <w:szCs w:val="22"/>
                <w:lang w:val="sk-SK" w:eastAsia="en-GB"/>
              </w:rPr>
              <w:t xml:space="preserve">, otitis media </w:t>
            </w:r>
          </w:p>
        </w:tc>
      </w:tr>
      <w:tr w:rsidR="000857FD" w:rsidRPr="00BD4A02" w14:paraId="1792CE79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31B16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krvi a lymfatického systému</w:t>
            </w:r>
          </w:p>
        </w:tc>
      </w:tr>
      <w:tr w:rsidR="000857FD" w:rsidRPr="00BD4A02" w14:paraId="4A410405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7A343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F4118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leu</w:t>
            </w:r>
            <w:r w:rsidR="00E40709" w:rsidRPr="00BD4A02">
              <w:rPr>
                <w:szCs w:val="22"/>
                <w:lang w:val="sk-SK" w:eastAsia="en-GB"/>
              </w:rPr>
              <w:t>ko</w:t>
            </w:r>
            <w:r w:rsidRPr="00BD4A02">
              <w:rPr>
                <w:szCs w:val="22"/>
                <w:lang w:val="sk-SK" w:eastAsia="en-GB"/>
              </w:rPr>
              <w:t>p</w:t>
            </w:r>
            <w:r w:rsidR="00E40709" w:rsidRPr="00BD4A02">
              <w:rPr>
                <w:szCs w:val="22"/>
                <w:lang w:val="sk-SK" w:eastAsia="en-GB"/>
              </w:rPr>
              <w:t>é</w:t>
            </w:r>
            <w:r w:rsidRPr="00BD4A02">
              <w:rPr>
                <w:szCs w:val="22"/>
                <w:lang w:val="sk-SK" w:eastAsia="en-GB"/>
              </w:rPr>
              <w:t xml:space="preserve">nia </w:t>
            </w:r>
          </w:p>
        </w:tc>
      </w:tr>
      <w:tr w:rsidR="000857FD" w:rsidRPr="00BD4A02" w14:paraId="288F022B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4068A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</w:t>
            </w:r>
            <w:r w:rsidR="00A66280" w:rsidRPr="00BD4A02">
              <w:rPr>
                <w:szCs w:val="22"/>
                <w:lang w:val="sk-SK" w:eastAsia="en-GB"/>
              </w:rPr>
              <w:t>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BA3FD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trombocytop</w:t>
            </w:r>
            <w:r w:rsidR="00E40709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>nia</w:t>
            </w:r>
          </w:p>
        </w:tc>
      </w:tr>
      <w:tr w:rsidR="000857FD" w:rsidRPr="00BD4A02" w14:paraId="37B220CD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2FC9F" w14:textId="77777777" w:rsidR="000857FD" w:rsidRPr="00BD4A02" w:rsidRDefault="00A45FB8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imunitného systému</w:t>
            </w:r>
          </w:p>
        </w:tc>
      </w:tr>
      <w:tr w:rsidR="000857FD" w:rsidRPr="00BD4A02" w14:paraId="17EAF87F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1256D" w14:textId="77777777" w:rsidR="000857FD" w:rsidRPr="00BD4A02" w:rsidRDefault="00A66280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58EFB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alergic</w:t>
            </w:r>
            <w:r w:rsidR="00E40709" w:rsidRPr="00BD4A02">
              <w:rPr>
                <w:szCs w:val="22"/>
                <w:lang w:val="sk-SK" w:eastAsia="en-GB"/>
              </w:rPr>
              <w:t xml:space="preserve">ké </w:t>
            </w:r>
            <w:r w:rsidRPr="00BD4A02">
              <w:rPr>
                <w:szCs w:val="22"/>
                <w:lang w:val="sk-SK" w:eastAsia="en-GB"/>
              </w:rPr>
              <w:t>rea</w:t>
            </w:r>
            <w:r w:rsidR="00E40709" w:rsidRPr="00BD4A02">
              <w:rPr>
                <w:szCs w:val="22"/>
                <w:lang w:val="sk-SK" w:eastAsia="en-GB"/>
              </w:rPr>
              <w:t>kcie</w:t>
            </w:r>
            <w:r w:rsidRPr="00BD4A02">
              <w:rPr>
                <w:szCs w:val="22"/>
                <w:lang w:val="sk-SK" w:eastAsia="en-GB"/>
              </w:rPr>
              <w:t xml:space="preserve"> (</w:t>
            </w:r>
            <w:r w:rsidR="00E40709" w:rsidRPr="00BD4A02">
              <w:rPr>
                <w:szCs w:val="22"/>
                <w:lang w:val="sk-SK" w:eastAsia="en-GB"/>
              </w:rPr>
              <w:t>napr.</w:t>
            </w:r>
            <w:r w:rsidRPr="00BD4A02">
              <w:rPr>
                <w:szCs w:val="22"/>
                <w:lang w:val="sk-SK" w:eastAsia="en-GB"/>
              </w:rPr>
              <w:t xml:space="preserve"> urti</w:t>
            </w:r>
            <w:r w:rsidR="00E40709" w:rsidRPr="00BD4A02">
              <w:rPr>
                <w:szCs w:val="22"/>
                <w:lang w:val="sk-SK" w:eastAsia="en-GB"/>
              </w:rPr>
              <w:t>ká</w:t>
            </w:r>
            <w:r w:rsidRPr="00BD4A02">
              <w:rPr>
                <w:szCs w:val="22"/>
                <w:lang w:val="sk-SK" w:eastAsia="en-GB"/>
              </w:rPr>
              <w:t>ria</w:t>
            </w:r>
            <w:r w:rsidR="00533C9D" w:rsidRPr="00BD4A02">
              <w:rPr>
                <w:szCs w:val="22"/>
                <w:lang w:val="sk-SK" w:eastAsia="en-GB"/>
              </w:rPr>
              <w:t>)</w:t>
            </w:r>
          </w:p>
        </w:tc>
      </w:tr>
      <w:tr w:rsidR="000857FD" w:rsidRPr="00BD4A02" w14:paraId="6C355528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BD44A" w14:textId="77777777" w:rsidR="000857FD" w:rsidRPr="00BD4A02" w:rsidRDefault="00A66280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BDE8A" w14:textId="77777777" w:rsidR="000857FD" w:rsidRPr="00BD4A02" w:rsidRDefault="00E40709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syndróm precitlivenosti (systémová reakcia s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 </w:t>
            </w:r>
            <w:r w:rsidRPr="00BD4A02">
              <w:rPr>
                <w:i/>
                <w:iCs/>
                <w:szCs w:val="22"/>
                <w:lang w:val="sk-SK" w:eastAsia="en-GB"/>
              </w:rPr>
              <w:t>r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ozmanitými prejavmi, ktoré môžu zahŕňať horúčku, vyrážku, hepatitídu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, lym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f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adenopat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iu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, eo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z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ino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 xml:space="preserve">fíliu a niekedy aj iné </w:t>
            </w:r>
            <w:r w:rsidR="000875F8" w:rsidRPr="00BD4A02">
              <w:rPr>
                <w:i/>
                <w:iCs/>
                <w:szCs w:val="22"/>
                <w:lang w:val="sk-SK" w:eastAsia="en-GB"/>
              </w:rPr>
              <w:t xml:space="preserve">subjektívne 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a</w:t>
            </w:r>
            <w:r w:rsidR="000875F8" w:rsidRPr="00BD4A02">
              <w:rPr>
                <w:i/>
                <w:iCs/>
                <w:szCs w:val="22"/>
                <w:lang w:val="sk-SK" w:eastAsia="en-GB"/>
              </w:rPr>
              <w:t xml:space="preserve"> objektívne 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príznaky), anafylaxia (pozri časť 4.4)</w:t>
            </w:r>
          </w:p>
        </w:tc>
      </w:tr>
      <w:tr w:rsidR="000857FD" w:rsidRPr="00BD4A02" w14:paraId="022D8F04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D7A4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metabolizmu a výživy</w:t>
            </w:r>
          </w:p>
        </w:tc>
      </w:tr>
      <w:tr w:rsidR="000857FD" w:rsidRPr="00BD4A02" w14:paraId="0A11268A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4372A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50E4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anorexia, </w:t>
            </w:r>
            <w:r w:rsidR="00441AF7" w:rsidRPr="00BD4A02">
              <w:rPr>
                <w:szCs w:val="22"/>
                <w:lang w:val="sk-SK" w:eastAsia="en-GB"/>
              </w:rPr>
              <w:t>zvýšená chuť do jedla</w:t>
            </w:r>
          </w:p>
        </w:tc>
      </w:tr>
      <w:tr w:rsidR="00A369A0" w:rsidRPr="00BD4A02" w14:paraId="369FF06E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03BE5" w14:textId="77777777" w:rsidR="00A369A0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6B022" w14:textId="77777777" w:rsidR="00A369A0" w:rsidRPr="00BD4A02" w:rsidRDefault="00441AF7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hyperglykémia (najčastejšie pozorovaná u pacientov s diabetom)</w:t>
            </w:r>
          </w:p>
        </w:tc>
      </w:tr>
      <w:tr w:rsidR="00A369A0" w:rsidRPr="00BD4A02" w14:paraId="7D097514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76AE7" w14:textId="77777777" w:rsidR="00A369A0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Zriedkavé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CE992" w14:textId="77777777" w:rsidR="00A369A0" w:rsidRPr="00BD4A02" w:rsidRDefault="00A369A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hypogly</w:t>
            </w:r>
            <w:r w:rsidR="00441AF7" w:rsidRPr="00BD4A02">
              <w:rPr>
                <w:szCs w:val="22"/>
                <w:lang w:val="sk-SK" w:eastAsia="en-GB"/>
              </w:rPr>
              <w:t>kémia</w:t>
            </w:r>
            <w:r w:rsidRPr="00BD4A02">
              <w:rPr>
                <w:szCs w:val="22"/>
                <w:lang w:val="sk-SK" w:eastAsia="en-GB"/>
              </w:rPr>
              <w:t xml:space="preserve"> (</w:t>
            </w:r>
            <w:r w:rsidR="00441AF7" w:rsidRPr="00BD4A02">
              <w:rPr>
                <w:szCs w:val="22"/>
                <w:lang w:val="sk-SK" w:eastAsia="en-GB"/>
              </w:rPr>
              <w:t>najčastejšie pozorovaná u pacientov s diabetom</w:t>
            </w:r>
            <w:r w:rsidRPr="00BD4A02">
              <w:rPr>
                <w:szCs w:val="22"/>
                <w:lang w:val="sk-SK" w:eastAsia="en-GB"/>
              </w:rPr>
              <w:t>)</w:t>
            </w:r>
          </w:p>
        </w:tc>
      </w:tr>
      <w:tr w:rsidR="000857FD" w:rsidRPr="00BD4A02" w14:paraId="52166C53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D87CF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00AB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hyponatr</w:t>
            </w:r>
            <w:r w:rsidR="00321B65" w:rsidRPr="00BD4A02">
              <w:rPr>
                <w:i/>
                <w:iCs/>
                <w:szCs w:val="22"/>
                <w:lang w:val="sk-SK" w:eastAsia="en-GB"/>
              </w:rPr>
              <w:t>i</w:t>
            </w:r>
            <w:r w:rsidR="00441AF7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>mia</w:t>
            </w:r>
          </w:p>
        </w:tc>
      </w:tr>
      <w:tr w:rsidR="000857FD" w:rsidRPr="00BD4A02" w14:paraId="47FFA4EC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67B94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Psychic</w:t>
            </w:r>
            <w:r w:rsidR="00A45FB8" w:rsidRPr="00BD4A02">
              <w:rPr>
                <w:b/>
                <w:bCs/>
                <w:szCs w:val="22"/>
                <w:lang w:val="sk-SK" w:eastAsia="en-GB"/>
              </w:rPr>
              <w:t>ké poruchy</w:t>
            </w:r>
          </w:p>
        </w:tc>
      </w:tr>
      <w:tr w:rsidR="000857FD" w:rsidRPr="00BD4A02" w14:paraId="403BF4C6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6C881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6BD60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hostilit</w:t>
            </w:r>
            <w:r w:rsidR="009D107F" w:rsidRPr="00BD4A02">
              <w:rPr>
                <w:szCs w:val="22"/>
                <w:lang w:val="sk-SK" w:eastAsia="en-GB"/>
              </w:rPr>
              <w:t>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9D107F" w:rsidRPr="00BD4A02">
              <w:rPr>
                <w:szCs w:val="22"/>
                <w:lang w:val="sk-SK" w:eastAsia="en-GB"/>
              </w:rPr>
              <w:t>zmätenosť a emočná labilita</w:t>
            </w:r>
            <w:r w:rsidRPr="00BD4A02">
              <w:rPr>
                <w:szCs w:val="22"/>
                <w:lang w:val="sk-SK" w:eastAsia="en-GB"/>
              </w:rPr>
              <w:t>, depresi</w:t>
            </w:r>
            <w:r w:rsidR="009D107F" w:rsidRPr="00BD4A02">
              <w:rPr>
                <w:szCs w:val="22"/>
                <w:lang w:val="sk-SK" w:eastAsia="en-GB"/>
              </w:rPr>
              <w:t>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9D107F" w:rsidRPr="00BD4A02">
              <w:rPr>
                <w:szCs w:val="22"/>
                <w:lang w:val="sk-SK" w:eastAsia="en-GB"/>
              </w:rPr>
              <w:t>úzkosť</w:t>
            </w:r>
            <w:r w:rsidRPr="00BD4A02">
              <w:rPr>
                <w:szCs w:val="22"/>
                <w:lang w:val="sk-SK" w:eastAsia="en-GB"/>
              </w:rPr>
              <w:t>, nervo</w:t>
            </w:r>
            <w:r w:rsidR="009D107F" w:rsidRPr="00BD4A02">
              <w:rPr>
                <w:szCs w:val="22"/>
                <w:lang w:val="sk-SK" w:eastAsia="en-GB"/>
              </w:rPr>
              <w:t>zita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231BA8" w:rsidRPr="00BD4A02">
              <w:rPr>
                <w:szCs w:val="22"/>
                <w:lang w:val="sk-SK" w:eastAsia="en-GB"/>
              </w:rPr>
              <w:t>nezvyčajné myslenie</w:t>
            </w:r>
          </w:p>
        </w:tc>
      </w:tr>
      <w:tr w:rsidR="00F414D2" w:rsidRPr="00BD4A02" w14:paraId="638FA8EE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A3528" w14:textId="77777777" w:rsidR="00F414D2" w:rsidRPr="00BD4A02" w:rsidRDefault="00F414D2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62896" w14:textId="77777777" w:rsidR="00F414D2" w:rsidRPr="00BD4A02" w:rsidRDefault="00F414D2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agitovanosť</w:t>
            </w:r>
          </w:p>
        </w:tc>
      </w:tr>
      <w:tr w:rsidR="000857FD" w:rsidRPr="00BD4A02" w14:paraId="6BAF0629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09345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E8B9E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halucin</w:t>
            </w:r>
            <w:r w:rsidR="00231BA8" w:rsidRPr="00BD4A02">
              <w:rPr>
                <w:i/>
                <w:iCs/>
                <w:szCs w:val="22"/>
                <w:lang w:val="sk-SK" w:eastAsia="en-GB"/>
              </w:rPr>
              <w:t>ácie</w:t>
            </w:r>
          </w:p>
        </w:tc>
      </w:tr>
      <w:tr w:rsidR="000857FD" w:rsidRPr="00BD4A02" w14:paraId="041811F5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43F6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nervového systému</w:t>
            </w:r>
          </w:p>
        </w:tc>
      </w:tr>
      <w:tr w:rsidR="000857FD" w:rsidRPr="00BD4A02" w14:paraId="0C5594C7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59276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Veľmi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08404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somnolenc</w:t>
            </w:r>
            <w:r w:rsidR="00231BA8" w:rsidRPr="00BD4A02">
              <w:rPr>
                <w:szCs w:val="22"/>
                <w:lang w:val="sk-SK" w:eastAsia="en-GB"/>
              </w:rPr>
              <w:t>ia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231BA8" w:rsidRPr="00BD4A02">
              <w:rPr>
                <w:szCs w:val="22"/>
                <w:lang w:val="sk-SK" w:eastAsia="en-GB"/>
              </w:rPr>
              <w:t>závraty</w:t>
            </w:r>
            <w:r w:rsidRPr="00BD4A02">
              <w:rPr>
                <w:szCs w:val="22"/>
                <w:lang w:val="sk-SK" w:eastAsia="en-GB"/>
              </w:rPr>
              <w:t>, ataxia</w:t>
            </w:r>
          </w:p>
        </w:tc>
      </w:tr>
      <w:tr w:rsidR="000857FD" w:rsidRPr="00BD4A02" w14:paraId="21DAD6ED" w14:textId="77777777">
        <w:trPr>
          <w:trHeight w:val="839"/>
        </w:trPr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394B91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314D923" w14:textId="77777777" w:rsidR="000857FD" w:rsidRPr="00BD4A02" w:rsidRDefault="00231BA8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kŕče</w:t>
            </w:r>
            <w:r w:rsidR="000857FD" w:rsidRPr="00BD4A02">
              <w:rPr>
                <w:szCs w:val="22"/>
                <w:lang w:val="sk-SK" w:eastAsia="en-GB"/>
              </w:rPr>
              <w:t>, hyperkin</w:t>
            </w:r>
            <w:r w:rsidRPr="00BD4A02">
              <w:rPr>
                <w:szCs w:val="22"/>
                <w:lang w:val="sk-SK" w:eastAsia="en-GB"/>
              </w:rPr>
              <w:t>ézy</w:t>
            </w:r>
            <w:r w:rsidR="000857FD" w:rsidRPr="00BD4A02">
              <w:rPr>
                <w:szCs w:val="22"/>
                <w:lang w:val="sk-SK" w:eastAsia="en-GB"/>
              </w:rPr>
              <w:t>, dy</w:t>
            </w:r>
            <w:r w:rsidRPr="00BD4A02">
              <w:rPr>
                <w:szCs w:val="22"/>
                <w:lang w:val="sk-SK" w:eastAsia="en-GB"/>
              </w:rPr>
              <w:t>z</w:t>
            </w:r>
            <w:r w:rsidR="000857FD" w:rsidRPr="00BD4A02">
              <w:rPr>
                <w:szCs w:val="22"/>
                <w:lang w:val="sk-SK" w:eastAsia="en-GB"/>
              </w:rPr>
              <w:t>artria, amn</w:t>
            </w:r>
            <w:r w:rsidRPr="00BD4A02">
              <w:rPr>
                <w:szCs w:val="22"/>
                <w:lang w:val="sk-SK" w:eastAsia="en-GB"/>
              </w:rPr>
              <w:t>éz</w:t>
            </w:r>
            <w:r w:rsidR="000857FD" w:rsidRPr="00BD4A02">
              <w:rPr>
                <w:szCs w:val="22"/>
                <w:lang w:val="sk-SK" w:eastAsia="en-GB"/>
              </w:rPr>
              <w:t xml:space="preserve">ia, tremor, insomnia, </w:t>
            </w:r>
            <w:r w:rsidRPr="00BD4A02">
              <w:rPr>
                <w:szCs w:val="22"/>
                <w:lang w:val="sk-SK" w:eastAsia="en-GB"/>
              </w:rPr>
              <w:t>bolesť hlavy</w:t>
            </w:r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r w:rsidRPr="00BD4A02">
              <w:rPr>
                <w:szCs w:val="22"/>
                <w:lang w:val="sk-SK" w:eastAsia="en-GB"/>
              </w:rPr>
              <w:t>po</w:t>
            </w:r>
            <w:r w:rsidR="000A2944" w:rsidRPr="00BD4A02">
              <w:rPr>
                <w:szCs w:val="22"/>
                <w:lang w:val="sk-SK" w:eastAsia="en-GB"/>
              </w:rPr>
              <w:t>ruchy citlivosti</w:t>
            </w:r>
            <w:r w:rsidR="00533C9D" w:rsidRPr="00BD4A02">
              <w:rPr>
                <w:szCs w:val="22"/>
                <w:lang w:val="sk-SK" w:eastAsia="en-GB"/>
              </w:rPr>
              <w:t>,</w:t>
            </w:r>
            <w:r w:rsidR="000A2944" w:rsidRPr="00BD4A02">
              <w:rPr>
                <w:szCs w:val="22"/>
                <w:lang w:val="sk-SK" w:eastAsia="en-GB"/>
              </w:rPr>
              <w:t xml:space="preserve"> </w:t>
            </w:r>
            <w:r w:rsidRPr="00BD4A02">
              <w:rPr>
                <w:szCs w:val="22"/>
                <w:lang w:val="sk-SK" w:eastAsia="en-GB"/>
              </w:rPr>
              <w:t xml:space="preserve">ako </w:t>
            </w:r>
            <w:r w:rsidR="00533C9D" w:rsidRPr="00BD4A02">
              <w:rPr>
                <w:szCs w:val="22"/>
                <w:lang w:val="sk-SK" w:eastAsia="en-GB"/>
              </w:rPr>
              <w:t xml:space="preserve">napríklad </w:t>
            </w:r>
            <w:r w:rsidRPr="00BD4A02">
              <w:rPr>
                <w:szCs w:val="22"/>
                <w:lang w:val="sk-SK" w:eastAsia="en-GB"/>
              </w:rPr>
              <w:t>parestézia</w:t>
            </w:r>
            <w:r w:rsidR="000A2944" w:rsidRPr="00BD4A02">
              <w:rPr>
                <w:szCs w:val="22"/>
                <w:lang w:val="sk-SK" w:eastAsia="en-GB"/>
              </w:rPr>
              <w:t xml:space="preserve"> a</w:t>
            </w:r>
            <w:r w:rsidRPr="00BD4A02">
              <w:rPr>
                <w:szCs w:val="22"/>
                <w:lang w:val="sk-SK" w:eastAsia="en-GB"/>
              </w:rPr>
              <w:t xml:space="preserve"> hypestézia</w:t>
            </w:r>
            <w:r w:rsidR="000857FD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 xml:space="preserve"> poruchy koordinácie</w:t>
            </w:r>
            <w:r w:rsidR="000857FD" w:rsidRPr="00BD4A02">
              <w:rPr>
                <w:szCs w:val="22"/>
                <w:lang w:val="sk-SK" w:eastAsia="en-GB"/>
              </w:rPr>
              <w:t xml:space="preserve">, nystagmus, </w:t>
            </w:r>
            <w:r w:rsidR="00C35182" w:rsidRPr="00BD4A02">
              <w:rPr>
                <w:szCs w:val="22"/>
                <w:lang w:val="sk-SK" w:eastAsia="en-GB"/>
              </w:rPr>
              <w:t>zosilnené, oslabené alebo chýbajúce reflexy</w:t>
            </w:r>
          </w:p>
        </w:tc>
      </w:tr>
      <w:tr w:rsidR="00855918" w:rsidRPr="00BD4A02" w14:paraId="190E3224" w14:textId="77777777">
        <w:trPr>
          <w:trHeight w:val="276"/>
        </w:trPr>
        <w:tc>
          <w:tcPr>
            <w:tcW w:w="14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41950" w14:textId="77777777" w:rsidR="00855918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BFC62" w14:textId="77777777" w:rsidR="00855918" w:rsidRPr="00BD4A02" w:rsidRDefault="00C5493B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h</w:t>
            </w:r>
            <w:r w:rsidR="00855918" w:rsidRPr="00BD4A02">
              <w:rPr>
                <w:szCs w:val="22"/>
                <w:lang w:val="sk-SK" w:eastAsia="en-GB"/>
              </w:rPr>
              <w:t>ypokin</w:t>
            </w:r>
            <w:r w:rsidR="00231BA8" w:rsidRPr="00BD4A02">
              <w:rPr>
                <w:szCs w:val="22"/>
                <w:lang w:val="sk-SK" w:eastAsia="en-GB"/>
              </w:rPr>
              <w:t xml:space="preserve">éza, </w:t>
            </w:r>
            <w:r w:rsidR="00533C9D" w:rsidRPr="00BD4A02">
              <w:rPr>
                <w:szCs w:val="22"/>
                <w:lang w:val="sk-SK" w:eastAsia="en-GB"/>
              </w:rPr>
              <w:t>poškodenie duševného zdravia</w:t>
            </w:r>
          </w:p>
        </w:tc>
      </w:tr>
      <w:tr w:rsidR="000857FD" w:rsidRPr="00BD4A02" w14:paraId="180FC040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6505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Zriedkavé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4FB77" w14:textId="77777777" w:rsidR="000857FD" w:rsidRPr="00BD4A02" w:rsidRDefault="00945AF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strata vedomia</w:t>
            </w:r>
          </w:p>
        </w:tc>
      </w:tr>
      <w:tr w:rsidR="000857FD" w:rsidRPr="00BD4A02" w14:paraId="742BF13F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F1DAF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29287" w14:textId="77777777" w:rsidR="000857FD" w:rsidRPr="00BD4A02" w:rsidRDefault="00740BA8" w:rsidP="00BD4A02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sk-SK" w:eastAsia="en-GB"/>
              </w:rPr>
            </w:pPr>
            <w:r w:rsidRPr="00BD4A02">
              <w:rPr>
                <w:i/>
                <w:szCs w:val="22"/>
                <w:lang w:val="sk-SK" w:eastAsia="en-GB"/>
              </w:rPr>
              <w:t>ď</w:t>
            </w:r>
            <w:r w:rsidR="00945AF5" w:rsidRPr="00BD4A02">
              <w:rPr>
                <w:i/>
                <w:szCs w:val="22"/>
                <w:lang w:val="sk-SK" w:eastAsia="en-GB"/>
              </w:rPr>
              <w:t xml:space="preserve">alšie poruchy hybnosti </w:t>
            </w:r>
            <w:r w:rsidR="000857FD" w:rsidRPr="00BD4A02">
              <w:rPr>
                <w:i/>
                <w:szCs w:val="22"/>
                <w:lang w:val="sk-SK" w:eastAsia="en-GB"/>
              </w:rPr>
              <w:t>(</w:t>
            </w:r>
            <w:r w:rsidR="00945AF5" w:rsidRPr="00BD4A02">
              <w:rPr>
                <w:i/>
                <w:szCs w:val="22"/>
                <w:lang w:val="sk-SK" w:eastAsia="en-GB"/>
              </w:rPr>
              <w:t xml:space="preserve">napr. </w:t>
            </w:r>
            <w:r w:rsidR="000857FD" w:rsidRPr="00BD4A02">
              <w:rPr>
                <w:i/>
                <w:szCs w:val="22"/>
                <w:lang w:val="sk-SK" w:eastAsia="en-GB"/>
              </w:rPr>
              <w:t>choreoatet</w:t>
            </w:r>
            <w:r w:rsidR="00945AF5" w:rsidRPr="00BD4A02">
              <w:rPr>
                <w:i/>
                <w:szCs w:val="22"/>
                <w:lang w:val="sk-SK" w:eastAsia="en-GB"/>
              </w:rPr>
              <w:t>óza</w:t>
            </w:r>
            <w:r w:rsidR="000857FD" w:rsidRPr="00BD4A02">
              <w:rPr>
                <w:i/>
                <w:szCs w:val="22"/>
                <w:lang w:val="sk-SK" w:eastAsia="en-GB"/>
              </w:rPr>
              <w:t>, dyskin</w:t>
            </w:r>
            <w:r w:rsidR="00945AF5" w:rsidRPr="00BD4A02">
              <w:rPr>
                <w:i/>
                <w:szCs w:val="22"/>
                <w:lang w:val="sk-SK" w:eastAsia="en-GB"/>
              </w:rPr>
              <w:t>éza</w:t>
            </w:r>
            <w:r w:rsidR="000857FD" w:rsidRPr="00BD4A02">
              <w:rPr>
                <w:i/>
                <w:szCs w:val="22"/>
                <w:lang w:val="sk-SK" w:eastAsia="en-GB"/>
              </w:rPr>
              <w:t>, dyst</w:t>
            </w:r>
            <w:r w:rsidR="00945AF5" w:rsidRPr="00BD4A02">
              <w:rPr>
                <w:i/>
                <w:szCs w:val="22"/>
                <w:lang w:val="sk-SK" w:eastAsia="en-GB"/>
              </w:rPr>
              <w:t>ó</w:t>
            </w:r>
            <w:r w:rsidR="000857FD" w:rsidRPr="00BD4A02">
              <w:rPr>
                <w:i/>
                <w:szCs w:val="22"/>
                <w:lang w:val="sk-SK" w:eastAsia="en-GB"/>
              </w:rPr>
              <w:t>nia)</w:t>
            </w:r>
          </w:p>
        </w:tc>
      </w:tr>
      <w:tr w:rsidR="000857FD" w:rsidRPr="00BD4A02" w14:paraId="3E61BEFB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30488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oka</w:t>
            </w:r>
          </w:p>
        </w:tc>
      </w:tr>
      <w:tr w:rsidR="000857FD" w:rsidRPr="00BD4A02" w14:paraId="7885AA69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87A66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C8560" w14:textId="77777777" w:rsidR="000857FD" w:rsidRPr="00BD4A02" w:rsidRDefault="00945AF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poruchy zraku, ako napríklad amblyopia, diplopia</w:t>
            </w:r>
          </w:p>
        </w:tc>
      </w:tr>
      <w:tr w:rsidR="000857FD" w:rsidRPr="00BD4A02" w14:paraId="5A3258C1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7659F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ucha a labyrintu</w:t>
            </w:r>
          </w:p>
        </w:tc>
      </w:tr>
      <w:tr w:rsidR="000857FD" w:rsidRPr="00BD4A02" w14:paraId="22BEF4CB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D5B4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A4251" w14:textId="77777777" w:rsidR="000857FD" w:rsidRPr="00BD4A02" w:rsidRDefault="00945AF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vertigo</w:t>
            </w:r>
          </w:p>
        </w:tc>
      </w:tr>
      <w:tr w:rsidR="000857FD" w:rsidRPr="00BD4A02" w14:paraId="454AD93D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1E1A5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3EE0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ti</w:t>
            </w:r>
            <w:r w:rsidR="00945AF5" w:rsidRPr="00BD4A02">
              <w:rPr>
                <w:i/>
                <w:iCs/>
                <w:szCs w:val="22"/>
                <w:lang w:val="sk-SK" w:eastAsia="en-GB"/>
              </w:rPr>
              <w:t>n</w:t>
            </w:r>
            <w:r w:rsidRPr="00BD4A02">
              <w:rPr>
                <w:i/>
                <w:iCs/>
                <w:szCs w:val="22"/>
                <w:lang w:val="sk-SK" w:eastAsia="en-GB"/>
              </w:rPr>
              <w:t>itus</w:t>
            </w:r>
          </w:p>
        </w:tc>
      </w:tr>
      <w:tr w:rsidR="000857FD" w:rsidRPr="00BD4A02" w14:paraId="44C62F0C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CC609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srdca a srdcovej činnosti</w:t>
            </w:r>
          </w:p>
        </w:tc>
      </w:tr>
      <w:tr w:rsidR="000857FD" w:rsidRPr="00BD4A02" w14:paraId="777006DC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7A8CB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32785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palpit</w:t>
            </w:r>
            <w:r w:rsidR="00945AF5" w:rsidRPr="00BD4A02">
              <w:rPr>
                <w:szCs w:val="22"/>
                <w:lang w:val="sk-SK" w:eastAsia="en-GB"/>
              </w:rPr>
              <w:t>ácie</w:t>
            </w:r>
          </w:p>
        </w:tc>
      </w:tr>
      <w:tr w:rsidR="000857FD" w:rsidRPr="00BD4A02" w14:paraId="43E320C4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2C45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ciev</w:t>
            </w:r>
          </w:p>
        </w:tc>
      </w:tr>
      <w:tr w:rsidR="000857FD" w:rsidRPr="00BD4A02" w14:paraId="719F9B5B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CE6E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314BF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hyperten</w:t>
            </w:r>
            <w:r w:rsidR="00945AF5" w:rsidRPr="00BD4A02">
              <w:rPr>
                <w:szCs w:val="22"/>
                <w:lang w:val="sk-SK" w:eastAsia="en-GB"/>
              </w:rPr>
              <w:t>z</w:t>
            </w:r>
            <w:r w:rsidRPr="00BD4A02">
              <w:rPr>
                <w:szCs w:val="22"/>
                <w:lang w:val="sk-SK" w:eastAsia="en-GB"/>
              </w:rPr>
              <w:t>i</w:t>
            </w:r>
            <w:r w:rsidR="00945AF5" w:rsidRPr="00BD4A02">
              <w:rPr>
                <w:szCs w:val="22"/>
                <w:lang w:val="sk-SK" w:eastAsia="en-GB"/>
              </w:rPr>
              <w:t>a</w:t>
            </w:r>
            <w:r w:rsidRPr="00BD4A02">
              <w:rPr>
                <w:szCs w:val="22"/>
                <w:lang w:val="sk-SK" w:eastAsia="en-GB"/>
              </w:rPr>
              <w:t>, va</w:t>
            </w:r>
            <w:r w:rsidR="00945AF5" w:rsidRPr="00BD4A02">
              <w:rPr>
                <w:szCs w:val="22"/>
                <w:lang w:val="sk-SK" w:eastAsia="en-GB"/>
              </w:rPr>
              <w:t>z</w:t>
            </w:r>
            <w:r w:rsidRPr="00BD4A02">
              <w:rPr>
                <w:szCs w:val="22"/>
                <w:lang w:val="sk-SK" w:eastAsia="en-GB"/>
              </w:rPr>
              <w:t>odilat</w:t>
            </w:r>
            <w:r w:rsidR="00945AF5" w:rsidRPr="00BD4A02">
              <w:rPr>
                <w:szCs w:val="22"/>
                <w:lang w:val="sk-SK" w:eastAsia="en-GB"/>
              </w:rPr>
              <w:t>ácia</w:t>
            </w:r>
          </w:p>
        </w:tc>
      </w:tr>
      <w:tr w:rsidR="000857FD" w:rsidRPr="00BD4A02" w14:paraId="16E6FAFC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7E633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dýchacej sústavy, hrudníka a mediastína</w:t>
            </w:r>
          </w:p>
        </w:tc>
      </w:tr>
      <w:tr w:rsidR="000857FD" w:rsidRPr="00BD4A02" w14:paraId="66AB3A64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761D3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0B20C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dyspnoe, bronchit</w:t>
            </w:r>
            <w:r w:rsidR="00945AF5" w:rsidRPr="00BD4A02">
              <w:rPr>
                <w:szCs w:val="22"/>
                <w:lang w:val="sk-SK" w:eastAsia="en-GB"/>
              </w:rPr>
              <w:t>ída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945AF5" w:rsidRPr="00BD4A02">
              <w:rPr>
                <w:szCs w:val="22"/>
                <w:lang w:val="sk-SK" w:eastAsia="en-GB"/>
              </w:rPr>
              <w:t>f</w:t>
            </w:r>
            <w:r w:rsidRPr="00BD4A02">
              <w:rPr>
                <w:szCs w:val="22"/>
                <w:lang w:val="sk-SK" w:eastAsia="en-GB"/>
              </w:rPr>
              <w:t>aryngit</w:t>
            </w:r>
            <w:r w:rsidR="00945AF5" w:rsidRPr="00BD4A02">
              <w:rPr>
                <w:szCs w:val="22"/>
                <w:lang w:val="sk-SK" w:eastAsia="en-GB"/>
              </w:rPr>
              <w:t>ída</w:t>
            </w:r>
            <w:r w:rsidRPr="00BD4A02">
              <w:rPr>
                <w:szCs w:val="22"/>
                <w:lang w:val="sk-SK" w:eastAsia="en-GB"/>
              </w:rPr>
              <w:t>,</w:t>
            </w:r>
            <w:r w:rsidR="00945AF5" w:rsidRPr="00BD4A02">
              <w:rPr>
                <w:szCs w:val="22"/>
                <w:lang w:val="sk-SK" w:eastAsia="en-GB"/>
              </w:rPr>
              <w:t xml:space="preserve"> kašeľ</w:t>
            </w:r>
            <w:r w:rsidRPr="00BD4A02">
              <w:rPr>
                <w:szCs w:val="22"/>
                <w:lang w:val="sk-SK" w:eastAsia="en-GB"/>
              </w:rPr>
              <w:t>, rinit</w:t>
            </w:r>
            <w:r w:rsidR="00945AF5" w:rsidRPr="00BD4A02">
              <w:rPr>
                <w:szCs w:val="22"/>
                <w:lang w:val="sk-SK" w:eastAsia="en-GB"/>
              </w:rPr>
              <w:t>ída</w:t>
            </w:r>
          </w:p>
        </w:tc>
      </w:tr>
      <w:tr w:rsidR="0002697D" w:rsidRPr="00BD4A02" w14:paraId="338352A2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35631" w14:textId="77777777" w:rsidR="0002697D" w:rsidRPr="00BD4A02" w:rsidRDefault="0002697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Zriedkavé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E605B" w14:textId="77777777" w:rsidR="0002697D" w:rsidRPr="00BD4A02" w:rsidRDefault="0002697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respiračná depresia</w:t>
            </w:r>
          </w:p>
        </w:tc>
      </w:tr>
      <w:tr w:rsidR="000857FD" w:rsidRPr="00BD4A02" w14:paraId="678ECDBB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0BD5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gastrointestinálneho traktu</w:t>
            </w:r>
          </w:p>
        </w:tc>
      </w:tr>
      <w:tr w:rsidR="000857FD" w:rsidRPr="00BD4A02" w14:paraId="62469A72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7799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7CF5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</w:t>
            </w:r>
            <w:r w:rsidR="00945AF5" w:rsidRPr="00BD4A02">
              <w:rPr>
                <w:szCs w:val="22"/>
                <w:lang w:val="sk-SK" w:eastAsia="en-GB"/>
              </w:rPr>
              <w:t xml:space="preserve">racanie, nauzea, </w:t>
            </w:r>
            <w:r w:rsidR="007301C6" w:rsidRPr="00BD4A02">
              <w:rPr>
                <w:szCs w:val="22"/>
                <w:lang w:val="sk-SK" w:eastAsia="en-GB"/>
              </w:rPr>
              <w:t>ochorenia zubov</w:t>
            </w:r>
            <w:r w:rsidRPr="00BD4A02">
              <w:rPr>
                <w:szCs w:val="22"/>
                <w:lang w:val="sk-SK" w:eastAsia="en-GB"/>
              </w:rPr>
              <w:t>, gingivit</w:t>
            </w:r>
            <w:r w:rsidR="00945AF5" w:rsidRPr="00BD4A02">
              <w:rPr>
                <w:szCs w:val="22"/>
                <w:lang w:val="sk-SK" w:eastAsia="en-GB"/>
              </w:rPr>
              <w:t>ída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945AF5" w:rsidRPr="00BD4A02">
              <w:rPr>
                <w:szCs w:val="22"/>
                <w:lang w:val="sk-SK" w:eastAsia="en-GB"/>
              </w:rPr>
              <w:t>hnačka, bolesť brucha</w:t>
            </w:r>
            <w:r w:rsidRPr="00BD4A02">
              <w:rPr>
                <w:szCs w:val="22"/>
                <w:lang w:val="sk-SK" w:eastAsia="en-GB"/>
              </w:rPr>
              <w:t xml:space="preserve">, dyspepsia, </w:t>
            </w:r>
            <w:r w:rsidR="00945AF5" w:rsidRPr="00BD4A02">
              <w:rPr>
                <w:szCs w:val="22"/>
                <w:lang w:val="sk-SK" w:eastAsia="en-GB"/>
              </w:rPr>
              <w:t>zápcha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945AF5" w:rsidRPr="00BD4A02">
              <w:rPr>
                <w:szCs w:val="22"/>
                <w:lang w:val="sk-SK" w:eastAsia="en-GB"/>
              </w:rPr>
              <w:t xml:space="preserve">suchosť v ústach alebo v hrdle, </w:t>
            </w:r>
            <w:r w:rsidRPr="00BD4A02">
              <w:rPr>
                <w:szCs w:val="22"/>
                <w:lang w:val="sk-SK" w:eastAsia="en-GB"/>
              </w:rPr>
              <w:t>flatulenc</w:t>
            </w:r>
            <w:r w:rsidR="00945AF5" w:rsidRPr="00BD4A02">
              <w:rPr>
                <w:szCs w:val="22"/>
                <w:lang w:val="sk-SK" w:eastAsia="en-GB"/>
              </w:rPr>
              <w:t>ia</w:t>
            </w:r>
          </w:p>
        </w:tc>
      </w:tr>
      <w:tr w:rsidR="000E367A" w:rsidRPr="00BD4A02" w14:paraId="3D60EA6D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A4913" w14:textId="7EA5294A" w:rsidR="000E367A" w:rsidRPr="00BD4A02" w:rsidRDefault="000E367A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2277" w14:textId="4337D676" w:rsidR="000E367A" w:rsidRPr="00BD4A02" w:rsidRDefault="000E367A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</w:rPr>
              <w:t>dysfágia</w:t>
            </w:r>
          </w:p>
        </w:tc>
      </w:tr>
      <w:tr w:rsidR="000857FD" w:rsidRPr="00BD4A02" w14:paraId="68950554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FE04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BEDF8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pan</w:t>
            </w:r>
            <w:r w:rsidR="007301C6" w:rsidRPr="00BD4A02">
              <w:rPr>
                <w:i/>
                <w:iCs/>
                <w:szCs w:val="22"/>
                <w:lang w:val="sk-SK" w:eastAsia="en-GB"/>
              </w:rPr>
              <w:t>k</w:t>
            </w:r>
            <w:r w:rsidRPr="00BD4A02">
              <w:rPr>
                <w:i/>
                <w:iCs/>
                <w:szCs w:val="22"/>
                <w:lang w:val="sk-SK" w:eastAsia="en-GB"/>
              </w:rPr>
              <w:t>reatit</w:t>
            </w:r>
            <w:r w:rsidR="007301C6" w:rsidRPr="00BD4A02">
              <w:rPr>
                <w:i/>
                <w:iCs/>
                <w:szCs w:val="22"/>
                <w:lang w:val="sk-SK" w:eastAsia="en-GB"/>
              </w:rPr>
              <w:t>ída</w:t>
            </w:r>
          </w:p>
        </w:tc>
      </w:tr>
      <w:tr w:rsidR="000857FD" w:rsidRPr="00BD4A02" w14:paraId="19F16BF8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A573C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pečene a žlčových ciest</w:t>
            </w:r>
          </w:p>
        </w:tc>
      </w:tr>
      <w:tr w:rsidR="000857FD" w:rsidRPr="00BD4A02" w14:paraId="7444EEBC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7D465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C1596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hepatit</w:t>
            </w:r>
            <w:r w:rsidR="007301C6" w:rsidRPr="00BD4A02">
              <w:rPr>
                <w:i/>
                <w:iCs/>
                <w:szCs w:val="22"/>
                <w:lang w:val="sk-SK" w:eastAsia="en-GB"/>
              </w:rPr>
              <w:t>ída</w:t>
            </w:r>
            <w:r w:rsidRPr="00BD4A02">
              <w:rPr>
                <w:i/>
                <w:iCs/>
                <w:szCs w:val="22"/>
                <w:lang w:val="sk-SK" w:eastAsia="en-GB"/>
              </w:rPr>
              <w:t>,</w:t>
            </w:r>
            <w:r w:rsidR="007301C6" w:rsidRPr="00BD4A02">
              <w:rPr>
                <w:i/>
                <w:iCs/>
                <w:szCs w:val="22"/>
                <w:lang w:val="sk-SK" w:eastAsia="en-GB"/>
              </w:rPr>
              <w:t xml:space="preserve"> žltačka</w:t>
            </w:r>
          </w:p>
        </w:tc>
      </w:tr>
      <w:tr w:rsidR="000857FD" w:rsidRPr="00BD4A02" w14:paraId="544F8762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79AEF" w14:textId="77777777" w:rsidR="000857FD" w:rsidRPr="00BD4A02" w:rsidRDefault="00A45FB8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kože a podkožného tkaniva</w:t>
            </w:r>
          </w:p>
        </w:tc>
      </w:tr>
      <w:tr w:rsidR="000857FD" w:rsidRPr="00BD4A02" w14:paraId="1D952156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99C29" w14:textId="77777777" w:rsidR="000857FD" w:rsidRPr="00BD4A02" w:rsidRDefault="00A66280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89767" w14:textId="77777777" w:rsidR="000857FD" w:rsidRPr="00BD4A02" w:rsidRDefault="007301C6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edém tváre, purpura najčastejšie opisovaná ako krvné podliatiny</w:t>
            </w:r>
            <w:r w:rsidR="00A50B64" w:rsidRPr="00BD4A02">
              <w:rPr>
                <w:szCs w:val="22"/>
                <w:lang w:val="sk-SK" w:eastAsia="en-GB"/>
              </w:rPr>
              <w:t xml:space="preserve"> spôsobené telesným zranením</w:t>
            </w:r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r w:rsidRPr="00BD4A02">
              <w:rPr>
                <w:szCs w:val="22"/>
                <w:lang w:val="sk-SK" w:eastAsia="en-GB"/>
              </w:rPr>
              <w:t>vyrážka, pruritus, akné</w:t>
            </w:r>
          </w:p>
        </w:tc>
      </w:tr>
      <w:tr w:rsidR="000857FD" w:rsidRPr="00BD4A02" w14:paraId="68304921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CAEB0" w14:textId="77777777" w:rsidR="000857FD" w:rsidRPr="00BD4A02" w:rsidRDefault="00A66280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69CF6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Stevens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ov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noBreakHyphen/>
            </w:r>
            <w:r w:rsidRPr="00BD4A02">
              <w:rPr>
                <w:i/>
                <w:iCs/>
                <w:szCs w:val="22"/>
                <w:lang w:val="sk-SK" w:eastAsia="en-GB"/>
              </w:rPr>
              <w:t>Johnson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ov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 syndr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ó</w:t>
            </w:r>
            <w:r w:rsidRPr="00BD4A02">
              <w:rPr>
                <w:i/>
                <w:iCs/>
                <w:szCs w:val="22"/>
                <w:lang w:val="sk-SK" w:eastAsia="en-GB"/>
              </w:rPr>
              <w:t>m, angioed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m, 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 xml:space="preserve">multiformný </w:t>
            </w:r>
            <w:r w:rsidRPr="00BD4A02">
              <w:rPr>
                <w:i/>
                <w:iCs/>
                <w:szCs w:val="22"/>
                <w:lang w:val="sk-SK" w:eastAsia="en-GB"/>
              </w:rPr>
              <w:t>eryt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>m, alop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é</w:t>
            </w:r>
            <w:r w:rsidRPr="00BD4A02">
              <w:rPr>
                <w:i/>
                <w:iCs/>
                <w:szCs w:val="22"/>
                <w:lang w:val="sk-SK" w:eastAsia="en-GB"/>
              </w:rPr>
              <w:t>cia,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 xml:space="preserve"> liekom vyvolaná vyrážka s eozinofíliou a systémovými príznakmi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 (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pozri časť </w:t>
            </w:r>
            <w:r w:rsidRPr="00BD4A02">
              <w:rPr>
                <w:i/>
                <w:iCs/>
                <w:szCs w:val="22"/>
                <w:lang w:val="sk-SK" w:eastAsia="en-GB"/>
              </w:rPr>
              <w:t>4.4)</w:t>
            </w:r>
          </w:p>
        </w:tc>
      </w:tr>
      <w:tr w:rsidR="000857FD" w:rsidRPr="00BD4A02" w14:paraId="02E3A08A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266EF" w14:textId="77777777" w:rsidR="000857FD" w:rsidRPr="00BD4A02" w:rsidRDefault="00A45FB8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kostrovej a svalovej sústavy a spojivového tkaniva</w:t>
            </w:r>
          </w:p>
        </w:tc>
      </w:tr>
      <w:tr w:rsidR="000857FD" w:rsidRPr="00BD4A02" w14:paraId="5305DCA2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28D12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ADB90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artralgia, myalgia, b</w:t>
            </w:r>
            <w:r w:rsidR="00A50B64" w:rsidRPr="00BD4A02">
              <w:rPr>
                <w:szCs w:val="22"/>
                <w:lang w:val="sk-SK" w:eastAsia="en-GB"/>
              </w:rPr>
              <w:t>olesť chrbta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A50B64" w:rsidRPr="00BD4A02">
              <w:rPr>
                <w:szCs w:val="22"/>
                <w:lang w:val="sk-SK" w:eastAsia="en-GB"/>
              </w:rPr>
              <w:t>zášklby</w:t>
            </w:r>
          </w:p>
        </w:tc>
      </w:tr>
      <w:tr w:rsidR="000857FD" w:rsidRPr="00BD4A02" w14:paraId="06D6AD5D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E0AF8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796F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rabdomyol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ýza</w:t>
            </w:r>
            <w:r w:rsidRPr="00BD4A02">
              <w:rPr>
                <w:i/>
                <w:iCs/>
                <w:szCs w:val="22"/>
                <w:lang w:val="sk-SK" w:eastAsia="en-GB"/>
              </w:rPr>
              <w:t>, myo</w:t>
            </w:r>
            <w:r w:rsidR="00A50B64" w:rsidRPr="00BD4A02">
              <w:rPr>
                <w:i/>
                <w:iCs/>
                <w:szCs w:val="22"/>
                <w:lang w:val="sk-SK" w:eastAsia="en-GB"/>
              </w:rPr>
              <w:t>klónia</w:t>
            </w:r>
          </w:p>
        </w:tc>
      </w:tr>
      <w:tr w:rsidR="000857FD" w:rsidRPr="00BD4A02" w14:paraId="59F488B7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8E64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obličiek a močových ciest</w:t>
            </w:r>
          </w:p>
        </w:tc>
      </w:tr>
      <w:tr w:rsidR="000857FD" w:rsidRPr="00BD4A02" w14:paraId="20794DB2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DAE06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9D1FB" w14:textId="77777777" w:rsidR="000857FD" w:rsidRPr="00BD4A02" w:rsidRDefault="00A50B64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akútne zlyhanie obličiek, inkontinencia</w:t>
            </w:r>
          </w:p>
        </w:tc>
      </w:tr>
      <w:tr w:rsidR="000857FD" w:rsidRPr="00BD4A02" w14:paraId="547F402B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67263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Poruchy reprodukčného systému a prsníkov</w:t>
            </w:r>
          </w:p>
        </w:tc>
      </w:tr>
      <w:tr w:rsidR="000857FD" w:rsidRPr="00BD4A02" w14:paraId="4E3C1470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D834B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2ADA2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impotenc</w:t>
            </w:r>
            <w:r w:rsidR="00A50B64" w:rsidRPr="00BD4A02">
              <w:rPr>
                <w:szCs w:val="22"/>
                <w:lang w:val="sk-SK" w:eastAsia="en-GB"/>
              </w:rPr>
              <w:t>ia</w:t>
            </w:r>
          </w:p>
        </w:tc>
      </w:tr>
      <w:tr w:rsidR="000857FD" w:rsidRPr="00BD4A02" w14:paraId="6ABA3C98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8FECD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F0D1" w14:textId="77777777" w:rsidR="000857FD" w:rsidRPr="00BD4A02" w:rsidRDefault="00A50B64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hypertrofia prsníkov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, gyne</w:t>
            </w:r>
            <w:r w:rsidRPr="00BD4A02">
              <w:rPr>
                <w:i/>
                <w:iCs/>
                <w:szCs w:val="22"/>
                <w:lang w:val="sk-SK" w:eastAsia="en-GB"/>
              </w:rPr>
              <w:t>k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omastia, sexu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álna 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dysfun</w:t>
            </w:r>
            <w:r w:rsidRPr="00BD4A02">
              <w:rPr>
                <w:i/>
                <w:iCs/>
                <w:szCs w:val="22"/>
                <w:lang w:val="sk-SK" w:eastAsia="en-GB"/>
              </w:rPr>
              <w:t>k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ci</w:t>
            </w:r>
            <w:r w:rsidRPr="00BD4A02">
              <w:rPr>
                <w:i/>
                <w:iCs/>
                <w:szCs w:val="22"/>
                <w:lang w:val="sk-SK" w:eastAsia="en-GB"/>
              </w:rPr>
              <w:t>a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 xml:space="preserve"> (</w:t>
            </w:r>
            <w:r w:rsidR="00A33BBE" w:rsidRPr="00BD4A02">
              <w:rPr>
                <w:i/>
                <w:iCs/>
                <w:szCs w:val="22"/>
                <w:lang w:val="sk-SK" w:eastAsia="en-GB"/>
              </w:rPr>
              <w:t>zahŕňajúca zmeny libida, poruchy ejakulácie a anorgazmiu</w:t>
            </w:r>
            <w:r w:rsidR="000857FD" w:rsidRPr="00BD4A02">
              <w:rPr>
                <w:i/>
                <w:iCs/>
                <w:szCs w:val="22"/>
                <w:lang w:val="sk-SK" w:eastAsia="en-GB"/>
              </w:rPr>
              <w:t>)</w:t>
            </w:r>
          </w:p>
        </w:tc>
      </w:tr>
      <w:tr w:rsidR="000857FD" w:rsidRPr="00BD4A02" w14:paraId="50B63B3F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375AE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Celkové poruchy a reakcie v mieste podania</w:t>
            </w:r>
          </w:p>
        </w:tc>
      </w:tr>
      <w:tr w:rsidR="000857FD" w:rsidRPr="00BD4A02" w14:paraId="04522075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BD21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</w:t>
            </w:r>
            <w:r w:rsidR="00A66280" w:rsidRPr="00BD4A02">
              <w:rPr>
                <w:szCs w:val="22"/>
                <w:lang w:val="sk-SK" w:eastAsia="en-GB"/>
              </w:rPr>
              <w:t>ľmi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71C36" w14:textId="77777777" w:rsidR="000857FD" w:rsidRPr="00BD4A02" w:rsidRDefault="00A33BBE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únava</w:t>
            </w:r>
            <w:r w:rsidR="000857FD" w:rsidRPr="00BD4A02">
              <w:rPr>
                <w:szCs w:val="22"/>
                <w:lang w:val="sk-SK" w:eastAsia="en-GB"/>
              </w:rPr>
              <w:t xml:space="preserve">, </w:t>
            </w:r>
            <w:r w:rsidRPr="00BD4A02">
              <w:rPr>
                <w:szCs w:val="22"/>
                <w:lang w:val="sk-SK" w:eastAsia="en-GB"/>
              </w:rPr>
              <w:t>horúčka</w:t>
            </w:r>
          </w:p>
        </w:tc>
      </w:tr>
      <w:tr w:rsidR="000857FD" w:rsidRPr="00BD4A02" w14:paraId="5A26BEFF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3DE00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89A5D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peri</w:t>
            </w:r>
            <w:r w:rsidR="00A33BBE" w:rsidRPr="00BD4A02">
              <w:rPr>
                <w:szCs w:val="22"/>
                <w:lang w:val="sk-SK" w:eastAsia="en-GB"/>
              </w:rPr>
              <w:t xml:space="preserve">férny </w:t>
            </w:r>
            <w:r w:rsidRPr="00BD4A02">
              <w:rPr>
                <w:szCs w:val="22"/>
                <w:lang w:val="sk-SK" w:eastAsia="en-GB"/>
              </w:rPr>
              <w:t>ed</w:t>
            </w:r>
            <w:r w:rsidR="00A33BBE" w:rsidRPr="00BD4A02">
              <w:rPr>
                <w:szCs w:val="22"/>
                <w:lang w:val="sk-SK" w:eastAsia="en-GB"/>
              </w:rPr>
              <w:t>é</w:t>
            </w:r>
            <w:r w:rsidRPr="00BD4A02">
              <w:rPr>
                <w:szCs w:val="22"/>
                <w:lang w:val="sk-SK" w:eastAsia="en-GB"/>
              </w:rPr>
              <w:t xml:space="preserve">m, </w:t>
            </w:r>
            <w:r w:rsidR="00A33BBE" w:rsidRPr="00BD4A02">
              <w:rPr>
                <w:szCs w:val="22"/>
                <w:lang w:val="sk-SK" w:eastAsia="en-GB"/>
              </w:rPr>
              <w:t>porucha chôdze</w:t>
            </w:r>
            <w:r w:rsidRPr="00BD4A02">
              <w:rPr>
                <w:szCs w:val="22"/>
                <w:lang w:val="sk-SK" w:eastAsia="en-GB"/>
              </w:rPr>
              <w:t xml:space="preserve">, </w:t>
            </w:r>
            <w:r w:rsidR="00A33BBE" w:rsidRPr="00BD4A02">
              <w:rPr>
                <w:szCs w:val="22"/>
                <w:lang w:val="sk-SK" w:eastAsia="en-GB"/>
              </w:rPr>
              <w:t xml:space="preserve">asténia, bolesť, malátnosť, </w:t>
            </w:r>
            <w:r w:rsidR="00D9609C" w:rsidRPr="00BD4A02">
              <w:rPr>
                <w:szCs w:val="22"/>
                <w:lang w:val="sk-SK" w:eastAsia="en-GB"/>
              </w:rPr>
              <w:t xml:space="preserve">syndróm podobný </w:t>
            </w:r>
            <w:r w:rsidR="00A33BBE" w:rsidRPr="00BD4A02">
              <w:rPr>
                <w:szCs w:val="22"/>
                <w:lang w:val="sk-SK" w:eastAsia="en-GB"/>
              </w:rPr>
              <w:t>chrípk</w:t>
            </w:r>
            <w:r w:rsidR="00D9609C" w:rsidRPr="00BD4A02">
              <w:rPr>
                <w:szCs w:val="22"/>
                <w:lang w:val="sk-SK" w:eastAsia="en-GB"/>
              </w:rPr>
              <w:t>e</w:t>
            </w:r>
          </w:p>
        </w:tc>
      </w:tr>
      <w:tr w:rsidR="000857FD" w:rsidRPr="00BD4A02" w14:paraId="14CDFEDA" w14:textId="77777777">
        <w:trPr>
          <w:trHeight w:val="264"/>
        </w:trPr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7A14FB" w14:textId="77777777" w:rsidR="000857FD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5839A94" w14:textId="77777777" w:rsidR="000857FD" w:rsidRPr="00BD4A02" w:rsidRDefault="000857FD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generaliz</w:t>
            </w:r>
            <w:r w:rsidR="00A33BBE" w:rsidRPr="00BD4A02">
              <w:rPr>
                <w:szCs w:val="22"/>
                <w:lang w:val="sk-SK" w:eastAsia="en-GB"/>
              </w:rPr>
              <w:t xml:space="preserve">ovaný </w:t>
            </w:r>
            <w:r w:rsidRPr="00BD4A02">
              <w:rPr>
                <w:szCs w:val="22"/>
                <w:lang w:val="sk-SK" w:eastAsia="en-GB"/>
              </w:rPr>
              <w:t>ed</w:t>
            </w:r>
            <w:r w:rsidR="00A33BBE" w:rsidRPr="00BD4A02">
              <w:rPr>
                <w:szCs w:val="22"/>
                <w:lang w:val="sk-SK" w:eastAsia="en-GB"/>
              </w:rPr>
              <w:t>é</w:t>
            </w:r>
            <w:r w:rsidRPr="00BD4A02">
              <w:rPr>
                <w:szCs w:val="22"/>
                <w:lang w:val="sk-SK" w:eastAsia="en-GB"/>
              </w:rPr>
              <w:t>m</w:t>
            </w:r>
          </w:p>
        </w:tc>
      </w:tr>
      <w:tr w:rsidR="00D27035" w:rsidRPr="00BD4A02" w14:paraId="0ED321D3" w14:textId="77777777">
        <w:trPr>
          <w:trHeight w:val="1032"/>
        </w:trPr>
        <w:tc>
          <w:tcPr>
            <w:tcW w:w="14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6B7EE" w14:textId="77777777" w:rsidR="00D27035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AEAEC" w14:textId="77777777" w:rsidR="00D27035" w:rsidRPr="00BD4A02" w:rsidRDefault="00A33BBE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 xml:space="preserve">reakcie z vysadenia lieku 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>(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hlavne úzkosť, 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>insomnia, nau</w:t>
            </w:r>
            <w:r w:rsidRPr="00BD4A02">
              <w:rPr>
                <w:i/>
                <w:iCs/>
                <w:szCs w:val="22"/>
                <w:lang w:val="sk-SK" w:eastAsia="en-GB"/>
              </w:rPr>
              <w:t>z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>ea,</w:t>
            </w:r>
            <w:r w:rsidRPr="00BD4A02">
              <w:rPr>
                <w:i/>
                <w:iCs/>
                <w:szCs w:val="22"/>
                <w:lang w:val="sk-SK" w:eastAsia="en-GB"/>
              </w:rPr>
              <w:t xml:space="preserve"> bolesť, potenie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>),</w:t>
            </w:r>
            <w:r w:rsidRPr="00BD4A02">
              <w:rPr>
                <w:i/>
                <w:iCs/>
                <w:szCs w:val="22"/>
                <w:lang w:val="sk-SK" w:eastAsia="en-GB"/>
              </w:rPr>
              <w:t>bolesť na hrudníku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 xml:space="preserve">. </w:t>
            </w:r>
            <w:r w:rsidRPr="00BD4A02">
              <w:rPr>
                <w:i/>
                <w:iCs/>
                <w:szCs w:val="22"/>
                <w:lang w:val="sk-SK" w:eastAsia="en-GB"/>
              </w:rPr>
              <w:t>Hlásené boli náhle nevysvetliteľné úmrtia, pri ktorých nebola stanovená príčinná súvislosť s liečbou gabapentínom</w:t>
            </w:r>
            <w:r w:rsidR="00D27035" w:rsidRPr="00BD4A02">
              <w:rPr>
                <w:i/>
                <w:iCs/>
                <w:szCs w:val="22"/>
                <w:lang w:val="sk-SK" w:eastAsia="en-GB"/>
              </w:rPr>
              <w:t>.</w:t>
            </w:r>
          </w:p>
        </w:tc>
      </w:tr>
      <w:tr w:rsidR="000857FD" w:rsidRPr="00BD4A02" w14:paraId="31AA28F4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55712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Laboratórne a funkčné vyšetrenia</w:t>
            </w:r>
          </w:p>
        </w:tc>
      </w:tr>
      <w:tr w:rsidR="000857FD" w:rsidRPr="00BD4A02" w14:paraId="03795CC2" w14:textId="77777777">
        <w:trPr>
          <w:trHeight w:val="276"/>
        </w:trPr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7F1E331" w14:textId="77777777" w:rsidR="000857FD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5A5C4BD" w14:textId="77777777" w:rsidR="000857FD" w:rsidRPr="00BD4A02" w:rsidRDefault="00A33BBE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znížený počet bielych krviniek</w:t>
            </w:r>
            <w:r w:rsidR="000857FD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 xml:space="preserve"> prírastok telesnej hmotnosti</w:t>
            </w:r>
          </w:p>
        </w:tc>
      </w:tr>
      <w:tr w:rsidR="00D27035" w:rsidRPr="00BD4A02" w14:paraId="1F8873F7" w14:textId="77777777">
        <w:trPr>
          <w:trHeight w:val="252"/>
        </w:trPr>
        <w:tc>
          <w:tcPr>
            <w:tcW w:w="14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826A3" w14:textId="77777777" w:rsidR="00D27035" w:rsidRPr="00BD4A02" w:rsidRDefault="00A66280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F22D8" w14:textId="77777777" w:rsidR="00D27035" w:rsidRPr="00BD4A02" w:rsidRDefault="00A33BBE" w:rsidP="00BD4A02">
            <w:pPr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zvýšené </w:t>
            </w:r>
            <w:r w:rsidR="00B43005" w:rsidRPr="00BD4A02">
              <w:rPr>
                <w:szCs w:val="22"/>
                <w:lang w:val="sk-SK" w:eastAsia="en-GB"/>
              </w:rPr>
              <w:t>hodnoty funkčných pečeňových testov</w:t>
            </w:r>
            <w:r w:rsidR="00D27035" w:rsidRPr="00BD4A02">
              <w:rPr>
                <w:szCs w:val="22"/>
                <w:lang w:val="sk-SK" w:eastAsia="en-GB"/>
              </w:rPr>
              <w:t xml:space="preserve"> AST,</w:t>
            </w:r>
            <w:r w:rsidR="00FD766D" w:rsidRPr="00BD4A02">
              <w:rPr>
                <w:szCs w:val="22"/>
                <w:lang w:val="sk-SK" w:eastAsia="en-GB"/>
              </w:rPr>
              <w:t xml:space="preserve"> </w:t>
            </w:r>
            <w:r w:rsidR="00D27035" w:rsidRPr="00BD4A02">
              <w:rPr>
                <w:szCs w:val="22"/>
                <w:lang w:val="sk-SK" w:eastAsia="en-GB"/>
              </w:rPr>
              <w:t>ALT a bilirub</w:t>
            </w:r>
            <w:r w:rsidR="00B43005" w:rsidRPr="00BD4A02">
              <w:rPr>
                <w:szCs w:val="22"/>
                <w:lang w:val="sk-SK" w:eastAsia="en-GB"/>
              </w:rPr>
              <w:t>ínu</w:t>
            </w:r>
          </w:p>
        </w:tc>
      </w:tr>
      <w:tr w:rsidR="000857FD" w:rsidRPr="00BD4A02" w14:paraId="3987ED06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586BF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Neznáme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F3A2F" w14:textId="77777777" w:rsidR="000857FD" w:rsidRPr="00BD4A02" w:rsidRDefault="00B4300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i/>
                <w:iCs/>
                <w:szCs w:val="22"/>
                <w:lang w:val="sk-SK" w:eastAsia="en-GB"/>
              </w:rPr>
              <w:t>zvýšená hladina kreatínfosfokinázy v krvi</w:t>
            </w:r>
          </w:p>
        </w:tc>
      </w:tr>
      <w:tr w:rsidR="000857FD" w:rsidRPr="00BD4A02" w14:paraId="51279308" w14:textId="77777777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CD1C1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b/>
                <w:bCs/>
                <w:szCs w:val="22"/>
                <w:lang w:val="sk-SK" w:eastAsia="en-GB"/>
              </w:rPr>
              <w:t>Úrazy, otravy a komplikácie liečebného postupu</w:t>
            </w:r>
          </w:p>
        </w:tc>
      </w:tr>
      <w:tr w:rsidR="000857FD" w:rsidRPr="00BD4A02" w14:paraId="61E0E40F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08367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DFD08" w14:textId="77777777" w:rsidR="000857FD" w:rsidRPr="00BD4A02" w:rsidRDefault="00B4300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náhodné zranenie, zlomenina, odrenin</w:t>
            </w:r>
            <w:r w:rsidR="00D9609C" w:rsidRPr="00BD4A02">
              <w:rPr>
                <w:szCs w:val="22"/>
                <w:lang w:val="sk-SK" w:eastAsia="en-GB"/>
              </w:rPr>
              <w:t>y</w:t>
            </w:r>
          </w:p>
        </w:tc>
      </w:tr>
      <w:tr w:rsidR="000857FD" w:rsidRPr="00BD4A02" w14:paraId="75A2507A" w14:textId="77777777"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A1095" w14:textId="77777777" w:rsidR="000857FD" w:rsidRPr="00BD4A02" w:rsidRDefault="00A66280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Menej časté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AE4A5" w14:textId="77777777" w:rsidR="000857FD" w:rsidRPr="00BD4A02" w:rsidRDefault="00B43005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pády</w:t>
            </w:r>
          </w:p>
        </w:tc>
      </w:tr>
    </w:tbl>
    <w:p w14:paraId="6EF63D8C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7A40CFB" w14:textId="77777777" w:rsidR="000857FD" w:rsidRPr="00BD4A02" w:rsidRDefault="00B4300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Počas liečby gabapentínom boli hlásené prípady akútnej pankreatitídy</w:t>
      </w:r>
      <w:r w:rsidR="000857FD" w:rsidRPr="00BD4A02">
        <w:rPr>
          <w:szCs w:val="22"/>
          <w:lang w:val="sk-SK" w:eastAsia="en-GB"/>
        </w:rPr>
        <w:t xml:space="preserve">. </w:t>
      </w:r>
      <w:r w:rsidR="005A3926" w:rsidRPr="00BD4A02">
        <w:rPr>
          <w:szCs w:val="22"/>
          <w:lang w:val="sk-SK" w:eastAsia="en-GB"/>
        </w:rPr>
        <w:t>Príčinná súvislosť s gabapentínom je nejasná</w:t>
      </w:r>
      <w:r w:rsidR="000857FD" w:rsidRPr="00BD4A02">
        <w:rPr>
          <w:szCs w:val="22"/>
          <w:lang w:val="sk-SK" w:eastAsia="en-GB"/>
        </w:rPr>
        <w:t xml:space="preserve"> (</w:t>
      </w:r>
      <w:r w:rsidR="005A3926" w:rsidRPr="00BD4A02">
        <w:rPr>
          <w:szCs w:val="22"/>
          <w:lang w:val="sk-SK" w:eastAsia="en-GB"/>
        </w:rPr>
        <w:t>pozri časť </w:t>
      </w:r>
      <w:r w:rsidR="000857FD" w:rsidRPr="00BD4A02">
        <w:rPr>
          <w:szCs w:val="22"/>
          <w:lang w:val="sk-SK" w:eastAsia="en-GB"/>
        </w:rPr>
        <w:t>4.4).</w:t>
      </w:r>
    </w:p>
    <w:p w14:paraId="6B92F364" w14:textId="77777777" w:rsidR="000857FD" w:rsidRPr="00BD4A02" w:rsidRDefault="005A392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pacientov podstupujúcich hemodialýzu </w:t>
      </w:r>
      <w:r w:rsidR="007F7850" w:rsidRPr="00BD4A02">
        <w:rPr>
          <w:szCs w:val="22"/>
          <w:lang w:val="sk-SK" w:eastAsia="en-GB"/>
        </w:rPr>
        <w:t>kvôli</w:t>
      </w:r>
      <w:r w:rsidR="00C35182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zlyhani</w:t>
      </w:r>
      <w:r w:rsidR="007F7850" w:rsidRPr="00BD4A02">
        <w:rPr>
          <w:szCs w:val="22"/>
          <w:lang w:val="sk-SK" w:eastAsia="en-GB"/>
        </w:rPr>
        <w:t>u</w:t>
      </w:r>
      <w:r w:rsidRPr="00BD4A02">
        <w:rPr>
          <w:szCs w:val="22"/>
          <w:lang w:val="sk-SK" w:eastAsia="en-GB"/>
        </w:rPr>
        <w:t xml:space="preserve"> obličiek v terminálnom štádiu bola hlásená myopatia so zvýšenou hladinou kreatínkinázy</w:t>
      </w:r>
      <w:r w:rsidR="000857FD" w:rsidRPr="00BD4A02">
        <w:rPr>
          <w:szCs w:val="22"/>
          <w:lang w:val="sk-SK" w:eastAsia="en-GB"/>
        </w:rPr>
        <w:t>.</w:t>
      </w:r>
    </w:p>
    <w:p w14:paraId="7F90270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8373B4C" w14:textId="77777777" w:rsidR="000857FD" w:rsidRPr="00BD4A02" w:rsidRDefault="005A3926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Infekcie dýchacích ciest, </w:t>
      </w:r>
      <w:r w:rsidR="000857FD" w:rsidRPr="00BD4A02">
        <w:rPr>
          <w:szCs w:val="22"/>
          <w:lang w:val="sk-SK" w:eastAsia="en-GB"/>
        </w:rPr>
        <w:t xml:space="preserve">otitis media, </w:t>
      </w:r>
      <w:r w:rsidRPr="00BD4A02">
        <w:rPr>
          <w:szCs w:val="22"/>
          <w:lang w:val="sk-SK" w:eastAsia="en-GB"/>
        </w:rPr>
        <w:t>kŕče a bronchitída boli hlásené iba v klinických štúdiách u detí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V klinických štúdiách u detí bolo okrem toho hlásené agresívne správanie a hyperkinézy</w:t>
      </w:r>
      <w:r w:rsidR="000857FD" w:rsidRPr="00BD4A02">
        <w:rPr>
          <w:szCs w:val="22"/>
          <w:lang w:val="sk-SK" w:eastAsia="en-GB"/>
        </w:rPr>
        <w:t>.</w:t>
      </w:r>
    </w:p>
    <w:p w14:paraId="59EAAC2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ADB09F8" w14:textId="77777777" w:rsidR="00876D8B" w:rsidRPr="00BD4A02" w:rsidRDefault="00876D8B" w:rsidP="00BD4A02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Hlásenie podozrení na nežiaduce reakcie</w:t>
      </w:r>
    </w:p>
    <w:p w14:paraId="601A329A" w14:textId="77777777" w:rsidR="00876D8B" w:rsidRPr="00BD4A02" w:rsidRDefault="00876D8B" w:rsidP="00BD4A02">
      <w:pPr>
        <w:shd w:val="clear" w:color="auto" w:fill="FFFFFF"/>
        <w:tabs>
          <w:tab w:val="clear" w:pos="567"/>
        </w:tabs>
        <w:spacing w:line="240" w:lineRule="auto"/>
        <w:rPr>
          <w:rStyle w:val="Hypertextovprepojenie"/>
          <w:color w:val="000000"/>
          <w:szCs w:val="22"/>
          <w:u w:val="none"/>
          <w:lang w:val="sk-SK"/>
        </w:rPr>
      </w:pPr>
      <w:r w:rsidRPr="00BD4A02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BD4A02">
        <w:rPr>
          <w:szCs w:val="22"/>
          <w:highlight w:val="lightGray"/>
          <w:lang w:val="sk-SK"/>
        </w:rPr>
        <w:t>národné centrum hlásenia uvedené v </w:t>
      </w:r>
      <w:hyperlink r:id="rId7">
        <w:r w:rsidRPr="00BD4A02">
          <w:rPr>
            <w:rStyle w:val="Hypertextovprepojenie"/>
            <w:szCs w:val="22"/>
            <w:highlight w:val="lightGray"/>
            <w:lang w:val="sk-SK"/>
          </w:rPr>
          <w:t>Prílohe V</w:t>
        </w:r>
      </w:hyperlink>
      <w:r w:rsidRPr="00BD4A02">
        <w:rPr>
          <w:rStyle w:val="Hypertextovprepojenie"/>
          <w:szCs w:val="22"/>
          <w:lang w:val="sk-SK"/>
        </w:rPr>
        <w:t>.</w:t>
      </w:r>
    </w:p>
    <w:p w14:paraId="68143108" w14:textId="77777777" w:rsidR="00876D8B" w:rsidRPr="00BD4A02" w:rsidRDefault="00876D8B" w:rsidP="00BD4A02">
      <w:pPr>
        <w:shd w:val="clear" w:color="auto" w:fill="FFFFFF"/>
        <w:tabs>
          <w:tab w:val="clear" w:pos="567"/>
        </w:tabs>
        <w:spacing w:line="240" w:lineRule="auto"/>
        <w:rPr>
          <w:rStyle w:val="Hypertextovprepojenie"/>
          <w:color w:val="000000"/>
          <w:szCs w:val="22"/>
          <w:u w:val="none"/>
          <w:lang w:val="sk-SK"/>
        </w:rPr>
      </w:pPr>
    </w:p>
    <w:p w14:paraId="69AA001B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4.9</w:t>
      </w:r>
      <w:r w:rsidR="00876D8B" w:rsidRPr="00BD4A02">
        <w:rPr>
          <w:b/>
          <w:bCs/>
          <w:szCs w:val="22"/>
          <w:lang w:val="sk-SK" w:eastAsia="en-GB"/>
        </w:rPr>
        <w:tab/>
        <w:t>Predávkovanie</w:t>
      </w:r>
    </w:p>
    <w:p w14:paraId="39D303D8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F474EDB" w14:textId="77777777" w:rsidR="000857FD" w:rsidRPr="00BD4A02" w:rsidRDefault="0061039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Po užití nadmerných dávok gabapentínu až do 49 g sa nepozorovala ak</w:t>
      </w:r>
      <w:r w:rsidR="00C35182" w:rsidRPr="00BD4A02">
        <w:rPr>
          <w:szCs w:val="22"/>
          <w:lang w:val="sk-SK" w:eastAsia="en-GB"/>
        </w:rPr>
        <w:t xml:space="preserve">útna, život ohrozujúca toxicita. Príznaky predávkovania zahŕňali závraty, dvojité videnie, </w:t>
      </w:r>
      <w:r w:rsidR="003B3E2C" w:rsidRPr="00BD4A02">
        <w:rPr>
          <w:szCs w:val="22"/>
          <w:lang w:val="sk-SK" w:eastAsia="en-GB"/>
        </w:rPr>
        <w:t>zle zrozumiteľnú reč</w:t>
      </w:r>
      <w:r w:rsidR="000857FD" w:rsidRPr="00BD4A02">
        <w:rPr>
          <w:szCs w:val="22"/>
          <w:lang w:val="sk-SK" w:eastAsia="en-GB"/>
        </w:rPr>
        <w:t xml:space="preserve">, </w:t>
      </w:r>
      <w:r w:rsidR="00411EFC" w:rsidRPr="00BD4A02">
        <w:rPr>
          <w:szCs w:val="22"/>
          <w:lang w:val="sk-SK" w:eastAsia="en-GB"/>
        </w:rPr>
        <w:t>ospanlivosť, stratu vedomia, letargiu a miernu hnačku</w:t>
      </w:r>
      <w:r w:rsidR="000857FD" w:rsidRPr="00BD4A02">
        <w:rPr>
          <w:szCs w:val="22"/>
          <w:lang w:val="sk-SK" w:eastAsia="en-GB"/>
        </w:rPr>
        <w:t xml:space="preserve">. </w:t>
      </w:r>
      <w:r w:rsidR="00E51021" w:rsidRPr="00BD4A02">
        <w:rPr>
          <w:szCs w:val="22"/>
          <w:lang w:val="sk-SK" w:eastAsia="en-GB"/>
        </w:rPr>
        <w:t xml:space="preserve">Všetci pacienti sa úplne zotavili po </w:t>
      </w:r>
      <w:r w:rsidR="00CD03C4" w:rsidRPr="00BD4A02">
        <w:rPr>
          <w:szCs w:val="22"/>
          <w:lang w:val="sk-SK" w:eastAsia="en-GB"/>
        </w:rPr>
        <w:t>podaní</w:t>
      </w:r>
      <w:r w:rsidR="00E51021" w:rsidRPr="00BD4A02">
        <w:rPr>
          <w:szCs w:val="22"/>
          <w:lang w:val="sk-SK" w:eastAsia="en-GB"/>
        </w:rPr>
        <w:t xml:space="preserve"> podpornej liečby</w:t>
      </w:r>
      <w:r w:rsidR="000857FD" w:rsidRPr="00BD4A02">
        <w:rPr>
          <w:szCs w:val="22"/>
          <w:lang w:val="sk-SK" w:eastAsia="en-GB"/>
        </w:rPr>
        <w:t xml:space="preserve">. </w:t>
      </w:r>
      <w:r w:rsidR="003B3E2C" w:rsidRPr="00BD4A02">
        <w:rPr>
          <w:szCs w:val="22"/>
          <w:lang w:val="sk-SK" w:eastAsia="en-GB"/>
        </w:rPr>
        <w:t>Znížená absorpcia gabapentínu po</w:t>
      </w:r>
      <w:r w:rsidR="00254BD0" w:rsidRPr="00BD4A02">
        <w:rPr>
          <w:szCs w:val="22"/>
          <w:lang w:val="sk-SK" w:eastAsia="en-GB"/>
        </w:rPr>
        <w:t>daného vo </w:t>
      </w:r>
      <w:r w:rsidR="003B3E2C" w:rsidRPr="00BD4A02">
        <w:rPr>
          <w:szCs w:val="22"/>
          <w:lang w:val="sk-SK" w:eastAsia="en-GB"/>
        </w:rPr>
        <w:t xml:space="preserve">vyšších dávkach môže </w:t>
      </w:r>
      <w:r w:rsidR="00173973" w:rsidRPr="00BD4A02">
        <w:rPr>
          <w:szCs w:val="22"/>
          <w:lang w:val="sk-SK" w:eastAsia="en-GB"/>
        </w:rPr>
        <w:t>limitovať</w:t>
      </w:r>
      <w:r w:rsidR="003B3E2C" w:rsidRPr="00BD4A02">
        <w:rPr>
          <w:szCs w:val="22"/>
          <w:lang w:val="sk-SK" w:eastAsia="en-GB"/>
        </w:rPr>
        <w:t xml:space="preserve"> absorpciu lieku p</w:t>
      </w:r>
      <w:r w:rsidR="00173973" w:rsidRPr="00BD4A02">
        <w:rPr>
          <w:szCs w:val="22"/>
          <w:lang w:val="sk-SK" w:eastAsia="en-GB"/>
        </w:rPr>
        <w:t>o</w:t>
      </w:r>
      <w:r w:rsidR="00E51021" w:rsidRPr="00BD4A02">
        <w:rPr>
          <w:szCs w:val="22"/>
          <w:lang w:val="sk-SK" w:eastAsia="en-GB"/>
        </w:rPr>
        <w:t> </w:t>
      </w:r>
      <w:r w:rsidR="003B3E2C" w:rsidRPr="00BD4A02">
        <w:rPr>
          <w:szCs w:val="22"/>
          <w:lang w:val="sk-SK" w:eastAsia="en-GB"/>
        </w:rPr>
        <w:t>predávkovaní, a tým minimalizovať toxicitu v dôsledku predávkovania</w:t>
      </w:r>
      <w:r w:rsidR="00816261" w:rsidRPr="00BD4A02">
        <w:rPr>
          <w:szCs w:val="22"/>
          <w:lang w:val="sk-SK" w:eastAsia="en-GB"/>
        </w:rPr>
        <w:t>.</w:t>
      </w:r>
    </w:p>
    <w:p w14:paraId="1DA91C2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BA9A98E" w14:textId="77777777" w:rsidR="000857FD" w:rsidRPr="00BD4A02" w:rsidRDefault="003B3E2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Predávkovanie gabapentínom, najmä v kombinácii s inými liekmi</w:t>
      </w:r>
      <w:r w:rsidR="00991E8A" w:rsidRPr="00BD4A02">
        <w:rPr>
          <w:szCs w:val="22"/>
          <w:lang w:val="sk-SK" w:eastAsia="en-GB"/>
        </w:rPr>
        <w:t xml:space="preserve"> s tlmiacim účinkom na CNS, môže v</w:t>
      </w:r>
      <w:r w:rsidR="007279E8" w:rsidRPr="00BD4A02">
        <w:rPr>
          <w:szCs w:val="22"/>
          <w:lang w:val="sk-SK" w:eastAsia="en-GB"/>
        </w:rPr>
        <w:t>iesť ku kóme</w:t>
      </w:r>
      <w:r w:rsidR="00816261" w:rsidRPr="00BD4A02">
        <w:rPr>
          <w:szCs w:val="22"/>
          <w:lang w:val="sk-SK" w:eastAsia="en-GB"/>
        </w:rPr>
        <w:t>.</w:t>
      </w:r>
    </w:p>
    <w:p w14:paraId="36DA9EED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C0FCB20" w14:textId="77777777" w:rsidR="000857FD" w:rsidRPr="00BD4A02" w:rsidRDefault="00991E8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Hoci sa gabapentín dá odstrániť hemodialýzou, predchádzajúce skúsenosti ukazujú, že zvyčajne nie je potrebná. </w:t>
      </w:r>
      <w:r w:rsidR="00927941" w:rsidRPr="00BD4A02">
        <w:rPr>
          <w:szCs w:val="22"/>
          <w:lang w:val="sk-SK" w:eastAsia="en-GB"/>
        </w:rPr>
        <w:t xml:space="preserve">Hemodialýza však môže byť indikovaná pacientom </w:t>
      </w:r>
      <w:r w:rsidRPr="00BD4A02">
        <w:rPr>
          <w:szCs w:val="22"/>
          <w:lang w:val="sk-SK" w:eastAsia="en-GB"/>
        </w:rPr>
        <w:t>s ťažkou poruchou funkcie obličiek</w:t>
      </w:r>
      <w:r w:rsidR="00816261" w:rsidRPr="00BD4A02">
        <w:rPr>
          <w:szCs w:val="22"/>
          <w:lang w:val="sk-SK" w:eastAsia="en-GB"/>
        </w:rPr>
        <w:t>.</w:t>
      </w:r>
    </w:p>
    <w:p w14:paraId="04F0937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C5549F8" w14:textId="77777777" w:rsidR="000857FD" w:rsidRPr="00BD4A02" w:rsidRDefault="00E5102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myší a potkanov, ktorým boli podané dávky </w:t>
      </w:r>
      <w:r w:rsidR="007279E8" w:rsidRPr="00BD4A02">
        <w:rPr>
          <w:szCs w:val="22"/>
          <w:lang w:val="sk-SK" w:eastAsia="en-GB"/>
        </w:rPr>
        <w:t xml:space="preserve">dosahujúce </w:t>
      </w:r>
      <w:r w:rsidRPr="00BD4A02">
        <w:rPr>
          <w:szCs w:val="22"/>
          <w:lang w:val="sk-SK" w:eastAsia="en-GB"/>
        </w:rPr>
        <w:t xml:space="preserve">až 8 000 mg/kg, sa nezistila perorálna letálna dávka. Prejavy akútnej toxicity u zvierat zahŕňali </w:t>
      </w:r>
      <w:r w:rsidR="000857FD" w:rsidRPr="00BD4A02">
        <w:rPr>
          <w:szCs w:val="22"/>
          <w:lang w:val="sk-SK" w:eastAsia="en-GB"/>
        </w:rPr>
        <w:t>ataxi</w:t>
      </w:r>
      <w:r w:rsidRPr="00BD4A02">
        <w:rPr>
          <w:szCs w:val="22"/>
          <w:lang w:val="sk-SK" w:eastAsia="en-GB"/>
        </w:rPr>
        <w:t>u</w:t>
      </w:r>
      <w:r w:rsidR="000857FD" w:rsidRPr="00BD4A02">
        <w:rPr>
          <w:szCs w:val="22"/>
          <w:lang w:val="sk-SK" w:eastAsia="en-GB"/>
        </w:rPr>
        <w:t xml:space="preserve">, </w:t>
      </w:r>
      <w:r w:rsidRPr="00BD4A02">
        <w:rPr>
          <w:szCs w:val="22"/>
          <w:lang w:val="sk-SK" w:eastAsia="en-GB"/>
        </w:rPr>
        <w:t>namáhavé dýchanie, ptózu, hypoaktivitu alebo excitáciu.</w:t>
      </w:r>
    </w:p>
    <w:p w14:paraId="0F03627F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FE66CD8" w14:textId="77777777" w:rsidR="00712470" w:rsidRPr="00BD4A02" w:rsidRDefault="00712470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EA519E" w14:textId="77777777" w:rsidR="000857FD" w:rsidRPr="00BD4A02" w:rsidRDefault="00D855BF" w:rsidP="00BD4A02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D4A02">
        <w:rPr>
          <w:b/>
          <w:szCs w:val="22"/>
          <w:lang w:val="sk-SK"/>
        </w:rPr>
        <w:t>5.</w:t>
      </w:r>
      <w:r w:rsidR="00816261" w:rsidRPr="00BD4A02">
        <w:rPr>
          <w:b/>
          <w:szCs w:val="22"/>
          <w:lang w:val="sk-SK"/>
        </w:rPr>
        <w:tab/>
        <w:t>FARMAKOLOGICKÉ VLASTNOSTI</w:t>
      </w:r>
    </w:p>
    <w:p w14:paraId="5949E83F" w14:textId="77777777" w:rsidR="00D855BF" w:rsidRPr="00BD4A02" w:rsidRDefault="00D855BF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5FAE87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5.1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Farmakodynamické vlastnosti</w:t>
      </w:r>
    </w:p>
    <w:p w14:paraId="08B72B44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76038859" w14:textId="77777777" w:rsidR="00DC7850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/>
        </w:rPr>
        <w:t>Farmakoterapeutická skupina</w:t>
      </w:r>
      <w:r w:rsidR="000857FD" w:rsidRPr="00BD4A02">
        <w:rPr>
          <w:szCs w:val="22"/>
          <w:lang w:val="sk-SK" w:eastAsia="en-GB"/>
        </w:rPr>
        <w:t xml:space="preserve">: </w:t>
      </w:r>
      <w:r w:rsidRPr="00BD4A02">
        <w:rPr>
          <w:szCs w:val="22"/>
          <w:lang w:val="sk-SK" w:eastAsia="en-GB"/>
        </w:rPr>
        <w:t>a</w:t>
      </w:r>
      <w:r w:rsidR="000857FD" w:rsidRPr="00BD4A02">
        <w:rPr>
          <w:szCs w:val="22"/>
          <w:lang w:val="sk-SK" w:eastAsia="en-GB"/>
        </w:rPr>
        <w:t>ntiepilepti</w:t>
      </w:r>
      <w:r w:rsidRPr="00BD4A02">
        <w:rPr>
          <w:szCs w:val="22"/>
          <w:lang w:val="sk-SK" w:eastAsia="en-GB"/>
        </w:rPr>
        <w:t>ká: iné antiepileptiká</w:t>
      </w:r>
    </w:p>
    <w:p w14:paraId="0092A477" w14:textId="77777777" w:rsidR="000857FD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ATC kód: </w:t>
      </w:r>
      <w:r w:rsidR="000857FD" w:rsidRPr="00BD4A02">
        <w:rPr>
          <w:szCs w:val="22"/>
          <w:lang w:val="sk-SK" w:eastAsia="en-GB"/>
        </w:rPr>
        <w:t xml:space="preserve">N03AX12 </w:t>
      </w:r>
    </w:p>
    <w:p w14:paraId="14BC0C8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75A6B1A" w14:textId="69A878B1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Mechani</w:t>
      </w:r>
      <w:r w:rsidR="00816261" w:rsidRPr="00BD4A02">
        <w:rPr>
          <w:szCs w:val="22"/>
          <w:u w:val="single"/>
          <w:lang w:val="sk-SK" w:eastAsia="en-GB"/>
        </w:rPr>
        <w:t>z</w:t>
      </w:r>
      <w:r w:rsidRPr="00BD4A02">
        <w:rPr>
          <w:szCs w:val="22"/>
          <w:u w:val="single"/>
          <w:lang w:val="sk-SK" w:eastAsia="en-GB"/>
        </w:rPr>
        <w:t>m</w:t>
      </w:r>
      <w:r w:rsidR="00816261" w:rsidRPr="00BD4A02">
        <w:rPr>
          <w:szCs w:val="22"/>
          <w:u w:val="single"/>
          <w:lang w:val="sk-SK" w:eastAsia="en-GB"/>
        </w:rPr>
        <w:t>us účinku</w:t>
      </w:r>
    </w:p>
    <w:p w14:paraId="12CBC37D" w14:textId="77777777" w:rsidR="00A369A0" w:rsidRPr="00BD4A02" w:rsidRDefault="0002310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</w:t>
      </w:r>
      <w:r w:rsidR="00E51021" w:rsidRPr="00BD4A02">
        <w:rPr>
          <w:szCs w:val="22"/>
          <w:lang w:val="sk-SK" w:eastAsia="en-GB"/>
        </w:rPr>
        <w:t>abapentín ľahko preniká do mozgu a</w:t>
      </w:r>
      <w:r w:rsidRPr="00BD4A02">
        <w:rPr>
          <w:szCs w:val="22"/>
          <w:lang w:val="sk-SK" w:eastAsia="en-GB"/>
        </w:rPr>
        <w:t> </w:t>
      </w:r>
      <w:r w:rsidR="009B2CA6" w:rsidRPr="00BD4A02">
        <w:rPr>
          <w:szCs w:val="22"/>
          <w:lang w:val="sk-SK" w:eastAsia="en-GB"/>
        </w:rPr>
        <w:t>predchádza</w:t>
      </w:r>
      <w:r w:rsidRPr="00BD4A02">
        <w:rPr>
          <w:szCs w:val="22"/>
          <w:lang w:val="sk-SK" w:eastAsia="en-GB"/>
        </w:rPr>
        <w:t xml:space="preserve"> vzniku </w:t>
      </w:r>
      <w:r w:rsidR="00801AFC" w:rsidRPr="00BD4A02">
        <w:rPr>
          <w:szCs w:val="22"/>
          <w:lang w:val="sk-SK" w:eastAsia="en-GB"/>
        </w:rPr>
        <w:t>epileptický</w:t>
      </w:r>
      <w:r w:rsidRPr="00BD4A02">
        <w:rPr>
          <w:szCs w:val="22"/>
          <w:lang w:val="sk-SK" w:eastAsia="en-GB"/>
        </w:rPr>
        <w:t>ch</w:t>
      </w:r>
      <w:r w:rsidR="00801AFC" w:rsidRPr="00BD4A02">
        <w:rPr>
          <w:szCs w:val="22"/>
          <w:lang w:val="sk-SK" w:eastAsia="en-GB"/>
        </w:rPr>
        <w:t xml:space="preserve"> záchvato</w:t>
      </w:r>
      <w:r w:rsidR="007279E8" w:rsidRPr="00BD4A02">
        <w:rPr>
          <w:szCs w:val="22"/>
          <w:lang w:val="sk-SK" w:eastAsia="en-GB"/>
        </w:rPr>
        <w:t>v</w:t>
      </w:r>
      <w:r w:rsidRPr="00BD4A02">
        <w:rPr>
          <w:szCs w:val="22"/>
          <w:lang w:val="sk-SK" w:eastAsia="en-GB"/>
        </w:rPr>
        <w:t xml:space="preserve"> v niekoľkých zvieracích modeloch epilepsie</w:t>
      </w:r>
      <w:r w:rsidR="00801AFC" w:rsidRPr="00BD4A02">
        <w:rPr>
          <w:szCs w:val="22"/>
          <w:lang w:val="sk-SK" w:eastAsia="en-GB"/>
        </w:rPr>
        <w:t xml:space="preserve">. </w:t>
      </w:r>
      <w:r w:rsidR="007279E8" w:rsidRPr="00BD4A02">
        <w:rPr>
          <w:szCs w:val="22"/>
          <w:lang w:val="sk-SK" w:eastAsia="en-GB"/>
        </w:rPr>
        <w:t>Gabapentín nevykazuje afinitu k</w:t>
      </w:r>
      <w:r w:rsidRPr="00BD4A02">
        <w:rPr>
          <w:szCs w:val="22"/>
          <w:lang w:val="sk-SK" w:eastAsia="en-GB"/>
        </w:rPr>
        <w:t xml:space="preserve"> receptoru</w:t>
      </w:r>
      <w:r w:rsidR="007279E8" w:rsidRPr="00BD4A02">
        <w:rPr>
          <w:szCs w:val="22"/>
          <w:lang w:val="sk-SK" w:eastAsia="en-GB"/>
        </w:rPr>
        <w:t xml:space="preserve"> GABAA ani </w:t>
      </w:r>
      <w:r w:rsidRPr="00BD4A02">
        <w:rPr>
          <w:szCs w:val="22"/>
          <w:lang w:val="sk-SK" w:eastAsia="en-GB"/>
        </w:rPr>
        <w:t xml:space="preserve">k receptoru </w:t>
      </w:r>
      <w:r w:rsidR="007279E8" w:rsidRPr="00BD4A02">
        <w:rPr>
          <w:szCs w:val="22"/>
          <w:lang w:val="sk-SK" w:eastAsia="en-GB"/>
        </w:rPr>
        <w:t>GABAB, ani nemení metabolizmus GABA. N</w:t>
      </w:r>
      <w:r w:rsidRPr="00BD4A02">
        <w:rPr>
          <w:szCs w:val="22"/>
          <w:lang w:val="sk-SK" w:eastAsia="en-GB"/>
        </w:rPr>
        <w:t>eviaže sa na receptory iných neurotransmiterov v mozgu ani neinteraguje so sodíkovými kanálmi.</w:t>
      </w:r>
      <w:r w:rsidR="007279E8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Gabapentín sa s vysokou afinitou viaže na</w:t>
      </w:r>
      <w:r w:rsidR="007E50B0" w:rsidRPr="00BD4A02">
        <w:rPr>
          <w:szCs w:val="22"/>
          <w:lang w:val="sk-SK" w:eastAsia="en-GB"/>
        </w:rPr>
        <w:t> </w:t>
      </w:r>
      <w:r w:rsidR="00A369A0" w:rsidRPr="00BD4A02">
        <w:rPr>
          <w:szCs w:val="22"/>
          <w:lang w:val="sk-SK" w:eastAsia="en-GB"/>
        </w:rPr>
        <w:t>α2δ</w:t>
      </w:r>
      <w:r w:rsidR="007E50B0" w:rsidRPr="00BD4A02">
        <w:rPr>
          <w:szCs w:val="22"/>
          <w:lang w:val="sk-SK" w:eastAsia="en-GB"/>
        </w:rPr>
        <w:t> </w:t>
      </w:r>
      <w:r w:rsidR="00A369A0" w:rsidRPr="00BD4A02">
        <w:rPr>
          <w:szCs w:val="22"/>
          <w:lang w:val="sk-SK" w:eastAsia="en-GB"/>
        </w:rPr>
        <w:t>(al</w:t>
      </w:r>
      <w:r w:rsidRPr="00BD4A02">
        <w:rPr>
          <w:szCs w:val="22"/>
          <w:lang w:val="sk-SK" w:eastAsia="en-GB"/>
        </w:rPr>
        <w:t>f</w:t>
      </w:r>
      <w:r w:rsidR="00A369A0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noBreakHyphen/>
      </w:r>
      <w:r w:rsidR="00A369A0" w:rsidRPr="00BD4A02">
        <w:rPr>
          <w:szCs w:val="22"/>
          <w:lang w:val="sk-SK" w:eastAsia="en-GB"/>
        </w:rPr>
        <w:t>2</w:t>
      </w:r>
      <w:r w:rsidRPr="00BD4A02">
        <w:rPr>
          <w:szCs w:val="22"/>
          <w:lang w:val="sk-SK" w:eastAsia="en-GB"/>
        </w:rPr>
        <w:noBreakHyphen/>
      </w:r>
      <w:r w:rsidR="00A369A0" w:rsidRPr="00BD4A02">
        <w:rPr>
          <w:szCs w:val="22"/>
          <w:lang w:val="sk-SK" w:eastAsia="en-GB"/>
        </w:rPr>
        <w:t xml:space="preserve">delta) </w:t>
      </w:r>
      <w:r w:rsidRPr="00BD4A02">
        <w:rPr>
          <w:szCs w:val="22"/>
          <w:lang w:val="sk-SK" w:eastAsia="en-GB"/>
        </w:rPr>
        <w:t>podjednotku napäťovo riadených kalciových kanálov a</w:t>
      </w:r>
      <w:r w:rsidR="008722C7" w:rsidRPr="00BD4A02">
        <w:rPr>
          <w:szCs w:val="22"/>
          <w:lang w:val="sk-SK" w:eastAsia="en-GB"/>
        </w:rPr>
        <w:t> usudzuje sa</w:t>
      </w:r>
      <w:r w:rsidRPr="00BD4A02">
        <w:rPr>
          <w:szCs w:val="22"/>
          <w:lang w:val="sk-SK" w:eastAsia="en-GB"/>
        </w:rPr>
        <w:t>, že väzba na</w:t>
      </w:r>
      <w:r w:rsidR="00D70D14" w:rsidRPr="00BD4A02">
        <w:rPr>
          <w:szCs w:val="22"/>
          <w:lang w:val="sk-SK" w:eastAsia="en-GB"/>
        </w:rPr>
        <w:t> </w:t>
      </w:r>
      <w:r w:rsidR="00A369A0" w:rsidRPr="00BD4A02">
        <w:rPr>
          <w:szCs w:val="22"/>
          <w:lang w:val="sk-SK" w:eastAsia="en-GB"/>
        </w:rPr>
        <w:t>α2δ</w:t>
      </w:r>
      <w:r w:rsidRPr="00BD4A02">
        <w:rPr>
          <w:szCs w:val="22"/>
          <w:lang w:val="sk-SK" w:eastAsia="en-GB"/>
        </w:rPr>
        <w:t> podjednotku sa môže podieľať na antikonvulzívnych účinkoch</w:t>
      </w:r>
      <w:r w:rsidR="00A369A0" w:rsidRPr="00BD4A02">
        <w:rPr>
          <w:szCs w:val="22"/>
          <w:lang w:val="sk-SK" w:eastAsia="en-GB"/>
        </w:rPr>
        <w:t xml:space="preserve"> gabapent</w:t>
      </w:r>
      <w:r w:rsidRPr="00BD4A02">
        <w:rPr>
          <w:szCs w:val="22"/>
          <w:lang w:val="sk-SK" w:eastAsia="en-GB"/>
        </w:rPr>
        <w:t>ínu u zvierat.</w:t>
      </w:r>
      <w:r w:rsidR="00494D32" w:rsidRPr="00BD4A02">
        <w:rPr>
          <w:szCs w:val="22"/>
          <w:lang w:val="sk-SK" w:eastAsia="en-GB"/>
        </w:rPr>
        <w:t xml:space="preserve"> Rozsiahly skríningový panel </w:t>
      </w:r>
      <w:r w:rsidR="00D70D14" w:rsidRPr="00BD4A02">
        <w:rPr>
          <w:szCs w:val="22"/>
          <w:lang w:val="sk-SK" w:eastAsia="en-GB"/>
        </w:rPr>
        <w:t>nenaznačuje nijaký iný cieľ tohto liečiva ako</w:t>
      </w:r>
      <w:r w:rsidR="00A369A0" w:rsidRPr="00BD4A02">
        <w:rPr>
          <w:szCs w:val="22"/>
          <w:lang w:val="sk-SK" w:eastAsia="en-GB"/>
        </w:rPr>
        <w:t xml:space="preserve"> α2δ.</w:t>
      </w:r>
    </w:p>
    <w:p w14:paraId="2E1757F2" w14:textId="77777777" w:rsidR="00D70D14" w:rsidRPr="00BD4A02" w:rsidRDefault="00D70D1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095A7F8" w14:textId="77777777" w:rsidR="00A369A0" w:rsidRPr="00BD4A02" w:rsidRDefault="00D70D1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Dôkazy z niekoľkých predklinických modelov ukazujú, že farmakologický účinok gabapentínu môže byť sprostredkovaný väzbou na α2δ prostredníctvom zníženia uvoľňovania excitačných neurotransmiterov v oblastiach centrálneho nervového systému. T</w:t>
      </w:r>
      <w:r w:rsidR="000C3E5F" w:rsidRPr="00BD4A02">
        <w:rPr>
          <w:szCs w:val="22"/>
          <w:lang w:val="sk-SK" w:eastAsia="en-GB"/>
        </w:rPr>
        <w:t>ak</w:t>
      </w:r>
      <w:r w:rsidR="00445FDD" w:rsidRPr="00BD4A02">
        <w:rPr>
          <w:szCs w:val="22"/>
          <w:lang w:val="sk-SK" w:eastAsia="en-GB"/>
        </w:rPr>
        <w:t xml:space="preserve">éto pôsobenie môže </w:t>
      </w:r>
      <w:r w:rsidR="00425BF4" w:rsidRPr="00BD4A02">
        <w:rPr>
          <w:szCs w:val="22"/>
          <w:lang w:val="sk-SK" w:eastAsia="en-GB"/>
        </w:rPr>
        <w:t>tvoriť podstatu a</w:t>
      </w:r>
      <w:r w:rsidR="00445FDD" w:rsidRPr="00BD4A02">
        <w:rPr>
          <w:szCs w:val="22"/>
          <w:lang w:val="sk-SK" w:eastAsia="en-GB"/>
        </w:rPr>
        <w:t xml:space="preserve">ntikonvulzívnej aktivity </w:t>
      </w:r>
      <w:r w:rsidR="000C3E5F" w:rsidRPr="00BD4A02">
        <w:rPr>
          <w:szCs w:val="22"/>
          <w:lang w:val="sk-SK" w:eastAsia="en-GB"/>
        </w:rPr>
        <w:t xml:space="preserve">gabapentínu. </w:t>
      </w:r>
      <w:r w:rsidR="00425BF4" w:rsidRPr="00BD4A02">
        <w:rPr>
          <w:szCs w:val="22"/>
          <w:lang w:val="sk-SK" w:eastAsia="en-GB"/>
        </w:rPr>
        <w:t>Význam tohto pôsobenia gabapentínu pre</w:t>
      </w:r>
      <w:r w:rsidR="008722C7" w:rsidRPr="00BD4A02">
        <w:rPr>
          <w:szCs w:val="22"/>
          <w:lang w:val="sk-SK" w:eastAsia="en-GB"/>
        </w:rPr>
        <w:t> </w:t>
      </w:r>
      <w:r w:rsidR="00425BF4" w:rsidRPr="00BD4A02">
        <w:rPr>
          <w:szCs w:val="22"/>
          <w:lang w:val="sk-SK" w:eastAsia="en-GB"/>
        </w:rPr>
        <w:t>antikonvulzívne účinky u ľudí ešte treba stanoviť.</w:t>
      </w:r>
      <w:r w:rsidRPr="00BD4A02">
        <w:rPr>
          <w:szCs w:val="22"/>
          <w:lang w:val="sk-SK" w:eastAsia="en-GB"/>
        </w:rPr>
        <w:t xml:space="preserve"> </w:t>
      </w:r>
    </w:p>
    <w:p w14:paraId="1859B2C2" w14:textId="77777777" w:rsidR="00425BF4" w:rsidRPr="00BD4A02" w:rsidRDefault="00425BF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289088C" w14:textId="77777777" w:rsidR="00C94CBF" w:rsidRPr="00BD4A02" w:rsidRDefault="00425BF4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Gabapentín vykazuje účinnosť aj v niekoľkých predklinických zvieracích modeloch bolesti. </w:t>
      </w:r>
      <w:r w:rsidR="008722C7" w:rsidRPr="00BD4A02">
        <w:rPr>
          <w:szCs w:val="22"/>
          <w:lang w:val="sk-SK" w:eastAsia="en-GB"/>
        </w:rPr>
        <w:t>Usudzuje sa</w:t>
      </w:r>
      <w:r w:rsidRPr="00BD4A02">
        <w:rPr>
          <w:szCs w:val="22"/>
          <w:lang w:val="sk-SK" w:eastAsia="en-GB"/>
        </w:rPr>
        <w:t>, že špecifická väzba gabapentínu na α2δ</w:t>
      </w:r>
      <w:r w:rsidR="007E50B0" w:rsidRPr="00BD4A02">
        <w:rPr>
          <w:szCs w:val="22"/>
          <w:lang w:val="sk-SK" w:eastAsia="en-GB"/>
        </w:rPr>
        <w:t xml:space="preserve"> podjednotku</w:t>
      </w:r>
      <w:r w:rsidR="008722C7" w:rsidRPr="00BD4A02">
        <w:rPr>
          <w:szCs w:val="22"/>
          <w:lang w:val="sk-SK" w:eastAsia="en-GB"/>
        </w:rPr>
        <w:t xml:space="preserve"> má z</w:t>
      </w:r>
      <w:r w:rsidR="008E53B1" w:rsidRPr="00BD4A02">
        <w:rPr>
          <w:szCs w:val="22"/>
          <w:lang w:val="sk-SK" w:eastAsia="en-GB"/>
        </w:rPr>
        <w:t>a</w:t>
      </w:r>
      <w:r w:rsidR="008722C7" w:rsidRPr="00BD4A02">
        <w:rPr>
          <w:szCs w:val="22"/>
          <w:lang w:val="sk-SK" w:eastAsia="en-GB"/>
        </w:rPr>
        <w:t> následok niekoľko rôznych účinkov, ktoré môžu byť zodpovedné za analgetickú aktivitu v zvieracích modeloch. K analgetickému pôsobeniu môže dôjsť v mieche ako aj vo vyšších mozgových centrách prostredníctvom interakcií so</w:t>
      </w:r>
      <w:r w:rsidR="007E50B0" w:rsidRPr="00BD4A02">
        <w:rPr>
          <w:szCs w:val="22"/>
          <w:lang w:val="sk-SK" w:eastAsia="en-GB"/>
        </w:rPr>
        <w:t> </w:t>
      </w:r>
      <w:r w:rsidR="008722C7" w:rsidRPr="00BD4A02">
        <w:rPr>
          <w:szCs w:val="22"/>
          <w:lang w:val="sk-SK" w:eastAsia="en-GB"/>
        </w:rPr>
        <w:t xml:space="preserve">zostupnými inhibičnými dráhami bolesti. Význam týchto predklinických </w:t>
      </w:r>
      <w:r w:rsidR="004B2A0B" w:rsidRPr="00BD4A02">
        <w:rPr>
          <w:szCs w:val="22"/>
          <w:lang w:val="sk-SK" w:eastAsia="en-GB"/>
        </w:rPr>
        <w:t>vlastností pre klinický účinok u ľudí nie je známy.</w:t>
      </w:r>
    </w:p>
    <w:p w14:paraId="6D65E551" w14:textId="77777777" w:rsidR="00C94CBF" w:rsidRPr="00BD4A02" w:rsidRDefault="00C94CBF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9FD1E09" w14:textId="3FE503B5" w:rsidR="00C94CBF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Klinická účinnosť a</w:t>
      </w:r>
      <w:r w:rsidR="00C94CBF" w:rsidRPr="00BD4A02">
        <w:rPr>
          <w:szCs w:val="22"/>
          <w:u w:val="single"/>
          <w:lang w:val="sk-SK"/>
        </w:rPr>
        <w:t> </w:t>
      </w:r>
      <w:r w:rsidRPr="00BD4A02">
        <w:rPr>
          <w:szCs w:val="22"/>
          <w:u w:val="single"/>
          <w:lang w:val="sk-SK"/>
        </w:rPr>
        <w:t>bezpečnosť</w:t>
      </w:r>
    </w:p>
    <w:p w14:paraId="46ABC0A5" w14:textId="3E7604A7" w:rsidR="000857FD" w:rsidRPr="00BD4A02" w:rsidRDefault="004B2A0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Klinické skúšanie overujúce prídavnú liečbu parciálnych epileptických záchvatov u pediatrických osôb vo veku od </w:t>
      </w:r>
      <w:r w:rsidR="000857FD" w:rsidRPr="00BD4A02">
        <w:rPr>
          <w:szCs w:val="22"/>
          <w:lang w:val="sk-SK" w:eastAsia="en-GB"/>
        </w:rPr>
        <w:t>3</w:t>
      </w:r>
      <w:r w:rsidRPr="00BD4A02">
        <w:rPr>
          <w:szCs w:val="22"/>
          <w:lang w:val="sk-SK" w:eastAsia="en-GB"/>
        </w:rPr>
        <w:t> do </w:t>
      </w:r>
      <w:r w:rsidR="000857FD" w:rsidRPr="00BD4A02">
        <w:rPr>
          <w:szCs w:val="22"/>
          <w:lang w:val="sk-SK" w:eastAsia="en-GB"/>
        </w:rPr>
        <w:t>12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r</w:t>
      </w:r>
      <w:r w:rsidRPr="00BD4A02">
        <w:rPr>
          <w:szCs w:val="22"/>
          <w:lang w:val="sk-SK" w:eastAsia="en-GB"/>
        </w:rPr>
        <w:t>okov ukázalo číselný, ale nie štatisticky významný rozdiel</w:t>
      </w:r>
      <w:r w:rsidR="00771EA4" w:rsidRPr="00BD4A02">
        <w:rPr>
          <w:szCs w:val="22"/>
          <w:lang w:val="sk-SK" w:eastAsia="en-GB"/>
        </w:rPr>
        <w:t xml:space="preserve"> v percente pacientov, u ktorých sa počas liečby dosiahlo 50 % zníženie výskytu epileptických záchvatov , v prospech skupiny s </w:t>
      </w:r>
      <w:r w:rsidR="000857FD" w:rsidRPr="00BD4A02">
        <w:rPr>
          <w:szCs w:val="22"/>
          <w:lang w:val="sk-SK" w:eastAsia="en-GB"/>
        </w:rPr>
        <w:t>gabapent</w:t>
      </w:r>
      <w:r w:rsidR="00771EA4" w:rsidRPr="00BD4A02">
        <w:rPr>
          <w:szCs w:val="22"/>
          <w:lang w:val="sk-SK" w:eastAsia="en-GB"/>
        </w:rPr>
        <w:t>ínom v porovnaní so skupinou s placebom</w:t>
      </w:r>
      <w:r w:rsidR="000857FD" w:rsidRPr="00BD4A02">
        <w:rPr>
          <w:szCs w:val="22"/>
          <w:lang w:val="sk-SK" w:eastAsia="en-GB"/>
        </w:rPr>
        <w:t xml:space="preserve">. </w:t>
      </w:r>
      <w:r w:rsidR="00771EA4" w:rsidRPr="00BD4A02">
        <w:rPr>
          <w:szCs w:val="22"/>
          <w:lang w:val="sk-SK" w:eastAsia="en-GB"/>
        </w:rPr>
        <w:t xml:space="preserve">Dodatočná </w:t>
      </w:r>
      <w:r w:rsidR="00771EA4" w:rsidRPr="00BD4A02">
        <w:rPr>
          <w:i/>
          <w:szCs w:val="22"/>
          <w:lang w:val="sk-SK" w:eastAsia="en-GB"/>
        </w:rPr>
        <w:t>post</w:t>
      </w:r>
      <w:r w:rsidR="00771EA4" w:rsidRPr="00BD4A02">
        <w:rPr>
          <w:i/>
          <w:szCs w:val="22"/>
          <w:lang w:val="sk-SK" w:eastAsia="en-GB"/>
        </w:rPr>
        <w:noBreakHyphen/>
        <w:t>hoc</w:t>
      </w:r>
      <w:r w:rsidR="00771EA4" w:rsidRPr="00BD4A02">
        <w:rPr>
          <w:szCs w:val="22"/>
          <w:lang w:val="sk-SK" w:eastAsia="en-GB"/>
        </w:rPr>
        <w:t xml:space="preserve"> analýza pacientov, ktorí odpovedali na liečbu, neodhalila štatisticky významný vplyv veku</w:t>
      </w:r>
      <w:r w:rsidR="001A3263" w:rsidRPr="00BD4A02">
        <w:rPr>
          <w:szCs w:val="22"/>
          <w:lang w:val="sk-SK" w:eastAsia="en-GB"/>
        </w:rPr>
        <w:t>, či už ako kontinuálnej, alebo dichotomickej premennej (tvorenej vekovými skupinami 3 </w:t>
      </w:r>
      <w:r w:rsidR="001A3263" w:rsidRPr="00BD4A02">
        <w:rPr>
          <w:szCs w:val="22"/>
          <w:lang w:val="sk-SK" w:eastAsia="en-GB"/>
        </w:rPr>
        <w:noBreakHyphen/>
        <w:t> 5 rokov a 6 </w:t>
      </w:r>
      <w:r w:rsidR="001A3263" w:rsidRPr="00BD4A02">
        <w:rPr>
          <w:szCs w:val="22"/>
          <w:lang w:val="sk-SK" w:eastAsia="en-GB"/>
        </w:rPr>
        <w:noBreakHyphen/>
        <w:t> 12 rokov)</w:t>
      </w:r>
      <w:r w:rsidRPr="00BD4A02">
        <w:rPr>
          <w:szCs w:val="22"/>
          <w:lang w:val="sk-SK" w:eastAsia="en-GB"/>
        </w:rPr>
        <w:t>.</w:t>
      </w:r>
    </w:p>
    <w:p w14:paraId="460A5534" w14:textId="77777777" w:rsidR="00BD4428" w:rsidRPr="00BD4A02" w:rsidRDefault="00BD4428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5738EE0" w14:textId="77777777" w:rsidR="000857FD" w:rsidRPr="00BD4A02" w:rsidRDefault="001A326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Údaje z tejto dodatočnej </w:t>
      </w:r>
      <w:r w:rsidRPr="00BD4A02">
        <w:rPr>
          <w:i/>
          <w:szCs w:val="22"/>
          <w:lang w:val="sk-SK" w:eastAsia="en-GB"/>
        </w:rPr>
        <w:t>post</w:t>
      </w:r>
      <w:r w:rsidRPr="00BD4A02">
        <w:rPr>
          <w:i/>
          <w:szCs w:val="22"/>
          <w:lang w:val="sk-SK" w:eastAsia="en-GB"/>
        </w:rPr>
        <w:noBreakHyphen/>
        <w:t xml:space="preserve">hoc </w:t>
      </w:r>
      <w:r w:rsidRPr="00BD4A02">
        <w:rPr>
          <w:szCs w:val="22"/>
          <w:lang w:val="sk-SK" w:eastAsia="en-GB"/>
        </w:rPr>
        <w:t>analýzy sú zhrnuté v nasledujúcej tabuľke:</w:t>
      </w:r>
    </w:p>
    <w:p w14:paraId="0D3CD8D5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8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</w:tblGrid>
      <w:tr w:rsidR="000857FD" w:rsidRPr="00BD4A02" w14:paraId="116828FE" w14:textId="77777777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257125B" w14:textId="77777777" w:rsidR="000857FD" w:rsidRPr="00BD4A02" w:rsidRDefault="001A3263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 xml:space="preserve">Odpoveď na liečbu </w:t>
            </w:r>
            <w:r w:rsidR="000857FD" w:rsidRPr="00BD4A02">
              <w:rPr>
                <w:szCs w:val="22"/>
                <w:lang w:val="sk-SK" w:eastAsia="en-GB"/>
              </w:rPr>
              <w:t>(≥</w:t>
            </w:r>
            <w:r w:rsidRPr="00BD4A02">
              <w:rPr>
                <w:szCs w:val="22"/>
                <w:lang w:val="sk-SK" w:eastAsia="en-GB"/>
              </w:rPr>
              <w:t> </w:t>
            </w:r>
            <w:r w:rsidR="000857FD" w:rsidRPr="00BD4A02">
              <w:rPr>
                <w:szCs w:val="22"/>
                <w:lang w:val="sk-SK" w:eastAsia="en-GB"/>
              </w:rPr>
              <w:t>50</w:t>
            </w:r>
            <w:r w:rsidRPr="00BD4A02">
              <w:rPr>
                <w:szCs w:val="22"/>
                <w:lang w:val="sk-SK" w:eastAsia="en-GB"/>
              </w:rPr>
              <w:t> </w:t>
            </w:r>
            <w:r w:rsidR="000857FD" w:rsidRPr="00BD4A02">
              <w:rPr>
                <w:szCs w:val="22"/>
                <w:lang w:val="sk-SK" w:eastAsia="en-GB"/>
              </w:rPr>
              <w:t xml:space="preserve">% </w:t>
            </w:r>
            <w:r w:rsidRPr="00BD4A02">
              <w:rPr>
                <w:szCs w:val="22"/>
                <w:lang w:val="sk-SK" w:eastAsia="en-GB"/>
              </w:rPr>
              <w:t>zlepšenie</w:t>
            </w:r>
            <w:r w:rsidR="000857FD" w:rsidRPr="00BD4A02">
              <w:rPr>
                <w:szCs w:val="22"/>
                <w:lang w:val="sk-SK" w:eastAsia="en-GB"/>
              </w:rPr>
              <w:t xml:space="preserve">) </w:t>
            </w:r>
            <w:r w:rsidRPr="00BD4A02">
              <w:rPr>
                <w:szCs w:val="22"/>
                <w:lang w:val="sk-SK" w:eastAsia="en-GB"/>
              </w:rPr>
              <w:t xml:space="preserve">podľa liečby a veku v </w:t>
            </w:r>
            <w:r w:rsidR="000857FD" w:rsidRPr="00BD4A02">
              <w:rPr>
                <w:szCs w:val="22"/>
                <w:lang w:val="sk-SK" w:eastAsia="en-GB"/>
              </w:rPr>
              <w:t xml:space="preserve">MITT* </w:t>
            </w:r>
            <w:r w:rsidRPr="00BD4A02">
              <w:rPr>
                <w:szCs w:val="22"/>
                <w:lang w:val="sk-SK" w:eastAsia="en-GB"/>
              </w:rPr>
              <w:t>populácii</w:t>
            </w:r>
          </w:p>
        </w:tc>
      </w:tr>
      <w:tr w:rsidR="000857FD" w:rsidRPr="00BD4A02" w14:paraId="3114B8FA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C88" w14:textId="77777777" w:rsidR="000857FD" w:rsidRPr="00BD4A02" w:rsidRDefault="001A3263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Veková kategória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973" w14:textId="77777777" w:rsidR="000857FD" w:rsidRPr="00BD4A02" w:rsidRDefault="001A3263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Placebo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E22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Gabapent</w:t>
            </w:r>
            <w:r w:rsidR="001A3263" w:rsidRPr="00BD4A02">
              <w:rPr>
                <w:szCs w:val="22"/>
                <w:lang w:val="sk-SK" w:eastAsia="en-GB"/>
              </w:rPr>
              <w:t>í</w:t>
            </w:r>
            <w:r w:rsidRPr="00BD4A02">
              <w:rPr>
                <w:szCs w:val="22"/>
                <w:lang w:val="sk-SK" w:eastAsia="en-GB"/>
              </w:rPr>
              <w:t>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3D8" w14:textId="77777777" w:rsidR="000857FD" w:rsidRPr="00BD4A02" w:rsidRDefault="001A3263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</w:t>
            </w:r>
            <w:r w:rsidRPr="00BD4A02">
              <w:rPr>
                <w:szCs w:val="22"/>
                <w:lang w:val="sk-SK" w:eastAsia="en-GB"/>
              </w:rPr>
              <w:noBreakHyphen/>
              <w:t>hodnota</w:t>
            </w:r>
          </w:p>
        </w:tc>
      </w:tr>
      <w:tr w:rsidR="000857FD" w:rsidRPr="00BD4A02" w14:paraId="33EC185C" w14:textId="77777777">
        <w:tc>
          <w:tcPr>
            <w:tcW w:w="12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90AB1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&lt;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6</w:t>
            </w:r>
            <w:r w:rsidR="001A3263" w:rsidRPr="00BD4A02">
              <w:rPr>
                <w:szCs w:val="22"/>
                <w:lang w:val="sk-SK" w:eastAsia="en-GB"/>
              </w:rPr>
              <w:noBreakHyphen/>
              <w:t>roční</w:t>
            </w:r>
          </w:p>
        </w:tc>
        <w:tc>
          <w:tcPr>
            <w:tcW w:w="12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BE0CD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4/21 (19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0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%)</w:t>
            </w:r>
          </w:p>
        </w:tc>
        <w:tc>
          <w:tcPr>
            <w:tcW w:w="12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BCA4D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4/17 (23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5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%)</w:t>
            </w:r>
          </w:p>
        </w:tc>
        <w:tc>
          <w:tcPr>
            <w:tcW w:w="12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CD4C9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0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7362</w:t>
            </w:r>
          </w:p>
        </w:tc>
      </w:tr>
      <w:tr w:rsidR="000857FD" w:rsidRPr="00BD4A02" w14:paraId="40A88757" w14:textId="77777777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F4623" w14:textId="77777777" w:rsidR="000857FD" w:rsidRPr="00BD4A02" w:rsidRDefault="000857FD" w:rsidP="00BD4A02">
            <w:pPr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6</w:t>
            </w:r>
            <w:r w:rsidR="001A3263" w:rsidRPr="00BD4A02">
              <w:rPr>
                <w:szCs w:val="22"/>
                <w:lang w:val="sk-SK" w:eastAsia="en-GB"/>
              </w:rPr>
              <w:noBreakHyphen/>
              <w:t> až 12</w:t>
            </w:r>
            <w:r w:rsidR="001A3263" w:rsidRPr="00BD4A02">
              <w:rPr>
                <w:szCs w:val="22"/>
                <w:lang w:val="sk-SK" w:eastAsia="en-GB"/>
              </w:rPr>
              <w:noBreakHyphen/>
              <w:t>roční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24F7B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17/99 (17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2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00650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20/96 (20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8</w:t>
            </w:r>
            <w:r w:rsidR="001A3263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%)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F02BB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0</w:t>
            </w:r>
            <w:r w:rsidR="001A3263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5144</w:t>
            </w:r>
          </w:p>
        </w:tc>
      </w:tr>
    </w:tbl>
    <w:p w14:paraId="1C5CF26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*</w:t>
      </w:r>
      <w:r w:rsidR="001A3263" w:rsidRPr="00BD4A02">
        <w:rPr>
          <w:szCs w:val="22"/>
          <w:lang w:val="sk-SK" w:eastAsia="en-GB"/>
        </w:rPr>
        <w:t>Modifikovaná populácia všetkých randomizovaných pacientov (</w:t>
      </w:r>
      <w:r w:rsidRPr="00BD4A02">
        <w:rPr>
          <w:szCs w:val="22"/>
          <w:lang w:val="sk-SK" w:eastAsia="en-GB"/>
        </w:rPr>
        <w:t>modified intent to treat</w:t>
      </w:r>
      <w:r w:rsidR="001A3263" w:rsidRPr="00BD4A02">
        <w:rPr>
          <w:szCs w:val="22"/>
          <w:lang w:val="sk-SK" w:eastAsia="en-GB"/>
        </w:rPr>
        <w:t>, MITT)</w:t>
      </w:r>
      <w:r w:rsidRPr="00BD4A02">
        <w:rPr>
          <w:szCs w:val="22"/>
          <w:lang w:val="sk-SK" w:eastAsia="en-GB"/>
        </w:rPr>
        <w:t xml:space="preserve"> </w:t>
      </w:r>
      <w:r w:rsidR="001A3263" w:rsidRPr="00BD4A02">
        <w:rPr>
          <w:szCs w:val="22"/>
          <w:lang w:val="sk-SK" w:eastAsia="en-GB"/>
        </w:rPr>
        <w:t>bola definovaná ako všetci pacienti, ktorým bolo náhodne pridelené podávanie skúšaného lieku</w:t>
      </w:r>
      <w:r w:rsidR="00562444" w:rsidRPr="00BD4A02">
        <w:rPr>
          <w:szCs w:val="22"/>
          <w:lang w:val="sk-SK" w:eastAsia="en-GB"/>
        </w:rPr>
        <w:t>,</w:t>
      </w:r>
      <w:r w:rsidR="001A3263" w:rsidRPr="00BD4A02">
        <w:rPr>
          <w:szCs w:val="22"/>
          <w:lang w:val="sk-SK" w:eastAsia="en-GB"/>
        </w:rPr>
        <w:t xml:space="preserve"> a</w:t>
      </w:r>
      <w:r w:rsidR="00562444" w:rsidRPr="00BD4A02">
        <w:rPr>
          <w:szCs w:val="22"/>
          <w:lang w:val="sk-SK" w:eastAsia="en-GB"/>
        </w:rPr>
        <w:t> u ktorých boli k dispozícii hodnotiteľné denníky</w:t>
      </w:r>
      <w:r w:rsidR="00E540ED" w:rsidRPr="00BD4A02">
        <w:rPr>
          <w:szCs w:val="22"/>
          <w:lang w:val="sk-SK" w:eastAsia="en-GB"/>
        </w:rPr>
        <w:t xml:space="preserve"> so záznamami o výskyte </w:t>
      </w:r>
      <w:r w:rsidR="00562444" w:rsidRPr="00BD4A02">
        <w:rPr>
          <w:szCs w:val="22"/>
          <w:lang w:val="sk-SK" w:eastAsia="en-GB"/>
        </w:rPr>
        <w:t>epileptických záchvatov počas 28</w:t>
      </w:r>
      <w:r w:rsidR="00E540ED" w:rsidRPr="00BD4A02">
        <w:rPr>
          <w:szCs w:val="22"/>
          <w:lang w:val="sk-SK" w:eastAsia="en-GB"/>
        </w:rPr>
        <w:t> dní v období pred začiatkom skúšanej liečby („baseline) aj v období dvojito zaslepenej liečby</w:t>
      </w:r>
      <w:r w:rsidRPr="00BD4A02">
        <w:rPr>
          <w:szCs w:val="22"/>
          <w:lang w:val="sk-SK" w:eastAsia="en-GB"/>
        </w:rPr>
        <w:t>.</w:t>
      </w:r>
    </w:p>
    <w:p w14:paraId="34CCB63C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C77DA97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5.2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Farmakokinetické vlastnosti</w:t>
      </w:r>
    </w:p>
    <w:p w14:paraId="0D098E94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5F284695" w14:textId="7F2B2039" w:rsidR="00A92F73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Absorp</w:t>
      </w:r>
      <w:r w:rsidR="00816261" w:rsidRPr="00BD4A02">
        <w:rPr>
          <w:szCs w:val="22"/>
          <w:u w:val="single"/>
          <w:lang w:val="sk-SK" w:eastAsia="en-GB"/>
        </w:rPr>
        <w:t>c</w:t>
      </w:r>
      <w:r w:rsidRPr="00BD4A02">
        <w:rPr>
          <w:szCs w:val="22"/>
          <w:u w:val="single"/>
          <w:lang w:val="sk-SK" w:eastAsia="en-GB"/>
        </w:rPr>
        <w:t>i</w:t>
      </w:r>
      <w:r w:rsidR="00816261" w:rsidRPr="00BD4A02">
        <w:rPr>
          <w:szCs w:val="22"/>
          <w:u w:val="single"/>
          <w:lang w:val="sk-SK" w:eastAsia="en-GB"/>
        </w:rPr>
        <w:t>a</w:t>
      </w:r>
    </w:p>
    <w:p w14:paraId="2728B991" w14:textId="77777777" w:rsidR="000857FD" w:rsidRPr="00BD4A02" w:rsidRDefault="00E540E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Po perorálnom podaní gabapentínu sa maximálna plazmatická koncentrácia dosiahne </w:t>
      </w:r>
      <w:r w:rsidR="008029FD" w:rsidRPr="00BD4A02">
        <w:rPr>
          <w:szCs w:val="22"/>
          <w:lang w:val="sk-SK" w:eastAsia="en-GB"/>
        </w:rPr>
        <w:t>v priebehu 2 až 3 hodín. Biologická dostupnosť g</w:t>
      </w:r>
      <w:r w:rsidR="000857FD" w:rsidRPr="00BD4A02">
        <w:rPr>
          <w:szCs w:val="22"/>
          <w:lang w:val="sk-SK" w:eastAsia="en-GB"/>
        </w:rPr>
        <w:t>abapent</w:t>
      </w:r>
      <w:r w:rsidR="008029FD" w:rsidRPr="00BD4A02">
        <w:rPr>
          <w:szCs w:val="22"/>
          <w:lang w:val="sk-SK" w:eastAsia="en-GB"/>
        </w:rPr>
        <w:t>ínu</w:t>
      </w:r>
      <w:r w:rsidR="000857FD" w:rsidRPr="00BD4A02">
        <w:rPr>
          <w:szCs w:val="22"/>
          <w:lang w:val="sk-SK" w:eastAsia="en-GB"/>
        </w:rPr>
        <w:t xml:space="preserve"> (</w:t>
      </w:r>
      <w:r w:rsidR="008029FD" w:rsidRPr="00BD4A02">
        <w:rPr>
          <w:szCs w:val="22"/>
          <w:lang w:val="sk-SK" w:eastAsia="en-GB"/>
        </w:rPr>
        <w:t xml:space="preserve">frakcia </w:t>
      </w:r>
      <w:r w:rsidR="009E79E2" w:rsidRPr="00BD4A02">
        <w:rPr>
          <w:szCs w:val="22"/>
          <w:lang w:val="sk-SK" w:eastAsia="en-GB"/>
        </w:rPr>
        <w:t>vstrebanej</w:t>
      </w:r>
      <w:r w:rsidR="008029FD" w:rsidRPr="00BD4A02">
        <w:rPr>
          <w:szCs w:val="22"/>
          <w:lang w:val="sk-SK" w:eastAsia="en-GB"/>
        </w:rPr>
        <w:t xml:space="preserve"> dávky</w:t>
      </w:r>
      <w:r w:rsidR="000857FD" w:rsidRPr="00BD4A02">
        <w:rPr>
          <w:szCs w:val="22"/>
          <w:lang w:val="sk-SK" w:eastAsia="en-GB"/>
        </w:rPr>
        <w:t xml:space="preserve">) </w:t>
      </w:r>
      <w:r w:rsidR="008029FD" w:rsidRPr="00BD4A02">
        <w:rPr>
          <w:szCs w:val="22"/>
          <w:lang w:val="sk-SK" w:eastAsia="en-GB"/>
        </w:rPr>
        <w:t>má tendenciu klesať so</w:t>
      </w:r>
      <w:r w:rsidR="009E79E2" w:rsidRPr="00BD4A02">
        <w:rPr>
          <w:szCs w:val="22"/>
          <w:lang w:val="sk-SK" w:eastAsia="en-GB"/>
        </w:rPr>
        <w:t> </w:t>
      </w:r>
      <w:r w:rsidR="008029FD" w:rsidRPr="00BD4A02">
        <w:rPr>
          <w:szCs w:val="22"/>
          <w:lang w:val="sk-SK" w:eastAsia="en-GB"/>
        </w:rPr>
        <w:t>zvyšujúcou sa dávkou</w:t>
      </w:r>
      <w:r w:rsidR="000857FD" w:rsidRPr="00BD4A02">
        <w:rPr>
          <w:szCs w:val="22"/>
          <w:lang w:val="sk-SK" w:eastAsia="en-GB"/>
        </w:rPr>
        <w:t>. Absol</w:t>
      </w:r>
      <w:r w:rsidR="008029FD" w:rsidRPr="00BD4A02">
        <w:rPr>
          <w:szCs w:val="22"/>
          <w:lang w:val="sk-SK" w:eastAsia="en-GB"/>
        </w:rPr>
        <w:t xml:space="preserve">útna biologická dostupnosť </w:t>
      </w:r>
      <w:r w:rsidR="000857FD" w:rsidRPr="00BD4A02">
        <w:rPr>
          <w:szCs w:val="22"/>
          <w:lang w:val="sk-SK" w:eastAsia="en-GB"/>
        </w:rPr>
        <w:t>300</w:t>
      </w:r>
      <w:r w:rsidR="008029FD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mg </w:t>
      </w:r>
      <w:r w:rsidR="008029FD" w:rsidRPr="00BD4A02">
        <w:rPr>
          <w:szCs w:val="22"/>
          <w:lang w:val="sk-SK" w:eastAsia="en-GB"/>
        </w:rPr>
        <w:t xml:space="preserve">kapsuly je približne </w:t>
      </w:r>
      <w:r w:rsidR="000857FD" w:rsidRPr="00BD4A02">
        <w:rPr>
          <w:szCs w:val="22"/>
          <w:lang w:val="sk-SK" w:eastAsia="en-GB"/>
        </w:rPr>
        <w:t>60</w:t>
      </w:r>
      <w:r w:rsidR="008029FD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 xml:space="preserve">%. </w:t>
      </w:r>
      <w:r w:rsidR="008029FD" w:rsidRPr="00BD4A02">
        <w:rPr>
          <w:szCs w:val="22"/>
          <w:lang w:val="sk-SK" w:eastAsia="en-GB"/>
        </w:rPr>
        <w:t>Jedlo vrátane jed</w:t>
      </w:r>
      <w:r w:rsidR="00B35ADA" w:rsidRPr="00BD4A02">
        <w:rPr>
          <w:szCs w:val="22"/>
          <w:lang w:val="sk-SK" w:eastAsia="en-GB"/>
        </w:rPr>
        <w:t>l</w:t>
      </w:r>
      <w:r w:rsidR="008029FD" w:rsidRPr="00BD4A02">
        <w:rPr>
          <w:szCs w:val="22"/>
          <w:lang w:val="sk-SK" w:eastAsia="en-GB"/>
        </w:rPr>
        <w:t>a s vysokým obsahom tuku nemá klinicky významný vplyv na farmakokinetiku gabapentínu</w:t>
      </w:r>
      <w:r w:rsidR="00816261" w:rsidRPr="00BD4A02">
        <w:rPr>
          <w:szCs w:val="22"/>
          <w:lang w:val="sk-SK" w:eastAsia="en-GB"/>
        </w:rPr>
        <w:t>.</w:t>
      </w:r>
    </w:p>
    <w:p w14:paraId="6063B7A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C8A7D67" w14:textId="77777777" w:rsidR="000857FD" w:rsidRPr="00BD4A02" w:rsidRDefault="008029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Farmakokinetika 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 xml:space="preserve">ínu nie je ovplyvnená opakovaným podávaním. </w:t>
      </w:r>
      <w:r w:rsidR="006C57D3" w:rsidRPr="00BD4A02">
        <w:rPr>
          <w:szCs w:val="22"/>
          <w:lang w:val="sk-SK" w:eastAsia="en-GB"/>
        </w:rPr>
        <w:t>I keď v klinických štúdiách sa</w:t>
      </w:r>
      <w:r w:rsidRPr="00BD4A02">
        <w:rPr>
          <w:szCs w:val="22"/>
          <w:lang w:val="sk-SK" w:eastAsia="en-GB"/>
        </w:rPr>
        <w:t xml:space="preserve"> plazmatické koncentrácie gabapentínu </w:t>
      </w:r>
      <w:r w:rsidR="006C57D3" w:rsidRPr="00BD4A02">
        <w:rPr>
          <w:szCs w:val="22"/>
          <w:lang w:val="sk-SK" w:eastAsia="en-GB"/>
        </w:rPr>
        <w:t xml:space="preserve">pohybovali v rozmedzí od </w:t>
      </w:r>
      <w:r w:rsidR="000857FD" w:rsidRPr="00BD4A02">
        <w:rPr>
          <w:szCs w:val="22"/>
          <w:lang w:val="sk-SK" w:eastAsia="en-GB"/>
        </w:rPr>
        <w:t>2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μg/m</w:t>
      </w:r>
      <w:r w:rsidRPr="00BD4A02">
        <w:rPr>
          <w:szCs w:val="22"/>
          <w:lang w:val="sk-SK" w:eastAsia="en-GB"/>
        </w:rPr>
        <w:t>l</w:t>
      </w:r>
      <w:r w:rsidR="000857FD" w:rsidRPr="00BD4A02">
        <w:rPr>
          <w:szCs w:val="22"/>
          <w:lang w:val="sk-SK" w:eastAsia="en-GB"/>
        </w:rPr>
        <w:t xml:space="preserve"> </w:t>
      </w:r>
      <w:r w:rsidR="006C57D3" w:rsidRPr="00BD4A02">
        <w:rPr>
          <w:szCs w:val="22"/>
          <w:lang w:val="sk-SK" w:eastAsia="en-GB"/>
        </w:rPr>
        <w:t>do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20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μg/m</w:t>
      </w:r>
      <w:r w:rsidRPr="00BD4A02">
        <w:rPr>
          <w:szCs w:val="22"/>
          <w:lang w:val="sk-SK" w:eastAsia="en-GB"/>
        </w:rPr>
        <w:t>l,</w:t>
      </w:r>
      <w:r w:rsidR="00FC716E" w:rsidRPr="00BD4A02">
        <w:rPr>
          <w:szCs w:val="22"/>
          <w:lang w:val="sk-SK" w:eastAsia="en-GB"/>
        </w:rPr>
        <w:t xml:space="preserve"> na základe takýchto koncentrácií </w:t>
      </w:r>
      <w:r w:rsidR="00431B40" w:rsidRPr="00BD4A02">
        <w:rPr>
          <w:szCs w:val="22"/>
          <w:lang w:val="sk-SK" w:eastAsia="en-GB"/>
        </w:rPr>
        <w:t xml:space="preserve">sa nedala </w:t>
      </w:r>
      <w:r w:rsidR="00FC716E" w:rsidRPr="00BD4A02">
        <w:rPr>
          <w:szCs w:val="22"/>
          <w:lang w:val="sk-SK" w:eastAsia="en-GB"/>
        </w:rPr>
        <w:t>predpovedať</w:t>
      </w:r>
      <w:r w:rsidR="00BA0E22" w:rsidRPr="00BD4A02">
        <w:rPr>
          <w:szCs w:val="22"/>
          <w:lang w:val="sk-SK" w:eastAsia="en-GB"/>
        </w:rPr>
        <w:t xml:space="preserve"> </w:t>
      </w:r>
      <w:r w:rsidR="001C569B" w:rsidRPr="00BD4A02">
        <w:rPr>
          <w:szCs w:val="22"/>
          <w:lang w:val="sk-SK" w:eastAsia="en-GB"/>
        </w:rPr>
        <w:t>bezpečnos</w:t>
      </w:r>
      <w:r w:rsidR="006C57D3" w:rsidRPr="00BD4A02">
        <w:rPr>
          <w:szCs w:val="22"/>
          <w:lang w:val="sk-SK" w:eastAsia="en-GB"/>
        </w:rPr>
        <w:t>ť</w:t>
      </w:r>
      <w:r w:rsidR="001C569B" w:rsidRPr="00BD4A02">
        <w:rPr>
          <w:szCs w:val="22"/>
          <w:lang w:val="sk-SK" w:eastAsia="en-GB"/>
        </w:rPr>
        <w:t xml:space="preserve"> alebo účinnos</w:t>
      </w:r>
      <w:r w:rsidR="006C57D3" w:rsidRPr="00BD4A02">
        <w:rPr>
          <w:szCs w:val="22"/>
          <w:lang w:val="sk-SK" w:eastAsia="en-GB"/>
        </w:rPr>
        <w:t>ť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F</w:t>
      </w:r>
      <w:r w:rsidR="000857FD" w:rsidRPr="00BD4A02">
        <w:rPr>
          <w:szCs w:val="22"/>
          <w:lang w:val="sk-SK" w:eastAsia="en-GB"/>
        </w:rPr>
        <w:t>arma</w:t>
      </w:r>
      <w:r w:rsidRPr="00BD4A02">
        <w:rPr>
          <w:szCs w:val="22"/>
          <w:lang w:val="sk-SK" w:eastAsia="en-GB"/>
        </w:rPr>
        <w:t>k</w:t>
      </w:r>
      <w:r w:rsidR="000857FD" w:rsidRPr="00BD4A02">
        <w:rPr>
          <w:szCs w:val="22"/>
          <w:lang w:val="sk-SK" w:eastAsia="en-GB"/>
        </w:rPr>
        <w:t>okinetic</w:t>
      </w:r>
      <w:r w:rsidRPr="00BD4A02">
        <w:rPr>
          <w:szCs w:val="22"/>
          <w:lang w:val="sk-SK" w:eastAsia="en-GB"/>
        </w:rPr>
        <w:t>ké parametre sú uvedené v tabuľke </w:t>
      </w:r>
      <w:r w:rsidR="00816261" w:rsidRPr="00BD4A02">
        <w:rPr>
          <w:szCs w:val="22"/>
          <w:lang w:val="sk-SK" w:eastAsia="en-GB"/>
        </w:rPr>
        <w:t>3.</w:t>
      </w:r>
    </w:p>
    <w:p w14:paraId="17F9C78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468BAFE" w14:textId="77777777" w:rsidR="000857FD" w:rsidRPr="00BD4A02" w:rsidRDefault="008029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i/>
          <w:szCs w:val="22"/>
          <w:lang w:val="sk-SK" w:eastAsia="en-GB"/>
        </w:rPr>
      </w:pPr>
      <w:r w:rsidRPr="00BD4A02">
        <w:rPr>
          <w:i/>
          <w:szCs w:val="22"/>
          <w:lang w:val="sk-SK" w:eastAsia="en-GB"/>
        </w:rPr>
        <w:t>Tab</w:t>
      </w:r>
      <w:r w:rsidR="00711B5A" w:rsidRPr="00BD4A02">
        <w:rPr>
          <w:i/>
          <w:szCs w:val="22"/>
          <w:lang w:val="sk-SK" w:eastAsia="en-GB"/>
        </w:rPr>
        <w:t>uľka </w:t>
      </w:r>
      <w:r w:rsidRPr="00BD4A02">
        <w:rPr>
          <w:i/>
          <w:szCs w:val="22"/>
          <w:lang w:val="sk-SK" w:eastAsia="en-GB"/>
        </w:rPr>
        <w:t>3</w:t>
      </w:r>
    </w:p>
    <w:p w14:paraId="20DA9584" w14:textId="77777777" w:rsidR="000857FD" w:rsidRPr="00BD4A02" w:rsidRDefault="00711B5A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Súhrn priemerných hodnôt (% CV) farmakokinetických parametrov </w:t>
      </w:r>
      <w:r w:rsidR="000857FD" w:rsidRPr="00BD4A02">
        <w:rPr>
          <w:szCs w:val="22"/>
          <w:lang w:val="sk-SK" w:eastAsia="en-GB"/>
        </w:rPr>
        <w:t>gabapent</w:t>
      </w:r>
      <w:r w:rsidRPr="00BD4A02">
        <w:rPr>
          <w:szCs w:val="22"/>
          <w:lang w:val="sk-SK" w:eastAsia="en-GB"/>
        </w:rPr>
        <w:t xml:space="preserve">ínu v rovnovážnom stave po </w:t>
      </w:r>
      <w:r w:rsidR="00B35ADA" w:rsidRPr="00BD4A02">
        <w:rPr>
          <w:szCs w:val="22"/>
          <w:lang w:val="sk-SK" w:eastAsia="en-GB"/>
        </w:rPr>
        <w:t xml:space="preserve">dávke </w:t>
      </w:r>
      <w:r w:rsidRPr="00BD4A02">
        <w:rPr>
          <w:szCs w:val="22"/>
          <w:lang w:val="sk-SK" w:eastAsia="en-GB"/>
        </w:rPr>
        <w:t>podávan</w:t>
      </w:r>
      <w:r w:rsidR="00B35ADA" w:rsidRPr="00BD4A02">
        <w:rPr>
          <w:szCs w:val="22"/>
          <w:lang w:val="sk-SK" w:eastAsia="en-GB"/>
        </w:rPr>
        <w:t>ej</w:t>
      </w:r>
      <w:r w:rsidRPr="00BD4A02">
        <w:rPr>
          <w:szCs w:val="22"/>
          <w:lang w:val="sk-SK" w:eastAsia="en-GB"/>
        </w:rPr>
        <w:t xml:space="preserve"> každých osem hodín</w:t>
      </w:r>
    </w:p>
    <w:tbl>
      <w:tblPr>
        <w:tblW w:w="8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2"/>
        <w:gridCol w:w="995"/>
        <w:gridCol w:w="995"/>
        <w:gridCol w:w="995"/>
        <w:gridCol w:w="995"/>
        <w:gridCol w:w="995"/>
        <w:gridCol w:w="995"/>
      </w:tblGrid>
      <w:tr w:rsidR="000857FD" w:rsidRPr="00BD4A02" w14:paraId="4A8B0204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6AA5D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F</w:t>
            </w:r>
            <w:r w:rsidR="000857FD" w:rsidRPr="00BD4A02">
              <w:rPr>
                <w:szCs w:val="22"/>
                <w:lang w:val="sk-SK" w:eastAsia="en-GB"/>
              </w:rPr>
              <w:t>arma</w:t>
            </w:r>
            <w:r w:rsidRPr="00BD4A02">
              <w:rPr>
                <w:szCs w:val="22"/>
                <w:lang w:val="sk-SK" w:eastAsia="en-GB"/>
              </w:rPr>
              <w:t>k</w:t>
            </w:r>
            <w:r w:rsidR="000857FD" w:rsidRPr="00BD4A02">
              <w:rPr>
                <w:szCs w:val="22"/>
                <w:lang w:val="sk-SK" w:eastAsia="en-GB"/>
              </w:rPr>
              <w:t>okinetic</w:t>
            </w:r>
            <w:r w:rsidRPr="00BD4A02">
              <w:rPr>
                <w:szCs w:val="22"/>
                <w:lang w:val="sk-SK" w:eastAsia="en-GB"/>
              </w:rPr>
              <w:t>ký</w:t>
            </w:r>
            <w:r w:rsidR="000857FD" w:rsidRPr="00BD4A02">
              <w:rPr>
                <w:szCs w:val="22"/>
                <w:lang w:val="sk-SK" w:eastAsia="en-GB"/>
              </w:rPr>
              <w:t xml:space="preserve"> parameter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2A195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300</w:t>
            </w:r>
            <w:r w:rsidR="00711B5A" w:rsidRPr="00BD4A02">
              <w:rPr>
                <w:szCs w:val="22"/>
                <w:lang w:val="sk-SK" w:eastAsia="en-GB"/>
              </w:rPr>
              <w:t> mg</w:t>
            </w:r>
          </w:p>
          <w:p w14:paraId="315D84E8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(N</w:t>
            </w:r>
            <w:r w:rsidR="00711B5A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=</w:t>
            </w:r>
            <w:r w:rsidR="00711B5A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7)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07F76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400</w:t>
            </w:r>
            <w:r w:rsidR="00711B5A" w:rsidRPr="00BD4A02">
              <w:rPr>
                <w:szCs w:val="22"/>
                <w:lang w:val="sk-SK" w:eastAsia="en-GB"/>
              </w:rPr>
              <w:t> mg</w:t>
            </w:r>
          </w:p>
          <w:p w14:paraId="52E6C123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(N</w:t>
            </w:r>
            <w:r w:rsidR="00711B5A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=</w:t>
            </w:r>
            <w:r w:rsidR="00711B5A" w:rsidRPr="00BD4A02">
              <w:rPr>
                <w:szCs w:val="22"/>
                <w:lang w:val="sk-SK" w:eastAsia="en-GB"/>
              </w:rPr>
              <w:t> </w:t>
            </w:r>
            <w:r w:rsidRPr="00BD4A02">
              <w:rPr>
                <w:szCs w:val="22"/>
                <w:lang w:val="sk-SK" w:eastAsia="en-GB"/>
              </w:rPr>
              <w:t>14)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C2B83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800</w:t>
            </w:r>
            <w:r w:rsidR="00711B5A" w:rsidRPr="00BD4A02">
              <w:rPr>
                <w:szCs w:val="22"/>
                <w:lang w:val="sk-SK" w:eastAsia="en-GB"/>
              </w:rPr>
              <w:t> mg</w:t>
            </w:r>
          </w:p>
          <w:p w14:paraId="116E2B97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(N = 14)</w:t>
            </w:r>
          </w:p>
        </w:tc>
      </w:tr>
      <w:tr w:rsidR="000857FD" w:rsidRPr="00BD4A02" w14:paraId="176A7542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3C34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76E2F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Priemer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ACC00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% CV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10E6B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Priemer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2E05C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% CV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5F9D2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Priemer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DC34F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% CV</w:t>
            </w:r>
          </w:p>
        </w:tc>
      </w:tr>
      <w:tr w:rsidR="000857FD" w:rsidRPr="00BD4A02" w14:paraId="03651F33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12A5C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C</w:t>
            </w:r>
            <w:r w:rsidRPr="00BD4A02">
              <w:rPr>
                <w:szCs w:val="22"/>
                <w:vertAlign w:val="subscript"/>
                <w:lang w:val="sk-SK" w:eastAsia="en-GB"/>
              </w:rPr>
              <w:t>max</w:t>
            </w:r>
            <w:r w:rsidRPr="00BD4A02">
              <w:rPr>
                <w:szCs w:val="22"/>
                <w:lang w:val="sk-SK" w:eastAsia="en-GB"/>
              </w:rPr>
              <w:t xml:space="preserve"> (μg/m</w:t>
            </w:r>
            <w:r w:rsidR="00711B5A" w:rsidRPr="00BD4A02">
              <w:rPr>
                <w:szCs w:val="22"/>
                <w:lang w:val="sk-SK" w:eastAsia="en-GB"/>
              </w:rPr>
              <w:t>l</w:t>
            </w:r>
            <w:r w:rsidRPr="00BD4A02">
              <w:rPr>
                <w:szCs w:val="22"/>
                <w:lang w:val="sk-SK" w:eastAsia="en-GB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2ECE8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4,02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73FD3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83653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5,74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90297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(38)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53F30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8,71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5D04D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(29)</w:t>
            </w:r>
          </w:p>
        </w:tc>
      </w:tr>
      <w:tr w:rsidR="000857FD" w:rsidRPr="00BD4A02" w14:paraId="61D070C4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9981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t</w:t>
            </w:r>
            <w:r w:rsidRPr="00BD4A02">
              <w:rPr>
                <w:szCs w:val="22"/>
                <w:vertAlign w:val="subscript"/>
                <w:lang w:val="sk-SK" w:eastAsia="en-GB"/>
              </w:rPr>
              <w:t>max</w:t>
            </w:r>
            <w:r w:rsidRPr="00BD4A02">
              <w:rPr>
                <w:szCs w:val="22"/>
                <w:lang w:val="sk-SK" w:eastAsia="en-GB"/>
              </w:rPr>
              <w:t xml:space="preserve"> (h)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FC99F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2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6B7D8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(18)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7C690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2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96E22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(54)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2F6CD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1,6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2F868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(76)</w:t>
            </w:r>
          </w:p>
        </w:tc>
      </w:tr>
      <w:tr w:rsidR="000857FD" w:rsidRPr="00BD4A02" w14:paraId="4F2496A7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2F7E2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T</w:t>
            </w:r>
            <w:r w:rsidRPr="00BD4A02">
              <w:rPr>
                <w:szCs w:val="22"/>
                <w:vertAlign w:val="subscript"/>
                <w:lang w:val="sk-SK" w:eastAsia="en-GB"/>
              </w:rPr>
              <w:t xml:space="preserve">1/2 </w:t>
            </w:r>
            <w:r w:rsidRPr="00BD4A02">
              <w:rPr>
                <w:szCs w:val="22"/>
                <w:lang w:val="sk-SK" w:eastAsia="en-GB"/>
              </w:rPr>
              <w:t>(h)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C430F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5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58BDC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(12)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690A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10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170AF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(89)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CD16D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10,6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B1300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(41)</w:t>
            </w:r>
          </w:p>
        </w:tc>
      </w:tr>
      <w:tr w:rsidR="000857FD" w:rsidRPr="00BD4A02" w14:paraId="364F1376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47296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AUC (0</w:t>
            </w:r>
            <w:r w:rsidR="00C034B5" w:rsidRPr="00BD4A02">
              <w:rPr>
                <w:szCs w:val="22"/>
                <w:lang w:val="sk-SK" w:eastAsia="en-GB"/>
              </w:rPr>
              <w:noBreakHyphen/>
            </w:r>
            <w:r w:rsidRPr="00BD4A02">
              <w:rPr>
                <w:szCs w:val="22"/>
                <w:lang w:val="sk-SK" w:eastAsia="en-GB"/>
              </w:rPr>
              <w:t>8) μg•h/m</w:t>
            </w:r>
            <w:r w:rsidR="00711B5A" w:rsidRPr="00BD4A02">
              <w:rPr>
                <w:szCs w:val="22"/>
                <w:lang w:val="sk-SK" w:eastAsia="en-GB"/>
              </w:rPr>
              <w:t>l</w:t>
            </w:r>
            <w:r w:rsidRPr="00BD4A02">
              <w:rPr>
                <w:szCs w:val="22"/>
                <w:lang w:val="sk-SK" w:eastAsia="en-GB"/>
              </w:rPr>
              <w:t>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CD03E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24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D95A4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29A7C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34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D3BBA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(34)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8F649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51,4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D0C55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(27)</w:t>
            </w:r>
          </w:p>
        </w:tc>
      </w:tr>
      <w:tr w:rsidR="000857FD" w:rsidRPr="00BD4A02" w14:paraId="614F59D5" w14:textId="77777777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A7601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Ae% (%)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DB990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4A1CD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NA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0232A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47</w:t>
            </w:r>
            <w:r w:rsidR="00711B5A" w:rsidRPr="00BD4A02">
              <w:rPr>
                <w:szCs w:val="22"/>
                <w:lang w:val="sk-SK" w:eastAsia="en-GB"/>
              </w:rPr>
              <w:t>,</w:t>
            </w:r>
            <w:r w:rsidRPr="00BD4A02">
              <w:rPr>
                <w:szCs w:val="22"/>
                <w:lang w:val="sk-SK" w:eastAsia="en-GB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FF76" w14:textId="77777777" w:rsidR="000857FD" w:rsidRPr="00BD4A02" w:rsidRDefault="000857FD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(25)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23FC9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34,4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5EDC5" w14:textId="77777777" w:rsidR="000857FD" w:rsidRPr="00BD4A02" w:rsidRDefault="00711B5A" w:rsidP="00BD4A02">
            <w:pPr>
              <w:keepNext/>
              <w:keepLines/>
              <w:tabs>
                <w:tab w:val="clear" w:pos="567"/>
              </w:tabs>
              <w:spacing w:line="240" w:lineRule="auto"/>
              <w:rPr>
                <w:szCs w:val="22"/>
                <w:lang w:val="sk-SK" w:eastAsia="en-GB"/>
              </w:rPr>
            </w:pPr>
            <w:r w:rsidRPr="00BD4A02">
              <w:rPr>
                <w:szCs w:val="22"/>
                <w:lang w:val="sk-SK" w:eastAsia="en-GB"/>
              </w:rPr>
              <w:t>(37)</w:t>
            </w:r>
          </w:p>
        </w:tc>
      </w:tr>
    </w:tbl>
    <w:p w14:paraId="3C363438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C</w:t>
      </w:r>
      <w:r w:rsidRPr="00BD4A02">
        <w:rPr>
          <w:szCs w:val="22"/>
          <w:vertAlign w:val="subscript"/>
          <w:lang w:val="sk-SK" w:eastAsia="en-GB"/>
        </w:rPr>
        <w:t>max</w:t>
      </w:r>
      <w:r w:rsidR="00C034B5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=</w:t>
      </w:r>
      <w:r w:rsidR="00C034B5" w:rsidRPr="00BD4A02">
        <w:rPr>
          <w:szCs w:val="22"/>
          <w:lang w:val="sk-SK" w:eastAsia="en-GB"/>
        </w:rPr>
        <w:t> maximálna plazmatická koncentrácia v rovnovážnom stave</w:t>
      </w:r>
    </w:p>
    <w:p w14:paraId="067E1B2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t</w:t>
      </w:r>
      <w:r w:rsidRPr="00BD4A02">
        <w:rPr>
          <w:szCs w:val="22"/>
          <w:vertAlign w:val="subscript"/>
          <w:lang w:val="sk-SK" w:eastAsia="en-GB"/>
        </w:rPr>
        <w:t>max</w:t>
      </w:r>
      <w:r w:rsidR="00C034B5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=</w:t>
      </w:r>
      <w:r w:rsidR="00C034B5" w:rsidRPr="00BD4A02">
        <w:rPr>
          <w:szCs w:val="22"/>
          <w:lang w:val="sk-SK" w:eastAsia="en-GB"/>
        </w:rPr>
        <w:t>čas do dosiahnutia</w:t>
      </w:r>
      <w:r w:rsidRPr="00BD4A02">
        <w:rPr>
          <w:szCs w:val="22"/>
          <w:lang w:val="sk-SK" w:eastAsia="en-GB"/>
        </w:rPr>
        <w:t xml:space="preserve"> C</w:t>
      </w:r>
      <w:r w:rsidRPr="00BD4A02">
        <w:rPr>
          <w:szCs w:val="22"/>
          <w:vertAlign w:val="subscript"/>
          <w:lang w:val="sk-SK" w:eastAsia="en-GB"/>
        </w:rPr>
        <w:t>max</w:t>
      </w:r>
    </w:p>
    <w:p w14:paraId="2EE402E7" w14:textId="77777777" w:rsidR="000857FD" w:rsidRPr="00BD4A02" w:rsidRDefault="00C034B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T</w:t>
      </w:r>
      <w:r w:rsidRPr="00BD4A02">
        <w:rPr>
          <w:szCs w:val="22"/>
          <w:vertAlign w:val="subscript"/>
          <w:lang w:val="sk-SK" w:eastAsia="en-GB"/>
        </w:rPr>
        <w:t>1/2</w:t>
      </w:r>
      <w:r w:rsidRPr="00BD4A02">
        <w:rPr>
          <w:szCs w:val="22"/>
          <w:lang w:val="sk-SK" w:eastAsia="en-GB"/>
        </w:rPr>
        <w:t> = eliminačný polčas</w:t>
      </w:r>
    </w:p>
    <w:p w14:paraId="7C50350D" w14:textId="77777777" w:rsidR="000857FD" w:rsidRPr="00BD4A02" w:rsidRDefault="00C034B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AUC(0</w:t>
      </w:r>
      <w:r w:rsidRPr="00BD4A02">
        <w:rPr>
          <w:szCs w:val="22"/>
          <w:lang w:val="sk-SK" w:eastAsia="en-GB"/>
        </w:rPr>
        <w:noBreakHyphen/>
        <w:t>8) </w:t>
      </w:r>
      <w:r w:rsidR="000857FD" w:rsidRPr="00BD4A02">
        <w:rPr>
          <w:szCs w:val="22"/>
          <w:lang w:val="sk-SK" w:eastAsia="en-GB"/>
        </w:rPr>
        <w:t>=</w:t>
      </w:r>
      <w:r w:rsidRPr="00BD4A02">
        <w:rPr>
          <w:szCs w:val="22"/>
          <w:lang w:val="sk-SK" w:eastAsia="en-GB"/>
        </w:rPr>
        <w:t> plocha pod časovou krivkou plazmatickej koncentrácie v rovnovážnom stave od času 0</w:t>
      </w:r>
      <w:r w:rsidR="00037167" w:rsidRPr="00BD4A02">
        <w:rPr>
          <w:szCs w:val="22"/>
          <w:lang w:val="sk-SK" w:eastAsia="en-GB"/>
        </w:rPr>
        <w:t> d</w:t>
      </w:r>
      <w:r w:rsidRPr="00BD4A02">
        <w:rPr>
          <w:szCs w:val="22"/>
          <w:lang w:val="sk-SK" w:eastAsia="en-GB"/>
        </w:rPr>
        <w:t xml:space="preserve">o 8 hodín po </w:t>
      </w:r>
      <w:r w:rsidR="00037167" w:rsidRPr="00BD4A02">
        <w:rPr>
          <w:szCs w:val="22"/>
          <w:lang w:val="sk-SK" w:eastAsia="en-GB"/>
        </w:rPr>
        <w:t xml:space="preserve">podaní </w:t>
      </w:r>
      <w:r w:rsidRPr="00BD4A02">
        <w:rPr>
          <w:szCs w:val="22"/>
          <w:lang w:val="sk-SK" w:eastAsia="en-GB"/>
        </w:rPr>
        <w:t>dávk</w:t>
      </w:r>
      <w:r w:rsidR="00037167" w:rsidRPr="00BD4A02">
        <w:rPr>
          <w:szCs w:val="22"/>
          <w:lang w:val="sk-SK" w:eastAsia="en-GB"/>
        </w:rPr>
        <w:t>y</w:t>
      </w:r>
    </w:p>
    <w:p w14:paraId="2C102B7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Ae%</w:t>
      </w:r>
      <w:r w:rsidR="00037167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=</w:t>
      </w:r>
      <w:r w:rsidR="00037167" w:rsidRPr="00BD4A02">
        <w:rPr>
          <w:szCs w:val="22"/>
          <w:lang w:val="sk-SK" w:eastAsia="en-GB"/>
        </w:rPr>
        <w:t> percento dávky vylúčenej v nezmenenej forme močom od času 0 do 8 hodín po podaní dávky</w:t>
      </w:r>
    </w:p>
    <w:p w14:paraId="03600B8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NA</w:t>
      </w:r>
      <w:r w:rsidR="00037167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=</w:t>
      </w:r>
      <w:r w:rsidR="00037167" w:rsidRPr="00BD4A02">
        <w:rPr>
          <w:szCs w:val="22"/>
          <w:lang w:val="sk-SK" w:eastAsia="en-GB"/>
        </w:rPr>
        <w:t> údaj nie je k dispozícii</w:t>
      </w:r>
    </w:p>
    <w:p w14:paraId="16A74D0E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2C9DE5" w14:textId="4FCC11CB" w:rsidR="00814E0F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Distrib</w:t>
      </w:r>
      <w:r w:rsidR="00816261" w:rsidRPr="00BD4A02">
        <w:rPr>
          <w:szCs w:val="22"/>
          <w:u w:val="single"/>
          <w:lang w:val="sk-SK" w:eastAsia="en-GB"/>
        </w:rPr>
        <w:t>úcia</w:t>
      </w:r>
    </w:p>
    <w:p w14:paraId="1EB239B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037167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</w:t>
      </w:r>
      <w:r w:rsidR="00037167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s</w:t>
      </w:r>
      <w:r w:rsidR="00037167" w:rsidRPr="00BD4A02">
        <w:rPr>
          <w:szCs w:val="22"/>
          <w:lang w:val="sk-SK" w:eastAsia="en-GB"/>
        </w:rPr>
        <w:t xml:space="preserve">a neviaže na plazmatické bielkoviny a má distribučný objem rovný </w:t>
      </w:r>
      <w:r w:rsidRPr="00BD4A02">
        <w:rPr>
          <w:szCs w:val="22"/>
          <w:lang w:val="sk-SK" w:eastAsia="en-GB"/>
        </w:rPr>
        <w:t>57</w:t>
      </w:r>
      <w:r w:rsidR="00037167" w:rsidRPr="00BD4A02">
        <w:rPr>
          <w:szCs w:val="22"/>
          <w:lang w:val="sk-SK" w:eastAsia="en-GB"/>
        </w:rPr>
        <w:t>,</w:t>
      </w:r>
      <w:r w:rsidRPr="00BD4A02">
        <w:rPr>
          <w:szCs w:val="22"/>
          <w:lang w:val="sk-SK" w:eastAsia="en-GB"/>
        </w:rPr>
        <w:t>7</w:t>
      </w:r>
      <w:r w:rsidR="00037167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litr</w:t>
      </w:r>
      <w:r w:rsidR="00954331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t xml:space="preserve">. </w:t>
      </w:r>
      <w:r w:rsidR="00037167" w:rsidRPr="00BD4A02">
        <w:rPr>
          <w:szCs w:val="22"/>
          <w:lang w:val="sk-SK" w:eastAsia="en-GB"/>
        </w:rPr>
        <w:t>U pacientov s epilepsiou dosahujú koncentrácie gabapentínu v </w:t>
      </w:r>
      <w:r w:rsidRPr="00BD4A02">
        <w:rPr>
          <w:szCs w:val="22"/>
          <w:lang w:val="sk-SK" w:eastAsia="en-GB"/>
        </w:rPr>
        <w:t>cerebrospin</w:t>
      </w:r>
      <w:r w:rsidR="00037167" w:rsidRPr="00BD4A02">
        <w:rPr>
          <w:szCs w:val="22"/>
          <w:lang w:val="sk-SK" w:eastAsia="en-GB"/>
        </w:rPr>
        <w:t>álnom moku</w:t>
      </w:r>
      <w:r w:rsidRPr="00BD4A02">
        <w:rPr>
          <w:szCs w:val="22"/>
          <w:lang w:val="sk-SK" w:eastAsia="en-GB"/>
        </w:rPr>
        <w:t xml:space="preserve"> (CSF)</w:t>
      </w:r>
      <w:r w:rsidR="00037167" w:rsidRPr="00BD4A02">
        <w:rPr>
          <w:szCs w:val="22"/>
          <w:lang w:val="sk-SK" w:eastAsia="en-GB"/>
        </w:rPr>
        <w:t xml:space="preserve"> približne 20 %</w:t>
      </w:r>
      <w:r w:rsidRPr="00BD4A02">
        <w:rPr>
          <w:szCs w:val="22"/>
          <w:lang w:val="sk-SK" w:eastAsia="en-GB"/>
        </w:rPr>
        <w:t xml:space="preserve"> </w:t>
      </w:r>
      <w:r w:rsidR="00037167" w:rsidRPr="00BD4A02">
        <w:rPr>
          <w:szCs w:val="22"/>
          <w:lang w:val="sk-SK" w:eastAsia="en-GB"/>
        </w:rPr>
        <w:t>zodpovedajúcich minimálnych (trough, t. j. na konci dávkovacieho intervalu) plazmatických koncentrácií v rovnovážnom stave</w:t>
      </w:r>
      <w:r w:rsidRPr="00BD4A02">
        <w:rPr>
          <w:szCs w:val="22"/>
          <w:lang w:val="sk-SK" w:eastAsia="en-GB"/>
        </w:rPr>
        <w:t>. Gabapent</w:t>
      </w:r>
      <w:r w:rsidR="00037167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 xml:space="preserve">n </w:t>
      </w:r>
      <w:r w:rsidR="00037167" w:rsidRPr="00BD4A02">
        <w:rPr>
          <w:szCs w:val="22"/>
          <w:lang w:val="sk-SK" w:eastAsia="en-GB"/>
        </w:rPr>
        <w:t>je prítomný v materskom mlieku dojčiacich žien</w:t>
      </w:r>
      <w:r w:rsidR="00816261" w:rsidRPr="00BD4A02">
        <w:rPr>
          <w:szCs w:val="22"/>
          <w:lang w:val="sk-SK" w:eastAsia="en-GB"/>
        </w:rPr>
        <w:t>.</w:t>
      </w:r>
    </w:p>
    <w:p w14:paraId="365D5EC0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58E4F2A" w14:textId="62D366D2" w:rsidR="00814E0F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Biotransform</w:t>
      </w:r>
      <w:r w:rsidR="00816261" w:rsidRPr="00BD4A02">
        <w:rPr>
          <w:szCs w:val="22"/>
          <w:u w:val="single"/>
          <w:lang w:val="sk-SK" w:eastAsia="en-GB"/>
        </w:rPr>
        <w:t>ácia</w:t>
      </w:r>
    </w:p>
    <w:p w14:paraId="1F7FF146" w14:textId="77777777" w:rsidR="000857FD" w:rsidRPr="00BD4A02" w:rsidRDefault="00633036" w:rsidP="00BD4A02">
      <w:pPr>
        <w:shd w:val="clear" w:color="auto" w:fill="FFFFFF"/>
        <w:tabs>
          <w:tab w:val="clear" w:pos="567"/>
          <w:tab w:val="left" w:pos="3828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K dispozícii nie sú dôkazy o metabolizme gabapentínu u ľudí</w:t>
      </w:r>
      <w:r w:rsidR="000857FD" w:rsidRPr="00BD4A02">
        <w:rPr>
          <w:szCs w:val="22"/>
          <w:lang w:val="sk-SK" w:eastAsia="en-GB"/>
        </w:rPr>
        <w:t>. Gabapent</w:t>
      </w:r>
      <w:r w:rsidR="00037167" w:rsidRPr="00BD4A02">
        <w:rPr>
          <w:szCs w:val="22"/>
          <w:lang w:val="sk-SK" w:eastAsia="en-GB"/>
        </w:rPr>
        <w:t>í</w:t>
      </w:r>
      <w:r w:rsidR="000857FD" w:rsidRPr="00BD4A02">
        <w:rPr>
          <w:szCs w:val="22"/>
          <w:lang w:val="sk-SK" w:eastAsia="en-GB"/>
        </w:rPr>
        <w:t xml:space="preserve">n </w:t>
      </w:r>
      <w:r w:rsidR="00037167" w:rsidRPr="00BD4A02">
        <w:rPr>
          <w:szCs w:val="22"/>
          <w:lang w:val="sk-SK" w:eastAsia="en-GB"/>
        </w:rPr>
        <w:t>neindukuje</w:t>
      </w:r>
      <w:r w:rsidR="00190A09" w:rsidRPr="00BD4A02">
        <w:rPr>
          <w:szCs w:val="22"/>
          <w:lang w:val="sk-SK" w:eastAsia="en-GB"/>
        </w:rPr>
        <w:t xml:space="preserve"> v pečeni</w:t>
      </w:r>
      <w:r w:rsidR="00037167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 xml:space="preserve">oxidázy so zmiešanými funkciami, ktoré sú zodpovedné </w:t>
      </w:r>
      <w:r w:rsidR="00037167" w:rsidRPr="00BD4A02">
        <w:rPr>
          <w:szCs w:val="22"/>
          <w:lang w:val="sk-SK" w:eastAsia="en-GB"/>
        </w:rPr>
        <w:t>za metabolizmus liekov.</w:t>
      </w:r>
    </w:p>
    <w:p w14:paraId="0A57DD4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1444037" w14:textId="631C6A77" w:rsidR="007B1716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Elimin</w:t>
      </w:r>
      <w:r w:rsidR="00816261" w:rsidRPr="00BD4A02">
        <w:rPr>
          <w:szCs w:val="22"/>
          <w:u w:val="single"/>
          <w:lang w:val="sk-SK" w:eastAsia="en-GB"/>
        </w:rPr>
        <w:t>ácia</w:t>
      </w:r>
    </w:p>
    <w:p w14:paraId="62607617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633036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>n s</w:t>
      </w:r>
      <w:r w:rsidR="00633036" w:rsidRPr="00BD4A02">
        <w:rPr>
          <w:szCs w:val="22"/>
          <w:lang w:val="sk-SK" w:eastAsia="en-GB"/>
        </w:rPr>
        <w:t>a vylučuje v nezmenenej forme výhradne renálnou exkréciou</w:t>
      </w:r>
      <w:r w:rsidRPr="00BD4A02">
        <w:rPr>
          <w:szCs w:val="22"/>
          <w:lang w:val="sk-SK" w:eastAsia="en-GB"/>
        </w:rPr>
        <w:t xml:space="preserve">. </w:t>
      </w:r>
      <w:r w:rsidR="00633036" w:rsidRPr="00BD4A02">
        <w:rPr>
          <w:szCs w:val="22"/>
          <w:lang w:val="sk-SK" w:eastAsia="en-GB"/>
        </w:rPr>
        <w:t>Eliminačný polčas gabapentínu je nezávislý od dávky a</w:t>
      </w:r>
      <w:r w:rsidR="00B82AC7" w:rsidRPr="00BD4A02">
        <w:rPr>
          <w:szCs w:val="22"/>
          <w:lang w:val="sk-SK" w:eastAsia="en-GB"/>
        </w:rPr>
        <w:t xml:space="preserve"> pohybuje sa od </w:t>
      </w:r>
      <w:r w:rsidR="00037167" w:rsidRPr="00BD4A02">
        <w:rPr>
          <w:szCs w:val="22"/>
          <w:lang w:val="sk-SK" w:eastAsia="en-GB"/>
        </w:rPr>
        <w:t>5</w:t>
      </w:r>
      <w:r w:rsidR="00633036" w:rsidRPr="00BD4A02">
        <w:rPr>
          <w:szCs w:val="22"/>
          <w:lang w:val="sk-SK" w:eastAsia="en-GB"/>
        </w:rPr>
        <w:t> </w:t>
      </w:r>
      <w:r w:rsidR="00B82AC7" w:rsidRPr="00BD4A02">
        <w:rPr>
          <w:szCs w:val="22"/>
          <w:lang w:val="sk-SK" w:eastAsia="en-GB"/>
        </w:rPr>
        <w:t>do</w:t>
      </w:r>
      <w:r w:rsidR="00633036" w:rsidRPr="00BD4A02">
        <w:rPr>
          <w:szCs w:val="22"/>
          <w:lang w:val="sk-SK" w:eastAsia="en-GB"/>
        </w:rPr>
        <w:t> </w:t>
      </w:r>
      <w:r w:rsidR="00037167" w:rsidRPr="00BD4A02">
        <w:rPr>
          <w:szCs w:val="22"/>
          <w:lang w:val="sk-SK" w:eastAsia="en-GB"/>
        </w:rPr>
        <w:t>7</w:t>
      </w:r>
      <w:r w:rsidR="00633036" w:rsidRPr="00BD4A02">
        <w:rPr>
          <w:szCs w:val="22"/>
          <w:lang w:val="sk-SK" w:eastAsia="en-GB"/>
        </w:rPr>
        <w:t> hodín</w:t>
      </w:r>
      <w:r w:rsidR="00037167" w:rsidRPr="00BD4A02">
        <w:rPr>
          <w:szCs w:val="22"/>
          <w:lang w:val="sk-SK" w:eastAsia="en-GB"/>
        </w:rPr>
        <w:t>.</w:t>
      </w:r>
    </w:p>
    <w:p w14:paraId="299F30C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B1F8674" w14:textId="77777777" w:rsidR="000857FD" w:rsidRPr="00BD4A02" w:rsidRDefault="00B82AC7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U starších pacientov a u pacientov s poruchou funkcie obličiek je plazmatický klírens gabapentínu znížený</w:t>
      </w:r>
      <w:r w:rsidR="000857FD" w:rsidRPr="00BD4A02">
        <w:rPr>
          <w:szCs w:val="22"/>
          <w:lang w:val="sk-SK" w:eastAsia="en-GB"/>
        </w:rPr>
        <w:t xml:space="preserve">. </w:t>
      </w:r>
      <w:r w:rsidRPr="00BD4A02">
        <w:rPr>
          <w:szCs w:val="22"/>
          <w:lang w:val="sk-SK" w:eastAsia="en-GB"/>
        </w:rPr>
        <w:t>Rýchlostná konštanta eliminácie gabapentínu, plazmatický klírens a renálny klírens sú priamo úmerné klírensu kreatinínu</w:t>
      </w:r>
      <w:r w:rsidR="000857FD" w:rsidRPr="00BD4A02">
        <w:rPr>
          <w:szCs w:val="22"/>
          <w:lang w:val="sk-SK" w:eastAsia="en-GB"/>
        </w:rPr>
        <w:t>.</w:t>
      </w:r>
    </w:p>
    <w:p w14:paraId="6375FE82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0B1B06C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B82AC7" w:rsidRPr="00BD4A02">
        <w:rPr>
          <w:szCs w:val="22"/>
          <w:lang w:val="sk-SK" w:eastAsia="en-GB"/>
        </w:rPr>
        <w:t>ín sa odstr</w:t>
      </w:r>
      <w:r w:rsidR="00A075FE" w:rsidRPr="00BD4A02">
        <w:rPr>
          <w:szCs w:val="22"/>
          <w:lang w:val="sk-SK" w:eastAsia="en-GB"/>
        </w:rPr>
        <w:t>a</w:t>
      </w:r>
      <w:r w:rsidR="008F7AD0" w:rsidRPr="00BD4A02">
        <w:rPr>
          <w:szCs w:val="22"/>
          <w:lang w:val="sk-SK" w:eastAsia="en-GB"/>
        </w:rPr>
        <w:t>ňuje</w:t>
      </w:r>
      <w:r w:rsidR="00B82AC7" w:rsidRPr="00BD4A02">
        <w:rPr>
          <w:szCs w:val="22"/>
          <w:lang w:val="sk-SK" w:eastAsia="en-GB"/>
        </w:rPr>
        <w:t xml:space="preserve"> z plazmy hemodialýzou</w:t>
      </w:r>
      <w:r w:rsidRPr="00BD4A02">
        <w:rPr>
          <w:szCs w:val="22"/>
          <w:lang w:val="sk-SK" w:eastAsia="en-GB"/>
        </w:rPr>
        <w:t xml:space="preserve">. </w:t>
      </w:r>
      <w:r w:rsidR="00B82AC7" w:rsidRPr="00BD4A02">
        <w:rPr>
          <w:szCs w:val="22"/>
          <w:lang w:val="sk-SK"/>
        </w:rPr>
        <w:t>U pacientov so zníženou funkciou obličiek alebo</w:t>
      </w:r>
      <w:r w:rsidR="00813EAB" w:rsidRPr="00BD4A02">
        <w:rPr>
          <w:szCs w:val="22"/>
          <w:lang w:val="sk-SK"/>
        </w:rPr>
        <w:t xml:space="preserve"> </w:t>
      </w:r>
      <w:r w:rsidR="00B82AC7" w:rsidRPr="00BD4A02">
        <w:rPr>
          <w:szCs w:val="22"/>
          <w:lang w:val="sk-SK"/>
        </w:rPr>
        <w:t xml:space="preserve">u pacientov podstupujúcich hemodialýzu sa odporúča úprava dávkovania </w:t>
      </w:r>
      <w:r w:rsidR="00037167" w:rsidRPr="00BD4A02">
        <w:rPr>
          <w:szCs w:val="22"/>
          <w:lang w:val="sk-SK" w:eastAsia="en-GB"/>
        </w:rPr>
        <w:t>(</w:t>
      </w:r>
      <w:r w:rsidR="00B82AC7" w:rsidRPr="00BD4A02">
        <w:rPr>
          <w:szCs w:val="22"/>
          <w:lang w:val="sk-SK" w:eastAsia="en-GB"/>
        </w:rPr>
        <w:t>pozri časť </w:t>
      </w:r>
      <w:r w:rsidR="00037167" w:rsidRPr="00BD4A02">
        <w:rPr>
          <w:szCs w:val="22"/>
          <w:lang w:val="sk-SK" w:eastAsia="en-GB"/>
        </w:rPr>
        <w:t>4.2).</w:t>
      </w:r>
    </w:p>
    <w:p w14:paraId="7BC9E7FD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BD5BD10" w14:textId="77777777" w:rsidR="000857FD" w:rsidRPr="00BD4A02" w:rsidRDefault="003B5F3B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Farmakokinetika 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 xml:space="preserve">ínu u detí </w:t>
      </w:r>
      <w:r w:rsidR="008F7AD0" w:rsidRPr="00BD4A02">
        <w:rPr>
          <w:szCs w:val="22"/>
          <w:lang w:val="sk-SK" w:eastAsia="en-GB"/>
        </w:rPr>
        <w:t xml:space="preserve">sa </w:t>
      </w:r>
      <w:r w:rsidR="001301B2" w:rsidRPr="00BD4A02">
        <w:rPr>
          <w:szCs w:val="22"/>
          <w:lang w:val="sk-SK" w:eastAsia="en-GB"/>
        </w:rPr>
        <w:t>s</w:t>
      </w:r>
      <w:r w:rsidR="00631BF0" w:rsidRPr="00BD4A02">
        <w:rPr>
          <w:szCs w:val="22"/>
          <w:lang w:val="sk-SK" w:eastAsia="en-GB"/>
        </w:rPr>
        <w:t>kúmala</w:t>
      </w:r>
      <w:r w:rsidR="008F7AD0" w:rsidRPr="00BD4A02">
        <w:rPr>
          <w:szCs w:val="22"/>
          <w:lang w:val="sk-SK" w:eastAsia="en-GB"/>
        </w:rPr>
        <w:t xml:space="preserve"> u 50 zdravých osôb vo veku od 1 mesiaca do 12 rokov</w:t>
      </w:r>
      <w:r w:rsidR="000857FD" w:rsidRPr="00BD4A02">
        <w:rPr>
          <w:szCs w:val="22"/>
          <w:lang w:val="sk-SK" w:eastAsia="en-GB"/>
        </w:rPr>
        <w:t xml:space="preserve">. </w:t>
      </w:r>
      <w:r w:rsidR="004041FC" w:rsidRPr="00BD4A02">
        <w:rPr>
          <w:szCs w:val="22"/>
          <w:lang w:val="sk-SK" w:eastAsia="en-GB"/>
        </w:rPr>
        <w:t>U detí vo veku &gt; 5 rokov boli p</w:t>
      </w:r>
      <w:r w:rsidR="008F7AD0" w:rsidRPr="00BD4A02">
        <w:rPr>
          <w:szCs w:val="22"/>
          <w:lang w:val="sk-SK" w:eastAsia="en-GB"/>
        </w:rPr>
        <w:t>lazmatické koncentrácie gabapentínu</w:t>
      </w:r>
      <w:r w:rsidR="006B5D05" w:rsidRPr="00BD4A02">
        <w:rPr>
          <w:szCs w:val="22"/>
          <w:lang w:val="sk-SK" w:eastAsia="en-GB"/>
        </w:rPr>
        <w:t xml:space="preserve"> vo</w:t>
      </w:r>
      <w:r w:rsidR="00CC4F00" w:rsidRPr="00BD4A02">
        <w:rPr>
          <w:szCs w:val="22"/>
          <w:lang w:val="sk-SK" w:eastAsia="en-GB"/>
        </w:rPr>
        <w:t> </w:t>
      </w:r>
      <w:r w:rsidR="006B5D05" w:rsidRPr="00BD4A02">
        <w:rPr>
          <w:szCs w:val="22"/>
          <w:lang w:val="sk-SK" w:eastAsia="en-GB"/>
        </w:rPr>
        <w:t>všeobecnosti</w:t>
      </w:r>
      <w:r w:rsidR="00A002D1" w:rsidRPr="00BD4A02">
        <w:rPr>
          <w:szCs w:val="22"/>
          <w:lang w:val="sk-SK" w:eastAsia="en-GB"/>
        </w:rPr>
        <w:t xml:space="preserve"> podobné </w:t>
      </w:r>
      <w:r w:rsidR="006B5D05" w:rsidRPr="00BD4A02">
        <w:rPr>
          <w:szCs w:val="22"/>
          <w:lang w:val="sk-SK" w:eastAsia="en-GB"/>
        </w:rPr>
        <w:t xml:space="preserve">tým, ktoré sa zistili </w:t>
      </w:r>
      <w:r w:rsidR="00A002D1" w:rsidRPr="00BD4A02">
        <w:rPr>
          <w:szCs w:val="22"/>
          <w:lang w:val="sk-SK" w:eastAsia="en-GB"/>
        </w:rPr>
        <w:t>u dospelých, keď s</w:t>
      </w:r>
      <w:r w:rsidR="004041FC" w:rsidRPr="00BD4A02">
        <w:rPr>
          <w:szCs w:val="22"/>
          <w:lang w:val="sk-SK" w:eastAsia="en-GB"/>
        </w:rPr>
        <w:t>a im pod</w:t>
      </w:r>
      <w:r w:rsidR="009E79E2" w:rsidRPr="00BD4A02">
        <w:rPr>
          <w:szCs w:val="22"/>
          <w:lang w:val="sk-SK" w:eastAsia="en-GB"/>
        </w:rPr>
        <w:t>áv</w:t>
      </w:r>
      <w:r w:rsidR="004041FC" w:rsidRPr="00BD4A02">
        <w:rPr>
          <w:szCs w:val="22"/>
          <w:lang w:val="sk-SK" w:eastAsia="en-GB"/>
        </w:rPr>
        <w:t>al</w:t>
      </w:r>
      <w:r w:rsidR="009E79E2" w:rsidRPr="00BD4A02">
        <w:rPr>
          <w:szCs w:val="22"/>
          <w:lang w:val="sk-SK" w:eastAsia="en-GB"/>
        </w:rPr>
        <w:t>i</w:t>
      </w:r>
      <w:r w:rsidR="004041FC" w:rsidRPr="00BD4A02">
        <w:rPr>
          <w:szCs w:val="22"/>
          <w:lang w:val="sk-SK" w:eastAsia="en-GB"/>
        </w:rPr>
        <w:t xml:space="preserve"> </w:t>
      </w:r>
      <w:r w:rsidR="00733809" w:rsidRPr="00BD4A02">
        <w:rPr>
          <w:szCs w:val="22"/>
          <w:lang w:val="sk-SK" w:eastAsia="en-GB"/>
        </w:rPr>
        <w:t xml:space="preserve">dávky prepočítané </w:t>
      </w:r>
      <w:r w:rsidR="004041FC" w:rsidRPr="00BD4A02">
        <w:rPr>
          <w:szCs w:val="22"/>
          <w:lang w:val="sk-SK" w:eastAsia="en-GB"/>
        </w:rPr>
        <w:t xml:space="preserve">na </w:t>
      </w:r>
      <w:r w:rsidR="00A002D1" w:rsidRPr="00BD4A02">
        <w:rPr>
          <w:szCs w:val="22"/>
          <w:lang w:val="sk-SK" w:eastAsia="en-GB"/>
        </w:rPr>
        <w:t>mg/kg</w:t>
      </w:r>
      <w:r w:rsidR="000857FD" w:rsidRPr="00BD4A02">
        <w:rPr>
          <w:szCs w:val="22"/>
          <w:lang w:val="sk-SK" w:eastAsia="en-GB"/>
        </w:rPr>
        <w:t>.</w:t>
      </w:r>
      <w:r w:rsidR="00A002D1" w:rsidRPr="00BD4A02">
        <w:rPr>
          <w:szCs w:val="22"/>
          <w:lang w:val="sk-SK" w:eastAsia="en-GB"/>
        </w:rPr>
        <w:t xml:space="preserve"> Vo</w:t>
      </w:r>
      <w:r w:rsidR="009D25F2" w:rsidRPr="00BD4A02">
        <w:rPr>
          <w:szCs w:val="22"/>
          <w:lang w:val="sk-SK" w:eastAsia="en-GB"/>
        </w:rPr>
        <w:t> </w:t>
      </w:r>
      <w:r w:rsidR="00A002D1" w:rsidRPr="00BD4A02">
        <w:rPr>
          <w:szCs w:val="22"/>
          <w:lang w:val="sk-SK" w:eastAsia="en-GB"/>
        </w:rPr>
        <w:t xml:space="preserve">farmakokinetickej štúdii u 24 zdravých pediatrických osôb vo veku od </w:t>
      </w:r>
      <w:r w:rsidR="000857FD" w:rsidRPr="00BD4A02">
        <w:rPr>
          <w:szCs w:val="22"/>
          <w:lang w:val="sk-SK" w:eastAsia="en-GB"/>
        </w:rPr>
        <w:t>1</w:t>
      </w:r>
      <w:r w:rsidR="00A002D1" w:rsidRPr="00BD4A02">
        <w:rPr>
          <w:szCs w:val="22"/>
          <w:lang w:val="sk-SK" w:eastAsia="en-GB"/>
        </w:rPr>
        <w:t xml:space="preserve"> mesiaca do </w:t>
      </w:r>
      <w:r w:rsidR="000857FD" w:rsidRPr="00BD4A02">
        <w:rPr>
          <w:szCs w:val="22"/>
          <w:lang w:val="sk-SK" w:eastAsia="en-GB"/>
        </w:rPr>
        <w:t>48</w:t>
      </w:r>
      <w:r w:rsidR="00A002D1" w:rsidRPr="00BD4A02">
        <w:rPr>
          <w:szCs w:val="22"/>
          <w:lang w:val="sk-SK" w:eastAsia="en-GB"/>
        </w:rPr>
        <w:t xml:space="preserve"> mesiacov sa </w:t>
      </w:r>
      <w:r w:rsidR="004041FC" w:rsidRPr="00BD4A02">
        <w:rPr>
          <w:szCs w:val="22"/>
          <w:lang w:val="sk-SK" w:eastAsia="en-GB"/>
        </w:rPr>
        <w:t>zistila približne o 30 %</w:t>
      </w:r>
      <w:r w:rsidR="00CC4F00" w:rsidRPr="00BD4A02">
        <w:rPr>
          <w:szCs w:val="22"/>
          <w:lang w:val="sk-SK" w:eastAsia="en-GB"/>
        </w:rPr>
        <w:t> </w:t>
      </w:r>
      <w:r w:rsidR="004041FC" w:rsidRPr="00BD4A02">
        <w:rPr>
          <w:szCs w:val="22"/>
          <w:lang w:val="sk-SK" w:eastAsia="en-GB"/>
        </w:rPr>
        <w:t xml:space="preserve">nižšia expozícia (AUC), nižšia </w:t>
      </w:r>
      <w:r w:rsidR="000857FD" w:rsidRPr="00BD4A02">
        <w:rPr>
          <w:szCs w:val="22"/>
          <w:lang w:val="sk-SK" w:eastAsia="en-GB"/>
        </w:rPr>
        <w:t>C</w:t>
      </w:r>
      <w:r w:rsidR="000857FD" w:rsidRPr="00BD4A02">
        <w:rPr>
          <w:szCs w:val="22"/>
          <w:vertAlign w:val="subscript"/>
          <w:lang w:val="sk-SK" w:eastAsia="en-GB"/>
        </w:rPr>
        <w:t xml:space="preserve">max </w:t>
      </w:r>
      <w:r w:rsidR="000857FD" w:rsidRPr="00BD4A02">
        <w:rPr>
          <w:szCs w:val="22"/>
          <w:lang w:val="sk-SK" w:eastAsia="en-GB"/>
        </w:rPr>
        <w:t>a</w:t>
      </w:r>
      <w:r w:rsidR="004041FC" w:rsidRPr="00BD4A02">
        <w:rPr>
          <w:szCs w:val="22"/>
          <w:lang w:val="sk-SK" w:eastAsia="en-GB"/>
        </w:rPr>
        <w:t xml:space="preserve"> vyšší klírens </w:t>
      </w:r>
      <w:r w:rsidR="00B173A5" w:rsidRPr="00BD4A02">
        <w:rPr>
          <w:szCs w:val="22"/>
          <w:lang w:val="sk-SK" w:eastAsia="en-GB"/>
        </w:rPr>
        <w:t xml:space="preserve">normalizovaný </w:t>
      </w:r>
      <w:r w:rsidR="004041FC" w:rsidRPr="00BD4A02">
        <w:rPr>
          <w:szCs w:val="22"/>
          <w:lang w:val="sk-SK" w:eastAsia="en-GB"/>
        </w:rPr>
        <w:t>na</w:t>
      </w:r>
      <w:r w:rsidR="00B173A5" w:rsidRPr="00BD4A02">
        <w:rPr>
          <w:szCs w:val="22"/>
          <w:lang w:val="sk-SK" w:eastAsia="en-GB"/>
        </w:rPr>
        <w:t> </w:t>
      </w:r>
      <w:r w:rsidR="004041FC" w:rsidRPr="00BD4A02">
        <w:rPr>
          <w:szCs w:val="22"/>
          <w:lang w:val="sk-SK" w:eastAsia="en-GB"/>
        </w:rPr>
        <w:t xml:space="preserve">telesnú hmotnosť </w:t>
      </w:r>
      <w:r w:rsidR="009E79E2" w:rsidRPr="00BD4A02">
        <w:rPr>
          <w:szCs w:val="22"/>
          <w:lang w:val="sk-SK" w:eastAsia="en-GB"/>
        </w:rPr>
        <w:t>v porovnaní s dostupnými údajmi získanými u detí starších ako 5 rokov</w:t>
      </w:r>
      <w:r w:rsidR="00037167" w:rsidRPr="00BD4A02">
        <w:rPr>
          <w:szCs w:val="22"/>
          <w:lang w:val="sk-SK" w:eastAsia="en-GB"/>
        </w:rPr>
        <w:t>.</w:t>
      </w:r>
    </w:p>
    <w:p w14:paraId="21C2D4D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C9C4FDC" w14:textId="542D51D0" w:rsidR="000857FD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/>
        </w:rPr>
        <w:t>Linearita/nelinearita</w:t>
      </w:r>
    </w:p>
    <w:p w14:paraId="73B08954" w14:textId="77777777" w:rsidR="000857FD" w:rsidRPr="00BD4A02" w:rsidRDefault="009E79E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Biologická dostupnosť g</w:t>
      </w:r>
      <w:r w:rsidR="000857FD" w:rsidRPr="00BD4A02">
        <w:rPr>
          <w:szCs w:val="22"/>
          <w:lang w:val="sk-SK" w:eastAsia="en-GB"/>
        </w:rPr>
        <w:t>abapent</w:t>
      </w:r>
      <w:r w:rsidRPr="00BD4A02">
        <w:rPr>
          <w:szCs w:val="22"/>
          <w:lang w:val="sk-SK" w:eastAsia="en-GB"/>
        </w:rPr>
        <w:t>ínu</w:t>
      </w:r>
      <w:r w:rsidR="000857FD" w:rsidRPr="00BD4A02">
        <w:rPr>
          <w:szCs w:val="22"/>
          <w:lang w:val="sk-SK" w:eastAsia="en-GB"/>
        </w:rPr>
        <w:t xml:space="preserve"> (fra</w:t>
      </w:r>
      <w:r w:rsidRPr="00BD4A02">
        <w:rPr>
          <w:szCs w:val="22"/>
          <w:lang w:val="sk-SK" w:eastAsia="en-GB"/>
        </w:rPr>
        <w:t>kcia vstrebanej dávky </w:t>
      </w:r>
      <w:r w:rsidRPr="00BD4A02">
        <w:rPr>
          <w:szCs w:val="22"/>
          <w:lang w:val="sk-SK" w:eastAsia="en-GB"/>
        </w:rPr>
        <w:noBreakHyphen/>
        <w:t> F</w:t>
      </w:r>
      <w:r w:rsidR="000857FD" w:rsidRPr="00BD4A02">
        <w:rPr>
          <w:szCs w:val="22"/>
          <w:lang w:val="sk-SK" w:eastAsia="en-GB"/>
        </w:rPr>
        <w:t xml:space="preserve">) </w:t>
      </w:r>
      <w:r w:rsidRPr="00BD4A02">
        <w:rPr>
          <w:szCs w:val="22"/>
          <w:lang w:val="sk-SK" w:eastAsia="en-GB"/>
        </w:rPr>
        <w:t xml:space="preserve">sa znižuje so zvyšujúcou sa dávkou, čo vnáša nelinearitu do farmakokinetických parametrov, ktoré zahŕňajú parameter biologickej dostupnosti </w:t>
      </w:r>
      <w:r w:rsidR="000857FD" w:rsidRPr="00BD4A02">
        <w:rPr>
          <w:szCs w:val="22"/>
          <w:lang w:val="sk-SK" w:eastAsia="en-GB"/>
        </w:rPr>
        <w:t>(F)</w:t>
      </w:r>
      <w:r w:rsidRPr="00BD4A02">
        <w:rPr>
          <w:szCs w:val="22"/>
          <w:lang w:val="sk-SK" w:eastAsia="en-GB"/>
        </w:rPr>
        <w:t>, napr.</w:t>
      </w:r>
      <w:r w:rsidR="000857FD" w:rsidRPr="00BD4A02">
        <w:rPr>
          <w:szCs w:val="22"/>
          <w:lang w:val="sk-SK" w:eastAsia="en-GB"/>
        </w:rPr>
        <w:t xml:space="preserve"> Ae%, CL/F, Vd/F. </w:t>
      </w:r>
      <w:r w:rsidR="00EA0789" w:rsidRPr="00BD4A02">
        <w:rPr>
          <w:szCs w:val="22"/>
          <w:lang w:val="sk-SK" w:eastAsia="en-GB"/>
        </w:rPr>
        <w:t xml:space="preserve">Eliminačná farmakokinetika </w:t>
      </w:r>
      <w:r w:rsidR="000857FD" w:rsidRPr="00BD4A02">
        <w:rPr>
          <w:szCs w:val="22"/>
          <w:lang w:val="sk-SK" w:eastAsia="en-GB"/>
        </w:rPr>
        <w:t>(</w:t>
      </w:r>
      <w:r w:rsidR="00EA0789" w:rsidRPr="00BD4A02">
        <w:rPr>
          <w:szCs w:val="22"/>
          <w:lang w:val="sk-SK" w:eastAsia="en-GB"/>
        </w:rPr>
        <w:t>f</w:t>
      </w:r>
      <w:r w:rsidR="000857FD" w:rsidRPr="00BD4A02">
        <w:rPr>
          <w:szCs w:val="22"/>
          <w:lang w:val="sk-SK" w:eastAsia="en-GB"/>
        </w:rPr>
        <w:t>arma</w:t>
      </w:r>
      <w:r w:rsidR="00EA0789" w:rsidRPr="00BD4A02">
        <w:rPr>
          <w:szCs w:val="22"/>
          <w:lang w:val="sk-SK" w:eastAsia="en-GB"/>
        </w:rPr>
        <w:t>k</w:t>
      </w:r>
      <w:r w:rsidR="000857FD" w:rsidRPr="00BD4A02">
        <w:rPr>
          <w:szCs w:val="22"/>
          <w:lang w:val="sk-SK" w:eastAsia="en-GB"/>
        </w:rPr>
        <w:t>okinetic</w:t>
      </w:r>
      <w:r w:rsidR="00EA0789" w:rsidRPr="00BD4A02">
        <w:rPr>
          <w:szCs w:val="22"/>
          <w:lang w:val="sk-SK" w:eastAsia="en-GB"/>
        </w:rPr>
        <w:t xml:space="preserve">ké parametre, ktoré nezahŕňajú </w:t>
      </w:r>
      <w:r w:rsidR="000857FD" w:rsidRPr="00BD4A02">
        <w:rPr>
          <w:szCs w:val="22"/>
          <w:lang w:val="sk-SK" w:eastAsia="en-GB"/>
        </w:rPr>
        <w:t>F</w:t>
      </w:r>
      <w:r w:rsidR="00EA0789" w:rsidRPr="00BD4A02">
        <w:rPr>
          <w:szCs w:val="22"/>
          <w:lang w:val="sk-SK" w:eastAsia="en-GB"/>
        </w:rPr>
        <w:t xml:space="preserve">, ako napríklad </w:t>
      </w:r>
      <w:r w:rsidR="000857FD" w:rsidRPr="00BD4A02">
        <w:rPr>
          <w:szCs w:val="22"/>
          <w:lang w:val="sk-SK" w:eastAsia="en-GB"/>
        </w:rPr>
        <w:t>CLr a T</w:t>
      </w:r>
      <w:r w:rsidR="000857FD" w:rsidRPr="00BD4A02">
        <w:rPr>
          <w:szCs w:val="22"/>
          <w:vertAlign w:val="subscript"/>
          <w:lang w:val="sk-SK" w:eastAsia="en-GB"/>
        </w:rPr>
        <w:t>1/2</w:t>
      </w:r>
      <w:r w:rsidR="000857FD" w:rsidRPr="00BD4A02">
        <w:rPr>
          <w:szCs w:val="22"/>
          <w:lang w:val="sk-SK" w:eastAsia="en-GB"/>
        </w:rPr>
        <w:t>)</w:t>
      </w:r>
      <w:r w:rsidR="00EA0789" w:rsidRPr="00BD4A02">
        <w:rPr>
          <w:szCs w:val="22"/>
          <w:lang w:val="sk-SK" w:eastAsia="en-GB"/>
        </w:rPr>
        <w:t xml:space="preserve"> sa dá najlepšie popísať lineárnou farmakokinetikou. Plazmatické koncentrácie gabapentínu v rovnovážnom stave sa dajú predpovedať z údajov o podaní jednorazovej dávky</w:t>
      </w:r>
      <w:r w:rsidR="000857FD" w:rsidRPr="00BD4A02">
        <w:rPr>
          <w:szCs w:val="22"/>
          <w:lang w:val="sk-SK" w:eastAsia="en-GB"/>
        </w:rPr>
        <w:t>.</w:t>
      </w:r>
    </w:p>
    <w:p w14:paraId="5691569F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0B4FC63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5.3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Predklinické údaje o bezpečnosti</w:t>
      </w:r>
    </w:p>
    <w:p w14:paraId="5A4327A6" w14:textId="77777777" w:rsidR="00633036" w:rsidRPr="00BD4A02" w:rsidRDefault="00633036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</w:p>
    <w:p w14:paraId="1C7A5308" w14:textId="34802990" w:rsidR="0075726F" w:rsidRPr="00BD4A02" w:rsidRDefault="00816261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K</w:t>
      </w:r>
      <w:r w:rsidR="000857FD" w:rsidRPr="00BD4A02">
        <w:rPr>
          <w:szCs w:val="22"/>
          <w:u w:val="single"/>
          <w:lang w:val="sk-SK" w:eastAsia="en-GB"/>
        </w:rPr>
        <w:t>arcinogen</w:t>
      </w:r>
      <w:r w:rsidRPr="00BD4A02">
        <w:rPr>
          <w:szCs w:val="22"/>
          <w:u w:val="single"/>
          <w:lang w:val="sk-SK" w:eastAsia="en-GB"/>
        </w:rPr>
        <w:t>éza</w:t>
      </w:r>
    </w:p>
    <w:p w14:paraId="1BD01015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431B40" w:rsidRPr="00BD4A02">
        <w:rPr>
          <w:szCs w:val="22"/>
          <w:lang w:val="sk-SK" w:eastAsia="en-GB"/>
        </w:rPr>
        <w:t xml:space="preserve">ín sa podával v potrave myšiam v dávkach </w:t>
      </w:r>
      <w:r w:rsidRPr="00BD4A02">
        <w:rPr>
          <w:szCs w:val="22"/>
          <w:lang w:val="sk-SK" w:eastAsia="en-GB"/>
        </w:rPr>
        <w:t>200,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600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a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2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000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mg/kg/d</w:t>
      </w:r>
      <w:r w:rsidR="00431B40" w:rsidRPr="00BD4A02">
        <w:rPr>
          <w:szCs w:val="22"/>
          <w:lang w:val="sk-SK" w:eastAsia="en-GB"/>
        </w:rPr>
        <w:t>eň</w:t>
      </w:r>
      <w:r w:rsidRPr="00BD4A02">
        <w:rPr>
          <w:szCs w:val="22"/>
          <w:lang w:val="sk-SK" w:eastAsia="en-GB"/>
        </w:rPr>
        <w:t xml:space="preserve"> a</w:t>
      </w:r>
      <w:r w:rsidR="00431B40" w:rsidRPr="00BD4A02">
        <w:rPr>
          <w:szCs w:val="22"/>
          <w:lang w:val="sk-SK" w:eastAsia="en-GB"/>
        </w:rPr>
        <w:t> potkanom v dávkach</w:t>
      </w:r>
      <w:r w:rsidRPr="00BD4A02">
        <w:rPr>
          <w:szCs w:val="22"/>
          <w:lang w:val="sk-SK" w:eastAsia="en-GB"/>
        </w:rPr>
        <w:t xml:space="preserve"> 250,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1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000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a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2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000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mg/kg/d</w:t>
      </w:r>
      <w:r w:rsidR="00431B40" w:rsidRPr="00BD4A02">
        <w:rPr>
          <w:szCs w:val="22"/>
          <w:lang w:val="sk-SK" w:eastAsia="en-GB"/>
        </w:rPr>
        <w:t>eň počas dvoch rokov</w:t>
      </w:r>
      <w:r w:rsidRPr="00BD4A02">
        <w:rPr>
          <w:szCs w:val="22"/>
          <w:lang w:val="sk-SK" w:eastAsia="en-GB"/>
        </w:rPr>
        <w:t xml:space="preserve">. </w:t>
      </w:r>
      <w:r w:rsidR="00431B40" w:rsidRPr="00BD4A02">
        <w:rPr>
          <w:szCs w:val="22"/>
          <w:lang w:val="sk-SK" w:eastAsia="en-GB"/>
        </w:rPr>
        <w:t xml:space="preserve">Štatisticky významné zvýšenie výskytu </w:t>
      </w:r>
      <w:r w:rsidR="006D3F67" w:rsidRPr="00BD4A02">
        <w:rPr>
          <w:szCs w:val="22"/>
          <w:lang w:val="sk-SK" w:eastAsia="en-GB"/>
        </w:rPr>
        <w:t xml:space="preserve">pankreatických </w:t>
      </w:r>
      <w:r w:rsidR="00431B40" w:rsidRPr="00BD4A02">
        <w:rPr>
          <w:szCs w:val="22"/>
          <w:lang w:val="sk-SK" w:eastAsia="en-GB"/>
        </w:rPr>
        <w:t>nádorov z acinárnych buniek sa zistilo iba u potkaních samcov pri najvyššej dávke</w:t>
      </w:r>
      <w:r w:rsidRPr="00BD4A02">
        <w:rPr>
          <w:szCs w:val="22"/>
          <w:lang w:val="sk-SK" w:eastAsia="en-GB"/>
        </w:rPr>
        <w:t xml:space="preserve">. </w:t>
      </w:r>
      <w:r w:rsidR="00431B40" w:rsidRPr="00BD4A02">
        <w:rPr>
          <w:szCs w:val="22"/>
          <w:lang w:val="sk-SK" w:eastAsia="en-GB"/>
        </w:rPr>
        <w:t xml:space="preserve">Maximálna plazmatická koncentrácia liečiva u potkanov dosiahnutá po dávke </w:t>
      </w:r>
      <w:r w:rsidRPr="00BD4A02">
        <w:rPr>
          <w:szCs w:val="22"/>
          <w:lang w:val="sk-SK" w:eastAsia="en-GB"/>
        </w:rPr>
        <w:t>2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000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mg/kg/d</w:t>
      </w:r>
      <w:r w:rsidR="00431B40" w:rsidRPr="00BD4A02">
        <w:rPr>
          <w:szCs w:val="22"/>
          <w:lang w:val="sk-SK" w:eastAsia="en-GB"/>
        </w:rPr>
        <w:t>eň je 10</w:t>
      </w:r>
      <w:r w:rsidR="00431B40" w:rsidRPr="00BD4A02">
        <w:rPr>
          <w:szCs w:val="22"/>
          <w:lang w:val="sk-SK" w:eastAsia="en-GB"/>
        </w:rPr>
        <w:noBreakHyphen/>
        <w:t>násobne vyššia ako plazmatická koncentrácia dosiahnutá u ľudí po dávk</w:t>
      </w:r>
      <w:r w:rsidR="006D3F67" w:rsidRPr="00BD4A02">
        <w:rPr>
          <w:szCs w:val="22"/>
          <w:lang w:val="sk-SK" w:eastAsia="en-GB"/>
        </w:rPr>
        <w:t>e</w:t>
      </w:r>
      <w:r w:rsidR="00431B40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3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600</w:t>
      </w:r>
      <w:r w:rsidR="00431B40" w:rsidRPr="00BD4A02">
        <w:rPr>
          <w:szCs w:val="22"/>
          <w:lang w:val="sk-SK" w:eastAsia="en-GB"/>
        </w:rPr>
        <w:t> </w:t>
      </w:r>
      <w:r w:rsidRPr="00BD4A02">
        <w:rPr>
          <w:szCs w:val="22"/>
          <w:lang w:val="sk-SK" w:eastAsia="en-GB"/>
        </w:rPr>
        <w:t>mg/d</w:t>
      </w:r>
      <w:r w:rsidR="00431B40" w:rsidRPr="00BD4A02">
        <w:rPr>
          <w:szCs w:val="22"/>
          <w:lang w:val="sk-SK" w:eastAsia="en-GB"/>
        </w:rPr>
        <w:t>eň</w:t>
      </w:r>
      <w:r w:rsidRPr="00BD4A02">
        <w:rPr>
          <w:szCs w:val="22"/>
          <w:lang w:val="sk-SK" w:eastAsia="en-GB"/>
        </w:rPr>
        <w:t xml:space="preserve">. </w:t>
      </w:r>
      <w:r w:rsidR="006D3F67" w:rsidRPr="00BD4A02">
        <w:rPr>
          <w:szCs w:val="22"/>
          <w:lang w:val="sk-SK" w:eastAsia="en-GB"/>
        </w:rPr>
        <w:t xml:space="preserve">Pankreatické nádory z acinárnych buniek u potkaních samcov vykazovali nízky stupeň malignity, neovplyvňovali prežívanie, nemetastázovali ani nenapadali okolité tkanivo a podobali sa </w:t>
      </w:r>
      <w:r w:rsidR="0036046C" w:rsidRPr="00BD4A02">
        <w:rPr>
          <w:szCs w:val="22"/>
          <w:lang w:val="sk-SK" w:eastAsia="en-GB"/>
        </w:rPr>
        <w:t>nádorom zaznamenaným u kontrolných zvierat sledovaných v rovnakom čase</w:t>
      </w:r>
      <w:r w:rsidRPr="00BD4A02">
        <w:rPr>
          <w:szCs w:val="22"/>
          <w:lang w:val="sk-SK" w:eastAsia="en-GB"/>
        </w:rPr>
        <w:t xml:space="preserve">. </w:t>
      </w:r>
      <w:r w:rsidR="0036046C" w:rsidRPr="00BD4A02">
        <w:rPr>
          <w:szCs w:val="22"/>
          <w:lang w:val="sk-SK" w:eastAsia="en-GB"/>
        </w:rPr>
        <w:t xml:space="preserve">Význam týchto pankreatických nádorov z acinárnych buniek u potkaních samcov pre karcinogénne riziko u ľudí </w:t>
      </w:r>
      <w:r w:rsidR="00445443" w:rsidRPr="00BD4A02">
        <w:rPr>
          <w:szCs w:val="22"/>
          <w:lang w:val="sk-SK" w:eastAsia="en-GB"/>
        </w:rPr>
        <w:t>nie je jasný</w:t>
      </w:r>
      <w:r w:rsidR="0036046C" w:rsidRPr="00BD4A02">
        <w:rPr>
          <w:szCs w:val="22"/>
          <w:lang w:val="sk-SK" w:eastAsia="en-GB"/>
        </w:rPr>
        <w:t>.</w:t>
      </w:r>
    </w:p>
    <w:p w14:paraId="1805B59F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23355D1" w14:textId="33C740B8" w:rsidR="0075726F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Mutagen</w:t>
      </w:r>
      <w:r w:rsidR="00816261" w:rsidRPr="00BD4A02">
        <w:rPr>
          <w:szCs w:val="22"/>
          <w:u w:val="single"/>
          <w:lang w:val="sk-SK" w:eastAsia="en-GB"/>
        </w:rPr>
        <w:t>éza</w:t>
      </w:r>
    </w:p>
    <w:p w14:paraId="066FF2F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445443" w:rsidRPr="00BD4A02">
        <w:rPr>
          <w:szCs w:val="22"/>
          <w:lang w:val="sk-SK" w:eastAsia="en-GB"/>
        </w:rPr>
        <w:t>í</w:t>
      </w:r>
      <w:r w:rsidRPr="00BD4A02">
        <w:rPr>
          <w:szCs w:val="22"/>
          <w:lang w:val="sk-SK" w:eastAsia="en-GB"/>
        </w:rPr>
        <w:t xml:space="preserve">n </w:t>
      </w:r>
      <w:r w:rsidR="00445443" w:rsidRPr="00BD4A02">
        <w:rPr>
          <w:szCs w:val="22"/>
          <w:lang w:val="sk-SK" w:eastAsia="en-GB"/>
        </w:rPr>
        <w:t>nevykazoval genotoxický potenciál</w:t>
      </w:r>
      <w:r w:rsidRPr="00BD4A02">
        <w:rPr>
          <w:szCs w:val="22"/>
          <w:lang w:val="sk-SK" w:eastAsia="en-GB"/>
        </w:rPr>
        <w:t xml:space="preserve">. </w:t>
      </w:r>
      <w:r w:rsidR="006C0F2D" w:rsidRPr="00BD4A02">
        <w:rPr>
          <w:szCs w:val="22"/>
          <w:lang w:val="sk-SK" w:eastAsia="en-GB"/>
        </w:rPr>
        <w:t>Nepôsobil mutag</w:t>
      </w:r>
      <w:r w:rsidR="00B173A5" w:rsidRPr="00BD4A02">
        <w:rPr>
          <w:szCs w:val="22"/>
          <w:lang w:val="sk-SK" w:eastAsia="en-GB"/>
        </w:rPr>
        <w:t>é</w:t>
      </w:r>
      <w:r w:rsidR="006C0F2D" w:rsidRPr="00BD4A02">
        <w:rPr>
          <w:szCs w:val="22"/>
          <w:lang w:val="sk-SK" w:eastAsia="en-GB"/>
        </w:rPr>
        <w:t>nn</w:t>
      </w:r>
      <w:r w:rsidR="00405527" w:rsidRPr="00BD4A02">
        <w:rPr>
          <w:szCs w:val="22"/>
          <w:lang w:val="sk-SK" w:eastAsia="en-GB"/>
        </w:rPr>
        <w:t>e v</w:t>
      </w:r>
      <w:r w:rsidR="00B173A5" w:rsidRPr="00BD4A02">
        <w:rPr>
          <w:szCs w:val="22"/>
          <w:lang w:val="sk-SK" w:eastAsia="en-GB"/>
        </w:rPr>
        <w:t> </w:t>
      </w:r>
      <w:r w:rsidR="008F0484" w:rsidRPr="00BD4A02">
        <w:rPr>
          <w:szCs w:val="22"/>
          <w:lang w:val="sk-SK" w:eastAsia="en-GB"/>
        </w:rPr>
        <w:t>štandardných testoch na</w:t>
      </w:r>
      <w:r w:rsidR="00405527" w:rsidRPr="00BD4A02">
        <w:rPr>
          <w:szCs w:val="22"/>
          <w:lang w:val="sk-SK" w:eastAsia="en-GB"/>
        </w:rPr>
        <w:t> </w:t>
      </w:r>
      <w:r w:rsidR="008F0484" w:rsidRPr="00BD4A02">
        <w:rPr>
          <w:szCs w:val="22"/>
          <w:lang w:val="sk-SK" w:eastAsia="en-GB"/>
        </w:rPr>
        <w:t>bakteriálnych alebo cicavčích bunkách</w:t>
      </w:r>
      <w:r w:rsidR="006C0F2D" w:rsidRPr="00BD4A02">
        <w:rPr>
          <w:szCs w:val="22"/>
          <w:lang w:val="sk-SK" w:eastAsia="en-GB"/>
        </w:rPr>
        <w:t xml:space="preserve"> v podmienkach </w:t>
      </w:r>
      <w:r w:rsidR="006C0F2D" w:rsidRPr="00BD4A02">
        <w:rPr>
          <w:i/>
          <w:szCs w:val="22"/>
          <w:lang w:val="sk-SK" w:eastAsia="en-GB"/>
        </w:rPr>
        <w:t>in vitro</w:t>
      </w:r>
      <w:r w:rsidR="008F0484" w:rsidRPr="00BD4A02">
        <w:rPr>
          <w:szCs w:val="22"/>
          <w:lang w:val="sk-SK" w:eastAsia="en-GB"/>
        </w:rPr>
        <w:t xml:space="preserve">. </w:t>
      </w:r>
      <w:r w:rsidR="006C0F2D" w:rsidRPr="00BD4A02">
        <w:rPr>
          <w:szCs w:val="22"/>
          <w:lang w:val="sk-SK" w:eastAsia="en-GB"/>
        </w:rPr>
        <w:t>G</w:t>
      </w:r>
      <w:r w:rsidR="00894053" w:rsidRPr="00BD4A02">
        <w:rPr>
          <w:szCs w:val="22"/>
          <w:lang w:val="sk-SK" w:eastAsia="en-GB"/>
        </w:rPr>
        <w:t>abapentín neindukoval štrukturálne chromozómové aberácie v cicavčích bunkách</w:t>
      </w:r>
      <w:r w:rsidRPr="00BD4A02">
        <w:rPr>
          <w:szCs w:val="22"/>
          <w:lang w:val="sk-SK" w:eastAsia="en-GB"/>
        </w:rPr>
        <w:t xml:space="preserve"> </w:t>
      </w:r>
      <w:r w:rsidR="00405527" w:rsidRPr="00BD4A02">
        <w:rPr>
          <w:szCs w:val="22"/>
          <w:lang w:val="sk-SK" w:eastAsia="en-GB"/>
        </w:rPr>
        <w:t xml:space="preserve">v podmienkach </w:t>
      </w:r>
      <w:r w:rsidR="00405527" w:rsidRPr="00BD4A02">
        <w:rPr>
          <w:i/>
          <w:szCs w:val="22"/>
          <w:lang w:val="sk-SK" w:eastAsia="en-GB"/>
        </w:rPr>
        <w:t xml:space="preserve">in vitro </w:t>
      </w:r>
      <w:r w:rsidR="00405527" w:rsidRPr="00BD4A02">
        <w:rPr>
          <w:szCs w:val="22"/>
          <w:lang w:val="sk-SK" w:eastAsia="en-GB"/>
        </w:rPr>
        <w:t xml:space="preserve">alebo </w:t>
      </w:r>
      <w:r w:rsidR="00405527" w:rsidRPr="00BD4A02">
        <w:rPr>
          <w:i/>
          <w:szCs w:val="22"/>
          <w:lang w:val="sk-SK" w:eastAsia="en-GB"/>
        </w:rPr>
        <w:t xml:space="preserve">in vivo </w:t>
      </w:r>
      <w:r w:rsidR="00AA5DE6" w:rsidRPr="00BD4A02">
        <w:rPr>
          <w:szCs w:val="22"/>
          <w:lang w:val="sk-SK" w:eastAsia="en-GB"/>
        </w:rPr>
        <w:t>a </w:t>
      </w:r>
      <w:r w:rsidR="00BA33FC" w:rsidRPr="00BD4A02">
        <w:rPr>
          <w:szCs w:val="22"/>
          <w:lang w:val="sk-SK" w:eastAsia="en-GB"/>
        </w:rPr>
        <w:t>neindukoval tvorbu mikrojadier v kostnej dreni škrečkov.</w:t>
      </w:r>
    </w:p>
    <w:p w14:paraId="0FC9B95E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AC8F200" w14:textId="7E0AB0A7" w:rsidR="0075726F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t>Poškodenie f</w:t>
      </w:r>
      <w:r w:rsidR="000857FD" w:rsidRPr="00BD4A02">
        <w:rPr>
          <w:szCs w:val="22"/>
          <w:u w:val="single"/>
          <w:lang w:val="sk-SK" w:eastAsia="en-GB"/>
        </w:rPr>
        <w:t>ertility</w:t>
      </w:r>
    </w:p>
    <w:p w14:paraId="19F8BAED" w14:textId="77777777" w:rsidR="000857FD" w:rsidRPr="00BD4A02" w:rsidRDefault="0044544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potkanov, ktorým sa </w:t>
      </w:r>
      <w:r w:rsidR="00551EBC" w:rsidRPr="00BD4A02">
        <w:rPr>
          <w:szCs w:val="22"/>
          <w:lang w:val="sk-SK" w:eastAsia="en-GB"/>
        </w:rPr>
        <w:t xml:space="preserve">gabapentín </w:t>
      </w:r>
      <w:r w:rsidRPr="00BD4A02">
        <w:rPr>
          <w:szCs w:val="22"/>
          <w:lang w:val="sk-SK" w:eastAsia="en-GB"/>
        </w:rPr>
        <w:t>podával</w:t>
      </w:r>
      <w:r w:rsidR="00551EBC" w:rsidRPr="00BD4A02">
        <w:rPr>
          <w:szCs w:val="22"/>
          <w:lang w:val="sk-SK" w:eastAsia="en-GB"/>
        </w:rPr>
        <w:t xml:space="preserve"> v </w:t>
      </w:r>
      <w:r w:rsidRPr="00BD4A02">
        <w:rPr>
          <w:szCs w:val="22"/>
          <w:lang w:val="sk-SK" w:eastAsia="en-GB"/>
        </w:rPr>
        <w:t>dávk</w:t>
      </w:r>
      <w:r w:rsidR="00551EBC" w:rsidRPr="00BD4A02">
        <w:rPr>
          <w:szCs w:val="22"/>
          <w:lang w:val="sk-SK" w:eastAsia="en-GB"/>
        </w:rPr>
        <w:t>ach</w:t>
      </w:r>
      <w:r w:rsidRPr="00BD4A02">
        <w:rPr>
          <w:szCs w:val="22"/>
          <w:lang w:val="sk-SK" w:eastAsia="en-GB"/>
        </w:rPr>
        <w:t xml:space="preserve"> do 2 000 mg/kg (približne päťnásobok maximálnej dennej dávky v prepočte na mg/m</w:t>
      </w:r>
      <w:r w:rsidRPr="00BD4A02">
        <w:rPr>
          <w:szCs w:val="22"/>
          <w:vertAlign w:val="superscript"/>
          <w:lang w:val="sk-SK" w:eastAsia="en-GB"/>
        </w:rPr>
        <w:t>2</w:t>
      </w:r>
      <w:r w:rsidRPr="00BD4A02">
        <w:rPr>
          <w:szCs w:val="22"/>
          <w:lang w:val="sk-SK" w:eastAsia="en-GB"/>
        </w:rPr>
        <w:t xml:space="preserve"> povrchu tela), sa nepozorovali žiadne nežiaduce účinky na fertilitu alebo reprodukciu</w:t>
      </w:r>
      <w:r w:rsidR="00CC4F00" w:rsidRPr="00BD4A02">
        <w:rPr>
          <w:szCs w:val="22"/>
          <w:lang w:val="sk-SK" w:eastAsia="en-GB"/>
        </w:rPr>
        <w:t>.</w:t>
      </w:r>
    </w:p>
    <w:p w14:paraId="7627D02A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069D2B1" w14:textId="7B27E063" w:rsidR="000857FD" w:rsidRPr="00BD4A02" w:rsidRDefault="00C94CBF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 w:eastAsia="en-GB"/>
        </w:rPr>
      </w:pPr>
      <w:r w:rsidRPr="00BD4A02">
        <w:rPr>
          <w:szCs w:val="22"/>
          <w:u w:val="single"/>
          <w:lang w:val="sk-SK" w:eastAsia="en-GB"/>
        </w:rPr>
        <w:br w:type="page"/>
      </w:r>
      <w:r w:rsidR="000857FD" w:rsidRPr="00BD4A02">
        <w:rPr>
          <w:szCs w:val="22"/>
          <w:u w:val="single"/>
          <w:lang w:val="sk-SK" w:eastAsia="en-GB"/>
        </w:rPr>
        <w:t>Teratogen</w:t>
      </w:r>
      <w:r w:rsidR="00816261" w:rsidRPr="00BD4A02">
        <w:rPr>
          <w:szCs w:val="22"/>
          <w:u w:val="single"/>
          <w:lang w:val="sk-SK" w:eastAsia="en-GB"/>
        </w:rPr>
        <w:t>éza</w:t>
      </w:r>
    </w:p>
    <w:p w14:paraId="26C4BED2" w14:textId="77777777" w:rsidR="0075726F" w:rsidRPr="00BD4A02" w:rsidRDefault="0075726F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64D95521" w14:textId="77777777" w:rsidR="000857FD" w:rsidRPr="00BD4A02" w:rsidRDefault="000857FD" w:rsidP="00BD4A02">
      <w:pPr>
        <w:keepNext/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Gabapent</w:t>
      </w:r>
      <w:r w:rsidR="00BA33FC" w:rsidRPr="00BD4A02">
        <w:rPr>
          <w:szCs w:val="22"/>
          <w:lang w:val="sk-SK" w:eastAsia="en-GB"/>
        </w:rPr>
        <w:t xml:space="preserve">ín nezvýšil výskyt malformácií </w:t>
      </w:r>
      <w:r w:rsidR="005B77AC" w:rsidRPr="00BD4A02">
        <w:rPr>
          <w:szCs w:val="22"/>
          <w:lang w:val="sk-SK" w:eastAsia="en-GB"/>
        </w:rPr>
        <w:t xml:space="preserve">u potomkov myší, potkanov alebo králikov, ktorým sa </w:t>
      </w:r>
      <w:r w:rsidR="00993392" w:rsidRPr="00BD4A02">
        <w:rPr>
          <w:szCs w:val="22"/>
          <w:lang w:val="sk-SK" w:eastAsia="en-GB"/>
        </w:rPr>
        <w:t xml:space="preserve">v uvedenom poradí </w:t>
      </w:r>
      <w:r w:rsidR="005B77AC" w:rsidRPr="00BD4A02">
        <w:rPr>
          <w:szCs w:val="22"/>
          <w:lang w:val="sk-SK" w:eastAsia="en-GB"/>
        </w:rPr>
        <w:t>podával v dávkach 50</w:t>
      </w:r>
      <w:r w:rsidR="005B77AC" w:rsidRPr="00BD4A02">
        <w:rPr>
          <w:szCs w:val="22"/>
          <w:lang w:val="sk-SK" w:eastAsia="en-GB"/>
        </w:rPr>
        <w:noBreakHyphen/>
        <w:t>násobne, 30</w:t>
      </w:r>
      <w:r w:rsidR="005B77AC" w:rsidRPr="00BD4A02">
        <w:rPr>
          <w:szCs w:val="22"/>
          <w:lang w:val="sk-SK" w:eastAsia="en-GB"/>
        </w:rPr>
        <w:noBreakHyphen/>
        <w:t>násobne a</w:t>
      </w:r>
      <w:r w:rsidR="00C11E8B" w:rsidRPr="00BD4A02">
        <w:rPr>
          <w:szCs w:val="22"/>
          <w:lang w:val="sk-SK" w:eastAsia="en-GB"/>
        </w:rPr>
        <w:t>lebo</w:t>
      </w:r>
      <w:r w:rsidR="005B77AC" w:rsidRPr="00BD4A02">
        <w:rPr>
          <w:szCs w:val="22"/>
          <w:lang w:val="sk-SK" w:eastAsia="en-GB"/>
        </w:rPr>
        <w:t> 25</w:t>
      </w:r>
      <w:r w:rsidR="005B77AC" w:rsidRPr="00BD4A02">
        <w:rPr>
          <w:szCs w:val="22"/>
          <w:lang w:val="sk-SK" w:eastAsia="en-GB"/>
        </w:rPr>
        <w:noBreakHyphen/>
        <w:t>násobne vyšších</w:t>
      </w:r>
      <w:r w:rsidR="00993392" w:rsidRPr="00BD4A02">
        <w:rPr>
          <w:szCs w:val="22"/>
          <w:lang w:val="sk-SK" w:eastAsia="en-GB"/>
        </w:rPr>
        <w:t xml:space="preserve"> ako je 3 600 mg denná dávka </w:t>
      </w:r>
      <w:r w:rsidR="009E0548" w:rsidRPr="00BD4A02">
        <w:rPr>
          <w:szCs w:val="22"/>
          <w:lang w:val="sk-SK" w:eastAsia="en-GB"/>
        </w:rPr>
        <w:t>používaná u </w:t>
      </w:r>
      <w:r w:rsidR="00993392" w:rsidRPr="00BD4A02">
        <w:rPr>
          <w:szCs w:val="22"/>
          <w:lang w:val="sk-SK" w:eastAsia="en-GB"/>
        </w:rPr>
        <w:t>ľudí (</w:t>
      </w:r>
      <w:r w:rsidR="00C11E8B" w:rsidRPr="00BD4A02">
        <w:rPr>
          <w:szCs w:val="22"/>
          <w:lang w:val="sk-SK" w:eastAsia="en-GB"/>
        </w:rPr>
        <w:t>čo zodpovedalo štvornásobku, päťnásobku alebo osemnásobku dennej dáv</w:t>
      </w:r>
      <w:r w:rsidR="000E5EA5" w:rsidRPr="00BD4A02">
        <w:rPr>
          <w:szCs w:val="22"/>
          <w:lang w:val="sk-SK" w:eastAsia="en-GB"/>
        </w:rPr>
        <w:t>k</w:t>
      </w:r>
      <w:r w:rsidR="00C11E8B" w:rsidRPr="00BD4A02">
        <w:rPr>
          <w:szCs w:val="22"/>
          <w:lang w:val="sk-SK" w:eastAsia="en-GB"/>
        </w:rPr>
        <w:t>y pre ľudí v prepočte na mg/m</w:t>
      </w:r>
      <w:r w:rsidR="00C11E8B" w:rsidRPr="00BD4A02">
        <w:rPr>
          <w:szCs w:val="22"/>
          <w:vertAlign w:val="superscript"/>
          <w:lang w:val="sk-SK" w:eastAsia="en-GB"/>
        </w:rPr>
        <w:t>2</w:t>
      </w:r>
      <w:r w:rsidR="00C11E8B" w:rsidRPr="00BD4A02">
        <w:rPr>
          <w:szCs w:val="22"/>
          <w:lang w:val="sk-SK" w:eastAsia="en-GB"/>
        </w:rPr>
        <w:t>)</w:t>
      </w:r>
      <w:r w:rsidR="000E5EA5" w:rsidRPr="00BD4A02">
        <w:rPr>
          <w:szCs w:val="22"/>
          <w:lang w:val="sk-SK" w:eastAsia="en-GB"/>
        </w:rPr>
        <w:t xml:space="preserve"> v porovnaní s potomkami kontrolných zvierat.</w:t>
      </w:r>
    </w:p>
    <w:p w14:paraId="00A3C0D6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5299029" w14:textId="77777777" w:rsidR="000857FD" w:rsidRPr="00BD4A02" w:rsidRDefault="000E5EA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Gabapentín spôsobil u hlodavcov oneskorenú osifikáciu lebky, stavcov, predných a zadných končatín, čo </w:t>
      </w:r>
      <w:r w:rsidR="00887467" w:rsidRPr="00BD4A02">
        <w:rPr>
          <w:szCs w:val="22"/>
          <w:lang w:val="sk-SK" w:eastAsia="en-GB"/>
        </w:rPr>
        <w:t xml:space="preserve">poukazuje na </w:t>
      </w:r>
      <w:r w:rsidRPr="00BD4A02">
        <w:rPr>
          <w:szCs w:val="22"/>
          <w:lang w:val="sk-SK" w:eastAsia="en-GB"/>
        </w:rPr>
        <w:t>retardáci</w:t>
      </w:r>
      <w:r w:rsidR="00887467" w:rsidRPr="00BD4A02">
        <w:rPr>
          <w:szCs w:val="22"/>
          <w:lang w:val="sk-SK" w:eastAsia="en-GB"/>
        </w:rPr>
        <w:t>u</w:t>
      </w:r>
      <w:r w:rsidRPr="00BD4A02">
        <w:rPr>
          <w:szCs w:val="22"/>
          <w:lang w:val="sk-SK" w:eastAsia="en-GB"/>
        </w:rPr>
        <w:t xml:space="preserve"> rastu plodu</w:t>
      </w:r>
      <w:r w:rsidR="000857FD" w:rsidRPr="00BD4A02">
        <w:rPr>
          <w:szCs w:val="22"/>
          <w:lang w:val="sk-SK" w:eastAsia="en-GB"/>
        </w:rPr>
        <w:t>. T</w:t>
      </w:r>
      <w:r w:rsidRPr="00BD4A02">
        <w:rPr>
          <w:szCs w:val="22"/>
          <w:lang w:val="sk-SK" w:eastAsia="en-GB"/>
        </w:rPr>
        <w:t>ieto účinky sa vyskytli, keď sa gravidným myšiam podával</w:t>
      </w:r>
      <w:r w:rsidR="00887467" w:rsidRPr="00BD4A02">
        <w:rPr>
          <w:szCs w:val="22"/>
          <w:lang w:val="sk-SK" w:eastAsia="en-GB"/>
        </w:rPr>
        <w:t xml:space="preserve"> perorálne v dávkach </w:t>
      </w:r>
      <w:r w:rsidR="000857FD" w:rsidRPr="00BD4A02">
        <w:rPr>
          <w:szCs w:val="22"/>
          <w:lang w:val="sk-SK" w:eastAsia="en-GB"/>
        </w:rPr>
        <w:t>1</w:t>
      </w:r>
      <w:r w:rsidR="00887467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="00887467" w:rsidRPr="00BD4A02">
        <w:rPr>
          <w:szCs w:val="22"/>
          <w:lang w:val="sk-SK" w:eastAsia="en-GB"/>
        </w:rPr>
        <w:t> alebo </w:t>
      </w:r>
      <w:r w:rsidR="000857FD" w:rsidRPr="00BD4A02">
        <w:rPr>
          <w:szCs w:val="22"/>
          <w:lang w:val="sk-SK" w:eastAsia="en-GB"/>
        </w:rPr>
        <w:t>3</w:t>
      </w:r>
      <w:r w:rsidR="00887467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="00887467"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="00887467" w:rsidRPr="00BD4A02">
        <w:rPr>
          <w:szCs w:val="22"/>
          <w:lang w:val="sk-SK" w:eastAsia="en-GB"/>
        </w:rPr>
        <w:t xml:space="preserve">eň počas organogenézy a potkanom v dávke 2 000 mg/kg pred </w:t>
      </w:r>
      <w:r w:rsidR="00E3646D" w:rsidRPr="00BD4A02">
        <w:rPr>
          <w:szCs w:val="22"/>
          <w:lang w:val="sk-SK" w:eastAsia="en-GB"/>
        </w:rPr>
        <w:t>parením</w:t>
      </w:r>
      <w:r w:rsidR="00887467" w:rsidRPr="00BD4A02">
        <w:rPr>
          <w:szCs w:val="22"/>
          <w:lang w:val="sk-SK" w:eastAsia="en-GB"/>
        </w:rPr>
        <w:t xml:space="preserve"> a počas </w:t>
      </w:r>
      <w:r w:rsidR="00E3646D" w:rsidRPr="00BD4A02">
        <w:rPr>
          <w:szCs w:val="22"/>
          <w:lang w:val="sk-SK" w:eastAsia="en-GB"/>
        </w:rPr>
        <w:t>neho</w:t>
      </w:r>
      <w:r w:rsidR="00887467" w:rsidRPr="00BD4A02">
        <w:rPr>
          <w:szCs w:val="22"/>
          <w:lang w:val="sk-SK" w:eastAsia="en-GB"/>
        </w:rPr>
        <w:t xml:space="preserve"> a</w:t>
      </w:r>
      <w:r w:rsidR="00811CBE" w:rsidRPr="00BD4A02">
        <w:rPr>
          <w:szCs w:val="22"/>
          <w:lang w:val="sk-SK" w:eastAsia="en-GB"/>
        </w:rPr>
        <w:t> v priebehu</w:t>
      </w:r>
      <w:r w:rsidR="00887467" w:rsidRPr="00BD4A02">
        <w:rPr>
          <w:szCs w:val="22"/>
          <w:lang w:val="sk-SK" w:eastAsia="en-GB"/>
        </w:rPr>
        <w:t xml:space="preserve"> celej gestácie.</w:t>
      </w:r>
      <w:r w:rsidR="000857FD" w:rsidRPr="00BD4A02">
        <w:rPr>
          <w:szCs w:val="22"/>
          <w:lang w:val="sk-SK" w:eastAsia="en-GB"/>
        </w:rPr>
        <w:t xml:space="preserve"> T</w:t>
      </w:r>
      <w:r w:rsidR="00887467" w:rsidRPr="00BD4A02">
        <w:rPr>
          <w:szCs w:val="22"/>
          <w:lang w:val="sk-SK" w:eastAsia="en-GB"/>
        </w:rPr>
        <w:t xml:space="preserve">ieto dávky sú </w:t>
      </w:r>
      <w:r w:rsidR="00E3646D" w:rsidRPr="00BD4A02">
        <w:rPr>
          <w:szCs w:val="22"/>
          <w:lang w:val="sk-SK" w:eastAsia="en-GB"/>
        </w:rPr>
        <w:t>v prepočte na</w:t>
      </w:r>
      <w:r w:rsidR="00811CBE" w:rsidRPr="00BD4A02">
        <w:rPr>
          <w:szCs w:val="22"/>
          <w:lang w:val="sk-SK" w:eastAsia="en-GB"/>
        </w:rPr>
        <w:t> </w:t>
      </w:r>
      <w:r w:rsidR="00E3646D" w:rsidRPr="00BD4A02">
        <w:rPr>
          <w:szCs w:val="22"/>
          <w:lang w:val="sk-SK" w:eastAsia="en-GB"/>
        </w:rPr>
        <w:t>mg/m</w:t>
      </w:r>
      <w:r w:rsidR="00E3646D" w:rsidRPr="00BD4A02">
        <w:rPr>
          <w:szCs w:val="22"/>
          <w:vertAlign w:val="superscript"/>
          <w:lang w:val="sk-SK" w:eastAsia="en-GB"/>
        </w:rPr>
        <w:t>2</w:t>
      </w:r>
      <w:r w:rsidR="00E3646D" w:rsidRPr="00BD4A02">
        <w:rPr>
          <w:szCs w:val="22"/>
          <w:lang w:val="sk-SK" w:eastAsia="en-GB"/>
        </w:rPr>
        <w:t xml:space="preserve"> </w:t>
      </w:r>
      <w:r w:rsidR="00887467" w:rsidRPr="00BD4A02">
        <w:rPr>
          <w:szCs w:val="22"/>
          <w:lang w:val="sk-SK" w:eastAsia="en-GB"/>
        </w:rPr>
        <w:t>približne 1</w:t>
      </w:r>
      <w:r w:rsidR="00887467" w:rsidRPr="00BD4A02">
        <w:rPr>
          <w:szCs w:val="22"/>
          <w:lang w:val="sk-SK" w:eastAsia="en-GB"/>
        </w:rPr>
        <w:noBreakHyphen/>
        <w:t>násobne až 5</w:t>
      </w:r>
      <w:r w:rsidR="00887467" w:rsidRPr="00BD4A02">
        <w:rPr>
          <w:szCs w:val="22"/>
          <w:lang w:val="sk-SK" w:eastAsia="en-GB"/>
        </w:rPr>
        <w:noBreakHyphen/>
        <w:t>násobne vyššie ako 3 600 </w:t>
      </w:r>
      <w:r w:rsidR="00E3646D" w:rsidRPr="00BD4A02">
        <w:rPr>
          <w:szCs w:val="22"/>
          <w:lang w:val="sk-SK" w:eastAsia="en-GB"/>
        </w:rPr>
        <w:t xml:space="preserve">mg dávka </w:t>
      </w:r>
      <w:r w:rsidR="00873EBA" w:rsidRPr="00BD4A02">
        <w:rPr>
          <w:szCs w:val="22"/>
          <w:lang w:val="sk-SK" w:eastAsia="en-GB"/>
        </w:rPr>
        <w:t>používaná u </w:t>
      </w:r>
      <w:r w:rsidR="00E3646D" w:rsidRPr="00BD4A02">
        <w:rPr>
          <w:szCs w:val="22"/>
          <w:lang w:val="sk-SK" w:eastAsia="en-GB"/>
        </w:rPr>
        <w:t>ľudí</w:t>
      </w:r>
      <w:r w:rsidR="000857FD" w:rsidRPr="00BD4A02">
        <w:rPr>
          <w:szCs w:val="22"/>
          <w:lang w:val="sk-SK" w:eastAsia="en-GB"/>
        </w:rPr>
        <w:t>.</w:t>
      </w:r>
    </w:p>
    <w:p w14:paraId="468C342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BB8ED62" w14:textId="77777777" w:rsidR="000857FD" w:rsidRPr="00BD4A02" w:rsidRDefault="0099339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U gravidných myší, ktorým </w:t>
      </w:r>
      <w:r w:rsidR="001578B7" w:rsidRPr="00BD4A02">
        <w:rPr>
          <w:szCs w:val="22"/>
          <w:lang w:val="sk-SK" w:eastAsia="en-GB"/>
        </w:rPr>
        <w:t>sa podávalo</w:t>
      </w:r>
      <w:r w:rsidRPr="00BD4A02">
        <w:rPr>
          <w:szCs w:val="22"/>
          <w:lang w:val="sk-SK" w:eastAsia="en-GB"/>
        </w:rPr>
        <w:t xml:space="preserve"> 500 mg/kg/deň (približne polovica dennej dávky pre ľudí v prepočte na mg/m</w:t>
      </w:r>
      <w:r w:rsidRPr="00BD4A02">
        <w:rPr>
          <w:szCs w:val="22"/>
          <w:vertAlign w:val="superscript"/>
          <w:lang w:val="sk-SK" w:eastAsia="en-GB"/>
        </w:rPr>
        <w:t>2</w:t>
      </w:r>
      <w:r w:rsidRPr="00BD4A02">
        <w:rPr>
          <w:szCs w:val="22"/>
          <w:lang w:val="sk-SK" w:eastAsia="en-GB"/>
        </w:rPr>
        <w:t>), sa nepozorovali žiadne účinky</w:t>
      </w:r>
      <w:r w:rsidR="000857FD" w:rsidRPr="00BD4A02">
        <w:rPr>
          <w:szCs w:val="22"/>
          <w:lang w:val="sk-SK" w:eastAsia="en-GB"/>
        </w:rPr>
        <w:t>.</w:t>
      </w:r>
    </w:p>
    <w:p w14:paraId="50778F7C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5C85B72" w14:textId="77777777" w:rsidR="000857FD" w:rsidRPr="00BD4A02" w:rsidRDefault="00551EBC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Zvýšený výskyt hydrouréteru a/alebo hydronefrózy sa pozoroval u potkanov, ktorým</w:t>
      </w:r>
      <w:r w:rsidR="001578B7" w:rsidRPr="00BD4A02">
        <w:rPr>
          <w:szCs w:val="22"/>
          <w:lang w:val="sk-SK" w:eastAsia="en-GB"/>
        </w:rPr>
        <w:t xml:space="preserve"> sa podávalo </w:t>
      </w:r>
      <w:r w:rsidR="000857FD" w:rsidRPr="00BD4A02">
        <w:rPr>
          <w:szCs w:val="22"/>
          <w:lang w:val="sk-SK" w:eastAsia="en-GB"/>
        </w:rPr>
        <w:t>2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Pr="00BD4A02">
        <w:rPr>
          <w:szCs w:val="22"/>
          <w:lang w:val="sk-SK" w:eastAsia="en-GB"/>
        </w:rPr>
        <w:t xml:space="preserve">eň v štúdii fertility a celkovej reprodukcie, </w:t>
      </w:r>
      <w:r w:rsidR="000857FD" w:rsidRPr="00BD4A02">
        <w:rPr>
          <w:szCs w:val="22"/>
          <w:lang w:val="sk-SK" w:eastAsia="en-GB"/>
        </w:rPr>
        <w:t>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500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Pr="00BD4A02">
        <w:rPr>
          <w:szCs w:val="22"/>
          <w:lang w:val="sk-SK" w:eastAsia="en-GB"/>
        </w:rPr>
        <w:t>eň v štúdii teratogenity a </w:t>
      </w:r>
      <w:r w:rsidR="000857FD" w:rsidRPr="00BD4A02">
        <w:rPr>
          <w:szCs w:val="22"/>
          <w:lang w:val="sk-SK" w:eastAsia="en-GB"/>
        </w:rPr>
        <w:t>500,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Pr="00BD4A02">
        <w:rPr>
          <w:szCs w:val="22"/>
          <w:lang w:val="sk-SK" w:eastAsia="en-GB"/>
        </w:rPr>
        <w:t> a </w:t>
      </w:r>
      <w:r w:rsidR="000857FD" w:rsidRPr="00BD4A02">
        <w:rPr>
          <w:szCs w:val="22"/>
          <w:lang w:val="sk-SK" w:eastAsia="en-GB"/>
        </w:rPr>
        <w:t>2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000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Pr="00BD4A02">
        <w:rPr>
          <w:szCs w:val="22"/>
          <w:lang w:val="sk-SK" w:eastAsia="en-GB"/>
        </w:rPr>
        <w:t>eň v štúdii perinatálneho a postnatálneho vývoja</w:t>
      </w:r>
      <w:r w:rsidR="000857FD" w:rsidRPr="00BD4A02">
        <w:rPr>
          <w:szCs w:val="22"/>
          <w:lang w:val="sk-SK" w:eastAsia="en-GB"/>
        </w:rPr>
        <w:t xml:space="preserve">. </w:t>
      </w:r>
      <w:r w:rsidR="00873EBA" w:rsidRPr="00BD4A02">
        <w:rPr>
          <w:szCs w:val="22"/>
          <w:lang w:val="sk-SK" w:eastAsia="en-GB"/>
        </w:rPr>
        <w:t>Význam týchto zistení nie je známy, ale dávali sa do súvislosti s oneskoreným vývojom. Tieto dávky sú v prepočte na mg/m</w:t>
      </w:r>
      <w:r w:rsidR="00873EBA" w:rsidRPr="00BD4A02">
        <w:rPr>
          <w:szCs w:val="22"/>
          <w:vertAlign w:val="superscript"/>
          <w:lang w:val="sk-SK" w:eastAsia="en-GB"/>
        </w:rPr>
        <w:t>2</w:t>
      </w:r>
      <w:r w:rsidR="00873EBA" w:rsidRPr="00BD4A02">
        <w:rPr>
          <w:szCs w:val="22"/>
          <w:lang w:val="sk-SK" w:eastAsia="en-GB"/>
        </w:rPr>
        <w:t xml:space="preserve"> približne 1</w:t>
      </w:r>
      <w:r w:rsidR="00873EBA" w:rsidRPr="00BD4A02">
        <w:rPr>
          <w:szCs w:val="22"/>
          <w:lang w:val="sk-SK" w:eastAsia="en-GB"/>
        </w:rPr>
        <w:noBreakHyphen/>
        <w:t>násobne až 5</w:t>
      </w:r>
      <w:r w:rsidR="00873EBA" w:rsidRPr="00BD4A02">
        <w:rPr>
          <w:szCs w:val="22"/>
          <w:lang w:val="sk-SK" w:eastAsia="en-GB"/>
        </w:rPr>
        <w:noBreakHyphen/>
        <w:t>násobne vyššie ako 3 600 mg dávka používaná u ľudí.</w:t>
      </w:r>
    </w:p>
    <w:p w14:paraId="4268DE42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4C236C82" w14:textId="77777777" w:rsidR="000857FD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 xml:space="preserve">V štúdii teratogenity na králikoch sa zaznamenal zvýšený výskyt </w:t>
      </w:r>
      <w:r w:rsidR="000857FD" w:rsidRPr="00BD4A02">
        <w:rPr>
          <w:szCs w:val="22"/>
          <w:lang w:val="sk-SK" w:eastAsia="en-GB"/>
        </w:rPr>
        <w:t>postimplanta</w:t>
      </w:r>
      <w:r w:rsidRPr="00BD4A02">
        <w:rPr>
          <w:szCs w:val="22"/>
          <w:lang w:val="sk-SK" w:eastAsia="en-GB"/>
        </w:rPr>
        <w:t>čnej straty plodov pri dávk</w:t>
      </w:r>
      <w:r w:rsidR="00934C3F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t xml:space="preserve">ch </w:t>
      </w:r>
      <w:r w:rsidR="000857FD" w:rsidRPr="00BD4A02">
        <w:rPr>
          <w:szCs w:val="22"/>
          <w:lang w:val="sk-SK" w:eastAsia="en-GB"/>
        </w:rPr>
        <w:t>60,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300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a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1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500</w:t>
      </w:r>
      <w:r w:rsidRPr="00BD4A02">
        <w:rPr>
          <w:szCs w:val="22"/>
          <w:lang w:val="sk-SK" w:eastAsia="en-GB"/>
        </w:rPr>
        <w:t> </w:t>
      </w:r>
      <w:r w:rsidR="000857FD" w:rsidRPr="00BD4A02">
        <w:rPr>
          <w:szCs w:val="22"/>
          <w:lang w:val="sk-SK" w:eastAsia="en-GB"/>
        </w:rPr>
        <w:t>mg/kg/d</w:t>
      </w:r>
      <w:r w:rsidRPr="00BD4A02">
        <w:rPr>
          <w:szCs w:val="22"/>
          <w:lang w:val="sk-SK" w:eastAsia="en-GB"/>
        </w:rPr>
        <w:t xml:space="preserve">eň podávaných počas </w:t>
      </w:r>
      <w:r w:rsidR="000857FD" w:rsidRPr="00BD4A02">
        <w:rPr>
          <w:szCs w:val="22"/>
          <w:lang w:val="sk-SK" w:eastAsia="en-GB"/>
        </w:rPr>
        <w:t>organogen</w:t>
      </w:r>
      <w:r w:rsidRPr="00BD4A02">
        <w:rPr>
          <w:szCs w:val="22"/>
          <w:lang w:val="sk-SK" w:eastAsia="en-GB"/>
        </w:rPr>
        <w:t>ézy</w:t>
      </w:r>
      <w:r w:rsidR="000857FD" w:rsidRPr="00BD4A02">
        <w:rPr>
          <w:szCs w:val="22"/>
          <w:lang w:val="sk-SK" w:eastAsia="en-GB"/>
        </w:rPr>
        <w:t>.</w:t>
      </w:r>
      <w:r w:rsidRPr="00BD4A02">
        <w:rPr>
          <w:szCs w:val="22"/>
          <w:lang w:val="sk-SK" w:eastAsia="en-GB"/>
        </w:rPr>
        <w:t xml:space="preserve"> Tieto dávky sú v prepočte na mg/m</w:t>
      </w:r>
      <w:r w:rsidRPr="00BD4A02">
        <w:rPr>
          <w:szCs w:val="22"/>
          <w:vertAlign w:val="superscript"/>
          <w:lang w:val="sk-SK" w:eastAsia="en-GB"/>
        </w:rPr>
        <w:t>2</w:t>
      </w:r>
      <w:r w:rsidRPr="00BD4A02">
        <w:rPr>
          <w:szCs w:val="22"/>
          <w:lang w:val="sk-SK" w:eastAsia="en-GB"/>
        </w:rPr>
        <w:t xml:space="preserve"> približne</w:t>
      </w:r>
      <w:r w:rsidR="000857FD" w:rsidRPr="00BD4A02">
        <w:rPr>
          <w:szCs w:val="22"/>
          <w:lang w:val="sk-SK" w:eastAsia="en-GB"/>
        </w:rPr>
        <w:t xml:space="preserve"> </w:t>
      </w:r>
      <w:r w:rsidRPr="00BD4A02">
        <w:rPr>
          <w:szCs w:val="22"/>
          <w:lang w:val="sk-SK" w:eastAsia="en-GB"/>
        </w:rPr>
        <w:t>štvrtinou až osemnásobkom dennej 3 600 mg dávky používanej u ľudí.</w:t>
      </w:r>
    </w:p>
    <w:p w14:paraId="06068B9A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26344A" w14:textId="77777777" w:rsidR="00712470" w:rsidRPr="00BD4A02" w:rsidRDefault="00712470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8B0CE35" w14:textId="77777777" w:rsidR="000857FD" w:rsidRPr="00BD4A02" w:rsidRDefault="0075726F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FARMACEUTICKÉ INFORMÁCIE</w:t>
      </w:r>
    </w:p>
    <w:p w14:paraId="01E37A22" w14:textId="77777777" w:rsidR="0075726F" w:rsidRPr="00BD4A02" w:rsidRDefault="0075726F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0ED12AA5" w14:textId="77777777" w:rsidR="000857FD" w:rsidRPr="00BD4A02" w:rsidRDefault="000857FD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D4A02">
        <w:rPr>
          <w:b/>
          <w:bCs/>
          <w:szCs w:val="22"/>
          <w:lang w:val="sk-SK" w:eastAsia="en-GB"/>
        </w:rPr>
        <w:t>6.1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Zoznam pomocných látok</w:t>
      </w:r>
    </w:p>
    <w:p w14:paraId="095DA994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3F4EA2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BD4A02">
        <w:rPr>
          <w:szCs w:val="22"/>
          <w:u w:val="single"/>
          <w:lang w:val="sk-SK"/>
        </w:rPr>
        <w:t>Jadro tablety</w:t>
      </w:r>
    </w:p>
    <w:p w14:paraId="3CB87BB6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Kopovidón</w:t>
      </w:r>
    </w:p>
    <w:p w14:paraId="0C6ECD50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Mikrokryštalická celulóza</w:t>
      </w:r>
    </w:p>
    <w:p w14:paraId="11C72186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Krospovidón (typ A)</w:t>
      </w:r>
    </w:p>
    <w:p w14:paraId="1F5DD2A5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Mastenec</w:t>
      </w:r>
    </w:p>
    <w:p w14:paraId="6D66C9EC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Magnéziumstearát</w:t>
      </w:r>
    </w:p>
    <w:p w14:paraId="1B5D559A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6A9B9F4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u w:val="single"/>
          <w:lang w:val="sk-SK" w:eastAsia="en-GB"/>
        </w:rPr>
      </w:pPr>
      <w:r w:rsidRPr="00BD4A02">
        <w:rPr>
          <w:bCs/>
          <w:szCs w:val="22"/>
          <w:u w:val="single"/>
          <w:lang w:val="sk-SK" w:eastAsia="en-GB"/>
        </w:rPr>
        <w:t>Filmový obal</w:t>
      </w:r>
    </w:p>
    <w:p w14:paraId="184FAAA6" w14:textId="77777777" w:rsidR="001D18B5" w:rsidRPr="00BD4A02" w:rsidRDefault="001D18B5" w:rsidP="00BD4A02">
      <w:pPr>
        <w:keepNext/>
        <w:keepLines/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Polyvinylalkohol</w:t>
      </w:r>
    </w:p>
    <w:p w14:paraId="43525016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Mastenec</w:t>
      </w:r>
    </w:p>
    <w:p w14:paraId="47D73528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Makrogol 3350</w:t>
      </w:r>
      <w:bookmarkStart w:id="0" w:name="_GoBack"/>
      <w:bookmarkEnd w:id="0"/>
    </w:p>
    <w:p w14:paraId="261F1F37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  <w:r w:rsidRPr="00BD4A02">
        <w:rPr>
          <w:bCs/>
          <w:szCs w:val="22"/>
          <w:lang w:val="sk-SK" w:eastAsia="en-GB"/>
        </w:rPr>
        <w:t>Oxid titaničitý (E171).</w:t>
      </w:r>
    </w:p>
    <w:p w14:paraId="12FD5919" w14:textId="77777777" w:rsidR="001D18B5" w:rsidRPr="00BD4A02" w:rsidRDefault="001D18B5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1C4FDEF0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6.2</w:t>
      </w:r>
      <w:r w:rsidR="00816261" w:rsidRPr="00BD4A02">
        <w:rPr>
          <w:b/>
          <w:bCs/>
          <w:szCs w:val="22"/>
          <w:lang w:val="sk-SK" w:eastAsia="en-GB"/>
        </w:rPr>
        <w:tab/>
      </w:r>
      <w:r w:rsidRPr="00BD4A02">
        <w:rPr>
          <w:b/>
          <w:bCs/>
          <w:szCs w:val="22"/>
          <w:lang w:val="sk-SK" w:eastAsia="en-GB"/>
        </w:rPr>
        <w:t>In</w:t>
      </w:r>
      <w:r w:rsidR="00816261" w:rsidRPr="00BD4A02">
        <w:rPr>
          <w:b/>
          <w:bCs/>
          <w:szCs w:val="22"/>
          <w:lang w:val="sk-SK" w:eastAsia="en-GB"/>
        </w:rPr>
        <w:t>k</w:t>
      </w:r>
      <w:r w:rsidRPr="00BD4A02">
        <w:rPr>
          <w:b/>
          <w:bCs/>
          <w:szCs w:val="22"/>
          <w:lang w:val="sk-SK" w:eastAsia="en-GB"/>
        </w:rPr>
        <w:t>ompatibilit</w:t>
      </w:r>
      <w:r w:rsidR="00816261" w:rsidRPr="00BD4A02">
        <w:rPr>
          <w:b/>
          <w:bCs/>
          <w:szCs w:val="22"/>
          <w:lang w:val="sk-SK" w:eastAsia="en-GB"/>
        </w:rPr>
        <w:t>y</w:t>
      </w:r>
    </w:p>
    <w:p w14:paraId="3F286246" w14:textId="77777777" w:rsidR="006A75ED" w:rsidRPr="00BD4A02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0B4EDD0B" w14:textId="77777777" w:rsidR="000857FD" w:rsidRPr="00BD4A02" w:rsidRDefault="00F404D7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N</w:t>
      </w:r>
      <w:r w:rsidR="00816261" w:rsidRPr="00BD4A02">
        <w:rPr>
          <w:szCs w:val="22"/>
          <w:lang w:val="sk-SK" w:eastAsia="en-GB"/>
        </w:rPr>
        <w:t>e</w:t>
      </w:r>
      <w:r w:rsidRPr="00BD4A02">
        <w:rPr>
          <w:szCs w:val="22"/>
          <w:lang w:val="sk-SK" w:eastAsia="en-GB"/>
        </w:rPr>
        <w:t>apli</w:t>
      </w:r>
      <w:r w:rsidR="00816261" w:rsidRPr="00BD4A02">
        <w:rPr>
          <w:szCs w:val="22"/>
          <w:lang w:val="sk-SK" w:eastAsia="en-GB"/>
        </w:rPr>
        <w:t>kovateľné</w:t>
      </w:r>
      <w:r w:rsidRPr="00BD4A02">
        <w:rPr>
          <w:szCs w:val="22"/>
          <w:lang w:val="sk-SK" w:eastAsia="en-GB"/>
        </w:rPr>
        <w:t>.</w:t>
      </w:r>
    </w:p>
    <w:p w14:paraId="6B8298A7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0C273E93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6.3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Čas použiteľnosti</w:t>
      </w:r>
    </w:p>
    <w:p w14:paraId="58984346" w14:textId="77777777" w:rsidR="006A75ED" w:rsidRPr="00BD4A02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6459C545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2</w:t>
      </w:r>
      <w:r w:rsidR="00816261" w:rsidRPr="00BD4A02">
        <w:rPr>
          <w:szCs w:val="22"/>
          <w:lang w:val="sk-SK" w:eastAsia="en-GB"/>
        </w:rPr>
        <w:t> roky</w:t>
      </w:r>
    </w:p>
    <w:p w14:paraId="62F1D709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72D34E7B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6.4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Špeciálne upozornenia na uchovávanie</w:t>
      </w:r>
    </w:p>
    <w:p w14:paraId="2F76B933" w14:textId="77777777" w:rsidR="006A75ED" w:rsidRPr="00BD4A02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</w:p>
    <w:p w14:paraId="78AB9E62" w14:textId="77777777" w:rsidR="00AA716B" w:rsidRPr="00BD4A02" w:rsidRDefault="00816261" w:rsidP="00BD4A02">
      <w:pPr>
        <w:spacing w:line="240" w:lineRule="auto"/>
        <w:rPr>
          <w:noProof/>
          <w:szCs w:val="22"/>
          <w:lang w:val="sk-SK"/>
        </w:rPr>
      </w:pPr>
      <w:r w:rsidRPr="00BD4A02">
        <w:rPr>
          <w:noProof/>
          <w:szCs w:val="22"/>
          <w:lang w:val="sk-SK"/>
        </w:rPr>
        <w:t>Uchovávajte pri teplote do 30 </w:t>
      </w:r>
      <w:r w:rsidR="007E2308" w:rsidRPr="00BD4A02">
        <w:rPr>
          <w:iCs/>
          <w:szCs w:val="22"/>
          <w:lang w:val="sk-SK"/>
        </w:rPr>
        <w:t>°</w:t>
      </w:r>
      <w:r w:rsidRPr="00BD4A02">
        <w:rPr>
          <w:noProof/>
          <w:szCs w:val="22"/>
          <w:lang w:val="sk-SK"/>
        </w:rPr>
        <w:t>C</w:t>
      </w:r>
      <w:r w:rsidR="00AA716B" w:rsidRPr="00BD4A02">
        <w:rPr>
          <w:noProof/>
          <w:szCs w:val="22"/>
          <w:lang w:val="sk-SK"/>
        </w:rPr>
        <w:t>.</w:t>
      </w:r>
    </w:p>
    <w:p w14:paraId="6AE81307" w14:textId="77777777" w:rsidR="000857FD" w:rsidRPr="00BD4A02" w:rsidRDefault="000857FD" w:rsidP="00BD4A02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42EF671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6.5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Druh obalu a obsah balenia</w:t>
      </w:r>
    </w:p>
    <w:p w14:paraId="78B1337A" w14:textId="77777777" w:rsidR="006A75ED" w:rsidRPr="00BB3B7A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4110B4C6" w14:textId="77777777" w:rsidR="00D64831" w:rsidRPr="00BB3B7A" w:rsidRDefault="00EB78E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B3B7A">
        <w:rPr>
          <w:szCs w:val="22"/>
          <w:lang w:val="sk-SK"/>
        </w:rPr>
        <w:t xml:space="preserve">Blistre z </w:t>
      </w:r>
      <w:r w:rsidR="00D64831" w:rsidRPr="00BB3B7A">
        <w:rPr>
          <w:szCs w:val="22"/>
          <w:lang w:val="sk-SK"/>
        </w:rPr>
        <w:t>PVC/PE/PVdC/PE/PVC</w:t>
      </w:r>
      <w:r w:rsidR="00D64831" w:rsidRPr="00BB3B7A">
        <w:rPr>
          <w:szCs w:val="22"/>
          <w:lang w:val="sk-SK" w:eastAsia="en-GB"/>
        </w:rPr>
        <w:t>/</w:t>
      </w:r>
      <w:r w:rsidRPr="00BB3B7A">
        <w:rPr>
          <w:szCs w:val="22"/>
          <w:lang w:val="sk-SK" w:eastAsia="en-GB"/>
        </w:rPr>
        <w:t>hliníkovej fólie</w:t>
      </w:r>
      <w:r w:rsidR="00D64831" w:rsidRPr="00BB3B7A">
        <w:rPr>
          <w:szCs w:val="22"/>
          <w:lang w:val="sk-SK" w:eastAsia="en-GB"/>
        </w:rPr>
        <w:t>.</w:t>
      </w:r>
    </w:p>
    <w:p w14:paraId="38F3E7AC" w14:textId="5FAEEA81" w:rsidR="000857FD" w:rsidRPr="00BB3B7A" w:rsidRDefault="00EB78E3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B3B7A">
        <w:rPr>
          <w:szCs w:val="22"/>
          <w:lang w:val="sk-SK" w:eastAsia="en-GB"/>
        </w:rPr>
        <w:t xml:space="preserve">Dodávané sú balenia obsahujúce: </w:t>
      </w:r>
      <w:r w:rsidR="000857FD" w:rsidRPr="00BB3B7A">
        <w:rPr>
          <w:szCs w:val="22"/>
          <w:lang w:val="sk-SK" w:eastAsia="en-GB"/>
        </w:rPr>
        <w:t>30, 50, 90, 100</w:t>
      </w:r>
      <w:r w:rsidR="008860B5" w:rsidRPr="00BB3B7A">
        <w:rPr>
          <w:szCs w:val="22"/>
          <w:lang w:val="sk-SK" w:eastAsia="en-GB"/>
        </w:rPr>
        <w:t xml:space="preserve">, </w:t>
      </w:r>
      <w:r w:rsidRPr="00BB3B7A">
        <w:rPr>
          <w:szCs w:val="22"/>
          <w:lang w:val="sk-SK" w:eastAsia="en-GB"/>
        </w:rPr>
        <w:t>200 filmom obalených tabliet</w:t>
      </w:r>
      <w:r w:rsidR="008860B5" w:rsidRPr="00BB3B7A">
        <w:rPr>
          <w:szCs w:val="22"/>
          <w:lang w:val="sk-SK" w:eastAsia="en-GB"/>
        </w:rPr>
        <w:t xml:space="preserve"> a multibalenia obsahujúce 200 (2 balenia po 100) filmom obalených tabliet.</w:t>
      </w:r>
    </w:p>
    <w:p w14:paraId="05D58C51" w14:textId="77777777" w:rsidR="00946A58" w:rsidRPr="00BB3B7A" w:rsidRDefault="00946A58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5A13814" w14:textId="5B0E69AA" w:rsidR="00946A58" w:rsidRPr="00BD4A02" w:rsidRDefault="00946A58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Blistre z PVC / Aclar / hliníkovej fólie.</w:t>
      </w:r>
    </w:p>
    <w:p w14:paraId="6C74C136" w14:textId="458D1345" w:rsidR="00946A58" w:rsidRPr="00BD4A02" w:rsidRDefault="00946A58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 w:eastAsia="en-GB"/>
        </w:rPr>
        <w:t>Dodávané v baleniach: 30, 50, 90, 100 a 200 filmom obalených tabliet.</w:t>
      </w:r>
    </w:p>
    <w:p w14:paraId="000B7FDD" w14:textId="77777777" w:rsidR="00C80642" w:rsidRPr="00BD4A02" w:rsidRDefault="00C80642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5434F49C" w14:textId="77777777" w:rsidR="000857FD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BD4A02">
        <w:rPr>
          <w:szCs w:val="22"/>
          <w:lang w:val="sk-SK"/>
        </w:rPr>
        <w:t>Na trh nemusia byť uvedené všetky veľkosti balenia</w:t>
      </w:r>
      <w:r w:rsidR="000857FD" w:rsidRPr="00BD4A02">
        <w:rPr>
          <w:szCs w:val="22"/>
          <w:lang w:val="sk-SK" w:eastAsia="en-GB"/>
        </w:rPr>
        <w:t>.</w:t>
      </w:r>
    </w:p>
    <w:p w14:paraId="0E98EEC6" w14:textId="77777777" w:rsidR="00E4795A" w:rsidRPr="00BD4A02" w:rsidRDefault="00E4795A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C0CEAD6" w14:textId="77777777" w:rsidR="000857FD" w:rsidRPr="00BD4A02" w:rsidRDefault="000857FD" w:rsidP="00BD4A02">
      <w:pPr>
        <w:shd w:val="clear" w:color="auto" w:fill="FFFFFF"/>
        <w:tabs>
          <w:tab w:val="clear" w:pos="567"/>
        </w:tabs>
        <w:spacing w:line="240" w:lineRule="auto"/>
        <w:rPr>
          <w:b/>
          <w:bCs/>
          <w:szCs w:val="22"/>
          <w:lang w:val="sk-SK" w:eastAsia="en-GB"/>
        </w:rPr>
      </w:pPr>
      <w:r w:rsidRPr="00BD4A02">
        <w:rPr>
          <w:b/>
          <w:bCs/>
          <w:szCs w:val="22"/>
          <w:lang w:val="sk-SK" w:eastAsia="en-GB"/>
        </w:rPr>
        <w:t>6.6</w:t>
      </w:r>
      <w:r w:rsidR="00816261" w:rsidRPr="00BD4A02">
        <w:rPr>
          <w:b/>
          <w:bCs/>
          <w:szCs w:val="22"/>
          <w:lang w:val="sk-SK" w:eastAsia="en-GB"/>
        </w:rPr>
        <w:tab/>
      </w:r>
      <w:r w:rsidR="00816261" w:rsidRPr="00BD4A02">
        <w:rPr>
          <w:b/>
          <w:szCs w:val="22"/>
          <w:lang w:val="sk-SK"/>
        </w:rPr>
        <w:t>Špeciálne opatrenia na likvidáciu</w:t>
      </w:r>
    </w:p>
    <w:p w14:paraId="3699E377" w14:textId="77777777" w:rsidR="006A75ED" w:rsidRPr="00BD4A02" w:rsidRDefault="006A75ED" w:rsidP="00BD4A02">
      <w:pPr>
        <w:shd w:val="clear" w:color="auto" w:fill="FFFFFF"/>
        <w:tabs>
          <w:tab w:val="clear" w:pos="567"/>
        </w:tabs>
        <w:spacing w:line="240" w:lineRule="auto"/>
        <w:rPr>
          <w:bCs/>
          <w:szCs w:val="22"/>
          <w:lang w:val="sk-SK" w:eastAsia="en-GB"/>
        </w:rPr>
      </w:pPr>
    </w:p>
    <w:p w14:paraId="48B83042" w14:textId="77777777" w:rsidR="00E4795A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Všetok nepoužitý liek alebo odpad vzniknutý z lieku sa má zlikvidovať v súlade s národnými požiadavkami.</w:t>
      </w:r>
    </w:p>
    <w:p w14:paraId="5D20409F" w14:textId="77777777" w:rsidR="00816261" w:rsidRPr="00BD4A02" w:rsidRDefault="00816261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395BFC23" w14:textId="77777777" w:rsidR="00712470" w:rsidRPr="00BD4A02" w:rsidRDefault="00712470" w:rsidP="00BD4A02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14:paraId="18E4A588" w14:textId="77777777" w:rsidR="001D29E6" w:rsidRPr="00BD4A02" w:rsidRDefault="001D29E6" w:rsidP="00BD4A02">
      <w:pPr>
        <w:spacing w:line="240" w:lineRule="auto"/>
        <w:ind w:left="567" w:hanging="567"/>
        <w:rPr>
          <w:szCs w:val="22"/>
          <w:lang w:val="sk-SK"/>
        </w:rPr>
      </w:pPr>
      <w:r w:rsidRPr="00BD4A02">
        <w:rPr>
          <w:b/>
          <w:szCs w:val="22"/>
          <w:lang w:val="sk-SK"/>
        </w:rPr>
        <w:t>7.</w:t>
      </w:r>
      <w:r w:rsidRPr="00BD4A02">
        <w:rPr>
          <w:b/>
          <w:szCs w:val="22"/>
          <w:lang w:val="sk-SK"/>
        </w:rPr>
        <w:tab/>
      </w:r>
      <w:r w:rsidR="00816261" w:rsidRPr="00BD4A02">
        <w:rPr>
          <w:b/>
          <w:szCs w:val="22"/>
          <w:lang w:val="sk-SK"/>
        </w:rPr>
        <w:t>DRŽITEĽ ROZHODNUTIA O</w:t>
      </w:r>
      <w:r w:rsidR="00816261" w:rsidRPr="00BD4A02">
        <w:rPr>
          <w:b/>
          <w:noProof/>
          <w:szCs w:val="22"/>
          <w:lang w:val="sk-SK"/>
        </w:rPr>
        <w:t> </w:t>
      </w:r>
      <w:r w:rsidR="00816261" w:rsidRPr="00BD4A02">
        <w:rPr>
          <w:b/>
          <w:szCs w:val="22"/>
          <w:lang w:val="sk-SK"/>
        </w:rPr>
        <w:t>REGISTRÁCII</w:t>
      </w:r>
    </w:p>
    <w:p w14:paraId="16AF0B94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545BF6F2" w14:textId="77777777" w:rsidR="00EB78E3" w:rsidRPr="00BD4A02" w:rsidRDefault="00EB78E3" w:rsidP="00BD4A02">
      <w:pPr>
        <w:keepNext/>
        <w:keepLines/>
        <w:spacing w:line="240" w:lineRule="auto"/>
        <w:rPr>
          <w:bCs/>
          <w:noProof/>
          <w:szCs w:val="22"/>
          <w:lang w:val="sk-SK"/>
        </w:rPr>
      </w:pPr>
      <w:r w:rsidRPr="00BD4A02">
        <w:rPr>
          <w:bCs/>
          <w:noProof/>
          <w:szCs w:val="22"/>
          <w:lang w:val="sk-SK"/>
        </w:rPr>
        <w:t>TEVA Pharmaceuticals Slovakia s.r.o.</w:t>
      </w:r>
    </w:p>
    <w:p w14:paraId="671D7502" w14:textId="77777777" w:rsidR="00EB78E3" w:rsidRPr="00BD4A02" w:rsidRDefault="00EB78E3" w:rsidP="00BD4A02">
      <w:pPr>
        <w:keepNext/>
        <w:keepLines/>
        <w:spacing w:line="240" w:lineRule="auto"/>
        <w:rPr>
          <w:bCs/>
          <w:noProof/>
          <w:szCs w:val="22"/>
          <w:lang w:val="sk-SK"/>
        </w:rPr>
      </w:pPr>
      <w:r w:rsidRPr="00BD4A02">
        <w:rPr>
          <w:bCs/>
          <w:noProof/>
          <w:szCs w:val="22"/>
          <w:lang w:val="sk-SK"/>
        </w:rPr>
        <w:t>Teslova 26, 821 02 Bratislava</w:t>
      </w:r>
    </w:p>
    <w:p w14:paraId="701EB86C" w14:textId="77777777" w:rsidR="00EB78E3" w:rsidRPr="00BD4A02" w:rsidRDefault="00EB78E3" w:rsidP="00BD4A02">
      <w:pPr>
        <w:keepNext/>
        <w:keepLines/>
        <w:spacing w:line="240" w:lineRule="auto"/>
        <w:rPr>
          <w:szCs w:val="22"/>
          <w:lang w:val="sk-SK"/>
        </w:rPr>
      </w:pPr>
      <w:r w:rsidRPr="00BD4A02">
        <w:rPr>
          <w:bCs/>
          <w:noProof/>
          <w:szCs w:val="22"/>
          <w:lang w:val="sk-SK"/>
        </w:rPr>
        <w:t>Slovenská republika</w:t>
      </w:r>
    </w:p>
    <w:p w14:paraId="6595FA3F" w14:textId="77777777" w:rsidR="00C42C46" w:rsidRPr="00BD4A02" w:rsidRDefault="00C42C46" w:rsidP="00BD4A02">
      <w:pPr>
        <w:spacing w:line="240" w:lineRule="auto"/>
        <w:rPr>
          <w:noProof/>
          <w:szCs w:val="22"/>
          <w:lang w:val="sk-SK"/>
        </w:rPr>
      </w:pPr>
    </w:p>
    <w:p w14:paraId="45AE3C32" w14:textId="77777777" w:rsidR="0039423B" w:rsidRPr="00BD4A02" w:rsidRDefault="0039423B" w:rsidP="00BD4A02">
      <w:pPr>
        <w:spacing w:line="240" w:lineRule="auto"/>
        <w:rPr>
          <w:noProof/>
          <w:szCs w:val="22"/>
          <w:lang w:val="sk-SK"/>
        </w:rPr>
      </w:pPr>
    </w:p>
    <w:p w14:paraId="484826ED" w14:textId="77777777" w:rsidR="001D29E6" w:rsidRPr="00BD4A02" w:rsidRDefault="001D29E6" w:rsidP="00BD4A02">
      <w:pPr>
        <w:spacing w:line="240" w:lineRule="auto"/>
        <w:ind w:left="567" w:hanging="567"/>
        <w:rPr>
          <w:b/>
          <w:szCs w:val="22"/>
          <w:lang w:val="sk-SK"/>
        </w:rPr>
      </w:pPr>
      <w:r w:rsidRPr="00BD4A02">
        <w:rPr>
          <w:b/>
          <w:szCs w:val="22"/>
          <w:lang w:val="sk-SK"/>
        </w:rPr>
        <w:t>8.</w:t>
      </w:r>
      <w:r w:rsidRPr="00BD4A02">
        <w:rPr>
          <w:b/>
          <w:szCs w:val="22"/>
          <w:lang w:val="sk-SK"/>
        </w:rPr>
        <w:tab/>
      </w:r>
      <w:r w:rsidR="00816261" w:rsidRPr="00BD4A02">
        <w:rPr>
          <w:b/>
          <w:szCs w:val="22"/>
          <w:lang w:val="sk-SK"/>
        </w:rPr>
        <w:t>REGISTRAČNÉ ČÍSLO</w:t>
      </w:r>
    </w:p>
    <w:p w14:paraId="130A26FF" w14:textId="77777777" w:rsidR="001D29E6" w:rsidRPr="00BD4A02" w:rsidRDefault="001D29E6" w:rsidP="00BD4A02">
      <w:pPr>
        <w:spacing w:line="240" w:lineRule="auto"/>
        <w:rPr>
          <w:i/>
          <w:szCs w:val="22"/>
          <w:lang w:val="sk-SK"/>
        </w:rPr>
      </w:pPr>
    </w:p>
    <w:p w14:paraId="0786B066" w14:textId="77777777" w:rsidR="0039423B" w:rsidRPr="00BD4A02" w:rsidRDefault="00934C3F" w:rsidP="00BD4A02">
      <w:pPr>
        <w:spacing w:line="240" w:lineRule="auto"/>
        <w:rPr>
          <w:szCs w:val="22"/>
          <w:lang w:val="sk-SK"/>
        </w:rPr>
      </w:pPr>
      <w:r w:rsidRPr="00BD4A02">
        <w:rPr>
          <w:szCs w:val="22"/>
          <w:lang w:val="sk-SK"/>
        </w:rPr>
        <w:t>21/0009/17-S</w:t>
      </w:r>
    </w:p>
    <w:p w14:paraId="5529EF87" w14:textId="77777777" w:rsidR="00934C3F" w:rsidRPr="00BD4A02" w:rsidRDefault="00934C3F" w:rsidP="00BD4A02">
      <w:pPr>
        <w:spacing w:line="240" w:lineRule="auto"/>
        <w:rPr>
          <w:szCs w:val="22"/>
          <w:lang w:val="sk-SK"/>
        </w:rPr>
      </w:pPr>
    </w:p>
    <w:p w14:paraId="44D6E9E8" w14:textId="77777777" w:rsidR="00934C3F" w:rsidRPr="00BD4A02" w:rsidRDefault="00934C3F" w:rsidP="00BD4A02">
      <w:pPr>
        <w:spacing w:line="240" w:lineRule="auto"/>
        <w:rPr>
          <w:szCs w:val="22"/>
          <w:lang w:val="sk-SK"/>
        </w:rPr>
      </w:pPr>
    </w:p>
    <w:p w14:paraId="03D83749" w14:textId="77777777" w:rsidR="001D29E6" w:rsidRPr="00BD4A02" w:rsidRDefault="001D29E6" w:rsidP="00BD4A02">
      <w:pPr>
        <w:keepNext/>
        <w:spacing w:line="240" w:lineRule="auto"/>
        <w:ind w:left="567" w:hanging="567"/>
        <w:rPr>
          <w:szCs w:val="22"/>
          <w:lang w:val="sk-SK"/>
        </w:rPr>
      </w:pPr>
      <w:r w:rsidRPr="00BD4A02">
        <w:rPr>
          <w:b/>
          <w:szCs w:val="22"/>
          <w:lang w:val="sk-SK"/>
        </w:rPr>
        <w:t>9.</w:t>
      </w:r>
      <w:r w:rsidRPr="00BD4A02">
        <w:rPr>
          <w:b/>
          <w:szCs w:val="22"/>
          <w:lang w:val="sk-SK"/>
        </w:rPr>
        <w:tab/>
      </w:r>
      <w:r w:rsidR="00816261" w:rsidRPr="00BD4A02">
        <w:rPr>
          <w:b/>
          <w:szCs w:val="22"/>
          <w:lang w:val="sk-SK"/>
        </w:rPr>
        <w:t>DÁTUM PRVEJ REGISTRÁCIE/PREDĹŽENIA REGISTRÁCIE</w:t>
      </w:r>
    </w:p>
    <w:p w14:paraId="18CDA25F" w14:textId="77777777" w:rsidR="001D29E6" w:rsidRPr="00BD4A02" w:rsidRDefault="001D29E6" w:rsidP="00BD4A02">
      <w:pPr>
        <w:keepNext/>
        <w:spacing w:line="240" w:lineRule="auto"/>
        <w:rPr>
          <w:i/>
          <w:szCs w:val="22"/>
          <w:lang w:val="sk-SK"/>
        </w:rPr>
      </w:pPr>
    </w:p>
    <w:p w14:paraId="23DAC87E" w14:textId="37B1B90A" w:rsidR="00167629" w:rsidRPr="00BD4A02" w:rsidRDefault="00816261" w:rsidP="00BD4A02">
      <w:pPr>
        <w:keepNext/>
        <w:suppressLineNumbers/>
        <w:spacing w:line="240" w:lineRule="auto"/>
        <w:rPr>
          <w:i/>
          <w:noProof/>
          <w:szCs w:val="22"/>
          <w:lang w:val="sk-SK"/>
        </w:rPr>
      </w:pPr>
      <w:r w:rsidRPr="00BD4A02">
        <w:rPr>
          <w:szCs w:val="22"/>
          <w:lang w:val="sk-SK"/>
        </w:rPr>
        <w:t>Dátum prvej registrácie:</w:t>
      </w:r>
      <w:r w:rsidR="007622E5" w:rsidRPr="00BD4A02">
        <w:rPr>
          <w:szCs w:val="22"/>
        </w:rPr>
        <w:t xml:space="preserve"> </w:t>
      </w:r>
      <w:r w:rsidR="00C94CBF" w:rsidRPr="00BD4A02">
        <w:rPr>
          <w:szCs w:val="22"/>
          <w:lang w:val="sk-SK"/>
        </w:rPr>
        <w:t xml:space="preserve">19. januára </w:t>
      </w:r>
      <w:r w:rsidR="007622E5" w:rsidRPr="00BD4A02">
        <w:rPr>
          <w:szCs w:val="22"/>
          <w:lang w:val="sk-SK"/>
        </w:rPr>
        <w:t>2017</w:t>
      </w:r>
    </w:p>
    <w:p w14:paraId="1B4A432C" w14:textId="77777777" w:rsidR="001D29E6" w:rsidRPr="00BD4A02" w:rsidRDefault="001D29E6" w:rsidP="00BD4A02">
      <w:pPr>
        <w:spacing w:line="240" w:lineRule="auto"/>
        <w:rPr>
          <w:iCs/>
          <w:szCs w:val="22"/>
          <w:lang w:val="sk-SK"/>
        </w:rPr>
      </w:pPr>
    </w:p>
    <w:p w14:paraId="0AFFA7B5" w14:textId="77777777" w:rsidR="0039423B" w:rsidRPr="00BD4A02" w:rsidRDefault="0039423B" w:rsidP="00BD4A02">
      <w:pPr>
        <w:spacing w:line="240" w:lineRule="auto"/>
        <w:rPr>
          <w:szCs w:val="22"/>
          <w:lang w:val="sk-SK"/>
        </w:rPr>
      </w:pPr>
    </w:p>
    <w:p w14:paraId="0CD1917D" w14:textId="77777777" w:rsidR="001D29E6" w:rsidRPr="00BD4A02" w:rsidRDefault="001D29E6" w:rsidP="00BD4A02">
      <w:pPr>
        <w:spacing w:line="240" w:lineRule="auto"/>
        <w:ind w:left="567" w:hanging="567"/>
        <w:rPr>
          <w:b/>
          <w:szCs w:val="22"/>
          <w:lang w:val="sk-SK"/>
        </w:rPr>
      </w:pPr>
      <w:r w:rsidRPr="00BD4A02">
        <w:rPr>
          <w:b/>
          <w:szCs w:val="22"/>
          <w:lang w:val="sk-SK"/>
        </w:rPr>
        <w:t>10.</w:t>
      </w:r>
      <w:r w:rsidRPr="00BD4A02">
        <w:rPr>
          <w:b/>
          <w:szCs w:val="22"/>
          <w:lang w:val="sk-SK"/>
        </w:rPr>
        <w:tab/>
      </w:r>
      <w:r w:rsidR="00816261" w:rsidRPr="00BD4A02">
        <w:rPr>
          <w:b/>
          <w:szCs w:val="22"/>
          <w:lang w:val="sk-SK"/>
        </w:rPr>
        <w:t>DÁTUM REVÍZIE TEXTU</w:t>
      </w:r>
    </w:p>
    <w:p w14:paraId="5EC72DDE" w14:textId="77777777" w:rsidR="001D29E6" w:rsidRPr="00BD4A02" w:rsidRDefault="001D29E6" w:rsidP="00BD4A02">
      <w:pPr>
        <w:spacing w:line="240" w:lineRule="auto"/>
        <w:rPr>
          <w:szCs w:val="22"/>
          <w:lang w:val="sk-SK"/>
        </w:rPr>
      </w:pPr>
    </w:p>
    <w:p w14:paraId="1A37861A" w14:textId="7A49CB1D" w:rsidR="00934C3F" w:rsidRPr="00BD4A02" w:rsidRDefault="00BB3B7A" w:rsidP="00BD4A02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07/2020</w:t>
      </w:r>
    </w:p>
    <w:sectPr w:rsidR="00934C3F" w:rsidRPr="00BD4A02" w:rsidSect="00BD4A0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70421" w14:textId="77777777" w:rsidR="007975A9" w:rsidRDefault="007975A9">
      <w:r>
        <w:separator/>
      </w:r>
    </w:p>
  </w:endnote>
  <w:endnote w:type="continuationSeparator" w:id="0">
    <w:p w14:paraId="25B7D6B0" w14:textId="77777777" w:rsidR="007975A9" w:rsidRDefault="007975A9">
      <w:r>
        <w:continuationSeparator/>
      </w:r>
    </w:p>
  </w:endnote>
  <w:endnote w:type="continuationNotice" w:id="1">
    <w:p w14:paraId="1C85258C" w14:textId="77777777" w:rsidR="007975A9" w:rsidRDefault="007975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E4FB2" w14:textId="7507B9C3" w:rsidR="008F7AD0" w:rsidRDefault="008F7AD0" w:rsidP="00BD4A02">
    <w:pPr>
      <w:pStyle w:val="Pta"/>
      <w:jc w:val="center"/>
    </w:pPr>
    <w:r w:rsidRPr="00BD4A02">
      <w:rPr>
        <w:rFonts w:ascii="Times New Roman" w:hAnsi="Times New Roman"/>
        <w:sz w:val="18"/>
        <w:szCs w:val="18"/>
      </w:rPr>
      <w:fldChar w:fldCharType="begin"/>
    </w:r>
    <w:r w:rsidRPr="00BD4A02">
      <w:rPr>
        <w:rFonts w:ascii="Times New Roman" w:hAnsi="Times New Roman"/>
        <w:sz w:val="18"/>
        <w:szCs w:val="18"/>
      </w:rPr>
      <w:instrText xml:space="preserve"> PAGE   \* MERGEFORMAT </w:instrText>
    </w:r>
    <w:r w:rsidRPr="00BD4A02">
      <w:rPr>
        <w:rFonts w:ascii="Times New Roman" w:hAnsi="Times New Roman"/>
        <w:sz w:val="18"/>
        <w:szCs w:val="18"/>
      </w:rPr>
      <w:fldChar w:fldCharType="separate"/>
    </w:r>
    <w:r w:rsidR="00BB3B7A">
      <w:rPr>
        <w:rFonts w:ascii="Times New Roman" w:hAnsi="Times New Roman"/>
        <w:noProof/>
        <w:sz w:val="18"/>
        <w:szCs w:val="18"/>
      </w:rPr>
      <w:t>14</w:t>
    </w:r>
    <w:r w:rsidRPr="00BD4A02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90B77" w14:textId="77777777" w:rsidR="003C330B" w:rsidRDefault="003C330B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75A9">
      <w:rPr>
        <w:noProof/>
      </w:rPr>
      <w:t>1</w:t>
    </w:r>
    <w:r>
      <w:fldChar w:fldCharType="end"/>
    </w:r>
  </w:p>
  <w:p w14:paraId="121995F2" w14:textId="77777777" w:rsidR="008F7AD0" w:rsidRDefault="008F7AD0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04A7B" w14:textId="77777777" w:rsidR="007975A9" w:rsidRDefault="007975A9">
      <w:r>
        <w:separator/>
      </w:r>
    </w:p>
  </w:footnote>
  <w:footnote w:type="continuationSeparator" w:id="0">
    <w:p w14:paraId="3A8AF780" w14:textId="77777777" w:rsidR="007975A9" w:rsidRDefault="007975A9">
      <w:r>
        <w:continuationSeparator/>
      </w:r>
    </w:p>
  </w:footnote>
  <w:footnote w:type="continuationNotice" w:id="1">
    <w:p w14:paraId="0D79A071" w14:textId="77777777" w:rsidR="007975A9" w:rsidRDefault="007975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A324E" w14:textId="7C020CB8" w:rsidR="007975A9" w:rsidRPr="00BD4A02" w:rsidRDefault="007975A9" w:rsidP="007975A9">
    <w:pPr>
      <w:pStyle w:val="Hlavika"/>
      <w:rPr>
        <w:rFonts w:ascii="Times New Roman" w:hAnsi="Times New Roman"/>
        <w:sz w:val="18"/>
        <w:szCs w:val="18"/>
        <w:lang w:val="sk-SK"/>
      </w:rPr>
    </w:pPr>
    <w:r w:rsidRPr="00BD4A02">
      <w:rPr>
        <w:rFonts w:ascii="Times New Roman" w:hAnsi="Times New Roman"/>
        <w:sz w:val="18"/>
        <w:szCs w:val="18"/>
        <w:lang w:val="sk-SK"/>
      </w:rPr>
      <w:t xml:space="preserve">Príloha č. </w:t>
    </w:r>
    <w:r w:rsidR="00BB3B7A">
      <w:rPr>
        <w:rFonts w:ascii="Times New Roman" w:hAnsi="Times New Roman"/>
        <w:sz w:val="18"/>
        <w:szCs w:val="18"/>
        <w:lang w:val="sk-SK"/>
      </w:rPr>
      <w:t>2</w:t>
    </w:r>
    <w:r w:rsidRPr="00BD4A02">
      <w:rPr>
        <w:rFonts w:ascii="Times New Roman" w:hAnsi="Times New Roman"/>
        <w:sz w:val="18"/>
        <w:szCs w:val="18"/>
        <w:lang w:val="sk-SK"/>
      </w:rPr>
      <w:t xml:space="preserve"> k notifikácii o zmene, ev.č.: </w:t>
    </w:r>
    <w:r w:rsidR="00BB3B7A">
      <w:rPr>
        <w:rFonts w:ascii="Times New Roman" w:hAnsi="Times New Roman"/>
        <w:sz w:val="18"/>
        <w:szCs w:val="18"/>
        <w:lang w:val="sk-SK"/>
      </w:rPr>
      <w:t>2020/02819-ZIA</w:t>
    </w:r>
  </w:p>
  <w:p w14:paraId="46C81555" w14:textId="77777777" w:rsidR="007975A9" w:rsidRPr="00BD4A02" w:rsidRDefault="007975A9">
    <w:pPr>
      <w:pStyle w:val="Hlavik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433C7" w14:textId="2499D9E1" w:rsidR="007622E5" w:rsidRPr="004D086B" w:rsidRDefault="007622E5">
    <w:pPr>
      <w:pStyle w:val="Hlavika"/>
      <w:rPr>
        <w:rFonts w:ascii="Times New Roman" w:hAnsi="Times New Roman"/>
        <w:sz w:val="18"/>
        <w:szCs w:val="18"/>
        <w:lang w:val="sk-SK"/>
      </w:rPr>
    </w:pPr>
    <w:r w:rsidRPr="004D086B">
      <w:rPr>
        <w:rFonts w:ascii="Times New Roman" w:hAnsi="Times New Roman"/>
        <w:sz w:val="18"/>
        <w:szCs w:val="18"/>
        <w:lang w:val="sk-SK"/>
      </w:rPr>
      <w:t xml:space="preserve">Príloha č. 1 k notifikácii o zmene, ev.č.: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A44204C"/>
    <w:multiLevelType w:val="hybridMultilevel"/>
    <w:tmpl w:val="744E5CFE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351E6"/>
    <w:multiLevelType w:val="hybridMultilevel"/>
    <w:tmpl w:val="188AE05E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FC4A76"/>
    <w:multiLevelType w:val="hybridMultilevel"/>
    <w:tmpl w:val="A578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317544"/>
    <w:multiLevelType w:val="hybridMultilevel"/>
    <w:tmpl w:val="07AE07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F45D6D"/>
    <w:multiLevelType w:val="hybridMultilevel"/>
    <w:tmpl w:val="F72A9070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0" w15:restartNumberingAfterBreak="0">
    <w:nsid w:val="72F27B30"/>
    <w:multiLevelType w:val="hybridMultilevel"/>
    <w:tmpl w:val="5FF4AA06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B3838"/>
    <w:multiLevelType w:val="hybridMultilevel"/>
    <w:tmpl w:val="FD2C2A22"/>
    <w:lvl w:ilvl="0" w:tplc="2B7C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1"/>
  </w:num>
  <w:num w:numId="6">
    <w:abstractNumId w:val="24"/>
  </w:num>
  <w:num w:numId="7">
    <w:abstractNumId w:val="23"/>
  </w:num>
  <w:num w:numId="8">
    <w:abstractNumId w:val="6"/>
  </w:num>
  <w:num w:numId="9">
    <w:abstractNumId w:val="34"/>
  </w:num>
  <w:num w:numId="10">
    <w:abstractNumId w:val="35"/>
  </w:num>
  <w:num w:numId="11">
    <w:abstractNumId w:val="17"/>
  </w:num>
  <w:num w:numId="12">
    <w:abstractNumId w:val="13"/>
  </w:num>
  <w:num w:numId="13">
    <w:abstractNumId w:val="2"/>
  </w:num>
  <w:num w:numId="14">
    <w:abstractNumId w:val="33"/>
  </w:num>
  <w:num w:numId="15">
    <w:abstractNumId w:val="20"/>
  </w:num>
  <w:num w:numId="16">
    <w:abstractNumId w:val="38"/>
  </w:num>
  <w:num w:numId="17">
    <w:abstractNumId w:val="7"/>
  </w:num>
  <w:num w:numId="18">
    <w:abstractNumId w:val="1"/>
  </w:num>
  <w:num w:numId="19">
    <w:abstractNumId w:val="18"/>
  </w:num>
  <w:num w:numId="20">
    <w:abstractNumId w:val="3"/>
  </w:num>
  <w:num w:numId="21">
    <w:abstractNumId w:val="5"/>
  </w:num>
  <w:num w:numId="22">
    <w:abstractNumId w:val="27"/>
  </w:num>
  <w:num w:numId="23">
    <w:abstractNumId w:val="32"/>
  </w:num>
  <w:num w:numId="24">
    <w:abstractNumId w:val="26"/>
  </w:num>
  <w:num w:numId="25">
    <w:abstractNumId w:val="12"/>
  </w:num>
  <w:num w:numId="26">
    <w:abstractNumId w:val="9"/>
  </w:num>
  <w:num w:numId="27">
    <w:abstractNumId w:val="22"/>
  </w:num>
  <w:num w:numId="28">
    <w:abstractNumId w:val="25"/>
  </w:num>
  <w:num w:numId="29">
    <w:abstractNumId w:val="14"/>
  </w:num>
  <w:num w:numId="30">
    <w:abstractNumId w:val="8"/>
  </w:num>
  <w:num w:numId="31">
    <w:abstractNumId w:val="30"/>
  </w:num>
  <w:num w:numId="32">
    <w:abstractNumId w:val="31"/>
  </w:num>
  <w:num w:numId="33">
    <w:abstractNumId w:val="29"/>
  </w:num>
  <w:num w:numId="34">
    <w:abstractNumId w:val="15"/>
  </w:num>
  <w:num w:numId="35">
    <w:abstractNumId w:val="4"/>
  </w:num>
  <w:num w:numId="36">
    <w:abstractNumId w:val="39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6"/>
  </w:num>
  <w:num w:numId="39">
    <w:abstractNumId w:val="28"/>
  </w:num>
  <w:num w:numId="40">
    <w:abstractNumId w:val="19"/>
  </w:num>
  <w:num w:numId="41">
    <w:abstractNumId w:val="10"/>
  </w:num>
  <w:num w:numId="42">
    <w:abstractNumId w:val="41"/>
  </w:num>
  <w:num w:numId="43">
    <w:abstractNumId w:val="4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668C"/>
    <w:rsid w:val="00011EFD"/>
    <w:rsid w:val="00012E18"/>
    <w:rsid w:val="000131C2"/>
    <w:rsid w:val="00021382"/>
    <w:rsid w:val="0002310D"/>
    <w:rsid w:val="000232E2"/>
    <w:rsid w:val="00023368"/>
    <w:rsid w:val="0002697D"/>
    <w:rsid w:val="00033447"/>
    <w:rsid w:val="00036C96"/>
    <w:rsid w:val="00037167"/>
    <w:rsid w:val="000425D4"/>
    <w:rsid w:val="000442E9"/>
    <w:rsid w:val="00047018"/>
    <w:rsid w:val="00050121"/>
    <w:rsid w:val="000616EB"/>
    <w:rsid w:val="00067D17"/>
    <w:rsid w:val="000731A7"/>
    <w:rsid w:val="0007388E"/>
    <w:rsid w:val="000740C5"/>
    <w:rsid w:val="00083C0D"/>
    <w:rsid w:val="000857FD"/>
    <w:rsid w:val="000875F8"/>
    <w:rsid w:val="000932CF"/>
    <w:rsid w:val="00093EE9"/>
    <w:rsid w:val="000A2944"/>
    <w:rsid w:val="000C01FB"/>
    <w:rsid w:val="000C3E5F"/>
    <w:rsid w:val="000C4042"/>
    <w:rsid w:val="000C5EDD"/>
    <w:rsid w:val="000D75AE"/>
    <w:rsid w:val="000D75E5"/>
    <w:rsid w:val="000E367A"/>
    <w:rsid w:val="000E5EA5"/>
    <w:rsid w:val="000F0EB2"/>
    <w:rsid w:val="000F5B97"/>
    <w:rsid w:val="000F773E"/>
    <w:rsid w:val="00100135"/>
    <w:rsid w:val="0010499C"/>
    <w:rsid w:val="001075F2"/>
    <w:rsid w:val="00110B47"/>
    <w:rsid w:val="001160FE"/>
    <w:rsid w:val="001214AC"/>
    <w:rsid w:val="00121F15"/>
    <w:rsid w:val="001226EE"/>
    <w:rsid w:val="001301B2"/>
    <w:rsid w:val="0013072D"/>
    <w:rsid w:val="00131194"/>
    <w:rsid w:val="0014079C"/>
    <w:rsid w:val="00145544"/>
    <w:rsid w:val="001455E2"/>
    <w:rsid w:val="00150B22"/>
    <w:rsid w:val="00152132"/>
    <w:rsid w:val="001521A5"/>
    <w:rsid w:val="00152C7F"/>
    <w:rsid w:val="00152CC5"/>
    <w:rsid w:val="00152DF1"/>
    <w:rsid w:val="00157732"/>
    <w:rsid w:val="001578B7"/>
    <w:rsid w:val="001607F9"/>
    <w:rsid w:val="00162D4C"/>
    <w:rsid w:val="001635B4"/>
    <w:rsid w:val="001663FE"/>
    <w:rsid w:val="001665D8"/>
    <w:rsid w:val="00167629"/>
    <w:rsid w:val="00171019"/>
    <w:rsid w:val="00173973"/>
    <w:rsid w:val="0017476D"/>
    <w:rsid w:val="00175B59"/>
    <w:rsid w:val="001771F8"/>
    <w:rsid w:val="001818C5"/>
    <w:rsid w:val="00185256"/>
    <w:rsid w:val="001903B8"/>
    <w:rsid w:val="00190A09"/>
    <w:rsid w:val="00190C7A"/>
    <w:rsid w:val="0019356A"/>
    <w:rsid w:val="00195190"/>
    <w:rsid w:val="001978AD"/>
    <w:rsid w:val="001A3263"/>
    <w:rsid w:val="001A3465"/>
    <w:rsid w:val="001A4DCF"/>
    <w:rsid w:val="001B040B"/>
    <w:rsid w:val="001B06AA"/>
    <w:rsid w:val="001B74D6"/>
    <w:rsid w:val="001C2911"/>
    <w:rsid w:val="001C4C82"/>
    <w:rsid w:val="001C569B"/>
    <w:rsid w:val="001C623B"/>
    <w:rsid w:val="001C7DB5"/>
    <w:rsid w:val="001D18B5"/>
    <w:rsid w:val="001D27AB"/>
    <w:rsid w:val="001D29E6"/>
    <w:rsid w:val="001D3B57"/>
    <w:rsid w:val="001D3EB3"/>
    <w:rsid w:val="001D5A74"/>
    <w:rsid w:val="001D7133"/>
    <w:rsid w:val="001E136C"/>
    <w:rsid w:val="001E4EC5"/>
    <w:rsid w:val="001F0673"/>
    <w:rsid w:val="001F4DFD"/>
    <w:rsid w:val="001F6E24"/>
    <w:rsid w:val="001F713A"/>
    <w:rsid w:val="002104E9"/>
    <w:rsid w:val="00211F4D"/>
    <w:rsid w:val="0022032D"/>
    <w:rsid w:val="002306CA"/>
    <w:rsid w:val="00231BA8"/>
    <w:rsid w:val="00232029"/>
    <w:rsid w:val="00233419"/>
    <w:rsid w:val="00234392"/>
    <w:rsid w:val="00237F4F"/>
    <w:rsid w:val="00246C7F"/>
    <w:rsid w:val="00253A42"/>
    <w:rsid w:val="002540ED"/>
    <w:rsid w:val="00254BD0"/>
    <w:rsid w:val="00255955"/>
    <w:rsid w:val="00260EF0"/>
    <w:rsid w:val="00271548"/>
    <w:rsid w:val="002826DD"/>
    <w:rsid w:val="00282F3F"/>
    <w:rsid w:val="00285ECC"/>
    <w:rsid w:val="0028637C"/>
    <w:rsid w:val="00286B23"/>
    <w:rsid w:val="0028736C"/>
    <w:rsid w:val="0029025F"/>
    <w:rsid w:val="0029210D"/>
    <w:rsid w:val="00292982"/>
    <w:rsid w:val="002938E2"/>
    <w:rsid w:val="00293F47"/>
    <w:rsid w:val="00293F6A"/>
    <w:rsid w:val="0029721A"/>
    <w:rsid w:val="002A0179"/>
    <w:rsid w:val="002B57B9"/>
    <w:rsid w:val="002B5F70"/>
    <w:rsid w:val="002C2C90"/>
    <w:rsid w:val="002C3880"/>
    <w:rsid w:val="002C5BEB"/>
    <w:rsid w:val="002D28DA"/>
    <w:rsid w:val="002D67D3"/>
    <w:rsid w:val="002D7186"/>
    <w:rsid w:val="002E4286"/>
    <w:rsid w:val="002E46A0"/>
    <w:rsid w:val="002E6FC2"/>
    <w:rsid w:val="002F17FD"/>
    <w:rsid w:val="002F5A66"/>
    <w:rsid w:val="003003AD"/>
    <w:rsid w:val="003041FE"/>
    <w:rsid w:val="00306D89"/>
    <w:rsid w:val="003070BF"/>
    <w:rsid w:val="0031220F"/>
    <w:rsid w:val="00315073"/>
    <w:rsid w:val="00321B2A"/>
    <w:rsid w:val="00321B65"/>
    <w:rsid w:val="00323C6A"/>
    <w:rsid w:val="00330E50"/>
    <w:rsid w:val="00330E67"/>
    <w:rsid w:val="00331CA3"/>
    <w:rsid w:val="0033335A"/>
    <w:rsid w:val="0033480A"/>
    <w:rsid w:val="0034005B"/>
    <w:rsid w:val="00343770"/>
    <w:rsid w:val="00343F26"/>
    <w:rsid w:val="00344680"/>
    <w:rsid w:val="0036046C"/>
    <w:rsid w:val="00360473"/>
    <w:rsid w:val="0036113D"/>
    <w:rsid w:val="0037042E"/>
    <w:rsid w:val="00370929"/>
    <w:rsid w:val="00376B5E"/>
    <w:rsid w:val="00383DA8"/>
    <w:rsid w:val="00385497"/>
    <w:rsid w:val="0039423B"/>
    <w:rsid w:val="003948A8"/>
    <w:rsid w:val="00397B32"/>
    <w:rsid w:val="003A557E"/>
    <w:rsid w:val="003A610C"/>
    <w:rsid w:val="003A7A2E"/>
    <w:rsid w:val="003B3D77"/>
    <w:rsid w:val="003B3E2C"/>
    <w:rsid w:val="003B5F3B"/>
    <w:rsid w:val="003B605E"/>
    <w:rsid w:val="003B608E"/>
    <w:rsid w:val="003C330B"/>
    <w:rsid w:val="003C35CB"/>
    <w:rsid w:val="003D3986"/>
    <w:rsid w:val="003D3E09"/>
    <w:rsid w:val="003D4754"/>
    <w:rsid w:val="003D55B7"/>
    <w:rsid w:val="003D7788"/>
    <w:rsid w:val="003E15A5"/>
    <w:rsid w:val="003E355A"/>
    <w:rsid w:val="003E3ADB"/>
    <w:rsid w:val="003E4F27"/>
    <w:rsid w:val="003F0D30"/>
    <w:rsid w:val="00402969"/>
    <w:rsid w:val="004041FC"/>
    <w:rsid w:val="00405527"/>
    <w:rsid w:val="004060B6"/>
    <w:rsid w:val="00411EFC"/>
    <w:rsid w:val="00414519"/>
    <w:rsid w:val="004156C3"/>
    <w:rsid w:val="00423782"/>
    <w:rsid w:val="004240D5"/>
    <w:rsid w:val="0042482C"/>
    <w:rsid w:val="00425BF4"/>
    <w:rsid w:val="00426198"/>
    <w:rsid w:val="0043065B"/>
    <w:rsid w:val="00431144"/>
    <w:rsid w:val="00431B40"/>
    <w:rsid w:val="00433063"/>
    <w:rsid w:val="0043613D"/>
    <w:rsid w:val="00441AF7"/>
    <w:rsid w:val="004420A1"/>
    <w:rsid w:val="00445443"/>
    <w:rsid w:val="00445FDD"/>
    <w:rsid w:val="00460851"/>
    <w:rsid w:val="00463CD9"/>
    <w:rsid w:val="00472AFD"/>
    <w:rsid w:val="00472DE3"/>
    <w:rsid w:val="004744DC"/>
    <w:rsid w:val="00477AA6"/>
    <w:rsid w:val="00477B1F"/>
    <w:rsid w:val="00480424"/>
    <w:rsid w:val="0048147F"/>
    <w:rsid w:val="00486F04"/>
    <w:rsid w:val="00487067"/>
    <w:rsid w:val="004873A6"/>
    <w:rsid w:val="00490C34"/>
    <w:rsid w:val="00494A75"/>
    <w:rsid w:val="00494D32"/>
    <w:rsid w:val="004A0967"/>
    <w:rsid w:val="004A2696"/>
    <w:rsid w:val="004A5069"/>
    <w:rsid w:val="004A50FF"/>
    <w:rsid w:val="004B0FB2"/>
    <w:rsid w:val="004B1D8D"/>
    <w:rsid w:val="004B2A0B"/>
    <w:rsid w:val="004C401D"/>
    <w:rsid w:val="004C582F"/>
    <w:rsid w:val="004C6433"/>
    <w:rsid w:val="004D086B"/>
    <w:rsid w:val="004D09C6"/>
    <w:rsid w:val="004D1EE3"/>
    <w:rsid w:val="004D2BC9"/>
    <w:rsid w:val="004D7BA3"/>
    <w:rsid w:val="004E06AF"/>
    <w:rsid w:val="004E18A5"/>
    <w:rsid w:val="004E27EA"/>
    <w:rsid w:val="004E6954"/>
    <w:rsid w:val="004F1E03"/>
    <w:rsid w:val="004F342B"/>
    <w:rsid w:val="005004A9"/>
    <w:rsid w:val="005022DB"/>
    <w:rsid w:val="0050468A"/>
    <w:rsid w:val="00506477"/>
    <w:rsid w:val="00506E0B"/>
    <w:rsid w:val="005073EF"/>
    <w:rsid w:val="00507525"/>
    <w:rsid w:val="00507D7D"/>
    <w:rsid w:val="00511B6A"/>
    <w:rsid w:val="005141C2"/>
    <w:rsid w:val="00514C3E"/>
    <w:rsid w:val="00521F11"/>
    <w:rsid w:val="00523D8A"/>
    <w:rsid w:val="00524B6A"/>
    <w:rsid w:val="00533C9D"/>
    <w:rsid w:val="00534000"/>
    <w:rsid w:val="005349C0"/>
    <w:rsid w:val="00543B38"/>
    <w:rsid w:val="005449B5"/>
    <w:rsid w:val="00547410"/>
    <w:rsid w:val="005476B0"/>
    <w:rsid w:val="00551138"/>
    <w:rsid w:val="00551C16"/>
    <w:rsid w:val="00551EBC"/>
    <w:rsid w:val="00552738"/>
    <w:rsid w:val="00552E60"/>
    <w:rsid w:val="00553387"/>
    <w:rsid w:val="00554256"/>
    <w:rsid w:val="00561742"/>
    <w:rsid w:val="005617B3"/>
    <w:rsid w:val="00562444"/>
    <w:rsid w:val="00562C5A"/>
    <w:rsid w:val="00563058"/>
    <w:rsid w:val="005643F3"/>
    <w:rsid w:val="0056769B"/>
    <w:rsid w:val="005677B7"/>
    <w:rsid w:val="00573E29"/>
    <w:rsid w:val="005754A9"/>
    <w:rsid w:val="00585139"/>
    <w:rsid w:val="00586852"/>
    <w:rsid w:val="005868ED"/>
    <w:rsid w:val="00586ADB"/>
    <w:rsid w:val="0059081F"/>
    <w:rsid w:val="0059230E"/>
    <w:rsid w:val="00595B0D"/>
    <w:rsid w:val="005978C8"/>
    <w:rsid w:val="005A099B"/>
    <w:rsid w:val="005A0C6C"/>
    <w:rsid w:val="005A1F88"/>
    <w:rsid w:val="005A3926"/>
    <w:rsid w:val="005B19FB"/>
    <w:rsid w:val="005B3DCD"/>
    <w:rsid w:val="005B48E7"/>
    <w:rsid w:val="005B574E"/>
    <w:rsid w:val="005B6DB4"/>
    <w:rsid w:val="005B77AC"/>
    <w:rsid w:val="005C0D99"/>
    <w:rsid w:val="005C18CC"/>
    <w:rsid w:val="005C298D"/>
    <w:rsid w:val="005C50DB"/>
    <w:rsid w:val="005D4646"/>
    <w:rsid w:val="005E5B36"/>
    <w:rsid w:val="005F5466"/>
    <w:rsid w:val="005F6529"/>
    <w:rsid w:val="005F7B5B"/>
    <w:rsid w:val="0060141D"/>
    <w:rsid w:val="00601D41"/>
    <w:rsid w:val="0060372E"/>
    <w:rsid w:val="00607091"/>
    <w:rsid w:val="00607C2E"/>
    <w:rsid w:val="00610396"/>
    <w:rsid w:val="00610B88"/>
    <w:rsid w:val="006160C6"/>
    <w:rsid w:val="00616BCA"/>
    <w:rsid w:val="006176C3"/>
    <w:rsid w:val="006207BB"/>
    <w:rsid w:val="00621FB8"/>
    <w:rsid w:val="00623127"/>
    <w:rsid w:val="006253D7"/>
    <w:rsid w:val="00625815"/>
    <w:rsid w:val="00626957"/>
    <w:rsid w:val="00631BF0"/>
    <w:rsid w:val="00631F82"/>
    <w:rsid w:val="00632C33"/>
    <w:rsid w:val="00633036"/>
    <w:rsid w:val="00633ADB"/>
    <w:rsid w:val="00633EC8"/>
    <w:rsid w:val="00634886"/>
    <w:rsid w:val="006401D9"/>
    <w:rsid w:val="00642E0C"/>
    <w:rsid w:val="00652E86"/>
    <w:rsid w:val="006544EC"/>
    <w:rsid w:val="00655295"/>
    <w:rsid w:val="006552EC"/>
    <w:rsid w:val="006561B3"/>
    <w:rsid w:val="00657F3D"/>
    <w:rsid w:val="00660CE2"/>
    <w:rsid w:val="00662B60"/>
    <w:rsid w:val="00662EE7"/>
    <w:rsid w:val="006666C4"/>
    <w:rsid w:val="00666B55"/>
    <w:rsid w:val="006670CA"/>
    <w:rsid w:val="00671E90"/>
    <w:rsid w:val="00673FED"/>
    <w:rsid w:val="006778CF"/>
    <w:rsid w:val="00681978"/>
    <w:rsid w:val="00683B22"/>
    <w:rsid w:val="00687620"/>
    <w:rsid w:val="006905A2"/>
    <w:rsid w:val="006906EA"/>
    <w:rsid w:val="006A210C"/>
    <w:rsid w:val="006A5299"/>
    <w:rsid w:val="006A66BF"/>
    <w:rsid w:val="006A75ED"/>
    <w:rsid w:val="006A7660"/>
    <w:rsid w:val="006B4BC7"/>
    <w:rsid w:val="006B5D05"/>
    <w:rsid w:val="006B5D37"/>
    <w:rsid w:val="006C03BE"/>
    <w:rsid w:val="006C0F2D"/>
    <w:rsid w:val="006C21AE"/>
    <w:rsid w:val="006C57D3"/>
    <w:rsid w:val="006C5957"/>
    <w:rsid w:val="006D04A0"/>
    <w:rsid w:val="006D2FC1"/>
    <w:rsid w:val="006D3F67"/>
    <w:rsid w:val="006D43E9"/>
    <w:rsid w:val="006D595C"/>
    <w:rsid w:val="006D79D8"/>
    <w:rsid w:val="006D7C61"/>
    <w:rsid w:val="006E2827"/>
    <w:rsid w:val="006E4697"/>
    <w:rsid w:val="006E7F04"/>
    <w:rsid w:val="006F0657"/>
    <w:rsid w:val="006F32E8"/>
    <w:rsid w:val="006F446E"/>
    <w:rsid w:val="006F4D84"/>
    <w:rsid w:val="006F5850"/>
    <w:rsid w:val="006F7198"/>
    <w:rsid w:val="00700CCA"/>
    <w:rsid w:val="00710021"/>
    <w:rsid w:val="007109AC"/>
    <w:rsid w:val="00711B5A"/>
    <w:rsid w:val="00712470"/>
    <w:rsid w:val="007151B6"/>
    <w:rsid w:val="00715F45"/>
    <w:rsid w:val="00724D8E"/>
    <w:rsid w:val="007279E8"/>
    <w:rsid w:val="007301C6"/>
    <w:rsid w:val="00733809"/>
    <w:rsid w:val="00734A1C"/>
    <w:rsid w:val="00736ABE"/>
    <w:rsid w:val="00740AB8"/>
    <w:rsid w:val="00740BA8"/>
    <w:rsid w:val="00741BED"/>
    <w:rsid w:val="00743D1A"/>
    <w:rsid w:val="0074524D"/>
    <w:rsid w:val="0074531D"/>
    <w:rsid w:val="007459A6"/>
    <w:rsid w:val="00747AEB"/>
    <w:rsid w:val="007524E5"/>
    <w:rsid w:val="00755D44"/>
    <w:rsid w:val="0075726F"/>
    <w:rsid w:val="007622E5"/>
    <w:rsid w:val="00763240"/>
    <w:rsid w:val="007648E5"/>
    <w:rsid w:val="00767ACA"/>
    <w:rsid w:val="007707C9"/>
    <w:rsid w:val="00771885"/>
    <w:rsid w:val="00771EA4"/>
    <w:rsid w:val="0077470D"/>
    <w:rsid w:val="00777769"/>
    <w:rsid w:val="00780CEF"/>
    <w:rsid w:val="00783674"/>
    <w:rsid w:val="00783DB6"/>
    <w:rsid w:val="00784615"/>
    <w:rsid w:val="007924E3"/>
    <w:rsid w:val="007975A9"/>
    <w:rsid w:val="00797B9A"/>
    <w:rsid w:val="00797FF1"/>
    <w:rsid w:val="007A1ED5"/>
    <w:rsid w:val="007B1716"/>
    <w:rsid w:val="007B1D57"/>
    <w:rsid w:val="007B2E72"/>
    <w:rsid w:val="007B2F54"/>
    <w:rsid w:val="007B7D8C"/>
    <w:rsid w:val="007C4D1F"/>
    <w:rsid w:val="007D1708"/>
    <w:rsid w:val="007D4879"/>
    <w:rsid w:val="007D4EEF"/>
    <w:rsid w:val="007D5D12"/>
    <w:rsid w:val="007E0DDF"/>
    <w:rsid w:val="007E2308"/>
    <w:rsid w:val="007E3580"/>
    <w:rsid w:val="007E50B0"/>
    <w:rsid w:val="007E589C"/>
    <w:rsid w:val="007F7850"/>
    <w:rsid w:val="00801AFC"/>
    <w:rsid w:val="008029FD"/>
    <w:rsid w:val="00806A53"/>
    <w:rsid w:val="0081006B"/>
    <w:rsid w:val="0081035B"/>
    <w:rsid w:val="008116DB"/>
    <w:rsid w:val="00811CBE"/>
    <w:rsid w:val="008128C7"/>
    <w:rsid w:val="00813EAB"/>
    <w:rsid w:val="00814E0F"/>
    <w:rsid w:val="00816261"/>
    <w:rsid w:val="00816CEE"/>
    <w:rsid w:val="008207F4"/>
    <w:rsid w:val="008245B5"/>
    <w:rsid w:val="00826D4C"/>
    <w:rsid w:val="008275F9"/>
    <w:rsid w:val="00837496"/>
    <w:rsid w:val="00841D8F"/>
    <w:rsid w:val="0084245A"/>
    <w:rsid w:val="00851219"/>
    <w:rsid w:val="008524FF"/>
    <w:rsid w:val="0085473B"/>
    <w:rsid w:val="00854B94"/>
    <w:rsid w:val="00854C20"/>
    <w:rsid w:val="008552C1"/>
    <w:rsid w:val="00855918"/>
    <w:rsid w:val="00856A5C"/>
    <w:rsid w:val="008573ED"/>
    <w:rsid w:val="008611D0"/>
    <w:rsid w:val="008673A2"/>
    <w:rsid w:val="008706DB"/>
    <w:rsid w:val="00871112"/>
    <w:rsid w:val="008722C7"/>
    <w:rsid w:val="00873EBA"/>
    <w:rsid w:val="008762F0"/>
    <w:rsid w:val="00876D8B"/>
    <w:rsid w:val="008831BE"/>
    <w:rsid w:val="0088350D"/>
    <w:rsid w:val="008860B5"/>
    <w:rsid w:val="00886808"/>
    <w:rsid w:val="00887467"/>
    <w:rsid w:val="00887CC8"/>
    <w:rsid w:val="00894053"/>
    <w:rsid w:val="00897865"/>
    <w:rsid w:val="008A25DD"/>
    <w:rsid w:val="008B513F"/>
    <w:rsid w:val="008B5B17"/>
    <w:rsid w:val="008C0297"/>
    <w:rsid w:val="008C24B6"/>
    <w:rsid w:val="008C55F6"/>
    <w:rsid w:val="008C6060"/>
    <w:rsid w:val="008C6704"/>
    <w:rsid w:val="008D182B"/>
    <w:rsid w:val="008D253D"/>
    <w:rsid w:val="008D26D9"/>
    <w:rsid w:val="008D5921"/>
    <w:rsid w:val="008D5D03"/>
    <w:rsid w:val="008D6B07"/>
    <w:rsid w:val="008E1AC9"/>
    <w:rsid w:val="008E1E71"/>
    <w:rsid w:val="008E2081"/>
    <w:rsid w:val="008E2642"/>
    <w:rsid w:val="008E48EA"/>
    <w:rsid w:val="008E53B1"/>
    <w:rsid w:val="008E60F4"/>
    <w:rsid w:val="008E7E28"/>
    <w:rsid w:val="008F0340"/>
    <w:rsid w:val="008F0484"/>
    <w:rsid w:val="008F0FF9"/>
    <w:rsid w:val="008F3B1A"/>
    <w:rsid w:val="008F3BA7"/>
    <w:rsid w:val="008F5666"/>
    <w:rsid w:val="008F5C85"/>
    <w:rsid w:val="008F7AD0"/>
    <w:rsid w:val="009026F5"/>
    <w:rsid w:val="00920A14"/>
    <w:rsid w:val="00922777"/>
    <w:rsid w:val="00922C50"/>
    <w:rsid w:val="00923FFE"/>
    <w:rsid w:val="009240D6"/>
    <w:rsid w:val="00927941"/>
    <w:rsid w:val="00927ABF"/>
    <w:rsid w:val="00930151"/>
    <w:rsid w:val="0093088C"/>
    <w:rsid w:val="009319D7"/>
    <w:rsid w:val="0093336B"/>
    <w:rsid w:val="00934C3F"/>
    <w:rsid w:val="00934C99"/>
    <w:rsid w:val="00935FBE"/>
    <w:rsid w:val="009368B7"/>
    <w:rsid w:val="00945AF5"/>
    <w:rsid w:val="00946286"/>
    <w:rsid w:val="00946A58"/>
    <w:rsid w:val="00951F69"/>
    <w:rsid w:val="00954331"/>
    <w:rsid w:val="00962267"/>
    <w:rsid w:val="009623D3"/>
    <w:rsid w:val="009630CB"/>
    <w:rsid w:val="00974E3C"/>
    <w:rsid w:val="009762A3"/>
    <w:rsid w:val="00977D0B"/>
    <w:rsid w:val="0098297C"/>
    <w:rsid w:val="00984DE0"/>
    <w:rsid w:val="0099046D"/>
    <w:rsid w:val="00991E8A"/>
    <w:rsid w:val="00993392"/>
    <w:rsid w:val="009933EA"/>
    <w:rsid w:val="0099472E"/>
    <w:rsid w:val="00994D09"/>
    <w:rsid w:val="009A5728"/>
    <w:rsid w:val="009A5EC0"/>
    <w:rsid w:val="009B2CA6"/>
    <w:rsid w:val="009B7FC3"/>
    <w:rsid w:val="009C1902"/>
    <w:rsid w:val="009C2999"/>
    <w:rsid w:val="009C544B"/>
    <w:rsid w:val="009D107F"/>
    <w:rsid w:val="009D1DD4"/>
    <w:rsid w:val="009D25F2"/>
    <w:rsid w:val="009D39CC"/>
    <w:rsid w:val="009E007B"/>
    <w:rsid w:val="009E0548"/>
    <w:rsid w:val="009E2832"/>
    <w:rsid w:val="009E79E2"/>
    <w:rsid w:val="009F458D"/>
    <w:rsid w:val="009F4666"/>
    <w:rsid w:val="009F5630"/>
    <w:rsid w:val="009F71F0"/>
    <w:rsid w:val="00A002D1"/>
    <w:rsid w:val="00A038DA"/>
    <w:rsid w:val="00A04DE5"/>
    <w:rsid w:val="00A06F25"/>
    <w:rsid w:val="00A075FE"/>
    <w:rsid w:val="00A11319"/>
    <w:rsid w:val="00A11D3B"/>
    <w:rsid w:val="00A16606"/>
    <w:rsid w:val="00A17FA0"/>
    <w:rsid w:val="00A17FCE"/>
    <w:rsid w:val="00A20993"/>
    <w:rsid w:val="00A33BBE"/>
    <w:rsid w:val="00A369A0"/>
    <w:rsid w:val="00A36E0F"/>
    <w:rsid w:val="00A42EBA"/>
    <w:rsid w:val="00A43331"/>
    <w:rsid w:val="00A45FB8"/>
    <w:rsid w:val="00A4641C"/>
    <w:rsid w:val="00A47433"/>
    <w:rsid w:val="00A478A9"/>
    <w:rsid w:val="00A50657"/>
    <w:rsid w:val="00A50B64"/>
    <w:rsid w:val="00A51D4F"/>
    <w:rsid w:val="00A549B4"/>
    <w:rsid w:val="00A57054"/>
    <w:rsid w:val="00A572B2"/>
    <w:rsid w:val="00A61011"/>
    <w:rsid w:val="00A62132"/>
    <w:rsid w:val="00A63EB7"/>
    <w:rsid w:val="00A642D5"/>
    <w:rsid w:val="00A66280"/>
    <w:rsid w:val="00A67E2F"/>
    <w:rsid w:val="00A7359A"/>
    <w:rsid w:val="00A74986"/>
    <w:rsid w:val="00A763D2"/>
    <w:rsid w:val="00A77A6B"/>
    <w:rsid w:val="00A848EA"/>
    <w:rsid w:val="00A92F73"/>
    <w:rsid w:val="00A93200"/>
    <w:rsid w:val="00AA06F8"/>
    <w:rsid w:val="00AA14E2"/>
    <w:rsid w:val="00AA4F7D"/>
    <w:rsid w:val="00AA5DE6"/>
    <w:rsid w:val="00AA6D61"/>
    <w:rsid w:val="00AA716B"/>
    <w:rsid w:val="00AA7E3F"/>
    <w:rsid w:val="00AB0799"/>
    <w:rsid w:val="00AB785F"/>
    <w:rsid w:val="00AC7822"/>
    <w:rsid w:val="00AD3223"/>
    <w:rsid w:val="00AD3734"/>
    <w:rsid w:val="00AD7897"/>
    <w:rsid w:val="00AE4A1B"/>
    <w:rsid w:val="00AE4F4F"/>
    <w:rsid w:val="00AE6C41"/>
    <w:rsid w:val="00AF0A54"/>
    <w:rsid w:val="00AF40A5"/>
    <w:rsid w:val="00AF755E"/>
    <w:rsid w:val="00B02200"/>
    <w:rsid w:val="00B02B79"/>
    <w:rsid w:val="00B03401"/>
    <w:rsid w:val="00B10D62"/>
    <w:rsid w:val="00B12426"/>
    <w:rsid w:val="00B1622F"/>
    <w:rsid w:val="00B16305"/>
    <w:rsid w:val="00B173A5"/>
    <w:rsid w:val="00B23C11"/>
    <w:rsid w:val="00B2427E"/>
    <w:rsid w:val="00B254DB"/>
    <w:rsid w:val="00B25A79"/>
    <w:rsid w:val="00B31006"/>
    <w:rsid w:val="00B32D81"/>
    <w:rsid w:val="00B33E0D"/>
    <w:rsid w:val="00B35ADA"/>
    <w:rsid w:val="00B40E2A"/>
    <w:rsid w:val="00B43005"/>
    <w:rsid w:val="00B4673E"/>
    <w:rsid w:val="00B47885"/>
    <w:rsid w:val="00B54687"/>
    <w:rsid w:val="00B54AFE"/>
    <w:rsid w:val="00B60680"/>
    <w:rsid w:val="00B6233E"/>
    <w:rsid w:val="00B678FF"/>
    <w:rsid w:val="00B7184C"/>
    <w:rsid w:val="00B73722"/>
    <w:rsid w:val="00B765DA"/>
    <w:rsid w:val="00B825C5"/>
    <w:rsid w:val="00B82AC7"/>
    <w:rsid w:val="00B82CA6"/>
    <w:rsid w:val="00B840AE"/>
    <w:rsid w:val="00B869BA"/>
    <w:rsid w:val="00B93404"/>
    <w:rsid w:val="00B93AC7"/>
    <w:rsid w:val="00B969E6"/>
    <w:rsid w:val="00BA0D5A"/>
    <w:rsid w:val="00BA0E22"/>
    <w:rsid w:val="00BA33FC"/>
    <w:rsid w:val="00BA3431"/>
    <w:rsid w:val="00BA5B7B"/>
    <w:rsid w:val="00BA7F57"/>
    <w:rsid w:val="00BB0B85"/>
    <w:rsid w:val="00BB21B7"/>
    <w:rsid w:val="00BB3B7A"/>
    <w:rsid w:val="00BC1F75"/>
    <w:rsid w:val="00BC2401"/>
    <w:rsid w:val="00BC3E21"/>
    <w:rsid w:val="00BC3EC3"/>
    <w:rsid w:val="00BC77FF"/>
    <w:rsid w:val="00BD3EB1"/>
    <w:rsid w:val="00BD4017"/>
    <w:rsid w:val="00BD4428"/>
    <w:rsid w:val="00BD4A02"/>
    <w:rsid w:val="00BD628E"/>
    <w:rsid w:val="00BD6726"/>
    <w:rsid w:val="00BE23D9"/>
    <w:rsid w:val="00BE59F8"/>
    <w:rsid w:val="00BE6645"/>
    <w:rsid w:val="00BF136A"/>
    <w:rsid w:val="00BF32DE"/>
    <w:rsid w:val="00BF67DC"/>
    <w:rsid w:val="00BF6FD6"/>
    <w:rsid w:val="00C034B5"/>
    <w:rsid w:val="00C03A41"/>
    <w:rsid w:val="00C11E8B"/>
    <w:rsid w:val="00C12544"/>
    <w:rsid w:val="00C158BD"/>
    <w:rsid w:val="00C16687"/>
    <w:rsid w:val="00C170BF"/>
    <w:rsid w:val="00C21181"/>
    <w:rsid w:val="00C21855"/>
    <w:rsid w:val="00C26C0C"/>
    <w:rsid w:val="00C35182"/>
    <w:rsid w:val="00C37146"/>
    <w:rsid w:val="00C42C46"/>
    <w:rsid w:val="00C432A2"/>
    <w:rsid w:val="00C43D33"/>
    <w:rsid w:val="00C53ACC"/>
    <w:rsid w:val="00C5493B"/>
    <w:rsid w:val="00C56AB5"/>
    <w:rsid w:val="00C64E4F"/>
    <w:rsid w:val="00C73F31"/>
    <w:rsid w:val="00C75195"/>
    <w:rsid w:val="00C80642"/>
    <w:rsid w:val="00C815C0"/>
    <w:rsid w:val="00C81DE2"/>
    <w:rsid w:val="00C83095"/>
    <w:rsid w:val="00C8373C"/>
    <w:rsid w:val="00C861E8"/>
    <w:rsid w:val="00C94CBF"/>
    <w:rsid w:val="00C9570F"/>
    <w:rsid w:val="00C95BA1"/>
    <w:rsid w:val="00CA416F"/>
    <w:rsid w:val="00CA5430"/>
    <w:rsid w:val="00CB01DA"/>
    <w:rsid w:val="00CB1ADB"/>
    <w:rsid w:val="00CB3A5F"/>
    <w:rsid w:val="00CC0D0F"/>
    <w:rsid w:val="00CC4880"/>
    <w:rsid w:val="00CC4F00"/>
    <w:rsid w:val="00CC5621"/>
    <w:rsid w:val="00CC7340"/>
    <w:rsid w:val="00CD0148"/>
    <w:rsid w:val="00CD03C4"/>
    <w:rsid w:val="00CD5FFA"/>
    <w:rsid w:val="00CD6CB9"/>
    <w:rsid w:val="00CD758F"/>
    <w:rsid w:val="00CE36A0"/>
    <w:rsid w:val="00CE5998"/>
    <w:rsid w:val="00CE6B4D"/>
    <w:rsid w:val="00CE7A3A"/>
    <w:rsid w:val="00CF001C"/>
    <w:rsid w:val="00CF111B"/>
    <w:rsid w:val="00D01719"/>
    <w:rsid w:val="00D02FDB"/>
    <w:rsid w:val="00D036D5"/>
    <w:rsid w:val="00D14486"/>
    <w:rsid w:val="00D1667F"/>
    <w:rsid w:val="00D170AF"/>
    <w:rsid w:val="00D17631"/>
    <w:rsid w:val="00D20A5E"/>
    <w:rsid w:val="00D223A9"/>
    <w:rsid w:val="00D23BE8"/>
    <w:rsid w:val="00D27035"/>
    <w:rsid w:val="00D306F2"/>
    <w:rsid w:val="00D30B00"/>
    <w:rsid w:val="00D32EE0"/>
    <w:rsid w:val="00D36328"/>
    <w:rsid w:val="00D37B85"/>
    <w:rsid w:val="00D40167"/>
    <w:rsid w:val="00D40720"/>
    <w:rsid w:val="00D415D3"/>
    <w:rsid w:val="00D41E31"/>
    <w:rsid w:val="00D43772"/>
    <w:rsid w:val="00D452CE"/>
    <w:rsid w:val="00D46483"/>
    <w:rsid w:val="00D47935"/>
    <w:rsid w:val="00D5190A"/>
    <w:rsid w:val="00D51BE1"/>
    <w:rsid w:val="00D54C6B"/>
    <w:rsid w:val="00D562B8"/>
    <w:rsid w:val="00D575AA"/>
    <w:rsid w:val="00D64831"/>
    <w:rsid w:val="00D65ADE"/>
    <w:rsid w:val="00D70D14"/>
    <w:rsid w:val="00D72234"/>
    <w:rsid w:val="00D75333"/>
    <w:rsid w:val="00D83C97"/>
    <w:rsid w:val="00D855BF"/>
    <w:rsid w:val="00D91D86"/>
    <w:rsid w:val="00D94B22"/>
    <w:rsid w:val="00D95416"/>
    <w:rsid w:val="00D9609C"/>
    <w:rsid w:val="00DA2525"/>
    <w:rsid w:val="00DA5FAA"/>
    <w:rsid w:val="00DA7F9C"/>
    <w:rsid w:val="00DB1713"/>
    <w:rsid w:val="00DB1C5E"/>
    <w:rsid w:val="00DB4DA7"/>
    <w:rsid w:val="00DB54BB"/>
    <w:rsid w:val="00DB5A78"/>
    <w:rsid w:val="00DC70F8"/>
    <w:rsid w:val="00DC7850"/>
    <w:rsid w:val="00DD10A5"/>
    <w:rsid w:val="00DD1F7E"/>
    <w:rsid w:val="00DD3942"/>
    <w:rsid w:val="00DE3BBF"/>
    <w:rsid w:val="00DE5B31"/>
    <w:rsid w:val="00DF3B32"/>
    <w:rsid w:val="00E15FF8"/>
    <w:rsid w:val="00E16E03"/>
    <w:rsid w:val="00E22109"/>
    <w:rsid w:val="00E224CE"/>
    <w:rsid w:val="00E2463D"/>
    <w:rsid w:val="00E26E06"/>
    <w:rsid w:val="00E300B7"/>
    <w:rsid w:val="00E3468A"/>
    <w:rsid w:val="00E3544A"/>
    <w:rsid w:val="00E363AB"/>
    <w:rsid w:val="00E3646D"/>
    <w:rsid w:val="00E406AA"/>
    <w:rsid w:val="00E40709"/>
    <w:rsid w:val="00E47558"/>
    <w:rsid w:val="00E4795A"/>
    <w:rsid w:val="00E51021"/>
    <w:rsid w:val="00E52D3D"/>
    <w:rsid w:val="00E53ED4"/>
    <w:rsid w:val="00E540ED"/>
    <w:rsid w:val="00E560C8"/>
    <w:rsid w:val="00E6001C"/>
    <w:rsid w:val="00E6123A"/>
    <w:rsid w:val="00E6201E"/>
    <w:rsid w:val="00E6205C"/>
    <w:rsid w:val="00E6387B"/>
    <w:rsid w:val="00E64E3C"/>
    <w:rsid w:val="00E661CA"/>
    <w:rsid w:val="00E72F4B"/>
    <w:rsid w:val="00E76C95"/>
    <w:rsid w:val="00E806F8"/>
    <w:rsid w:val="00E81976"/>
    <w:rsid w:val="00E82A4D"/>
    <w:rsid w:val="00E85B3D"/>
    <w:rsid w:val="00E87172"/>
    <w:rsid w:val="00E92056"/>
    <w:rsid w:val="00E9268F"/>
    <w:rsid w:val="00E93187"/>
    <w:rsid w:val="00E932BA"/>
    <w:rsid w:val="00E946BC"/>
    <w:rsid w:val="00E96097"/>
    <w:rsid w:val="00EA0789"/>
    <w:rsid w:val="00EA3A22"/>
    <w:rsid w:val="00EA3F3B"/>
    <w:rsid w:val="00EA5019"/>
    <w:rsid w:val="00EB0839"/>
    <w:rsid w:val="00EB38FF"/>
    <w:rsid w:val="00EB5373"/>
    <w:rsid w:val="00EB6D2E"/>
    <w:rsid w:val="00EB78E3"/>
    <w:rsid w:val="00EC1578"/>
    <w:rsid w:val="00EC660F"/>
    <w:rsid w:val="00ED00A8"/>
    <w:rsid w:val="00ED088F"/>
    <w:rsid w:val="00ED2312"/>
    <w:rsid w:val="00ED3EE6"/>
    <w:rsid w:val="00ED5B8E"/>
    <w:rsid w:val="00EE14EB"/>
    <w:rsid w:val="00EE33C0"/>
    <w:rsid w:val="00EF6C53"/>
    <w:rsid w:val="00F029B6"/>
    <w:rsid w:val="00F031D9"/>
    <w:rsid w:val="00F03AF2"/>
    <w:rsid w:val="00F0464C"/>
    <w:rsid w:val="00F054DC"/>
    <w:rsid w:val="00F0563B"/>
    <w:rsid w:val="00F13A95"/>
    <w:rsid w:val="00F148DB"/>
    <w:rsid w:val="00F15014"/>
    <w:rsid w:val="00F21938"/>
    <w:rsid w:val="00F21DC0"/>
    <w:rsid w:val="00F27526"/>
    <w:rsid w:val="00F30AD3"/>
    <w:rsid w:val="00F34E2E"/>
    <w:rsid w:val="00F36471"/>
    <w:rsid w:val="00F369FC"/>
    <w:rsid w:val="00F404D7"/>
    <w:rsid w:val="00F408D6"/>
    <w:rsid w:val="00F414D2"/>
    <w:rsid w:val="00F42CEA"/>
    <w:rsid w:val="00F504AE"/>
    <w:rsid w:val="00F542A0"/>
    <w:rsid w:val="00F54625"/>
    <w:rsid w:val="00F57B2D"/>
    <w:rsid w:val="00F6024D"/>
    <w:rsid w:val="00F61C9B"/>
    <w:rsid w:val="00F70DEC"/>
    <w:rsid w:val="00F753D3"/>
    <w:rsid w:val="00F76260"/>
    <w:rsid w:val="00F77A45"/>
    <w:rsid w:val="00F77F05"/>
    <w:rsid w:val="00F800F0"/>
    <w:rsid w:val="00F81D7C"/>
    <w:rsid w:val="00F852CC"/>
    <w:rsid w:val="00F85BAC"/>
    <w:rsid w:val="00F96B2D"/>
    <w:rsid w:val="00F97C59"/>
    <w:rsid w:val="00F97C6A"/>
    <w:rsid w:val="00FA4418"/>
    <w:rsid w:val="00FA6E9E"/>
    <w:rsid w:val="00FA74B3"/>
    <w:rsid w:val="00FB4BCB"/>
    <w:rsid w:val="00FC0B9B"/>
    <w:rsid w:val="00FC3321"/>
    <w:rsid w:val="00FC3E98"/>
    <w:rsid w:val="00FC716E"/>
    <w:rsid w:val="00FD0A38"/>
    <w:rsid w:val="00FD201E"/>
    <w:rsid w:val="00FD21EE"/>
    <w:rsid w:val="00FD3205"/>
    <w:rsid w:val="00FD5F2A"/>
    <w:rsid w:val="00FD723C"/>
    <w:rsid w:val="00FD766D"/>
    <w:rsid w:val="00FF1CA9"/>
    <w:rsid w:val="00FF3C36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98B1F"/>
  <w15:docId w15:val="{049ED1F9-08B3-4B7F-BF3C-B5DB0426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lang w:eastAsia="x-non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table" w:styleId="Mriekatabuky">
    <w:name w:val="Table Grid"/>
    <w:basedOn w:val="Normlnatabuka"/>
    <w:uiPriority w:val="59"/>
    <w:rsid w:val="001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E15A5"/>
    <w:rPr>
      <w:rFonts w:ascii="Helvetica" w:hAnsi="Helvetica"/>
      <w:sz w:val="16"/>
      <w:lang w:val="en-GB"/>
    </w:rPr>
  </w:style>
  <w:style w:type="paragraph" w:styleId="Revzia">
    <w:name w:val="Revision"/>
    <w:hidden/>
    <w:uiPriority w:val="99"/>
    <w:semiHidden/>
    <w:rsid w:val="00B765DA"/>
    <w:rPr>
      <w:sz w:val="22"/>
      <w:lang w:val="en-GB" w:eastAsia="en-US"/>
    </w:rPr>
  </w:style>
  <w:style w:type="character" w:customStyle="1" w:styleId="TextkomentraChar">
    <w:name w:val="Text komentára Char"/>
    <w:link w:val="Textkomentra"/>
    <w:uiPriority w:val="99"/>
    <w:rsid w:val="00876D8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6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51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8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2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1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43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25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8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1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84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8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1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5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524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92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42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6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2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4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0949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77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15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7957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7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53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16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8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0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66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4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88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3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68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8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71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89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27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187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02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66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15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463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56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70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1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0601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18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27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907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1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86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4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07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43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07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5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0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04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47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157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68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1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13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90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35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01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41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8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0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086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29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9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8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8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1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14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87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4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8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64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997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6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8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30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295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89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8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66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23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1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107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397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1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74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2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0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34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6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3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058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2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66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77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54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39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26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32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09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8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35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1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867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0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9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37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1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6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1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57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8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44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6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6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4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03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5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46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72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59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1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56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9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09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8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0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476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29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69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16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50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82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27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31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587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2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1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2435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9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6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60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856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69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6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6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512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9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26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84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2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35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6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7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398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9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37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5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9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6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6954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655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29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501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86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9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9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25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52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0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9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2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90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1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70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5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564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0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94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30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409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5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5198</Words>
  <Characters>29631</Characters>
  <Application>Microsoft Office Word</Application>
  <DocSecurity>4</DocSecurity>
  <Lines>246</Lines>
  <Paragraphs>69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Hreferralspcen</vt:lpstr>
      <vt:lpstr>Hreferralspcen</vt:lpstr>
      <vt:lpstr>Hreferralspcen</vt:lpstr>
    </vt:vector>
  </TitlesOfParts>
  <Company>EMEA</Company>
  <LinksUpToDate>false</LinksUpToDate>
  <CharactersWithSpaces>34760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Hreferralspcen</dc:title>
  <dc:subject>General-EMA/53548/2010</dc:subject>
  <dc:creator>Andre Duque Serras</dc:creator>
  <cp:lastModifiedBy>Skladaná, Judita</cp:lastModifiedBy>
  <cp:revision>2</cp:revision>
  <cp:lastPrinted>2015-06-29T14:21:00Z</cp:lastPrinted>
  <dcterms:created xsi:type="dcterms:W3CDTF">2020-07-14T13:23:00Z</dcterms:created>
  <dcterms:modified xsi:type="dcterms:W3CDTF">2020-07-14T13:23:00Z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</Properties>
</file>