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F56" w:rsidRPr="008C628B" w:rsidRDefault="00122F56" w:rsidP="00340D23">
      <w:pPr>
        <w:suppressAutoHyphens/>
        <w:spacing w:line="280" w:lineRule="exact"/>
        <w:rPr>
          <w:rFonts w:ascii="Times New Roman" w:hAnsi="Times New Roman"/>
          <w:b/>
          <w:bCs/>
          <w:szCs w:val="22"/>
          <w:lang w:val="sk-SK" w:eastAsia="sk-SK"/>
        </w:rPr>
      </w:pPr>
    </w:p>
    <w:p w:rsidR="005E341C" w:rsidRPr="008C628B" w:rsidRDefault="00E57D93" w:rsidP="009D13E3">
      <w:pPr>
        <w:suppressAutoHyphens/>
        <w:spacing w:line="280" w:lineRule="exact"/>
        <w:jc w:val="center"/>
        <w:rPr>
          <w:rFonts w:ascii="Times New Roman" w:hAnsi="Times New Roman"/>
          <w:b/>
          <w:bCs/>
          <w:szCs w:val="22"/>
          <w:lang w:val="sk-SK" w:eastAsia="sk-SK"/>
        </w:rPr>
      </w:pPr>
      <w:r w:rsidRPr="008C628B">
        <w:rPr>
          <w:rFonts w:ascii="Times New Roman" w:hAnsi="Times New Roman"/>
          <w:b/>
          <w:bCs/>
          <w:szCs w:val="22"/>
          <w:lang w:val="sk-SK" w:eastAsia="sk-SK"/>
        </w:rPr>
        <w:t>SÚHRN CHARAKTERISTICKÝCH VLASTNOSTÍ LIEKU</w:t>
      </w:r>
    </w:p>
    <w:p w:rsidR="00E57D93" w:rsidRPr="008C628B" w:rsidRDefault="00E57D93" w:rsidP="009D13E3">
      <w:pPr>
        <w:suppressAutoHyphens/>
        <w:spacing w:line="280" w:lineRule="exact"/>
        <w:jc w:val="center"/>
        <w:rPr>
          <w:rFonts w:ascii="Times New Roman" w:hAnsi="Times New Roman"/>
          <w:b/>
          <w:bCs/>
          <w:caps/>
          <w:szCs w:val="22"/>
          <w:lang w:val="sk-SK"/>
        </w:rPr>
      </w:pPr>
    </w:p>
    <w:p w:rsidR="00E57D93" w:rsidRPr="008C628B" w:rsidRDefault="00E57D93" w:rsidP="009D13E3">
      <w:pPr>
        <w:suppressAutoHyphens/>
        <w:spacing w:line="280" w:lineRule="exact"/>
        <w:jc w:val="center"/>
        <w:rPr>
          <w:rFonts w:ascii="Times New Roman" w:hAnsi="Times New Roman"/>
          <w:b/>
          <w:bCs/>
          <w:caps/>
          <w:szCs w:val="22"/>
          <w:lang w:val="sk-SK"/>
        </w:rPr>
      </w:pPr>
    </w:p>
    <w:p w:rsidR="00E57D93" w:rsidRPr="008C628B" w:rsidRDefault="00E57D93" w:rsidP="00E57D93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lang w:val="sk-SK" w:eastAsia="sk-SK"/>
        </w:rPr>
      </w:pPr>
      <w:r w:rsidRPr="008C628B">
        <w:rPr>
          <w:rFonts w:ascii="Times New Roman" w:hAnsi="Times New Roman"/>
          <w:b/>
          <w:bCs/>
          <w:szCs w:val="22"/>
          <w:lang w:val="sk-SK" w:eastAsia="sk-SK"/>
        </w:rPr>
        <w:t>1.</w:t>
      </w:r>
      <w:r w:rsidRPr="008C628B">
        <w:rPr>
          <w:rFonts w:ascii="Times New Roman" w:hAnsi="Times New Roman"/>
          <w:b/>
          <w:bCs/>
          <w:szCs w:val="22"/>
          <w:lang w:val="sk-SK" w:eastAsia="sk-SK"/>
        </w:rPr>
        <w:tab/>
        <w:t>NÁZOV LIEKU</w:t>
      </w:r>
    </w:p>
    <w:p w:rsidR="00E57D93" w:rsidRPr="008C628B" w:rsidRDefault="00E57D93" w:rsidP="00E57D93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lang w:val="sk-SK" w:eastAsia="sk-SK"/>
        </w:rPr>
      </w:pPr>
    </w:p>
    <w:p w:rsidR="005E341C" w:rsidRPr="008C628B" w:rsidRDefault="00F32716" w:rsidP="00E57D93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/>
        </w:rPr>
      </w:pPr>
      <w:proofErr w:type="spellStart"/>
      <w:r w:rsidRPr="008C628B">
        <w:rPr>
          <w:rFonts w:ascii="Times New Roman" w:hAnsi="Times New Roman"/>
          <w:szCs w:val="22"/>
          <w:lang w:val="sk-SK"/>
        </w:rPr>
        <w:t>Memantin</w:t>
      </w:r>
      <w:proofErr w:type="spellEnd"/>
      <w:r w:rsidR="00E57D93" w:rsidRPr="008C628B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="00D77A9E" w:rsidRPr="008C628B">
        <w:rPr>
          <w:rFonts w:ascii="Times New Roman" w:hAnsi="Times New Roman"/>
          <w:szCs w:val="22"/>
          <w:lang w:val="sk-SK"/>
        </w:rPr>
        <w:t>Stada</w:t>
      </w:r>
      <w:proofErr w:type="spellEnd"/>
      <w:r w:rsidR="00D77A9E" w:rsidRPr="008C628B">
        <w:rPr>
          <w:rFonts w:ascii="Times New Roman" w:hAnsi="Times New Roman"/>
          <w:szCs w:val="22"/>
          <w:lang w:val="sk-SK"/>
        </w:rPr>
        <w:t xml:space="preserve"> </w:t>
      </w:r>
      <w:r w:rsidR="0050622D" w:rsidRPr="008C628B">
        <w:rPr>
          <w:rFonts w:ascii="Times New Roman" w:hAnsi="Times New Roman"/>
          <w:szCs w:val="22"/>
          <w:lang w:val="sk-SK" w:eastAsia="sk-SK"/>
        </w:rPr>
        <w:t>2</w:t>
      </w:r>
      <w:r w:rsidR="00A4278E" w:rsidRPr="008C628B">
        <w:rPr>
          <w:rFonts w:ascii="Times New Roman" w:hAnsi="Times New Roman"/>
          <w:szCs w:val="22"/>
          <w:lang w:val="sk-SK" w:eastAsia="sk-SK"/>
        </w:rPr>
        <w:t xml:space="preserve">0 mg </w:t>
      </w:r>
      <w:r w:rsidR="00D77A9E" w:rsidRPr="008C628B">
        <w:rPr>
          <w:rFonts w:ascii="Times New Roman" w:hAnsi="Times New Roman"/>
          <w:szCs w:val="22"/>
          <w:lang w:val="sk-SK"/>
        </w:rPr>
        <w:t>filmom obalené tablety</w:t>
      </w:r>
      <w:r w:rsidR="00E57D93" w:rsidRPr="008C628B">
        <w:rPr>
          <w:rFonts w:ascii="Times New Roman" w:hAnsi="Times New Roman"/>
          <w:szCs w:val="22"/>
          <w:lang w:val="sk-SK"/>
        </w:rPr>
        <w:t xml:space="preserve"> </w:t>
      </w:r>
    </w:p>
    <w:p w:rsidR="005E341C" w:rsidRPr="008C628B" w:rsidRDefault="005E341C" w:rsidP="009D13E3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/>
        </w:rPr>
      </w:pPr>
    </w:p>
    <w:p w:rsidR="005E341C" w:rsidRPr="008C628B" w:rsidRDefault="005E341C" w:rsidP="009D13E3">
      <w:pPr>
        <w:suppressAutoHyphens/>
        <w:spacing w:line="280" w:lineRule="exact"/>
        <w:rPr>
          <w:rFonts w:ascii="Times New Roman" w:hAnsi="Times New Roman"/>
          <w:szCs w:val="22"/>
          <w:lang w:val="sk-SK"/>
        </w:rPr>
      </w:pPr>
    </w:p>
    <w:p w:rsidR="00E57D93" w:rsidRPr="008C628B" w:rsidRDefault="00E57D93" w:rsidP="00E57D93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lang w:val="sk-SK" w:eastAsia="sk-SK"/>
        </w:rPr>
      </w:pPr>
      <w:r w:rsidRPr="008C628B">
        <w:rPr>
          <w:rFonts w:ascii="Times New Roman" w:hAnsi="Times New Roman"/>
          <w:b/>
          <w:bCs/>
          <w:szCs w:val="22"/>
          <w:lang w:val="sk-SK" w:eastAsia="sk-SK"/>
        </w:rPr>
        <w:t>2.</w:t>
      </w:r>
      <w:r w:rsidRPr="008C628B">
        <w:rPr>
          <w:rFonts w:ascii="Times New Roman" w:hAnsi="Times New Roman"/>
          <w:b/>
          <w:bCs/>
          <w:szCs w:val="22"/>
          <w:lang w:val="sk-SK" w:eastAsia="sk-SK"/>
        </w:rPr>
        <w:tab/>
        <w:t>KVALITATÍVNE A KVANTITATÍVNE ZLOŽENIE</w:t>
      </w:r>
    </w:p>
    <w:p w:rsidR="00E57D93" w:rsidRPr="008C628B" w:rsidRDefault="00E57D93" w:rsidP="00E57D93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E57D93" w:rsidRPr="008C628B" w:rsidRDefault="00E57D93" w:rsidP="00E57D93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 xml:space="preserve">Každá filmom obalená tableta obsahuje </w:t>
      </w:r>
      <w:r w:rsidR="00B61391" w:rsidRPr="008C628B">
        <w:rPr>
          <w:rFonts w:ascii="Times New Roman" w:hAnsi="Times New Roman"/>
          <w:szCs w:val="22"/>
          <w:lang w:val="sk-SK" w:eastAsia="sk-SK"/>
        </w:rPr>
        <w:t>2</w:t>
      </w:r>
      <w:r w:rsidRPr="008C628B">
        <w:rPr>
          <w:rFonts w:ascii="Times New Roman" w:hAnsi="Times New Roman"/>
          <w:szCs w:val="22"/>
          <w:lang w:val="sk-SK" w:eastAsia="sk-SK"/>
        </w:rPr>
        <w:t xml:space="preserve">0 mg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memantín</w:t>
      </w:r>
      <w:r w:rsidR="00D91FAA">
        <w:rPr>
          <w:rFonts w:ascii="Times New Roman" w:hAnsi="Times New Roman"/>
          <w:szCs w:val="22"/>
          <w:lang w:val="sk-SK" w:eastAsia="sk-SK"/>
        </w:rPr>
        <w:t>ium</w:t>
      </w:r>
      <w:r w:rsidRPr="008C628B">
        <w:rPr>
          <w:rFonts w:ascii="Times New Roman" w:hAnsi="Times New Roman"/>
          <w:szCs w:val="22"/>
          <w:lang w:val="sk-SK" w:eastAsia="sk-SK"/>
        </w:rPr>
        <w:t>chloridu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, čo zodpovedá </w:t>
      </w:r>
      <w:r w:rsidR="00B61391" w:rsidRPr="008C628B">
        <w:rPr>
          <w:rFonts w:ascii="Times New Roman" w:hAnsi="Times New Roman"/>
          <w:szCs w:val="22"/>
          <w:lang w:val="sk-SK" w:eastAsia="sk-SK"/>
        </w:rPr>
        <w:t>16,62</w:t>
      </w:r>
      <w:r w:rsidRPr="008C628B">
        <w:rPr>
          <w:rFonts w:ascii="Times New Roman" w:hAnsi="Times New Roman"/>
          <w:szCs w:val="22"/>
          <w:lang w:val="sk-SK" w:eastAsia="sk-SK"/>
        </w:rPr>
        <w:t xml:space="preserve"> mg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memantínu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>.</w:t>
      </w:r>
    </w:p>
    <w:p w:rsidR="00E57D93" w:rsidRPr="008C628B" w:rsidRDefault="00E57D93" w:rsidP="00E57D93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E57D93" w:rsidRPr="008C628B" w:rsidRDefault="00E57D93" w:rsidP="00E57D93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Úplný zoznam pomocných látok, pozri časť 6.1.</w:t>
      </w:r>
    </w:p>
    <w:p w:rsidR="00E57D93" w:rsidRPr="008C628B" w:rsidRDefault="00E57D93" w:rsidP="00E57D93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 w:eastAsia="sk-SK"/>
        </w:rPr>
      </w:pPr>
    </w:p>
    <w:p w:rsidR="005E341C" w:rsidRPr="008C628B" w:rsidRDefault="005E341C" w:rsidP="005766DD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/>
        </w:rPr>
      </w:pPr>
    </w:p>
    <w:p w:rsidR="009758E1" w:rsidRPr="008C628B" w:rsidRDefault="009758E1" w:rsidP="009758E1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lang w:val="sk-SK" w:eastAsia="sk-SK"/>
        </w:rPr>
      </w:pPr>
      <w:r w:rsidRPr="008C628B">
        <w:rPr>
          <w:rFonts w:ascii="Times New Roman" w:hAnsi="Times New Roman"/>
          <w:b/>
          <w:bCs/>
          <w:szCs w:val="22"/>
          <w:lang w:val="sk-SK" w:eastAsia="sk-SK"/>
        </w:rPr>
        <w:t>3.</w:t>
      </w:r>
      <w:r w:rsidRPr="008C628B">
        <w:rPr>
          <w:rFonts w:ascii="Times New Roman" w:hAnsi="Times New Roman"/>
          <w:b/>
          <w:bCs/>
          <w:szCs w:val="22"/>
          <w:lang w:val="sk-SK" w:eastAsia="sk-SK"/>
        </w:rPr>
        <w:tab/>
        <w:t>LIEKOVÁ FORMA</w:t>
      </w:r>
    </w:p>
    <w:p w:rsidR="009758E1" w:rsidRPr="008C628B" w:rsidRDefault="009758E1" w:rsidP="009758E1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9758E1" w:rsidRPr="008C628B" w:rsidRDefault="009758E1" w:rsidP="009758E1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Filmom obalené tablety.</w:t>
      </w:r>
    </w:p>
    <w:p w:rsidR="00D77A9E" w:rsidRPr="008C628B" w:rsidRDefault="00D77A9E" w:rsidP="009758E1">
      <w:pPr>
        <w:suppressAutoHyphens/>
        <w:spacing w:line="280" w:lineRule="exact"/>
        <w:rPr>
          <w:rFonts w:ascii="Times New Roman" w:hAnsi="Times New Roman"/>
          <w:szCs w:val="22"/>
          <w:lang w:val="sk-SK" w:eastAsia="sk-SK"/>
        </w:rPr>
      </w:pPr>
    </w:p>
    <w:p w:rsidR="009758E1" w:rsidRPr="008C628B" w:rsidRDefault="00B61391" w:rsidP="00D77A9E">
      <w:pPr>
        <w:suppressAutoHyphens/>
        <w:spacing w:line="280" w:lineRule="exact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Ružov</w:t>
      </w:r>
      <w:r w:rsidR="00FE443F" w:rsidRPr="008C628B">
        <w:rPr>
          <w:rFonts w:ascii="Times New Roman" w:hAnsi="Times New Roman"/>
          <w:szCs w:val="22"/>
          <w:lang w:val="sk-SK" w:eastAsia="sk-SK"/>
        </w:rPr>
        <w:t>á</w:t>
      </w:r>
      <w:r w:rsidRPr="008C628B">
        <w:rPr>
          <w:rFonts w:ascii="Times New Roman" w:hAnsi="Times New Roman"/>
          <w:szCs w:val="22"/>
          <w:lang w:val="sk-SK" w:eastAsia="sk-SK"/>
        </w:rPr>
        <w:t>, ováln</w:t>
      </w:r>
      <w:r w:rsidR="00FE443F" w:rsidRPr="008C628B">
        <w:rPr>
          <w:rFonts w:ascii="Times New Roman" w:hAnsi="Times New Roman"/>
          <w:szCs w:val="22"/>
          <w:lang w:val="sk-SK" w:eastAsia="sk-SK"/>
        </w:rPr>
        <w:t>a</w:t>
      </w:r>
      <w:r w:rsidRPr="008C628B">
        <w:rPr>
          <w:rFonts w:ascii="Times New Roman" w:hAnsi="Times New Roman"/>
          <w:szCs w:val="22"/>
          <w:lang w:val="sk-SK" w:eastAsia="sk-SK"/>
        </w:rPr>
        <w:t>, bikonvexn</w:t>
      </w:r>
      <w:r w:rsidR="00FE443F" w:rsidRPr="008C628B">
        <w:rPr>
          <w:rFonts w:ascii="Times New Roman" w:hAnsi="Times New Roman"/>
          <w:szCs w:val="22"/>
          <w:lang w:val="sk-SK" w:eastAsia="sk-SK"/>
        </w:rPr>
        <w:t>á</w:t>
      </w:r>
      <w:r w:rsidRPr="008C628B">
        <w:rPr>
          <w:rFonts w:ascii="Times New Roman" w:hAnsi="Times New Roman"/>
          <w:szCs w:val="22"/>
          <w:lang w:val="sk-SK" w:eastAsia="sk-SK"/>
        </w:rPr>
        <w:t xml:space="preserve"> filmom obalen</w:t>
      </w:r>
      <w:r w:rsidR="00FE443F" w:rsidRPr="008C628B">
        <w:rPr>
          <w:rFonts w:ascii="Times New Roman" w:hAnsi="Times New Roman"/>
          <w:szCs w:val="22"/>
          <w:lang w:val="sk-SK" w:eastAsia="sk-SK"/>
        </w:rPr>
        <w:t>á</w:t>
      </w:r>
      <w:r w:rsidRPr="008C628B">
        <w:rPr>
          <w:rFonts w:ascii="Times New Roman" w:hAnsi="Times New Roman"/>
          <w:szCs w:val="22"/>
          <w:lang w:val="sk-SK" w:eastAsia="sk-SK"/>
        </w:rPr>
        <w:t xml:space="preserve"> tablet</w:t>
      </w:r>
      <w:r w:rsidR="00FE443F" w:rsidRPr="008C628B">
        <w:rPr>
          <w:rFonts w:ascii="Times New Roman" w:hAnsi="Times New Roman"/>
          <w:szCs w:val="22"/>
          <w:lang w:val="sk-SK" w:eastAsia="sk-SK"/>
        </w:rPr>
        <w:t>a</w:t>
      </w:r>
      <w:r w:rsidRPr="008C628B">
        <w:rPr>
          <w:rFonts w:ascii="Times New Roman" w:hAnsi="Times New Roman"/>
          <w:szCs w:val="22"/>
          <w:lang w:val="sk-SK" w:eastAsia="sk-SK"/>
        </w:rPr>
        <w:t>, 13,5 mm – 7,3 mm.</w:t>
      </w:r>
    </w:p>
    <w:p w:rsidR="00204EB9" w:rsidRPr="008C628B" w:rsidRDefault="00204EB9" w:rsidP="00D77A9E">
      <w:pPr>
        <w:suppressAutoHyphens/>
        <w:spacing w:line="280" w:lineRule="exact"/>
        <w:rPr>
          <w:rFonts w:ascii="Times New Roman" w:hAnsi="Times New Roman"/>
          <w:szCs w:val="22"/>
          <w:lang w:val="sk-SK" w:eastAsia="sk-SK"/>
        </w:rPr>
      </w:pPr>
    </w:p>
    <w:p w:rsidR="00385775" w:rsidRPr="008C628B" w:rsidRDefault="00385775" w:rsidP="005766DD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/>
        </w:rPr>
      </w:pPr>
    </w:p>
    <w:p w:rsidR="00A207CC" w:rsidRPr="008C628B" w:rsidRDefault="00A207CC" w:rsidP="00A207CC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lang w:val="sk-SK" w:eastAsia="sk-SK"/>
        </w:rPr>
      </w:pPr>
      <w:r w:rsidRPr="008C628B">
        <w:rPr>
          <w:rFonts w:ascii="Times New Roman" w:hAnsi="Times New Roman"/>
          <w:b/>
          <w:bCs/>
          <w:szCs w:val="22"/>
          <w:lang w:val="sk-SK" w:eastAsia="sk-SK"/>
        </w:rPr>
        <w:t>4.</w:t>
      </w:r>
      <w:r w:rsidRPr="008C628B">
        <w:rPr>
          <w:rFonts w:ascii="Times New Roman" w:hAnsi="Times New Roman"/>
          <w:b/>
          <w:bCs/>
          <w:szCs w:val="22"/>
          <w:lang w:val="sk-SK" w:eastAsia="sk-SK"/>
        </w:rPr>
        <w:tab/>
        <w:t>KLINICKÉ ÚDAJE</w:t>
      </w:r>
    </w:p>
    <w:p w:rsidR="00A207CC" w:rsidRPr="008C628B" w:rsidRDefault="00A207CC" w:rsidP="00A207CC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lang w:val="sk-SK" w:eastAsia="sk-SK"/>
        </w:rPr>
      </w:pPr>
    </w:p>
    <w:p w:rsidR="00A207CC" w:rsidRPr="008C628B" w:rsidRDefault="00A207CC" w:rsidP="00A207CC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lang w:val="sk-SK" w:eastAsia="sk-SK"/>
        </w:rPr>
      </w:pPr>
      <w:r w:rsidRPr="008C628B">
        <w:rPr>
          <w:rFonts w:ascii="Times New Roman" w:hAnsi="Times New Roman"/>
          <w:b/>
          <w:bCs/>
          <w:szCs w:val="22"/>
          <w:lang w:val="sk-SK" w:eastAsia="sk-SK"/>
        </w:rPr>
        <w:t>4.1</w:t>
      </w:r>
      <w:r w:rsidRPr="008C628B">
        <w:rPr>
          <w:rFonts w:ascii="Times New Roman" w:hAnsi="Times New Roman"/>
          <w:b/>
          <w:bCs/>
          <w:szCs w:val="22"/>
          <w:lang w:val="sk-SK" w:eastAsia="sk-SK"/>
        </w:rPr>
        <w:tab/>
        <w:t>Terapeutické indikácie</w:t>
      </w:r>
    </w:p>
    <w:p w:rsidR="00A207CC" w:rsidRPr="008C628B" w:rsidRDefault="00A207CC" w:rsidP="00A207CC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 w:eastAsia="sk-SK"/>
        </w:rPr>
      </w:pPr>
    </w:p>
    <w:p w:rsidR="005E341C" w:rsidRPr="008C628B" w:rsidRDefault="00A207CC" w:rsidP="00A207CC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/>
        </w:rPr>
      </w:pPr>
      <w:r w:rsidRPr="008C628B">
        <w:rPr>
          <w:rFonts w:ascii="Times New Roman" w:hAnsi="Times New Roman"/>
          <w:szCs w:val="22"/>
          <w:lang w:val="sk-SK" w:eastAsia="sk-SK"/>
        </w:rPr>
        <w:t xml:space="preserve">Liečba pacientov s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Alzheimerovou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chorobou stredného až ťažkého stupňa.</w:t>
      </w:r>
      <w:r w:rsidRPr="008C628B">
        <w:rPr>
          <w:rFonts w:ascii="Times New Roman" w:hAnsi="Times New Roman"/>
          <w:b/>
          <w:bCs/>
          <w:szCs w:val="22"/>
          <w:lang w:val="sk-SK"/>
        </w:rPr>
        <w:t xml:space="preserve"> </w:t>
      </w:r>
    </w:p>
    <w:p w:rsidR="005E341C" w:rsidRPr="008C628B" w:rsidRDefault="005E341C" w:rsidP="005766DD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/>
        </w:rPr>
      </w:pPr>
    </w:p>
    <w:p w:rsidR="007E6704" w:rsidRPr="008C628B" w:rsidRDefault="007E6704" w:rsidP="007E6704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lang w:val="sk-SK" w:eastAsia="sk-SK"/>
        </w:rPr>
      </w:pPr>
      <w:r w:rsidRPr="008C628B">
        <w:rPr>
          <w:rFonts w:ascii="Times New Roman" w:hAnsi="Times New Roman"/>
          <w:b/>
          <w:bCs/>
          <w:szCs w:val="22"/>
          <w:lang w:val="sk-SK" w:eastAsia="sk-SK"/>
        </w:rPr>
        <w:t>4.2</w:t>
      </w:r>
      <w:r w:rsidRPr="008C628B">
        <w:rPr>
          <w:rFonts w:ascii="Times New Roman" w:hAnsi="Times New Roman"/>
          <w:b/>
          <w:bCs/>
          <w:szCs w:val="22"/>
          <w:lang w:val="sk-SK" w:eastAsia="sk-SK"/>
        </w:rPr>
        <w:tab/>
        <w:t>Dávkovanie a spôsob podávania</w:t>
      </w:r>
    </w:p>
    <w:p w:rsidR="007E6704" w:rsidRPr="008C628B" w:rsidRDefault="007E6704" w:rsidP="007E6704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8C628B" w:rsidRPr="009D4573" w:rsidRDefault="008C628B" w:rsidP="008C628B">
      <w:pPr>
        <w:autoSpaceDE w:val="0"/>
        <w:autoSpaceDN w:val="0"/>
        <w:adjustRightInd w:val="0"/>
        <w:rPr>
          <w:rFonts w:ascii="Times New Roman" w:hAnsi="Times New Roman"/>
          <w:szCs w:val="22"/>
          <w:u w:val="single"/>
          <w:lang w:val="sk-SK" w:eastAsia="sk-SK"/>
        </w:rPr>
      </w:pPr>
      <w:r>
        <w:rPr>
          <w:rFonts w:ascii="Times New Roman" w:hAnsi="Times New Roman"/>
          <w:szCs w:val="22"/>
          <w:u w:val="single"/>
          <w:lang w:val="sk-SK" w:eastAsia="sk-SK"/>
        </w:rPr>
        <w:t>Dávkovanie</w:t>
      </w:r>
    </w:p>
    <w:p w:rsidR="008C628B" w:rsidRDefault="008C628B" w:rsidP="007E6704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7E6704" w:rsidRPr="008C628B" w:rsidRDefault="007E6704" w:rsidP="007E6704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 xml:space="preserve">Liečbu má začať a sledovať lekár, skúsený v diagnostike a liečbe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Alzheimerovej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demencie. Terapia sa</w:t>
      </w:r>
    </w:p>
    <w:p w:rsidR="007E6704" w:rsidRPr="008C628B" w:rsidRDefault="007E6704" w:rsidP="007E6704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má začať len vtedy, ak je opatrovateľ schopný pravidelne kontrolovať, ako pacient užíva liek.</w:t>
      </w:r>
    </w:p>
    <w:p w:rsidR="007E6704" w:rsidRPr="008C628B" w:rsidRDefault="007E6704" w:rsidP="007E6704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Diagnóza sa má stanoviť podľa súčasných diagnostických odporúčaní. Tolerancia a dávkovanie</w:t>
      </w:r>
    </w:p>
    <w:p w:rsidR="007E6704" w:rsidRPr="008C628B" w:rsidRDefault="007E6704" w:rsidP="007E6704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memantínu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sa majú pravidelne prehodnocovať, pokiaľ možno do troch mesiacov po začatí liečby.</w:t>
      </w:r>
    </w:p>
    <w:p w:rsidR="007E6704" w:rsidRPr="008C628B" w:rsidRDefault="007E6704" w:rsidP="007E6704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 xml:space="preserve">Ďalej sa má klinický prínos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memantínu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a tolerancia liečby vyhodnocovať v pravidelných</w:t>
      </w:r>
    </w:p>
    <w:p w:rsidR="007E6704" w:rsidRPr="008C628B" w:rsidRDefault="007E6704" w:rsidP="007E6704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intervaloch podľa aktuálnych terapeutických postupov. V udržiavacej liečbe m</w:t>
      </w:r>
      <w:r w:rsidR="00065481" w:rsidRPr="008C628B">
        <w:rPr>
          <w:rFonts w:ascii="Times New Roman" w:hAnsi="Times New Roman"/>
          <w:szCs w:val="22"/>
          <w:lang w:val="sk-SK" w:eastAsia="sk-SK"/>
        </w:rPr>
        <w:t xml:space="preserve">ožno </w:t>
      </w:r>
      <w:r w:rsidRPr="008C628B">
        <w:rPr>
          <w:rFonts w:ascii="Times New Roman" w:hAnsi="Times New Roman"/>
          <w:szCs w:val="22"/>
          <w:lang w:val="sk-SK" w:eastAsia="sk-SK"/>
        </w:rPr>
        <w:t>pokračovať,</w:t>
      </w:r>
    </w:p>
    <w:p w:rsidR="007E6704" w:rsidRPr="008C628B" w:rsidRDefault="00065481" w:rsidP="007E6704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 xml:space="preserve">dovtedy, kým je priaznivý terapeutický </w:t>
      </w:r>
      <w:r w:rsidR="007E6704" w:rsidRPr="008C628B">
        <w:rPr>
          <w:rFonts w:ascii="Times New Roman" w:hAnsi="Times New Roman"/>
          <w:szCs w:val="22"/>
          <w:lang w:val="sk-SK" w:eastAsia="sk-SK"/>
        </w:rPr>
        <w:t>prínos</w:t>
      </w:r>
      <w:r w:rsidRPr="008C628B">
        <w:rPr>
          <w:rFonts w:ascii="Times New Roman" w:hAnsi="Times New Roman"/>
          <w:szCs w:val="22"/>
          <w:lang w:val="sk-SK" w:eastAsia="sk-SK"/>
        </w:rPr>
        <w:t xml:space="preserve"> </w:t>
      </w:r>
      <w:r w:rsidR="007E6704" w:rsidRPr="008C628B">
        <w:rPr>
          <w:rFonts w:ascii="Times New Roman" w:hAnsi="Times New Roman"/>
          <w:szCs w:val="22"/>
          <w:lang w:val="sk-SK" w:eastAsia="sk-SK"/>
        </w:rPr>
        <w:t xml:space="preserve">a </w:t>
      </w:r>
      <w:r w:rsidRPr="008C628B">
        <w:rPr>
          <w:rFonts w:ascii="Times New Roman" w:hAnsi="Times New Roman"/>
          <w:szCs w:val="22"/>
          <w:lang w:val="sk-SK" w:eastAsia="sk-SK"/>
        </w:rPr>
        <w:t xml:space="preserve">pacient </w:t>
      </w:r>
      <w:r w:rsidR="007E6704" w:rsidRPr="008C628B">
        <w:rPr>
          <w:rFonts w:ascii="Times New Roman" w:hAnsi="Times New Roman"/>
          <w:szCs w:val="22"/>
          <w:lang w:val="sk-SK" w:eastAsia="sk-SK"/>
        </w:rPr>
        <w:t xml:space="preserve">liečbu </w:t>
      </w:r>
      <w:proofErr w:type="spellStart"/>
      <w:r w:rsidR="007E6704" w:rsidRPr="008C628B">
        <w:rPr>
          <w:rFonts w:ascii="Times New Roman" w:hAnsi="Times New Roman"/>
          <w:szCs w:val="22"/>
          <w:lang w:val="sk-SK" w:eastAsia="sk-SK"/>
        </w:rPr>
        <w:t>memantínom</w:t>
      </w:r>
      <w:proofErr w:type="spellEnd"/>
      <w:r w:rsidR="007E6704" w:rsidRPr="008C628B">
        <w:rPr>
          <w:rFonts w:ascii="Times New Roman" w:hAnsi="Times New Roman"/>
          <w:szCs w:val="22"/>
          <w:lang w:val="sk-SK" w:eastAsia="sk-SK"/>
        </w:rPr>
        <w:t xml:space="preserve"> toleruje. Prerušenie liečby</w:t>
      </w:r>
    </w:p>
    <w:p w:rsidR="007E6704" w:rsidRPr="008C628B" w:rsidRDefault="007E6704" w:rsidP="007E6704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memantínom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sa má zvážiť v prípade, keď nebude prítomný preukázateľný terapeutický prínos alebo</w:t>
      </w:r>
    </w:p>
    <w:p w:rsidR="007E6704" w:rsidRPr="008C628B" w:rsidRDefault="007E6704" w:rsidP="007E6704">
      <w:pPr>
        <w:suppressAutoHyphens/>
        <w:spacing w:line="280" w:lineRule="exact"/>
        <w:jc w:val="both"/>
        <w:rPr>
          <w:rFonts w:ascii="Times New Roman" w:hAnsi="Times New Roman"/>
          <w:b/>
          <w:bCs/>
          <w:szCs w:val="22"/>
          <w:lang w:val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pacient nebude tolerovať liečbu.</w:t>
      </w:r>
      <w:r w:rsidRPr="008C628B">
        <w:rPr>
          <w:rFonts w:ascii="Times New Roman" w:hAnsi="Times New Roman"/>
          <w:b/>
          <w:bCs/>
          <w:szCs w:val="22"/>
          <w:lang w:val="sk-SK"/>
        </w:rPr>
        <w:t xml:space="preserve"> </w:t>
      </w:r>
    </w:p>
    <w:p w:rsidR="001350A6" w:rsidRPr="008C628B" w:rsidRDefault="001350A6" w:rsidP="001350A6">
      <w:pPr>
        <w:autoSpaceDE w:val="0"/>
        <w:autoSpaceDN w:val="0"/>
        <w:adjustRightInd w:val="0"/>
        <w:rPr>
          <w:rFonts w:ascii="Times New Roman" w:hAnsi="Times New Roman"/>
          <w:i/>
          <w:iCs/>
          <w:szCs w:val="22"/>
          <w:lang w:val="sk-SK" w:eastAsia="sk-SK"/>
        </w:rPr>
      </w:pPr>
    </w:p>
    <w:p w:rsidR="001350A6" w:rsidRPr="008C628B" w:rsidRDefault="001350A6" w:rsidP="001350A6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i/>
          <w:iCs/>
          <w:szCs w:val="22"/>
          <w:lang w:val="sk-SK" w:eastAsia="sk-SK"/>
        </w:rPr>
        <w:t>Dospelí</w:t>
      </w:r>
    </w:p>
    <w:p w:rsidR="001350A6" w:rsidRPr="008C628B" w:rsidRDefault="001350A6" w:rsidP="001350A6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1350A6" w:rsidRPr="008C628B" w:rsidRDefault="001350A6" w:rsidP="001350A6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Titrácia dávky</w:t>
      </w:r>
    </w:p>
    <w:p w:rsidR="001350A6" w:rsidRPr="008C628B" w:rsidRDefault="001350A6" w:rsidP="001350A6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5B31F9" w:rsidRPr="008C628B" w:rsidRDefault="005B31F9" w:rsidP="005B31F9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Maximálna denná dávka je 20 mg denne. Aby sa znížilo riziko nežiaducich účinkov, udržiavacia</w:t>
      </w:r>
    </w:p>
    <w:p w:rsidR="005B31F9" w:rsidRPr="008C628B" w:rsidRDefault="005B31F9" w:rsidP="005B31F9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dávka sa dosahuje vzostupnou titráciou o 5 mg týždenne počas prvých 3 týždňov liečby nasledovne.</w:t>
      </w:r>
    </w:p>
    <w:p w:rsidR="005B31F9" w:rsidRPr="008C628B" w:rsidRDefault="005B31F9" w:rsidP="005B31F9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/>
        </w:rPr>
      </w:pPr>
      <w:r w:rsidRPr="008C628B">
        <w:rPr>
          <w:rFonts w:ascii="Times New Roman" w:hAnsi="Times New Roman"/>
          <w:szCs w:val="22"/>
          <w:lang w:val="sk-SK"/>
        </w:rPr>
        <w:t>Na titráciu s vyššou dávkou sú dostupné ďalšie sily tabliet.</w:t>
      </w:r>
    </w:p>
    <w:p w:rsidR="005B31F9" w:rsidRPr="008C628B" w:rsidRDefault="005B31F9" w:rsidP="001350A6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1350A6" w:rsidRPr="008C628B" w:rsidRDefault="00FF451B" w:rsidP="001350A6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1. t</w:t>
      </w:r>
      <w:r w:rsidR="001350A6" w:rsidRPr="008C628B">
        <w:rPr>
          <w:rFonts w:ascii="Times New Roman" w:hAnsi="Times New Roman"/>
          <w:szCs w:val="22"/>
          <w:lang w:val="sk-SK" w:eastAsia="sk-SK"/>
        </w:rPr>
        <w:t>ýždeň (</w:t>
      </w:r>
      <w:r w:rsidRPr="008C628B">
        <w:rPr>
          <w:rFonts w:ascii="Times New Roman" w:hAnsi="Times New Roman"/>
          <w:szCs w:val="22"/>
          <w:lang w:val="sk-SK" w:eastAsia="sk-SK"/>
        </w:rPr>
        <w:t xml:space="preserve">1.-7. </w:t>
      </w:r>
      <w:r w:rsidR="001350A6" w:rsidRPr="008C628B">
        <w:rPr>
          <w:rFonts w:ascii="Times New Roman" w:hAnsi="Times New Roman"/>
          <w:szCs w:val="22"/>
          <w:lang w:val="sk-SK" w:eastAsia="sk-SK"/>
        </w:rPr>
        <w:t>deň):</w:t>
      </w:r>
    </w:p>
    <w:p w:rsidR="001350A6" w:rsidRPr="008C628B" w:rsidRDefault="001350A6" w:rsidP="001350A6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 xml:space="preserve">Pacient má užívať </w:t>
      </w:r>
      <w:r w:rsidR="00204EB9" w:rsidRPr="008C628B">
        <w:rPr>
          <w:rFonts w:ascii="Times New Roman" w:hAnsi="Times New Roman"/>
          <w:szCs w:val="22"/>
          <w:lang w:val="sk-SK" w:eastAsia="sk-SK"/>
        </w:rPr>
        <w:t>5 mg</w:t>
      </w:r>
      <w:r w:rsidRPr="008C628B">
        <w:rPr>
          <w:rFonts w:ascii="Times New Roman" w:hAnsi="Times New Roman"/>
          <w:szCs w:val="22"/>
          <w:lang w:val="sk-SK" w:eastAsia="sk-SK"/>
        </w:rPr>
        <w:t xml:space="preserve"> </w:t>
      </w:r>
      <w:r w:rsidR="00FF451B" w:rsidRPr="008C628B">
        <w:rPr>
          <w:rFonts w:ascii="Times New Roman" w:hAnsi="Times New Roman"/>
          <w:szCs w:val="22"/>
          <w:lang w:val="sk-SK" w:eastAsia="sk-SK"/>
        </w:rPr>
        <w:t xml:space="preserve">jedenkrát </w:t>
      </w:r>
      <w:r w:rsidRPr="008C628B">
        <w:rPr>
          <w:rFonts w:ascii="Times New Roman" w:hAnsi="Times New Roman"/>
          <w:szCs w:val="22"/>
          <w:lang w:val="sk-SK" w:eastAsia="sk-SK"/>
        </w:rPr>
        <w:t>denne počas 7 dní.</w:t>
      </w:r>
    </w:p>
    <w:p w:rsidR="00541524" w:rsidRPr="008C628B" w:rsidRDefault="00541524" w:rsidP="001350A6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FF451B" w:rsidRPr="008C628B" w:rsidRDefault="00FF451B" w:rsidP="00FF451B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lastRenderedPageBreak/>
        <w:t>2. týždeň (8.-14. deň):</w:t>
      </w:r>
    </w:p>
    <w:p w:rsidR="001350A6" w:rsidRPr="008C628B" w:rsidRDefault="001350A6" w:rsidP="001350A6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 xml:space="preserve">Pacient má užívať 10 mg </w:t>
      </w:r>
      <w:r w:rsidR="005B7328" w:rsidRPr="008C628B">
        <w:rPr>
          <w:rFonts w:ascii="Times New Roman" w:hAnsi="Times New Roman"/>
          <w:szCs w:val="22"/>
          <w:lang w:val="sk-SK" w:eastAsia="sk-SK"/>
        </w:rPr>
        <w:t>jedenkrát denne počas 7 dní.</w:t>
      </w:r>
    </w:p>
    <w:p w:rsidR="00541524" w:rsidRPr="008C628B" w:rsidRDefault="00541524" w:rsidP="001350A6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5B7328" w:rsidRPr="008C628B" w:rsidRDefault="005B7328" w:rsidP="005B7328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3. týždeň (15.-21. deň):</w:t>
      </w:r>
    </w:p>
    <w:p w:rsidR="005B7328" w:rsidRPr="008C628B" w:rsidRDefault="005B7328" w:rsidP="005B7328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Pacient má užívať 15 mg jedenkrát denne počas 7 dní.</w:t>
      </w:r>
    </w:p>
    <w:p w:rsidR="00541524" w:rsidRPr="008C628B" w:rsidRDefault="00541524" w:rsidP="001350A6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1350A6" w:rsidRPr="008C628B" w:rsidRDefault="001350A6" w:rsidP="001350A6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 xml:space="preserve">Od </w:t>
      </w:r>
      <w:r w:rsidR="005B7328" w:rsidRPr="008C628B">
        <w:rPr>
          <w:rFonts w:ascii="Times New Roman" w:hAnsi="Times New Roman"/>
          <w:szCs w:val="22"/>
          <w:lang w:val="sk-SK" w:eastAsia="sk-SK"/>
        </w:rPr>
        <w:t xml:space="preserve">4. </w:t>
      </w:r>
      <w:r w:rsidRPr="008C628B">
        <w:rPr>
          <w:rFonts w:ascii="Times New Roman" w:hAnsi="Times New Roman"/>
          <w:szCs w:val="22"/>
          <w:lang w:val="sk-SK" w:eastAsia="sk-SK"/>
        </w:rPr>
        <w:t>týždňa ďalej:</w:t>
      </w:r>
    </w:p>
    <w:p w:rsidR="005B7328" w:rsidRPr="008C628B" w:rsidRDefault="005B7328" w:rsidP="005B7328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 xml:space="preserve">Pacient má užívať </w:t>
      </w:r>
      <w:r w:rsidR="00B61391" w:rsidRPr="008C628B">
        <w:rPr>
          <w:rFonts w:ascii="Times New Roman" w:hAnsi="Times New Roman"/>
          <w:szCs w:val="22"/>
          <w:lang w:val="sk-SK" w:eastAsia="sk-SK"/>
        </w:rPr>
        <w:t>jednu</w:t>
      </w:r>
      <w:r w:rsidR="00204EB9" w:rsidRPr="008C628B">
        <w:rPr>
          <w:rFonts w:ascii="Times New Roman" w:hAnsi="Times New Roman"/>
          <w:szCs w:val="22"/>
          <w:lang w:val="sk-SK" w:eastAsia="sk-SK"/>
        </w:rPr>
        <w:t xml:space="preserve"> </w:t>
      </w:r>
      <w:r w:rsidR="00B61391" w:rsidRPr="008C628B">
        <w:rPr>
          <w:rFonts w:ascii="Times New Roman" w:hAnsi="Times New Roman"/>
          <w:szCs w:val="22"/>
          <w:lang w:val="sk-SK" w:eastAsia="sk-SK"/>
        </w:rPr>
        <w:t>2</w:t>
      </w:r>
      <w:r w:rsidR="00204EB9" w:rsidRPr="008C628B">
        <w:rPr>
          <w:rFonts w:ascii="Times New Roman" w:hAnsi="Times New Roman"/>
          <w:szCs w:val="22"/>
          <w:lang w:val="sk-SK" w:eastAsia="sk-SK"/>
        </w:rPr>
        <w:t>0 mg filmom obalen</w:t>
      </w:r>
      <w:r w:rsidR="00B61391" w:rsidRPr="008C628B">
        <w:rPr>
          <w:rFonts w:ascii="Times New Roman" w:hAnsi="Times New Roman"/>
          <w:szCs w:val="22"/>
          <w:lang w:val="sk-SK" w:eastAsia="sk-SK"/>
        </w:rPr>
        <w:t>ú</w:t>
      </w:r>
      <w:r w:rsidR="00204EB9" w:rsidRPr="008C628B">
        <w:rPr>
          <w:rFonts w:ascii="Times New Roman" w:hAnsi="Times New Roman"/>
          <w:szCs w:val="22"/>
          <w:lang w:val="sk-SK" w:eastAsia="sk-SK"/>
        </w:rPr>
        <w:t xml:space="preserve"> tablet</w:t>
      </w:r>
      <w:r w:rsidR="00B61391" w:rsidRPr="008C628B">
        <w:rPr>
          <w:rFonts w:ascii="Times New Roman" w:hAnsi="Times New Roman"/>
          <w:szCs w:val="22"/>
          <w:lang w:val="sk-SK" w:eastAsia="sk-SK"/>
        </w:rPr>
        <w:t>u</w:t>
      </w:r>
      <w:r w:rsidR="00204EB9" w:rsidRPr="008C628B">
        <w:rPr>
          <w:rFonts w:ascii="Times New Roman" w:hAnsi="Times New Roman"/>
          <w:szCs w:val="22"/>
          <w:lang w:val="sk-SK" w:eastAsia="sk-SK"/>
        </w:rPr>
        <w:t xml:space="preserve"> (</w:t>
      </w:r>
      <w:r w:rsidRPr="008C628B">
        <w:rPr>
          <w:rFonts w:ascii="Times New Roman" w:hAnsi="Times New Roman"/>
          <w:szCs w:val="22"/>
          <w:lang w:val="sk-SK" w:eastAsia="sk-SK"/>
        </w:rPr>
        <w:t>20 mg</w:t>
      </w:r>
      <w:r w:rsidR="00204EB9" w:rsidRPr="008C628B">
        <w:rPr>
          <w:rFonts w:ascii="Times New Roman" w:hAnsi="Times New Roman"/>
          <w:szCs w:val="22"/>
          <w:lang w:val="sk-SK" w:eastAsia="sk-SK"/>
        </w:rPr>
        <w:t>)</w:t>
      </w:r>
      <w:r w:rsidRPr="008C628B">
        <w:rPr>
          <w:rFonts w:ascii="Times New Roman" w:hAnsi="Times New Roman"/>
          <w:szCs w:val="22"/>
          <w:lang w:val="sk-SK" w:eastAsia="sk-SK"/>
        </w:rPr>
        <w:t xml:space="preserve"> jedenkrát denne.</w:t>
      </w:r>
    </w:p>
    <w:p w:rsidR="00541524" w:rsidRPr="008C628B" w:rsidRDefault="00541524" w:rsidP="001350A6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1350A6" w:rsidRPr="008C628B" w:rsidRDefault="001350A6" w:rsidP="001350A6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Udržiavacia dávka</w:t>
      </w:r>
    </w:p>
    <w:p w:rsidR="001350A6" w:rsidRPr="008C628B" w:rsidRDefault="001350A6" w:rsidP="001350A6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Odporúčaná udržiavacia dávka je 20 mg denne.</w:t>
      </w:r>
    </w:p>
    <w:p w:rsidR="00541524" w:rsidRPr="008C628B" w:rsidRDefault="00541524" w:rsidP="001350A6">
      <w:pPr>
        <w:autoSpaceDE w:val="0"/>
        <w:autoSpaceDN w:val="0"/>
        <w:adjustRightInd w:val="0"/>
        <w:rPr>
          <w:rFonts w:ascii="Times New Roman" w:hAnsi="Times New Roman"/>
          <w:i/>
          <w:iCs/>
          <w:szCs w:val="22"/>
          <w:lang w:val="sk-SK" w:eastAsia="sk-SK"/>
        </w:rPr>
      </w:pPr>
    </w:p>
    <w:p w:rsidR="008C628B" w:rsidRDefault="001350A6" w:rsidP="001350A6">
      <w:pPr>
        <w:autoSpaceDE w:val="0"/>
        <w:autoSpaceDN w:val="0"/>
        <w:adjustRightInd w:val="0"/>
        <w:rPr>
          <w:rFonts w:ascii="Times New Roman" w:hAnsi="Times New Roman"/>
          <w:i/>
          <w:iCs/>
          <w:szCs w:val="22"/>
          <w:lang w:val="sk-SK" w:eastAsia="sk-SK"/>
        </w:rPr>
      </w:pPr>
      <w:r w:rsidRPr="008C628B">
        <w:rPr>
          <w:rFonts w:ascii="Times New Roman" w:hAnsi="Times New Roman"/>
          <w:i/>
          <w:iCs/>
          <w:szCs w:val="22"/>
          <w:lang w:val="sk-SK" w:eastAsia="sk-SK"/>
        </w:rPr>
        <w:t>Starší pacienti</w:t>
      </w:r>
    </w:p>
    <w:p w:rsidR="001350A6" w:rsidRPr="008C628B" w:rsidRDefault="001350A6" w:rsidP="001350A6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Na základe klinických štúdií je dávka odporúčaná pre pacientov nad 65 rokov 20 mg</w:t>
      </w:r>
      <w:r w:rsidR="001E6BF2" w:rsidRPr="008C628B">
        <w:rPr>
          <w:rFonts w:ascii="Times New Roman" w:hAnsi="Times New Roman"/>
          <w:szCs w:val="22"/>
          <w:lang w:val="sk-SK" w:eastAsia="sk-SK"/>
        </w:rPr>
        <w:t xml:space="preserve"> denne</w:t>
      </w:r>
      <w:r w:rsidR="00204EB9" w:rsidRPr="008C628B">
        <w:rPr>
          <w:rFonts w:ascii="Times New Roman" w:hAnsi="Times New Roman"/>
          <w:szCs w:val="22"/>
          <w:lang w:val="sk-SK" w:eastAsia="sk-SK"/>
        </w:rPr>
        <w:t xml:space="preserve"> </w:t>
      </w:r>
      <w:r w:rsidRPr="008C628B">
        <w:rPr>
          <w:rFonts w:ascii="Times New Roman" w:hAnsi="Times New Roman"/>
          <w:szCs w:val="22"/>
          <w:lang w:val="sk-SK" w:eastAsia="sk-SK"/>
        </w:rPr>
        <w:t xml:space="preserve"> </w:t>
      </w:r>
      <w:r w:rsidR="00204EB9" w:rsidRPr="008C628B">
        <w:rPr>
          <w:rFonts w:ascii="Times New Roman" w:hAnsi="Times New Roman"/>
          <w:szCs w:val="22"/>
          <w:lang w:val="sk-SK" w:eastAsia="sk-SK"/>
        </w:rPr>
        <w:t xml:space="preserve">podľa </w:t>
      </w:r>
      <w:r w:rsidR="00652567" w:rsidRPr="008C628B">
        <w:rPr>
          <w:rFonts w:ascii="Times New Roman" w:hAnsi="Times New Roman"/>
          <w:szCs w:val="22"/>
          <w:lang w:val="sk-SK" w:eastAsia="sk-SK"/>
        </w:rPr>
        <w:t xml:space="preserve">opisu </w:t>
      </w:r>
      <w:r w:rsidRPr="008C628B">
        <w:rPr>
          <w:rFonts w:ascii="Times New Roman" w:hAnsi="Times New Roman"/>
          <w:szCs w:val="22"/>
          <w:lang w:val="sk-SK" w:eastAsia="sk-SK"/>
        </w:rPr>
        <w:t>vyššie.</w:t>
      </w:r>
    </w:p>
    <w:p w:rsidR="00204EB9" w:rsidRPr="008C628B" w:rsidRDefault="00204EB9" w:rsidP="00204EB9">
      <w:pPr>
        <w:autoSpaceDE w:val="0"/>
        <w:autoSpaceDN w:val="0"/>
        <w:adjustRightInd w:val="0"/>
        <w:rPr>
          <w:rFonts w:ascii="Times New Roman" w:hAnsi="Times New Roman"/>
          <w:i/>
          <w:iCs/>
          <w:szCs w:val="22"/>
          <w:lang w:val="sk-SK" w:eastAsia="sk-SK"/>
        </w:rPr>
      </w:pPr>
    </w:p>
    <w:p w:rsidR="008C628B" w:rsidRDefault="00204EB9" w:rsidP="00204EB9">
      <w:pPr>
        <w:autoSpaceDE w:val="0"/>
        <w:autoSpaceDN w:val="0"/>
        <w:adjustRightInd w:val="0"/>
        <w:rPr>
          <w:rFonts w:ascii="Times New Roman" w:hAnsi="Times New Roman"/>
          <w:i/>
          <w:iCs/>
          <w:szCs w:val="22"/>
          <w:lang w:val="sk-SK" w:eastAsia="sk-SK"/>
        </w:rPr>
      </w:pPr>
      <w:r w:rsidRPr="008C628B">
        <w:rPr>
          <w:rFonts w:ascii="Times New Roman" w:hAnsi="Times New Roman"/>
          <w:i/>
          <w:iCs/>
          <w:szCs w:val="22"/>
          <w:lang w:val="sk-SK" w:eastAsia="sk-SK"/>
        </w:rPr>
        <w:t>Pediatrická populácia</w:t>
      </w:r>
    </w:p>
    <w:p w:rsidR="00204EB9" w:rsidRPr="008C628B" w:rsidRDefault="00204EB9" w:rsidP="00204EB9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proofErr w:type="spellStart"/>
      <w:r w:rsidRPr="008C628B">
        <w:rPr>
          <w:rFonts w:ascii="Times New Roman" w:hAnsi="Times New Roman"/>
          <w:szCs w:val="22"/>
          <w:lang w:val="sk-SK"/>
        </w:rPr>
        <w:t>Memantin</w:t>
      </w:r>
      <w:proofErr w:type="spellEnd"/>
      <w:r w:rsidRPr="008C628B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Pr="008C628B">
        <w:rPr>
          <w:rFonts w:ascii="Times New Roman" w:hAnsi="Times New Roman"/>
          <w:szCs w:val="22"/>
          <w:lang w:val="sk-SK"/>
        </w:rPr>
        <w:t>Stada</w:t>
      </w:r>
      <w:proofErr w:type="spellEnd"/>
      <w:r w:rsidRPr="008C628B">
        <w:rPr>
          <w:rFonts w:ascii="Times New Roman" w:hAnsi="Times New Roman"/>
          <w:szCs w:val="22"/>
          <w:lang w:val="sk-SK"/>
        </w:rPr>
        <w:t xml:space="preserve"> </w:t>
      </w:r>
      <w:r w:rsidRPr="008C628B">
        <w:rPr>
          <w:rFonts w:ascii="Times New Roman" w:hAnsi="Times New Roman"/>
          <w:szCs w:val="22"/>
          <w:lang w:val="sk-SK" w:eastAsia="sk-SK"/>
        </w:rPr>
        <w:t>sa neodporúča používať u detí do18 rokov kvôli nedostatočným údajom o bezpečnosti a účinnosti.</w:t>
      </w:r>
    </w:p>
    <w:p w:rsidR="00541524" w:rsidRPr="008C628B" w:rsidRDefault="00541524" w:rsidP="001350A6">
      <w:pPr>
        <w:autoSpaceDE w:val="0"/>
        <w:autoSpaceDN w:val="0"/>
        <w:adjustRightInd w:val="0"/>
        <w:rPr>
          <w:rFonts w:ascii="Times New Roman" w:hAnsi="Times New Roman"/>
          <w:i/>
          <w:iCs/>
          <w:szCs w:val="22"/>
          <w:lang w:val="sk-SK" w:eastAsia="sk-SK"/>
        </w:rPr>
      </w:pPr>
    </w:p>
    <w:p w:rsidR="008C628B" w:rsidRDefault="008C628B" w:rsidP="00204EB9">
      <w:pPr>
        <w:autoSpaceDE w:val="0"/>
        <w:autoSpaceDN w:val="0"/>
        <w:adjustRightInd w:val="0"/>
        <w:rPr>
          <w:rFonts w:ascii="Times New Roman" w:hAnsi="Times New Roman"/>
          <w:i/>
          <w:iCs/>
          <w:szCs w:val="22"/>
          <w:lang w:val="sk-SK" w:eastAsia="sk-SK"/>
        </w:rPr>
      </w:pPr>
      <w:r>
        <w:rPr>
          <w:rFonts w:ascii="Times New Roman" w:hAnsi="Times New Roman"/>
          <w:i/>
          <w:iCs/>
          <w:szCs w:val="22"/>
          <w:lang w:val="sk-SK" w:eastAsia="sk-SK"/>
        </w:rPr>
        <w:t xml:space="preserve">Porucha </w:t>
      </w:r>
      <w:r w:rsidR="00574889" w:rsidRPr="008C628B">
        <w:rPr>
          <w:rFonts w:ascii="Times New Roman" w:hAnsi="Times New Roman"/>
          <w:i/>
          <w:iCs/>
          <w:szCs w:val="22"/>
          <w:lang w:val="sk-SK" w:eastAsia="sk-SK"/>
        </w:rPr>
        <w:t xml:space="preserve">funkcie </w:t>
      </w:r>
      <w:r w:rsidR="00204EB9" w:rsidRPr="008C628B">
        <w:rPr>
          <w:rFonts w:ascii="Times New Roman" w:hAnsi="Times New Roman"/>
          <w:i/>
          <w:iCs/>
          <w:szCs w:val="22"/>
          <w:lang w:val="sk-SK" w:eastAsia="sk-SK"/>
        </w:rPr>
        <w:t>obličiek</w:t>
      </w:r>
    </w:p>
    <w:p w:rsidR="00204EB9" w:rsidRPr="008C628B" w:rsidRDefault="00204EB9" w:rsidP="00204EB9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U pacientov s mierne poškodenou funkciou obličiek (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klírens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kreatinínu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50</w:t>
      </w:r>
      <w:r w:rsidR="00574889" w:rsidRPr="008C628B">
        <w:rPr>
          <w:rFonts w:ascii="Times New Roman" w:hAnsi="Times New Roman"/>
          <w:szCs w:val="22"/>
          <w:lang w:val="sk-SK" w:eastAsia="sk-SK"/>
        </w:rPr>
        <w:t xml:space="preserve"> </w:t>
      </w:r>
      <w:r w:rsidRPr="008C628B">
        <w:rPr>
          <w:rFonts w:ascii="Times New Roman" w:hAnsi="Times New Roman"/>
          <w:szCs w:val="22"/>
          <w:lang w:val="sk-SK" w:eastAsia="sk-SK"/>
        </w:rPr>
        <w:t>-</w:t>
      </w:r>
      <w:r w:rsidR="00574889" w:rsidRPr="008C628B">
        <w:rPr>
          <w:rFonts w:ascii="Times New Roman" w:hAnsi="Times New Roman"/>
          <w:szCs w:val="22"/>
          <w:lang w:val="sk-SK" w:eastAsia="sk-SK"/>
        </w:rPr>
        <w:t xml:space="preserve"> </w:t>
      </w:r>
      <w:r w:rsidRPr="008C628B">
        <w:rPr>
          <w:rFonts w:ascii="Times New Roman" w:hAnsi="Times New Roman"/>
          <w:szCs w:val="22"/>
          <w:lang w:val="sk-SK" w:eastAsia="sk-SK"/>
        </w:rPr>
        <w:t>80 ml/min) sa nevyžaduje úprava dávky. U pacientov so stredne ťažkým poškodením</w:t>
      </w:r>
      <w:r w:rsidR="00574889" w:rsidRPr="008C628B">
        <w:rPr>
          <w:rFonts w:ascii="Times New Roman" w:hAnsi="Times New Roman"/>
          <w:szCs w:val="22"/>
          <w:lang w:val="sk-SK" w:eastAsia="sk-SK"/>
        </w:rPr>
        <w:t xml:space="preserve"> funkcie obličiek </w:t>
      </w:r>
      <w:r w:rsidRPr="008C628B">
        <w:rPr>
          <w:rFonts w:ascii="Times New Roman" w:hAnsi="Times New Roman"/>
          <w:szCs w:val="22"/>
          <w:lang w:val="sk-SK" w:eastAsia="sk-SK"/>
        </w:rPr>
        <w:t>(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klírens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kreatinínu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30</w:t>
      </w:r>
      <w:r w:rsidR="00574889" w:rsidRPr="008C628B">
        <w:rPr>
          <w:rFonts w:ascii="Times New Roman" w:hAnsi="Times New Roman"/>
          <w:szCs w:val="22"/>
          <w:lang w:val="sk-SK" w:eastAsia="sk-SK"/>
        </w:rPr>
        <w:t xml:space="preserve"> </w:t>
      </w:r>
      <w:r w:rsidRPr="008C628B">
        <w:rPr>
          <w:rFonts w:ascii="Times New Roman" w:hAnsi="Times New Roman"/>
          <w:szCs w:val="22"/>
          <w:lang w:val="sk-SK" w:eastAsia="sk-SK"/>
        </w:rPr>
        <w:t>-</w:t>
      </w:r>
      <w:r w:rsidR="00574889" w:rsidRPr="008C628B">
        <w:rPr>
          <w:rFonts w:ascii="Times New Roman" w:hAnsi="Times New Roman"/>
          <w:szCs w:val="22"/>
          <w:lang w:val="sk-SK" w:eastAsia="sk-SK"/>
        </w:rPr>
        <w:t xml:space="preserve"> </w:t>
      </w:r>
      <w:r w:rsidRPr="008C628B">
        <w:rPr>
          <w:rFonts w:ascii="Times New Roman" w:hAnsi="Times New Roman"/>
          <w:szCs w:val="22"/>
          <w:lang w:val="sk-SK" w:eastAsia="sk-SK"/>
        </w:rPr>
        <w:t xml:space="preserve">49 ml/min) má byť denná dávka 10 mg denne. Ak </w:t>
      </w:r>
      <w:r w:rsidR="00FE443F" w:rsidRPr="008C628B">
        <w:rPr>
          <w:rFonts w:ascii="Times New Roman" w:hAnsi="Times New Roman"/>
          <w:szCs w:val="22"/>
          <w:lang w:val="sk-SK" w:eastAsia="sk-SK"/>
        </w:rPr>
        <w:t xml:space="preserve">je </w:t>
      </w:r>
      <w:r w:rsidRPr="008C628B">
        <w:rPr>
          <w:rFonts w:ascii="Times New Roman" w:hAnsi="Times New Roman"/>
          <w:szCs w:val="22"/>
          <w:lang w:val="sk-SK" w:eastAsia="sk-SK"/>
        </w:rPr>
        <w:t>dávka dobre tolerovaná</w:t>
      </w:r>
      <w:r w:rsidR="00574889" w:rsidRPr="008C628B">
        <w:rPr>
          <w:rFonts w:ascii="Times New Roman" w:hAnsi="Times New Roman"/>
          <w:szCs w:val="22"/>
          <w:lang w:val="sk-SK" w:eastAsia="sk-SK"/>
        </w:rPr>
        <w:t xml:space="preserve"> </w:t>
      </w:r>
      <w:r w:rsidRPr="008C628B">
        <w:rPr>
          <w:rFonts w:ascii="Times New Roman" w:hAnsi="Times New Roman"/>
          <w:szCs w:val="22"/>
          <w:lang w:val="sk-SK" w:eastAsia="sk-SK"/>
        </w:rPr>
        <w:t>minimálne 7 dní liečby, môže byť zvýšená až do 20 mg/deň podľa štandardnej titračnej schémy.</w:t>
      </w:r>
      <w:r w:rsidR="00574889" w:rsidRPr="008C628B">
        <w:rPr>
          <w:rFonts w:ascii="Times New Roman" w:hAnsi="Times New Roman"/>
          <w:szCs w:val="22"/>
          <w:lang w:val="sk-SK" w:eastAsia="sk-SK"/>
        </w:rPr>
        <w:t xml:space="preserve"> </w:t>
      </w:r>
      <w:r w:rsidRPr="008C628B">
        <w:rPr>
          <w:rFonts w:ascii="Times New Roman" w:hAnsi="Times New Roman"/>
          <w:szCs w:val="22"/>
          <w:lang w:val="sk-SK" w:eastAsia="sk-SK"/>
        </w:rPr>
        <w:t>U pacientov s</w:t>
      </w:r>
      <w:r w:rsidR="00574889" w:rsidRPr="008C628B">
        <w:rPr>
          <w:rFonts w:ascii="Times New Roman" w:hAnsi="Times New Roman"/>
          <w:szCs w:val="22"/>
          <w:lang w:val="sk-SK" w:eastAsia="sk-SK"/>
        </w:rPr>
        <w:t> </w:t>
      </w:r>
      <w:r w:rsidRPr="008C628B">
        <w:rPr>
          <w:rFonts w:ascii="Times New Roman" w:hAnsi="Times New Roman"/>
          <w:szCs w:val="22"/>
          <w:lang w:val="sk-SK" w:eastAsia="sk-SK"/>
        </w:rPr>
        <w:t>ťažk</w:t>
      </w:r>
      <w:r w:rsidR="00574889" w:rsidRPr="008C628B">
        <w:rPr>
          <w:rFonts w:ascii="Times New Roman" w:hAnsi="Times New Roman"/>
          <w:szCs w:val="22"/>
          <w:lang w:val="sk-SK" w:eastAsia="sk-SK"/>
        </w:rPr>
        <w:t>ým poškodením</w:t>
      </w:r>
      <w:r w:rsidRPr="008C628B">
        <w:rPr>
          <w:rFonts w:ascii="Times New Roman" w:hAnsi="Times New Roman"/>
          <w:szCs w:val="22"/>
          <w:lang w:val="sk-SK" w:eastAsia="sk-SK"/>
        </w:rPr>
        <w:t xml:space="preserve"> funkci</w:t>
      </w:r>
      <w:r w:rsidR="00574889" w:rsidRPr="008C628B">
        <w:rPr>
          <w:rFonts w:ascii="Times New Roman" w:hAnsi="Times New Roman"/>
          <w:szCs w:val="22"/>
          <w:lang w:val="sk-SK" w:eastAsia="sk-SK"/>
        </w:rPr>
        <w:t>e</w:t>
      </w:r>
      <w:r w:rsidRPr="008C628B">
        <w:rPr>
          <w:rFonts w:ascii="Times New Roman" w:hAnsi="Times New Roman"/>
          <w:szCs w:val="22"/>
          <w:lang w:val="sk-SK" w:eastAsia="sk-SK"/>
        </w:rPr>
        <w:t xml:space="preserve"> obličiek (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klírens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kreatinínu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5-29 ml/min) má byť denná</w:t>
      </w:r>
      <w:r w:rsidR="00574889" w:rsidRPr="008C628B">
        <w:rPr>
          <w:rFonts w:ascii="Times New Roman" w:hAnsi="Times New Roman"/>
          <w:szCs w:val="22"/>
          <w:lang w:val="sk-SK" w:eastAsia="sk-SK"/>
        </w:rPr>
        <w:t xml:space="preserve"> </w:t>
      </w:r>
      <w:r w:rsidRPr="008C628B">
        <w:rPr>
          <w:rFonts w:ascii="Times New Roman" w:hAnsi="Times New Roman"/>
          <w:szCs w:val="22"/>
          <w:lang w:val="sk-SK" w:eastAsia="sk-SK"/>
        </w:rPr>
        <w:t>dávka 10 mg denne.</w:t>
      </w:r>
    </w:p>
    <w:p w:rsidR="00204EB9" w:rsidRPr="008C628B" w:rsidRDefault="00204EB9" w:rsidP="00204EB9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8C628B" w:rsidRDefault="008C628B" w:rsidP="00574889">
      <w:pPr>
        <w:autoSpaceDE w:val="0"/>
        <w:autoSpaceDN w:val="0"/>
        <w:adjustRightInd w:val="0"/>
        <w:rPr>
          <w:rFonts w:ascii="Times New Roman" w:hAnsi="Times New Roman"/>
          <w:i/>
          <w:iCs/>
          <w:szCs w:val="22"/>
          <w:lang w:val="sk-SK" w:eastAsia="sk-SK"/>
        </w:rPr>
      </w:pPr>
      <w:r>
        <w:rPr>
          <w:rFonts w:ascii="Times New Roman" w:hAnsi="Times New Roman"/>
          <w:i/>
          <w:iCs/>
          <w:szCs w:val="22"/>
          <w:lang w:val="sk-SK" w:eastAsia="sk-SK"/>
        </w:rPr>
        <w:t xml:space="preserve">Porucha </w:t>
      </w:r>
      <w:r w:rsidR="00574889" w:rsidRPr="008C628B">
        <w:rPr>
          <w:rFonts w:ascii="Times New Roman" w:hAnsi="Times New Roman"/>
          <w:i/>
          <w:iCs/>
          <w:szCs w:val="22"/>
          <w:lang w:val="sk-SK" w:eastAsia="sk-SK"/>
        </w:rPr>
        <w:t xml:space="preserve">funkcie </w:t>
      </w:r>
      <w:r w:rsidR="00204EB9" w:rsidRPr="008C628B">
        <w:rPr>
          <w:rFonts w:ascii="Times New Roman" w:hAnsi="Times New Roman"/>
          <w:i/>
          <w:iCs/>
          <w:szCs w:val="22"/>
          <w:lang w:val="sk-SK" w:eastAsia="sk-SK"/>
        </w:rPr>
        <w:t>pečene</w:t>
      </w:r>
    </w:p>
    <w:p w:rsidR="001350A6" w:rsidRPr="008C628B" w:rsidRDefault="00204EB9" w:rsidP="00574889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U pacientov s mierne až stredne ťažkou poškodenou funkciou pečene (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Child-Pugh</w:t>
      </w:r>
      <w:proofErr w:type="spellEnd"/>
      <w:r w:rsidR="00574889" w:rsidRPr="008C628B">
        <w:rPr>
          <w:rFonts w:ascii="Times New Roman" w:hAnsi="Times New Roman"/>
          <w:szCs w:val="22"/>
          <w:lang w:val="sk-SK" w:eastAsia="sk-SK"/>
        </w:rPr>
        <w:t xml:space="preserve"> </w:t>
      </w:r>
      <w:r w:rsidRPr="008C628B">
        <w:rPr>
          <w:rFonts w:ascii="Times New Roman" w:hAnsi="Times New Roman"/>
          <w:szCs w:val="22"/>
          <w:lang w:val="sk-SK" w:eastAsia="sk-SK"/>
        </w:rPr>
        <w:t xml:space="preserve">A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a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Child-Pugh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B) nie je potrebná úprava dávky. U pacientov s vážne poškodenou funkciou pečene</w:t>
      </w:r>
      <w:r w:rsidR="00574889" w:rsidRPr="008C628B">
        <w:rPr>
          <w:rFonts w:ascii="Times New Roman" w:hAnsi="Times New Roman"/>
          <w:szCs w:val="22"/>
          <w:lang w:val="sk-SK" w:eastAsia="sk-SK"/>
        </w:rPr>
        <w:t xml:space="preserve"> </w:t>
      </w:r>
      <w:r w:rsidRPr="008C628B">
        <w:rPr>
          <w:rFonts w:ascii="Times New Roman" w:hAnsi="Times New Roman"/>
          <w:szCs w:val="22"/>
          <w:lang w:val="sk-SK" w:eastAsia="sk-SK"/>
        </w:rPr>
        <w:t xml:space="preserve">nie sú dostupné údaje o užívaní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memantínu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. Podanie </w:t>
      </w:r>
      <w:proofErr w:type="spellStart"/>
      <w:r w:rsidR="00574889" w:rsidRPr="008C628B">
        <w:rPr>
          <w:rFonts w:ascii="Times New Roman" w:hAnsi="Times New Roman"/>
          <w:szCs w:val="22"/>
          <w:lang w:val="sk-SK" w:eastAsia="sk-SK"/>
        </w:rPr>
        <w:t>Memantinu</w:t>
      </w:r>
      <w:proofErr w:type="spellEnd"/>
      <w:r w:rsidR="00574889" w:rsidRPr="008C628B">
        <w:rPr>
          <w:rFonts w:ascii="Times New Roman" w:hAnsi="Times New Roman"/>
          <w:szCs w:val="22"/>
          <w:lang w:val="sk-SK" w:eastAsia="sk-SK"/>
        </w:rPr>
        <w:t xml:space="preserve"> </w:t>
      </w:r>
      <w:proofErr w:type="spellStart"/>
      <w:r w:rsidR="00574889" w:rsidRPr="008C628B">
        <w:rPr>
          <w:rFonts w:ascii="Times New Roman" w:hAnsi="Times New Roman"/>
          <w:szCs w:val="22"/>
          <w:lang w:val="sk-SK" w:eastAsia="sk-SK"/>
        </w:rPr>
        <w:t>Stada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sa neodporúča pacientom s</w:t>
      </w:r>
      <w:r w:rsidR="00574889" w:rsidRPr="008C628B">
        <w:rPr>
          <w:rFonts w:ascii="Times New Roman" w:hAnsi="Times New Roman"/>
          <w:szCs w:val="22"/>
          <w:lang w:val="sk-SK" w:eastAsia="sk-SK"/>
        </w:rPr>
        <w:t> </w:t>
      </w:r>
      <w:r w:rsidRPr="008C628B">
        <w:rPr>
          <w:rFonts w:ascii="Times New Roman" w:hAnsi="Times New Roman"/>
          <w:szCs w:val="22"/>
          <w:lang w:val="sk-SK" w:eastAsia="sk-SK"/>
        </w:rPr>
        <w:t>ťažk</w:t>
      </w:r>
      <w:r w:rsidR="00574889" w:rsidRPr="008C628B">
        <w:rPr>
          <w:rFonts w:ascii="Times New Roman" w:hAnsi="Times New Roman"/>
          <w:szCs w:val="22"/>
          <w:lang w:val="sk-SK" w:eastAsia="sk-SK"/>
        </w:rPr>
        <w:t xml:space="preserve">ým </w:t>
      </w:r>
      <w:r w:rsidRPr="008C628B">
        <w:rPr>
          <w:rFonts w:ascii="Times New Roman" w:hAnsi="Times New Roman"/>
          <w:szCs w:val="22"/>
          <w:lang w:val="sk-SK" w:eastAsia="sk-SK"/>
        </w:rPr>
        <w:t>poškoden</w:t>
      </w:r>
      <w:r w:rsidR="00574889" w:rsidRPr="008C628B">
        <w:rPr>
          <w:rFonts w:ascii="Times New Roman" w:hAnsi="Times New Roman"/>
          <w:szCs w:val="22"/>
          <w:lang w:val="sk-SK" w:eastAsia="sk-SK"/>
        </w:rPr>
        <w:t>ím</w:t>
      </w:r>
      <w:r w:rsidRPr="008C628B">
        <w:rPr>
          <w:rFonts w:ascii="Times New Roman" w:hAnsi="Times New Roman"/>
          <w:szCs w:val="22"/>
          <w:lang w:val="sk-SK" w:eastAsia="sk-SK"/>
        </w:rPr>
        <w:t xml:space="preserve"> funkciou pečene.</w:t>
      </w:r>
    </w:p>
    <w:p w:rsidR="00574889" w:rsidRDefault="00574889" w:rsidP="00574889">
      <w:pPr>
        <w:autoSpaceDE w:val="0"/>
        <w:autoSpaceDN w:val="0"/>
        <w:adjustRightInd w:val="0"/>
        <w:rPr>
          <w:rFonts w:ascii="Times New Roman" w:hAnsi="Times New Roman"/>
          <w:i/>
          <w:szCs w:val="22"/>
          <w:lang w:val="sk-SK"/>
        </w:rPr>
      </w:pPr>
    </w:p>
    <w:p w:rsidR="008C628B" w:rsidRDefault="008C628B" w:rsidP="008C628B">
      <w:pPr>
        <w:autoSpaceDE w:val="0"/>
        <w:autoSpaceDN w:val="0"/>
        <w:adjustRightInd w:val="0"/>
        <w:rPr>
          <w:rFonts w:ascii="Times New Roman" w:hAnsi="Times New Roman"/>
          <w:szCs w:val="22"/>
          <w:u w:val="single"/>
          <w:lang w:val="sk-SK" w:eastAsia="sk-SK"/>
        </w:rPr>
      </w:pPr>
      <w:r>
        <w:rPr>
          <w:rFonts w:ascii="Times New Roman" w:hAnsi="Times New Roman"/>
          <w:szCs w:val="22"/>
          <w:u w:val="single"/>
          <w:lang w:val="sk-SK" w:eastAsia="sk-SK"/>
        </w:rPr>
        <w:t>Spôsob podávania</w:t>
      </w:r>
    </w:p>
    <w:p w:rsidR="008C628B" w:rsidRPr="002A4665" w:rsidRDefault="008C628B" w:rsidP="008C628B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proofErr w:type="spellStart"/>
      <w:r w:rsidRPr="002A4665">
        <w:rPr>
          <w:rFonts w:ascii="Times New Roman" w:hAnsi="Times New Roman"/>
          <w:szCs w:val="22"/>
          <w:lang w:val="sk-SK"/>
        </w:rPr>
        <w:t>Memantin</w:t>
      </w:r>
      <w:proofErr w:type="spellEnd"/>
      <w:r w:rsidRPr="002A4665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Pr="002A4665">
        <w:rPr>
          <w:rFonts w:ascii="Times New Roman" w:hAnsi="Times New Roman"/>
          <w:szCs w:val="22"/>
          <w:lang w:val="sk-SK"/>
        </w:rPr>
        <w:t>Stada</w:t>
      </w:r>
      <w:proofErr w:type="spellEnd"/>
      <w:r w:rsidRPr="002A4665">
        <w:rPr>
          <w:rFonts w:ascii="Times New Roman" w:hAnsi="Times New Roman"/>
          <w:szCs w:val="22"/>
          <w:lang w:val="sk-SK"/>
        </w:rPr>
        <w:t xml:space="preserve"> </w:t>
      </w:r>
      <w:r w:rsidRPr="002A4665">
        <w:rPr>
          <w:rFonts w:ascii="Times New Roman" w:hAnsi="Times New Roman"/>
          <w:szCs w:val="22"/>
          <w:lang w:val="sk-SK" w:eastAsia="sk-SK"/>
        </w:rPr>
        <w:t>sa má podávať jedenkrát denne a má sa užívať každý deň v rovnakom čase. Filmom</w:t>
      </w:r>
    </w:p>
    <w:p w:rsidR="008C628B" w:rsidRPr="009D4573" w:rsidRDefault="008C628B" w:rsidP="008C628B">
      <w:pPr>
        <w:autoSpaceDE w:val="0"/>
        <w:autoSpaceDN w:val="0"/>
        <w:adjustRightInd w:val="0"/>
        <w:rPr>
          <w:rFonts w:ascii="Times New Roman" w:hAnsi="Times New Roman"/>
          <w:szCs w:val="22"/>
          <w:u w:val="single"/>
          <w:lang w:val="sk-SK" w:eastAsia="sk-SK"/>
        </w:rPr>
      </w:pPr>
      <w:r w:rsidRPr="002A4665">
        <w:rPr>
          <w:rFonts w:ascii="Times New Roman" w:hAnsi="Times New Roman"/>
          <w:szCs w:val="22"/>
          <w:lang w:val="sk-SK" w:eastAsia="sk-SK"/>
        </w:rPr>
        <w:t>obalené tablety sa môžu užívať s jedlom alebo bez jedla</w:t>
      </w:r>
    </w:p>
    <w:p w:rsidR="008C628B" w:rsidRPr="008C628B" w:rsidRDefault="008C628B" w:rsidP="00574889">
      <w:pPr>
        <w:autoSpaceDE w:val="0"/>
        <w:autoSpaceDN w:val="0"/>
        <w:adjustRightInd w:val="0"/>
        <w:rPr>
          <w:rFonts w:ascii="Times New Roman" w:hAnsi="Times New Roman"/>
          <w:i/>
          <w:szCs w:val="22"/>
          <w:lang w:val="sk-SK"/>
        </w:rPr>
      </w:pPr>
    </w:p>
    <w:p w:rsidR="00512225" w:rsidRPr="008C628B" w:rsidRDefault="00512225" w:rsidP="00512225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lang w:val="sk-SK" w:eastAsia="sk-SK"/>
        </w:rPr>
      </w:pPr>
      <w:r w:rsidRPr="008C628B">
        <w:rPr>
          <w:rFonts w:ascii="Times New Roman" w:hAnsi="Times New Roman"/>
          <w:b/>
          <w:bCs/>
          <w:szCs w:val="22"/>
          <w:lang w:val="sk-SK" w:eastAsia="sk-SK"/>
        </w:rPr>
        <w:t xml:space="preserve">4.3 </w:t>
      </w:r>
      <w:r w:rsidRPr="008C628B">
        <w:rPr>
          <w:rFonts w:ascii="Times New Roman" w:hAnsi="Times New Roman"/>
          <w:b/>
          <w:bCs/>
          <w:szCs w:val="22"/>
          <w:lang w:val="sk-SK" w:eastAsia="sk-SK"/>
        </w:rPr>
        <w:tab/>
        <w:t>Kontraindikácie</w:t>
      </w:r>
    </w:p>
    <w:p w:rsidR="00512225" w:rsidRPr="008C628B" w:rsidRDefault="00512225" w:rsidP="00512225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 w:eastAsia="sk-SK"/>
        </w:rPr>
      </w:pPr>
    </w:p>
    <w:p w:rsidR="005E341C" w:rsidRPr="008C628B" w:rsidRDefault="00512225" w:rsidP="00512225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Precitlivenosť na liečivo alebo na ktorúkoľvek z pomocných látok</w:t>
      </w:r>
      <w:r w:rsidRPr="008C628B">
        <w:rPr>
          <w:rFonts w:ascii="Times New Roman" w:hAnsi="Times New Roman"/>
          <w:noProof/>
          <w:szCs w:val="22"/>
        </w:rPr>
        <w:t xml:space="preserve"> uvedených v časti 6.1</w:t>
      </w:r>
      <w:r w:rsidRPr="008C628B">
        <w:rPr>
          <w:rFonts w:ascii="Times New Roman" w:hAnsi="Times New Roman"/>
          <w:szCs w:val="22"/>
          <w:lang w:val="sk-SK" w:eastAsia="sk-SK"/>
        </w:rPr>
        <w:t>.</w:t>
      </w:r>
      <w:r w:rsidRPr="008C628B">
        <w:rPr>
          <w:rFonts w:ascii="Times New Roman" w:hAnsi="Times New Roman"/>
          <w:b/>
          <w:bCs/>
          <w:szCs w:val="22"/>
          <w:lang w:val="sk-SK"/>
        </w:rPr>
        <w:t xml:space="preserve"> </w:t>
      </w:r>
    </w:p>
    <w:p w:rsidR="005E341C" w:rsidRPr="008C628B" w:rsidRDefault="005E341C" w:rsidP="009D13E3">
      <w:pPr>
        <w:suppressAutoHyphens/>
        <w:spacing w:line="280" w:lineRule="exact"/>
        <w:jc w:val="both"/>
        <w:rPr>
          <w:rFonts w:ascii="Times New Roman" w:hAnsi="Times New Roman"/>
          <w:b/>
          <w:bCs/>
          <w:szCs w:val="22"/>
          <w:lang w:val="sk-SK"/>
        </w:rPr>
      </w:pPr>
    </w:p>
    <w:p w:rsidR="00512225" w:rsidRPr="008C628B" w:rsidRDefault="00512225" w:rsidP="00512225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lang w:val="sk-SK" w:eastAsia="sk-SK"/>
        </w:rPr>
      </w:pPr>
      <w:r w:rsidRPr="008C628B">
        <w:rPr>
          <w:rFonts w:ascii="Times New Roman" w:hAnsi="Times New Roman"/>
          <w:b/>
          <w:bCs/>
          <w:szCs w:val="22"/>
          <w:lang w:val="sk-SK" w:eastAsia="sk-SK"/>
        </w:rPr>
        <w:t xml:space="preserve">4.4 </w:t>
      </w:r>
      <w:r w:rsidRPr="008C628B">
        <w:rPr>
          <w:rFonts w:ascii="Times New Roman" w:hAnsi="Times New Roman"/>
          <w:b/>
          <w:bCs/>
          <w:szCs w:val="22"/>
          <w:lang w:val="sk-SK" w:eastAsia="sk-SK"/>
        </w:rPr>
        <w:tab/>
        <w:t>Osobitné upozornenia a opatrenia pri používaní</w:t>
      </w:r>
    </w:p>
    <w:p w:rsidR="00512225" w:rsidRPr="008C628B" w:rsidRDefault="00512225" w:rsidP="00512225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512225" w:rsidRPr="008C628B" w:rsidRDefault="00512225" w:rsidP="00512225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 xml:space="preserve">U pacientov s epilepsiou, so záchvatmi kŕčov v </w:t>
      </w:r>
      <w:r w:rsidR="007338EC" w:rsidRPr="008C628B">
        <w:rPr>
          <w:rFonts w:ascii="Times New Roman" w:hAnsi="Times New Roman"/>
          <w:szCs w:val="22"/>
          <w:lang w:val="sk-SK" w:eastAsia="sk-SK"/>
        </w:rPr>
        <w:t>anamnéze</w:t>
      </w:r>
      <w:r w:rsidRPr="008C628B">
        <w:rPr>
          <w:rFonts w:ascii="Times New Roman" w:hAnsi="Times New Roman"/>
          <w:szCs w:val="22"/>
          <w:lang w:val="sk-SK" w:eastAsia="sk-SK"/>
        </w:rPr>
        <w:t xml:space="preserve"> alebo </w:t>
      </w:r>
      <w:r w:rsidR="007338EC" w:rsidRPr="008C628B">
        <w:rPr>
          <w:rFonts w:ascii="Times New Roman" w:hAnsi="Times New Roman"/>
          <w:szCs w:val="22"/>
          <w:lang w:val="sk-SK" w:eastAsia="sk-SK"/>
        </w:rPr>
        <w:t xml:space="preserve">u pacientov </w:t>
      </w:r>
      <w:r w:rsidRPr="008C628B">
        <w:rPr>
          <w:rFonts w:ascii="Times New Roman" w:hAnsi="Times New Roman"/>
          <w:szCs w:val="22"/>
          <w:lang w:val="sk-SK" w:eastAsia="sk-SK"/>
        </w:rPr>
        <w:t xml:space="preserve">s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predispozičnými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faktormi epilepsi</w:t>
      </w:r>
      <w:r w:rsidR="001E0C40" w:rsidRPr="008C628B">
        <w:rPr>
          <w:rFonts w:ascii="Times New Roman" w:hAnsi="Times New Roman"/>
          <w:szCs w:val="22"/>
          <w:lang w:val="sk-SK" w:eastAsia="sk-SK"/>
        </w:rPr>
        <w:t>e</w:t>
      </w:r>
      <w:r w:rsidRPr="008C628B">
        <w:rPr>
          <w:rFonts w:ascii="Times New Roman" w:hAnsi="Times New Roman"/>
          <w:szCs w:val="22"/>
          <w:lang w:val="sk-SK" w:eastAsia="sk-SK"/>
        </w:rPr>
        <w:t xml:space="preserve"> sa odporúča opatrnosť.</w:t>
      </w:r>
    </w:p>
    <w:p w:rsidR="00940DAD" w:rsidRPr="008C628B" w:rsidRDefault="00940DAD" w:rsidP="00512225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512225" w:rsidRPr="008C628B" w:rsidRDefault="00512225" w:rsidP="00512225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Súčasnému užívaniu N-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metyl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>-D-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aspartát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(NMDA)-antagonistov</w:t>
      </w:r>
      <w:r w:rsidR="001E0C40" w:rsidRPr="008C628B">
        <w:rPr>
          <w:rFonts w:ascii="Times New Roman" w:hAnsi="Times New Roman"/>
          <w:szCs w:val="22"/>
          <w:lang w:val="sk-SK" w:eastAsia="sk-SK"/>
        </w:rPr>
        <w:t>,</w:t>
      </w:r>
      <w:r w:rsidRPr="008C628B">
        <w:rPr>
          <w:rFonts w:ascii="Times New Roman" w:hAnsi="Times New Roman"/>
          <w:szCs w:val="22"/>
          <w:lang w:val="sk-SK" w:eastAsia="sk-SK"/>
        </w:rPr>
        <w:t xml:space="preserve"> ako je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amantadín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,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ketamín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alebo</w:t>
      </w:r>
    </w:p>
    <w:p w:rsidR="00512225" w:rsidRPr="008C628B" w:rsidRDefault="00512225" w:rsidP="00512225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dextrometorfán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s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memantínom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sa má vyh</w:t>
      </w:r>
      <w:r w:rsidR="00A55DC5" w:rsidRPr="008C628B">
        <w:rPr>
          <w:rFonts w:ascii="Times New Roman" w:hAnsi="Times New Roman"/>
          <w:szCs w:val="22"/>
          <w:lang w:val="sk-SK" w:eastAsia="sk-SK"/>
        </w:rPr>
        <w:t>núť</w:t>
      </w:r>
      <w:r w:rsidRPr="008C628B">
        <w:rPr>
          <w:rFonts w:ascii="Times New Roman" w:hAnsi="Times New Roman"/>
          <w:szCs w:val="22"/>
          <w:lang w:val="sk-SK" w:eastAsia="sk-SK"/>
        </w:rPr>
        <w:t>. Tieto l</w:t>
      </w:r>
      <w:r w:rsidR="001E0C40" w:rsidRPr="008C628B">
        <w:rPr>
          <w:rFonts w:ascii="Times New Roman" w:hAnsi="Times New Roman"/>
          <w:szCs w:val="22"/>
          <w:lang w:val="sk-SK" w:eastAsia="sk-SK"/>
        </w:rPr>
        <w:t xml:space="preserve">iečivá pôsobia </w:t>
      </w:r>
      <w:r w:rsidRPr="008C628B">
        <w:rPr>
          <w:rFonts w:ascii="Times New Roman" w:hAnsi="Times New Roman"/>
          <w:szCs w:val="22"/>
          <w:lang w:val="sk-SK" w:eastAsia="sk-SK"/>
        </w:rPr>
        <w:t xml:space="preserve">na ten istý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receptorový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systém ako</w:t>
      </w:r>
      <w:r w:rsidR="001E0C40" w:rsidRPr="008C628B">
        <w:rPr>
          <w:rFonts w:ascii="Times New Roman" w:hAnsi="Times New Roman"/>
          <w:szCs w:val="22"/>
          <w:lang w:val="sk-SK" w:eastAsia="sk-SK"/>
        </w:rPr>
        <w:t xml:space="preserve">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memantín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, </w:t>
      </w:r>
      <w:r w:rsidR="001E0C40" w:rsidRPr="008C628B">
        <w:rPr>
          <w:rFonts w:ascii="Times New Roman" w:hAnsi="Times New Roman"/>
          <w:szCs w:val="22"/>
          <w:lang w:val="sk-SK" w:eastAsia="sk-SK"/>
        </w:rPr>
        <w:t xml:space="preserve">a </w:t>
      </w:r>
      <w:r w:rsidRPr="008C628B">
        <w:rPr>
          <w:rFonts w:ascii="Times New Roman" w:hAnsi="Times New Roman"/>
          <w:szCs w:val="22"/>
          <w:lang w:val="sk-SK" w:eastAsia="sk-SK"/>
        </w:rPr>
        <w:t xml:space="preserve">preto </w:t>
      </w:r>
      <w:r w:rsidR="001E0C40" w:rsidRPr="008C628B">
        <w:rPr>
          <w:rFonts w:ascii="Times New Roman" w:hAnsi="Times New Roman"/>
          <w:szCs w:val="22"/>
          <w:lang w:val="sk-SK" w:eastAsia="sk-SK"/>
        </w:rPr>
        <w:t>sa m</w:t>
      </w:r>
      <w:r w:rsidR="00A55DC5" w:rsidRPr="008C628B">
        <w:rPr>
          <w:rFonts w:ascii="Times New Roman" w:hAnsi="Times New Roman"/>
          <w:szCs w:val="22"/>
          <w:lang w:val="sk-SK" w:eastAsia="sk-SK"/>
        </w:rPr>
        <w:t xml:space="preserve">ôžu </w:t>
      </w:r>
      <w:r w:rsidRPr="008C628B">
        <w:rPr>
          <w:rFonts w:ascii="Times New Roman" w:hAnsi="Times New Roman"/>
          <w:szCs w:val="22"/>
          <w:lang w:val="sk-SK" w:eastAsia="sk-SK"/>
        </w:rPr>
        <w:t xml:space="preserve">pri ich súčasnom užívaní častejšie </w:t>
      </w:r>
      <w:r w:rsidR="001E0C40" w:rsidRPr="008C628B">
        <w:rPr>
          <w:rFonts w:ascii="Times New Roman" w:hAnsi="Times New Roman"/>
          <w:szCs w:val="22"/>
          <w:lang w:val="sk-SK" w:eastAsia="sk-SK"/>
        </w:rPr>
        <w:t xml:space="preserve">vyskytnúť </w:t>
      </w:r>
      <w:r w:rsidRPr="008C628B">
        <w:rPr>
          <w:rFonts w:ascii="Times New Roman" w:hAnsi="Times New Roman"/>
          <w:szCs w:val="22"/>
          <w:lang w:val="sk-SK" w:eastAsia="sk-SK"/>
        </w:rPr>
        <w:t xml:space="preserve">alebo výraznejšie </w:t>
      </w:r>
      <w:r w:rsidR="001E0C40" w:rsidRPr="008C628B">
        <w:rPr>
          <w:rFonts w:ascii="Times New Roman" w:hAnsi="Times New Roman"/>
          <w:szCs w:val="22"/>
          <w:lang w:val="sk-SK" w:eastAsia="sk-SK"/>
        </w:rPr>
        <w:t xml:space="preserve">prejaviť </w:t>
      </w:r>
      <w:r w:rsidRPr="008C628B">
        <w:rPr>
          <w:rFonts w:ascii="Times New Roman" w:hAnsi="Times New Roman"/>
          <w:szCs w:val="22"/>
          <w:lang w:val="sk-SK" w:eastAsia="sk-SK"/>
        </w:rPr>
        <w:t>nežiaduce reakcie</w:t>
      </w:r>
      <w:r w:rsidR="001E0C40" w:rsidRPr="008C628B">
        <w:rPr>
          <w:rFonts w:ascii="Times New Roman" w:hAnsi="Times New Roman"/>
          <w:szCs w:val="22"/>
          <w:lang w:val="sk-SK" w:eastAsia="sk-SK"/>
        </w:rPr>
        <w:t xml:space="preserve"> </w:t>
      </w:r>
      <w:r w:rsidRPr="008C628B">
        <w:rPr>
          <w:rFonts w:ascii="Times New Roman" w:hAnsi="Times New Roman"/>
          <w:szCs w:val="22"/>
          <w:lang w:val="sk-SK" w:eastAsia="sk-SK"/>
        </w:rPr>
        <w:t xml:space="preserve">(najmä </w:t>
      </w:r>
      <w:r w:rsidR="001E0C40" w:rsidRPr="008C628B">
        <w:rPr>
          <w:rFonts w:ascii="Times New Roman" w:hAnsi="Times New Roman"/>
          <w:szCs w:val="22"/>
          <w:lang w:val="sk-SK" w:eastAsia="sk-SK"/>
        </w:rPr>
        <w:t>súvisiace s </w:t>
      </w:r>
      <w:r w:rsidRPr="008C628B">
        <w:rPr>
          <w:rFonts w:ascii="Times New Roman" w:hAnsi="Times New Roman"/>
          <w:szCs w:val="22"/>
          <w:lang w:val="sk-SK" w:eastAsia="sk-SK"/>
        </w:rPr>
        <w:t>centráln</w:t>
      </w:r>
      <w:r w:rsidR="001E0C40" w:rsidRPr="008C628B">
        <w:rPr>
          <w:rFonts w:ascii="Times New Roman" w:hAnsi="Times New Roman"/>
          <w:szCs w:val="22"/>
          <w:lang w:val="sk-SK" w:eastAsia="sk-SK"/>
        </w:rPr>
        <w:t xml:space="preserve">ym </w:t>
      </w:r>
      <w:r w:rsidRPr="008C628B">
        <w:rPr>
          <w:rFonts w:ascii="Times New Roman" w:hAnsi="Times New Roman"/>
          <w:szCs w:val="22"/>
          <w:lang w:val="sk-SK" w:eastAsia="sk-SK"/>
        </w:rPr>
        <w:t>nervov</w:t>
      </w:r>
      <w:r w:rsidR="001E0C40" w:rsidRPr="008C628B">
        <w:rPr>
          <w:rFonts w:ascii="Times New Roman" w:hAnsi="Times New Roman"/>
          <w:szCs w:val="22"/>
          <w:lang w:val="sk-SK" w:eastAsia="sk-SK"/>
        </w:rPr>
        <w:t>ým systémom</w:t>
      </w:r>
      <w:r w:rsidRPr="008C628B">
        <w:rPr>
          <w:rFonts w:ascii="Times New Roman" w:hAnsi="Times New Roman"/>
          <w:szCs w:val="22"/>
          <w:lang w:val="sk-SK" w:eastAsia="sk-SK"/>
        </w:rPr>
        <w:t xml:space="preserve"> (CNS)) (pozri tiež časť 4.5).</w:t>
      </w:r>
    </w:p>
    <w:p w:rsidR="001E0C40" w:rsidRPr="008C628B" w:rsidRDefault="001E0C40" w:rsidP="00512225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512225" w:rsidRPr="008C628B" w:rsidRDefault="00512225" w:rsidP="00512225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 xml:space="preserve">Niektoré faktory, ktoré môžu zvýšiť pH moču (pozri časť 5.2 „Eliminácia“), </w:t>
      </w:r>
      <w:r w:rsidR="000D1BD2" w:rsidRPr="008C628B">
        <w:rPr>
          <w:rFonts w:ascii="Times New Roman" w:hAnsi="Times New Roman"/>
          <w:szCs w:val="22"/>
          <w:lang w:val="sk-SK" w:eastAsia="sk-SK"/>
        </w:rPr>
        <w:t xml:space="preserve">si </w:t>
      </w:r>
      <w:r w:rsidRPr="008C628B">
        <w:rPr>
          <w:rFonts w:ascii="Times New Roman" w:hAnsi="Times New Roman"/>
          <w:szCs w:val="22"/>
          <w:lang w:val="sk-SK" w:eastAsia="sk-SK"/>
        </w:rPr>
        <w:t>vyžadujú starostlivé</w:t>
      </w:r>
    </w:p>
    <w:p w:rsidR="00512225" w:rsidRPr="008C628B" w:rsidRDefault="00512225" w:rsidP="00512225">
      <w:pPr>
        <w:autoSpaceDE w:val="0"/>
        <w:autoSpaceDN w:val="0"/>
        <w:adjustRightInd w:val="0"/>
        <w:rPr>
          <w:rFonts w:ascii="Times New Roman" w:hAnsi="Times New Roman"/>
          <w:i/>
          <w:iCs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sledovanie pacienta. Tieto faktory zahŕňajú drastické zmeny diéty, napr. z mäs</w:t>
      </w:r>
      <w:r w:rsidR="00FE443F" w:rsidRPr="008C628B">
        <w:rPr>
          <w:rFonts w:ascii="Times New Roman" w:hAnsi="Times New Roman"/>
          <w:szCs w:val="22"/>
          <w:lang w:val="sk-SK" w:eastAsia="sk-SK"/>
        </w:rPr>
        <w:t>it</w:t>
      </w:r>
      <w:r w:rsidRPr="008C628B">
        <w:rPr>
          <w:rFonts w:ascii="Times New Roman" w:hAnsi="Times New Roman"/>
          <w:szCs w:val="22"/>
          <w:lang w:val="sk-SK" w:eastAsia="sk-SK"/>
        </w:rPr>
        <w:t>ej na vegetariánsku</w:t>
      </w:r>
      <w:r w:rsidR="000D1BD2" w:rsidRPr="008C628B">
        <w:rPr>
          <w:rFonts w:ascii="Times New Roman" w:hAnsi="Times New Roman"/>
          <w:szCs w:val="22"/>
          <w:lang w:val="sk-SK" w:eastAsia="sk-SK"/>
        </w:rPr>
        <w:t xml:space="preserve"> diétu</w:t>
      </w:r>
      <w:r w:rsidRPr="008C628B">
        <w:rPr>
          <w:rFonts w:ascii="Times New Roman" w:hAnsi="Times New Roman"/>
          <w:szCs w:val="22"/>
          <w:lang w:val="sk-SK" w:eastAsia="sk-SK"/>
        </w:rPr>
        <w:t>,</w:t>
      </w:r>
      <w:r w:rsidR="000D1BD2" w:rsidRPr="008C628B">
        <w:rPr>
          <w:rFonts w:ascii="Times New Roman" w:hAnsi="Times New Roman"/>
          <w:szCs w:val="22"/>
          <w:lang w:val="sk-SK" w:eastAsia="sk-SK"/>
        </w:rPr>
        <w:t xml:space="preserve"> </w:t>
      </w:r>
      <w:r w:rsidRPr="008C628B">
        <w:rPr>
          <w:rFonts w:ascii="Times New Roman" w:hAnsi="Times New Roman"/>
          <w:szCs w:val="22"/>
          <w:lang w:val="sk-SK" w:eastAsia="sk-SK"/>
        </w:rPr>
        <w:t xml:space="preserve">alebo masívny príjem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alkalizujúcich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žalúdočných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pufrov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. pH </w:t>
      </w:r>
      <w:r w:rsidR="000D1BD2" w:rsidRPr="008C628B">
        <w:rPr>
          <w:rFonts w:ascii="Times New Roman" w:hAnsi="Times New Roman"/>
          <w:szCs w:val="22"/>
          <w:lang w:val="sk-SK" w:eastAsia="sk-SK"/>
        </w:rPr>
        <w:t>moču s</w:t>
      </w:r>
      <w:r w:rsidRPr="008C628B">
        <w:rPr>
          <w:rFonts w:ascii="Times New Roman" w:hAnsi="Times New Roman"/>
          <w:szCs w:val="22"/>
          <w:lang w:val="sk-SK" w:eastAsia="sk-SK"/>
        </w:rPr>
        <w:t xml:space="preserve">a môže zvýšiť </w:t>
      </w:r>
      <w:r w:rsidR="000D1BD2" w:rsidRPr="008C628B">
        <w:rPr>
          <w:rFonts w:ascii="Times New Roman" w:hAnsi="Times New Roman"/>
          <w:szCs w:val="22"/>
          <w:lang w:val="sk-SK" w:eastAsia="sk-SK"/>
        </w:rPr>
        <w:t xml:space="preserve">aj </w:t>
      </w:r>
      <w:r w:rsidRPr="008C628B">
        <w:rPr>
          <w:rFonts w:ascii="Times New Roman" w:hAnsi="Times New Roman"/>
          <w:szCs w:val="22"/>
          <w:lang w:val="sk-SK" w:eastAsia="sk-SK"/>
        </w:rPr>
        <w:t>pri stavoch</w:t>
      </w:r>
      <w:r w:rsidR="000D1BD2" w:rsidRPr="008C628B">
        <w:rPr>
          <w:rFonts w:ascii="Times New Roman" w:hAnsi="Times New Roman"/>
          <w:szCs w:val="22"/>
          <w:lang w:val="sk-SK" w:eastAsia="sk-SK"/>
        </w:rPr>
        <w:t xml:space="preserve">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renálnej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tubulárnej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acidózy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(RTA) alebo pri ťažkých infekciách močového traktu bakteriálnymi</w:t>
      </w:r>
      <w:r w:rsidR="000D1BD2" w:rsidRPr="008C628B">
        <w:rPr>
          <w:rFonts w:ascii="Times New Roman" w:hAnsi="Times New Roman"/>
          <w:szCs w:val="22"/>
          <w:lang w:val="sk-SK" w:eastAsia="sk-SK"/>
        </w:rPr>
        <w:t xml:space="preserve"> </w:t>
      </w:r>
      <w:r w:rsidRPr="008C628B">
        <w:rPr>
          <w:rFonts w:ascii="Times New Roman" w:hAnsi="Times New Roman"/>
          <w:szCs w:val="22"/>
          <w:lang w:val="sk-SK" w:eastAsia="sk-SK"/>
        </w:rPr>
        <w:t xml:space="preserve">kmeňmi </w:t>
      </w:r>
      <w:proofErr w:type="spellStart"/>
      <w:r w:rsidRPr="008C628B">
        <w:rPr>
          <w:rFonts w:ascii="Times New Roman" w:hAnsi="Times New Roman"/>
          <w:i/>
          <w:iCs/>
          <w:szCs w:val="22"/>
          <w:lang w:val="sk-SK" w:eastAsia="sk-SK"/>
        </w:rPr>
        <w:t>Proteus</w:t>
      </w:r>
      <w:proofErr w:type="spellEnd"/>
      <w:r w:rsidRPr="008C628B">
        <w:rPr>
          <w:rFonts w:ascii="Times New Roman" w:hAnsi="Times New Roman"/>
          <w:i/>
          <w:iCs/>
          <w:szCs w:val="22"/>
          <w:lang w:val="sk-SK" w:eastAsia="sk-SK"/>
        </w:rPr>
        <w:t>.</w:t>
      </w:r>
    </w:p>
    <w:p w:rsidR="00A55DC5" w:rsidRPr="008C628B" w:rsidRDefault="00A55DC5" w:rsidP="00512225">
      <w:pPr>
        <w:autoSpaceDE w:val="0"/>
        <w:autoSpaceDN w:val="0"/>
        <w:adjustRightInd w:val="0"/>
        <w:rPr>
          <w:rFonts w:ascii="Times New Roman" w:hAnsi="Times New Roman"/>
          <w:i/>
          <w:iCs/>
          <w:szCs w:val="22"/>
          <w:lang w:val="sk-SK" w:eastAsia="sk-SK"/>
        </w:rPr>
      </w:pPr>
    </w:p>
    <w:p w:rsidR="00512225" w:rsidRPr="008C628B" w:rsidRDefault="001C09C7" w:rsidP="00512225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lastRenderedPageBreak/>
        <w:t xml:space="preserve">Z </w:t>
      </w:r>
      <w:r w:rsidR="00512225" w:rsidRPr="008C628B">
        <w:rPr>
          <w:rFonts w:ascii="Times New Roman" w:hAnsi="Times New Roman"/>
          <w:szCs w:val="22"/>
          <w:lang w:val="sk-SK" w:eastAsia="sk-SK"/>
        </w:rPr>
        <w:t>väčš</w:t>
      </w:r>
      <w:r w:rsidRPr="008C628B">
        <w:rPr>
          <w:rFonts w:ascii="Times New Roman" w:hAnsi="Times New Roman"/>
          <w:szCs w:val="22"/>
          <w:lang w:val="sk-SK" w:eastAsia="sk-SK"/>
        </w:rPr>
        <w:t>iny</w:t>
      </w:r>
      <w:r w:rsidR="00512225" w:rsidRPr="008C628B">
        <w:rPr>
          <w:rFonts w:ascii="Times New Roman" w:hAnsi="Times New Roman"/>
          <w:szCs w:val="22"/>
          <w:lang w:val="sk-SK" w:eastAsia="sk-SK"/>
        </w:rPr>
        <w:t xml:space="preserve"> klinických štúdií boli vylúčení pacienti s nedávnym infarktom myokardu,</w:t>
      </w:r>
    </w:p>
    <w:p w:rsidR="00512225" w:rsidRPr="008C628B" w:rsidRDefault="00512225" w:rsidP="00512225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 xml:space="preserve">dekompenzovaným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kongestívnym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srdcovým zlyhaním (NYHA III-IV) alebo nekontrolovanou</w:t>
      </w:r>
    </w:p>
    <w:p w:rsidR="00512225" w:rsidRDefault="00512225" w:rsidP="00512225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 xml:space="preserve">hypertenziou. Dôsledkom toho je </w:t>
      </w:r>
      <w:r w:rsidR="001C09C7" w:rsidRPr="008C628B">
        <w:rPr>
          <w:rFonts w:ascii="Times New Roman" w:hAnsi="Times New Roman"/>
          <w:szCs w:val="22"/>
          <w:lang w:val="sk-SK" w:eastAsia="sk-SK"/>
        </w:rPr>
        <w:t>skutočnosť</w:t>
      </w:r>
      <w:r w:rsidRPr="008C628B">
        <w:rPr>
          <w:rFonts w:ascii="Times New Roman" w:hAnsi="Times New Roman"/>
          <w:szCs w:val="22"/>
          <w:lang w:val="sk-SK" w:eastAsia="sk-SK"/>
        </w:rPr>
        <w:t>, že k dispozícii je len obmedzené množstvo údajov a</w:t>
      </w:r>
      <w:r w:rsidR="001C09C7" w:rsidRPr="008C628B">
        <w:rPr>
          <w:rFonts w:ascii="Times New Roman" w:hAnsi="Times New Roman"/>
          <w:szCs w:val="22"/>
          <w:lang w:val="sk-SK" w:eastAsia="sk-SK"/>
        </w:rPr>
        <w:t> </w:t>
      </w:r>
      <w:r w:rsidRPr="008C628B">
        <w:rPr>
          <w:rFonts w:ascii="Times New Roman" w:hAnsi="Times New Roman"/>
          <w:szCs w:val="22"/>
          <w:lang w:val="sk-SK" w:eastAsia="sk-SK"/>
        </w:rPr>
        <w:t>pacienti</w:t>
      </w:r>
      <w:r w:rsidR="001C09C7" w:rsidRPr="008C628B">
        <w:rPr>
          <w:rFonts w:ascii="Times New Roman" w:hAnsi="Times New Roman"/>
          <w:szCs w:val="22"/>
          <w:lang w:val="sk-SK" w:eastAsia="sk-SK"/>
        </w:rPr>
        <w:t xml:space="preserve"> </w:t>
      </w:r>
      <w:r w:rsidRPr="008C628B">
        <w:rPr>
          <w:rFonts w:ascii="Times New Roman" w:hAnsi="Times New Roman"/>
          <w:szCs w:val="22"/>
          <w:lang w:val="sk-SK" w:eastAsia="sk-SK"/>
        </w:rPr>
        <w:t>s týmito ochoreniami majú byť starostlivo sledovaní.</w:t>
      </w:r>
    </w:p>
    <w:p w:rsidR="00BB173F" w:rsidRDefault="00BB173F" w:rsidP="00512225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BB173F" w:rsidRDefault="00BB173F" w:rsidP="00BB173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>
        <w:rPr>
          <w:rFonts w:ascii="Times New Roman" w:hAnsi="Times New Roman"/>
          <w:szCs w:val="22"/>
          <w:u w:val="single"/>
          <w:lang w:val="sk-SK" w:eastAsia="sk-SK"/>
        </w:rPr>
        <w:t>Pomocná látka</w:t>
      </w:r>
    </w:p>
    <w:p w:rsidR="00BB173F" w:rsidRPr="00082C76" w:rsidRDefault="00BB173F" w:rsidP="00BB173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082C76">
        <w:rPr>
          <w:rFonts w:ascii="Times New Roman" w:hAnsi="Times New Roman"/>
          <w:szCs w:val="22"/>
          <w:lang w:val="sk-SK" w:eastAsia="sk-SK"/>
        </w:rPr>
        <w:t xml:space="preserve">Tento liek obsahuje menej ako 1 mmol sodíka (23 mg) v </w:t>
      </w:r>
      <w:r>
        <w:rPr>
          <w:rFonts w:ascii="Times New Roman" w:hAnsi="Times New Roman"/>
          <w:szCs w:val="22"/>
          <w:lang w:val="sk-SK" w:eastAsia="sk-SK"/>
        </w:rPr>
        <w:t>tablete</w:t>
      </w:r>
      <w:r w:rsidRPr="00082C76">
        <w:rPr>
          <w:rFonts w:ascii="Times New Roman" w:hAnsi="Times New Roman"/>
          <w:szCs w:val="22"/>
          <w:lang w:val="sk-SK" w:eastAsia="sk-SK"/>
        </w:rPr>
        <w:t xml:space="preserve">, </w:t>
      </w:r>
      <w:proofErr w:type="spellStart"/>
      <w:r w:rsidRPr="00082C76">
        <w:rPr>
          <w:rFonts w:ascii="Times New Roman" w:hAnsi="Times New Roman"/>
          <w:szCs w:val="22"/>
          <w:lang w:val="sk-SK" w:eastAsia="sk-SK"/>
        </w:rPr>
        <w:t>t.j</w:t>
      </w:r>
      <w:proofErr w:type="spellEnd"/>
      <w:r w:rsidRPr="00082C76">
        <w:rPr>
          <w:rFonts w:ascii="Times New Roman" w:hAnsi="Times New Roman"/>
          <w:szCs w:val="22"/>
          <w:lang w:val="sk-SK" w:eastAsia="sk-SK"/>
        </w:rPr>
        <w:t xml:space="preserve">. v podstate zanedbateľné množstvo </w:t>
      </w:r>
    </w:p>
    <w:p w:rsidR="00BB173F" w:rsidRPr="008C628B" w:rsidRDefault="00BB173F" w:rsidP="00512225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082C76">
        <w:rPr>
          <w:rFonts w:ascii="Times New Roman" w:hAnsi="Times New Roman"/>
          <w:szCs w:val="22"/>
          <w:lang w:val="sk-SK" w:eastAsia="sk-SK"/>
        </w:rPr>
        <w:t>sodíka.</w:t>
      </w:r>
    </w:p>
    <w:p w:rsidR="00FA3887" w:rsidRPr="008C628B" w:rsidRDefault="00FA3887" w:rsidP="00512225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lang w:val="sk-SK" w:eastAsia="sk-SK"/>
        </w:rPr>
      </w:pPr>
    </w:p>
    <w:p w:rsidR="00512225" w:rsidRPr="008C628B" w:rsidRDefault="00512225" w:rsidP="00512225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lang w:val="sk-SK" w:eastAsia="sk-SK"/>
        </w:rPr>
      </w:pPr>
      <w:r w:rsidRPr="008C628B">
        <w:rPr>
          <w:rFonts w:ascii="Times New Roman" w:hAnsi="Times New Roman"/>
          <w:b/>
          <w:bCs/>
          <w:szCs w:val="22"/>
          <w:lang w:val="sk-SK" w:eastAsia="sk-SK"/>
        </w:rPr>
        <w:t xml:space="preserve">4.5 </w:t>
      </w:r>
      <w:r w:rsidR="00FA3887" w:rsidRPr="008C628B">
        <w:rPr>
          <w:rFonts w:ascii="Times New Roman" w:hAnsi="Times New Roman"/>
          <w:b/>
          <w:bCs/>
          <w:szCs w:val="22"/>
          <w:lang w:val="sk-SK" w:eastAsia="sk-SK"/>
        </w:rPr>
        <w:tab/>
      </w:r>
      <w:r w:rsidRPr="008C628B">
        <w:rPr>
          <w:rFonts w:ascii="Times New Roman" w:hAnsi="Times New Roman"/>
          <w:b/>
          <w:bCs/>
          <w:szCs w:val="22"/>
          <w:lang w:val="sk-SK" w:eastAsia="sk-SK"/>
        </w:rPr>
        <w:t>Liekové a iné interakcie</w:t>
      </w:r>
    </w:p>
    <w:p w:rsidR="00FA3887" w:rsidRPr="008C628B" w:rsidRDefault="00FA3887" w:rsidP="00512225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lang w:val="sk-SK" w:eastAsia="sk-SK"/>
        </w:rPr>
      </w:pPr>
    </w:p>
    <w:p w:rsidR="00512225" w:rsidRPr="008C628B" w:rsidRDefault="00512225" w:rsidP="00512225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 xml:space="preserve">V dôsledku farmakologických </w:t>
      </w:r>
      <w:r w:rsidR="00FC23B0" w:rsidRPr="008C628B">
        <w:rPr>
          <w:rFonts w:ascii="Times New Roman" w:hAnsi="Times New Roman"/>
          <w:szCs w:val="22"/>
          <w:lang w:val="sk-SK" w:eastAsia="sk-SK"/>
        </w:rPr>
        <w:t xml:space="preserve">účinkov </w:t>
      </w:r>
      <w:r w:rsidRPr="008C628B">
        <w:rPr>
          <w:rFonts w:ascii="Times New Roman" w:hAnsi="Times New Roman"/>
          <w:szCs w:val="22"/>
          <w:lang w:val="sk-SK" w:eastAsia="sk-SK"/>
        </w:rPr>
        <w:t xml:space="preserve">a mechanizmu účinku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memantínu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sa môžu objaviť nasledovné</w:t>
      </w:r>
    </w:p>
    <w:p w:rsidR="00512225" w:rsidRPr="008C628B" w:rsidRDefault="00512225" w:rsidP="00512225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interakcie:</w:t>
      </w:r>
    </w:p>
    <w:p w:rsidR="00FC23B0" w:rsidRPr="008C628B" w:rsidRDefault="00FC23B0" w:rsidP="00512225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512225" w:rsidRPr="008C628B" w:rsidRDefault="00512225" w:rsidP="00FC42DB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Mechanizmus účinku naznačuje, že účinky L-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dopy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,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dopamínergických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agonistov</w:t>
      </w:r>
      <w:proofErr w:type="spellEnd"/>
    </w:p>
    <w:p w:rsidR="00512225" w:rsidRPr="008C628B" w:rsidRDefault="00512225" w:rsidP="00FC42DB">
      <w:pPr>
        <w:autoSpaceDE w:val="0"/>
        <w:autoSpaceDN w:val="0"/>
        <w:adjustRightInd w:val="0"/>
        <w:ind w:left="567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 xml:space="preserve">a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anticholínergík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</w:t>
      </w:r>
      <w:r w:rsidR="00004BD5" w:rsidRPr="008C628B">
        <w:rPr>
          <w:rFonts w:ascii="Times New Roman" w:hAnsi="Times New Roman"/>
          <w:szCs w:val="22"/>
          <w:lang w:val="sk-SK" w:eastAsia="sk-SK"/>
        </w:rPr>
        <w:t xml:space="preserve">sa </w:t>
      </w:r>
      <w:r w:rsidRPr="008C628B">
        <w:rPr>
          <w:rFonts w:ascii="Times New Roman" w:hAnsi="Times New Roman"/>
          <w:szCs w:val="22"/>
          <w:lang w:val="sk-SK" w:eastAsia="sk-SK"/>
        </w:rPr>
        <w:t xml:space="preserve">môžu pri súčasnom užívaní </w:t>
      </w:r>
      <w:r w:rsidR="00004BD5" w:rsidRPr="008C628B">
        <w:rPr>
          <w:rFonts w:ascii="Times New Roman" w:hAnsi="Times New Roman"/>
          <w:szCs w:val="22"/>
          <w:lang w:val="sk-SK" w:eastAsia="sk-SK"/>
        </w:rPr>
        <w:t xml:space="preserve">s </w:t>
      </w:r>
      <w:r w:rsidRPr="008C628B">
        <w:rPr>
          <w:rFonts w:ascii="Times New Roman" w:hAnsi="Times New Roman"/>
          <w:szCs w:val="22"/>
          <w:lang w:val="sk-SK" w:eastAsia="sk-SK"/>
        </w:rPr>
        <w:t>NMDA-antagonist</w:t>
      </w:r>
      <w:r w:rsidR="00004BD5" w:rsidRPr="008C628B">
        <w:rPr>
          <w:rFonts w:ascii="Times New Roman" w:hAnsi="Times New Roman"/>
          <w:szCs w:val="22"/>
          <w:lang w:val="sk-SK" w:eastAsia="sk-SK"/>
        </w:rPr>
        <w:t>ami</w:t>
      </w:r>
      <w:r w:rsidRPr="008C628B">
        <w:rPr>
          <w:rFonts w:ascii="Times New Roman" w:hAnsi="Times New Roman"/>
          <w:szCs w:val="22"/>
          <w:lang w:val="sk-SK" w:eastAsia="sk-SK"/>
        </w:rPr>
        <w:t xml:space="preserve">, ako je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memantín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>,</w:t>
      </w:r>
    </w:p>
    <w:p w:rsidR="00512225" w:rsidRPr="008C628B" w:rsidRDefault="00004BD5" w:rsidP="00FC42DB">
      <w:pPr>
        <w:autoSpaceDE w:val="0"/>
        <w:autoSpaceDN w:val="0"/>
        <w:adjustRightInd w:val="0"/>
        <w:ind w:left="567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zvýšiť</w:t>
      </w:r>
      <w:r w:rsidR="00512225" w:rsidRPr="008C628B">
        <w:rPr>
          <w:rFonts w:ascii="Times New Roman" w:hAnsi="Times New Roman"/>
          <w:szCs w:val="22"/>
          <w:lang w:val="sk-SK" w:eastAsia="sk-SK"/>
        </w:rPr>
        <w:t xml:space="preserve">. Účinky barbiturátov a </w:t>
      </w:r>
      <w:proofErr w:type="spellStart"/>
      <w:r w:rsidR="00512225" w:rsidRPr="008C628B">
        <w:rPr>
          <w:rFonts w:ascii="Times New Roman" w:hAnsi="Times New Roman"/>
          <w:szCs w:val="22"/>
          <w:lang w:val="sk-SK" w:eastAsia="sk-SK"/>
        </w:rPr>
        <w:t>neuroleptík</w:t>
      </w:r>
      <w:proofErr w:type="spellEnd"/>
      <w:r w:rsidR="00512225" w:rsidRPr="008C628B">
        <w:rPr>
          <w:rFonts w:ascii="Times New Roman" w:hAnsi="Times New Roman"/>
          <w:szCs w:val="22"/>
          <w:lang w:val="sk-SK" w:eastAsia="sk-SK"/>
        </w:rPr>
        <w:t xml:space="preserve"> </w:t>
      </w:r>
      <w:r w:rsidRPr="008C628B">
        <w:rPr>
          <w:rFonts w:ascii="Times New Roman" w:hAnsi="Times New Roman"/>
          <w:szCs w:val="22"/>
          <w:lang w:val="sk-SK" w:eastAsia="sk-SK"/>
        </w:rPr>
        <w:t xml:space="preserve">sa </w:t>
      </w:r>
      <w:r w:rsidR="00512225" w:rsidRPr="008C628B">
        <w:rPr>
          <w:rFonts w:ascii="Times New Roman" w:hAnsi="Times New Roman"/>
          <w:szCs w:val="22"/>
          <w:lang w:val="sk-SK" w:eastAsia="sk-SK"/>
        </w:rPr>
        <w:t>môžu zníž</w:t>
      </w:r>
      <w:r w:rsidRPr="008C628B">
        <w:rPr>
          <w:rFonts w:ascii="Times New Roman" w:hAnsi="Times New Roman"/>
          <w:szCs w:val="22"/>
          <w:lang w:val="sk-SK" w:eastAsia="sk-SK"/>
        </w:rPr>
        <w:t>iť</w:t>
      </w:r>
      <w:r w:rsidR="00512225" w:rsidRPr="008C628B">
        <w:rPr>
          <w:rFonts w:ascii="Times New Roman" w:hAnsi="Times New Roman"/>
          <w:szCs w:val="22"/>
          <w:lang w:val="sk-SK" w:eastAsia="sk-SK"/>
        </w:rPr>
        <w:t>. Súčasné podávanie</w:t>
      </w:r>
    </w:p>
    <w:p w:rsidR="00512225" w:rsidRPr="008C628B" w:rsidRDefault="00512225" w:rsidP="00FC42DB">
      <w:pPr>
        <w:autoSpaceDE w:val="0"/>
        <w:autoSpaceDN w:val="0"/>
        <w:adjustRightInd w:val="0"/>
        <w:ind w:left="567"/>
        <w:rPr>
          <w:rFonts w:ascii="Times New Roman" w:hAnsi="Times New Roman"/>
          <w:szCs w:val="22"/>
          <w:lang w:val="sk-SK" w:eastAsia="sk-SK"/>
        </w:rPr>
      </w:pP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memantínu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a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myorelaxancií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,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dantrolénu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alebo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baklofénu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>, môže modifikovať ich účinky</w:t>
      </w:r>
    </w:p>
    <w:p w:rsidR="00512225" w:rsidRPr="008C628B" w:rsidRDefault="00512225" w:rsidP="00FC42DB">
      <w:pPr>
        <w:autoSpaceDE w:val="0"/>
        <w:autoSpaceDN w:val="0"/>
        <w:adjustRightInd w:val="0"/>
        <w:ind w:left="567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a</w:t>
      </w:r>
      <w:r w:rsidR="00004BD5" w:rsidRPr="008C628B">
        <w:rPr>
          <w:rFonts w:ascii="Times New Roman" w:hAnsi="Times New Roman"/>
          <w:szCs w:val="22"/>
          <w:lang w:val="sk-SK" w:eastAsia="sk-SK"/>
        </w:rPr>
        <w:t xml:space="preserve"> môže byť potrebná </w:t>
      </w:r>
      <w:r w:rsidRPr="008C628B">
        <w:rPr>
          <w:rFonts w:ascii="Times New Roman" w:hAnsi="Times New Roman"/>
          <w:szCs w:val="22"/>
          <w:lang w:val="sk-SK" w:eastAsia="sk-SK"/>
        </w:rPr>
        <w:t>úprav</w:t>
      </w:r>
      <w:r w:rsidR="00004BD5" w:rsidRPr="008C628B">
        <w:rPr>
          <w:rFonts w:ascii="Times New Roman" w:hAnsi="Times New Roman"/>
          <w:szCs w:val="22"/>
          <w:lang w:val="sk-SK" w:eastAsia="sk-SK"/>
        </w:rPr>
        <w:t>a</w:t>
      </w:r>
      <w:r w:rsidRPr="008C628B">
        <w:rPr>
          <w:rFonts w:ascii="Times New Roman" w:hAnsi="Times New Roman"/>
          <w:szCs w:val="22"/>
          <w:lang w:val="sk-SK" w:eastAsia="sk-SK"/>
        </w:rPr>
        <w:t xml:space="preserve"> dávok.</w:t>
      </w:r>
    </w:p>
    <w:p w:rsidR="00512225" w:rsidRPr="008C628B" w:rsidRDefault="00512225" w:rsidP="00FC42DB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 xml:space="preserve">Musí sa vyhnúť súčasnému </w:t>
      </w:r>
      <w:r w:rsidR="001E294E" w:rsidRPr="008C628B">
        <w:rPr>
          <w:rFonts w:ascii="Times New Roman" w:hAnsi="Times New Roman"/>
          <w:szCs w:val="22"/>
          <w:lang w:val="sk-SK" w:eastAsia="sk-SK"/>
        </w:rPr>
        <w:t>po</w:t>
      </w:r>
      <w:r w:rsidRPr="008C628B">
        <w:rPr>
          <w:rFonts w:ascii="Times New Roman" w:hAnsi="Times New Roman"/>
          <w:szCs w:val="22"/>
          <w:lang w:val="sk-SK" w:eastAsia="sk-SK"/>
        </w:rPr>
        <w:t>už</w:t>
      </w:r>
      <w:r w:rsidR="001E294E" w:rsidRPr="008C628B">
        <w:rPr>
          <w:rFonts w:ascii="Times New Roman" w:hAnsi="Times New Roman"/>
          <w:szCs w:val="22"/>
          <w:lang w:val="sk-SK" w:eastAsia="sk-SK"/>
        </w:rPr>
        <w:t xml:space="preserve">ívaniu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memantínu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a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amantadínu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, a to </w:t>
      </w:r>
      <w:r w:rsidR="001E294E" w:rsidRPr="008C628B">
        <w:rPr>
          <w:rFonts w:ascii="Times New Roman" w:hAnsi="Times New Roman"/>
          <w:szCs w:val="22"/>
          <w:lang w:val="sk-SK" w:eastAsia="sk-SK"/>
        </w:rPr>
        <w:t>z dôvodu</w:t>
      </w:r>
      <w:r w:rsidRPr="008C628B">
        <w:rPr>
          <w:rFonts w:ascii="Times New Roman" w:hAnsi="Times New Roman"/>
          <w:szCs w:val="22"/>
          <w:lang w:val="sk-SK" w:eastAsia="sk-SK"/>
        </w:rPr>
        <w:t xml:space="preserve"> rizik</w:t>
      </w:r>
      <w:r w:rsidR="001E294E" w:rsidRPr="008C628B">
        <w:rPr>
          <w:rFonts w:ascii="Times New Roman" w:hAnsi="Times New Roman"/>
          <w:szCs w:val="22"/>
          <w:lang w:val="sk-SK" w:eastAsia="sk-SK"/>
        </w:rPr>
        <w:t>a</w:t>
      </w:r>
      <w:r w:rsidRPr="008C628B">
        <w:rPr>
          <w:rFonts w:ascii="Times New Roman" w:hAnsi="Times New Roman"/>
          <w:szCs w:val="22"/>
          <w:lang w:val="sk-SK" w:eastAsia="sk-SK"/>
        </w:rPr>
        <w:t xml:space="preserve">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farmakotoxickej</w:t>
      </w:r>
      <w:proofErr w:type="spellEnd"/>
      <w:r w:rsidR="001E294E" w:rsidRPr="008C628B">
        <w:rPr>
          <w:rFonts w:ascii="Times New Roman" w:hAnsi="Times New Roman"/>
          <w:szCs w:val="22"/>
          <w:lang w:val="sk-SK" w:eastAsia="sk-SK"/>
        </w:rPr>
        <w:t xml:space="preserve"> </w:t>
      </w:r>
      <w:r w:rsidRPr="008C628B">
        <w:rPr>
          <w:rFonts w:ascii="Times New Roman" w:hAnsi="Times New Roman"/>
          <w:szCs w:val="22"/>
          <w:lang w:val="sk-SK" w:eastAsia="sk-SK"/>
        </w:rPr>
        <w:t>psychózy. Obe l</w:t>
      </w:r>
      <w:r w:rsidR="001E294E" w:rsidRPr="008C628B">
        <w:rPr>
          <w:rFonts w:ascii="Times New Roman" w:hAnsi="Times New Roman"/>
          <w:szCs w:val="22"/>
          <w:lang w:val="sk-SK" w:eastAsia="sk-SK"/>
        </w:rPr>
        <w:t xml:space="preserve">iečivá </w:t>
      </w:r>
      <w:r w:rsidRPr="008C628B">
        <w:rPr>
          <w:rFonts w:ascii="Times New Roman" w:hAnsi="Times New Roman"/>
          <w:szCs w:val="22"/>
          <w:lang w:val="sk-SK" w:eastAsia="sk-SK"/>
        </w:rPr>
        <w:t>sú chemicky príbuzné NMDA-antagonistom. To isté môže platiť pre</w:t>
      </w:r>
      <w:r w:rsidR="001E294E" w:rsidRPr="008C628B">
        <w:rPr>
          <w:rFonts w:ascii="Times New Roman" w:hAnsi="Times New Roman"/>
          <w:szCs w:val="22"/>
          <w:lang w:val="sk-SK" w:eastAsia="sk-SK"/>
        </w:rPr>
        <w:t xml:space="preserve">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ketamín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a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dextrometorfán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(pozri tiež časť 4.4). Existuje len jedna publikovaná kazuistika</w:t>
      </w:r>
      <w:r w:rsidR="001E294E" w:rsidRPr="008C628B">
        <w:rPr>
          <w:rFonts w:ascii="Times New Roman" w:hAnsi="Times New Roman"/>
          <w:szCs w:val="22"/>
          <w:lang w:val="sk-SK" w:eastAsia="sk-SK"/>
        </w:rPr>
        <w:t xml:space="preserve"> aj o </w:t>
      </w:r>
      <w:r w:rsidRPr="008C628B">
        <w:rPr>
          <w:rFonts w:ascii="Times New Roman" w:hAnsi="Times New Roman"/>
          <w:szCs w:val="22"/>
          <w:lang w:val="sk-SK" w:eastAsia="sk-SK"/>
        </w:rPr>
        <w:t xml:space="preserve">možnom riziku kombinácie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memantínu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a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fenytoínu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>.</w:t>
      </w:r>
    </w:p>
    <w:p w:rsidR="00512225" w:rsidRPr="008C628B" w:rsidRDefault="00512225" w:rsidP="00FC42DB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 xml:space="preserve">Iné liečivá, ako </w:t>
      </w:r>
      <w:r w:rsidR="001E294E" w:rsidRPr="008C628B">
        <w:rPr>
          <w:rFonts w:ascii="Times New Roman" w:hAnsi="Times New Roman"/>
          <w:szCs w:val="22"/>
          <w:lang w:val="sk-SK" w:eastAsia="sk-SK"/>
        </w:rPr>
        <w:t>sú</w:t>
      </w:r>
      <w:r w:rsidRPr="008C628B">
        <w:rPr>
          <w:rFonts w:ascii="Times New Roman" w:hAnsi="Times New Roman"/>
          <w:szCs w:val="22"/>
          <w:lang w:val="sk-SK" w:eastAsia="sk-SK"/>
        </w:rPr>
        <w:t xml:space="preserve">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cimetidín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,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ranitidín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,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prokaínamid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,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chinidín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>, chinín a nikotín, ktoré používajú</w:t>
      </w:r>
    </w:p>
    <w:p w:rsidR="00512225" w:rsidRPr="008C628B" w:rsidRDefault="00512225" w:rsidP="001E294E">
      <w:pPr>
        <w:autoSpaceDE w:val="0"/>
        <w:autoSpaceDN w:val="0"/>
        <w:adjustRightInd w:val="0"/>
        <w:ind w:left="567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 xml:space="preserve">ten istý obličkový katiónový transportný systém ako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amantadín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, môžu tiež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interagovať</w:t>
      </w:r>
      <w:proofErr w:type="spellEnd"/>
    </w:p>
    <w:p w:rsidR="00512225" w:rsidRPr="008C628B" w:rsidRDefault="00512225" w:rsidP="001E294E">
      <w:pPr>
        <w:autoSpaceDE w:val="0"/>
        <w:autoSpaceDN w:val="0"/>
        <w:adjustRightInd w:val="0"/>
        <w:ind w:left="567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 xml:space="preserve">s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memantínom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a viesť tak k potenciálnemu riziku zvýšených plazmatických hladín.</w:t>
      </w:r>
    </w:p>
    <w:p w:rsidR="00512225" w:rsidRPr="008C628B" w:rsidRDefault="00512225" w:rsidP="00FC42DB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 xml:space="preserve">Ak sa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memantín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používa súčasne s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hydrochlórotiazidom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(HCT) alebo akoukoľvek kombináciou</w:t>
      </w:r>
    </w:p>
    <w:p w:rsidR="00512225" w:rsidRPr="008C628B" w:rsidRDefault="00512225" w:rsidP="001E294E">
      <w:pPr>
        <w:autoSpaceDE w:val="0"/>
        <w:autoSpaceDN w:val="0"/>
        <w:adjustRightInd w:val="0"/>
        <w:ind w:left="567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 xml:space="preserve">HCT, </w:t>
      </w:r>
      <w:r w:rsidR="001E294E" w:rsidRPr="008C628B">
        <w:rPr>
          <w:rFonts w:ascii="Times New Roman" w:hAnsi="Times New Roman"/>
          <w:szCs w:val="22"/>
          <w:lang w:val="sk-SK" w:eastAsia="sk-SK"/>
        </w:rPr>
        <w:t xml:space="preserve">existuje </w:t>
      </w:r>
      <w:r w:rsidRPr="008C628B">
        <w:rPr>
          <w:rFonts w:ascii="Times New Roman" w:hAnsi="Times New Roman"/>
          <w:szCs w:val="22"/>
          <w:lang w:val="sk-SK" w:eastAsia="sk-SK"/>
        </w:rPr>
        <w:t>možnosť zníženia sérovej hladiny HCT.</w:t>
      </w:r>
    </w:p>
    <w:p w:rsidR="00512225" w:rsidRPr="008C628B" w:rsidRDefault="00512225" w:rsidP="00FC42DB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P</w:t>
      </w:r>
      <w:r w:rsidR="001E294E" w:rsidRPr="008C628B">
        <w:rPr>
          <w:rFonts w:ascii="Times New Roman" w:hAnsi="Times New Roman"/>
          <w:szCs w:val="22"/>
          <w:lang w:val="sk-SK" w:eastAsia="sk-SK"/>
        </w:rPr>
        <w:t xml:space="preserve">ri </w:t>
      </w:r>
      <w:r w:rsidR="00FE443F" w:rsidRPr="008C628B">
        <w:rPr>
          <w:rFonts w:ascii="Times New Roman" w:hAnsi="Times New Roman"/>
          <w:szCs w:val="22"/>
          <w:lang w:val="sk-SK" w:eastAsia="sk-SK"/>
        </w:rPr>
        <w:t>sledovaní</w:t>
      </w:r>
      <w:r w:rsidR="001E294E" w:rsidRPr="008C628B">
        <w:rPr>
          <w:rFonts w:ascii="Times New Roman" w:hAnsi="Times New Roman"/>
          <w:szCs w:val="22"/>
          <w:lang w:val="sk-SK" w:eastAsia="sk-SK"/>
        </w:rPr>
        <w:t xml:space="preserve"> uveden</w:t>
      </w:r>
      <w:r w:rsidR="00FE443F" w:rsidRPr="008C628B">
        <w:rPr>
          <w:rFonts w:ascii="Times New Roman" w:hAnsi="Times New Roman"/>
          <w:szCs w:val="22"/>
          <w:lang w:val="sk-SK" w:eastAsia="sk-SK"/>
        </w:rPr>
        <w:t>ia</w:t>
      </w:r>
      <w:r w:rsidR="001E294E" w:rsidRPr="008C628B">
        <w:rPr>
          <w:rFonts w:ascii="Times New Roman" w:hAnsi="Times New Roman"/>
          <w:szCs w:val="22"/>
          <w:lang w:val="sk-SK" w:eastAsia="sk-SK"/>
        </w:rPr>
        <w:t xml:space="preserve"> lieku na trh sa</w:t>
      </w:r>
      <w:r w:rsidRPr="008C628B">
        <w:rPr>
          <w:rFonts w:ascii="Times New Roman" w:hAnsi="Times New Roman"/>
          <w:szCs w:val="22"/>
          <w:lang w:val="sk-SK" w:eastAsia="sk-SK"/>
        </w:rPr>
        <w:t xml:space="preserve"> zaznamena</w:t>
      </w:r>
      <w:r w:rsidR="001E294E" w:rsidRPr="008C628B">
        <w:rPr>
          <w:rFonts w:ascii="Times New Roman" w:hAnsi="Times New Roman"/>
          <w:szCs w:val="22"/>
          <w:lang w:val="sk-SK" w:eastAsia="sk-SK"/>
        </w:rPr>
        <w:t xml:space="preserve">li </w:t>
      </w:r>
      <w:r w:rsidRPr="008C628B">
        <w:rPr>
          <w:rFonts w:ascii="Times New Roman" w:hAnsi="Times New Roman"/>
          <w:szCs w:val="22"/>
          <w:lang w:val="sk-SK" w:eastAsia="sk-SK"/>
        </w:rPr>
        <w:t>ojedinelé prípady zvýšenia hodnôt</w:t>
      </w:r>
    </w:p>
    <w:p w:rsidR="00512225" w:rsidRPr="008C628B" w:rsidRDefault="00512225" w:rsidP="001E294E">
      <w:pPr>
        <w:autoSpaceDE w:val="0"/>
        <w:autoSpaceDN w:val="0"/>
        <w:adjustRightInd w:val="0"/>
        <w:ind w:left="567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 xml:space="preserve">medzinárodného normalizovaného pomeru (INR) u pacientov užívajúcich súčasne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warfarín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>. Aj</w:t>
      </w:r>
    </w:p>
    <w:p w:rsidR="00512225" w:rsidRPr="008C628B" w:rsidRDefault="00512225" w:rsidP="001E294E">
      <w:pPr>
        <w:autoSpaceDE w:val="0"/>
        <w:autoSpaceDN w:val="0"/>
        <w:adjustRightInd w:val="0"/>
        <w:ind w:left="567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keď priama súvislosť n</w:t>
      </w:r>
      <w:r w:rsidR="001E294E" w:rsidRPr="008C628B">
        <w:rPr>
          <w:rFonts w:ascii="Times New Roman" w:hAnsi="Times New Roman"/>
          <w:szCs w:val="22"/>
          <w:lang w:val="sk-SK" w:eastAsia="sk-SK"/>
        </w:rPr>
        <w:t xml:space="preserve">ie je </w:t>
      </w:r>
      <w:r w:rsidRPr="008C628B">
        <w:rPr>
          <w:rFonts w:ascii="Times New Roman" w:hAnsi="Times New Roman"/>
          <w:szCs w:val="22"/>
          <w:lang w:val="sk-SK" w:eastAsia="sk-SK"/>
        </w:rPr>
        <w:t>potvrdená, u pacientov, ktorí s</w:t>
      </w:r>
      <w:r w:rsidR="001E294E" w:rsidRPr="008C628B">
        <w:rPr>
          <w:rFonts w:ascii="Times New Roman" w:hAnsi="Times New Roman"/>
          <w:szCs w:val="22"/>
          <w:lang w:val="sk-SK" w:eastAsia="sk-SK"/>
        </w:rPr>
        <w:t>a</w:t>
      </w:r>
      <w:r w:rsidRPr="008C628B">
        <w:rPr>
          <w:rFonts w:ascii="Times New Roman" w:hAnsi="Times New Roman"/>
          <w:szCs w:val="22"/>
          <w:lang w:val="sk-SK" w:eastAsia="sk-SK"/>
        </w:rPr>
        <w:t xml:space="preserve"> súčasne lieč</w:t>
      </w:r>
      <w:r w:rsidR="001E294E" w:rsidRPr="008C628B">
        <w:rPr>
          <w:rFonts w:ascii="Times New Roman" w:hAnsi="Times New Roman"/>
          <w:szCs w:val="22"/>
          <w:lang w:val="sk-SK" w:eastAsia="sk-SK"/>
        </w:rPr>
        <w:t xml:space="preserve">ia </w:t>
      </w:r>
      <w:r w:rsidRPr="008C628B">
        <w:rPr>
          <w:rFonts w:ascii="Times New Roman" w:hAnsi="Times New Roman"/>
          <w:szCs w:val="22"/>
          <w:lang w:val="sk-SK" w:eastAsia="sk-SK"/>
        </w:rPr>
        <w:t>perorálnymi</w:t>
      </w:r>
    </w:p>
    <w:p w:rsidR="00512225" w:rsidRPr="008C628B" w:rsidRDefault="00512225" w:rsidP="001E294E">
      <w:pPr>
        <w:autoSpaceDE w:val="0"/>
        <w:autoSpaceDN w:val="0"/>
        <w:adjustRightInd w:val="0"/>
        <w:ind w:left="567"/>
        <w:rPr>
          <w:rFonts w:ascii="Times New Roman" w:hAnsi="Times New Roman"/>
          <w:szCs w:val="22"/>
          <w:lang w:val="sk-SK" w:eastAsia="sk-SK"/>
        </w:rPr>
      </w:pP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antikoagulanciami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, sa </w:t>
      </w:r>
      <w:r w:rsidR="001E294E" w:rsidRPr="008C628B">
        <w:rPr>
          <w:rFonts w:ascii="Times New Roman" w:hAnsi="Times New Roman"/>
          <w:szCs w:val="22"/>
          <w:lang w:val="sk-SK" w:eastAsia="sk-SK"/>
        </w:rPr>
        <w:t xml:space="preserve">odporúča </w:t>
      </w:r>
      <w:r w:rsidRPr="008C628B">
        <w:rPr>
          <w:rFonts w:ascii="Times New Roman" w:hAnsi="Times New Roman"/>
          <w:szCs w:val="22"/>
          <w:lang w:val="sk-SK" w:eastAsia="sk-SK"/>
        </w:rPr>
        <w:t xml:space="preserve">dôkladné sledovanie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protrombínového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času </w:t>
      </w:r>
      <w:r w:rsidR="001E294E" w:rsidRPr="008C628B">
        <w:rPr>
          <w:rFonts w:ascii="Times New Roman" w:hAnsi="Times New Roman"/>
          <w:szCs w:val="22"/>
          <w:lang w:val="sk-SK" w:eastAsia="sk-SK"/>
        </w:rPr>
        <w:t xml:space="preserve">alebo </w:t>
      </w:r>
      <w:r w:rsidRPr="008C628B">
        <w:rPr>
          <w:rFonts w:ascii="Times New Roman" w:hAnsi="Times New Roman"/>
          <w:szCs w:val="22"/>
          <w:lang w:val="sk-SK" w:eastAsia="sk-SK"/>
        </w:rPr>
        <w:t>INR.</w:t>
      </w:r>
    </w:p>
    <w:p w:rsidR="00E26D72" w:rsidRPr="008C628B" w:rsidRDefault="00E26D72" w:rsidP="001E294E">
      <w:pPr>
        <w:autoSpaceDE w:val="0"/>
        <w:autoSpaceDN w:val="0"/>
        <w:adjustRightInd w:val="0"/>
        <w:ind w:left="567"/>
        <w:rPr>
          <w:rFonts w:ascii="Times New Roman" w:hAnsi="Times New Roman"/>
          <w:szCs w:val="22"/>
          <w:lang w:val="sk-SK" w:eastAsia="sk-SK"/>
        </w:rPr>
      </w:pPr>
    </w:p>
    <w:p w:rsidR="00512225" w:rsidRPr="008C628B" w:rsidRDefault="00512225" w:rsidP="00FC42DB">
      <w:pPr>
        <w:autoSpaceDE w:val="0"/>
        <w:autoSpaceDN w:val="0"/>
        <w:adjustRightInd w:val="0"/>
        <w:ind w:left="567" w:hanging="567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 xml:space="preserve">Pri jednorazovej dávke vo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farmakokinetických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(FK) štúdiách </w:t>
      </w:r>
      <w:r w:rsidR="00E26D72" w:rsidRPr="008C628B">
        <w:rPr>
          <w:rFonts w:ascii="Times New Roman" w:hAnsi="Times New Roman"/>
          <w:szCs w:val="22"/>
          <w:lang w:val="sk-SK" w:eastAsia="sk-SK"/>
        </w:rPr>
        <w:t>s </w:t>
      </w:r>
      <w:r w:rsidRPr="008C628B">
        <w:rPr>
          <w:rFonts w:ascii="Times New Roman" w:hAnsi="Times New Roman"/>
          <w:szCs w:val="22"/>
          <w:lang w:val="sk-SK" w:eastAsia="sk-SK"/>
        </w:rPr>
        <w:t>mladý</w:t>
      </w:r>
      <w:r w:rsidR="00E26D72" w:rsidRPr="008C628B">
        <w:rPr>
          <w:rFonts w:ascii="Times New Roman" w:hAnsi="Times New Roman"/>
          <w:szCs w:val="22"/>
          <w:lang w:val="sk-SK" w:eastAsia="sk-SK"/>
        </w:rPr>
        <w:t xml:space="preserve">mi </w:t>
      </w:r>
      <w:r w:rsidRPr="008C628B">
        <w:rPr>
          <w:rFonts w:ascii="Times New Roman" w:hAnsi="Times New Roman"/>
          <w:szCs w:val="22"/>
          <w:lang w:val="sk-SK" w:eastAsia="sk-SK"/>
        </w:rPr>
        <w:t>zdravý</w:t>
      </w:r>
      <w:r w:rsidR="00E26D72" w:rsidRPr="008C628B">
        <w:rPr>
          <w:rFonts w:ascii="Times New Roman" w:hAnsi="Times New Roman"/>
          <w:szCs w:val="22"/>
          <w:lang w:val="sk-SK" w:eastAsia="sk-SK"/>
        </w:rPr>
        <w:t xml:space="preserve">mi </w:t>
      </w:r>
      <w:r w:rsidRPr="008C628B">
        <w:rPr>
          <w:rFonts w:ascii="Times New Roman" w:hAnsi="Times New Roman"/>
          <w:szCs w:val="22"/>
          <w:lang w:val="sk-SK" w:eastAsia="sk-SK"/>
        </w:rPr>
        <w:t>dobrovoľník</w:t>
      </w:r>
      <w:r w:rsidR="00E26D72" w:rsidRPr="008C628B">
        <w:rPr>
          <w:rFonts w:ascii="Times New Roman" w:hAnsi="Times New Roman"/>
          <w:szCs w:val="22"/>
          <w:lang w:val="sk-SK" w:eastAsia="sk-SK"/>
        </w:rPr>
        <w:t xml:space="preserve">mi </w:t>
      </w:r>
    </w:p>
    <w:p w:rsidR="00512225" w:rsidRPr="008C628B" w:rsidRDefault="00E26D72" w:rsidP="00512225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sa ne</w:t>
      </w:r>
      <w:r w:rsidR="00512225" w:rsidRPr="008C628B">
        <w:rPr>
          <w:rFonts w:ascii="Times New Roman" w:hAnsi="Times New Roman"/>
          <w:szCs w:val="22"/>
          <w:lang w:val="sk-SK" w:eastAsia="sk-SK"/>
        </w:rPr>
        <w:t>pozorova</w:t>
      </w:r>
      <w:r w:rsidRPr="008C628B">
        <w:rPr>
          <w:rFonts w:ascii="Times New Roman" w:hAnsi="Times New Roman"/>
          <w:szCs w:val="22"/>
          <w:lang w:val="sk-SK" w:eastAsia="sk-SK"/>
        </w:rPr>
        <w:t xml:space="preserve">la </w:t>
      </w:r>
      <w:r w:rsidR="00512225" w:rsidRPr="008C628B">
        <w:rPr>
          <w:rFonts w:ascii="Times New Roman" w:hAnsi="Times New Roman"/>
          <w:szCs w:val="22"/>
          <w:lang w:val="sk-SK" w:eastAsia="sk-SK"/>
        </w:rPr>
        <w:t xml:space="preserve">žiadna významná interakcia liečiv </w:t>
      </w:r>
      <w:proofErr w:type="spellStart"/>
      <w:r w:rsidR="00512225" w:rsidRPr="008C628B">
        <w:rPr>
          <w:rFonts w:ascii="Times New Roman" w:hAnsi="Times New Roman"/>
          <w:szCs w:val="22"/>
          <w:lang w:val="sk-SK" w:eastAsia="sk-SK"/>
        </w:rPr>
        <w:t>memantínu</w:t>
      </w:r>
      <w:proofErr w:type="spellEnd"/>
      <w:r w:rsidR="00512225" w:rsidRPr="008C628B">
        <w:rPr>
          <w:rFonts w:ascii="Times New Roman" w:hAnsi="Times New Roman"/>
          <w:szCs w:val="22"/>
          <w:lang w:val="sk-SK" w:eastAsia="sk-SK"/>
        </w:rPr>
        <w:t xml:space="preserve"> s </w:t>
      </w:r>
      <w:proofErr w:type="spellStart"/>
      <w:r w:rsidR="00512225" w:rsidRPr="008C628B">
        <w:rPr>
          <w:rFonts w:ascii="Times New Roman" w:hAnsi="Times New Roman"/>
          <w:szCs w:val="22"/>
          <w:lang w:val="sk-SK" w:eastAsia="sk-SK"/>
        </w:rPr>
        <w:t>glyburidom</w:t>
      </w:r>
      <w:proofErr w:type="spellEnd"/>
      <w:r w:rsidR="00512225" w:rsidRPr="008C628B">
        <w:rPr>
          <w:rFonts w:ascii="Times New Roman" w:hAnsi="Times New Roman"/>
          <w:szCs w:val="22"/>
          <w:lang w:val="sk-SK" w:eastAsia="sk-SK"/>
        </w:rPr>
        <w:t>/</w:t>
      </w:r>
      <w:proofErr w:type="spellStart"/>
      <w:r w:rsidR="00512225" w:rsidRPr="008C628B">
        <w:rPr>
          <w:rFonts w:ascii="Times New Roman" w:hAnsi="Times New Roman"/>
          <w:szCs w:val="22"/>
          <w:lang w:val="sk-SK" w:eastAsia="sk-SK"/>
        </w:rPr>
        <w:t>metformínom</w:t>
      </w:r>
      <w:proofErr w:type="spellEnd"/>
      <w:r w:rsidR="00512225" w:rsidRPr="008C628B">
        <w:rPr>
          <w:rFonts w:ascii="Times New Roman" w:hAnsi="Times New Roman"/>
          <w:szCs w:val="22"/>
          <w:lang w:val="sk-SK" w:eastAsia="sk-SK"/>
        </w:rPr>
        <w:t xml:space="preserve"> alebo s</w:t>
      </w:r>
    </w:p>
    <w:p w:rsidR="00512225" w:rsidRPr="008C628B" w:rsidRDefault="00512225" w:rsidP="00512225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donepezilom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>.</w:t>
      </w:r>
    </w:p>
    <w:p w:rsidR="00E26D72" w:rsidRPr="008C628B" w:rsidRDefault="00E26D72" w:rsidP="00512225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512225" w:rsidRPr="008C628B" w:rsidRDefault="00512225" w:rsidP="00512225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V klinickej štúdii</w:t>
      </w:r>
      <w:r w:rsidR="00E26D72" w:rsidRPr="008C628B">
        <w:rPr>
          <w:rFonts w:ascii="Times New Roman" w:hAnsi="Times New Roman"/>
          <w:szCs w:val="22"/>
          <w:lang w:val="sk-SK" w:eastAsia="sk-SK"/>
        </w:rPr>
        <w:t xml:space="preserve"> s </w:t>
      </w:r>
      <w:r w:rsidRPr="008C628B">
        <w:rPr>
          <w:rFonts w:ascii="Times New Roman" w:hAnsi="Times New Roman"/>
          <w:szCs w:val="22"/>
          <w:lang w:val="sk-SK" w:eastAsia="sk-SK"/>
        </w:rPr>
        <w:t>mladý</w:t>
      </w:r>
      <w:r w:rsidR="00E26D72" w:rsidRPr="008C628B">
        <w:rPr>
          <w:rFonts w:ascii="Times New Roman" w:hAnsi="Times New Roman"/>
          <w:szCs w:val="22"/>
          <w:lang w:val="sk-SK" w:eastAsia="sk-SK"/>
        </w:rPr>
        <w:t xml:space="preserve">mi </w:t>
      </w:r>
      <w:r w:rsidRPr="008C628B">
        <w:rPr>
          <w:rFonts w:ascii="Times New Roman" w:hAnsi="Times New Roman"/>
          <w:szCs w:val="22"/>
          <w:lang w:val="sk-SK" w:eastAsia="sk-SK"/>
        </w:rPr>
        <w:t>zdravý</w:t>
      </w:r>
      <w:r w:rsidR="00E26D72" w:rsidRPr="008C628B">
        <w:rPr>
          <w:rFonts w:ascii="Times New Roman" w:hAnsi="Times New Roman"/>
          <w:szCs w:val="22"/>
          <w:lang w:val="sk-SK" w:eastAsia="sk-SK"/>
        </w:rPr>
        <w:t xml:space="preserve">mi </w:t>
      </w:r>
      <w:r w:rsidRPr="008C628B">
        <w:rPr>
          <w:rFonts w:ascii="Times New Roman" w:hAnsi="Times New Roman"/>
          <w:szCs w:val="22"/>
          <w:lang w:val="sk-SK" w:eastAsia="sk-SK"/>
        </w:rPr>
        <w:t>jedinc</w:t>
      </w:r>
      <w:r w:rsidR="00E26D72" w:rsidRPr="008C628B">
        <w:rPr>
          <w:rFonts w:ascii="Times New Roman" w:hAnsi="Times New Roman"/>
          <w:szCs w:val="22"/>
          <w:lang w:val="sk-SK" w:eastAsia="sk-SK"/>
        </w:rPr>
        <w:t>ami sa ne</w:t>
      </w:r>
      <w:r w:rsidRPr="008C628B">
        <w:rPr>
          <w:rFonts w:ascii="Times New Roman" w:hAnsi="Times New Roman"/>
          <w:szCs w:val="22"/>
          <w:lang w:val="sk-SK" w:eastAsia="sk-SK"/>
        </w:rPr>
        <w:t>pozorova</w:t>
      </w:r>
      <w:r w:rsidR="00E26D72" w:rsidRPr="008C628B">
        <w:rPr>
          <w:rFonts w:ascii="Times New Roman" w:hAnsi="Times New Roman"/>
          <w:szCs w:val="22"/>
          <w:lang w:val="sk-SK" w:eastAsia="sk-SK"/>
        </w:rPr>
        <w:t xml:space="preserve">l </w:t>
      </w:r>
      <w:r w:rsidRPr="008C628B">
        <w:rPr>
          <w:rFonts w:ascii="Times New Roman" w:hAnsi="Times New Roman"/>
          <w:szCs w:val="22"/>
          <w:lang w:val="sk-SK" w:eastAsia="sk-SK"/>
        </w:rPr>
        <w:t>žiaden významný účinok</w:t>
      </w:r>
    </w:p>
    <w:p w:rsidR="00512225" w:rsidRPr="008C628B" w:rsidRDefault="00512225" w:rsidP="00512225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memantínu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na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farmakokinetiku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galantamínu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>.</w:t>
      </w:r>
    </w:p>
    <w:p w:rsidR="00E26D72" w:rsidRPr="008C628B" w:rsidRDefault="00E26D72" w:rsidP="00512225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512225" w:rsidRPr="008C628B" w:rsidRDefault="00512225" w:rsidP="00E26D72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Memantín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</w:t>
      </w:r>
      <w:r w:rsidRPr="008C628B">
        <w:rPr>
          <w:rFonts w:ascii="Times New Roman" w:hAnsi="Times New Roman"/>
          <w:i/>
          <w:iCs/>
          <w:szCs w:val="22"/>
          <w:lang w:val="sk-SK" w:eastAsia="sk-SK"/>
        </w:rPr>
        <w:t xml:space="preserve">in vitro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neinhib</w:t>
      </w:r>
      <w:r w:rsidR="00E26D72" w:rsidRPr="008C628B">
        <w:rPr>
          <w:rFonts w:ascii="Times New Roman" w:hAnsi="Times New Roman"/>
          <w:szCs w:val="22"/>
          <w:lang w:val="sk-SK" w:eastAsia="sk-SK"/>
        </w:rPr>
        <w:t>oval</w:t>
      </w:r>
      <w:proofErr w:type="spellEnd"/>
      <w:r w:rsidR="00E26D72" w:rsidRPr="008C628B">
        <w:rPr>
          <w:rFonts w:ascii="Times New Roman" w:hAnsi="Times New Roman"/>
          <w:szCs w:val="22"/>
          <w:lang w:val="sk-SK" w:eastAsia="sk-SK"/>
        </w:rPr>
        <w:t xml:space="preserve"> </w:t>
      </w:r>
      <w:r w:rsidRPr="008C628B">
        <w:rPr>
          <w:rFonts w:ascii="Times New Roman" w:hAnsi="Times New Roman"/>
          <w:szCs w:val="22"/>
          <w:lang w:val="sk-SK" w:eastAsia="sk-SK"/>
        </w:rPr>
        <w:t xml:space="preserve">CYP 1A2, 2A6, 2C9, 2D6, 2E1, 3A,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flavín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obsahujúcu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mono</w:t>
      </w:r>
      <w:r w:rsidR="00E26D72" w:rsidRPr="008C628B">
        <w:rPr>
          <w:rFonts w:ascii="Times New Roman" w:hAnsi="Times New Roman"/>
          <w:szCs w:val="22"/>
          <w:lang w:val="sk-SK" w:eastAsia="sk-SK"/>
        </w:rPr>
        <w:t>o</w:t>
      </w:r>
      <w:r w:rsidRPr="008C628B">
        <w:rPr>
          <w:rFonts w:ascii="Times New Roman" w:hAnsi="Times New Roman"/>
          <w:szCs w:val="22"/>
          <w:lang w:val="sk-SK" w:eastAsia="sk-SK"/>
        </w:rPr>
        <w:t>xygenázu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>,</w:t>
      </w:r>
      <w:r w:rsidR="00E26D72" w:rsidRPr="008C628B">
        <w:rPr>
          <w:rFonts w:ascii="Times New Roman" w:hAnsi="Times New Roman"/>
          <w:szCs w:val="22"/>
          <w:lang w:val="sk-SK" w:eastAsia="sk-SK"/>
        </w:rPr>
        <w:t xml:space="preserve"> </w:t>
      </w:r>
      <w:r w:rsidRPr="008C628B">
        <w:rPr>
          <w:rFonts w:ascii="Times New Roman" w:hAnsi="Times New Roman"/>
          <w:szCs w:val="22"/>
          <w:lang w:val="sk-SK" w:eastAsia="sk-SK"/>
        </w:rPr>
        <w:t xml:space="preserve">epoxid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hydrolázu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alebo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sulfatión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>.</w:t>
      </w:r>
    </w:p>
    <w:p w:rsidR="00512225" w:rsidRPr="008C628B" w:rsidRDefault="00512225" w:rsidP="00512225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 w:eastAsia="sk-SK"/>
        </w:rPr>
      </w:pPr>
    </w:p>
    <w:p w:rsidR="00E26D72" w:rsidRPr="008C628B" w:rsidRDefault="00E26D72" w:rsidP="00E26D72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lang w:val="sk-SK" w:eastAsia="sk-SK"/>
        </w:rPr>
      </w:pPr>
      <w:r w:rsidRPr="008C628B">
        <w:rPr>
          <w:rFonts w:ascii="Times New Roman" w:hAnsi="Times New Roman"/>
          <w:b/>
          <w:bCs/>
          <w:szCs w:val="22"/>
          <w:lang w:val="sk-SK" w:eastAsia="sk-SK"/>
        </w:rPr>
        <w:t xml:space="preserve">4.6 </w:t>
      </w:r>
      <w:r w:rsidRPr="008C628B">
        <w:rPr>
          <w:rFonts w:ascii="Times New Roman" w:hAnsi="Times New Roman"/>
          <w:b/>
          <w:bCs/>
          <w:szCs w:val="22"/>
          <w:lang w:val="sk-SK" w:eastAsia="sk-SK"/>
        </w:rPr>
        <w:tab/>
      </w:r>
      <w:proofErr w:type="spellStart"/>
      <w:r w:rsidRPr="008C628B">
        <w:rPr>
          <w:rFonts w:ascii="Times New Roman" w:hAnsi="Times New Roman"/>
          <w:b/>
          <w:bCs/>
          <w:szCs w:val="22"/>
          <w:lang w:val="sk-SK" w:eastAsia="sk-SK"/>
        </w:rPr>
        <w:t>Fertilita</w:t>
      </w:r>
      <w:proofErr w:type="spellEnd"/>
      <w:r w:rsidRPr="008C628B">
        <w:rPr>
          <w:rFonts w:ascii="Times New Roman" w:hAnsi="Times New Roman"/>
          <w:b/>
          <w:bCs/>
          <w:szCs w:val="22"/>
          <w:lang w:val="sk-SK" w:eastAsia="sk-SK"/>
        </w:rPr>
        <w:t>, gravidita a laktácia</w:t>
      </w:r>
    </w:p>
    <w:p w:rsidR="00E26D72" w:rsidRPr="008C628B" w:rsidRDefault="00E26D72" w:rsidP="00E26D72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FE443F" w:rsidRPr="008C628B" w:rsidRDefault="00FE443F" w:rsidP="00E26D72">
      <w:pPr>
        <w:autoSpaceDE w:val="0"/>
        <w:autoSpaceDN w:val="0"/>
        <w:adjustRightInd w:val="0"/>
        <w:rPr>
          <w:rFonts w:ascii="Times New Roman" w:hAnsi="Times New Roman"/>
          <w:szCs w:val="22"/>
          <w:u w:val="single"/>
          <w:lang w:val="sk-SK" w:eastAsia="sk-SK"/>
        </w:rPr>
      </w:pPr>
      <w:r w:rsidRPr="008C628B">
        <w:rPr>
          <w:rFonts w:ascii="Times New Roman" w:hAnsi="Times New Roman"/>
          <w:szCs w:val="22"/>
          <w:u w:val="single"/>
          <w:lang w:val="sk-SK" w:eastAsia="sk-SK"/>
        </w:rPr>
        <w:t>Gravidita</w:t>
      </w:r>
    </w:p>
    <w:p w:rsidR="00E26D72" w:rsidRPr="008C628B" w:rsidRDefault="00E26D72" w:rsidP="00E26D72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 xml:space="preserve">Nie sú k dispozícii žiadne klinické údaje o gravidných ženách vystavených účinku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memantínu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>. Štúdie</w:t>
      </w:r>
    </w:p>
    <w:p w:rsidR="00E26D72" w:rsidRPr="008C628B" w:rsidRDefault="00E26D72" w:rsidP="00E26D72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na zvieratách naznačujú potenciál pre znížený vnútromaternicový rast pri expozičných hladinách</w:t>
      </w:r>
    </w:p>
    <w:p w:rsidR="00E26D72" w:rsidRPr="008C628B" w:rsidRDefault="00E26D72" w:rsidP="00E26D72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 xml:space="preserve">identických alebo mierne vyšších ako </w:t>
      </w:r>
      <w:r w:rsidR="003C10C2" w:rsidRPr="008C628B">
        <w:rPr>
          <w:rFonts w:ascii="Times New Roman" w:hAnsi="Times New Roman"/>
          <w:szCs w:val="22"/>
          <w:lang w:val="sk-SK" w:eastAsia="sk-SK"/>
        </w:rPr>
        <w:t xml:space="preserve">je expozícia </w:t>
      </w:r>
      <w:r w:rsidRPr="008C628B">
        <w:rPr>
          <w:rFonts w:ascii="Times New Roman" w:hAnsi="Times New Roman"/>
          <w:szCs w:val="22"/>
          <w:lang w:val="sk-SK" w:eastAsia="sk-SK"/>
        </w:rPr>
        <w:t>u ľudí (pozri časť 5.3). Nie je známe potenciálne riziko pre ľudí.</w:t>
      </w:r>
      <w:r w:rsidR="003C10C2" w:rsidRPr="008C628B">
        <w:rPr>
          <w:rFonts w:ascii="Times New Roman" w:hAnsi="Times New Roman"/>
          <w:szCs w:val="22"/>
          <w:lang w:val="sk-SK" w:eastAsia="sk-SK"/>
        </w:rPr>
        <w:t xml:space="preserve">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Memantín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</w:t>
      </w:r>
      <w:r w:rsidR="00FE443F" w:rsidRPr="008C628B">
        <w:rPr>
          <w:rFonts w:ascii="Times New Roman" w:hAnsi="Times New Roman"/>
          <w:szCs w:val="22"/>
          <w:lang w:val="sk-SK" w:eastAsia="sk-SK"/>
        </w:rPr>
        <w:t>môže byť používaný</w:t>
      </w:r>
      <w:r w:rsidR="003C10C2" w:rsidRPr="008C628B">
        <w:rPr>
          <w:rFonts w:ascii="Times New Roman" w:hAnsi="Times New Roman"/>
          <w:szCs w:val="22"/>
          <w:lang w:val="sk-SK" w:eastAsia="sk-SK"/>
        </w:rPr>
        <w:t xml:space="preserve"> </w:t>
      </w:r>
      <w:r w:rsidRPr="008C628B">
        <w:rPr>
          <w:rFonts w:ascii="Times New Roman" w:hAnsi="Times New Roman"/>
          <w:szCs w:val="22"/>
          <w:lang w:val="sk-SK" w:eastAsia="sk-SK"/>
        </w:rPr>
        <w:t>počas gravidity</w:t>
      </w:r>
      <w:r w:rsidR="00574889" w:rsidRPr="008C628B">
        <w:rPr>
          <w:rFonts w:ascii="Times New Roman" w:hAnsi="Times New Roman"/>
          <w:szCs w:val="22"/>
          <w:lang w:val="sk-SK" w:eastAsia="sk-SK"/>
        </w:rPr>
        <w:t>,</w:t>
      </w:r>
      <w:r w:rsidRPr="008C628B">
        <w:rPr>
          <w:rFonts w:ascii="Times New Roman" w:hAnsi="Times New Roman"/>
          <w:szCs w:val="22"/>
          <w:lang w:val="sk-SK" w:eastAsia="sk-SK"/>
        </w:rPr>
        <w:t xml:space="preserve"> iba </w:t>
      </w:r>
      <w:r w:rsidR="003C10C2" w:rsidRPr="008C628B">
        <w:rPr>
          <w:rFonts w:ascii="Times New Roman" w:hAnsi="Times New Roman"/>
          <w:szCs w:val="22"/>
          <w:lang w:val="sk-SK" w:eastAsia="sk-SK"/>
        </w:rPr>
        <w:t>ak je to jasne nevyhnutné</w:t>
      </w:r>
      <w:r w:rsidRPr="008C628B">
        <w:rPr>
          <w:rFonts w:ascii="Times New Roman" w:hAnsi="Times New Roman"/>
          <w:szCs w:val="22"/>
          <w:lang w:val="sk-SK" w:eastAsia="sk-SK"/>
        </w:rPr>
        <w:t>.</w:t>
      </w:r>
    </w:p>
    <w:p w:rsidR="007F05CE" w:rsidRPr="008C628B" w:rsidRDefault="007F05CE" w:rsidP="00E26D72">
      <w:pPr>
        <w:autoSpaceDE w:val="0"/>
        <w:autoSpaceDN w:val="0"/>
        <w:adjustRightInd w:val="0"/>
        <w:rPr>
          <w:rFonts w:ascii="Times New Roman" w:hAnsi="Times New Roman"/>
          <w:szCs w:val="22"/>
          <w:u w:val="single"/>
          <w:lang w:val="sk-SK" w:eastAsia="sk-SK"/>
        </w:rPr>
      </w:pPr>
    </w:p>
    <w:p w:rsidR="00B324E0" w:rsidRPr="008C628B" w:rsidRDefault="007C0DC6" w:rsidP="00B324E0">
      <w:pPr>
        <w:autoSpaceDE w:val="0"/>
        <w:autoSpaceDN w:val="0"/>
        <w:adjustRightInd w:val="0"/>
        <w:rPr>
          <w:rFonts w:ascii="Times New Roman" w:hAnsi="Times New Roman"/>
          <w:szCs w:val="22"/>
          <w:u w:val="single"/>
          <w:lang w:val="sk-SK" w:eastAsia="sk-SK"/>
        </w:rPr>
      </w:pPr>
      <w:r w:rsidRPr="008C628B">
        <w:rPr>
          <w:rFonts w:ascii="Times New Roman" w:hAnsi="Times New Roman"/>
          <w:szCs w:val="22"/>
          <w:u w:val="single"/>
          <w:lang w:val="sk-SK" w:eastAsia="sk-SK"/>
        </w:rPr>
        <w:t>Dojčenie</w:t>
      </w:r>
    </w:p>
    <w:p w:rsidR="00E26D72" w:rsidRPr="008C628B" w:rsidRDefault="00E26D72" w:rsidP="00B324E0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 xml:space="preserve">Nie je známe, či sa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memantín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u žien vylučuje do materského mlieka, ale ak vezmeme do úvahy</w:t>
      </w:r>
    </w:p>
    <w:p w:rsidR="005E341C" w:rsidRDefault="00E26D72" w:rsidP="00340D23">
      <w:pPr>
        <w:suppressAutoHyphens/>
        <w:jc w:val="both"/>
        <w:rPr>
          <w:rFonts w:ascii="Times New Roman" w:hAnsi="Times New Roman"/>
          <w:szCs w:val="22"/>
          <w:lang w:val="sk-SK" w:eastAsia="sk-SK"/>
        </w:rPr>
      </w:pP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lipofilitu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l</w:t>
      </w:r>
      <w:r w:rsidR="007F05CE" w:rsidRPr="008C628B">
        <w:rPr>
          <w:rFonts w:ascii="Times New Roman" w:hAnsi="Times New Roman"/>
          <w:szCs w:val="22"/>
          <w:lang w:val="sk-SK" w:eastAsia="sk-SK"/>
        </w:rPr>
        <w:t>iečiva</w:t>
      </w:r>
      <w:r w:rsidRPr="008C628B">
        <w:rPr>
          <w:rFonts w:ascii="Times New Roman" w:hAnsi="Times New Roman"/>
          <w:szCs w:val="22"/>
          <w:lang w:val="sk-SK" w:eastAsia="sk-SK"/>
        </w:rPr>
        <w:t xml:space="preserve">, je to pravdepodobné. Ženy, ktoré užívajú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memantín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>, nemajú dojčiť.</w:t>
      </w:r>
    </w:p>
    <w:p w:rsidR="00B324E0" w:rsidRDefault="00B324E0" w:rsidP="00340D23">
      <w:pPr>
        <w:suppressAutoHyphens/>
        <w:jc w:val="both"/>
        <w:rPr>
          <w:rFonts w:ascii="Times New Roman" w:hAnsi="Times New Roman"/>
          <w:szCs w:val="22"/>
          <w:lang w:val="sk-SK" w:eastAsia="sk-SK"/>
        </w:rPr>
      </w:pPr>
    </w:p>
    <w:p w:rsidR="00317B5B" w:rsidRPr="008C628B" w:rsidRDefault="00317B5B" w:rsidP="00317B5B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lang w:val="sk-SK" w:eastAsia="sk-SK"/>
        </w:rPr>
      </w:pPr>
      <w:r w:rsidRPr="008C628B">
        <w:rPr>
          <w:rFonts w:ascii="Times New Roman" w:hAnsi="Times New Roman"/>
          <w:b/>
          <w:bCs/>
          <w:szCs w:val="22"/>
          <w:lang w:val="sk-SK" w:eastAsia="sk-SK"/>
        </w:rPr>
        <w:t xml:space="preserve">4.7 </w:t>
      </w:r>
      <w:r w:rsidRPr="008C628B">
        <w:rPr>
          <w:rFonts w:ascii="Times New Roman" w:hAnsi="Times New Roman"/>
          <w:b/>
          <w:bCs/>
          <w:szCs w:val="22"/>
          <w:lang w:val="sk-SK" w:eastAsia="sk-SK"/>
        </w:rPr>
        <w:tab/>
        <w:t>Ovplyvnenie schopnosti viesť vozidlá a obsluhovať stroje</w:t>
      </w:r>
    </w:p>
    <w:p w:rsidR="00317B5B" w:rsidRPr="008C628B" w:rsidRDefault="00317B5B" w:rsidP="00317B5B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317B5B" w:rsidRPr="008C628B" w:rsidRDefault="00317B5B" w:rsidP="00317B5B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proofErr w:type="spellStart"/>
      <w:r w:rsidRPr="008C628B">
        <w:rPr>
          <w:rFonts w:ascii="Times New Roman" w:hAnsi="Times New Roman"/>
          <w:szCs w:val="22"/>
          <w:lang w:val="sk-SK" w:eastAsia="sk-SK"/>
        </w:rPr>
        <w:lastRenderedPageBreak/>
        <w:t>Alzheimerova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choroba stredného až ťažkého stupňa samotná obvykle spôsobuje zhoršenie schopnosti</w:t>
      </w:r>
    </w:p>
    <w:p w:rsidR="00317B5B" w:rsidRPr="008C628B" w:rsidRDefault="00317B5B" w:rsidP="00DA0C08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lang w:val="sk-SK"/>
        </w:rPr>
      </w:pPr>
      <w:r w:rsidRPr="008C628B">
        <w:rPr>
          <w:rFonts w:ascii="Times New Roman" w:hAnsi="Times New Roman"/>
          <w:szCs w:val="22"/>
          <w:lang w:val="sk-SK" w:eastAsia="sk-SK"/>
        </w:rPr>
        <w:t xml:space="preserve">viesť vozidlá a obsluhovať stroje. Navyše </w:t>
      </w:r>
      <w:proofErr w:type="spellStart"/>
      <w:r w:rsidR="00574889" w:rsidRPr="008C628B">
        <w:rPr>
          <w:rFonts w:ascii="Times New Roman" w:hAnsi="Times New Roman"/>
          <w:szCs w:val="22"/>
          <w:lang w:val="sk-SK" w:eastAsia="sk-SK"/>
        </w:rPr>
        <w:t>Memantin</w:t>
      </w:r>
      <w:proofErr w:type="spellEnd"/>
      <w:r w:rsidR="00574889" w:rsidRPr="008C628B">
        <w:rPr>
          <w:rFonts w:ascii="Times New Roman" w:hAnsi="Times New Roman"/>
          <w:szCs w:val="22"/>
          <w:lang w:val="sk-SK" w:eastAsia="sk-SK"/>
        </w:rPr>
        <w:t xml:space="preserve"> </w:t>
      </w:r>
      <w:proofErr w:type="spellStart"/>
      <w:r w:rsidR="00574889" w:rsidRPr="008C628B">
        <w:rPr>
          <w:rFonts w:ascii="Times New Roman" w:hAnsi="Times New Roman"/>
          <w:szCs w:val="22"/>
          <w:lang w:val="sk-SK" w:eastAsia="sk-SK"/>
        </w:rPr>
        <w:t>Stada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má </w:t>
      </w:r>
      <w:r w:rsidR="00574889" w:rsidRPr="008C628B">
        <w:rPr>
          <w:rFonts w:ascii="Times New Roman" w:hAnsi="Times New Roman"/>
          <w:szCs w:val="22"/>
          <w:lang w:val="sk-SK"/>
        </w:rPr>
        <w:t>malý až mierny</w:t>
      </w:r>
      <w:r w:rsidR="00DA0C08" w:rsidRPr="008C628B">
        <w:rPr>
          <w:rFonts w:ascii="Times New Roman" w:hAnsi="Times New Roman"/>
          <w:szCs w:val="22"/>
          <w:lang w:val="sk-SK"/>
        </w:rPr>
        <w:t xml:space="preserve"> vplyv</w:t>
      </w:r>
      <w:r w:rsidR="00DA0C08" w:rsidRPr="008C628B">
        <w:rPr>
          <w:rFonts w:ascii="Times New Roman" w:hAnsi="Times New Roman"/>
          <w:szCs w:val="22"/>
          <w:lang w:val="sk-SK" w:eastAsia="sk-SK"/>
        </w:rPr>
        <w:t xml:space="preserve"> </w:t>
      </w:r>
      <w:r w:rsidRPr="008C628B">
        <w:rPr>
          <w:rFonts w:ascii="Times New Roman" w:hAnsi="Times New Roman"/>
          <w:szCs w:val="22"/>
          <w:lang w:val="sk-SK" w:eastAsia="sk-SK"/>
        </w:rPr>
        <w:t>na schopnosť viesť</w:t>
      </w:r>
      <w:r w:rsidR="00574889" w:rsidRPr="008C628B">
        <w:rPr>
          <w:rFonts w:ascii="Times New Roman" w:hAnsi="Times New Roman"/>
          <w:szCs w:val="22"/>
          <w:lang w:val="sk-SK" w:eastAsia="sk-SK"/>
        </w:rPr>
        <w:t xml:space="preserve"> </w:t>
      </w:r>
      <w:r w:rsidRPr="008C628B">
        <w:rPr>
          <w:rFonts w:ascii="Times New Roman" w:hAnsi="Times New Roman"/>
          <w:szCs w:val="22"/>
          <w:lang w:val="sk-SK" w:eastAsia="sk-SK"/>
        </w:rPr>
        <w:t xml:space="preserve">vozidlá a obsluhovať stroje, takže ambulantných pacientov je potrebné upozorniť, aby </w:t>
      </w:r>
      <w:r w:rsidR="00DA0C08" w:rsidRPr="008C628B">
        <w:rPr>
          <w:rFonts w:ascii="Times New Roman" w:hAnsi="Times New Roman"/>
          <w:szCs w:val="22"/>
          <w:lang w:val="sk-SK" w:eastAsia="sk-SK"/>
        </w:rPr>
        <w:t>boli osobitne opatrní</w:t>
      </w:r>
      <w:r w:rsidRPr="008C628B">
        <w:rPr>
          <w:rFonts w:ascii="Times New Roman" w:hAnsi="Times New Roman"/>
          <w:szCs w:val="22"/>
          <w:lang w:val="sk-SK" w:eastAsia="sk-SK"/>
        </w:rPr>
        <w:t>.</w:t>
      </w:r>
      <w:r w:rsidRPr="008C628B">
        <w:rPr>
          <w:rFonts w:ascii="Times New Roman" w:hAnsi="Times New Roman"/>
          <w:b/>
          <w:bCs/>
          <w:szCs w:val="22"/>
          <w:lang w:val="sk-SK"/>
        </w:rPr>
        <w:t xml:space="preserve"> </w:t>
      </w:r>
    </w:p>
    <w:p w:rsidR="005E341C" w:rsidRPr="008C628B" w:rsidRDefault="005E341C" w:rsidP="005766DD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/>
        </w:rPr>
      </w:pPr>
    </w:p>
    <w:p w:rsidR="00E3555C" w:rsidRPr="008C628B" w:rsidRDefault="00E3555C" w:rsidP="00E3555C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lang w:val="sk-SK" w:eastAsia="sk-SK"/>
        </w:rPr>
      </w:pPr>
      <w:r w:rsidRPr="008C628B">
        <w:rPr>
          <w:rFonts w:ascii="Times New Roman" w:hAnsi="Times New Roman"/>
          <w:b/>
          <w:bCs/>
          <w:szCs w:val="22"/>
          <w:lang w:val="sk-SK" w:eastAsia="sk-SK"/>
        </w:rPr>
        <w:t xml:space="preserve">4.8 </w:t>
      </w:r>
      <w:r w:rsidRPr="008C628B">
        <w:rPr>
          <w:rFonts w:ascii="Times New Roman" w:hAnsi="Times New Roman"/>
          <w:b/>
          <w:bCs/>
          <w:szCs w:val="22"/>
          <w:lang w:val="sk-SK" w:eastAsia="sk-SK"/>
        </w:rPr>
        <w:tab/>
        <w:t>Nežiaduce účinky</w:t>
      </w:r>
    </w:p>
    <w:p w:rsidR="00E3555C" w:rsidRDefault="00E3555C" w:rsidP="00E3555C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574889" w:rsidRPr="008C628B" w:rsidRDefault="00E3555C" w:rsidP="00E3555C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 xml:space="preserve">V klinických </w:t>
      </w:r>
      <w:r w:rsidR="00975999" w:rsidRPr="008C628B">
        <w:rPr>
          <w:rFonts w:ascii="Times New Roman" w:hAnsi="Times New Roman"/>
          <w:szCs w:val="22"/>
          <w:lang w:val="sk-SK" w:eastAsia="sk-SK"/>
        </w:rPr>
        <w:t>skúšaniach s </w:t>
      </w:r>
      <w:r w:rsidRPr="008C628B">
        <w:rPr>
          <w:rFonts w:ascii="Times New Roman" w:hAnsi="Times New Roman"/>
          <w:szCs w:val="22"/>
          <w:lang w:val="sk-SK" w:eastAsia="sk-SK"/>
        </w:rPr>
        <w:t>miern</w:t>
      </w:r>
      <w:r w:rsidR="00975999" w:rsidRPr="008C628B">
        <w:rPr>
          <w:rFonts w:ascii="Times New Roman" w:hAnsi="Times New Roman"/>
          <w:szCs w:val="22"/>
          <w:lang w:val="sk-SK" w:eastAsia="sk-SK"/>
        </w:rPr>
        <w:t xml:space="preserve">ou </w:t>
      </w:r>
      <w:r w:rsidRPr="008C628B">
        <w:rPr>
          <w:rFonts w:ascii="Times New Roman" w:hAnsi="Times New Roman"/>
          <w:szCs w:val="22"/>
          <w:lang w:val="sk-SK" w:eastAsia="sk-SK"/>
        </w:rPr>
        <w:t>až ťažk</w:t>
      </w:r>
      <w:r w:rsidR="00975999" w:rsidRPr="008C628B">
        <w:rPr>
          <w:rFonts w:ascii="Times New Roman" w:hAnsi="Times New Roman"/>
          <w:szCs w:val="22"/>
          <w:lang w:val="sk-SK" w:eastAsia="sk-SK"/>
        </w:rPr>
        <w:t>ou demenciou</w:t>
      </w:r>
      <w:r w:rsidRPr="008C628B">
        <w:rPr>
          <w:rFonts w:ascii="Times New Roman" w:hAnsi="Times New Roman"/>
          <w:szCs w:val="22"/>
          <w:lang w:val="sk-SK" w:eastAsia="sk-SK"/>
        </w:rPr>
        <w:t xml:space="preserve">, </w:t>
      </w:r>
      <w:r w:rsidR="00975999" w:rsidRPr="008C628B">
        <w:rPr>
          <w:rFonts w:ascii="Times New Roman" w:hAnsi="Times New Roman"/>
          <w:szCs w:val="22"/>
          <w:lang w:val="sk-SK" w:eastAsia="sk-SK"/>
        </w:rPr>
        <w:t>v </w:t>
      </w:r>
      <w:r w:rsidRPr="008C628B">
        <w:rPr>
          <w:rFonts w:ascii="Times New Roman" w:hAnsi="Times New Roman"/>
          <w:szCs w:val="22"/>
          <w:lang w:val="sk-SK" w:eastAsia="sk-SK"/>
        </w:rPr>
        <w:t>ktor</w:t>
      </w:r>
      <w:r w:rsidR="00975999" w:rsidRPr="008C628B">
        <w:rPr>
          <w:rFonts w:ascii="Times New Roman" w:hAnsi="Times New Roman"/>
          <w:szCs w:val="22"/>
          <w:lang w:val="sk-SK" w:eastAsia="sk-SK"/>
        </w:rPr>
        <w:t xml:space="preserve">ých bolo zaradených </w:t>
      </w:r>
      <w:r w:rsidRPr="008C628B">
        <w:rPr>
          <w:rFonts w:ascii="Times New Roman" w:hAnsi="Times New Roman"/>
          <w:szCs w:val="22"/>
          <w:lang w:val="sk-SK" w:eastAsia="sk-SK"/>
        </w:rPr>
        <w:t>1</w:t>
      </w:r>
      <w:r w:rsidR="00975999" w:rsidRPr="008C628B">
        <w:rPr>
          <w:rFonts w:ascii="Times New Roman" w:hAnsi="Times New Roman"/>
          <w:szCs w:val="22"/>
          <w:lang w:val="sk-SK" w:eastAsia="sk-SK"/>
        </w:rPr>
        <w:t xml:space="preserve"> </w:t>
      </w:r>
      <w:r w:rsidRPr="008C628B">
        <w:rPr>
          <w:rFonts w:ascii="Times New Roman" w:hAnsi="Times New Roman"/>
          <w:szCs w:val="22"/>
          <w:lang w:val="sk-SK" w:eastAsia="sk-SK"/>
        </w:rPr>
        <w:t xml:space="preserve">784 pacientov liečených </w:t>
      </w:r>
      <w:proofErr w:type="spellStart"/>
      <w:r w:rsidR="00975999" w:rsidRPr="008C628B">
        <w:rPr>
          <w:rFonts w:ascii="Times New Roman" w:hAnsi="Times New Roman"/>
          <w:szCs w:val="22"/>
          <w:lang w:val="sk-SK" w:eastAsia="sk-SK"/>
        </w:rPr>
        <w:t>memantínom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a</w:t>
      </w:r>
      <w:r w:rsidR="00975999" w:rsidRPr="008C628B">
        <w:rPr>
          <w:rFonts w:ascii="Times New Roman" w:hAnsi="Times New Roman"/>
          <w:szCs w:val="22"/>
          <w:lang w:val="sk-SK" w:eastAsia="sk-SK"/>
        </w:rPr>
        <w:t> </w:t>
      </w:r>
      <w:r w:rsidRPr="008C628B">
        <w:rPr>
          <w:rFonts w:ascii="Times New Roman" w:hAnsi="Times New Roman"/>
          <w:szCs w:val="22"/>
          <w:lang w:val="sk-SK" w:eastAsia="sk-SK"/>
        </w:rPr>
        <w:t>1</w:t>
      </w:r>
      <w:r w:rsidR="00975999" w:rsidRPr="008C628B">
        <w:rPr>
          <w:rFonts w:ascii="Times New Roman" w:hAnsi="Times New Roman"/>
          <w:szCs w:val="22"/>
          <w:lang w:val="sk-SK" w:eastAsia="sk-SK"/>
        </w:rPr>
        <w:t xml:space="preserve"> </w:t>
      </w:r>
      <w:r w:rsidRPr="008C628B">
        <w:rPr>
          <w:rFonts w:ascii="Times New Roman" w:hAnsi="Times New Roman"/>
          <w:szCs w:val="22"/>
          <w:lang w:val="sk-SK" w:eastAsia="sk-SK"/>
        </w:rPr>
        <w:t>595 pacientov, ktorí</w:t>
      </w:r>
      <w:r w:rsidR="00975999" w:rsidRPr="008C628B">
        <w:rPr>
          <w:rFonts w:ascii="Times New Roman" w:hAnsi="Times New Roman"/>
          <w:szCs w:val="22"/>
          <w:lang w:val="sk-SK" w:eastAsia="sk-SK"/>
        </w:rPr>
        <w:t xml:space="preserve"> </w:t>
      </w:r>
      <w:r w:rsidR="0036646A" w:rsidRPr="008C628B">
        <w:rPr>
          <w:rFonts w:ascii="Times New Roman" w:hAnsi="Times New Roman"/>
          <w:szCs w:val="22"/>
          <w:lang w:val="sk-SK" w:eastAsia="sk-SK"/>
        </w:rPr>
        <w:t xml:space="preserve">dostávali </w:t>
      </w:r>
      <w:r w:rsidRPr="008C628B">
        <w:rPr>
          <w:rFonts w:ascii="Times New Roman" w:hAnsi="Times New Roman"/>
          <w:szCs w:val="22"/>
          <w:lang w:val="sk-SK" w:eastAsia="sk-SK"/>
        </w:rPr>
        <w:t>placebo, sa celkový výskyt nežiaducich účinkov pri liečbe</w:t>
      </w:r>
      <w:r w:rsidR="00975999" w:rsidRPr="008C628B">
        <w:rPr>
          <w:rFonts w:ascii="Times New Roman" w:hAnsi="Times New Roman"/>
          <w:szCs w:val="22"/>
          <w:lang w:val="sk-SK" w:eastAsia="sk-SK"/>
        </w:rPr>
        <w:t xml:space="preserve"> </w:t>
      </w:r>
      <w:proofErr w:type="spellStart"/>
      <w:r w:rsidR="00975999" w:rsidRPr="008C628B">
        <w:rPr>
          <w:rFonts w:ascii="Times New Roman" w:hAnsi="Times New Roman"/>
          <w:szCs w:val="22"/>
          <w:lang w:val="sk-SK" w:eastAsia="sk-SK"/>
        </w:rPr>
        <w:t>memantínom</w:t>
      </w:r>
      <w:proofErr w:type="spellEnd"/>
      <w:r w:rsidR="00975999" w:rsidRPr="008C628B">
        <w:rPr>
          <w:rFonts w:ascii="Times New Roman" w:hAnsi="Times New Roman"/>
          <w:szCs w:val="22"/>
          <w:lang w:val="sk-SK" w:eastAsia="sk-SK"/>
        </w:rPr>
        <w:t xml:space="preserve"> </w:t>
      </w:r>
      <w:r w:rsidRPr="008C628B">
        <w:rPr>
          <w:rFonts w:ascii="Times New Roman" w:hAnsi="Times New Roman"/>
          <w:szCs w:val="22"/>
          <w:lang w:val="sk-SK" w:eastAsia="sk-SK"/>
        </w:rPr>
        <w:t xml:space="preserve">nelíšil od </w:t>
      </w:r>
      <w:r w:rsidR="00975999" w:rsidRPr="008C628B">
        <w:rPr>
          <w:rFonts w:ascii="Times New Roman" w:hAnsi="Times New Roman"/>
          <w:szCs w:val="22"/>
          <w:lang w:val="sk-SK" w:eastAsia="sk-SK"/>
        </w:rPr>
        <w:t xml:space="preserve">tých, ktoré sa </w:t>
      </w:r>
      <w:r w:rsidRPr="008C628B">
        <w:rPr>
          <w:rFonts w:ascii="Times New Roman" w:hAnsi="Times New Roman"/>
          <w:szCs w:val="22"/>
          <w:lang w:val="sk-SK" w:eastAsia="sk-SK"/>
        </w:rPr>
        <w:t>v</w:t>
      </w:r>
      <w:r w:rsidR="00975999" w:rsidRPr="008C628B">
        <w:rPr>
          <w:rFonts w:ascii="Times New Roman" w:hAnsi="Times New Roman"/>
          <w:szCs w:val="22"/>
          <w:lang w:val="sk-SK" w:eastAsia="sk-SK"/>
        </w:rPr>
        <w:t>y</w:t>
      </w:r>
      <w:r w:rsidRPr="008C628B">
        <w:rPr>
          <w:rFonts w:ascii="Times New Roman" w:hAnsi="Times New Roman"/>
          <w:szCs w:val="22"/>
          <w:lang w:val="sk-SK" w:eastAsia="sk-SK"/>
        </w:rPr>
        <w:t>sky</w:t>
      </w:r>
      <w:r w:rsidR="00975999" w:rsidRPr="008C628B">
        <w:rPr>
          <w:rFonts w:ascii="Times New Roman" w:hAnsi="Times New Roman"/>
          <w:szCs w:val="22"/>
          <w:lang w:val="sk-SK" w:eastAsia="sk-SK"/>
        </w:rPr>
        <w:t xml:space="preserve">tli </w:t>
      </w:r>
      <w:r w:rsidRPr="008C628B">
        <w:rPr>
          <w:rFonts w:ascii="Times New Roman" w:hAnsi="Times New Roman"/>
          <w:szCs w:val="22"/>
          <w:lang w:val="sk-SK" w:eastAsia="sk-SK"/>
        </w:rPr>
        <w:t>pri placebe a nežiaduce reakcie boli obvykle miernej až strednej</w:t>
      </w:r>
      <w:r w:rsidR="00975999" w:rsidRPr="008C628B">
        <w:rPr>
          <w:rFonts w:ascii="Times New Roman" w:hAnsi="Times New Roman"/>
          <w:szCs w:val="22"/>
          <w:lang w:val="sk-SK" w:eastAsia="sk-SK"/>
        </w:rPr>
        <w:t xml:space="preserve"> </w:t>
      </w:r>
      <w:r w:rsidRPr="008C628B">
        <w:rPr>
          <w:rFonts w:ascii="Times New Roman" w:hAnsi="Times New Roman"/>
          <w:szCs w:val="22"/>
          <w:lang w:val="sk-SK" w:eastAsia="sk-SK"/>
        </w:rPr>
        <w:t>závažnosti. Najčastejšie sa vyskytujúce nežiaduce reakcie s vyšším výskytom v skupine s</w:t>
      </w:r>
      <w:r w:rsidR="00975999" w:rsidRPr="008C628B">
        <w:rPr>
          <w:rFonts w:ascii="Times New Roman" w:hAnsi="Times New Roman"/>
          <w:szCs w:val="22"/>
          <w:lang w:val="sk-SK" w:eastAsia="sk-SK"/>
        </w:rPr>
        <w:t> </w:t>
      </w:r>
      <w:proofErr w:type="spellStart"/>
      <w:r w:rsidR="00975999" w:rsidRPr="008C628B">
        <w:rPr>
          <w:rFonts w:ascii="Times New Roman" w:hAnsi="Times New Roman"/>
          <w:szCs w:val="22"/>
          <w:lang w:val="sk-SK" w:eastAsia="sk-SK"/>
        </w:rPr>
        <w:t>memantínom</w:t>
      </w:r>
      <w:proofErr w:type="spellEnd"/>
      <w:r w:rsidR="00975999" w:rsidRPr="008C628B">
        <w:rPr>
          <w:rFonts w:ascii="Times New Roman" w:hAnsi="Times New Roman"/>
          <w:szCs w:val="22"/>
          <w:lang w:val="sk-SK" w:eastAsia="sk-SK"/>
        </w:rPr>
        <w:t xml:space="preserve"> než v </w:t>
      </w:r>
      <w:r w:rsidRPr="008C628B">
        <w:rPr>
          <w:rFonts w:ascii="Times New Roman" w:hAnsi="Times New Roman"/>
          <w:szCs w:val="22"/>
          <w:lang w:val="sk-SK" w:eastAsia="sk-SK"/>
        </w:rPr>
        <w:t xml:space="preserve">skupine </w:t>
      </w:r>
      <w:r w:rsidR="00975999" w:rsidRPr="008C628B">
        <w:rPr>
          <w:rFonts w:ascii="Times New Roman" w:hAnsi="Times New Roman"/>
          <w:szCs w:val="22"/>
          <w:lang w:val="sk-SK" w:eastAsia="sk-SK"/>
        </w:rPr>
        <w:t xml:space="preserve">s placebom </w:t>
      </w:r>
      <w:r w:rsidRPr="008C628B">
        <w:rPr>
          <w:rFonts w:ascii="Times New Roman" w:hAnsi="Times New Roman"/>
          <w:szCs w:val="22"/>
          <w:lang w:val="sk-SK" w:eastAsia="sk-SK"/>
        </w:rPr>
        <w:t>bol závrat (6,3</w:t>
      </w:r>
      <w:r w:rsidR="00975999" w:rsidRPr="008C628B">
        <w:rPr>
          <w:rFonts w:ascii="Times New Roman" w:hAnsi="Times New Roman"/>
          <w:szCs w:val="22"/>
          <w:lang w:val="sk-SK" w:eastAsia="sk-SK"/>
        </w:rPr>
        <w:t xml:space="preserve"> </w:t>
      </w:r>
      <w:r w:rsidRPr="008C628B">
        <w:rPr>
          <w:rFonts w:ascii="Times New Roman" w:hAnsi="Times New Roman"/>
          <w:szCs w:val="22"/>
          <w:lang w:val="sk-SK" w:eastAsia="sk-SK"/>
        </w:rPr>
        <w:t>% voči 5,6</w:t>
      </w:r>
      <w:r w:rsidR="00975999" w:rsidRPr="008C628B">
        <w:rPr>
          <w:rFonts w:ascii="Times New Roman" w:hAnsi="Times New Roman"/>
          <w:szCs w:val="22"/>
          <w:lang w:val="sk-SK" w:eastAsia="sk-SK"/>
        </w:rPr>
        <w:t xml:space="preserve"> </w:t>
      </w:r>
      <w:r w:rsidRPr="008C628B">
        <w:rPr>
          <w:rFonts w:ascii="Times New Roman" w:hAnsi="Times New Roman"/>
          <w:szCs w:val="22"/>
          <w:lang w:val="sk-SK" w:eastAsia="sk-SK"/>
        </w:rPr>
        <w:t>%), boles</w:t>
      </w:r>
      <w:r w:rsidR="00975999" w:rsidRPr="008C628B">
        <w:rPr>
          <w:rFonts w:ascii="Times New Roman" w:hAnsi="Times New Roman"/>
          <w:szCs w:val="22"/>
          <w:lang w:val="sk-SK" w:eastAsia="sk-SK"/>
        </w:rPr>
        <w:t xml:space="preserve">ť </w:t>
      </w:r>
      <w:r w:rsidRPr="008C628B">
        <w:rPr>
          <w:rFonts w:ascii="Times New Roman" w:hAnsi="Times New Roman"/>
          <w:szCs w:val="22"/>
          <w:lang w:val="sk-SK" w:eastAsia="sk-SK"/>
        </w:rPr>
        <w:t>hlavy (5,2</w:t>
      </w:r>
      <w:r w:rsidR="00975999" w:rsidRPr="008C628B">
        <w:rPr>
          <w:rFonts w:ascii="Times New Roman" w:hAnsi="Times New Roman"/>
          <w:szCs w:val="22"/>
          <w:lang w:val="sk-SK" w:eastAsia="sk-SK"/>
        </w:rPr>
        <w:t xml:space="preserve"> </w:t>
      </w:r>
      <w:r w:rsidRPr="008C628B">
        <w:rPr>
          <w:rFonts w:ascii="Times New Roman" w:hAnsi="Times New Roman"/>
          <w:szCs w:val="22"/>
          <w:lang w:val="sk-SK" w:eastAsia="sk-SK"/>
        </w:rPr>
        <w:t>% voči 3,9</w:t>
      </w:r>
      <w:r w:rsidR="00975999" w:rsidRPr="008C628B">
        <w:rPr>
          <w:rFonts w:ascii="Times New Roman" w:hAnsi="Times New Roman"/>
          <w:szCs w:val="22"/>
          <w:lang w:val="sk-SK" w:eastAsia="sk-SK"/>
        </w:rPr>
        <w:t xml:space="preserve"> </w:t>
      </w:r>
      <w:r w:rsidRPr="008C628B">
        <w:rPr>
          <w:rFonts w:ascii="Times New Roman" w:hAnsi="Times New Roman"/>
          <w:szCs w:val="22"/>
          <w:lang w:val="sk-SK" w:eastAsia="sk-SK"/>
        </w:rPr>
        <w:t>%), zápcha (4,6</w:t>
      </w:r>
      <w:r w:rsidR="00975999" w:rsidRPr="008C628B">
        <w:rPr>
          <w:rFonts w:ascii="Times New Roman" w:hAnsi="Times New Roman"/>
          <w:szCs w:val="22"/>
          <w:lang w:val="sk-SK" w:eastAsia="sk-SK"/>
        </w:rPr>
        <w:t xml:space="preserve"> </w:t>
      </w:r>
      <w:r w:rsidRPr="008C628B">
        <w:rPr>
          <w:rFonts w:ascii="Times New Roman" w:hAnsi="Times New Roman"/>
          <w:szCs w:val="22"/>
          <w:lang w:val="sk-SK" w:eastAsia="sk-SK"/>
        </w:rPr>
        <w:t>%</w:t>
      </w:r>
      <w:r w:rsidR="00975999" w:rsidRPr="008C628B">
        <w:rPr>
          <w:rFonts w:ascii="Times New Roman" w:hAnsi="Times New Roman"/>
          <w:szCs w:val="22"/>
          <w:lang w:val="sk-SK" w:eastAsia="sk-SK"/>
        </w:rPr>
        <w:t xml:space="preserve"> </w:t>
      </w:r>
      <w:r w:rsidRPr="008C628B">
        <w:rPr>
          <w:rFonts w:ascii="Times New Roman" w:hAnsi="Times New Roman"/>
          <w:szCs w:val="22"/>
          <w:lang w:val="sk-SK" w:eastAsia="sk-SK"/>
        </w:rPr>
        <w:t>voči 2,6</w:t>
      </w:r>
      <w:r w:rsidR="00975999" w:rsidRPr="008C628B">
        <w:rPr>
          <w:rFonts w:ascii="Times New Roman" w:hAnsi="Times New Roman"/>
          <w:szCs w:val="22"/>
          <w:lang w:val="sk-SK" w:eastAsia="sk-SK"/>
        </w:rPr>
        <w:t xml:space="preserve"> </w:t>
      </w:r>
      <w:r w:rsidRPr="008C628B">
        <w:rPr>
          <w:rFonts w:ascii="Times New Roman" w:hAnsi="Times New Roman"/>
          <w:szCs w:val="22"/>
          <w:lang w:val="sk-SK" w:eastAsia="sk-SK"/>
        </w:rPr>
        <w:t>%), ospalosť (3,4</w:t>
      </w:r>
      <w:r w:rsidR="00975999" w:rsidRPr="008C628B">
        <w:rPr>
          <w:rFonts w:ascii="Times New Roman" w:hAnsi="Times New Roman"/>
          <w:szCs w:val="22"/>
          <w:lang w:val="sk-SK" w:eastAsia="sk-SK"/>
        </w:rPr>
        <w:t xml:space="preserve"> </w:t>
      </w:r>
      <w:r w:rsidRPr="008C628B">
        <w:rPr>
          <w:rFonts w:ascii="Times New Roman" w:hAnsi="Times New Roman"/>
          <w:szCs w:val="22"/>
          <w:lang w:val="sk-SK" w:eastAsia="sk-SK"/>
        </w:rPr>
        <w:t>% voči 2,2</w:t>
      </w:r>
      <w:r w:rsidR="00975999" w:rsidRPr="008C628B">
        <w:rPr>
          <w:rFonts w:ascii="Times New Roman" w:hAnsi="Times New Roman"/>
          <w:szCs w:val="22"/>
          <w:lang w:val="sk-SK" w:eastAsia="sk-SK"/>
        </w:rPr>
        <w:t xml:space="preserve"> </w:t>
      </w:r>
      <w:r w:rsidRPr="008C628B">
        <w:rPr>
          <w:rFonts w:ascii="Times New Roman" w:hAnsi="Times New Roman"/>
          <w:szCs w:val="22"/>
          <w:lang w:val="sk-SK" w:eastAsia="sk-SK"/>
        </w:rPr>
        <w:t>%) a</w:t>
      </w:r>
      <w:r w:rsidR="00574889" w:rsidRPr="008C628B">
        <w:rPr>
          <w:rFonts w:ascii="Times New Roman" w:hAnsi="Times New Roman"/>
          <w:szCs w:val="22"/>
          <w:lang w:val="sk-SK" w:eastAsia="sk-SK"/>
        </w:rPr>
        <w:t> </w:t>
      </w:r>
      <w:r w:rsidRPr="008C628B">
        <w:rPr>
          <w:rFonts w:ascii="Times New Roman" w:hAnsi="Times New Roman"/>
          <w:szCs w:val="22"/>
          <w:lang w:val="sk-SK" w:eastAsia="sk-SK"/>
        </w:rPr>
        <w:t>hypertenzia</w:t>
      </w:r>
    </w:p>
    <w:p w:rsidR="00E3555C" w:rsidRPr="008C628B" w:rsidRDefault="00E3555C" w:rsidP="00E3555C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(4,1% voči 2,8</w:t>
      </w:r>
      <w:r w:rsidR="00975999" w:rsidRPr="008C628B">
        <w:rPr>
          <w:rFonts w:ascii="Times New Roman" w:hAnsi="Times New Roman"/>
          <w:szCs w:val="22"/>
          <w:lang w:val="sk-SK" w:eastAsia="sk-SK"/>
        </w:rPr>
        <w:t xml:space="preserve"> </w:t>
      </w:r>
      <w:r w:rsidRPr="008C628B">
        <w:rPr>
          <w:rFonts w:ascii="Times New Roman" w:hAnsi="Times New Roman"/>
          <w:szCs w:val="22"/>
          <w:lang w:val="sk-SK" w:eastAsia="sk-SK"/>
        </w:rPr>
        <w:t>%).</w:t>
      </w:r>
    </w:p>
    <w:p w:rsidR="00E3555C" w:rsidRPr="008C628B" w:rsidRDefault="00E3555C" w:rsidP="00E3555C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E3555C" w:rsidRPr="008C628B" w:rsidRDefault="00E3555C" w:rsidP="00E3555C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Nasled</w:t>
      </w:r>
      <w:r w:rsidR="00975999" w:rsidRPr="008C628B">
        <w:rPr>
          <w:rFonts w:ascii="Times New Roman" w:hAnsi="Times New Roman"/>
          <w:szCs w:val="22"/>
          <w:lang w:val="sk-SK" w:eastAsia="sk-SK"/>
        </w:rPr>
        <w:t xml:space="preserve">ovné </w:t>
      </w:r>
      <w:r w:rsidRPr="008C628B">
        <w:rPr>
          <w:rFonts w:ascii="Times New Roman" w:hAnsi="Times New Roman"/>
          <w:szCs w:val="22"/>
          <w:lang w:val="sk-SK" w:eastAsia="sk-SK"/>
        </w:rPr>
        <w:t xml:space="preserve">nežiaduce </w:t>
      </w:r>
      <w:r w:rsidR="00574889" w:rsidRPr="008C628B">
        <w:rPr>
          <w:rFonts w:ascii="Times New Roman" w:hAnsi="Times New Roman"/>
          <w:szCs w:val="22"/>
          <w:lang w:val="sk-SK" w:eastAsia="sk-SK"/>
        </w:rPr>
        <w:t>reakcie</w:t>
      </w:r>
      <w:r w:rsidRPr="008C628B">
        <w:rPr>
          <w:rFonts w:ascii="Times New Roman" w:hAnsi="Times New Roman"/>
          <w:szCs w:val="22"/>
          <w:lang w:val="sk-SK" w:eastAsia="sk-SK"/>
        </w:rPr>
        <w:t xml:space="preserve"> uveden</w:t>
      </w:r>
      <w:r w:rsidR="00975999" w:rsidRPr="008C628B">
        <w:rPr>
          <w:rFonts w:ascii="Times New Roman" w:hAnsi="Times New Roman"/>
          <w:szCs w:val="22"/>
          <w:lang w:val="sk-SK" w:eastAsia="sk-SK"/>
        </w:rPr>
        <w:t xml:space="preserve">é v tabuľke nižšie sa </w:t>
      </w:r>
      <w:r w:rsidRPr="008C628B">
        <w:rPr>
          <w:rFonts w:ascii="Times New Roman" w:hAnsi="Times New Roman"/>
          <w:szCs w:val="22"/>
          <w:lang w:val="sk-SK" w:eastAsia="sk-SK"/>
        </w:rPr>
        <w:t>zozbiera</w:t>
      </w:r>
      <w:r w:rsidR="00975999" w:rsidRPr="008C628B">
        <w:rPr>
          <w:rFonts w:ascii="Times New Roman" w:hAnsi="Times New Roman"/>
          <w:szCs w:val="22"/>
          <w:lang w:val="sk-SK" w:eastAsia="sk-SK"/>
        </w:rPr>
        <w:t xml:space="preserve">li </w:t>
      </w:r>
      <w:r w:rsidRPr="008C628B">
        <w:rPr>
          <w:rFonts w:ascii="Times New Roman" w:hAnsi="Times New Roman"/>
          <w:szCs w:val="22"/>
          <w:lang w:val="sk-SK" w:eastAsia="sk-SK"/>
        </w:rPr>
        <w:t>z klinických štúdií s</w:t>
      </w:r>
      <w:r w:rsidR="00975999" w:rsidRPr="008C628B">
        <w:rPr>
          <w:rFonts w:ascii="Times New Roman" w:hAnsi="Times New Roman"/>
          <w:szCs w:val="22"/>
          <w:lang w:val="sk-SK" w:eastAsia="sk-SK"/>
        </w:rPr>
        <w:t> </w:t>
      </w:r>
      <w:proofErr w:type="spellStart"/>
      <w:r w:rsidR="00975999" w:rsidRPr="008C628B">
        <w:rPr>
          <w:rFonts w:ascii="Times New Roman" w:hAnsi="Times New Roman"/>
          <w:szCs w:val="22"/>
          <w:lang w:val="sk-SK" w:eastAsia="sk-SK"/>
        </w:rPr>
        <w:t>memantínom</w:t>
      </w:r>
      <w:proofErr w:type="spellEnd"/>
      <w:r w:rsidR="00975999" w:rsidRPr="008C628B">
        <w:rPr>
          <w:rFonts w:ascii="Times New Roman" w:hAnsi="Times New Roman"/>
          <w:szCs w:val="22"/>
          <w:lang w:val="sk-SK" w:eastAsia="sk-SK"/>
        </w:rPr>
        <w:t xml:space="preserve"> </w:t>
      </w:r>
      <w:r w:rsidRPr="008C628B">
        <w:rPr>
          <w:rFonts w:ascii="Times New Roman" w:hAnsi="Times New Roman"/>
          <w:szCs w:val="22"/>
          <w:lang w:val="sk-SK" w:eastAsia="sk-SK"/>
        </w:rPr>
        <w:t xml:space="preserve">a z obdobia </w:t>
      </w:r>
      <w:r w:rsidR="00975999" w:rsidRPr="008C628B">
        <w:rPr>
          <w:rFonts w:ascii="Times New Roman" w:hAnsi="Times New Roman"/>
          <w:szCs w:val="22"/>
          <w:lang w:val="sk-SK" w:eastAsia="sk-SK"/>
        </w:rPr>
        <w:t xml:space="preserve">po </w:t>
      </w:r>
      <w:r w:rsidRPr="008C628B">
        <w:rPr>
          <w:rFonts w:ascii="Times New Roman" w:hAnsi="Times New Roman"/>
          <w:szCs w:val="22"/>
          <w:lang w:val="sk-SK" w:eastAsia="sk-SK"/>
        </w:rPr>
        <w:t>jeho uveden</w:t>
      </w:r>
      <w:r w:rsidR="00975999" w:rsidRPr="008C628B">
        <w:rPr>
          <w:rFonts w:ascii="Times New Roman" w:hAnsi="Times New Roman"/>
          <w:szCs w:val="22"/>
          <w:lang w:val="sk-SK" w:eastAsia="sk-SK"/>
        </w:rPr>
        <w:t>í n</w:t>
      </w:r>
      <w:r w:rsidRPr="008C628B">
        <w:rPr>
          <w:rFonts w:ascii="Times New Roman" w:hAnsi="Times New Roman"/>
          <w:szCs w:val="22"/>
          <w:lang w:val="sk-SK" w:eastAsia="sk-SK"/>
        </w:rPr>
        <w:t>a trh. V rámci jednotlivých skupín frekvencií sú nežiaduce</w:t>
      </w:r>
      <w:r w:rsidR="00975999" w:rsidRPr="008C628B">
        <w:rPr>
          <w:rFonts w:ascii="Times New Roman" w:hAnsi="Times New Roman"/>
          <w:szCs w:val="22"/>
          <w:lang w:val="sk-SK" w:eastAsia="sk-SK"/>
        </w:rPr>
        <w:t xml:space="preserve"> </w:t>
      </w:r>
      <w:r w:rsidRPr="008C628B">
        <w:rPr>
          <w:rFonts w:ascii="Times New Roman" w:hAnsi="Times New Roman"/>
          <w:szCs w:val="22"/>
          <w:lang w:val="sk-SK" w:eastAsia="sk-SK"/>
        </w:rPr>
        <w:t>účinky usporiadané v poradí klesajúcej závažnosti.</w:t>
      </w:r>
    </w:p>
    <w:p w:rsidR="00E3555C" w:rsidRDefault="00E3555C" w:rsidP="00E3555C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E3555C" w:rsidRPr="008C628B" w:rsidRDefault="00E3555C" w:rsidP="00E3555C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Nežiaduce účinky sú zoradené podľa tried orgánových systémov pri použití nasledovnej konvencie:</w:t>
      </w:r>
    </w:p>
    <w:p w:rsidR="00E3555C" w:rsidRPr="008C628B" w:rsidRDefault="00E3555C" w:rsidP="00E3555C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veľmi časté (</w:t>
      </w:r>
      <w:r w:rsidRPr="008C628B">
        <w:rPr>
          <w:rFonts w:ascii="Times New Roman" w:eastAsia="SymbolMT" w:hAnsi="Times New Roman"/>
          <w:szCs w:val="22"/>
          <w:lang w:val="sk-SK" w:eastAsia="sk-SK"/>
        </w:rPr>
        <w:t>≥</w:t>
      </w:r>
      <w:r w:rsidRPr="008C628B">
        <w:rPr>
          <w:rFonts w:ascii="Times New Roman" w:hAnsi="Times New Roman"/>
          <w:szCs w:val="22"/>
          <w:lang w:val="sk-SK" w:eastAsia="sk-SK"/>
        </w:rPr>
        <w:t>1/10), časté (</w:t>
      </w:r>
      <w:r w:rsidRPr="008C628B">
        <w:rPr>
          <w:rFonts w:ascii="Times New Roman" w:eastAsia="SymbolMT" w:hAnsi="Times New Roman"/>
          <w:szCs w:val="22"/>
          <w:lang w:val="sk-SK" w:eastAsia="sk-SK"/>
        </w:rPr>
        <w:t>≥</w:t>
      </w:r>
      <w:r w:rsidRPr="008C628B">
        <w:rPr>
          <w:rFonts w:ascii="Times New Roman" w:hAnsi="Times New Roman"/>
          <w:szCs w:val="22"/>
          <w:lang w:val="sk-SK" w:eastAsia="sk-SK"/>
        </w:rPr>
        <w:t>1/100 až &lt;1/10), menej časté (</w:t>
      </w:r>
      <w:r w:rsidRPr="008C628B">
        <w:rPr>
          <w:rFonts w:ascii="Times New Roman" w:eastAsia="SymbolMT" w:hAnsi="Times New Roman"/>
          <w:szCs w:val="22"/>
          <w:lang w:val="sk-SK" w:eastAsia="sk-SK"/>
        </w:rPr>
        <w:t>≥</w:t>
      </w:r>
      <w:r w:rsidRPr="008C628B">
        <w:rPr>
          <w:rFonts w:ascii="Times New Roman" w:hAnsi="Times New Roman"/>
          <w:szCs w:val="22"/>
          <w:lang w:val="sk-SK" w:eastAsia="sk-SK"/>
        </w:rPr>
        <w:t>1/1000 až &lt;1/100), zriedkavé (</w:t>
      </w:r>
      <w:r w:rsidRPr="008C628B">
        <w:rPr>
          <w:rFonts w:ascii="Times New Roman" w:eastAsia="SymbolMT" w:hAnsi="Times New Roman"/>
          <w:szCs w:val="22"/>
          <w:lang w:val="sk-SK" w:eastAsia="sk-SK"/>
        </w:rPr>
        <w:t>≥</w:t>
      </w:r>
      <w:r w:rsidRPr="008C628B">
        <w:rPr>
          <w:rFonts w:ascii="Times New Roman" w:hAnsi="Times New Roman"/>
          <w:szCs w:val="22"/>
          <w:lang w:val="sk-SK" w:eastAsia="sk-SK"/>
        </w:rPr>
        <w:t>1/10000 až &lt;1/1000), veľmi zriedkavé (&lt;1/10000), neznáme (z dostupných údajov).</w:t>
      </w:r>
    </w:p>
    <w:p w:rsidR="00574889" w:rsidRPr="008C628B" w:rsidRDefault="00574889" w:rsidP="00E3555C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2"/>
        <w:gridCol w:w="2988"/>
        <w:gridCol w:w="3040"/>
      </w:tblGrid>
      <w:tr w:rsidR="00574889" w:rsidRPr="008C628B" w:rsidTr="00067FEC">
        <w:tc>
          <w:tcPr>
            <w:tcW w:w="3070" w:type="dxa"/>
            <w:shd w:val="clear" w:color="auto" w:fill="auto"/>
          </w:tcPr>
          <w:p w:rsidR="00574889" w:rsidRPr="008C628B" w:rsidRDefault="00574889" w:rsidP="00067FEC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sk-SK" w:eastAsia="sk-SK"/>
              </w:rPr>
            </w:pPr>
            <w:r w:rsidRPr="008C628B">
              <w:rPr>
                <w:rFonts w:ascii="Times New Roman" w:hAnsi="Times New Roman"/>
                <w:b/>
                <w:szCs w:val="22"/>
                <w:lang w:val="sk-SK" w:eastAsia="sk-SK"/>
              </w:rPr>
              <w:t>Infekcie a nákazy</w:t>
            </w:r>
          </w:p>
        </w:tc>
        <w:tc>
          <w:tcPr>
            <w:tcW w:w="3070" w:type="dxa"/>
            <w:shd w:val="clear" w:color="auto" w:fill="auto"/>
          </w:tcPr>
          <w:p w:rsidR="00574889" w:rsidRPr="008C628B" w:rsidRDefault="00574889" w:rsidP="00067FEC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sk-SK" w:eastAsia="sk-SK"/>
              </w:rPr>
            </w:pPr>
            <w:r w:rsidRPr="008C628B">
              <w:rPr>
                <w:rFonts w:ascii="Times New Roman" w:hAnsi="Times New Roman"/>
                <w:szCs w:val="22"/>
                <w:lang w:val="sk-SK" w:eastAsia="sk-SK"/>
              </w:rPr>
              <w:t>Menej časté</w:t>
            </w:r>
          </w:p>
        </w:tc>
        <w:tc>
          <w:tcPr>
            <w:tcW w:w="3070" w:type="dxa"/>
            <w:shd w:val="clear" w:color="auto" w:fill="auto"/>
          </w:tcPr>
          <w:p w:rsidR="00574889" w:rsidRPr="008C628B" w:rsidRDefault="00574889" w:rsidP="00067FEC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sk-SK" w:eastAsia="sk-SK"/>
              </w:rPr>
            </w:pPr>
            <w:r w:rsidRPr="008C628B">
              <w:rPr>
                <w:rFonts w:ascii="Times New Roman" w:hAnsi="Times New Roman"/>
                <w:szCs w:val="22"/>
                <w:lang w:val="sk-SK" w:eastAsia="sk-SK"/>
              </w:rPr>
              <w:t>Plesňové infekcie</w:t>
            </w:r>
          </w:p>
        </w:tc>
      </w:tr>
      <w:tr w:rsidR="00574889" w:rsidRPr="008C628B" w:rsidTr="00067FEC">
        <w:tc>
          <w:tcPr>
            <w:tcW w:w="3070" w:type="dxa"/>
            <w:shd w:val="clear" w:color="auto" w:fill="auto"/>
          </w:tcPr>
          <w:p w:rsidR="00574889" w:rsidRPr="008C628B" w:rsidRDefault="00574889" w:rsidP="00067FEC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sk-SK" w:eastAsia="sk-SK"/>
              </w:rPr>
            </w:pPr>
            <w:r w:rsidRPr="008C628B">
              <w:rPr>
                <w:rFonts w:ascii="Times New Roman" w:hAnsi="Times New Roman"/>
                <w:b/>
                <w:szCs w:val="22"/>
                <w:lang w:val="sk-SK" w:eastAsia="sk-SK"/>
              </w:rPr>
              <w:t>Poruchy imunitného systému</w:t>
            </w:r>
          </w:p>
        </w:tc>
        <w:tc>
          <w:tcPr>
            <w:tcW w:w="3070" w:type="dxa"/>
            <w:shd w:val="clear" w:color="auto" w:fill="auto"/>
          </w:tcPr>
          <w:p w:rsidR="00574889" w:rsidRPr="008C628B" w:rsidRDefault="00574889" w:rsidP="00067FEC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sk-SK" w:eastAsia="sk-SK"/>
              </w:rPr>
            </w:pPr>
            <w:r w:rsidRPr="008C628B">
              <w:rPr>
                <w:rFonts w:ascii="Times New Roman" w:hAnsi="Times New Roman"/>
                <w:szCs w:val="22"/>
                <w:lang w:val="sk-SK" w:eastAsia="sk-SK"/>
              </w:rPr>
              <w:t>Časté</w:t>
            </w:r>
          </w:p>
        </w:tc>
        <w:tc>
          <w:tcPr>
            <w:tcW w:w="3070" w:type="dxa"/>
            <w:shd w:val="clear" w:color="auto" w:fill="auto"/>
          </w:tcPr>
          <w:p w:rsidR="00574889" w:rsidRPr="008C628B" w:rsidRDefault="00574889" w:rsidP="00067FEC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sk-SK" w:eastAsia="sk-SK"/>
              </w:rPr>
            </w:pPr>
            <w:r w:rsidRPr="008C628B">
              <w:rPr>
                <w:rFonts w:ascii="Times New Roman" w:hAnsi="Times New Roman"/>
                <w:szCs w:val="22"/>
                <w:lang w:val="sk-SK" w:eastAsia="sk-SK"/>
              </w:rPr>
              <w:t>Precitlivenosť na liek</w:t>
            </w:r>
          </w:p>
        </w:tc>
      </w:tr>
      <w:tr w:rsidR="00574889" w:rsidRPr="008C628B" w:rsidTr="00067FEC">
        <w:tc>
          <w:tcPr>
            <w:tcW w:w="3070" w:type="dxa"/>
            <w:shd w:val="clear" w:color="auto" w:fill="auto"/>
          </w:tcPr>
          <w:p w:rsidR="00574889" w:rsidRPr="008C628B" w:rsidRDefault="00574889" w:rsidP="00067FEC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sk-SK" w:eastAsia="sk-SK"/>
              </w:rPr>
            </w:pPr>
            <w:r w:rsidRPr="008C628B">
              <w:rPr>
                <w:rFonts w:ascii="Times New Roman" w:hAnsi="Times New Roman"/>
                <w:b/>
                <w:szCs w:val="22"/>
                <w:lang w:val="sk-SK" w:eastAsia="sk-SK"/>
              </w:rPr>
              <w:t>Psychické poruchy</w:t>
            </w:r>
          </w:p>
        </w:tc>
        <w:tc>
          <w:tcPr>
            <w:tcW w:w="3070" w:type="dxa"/>
            <w:shd w:val="clear" w:color="auto" w:fill="auto"/>
          </w:tcPr>
          <w:p w:rsidR="00574889" w:rsidRPr="008C628B" w:rsidRDefault="00574889" w:rsidP="00067FEC">
            <w:pPr>
              <w:suppressAutoHyphens/>
              <w:spacing w:line="280" w:lineRule="exact"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8C628B">
              <w:rPr>
                <w:rFonts w:ascii="Times New Roman" w:hAnsi="Times New Roman"/>
                <w:szCs w:val="22"/>
                <w:lang w:val="sk-SK" w:eastAsia="sk-SK"/>
              </w:rPr>
              <w:t>Časté</w:t>
            </w:r>
          </w:p>
        </w:tc>
        <w:tc>
          <w:tcPr>
            <w:tcW w:w="3070" w:type="dxa"/>
            <w:shd w:val="clear" w:color="auto" w:fill="auto"/>
          </w:tcPr>
          <w:p w:rsidR="00574889" w:rsidRPr="008C628B" w:rsidRDefault="00574889" w:rsidP="00067FEC">
            <w:pPr>
              <w:suppressAutoHyphens/>
              <w:spacing w:line="280" w:lineRule="exact"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8C628B">
              <w:rPr>
                <w:rFonts w:ascii="Times New Roman" w:hAnsi="Times New Roman"/>
                <w:szCs w:val="22"/>
                <w:lang w:val="sk-SK" w:eastAsia="sk-SK"/>
              </w:rPr>
              <w:t>Ospalosť</w:t>
            </w:r>
          </w:p>
        </w:tc>
      </w:tr>
      <w:tr w:rsidR="00574889" w:rsidRPr="008C628B" w:rsidTr="00067FEC">
        <w:tc>
          <w:tcPr>
            <w:tcW w:w="3070" w:type="dxa"/>
            <w:shd w:val="clear" w:color="auto" w:fill="auto"/>
          </w:tcPr>
          <w:p w:rsidR="00574889" w:rsidRPr="008C628B" w:rsidRDefault="00574889" w:rsidP="00067FEC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sk-SK" w:eastAsia="sk-SK"/>
              </w:rPr>
            </w:pPr>
          </w:p>
        </w:tc>
        <w:tc>
          <w:tcPr>
            <w:tcW w:w="3070" w:type="dxa"/>
            <w:shd w:val="clear" w:color="auto" w:fill="auto"/>
          </w:tcPr>
          <w:p w:rsidR="00574889" w:rsidRPr="008C628B" w:rsidRDefault="00574889" w:rsidP="00067FEC">
            <w:pPr>
              <w:suppressAutoHyphens/>
              <w:spacing w:line="280" w:lineRule="exact"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8C628B">
              <w:rPr>
                <w:rFonts w:ascii="Times New Roman" w:hAnsi="Times New Roman"/>
                <w:szCs w:val="22"/>
                <w:lang w:val="sk-SK" w:eastAsia="sk-SK"/>
              </w:rPr>
              <w:t xml:space="preserve">Menej časté </w:t>
            </w:r>
          </w:p>
        </w:tc>
        <w:tc>
          <w:tcPr>
            <w:tcW w:w="3070" w:type="dxa"/>
            <w:shd w:val="clear" w:color="auto" w:fill="auto"/>
          </w:tcPr>
          <w:p w:rsidR="00574889" w:rsidRPr="008C628B" w:rsidRDefault="00574889" w:rsidP="00067FEC">
            <w:pPr>
              <w:suppressAutoHyphens/>
              <w:spacing w:line="280" w:lineRule="exact"/>
              <w:rPr>
                <w:rFonts w:ascii="Times New Roman" w:hAnsi="Times New Roman"/>
                <w:szCs w:val="22"/>
                <w:lang w:val="sk-SK"/>
              </w:rPr>
            </w:pPr>
            <w:r w:rsidRPr="008C628B">
              <w:rPr>
                <w:rFonts w:ascii="Times New Roman" w:hAnsi="Times New Roman"/>
                <w:szCs w:val="22"/>
                <w:lang w:val="sk-SK" w:eastAsia="sk-SK"/>
              </w:rPr>
              <w:t>Zmätenosť</w:t>
            </w:r>
          </w:p>
        </w:tc>
      </w:tr>
      <w:tr w:rsidR="0059038A" w:rsidRPr="008C628B" w:rsidTr="00067FEC">
        <w:tc>
          <w:tcPr>
            <w:tcW w:w="3070" w:type="dxa"/>
            <w:shd w:val="clear" w:color="auto" w:fill="auto"/>
          </w:tcPr>
          <w:p w:rsidR="0059038A" w:rsidRPr="008C628B" w:rsidRDefault="0059038A" w:rsidP="00067FEC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sk-SK" w:eastAsia="sk-SK"/>
              </w:rPr>
            </w:pPr>
          </w:p>
        </w:tc>
        <w:tc>
          <w:tcPr>
            <w:tcW w:w="3070" w:type="dxa"/>
            <w:shd w:val="clear" w:color="auto" w:fill="auto"/>
          </w:tcPr>
          <w:p w:rsidR="0059038A" w:rsidRPr="008C628B" w:rsidRDefault="0059038A" w:rsidP="00067FEC">
            <w:pPr>
              <w:suppressAutoHyphens/>
              <w:spacing w:line="280" w:lineRule="exact"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8C628B">
              <w:rPr>
                <w:rFonts w:ascii="Times New Roman" w:hAnsi="Times New Roman"/>
                <w:szCs w:val="22"/>
                <w:lang w:val="sk-SK" w:eastAsia="sk-SK"/>
              </w:rPr>
              <w:t xml:space="preserve">Menej časté </w:t>
            </w:r>
          </w:p>
        </w:tc>
        <w:tc>
          <w:tcPr>
            <w:tcW w:w="3070" w:type="dxa"/>
            <w:shd w:val="clear" w:color="auto" w:fill="auto"/>
          </w:tcPr>
          <w:p w:rsidR="0059038A" w:rsidRPr="008C628B" w:rsidRDefault="0059038A" w:rsidP="00067FEC">
            <w:pPr>
              <w:suppressAutoHyphens/>
              <w:spacing w:line="280" w:lineRule="exact"/>
              <w:rPr>
                <w:rFonts w:ascii="Times New Roman" w:hAnsi="Times New Roman"/>
                <w:szCs w:val="22"/>
                <w:lang w:val="sk-SK"/>
              </w:rPr>
            </w:pPr>
            <w:r w:rsidRPr="008C628B">
              <w:rPr>
                <w:rFonts w:ascii="Times New Roman" w:hAnsi="Times New Roman"/>
                <w:szCs w:val="22"/>
                <w:lang w:val="sk-SK" w:eastAsia="sk-SK"/>
              </w:rPr>
              <w:t>Halucinácie</w:t>
            </w:r>
            <w:r w:rsidRPr="008C628B">
              <w:rPr>
                <w:rFonts w:ascii="Times New Roman" w:hAnsi="Times New Roman"/>
                <w:szCs w:val="22"/>
                <w:vertAlign w:val="superscript"/>
                <w:lang w:val="sk-SK"/>
              </w:rPr>
              <w:t>1</w:t>
            </w:r>
          </w:p>
        </w:tc>
      </w:tr>
      <w:tr w:rsidR="00574889" w:rsidRPr="008C628B" w:rsidTr="00067FEC">
        <w:tc>
          <w:tcPr>
            <w:tcW w:w="3070" w:type="dxa"/>
            <w:shd w:val="clear" w:color="auto" w:fill="auto"/>
          </w:tcPr>
          <w:p w:rsidR="00574889" w:rsidRPr="008C628B" w:rsidRDefault="00574889" w:rsidP="00067FEC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sk-SK" w:eastAsia="sk-SK"/>
              </w:rPr>
            </w:pPr>
          </w:p>
        </w:tc>
        <w:tc>
          <w:tcPr>
            <w:tcW w:w="3070" w:type="dxa"/>
            <w:shd w:val="clear" w:color="auto" w:fill="auto"/>
          </w:tcPr>
          <w:p w:rsidR="00574889" w:rsidRPr="008C628B" w:rsidRDefault="00574889" w:rsidP="00067FEC">
            <w:pPr>
              <w:suppressAutoHyphens/>
              <w:spacing w:line="280" w:lineRule="exact"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8C628B">
              <w:rPr>
                <w:rFonts w:ascii="Times New Roman" w:hAnsi="Times New Roman"/>
                <w:szCs w:val="22"/>
                <w:lang w:val="sk-SK" w:eastAsia="sk-SK"/>
              </w:rPr>
              <w:t>Neznáme</w:t>
            </w:r>
          </w:p>
        </w:tc>
        <w:tc>
          <w:tcPr>
            <w:tcW w:w="3070" w:type="dxa"/>
            <w:shd w:val="clear" w:color="auto" w:fill="auto"/>
          </w:tcPr>
          <w:p w:rsidR="00574889" w:rsidRPr="008C628B" w:rsidRDefault="00574889" w:rsidP="00067FEC">
            <w:pPr>
              <w:suppressAutoHyphens/>
              <w:spacing w:line="280" w:lineRule="exact"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8C628B">
              <w:rPr>
                <w:rFonts w:ascii="Times New Roman" w:hAnsi="Times New Roman"/>
                <w:szCs w:val="22"/>
                <w:lang w:val="sk-SK" w:eastAsia="sk-SK"/>
              </w:rPr>
              <w:t>Psychotické reakcie</w:t>
            </w:r>
            <w:r w:rsidRPr="008C628B">
              <w:rPr>
                <w:rFonts w:ascii="Times New Roman" w:hAnsi="Times New Roman"/>
                <w:szCs w:val="22"/>
                <w:vertAlign w:val="superscript"/>
                <w:lang w:val="sk-SK"/>
              </w:rPr>
              <w:t>2</w:t>
            </w:r>
          </w:p>
        </w:tc>
      </w:tr>
      <w:tr w:rsidR="0059038A" w:rsidRPr="008C628B" w:rsidTr="00067FEC">
        <w:tc>
          <w:tcPr>
            <w:tcW w:w="3070" w:type="dxa"/>
            <w:shd w:val="clear" w:color="auto" w:fill="auto"/>
          </w:tcPr>
          <w:p w:rsidR="0059038A" w:rsidRPr="008C628B" w:rsidRDefault="0059038A" w:rsidP="00067FEC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sk-SK" w:eastAsia="sk-SK"/>
              </w:rPr>
            </w:pPr>
            <w:r w:rsidRPr="008C628B">
              <w:rPr>
                <w:rFonts w:ascii="Times New Roman" w:hAnsi="Times New Roman"/>
                <w:b/>
                <w:szCs w:val="22"/>
                <w:lang w:val="sk-SK" w:eastAsia="sk-SK"/>
              </w:rPr>
              <w:t>Poruchy nervového systému</w:t>
            </w:r>
          </w:p>
        </w:tc>
        <w:tc>
          <w:tcPr>
            <w:tcW w:w="3070" w:type="dxa"/>
            <w:shd w:val="clear" w:color="auto" w:fill="auto"/>
          </w:tcPr>
          <w:p w:rsidR="0059038A" w:rsidRPr="008C628B" w:rsidRDefault="0059038A" w:rsidP="00067FEC">
            <w:pPr>
              <w:suppressAutoHyphens/>
              <w:spacing w:line="280" w:lineRule="exact"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8C628B">
              <w:rPr>
                <w:rFonts w:ascii="Times New Roman" w:hAnsi="Times New Roman"/>
                <w:szCs w:val="22"/>
                <w:lang w:val="sk-SK" w:eastAsia="sk-SK"/>
              </w:rPr>
              <w:t>Časté</w:t>
            </w:r>
          </w:p>
        </w:tc>
        <w:tc>
          <w:tcPr>
            <w:tcW w:w="3070" w:type="dxa"/>
            <w:shd w:val="clear" w:color="auto" w:fill="auto"/>
          </w:tcPr>
          <w:p w:rsidR="0059038A" w:rsidRPr="008C628B" w:rsidRDefault="0059038A" w:rsidP="00067FEC">
            <w:pPr>
              <w:suppressAutoHyphens/>
              <w:spacing w:line="280" w:lineRule="exact"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8C628B">
              <w:rPr>
                <w:rFonts w:ascii="Times New Roman" w:hAnsi="Times New Roman"/>
                <w:szCs w:val="22"/>
                <w:lang w:val="sk-SK" w:eastAsia="sk-SK"/>
              </w:rPr>
              <w:t>Závrat</w:t>
            </w:r>
            <w:r w:rsidRPr="008C628B">
              <w:rPr>
                <w:rFonts w:ascii="Times New Roman" w:hAnsi="Times New Roman"/>
                <w:szCs w:val="22"/>
                <w:lang w:val="sk-SK"/>
              </w:rPr>
              <w:t xml:space="preserve"> </w:t>
            </w:r>
          </w:p>
        </w:tc>
      </w:tr>
      <w:tr w:rsidR="0059038A" w:rsidRPr="008C628B" w:rsidTr="00067FEC">
        <w:tc>
          <w:tcPr>
            <w:tcW w:w="3070" w:type="dxa"/>
            <w:shd w:val="clear" w:color="auto" w:fill="auto"/>
          </w:tcPr>
          <w:p w:rsidR="0059038A" w:rsidRPr="008C628B" w:rsidRDefault="0059038A" w:rsidP="00067FEC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sk-SK" w:eastAsia="sk-SK"/>
              </w:rPr>
            </w:pPr>
          </w:p>
        </w:tc>
        <w:tc>
          <w:tcPr>
            <w:tcW w:w="3070" w:type="dxa"/>
            <w:shd w:val="clear" w:color="auto" w:fill="auto"/>
          </w:tcPr>
          <w:p w:rsidR="0059038A" w:rsidRPr="008C628B" w:rsidRDefault="0059038A" w:rsidP="00067FEC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sk-SK" w:eastAsia="sk-SK"/>
              </w:rPr>
            </w:pPr>
            <w:r w:rsidRPr="008C628B">
              <w:rPr>
                <w:rFonts w:ascii="Times New Roman" w:hAnsi="Times New Roman"/>
                <w:szCs w:val="22"/>
                <w:lang w:val="sk-SK" w:eastAsia="sk-SK"/>
              </w:rPr>
              <w:t>Časté</w:t>
            </w:r>
          </w:p>
        </w:tc>
        <w:tc>
          <w:tcPr>
            <w:tcW w:w="3070" w:type="dxa"/>
            <w:shd w:val="clear" w:color="auto" w:fill="auto"/>
          </w:tcPr>
          <w:p w:rsidR="0059038A" w:rsidRPr="008C628B" w:rsidRDefault="0059038A" w:rsidP="00067FEC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sk-SK" w:eastAsia="sk-SK"/>
              </w:rPr>
            </w:pPr>
            <w:r w:rsidRPr="008C628B">
              <w:rPr>
                <w:rFonts w:ascii="Times New Roman" w:hAnsi="Times New Roman"/>
                <w:szCs w:val="22"/>
                <w:lang w:val="sk-SK" w:eastAsia="sk-SK"/>
              </w:rPr>
              <w:t>Porucha rovnováhy</w:t>
            </w:r>
          </w:p>
        </w:tc>
      </w:tr>
      <w:tr w:rsidR="0059038A" w:rsidRPr="008C628B" w:rsidTr="00067FEC">
        <w:tc>
          <w:tcPr>
            <w:tcW w:w="3070" w:type="dxa"/>
            <w:shd w:val="clear" w:color="auto" w:fill="auto"/>
          </w:tcPr>
          <w:p w:rsidR="0059038A" w:rsidRPr="008C628B" w:rsidRDefault="0059038A" w:rsidP="00067FEC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sk-SK" w:eastAsia="sk-SK"/>
              </w:rPr>
            </w:pPr>
          </w:p>
        </w:tc>
        <w:tc>
          <w:tcPr>
            <w:tcW w:w="3070" w:type="dxa"/>
            <w:shd w:val="clear" w:color="auto" w:fill="auto"/>
          </w:tcPr>
          <w:p w:rsidR="0059038A" w:rsidRPr="008C628B" w:rsidRDefault="0059038A" w:rsidP="00067FEC">
            <w:pPr>
              <w:suppressAutoHyphens/>
              <w:spacing w:line="280" w:lineRule="exact"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8C628B">
              <w:rPr>
                <w:rFonts w:ascii="Times New Roman" w:hAnsi="Times New Roman"/>
                <w:szCs w:val="22"/>
                <w:lang w:val="sk-SK" w:eastAsia="sk-SK"/>
              </w:rPr>
              <w:t xml:space="preserve">Menej časté </w:t>
            </w:r>
          </w:p>
        </w:tc>
        <w:tc>
          <w:tcPr>
            <w:tcW w:w="3070" w:type="dxa"/>
            <w:shd w:val="clear" w:color="auto" w:fill="auto"/>
          </w:tcPr>
          <w:p w:rsidR="0059038A" w:rsidRPr="008C628B" w:rsidRDefault="0059038A" w:rsidP="00067FEC">
            <w:pPr>
              <w:suppressAutoHyphens/>
              <w:spacing w:line="280" w:lineRule="exact"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8C628B">
              <w:rPr>
                <w:rFonts w:ascii="Times New Roman" w:hAnsi="Times New Roman"/>
                <w:szCs w:val="22"/>
                <w:lang w:val="sk-SK" w:eastAsia="sk-SK"/>
              </w:rPr>
              <w:t>Poruchy chôdze</w:t>
            </w:r>
          </w:p>
        </w:tc>
      </w:tr>
      <w:tr w:rsidR="0059038A" w:rsidRPr="008C628B" w:rsidTr="00067FEC">
        <w:tc>
          <w:tcPr>
            <w:tcW w:w="3070" w:type="dxa"/>
            <w:shd w:val="clear" w:color="auto" w:fill="auto"/>
          </w:tcPr>
          <w:p w:rsidR="0059038A" w:rsidRPr="008C628B" w:rsidRDefault="0059038A" w:rsidP="00067FEC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sk-SK" w:eastAsia="sk-SK"/>
              </w:rPr>
            </w:pPr>
          </w:p>
        </w:tc>
        <w:tc>
          <w:tcPr>
            <w:tcW w:w="3070" w:type="dxa"/>
            <w:shd w:val="clear" w:color="auto" w:fill="auto"/>
          </w:tcPr>
          <w:p w:rsidR="0059038A" w:rsidRPr="008C628B" w:rsidRDefault="0059038A" w:rsidP="00067FEC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sk-SK"/>
              </w:rPr>
            </w:pPr>
            <w:r w:rsidRPr="008C628B">
              <w:rPr>
                <w:rFonts w:ascii="Times New Roman" w:hAnsi="Times New Roman"/>
                <w:szCs w:val="22"/>
                <w:lang w:val="sk-SK" w:eastAsia="sk-SK"/>
              </w:rPr>
              <w:t>Veľmi zriedkavé</w:t>
            </w:r>
          </w:p>
        </w:tc>
        <w:tc>
          <w:tcPr>
            <w:tcW w:w="3070" w:type="dxa"/>
            <w:shd w:val="clear" w:color="auto" w:fill="auto"/>
          </w:tcPr>
          <w:p w:rsidR="0059038A" w:rsidRPr="008C628B" w:rsidRDefault="0059038A" w:rsidP="00067FEC">
            <w:pPr>
              <w:suppressAutoHyphens/>
              <w:spacing w:line="280" w:lineRule="exact"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8C628B">
              <w:rPr>
                <w:rFonts w:ascii="Times New Roman" w:hAnsi="Times New Roman"/>
                <w:szCs w:val="22"/>
                <w:lang w:val="sk-SK"/>
              </w:rPr>
              <w:t>Záchvaty</w:t>
            </w:r>
          </w:p>
        </w:tc>
      </w:tr>
      <w:tr w:rsidR="0059038A" w:rsidRPr="008C628B" w:rsidTr="00067FEC">
        <w:tc>
          <w:tcPr>
            <w:tcW w:w="3070" w:type="dxa"/>
            <w:shd w:val="clear" w:color="auto" w:fill="auto"/>
          </w:tcPr>
          <w:p w:rsidR="0059038A" w:rsidRPr="008C628B" w:rsidRDefault="0059038A" w:rsidP="00067FEC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sk-SK" w:eastAsia="sk-SK"/>
              </w:rPr>
            </w:pPr>
            <w:r w:rsidRPr="008C628B">
              <w:rPr>
                <w:rFonts w:ascii="Times New Roman" w:hAnsi="Times New Roman"/>
                <w:b/>
                <w:szCs w:val="22"/>
                <w:lang w:val="sk-SK" w:eastAsia="sk-SK"/>
              </w:rPr>
              <w:t>Poruchy srdca a srdcovej činnosti</w:t>
            </w:r>
          </w:p>
        </w:tc>
        <w:tc>
          <w:tcPr>
            <w:tcW w:w="3070" w:type="dxa"/>
            <w:shd w:val="clear" w:color="auto" w:fill="auto"/>
          </w:tcPr>
          <w:p w:rsidR="0059038A" w:rsidRPr="008C628B" w:rsidRDefault="0059038A" w:rsidP="00067FEC">
            <w:pPr>
              <w:suppressAutoHyphens/>
              <w:spacing w:line="280" w:lineRule="exact"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8C628B">
              <w:rPr>
                <w:rFonts w:ascii="Times New Roman" w:hAnsi="Times New Roman"/>
                <w:szCs w:val="22"/>
                <w:lang w:val="sk-SK" w:eastAsia="sk-SK"/>
              </w:rPr>
              <w:t>Menej časté</w:t>
            </w:r>
          </w:p>
        </w:tc>
        <w:tc>
          <w:tcPr>
            <w:tcW w:w="3070" w:type="dxa"/>
            <w:shd w:val="clear" w:color="auto" w:fill="auto"/>
          </w:tcPr>
          <w:p w:rsidR="0059038A" w:rsidRPr="008C628B" w:rsidRDefault="0059038A" w:rsidP="00067FEC">
            <w:pPr>
              <w:suppressAutoHyphens/>
              <w:spacing w:line="280" w:lineRule="exact"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8C628B">
              <w:rPr>
                <w:rFonts w:ascii="Times New Roman" w:hAnsi="Times New Roman"/>
                <w:szCs w:val="22"/>
                <w:lang w:val="sk-SK" w:eastAsia="sk-SK"/>
              </w:rPr>
              <w:t>Zlyhanie srdca</w:t>
            </w:r>
          </w:p>
        </w:tc>
      </w:tr>
      <w:tr w:rsidR="0059038A" w:rsidRPr="008C628B" w:rsidTr="00067FEC">
        <w:tc>
          <w:tcPr>
            <w:tcW w:w="3070" w:type="dxa"/>
            <w:shd w:val="clear" w:color="auto" w:fill="auto"/>
          </w:tcPr>
          <w:p w:rsidR="0059038A" w:rsidRPr="008C628B" w:rsidRDefault="0059038A" w:rsidP="00067FEC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sk-SK" w:eastAsia="sk-SK"/>
              </w:rPr>
            </w:pPr>
            <w:r w:rsidRPr="008C628B">
              <w:rPr>
                <w:rFonts w:ascii="Times New Roman" w:hAnsi="Times New Roman"/>
                <w:b/>
                <w:szCs w:val="22"/>
                <w:lang w:val="sk-SK" w:eastAsia="sk-SK"/>
              </w:rPr>
              <w:t>Poruchy ciev</w:t>
            </w:r>
          </w:p>
        </w:tc>
        <w:tc>
          <w:tcPr>
            <w:tcW w:w="3070" w:type="dxa"/>
            <w:shd w:val="clear" w:color="auto" w:fill="auto"/>
          </w:tcPr>
          <w:p w:rsidR="0059038A" w:rsidRPr="008C628B" w:rsidRDefault="0059038A" w:rsidP="00067FEC">
            <w:pPr>
              <w:suppressAutoHyphens/>
              <w:spacing w:line="280" w:lineRule="exact"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8C628B">
              <w:rPr>
                <w:rFonts w:ascii="Times New Roman" w:hAnsi="Times New Roman"/>
                <w:szCs w:val="22"/>
                <w:lang w:val="sk-SK" w:eastAsia="sk-SK"/>
              </w:rPr>
              <w:t>Časté</w:t>
            </w:r>
          </w:p>
        </w:tc>
        <w:tc>
          <w:tcPr>
            <w:tcW w:w="3070" w:type="dxa"/>
            <w:shd w:val="clear" w:color="auto" w:fill="auto"/>
          </w:tcPr>
          <w:p w:rsidR="0059038A" w:rsidRPr="008C628B" w:rsidRDefault="0059038A" w:rsidP="00067FEC">
            <w:pPr>
              <w:suppressAutoHyphens/>
              <w:spacing w:line="280" w:lineRule="exact"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8C628B">
              <w:rPr>
                <w:rFonts w:ascii="Times New Roman" w:hAnsi="Times New Roman"/>
                <w:szCs w:val="22"/>
                <w:lang w:val="sk-SK" w:eastAsia="sk-SK"/>
              </w:rPr>
              <w:t>Hypertenzia</w:t>
            </w:r>
          </w:p>
        </w:tc>
      </w:tr>
      <w:tr w:rsidR="0059038A" w:rsidRPr="008C628B" w:rsidTr="00067FEC">
        <w:tc>
          <w:tcPr>
            <w:tcW w:w="3070" w:type="dxa"/>
            <w:shd w:val="clear" w:color="auto" w:fill="auto"/>
          </w:tcPr>
          <w:p w:rsidR="0059038A" w:rsidRPr="008C628B" w:rsidRDefault="0059038A" w:rsidP="00067FEC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sk-SK" w:eastAsia="sk-SK"/>
              </w:rPr>
            </w:pPr>
          </w:p>
        </w:tc>
        <w:tc>
          <w:tcPr>
            <w:tcW w:w="3070" w:type="dxa"/>
            <w:shd w:val="clear" w:color="auto" w:fill="auto"/>
          </w:tcPr>
          <w:p w:rsidR="0059038A" w:rsidRPr="008C628B" w:rsidRDefault="0059038A" w:rsidP="00067FEC">
            <w:pPr>
              <w:suppressAutoHyphens/>
              <w:spacing w:line="280" w:lineRule="exact"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8C628B">
              <w:rPr>
                <w:rFonts w:ascii="Times New Roman" w:hAnsi="Times New Roman"/>
                <w:szCs w:val="22"/>
                <w:lang w:val="sk-SK" w:eastAsia="sk-SK"/>
              </w:rPr>
              <w:t>Menej časté</w:t>
            </w:r>
          </w:p>
        </w:tc>
        <w:tc>
          <w:tcPr>
            <w:tcW w:w="3070" w:type="dxa"/>
            <w:shd w:val="clear" w:color="auto" w:fill="auto"/>
          </w:tcPr>
          <w:p w:rsidR="0059038A" w:rsidRPr="008C628B" w:rsidRDefault="0059038A" w:rsidP="00067FEC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sk-SK"/>
              </w:rPr>
            </w:pPr>
            <w:r w:rsidRPr="008C628B">
              <w:rPr>
                <w:rFonts w:ascii="Times New Roman" w:hAnsi="Times New Roman"/>
                <w:szCs w:val="22"/>
                <w:lang w:val="sk-SK" w:eastAsia="sk-SK"/>
              </w:rPr>
              <w:t>Žilová trombóza/</w:t>
            </w:r>
            <w:proofErr w:type="spellStart"/>
            <w:r w:rsidRPr="008C628B">
              <w:rPr>
                <w:rFonts w:ascii="Times New Roman" w:hAnsi="Times New Roman"/>
                <w:szCs w:val="22"/>
                <w:lang w:val="sk-SK" w:eastAsia="sk-SK"/>
              </w:rPr>
              <w:t>trombembólia</w:t>
            </w:r>
            <w:proofErr w:type="spellEnd"/>
          </w:p>
        </w:tc>
      </w:tr>
      <w:tr w:rsidR="0059038A" w:rsidRPr="008C628B" w:rsidTr="00067FEC">
        <w:tc>
          <w:tcPr>
            <w:tcW w:w="3070" w:type="dxa"/>
            <w:shd w:val="clear" w:color="auto" w:fill="auto"/>
          </w:tcPr>
          <w:p w:rsidR="0059038A" w:rsidRPr="008C628B" w:rsidRDefault="0059038A" w:rsidP="00067FEC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sk-SK" w:eastAsia="sk-SK"/>
              </w:rPr>
            </w:pPr>
            <w:r w:rsidRPr="008C628B">
              <w:rPr>
                <w:rFonts w:ascii="Times New Roman" w:hAnsi="Times New Roman"/>
                <w:b/>
                <w:szCs w:val="22"/>
                <w:lang w:val="sk-SK" w:eastAsia="sk-SK"/>
              </w:rPr>
              <w:t xml:space="preserve">Poruchy dýchacej sústavy, hrudníka a </w:t>
            </w:r>
            <w:proofErr w:type="spellStart"/>
            <w:r w:rsidRPr="008C628B">
              <w:rPr>
                <w:rFonts w:ascii="Times New Roman" w:hAnsi="Times New Roman"/>
                <w:b/>
                <w:szCs w:val="22"/>
                <w:lang w:val="sk-SK" w:eastAsia="sk-SK"/>
              </w:rPr>
              <w:t>mediastína</w:t>
            </w:r>
            <w:proofErr w:type="spellEnd"/>
          </w:p>
        </w:tc>
        <w:tc>
          <w:tcPr>
            <w:tcW w:w="3070" w:type="dxa"/>
            <w:shd w:val="clear" w:color="auto" w:fill="auto"/>
          </w:tcPr>
          <w:p w:rsidR="0059038A" w:rsidRPr="008C628B" w:rsidRDefault="0059038A" w:rsidP="00067FEC">
            <w:pPr>
              <w:suppressAutoHyphens/>
              <w:spacing w:line="280" w:lineRule="exact"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8C628B">
              <w:rPr>
                <w:rFonts w:ascii="Times New Roman" w:hAnsi="Times New Roman"/>
                <w:szCs w:val="22"/>
                <w:lang w:val="sk-SK" w:eastAsia="sk-SK"/>
              </w:rPr>
              <w:t>Časté</w:t>
            </w:r>
          </w:p>
        </w:tc>
        <w:tc>
          <w:tcPr>
            <w:tcW w:w="3070" w:type="dxa"/>
            <w:shd w:val="clear" w:color="auto" w:fill="auto"/>
          </w:tcPr>
          <w:p w:rsidR="0059038A" w:rsidRPr="008C628B" w:rsidRDefault="0059038A" w:rsidP="00067FEC">
            <w:pPr>
              <w:suppressAutoHyphens/>
              <w:spacing w:line="280" w:lineRule="exact"/>
              <w:jc w:val="both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8C628B">
              <w:rPr>
                <w:rFonts w:ascii="Times New Roman" w:hAnsi="Times New Roman"/>
                <w:szCs w:val="22"/>
                <w:lang w:val="sk-SK"/>
              </w:rPr>
              <w:t>Dyspnoe</w:t>
            </w:r>
            <w:proofErr w:type="spellEnd"/>
            <w:r w:rsidRPr="008C628B">
              <w:rPr>
                <w:rFonts w:ascii="Times New Roman" w:hAnsi="Times New Roman"/>
                <w:szCs w:val="22"/>
                <w:lang w:val="sk-SK"/>
              </w:rPr>
              <w:t xml:space="preserve"> </w:t>
            </w:r>
          </w:p>
        </w:tc>
      </w:tr>
      <w:tr w:rsidR="0059038A" w:rsidRPr="008C628B" w:rsidTr="00067FEC">
        <w:tc>
          <w:tcPr>
            <w:tcW w:w="3070" w:type="dxa"/>
            <w:shd w:val="clear" w:color="auto" w:fill="auto"/>
          </w:tcPr>
          <w:p w:rsidR="0059038A" w:rsidRPr="008C628B" w:rsidRDefault="0059038A" w:rsidP="00067FEC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sk-SK" w:eastAsia="sk-SK"/>
              </w:rPr>
            </w:pPr>
            <w:r w:rsidRPr="008C628B">
              <w:rPr>
                <w:rFonts w:ascii="Times New Roman" w:hAnsi="Times New Roman"/>
                <w:b/>
                <w:szCs w:val="22"/>
                <w:lang w:val="sk-SK" w:eastAsia="sk-SK"/>
              </w:rPr>
              <w:t xml:space="preserve">Poruchy </w:t>
            </w:r>
            <w:proofErr w:type="spellStart"/>
            <w:r w:rsidRPr="008C628B">
              <w:rPr>
                <w:rFonts w:ascii="Times New Roman" w:hAnsi="Times New Roman"/>
                <w:b/>
                <w:szCs w:val="22"/>
                <w:lang w:val="sk-SK" w:eastAsia="sk-SK"/>
              </w:rPr>
              <w:t>gastrointestinálneho</w:t>
            </w:r>
            <w:proofErr w:type="spellEnd"/>
            <w:r w:rsidRPr="008C628B">
              <w:rPr>
                <w:rFonts w:ascii="Times New Roman" w:hAnsi="Times New Roman"/>
                <w:b/>
                <w:szCs w:val="22"/>
                <w:lang w:val="sk-SK" w:eastAsia="sk-SK"/>
              </w:rPr>
              <w:t xml:space="preserve"> traktu</w:t>
            </w:r>
          </w:p>
        </w:tc>
        <w:tc>
          <w:tcPr>
            <w:tcW w:w="3070" w:type="dxa"/>
            <w:shd w:val="clear" w:color="auto" w:fill="auto"/>
          </w:tcPr>
          <w:p w:rsidR="0059038A" w:rsidRPr="008C628B" w:rsidRDefault="0059038A" w:rsidP="00067FEC">
            <w:pPr>
              <w:suppressAutoHyphens/>
              <w:spacing w:line="280" w:lineRule="exact"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8C628B">
              <w:rPr>
                <w:rFonts w:ascii="Times New Roman" w:hAnsi="Times New Roman"/>
                <w:szCs w:val="22"/>
                <w:lang w:val="sk-SK" w:eastAsia="sk-SK"/>
              </w:rPr>
              <w:t>Časté</w:t>
            </w:r>
          </w:p>
        </w:tc>
        <w:tc>
          <w:tcPr>
            <w:tcW w:w="3070" w:type="dxa"/>
            <w:shd w:val="clear" w:color="auto" w:fill="auto"/>
          </w:tcPr>
          <w:p w:rsidR="0059038A" w:rsidRPr="008C628B" w:rsidRDefault="0059038A" w:rsidP="00067FEC">
            <w:pPr>
              <w:suppressAutoHyphens/>
              <w:spacing w:line="280" w:lineRule="exact"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8C628B">
              <w:rPr>
                <w:rFonts w:ascii="Times New Roman" w:hAnsi="Times New Roman"/>
                <w:szCs w:val="22"/>
                <w:lang w:val="sk-SK" w:eastAsia="sk-SK"/>
              </w:rPr>
              <w:t>Zápcha</w:t>
            </w:r>
          </w:p>
        </w:tc>
      </w:tr>
      <w:tr w:rsidR="0059038A" w:rsidRPr="008C628B" w:rsidTr="00067FEC">
        <w:tc>
          <w:tcPr>
            <w:tcW w:w="3070" w:type="dxa"/>
            <w:shd w:val="clear" w:color="auto" w:fill="auto"/>
          </w:tcPr>
          <w:p w:rsidR="0059038A" w:rsidRPr="008C628B" w:rsidRDefault="0059038A" w:rsidP="00067FEC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sk-SK" w:eastAsia="sk-SK"/>
              </w:rPr>
            </w:pPr>
          </w:p>
        </w:tc>
        <w:tc>
          <w:tcPr>
            <w:tcW w:w="3070" w:type="dxa"/>
            <w:shd w:val="clear" w:color="auto" w:fill="auto"/>
          </w:tcPr>
          <w:p w:rsidR="0059038A" w:rsidRPr="008C628B" w:rsidRDefault="0059038A" w:rsidP="00067FEC">
            <w:pPr>
              <w:suppressAutoHyphens/>
              <w:spacing w:line="280" w:lineRule="exact"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8C628B">
              <w:rPr>
                <w:rFonts w:ascii="Times New Roman" w:hAnsi="Times New Roman"/>
                <w:szCs w:val="22"/>
                <w:lang w:val="sk-SK" w:eastAsia="sk-SK"/>
              </w:rPr>
              <w:t>Menej časté</w:t>
            </w:r>
          </w:p>
        </w:tc>
        <w:tc>
          <w:tcPr>
            <w:tcW w:w="3070" w:type="dxa"/>
            <w:shd w:val="clear" w:color="auto" w:fill="auto"/>
          </w:tcPr>
          <w:p w:rsidR="0059038A" w:rsidRPr="008C628B" w:rsidRDefault="0059038A" w:rsidP="00067FEC">
            <w:pPr>
              <w:suppressAutoHyphens/>
              <w:spacing w:line="280" w:lineRule="exact"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8C628B">
              <w:rPr>
                <w:rFonts w:ascii="Times New Roman" w:hAnsi="Times New Roman"/>
                <w:szCs w:val="22"/>
                <w:lang w:val="sk-SK" w:eastAsia="sk-SK"/>
              </w:rPr>
              <w:t>Vracanie</w:t>
            </w:r>
          </w:p>
        </w:tc>
      </w:tr>
      <w:tr w:rsidR="0059038A" w:rsidRPr="008C628B" w:rsidTr="00067FEC">
        <w:tc>
          <w:tcPr>
            <w:tcW w:w="3070" w:type="dxa"/>
            <w:shd w:val="clear" w:color="auto" w:fill="auto"/>
          </w:tcPr>
          <w:p w:rsidR="0059038A" w:rsidRPr="008C628B" w:rsidRDefault="0059038A" w:rsidP="00067FEC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sk-SK" w:eastAsia="sk-SK"/>
              </w:rPr>
            </w:pPr>
          </w:p>
        </w:tc>
        <w:tc>
          <w:tcPr>
            <w:tcW w:w="3070" w:type="dxa"/>
            <w:shd w:val="clear" w:color="auto" w:fill="auto"/>
          </w:tcPr>
          <w:p w:rsidR="0059038A" w:rsidRPr="008C628B" w:rsidRDefault="0059038A" w:rsidP="00067FEC">
            <w:pPr>
              <w:suppressAutoHyphens/>
              <w:spacing w:line="280" w:lineRule="exact"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8C628B">
              <w:rPr>
                <w:rFonts w:ascii="Times New Roman" w:hAnsi="Times New Roman"/>
                <w:szCs w:val="22"/>
                <w:lang w:val="sk-SK" w:eastAsia="sk-SK"/>
              </w:rPr>
              <w:t>Neznáme</w:t>
            </w:r>
          </w:p>
        </w:tc>
        <w:tc>
          <w:tcPr>
            <w:tcW w:w="3070" w:type="dxa"/>
            <w:shd w:val="clear" w:color="auto" w:fill="auto"/>
          </w:tcPr>
          <w:p w:rsidR="0059038A" w:rsidRPr="008C628B" w:rsidRDefault="0059038A" w:rsidP="00067FEC">
            <w:pPr>
              <w:suppressAutoHyphens/>
              <w:spacing w:line="280" w:lineRule="exact"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8C628B">
              <w:rPr>
                <w:rFonts w:ascii="Times New Roman" w:hAnsi="Times New Roman"/>
                <w:szCs w:val="22"/>
                <w:lang w:val="sk-SK" w:eastAsia="sk-SK"/>
              </w:rPr>
              <w:t>Pankreatitída</w:t>
            </w:r>
            <w:r w:rsidRPr="008C628B">
              <w:rPr>
                <w:rFonts w:ascii="Times New Roman" w:hAnsi="Times New Roman"/>
                <w:szCs w:val="22"/>
                <w:vertAlign w:val="superscript"/>
                <w:lang w:val="sk-SK"/>
              </w:rPr>
              <w:t>2</w:t>
            </w:r>
          </w:p>
        </w:tc>
      </w:tr>
      <w:tr w:rsidR="0059038A" w:rsidRPr="008C628B" w:rsidTr="00067FEC">
        <w:tc>
          <w:tcPr>
            <w:tcW w:w="3070" w:type="dxa"/>
            <w:shd w:val="clear" w:color="auto" w:fill="auto"/>
          </w:tcPr>
          <w:p w:rsidR="0059038A" w:rsidRPr="008C628B" w:rsidRDefault="0059038A" w:rsidP="00067FEC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sk-SK" w:eastAsia="sk-SK"/>
              </w:rPr>
            </w:pPr>
            <w:r w:rsidRPr="008C628B">
              <w:rPr>
                <w:rFonts w:ascii="Times New Roman" w:hAnsi="Times New Roman"/>
                <w:b/>
                <w:szCs w:val="22"/>
                <w:lang w:val="sk-SK" w:eastAsia="sk-SK"/>
              </w:rPr>
              <w:t>Poruchy pečene a žlčových ciest</w:t>
            </w:r>
          </w:p>
        </w:tc>
        <w:tc>
          <w:tcPr>
            <w:tcW w:w="3070" w:type="dxa"/>
            <w:shd w:val="clear" w:color="auto" w:fill="auto"/>
          </w:tcPr>
          <w:p w:rsidR="0059038A" w:rsidRPr="008C628B" w:rsidRDefault="0059038A" w:rsidP="00067FEC">
            <w:pPr>
              <w:suppressAutoHyphens/>
              <w:spacing w:line="280" w:lineRule="exact"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8C628B">
              <w:rPr>
                <w:rFonts w:ascii="Times New Roman" w:hAnsi="Times New Roman"/>
                <w:szCs w:val="22"/>
                <w:lang w:val="sk-SK" w:eastAsia="sk-SK"/>
              </w:rPr>
              <w:t>Časté</w:t>
            </w:r>
          </w:p>
        </w:tc>
        <w:tc>
          <w:tcPr>
            <w:tcW w:w="3070" w:type="dxa"/>
            <w:shd w:val="clear" w:color="auto" w:fill="auto"/>
          </w:tcPr>
          <w:p w:rsidR="0059038A" w:rsidRPr="008C628B" w:rsidRDefault="0059038A" w:rsidP="00067FEC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sk-SK"/>
              </w:rPr>
            </w:pPr>
            <w:r w:rsidRPr="008C628B">
              <w:rPr>
                <w:rFonts w:ascii="Times New Roman" w:hAnsi="Times New Roman"/>
                <w:szCs w:val="22"/>
                <w:lang w:val="sk-SK" w:eastAsia="sk-SK"/>
              </w:rPr>
              <w:t>Zvýšené hodnoty testov pečeňových funkcií</w:t>
            </w:r>
          </w:p>
        </w:tc>
      </w:tr>
      <w:tr w:rsidR="0059038A" w:rsidRPr="008C628B" w:rsidTr="00067FEC">
        <w:tc>
          <w:tcPr>
            <w:tcW w:w="3070" w:type="dxa"/>
            <w:shd w:val="clear" w:color="auto" w:fill="auto"/>
          </w:tcPr>
          <w:p w:rsidR="0059038A" w:rsidRPr="008C628B" w:rsidRDefault="0059038A" w:rsidP="00067FEC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sk-SK" w:eastAsia="sk-SK"/>
              </w:rPr>
            </w:pPr>
          </w:p>
        </w:tc>
        <w:tc>
          <w:tcPr>
            <w:tcW w:w="3070" w:type="dxa"/>
            <w:shd w:val="clear" w:color="auto" w:fill="auto"/>
          </w:tcPr>
          <w:p w:rsidR="0059038A" w:rsidRPr="008C628B" w:rsidRDefault="0059038A" w:rsidP="00067FEC">
            <w:pPr>
              <w:suppressAutoHyphens/>
              <w:spacing w:line="280" w:lineRule="exact"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8C628B">
              <w:rPr>
                <w:rFonts w:ascii="Times New Roman" w:hAnsi="Times New Roman"/>
                <w:szCs w:val="22"/>
                <w:lang w:val="sk-SK" w:eastAsia="sk-SK"/>
              </w:rPr>
              <w:t>Neznáme</w:t>
            </w:r>
          </w:p>
        </w:tc>
        <w:tc>
          <w:tcPr>
            <w:tcW w:w="3070" w:type="dxa"/>
            <w:shd w:val="clear" w:color="auto" w:fill="auto"/>
          </w:tcPr>
          <w:p w:rsidR="0059038A" w:rsidRPr="008C628B" w:rsidRDefault="0059038A" w:rsidP="00067FEC">
            <w:pPr>
              <w:suppressAutoHyphens/>
              <w:spacing w:line="280" w:lineRule="exact"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8C628B">
              <w:rPr>
                <w:rFonts w:ascii="Times New Roman" w:hAnsi="Times New Roman"/>
                <w:szCs w:val="22"/>
                <w:lang w:val="sk-SK" w:eastAsia="sk-SK"/>
              </w:rPr>
              <w:t>Hepatitída</w:t>
            </w:r>
          </w:p>
        </w:tc>
      </w:tr>
      <w:tr w:rsidR="0059038A" w:rsidRPr="008C628B" w:rsidTr="00067FEC">
        <w:tc>
          <w:tcPr>
            <w:tcW w:w="3070" w:type="dxa"/>
            <w:shd w:val="clear" w:color="auto" w:fill="auto"/>
          </w:tcPr>
          <w:p w:rsidR="0059038A" w:rsidRPr="008C628B" w:rsidRDefault="0059038A" w:rsidP="00067FEC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sk-SK" w:eastAsia="sk-SK"/>
              </w:rPr>
            </w:pPr>
            <w:r w:rsidRPr="008C628B">
              <w:rPr>
                <w:rFonts w:ascii="Times New Roman" w:hAnsi="Times New Roman"/>
                <w:b/>
                <w:szCs w:val="22"/>
                <w:lang w:val="sk-SK" w:eastAsia="sk-SK"/>
              </w:rPr>
              <w:t>Celkové poruchy a reakcie v mieste podania</w:t>
            </w:r>
          </w:p>
        </w:tc>
        <w:tc>
          <w:tcPr>
            <w:tcW w:w="3070" w:type="dxa"/>
            <w:shd w:val="clear" w:color="auto" w:fill="auto"/>
          </w:tcPr>
          <w:p w:rsidR="0059038A" w:rsidRPr="008C628B" w:rsidRDefault="0059038A" w:rsidP="00067FEC">
            <w:pPr>
              <w:suppressAutoHyphens/>
              <w:spacing w:line="280" w:lineRule="exact"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8C628B">
              <w:rPr>
                <w:rFonts w:ascii="Times New Roman" w:hAnsi="Times New Roman"/>
                <w:szCs w:val="22"/>
                <w:lang w:val="sk-SK" w:eastAsia="sk-SK"/>
              </w:rPr>
              <w:t>Časté</w:t>
            </w:r>
          </w:p>
        </w:tc>
        <w:tc>
          <w:tcPr>
            <w:tcW w:w="3070" w:type="dxa"/>
            <w:shd w:val="clear" w:color="auto" w:fill="auto"/>
          </w:tcPr>
          <w:p w:rsidR="0059038A" w:rsidRPr="008C628B" w:rsidRDefault="0059038A" w:rsidP="00067FEC">
            <w:pPr>
              <w:suppressAutoHyphens/>
              <w:spacing w:line="280" w:lineRule="exact"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8C628B">
              <w:rPr>
                <w:rFonts w:ascii="Times New Roman" w:hAnsi="Times New Roman"/>
                <w:szCs w:val="22"/>
                <w:lang w:val="sk-SK" w:eastAsia="sk-SK"/>
              </w:rPr>
              <w:t>Bolesť hlavy</w:t>
            </w:r>
          </w:p>
        </w:tc>
      </w:tr>
      <w:tr w:rsidR="0059038A" w:rsidRPr="008C628B" w:rsidTr="00067FEC">
        <w:tc>
          <w:tcPr>
            <w:tcW w:w="3070" w:type="dxa"/>
            <w:shd w:val="clear" w:color="auto" w:fill="auto"/>
          </w:tcPr>
          <w:p w:rsidR="0059038A" w:rsidRPr="008C628B" w:rsidRDefault="0059038A" w:rsidP="00067FEC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sk-SK" w:eastAsia="sk-SK"/>
              </w:rPr>
            </w:pPr>
          </w:p>
        </w:tc>
        <w:tc>
          <w:tcPr>
            <w:tcW w:w="3070" w:type="dxa"/>
            <w:shd w:val="clear" w:color="auto" w:fill="auto"/>
          </w:tcPr>
          <w:p w:rsidR="0059038A" w:rsidRPr="008C628B" w:rsidRDefault="0059038A" w:rsidP="00067FEC">
            <w:pPr>
              <w:suppressAutoHyphens/>
              <w:spacing w:line="280" w:lineRule="exact"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8C628B">
              <w:rPr>
                <w:rFonts w:ascii="Times New Roman" w:hAnsi="Times New Roman"/>
                <w:szCs w:val="22"/>
                <w:lang w:val="sk-SK" w:eastAsia="sk-SK"/>
              </w:rPr>
              <w:t>Menej časté</w:t>
            </w:r>
          </w:p>
        </w:tc>
        <w:tc>
          <w:tcPr>
            <w:tcW w:w="3070" w:type="dxa"/>
            <w:shd w:val="clear" w:color="auto" w:fill="auto"/>
          </w:tcPr>
          <w:p w:rsidR="0059038A" w:rsidRPr="008C628B" w:rsidRDefault="0059038A" w:rsidP="00067FEC">
            <w:pPr>
              <w:suppressAutoHyphens/>
              <w:spacing w:line="280" w:lineRule="exact"/>
              <w:jc w:val="both"/>
              <w:rPr>
                <w:rFonts w:ascii="Times New Roman" w:hAnsi="Times New Roman"/>
                <w:szCs w:val="22"/>
                <w:lang w:val="sk-SK"/>
              </w:rPr>
            </w:pPr>
            <w:r w:rsidRPr="008C628B">
              <w:rPr>
                <w:rFonts w:ascii="Times New Roman" w:hAnsi="Times New Roman"/>
                <w:szCs w:val="22"/>
                <w:lang w:val="sk-SK"/>
              </w:rPr>
              <w:t xml:space="preserve">Únava </w:t>
            </w:r>
          </w:p>
        </w:tc>
      </w:tr>
    </w:tbl>
    <w:p w:rsidR="005E341C" w:rsidRPr="008C628B" w:rsidRDefault="005E341C" w:rsidP="00C92C09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/>
        </w:rPr>
      </w:pPr>
    </w:p>
    <w:p w:rsidR="00DD6B59" w:rsidRPr="008C628B" w:rsidRDefault="005E341C" w:rsidP="00DD6B59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vertAlign w:val="superscript"/>
          <w:lang w:val="sk-SK"/>
        </w:rPr>
        <w:t>1</w:t>
      </w:r>
      <w:r w:rsidRPr="008C628B">
        <w:rPr>
          <w:rFonts w:ascii="Times New Roman" w:hAnsi="Times New Roman"/>
          <w:szCs w:val="22"/>
          <w:lang w:val="sk-SK"/>
        </w:rPr>
        <w:t xml:space="preserve"> </w:t>
      </w:r>
      <w:r w:rsidR="00DD6B59" w:rsidRPr="008C628B">
        <w:rPr>
          <w:rFonts w:ascii="Times New Roman" w:hAnsi="Times New Roman"/>
          <w:szCs w:val="22"/>
          <w:lang w:val="sk-SK" w:eastAsia="sk-SK"/>
        </w:rPr>
        <w:t xml:space="preserve">Halucinácie sa pozorovali najmä u pacientov s ťažkým stupňom </w:t>
      </w:r>
      <w:proofErr w:type="spellStart"/>
      <w:r w:rsidR="00DD6B59" w:rsidRPr="008C628B">
        <w:rPr>
          <w:rFonts w:ascii="Times New Roman" w:hAnsi="Times New Roman"/>
          <w:szCs w:val="22"/>
          <w:lang w:val="sk-SK" w:eastAsia="sk-SK"/>
        </w:rPr>
        <w:t>Alzheimerovej</w:t>
      </w:r>
      <w:proofErr w:type="spellEnd"/>
      <w:r w:rsidR="00DD6B59" w:rsidRPr="008C628B">
        <w:rPr>
          <w:rFonts w:ascii="Times New Roman" w:hAnsi="Times New Roman"/>
          <w:szCs w:val="22"/>
          <w:lang w:val="sk-SK" w:eastAsia="sk-SK"/>
        </w:rPr>
        <w:t xml:space="preserve"> choroby.</w:t>
      </w:r>
    </w:p>
    <w:p w:rsidR="00DD6B59" w:rsidRPr="008C628B" w:rsidRDefault="005E341C" w:rsidP="00C92C09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vertAlign w:val="superscript"/>
          <w:lang w:val="sk-SK"/>
        </w:rPr>
        <w:t>2</w:t>
      </w:r>
      <w:r w:rsidRPr="008C628B">
        <w:rPr>
          <w:rFonts w:ascii="Times New Roman" w:hAnsi="Times New Roman"/>
          <w:szCs w:val="22"/>
          <w:lang w:val="sk-SK"/>
        </w:rPr>
        <w:t xml:space="preserve"> </w:t>
      </w:r>
      <w:r w:rsidR="00DD6B59" w:rsidRPr="008C628B">
        <w:rPr>
          <w:rFonts w:ascii="Times New Roman" w:hAnsi="Times New Roman"/>
          <w:szCs w:val="22"/>
          <w:lang w:val="sk-SK" w:eastAsia="sk-SK"/>
        </w:rPr>
        <w:t>Ojedinelé prípady hlásené zo sledovania po uvedení lieku na trh.</w:t>
      </w:r>
    </w:p>
    <w:p w:rsidR="005E341C" w:rsidRPr="008C628B" w:rsidRDefault="005E341C" w:rsidP="00C92C09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/>
        </w:rPr>
      </w:pPr>
    </w:p>
    <w:p w:rsidR="00DD6B59" w:rsidRPr="008C628B" w:rsidRDefault="00DD6B59" w:rsidP="00DD6B59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Alzheimerova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choroba býva sprevádzaná depresiou, samovražednými predstavami a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suicídiom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>.</w:t>
      </w:r>
    </w:p>
    <w:p w:rsidR="00DD6B59" w:rsidRPr="008C628B" w:rsidRDefault="00DD6B59" w:rsidP="00DD6B59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lastRenderedPageBreak/>
        <w:t xml:space="preserve">V sledovaní po uvedení lieku na trh sa tieto udalosti hlásili u pacientov liečených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memantínom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>.</w:t>
      </w:r>
    </w:p>
    <w:p w:rsidR="00FE443F" w:rsidRPr="008C628B" w:rsidRDefault="00FE443F" w:rsidP="00FE443F">
      <w:pPr>
        <w:autoSpaceDE w:val="0"/>
        <w:autoSpaceDN w:val="0"/>
        <w:adjustRightInd w:val="0"/>
        <w:rPr>
          <w:rFonts w:ascii="Times New Roman" w:hAnsi="Times New Roman"/>
          <w:szCs w:val="22"/>
          <w:u w:val="single"/>
          <w:lang w:val="sk-SK" w:eastAsia="sk-SK" w:bidi="my-MM"/>
        </w:rPr>
      </w:pPr>
    </w:p>
    <w:p w:rsidR="00BB173F" w:rsidRPr="00082C76" w:rsidRDefault="00BB173F" w:rsidP="00BB173F">
      <w:pPr>
        <w:keepNext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/>
          <w:u w:val="single"/>
          <w:lang w:val="sk-SK"/>
        </w:rPr>
      </w:pPr>
      <w:r w:rsidRPr="00082C76">
        <w:rPr>
          <w:rFonts w:ascii="Times New Roman" w:hAnsi="Times New Roman"/>
          <w:u w:val="single"/>
          <w:lang w:val="sk-SK"/>
        </w:rPr>
        <w:t>Hlásenie podozrení na nežiaduce reakcie</w:t>
      </w:r>
    </w:p>
    <w:p w:rsidR="00BB173F" w:rsidRPr="00082C76" w:rsidRDefault="00BB173F" w:rsidP="00BB17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Style w:val="Hypertextovprepojenie"/>
          <w:rFonts w:ascii="Times New Roman" w:hAnsi="Times New Roman"/>
          <w:lang w:val="sk-SK"/>
        </w:rPr>
      </w:pPr>
      <w:r w:rsidRPr="00082C76">
        <w:rPr>
          <w:rFonts w:ascii="Times New Roman" w:hAnsi="Times New Roman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082C76">
        <w:rPr>
          <w:rFonts w:ascii="Times New Roman" w:hAnsi="Times New Roman"/>
          <w:shd w:val="clear" w:color="auto" w:fill="C0C0C0"/>
          <w:lang w:val="sk-SK"/>
        </w:rPr>
        <w:t>národné centrum hlásenia uvedené v </w:t>
      </w:r>
      <w:hyperlink r:id="rId7" w:history="1">
        <w:r w:rsidRPr="00082C76">
          <w:rPr>
            <w:rStyle w:val="Hypertextovprepojenie"/>
            <w:rFonts w:ascii="Times New Roman" w:hAnsi="Times New Roman"/>
            <w:shd w:val="clear" w:color="auto" w:fill="C0C0C0"/>
            <w:lang w:val="sk-SK"/>
          </w:rPr>
          <w:t>Prílohe V</w:t>
        </w:r>
      </w:hyperlink>
      <w:r w:rsidRPr="00082C76">
        <w:rPr>
          <w:rStyle w:val="Hypertextovprepojenie"/>
          <w:rFonts w:ascii="Times New Roman" w:hAnsi="Times New Roman"/>
          <w:lang w:val="sk-SK"/>
        </w:rPr>
        <w:t>.</w:t>
      </w:r>
    </w:p>
    <w:p w:rsidR="00DD6B59" w:rsidRPr="008C628B" w:rsidRDefault="00DD6B59" w:rsidP="00DD6B59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/>
        </w:rPr>
      </w:pPr>
    </w:p>
    <w:p w:rsidR="009A32A9" w:rsidRPr="008C628B" w:rsidRDefault="009A32A9" w:rsidP="009A32A9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lang w:val="sk-SK" w:eastAsia="sk-SK"/>
        </w:rPr>
      </w:pPr>
      <w:r w:rsidRPr="008C628B">
        <w:rPr>
          <w:rFonts w:ascii="Times New Roman" w:hAnsi="Times New Roman"/>
          <w:b/>
          <w:bCs/>
          <w:szCs w:val="22"/>
          <w:lang w:val="sk-SK" w:eastAsia="sk-SK"/>
        </w:rPr>
        <w:t xml:space="preserve">4.9 </w:t>
      </w:r>
      <w:r w:rsidRPr="008C628B">
        <w:rPr>
          <w:rFonts w:ascii="Times New Roman" w:hAnsi="Times New Roman"/>
          <w:b/>
          <w:bCs/>
          <w:szCs w:val="22"/>
          <w:lang w:val="sk-SK" w:eastAsia="sk-SK"/>
        </w:rPr>
        <w:tab/>
        <w:t>Predávkovanie</w:t>
      </w:r>
    </w:p>
    <w:p w:rsidR="009A32A9" w:rsidRPr="008C628B" w:rsidRDefault="009A32A9" w:rsidP="009A32A9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9A32A9" w:rsidRPr="008C628B" w:rsidRDefault="009A32A9" w:rsidP="009A32A9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Z klinických štúdií a</w:t>
      </w:r>
      <w:r w:rsidR="006667A6" w:rsidRPr="008C628B">
        <w:rPr>
          <w:rFonts w:ascii="Times New Roman" w:hAnsi="Times New Roman"/>
          <w:szCs w:val="22"/>
          <w:lang w:val="sk-SK" w:eastAsia="sk-SK"/>
        </w:rPr>
        <w:t xml:space="preserve"> zo sledovaní po uvedení lieku na trh </w:t>
      </w:r>
      <w:r w:rsidRPr="008C628B">
        <w:rPr>
          <w:rFonts w:ascii="Times New Roman" w:hAnsi="Times New Roman"/>
          <w:szCs w:val="22"/>
          <w:lang w:val="sk-SK" w:eastAsia="sk-SK"/>
        </w:rPr>
        <w:t>sú dostupné len obmedzené skúsenosti</w:t>
      </w:r>
    </w:p>
    <w:p w:rsidR="009A32A9" w:rsidRPr="008C628B" w:rsidRDefault="009A32A9" w:rsidP="009A32A9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s predávkovaním.</w:t>
      </w:r>
    </w:p>
    <w:p w:rsidR="009A32A9" w:rsidRPr="008C628B" w:rsidRDefault="009A32A9" w:rsidP="009A32A9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8C628B" w:rsidRDefault="009A32A9" w:rsidP="009A32A9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340D23">
        <w:rPr>
          <w:rFonts w:ascii="Times New Roman" w:hAnsi="Times New Roman"/>
          <w:iCs/>
          <w:szCs w:val="22"/>
          <w:u w:val="single"/>
          <w:lang w:val="sk-SK" w:eastAsia="sk-SK"/>
        </w:rPr>
        <w:t>Symptómy</w:t>
      </w:r>
    </w:p>
    <w:p w:rsidR="009A32A9" w:rsidRPr="008C628B" w:rsidRDefault="009A32A9" w:rsidP="009A32A9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 xml:space="preserve">Pomerne široký interval predávkovania (200 mg </w:t>
      </w:r>
      <w:r w:rsidR="006667A6" w:rsidRPr="008C628B">
        <w:rPr>
          <w:rFonts w:ascii="Times New Roman" w:hAnsi="Times New Roman"/>
          <w:szCs w:val="22"/>
          <w:lang w:val="sk-SK" w:eastAsia="sk-SK"/>
        </w:rPr>
        <w:t xml:space="preserve">prípadne </w:t>
      </w:r>
      <w:r w:rsidRPr="008C628B">
        <w:rPr>
          <w:rFonts w:ascii="Times New Roman" w:hAnsi="Times New Roman"/>
          <w:szCs w:val="22"/>
          <w:lang w:val="sk-SK" w:eastAsia="sk-SK"/>
        </w:rPr>
        <w:t>105 mg/deň počas 3 dní)</w:t>
      </w:r>
      <w:r w:rsidR="006667A6" w:rsidRPr="008C628B">
        <w:rPr>
          <w:rFonts w:ascii="Times New Roman" w:hAnsi="Times New Roman"/>
          <w:szCs w:val="22"/>
          <w:lang w:val="sk-SK" w:eastAsia="sk-SK"/>
        </w:rPr>
        <w:t xml:space="preserve"> sa </w:t>
      </w:r>
      <w:r w:rsidRPr="008C628B">
        <w:rPr>
          <w:rFonts w:ascii="Times New Roman" w:hAnsi="Times New Roman"/>
          <w:szCs w:val="22"/>
          <w:lang w:val="sk-SK" w:eastAsia="sk-SK"/>
        </w:rPr>
        <w:t>sp</w:t>
      </w:r>
      <w:r w:rsidR="006667A6" w:rsidRPr="008C628B">
        <w:rPr>
          <w:rFonts w:ascii="Times New Roman" w:hAnsi="Times New Roman"/>
          <w:szCs w:val="22"/>
          <w:lang w:val="sk-SK" w:eastAsia="sk-SK"/>
        </w:rPr>
        <w:t xml:space="preserve">ája </w:t>
      </w:r>
      <w:r w:rsidRPr="008C628B">
        <w:rPr>
          <w:rFonts w:ascii="Times New Roman" w:hAnsi="Times New Roman"/>
          <w:szCs w:val="22"/>
          <w:lang w:val="sk-SK" w:eastAsia="sk-SK"/>
        </w:rPr>
        <w:t>buď s</w:t>
      </w:r>
      <w:r w:rsidR="006667A6" w:rsidRPr="008C628B">
        <w:rPr>
          <w:rFonts w:ascii="Times New Roman" w:hAnsi="Times New Roman"/>
          <w:szCs w:val="22"/>
          <w:lang w:val="sk-SK" w:eastAsia="sk-SK"/>
        </w:rPr>
        <w:t> </w:t>
      </w:r>
      <w:r w:rsidRPr="008C628B">
        <w:rPr>
          <w:rFonts w:ascii="Times New Roman" w:hAnsi="Times New Roman"/>
          <w:szCs w:val="22"/>
          <w:lang w:val="sk-SK" w:eastAsia="sk-SK"/>
        </w:rPr>
        <w:t>príznakmi</w:t>
      </w:r>
      <w:r w:rsidR="006667A6" w:rsidRPr="008C628B">
        <w:rPr>
          <w:rFonts w:ascii="Times New Roman" w:hAnsi="Times New Roman"/>
          <w:szCs w:val="22"/>
          <w:lang w:val="sk-SK" w:eastAsia="sk-SK"/>
        </w:rPr>
        <w:t>,</w:t>
      </w:r>
      <w:r w:rsidRPr="008C628B">
        <w:rPr>
          <w:rFonts w:ascii="Times New Roman" w:hAnsi="Times New Roman"/>
          <w:szCs w:val="22"/>
          <w:lang w:val="sk-SK" w:eastAsia="sk-SK"/>
        </w:rPr>
        <w:t xml:space="preserve"> ako sú únava, slabosť a/alebo hnačka, alebo so žiadnymi príznakmi. V</w:t>
      </w:r>
      <w:r w:rsidR="006667A6" w:rsidRPr="008C628B">
        <w:rPr>
          <w:rFonts w:ascii="Times New Roman" w:hAnsi="Times New Roman"/>
          <w:szCs w:val="22"/>
          <w:lang w:val="sk-SK" w:eastAsia="sk-SK"/>
        </w:rPr>
        <w:t xml:space="preserve"> </w:t>
      </w:r>
      <w:r w:rsidRPr="008C628B">
        <w:rPr>
          <w:rFonts w:ascii="Times New Roman" w:hAnsi="Times New Roman"/>
          <w:szCs w:val="22"/>
          <w:lang w:val="sk-SK" w:eastAsia="sk-SK"/>
        </w:rPr>
        <w:t xml:space="preserve">prípadoch predávkovania dávkami </w:t>
      </w:r>
      <w:r w:rsidR="006667A6" w:rsidRPr="008C628B">
        <w:rPr>
          <w:rFonts w:ascii="Times New Roman" w:hAnsi="Times New Roman"/>
          <w:szCs w:val="22"/>
          <w:lang w:val="sk-SK" w:eastAsia="sk-SK"/>
        </w:rPr>
        <w:t xml:space="preserve">do </w:t>
      </w:r>
      <w:r w:rsidRPr="008C628B">
        <w:rPr>
          <w:rFonts w:ascii="Times New Roman" w:hAnsi="Times New Roman"/>
          <w:szCs w:val="22"/>
          <w:lang w:val="sk-SK" w:eastAsia="sk-SK"/>
        </w:rPr>
        <w:t>140 mg alebo neznámou dávkou sa u</w:t>
      </w:r>
      <w:r w:rsidR="006667A6" w:rsidRPr="008C628B">
        <w:rPr>
          <w:rFonts w:ascii="Times New Roman" w:hAnsi="Times New Roman"/>
          <w:szCs w:val="22"/>
          <w:lang w:val="sk-SK" w:eastAsia="sk-SK"/>
        </w:rPr>
        <w:t> </w:t>
      </w:r>
      <w:r w:rsidRPr="008C628B">
        <w:rPr>
          <w:rFonts w:ascii="Times New Roman" w:hAnsi="Times New Roman"/>
          <w:szCs w:val="22"/>
          <w:lang w:val="sk-SK" w:eastAsia="sk-SK"/>
        </w:rPr>
        <w:t>pacienta</w:t>
      </w:r>
      <w:r w:rsidR="006667A6" w:rsidRPr="008C628B">
        <w:rPr>
          <w:rFonts w:ascii="Times New Roman" w:hAnsi="Times New Roman"/>
          <w:szCs w:val="22"/>
          <w:lang w:val="sk-SK" w:eastAsia="sk-SK"/>
        </w:rPr>
        <w:t xml:space="preserve"> </w:t>
      </w:r>
      <w:r w:rsidRPr="008C628B">
        <w:rPr>
          <w:rFonts w:ascii="Times New Roman" w:hAnsi="Times New Roman"/>
          <w:szCs w:val="22"/>
          <w:lang w:val="sk-SK" w:eastAsia="sk-SK"/>
        </w:rPr>
        <w:t xml:space="preserve">prejavili príznaky centrálneho nervového systému (zmätenosť, ospanlivosť,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somnolencia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>,</w:t>
      </w:r>
      <w:r w:rsidR="006667A6" w:rsidRPr="008C628B">
        <w:rPr>
          <w:rFonts w:ascii="Times New Roman" w:hAnsi="Times New Roman"/>
          <w:szCs w:val="22"/>
          <w:lang w:val="sk-SK" w:eastAsia="sk-SK"/>
        </w:rPr>
        <w:t xml:space="preserve"> </w:t>
      </w:r>
      <w:proofErr w:type="spellStart"/>
      <w:r w:rsidR="006667A6" w:rsidRPr="008C628B">
        <w:rPr>
          <w:rFonts w:ascii="Times New Roman" w:hAnsi="Times New Roman"/>
          <w:szCs w:val="22"/>
          <w:lang w:val="sk-SK" w:eastAsia="sk-SK"/>
        </w:rPr>
        <w:t>vertigo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, nepokoj, agresivita, halucinácie a poruchy chôdze) a/alebo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gastrointestinálne</w:t>
      </w:r>
      <w:proofErr w:type="spellEnd"/>
      <w:r w:rsidR="006667A6" w:rsidRPr="008C628B">
        <w:rPr>
          <w:rFonts w:ascii="Times New Roman" w:hAnsi="Times New Roman"/>
          <w:szCs w:val="22"/>
          <w:lang w:val="sk-SK" w:eastAsia="sk-SK"/>
        </w:rPr>
        <w:t xml:space="preserve"> ťažkosti </w:t>
      </w:r>
      <w:r w:rsidRPr="008C628B">
        <w:rPr>
          <w:rFonts w:ascii="Times New Roman" w:hAnsi="Times New Roman"/>
          <w:szCs w:val="22"/>
          <w:lang w:val="sk-SK" w:eastAsia="sk-SK"/>
        </w:rPr>
        <w:t>(vracanie a hnačka).</w:t>
      </w:r>
    </w:p>
    <w:p w:rsidR="006667A6" w:rsidRPr="008C628B" w:rsidRDefault="006667A6" w:rsidP="009A32A9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9A32A9" w:rsidRPr="008C628B" w:rsidRDefault="009A32A9" w:rsidP="009A32A9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Vo veľmi extrémnom prípade predávkovania, pacient prežil perorálne užitú dávku v celkovom</w:t>
      </w:r>
    </w:p>
    <w:p w:rsidR="009A32A9" w:rsidRPr="008C628B" w:rsidRDefault="009A32A9" w:rsidP="009A32A9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množstve 2</w:t>
      </w:r>
      <w:r w:rsidR="00D8186A" w:rsidRPr="008C628B">
        <w:rPr>
          <w:rFonts w:ascii="Times New Roman" w:hAnsi="Times New Roman"/>
          <w:szCs w:val="22"/>
          <w:lang w:val="sk-SK" w:eastAsia="sk-SK"/>
        </w:rPr>
        <w:t xml:space="preserve"> </w:t>
      </w:r>
      <w:r w:rsidRPr="008C628B">
        <w:rPr>
          <w:rFonts w:ascii="Times New Roman" w:hAnsi="Times New Roman"/>
          <w:szCs w:val="22"/>
          <w:lang w:val="sk-SK" w:eastAsia="sk-SK"/>
        </w:rPr>
        <w:t xml:space="preserve">000 mg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memantínu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s účinkami na centrálny nervový systém (kóma počas 10 dní, a neskôr</w:t>
      </w:r>
    </w:p>
    <w:p w:rsidR="009A32A9" w:rsidRPr="008C628B" w:rsidRDefault="009A32A9" w:rsidP="009A32A9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diplopia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a nepokoj). Pacient </w:t>
      </w:r>
      <w:r w:rsidR="00D8186A" w:rsidRPr="008C628B">
        <w:rPr>
          <w:rFonts w:ascii="Times New Roman" w:hAnsi="Times New Roman"/>
          <w:szCs w:val="22"/>
          <w:lang w:val="sk-SK" w:eastAsia="sk-SK"/>
        </w:rPr>
        <w:t xml:space="preserve">dostal </w:t>
      </w:r>
      <w:r w:rsidRPr="008C628B">
        <w:rPr>
          <w:rFonts w:ascii="Times New Roman" w:hAnsi="Times New Roman"/>
          <w:szCs w:val="22"/>
          <w:lang w:val="sk-SK" w:eastAsia="sk-SK"/>
        </w:rPr>
        <w:t>symptomatick</w:t>
      </w:r>
      <w:r w:rsidR="00D8186A" w:rsidRPr="008C628B">
        <w:rPr>
          <w:rFonts w:ascii="Times New Roman" w:hAnsi="Times New Roman"/>
          <w:szCs w:val="22"/>
          <w:lang w:val="sk-SK" w:eastAsia="sk-SK"/>
        </w:rPr>
        <w:t xml:space="preserve">ú </w:t>
      </w:r>
      <w:r w:rsidRPr="008C628B">
        <w:rPr>
          <w:rFonts w:ascii="Times New Roman" w:hAnsi="Times New Roman"/>
          <w:szCs w:val="22"/>
          <w:lang w:val="sk-SK" w:eastAsia="sk-SK"/>
        </w:rPr>
        <w:t>liečb</w:t>
      </w:r>
      <w:r w:rsidR="00D8186A" w:rsidRPr="008C628B">
        <w:rPr>
          <w:rFonts w:ascii="Times New Roman" w:hAnsi="Times New Roman"/>
          <w:szCs w:val="22"/>
          <w:lang w:val="sk-SK" w:eastAsia="sk-SK"/>
        </w:rPr>
        <w:t xml:space="preserve">u </w:t>
      </w:r>
      <w:r w:rsidRPr="008C628B">
        <w:rPr>
          <w:rFonts w:ascii="Times New Roman" w:hAnsi="Times New Roman"/>
          <w:szCs w:val="22"/>
          <w:lang w:val="sk-SK" w:eastAsia="sk-SK"/>
        </w:rPr>
        <w:t xml:space="preserve">a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plazmaferéz</w:t>
      </w:r>
      <w:r w:rsidR="00D8186A" w:rsidRPr="008C628B">
        <w:rPr>
          <w:rFonts w:ascii="Times New Roman" w:hAnsi="Times New Roman"/>
          <w:szCs w:val="22"/>
          <w:lang w:val="sk-SK" w:eastAsia="sk-SK"/>
        </w:rPr>
        <w:t>u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>. Pacient sa zotavil</w:t>
      </w:r>
    </w:p>
    <w:p w:rsidR="009A32A9" w:rsidRPr="008C628B" w:rsidRDefault="009A32A9" w:rsidP="009A32A9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bez trvalých následkov.</w:t>
      </w:r>
    </w:p>
    <w:p w:rsidR="00D8186A" w:rsidRPr="008C628B" w:rsidRDefault="00D8186A" w:rsidP="009A32A9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9A32A9" w:rsidRPr="008C628B" w:rsidRDefault="009A32A9" w:rsidP="009A32A9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V inom prípade značného predávkovania pacient tiež prežil a zotavil sa. P</w:t>
      </w:r>
      <w:r w:rsidR="00BB00D9" w:rsidRPr="008C628B">
        <w:rPr>
          <w:rFonts w:ascii="Times New Roman" w:hAnsi="Times New Roman"/>
          <w:szCs w:val="22"/>
          <w:lang w:val="sk-SK" w:eastAsia="sk-SK"/>
        </w:rPr>
        <w:t xml:space="preserve">acient perorálne užil </w:t>
      </w:r>
      <w:r w:rsidRPr="008C628B">
        <w:rPr>
          <w:rFonts w:ascii="Times New Roman" w:hAnsi="Times New Roman"/>
          <w:szCs w:val="22"/>
          <w:lang w:val="sk-SK" w:eastAsia="sk-SK"/>
        </w:rPr>
        <w:t xml:space="preserve">400 mg </w:t>
      </w:r>
      <w:proofErr w:type="spellStart"/>
      <w:r w:rsidR="00BB00D9" w:rsidRPr="008C628B">
        <w:rPr>
          <w:rFonts w:ascii="Times New Roman" w:hAnsi="Times New Roman"/>
          <w:szCs w:val="22"/>
          <w:lang w:val="sk-SK" w:eastAsia="sk-SK"/>
        </w:rPr>
        <w:t>memantínu</w:t>
      </w:r>
      <w:proofErr w:type="spellEnd"/>
      <w:r w:rsidR="00BB00D9" w:rsidRPr="008C628B">
        <w:rPr>
          <w:rFonts w:ascii="Times New Roman" w:hAnsi="Times New Roman"/>
          <w:szCs w:val="22"/>
          <w:lang w:val="sk-SK" w:eastAsia="sk-SK"/>
        </w:rPr>
        <w:t xml:space="preserve">. U </w:t>
      </w:r>
      <w:r w:rsidRPr="008C628B">
        <w:rPr>
          <w:rFonts w:ascii="Times New Roman" w:hAnsi="Times New Roman"/>
          <w:szCs w:val="22"/>
          <w:lang w:val="sk-SK" w:eastAsia="sk-SK"/>
        </w:rPr>
        <w:t xml:space="preserve">pacienta </w:t>
      </w:r>
      <w:r w:rsidR="00BB00D9" w:rsidRPr="008C628B">
        <w:rPr>
          <w:rFonts w:ascii="Times New Roman" w:hAnsi="Times New Roman"/>
          <w:szCs w:val="22"/>
          <w:lang w:val="sk-SK" w:eastAsia="sk-SK"/>
        </w:rPr>
        <w:t xml:space="preserve">sa </w:t>
      </w:r>
      <w:r w:rsidRPr="008C628B">
        <w:rPr>
          <w:rFonts w:ascii="Times New Roman" w:hAnsi="Times New Roman"/>
          <w:szCs w:val="22"/>
          <w:lang w:val="sk-SK" w:eastAsia="sk-SK"/>
        </w:rPr>
        <w:t>prejavili príznaky centrálneho nervového systému</w:t>
      </w:r>
      <w:r w:rsidR="00BB00D9" w:rsidRPr="008C628B">
        <w:rPr>
          <w:rFonts w:ascii="Times New Roman" w:hAnsi="Times New Roman"/>
          <w:szCs w:val="22"/>
          <w:lang w:val="sk-SK" w:eastAsia="sk-SK"/>
        </w:rPr>
        <w:t xml:space="preserve">, </w:t>
      </w:r>
      <w:r w:rsidRPr="008C628B">
        <w:rPr>
          <w:rFonts w:ascii="Times New Roman" w:hAnsi="Times New Roman"/>
          <w:szCs w:val="22"/>
          <w:lang w:val="sk-SK" w:eastAsia="sk-SK"/>
        </w:rPr>
        <w:t>ako je nepokoj,</w:t>
      </w:r>
      <w:r w:rsidR="00BB00D9" w:rsidRPr="008C628B">
        <w:rPr>
          <w:rFonts w:ascii="Times New Roman" w:hAnsi="Times New Roman"/>
          <w:szCs w:val="22"/>
          <w:lang w:val="sk-SK" w:eastAsia="sk-SK"/>
        </w:rPr>
        <w:t xml:space="preserve"> </w:t>
      </w:r>
      <w:r w:rsidRPr="008C628B">
        <w:rPr>
          <w:rFonts w:ascii="Times New Roman" w:hAnsi="Times New Roman"/>
          <w:szCs w:val="22"/>
          <w:lang w:val="sk-SK" w:eastAsia="sk-SK"/>
        </w:rPr>
        <w:t xml:space="preserve">psychóza, zrakové halucinácie, stav pred vznikom kŕčov, ospalosť,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stupor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a bezvedomie.</w:t>
      </w:r>
    </w:p>
    <w:p w:rsidR="002F6ACC" w:rsidRPr="008C628B" w:rsidRDefault="002F6ACC" w:rsidP="009A32A9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8C628B" w:rsidRDefault="009A32A9" w:rsidP="009A32A9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340D23">
        <w:rPr>
          <w:rFonts w:ascii="Times New Roman" w:hAnsi="Times New Roman"/>
          <w:iCs/>
          <w:szCs w:val="22"/>
          <w:u w:val="single"/>
          <w:lang w:val="sk-SK" w:eastAsia="sk-SK"/>
        </w:rPr>
        <w:t>Liečba</w:t>
      </w:r>
    </w:p>
    <w:p w:rsidR="009A32A9" w:rsidRPr="008C628B" w:rsidRDefault="009A32A9" w:rsidP="009A32A9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 xml:space="preserve">V prípade predávkovania má byť liečba symptomatická. </w:t>
      </w:r>
      <w:r w:rsidR="00BB00D9" w:rsidRPr="008C628B">
        <w:rPr>
          <w:rFonts w:ascii="Times New Roman" w:hAnsi="Times New Roman"/>
          <w:szCs w:val="22"/>
          <w:lang w:val="sk-SK" w:eastAsia="sk-SK"/>
        </w:rPr>
        <w:t>Pri intoxikácii alebo pri predávkovaní n</w:t>
      </w:r>
      <w:r w:rsidRPr="008C628B">
        <w:rPr>
          <w:rFonts w:ascii="Times New Roman" w:hAnsi="Times New Roman"/>
          <w:szCs w:val="22"/>
          <w:lang w:val="sk-SK" w:eastAsia="sk-SK"/>
        </w:rPr>
        <w:t>ie je dostupné žiadne špecifické</w:t>
      </w:r>
      <w:r w:rsidR="00BB00D9" w:rsidRPr="008C628B">
        <w:rPr>
          <w:rFonts w:ascii="Times New Roman" w:hAnsi="Times New Roman"/>
          <w:szCs w:val="22"/>
          <w:lang w:val="sk-SK" w:eastAsia="sk-SK"/>
        </w:rPr>
        <w:t xml:space="preserve">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antidotum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>. Štandardné klinické postupy na odstránenie liečiva</w:t>
      </w:r>
    </w:p>
    <w:p w:rsidR="009A32A9" w:rsidRPr="008C628B" w:rsidRDefault="009A32A9" w:rsidP="009A32A9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 xml:space="preserve">z tela, napr. výplach žalúdka, čierne uhlie (prerušenie možného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entero-hepatálneho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obehu),</w:t>
      </w:r>
    </w:p>
    <w:p w:rsidR="009A32A9" w:rsidRPr="008C628B" w:rsidRDefault="009A32A9" w:rsidP="009A32A9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acidifikácia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moču; nútená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diuréza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</w:t>
      </w:r>
      <w:r w:rsidR="00BB00D9" w:rsidRPr="008C628B">
        <w:rPr>
          <w:rFonts w:ascii="Times New Roman" w:hAnsi="Times New Roman"/>
          <w:szCs w:val="22"/>
          <w:lang w:val="sk-SK" w:eastAsia="sk-SK"/>
        </w:rPr>
        <w:t xml:space="preserve">sa </w:t>
      </w:r>
      <w:r w:rsidRPr="008C628B">
        <w:rPr>
          <w:rFonts w:ascii="Times New Roman" w:hAnsi="Times New Roman"/>
          <w:szCs w:val="22"/>
          <w:lang w:val="sk-SK" w:eastAsia="sk-SK"/>
        </w:rPr>
        <w:t>m</w:t>
      </w:r>
      <w:r w:rsidR="00BB00D9" w:rsidRPr="008C628B">
        <w:rPr>
          <w:rFonts w:ascii="Times New Roman" w:hAnsi="Times New Roman"/>
          <w:szCs w:val="22"/>
          <w:lang w:val="sk-SK" w:eastAsia="sk-SK"/>
        </w:rPr>
        <w:t xml:space="preserve">ajú </w:t>
      </w:r>
      <w:r w:rsidRPr="008C628B">
        <w:rPr>
          <w:rFonts w:ascii="Times New Roman" w:hAnsi="Times New Roman"/>
          <w:szCs w:val="22"/>
          <w:lang w:val="sk-SK" w:eastAsia="sk-SK"/>
        </w:rPr>
        <w:t>používa</w:t>
      </w:r>
      <w:r w:rsidR="00BB00D9" w:rsidRPr="008C628B">
        <w:rPr>
          <w:rFonts w:ascii="Times New Roman" w:hAnsi="Times New Roman"/>
          <w:szCs w:val="22"/>
          <w:lang w:val="sk-SK" w:eastAsia="sk-SK"/>
        </w:rPr>
        <w:t xml:space="preserve">ť </w:t>
      </w:r>
      <w:r w:rsidRPr="008C628B">
        <w:rPr>
          <w:rFonts w:ascii="Times New Roman" w:hAnsi="Times New Roman"/>
          <w:szCs w:val="22"/>
          <w:lang w:val="sk-SK" w:eastAsia="sk-SK"/>
        </w:rPr>
        <w:t>primerane.</w:t>
      </w:r>
    </w:p>
    <w:p w:rsidR="002F6ACC" w:rsidRPr="008C628B" w:rsidRDefault="002F6ACC" w:rsidP="009A32A9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9A32A9" w:rsidRPr="008C628B" w:rsidRDefault="009A32A9" w:rsidP="009A32A9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V prípade znakov a symptómov nadmernej celkovej stimulácie centrálneho nervového systému</w:t>
      </w:r>
    </w:p>
    <w:p w:rsidR="005E341C" w:rsidRPr="008C628B" w:rsidRDefault="009A32A9" w:rsidP="009A32A9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(CNS), sa má starostlivo zvážiť symptomatická klinická liečba.</w:t>
      </w:r>
    </w:p>
    <w:p w:rsidR="005E341C" w:rsidRPr="008C628B" w:rsidRDefault="005E341C" w:rsidP="00C92C09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/>
        </w:rPr>
      </w:pPr>
    </w:p>
    <w:p w:rsidR="005E341C" w:rsidRPr="008C628B" w:rsidRDefault="005E341C" w:rsidP="005766DD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/>
        </w:rPr>
      </w:pPr>
    </w:p>
    <w:p w:rsidR="00E676BF" w:rsidRPr="008C628B" w:rsidRDefault="00E676BF" w:rsidP="00E676BF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lang w:val="sk-SK" w:eastAsia="sk-SK"/>
        </w:rPr>
      </w:pPr>
      <w:r w:rsidRPr="008C628B">
        <w:rPr>
          <w:rFonts w:ascii="Times New Roman" w:hAnsi="Times New Roman"/>
          <w:b/>
          <w:bCs/>
          <w:szCs w:val="22"/>
          <w:lang w:val="sk-SK" w:eastAsia="sk-SK"/>
        </w:rPr>
        <w:t xml:space="preserve">5. </w:t>
      </w:r>
      <w:r w:rsidRPr="008C628B">
        <w:rPr>
          <w:rFonts w:ascii="Times New Roman" w:hAnsi="Times New Roman"/>
          <w:b/>
          <w:bCs/>
          <w:szCs w:val="22"/>
          <w:lang w:val="sk-SK" w:eastAsia="sk-SK"/>
        </w:rPr>
        <w:tab/>
        <w:t>FARMAKOLOGICKÉ VLASTNOSTI</w:t>
      </w:r>
    </w:p>
    <w:p w:rsidR="00E676BF" w:rsidRPr="008C628B" w:rsidRDefault="00E676BF" w:rsidP="00E676BF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lang w:val="sk-SK" w:eastAsia="sk-SK"/>
        </w:rPr>
      </w:pPr>
    </w:p>
    <w:p w:rsidR="00E676BF" w:rsidRPr="008C628B" w:rsidRDefault="00E676BF" w:rsidP="00E676BF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lang w:val="sk-SK" w:eastAsia="sk-SK"/>
        </w:rPr>
      </w:pPr>
      <w:r w:rsidRPr="008C628B">
        <w:rPr>
          <w:rFonts w:ascii="Times New Roman" w:hAnsi="Times New Roman"/>
          <w:b/>
          <w:bCs/>
          <w:szCs w:val="22"/>
          <w:lang w:val="sk-SK" w:eastAsia="sk-SK"/>
        </w:rPr>
        <w:t xml:space="preserve">5.1 </w:t>
      </w:r>
      <w:r w:rsidRPr="008C628B">
        <w:rPr>
          <w:rFonts w:ascii="Times New Roman" w:hAnsi="Times New Roman"/>
          <w:b/>
          <w:bCs/>
          <w:szCs w:val="22"/>
          <w:lang w:val="sk-SK" w:eastAsia="sk-SK"/>
        </w:rPr>
        <w:tab/>
      </w:r>
      <w:proofErr w:type="spellStart"/>
      <w:r w:rsidRPr="008C628B">
        <w:rPr>
          <w:rFonts w:ascii="Times New Roman" w:hAnsi="Times New Roman"/>
          <w:b/>
          <w:bCs/>
          <w:szCs w:val="22"/>
          <w:lang w:val="sk-SK" w:eastAsia="sk-SK"/>
        </w:rPr>
        <w:t>Farmakodynamické</w:t>
      </w:r>
      <w:proofErr w:type="spellEnd"/>
      <w:r w:rsidRPr="008C628B">
        <w:rPr>
          <w:rFonts w:ascii="Times New Roman" w:hAnsi="Times New Roman"/>
          <w:b/>
          <w:bCs/>
          <w:szCs w:val="22"/>
          <w:lang w:val="sk-SK" w:eastAsia="sk-SK"/>
        </w:rPr>
        <w:t xml:space="preserve"> vlastnosti</w:t>
      </w:r>
    </w:p>
    <w:p w:rsidR="00E676BF" w:rsidRPr="008C628B" w:rsidRDefault="00E676BF" w:rsidP="00E676B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E676BF" w:rsidRPr="008C628B" w:rsidRDefault="00E676BF" w:rsidP="00E676B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Farmakoterapeutická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skupina:</w:t>
      </w:r>
      <w:r w:rsidR="00966CE9" w:rsidRPr="008C628B">
        <w:rPr>
          <w:rFonts w:ascii="Times New Roman" w:hAnsi="Times New Roman"/>
          <w:szCs w:val="22"/>
          <w:lang w:val="sk-SK" w:eastAsia="sk-SK"/>
        </w:rPr>
        <w:t xml:space="preserve"> </w:t>
      </w:r>
      <w:proofErr w:type="spellStart"/>
      <w:r w:rsidR="00966CE9" w:rsidRPr="008C628B">
        <w:rPr>
          <w:rFonts w:ascii="Times New Roman" w:hAnsi="Times New Roman"/>
          <w:szCs w:val="22"/>
          <w:lang w:val="sk-SK" w:eastAsia="sk-SK"/>
        </w:rPr>
        <w:t>Psychoanaleptiká</w:t>
      </w:r>
      <w:proofErr w:type="spellEnd"/>
      <w:r w:rsidR="00966CE9" w:rsidRPr="008C628B">
        <w:rPr>
          <w:rFonts w:ascii="Times New Roman" w:hAnsi="Times New Roman"/>
          <w:szCs w:val="22"/>
          <w:lang w:val="sk-SK" w:eastAsia="sk-SK"/>
        </w:rPr>
        <w:t>;</w:t>
      </w:r>
      <w:r w:rsidRPr="008C628B">
        <w:rPr>
          <w:rFonts w:ascii="Times New Roman" w:hAnsi="Times New Roman"/>
          <w:szCs w:val="22"/>
          <w:lang w:val="sk-SK" w:eastAsia="sk-SK"/>
        </w:rPr>
        <w:t xml:space="preserve"> Iné lieky proti demencii, ATC kód: N06DX01.</w:t>
      </w:r>
    </w:p>
    <w:p w:rsidR="00E676BF" w:rsidRPr="008C628B" w:rsidRDefault="00E676BF" w:rsidP="00E676B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E676BF" w:rsidRPr="008C628B" w:rsidRDefault="00E676BF" w:rsidP="00E676B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 xml:space="preserve">Vzrastá množstvo dôkazov o tom, že porušená funkcia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glutamátergickej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neurotransmisie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>, najmä na</w:t>
      </w:r>
    </w:p>
    <w:p w:rsidR="00E676BF" w:rsidRPr="008C628B" w:rsidRDefault="00E676BF" w:rsidP="00E676B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 xml:space="preserve">NMDA-receptoroch, sa podieľa na vzniku príznakov aj na progresii ochorenia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neurodegeneratívnej</w:t>
      </w:r>
      <w:proofErr w:type="spellEnd"/>
    </w:p>
    <w:p w:rsidR="00E676BF" w:rsidRPr="008C628B" w:rsidRDefault="00E676BF" w:rsidP="00E676B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demencie.</w:t>
      </w:r>
    </w:p>
    <w:p w:rsidR="00966CE9" w:rsidRPr="008C628B" w:rsidRDefault="00966CE9" w:rsidP="00E676B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E676BF" w:rsidRPr="008C628B" w:rsidRDefault="00966CE9" w:rsidP="00E676B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Memantín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je </w:t>
      </w:r>
      <w:r w:rsidR="00E676BF" w:rsidRPr="008C628B">
        <w:rPr>
          <w:rFonts w:ascii="Times New Roman" w:hAnsi="Times New Roman"/>
          <w:szCs w:val="22"/>
          <w:lang w:val="sk-SK" w:eastAsia="sk-SK"/>
        </w:rPr>
        <w:t>závislý</w:t>
      </w:r>
      <w:r w:rsidRPr="008C628B">
        <w:rPr>
          <w:rFonts w:ascii="Times New Roman" w:hAnsi="Times New Roman"/>
          <w:szCs w:val="22"/>
          <w:lang w:val="sk-SK" w:eastAsia="sk-SK"/>
        </w:rPr>
        <w:t xml:space="preserve"> od napätia</w:t>
      </w:r>
      <w:r w:rsidR="00E676BF" w:rsidRPr="008C628B">
        <w:rPr>
          <w:rFonts w:ascii="Times New Roman" w:hAnsi="Times New Roman"/>
          <w:szCs w:val="22"/>
          <w:lang w:val="sk-SK" w:eastAsia="sk-SK"/>
        </w:rPr>
        <w:t xml:space="preserve">, </w:t>
      </w:r>
      <w:proofErr w:type="spellStart"/>
      <w:r w:rsidR="00E676BF" w:rsidRPr="008C628B">
        <w:rPr>
          <w:rFonts w:ascii="Times New Roman" w:hAnsi="Times New Roman"/>
          <w:szCs w:val="22"/>
          <w:lang w:val="sk-SK" w:eastAsia="sk-SK"/>
        </w:rPr>
        <w:t>nekompetitívny</w:t>
      </w:r>
      <w:proofErr w:type="spellEnd"/>
      <w:r w:rsidR="00E676BF" w:rsidRPr="008C628B">
        <w:rPr>
          <w:rFonts w:ascii="Times New Roman" w:hAnsi="Times New Roman"/>
          <w:szCs w:val="22"/>
          <w:lang w:val="sk-SK" w:eastAsia="sk-SK"/>
        </w:rPr>
        <w:t xml:space="preserve"> antagonista NMDA receptorov strednej afinity.</w:t>
      </w:r>
    </w:p>
    <w:p w:rsidR="00E676BF" w:rsidRPr="008C628B" w:rsidRDefault="00E676BF" w:rsidP="00E676B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 xml:space="preserve">Zmierňuje účinky patologicky zvýšených tonických hladín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glutamátu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, ktoré môžu viesť k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neuronálnej</w:t>
      </w:r>
      <w:proofErr w:type="spellEnd"/>
    </w:p>
    <w:p w:rsidR="00E676BF" w:rsidRPr="008C628B" w:rsidRDefault="00E676BF" w:rsidP="00E676B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dysfunkcii.</w:t>
      </w:r>
    </w:p>
    <w:p w:rsidR="00966CE9" w:rsidRPr="008C628B" w:rsidRDefault="00966CE9" w:rsidP="00E676B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59038A" w:rsidRPr="008C628B" w:rsidRDefault="00E676BF" w:rsidP="00E676BF">
      <w:pPr>
        <w:autoSpaceDE w:val="0"/>
        <w:autoSpaceDN w:val="0"/>
        <w:adjustRightInd w:val="0"/>
        <w:rPr>
          <w:rFonts w:ascii="Times New Roman" w:hAnsi="Times New Roman"/>
          <w:i/>
          <w:iCs/>
          <w:szCs w:val="22"/>
          <w:lang w:val="sk-SK" w:eastAsia="sk-SK"/>
        </w:rPr>
      </w:pPr>
      <w:r w:rsidRPr="00340D23">
        <w:rPr>
          <w:rFonts w:ascii="Times New Roman" w:hAnsi="Times New Roman"/>
          <w:iCs/>
          <w:szCs w:val="22"/>
          <w:u w:val="single"/>
          <w:lang w:val="sk-SK" w:eastAsia="sk-SK"/>
        </w:rPr>
        <w:t>Klinické štúdie</w:t>
      </w:r>
      <w:r w:rsidRPr="008C628B">
        <w:rPr>
          <w:rFonts w:ascii="Times New Roman" w:hAnsi="Times New Roman"/>
          <w:i/>
          <w:iCs/>
          <w:szCs w:val="22"/>
          <w:lang w:val="sk-SK" w:eastAsia="sk-SK"/>
        </w:rPr>
        <w:t xml:space="preserve"> </w:t>
      </w:r>
    </w:p>
    <w:p w:rsidR="00E676BF" w:rsidRPr="008C628B" w:rsidRDefault="00E676BF" w:rsidP="00E676B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Pivotná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</w:t>
      </w:r>
      <w:proofErr w:type="spellStart"/>
      <w:r w:rsidR="00FE443F" w:rsidRPr="008C628B">
        <w:rPr>
          <w:rFonts w:ascii="Times New Roman" w:hAnsi="Times New Roman"/>
          <w:szCs w:val="22"/>
          <w:lang w:val="sk-SK" w:eastAsia="sk-SK"/>
        </w:rPr>
        <w:t>monoterapeutická</w:t>
      </w:r>
      <w:proofErr w:type="spellEnd"/>
      <w:r w:rsidR="00FE443F" w:rsidRPr="008C628B">
        <w:rPr>
          <w:rFonts w:ascii="Times New Roman" w:hAnsi="Times New Roman"/>
          <w:szCs w:val="22"/>
          <w:lang w:val="sk-SK" w:eastAsia="sk-SK"/>
        </w:rPr>
        <w:t xml:space="preserve"> </w:t>
      </w:r>
      <w:r w:rsidRPr="008C628B">
        <w:rPr>
          <w:rFonts w:ascii="Times New Roman" w:hAnsi="Times New Roman"/>
          <w:szCs w:val="22"/>
          <w:lang w:val="sk-SK" w:eastAsia="sk-SK"/>
        </w:rPr>
        <w:t xml:space="preserve">štúdia </w:t>
      </w:r>
      <w:r w:rsidR="00FE443F" w:rsidRPr="008C628B">
        <w:rPr>
          <w:rFonts w:ascii="Times New Roman" w:hAnsi="Times New Roman"/>
          <w:szCs w:val="22"/>
          <w:lang w:val="sk-SK" w:eastAsia="sk-SK"/>
        </w:rPr>
        <w:t>s</w:t>
      </w:r>
      <w:r w:rsidR="00966CE9" w:rsidRPr="008C628B">
        <w:rPr>
          <w:rFonts w:ascii="Times New Roman" w:hAnsi="Times New Roman"/>
          <w:szCs w:val="22"/>
          <w:lang w:val="sk-SK" w:eastAsia="sk-SK"/>
        </w:rPr>
        <w:t> </w:t>
      </w:r>
      <w:r w:rsidRPr="008C628B">
        <w:rPr>
          <w:rFonts w:ascii="Times New Roman" w:hAnsi="Times New Roman"/>
          <w:szCs w:val="22"/>
          <w:lang w:val="sk-SK" w:eastAsia="sk-SK"/>
        </w:rPr>
        <w:t>populáci</w:t>
      </w:r>
      <w:r w:rsidR="00966CE9" w:rsidRPr="008C628B">
        <w:rPr>
          <w:rFonts w:ascii="Times New Roman" w:hAnsi="Times New Roman"/>
          <w:szCs w:val="22"/>
          <w:lang w:val="sk-SK" w:eastAsia="sk-SK"/>
        </w:rPr>
        <w:t xml:space="preserve">ou </w:t>
      </w:r>
      <w:r w:rsidRPr="008C628B">
        <w:rPr>
          <w:rFonts w:ascii="Times New Roman" w:hAnsi="Times New Roman"/>
          <w:szCs w:val="22"/>
          <w:lang w:val="sk-SK" w:eastAsia="sk-SK"/>
        </w:rPr>
        <w:t>pacientov</w:t>
      </w:r>
      <w:r w:rsidR="00966CE9" w:rsidRPr="008C628B">
        <w:rPr>
          <w:rFonts w:ascii="Times New Roman" w:hAnsi="Times New Roman"/>
          <w:szCs w:val="22"/>
          <w:lang w:val="sk-SK" w:eastAsia="sk-SK"/>
        </w:rPr>
        <w:t xml:space="preserve">, ktorí mali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Alzheimerovu</w:t>
      </w:r>
      <w:proofErr w:type="spellEnd"/>
    </w:p>
    <w:p w:rsidR="00E676BF" w:rsidRPr="008C628B" w:rsidRDefault="00E676BF" w:rsidP="00E676B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 xml:space="preserve">chorobu stredného až ťažkého stupňa (celkové skóre mini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mental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state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examination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(MMSE) na</w:t>
      </w:r>
    </w:p>
    <w:p w:rsidR="00E676BF" w:rsidRPr="008C628B" w:rsidRDefault="00E676BF" w:rsidP="00E676B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lastRenderedPageBreak/>
        <w:t xml:space="preserve">začiatku liečby 3 – 14) zahŕňala </w:t>
      </w:r>
      <w:r w:rsidR="00966CE9" w:rsidRPr="008C628B">
        <w:rPr>
          <w:rFonts w:ascii="Times New Roman" w:hAnsi="Times New Roman"/>
          <w:szCs w:val="22"/>
          <w:lang w:val="sk-SK" w:eastAsia="sk-SK"/>
        </w:rPr>
        <w:t xml:space="preserve">celkovo </w:t>
      </w:r>
      <w:r w:rsidRPr="008C628B">
        <w:rPr>
          <w:rFonts w:ascii="Times New Roman" w:hAnsi="Times New Roman"/>
          <w:szCs w:val="22"/>
          <w:lang w:val="sk-SK" w:eastAsia="sk-SK"/>
        </w:rPr>
        <w:t>252 ambulantne liečených pacientov. Štúdia preukázala priazniv</w:t>
      </w:r>
      <w:r w:rsidR="00966CE9" w:rsidRPr="008C628B">
        <w:rPr>
          <w:rFonts w:ascii="Times New Roman" w:hAnsi="Times New Roman"/>
          <w:szCs w:val="22"/>
          <w:lang w:val="sk-SK" w:eastAsia="sk-SK"/>
        </w:rPr>
        <w:t xml:space="preserve">é </w:t>
      </w:r>
      <w:r w:rsidRPr="008C628B">
        <w:rPr>
          <w:rFonts w:ascii="Times New Roman" w:hAnsi="Times New Roman"/>
          <w:szCs w:val="22"/>
          <w:lang w:val="sk-SK" w:eastAsia="sk-SK"/>
        </w:rPr>
        <w:t>účink</w:t>
      </w:r>
      <w:r w:rsidR="00966CE9" w:rsidRPr="008C628B">
        <w:rPr>
          <w:rFonts w:ascii="Times New Roman" w:hAnsi="Times New Roman"/>
          <w:szCs w:val="22"/>
          <w:lang w:val="sk-SK" w:eastAsia="sk-SK"/>
        </w:rPr>
        <w:t>y</w:t>
      </w:r>
      <w:r w:rsidRPr="008C628B">
        <w:rPr>
          <w:rFonts w:ascii="Times New Roman" w:hAnsi="Times New Roman"/>
          <w:szCs w:val="22"/>
          <w:lang w:val="sk-SK" w:eastAsia="sk-SK"/>
        </w:rPr>
        <w:t xml:space="preserve"> liečby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memantínom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v porovnaní s placebom po 6-tich mesiacoch (analýza pozorovaných</w:t>
      </w:r>
      <w:r w:rsidR="00966CE9" w:rsidRPr="008C628B">
        <w:rPr>
          <w:rFonts w:ascii="Times New Roman" w:hAnsi="Times New Roman"/>
          <w:szCs w:val="22"/>
          <w:lang w:val="sk-SK" w:eastAsia="sk-SK"/>
        </w:rPr>
        <w:t xml:space="preserve"> </w:t>
      </w:r>
      <w:r w:rsidRPr="008C628B">
        <w:rPr>
          <w:rFonts w:ascii="Times New Roman" w:hAnsi="Times New Roman"/>
          <w:szCs w:val="22"/>
          <w:lang w:val="sk-SK" w:eastAsia="sk-SK"/>
        </w:rPr>
        <w:t>prípadov - významnosť rozdielov pre CIBIC-plus (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the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clinician´s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interview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based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impression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of</w:t>
      </w:r>
      <w:r w:rsidR="00966CE9" w:rsidRPr="008C628B">
        <w:rPr>
          <w:rFonts w:ascii="Times New Roman" w:hAnsi="Times New Roman"/>
          <w:szCs w:val="22"/>
          <w:lang w:val="sk-SK" w:eastAsia="sk-SK"/>
        </w:rPr>
        <w:t xml:space="preserve"> </w:t>
      </w:r>
      <w:r w:rsidRPr="008C628B">
        <w:rPr>
          <w:rFonts w:ascii="Times New Roman" w:hAnsi="Times New Roman"/>
          <w:szCs w:val="22"/>
          <w:lang w:val="sk-SK" w:eastAsia="sk-SK"/>
        </w:rPr>
        <w:t>change): p=0,025; pre ADCS-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ADLsev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(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Alzheimer´s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disease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cooperative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study –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activities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of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daily</w:t>
      </w:r>
      <w:proofErr w:type="spellEnd"/>
      <w:r w:rsidR="00966CE9" w:rsidRPr="008C628B">
        <w:rPr>
          <w:rFonts w:ascii="Times New Roman" w:hAnsi="Times New Roman"/>
          <w:szCs w:val="22"/>
          <w:lang w:val="sk-SK" w:eastAsia="sk-SK"/>
        </w:rPr>
        <w:t xml:space="preserve">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living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): p=0,003; pre SIB (severe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impairment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battery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>): p=0,002).</w:t>
      </w:r>
    </w:p>
    <w:p w:rsidR="00966CE9" w:rsidRPr="008C628B" w:rsidRDefault="00966CE9" w:rsidP="00E676B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E676BF" w:rsidRPr="008C628B" w:rsidRDefault="00E676BF" w:rsidP="00E676B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Pivotná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štúdia </w:t>
      </w:r>
      <w:r w:rsidR="00966CE9" w:rsidRPr="008C628B">
        <w:rPr>
          <w:rFonts w:ascii="Times New Roman" w:hAnsi="Times New Roman"/>
          <w:szCs w:val="22"/>
          <w:lang w:val="sk-SK" w:eastAsia="sk-SK"/>
        </w:rPr>
        <w:t>s </w:t>
      </w:r>
      <w:proofErr w:type="spellStart"/>
      <w:r w:rsidR="00966CE9" w:rsidRPr="008C628B">
        <w:rPr>
          <w:rFonts w:ascii="Times New Roman" w:hAnsi="Times New Roman"/>
          <w:szCs w:val="22"/>
          <w:lang w:val="sk-SK" w:eastAsia="sk-SK"/>
        </w:rPr>
        <w:t>monoterapiou</w:t>
      </w:r>
      <w:proofErr w:type="spellEnd"/>
      <w:r w:rsidR="00966CE9" w:rsidRPr="008C628B">
        <w:rPr>
          <w:rFonts w:ascii="Times New Roman" w:hAnsi="Times New Roman"/>
          <w:szCs w:val="22"/>
          <w:lang w:val="sk-SK" w:eastAsia="sk-SK"/>
        </w:rPr>
        <w:t xml:space="preserve">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memantínom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v liečbe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Alzheimerovej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choroby mierneho až stredného</w:t>
      </w:r>
    </w:p>
    <w:p w:rsidR="00E676BF" w:rsidRPr="008C628B" w:rsidRDefault="00E676BF" w:rsidP="00E676B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 xml:space="preserve">stupňa (celkové skóre MMSE na začiatku liečby 10 </w:t>
      </w:r>
      <w:r w:rsidR="00966CE9" w:rsidRPr="008C628B">
        <w:rPr>
          <w:rFonts w:ascii="Times New Roman" w:hAnsi="Times New Roman"/>
          <w:szCs w:val="22"/>
          <w:lang w:val="sk-SK" w:eastAsia="sk-SK"/>
        </w:rPr>
        <w:t xml:space="preserve">až </w:t>
      </w:r>
      <w:r w:rsidRPr="008C628B">
        <w:rPr>
          <w:rFonts w:ascii="Times New Roman" w:hAnsi="Times New Roman"/>
          <w:szCs w:val="22"/>
          <w:lang w:val="sk-SK" w:eastAsia="sk-SK"/>
        </w:rPr>
        <w:t>22) zahŕňala 403 pacientov. U pacientov</w:t>
      </w:r>
    </w:p>
    <w:p w:rsidR="00E676BF" w:rsidRPr="008C628B" w:rsidRDefault="00E676BF" w:rsidP="00E676B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 xml:space="preserve">liečených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memantínom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</w:t>
      </w:r>
      <w:r w:rsidR="00966CE9" w:rsidRPr="008C628B">
        <w:rPr>
          <w:rFonts w:ascii="Times New Roman" w:hAnsi="Times New Roman"/>
          <w:szCs w:val="22"/>
          <w:lang w:val="sk-SK" w:eastAsia="sk-SK"/>
        </w:rPr>
        <w:t>sa</w:t>
      </w:r>
      <w:r w:rsidRPr="008C628B">
        <w:rPr>
          <w:rFonts w:ascii="Times New Roman" w:hAnsi="Times New Roman"/>
          <w:szCs w:val="22"/>
          <w:lang w:val="sk-SK" w:eastAsia="sk-SK"/>
        </w:rPr>
        <w:t xml:space="preserve"> pozorova</w:t>
      </w:r>
      <w:r w:rsidR="00966CE9" w:rsidRPr="008C628B">
        <w:rPr>
          <w:rFonts w:ascii="Times New Roman" w:hAnsi="Times New Roman"/>
          <w:szCs w:val="22"/>
          <w:lang w:val="sk-SK" w:eastAsia="sk-SK"/>
        </w:rPr>
        <w:t xml:space="preserve">l </w:t>
      </w:r>
      <w:r w:rsidRPr="008C628B">
        <w:rPr>
          <w:rFonts w:ascii="Times New Roman" w:hAnsi="Times New Roman"/>
          <w:szCs w:val="22"/>
          <w:lang w:val="sk-SK" w:eastAsia="sk-SK"/>
        </w:rPr>
        <w:t>štatisticky signifikantne lepší účinok v porovnaní s pacientmi,</w:t>
      </w:r>
    </w:p>
    <w:p w:rsidR="00E676BF" w:rsidRPr="008C628B" w:rsidRDefault="00E676BF" w:rsidP="00E676B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 xml:space="preserve">ktorým </w:t>
      </w:r>
      <w:r w:rsidR="00966CE9" w:rsidRPr="008C628B">
        <w:rPr>
          <w:rFonts w:ascii="Times New Roman" w:hAnsi="Times New Roman"/>
          <w:szCs w:val="22"/>
          <w:lang w:val="sk-SK" w:eastAsia="sk-SK"/>
        </w:rPr>
        <w:t>sa</w:t>
      </w:r>
      <w:r w:rsidRPr="008C628B">
        <w:rPr>
          <w:rFonts w:ascii="Times New Roman" w:hAnsi="Times New Roman"/>
          <w:szCs w:val="22"/>
          <w:lang w:val="sk-SK" w:eastAsia="sk-SK"/>
        </w:rPr>
        <w:t xml:space="preserve"> podáva</w:t>
      </w:r>
      <w:r w:rsidR="00966CE9" w:rsidRPr="008C628B">
        <w:rPr>
          <w:rFonts w:ascii="Times New Roman" w:hAnsi="Times New Roman"/>
          <w:szCs w:val="22"/>
          <w:lang w:val="sk-SK" w:eastAsia="sk-SK"/>
        </w:rPr>
        <w:t xml:space="preserve">lo </w:t>
      </w:r>
      <w:r w:rsidRPr="008C628B">
        <w:rPr>
          <w:rFonts w:ascii="Times New Roman" w:hAnsi="Times New Roman"/>
          <w:szCs w:val="22"/>
          <w:lang w:val="sk-SK" w:eastAsia="sk-SK"/>
        </w:rPr>
        <w:t xml:space="preserve">placebo v primárnych </w:t>
      </w:r>
      <w:r w:rsidR="00966CE9" w:rsidRPr="008C628B">
        <w:rPr>
          <w:rFonts w:ascii="Times New Roman" w:hAnsi="Times New Roman"/>
          <w:szCs w:val="22"/>
          <w:lang w:val="sk-SK" w:eastAsia="sk-SK"/>
        </w:rPr>
        <w:t xml:space="preserve">koncových </w:t>
      </w:r>
      <w:r w:rsidRPr="008C628B">
        <w:rPr>
          <w:rFonts w:ascii="Times New Roman" w:hAnsi="Times New Roman"/>
          <w:szCs w:val="22"/>
          <w:lang w:val="sk-SK" w:eastAsia="sk-SK"/>
        </w:rPr>
        <w:t>ukazovateľoch v 24. týždni prevodom hodnôt</w:t>
      </w:r>
    </w:p>
    <w:p w:rsidR="00E676BF" w:rsidRPr="008C628B" w:rsidRDefault="00E676BF" w:rsidP="00E676B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 xml:space="preserve">z posledného dokumentovaného vyšetrenia (analýza LOCF):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Alzheimer´s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disease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assessment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scale</w:t>
      </w:r>
      <w:proofErr w:type="spellEnd"/>
    </w:p>
    <w:p w:rsidR="00E676BF" w:rsidRPr="008C628B" w:rsidRDefault="00E676BF" w:rsidP="00E676B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(ADAS-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cog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) (p=0,003) a CIBIC-plus (p=0,004). V ďalšej štúdii </w:t>
      </w:r>
      <w:r w:rsidR="00966CE9" w:rsidRPr="008C628B">
        <w:rPr>
          <w:rFonts w:ascii="Times New Roman" w:hAnsi="Times New Roman"/>
          <w:szCs w:val="22"/>
          <w:lang w:val="sk-SK" w:eastAsia="sk-SK"/>
        </w:rPr>
        <w:t>s </w:t>
      </w:r>
      <w:proofErr w:type="spellStart"/>
      <w:r w:rsidR="00966CE9" w:rsidRPr="008C628B">
        <w:rPr>
          <w:rFonts w:ascii="Times New Roman" w:hAnsi="Times New Roman"/>
          <w:szCs w:val="22"/>
          <w:lang w:val="sk-SK" w:eastAsia="sk-SK"/>
        </w:rPr>
        <w:t>monoterapiou</w:t>
      </w:r>
      <w:proofErr w:type="spellEnd"/>
      <w:r w:rsidR="00966CE9" w:rsidRPr="008C628B">
        <w:rPr>
          <w:rFonts w:ascii="Times New Roman" w:hAnsi="Times New Roman"/>
          <w:szCs w:val="22"/>
          <w:lang w:val="sk-SK" w:eastAsia="sk-SK"/>
        </w:rPr>
        <w:t xml:space="preserve"> </w:t>
      </w:r>
      <w:r w:rsidRPr="008C628B">
        <w:rPr>
          <w:rFonts w:ascii="Times New Roman" w:hAnsi="Times New Roman"/>
          <w:szCs w:val="22"/>
          <w:lang w:val="sk-SK" w:eastAsia="sk-SK"/>
        </w:rPr>
        <w:t>v liečbe</w:t>
      </w:r>
    </w:p>
    <w:p w:rsidR="00E676BF" w:rsidRPr="008C628B" w:rsidRDefault="00E676BF" w:rsidP="00E676B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Alzheimerovej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choroby mierneho až stredného stupňa bolo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randomizovaných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celkovo 470 pacientov</w:t>
      </w:r>
    </w:p>
    <w:p w:rsidR="00E676BF" w:rsidRPr="008C628B" w:rsidRDefault="00E676BF" w:rsidP="00E676B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 xml:space="preserve">(celkové skóre MMSE na začiatku liečby 11-23). V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prospektívne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definovanej primárnej analýze</w:t>
      </w:r>
    </w:p>
    <w:p w:rsidR="00E676BF" w:rsidRPr="008C628B" w:rsidRDefault="00966CE9" w:rsidP="00E676B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sa</w:t>
      </w:r>
      <w:r w:rsidR="00E676BF" w:rsidRPr="008C628B">
        <w:rPr>
          <w:rFonts w:ascii="Times New Roman" w:hAnsi="Times New Roman"/>
          <w:szCs w:val="22"/>
          <w:lang w:val="sk-SK" w:eastAsia="sk-SK"/>
        </w:rPr>
        <w:t xml:space="preserve"> </w:t>
      </w:r>
      <w:r w:rsidRPr="008C628B">
        <w:rPr>
          <w:rFonts w:ascii="Times New Roman" w:hAnsi="Times New Roman"/>
          <w:szCs w:val="22"/>
          <w:lang w:val="sk-SK" w:eastAsia="sk-SK"/>
        </w:rPr>
        <w:t>ne</w:t>
      </w:r>
      <w:r w:rsidR="00E676BF" w:rsidRPr="008C628B">
        <w:rPr>
          <w:rFonts w:ascii="Times New Roman" w:hAnsi="Times New Roman"/>
          <w:szCs w:val="22"/>
          <w:lang w:val="sk-SK" w:eastAsia="sk-SK"/>
        </w:rPr>
        <w:t>dosiah</w:t>
      </w:r>
      <w:r w:rsidRPr="008C628B">
        <w:rPr>
          <w:rFonts w:ascii="Times New Roman" w:hAnsi="Times New Roman"/>
          <w:szCs w:val="22"/>
          <w:lang w:val="sk-SK" w:eastAsia="sk-SK"/>
        </w:rPr>
        <w:t xml:space="preserve">la </w:t>
      </w:r>
      <w:r w:rsidR="00E676BF" w:rsidRPr="008C628B">
        <w:rPr>
          <w:rFonts w:ascii="Times New Roman" w:hAnsi="Times New Roman"/>
          <w:szCs w:val="22"/>
          <w:lang w:val="sk-SK" w:eastAsia="sk-SK"/>
        </w:rPr>
        <w:t xml:space="preserve">štatistická významnosť v primárnom </w:t>
      </w:r>
      <w:r w:rsidRPr="008C628B">
        <w:rPr>
          <w:rFonts w:ascii="Times New Roman" w:hAnsi="Times New Roman"/>
          <w:szCs w:val="22"/>
          <w:lang w:val="sk-SK" w:eastAsia="sk-SK"/>
        </w:rPr>
        <w:t xml:space="preserve">koncovom </w:t>
      </w:r>
      <w:r w:rsidR="00E676BF" w:rsidRPr="008C628B">
        <w:rPr>
          <w:rFonts w:ascii="Times New Roman" w:hAnsi="Times New Roman"/>
          <w:szCs w:val="22"/>
          <w:lang w:val="sk-SK" w:eastAsia="sk-SK"/>
        </w:rPr>
        <w:t>ukazovateli účinnosti v 24. týždni.</w:t>
      </w:r>
    </w:p>
    <w:p w:rsidR="00577914" w:rsidRPr="008C628B" w:rsidRDefault="00577914" w:rsidP="00E676B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E676BF" w:rsidRPr="008C628B" w:rsidRDefault="00E676BF" w:rsidP="00E676B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Meta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-analýza pacientov s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Alzheimerovou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chorobou stredného až ťažkého stupňa (celkové skóre</w:t>
      </w:r>
    </w:p>
    <w:p w:rsidR="00E676BF" w:rsidRPr="008C628B" w:rsidRDefault="00E676BF" w:rsidP="00E676B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MMSE &lt; 20) zo šiestich, placebom kontrolovaných, 6-mesačných klinických štúdií vo fáze III.</w:t>
      </w:r>
    </w:p>
    <w:p w:rsidR="00E676BF" w:rsidRPr="008C628B" w:rsidRDefault="00E676BF" w:rsidP="00E676B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 xml:space="preserve">(vrátane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monoterapeutických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štúdií a štúdií s pacientmi na ustálenej dávke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inihibítorov</w:t>
      </w:r>
      <w:proofErr w:type="spellEnd"/>
    </w:p>
    <w:p w:rsidR="00E676BF" w:rsidRPr="008C628B" w:rsidRDefault="00E676BF" w:rsidP="00E676B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acetylcholínesterázy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) preukázala štatisticky signifikantný účinok v prospech liečby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memantínom</w:t>
      </w:r>
      <w:proofErr w:type="spellEnd"/>
    </w:p>
    <w:p w:rsidR="00E676BF" w:rsidRPr="008C628B" w:rsidRDefault="00E676BF" w:rsidP="00E676B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v kognitívnej, globálnej a funkčnej oblasti. Pri identifikovaní pacientov so súčasným zhoršením vo</w:t>
      </w:r>
    </w:p>
    <w:p w:rsidR="00E676BF" w:rsidRPr="008C628B" w:rsidRDefault="00E676BF" w:rsidP="00E676B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 xml:space="preserve">všetkých troch oblastiach výsledky ukázali štatisticky signifikantný účinok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memantínu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v prevencii</w:t>
      </w:r>
    </w:p>
    <w:p w:rsidR="00E676BF" w:rsidRPr="008C628B" w:rsidRDefault="00E676BF" w:rsidP="00E676B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 xml:space="preserve">zhoršenia. Až u dvojnásobného počtu pacientov na placebe v porovnaní s pacientmi na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memantíne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sa</w:t>
      </w:r>
    </w:p>
    <w:p w:rsidR="00E676BF" w:rsidRPr="008C628B" w:rsidRDefault="00E676BF" w:rsidP="00E676BF">
      <w:pPr>
        <w:suppressAutoHyphens/>
        <w:spacing w:line="280" w:lineRule="exact"/>
        <w:jc w:val="both"/>
        <w:rPr>
          <w:rFonts w:ascii="Times New Roman" w:hAnsi="Times New Roman"/>
          <w:b/>
          <w:bCs/>
          <w:szCs w:val="22"/>
          <w:lang w:val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preukázalo zhoršenie vo všetkých troch oblastiach (21</w:t>
      </w:r>
      <w:r w:rsidR="00577914" w:rsidRPr="008C628B">
        <w:rPr>
          <w:rFonts w:ascii="Times New Roman" w:hAnsi="Times New Roman"/>
          <w:szCs w:val="22"/>
          <w:lang w:val="sk-SK" w:eastAsia="sk-SK"/>
        </w:rPr>
        <w:t xml:space="preserve"> </w:t>
      </w:r>
      <w:r w:rsidRPr="008C628B">
        <w:rPr>
          <w:rFonts w:ascii="Times New Roman" w:hAnsi="Times New Roman"/>
          <w:szCs w:val="22"/>
          <w:lang w:val="sk-SK" w:eastAsia="sk-SK"/>
        </w:rPr>
        <w:t>% voči 11</w:t>
      </w:r>
      <w:r w:rsidR="00577914" w:rsidRPr="008C628B">
        <w:rPr>
          <w:rFonts w:ascii="Times New Roman" w:hAnsi="Times New Roman"/>
          <w:szCs w:val="22"/>
          <w:lang w:val="sk-SK" w:eastAsia="sk-SK"/>
        </w:rPr>
        <w:t xml:space="preserve"> </w:t>
      </w:r>
      <w:r w:rsidRPr="008C628B">
        <w:rPr>
          <w:rFonts w:ascii="Times New Roman" w:hAnsi="Times New Roman"/>
          <w:szCs w:val="22"/>
          <w:lang w:val="sk-SK" w:eastAsia="sk-SK"/>
        </w:rPr>
        <w:t>%, p&lt;0,0001).</w:t>
      </w:r>
      <w:r w:rsidRPr="008C628B">
        <w:rPr>
          <w:rFonts w:ascii="Times New Roman" w:hAnsi="Times New Roman"/>
          <w:b/>
          <w:bCs/>
          <w:szCs w:val="22"/>
          <w:lang w:val="sk-SK"/>
        </w:rPr>
        <w:t xml:space="preserve"> </w:t>
      </w:r>
    </w:p>
    <w:p w:rsidR="00E676BF" w:rsidRPr="008C628B" w:rsidRDefault="00E676BF" w:rsidP="00E676BF">
      <w:pPr>
        <w:suppressAutoHyphens/>
        <w:spacing w:line="280" w:lineRule="exact"/>
        <w:jc w:val="both"/>
        <w:rPr>
          <w:rFonts w:ascii="Times New Roman" w:hAnsi="Times New Roman"/>
          <w:b/>
          <w:bCs/>
          <w:szCs w:val="22"/>
          <w:lang w:val="sk-SK"/>
        </w:rPr>
      </w:pPr>
    </w:p>
    <w:p w:rsidR="004D12E7" w:rsidRPr="008C628B" w:rsidRDefault="004D12E7" w:rsidP="004D12E7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lang w:val="sk-SK" w:eastAsia="sk-SK"/>
        </w:rPr>
      </w:pPr>
      <w:r w:rsidRPr="008C628B">
        <w:rPr>
          <w:rFonts w:ascii="Times New Roman" w:hAnsi="Times New Roman"/>
          <w:b/>
          <w:bCs/>
          <w:szCs w:val="22"/>
          <w:lang w:val="sk-SK" w:eastAsia="sk-SK"/>
        </w:rPr>
        <w:t xml:space="preserve">5.2 </w:t>
      </w:r>
      <w:r w:rsidRPr="008C628B">
        <w:rPr>
          <w:rFonts w:ascii="Times New Roman" w:hAnsi="Times New Roman"/>
          <w:b/>
          <w:bCs/>
          <w:szCs w:val="22"/>
          <w:lang w:val="sk-SK" w:eastAsia="sk-SK"/>
        </w:rPr>
        <w:tab/>
      </w:r>
      <w:proofErr w:type="spellStart"/>
      <w:r w:rsidRPr="008C628B">
        <w:rPr>
          <w:rFonts w:ascii="Times New Roman" w:hAnsi="Times New Roman"/>
          <w:b/>
          <w:bCs/>
          <w:szCs w:val="22"/>
          <w:lang w:val="sk-SK" w:eastAsia="sk-SK"/>
        </w:rPr>
        <w:t>Farmakokinetické</w:t>
      </w:r>
      <w:proofErr w:type="spellEnd"/>
      <w:r w:rsidRPr="008C628B">
        <w:rPr>
          <w:rFonts w:ascii="Times New Roman" w:hAnsi="Times New Roman"/>
          <w:b/>
          <w:bCs/>
          <w:szCs w:val="22"/>
          <w:lang w:val="sk-SK" w:eastAsia="sk-SK"/>
        </w:rPr>
        <w:t xml:space="preserve"> vlastnosti</w:t>
      </w:r>
    </w:p>
    <w:p w:rsidR="004D12E7" w:rsidRPr="008C628B" w:rsidRDefault="004D12E7" w:rsidP="004D12E7">
      <w:pPr>
        <w:autoSpaceDE w:val="0"/>
        <w:autoSpaceDN w:val="0"/>
        <w:adjustRightInd w:val="0"/>
        <w:rPr>
          <w:rFonts w:ascii="Times New Roman" w:hAnsi="Times New Roman"/>
          <w:i/>
          <w:iCs/>
          <w:szCs w:val="22"/>
          <w:lang w:val="sk-SK" w:eastAsia="sk-SK"/>
        </w:rPr>
      </w:pPr>
    </w:p>
    <w:p w:rsidR="00FE443F" w:rsidRPr="008C628B" w:rsidRDefault="004D12E7" w:rsidP="004D12E7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iCs/>
          <w:szCs w:val="22"/>
          <w:u w:val="single"/>
          <w:lang w:val="sk-SK" w:eastAsia="sk-SK"/>
        </w:rPr>
        <w:t>Absorpcia</w:t>
      </w:r>
    </w:p>
    <w:p w:rsidR="004D12E7" w:rsidRPr="008C628B" w:rsidRDefault="004D12E7" w:rsidP="004D12E7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Memantín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má absolútnu biologickú dostupnosť približne 100%.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T</w:t>
      </w:r>
      <w:r w:rsidRPr="008C628B">
        <w:rPr>
          <w:rFonts w:ascii="Times New Roman" w:hAnsi="Times New Roman"/>
          <w:szCs w:val="22"/>
          <w:vertAlign w:val="subscript"/>
          <w:lang w:val="sk-SK" w:eastAsia="sk-SK"/>
        </w:rPr>
        <w:t>max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je medzi </w:t>
      </w:r>
      <w:smartTag w:uri="urn:schemas-microsoft-com:office:smarttags" w:element="metricconverter">
        <w:smartTagPr>
          <w:attr w:name="ProductID" w:val="3 a"/>
        </w:smartTagPr>
        <w:r w:rsidRPr="008C628B">
          <w:rPr>
            <w:rFonts w:ascii="Times New Roman" w:hAnsi="Times New Roman"/>
            <w:szCs w:val="22"/>
            <w:lang w:val="sk-SK" w:eastAsia="sk-SK"/>
          </w:rPr>
          <w:t>3 a</w:t>
        </w:r>
      </w:smartTag>
      <w:r w:rsidRPr="008C628B">
        <w:rPr>
          <w:rFonts w:ascii="Times New Roman" w:hAnsi="Times New Roman"/>
          <w:szCs w:val="22"/>
          <w:lang w:val="sk-SK" w:eastAsia="sk-SK"/>
        </w:rPr>
        <w:t xml:space="preserve"> 8 hodín. Nie sú dôkazy o tom, že potrava ovplyvňuje absorpciu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memantínu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>.</w:t>
      </w:r>
    </w:p>
    <w:p w:rsidR="004D12E7" w:rsidRPr="008C628B" w:rsidRDefault="004D12E7" w:rsidP="004D12E7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FE443F" w:rsidRPr="008C628B" w:rsidRDefault="00FE443F" w:rsidP="004D12E7">
      <w:pPr>
        <w:autoSpaceDE w:val="0"/>
        <w:autoSpaceDN w:val="0"/>
        <w:adjustRightInd w:val="0"/>
        <w:rPr>
          <w:rFonts w:ascii="Times New Roman" w:hAnsi="Times New Roman"/>
          <w:iCs/>
          <w:szCs w:val="22"/>
          <w:u w:val="single"/>
          <w:lang w:val="sk-SK" w:eastAsia="sk-SK"/>
        </w:rPr>
      </w:pPr>
      <w:r w:rsidRPr="008C628B">
        <w:rPr>
          <w:rFonts w:ascii="Times New Roman" w:hAnsi="Times New Roman"/>
          <w:iCs/>
          <w:szCs w:val="22"/>
          <w:u w:val="single"/>
          <w:lang w:val="sk-SK" w:eastAsia="sk-SK"/>
        </w:rPr>
        <w:t>Distribúcia</w:t>
      </w:r>
    </w:p>
    <w:p w:rsidR="004D12E7" w:rsidRPr="008C628B" w:rsidRDefault="004D12E7" w:rsidP="004D12E7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 xml:space="preserve">Denné dávky 20 mg vedú k rovnovážnym plazmatickým koncentráciám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memantínu</w:t>
      </w:r>
      <w:proofErr w:type="spellEnd"/>
    </w:p>
    <w:p w:rsidR="004D12E7" w:rsidRPr="008C628B" w:rsidRDefault="004D12E7" w:rsidP="004D12E7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 xml:space="preserve">v rozmedzí od 70 do 150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ng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/ml (0,5-1 </w:t>
      </w:r>
      <w:proofErr w:type="spellStart"/>
      <w:r w:rsidRPr="008C628B">
        <w:rPr>
          <w:rFonts w:ascii="Times New Roman" w:eastAsia="SymbolMT" w:hAnsi="Times New Roman"/>
          <w:szCs w:val="22"/>
          <w:lang w:val="sk-SK" w:eastAsia="sk-SK"/>
        </w:rPr>
        <w:t>μ</w:t>
      </w:r>
      <w:r w:rsidRPr="008C628B">
        <w:rPr>
          <w:rFonts w:ascii="Times New Roman" w:hAnsi="Times New Roman"/>
          <w:szCs w:val="22"/>
          <w:lang w:val="sk-SK" w:eastAsia="sk-SK"/>
        </w:rPr>
        <w:t>mol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) s veľkými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interindividuálnymi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variáciami. Keď sa</w:t>
      </w:r>
    </w:p>
    <w:p w:rsidR="004D12E7" w:rsidRPr="008C628B" w:rsidRDefault="004D12E7" w:rsidP="004D12E7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 xml:space="preserve">podávali denné dávky 5 až 30 mg, priemerný pomer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cerebrospinálny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likvor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(CSF)/sérum bol</w:t>
      </w:r>
    </w:p>
    <w:p w:rsidR="004D12E7" w:rsidRPr="008C628B" w:rsidRDefault="004D12E7" w:rsidP="004D12E7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vypočítaný na 0,52. Distribučný objem je okolo 10 l/kg. Približne 45</w:t>
      </w:r>
      <w:r w:rsidR="00796062" w:rsidRPr="008C628B">
        <w:rPr>
          <w:rFonts w:ascii="Times New Roman" w:hAnsi="Times New Roman"/>
          <w:szCs w:val="22"/>
          <w:lang w:val="sk-SK" w:eastAsia="sk-SK"/>
        </w:rPr>
        <w:t xml:space="preserve"> </w:t>
      </w:r>
      <w:r w:rsidRPr="008C628B">
        <w:rPr>
          <w:rFonts w:ascii="Times New Roman" w:hAnsi="Times New Roman"/>
          <w:szCs w:val="22"/>
          <w:lang w:val="sk-SK" w:eastAsia="sk-SK"/>
        </w:rPr>
        <w:t xml:space="preserve">%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memantínu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sa viaže na</w:t>
      </w:r>
    </w:p>
    <w:p w:rsidR="004D12E7" w:rsidRPr="008C628B" w:rsidRDefault="004D12E7" w:rsidP="004D12E7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plazmatické proteíny.</w:t>
      </w:r>
    </w:p>
    <w:p w:rsidR="004D12E7" w:rsidRPr="008C628B" w:rsidRDefault="004D12E7" w:rsidP="004D12E7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FE443F" w:rsidRPr="008C628B" w:rsidRDefault="00FE443F" w:rsidP="004D12E7">
      <w:pPr>
        <w:autoSpaceDE w:val="0"/>
        <w:autoSpaceDN w:val="0"/>
        <w:adjustRightInd w:val="0"/>
        <w:rPr>
          <w:rFonts w:ascii="Times New Roman" w:hAnsi="Times New Roman"/>
          <w:iCs/>
          <w:szCs w:val="22"/>
          <w:u w:val="single"/>
          <w:lang w:val="sk-SK" w:eastAsia="sk-SK"/>
        </w:rPr>
      </w:pPr>
      <w:proofErr w:type="spellStart"/>
      <w:r w:rsidRPr="008C628B">
        <w:rPr>
          <w:rFonts w:ascii="Times New Roman" w:hAnsi="Times New Roman"/>
          <w:iCs/>
          <w:szCs w:val="22"/>
          <w:u w:val="single"/>
          <w:lang w:val="sk-SK" w:eastAsia="sk-SK"/>
        </w:rPr>
        <w:t>Biotransformácia</w:t>
      </w:r>
      <w:proofErr w:type="spellEnd"/>
      <w:r w:rsidR="004D12E7" w:rsidRPr="008C628B">
        <w:rPr>
          <w:rFonts w:ascii="Times New Roman" w:hAnsi="Times New Roman"/>
          <w:iCs/>
          <w:szCs w:val="22"/>
          <w:u w:val="single"/>
          <w:lang w:val="sk-SK" w:eastAsia="sk-SK"/>
        </w:rPr>
        <w:t xml:space="preserve"> </w:t>
      </w:r>
    </w:p>
    <w:p w:rsidR="004D12E7" w:rsidRPr="008C628B" w:rsidRDefault="004D12E7" w:rsidP="004D12E7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U ľudí je asi 80</w:t>
      </w:r>
      <w:r w:rsidR="00B66868" w:rsidRPr="008C628B">
        <w:rPr>
          <w:rFonts w:ascii="Times New Roman" w:hAnsi="Times New Roman"/>
          <w:szCs w:val="22"/>
          <w:lang w:val="sk-SK" w:eastAsia="sk-SK"/>
        </w:rPr>
        <w:t xml:space="preserve"> </w:t>
      </w:r>
      <w:r w:rsidRPr="008C628B">
        <w:rPr>
          <w:rFonts w:ascii="Times New Roman" w:hAnsi="Times New Roman"/>
          <w:szCs w:val="22"/>
          <w:lang w:val="sk-SK" w:eastAsia="sk-SK"/>
        </w:rPr>
        <w:t xml:space="preserve">% cirkulujúceho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memantínového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materiálu prítomného v podobe</w:t>
      </w:r>
    </w:p>
    <w:p w:rsidR="004D12E7" w:rsidRPr="008C628B" w:rsidRDefault="004D12E7" w:rsidP="004D12E7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 xml:space="preserve">materskej látky. Hlavnými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metabolitmi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u ľudí sú N-3,5-dimetyl-gludantán, izomerická zmes 4- a 6-</w:t>
      </w:r>
    </w:p>
    <w:p w:rsidR="004D12E7" w:rsidRPr="008C628B" w:rsidRDefault="004D12E7" w:rsidP="004D12E7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hydroxy-memantínu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a 1-nitrózo-3,5-dimetyl-adamantán. Žiaden z týchto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metabolitov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nevykazuje</w:t>
      </w:r>
    </w:p>
    <w:p w:rsidR="004D12E7" w:rsidRPr="008C628B" w:rsidRDefault="004D12E7" w:rsidP="004D12E7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 xml:space="preserve">NMDA-antagonistickú aktivitu. </w:t>
      </w:r>
      <w:r w:rsidRPr="008C628B">
        <w:rPr>
          <w:rFonts w:ascii="Times New Roman" w:hAnsi="Times New Roman"/>
          <w:i/>
          <w:iCs/>
          <w:szCs w:val="22"/>
          <w:lang w:val="sk-SK" w:eastAsia="sk-SK"/>
        </w:rPr>
        <w:t xml:space="preserve">In vitro </w:t>
      </w:r>
      <w:r w:rsidRPr="008C628B">
        <w:rPr>
          <w:rFonts w:ascii="Times New Roman" w:hAnsi="Times New Roman"/>
          <w:szCs w:val="22"/>
          <w:lang w:val="sk-SK" w:eastAsia="sk-SK"/>
        </w:rPr>
        <w:t xml:space="preserve">sa nezistil metabolizmus,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katalyzovaný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niektorým</w:t>
      </w:r>
    </w:p>
    <w:p w:rsidR="004D12E7" w:rsidRPr="008C628B" w:rsidRDefault="004D12E7" w:rsidP="004D12E7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 xml:space="preserve">z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cytochrómov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P-450.</w:t>
      </w:r>
    </w:p>
    <w:p w:rsidR="00796062" w:rsidRPr="008C628B" w:rsidRDefault="00796062" w:rsidP="004D12E7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4D12E7" w:rsidRPr="008C628B" w:rsidRDefault="004D12E7" w:rsidP="004D12E7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 xml:space="preserve">V štúdii s použitím perorálne </w:t>
      </w:r>
      <w:r w:rsidR="00FE443F" w:rsidRPr="008C628B">
        <w:rPr>
          <w:rFonts w:ascii="Times New Roman" w:hAnsi="Times New Roman"/>
          <w:szCs w:val="22"/>
          <w:lang w:val="sk-SK" w:eastAsia="sk-SK"/>
        </w:rPr>
        <w:t xml:space="preserve">podávaného </w:t>
      </w:r>
      <w:r w:rsidR="00FE443F" w:rsidRPr="008C628B">
        <w:rPr>
          <w:rFonts w:ascii="Times New Roman" w:hAnsi="Times New Roman"/>
          <w:szCs w:val="22"/>
          <w:lang w:val="sk-SK" w:eastAsia="sk-SK" w:bidi="my-MM"/>
        </w:rPr>
        <w:t>14C</w:t>
      </w:r>
      <w:r w:rsidR="00FE443F" w:rsidRPr="008C628B">
        <w:rPr>
          <w:rFonts w:ascii="Times New Roman" w:hAnsi="Times New Roman"/>
          <w:szCs w:val="22"/>
          <w:lang w:val="sk-SK" w:eastAsia="sk-SK"/>
        </w:rPr>
        <w:t>-</w:t>
      </w:r>
      <w:r w:rsidRPr="008C628B">
        <w:rPr>
          <w:rFonts w:ascii="Times New Roman" w:hAnsi="Times New Roman"/>
          <w:szCs w:val="22"/>
          <w:lang w:val="sk-SK" w:eastAsia="sk-SK"/>
        </w:rPr>
        <w:t>memantínu vymizlo priemerne 84</w:t>
      </w:r>
      <w:r w:rsidR="00B66868" w:rsidRPr="008C628B">
        <w:rPr>
          <w:rFonts w:ascii="Times New Roman" w:hAnsi="Times New Roman"/>
          <w:szCs w:val="22"/>
          <w:lang w:val="sk-SK" w:eastAsia="sk-SK"/>
        </w:rPr>
        <w:t xml:space="preserve"> </w:t>
      </w:r>
      <w:r w:rsidRPr="008C628B">
        <w:rPr>
          <w:rFonts w:ascii="Times New Roman" w:hAnsi="Times New Roman"/>
          <w:szCs w:val="22"/>
          <w:lang w:val="sk-SK" w:eastAsia="sk-SK"/>
        </w:rPr>
        <w:t>% dávky v priebehu</w:t>
      </w:r>
    </w:p>
    <w:p w:rsidR="004D12E7" w:rsidRPr="008C628B" w:rsidRDefault="004D12E7" w:rsidP="004D12E7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20 dní, pričom viac ako 99</w:t>
      </w:r>
      <w:r w:rsidR="00B66868" w:rsidRPr="008C628B">
        <w:rPr>
          <w:rFonts w:ascii="Times New Roman" w:hAnsi="Times New Roman"/>
          <w:szCs w:val="22"/>
          <w:lang w:val="sk-SK" w:eastAsia="sk-SK"/>
        </w:rPr>
        <w:t xml:space="preserve"> </w:t>
      </w:r>
      <w:r w:rsidRPr="008C628B">
        <w:rPr>
          <w:rFonts w:ascii="Times New Roman" w:hAnsi="Times New Roman"/>
          <w:szCs w:val="22"/>
          <w:lang w:val="sk-SK" w:eastAsia="sk-SK"/>
        </w:rPr>
        <w:t>% sa vylúčilo obličkami.</w:t>
      </w:r>
    </w:p>
    <w:p w:rsidR="00796062" w:rsidRPr="008C628B" w:rsidRDefault="00796062" w:rsidP="004D12E7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FE443F" w:rsidRPr="008C628B" w:rsidRDefault="00FE443F" w:rsidP="004D12E7">
      <w:pPr>
        <w:autoSpaceDE w:val="0"/>
        <w:autoSpaceDN w:val="0"/>
        <w:adjustRightInd w:val="0"/>
        <w:rPr>
          <w:rFonts w:ascii="Times New Roman" w:hAnsi="Times New Roman"/>
          <w:iCs/>
          <w:szCs w:val="22"/>
          <w:u w:val="single"/>
          <w:lang w:val="sk-SK" w:eastAsia="sk-SK"/>
        </w:rPr>
      </w:pPr>
      <w:r w:rsidRPr="008C628B">
        <w:rPr>
          <w:rFonts w:ascii="Times New Roman" w:hAnsi="Times New Roman"/>
          <w:iCs/>
          <w:szCs w:val="22"/>
          <w:u w:val="single"/>
          <w:lang w:val="sk-SK" w:eastAsia="sk-SK"/>
        </w:rPr>
        <w:t>Eliminácia</w:t>
      </w:r>
    </w:p>
    <w:p w:rsidR="004D12E7" w:rsidRPr="008C628B" w:rsidRDefault="004D12E7" w:rsidP="004D12E7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Memantín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sa vylučuje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monoexponenciálnym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spôsobom s konečným t</w:t>
      </w:r>
      <w:r w:rsidR="00B66868" w:rsidRPr="008C628B">
        <w:rPr>
          <w:rFonts w:ascii="Times New Roman" w:hAnsi="Times New Roman"/>
          <w:szCs w:val="22"/>
          <w:lang w:val="sk-SK" w:eastAsia="sk-SK"/>
        </w:rPr>
        <w:t xml:space="preserve"> ½ </w:t>
      </w:r>
      <w:r w:rsidRPr="008C628B">
        <w:rPr>
          <w:rFonts w:ascii="Times New Roman" w:hAnsi="Times New Roman"/>
          <w:szCs w:val="22"/>
          <w:lang w:val="sk-SK" w:eastAsia="sk-SK"/>
        </w:rPr>
        <w:t>od 60 do 100</w:t>
      </w:r>
    </w:p>
    <w:p w:rsidR="004D12E7" w:rsidRPr="008C628B" w:rsidRDefault="004D12E7" w:rsidP="004D12E7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 xml:space="preserve">hodín. U dobrovoľníkov s normálnymi funkciami obličiek dosahuje celkový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klírens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(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Cl</w:t>
      </w:r>
      <w:r w:rsidRPr="008C628B">
        <w:rPr>
          <w:rFonts w:ascii="Times New Roman" w:hAnsi="Times New Roman"/>
          <w:szCs w:val="22"/>
          <w:vertAlign w:val="subscript"/>
          <w:lang w:val="sk-SK" w:eastAsia="sk-SK"/>
        </w:rPr>
        <w:t>tot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>) množstvo</w:t>
      </w:r>
    </w:p>
    <w:p w:rsidR="004D12E7" w:rsidRPr="008C628B" w:rsidRDefault="004D12E7" w:rsidP="004D12E7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do 170 ml/min/1,73 m</w:t>
      </w:r>
      <w:r w:rsidRPr="008C628B">
        <w:rPr>
          <w:rFonts w:ascii="Times New Roman" w:hAnsi="Times New Roman"/>
          <w:szCs w:val="22"/>
          <w:vertAlign w:val="superscript"/>
          <w:lang w:val="sk-SK" w:eastAsia="sk-SK"/>
        </w:rPr>
        <w:t>2</w:t>
      </w:r>
      <w:r w:rsidRPr="008C628B">
        <w:rPr>
          <w:rFonts w:ascii="Times New Roman" w:hAnsi="Times New Roman"/>
          <w:szCs w:val="22"/>
          <w:lang w:val="sk-SK" w:eastAsia="sk-SK"/>
        </w:rPr>
        <w:t xml:space="preserve"> a časť celkového obličkového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klírensu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sa dosahuje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tubulárnou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sekréciou.</w:t>
      </w:r>
    </w:p>
    <w:p w:rsidR="00B66868" w:rsidRPr="008C628B" w:rsidRDefault="00B66868" w:rsidP="004D12E7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4D12E7" w:rsidRPr="008C628B" w:rsidRDefault="004D12E7" w:rsidP="004D12E7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 xml:space="preserve">Obličkový transport zahŕňa tiež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tubulárnu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reabsorpciu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>, pravdepodobne sprostredkovanú katiónovými</w:t>
      </w:r>
    </w:p>
    <w:p w:rsidR="004D12E7" w:rsidRPr="008C628B" w:rsidRDefault="004D12E7" w:rsidP="004D12E7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 xml:space="preserve">transportnými proteínmi. Rýchlosť obličkovej eliminácie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memantínu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</w:t>
      </w:r>
      <w:r w:rsidR="00277CE1" w:rsidRPr="008C628B">
        <w:rPr>
          <w:rFonts w:ascii="Times New Roman" w:hAnsi="Times New Roman"/>
          <w:szCs w:val="22"/>
          <w:lang w:val="sk-SK" w:eastAsia="sk-SK"/>
        </w:rPr>
        <w:t xml:space="preserve">sa </w:t>
      </w:r>
      <w:r w:rsidRPr="008C628B">
        <w:rPr>
          <w:rFonts w:ascii="Times New Roman" w:hAnsi="Times New Roman"/>
          <w:szCs w:val="22"/>
          <w:lang w:val="sk-SK" w:eastAsia="sk-SK"/>
        </w:rPr>
        <w:t xml:space="preserve">môže </w:t>
      </w:r>
      <w:r w:rsidR="00277CE1" w:rsidRPr="008C628B">
        <w:rPr>
          <w:rFonts w:ascii="Times New Roman" w:hAnsi="Times New Roman"/>
          <w:szCs w:val="22"/>
          <w:lang w:val="sk-SK" w:eastAsia="sk-SK"/>
        </w:rPr>
        <w:t xml:space="preserve">pri </w:t>
      </w:r>
      <w:r w:rsidRPr="008C628B">
        <w:rPr>
          <w:rFonts w:ascii="Times New Roman" w:hAnsi="Times New Roman"/>
          <w:szCs w:val="22"/>
          <w:lang w:val="sk-SK" w:eastAsia="sk-SK"/>
        </w:rPr>
        <w:t>alkalických</w:t>
      </w:r>
    </w:p>
    <w:p w:rsidR="004D12E7" w:rsidRPr="008C628B" w:rsidRDefault="004D12E7" w:rsidP="004D12E7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podmienk</w:t>
      </w:r>
      <w:r w:rsidR="00277CE1" w:rsidRPr="008C628B">
        <w:rPr>
          <w:rFonts w:ascii="Times New Roman" w:hAnsi="Times New Roman"/>
          <w:szCs w:val="22"/>
          <w:lang w:val="sk-SK" w:eastAsia="sk-SK"/>
        </w:rPr>
        <w:t>ach</w:t>
      </w:r>
      <w:r w:rsidRPr="008C628B">
        <w:rPr>
          <w:rFonts w:ascii="Times New Roman" w:hAnsi="Times New Roman"/>
          <w:szCs w:val="22"/>
          <w:lang w:val="sk-SK" w:eastAsia="sk-SK"/>
        </w:rPr>
        <w:t xml:space="preserve"> moču zníž</w:t>
      </w:r>
      <w:r w:rsidR="00277CE1" w:rsidRPr="008C628B">
        <w:rPr>
          <w:rFonts w:ascii="Times New Roman" w:hAnsi="Times New Roman"/>
          <w:szCs w:val="22"/>
          <w:lang w:val="sk-SK" w:eastAsia="sk-SK"/>
        </w:rPr>
        <w:t>iť</w:t>
      </w:r>
      <w:r w:rsidRPr="008C628B">
        <w:rPr>
          <w:rFonts w:ascii="Times New Roman" w:hAnsi="Times New Roman"/>
          <w:szCs w:val="22"/>
          <w:lang w:val="sk-SK" w:eastAsia="sk-SK"/>
        </w:rPr>
        <w:t xml:space="preserve">, faktor zníženia sa pohybuje od 7 do 9 (pozri časť 4.4).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Alkalizácia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moču</w:t>
      </w:r>
    </w:p>
    <w:p w:rsidR="004D12E7" w:rsidRPr="008C628B" w:rsidRDefault="004D12E7" w:rsidP="004D12E7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môže byť výsledkom drastických zmien diéty, napr. z mäs</w:t>
      </w:r>
      <w:r w:rsidR="00FE443F" w:rsidRPr="008C628B">
        <w:rPr>
          <w:rFonts w:ascii="Times New Roman" w:hAnsi="Times New Roman"/>
          <w:szCs w:val="22"/>
          <w:lang w:val="sk-SK" w:eastAsia="sk-SK"/>
        </w:rPr>
        <w:t>it</w:t>
      </w:r>
      <w:r w:rsidRPr="008C628B">
        <w:rPr>
          <w:rFonts w:ascii="Times New Roman" w:hAnsi="Times New Roman"/>
          <w:szCs w:val="22"/>
          <w:lang w:val="sk-SK" w:eastAsia="sk-SK"/>
        </w:rPr>
        <w:t>ej na vegetariánsku, alebo masívneho</w:t>
      </w:r>
    </w:p>
    <w:p w:rsidR="004D12E7" w:rsidRPr="008C628B" w:rsidRDefault="004D12E7" w:rsidP="004D12E7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lastRenderedPageBreak/>
        <w:t xml:space="preserve">príjmu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alkalizujúcich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žalúdočných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pufrov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>.</w:t>
      </w:r>
    </w:p>
    <w:p w:rsidR="004D12E7" w:rsidRPr="008C628B" w:rsidRDefault="004D12E7" w:rsidP="004D12E7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FE443F" w:rsidRPr="008C628B" w:rsidRDefault="004D12E7" w:rsidP="004D12E7">
      <w:pPr>
        <w:autoSpaceDE w:val="0"/>
        <w:autoSpaceDN w:val="0"/>
        <w:adjustRightInd w:val="0"/>
        <w:rPr>
          <w:rFonts w:ascii="Times New Roman" w:hAnsi="Times New Roman"/>
          <w:iCs/>
          <w:szCs w:val="22"/>
          <w:u w:val="single"/>
          <w:lang w:val="sk-SK" w:eastAsia="sk-SK"/>
        </w:rPr>
      </w:pPr>
      <w:proofErr w:type="spellStart"/>
      <w:r w:rsidRPr="008C628B">
        <w:rPr>
          <w:rFonts w:ascii="Times New Roman" w:hAnsi="Times New Roman"/>
          <w:iCs/>
          <w:szCs w:val="22"/>
          <w:u w:val="single"/>
          <w:lang w:val="sk-SK" w:eastAsia="sk-SK"/>
        </w:rPr>
        <w:t>Linearita</w:t>
      </w:r>
      <w:proofErr w:type="spellEnd"/>
      <w:r w:rsidRPr="008C628B">
        <w:rPr>
          <w:rFonts w:ascii="Times New Roman" w:hAnsi="Times New Roman"/>
          <w:iCs/>
          <w:szCs w:val="22"/>
          <w:u w:val="single"/>
          <w:lang w:val="sk-SK" w:eastAsia="sk-SK"/>
        </w:rPr>
        <w:t xml:space="preserve"> </w:t>
      </w:r>
    </w:p>
    <w:p w:rsidR="004D12E7" w:rsidRPr="008C628B" w:rsidRDefault="004D12E7" w:rsidP="004D12E7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 xml:space="preserve">Štúdie na dobrovoľníkoch demonštrovali lineárnu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farmakokinetiku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v dávkovom rozpätí 10</w:t>
      </w:r>
    </w:p>
    <w:p w:rsidR="004D12E7" w:rsidRPr="008C628B" w:rsidRDefault="004D12E7" w:rsidP="004D12E7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až 40 mg.</w:t>
      </w:r>
    </w:p>
    <w:p w:rsidR="004D12E7" w:rsidRPr="008C628B" w:rsidRDefault="004D12E7" w:rsidP="004D12E7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FE443F" w:rsidRPr="008C628B" w:rsidRDefault="00FE443F" w:rsidP="004D12E7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proofErr w:type="spellStart"/>
      <w:r w:rsidRPr="008C628B">
        <w:rPr>
          <w:rFonts w:ascii="Times New Roman" w:hAnsi="Times New Roman"/>
          <w:iCs/>
          <w:szCs w:val="22"/>
          <w:u w:val="single"/>
          <w:lang w:val="sk-SK" w:eastAsia="sk-SK" w:bidi="my-MM"/>
        </w:rPr>
        <w:t>Farmakokinetický</w:t>
      </w:r>
      <w:proofErr w:type="spellEnd"/>
      <w:r w:rsidRPr="008C628B">
        <w:rPr>
          <w:rFonts w:ascii="Times New Roman" w:hAnsi="Times New Roman"/>
          <w:iCs/>
          <w:szCs w:val="22"/>
          <w:u w:val="single"/>
          <w:lang w:val="sk-SK" w:eastAsia="sk-SK" w:bidi="my-MM"/>
        </w:rPr>
        <w:t>/</w:t>
      </w:r>
      <w:proofErr w:type="spellStart"/>
      <w:r w:rsidRPr="008C628B">
        <w:rPr>
          <w:rFonts w:ascii="Times New Roman" w:hAnsi="Times New Roman"/>
          <w:iCs/>
          <w:szCs w:val="22"/>
          <w:u w:val="single"/>
          <w:lang w:val="sk-SK" w:eastAsia="sk-SK" w:bidi="my-MM"/>
        </w:rPr>
        <w:t>farmakodynamický</w:t>
      </w:r>
      <w:proofErr w:type="spellEnd"/>
      <w:r w:rsidRPr="008C628B">
        <w:rPr>
          <w:rFonts w:ascii="Times New Roman" w:hAnsi="Times New Roman"/>
          <w:iCs/>
          <w:szCs w:val="22"/>
          <w:u w:val="single"/>
          <w:lang w:val="sk-SK" w:eastAsia="sk-SK" w:bidi="my-MM"/>
        </w:rPr>
        <w:t xml:space="preserve"> </w:t>
      </w:r>
      <w:r w:rsidRPr="008C628B">
        <w:rPr>
          <w:rFonts w:ascii="Times New Roman" w:hAnsi="Times New Roman"/>
          <w:iCs/>
          <w:szCs w:val="22"/>
          <w:u w:val="single"/>
          <w:lang w:val="sk-SK" w:eastAsia="sk-SK"/>
        </w:rPr>
        <w:t>vzťah</w:t>
      </w:r>
      <w:r w:rsidRPr="008C628B">
        <w:rPr>
          <w:rFonts w:ascii="Times New Roman" w:hAnsi="Times New Roman"/>
          <w:szCs w:val="22"/>
          <w:lang w:val="sk-SK" w:eastAsia="sk-SK"/>
        </w:rPr>
        <w:t xml:space="preserve"> </w:t>
      </w:r>
    </w:p>
    <w:p w:rsidR="005E341C" w:rsidRPr="008C628B" w:rsidRDefault="004D12E7" w:rsidP="00FE443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 xml:space="preserve">Pri dávke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memantínu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20 mg denne hladiny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memantínu</w:t>
      </w:r>
      <w:proofErr w:type="spellEnd"/>
      <w:r w:rsidR="00FE443F" w:rsidRPr="008C628B">
        <w:rPr>
          <w:rFonts w:ascii="Times New Roman" w:hAnsi="Times New Roman"/>
          <w:szCs w:val="22"/>
          <w:lang w:val="sk-SK" w:eastAsia="sk-SK"/>
        </w:rPr>
        <w:t xml:space="preserve"> </w:t>
      </w:r>
      <w:r w:rsidRPr="008C628B">
        <w:rPr>
          <w:rFonts w:ascii="Times New Roman" w:hAnsi="Times New Roman"/>
          <w:szCs w:val="22"/>
          <w:lang w:val="sk-SK" w:eastAsia="sk-SK"/>
        </w:rPr>
        <w:t xml:space="preserve">v CSF zodpovedajú hodnote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ki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(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ki</w:t>
      </w:r>
      <w:proofErr w:type="spellEnd"/>
      <w:r w:rsidR="00277CE1" w:rsidRPr="008C628B">
        <w:rPr>
          <w:rFonts w:ascii="Times New Roman" w:hAnsi="Times New Roman"/>
          <w:szCs w:val="22"/>
          <w:lang w:val="sk-SK" w:eastAsia="sk-SK"/>
        </w:rPr>
        <w:t xml:space="preserve"> </w:t>
      </w:r>
      <w:r w:rsidRPr="008C628B">
        <w:rPr>
          <w:rFonts w:ascii="Times New Roman" w:hAnsi="Times New Roman"/>
          <w:szCs w:val="22"/>
          <w:lang w:val="sk-SK" w:eastAsia="sk-SK"/>
        </w:rPr>
        <w:t>=</w:t>
      </w:r>
      <w:r w:rsidR="00277CE1" w:rsidRPr="008C628B">
        <w:rPr>
          <w:rFonts w:ascii="Times New Roman" w:hAnsi="Times New Roman"/>
          <w:szCs w:val="22"/>
          <w:lang w:val="sk-SK" w:eastAsia="sk-SK"/>
        </w:rPr>
        <w:t xml:space="preserve"> </w:t>
      </w:r>
      <w:r w:rsidRPr="008C628B">
        <w:rPr>
          <w:rFonts w:ascii="Times New Roman" w:hAnsi="Times New Roman"/>
          <w:szCs w:val="22"/>
          <w:lang w:val="sk-SK" w:eastAsia="sk-SK"/>
        </w:rPr>
        <w:t xml:space="preserve">inhibičná konštanta)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memantínu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, ktorá je 0,5 </w:t>
      </w:r>
      <w:proofErr w:type="spellStart"/>
      <w:r w:rsidRPr="008C628B">
        <w:rPr>
          <w:rFonts w:ascii="Times New Roman" w:eastAsia="SymbolMT" w:hAnsi="Times New Roman"/>
          <w:szCs w:val="22"/>
          <w:lang w:val="sk-SK" w:eastAsia="sk-SK"/>
        </w:rPr>
        <w:t>μ</w:t>
      </w:r>
      <w:r w:rsidRPr="008C628B">
        <w:rPr>
          <w:rFonts w:ascii="Times New Roman" w:hAnsi="Times New Roman"/>
          <w:szCs w:val="22"/>
          <w:lang w:val="sk-SK" w:eastAsia="sk-SK"/>
        </w:rPr>
        <w:t>mol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v ľudskom</w:t>
      </w:r>
      <w:r w:rsidR="00FE443F" w:rsidRPr="008C628B">
        <w:rPr>
          <w:rFonts w:ascii="Times New Roman" w:hAnsi="Times New Roman"/>
          <w:szCs w:val="22"/>
          <w:lang w:val="sk-SK" w:eastAsia="sk-SK"/>
        </w:rPr>
        <w:t xml:space="preserve"> </w:t>
      </w:r>
      <w:r w:rsidRPr="008C628B">
        <w:rPr>
          <w:rFonts w:ascii="Times New Roman" w:hAnsi="Times New Roman"/>
          <w:szCs w:val="22"/>
          <w:lang w:val="sk-SK" w:eastAsia="sk-SK"/>
        </w:rPr>
        <w:t xml:space="preserve">frontálnom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kortexe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>.</w:t>
      </w:r>
    </w:p>
    <w:p w:rsidR="005E341C" w:rsidRPr="008C628B" w:rsidRDefault="005E341C" w:rsidP="005766DD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/>
        </w:rPr>
      </w:pPr>
    </w:p>
    <w:p w:rsidR="007970EA" w:rsidRPr="008C628B" w:rsidRDefault="007970EA" w:rsidP="007970EA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lang w:val="sk-SK" w:eastAsia="sk-SK"/>
        </w:rPr>
      </w:pPr>
      <w:r w:rsidRPr="008C628B">
        <w:rPr>
          <w:rFonts w:ascii="Times New Roman" w:hAnsi="Times New Roman"/>
          <w:b/>
          <w:bCs/>
          <w:szCs w:val="22"/>
          <w:lang w:val="sk-SK" w:eastAsia="sk-SK"/>
        </w:rPr>
        <w:t xml:space="preserve">5.3 </w:t>
      </w:r>
      <w:r w:rsidRPr="008C628B">
        <w:rPr>
          <w:rFonts w:ascii="Times New Roman" w:hAnsi="Times New Roman"/>
          <w:b/>
          <w:bCs/>
          <w:szCs w:val="22"/>
          <w:lang w:val="sk-SK" w:eastAsia="sk-SK"/>
        </w:rPr>
        <w:tab/>
        <w:t>Predklinické údaje o bezpečnosti</w:t>
      </w:r>
    </w:p>
    <w:p w:rsidR="007970EA" w:rsidRPr="008C628B" w:rsidRDefault="007970EA" w:rsidP="007970EA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7970EA" w:rsidRPr="008C628B" w:rsidRDefault="00DB2849" w:rsidP="007970EA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V krátkodobých štúdiách na</w:t>
      </w:r>
      <w:r w:rsidR="007970EA" w:rsidRPr="008C628B">
        <w:rPr>
          <w:rFonts w:ascii="Times New Roman" w:hAnsi="Times New Roman"/>
          <w:szCs w:val="22"/>
          <w:lang w:val="sk-SK" w:eastAsia="sk-SK"/>
        </w:rPr>
        <w:t xml:space="preserve"> potkano</w:t>
      </w:r>
      <w:r w:rsidRPr="008C628B">
        <w:rPr>
          <w:rFonts w:ascii="Times New Roman" w:hAnsi="Times New Roman"/>
          <w:szCs w:val="22"/>
          <w:lang w:val="sk-SK" w:eastAsia="sk-SK"/>
        </w:rPr>
        <w:t xml:space="preserve">ch </w:t>
      </w:r>
      <w:r w:rsidR="007970EA" w:rsidRPr="008C628B">
        <w:rPr>
          <w:rFonts w:ascii="Times New Roman" w:hAnsi="Times New Roman"/>
          <w:szCs w:val="22"/>
          <w:lang w:val="sk-SK" w:eastAsia="sk-SK"/>
        </w:rPr>
        <w:t xml:space="preserve">indukoval </w:t>
      </w:r>
      <w:proofErr w:type="spellStart"/>
      <w:r w:rsidR="007970EA" w:rsidRPr="008C628B">
        <w:rPr>
          <w:rFonts w:ascii="Times New Roman" w:hAnsi="Times New Roman"/>
          <w:szCs w:val="22"/>
          <w:lang w:val="sk-SK" w:eastAsia="sk-SK"/>
        </w:rPr>
        <w:t>memantín</w:t>
      </w:r>
      <w:proofErr w:type="spellEnd"/>
      <w:r w:rsidR="007970EA" w:rsidRPr="008C628B">
        <w:rPr>
          <w:rFonts w:ascii="Times New Roman" w:hAnsi="Times New Roman"/>
          <w:szCs w:val="22"/>
          <w:lang w:val="sk-SK" w:eastAsia="sk-SK"/>
        </w:rPr>
        <w:t>, podobne ako in</w:t>
      </w:r>
      <w:r w:rsidR="0059038A" w:rsidRPr="008C628B">
        <w:rPr>
          <w:rFonts w:ascii="Times New Roman" w:hAnsi="Times New Roman"/>
          <w:szCs w:val="22"/>
          <w:lang w:val="sk-SK" w:eastAsia="sk-SK"/>
        </w:rPr>
        <w:t>é</w:t>
      </w:r>
      <w:r w:rsidR="007970EA" w:rsidRPr="008C628B">
        <w:rPr>
          <w:rFonts w:ascii="Times New Roman" w:hAnsi="Times New Roman"/>
          <w:szCs w:val="22"/>
          <w:lang w:val="sk-SK" w:eastAsia="sk-SK"/>
        </w:rPr>
        <w:t xml:space="preserve"> NMDA-</w:t>
      </w:r>
      <w:proofErr w:type="spellStart"/>
      <w:r w:rsidR="007970EA" w:rsidRPr="008C628B">
        <w:rPr>
          <w:rFonts w:ascii="Times New Roman" w:hAnsi="Times New Roman"/>
          <w:szCs w:val="22"/>
          <w:lang w:val="sk-SK" w:eastAsia="sk-SK"/>
        </w:rPr>
        <w:t>antagonist</w:t>
      </w:r>
      <w:r w:rsidR="0059038A" w:rsidRPr="008C628B">
        <w:rPr>
          <w:rFonts w:ascii="Times New Roman" w:hAnsi="Times New Roman"/>
          <w:szCs w:val="22"/>
          <w:lang w:val="sk-SK" w:eastAsia="sk-SK"/>
        </w:rPr>
        <w:t>y</w:t>
      </w:r>
      <w:proofErr w:type="spellEnd"/>
      <w:r w:rsidR="007970EA" w:rsidRPr="008C628B">
        <w:rPr>
          <w:rFonts w:ascii="Times New Roman" w:hAnsi="Times New Roman"/>
          <w:szCs w:val="22"/>
          <w:lang w:val="sk-SK" w:eastAsia="sk-SK"/>
        </w:rPr>
        <w:t>,</w:t>
      </w:r>
    </w:p>
    <w:p w:rsidR="007970EA" w:rsidRPr="008C628B" w:rsidRDefault="007970EA" w:rsidP="007970EA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neuronálnu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vakuolizáciu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a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nekrózu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(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Olneyho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lézie) len po dávkach, vedúcich k veľmi vysokým</w:t>
      </w:r>
    </w:p>
    <w:p w:rsidR="007970EA" w:rsidRPr="008C628B" w:rsidRDefault="007970EA" w:rsidP="007970EA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 xml:space="preserve">sérovým koncentráciám.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Ataxia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a iné predklinické príznaky predchádzali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vakuolizácii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a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nekróze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>.</w:t>
      </w:r>
    </w:p>
    <w:p w:rsidR="007970EA" w:rsidRPr="008C628B" w:rsidRDefault="007970EA" w:rsidP="007970EA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Keďže</w:t>
      </w:r>
      <w:r w:rsidR="00DB2849" w:rsidRPr="008C628B">
        <w:rPr>
          <w:rFonts w:ascii="Times New Roman" w:hAnsi="Times New Roman"/>
          <w:szCs w:val="22"/>
          <w:lang w:val="sk-SK" w:eastAsia="sk-SK"/>
        </w:rPr>
        <w:t xml:space="preserve"> sa</w:t>
      </w:r>
      <w:r w:rsidRPr="008C628B">
        <w:rPr>
          <w:rFonts w:ascii="Times New Roman" w:hAnsi="Times New Roman"/>
          <w:szCs w:val="22"/>
          <w:lang w:val="sk-SK" w:eastAsia="sk-SK"/>
        </w:rPr>
        <w:t xml:space="preserve"> takéto účinky </w:t>
      </w:r>
      <w:r w:rsidR="00DB2849" w:rsidRPr="008C628B">
        <w:rPr>
          <w:rFonts w:ascii="Times New Roman" w:hAnsi="Times New Roman"/>
          <w:szCs w:val="22"/>
          <w:lang w:val="sk-SK" w:eastAsia="sk-SK"/>
        </w:rPr>
        <w:t>ne</w:t>
      </w:r>
      <w:r w:rsidRPr="008C628B">
        <w:rPr>
          <w:rFonts w:ascii="Times New Roman" w:hAnsi="Times New Roman"/>
          <w:szCs w:val="22"/>
          <w:lang w:val="sk-SK" w:eastAsia="sk-SK"/>
        </w:rPr>
        <w:t>pozorova</w:t>
      </w:r>
      <w:r w:rsidR="00DB2849" w:rsidRPr="008C628B">
        <w:rPr>
          <w:rFonts w:ascii="Times New Roman" w:hAnsi="Times New Roman"/>
          <w:szCs w:val="22"/>
          <w:lang w:val="sk-SK" w:eastAsia="sk-SK"/>
        </w:rPr>
        <w:t xml:space="preserve">li </w:t>
      </w:r>
      <w:r w:rsidRPr="008C628B">
        <w:rPr>
          <w:rFonts w:ascii="Times New Roman" w:hAnsi="Times New Roman"/>
          <w:szCs w:val="22"/>
          <w:lang w:val="sk-SK" w:eastAsia="sk-SK"/>
        </w:rPr>
        <w:t xml:space="preserve">v dlhodobých štúdiách </w:t>
      </w:r>
      <w:r w:rsidR="00DB2849" w:rsidRPr="008C628B">
        <w:rPr>
          <w:rFonts w:ascii="Times New Roman" w:hAnsi="Times New Roman"/>
          <w:szCs w:val="22"/>
          <w:lang w:val="sk-SK" w:eastAsia="sk-SK"/>
        </w:rPr>
        <w:t xml:space="preserve">na </w:t>
      </w:r>
      <w:r w:rsidRPr="008C628B">
        <w:rPr>
          <w:rFonts w:ascii="Times New Roman" w:hAnsi="Times New Roman"/>
          <w:szCs w:val="22"/>
          <w:lang w:val="sk-SK" w:eastAsia="sk-SK"/>
        </w:rPr>
        <w:t>hlodavco</w:t>
      </w:r>
      <w:r w:rsidR="00DB2849" w:rsidRPr="008C628B">
        <w:rPr>
          <w:rFonts w:ascii="Times New Roman" w:hAnsi="Times New Roman"/>
          <w:szCs w:val="22"/>
          <w:lang w:val="sk-SK" w:eastAsia="sk-SK"/>
        </w:rPr>
        <w:t xml:space="preserve">ch </w:t>
      </w:r>
      <w:r w:rsidRPr="008C628B">
        <w:rPr>
          <w:rFonts w:ascii="Times New Roman" w:hAnsi="Times New Roman"/>
          <w:szCs w:val="22"/>
          <w:lang w:val="sk-SK" w:eastAsia="sk-SK"/>
        </w:rPr>
        <w:t xml:space="preserve">ani </w:t>
      </w:r>
      <w:r w:rsidR="00DB2849" w:rsidRPr="008C628B">
        <w:rPr>
          <w:rFonts w:ascii="Times New Roman" w:hAnsi="Times New Roman"/>
          <w:szCs w:val="22"/>
          <w:lang w:val="sk-SK" w:eastAsia="sk-SK"/>
        </w:rPr>
        <w:t xml:space="preserve">na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nehlodavco</w:t>
      </w:r>
      <w:r w:rsidR="00DB2849" w:rsidRPr="008C628B">
        <w:rPr>
          <w:rFonts w:ascii="Times New Roman" w:hAnsi="Times New Roman"/>
          <w:szCs w:val="22"/>
          <w:lang w:val="sk-SK" w:eastAsia="sk-SK"/>
        </w:rPr>
        <w:t>ch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>,</w:t>
      </w:r>
    </w:p>
    <w:p w:rsidR="007970EA" w:rsidRPr="008C628B" w:rsidRDefault="007970EA" w:rsidP="007970EA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 xml:space="preserve">klinický význam týchto zistení </w:t>
      </w:r>
      <w:r w:rsidR="00DB2849" w:rsidRPr="008C628B">
        <w:rPr>
          <w:rFonts w:ascii="Times New Roman" w:hAnsi="Times New Roman"/>
          <w:szCs w:val="22"/>
          <w:lang w:val="sk-SK" w:eastAsia="sk-SK"/>
        </w:rPr>
        <w:t xml:space="preserve">nie je </w:t>
      </w:r>
      <w:r w:rsidRPr="008C628B">
        <w:rPr>
          <w:rFonts w:ascii="Times New Roman" w:hAnsi="Times New Roman"/>
          <w:szCs w:val="22"/>
          <w:lang w:val="sk-SK" w:eastAsia="sk-SK"/>
        </w:rPr>
        <w:t>jasný.</w:t>
      </w:r>
    </w:p>
    <w:p w:rsidR="007970EA" w:rsidRPr="008C628B" w:rsidRDefault="007970EA" w:rsidP="007970EA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7970EA" w:rsidRPr="008C628B" w:rsidRDefault="007970EA" w:rsidP="007970EA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V štúdiách toxicity po opakovanej dávke u hlodavcov a psov, ale nie u opíc, sa premenlivo pozorovali</w:t>
      </w:r>
    </w:p>
    <w:p w:rsidR="007970EA" w:rsidRPr="008C628B" w:rsidRDefault="007970EA" w:rsidP="007970EA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 xml:space="preserve">očné zmeny. Špecifické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oftalmoskopické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vyšetrenia v klinických štúdiách s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memantínom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však žiadne</w:t>
      </w:r>
    </w:p>
    <w:p w:rsidR="007970EA" w:rsidRPr="008C628B" w:rsidRDefault="007970EA" w:rsidP="007970EA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takéto zmeny neodhalili.</w:t>
      </w:r>
    </w:p>
    <w:p w:rsidR="007970EA" w:rsidRPr="008C628B" w:rsidRDefault="007970EA" w:rsidP="007970EA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7970EA" w:rsidRPr="008C628B" w:rsidRDefault="007970EA" w:rsidP="007970EA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 xml:space="preserve">U hlodavcov sa pozorovala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fosfolipidóza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v pľúcnych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makrofágoch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v dôsledku nahromadenia</w:t>
      </w:r>
    </w:p>
    <w:p w:rsidR="007970EA" w:rsidRPr="008C628B" w:rsidRDefault="007970EA" w:rsidP="007970EA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memantínu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v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lyzozómoch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>. Tento účinok je známy aj u iných liečiv s kati</w:t>
      </w:r>
      <w:r w:rsidR="00FE443F" w:rsidRPr="008C628B">
        <w:rPr>
          <w:rFonts w:ascii="Times New Roman" w:hAnsi="Times New Roman"/>
          <w:szCs w:val="22"/>
          <w:lang w:val="sk-SK" w:eastAsia="sk-SK"/>
        </w:rPr>
        <w:t>ó</w:t>
      </w:r>
      <w:r w:rsidRPr="008C628B">
        <w:rPr>
          <w:rFonts w:ascii="Times New Roman" w:hAnsi="Times New Roman"/>
          <w:szCs w:val="22"/>
          <w:lang w:val="sk-SK" w:eastAsia="sk-SK"/>
        </w:rPr>
        <w:t xml:space="preserve">novými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amfifilickými</w:t>
      </w:r>
      <w:proofErr w:type="spellEnd"/>
    </w:p>
    <w:p w:rsidR="007970EA" w:rsidRPr="008C628B" w:rsidRDefault="007970EA" w:rsidP="007970EA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 xml:space="preserve">vlastnosťami. </w:t>
      </w:r>
      <w:r w:rsidR="004E5894" w:rsidRPr="008C628B">
        <w:rPr>
          <w:rFonts w:ascii="Times New Roman" w:hAnsi="Times New Roman"/>
          <w:szCs w:val="22"/>
          <w:lang w:val="sk-SK" w:eastAsia="sk-SK"/>
        </w:rPr>
        <w:t xml:space="preserve">Existuje možno </w:t>
      </w:r>
      <w:r w:rsidRPr="008C628B">
        <w:rPr>
          <w:rFonts w:ascii="Times New Roman" w:hAnsi="Times New Roman"/>
          <w:szCs w:val="22"/>
          <w:lang w:val="sk-SK" w:eastAsia="sk-SK"/>
        </w:rPr>
        <w:t xml:space="preserve">vzťah medzi touto akumuláciou a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vakuolizáciou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pozorovanou v pľúcach.</w:t>
      </w:r>
      <w:r w:rsidR="004E5894" w:rsidRPr="008C628B">
        <w:rPr>
          <w:rFonts w:ascii="Times New Roman" w:hAnsi="Times New Roman"/>
          <w:szCs w:val="22"/>
          <w:lang w:val="sk-SK" w:eastAsia="sk-SK"/>
        </w:rPr>
        <w:t xml:space="preserve"> </w:t>
      </w:r>
      <w:r w:rsidRPr="008C628B">
        <w:rPr>
          <w:rFonts w:ascii="Times New Roman" w:hAnsi="Times New Roman"/>
          <w:szCs w:val="22"/>
          <w:lang w:val="sk-SK" w:eastAsia="sk-SK"/>
        </w:rPr>
        <w:t xml:space="preserve">Tento účinok </w:t>
      </w:r>
      <w:r w:rsidR="004E5894" w:rsidRPr="008C628B">
        <w:rPr>
          <w:rFonts w:ascii="Times New Roman" w:hAnsi="Times New Roman"/>
          <w:szCs w:val="22"/>
          <w:lang w:val="sk-SK" w:eastAsia="sk-SK"/>
        </w:rPr>
        <w:t xml:space="preserve">sa </w:t>
      </w:r>
      <w:r w:rsidRPr="008C628B">
        <w:rPr>
          <w:rFonts w:ascii="Times New Roman" w:hAnsi="Times New Roman"/>
          <w:szCs w:val="22"/>
          <w:lang w:val="sk-SK" w:eastAsia="sk-SK"/>
        </w:rPr>
        <w:t>pozorova</w:t>
      </w:r>
      <w:r w:rsidR="004E5894" w:rsidRPr="008C628B">
        <w:rPr>
          <w:rFonts w:ascii="Times New Roman" w:hAnsi="Times New Roman"/>
          <w:szCs w:val="22"/>
          <w:lang w:val="sk-SK" w:eastAsia="sk-SK"/>
        </w:rPr>
        <w:t xml:space="preserve">l </w:t>
      </w:r>
      <w:r w:rsidRPr="008C628B">
        <w:rPr>
          <w:rFonts w:ascii="Times New Roman" w:hAnsi="Times New Roman"/>
          <w:szCs w:val="22"/>
          <w:lang w:val="sk-SK" w:eastAsia="sk-SK"/>
        </w:rPr>
        <w:t>u hlodavcov len pri vysokých dávkach. Klinický význam týchto zistení</w:t>
      </w:r>
      <w:r w:rsidR="004E5894" w:rsidRPr="008C628B">
        <w:rPr>
          <w:rFonts w:ascii="Times New Roman" w:hAnsi="Times New Roman"/>
          <w:szCs w:val="22"/>
          <w:lang w:val="sk-SK" w:eastAsia="sk-SK"/>
        </w:rPr>
        <w:t xml:space="preserve"> nie </w:t>
      </w:r>
      <w:r w:rsidRPr="008C628B">
        <w:rPr>
          <w:rFonts w:ascii="Times New Roman" w:hAnsi="Times New Roman"/>
          <w:szCs w:val="22"/>
          <w:lang w:val="sk-SK" w:eastAsia="sk-SK"/>
        </w:rPr>
        <w:t>je jasný.</w:t>
      </w:r>
    </w:p>
    <w:p w:rsidR="007970EA" w:rsidRPr="008C628B" w:rsidRDefault="007970EA" w:rsidP="007970EA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7970EA" w:rsidRPr="008C628B" w:rsidRDefault="007970EA" w:rsidP="007970EA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 xml:space="preserve">Pri štandardných vyšetreniach sa po testovaní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memantínu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nezistila žiadna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genotoxicita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>.</w:t>
      </w:r>
    </w:p>
    <w:p w:rsidR="007970EA" w:rsidRPr="008C628B" w:rsidRDefault="007970EA" w:rsidP="007970EA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 xml:space="preserve">V celoživotných štúdiách na myšiach a potkanoch sa nedokázala žiadna karcinogenita.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Memantín</w:t>
      </w:r>
      <w:proofErr w:type="spellEnd"/>
    </w:p>
    <w:p w:rsidR="007970EA" w:rsidRPr="008C628B" w:rsidRDefault="007970EA" w:rsidP="007970EA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 xml:space="preserve">nebol u potkanov a králikov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teratogénny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>, dokonca ani pri dávkach toxických pre matku,</w:t>
      </w:r>
    </w:p>
    <w:p w:rsidR="007970EA" w:rsidRPr="008C628B" w:rsidRDefault="007970EA" w:rsidP="007970EA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 xml:space="preserve">a nezaznamenali sa žiadne nežiaduce účinky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memantínu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na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fertilitu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>. U potkanov sa zistilo zníženie</w:t>
      </w:r>
    </w:p>
    <w:p w:rsidR="007970EA" w:rsidRPr="008C628B" w:rsidRDefault="007970EA" w:rsidP="007970EA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rastu plodu pri expozičných hladinách, ktoré boli identické alebo mierne vyššie ako expozičné hladiny</w:t>
      </w:r>
    </w:p>
    <w:p w:rsidR="005E341C" w:rsidRPr="008C628B" w:rsidRDefault="007970EA" w:rsidP="007970EA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u ľudí.</w:t>
      </w:r>
    </w:p>
    <w:p w:rsidR="007970EA" w:rsidRPr="008C628B" w:rsidRDefault="007970EA" w:rsidP="00924748">
      <w:pPr>
        <w:suppressAutoHyphens/>
        <w:jc w:val="both"/>
        <w:rPr>
          <w:rFonts w:ascii="Times New Roman" w:hAnsi="Times New Roman"/>
          <w:szCs w:val="22"/>
          <w:lang w:val="sk-SK"/>
        </w:rPr>
      </w:pPr>
    </w:p>
    <w:p w:rsidR="005E341C" w:rsidRPr="008C628B" w:rsidRDefault="005E341C" w:rsidP="00924748">
      <w:pPr>
        <w:suppressAutoHyphens/>
        <w:jc w:val="both"/>
        <w:rPr>
          <w:rFonts w:ascii="Times New Roman" w:hAnsi="Times New Roman"/>
          <w:szCs w:val="22"/>
          <w:lang w:val="sk-SK"/>
        </w:rPr>
      </w:pPr>
    </w:p>
    <w:p w:rsidR="00924748" w:rsidRPr="008C628B" w:rsidRDefault="00924748" w:rsidP="00924748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lang w:val="sk-SK" w:eastAsia="sk-SK"/>
        </w:rPr>
      </w:pPr>
      <w:r w:rsidRPr="008C628B">
        <w:rPr>
          <w:rFonts w:ascii="Times New Roman" w:hAnsi="Times New Roman"/>
          <w:b/>
          <w:bCs/>
          <w:szCs w:val="22"/>
          <w:lang w:val="sk-SK" w:eastAsia="sk-SK"/>
        </w:rPr>
        <w:t>6.</w:t>
      </w:r>
      <w:r w:rsidRPr="008C628B">
        <w:rPr>
          <w:rFonts w:ascii="Times New Roman" w:hAnsi="Times New Roman"/>
          <w:b/>
          <w:bCs/>
          <w:szCs w:val="22"/>
          <w:lang w:val="sk-SK" w:eastAsia="sk-SK"/>
        </w:rPr>
        <w:tab/>
        <w:t>FARMACEUTICKÉ INFORMÁCIE</w:t>
      </w:r>
    </w:p>
    <w:p w:rsidR="00924748" w:rsidRPr="008C628B" w:rsidRDefault="00924748" w:rsidP="00924748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lang w:val="sk-SK" w:eastAsia="sk-SK"/>
        </w:rPr>
      </w:pPr>
    </w:p>
    <w:p w:rsidR="00924748" w:rsidRPr="008C628B" w:rsidRDefault="00924748" w:rsidP="00924748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lang w:val="sk-SK" w:eastAsia="sk-SK"/>
        </w:rPr>
      </w:pPr>
      <w:r w:rsidRPr="008C628B">
        <w:rPr>
          <w:rFonts w:ascii="Times New Roman" w:hAnsi="Times New Roman"/>
          <w:b/>
          <w:bCs/>
          <w:szCs w:val="22"/>
          <w:lang w:val="sk-SK" w:eastAsia="sk-SK"/>
        </w:rPr>
        <w:t>6.1</w:t>
      </w:r>
      <w:r w:rsidRPr="008C628B">
        <w:rPr>
          <w:rFonts w:ascii="Times New Roman" w:hAnsi="Times New Roman"/>
          <w:b/>
          <w:bCs/>
          <w:szCs w:val="22"/>
          <w:lang w:val="sk-SK" w:eastAsia="sk-SK"/>
        </w:rPr>
        <w:tab/>
        <w:t>Zoznam pomocných látok</w:t>
      </w:r>
    </w:p>
    <w:p w:rsidR="00924748" w:rsidRPr="008C628B" w:rsidRDefault="00924748" w:rsidP="00924748">
      <w:pPr>
        <w:autoSpaceDE w:val="0"/>
        <w:autoSpaceDN w:val="0"/>
        <w:adjustRightInd w:val="0"/>
        <w:rPr>
          <w:rFonts w:ascii="Times New Roman" w:hAnsi="Times New Roman"/>
          <w:i/>
          <w:iCs/>
          <w:szCs w:val="22"/>
          <w:lang w:val="sk-SK" w:eastAsia="sk-SK"/>
        </w:rPr>
      </w:pPr>
    </w:p>
    <w:p w:rsidR="00924748" w:rsidRPr="008C628B" w:rsidRDefault="00924748" w:rsidP="00924748">
      <w:pPr>
        <w:autoSpaceDE w:val="0"/>
        <w:autoSpaceDN w:val="0"/>
        <w:adjustRightInd w:val="0"/>
        <w:rPr>
          <w:rFonts w:ascii="Times New Roman" w:hAnsi="Times New Roman"/>
          <w:i/>
          <w:iCs/>
          <w:szCs w:val="22"/>
          <w:lang w:val="sk-SK" w:eastAsia="sk-SK"/>
        </w:rPr>
      </w:pPr>
      <w:r w:rsidRPr="008C628B">
        <w:rPr>
          <w:rFonts w:ascii="Times New Roman" w:hAnsi="Times New Roman"/>
          <w:i/>
          <w:iCs/>
          <w:szCs w:val="22"/>
          <w:lang w:val="sk-SK" w:eastAsia="sk-SK"/>
        </w:rPr>
        <w:t>Jadro tablety:</w:t>
      </w:r>
    </w:p>
    <w:p w:rsidR="00924748" w:rsidRPr="008C628B" w:rsidRDefault="00924748" w:rsidP="00924748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mikrokryštalická celulóza</w:t>
      </w:r>
    </w:p>
    <w:p w:rsidR="0059038A" w:rsidRPr="008C628B" w:rsidRDefault="00CA44CD" w:rsidP="00924748">
      <w:pPr>
        <w:suppressAutoHyphens/>
        <w:jc w:val="both"/>
        <w:rPr>
          <w:rFonts w:ascii="Times New Roman" w:hAnsi="Times New Roman"/>
          <w:szCs w:val="22"/>
          <w:lang w:val="sk-SK"/>
        </w:rPr>
      </w:pPr>
      <w:r w:rsidRPr="008C628B">
        <w:rPr>
          <w:rFonts w:ascii="Times New Roman" w:hAnsi="Times New Roman"/>
          <w:szCs w:val="22"/>
          <w:lang w:val="sk-SK"/>
        </w:rPr>
        <w:t xml:space="preserve">sodná soľ </w:t>
      </w:r>
      <w:proofErr w:type="spellStart"/>
      <w:r w:rsidR="0059038A" w:rsidRPr="008C628B">
        <w:rPr>
          <w:rFonts w:ascii="Times New Roman" w:hAnsi="Times New Roman"/>
          <w:szCs w:val="22"/>
          <w:lang w:val="sk-SK"/>
        </w:rPr>
        <w:t>kroskarmelóz</w:t>
      </w:r>
      <w:r>
        <w:rPr>
          <w:rFonts w:ascii="Times New Roman" w:hAnsi="Times New Roman"/>
          <w:szCs w:val="22"/>
          <w:lang w:val="sk-SK"/>
        </w:rPr>
        <w:t>y</w:t>
      </w:r>
      <w:proofErr w:type="spellEnd"/>
      <w:r w:rsidR="00DA7464" w:rsidRPr="00DA7464">
        <w:rPr>
          <w:rFonts w:ascii="Times New Roman" w:hAnsi="Times New Roman"/>
          <w:szCs w:val="22"/>
          <w:lang w:val="sk-SK"/>
        </w:rPr>
        <w:t xml:space="preserve"> </w:t>
      </w:r>
    </w:p>
    <w:p w:rsidR="00924748" w:rsidRPr="008C628B" w:rsidRDefault="00CA44CD" w:rsidP="00924748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koloidný</w:t>
      </w:r>
      <w:r>
        <w:rPr>
          <w:rFonts w:ascii="Times New Roman" w:hAnsi="Times New Roman"/>
          <w:szCs w:val="22"/>
          <w:lang w:val="sk-SK" w:eastAsia="sk-SK"/>
        </w:rPr>
        <w:t xml:space="preserve"> bezvodý</w:t>
      </w:r>
      <w:r w:rsidRPr="008C628B">
        <w:rPr>
          <w:rFonts w:ascii="Times New Roman" w:hAnsi="Times New Roman"/>
          <w:szCs w:val="22"/>
          <w:lang w:val="sk-SK" w:eastAsia="sk-SK"/>
        </w:rPr>
        <w:t xml:space="preserve"> </w:t>
      </w:r>
      <w:r w:rsidR="00924748" w:rsidRPr="008C628B">
        <w:rPr>
          <w:rFonts w:ascii="Times New Roman" w:hAnsi="Times New Roman"/>
          <w:szCs w:val="22"/>
          <w:lang w:val="sk-SK" w:eastAsia="sk-SK"/>
        </w:rPr>
        <w:t>oxid kremičitý</w:t>
      </w:r>
      <w:r w:rsidR="00DA7464" w:rsidRPr="00DA7464">
        <w:rPr>
          <w:rFonts w:ascii="Times New Roman" w:hAnsi="Times New Roman"/>
          <w:szCs w:val="22"/>
          <w:lang w:val="sk-SK" w:eastAsia="sk-SK"/>
        </w:rPr>
        <w:t xml:space="preserve"> </w:t>
      </w:r>
    </w:p>
    <w:p w:rsidR="00924748" w:rsidRPr="008C628B" w:rsidRDefault="00DA7464" w:rsidP="00924748">
      <w:pPr>
        <w:autoSpaceDE w:val="0"/>
        <w:autoSpaceDN w:val="0"/>
        <w:adjustRightInd w:val="0"/>
        <w:rPr>
          <w:rFonts w:ascii="Times New Roman" w:hAnsi="Times New Roman"/>
          <w:i/>
          <w:iCs/>
          <w:szCs w:val="22"/>
          <w:lang w:val="sk-SK" w:eastAsia="sk-SK"/>
        </w:rPr>
      </w:pPr>
      <w:proofErr w:type="spellStart"/>
      <w:r>
        <w:rPr>
          <w:rFonts w:ascii="Times New Roman" w:hAnsi="Times New Roman"/>
          <w:szCs w:val="22"/>
          <w:lang w:val="sk-SK" w:eastAsia="sk-SK"/>
        </w:rPr>
        <w:t>stear</w:t>
      </w:r>
      <w:r w:rsidR="00BB173F">
        <w:rPr>
          <w:rFonts w:ascii="Times New Roman" w:hAnsi="Times New Roman"/>
          <w:szCs w:val="22"/>
          <w:lang w:val="sk-SK" w:eastAsia="sk-SK"/>
        </w:rPr>
        <w:t>át</w:t>
      </w:r>
      <w:proofErr w:type="spellEnd"/>
      <w:r>
        <w:rPr>
          <w:rFonts w:ascii="Times New Roman" w:hAnsi="Times New Roman"/>
          <w:szCs w:val="22"/>
          <w:lang w:val="sk-SK" w:eastAsia="sk-SK"/>
        </w:rPr>
        <w:t xml:space="preserve"> </w:t>
      </w:r>
      <w:proofErr w:type="spellStart"/>
      <w:r>
        <w:rPr>
          <w:rFonts w:ascii="Times New Roman" w:hAnsi="Times New Roman"/>
          <w:szCs w:val="22"/>
          <w:lang w:val="sk-SK" w:eastAsia="sk-SK"/>
        </w:rPr>
        <w:t>horečnatý</w:t>
      </w:r>
      <w:proofErr w:type="spellEnd"/>
      <w:r>
        <w:rPr>
          <w:rFonts w:ascii="Times New Roman" w:hAnsi="Times New Roman"/>
          <w:szCs w:val="22"/>
          <w:lang w:val="sk-SK" w:eastAsia="sk-SK"/>
        </w:rPr>
        <w:t xml:space="preserve"> </w:t>
      </w:r>
    </w:p>
    <w:p w:rsidR="00B324E0" w:rsidRDefault="00B324E0" w:rsidP="00924748">
      <w:pPr>
        <w:autoSpaceDE w:val="0"/>
        <w:autoSpaceDN w:val="0"/>
        <w:adjustRightInd w:val="0"/>
        <w:rPr>
          <w:rFonts w:ascii="Times New Roman" w:hAnsi="Times New Roman"/>
          <w:i/>
          <w:iCs/>
          <w:szCs w:val="22"/>
          <w:lang w:val="sk-SK" w:eastAsia="sk-SK"/>
        </w:rPr>
      </w:pPr>
    </w:p>
    <w:p w:rsidR="00924748" w:rsidRPr="008C628B" w:rsidRDefault="00924748" w:rsidP="00924748">
      <w:pPr>
        <w:autoSpaceDE w:val="0"/>
        <w:autoSpaceDN w:val="0"/>
        <w:adjustRightInd w:val="0"/>
        <w:rPr>
          <w:rFonts w:ascii="Times New Roman" w:hAnsi="Times New Roman"/>
          <w:i/>
          <w:iCs/>
          <w:szCs w:val="22"/>
          <w:lang w:val="sk-SK" w:eastAsia="sk-SK"/>
        </w:rPr>
      </w:pPr>
      <w:r w:rsidRPr="008C628B">
        <w:rPr>
          <w:rFonts w:ascii="Times New Roman" w:hAnsi="Times New Roman"/>
          <w:i/>
          <w:iCs/>
          <w:szCs w:val="22"/>
          <w:lang w:val="sk-SK" w:eastAsia="sk-SK"/>
        </w:rPr>
        <w:t>Obal tablety:</w:t>
      </w:r>
    </w:p>
    <w:p w:rsidR="0059038A" w:rsidRPr="008C628B" w:rsidRDefault="0059038A" w:rsidP="00924748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polyvinylalkohol</w:t>
      </w:r>
      <w:proofErr w:type="spellEnd"/>
    </w:p>
    <w:p w:rsidR="0059038A" w:rsidRPr="008C628B" w:rsidRDefault="0059038A" w:rsidP="0059038A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 xml:space="preserve">oxid </w:t>
      </w: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titaničitý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(E171)</w:t>
      </w:r>
    </w:p>
    <w:p w:rsidR="0059038A" w:rsidRPr="008C628B" w:rsidRDefault="0059038A" w:rsidP="00924748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proofErr w:type="spellStart"/>
      <w:r w:rsidRPr="008C628B">
        <w:rPr>
          <w:rFonts w:ascii="Times New Roman" w:hAnsi="Times New Roman"/>
          <w:szCs w:val="22"/>
          <w:lang w:val="sk-SK" w:eastAsia="sk-SK"/>
        </w:rPr>
        <w:t>makrogol</w:t>
      </w:r>
      <w:proofErr w:type="spellEnd"/>
      <w:r w:rsidRPr="008C628B">
        <w:rPr>
          <w:rFonts w:ascii="Times New Roman" w:hAnsi="Times New Roman"/>
          <w:szCs w:val="22"/>
          <w:lang w:val="sk-SK" w:eastAsia="sk-SK"/>
        </w:rPr>
        <w:t xml:space="preserve"> (3350)</w:t>
      </w:r>
    </w:p>
    <w:p w:rsidR="00B61391" w:rsidRPr="008C628B" w:rsidRDefault="00B61391" w:rsidP="00924748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žltý a červený oxid železitý (E172)</w:t>
      </w:r>
    </w:p>
    <w:p w:rsidR="0059038A" w:rsidRPr="008C628B" w:rsidRDefault="0059038A" w:rsidP="00924748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mastenec</w:t>
      </w:r>
    </w:p>
    <w:p w:rsidR="005E341C" w:rsidRPr="008C628B" w:rsidRDefault="005E341C" w:rsidP="005766DD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/>
        </w:rPr>
      </w:pPr>
    </w:p>
    <w:p w:rsidR="00EA1982" w:rsidRPr="008C628B" w:rsidRDefault="00EA1982" w:rsidP="00EA1982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lang w:val="sk-SK" w:eastAsia="sk-SK"/>
        </w:rPr>
      </w:pPr>
      <w:r w:rsidRPr="008C628B">
        <w:rPr>
          <w:rFonts w:ascii="Times New Roman" w:hAnsi="Times New Roman"/>
          <w:b/>
          <w:bCs/>
          <w:szCs w:val="22"/>
          <w:lang w:val="sk-SK" w:eastAsia="sk-SK"/>
        </w:rPr>
        <w:t>6.2</w:t>
      </w:r>
      <w:r w:rsidRPr="008C628B">
        <w:rPr>
          <w:rFonts w:ascii="Times New Roman" w:hAnsi="Times New Roman"/>
          <w:b/>
          <w:bCs/>
          <w:szCs w:val="22"/>
          <w:lang w:val="sk-SK" w:eastAsia="sk-SK"/>
        </w:rPr>
        <w:tab/>
        <w:t>Inkompatibility</w:t>
      </w:r>
    </w:p>
    <w:p w:rsidR="00EA1982" w:rsidRPr="008C628B" w:rsidRDefault="00EA1982" w:rsidP="00EA1982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 w:eastAsia="sk-SK"/>
        </w:rPr>
      </w:pPr>
    </w:p>
    <w:p w:rsidR="00EA1982" w:rsidRPr="008C628B" w:rsidRDefault="00EA1982" w:rsidP="00EA1982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Neaplikovateľné.</w:t>
      </w:r>
    </w:p>
    <w:p w:rsidR="00EA1982" w:rsidRPr="008C628B" w:rsidRDefault="00EA1982" w:rsidP="00EA1982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 w:eastAsia="sk-SK"/>
        </w:rPr>
      </w:pPr>
    </w:p>
    <w:p w:rsidR="0030533C" w:rsidRPr="008C628B" w:rsidRDefault="0030533C" w:rsidP="0030533C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lang w:val="sk-SK" w:eastAsia="sk-SK"/>
        </w:rPr>
      </w:pPr>
      <w:r w:rsidRPr="008C628B">
        <w:rPr>
          <w:rFonts w:ascii="Times New Roman" w:hAnsi="Times New Roman"/>
          <w:b/>
          <w:bCs/>
          <w:szCs w:val="22"/>
          <w:lang w:val="sk-SK" w:eastAsia="sk-SK"/>
        </w:rPr>
        <w:t>6.3</w:t>
      </w:r>
      <w:r w:rsidRPr="008C628B">
        <w:rPr>
          <w:rFonts w:ascii="Times New Roman" w:hAnsi="Times New Roman"/>
          <w:b/>
          <w:bCs/>
          <w:szCs w:val="22"/>
          <w:lang w:val="sk-SK" w:eastAsia="sk-SK"/>
        </w:rPr>
        <w:tab/>
        <w:t>Čas použiteľnosti</w:t>
      </w:r>
    </w:p>
    <w:p w:rsidR="0030533C" w:rsidRPr="008C628B" w:rsidRDefault="0030533C" w:rsidP="00C92C09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 w:eastAsia="sk-SK"/>
        </w:rPr>
      </w:pPr>
    </w:p>
    <w:p w:rsidR="005E341C" w:rsidRPr="008C628B" w:rsidRDefault="0059038A" w:rsidP="00C92C09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3</w:t>
      </w:r>
      <w:r w:rsidR="0030533C" w:rsidRPr="008C628B">
        <w:rPr>
          <w:rFonts w:ascii="Times New Roman" w:hAnsi="Times New Roman"/>
          <w:szCs w:val="22"/>
          <w:lang w:val="sk-SK" w:eastAsia="sk-SK"/>
        </w:rPr>
        <w:t xml:space="preserve"> roky.</w:t>
      </w:r>
    </w:p>
    <w:p w:rsidR="005E341C" w:rsidRPr="008C628B" w:rsidRDefault="005E341C" w:rsidP="00C92C09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/>
        </w:rPr>
      </w:pPr>
    </w:p>
    <w:p w:rsidR="00D12274" w:rsidRPr="008C628B" w:rsidRDefault="00D12274" w:rsidP="00D12274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lang w:val="sk-SK" w:eastAsia="sk-SK"/>
        </w:rPr>
      </w:pPr>
      <w:r w:rsidRPr="008C628B">
        <w:rPr>
          <w:rFonts w:ascii="Times New Roman" w:hAnsi="Times New Roman"/>
          <w:b/>
          <w:bCs/>
          <w:szCs w:val="22"/>
          <w:lang w:val="sk-SK" w:eastAsia="sk-SK"/>
        </w:rPr>
        <w:t>6.4</w:t>
      </w:r>
      <w:bookmarkStart w:id="0" w:name="_GoBack"/>
      <w:bookmarkEnd w:id="0"/>
      <w:r w:rsidRPr="008C628B">
        <w:rPr>
          <w:rFonts w:ascii="Times New Roman" w:hAnsi="Times New Roman"/>
          <w:b/>
          <w:bCs/>
          <w:szCs w:val="22"/>
          <w:lang w:val="sk-SK" w:eastAsia="sk-SK"/>
        </w:rPr>
        <w:tab/>
        <w:t>Špeciálne upozornenia na uchovávanie</w:t>
      </w:r>
    </w:p>
    <w:p w:rsidR="00D12274" w:rsidRPr="008C628B" w:rsidRDefault="00D12274" w:rsidP="00D12274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 w:eastAsia="sk-SK"/>
        </w:rPr>
      </w:pPr>
    </w:p>
    <w:p w:rsidR="005E341C" w:rsidRPr="008C628B" w:rsidRDefault="0059038A" w:rsidP="005766DD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/>
        </w:rPr>
      </w:pPr>
      <w:r w:rsidRPr="008C628B">
        <w:rPr>
          <w:rFonts w:ascii="Times New Roman" w:hAnsi="Times New Roman"/>
          <w:noProof/>
          <w:szCs w:val="22"/>
        </w:rPr>
        <w:t xml:space="preserve">Tento liek </w:t>
      </w:r>
      <w:r w:rsidRPr="008C628B">
        <w:rPr>
          <w:rFonts w:ascii="Times New Roman" w:hAnsi="Times New Roman"/>
          <w:szCs w:val="22"/>
          <w:lang w:val="sk-SK"/>
        </w:rPr>
        <w:t>nevyžaduje žiadne zvláštne podmienky na uchovávanie.</w:t>
      </w:r>
    </w:p>
    <w:p w:rsidR="0059038A" w:rsidRPr="008C628B" w:rsidRDefault="0059038A" w:rsidP="005766DD">
      <w:pPr>
        <w:suppressAutoHyphens/>
        <w:spacing w:line="280" w:lineRule="exact"/>
        <w:jc w:val="both"/>
        <w:rPr>
          <w:rFonts w:ascii="Times New Roman" w:hAnsi="Times New Roman"/>
          <w:szCs w:val="22"/>
          <w:lang w:val="sk-SK"/>
        </w:rPr>
      </w:pPr>
    </w:p>
    <w:p w:rsidR="005E341C" w:rsidRPr="008C628B" w:rsidRDefault="00B021AC" w:rsidP="00C92C09">
      <w:pPr>
        <w:shd w:val="clear" w:color="auto" w:fill="FFFFFF"/>
        <w:suppressAutoHyphens/>
        <w:spacing w:line="280" w:lineRule="exact"/>
        <w:jc w:val="both"/>
        <w:rPr>
          <w:rFonts w:ascii="Times New Roman" w:hAnsi="Times New Roman"/>
          <w:szCs w:val="22"/>
          <w:lang w:val="sk-SK"/>
        </w:rPr>
      </w:pPr>
      <w:r w:rsidRPr="008C628B">
        <w:rPr>
          <w:rFonts w:ascii="Times New Roman" w:hAnsi="Times New Roman"/>
          <w:b/>
          <w:bCs/>
          <w:szCs w:val="22"/>
          <w:lang w:val="sk-SK" w:eastAsia="sk-SK"/>
        </w:rPr>
        <w:t>6.5</w:t>
      </w:r>
      <w:r w:rsidRPr="008C628B">
        <w:rPr>
          <w:rFonts w:ascii="Times New Roman" w:hAnsi="Times New Roman"/>
          <w:b/>
          <w:bCs/>
          <w:szCs w:val="22"/>
          <w:lang w:val="sk-SK" w:eastAsia="sk-SK"/>
        </w:rPr>
        <w:tab/>
        <w:t>Druh obalu a obsah balenia</w:t>
      </w:r>
    </w:p>
    <w:p w:rsidR="00B021AC" w:rsidRPr="008C628B" w:rsidRDefault="00B021AC" w:rsidP="00C92C09">
      <w:pPr>
        <w:autoSpaceDE w:val="0"/>
        <w:autoSpaceDN w:val="0"/>
        <w:adjustRightInd w:val="0"/>
        <w:spacing w:line="280" w:lineRule="exact"/>
        <w:jc w:val="both"/>
        <w:rPr>
          <w:rFonts w:ascii="Times New Roman" w:hAnsi="Times New Roman"/>
          <w:szCs w:val="22"/>
          <w:lang w:val="sk-SK"/>
        </w:rPr>
      </w:pPr>
    </w:p>
    <w:p w:rsidR="005E341C" w:rsidRPr="008C628B" w:rsidRDefault="0059038A" w:rsidP="00BB173F">
      <w:pPr>
        <w:suppressAutoHyphens/>
        <w:jc w:val="both"/>
        <w:rPr>
          <w:rFonts w:ascii="Times New Roman" w:hAnsi="Times New Roman"/>
          <w:szCs w:val="22"/>
          <w:lang w:val="sk-SK"/>
        </w:rPr>
      </w:pPr>
      <w:proofErr w:type="spellStart"/>
      <w:r w:rsidRPr="008C628B">
        <w:rPr>
          <w:rFonts w:ascii="Times New Roman" w:hAnsi="Times New Roman"/>
          <w:szCs w:val="22"/>
          <w:lang w:val="sk-SK"/>
        </w:rPr>
        <w:t>Blistrové</w:t>
      </w:r>
      <w:proofErr w:type="spellEnd"/>
      <w:r w:rsidRPr="008C628B">
        <w:rPr>
          <w:rFonts w:ascii="Times New Roman" w:hAnsi="Times New Roman"/>
          <w:szCs w:val="22"/>
          <w:lang w:val="sk-SK"/>
        </w:rPr>
        <w:t xml:space="preserve"> balenia obsahujúce buď 7, 14</w:t>
      </w:r>
      <w:r w:rsidR="00B61391" w:rsidRPr="008C628B">
        <w:rPr>
          <w:rFonts w:ascii="Times New Roman" w:hAnsi="Times New Roman"/>
          <w:szCs w:val="22"/>
          <w:lang w:val="sk-SK"/>
        </w:rPr>
        <w:t xml:space="preserve"> alebo</w:t>
      </w:r>
      <w:r w:rsidRPr="008C628B">
        <w:rPr>
          <w:rFonts w:ascii="Times New Roman" w:hAnsi="Times New Roman"/>
          <w:szCs w:val="22"/>
          <w:lang w:val="sk-SK"/>
        </w:rPr>
        <w:t xml:space="preserve"> 15 tabliet v </w:t>
      </w:r>
      <w:proofErr w:type="spellStart"/>
      <w:r w:rsidRPr="008C628B">
        <w:rPr>
          <w:rFonts w:ascii="Times New Roman" w:hAnsi="Times New Roman"/>
          <w:szCs w:val="22"/>
          <w:lang w:val="sk-SK"/>
        </w:rPr>
        <w:t>blistri</w:t>
      </w:r>
      <w:proofErr w:type="spellEnd"/>
      <w:r w:rsidRPr="008C628B">
        <w:rPr>
          <w:rFonts w:ascii="Times New Roman" w:hAnsi="Times New Roman"/>
          <w:szCs w:val="22"/>
          <w:lang w:val="sk-SK"/>
        </w:rPr>
        <w:t xml:space="preserve"> (PVC/PE/PVDC a hliník).</w:t>
      </w:r>
    </w:p>
    <w:p w:rsidR="0059038A" w:rsidRPr="008C628B" w:rsidRDefault="0059038A" w:rsidP="00BB173F">
      <w:pPr>
        <w:suppressAutoHyphens/>
        <w:jc w:val="both"/>
        <w:rPr>
          <w:rFonts w:ascii="Times New Roman" w:hAnsi="Times New Roman"/>
          <w:szCs w:val="22"/>
          <w:lang w:val="sk-SK"/>
        </w:rPr>
      </w:pPr>
      <w:r w:rsidRPr="008C628B">
        <w:rPr>
          <w:rFonts w:ascii="Times New Roman" w:hAnsi="Times New Roman"/>
          <w:szCs w:val="22"/>
          <w:lang w:val="sk-SK"/>
        </w:rPr>
        <w:t xml:space="preserve">Veľkosti balenia </w:t>
      </w:r>
      <w:r w:rsidR="00B61391" w:rsidRPr="008C628B">
        <w:rPr>
          <w:rFonts w:ascii="Times New Roman" w:hAnsi="Times New Roman"/>
          <w:szCs w:val="22"/>
        </w:rPr>
        <w:t xml:space="preserve">7, 14, 28, 42, 56, 98, 112, 168 </w:t>
      </w:r>
      <w:r w:rsidR="00041DFD" w:rsidRPr="008C628B">
        <w:rPr>
          <w:rFonts w:ascii="Times New Roman" w:hAnsi="Times New Roman"/>
          <w:szCs w:val="22"/>
          <w:lang w:val="sk-SK"/>
        </w:rPr>
        <w:t>alebo 180 filmom obalených tabliet.</w:t>
      </w:r>
    </w:p>
    <w:p w:rsidR="00B61391" w:rsidRPr="008C628B" w:rsidRDefault="00B61391" w:rsidP="00BB173F">
      <w:pPr>
        <w:suppressAutoHyphens/>
        <w:jc w:val="both"/>
        <w:rPr>
          <w:rFonts w:ascii="Times New Roman" w:hAnsi="Times New Roman"/>
          <w:szCs w:val="22"/>
          <w:lang w:val="sk-SK"/>
        </w:rPr>
      </w:pPr>
    </w:p>
    <w:p w:rsidR="00B61391" w:rsidRPr="008C628B" w:rsidRDefault="00B61391" w:rsidP="00BB173F">
      <w:pPr>
        <w:suppressAutoHyphens/>
        <w:jc w:val="both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/>
        </w:rPr>
        <w:t>Na trh nemusia byť uvedené všetky veľkosti balenia.</w:t>
      </w:r>
    </w:p>
    <w:p w:rsidR="00B021AC" w:rsidRPr="008C628B" w:rsidRDefault="00B021AC" w:rsidP="00BB173F">
      <w:pPr>
        <w:suppressAutoHyphens/>
        <w:jc w:val="both"/>
        <w:rPr>
          <w:rFonts w:ascii="Times New Roman" w:hAnsi="Times New Roman"/>
          <w:szCs w:val="22"/>
          <w:lang w:val="sk-SK"/>
        </w:rPr>
      </w:pPr>
    </w:p>
    <w:p w:rsidR="007E7A98" w:rsidRPr="008C628B" w:rsidRDefault="007E7A98" w:rsidP="00BB173F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lang w:val="sk-SK" w:eastAsia="sk-SK"/>
        </w:rPr>
      </w:pPr>
      <w:r w:rsidRPr="008C628B">
        <w:rPr>
          <w:rFonts w:ascii="Times New Roman" w:hAnsi="Times New Roman"/>
          <w:b/>
          <w:bCs/>
          <w:szCs w:val="22"/>
          <w:lang w:val="sk-SK" w:eastAsia="sk-SK"/>
        </w:rPr>
        <w:t>6.6</w:t>
      </w:r>
      <w:r w:rsidRPr="008C628B">
        <w:rPr>
          <w:rFonts w:ascii="Times New Roman" w:hAnsi="Times New Roman"/>
          <w:b/>
          <w:bCs/>
          <w:szCs w:val="22"/>
          <w:lang w:val="sk-SK" w:eastAsia="sk-SK"/>
        </w:rPr>
        <w:tab/>
        <w:t>Špeciálne opatrenia na likvidáciu</w:t>
      </w:r>
    </w:p>
    <w:p w:rsidR="007E7A98" w:rsidRPr="008C628B" w:rsidRDefault="007E7A98" w:rsidP="00BB173F">
      <w:pPr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lang w:val="sk-SK" w:eastAsia="sk-SK"/>
        </w:rPr>
      </w:pPr>
    </w:p>
    <w:p w:rsidR="007E7A98" w:rsidRPr="008C628B" w:rsidRDefault="007E7A98" w:rsidP="00BB173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  <w:r w:rsidRPr="008C628B">
        <w:rPr>
          <w:rFonts w:ascii="Times New Roman" w:hAnsi="Times New Roman"/>
          <w:szCs w:val="22"/>
          <w:lang w:val="sk-SK" w:eastAsia="sk-SK"/>
        </w:rPr>
        <w:t>Žiadne zvláštne požiadavky.</w:t>
      </w:r>
    </w:p>
    <w:p w:rsidR="007E7A98" w:rsidRPr="008C628B" w:rsidRDefault="007E7A98" w:rsidP="00BB173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7E7A98" w:rsidRPr="008C628B" w:rsidRDefault="007E7A98" w:rsidP="00BB173F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sk-SK"/>
        </w:rPr>
      </w:pPr>
    </w:p>
    <w:p w:rsidR="005E341C" w:rsidRPr="008C628B" w:rsidRDefault="007E7A98" w:rsidP="00BB173F">
      <w:pPr>
        <w:suppressAutoHyphens/>
        <w:jc w:val="both"/>
        <w:rPr>
          <w:rFonts w:ascii="Times New Roman" w:hAnsi="Times New Roman"/>
          <w:szCs w:val="22"/>
          <w:lang w:val="sk-SK"/>
        </w:rPr>
      </w:pPr>
      <w:r w:rsidRPr="008C628B">
        <w:rPr>
          <w:rFonts w:ascii="Times New Roman" w:hAnsi="Times New Roman"/>
          <w:b/>
          <w:bCs/>
          <w:szCs w:val="22"/>
          <w:lang w:val="sk-SK" w:eastAsia="sk-SK"/>
        </w:rPr>
        <w:t>7.</w:t>
      </w:r>
      <w:r w:rsidRPr="008C628B">
        <w:rPr>
          <w:rFonts w:ascii="Times New Roman" w:hAnsi="Times New Roman"/>
          <w:b/>
          <w:bCs/>
          <w:szCs w:val="22"/>
          <w:lang w:val="sk-SK" w:eastAsia="sk-SK"/>
        </w:rPr>
        <w:tab/>
        <w:t>DRŽITEĽ ROZHODNUTIA O REGISTRÁCII</w:t>
      </w:r>
    </w:p>
    <w:p w:rsidR="007E7A98" w:rsidRPr="008C628B" w:rsidRDefault="007E7A98" w:rsidP="00BB173F">
      <w:pPr>
        <w:suppressAutoHyphens/>
        <w:jc w:val="both"/>
        <w:rPr>
          <w:rFonts w:ascii="Times New Roman" w:hAnsi="Times New Roman"/>
          <w:szCs w:val="22"/>
          <w:lang w:val="sk-SK"/>
        </w:rPr>
      </w:pPr>
    </w:p>
    <w:p w:rsidR="005E341C" w:rsidRPr="008C628B" w:rsidRDefault="00041DFD" w:rsidP="00BB173F">
      <w:pPr>
        <w:suppressAutoHyphens/>
        <w:jc w:val="both"/>
        <w:rPr>
          <w:rFonts w:ascii="Times New Roman" w:hAnsi="Times New Roman"/>
          <w:szCs w:val="22"/>
          <w:lang w:val="sk-SK"/>
        </w:rPr>
      </w:pPr>
      <w:r w:rsidRPr="008C628B">
        <w:rPr>
          <w:rFonts w:ascii="Times New Roman" w:hAnsi="Times New Roman"/>
          <w:szCs w:val="22"/>
          <w:lang w:val="sk-SK"/>
        </w:rPr>
        <w:t xml:space="preserve">STADA </w:t>
      </w:r>
      <w:proofErr w:type="spellStart"/>
      <w:r w:rsidRPr="008C628B">
        <w:rPr>
          <w:rFonts w:ascii="Times New Roman" w:hAnsi="Times New Roman"/>
          <w:szCs w:val="22"/>
          <w:lang w:val="sk-SK"/>
        </w:rPr>
        <w:t>Arzneimittel</w:t>
      </w:r>
      <w:proofErr w:type="spellEnd"/>
      <w:r w:rsidRPr="008C628B">
        <w:rPr>
          <w:rFonts w:ascii="Times New Roman" w:hAnsi="Times New Roman"/>
          <w:szCs w:val="22"/>
          <w:lang w:val="sk-SK"/>
        </w:rPr>
        <w:t xml:space="preserve"> AG</w:t>
      </w:r>
    </w:p>
    <w:p w:rsidR="00041DFD" w:rsidRPr="008C628B" w:rsidRDefault="00041DFD" w:rsidP="00BB173F">
      <w:pPr>
        <w:suppressAutoHyphens/>
        <w:jc w:val="both"/>
        <w:rPr>
          <w:rFonts w:ascii="Times New Roman" w:hAnsi="Times New Roman"/>
          <w:szCs w:val="22"/>
          <w:lang w:val="sk-SK"/>
        </w:rPr>
      </w:pPr>
      <w:proofErr w:type="spellStart"/>
      <w:r w:rsidRPr="008C628B">
        <w:rPr>
          <w:rFonts w:ascii="Times New Roman" w:hAnsi="Times New Roman"/>
          <w:szCs w:val="22"/>
          <w:lang w:val="sk-SK"/>
        </w:rPr>
        <w:t>Stadastrasse</w:t>
      </w:r>
      <w:proofErr w:type="spellEnd"/>
      <w:r w:rsidRPr="008C628B">
        <w:rPr>
          <w:rFonts w:ascii="Times New Roman" w:hAnsi="Times New Roman"/>
          <w:szCs w:val="22"/>
          <w:lang w:val="sk-SK"/>
        </w:rPr>
        <w:t xml:space="preserve"> 2-18</w:t>
      </w:r>
    </w:p>
    <w:p w:rsidR="00041DFD" w:rsidRPr="008C628B" w:rsidRDefault="00041DFD" w:rsidP="00BB173F">
      <w:pPr>
        <w:suppressAutoHyphens/>
        <w:jc w:val="both"/>
        <w:rPr>
          <w:rFonts w:ascii="Times New Roman" w:hAnsi="Times New Roman"/>
          <w:szCs w:val="22"/>
          <w:lang w:val="sk-SK"/>
        </w:rPr>
      </w:pPr>
      <w:r w:rsidRPr="008C628B">
        <w:rPr>
          <w:rFonts w:ascii="Times New Roman" w:hAnsi="Times New Roman"/>
          <w:szCs w:val="22"/>
          <w:lang w:val="sk-SK"/>
        </w:rPr>
        <w:t xml:space="preserve">61118 </w:t>
      </w:r>
      <w:proofErr w:type="spellStart"/>
      <w:r w:rsidRPr="008C628B">
        <w:rPr>
          <w:rFonts w:ascii="Times New Roman" w:hAnsi="Times New Roman"/>
          <w:szCs w:val="22"/>
          <w:lang w:val="sk-SK"/>
        </w:rPr>
        <w:t>Bad</w:t>
      </w:r>
      <w:proofErr w:type="spellEnd"/>
      <w:r w:rsidRPr="008C628B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Pr="008C628B">
        <w:rPr>
          <w:rFonts w:ascii="Times New Roman" w:hAnsi="Times New Roman"/>
          <w:szCs w:val="22"/>
          <w:lang w:val="sk-SK"/>
        </w:rPr>
        <w:t>Vilbel</w:t>
      </w:r>
      <w:proofErr w:type="spellEnd"/>
    </w:p>
    <w:p w:rsidR="007E7A98" w:rsidRPr="008C628B" w:rsidRDefault="00041DFD" w:rsidP="00BB173F">
      <w:pPr>
        <w:suppressAutoHyphens/>
        <w:jc w:val="both"/>
        <w:rPr>
          <w:rFonts w:ascii="Times New Roman" w:hAnsi="Times New Roman"/>
          <w:szCs w:val="22"/>
          <w:lang w:val="sk-SK"/>
        </w:rPr>
      </w:pPr>
      <w:r w:rsidRPr="008C628B">
        <w:rPr>
          <w:rFonts w:ascii="Times New Roman" w:hAnsi="Times New Roman"/>
          <w:szCs w:val="22"/>
          <w:lang w:val="sk-SK"/>
        </w:rPr>
        <w:t>Nemecko</w:t>
      </w:r>
    </w:p>
    <w:p w:rsidR="005E341C" w:rsidRPr="008C628B" w:rsidRDefault="005E341C" w:rsidP="00BB173F">
      <w:pPr>
        <w:suppressAutoHyphens/>
        <w:jc w:val="both"/>
        <w:rPr>
          <w:rFonts w:ascii="Times New Roman" w:hAnsi="Times New Roman"/>
          <w:szCs w:val="22"/>
          <w:lang w:val="sk-SK"/>
        </w:rPr>
      </w:pPr>
    </w:p>
    <w:p w:rsidR="005E341C" w:rsidRPr="008C628B" w:rsidRDefault="001230CF" w:rsidP="00BB173F">
      <w:pPr>
        <w:suppressAutoHyphens/>
        <w:jc w:val="both"/>
        <w:rPr>
          <w:rFonts w:ascii="Times New Roman" w:hAnsi="Times New Roman"/>
          <w:szCs w:val="22"/>
          <w:lang w:val="sk-SK"/>
        </w:rPr>
      </w:pPr>
      <w:r w:rsidRPr="008C628B">
        <w:rPr>
          <w:rFonts w:ascii="Times New Roman" w:hAnsi="Times New Roman"/>
          <w:b/>
          <w:bCs/>
          <w:szCs w:val="22"/>
          <w:lang w:val="sk-SK" w:eastAsia="sk-SK"/>
        </w:rPr>
        <w:t>8.</w:t>
      </w:r>
      <w:r w:rsidRPr="008C628B">
        <w:rPr>
          <w:rFonts w:ascii="Times New Roman" w:hAnsi="Times New Roman"/>
          <w:b/>
          <w:bCs/>
          <w:szCs w:val="22"/>
          <w:lang w:val="sk-SK" w:eastAsia="sk-SK"/>
        </w:rPr>
        <w:tab/>
        <w:t>REGISTRAČNÉ ČÍSL</w:t>
      </w:r>
      <w:r w:rsidR="00041DFD" w:rsidRPr="008C628B">
        <w:rPr>
          <w:rFonts w:ascii="Times New Roman" w:hAnsi="Times New Roman"/>
          <w:b/>
          <w:bCs/>
          <w:szCs w:val="22"/>
          <w:lang w:val="sk-SK" w:eastAsia="sk-SK"/>
        </w:rPr>
        <w:t>O</w:t>
      </w:r>
    </w:p>
    <w:p w:rsidR="005E341C" w:rsidRPr="008C628B" w:rsidRDefault="005E341C" w:rsidP="00BB173F">
      <w:pPr>
        <w:suppressAutoHyphens/>
        <w:jc w:val="both"/>
        <w:rPr>
          <w:rFonts w:ascii="Times New Roman" w:hAnsi="Times New Roman"/>
          <w:szCs w:val="22"/>
          <w:lang w:val="sk-SK"/>
        </w:rPr>
      </w:pPr>
    </w:p>
    <w:p w:rsidR="009B221C" w:rsidRPr="008C628B" w:rsidRDefault="00785ADD" w:rsidP="00BB173F">
      <w:pPr>
        <w:suppressAutoHyphens/>
        <w:jc w:val="both"/>
        <w:rPr>
          <w:rFonts w:ascii="Times New Roman" w:hAnsi="Times New Roman"/>
          <w:szCs w:val="22"/>
          <w:lang w:val="sk-SK"/>
        </w:rPr>
      </w:pPr>
      <w:r w:rsidRPr="008C628B">
        <w:rPr>
          <w:rFonts w:ascii="Times New Roman" w:hAnsi="Times New Roman"/>
          <w:szCs w:val="22"/>
          <w:lang w:val="sk-SK"/>
        </w:rPr>
        <w:t>06/</w:t>
      </w:r>
      <w:r w:rsidR="00FE443F" w:rsidRPr="008C628B">
        <w:rPr>
          <w:rFonts w:ascii="Times New Roman" w:hAnsi="Times New Roman"/>
          <w:szCs w:val="22"/>
          <w:lang w:val="sk-SK"/>
        </w:rPr>
        <w:t>0422</w:t>
      </w:r>
      <w:r w:rsidRPr="008C628B">
        <w:rPr>
          <w:rFonts w:ascii="Times New Roman" w:hAnsi="Times New Roman"/>
          <w:szCs w:val="22"/>
          <w:lang w:val="sk-SK"/>
        </w:rPr>
        <w:t>/13-S</w:t>
      </w:r>
    </w:p>
    <w:p w:rsidR="001230CF" w:rsidRPr="008C628B" w:rsidRDefault="001230CF" w:rsidP="00BB173F">
      <w:pPr>
        <w:suppressAutoHyphens/>
        <w:jc w:val="both"/>
        <w:rPr>
          <w:rFonts w:ascii="Times New Roman" w:hAnsi="Times New Roman"/>
          <w:szCs w:val="22"/>
          <w:lang w:val="sk-SK"/>
        </w:rPr>
      </w:pPr>
    </w:p>
    <w:p w:rsidR="00785ADD" w:rsidRPr="008C628B" w:rsidRDefault="00785ADD" w:rsidP="00BB173F">
      <w:pPr>
        <w:suppressAutoHyphens/>
        <w:jc w:val="both"/>
        <w:rPr>
          <w:rFonts w:ascii="Times New Roman" w:hAnsi="Times New Roman"/>
          <w:szCs w:val="22"/>
          <w:lang w:val="sk-SK"/>
        </w:rPr>
      </w:pPr>
    </w:p>
    <w:p w:rsidR="005E341C" w:rsidRPr="008C628B" w:rsidRDefault="001230CF" w:rsidP="00BB173F">
      <w:pPr>
        <w:suppressAutoHyphens/>
        <w:jc w:val="both"/>
        <w:rPr>
          <w:rFonts w:ascii="Times New Roman" w:hAnsi="Times New Roman"/>
          <w:szCs w:val="22"/>
          <w:lang w:val="sk-SK"/>
        </w:rPr>
      </w:pPr>
      <w:r w:rsidRPr="008C628B">
        <w:rPr>
          <w:rFonts w:ascii="Times New Roman" w:hAnsi="Times New Roman"/>
          <w:b/>
          <w:bCs/>
          <w:szCs w:val="22"/>
          <w:lang w:val="sk-SK" w:eastAsia="sk-SK"/>
        </w:rPr>
        <w:t>9.</w:t>
      </w:r>
      <w:r w:rsidRPr="008C628B">
        <w:rPr>
          <w:rFonts w:ascii="Times New Roman" w:hAnsi="Times New Roman"/>
          <w:b/>
          <w:bCs/>
          <w:szCs w:val="22"/>
          <w:lang w:val="sk-SK" w:eastAsia="sk-SK"/>
        </w:rPr>
        <w:tab/>
        <w:t>DÁTUM PRVEJ REGISTRÁCIE/ PREDĹŽENIA REGISTRÁCIE</w:t>
      </w:r>
    </w:p>
    <w:p w:rsidR="005E341C" w:rsidRPr="008C628B" w:rsidRDefault="005E341C" w:rsidP="00BB173F">
      <w:pPr>
        <w:tabs>
          <w:tab w:val="left" w:pos="1575"/>
        </w:tabs>
        <w:suppressAutoHyphens/>
        <w:jc w:val="both"/>
        <w:rPr>
          <w:rFonts w:ascii="Times New Roman" w:hAnsi="Times New Roman"/>
          <w:szCs w:val="22"/>
          <w:lang w:val="sk-SK"/>
        </w:rPr>
      </w:pPr>
    </w:p>
    <w:p w:rsidR="001230CF" w:rsidRPr="008C628B" w:rsidRDefault="00633A8F" w:rsidP="00BB173F">
      <w:pPr>
        <w:tabs>
          <w:tab w:val="left" w:pos="1575"/>
        </w:tabs>
        <w:suppressAutoHyphens/>
        <w:jc w:val="both"/>
        <w:rPr>
          <w:rFonts w:ascii="Times New Roman" w:hAnsi="Times New Roman"/>
          <w:szCs w:val="22"/>
          <w:lang w:val="sk-SK"/>
        </w:rPr>
      </w:pPr>
      <w:r w:rsidRPr="008C628B">
        <w:rPr>
          <w:rFonts w:ascii="Times New Roman" w:hAnsi="Times New Roman"/>
          <w:szCs w:val="22"/>
          <w:lang w:val="sk-SK"/>
        </w:rPr>
        <w:t>Dátum prve</w:t>
      </w:r>
      <w:r w:rsidR="002A441C">
        <w:rPr>
          <w:rFonts w:ascii="Times New Roman" w:hAnsi="Times New Roman"/>
          <w:szCs w:val="22"/>
          <w:lang w:val="sk-SK"/>
        </w:rPr>
        <w:t>j registrácie: 29. októbra 2013</w:t>
      </w:r>
    </w:p>
    <w:p w:rsidR="00DA7464" w:rsidRPr="002A4665" w:rsidRDefault="00DA7464" w:rsidP="00BB173F">
      <w:pPr>
        <w:tabs>
          <w:tab w:val="left" w:pos="1575"/>
        </w:tabs>
        <w:suppressAutoHyphens/>
        <w:jc w:val="both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Dátum posledného predĺženia registrácie:</w:t>
      </w:r>
      <w:r w:rsidR="002A441C">
        <w:rPr>
          <w:rFonts w:ascii="Times New Roman" w:hAnsi="Times New Roman"/>
          <w:szCs w:val="22"/>
          <w:lang w:val="sk-SK"/>
        </w:rPr>
        <w:t xml:space="preserve"> 15. novembra 2018</w:t>
      </w:r>
    </w:p>
    <w:p w:rsidR="00633A8F" w:rsidRPr="008C628B" w:rsidRDefault="00633A8F" w:rsidP="00BB173F">
      <w:pPr>
        <w:tabs>
          <w:tab w:val="left" w:pos="1575"/>
        </w:tabs>
        <w:suppressAutoHyphens/>
        <w:jc w:val="both"/>
        <w:rPr>
          <w:rFonts w:ascii="Times New Roman" w:hAnsi="Times New Roman"/>
          <w:szCs w:val="22"/>
          <w:lang w:val="sk-SK"/>
        </w:rPr>
      </w:pPr>
    </w:p>
    <w:p w:rsidR="00041DFD" w:rsidRPr="008C628B" w:rsidRDefault="00041DFD" w:rsidP="00BB173F">
      <w:pPr>
        <w:tabs>
          <w:tab w:val="left" w:pos="1575"/>
        </w:tabs>
        <w:suppressAutoHyphens/>
        <w:jc w:val="both"/>
        <w:rPr>
          <w:rFonts w:ascii="Times New Roman" w:hAnsi="Times New Roman"/>
          <w:szCs w:val="22"/>
          <w:lang w:val="sk-SK"/>
        </w:rPr>
      </w:pPr>
    </w:p>
    <w:p w:rsidR="005E341C" w:rsidRPr="008C628B" w:rsidRDefault="001230CF" w:rsidP="00BB173F">
      <w:pPr>
        <w:suppressAutoHyphens/>
        <w:jc w:val="both"/>
        <w:rPr>
          <w:rFonts w:ascii="Times New Roman" w:hAnsi="Times New Roman"/>
          <w:b/>
          <w:bCs/>
          <w:szCs w:val="22"/>
          <w:lang w:val="sk-SK" w:eastAsia="sk-SK"/>
        </w:rPr>
      </w:pPr>
      <w:r w:rsidRPr="008C628B">
        <w:rPr>
          <w:rFonts w:ascii="Times New Roman" w:hAnsi="Times New Roman"/>
          <w:b/>
          <w:bCs/>
          <w:szCs w:val="22"/>
          <w:lang w:val="sk-SK" w:eastAsia="sk-SK"/>
        </w:rPr>
        <w:t>10.</w:t>
      </w:r>
      <w:r w:rsidRPr="008C628B">
        <w:rPr>
          <w:rFonts w:ascii="Times New Roman" w:hAnsi="Times New Roman"/>
          <w:b/>
          <w:bCs/>
          <w:szCs w:val="22"/>
          <w:lang w:val="sk-SK" w:eastAsia="sk-SK"/>
        </w:rPr>
        <w:tab/>
        <w:t>DÁTUM REVÍZIE TEXTU</w:t>
      </w:r>
    </w:p>
    <w:p w:rsidR="001230CF" w:rsidRPr="008C628B" w:rsidRDefault="001230CF" w:rsidP="00BB173F">
      <w:pPr>
        <w:suppressAutoHyphens/>
        <w:jc w:val="both"/>
        <w:rPr>
          <w:rFonts w:ascii="Times New Roman" w:hAnsi="Times New Roman"/>
          <w:szCs w:val="22"/>
          <w:lang w:val="sk-SK"/>
        </w:rPr>
      </w:pPr>
    </w:p>
    <w:p w:rsidR="00633A8F" w:rsidRPr="008C628B" w:rsidRDefault="0022360A" w:rsidP="00BB173F">
      <w:pPr>
        <w:suppressAutoHyphens/>
        <w:jc w:val="both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08/2020</w:t>
      </w:r>
    </w:p>
    <w:sectPr w:rsidR="00633A8F" w:rsidRPr="008C628B" w:rsidSect="00340D23">
      <w:headerReference w:type="default" r:id="rId8"/>
      <w:footerReference w:type="even" r:id="rId9"/>
      <w:footerReference w:type="default" r:id="rId10"/>
      <w:pgSz w:w="11906" w:h="16838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B07" w:rsidRDefault="00D35B07">
      <w:r>
        <w:separator/>
      </w:r>
    </w:p>
  </w:endnote>
  <w:endnote w:type="continuationSeparator" w:id="0">
    <w:p w:rsidR="00D35B07" w:rsidRDefault="00D35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MT">
    <w:altName w:val="Times New Roman"/>
    <w:panose1 w:val="00000000000000000000"/>
    <w:charset w:val="00"/>
    <w:family w:val="auto"/>
    <w:notTrueType/>
    <w:pitch w:val="default"/>
    <w:sig w:usb0="00000000" w:usb1="08080000" w:usb2="00000010" w:usb3="00000000" w:csb0="001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reeSans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 PL UMing HK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519" w:rsidRDefault="00A25519" w:rsidP="00F52884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A25519" w:rsidRDefault="00A25519" w:rsidP="0020635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4E0" w:rsidRPr="00340D23" w:rsidRDefault="00B324E0">
    <w:pPr>
      <w:pStyle w:val="Pta"/>
      <w:jc w:val="center"/>
      <w:rPr>
        <w:rFonts w:ascii="Times New Roman" w:hAnsi="Times New Roman"/>
        <w:sz w:val="18"/>
        <w:szCs w:val="18"/>
      </w:rPr>
    </w:pPr>
    <w:r w:rsidRPr="00340D23">
      <w:rPr>
        <w:rFonts w:ascii="Times New Roman" w:hAnsi="Times New Roman"/>
        <w:sz w:val="18"/>
        <w:szCs w:val="18"/>
      </w:rPr>
      <w:fldChar w:fldCharType="begin"/>
    </w:r>
    <w:r w:rsidRPr="00340D23">
      <w:rPr>
        <w:rFonts w:ascii="Times New Roman" w:hAnsi="Times New Roman"/>
        <w:sz w:val="18"/>
        <w:szCs w:val="18"/>
      </w:rPr>
      <w:instrText>PAGE   \* MERGEFORMAT</w:instrText>
    </w:r>
    <w:r w:rsidRPr="00340D23">
      <w:rPr>
        <w:rFonts w:ascii="Times New Roman" w:hAnsi="Times New Roman"/>
        <w:sz w:val="18"/>
        <w:szCs w:val="18"/>
      </w:rPr>
      <w:fldChar w:fldCharType="separate"/>
    </w:r>
    <w:r w:rsidR="00543639" w:rsidRPr="00543639">
      <w:rPr>
        <w:rFonts w:ascii="Times New Roman" w:hAnsi="Times New Roman"/>
        <w:noProof/>
        <w:sz w:val="18"/>
        <w:szCs w:val="18"/>
        <w:lang w:val="sk-SK"/>
      </w:rPr>
      <w:t>7</w:t>
    </w:r>
    <w:r w:rsidRPr="00340D23">
      <w:rPr>
        <w:rFonts w:ascii="Times New Roman" w:hAnsi="Times New Roman"/>
        <w:sz w:val="18"/>
        <w:szCs w:val="18"/>
      </w:rPr>
      <w:fldChar w:fldCharType="end"/>
    </w:r>
  </w:p>
  <w:p w:rsidR="00A25519" w:rsidRPr="00340D23" w:rsidRDefault="00A25519" w:rsidP="0036646A">
    <w:pPr>
      <w:pStyle w:val="Pta"/>
      <w:ind w:right="360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B07" w:rsidRDefault="00D35B07">
      <w:r>
        <w:separator/>
      </w:r>
    </w:p>
  </w:footnote>
  <w:footnote w:type="continuationSeparator" w:id="0">
    <w:p w:rsidR="00D35B07" w:rsidRDefault="00D35B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73F" w:rsidRPr="00CB1AB0" w:rsidRDefault="00BB173F" w:rsidP="00BB173F">
    <w:pPr>
      <w:pStyle w:val="Hlavika"/>
      <w:rPr>
        <w:rFonts w:ascii="Times New Roman" w:hAnsi="Times New Roman"/>
        <w:sz w:val="18"/>
        <w:szCs w:val="18"/>
        <w:lang w:val="sk-SK"/>
      </w:rPr>
    </w:pPr>
    <w:r w:rsidRPr="00CB1AB0">
      <w:rPr>
        <w:rFonts w:ascii="Times New Roman" w:hAnsi="Times New Roman"/>
        <w:sz w:val="18"/>
        <w:szCs w:val="18"/>
        <w:lang w:val="sk-SK"/>
      </w:rPr>
      <w:t>Príloha č. 1 k notifikácii o zmene, ev. č.: 2020/</w:t>
    </w:r>
    <w:r w:rsidR="00CA44CD" w:rsidRPr="006078CF">
      <w:rPr>
        <w:rFonts w:ascii="Times New Roman" w:hAnsi="Times New Roman"/>
        <w:sz w:val="18"/>
        <w:szCs w:val="18"/>
        <w:lang w:val="sk-SK"/>
      </w:rPr>
      <w:t>0</w:t>
    </w:r>
    <w:r w:rsidR="00CA44CD">
      <w:rPr>
        <w:rFonts w:ascii="Times New Roman" w:hAnsi="Times New Roman"/>
        <w:sz w:val="18"/>
        <w:szCs w:val="18"/>
        <w:lang w:val="sk-SK"/>
      </w:rPr>
      <w:t>1271-Z1B</w:t>
    </w:r>
  </w:p>
  <w:p w:rsidR="007C0DC6" w:rsidRDefault="007C0DC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pStyle w:val="MusterSpiegelstrich-Aufzhlung"/>
      <w:lvlText w:val="-"/>
      <w:lvlJc w:val="left"/>
      <w:pPr>
        <w:tabs>
          <w:tab w:val="num" w:pos="360"/>
        </w:tabs>
      </w:pPr>
      <w:rPr>
        <w:rFonts w:ascii="Thorndale" w:hAnsi="Thorndale"/>
        <w:sz w:val="16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421"/>
        </w:tabs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hAnsi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hAnsi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8F017E3"/>
    <w:multiLevelType w:val="hybridMultilevel"/>
    <w:tmpl w:val="1C64AED2"/>
    <w:lvl w:ilvl="0" w:tplc="BBD2130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5769C"/>
    <w:multiLevelType w:val="hybridMultilevel"/>
    <w:tmpl w:val="16AE5670"/>
    <w:lvl w:ilvl="0" w:tplc="F0848894"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E7269"/>
    <w:multiLevelType w:val="hybridMultilevel"/>
    <w:tmpl w:val="D3C262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56113"/>
    <w:multiLevelType w:val="hybridMultilevel"/>
    <w:tmpl w:val="C1021658"/>
    <w:lvl w:ilvl="0" w:tplc="BBD2130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412B6"/>
    <w:multiLevelType w:val="multilevel"/>
    <w:tmpl w:val="805CE21E"/>
    <w:lvl w:ilvl="0">
      <w:start w:val="1"/>
      <w:numFmt w:val="decimal"/>
      <w:suff w:val="space"/>
      <w:lvlText w:val="Kapitel %1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1" w15:restartNumberingAfterBreak="0">
    <w:nsid w:val="39511E40"/>
    <w:multiLevelType w:val="hybridMultilevel"/>
    <w:tmpl w:val="460A62BA"/>
    <w:lvl w:ilvl="0" w:tplc="C7EAE8FA">
      <w:numFmt w:val="bullet"/>
      <w:lvlText w:val="•"/>
      <w:lvlJc w:val="left"/>
      <w:pPr>
        <w:ind w:left="720" w:hanging="360"/>
      </w:pPr>
      <w:rPr>
        <w:rFonts w:ascii="SymbolMT" w:eastAsia="SymbolMT" w:hAnsi="TimesNewRomanPS-BoldMT" w:cs="Symbo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635B6"/>
    <w:multiLevelType w:val="hybridMultilevel"/>
    <w:tmpl w:val="9730B2A0"/>
    <w:lvl w:ilvl="0" w:tplc="AFEEABE0">
      <w:start w:val="1"/>
      <w:numFmt w:val="decimal"/>
      <w:pStyle w:val="Aufzhlung1-2-3-4-5-6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1452367"/>
    <w:multiLevelType w:val="hybridMultilevel"/>
    <w:tmpl w:val="8F60B7FE"/>
    <w:lvl w:ilvl="0" w:tplc="2AB001AC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9D460ED"/>
    <w:multiLevelType w:val="hybridMultilevel"/>
    <w:tmpl w:val="D9924850"/>
    <w:lvl w:ilvl="0" w:tplc="BA2A77BE">
      <w:start w:val="1"/>
      <w:numFmt w:val="decimal"/>
      <w:lvlText w:val="%1."/>
      <w:lvlJc w:val="left"/>
      <w:pPr>
        <w:tabs>
          <w:tab w:val="num" w:pos="567"/>
        </w:tabs>
        <w:ind w:left="567" w:hanging="425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C6424CC"/>
    <w:multiLevelType w:val="hybridMultilevel"/>
    <w:tmpl w:val="E4426C4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7442C"/>
    <w:multiLevelType w:val="hybridMultilevel"/>
    <w:tmpl w:val="82686F6C"/>
    <w:lvl w:ilvl="0" w:tplc="36468D12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7" w15:restartNumberingAfterBreak="0">
    <w:nsid w:val="7EC22668"/>
    <w:multiLevelType w:val="hybridMultilevel"/>
    <w:tmpl w:val="589831D0"/>
    <w:lvl w:ilvl="0" w:tplc="BBD2130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6"/>
  </w:num>
  <w:num w:numId="11">
    <w:abstractNumId w:val="7"/>
  </w:num>
  <w:num w:numId="12">
    <w:abstractNumId w:val="9"/>
  </w:num>
  <w:num w:numId="13">
    <w:abstractNumId w:val="6"/>
  </w:num>
  <w:num w:numId="14">
    <w:abstractNumId w:val="17"/>
  </w:num>
  <w:num w:numId="15">
    <w:abstractNumId w:val="8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1C0"/>
    <w:rsid w:val="00000542"/>
    <w:rsid w:val="00001C24"/>
    <w:rsid w:val="000030FA"/>
    <w:rsid w:val="00004BD5"/>
    <w:rsid w:val="00004C18"/>
    <w:rsid w:val="000067A5"/>
    <w:rsid w:val="000073AA"/>
    <w:rsid w:val="00007C11"/>
    <w:rsid w:val="00011A88"/>
    <w:rsid w:val="00020515"/>
    <w:rsid w:val="00021855"/>
    <w:rsid w:val="00023F97"/>
    <w:rsid w:val="0002485C"/>
    <w:rsid w:val="000270A8"/>
    <w:rsid w:val="000279E4"/>
    <w:rsid w:val="00027A49"/>
    <w:rsid w:val="0003023D"/>
    <w:rsid w:val="000324FF"/>
    <w:rsid w:val="000331F9"/>
    <w:rsid w:val="00033ECD"/>
    <w:rsid w:val="00036D7B"/>
    <w:rsid w:val="000403D5"/>
    <w:rsid w:val="00041DFD"/>
    <w:rsid w:val="00044853"/>
    <w:rsid w:val="00045268"/>
    <w:rsid w:val="000462B3"/>
    <w:rsid w:val="0004754E"/>
    <w:rsid w:val="00057982"/>
    <w:rsid w:val="00060254"/>
    <w:rsid w:val="00065481"/>
    <w:rsid w:val="00067FEC"/>
    <w:rsid w:val="0007196C"/>
    <w:rsid w:val="00074BEF"/>
    <w:rsid w:val="0007519A"/>
    <w:rsid w:val="00075D07"/>
    <w:rsid w:val="0007656D"/>
    <w:rsid w:val="00087614"/>
    <w:rsid w:val="00091334"/>
    <w:rsid w:val="00095BCA"/>
    <w:rsid w:val="000963FF"/>
    <w:rsid w:val="00097727"/>
    <w:rsid w:val="000A4EAD"/>
    <w:rsid w:val="000A692C"/>
    <w:rsid w:val="000B076A"/>
    <w:rsid w:val="000B16E5"/>
    <w:rsid w:val="000B40A3"/>
    <w:rsid w:val="000B573E"/>
    <w:rsid w:val="000B5E57"/>
    <w:rsid w:val="000B6876"/>
    <w:rsid w:val="000B7E37"/>
    <w:rsid w:val="000C36CB"/>
    <w:rsid w:val="000D1BD2"/>
    <w:rsid w:val="000D2651"/>
    <w:rsid w:val="000D460F"/>
    <w:rsid w:val="000E3A16"/>
    <w:rsid w:val="000E3CB6"/>
    <w:rsid w:val="000F6D18"/>
    <w:rsid w:val="00102343"/>
    <w:rsid w:val="00103023"/>
    <w:rsid w:val="00105EC1"/>
    <w:rsid w:val="001075C8"/>
    <w:rsid w:val="00122F56"/>
    <w:rsid w:val="001230CF"/>
    <w:rsid w:val="00124831"/>
    <w:rsid w:val="00125DC1"/>
    <w:rsid w:val="00126BBB"/>
    <w:rsid w:val="001304BD"/>
    <w:rsid w:val="00131914"/>
    <w:rsid w:val="0013201E"/>
    <w:rsid w:val="0013265F"/>
    <w:rsid w:val="001350A6"/>
    <w:rsid w:val="00143E7D"/>
    <w:rsid w:val="001445D3"/>
    <w:rsid w:val="00144E4B"/>
    <w:rsid w:val="001507BB"/>
    <w:rsid w:val="00151CEF"/>
    <w:rsid w:val="001577D4"/>
    <w:rsid w:val="00160394"/>
    <w:rsid w:val="00161801"/>
    <w:rsid w:val="00161948"/>
    <w:rsid w:val="00163DC2"/>
    <w:rsid w:val="0016432A"/>
    <w:rsid w:val="00170130"/>
    <w:rsid w:val="0017052E"/>
    <w:rsid w:val="001723D6"/>
    <w:rsid w:val="0018113D"/>
    <w:rsid w:val="00183F5D"/>
    <w:rsid w:val="00184576"/>
    <w:rsid w:val="00190C4C"/>
    <w:rsid w:val="0019193A"/>
    <w:rsid w:val="00191B7E"/>
    <w:rsid w:val="001928DC"/>
    <w:rsid w:val="0019360B"/>
    <w:rsid w:val="001951E0"/>
    <w:rsid w:val="00197667"/>
    <w:rsid w:val="001A0525"/>
    <w:rsid w:val="001A203C"/>
    <w:rsid w:val="001A717B"/>
    <w:rsid w:val="001B4592"/>
    <w:rsid w:val="001B5EB8"/>
    <w:rsid w:val="001C09C7"/>
    <w:rsid w:val="001C0C24"/>
    <w:rsid w:val="001C3147"/>
    <w:rsid w:val="001C64D0"/>
    <w:rsid w:val="001C731C"/>
    <w:rsid w:val="001C76F3"/>
    <w:rsid w:val="001D3FA3"/>
    <w:rsid w:val="001D6910"/>
    <w:rsid w:val="001D748D"/>
    <w:rsid w:val="001E0477"/>
    <w:rsid w:val="001E0C40"/>
    <w:rsid w:val="001E27E7"/>
    <w:rsid w:val="001E294E"/>
    <w:rsid w:val="001E6BF2"/>
    <w:rsid w:val="001F6DD1"/>
    <w:rsid w:val="001F7859"/>
    <w:rsid w:val="00200D2F"/>
    <w:rsid w:val="00204263"/>
    <w:rsid w:val="00204EB9"/>
    <w:rsid w:val="00206352"/>
    <w:rsid w:val="00207754"/>
    <w:rsid w:val="0021141A"/>
    <w:rsid w:val="00211802"/>
    <w:rsid w:val="0021274B"/>
    <w:rsid w:val="00212C6D"/>
    <w:rsid w:val="00213C11"/>
    <w:rsid w:val="00213C9B"/>
    <w:rsid w:val="00213E31"/>
    <w:rsid w:val="00221AA6"/>
    <w:rsid w:val="00221FFF"/>
    <w:rsid w:val="0022360A"/>
    <w:rsid w:val="00224C94"/>
    <w:rsid w:val="00224D5D"/>
    <w:rsid w:val="00225CAE"/>
    <w:rsid w:val="00227CD9"/>
    <w:rsid w:val="002317E7"/>
    <w:rsid w:val="00236C0F"/>
    <w:rsid w:val="002401A9"/>
    <w:rsid w:val="0024122E"/>
    <w:rsid w:val="002428E1"/>
    <w:rsid w:val="002474A3"/>
    <w:rsid w:val="002549DE"/>
    <w:rsid w:val="00254C7C"/>
    <w:rsid w:val="00257E72"/>
    <w:rsid w:val="002643DA"/>
    <w:rsid w:val="00264BEC"/>
    <w:rsid w:val="00266575"/>
    <w:rsid w:val="00273297"/>
    <w:rsid w:val="0027347E"/>
    <w:rsid w:val="00275576"/>
    <w:rsid w:val="00277286"/>
    <w:rsid w:val="00277C03"/>
    <w:rsid w:val="00277CE1"/>
    <w:rsid w:val="00282002"/>
    <w:rsid w:val="002863BE"/>
    <w:rsid w:val="00290D09"/>
    <w:rsid w:val="00293CE3"/>
    <w:rsid w:val="00293FF6"/>
    <w:rsid w:val="002957F0"/>
    <w:rsid w:val="002A06E4"/>
    <w:rsid w:val="002A2940"/>
    <w:rsid w:val="002A441C"/>
    <w:rsid w:val="002A44BE"/>
    <w:rsid w:val="002A5210"/>
    <w:rsid w:val="002A5F8D"/>
    <w:rsid w:val="002A6895"/>
    <w:rsid w:val="002B02BF"/>
    <w:rsid w:val="002B157F"/>
    <w:rsid w:val="002B4F3C"/>
    <w:rsid w:val="002B59A0"/>
    <w:rsid w:val="002C14A1"/>
    <w:rsid w:val="002C1AC0"/>
    <w:rsid w:val="002C21C9"/>
    <w:rsid w:val="002C27B2"/>
    <w:rsid w:val="002C538A"/>
    <w:rsid w:val="002C703D"/>
    <w:rsid w:val="002E4DAA"/>
    <w:rsid w:val="002E619E"/>
    <w:rsid w:val="002F33A8"/>
    <w:rsid w:val="002F4C51"/>
    <w:rsid w:val="002F5868"/>
    <w:rsid w:val="002F6ACC"/>
    <w:rsid w:val="00301792"/>
    <w:rsid w:val="00303525"/>
    <w:rsid w:val="003036F9"/>
    <w:rsid w:val="00303FFF"/>
    <w:rsid w:val="0030533C"/>
    <w:rsid w:val="00305CA6"/>
    <w:rsid w:val="00307A5A"/>
    <w:rsid w:val="003145C9"/>
    <w:rsid w:val="00314A36"/>
    <w:rsid w:val="00317B5B"/>
    <w:rsid w:val="003259B9"/>
    <w:rsid w:val="00325D97"/>
    <w:rsid w:val="003308EB"/>
    <w:rsid w:val="00331D83"/>
    <w:rsid w:val="00332100"/>
    <w:rsid w:val="00332FE0"/>
    <w:rsid w:val="00333325"/>
    <w:rsid w:val="00333B69"/>
    <w:rsid w:val="00340D23"/>
    <w:rsid w:val="00344E9F"/>
    <w:rsid w:val="003550DE"/>
    <w:rsid w:val="00355A64"/>
    <w:rsid w:val="0036646A"/>
    <w:rsid w:val="003719E1"/>
    <w:rsid w:val="0037285B"/>
    <w:rsid w:val="00376E87"/>
    <w:rsid w:val="0037706B"/>
    <w:rsid w:val="00382054"/>
    <w:rsid w:val="00382CC3"/>
    <w:rsid w:val="00385775"/>
    <w:rsid w:val="00385C52"/>
    <w:rsid w:val="003869E3"/>
    <w:rsid w:val="00386A81"/>
    <w:rsid w:val="00390CD6"/>
    <w:rsid w:val="0039429D"/>
    <w:rsid w:val="00397739"/>
    <w:rsid w:val="003A2B13"/>
    <w:rsid w:val="003A5B10"/>
    <w:rsid w:val="003A6F0F"/>
    <w:rsid w:val="003B5C42"/>
    <w:rsid w:val="003C0EAA"/>
    <w:rsid w:val="003C10C2"/>
    <w:rsid w:val="003C1CC6"/>
    <w:rsid w:val="003C4523"/>
    <w:rsid w:val="003C6F0F"/>
    <w:rsid w:val="003D0B73"/>
    <w:rsid w:val="003D16B8"/>
    <w:rsid w:val="003D483F"/>
    <w:rsid w:val="003D4955"/>
    <w:rsid w:val="003E0DDF"/>
    <w:rsid w:val="003E11CF"/>
    <w:rsid w:val="003E47CF"/>
    <w:rsid w:val="003E4A3C"/>
    <w:rsid w:val="003E5E58"/>
    <w:rsid w:val="003E6444"/>
    <w:rsid w:val="003E6B77"/>
    <w:rsid w:val="003E6D72"/>
    <w:rsid w:val="003E7B6E"/>
    <w:rsid w:val="003F24FF"/>
    <w:rsid w:val="003F4724"/>
    <w:rsid w:val="003F4CF5"/>
    <w:rsid w:val="003F5461"/>
    <w:rsid w:val="004054D2"/>
    <w:rsid w:val="004076AA"/>
    <w:rsid w:val="004152B1"/>
    <w:rsid w:val="0041567E"/>
    <w:rsid w:val="0041578D"/>
    <w:rsid w:val="00416F94"/>
    <w:rsid w:val="004204DB"/>
    <w:rsid w:val="00421216"/>
    <w:rsid w:val="00422F28"/>
    <w:rsid w:val="00431637"/>
    <w:rsid w:val="00433752"/>
    <w:rsid w:val="00435DED"/>
    <w:rsid w:val="00436A8E"/>
    <w:rsid w:val="00440505"/>
    <w:rsid w:val="0044185C"/>
    <w:rsid w:val="00441D4A"/>
    <w:rsid w:val="00442ABF"/>
    <w:rsid w:val="00442E37"/>
    <w:rsid w:val="00443408"/>
    <w:rsid w:val="004461AA"/>
    <w:rsid w:val="00450527"/>
    <w:rsid w:val="004548C9"/>
    <w:rsid w:val="0045493C"/>
    <w:rsid w:val="00455179"/>
    <w:rsid w:val="004612D8"/>
    <w:rsid w:val="00470CD0"/>
    <w:rsid w:val="004732E1"/>
    <w:rsid w:val="004743DC"/>
    <w:rsid w:val="004772A1"/>
    <w:rsid w:val="00481EBF"/>
    <w:rsid w:val="00482211"/>
    <w:rsid w:val="00486EC8"/>
    <w:rsid w:val="00486FDA"/>
    <w:rsid w:val="00487DDF"/>
    <w:rsid w:val="0049075B"/>
    <w:rsid w:val="00490BA9"/>
    <w:rsid w:val="00494290"/>
    <w:rsid w:val="00496108"/>
    <w:rsid w:val="004A02FB"/>
    <w:rsid w:val="004A0628"/>
    <w:rsid w:val="004A191A"/>
    <w:rsid w:val="004A3739"/>
    <w:rsid w:val="004A51B6"/>
    <w:rsid w:val="004B071A"/>
    <w:rsid w:val="004B5791"/>
    <w:rsid w:val="004B77DF"/>
    <w:rsid w:val="004C191C"/>
    <w:rsid w:val="004C4554"/>
    <w:rsid w:val="004C5C85"/>
    <w:rsid w:val="004D03BD"/>
    <w:rsid w:val="004D12E7"/>
    <w:rsid w:val="004D3750"/>
    <w:rsid w:val="004D6310"/>
    <w:rsid w:val="004D6E63"/>
    <w:rsid w:val="004D7C39"/>
    <w:rsid w:val="004E2AB6"/>
    <w:rsid w:val="004E4C34"/>
    <w:rsid w:val="004E5894"/>
    <w:rsid w:val="004E6EBE"/>
    <w:rsid w:val="004E701A"/>
    <w:rsid w:val="004F05B1"/>
    <w:rsid w:val="004F2537"/>
    <w:rsid w:val="005026B7"/>
    <w:rsid w:val="00503638"/>
    <w:rsid w:val="0050622D"/>
    <w:rsid w:val="00512225"/>
    <w:rsid w:val="005124E3"/>
    <w:rsid w:val="00514B6F"/>
    <w:rsid w:val="005158E3"/>
    <w:rsid w:val="00516DF7"/>
    <w:rsid w:val="0053086A"/>
    <w:rsid w:val="0053293F"/>
    <w:rsid w:val="005344CD"/>
    <w:rsid w:val="00536AD7"/>
    <w:rsid w:val="00537E4B"/>
    <w:rsid w:val="005407AE"/>
    <w:rsid w:val="00541524"/>
    <w:rsid w:val="00543639"/>
    <w:rsid w:val="005437F2"/>
    <w:rsid w:val="005444FB"/>
    <w:rsid w:val="005512C5"/>
    <w:rsid w:val="00553074"/>
    <w:rsid w:val="00557FB3"/>
    <w:rsid w:val="00560918"/>
    <w:rsid w:val="00560DC4"/>
    <w:rsid w:val="00563DC0"/>
    <w:rsid w:val="00566EFE"/>
    <w:rsid w:val="005673D0"/>
    <w:rsid w:val="00567FD0"/>
    <w:rsid w:val="0057142E"/>
    <w:rsid w:val="00572A88"/>
    <w:rsid w:val="00573E2F"/>
    <w:rsid w:val="00574889"/>
    <w:rsid w:val="005766DD"/>
    <w:rsid w:val="00577914"/>
    <w:rsid w:val="00581A08"/>
    <w:rsid w:val="00581DE6"/>
    <w:rsid w:val="0058357E"/>
    <w:rsid w:val="00583633"/>
    <w:rsid w:val="0059038A"/>
    <w:rsid w:val="00590E2D"/>
    <w:rsid w:val="005918E7"/>
    <w:rsid w:val="00596083"/>
    <w:rsid w:val="00596619"/>
    <w:rsid w:val="005977ED"/>
    <w:rsid w:val="005A3AB2"/>
    <w:rsid w:val="005A48BD"/>
    <w:rsid w:val="005A5610"/>
    <w:rsid w:val="005A7794"/>
    <w:rsid w:val="005A7C70"/>
    <w:rsid w:val="005B1C02"/>
    <w:rsid w:val="005B1CF6"/>
    <w:rsid w:val="005B31F9"/>
    <w:rsid w:val="005B6C0E"/>
    <w:rsid w:val="005B7328"/>
    <w:rsid w:val="005C6573"/>
    <w:rsid w:val="005C756E"/>
    <w:rsid w:val="005D0CF3"/>
    <w:rsid w:val="005D1533"/>
    <w:rsid w:val="005D3E36"/>
    <w:rsid w:val="005D4318"/>
    <w:rsid w:val="005E341C"/>
    <w:rsid w:val="005E4ED1"/>
    <w:rsid w:val="005F3DD9"/>
    <w:rsid w:val="006007EE"/>
    <w:rsid w:val="00600AC3"/>
    <w:rsid w:val="006011E9"/>
    <w:rsid w:val="00603586"/>
    <w:rsid w:val="00604CCE"/>
    <w:rsid w:val="00613D6A"/>
    <w:rsid w:val="00614780"/>
    <w:rsid w:val="006229F4"/>
    <w:rsid w:val="00625940"/>
    <w:rsid w:val="00632306"/>
    <w:rsid w:val="006328FB"/>
    <w:rsid w:val="0063389F"/>
    <w:rsid w:val="00633A8F"/>
    <w:rsid w:val="00634DFE"/>
    <w:rsid w:val="00636FAA"/>
    <w:rsid w:val="006418F2"/>
    <w:rsid w:val="00641B01"/>
    <w:rsid w:val="00642780"/>
    <w:rsid w:val="00645F8B"/>
    <w:rsid w:val="00651CB5"/>
    <w:rsid w:val="00652567"/>
    <w:rsid w:val="00653478"/>
    <w:rsid w:val="0065409E"/>
    <w:rsid w:val="00654DED"/>
    <w:rsid w:val="00657A47"/>
    <w:rsid w:val="00661C56"/>
    <w:rsid w:val="0066377E"/>
    <w:rsid w:val="00664CD8"/>
    <w:rsid w:val="006667A6"/>
    <w:rsid w:val="00667BE6"/>
    <w:rsid w:val="00672377"/>
    <w:rsid w:val="0067595A"/>
    <w:rsid w:val="00682193"/>
    <w:rsid w:val="00684AB3"/>
    <w:rsid w:val="0068514B"/>
    <w:rsid w:val="006862D2"/>
    <w:rsid w:val="006867BC"/>
    <w:rsid w:val="00690C6A"/>
    <w:rsid w:val="00691E47"/>
    <w:rsid w:val="006A2984"/>
    <w:rsid w:val="006B0CF5"/>
    <w:rsid w:val="006B15BB"/>
    <w:rsid w:val="006B1653"/>
    <w:rsid w:val="006B289C"/>
    <w:rsid w:val="006B47B4"/>
    <w:rsid w:val="006C7640"/>
    <w:rsid w:val="006D438E"/>
    <w:rsid w:val="006D5D74"/>
    <w:rsid w:val="006E0539"/>
    <w:rsid w:val="006E0E28"/>
    <w:rsid w:val="006E174E"/>
    <w:rsid w:val="006E3DF1"/>
    <w:rsid w:val="006F1DE4"/>
    <w:rsid w:val="006F1F62"/>
    <w:rsid w:val="006F2526"/>
    <w:rsid w:val="006F4BE1"/>
    <w:rsid w:val="006F7AB8"/>
    <w:rsid w:val="006F7D36"/>
    <w:rsid w:val="006F7DFF"/>
    <w:rsid w:val="00700AD0"/>
    <w:rsid w:val="007018F9"/>
    <w:rsid w:val="0070637C"/>
    <w:rsid w:val="00710FC3"/>
    <w:rsid w:val="007137B3"/>
    <w:rsid w:val="0071788A"/>
    <w:rsid w:val="00717B2A"/>
    <w:rsid w:val="00720082"/>
    <w:rsid w:val="00722A0F"/>
    <w:rsid w:val="00723200"/>
    <w:rsid w:val="00725C45"/>
    <w:rsid w:val="007274B9"/>
    <w:rsid w:val="007309DF"/>
    <w:rsid w:val="0073146B"/>
    <w:rsid w:val="0073380A"/>
    <w:rsid w:val="007338EC"/>
    <w:rsid w:val="00734182"/>
    <w:rsid w:val="00740E39"/>
    <w:rsid w:val="007470A8"/>
    <w:rsid w:val="00750FF2"/>
    <w:rsid w:val="0075404B"/>
    <w:rsid w:val="00766558"/>
    <w:rsid w:val="007707E2"/>
    <w:rsid w:val="00771174"/>
    <w:rsid w:val="0077697E"/>
    <w:rsid w:val="00776AFB"/>
    <w:rsid w:val="007837F4"/>
    <w:rsid w:val="00785ADD"/>
    <w:rsid w:val="007873BB"/>
    <w:rsid w:val="00787FCA"/>
    <w:rsid w:val="00791594"/>
    <w:rsid w:val="00793DC0"/>
    <w:rsid w:val="00794B78"/>
    <w:rsid w:val="00796062"/>
    <w:rsid w:val="00796643"/>
    <w:rsid w:val="007970EA"/>
    <w:rsid w:val="00797211"/>
    <w:rsid w:val="007A1FD1"/>
    <w:rsid w:val="007A3732"/>
    <w:rsid w:val="007A3D93"/>
    <w:rsid w:val="007A4F60"/>
    <w:rsid w:val="007A761E"/>
    <w:rsid w:val="007B0702"/>
    <w:rsid w:val="007B60F9"/>
    <w:rsid w:val="007C0DC6"/>
    <w:rsid w:val="007C0E7C"/>
    <w:rsid w:val="007C12CE"/>
    <w:rsid w:val="007C1FB1"/>
    <w:rsid w:val="007C3A45"/>
    <w:rsid w:val="007C3BAD"/>
    <w:rsid w:val="007C7C0C"/>
    <w:rsid w:val="007D0900"/>
    <w:rsid w:val="007D2DA2"/>
    <w:rsid w:val="007D2DF1"/>
    <w:rsid w:val="007D6808"/>
    <w:rsid w:val="007E07DB"/>
    <w:rsid w:val="007E21BD"/>
    <w:rsid w:val="007E4130"/>
    <w:rsid w:val="007E474F"/>
    <w:rsid w:val="007E6704"/>
    <w:rsid w:val="007E7A98"/>
    <w:rsid w:val="007E7AA5"/>
    <w:rsid w:val="007F05CE"/>
    <w:rsid w:val="007F2AB6"/>
    <w:rsid w:val="007F3B53"/>
    <w:rsid w:val="008011D5"/>
    <w:rsid w:val="00812006"/>
    <w:rsid w:val="00814F76"/>
    <w:rsid w:val="00815AA4"/>
    <w:rsid w:val="008177C0"/>
    <w:rsid w:val="008205CE"/>
    <w:rsid w:val="00821826"/>
    <w:rsid w:val="0082199F"/>
    <w:rsid w:val="00822457"/>
    <w:rsid w:val="00823458"/>
    <w:rsid w:val="00823B33"/>
    <w:rsid w:val="008251EC"/>
    <w:rsid w:val="00825328"/>
    <w:rsid w:val="00831014"/>
    <w:rsid w:val="00833219"/>
    <w:rsid w:val="00841D77"/>
    <w:rsid w:val="008421B2"/>
    <w:rsid w:val="008425F6"/>
    <w:rsid w:val="00843594"/>
    <w:rsid w:val="00847C33"/>
    <w:rsid w:val="00850549"/>
    <w:rsid w:val="0085214C"/>
    <w:rsid w:val="00853658"/>
    <w:rsid w:val="008550CA"/>
    <w:rsid w:val="00861A52"/>
    <w:rsid w:val="00864414"/>
    <w:rsid w:val="00867AC9"/>
    <w:rsid w:val="008769E6"/>
    <w:rsid w:val="008802F7"/>
    <w:rsid w:val="00881709"/>
    <w:rsid w:val="00882927"/>
    <w:rsid w:val="00884BBF"/>
    <w:rsid w:val="00885A9E"/>
    <w:rsid w:val="00886879"/>
    <w:rsid w:val="00887F57"/>
    <w:rsid w:val="00890CE6"/>
    <w:rsid w:val="008A30BF"/>
    <w:rsid w:val="008A4E08"/>
    <w:rsid w:val="008A5609"/>
    <w:rsid w:val="008A5F97"/>
    <w:rsid w:val="008B172E"/>
    <w:rsid w:val="008B2EE0"/>
    <w:rsid w:val="008B3A64"/>
    <w:rsid w:val="008B43AC"/>
    <w:rsid w:val="008B486C"/>
    <w:rsid w:val="008B64C0"/>
    <w:rsid w:val="008C0F65"/>
    <w:rsid w:val="008C628B"/>
    <w:rsid w:val="008D3066"/>
    <w:rsid w:val="008E0831"/>
    <w:rsid w:val="008E4111"/>
    <w:rsid w:val="008E7D49"/>
    <w:rsid w:val="008F3D48"/>
    <w:rsid w:val="008F6066"/>
    <w:rsid w:val="008F6E50"/>
    <w:rsid w:val="00900144"/>
    <w:rsid w:val="00900415"/>
    <w:rsid w:val="00904A67"/>
    <w:rsid w:val="0091293D"/>
    <w:rsid w:val="00916EF3"/>
    <w:rsid w:val="009215DA"/>
    <w:rsid w:val="009224FC"/>
    <w:rsid w:val="009227BD"/>
    <w:rsid w:val="00924748"/>
    <w:rsid w:val="0092478A"/>
    <w:rsid w:val="00926056"/>
    <w:rsid w:val="00940DAD"/>
    <w:rsid w:val="0094446B"/>
    <w:rsid w:val="009477FB"/>
    <w:rsid w:val="00952B8F"/>
    <w:rsid w:val="00962573"/>
    <w:rsid w:val="00963B67"/>
    <w:rsid w:val="009662F5"/>
    <w:rsid w:val="00966CE9"/>
    <w:rsid w:val="00972398"/>
    <w:rsid w:val="009740F6"/>
    <w:rsid w:val="009758E1"/>
    <w:rsid w:val="00975999"/>
    <w:rsid w:val="00982B7F"/>
    <w:rsid w:val="00983E21"/>
    <w:rsid w:val="00987ABB"/>
    <w:rsid w:val="0099098F"/>
    <w:rsid w:val="00990CF1"/>
    <w:rsid w:val="009A2297"/>
    <w:rsid w:val="009A32A9"/>
    <w:rsid w:val="009A5418"/>
    <w:rsid w:val="009B221C"/>
    <w:rsid w:val="009B25AD"/>
    <w:rsid w:val="009B3473"/>
    <w:rsid w:val="009B78A3"/>
    <w:rsid w:val="009C4488"/>
    <w:rsid w:val="009D0500"/>
    <w:rsid w:val="009D078C"/>
    <w:rsid w:val="009D07C4"/>
    <w:rsid w:val="009D07E3"/>
    <w:rsid w:val="009D13E3"/>
    <w:rsid w:val="009D194C"/>
    <w:rsid w:val="009D2274"/>
    <w:rsid w:val="009D4BD1"/>
    <w:rsid w:val="009E4BC3"/>
    <w:rsid w:val="009E59A9"/>
    <w:rsid w:val="009E5B0A"/>
    <w:rsid w:val="009E5C62"/>
    <w:rsid w:val="009E6FCC"/>
    <w:rsid w:val="009F2EB1"/>
    <w:rsid w:val="009F3C32"/>
    <w:rsid w:val="009F4EF6"/>
    <w:rsid w:val="009F623A"/>
    <w:rsid w:val="009F6DCB"/>
    <w:rsid w:val="00A02D45"/>
    <w:rsid w:val="00A04FE4"/>
    <w:rsid w:val="00A103D4"/>
    <w:rsid w:val="00A13F0E"/>
    <w:rsid w:val="00A207CC"/>
    <w:rsid w:val="00A2193A"/>
    <w:rsid w:val="00A226C6"/>
    <w:rsid w:val="00A24170"/>
    <w:rsid w:val="00A25519"/>
    <w:rsid w:val="00A255D7"/>
    <w:rsid w:val="00A25A9B"/>
    <w:rsid w:val="00A33150"/>
    <w:rsid w:val="00A3531D"/>
    <w:rsid w:val="00A4278E"/>
    <w:rsid w:val="00A45C29"/>
    <w:rsid w:val="00A47929"/>
    <w:rsid w:val="00A5300E"/>
    <w:rsid w:val="00A558EE"/>
    <w:rsid w:val="00A55DC5"/>
    <w:rsid w:val="00A5744E"/>
    <w:rsid w:val="00A60D92"/>
    <w:rsid w:val="00A64DCB"/>
    <w:rsid w:val="00A66C30"/>
    <w:rsid w:val="00A710F9"/>
    <w:rsid w:val="00A7439D"/>
    <w:rsid w:val="00A7683B"/>
    <w:rsid w:val="00A77AAB"/>
    <w:rsid w:val="00A87040"/>
    <w:rsid w:val="00A87835"/>
    <w:rsid w:val="00A91A35"/>
    <w:rsid w:val="00A9452C"/>
    <w:rsid w:val="00A947D8"/>
    <w:rsid w:val="00A94900"/>
    <w:rsid w:val="00A965C7"/>
    <w:rsid w:val="00A97BCE"/>
    <w:rsid w:val="00AA3075"/>
    <w:rsid w:val="00AA3723"/>
    <w:rsid w:val="00AA4B09"/>
    <w:rsid w:val="00AA592C"/>
    <w:rsid w:val="00AB0B13"/>
    <w:rsid w:val="00AB36FC"/>
    <w:rsid w:val="00AC3509"/>
    <w:rsid w:val="00AC35AF"/>
    <w:rsid w:val="00AC492E"/>
    <w:rsid w:val="00AC4D37"/>
    <w:rsid w:val="00AC5267"/>
    <w:rsid w:val="00AC5800"/>
    <w:rsid w:val="00AD0335"/>
    <w:rsid w:val="00AD4E8C"/>
    <w:rsid w:val="00AD4EC5"/>
    <w:rsid w:val="00AD51CE"/>
    <w:rsid w:val="00AD66D8"/>
    <w:rsid w:val="00AE1157"/>
    <w:rsid w:val="00AE300B"/>
    <w:rsid w:val="00AE645A"/>
    <w:rsid w:val="00AF1D15"/>
    <w:rsid w:val="00AF382F"/>
    <w:rsid w:val="00AF57CB"/>
    <w:rsid w:val="00AF68BA"/>
    <w:rsid w:val="00AF7470"/>
    <w:rsid w:val="00AF7E79"/>
    <w:rsid w:val="00B021AC"/>
    <w:rsid w:val="00B13573"/>
    <w:rsid w:val="00B203B6"/>
    <w:rsid w:val="00B20F8A"/>
    <w:rsid w:val="00B237D2"/>
    <w:rsid w:val="00B24BCA"/>
    <w:rsid w:val="00B2695F"/>
    <w:rsid w:val="00B324E0"/>
    <w:rsid w:val="00B3732B"/>
    <w:rsid w:val="00B37CA1"/>
    <w:rsid w:val="00B413AA"/>
    <w:rsid w:val="00B422DE"/>
    <w:rsid w:val="00B43595"/>
    <w:rsid w:val="00B50DAE"/>
    <w:rsid w:val="00B52942"/>
    <w:rsid w:val="00B55013"/>
    <w:rsid w:val="00B6037E"/>
    <w:rsid w:val="00B605A9"/>
    <w:rsid w:val="00B61391"/>
    <w:rsid w:val="00B61AA2"/>
    <w:rsid w:val="00B64D5D"/>
    <w:rsid w:val="00B66868"/>
    <w:rsid w:val="00B67BF6"/>
    <w:rsid w:val="00B74E16"/>
    <w:rsid w:val="00B764DF"/>
    <w:rsid w:val="00B76593"/>
    <w:rsid w:val="00B86631"/>
    <w:rsid w:val="00B9765A"/>
    <w:rsid w:val="00BA04DB"/>
    <w:rsid w:val="00BA0A63"/>
    <w:rsid w:val="00BA0CF5"/>
    <w:rsid w:val="00BA36EB"/>
    <w:rsid w:val="00BA4122"/>
    <w:rsid w:val="00BA4E4D"/>
    <w:rsid w:val="00BA6D67"/>
    <w:rsid w:val="00BB00D9"/>
    <w:rsid w:val="00BB173F"/>
    <w:rsid w:val="00BB22CF"/>
    <w:rsid w:val="00BB444C"/>
    <w:rsid w:val="00BB54FA"/>
    <w:rsid w:val="00BB65F2"/>
    <w:rsid w:val="00BB77C1"/>
    <w:rsid w:val="00BC03DC"/>
    <w:rsid w:val="00BC2B1C"/>
    <w:rsid w:val="00BC30BC"/>
    <w:rsid w:val="00BC3286"/>
    <w:rsid w:val="00BC39C9"/>
    <w:rsid w:val="00BD5A17"/>
    <w:rsid w:val="00BE133A"/>
    <w:rsid w:val="00BE3094"/>
    <w:rsid w:val="00BF0541"/>
    <w:rsid w:val="00BF15B9"/>
    <w:rsid w:val="00BF4831"/>
    <w:rsid w:val="00BF5F26"/>
    <w:rsid w:val="00BF7289"/>
    <w:rsid w:val="00BF75BC"/>
    <w:rsid w:val="00C02368"/>
    <w:rsid w:val="00C04C0C"/>
    <w:rsid w:val="00C04FF6"/>
    <w:rsid w:val="00C11B82"/>
    <w:rsid w:val="00C135DA"/>
    <w:rsid w:val="00C14716"/>
    <w:rsid w:val="00C1696C"/>
    <w:rsid w:val="00C17B3B"/>
    <w:rsid w:val="00C17F43"/>
    <w:rsid w:val="00C20D7A"/>
    <w:rsid w:val="00C20DCA"/>
    <w:rsid w:val="00C22AE7"/>
    <w:rsid w:val="00C26357"/>
    <w:rsid w:val="00C32579"/>
    <w:rsid w:val="00C32BED"/>
    <w:rsid w:val="00C35846"/>
    <w:rsid w:val="00C45073"/>
    <w:rsid w:val="00C45591"/>
    <w:rsid w:val="00C50576"/>
    <w:rsid w:val="00C50906"/>
    <w:rsid w:val="00C514DA"/>
    <w:rsid w:val="00C51F74"/>
    <w:rsid w:val="00C52507"/>
    <w:rsid w:val="00C539FD"/>
    <w:rsid w:val="00C5432B"/>
    <w:rsid w:val="00C55655"/>
    <w:rsid w:val="00C57908"/>
    <w:rsid w:val="00C606DB"/>
    <w:rsid w:val="00C63CD1"/>
    <w:rsid w:val="00C708E3"/>
    <w:rsid w:val="00C72325"/>
    <w:rsid w:val="00C806BA"/>
    <w:rsid w:val="00C82B51"/>
    <w:rsid w:val="00C92C09"/>
    <w:rsid w:val="00C92CE1"/>
    <w:rsid w:val="00CA0C7C"/>
    <w:rsid w:val="00CA2DA7"/>
    <w:rsid w:val="00CA36DA"/>
    <w:rsid w:val="00CA44CD"/>
    <w:rsid w:val="00CA776E"/>
    <w:rsid w:val="00CB19CD"/>
    <w:rsid w:val="00CB1AB0"/>
    <w:rsid w:val="00CB2382"/>
    <w:rsid w:val="00CC0B43"/>
    <w:rsid w:val="00CC247C"/>
    <w:rsid w:val="00CD1157"/>
    <w:rsid w:val="00CD749B"/>
    <w:rsid w:val="00CE01D5"/>
    <w:rsid w:val="00CE0558"/>
    <w:rsid w:val="00CE3612"/>
    <w:rsid w:val="00CE65C9"/>
    <w:rsid w:val="00CF0801"/>
    <w:rsid w:val="00D02770"/>
    <w:rsid w:val="00D029FB"/>
    <w:rsid w:val="00D07C73"/>
    <w:rsid w:val="00D12274"/>
    <w:rsid w:val="00D13380"/>
    <w:rsid w:val="00D136D0"/>
    <w:rsid w:val="00D2221F"/>
    <w:rsid w:val="00D237ED"/>
    <w:rsid w:val="00D24197"/>
    <w:rsid w:val="00D30130"/>
    <w:rsid w:val="00D334B8"/>
    <w:rsid w:val="00D356BD"/>
    <w:rsid w:val="00D35B07"/>
    <w:rsid w:val="00D36958"/>
    <w:rsid w:val="00D36B75"/>
    <w:rsid w:val="00D4087D"/>
    <w:rsid w:val="00D4089C"/>
    <w:rsid w:val="00D45570"/>
    <w:rsid w:val="00D45A81"/>
    <w:rsid w:val="00D50390"/>
    <w:rsid w:val="00D518AE"/>
    <w:rsid w:val="00D53C0B"/>
    <w:rsid w:val="00D57503"/>
    <w:rsid w:val="00D6367E"/>
    <w:rsid w:val="00D651C0"/>
    <w:rsid w:val="00D7009E"/>
    <w:rsid w:val="00D74FEF"/>
    <w:rsid w:val="00D752D6"/>
    <w:rsid w:val="00D76174"/>
    <w:rsid w:val="00D7761D"/>
    <w:rsid w:val="00D77A9E"/>
    <w:rsid w:val="00D80203"/>
    <w:rsid w:val="00D8186A"/>
    <w:rsid w:val="00D81891"/>
    <w:rsid w:val="00D86E7F"/>
    <w:rsid w:val="00D91FAA"/>
    <w:rsid w:val="00D96473"/>
    <w:rsid w:val="00D97DED"/>
    <w:rsid w:val="00DA0C08"/>
    <w:rsid w:val="00DA0CAC"/>
    <w:rsid w:val="00DA4276"/>
    <w:rsid w:val="00DA6CC7"/>
    <w:rsid w:val="00DA7464"/>
    <w:rsid w:val="00DB2849"/>
    <w:rsid w:val="00DB31AA"/>
    <w:rsid w:val="00DB3E25"/>
    <w:rsid w:val="00DC4CEF"/>
    <w:rsid w:val="00DD52CF"/>
    <w:rsid w:val="00DD5494"/>
    <w:rsid w:val="00DD55DE"/>
    <w:rsid w:val="00DD615B"/>
    <w:rsid w:val="00DD63E2"/>
    <w:rsid w:val="00DD6B59"/>
    <w:rsid w:val="00DE3C33"/>
    <w:rsid w:val="00DE60D4"/>
    <w:rsid w:val="00DE7B7E"/>
    <w:rsid w:val="00DE7F13"/>
    <w:rsid w:val="00DF3FFA"/>
    <w:rsid w:val="00DF4C67"/>
    <w:rsid w:val="00E051D3"/>
    <w:rsid w:val="00E066DE"/>
    <w:rsid w:val="00E12CF6"/>
    <w:rsid w:val="00E13166"/>
    <w:rsid w:val="00E15441"/>
    <w:rsid w:val="00E24783"/>
    <w:rsid w:val="00E254EC"/>
    <w:rsid w:val="00E26C67"/>
    <w:rsid w:val="00E26D72"/>
    <w:rsid w:val="00E3555C"/>
    <w:rsid w:val="00E35B0D"/>
    <w:rsid w:val="00E36E3D"/>
    <w:rsid w:val="00E376C4"/>
    <w:rsid w:val="00E37DEA"/>
    <w:rsid w:val="00E41BE4"/>
    <w:rsid w:val="00E43224"/>
    <w:rsid w:val="00E5008D"/>
    <w:rsid w:val="00E52B4E"/>
    <w:rsid w:val="00E52D2E"/>
    <w:rsid w:val="00E52FE7"/>
    <w:rsid w:val="00E53195"/>
    <w:rsid w:val="00E56827"/>
    <w:rsid w:val="00E57D93"/>
    <w:rsid w:val="00E602A8"/>
    <w:rsid w:val="00E60598"/>
    <w:rsid w:val="00E61747"/>
    <w:rsid w:val="00E6180C"/>
    <w:rsid w:val="00E62DC4"/>
    <w:rsid w:val="00E65D0A"/>
    <w:rsid w:val="00E676BF"/>
    <w:rsid w:val="00E706B2"/>
    <w:rsid w:val="00E70D51"/>
    <w:rsid w:val="00E7119F"/>
    <w:rsid w:val="00E80123"/>
    <w:rsid w:val="00E83A12"/>
    <w:rsid w:val="00E83BED"/>
    <w:rsid w:val="00E845D9"/>
    <w:rsid w:val="00E854AF"/>
    <w:rsid w:val="00E87D00"/>
    <w:rsid w:val="00E92067"/>
    <w:rsid w:val="00E96BB2"/>
    <w:rsid w:val="00E96D04"/>
    <w:rsid w:val="00E96D25"/>
    <w:rsid w:val="00E9741D"/>
    <w:rsid w:val="00EA1982"/>
    <w:rsid w:val="00EA223F"/>
    <w:rsid w:val="00EA4975"/>
    <w:rsid w:val="00EA5CB6"/>
    <w:rsid w:val="00EB2761"/>
    <w:rsid w:val="00EB4BA5"/>
    <w:rsid w:val="00EC1852"/>
    <w:rsid w:val="00EC2262"/>
    <w:rsid w:val="00EC43AB"/>
    <w:rsid w:val="00ED6CBA"/>
    <w:rsid w:val="00EE0D3F"/>
    <w:rsid w:val="00EE1998"/>
    <w:rsid w:val="00EE61DF"/>
    <w:rsid w:val="00EF03D9"/>
    <w:rsid w:val="00EF55C2"/>
    <w:rsid w:val="00F017FD"/>
    <w:rsid w:val="00F01ABE"/>
    <w:rsid w:val="00F06137"/>
    <w:rsid w:val="00F10BC5"/>
    <w:rsid w:val="00F12FB0"/>
    <w:rsid w:val="00F178B5"/>
    <w:rsid w:val="00F200D7"/>
    <w:rsid w:val="00F23B1C"/>
    <w:rsid w:val="00F248DF"/>
    <w:rsid w:val="00F249F3"/>
    <w:rsid w:val="00F251D0"/>
    <w:rsid w:val="00F32716"/>
    <w:rsid w:val="00F368FB"/>
    <w:rsid w:val="00F42495"/>
    <w:rsid w:val="00F526B5"/>
    <w:rsid w:val="00F52884"/>
    <w:rsid w:val="00F52B36"/>
    <w:rsid w:val="00F56AA5"/>
    <w:rsid w:val="00F57003"/>
    <w:rsid w:val="00F57260"/>
    <w:rsid w:val="00F61145"/>
    <w:rsid w:val="00F62E91"/>
    <w:rsid w:val="00F65621"/>
    <w:rsid w:val="00F67286"/>
    <w:rsid w:val="00F70D3B"/>
    <w:rsid w:val="00F8419A"/>
    <w:rsid w:val="00F84B3D"/>
    <w:rsid w:val="00F97DCB"/>
    <w:rsid w:val="00FA1DA9"/>
    <w:rsid w:val="00FA3887"/>
    <w:rsid w:val="00FA4014"/>
    <w:rsid w:val="00FB50C9"/>
    <w:rsid w:val="00FB6358"/>
    <w:rsid w:val="00FB6E9C"/>
    <w:rsid w:val="00FC118D"/>
    <w:rsid w:val="00FC23B0"/>
    <w:rsid w:val="00FC42DB"/>
    <w:rsid w:val="00FC7E40"/>
    <w:rsid w:val="00FD090D"/>
    <w:rsid w:val="00FD13A4"/>
    <w:rsid w:val="00FD2BF4"/>
    <w:rsid w:val="00FD3DDE"/>
    <w:rsid w:val="00FD7547"/>
    <w:rsid w:val="00FE1AD1"/>
    <w:rsid w:val="00FE443F"/>
    <w:rsid w:val="00FE535B"/>
    <w:rsid w:val="00FF111A"/>
    <w:rsid w:val="00FF2F13"/>
    <w:rsid w:val="00FF451B"/>
    <w:rsid w:val="00FF4FE9"/>
    <w:rsid w:val="00F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452505B-45A8-406D-90BB-398F2E80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Standard-GmbH"/>
    <w:qFormat/>
    <w:rsid w:val="00B43595"/>
    <w:rPr>
      <w:rFonts w:ascii="Franklin Gothic Book" w:hAnsi="Franklin Gothic Book"/>
      <w:sz w:val="22"/>
      <w:lang w:val="de-DE" w:eastAsia="de-DE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701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27347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y"/>
    <w:next w:val="Zkladntext"/>
    <w:link w:val="Nadpis4Char"/>
    <w:uiPriority w:val="9"/>
    <w:qFormat/>
    <w:rsid w:val="00EC1852"/>
    <w:pPr>
      <w:numPr>
        <w:ilvl w:val="3"/>
        <w:numId w:val="1"/>
      </w:numPr>
      <w:suppressAutoHyphens/>
      <w:spacing w:line="100" w:lineRule="atLeast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qFormat/>
    <w:rsid w:val="00BA41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character" w:customStyle="1" w:styleId="Nadpis4Char">
    <w:name w:val="Nadpis 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  <w:lang w:val="de-DE" w:eastAsia="de-DE"/>
    </w:rPr>
  </w:style>
  <w:style w:type="character" w:customStyle="1" w:styleId="Nadpis5Char">
    <w:name w:val="Nadpis 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  <w:lang w:val="de-DE" w:eastAsia="de-DE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link w:val="ZkladntextChar"/>
    <w:uiPriority w:val="99"/>
    <w:rsid w:val="001507BB"/>
    <w:pPr>
      <w:spacing w:after="120"/>
    </w:pPr>
    <w:rPr>
      <w:sz w:val="20"/>
    </w:rPr>
  </w:style>
  <w:style w:type="paragraph" w:customStyle="1" w:styleId="Formatvorlage1">
    <w:name w:val="Formatvorlage1"/>
    <w:basedOn w:val="Normlny"/>
    <w:autoRedefine/>
    <w:uiPriority w:val="99"/>
    <w:pPr>
      <w:spacing w:before="120" w:after="120" w:line="360" w:lineRule="auto"/>
    </w:pPr>
    <w:rPr>
      <w:sz w:val="24"/>
    </w:rPr>
  </w:style>
  <w:style w:type="table" w:styleId="Mriekatabuky">
    <w:name w:val="Table Grid"/>
    <w:basedOn w:val="Normlnatabuka"/>
    <w:uiPriority w:val="99"/>
    <w:rsid w:val="00D65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27347E"/>
    <w:pPr>
      <w:tabs>
        <w:tab w:val="center" w:pos="4536"/>
        <w:tab w:val="right" w:pos="9072"/>
      </w:tabs>
    </w:pPr>
    <w:rPr>
      <w:sz w:val="20"/>
    </w:rPr>
  </w:style>
  <w:style w:type="character" w:customStyle="1" w:styleId="HlavikaChar">
    <w:name w:val="Hlavička Char"/>
    <w:link w:val="Hlavika"/>
    <w:uiPriority w:val="99"/>
    <w:rPr>
      <w:rFonts w:ascii="Franklin Gothic Book" w:hAnsi="Franklin Gothic Book"/>
      <w:szCs w:val="20"/>
      <w:lang w:val="de-DE" w:eastAsia="de-DE"/>
    </w:rPr>
  </w:style>
  <w:style w:type="character" w:styleId="slostrany">
    <w:name w:val="page number"/>
    <w:uiPriority w:val="99"/>
    <w:rsid w:val="0027347E"/>
    <w:rPr>
      <w:rFonts w:cs="Times New Roman"/>
    </w:rPr>
  </w:style>
  <w:style w:type="paragraph" w:customStyle="1" w:styleId="Musterberschrift112">
    <w:name w:val="Muster_Überschrift1_12"/>
    <w:basedOn w:val="Normlny"/>
    <w:uiPriority w:val="99"/>
    <w:rsid w:val="0070637C"/>
    <w:pPr>
      <w:tabs>
        <w:tab w:val="left" w:pos="567"/>
      </w:tabs>
      <w:spacing w:before="240" w:after="240"/>
      <w:ind w:left="567"/>
    </w:pPr>
    <w:rPr>
      <w:rFonts w:ascii="Arial" w:hAnsi="Arial" w:cs="Arial"/>
      <w:b/>
      <w:bCs/>
      <w:sz w:val="24"/>
      <w:szCs w:val="24"/>
      <w:lang w:eastAsia="ar-SA"/>
    </w:rPr>
  </w:style>
  <w:style w:type="paragraph" w:customStyle="1" w:styleId="MusterHinweis">
    <w:name w:val="Muster_Hinweis"/>
    <w:basedOn w:val="Normlny"/>
    <w:next w:val="Normlny"/>
    <w:uiPriority w:val="99"/>
    <w:rsid w:val="0070637C"/>
    <w:pPr>
      <w:spacing w:before="120" w:after="120"/>
      <w:ind w:left="1134"/>
    </w:pPr>
    <w:rPr>
      <w:rFonts w:ascii="Arial" w:hAnsi="Arial" w:cs="Arial"/>
      <w:sz w:val="18"/>
      <w:szCs w:val="18"/>
      <w:lang w:eastAsia="ar-SA"/>
    </w:rPr>
  </w:style>
  <w:style w:type="paragraph" w:customStyle="1" w:styleId="Aufzhlung1-2-3-4-5-6">
    <w:name w:val="Aufzählung_1-2-3-4-5-6..."/>
    <w:basedOn w:val="Normlny"/>
    <w:uiPriority w:val="99"/>
    <w:rsid w:val="00BA4122"/>
    <w:pPr>
      <w:numPr>
        <w:numId w:val="2"/>
      </w:numPr>
      <w:suppressAutoHyphens/>
      <w:autoSpaceDE w:val="0"/>
      <w:autoSpaceDN w:val="0"/>
      <w:spacing w:after="120"/>
    </w:pPr>
    <w:rPr>
      <w:rFonts w:ascii="Arial" w:hAnsi="Arial" w:cs="Arial"/>
      <w:szCs w:val="22"/>
    </w:rPr>
  </w:style>
  <w:style w:type="paragraph" w:styleId="Nzov">
    <w:name w:val="Title"/>
    <w:basedOn w:val="Normlny"/>
    <w:next w:val="Podtitul"/>
    <w:link w:val="NzovChar"/>
    <w:uiPriority w:val="10"/>
    <w:qFormat/>
    <w:rsid w:val="00BA4122"/>
    <w:pPr>
      <w:suppressAutoHyphens/>
      <w:autoSpaceDE w:val="0"/>
      <w:autoSpaceDN w:val="0"/>
      <w:spacing w:before="480" w:after="480"/>
      <w:ind w:left="1701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Pr>
      <w:rFonts w:ascii="Cambria" w:eastAsia="Times New Roman" w:hAnsi="Cambria" w:cs="Times New Roman"/>
      <w:b/>
      <w:bCs/>
      <w:kern w:val="28"/>
      <w:sz w:val="32"/>
      <w:szCs w:val="32"/>
      <w:lang w:val="de-DE" w:eastAsia="de-DE"/>
    </w:rPr>
  </w:style>
  <w:style w:type="paragraph" w:customStyle="1" w:styleId="Abs06">
    <w:name w:val="__Abs. /06"/>
    <w:uiPriority w:val="99"/>
    <w:rsid w:val="00BA4122"/>
    <w:pPr>
      <w:suppressAutoHyphens/>
      <w:autoSpaceDE w:val="0"/>
      <w:autoSpaceDN w:val="0"/>
      <w:spacing w:after="120" w:line="260" w:lineRule="exact"/>
      <w:jc w:val="both"/>
    </w:pPr>
    <w:rPr>
      <w:rFonts w:ascii="Arial" w:hAnsi="Arial" w:cs="Arial"/>
      <w:noProof/>
      <w:lang w:val="en-US" w:eastAsia="de-DE"/>
    </w:rPr>
  </w:style>
  <w:style w:type="paragraph" w:styleId="Podtitul">
    <w:name w:val="Subtitle"/>
    <w:basedOn w:val="Normlny"/>
    <w:link w:val="PodtitulChar"/>
    <w:uiPriority w:val="11"/>
    <w:qFormat/>
    <w:rsid w:val="00BA4122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itulChar">
    <w:name w:val="Podtitul Char"/>
    <w:link w:val="Podtitul"/>
    <w:uiPriority w:val="11"/>
    <w:rPr>
      <w:rFonts w:ascii="Cambria" w:eastAsia="Times New Roman" w:hAnsi="Cambria" w:cs="Times New Roman"/>
      <w:sz w:val="24"/>
      <w:szCs w:val="24"/>
      <w:lang w:val="de-DE" w:eastAsia="de-DE"/>
    </w:rPr>
  </w:style>
  <w:style w:type="paragraph" w:customStyle="1" w:styleId="MusterSpiegelstrich-Aufzhlung">
    <w:name w:val="Muster_Spiegelstrich-Aufzählung"/>
    <w:basedOn w:val="Normlny"/>
    <w:uiPriority w:val="99"/>
    <w:rsid w:val="00BA4122"/>
    <w:pPr>
      <w:numPr>
        <w:numId w:val="4"/>
      </w:numPr>
      <w:suppressAutoHyphens/>
      <w:autoSpaceDE w:val="0"/>
      <w:autoSpaceDN w:val="0"/>
      <w:spacing w:after="120"/>
    </w:pPr>
    <w:rPr>
      <w:rFonts w:ascii="Arial" w:hAnsi="Arial" w:cs="Arial"/>
      <w:szCs w:val="22"/>
    </w:rPr>
  </w:style>
  <w:style w:type="paragraph" w:customStyle="1" w:styleId="knZulassung02">
    <w:name w:val="knZulassung02"/>
    <w:basedOn w:val="Normlny"/>
    <w:uiPriority w:val="99"/>
    <w:rsid w:val="00BA4122"/>
    <w:pPr>
      <w:suppressAutoHyphens/>
      <w:autoSpaceDE w:val="0"/>
      <w:autoSpaceDN w:val="0"/>
      <w:spacing w:after="120"/>
      <w:ind w:left="1843" w:right="284"/>
    </w:pPr>
    <w:rPr>
      <w:rFonts w:ascii="Courier" w:hAnsi="Courier" w:cs="Courier"/>
      <w:sz w:val="24"/>
      <w:szCs w:val="24"/>
    </w:rPr>
  </w:style>
  <w:style w:type="paragraph" w:customStyle="1" w:styleId="MusterTitel">
    <w:name w:val="Muster_Titel"/>
    <w:basedOn w:val="Nzov"/>
    <w:uiPriority w:val="99"/>
    <w:rsid w:val="006F1DE4"/>
    <w:pPr>
      <w:suppressAutoHyphens w:val="0"/>
      <w:autoSpaceDE/>
      <w:autoSpaceDN/>
      <w:ind w:left="567"/>
      <w:jc w:val="center"/>
    </w:pPr>
    <w:rPr>
      <w:b w:val="0"/>
      <w:bCs w:val="0"/>
      <w:lang w:eastAsia="ar-SA"/>
    </w:rPr>
  </w:style>
  <w:style w:type="paragraph" w:customStyle="1" w:styleId="MusterTitelspcde">
    <w:name w:val="Muster_Titel_spcde"/>
    <w:basedOn w:val="MusterTitel"/>
    <w:uiPriority w:val="99"/>
    <w:rsid w:val="006F1DE4"/>
    <w:rPr>
      <w:b/>
      <w:bCs/>
    </w:rPr>
  </w:style>
  <w:style w:type="paragraph" w:styleId="Zarkazkladnhotextu2">
    <w:name w:val="Body Text Indent 2"/>
    <w:basedOn w:val="Normlny"/>
    <w:link w:val="Zarkazkladnhotextu2Char"/>
    <w:uiPriority w:val="99"/>
    <w:rsid w:val="00EC1852"/>
    <w:pPr>
      <w:suppressAutoHyphens/>
      <w:spacing w:line="100" w:lineRule="atLeast"/>
    </w:pPr>
    <w:rPr>
      <w:sz w:val="20"/>
    </w:rPr>
  </w:style>
  <w:style w:type="character" w:customStyle="1" w:styleId="Zarkazkladnhotextu2Char">
    <w:name w:val="Zarážka základného textu 2 Char"/>
    <w:link w:val="Zarkazkladnhotextu2"/>
    <w:uiPriority w:val="99"/>
    <w:semiHidden/>
    <w:rPr>
      <w:rFonts w:ascii="Franklin Gothic Book" w:hAnsi="Franklin Gothic Book"/>
      <w:szCs w:val="20"/>
      <w:lang w:val="de-DE" w:eastAsia="de-DE"/>
    </w:rPr>
  </w:style>
  <w:style w:type="paragraph" w:styleId="Zarkazkladnhotextu">
    <w:name w:val="Body Text Indent"/>
    <w:basedOn w:val="Normlny"/>
    <w:link w:val="ZarkazkladnhotextuChar"/>
    <w:uiPriority w:val="99"/>
    <w:rsid w:val="007018F9"/>
    <w:pPr>
      <w:spacing w:after="120"/>
      <w:ind w:left="283"/>
    </w:pPr>
    <w:rPr>
      <w:sz w:val="20"/>
    </w:rPr>
  </w:style>
  <w:style w:type="character" w:customStyle="1" w:styleId="ZarkazkladnhotextuChar">
    <w:name w:val="Zarážka základného textu Char"/>
    <w:link w:val="Zarkazkladnhotextu"/>
    <w:uiPriority w:val="99"/>
    <w:semiHidden/>
    <w:rPr>
      <w:rFonts w:ascii="Franklin Gothic Book" w:hAnsi="Franklin Gothic Book"/>
      <w:szCs w:val="20"/>
      <w:lang w:val="de-DE" w:eastAsia="de-DE"/>
    </w:rPr>
  </w:style>
  <w:style w:type="paragraph" w:customStyle="1" w:styleId="Default">
    <w:name w:val="Default"/>
    <w:uiPriority w:val="99"/>
    <w:rsid w:val="00AF57CB"/>
    <w:pPr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Style2">
    <w:name w:val="Style 2"/>
    <w:basedOn w:val="Normlny"/>
    <w:uiPriority w:val="99"/>
    <w:rsid w:val="00AF57CB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1">
    <w:name w:val="Style 1"/>
    <w:basedOn w:val="Normlny"/>
    <w:uiPriority w:val="99"/>
    <w:rsid w:val="00AF57CB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Text">
    <w:name w:val="Text"/>
    <w:basedOn w:val="Normlny"/>
    <w:link w:val="TextChar1"/>
    <w:rsid w:val="00740E39"/>
    <w:pPr>
      <w:spacing w:line="240" w:lineRule="atLeast"/>
    </w:pPr>
    <w:rPr>
      <w:rFonts w:ascii="Arial" w:hAnsi="Arial" w:cs="Arial"/>
      <w:sz w:val="20"/>
    </w:rPr>
  </w:style>
  <w:style w:type="paragraph" w:styleId="Zkladntext3">
    <w:name w:val="Body Text 3"/>
    <w:basedOn w:val="Normlny"/>
    <w:link w:val="Zkladntext3Char"/>
    <w:uiPriority w:val="99"/>
    <w:rsid w:val="000B6876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uiPriority w:val="99"/>
    <w:semiHidden/>
    <w:rPr>
      <w:rFonts w:ascii="Franklin Gothic Book" w:hAnsi="Franklin Gothic Book"/>
      <w:sz w:val="16"/>
      <w:szCs w:val="16"/>
      <w:lang w:val="de-DE" w:eastAsia="de-DE"/>
    </w:rPr>
  </w:style>
  <w:style w:type="paragraph" w:customStyle="1" w:styleId="Bezmezer1">
    <w:name w:val="Bez mezer1"/>
    <w:uiPriority w:val="99"/>
    <w:qFormat/>
    <w:rsid w:val="001507BB"/>
    <w:rPr>
      <w:rFonts w:ascii="Calibri" w:hAnsi="Calibri"/>
      <w:sz w:val="22"/>
      <w:szCs w:val="22"/>
      <w:lang w:val="en-US" w:eastAsia="en-US"/>
    </w:rPr>
  </w:style>
  <w:style w:type="character" w:customStyle="1" w:styleId="contents-child-label1">
    <w:name w:val="contents-child-label1"/>
    <w:uiPriority w:val="99"/>
    <w:rsid w:val="001507BB"/>
    <w:rPr>
      <w:rFonts w:ascii="Verdana" w:hAnsi="Verdana" w:cs="Times New Roman"/>
      <w:sz w:val="20"/>
      <w:szCs w:val="20"/>
    </w:rPr>
  </w:style>
  <w:style w:type="character" w:styleId="Hypertextovprepojenie">
    <w:name w:val="Hyperlink"/>
    <w:uiPriority w:val="99"/>
    <w:rsid w:val="001507BB"/>
    <w:rPr>
      <w:rFonts w:ascii="Arial" w:hAnsi="Arial" w:cs="Times New Roman"/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1507BB"/>
    <w:pPr>
      <w:ind w:left="-284"/>
    </w:pPr>
    <w:rPr>
      <w:sz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Pr>
      <w:rFonts w:ascii="Franklin Gothic Book" w:hAnsi="Franklin Gothic Book"/>
      <w:sz w:val="20"/>
      <w:szCs w:val="20"/>
      <w:lang w:val="de-DE" w:eastAsia="de-DE"/>
    </w:rPr>
  </w:style>
  <w:style w:type="character" w:customStyle="1" w:styleId="PtaChar">
    <w:name w:val="Päta Char"/>
    <w:link w:val="Pta"/>
    <w:uiPriority w:val="99"/>
    <w:locked/>
    <w:rsid w:val="001507BB"/>
    <w:rPr>
      <w:rFonts w:ascii="Franklin Gothic Book" w:hAnsi="Franklin Gothic Book" w:cs="Times New Roman"/>
      <w:sz w:val="22"/>
      <w:lang w:val="de-DE" w:eastAsia="de-DE" w:bidi="ar-SA"/>
    </w:rPr>
  </w:style>
  <w:style w:type="character" w:customStyle="1" w:styleId="ZkladntextChar">
    <w:name w:val="Základný text Char"/>
    <w:link w:val="Zkladntext"/>
    <w:uiPriority w:val="99"/>
    <w:semiHidden/>
    <w:rPr>
      <w:rFonts w:ascii="Franklin Gothic Book" w:hAnsi="Franklin Gothic Book"/>
      <w:szCs w:val="20"/>
      <w:lang w:val="de-DE" w:eastAsia="de-DE"/>
    </w:rPr>
  </w:style>
  <w:style w:type="paragraph" w:styleId="Textbubliny">
    <w:name w:val="Balloon Text"/>
    <w:basedOn w:val="Normlny"/>
    <w:link w:val="TextbublinyChar"/>
    <w:uiPriority w:val="99"/>
    <w:semiHidden/>
    <w:rsid w:val="00E83A1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val="de-DE" w:eastAsia="de-DE"/>
    </w:rPr>
  </w:style>
  <w:style w:type="paragraph" w:customStyle="1" w:styleId="paragraph">
    <w:name w:val="paragraph"/>
    <w:basedOn w:val="Normlny"/>
    <w:uiPriority w:val="99"/>
    <w:rsid w:val="008B64C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cs-CZ" w:eastAsia="cs-CZ"/>
    </w:rPr>
  </w:style>
  <w:style w:type="paragraph" w:styleId="Normlnywebov">
    <w:name w:val="Normal (Web)"/>
    <w:basedOn w:val="Normlny"/>
    <w:uiPriority w:val="99"/>
    <w:rsid w:val="008B64C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Obyajntext">
    <w:name w:val="Plain Text"/>
    <w:basedOn w:val="Normlny"/>
    <w:link w:val="ObyajntextChar"/>
    <w:uiPriority w:val="99"/>
    <w:rsid w:val="008B64C0"/>
    <w:rPr>
      <w:rFonts w:ascii="Courier New" w:hAnsi="Courier New"/>
      <w:sz w:val="20"/>
    </w:rPr>
  </w:style>
  <w:style w:type="character" w:customStyle="1" w:styleId="ObyajntextChar">
    <w:name w:val="Obyčajný text Char"/>
    <w:link w:val="Obyajntext"/>
    <w:uiPriority w:val="99"/>
    <w:semiHidden/>
    <w:rPr>
      <w:rFonts w:ascii="Courier New" w:hAnsi="Courier New" w:cs="Courier New"/>
      <w:sz w:val="20"/>
      <w:szCs w:val="20"/>
      <w:lang w:val="de-DE" w:eastAsia="de-DE"/>
    </w:rPr>
  </w:style>
  <w:style w:type="paragraph" w:customStyle="1" w:styleId="BodySingle">
    <w:name w:val="Body Single"/>
    <w:uiPriority w:val="99"/>
    <w:rsid w:val="00667BE6"/>
    <w:rPr>
      <w:color w:val="000000"/>
      <w:sz w:val="24"/>
      <w:lang w:val="en-US" w:eastAsia="en-US"/>
    </w:rPr>
  </w:style>
  <w:style w:type="paragraph" w:styleId="Zarkazkladnhotextu3">
    <w:name w:val="Body Text Indent 3"/>
    <w:basedOn w:val="Normlny"/>
    <w:link w:val="Zarkazkladnhotextu3Char"/>
    <w:uiPriority w:val="99"/>
    <w:rsid w:val="00667BE6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uiPriority w:val="99"/>
    <w:semiHidden/>
    <w:rPr>
      <w:rFonts w:ascii="Franklin Gothic Book" w:hAnsi="Franklin Gothic Book"/>
      <w:sz w:val="16"/>
      <w:szCs w:val="16"/>
      <w:lang w:val="de-DE" w:eastAsia="de-DE"/>
    </w:rPr>
  </w:style>
  <w:style w:type="character" w:styleId="Odkaznakomentr">
    <w:name w:val="annotation reference"/>
    <w:uiPriority w:val="99"/>
    <w:semiHidden/>
    <w:rsid w:val="008E4111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8E4111"/>
    <w:rPr>
      <w:sz w:val="20"/>
    </w:rPr>
  </w:style>
  <w:style w:type="character" w:customStyle="1" w:styleId="WW8Num2z0">
    <w:name w:val="WW8Num2z0"/>
    <w:uiPriority w:val="99"/>
    <w:rsid w:val="00EC1852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8E4111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Pr>
      <w:rFonts w:ascii="Franklin Gothic Book" w:hAnsi="Franklin Gothic Book"/>
      <w:b/>
      <w:bCs/>
      <w:sz w:val="20"/>
      <w:szCs w:val="20"/>
      <w:lang w:val="de-DE" w:eastAsia="de-DE"/>
    </w:rPr>
  </w:style>
  <w:style w:type="character" w:styleId="Siln">
    <w:name w:val="Strong"/>
    <w:uiPriority w:val="99"/>
    <w:qFormat/>
    <w:rsid w:val="00FB50C9"/>
    <w:rPr>
      <w:rFonts w:cs="Times New Roman"/>
      <w:b/>
      <w:bCs/>
    </w:rPr>
  </w:style>
  <w:style w:type="paragraph" w:customStyle="1" w:styleId="Odstavecseseznamem1">
    <w:name w:val="Odstavec se seznamem1"/>
    <w:basedOn w:val="Normlny"/>
    <w:uiPriority w:val="99"/>
    <w:qFormat/>
    <w:rsid w:val="002A2940"/>
    <w:pPr>
      <w:ind w:left="720"/>
      <w:contextualSpacing/>
    </w:pPr>
    <w:rPr>
      <w:rFonts w:ascii="Arial" w:hAnsi="Arial"/>
      <w:color w:val="000000"/>
      <w:sz w:val="24"/>
      <w:lang w:val="en-IE" w:eastAsia="en-US"/>
    </w:rPr>
  </w:style>
  <w:style w:type="character" w:customStyle="1" w:styleId="TextkomentraChar">
    <w:name w:val="Text komentára Char"/>
    <w:link w:val="Textkomentra"/>
    <w:uiPriority w:val="99"/>
    <w:semiHidden/>
    <w:locked/>
    <w:rsid w:val="00613D6A"/>
    <w:rPr>
      <w:rFonts w:ascii="Franklin Gothic Book" w:hAnsi="Franklin Gothic Book" w:cs="Times New Roman"/>
      <w:lang w:val="de-DE" w:eastAsia="de-DE" w:bidi="ar-SA"/>
    </w:rPr>
  </w:style>
  <w:style w:type="character" w:customStyle="1" w:styleId="WW8Num2z1">
    <w:name w:val="WW8Num2z1"/>
    <w:uiPriority w:val="99"/>
    <w:rsid w:val="00EC1852"/>
    <w:rPr>
      <w:rFonts w:ascii="Arial" w:hAnsi="Arial"/>
      <w:b/>
    </w:rPr>
  </w:style>
  <w:style w:type="character" w:customStyle="1" w:styleId="WW8Num2z2">
    <w:name w:val="WW8Num2z2"/>
    <w:uiPriority w:val="99"/>
    <w:rsid w:val="00EC1852"/>
    <w:rPr>
      <w:rFonts w:ascii="Wingdings" w:hAnsi="Wingdings"/>
    </w:rPr>
  </w:style>
  <w:style w:type="character" w:customStyle="1" w:styleId="WW8Num2z3">
    <w:name w:val="WW8Num2z3"/>
    <w:uiPriority w:val="99"/>
    <w:rsid w:val="00EC1852"/>
    <w:rPr>
      <w:rFonts w:ascii="Symbol" w:hAnsi="Symbol"/>
    </w:rPr>
  </w:style>
  <w:style w:type="character" w:customStyle="1" w:styleId="WW8Num2z4">
    <w:name w:val="WW8Num2z4"/>
    <w:uiPriority w:val="99"/>
    <w:rsid w:val="00EC1852"/>
    <w:rPr>
      <w:rFonts w:ascii="Courier New" w:hAnsi="Courier New"/>
    </w:rPr>
  </w:style>
  <w:style w:type="character" w:customStyle="1" w:styleId="WW8Num3z0">
    <w:name w:val="WW8Num3z0"/>
    <w:uiPriority w:val="99"/>
    <w:rsid w:val="00EC1852"/>
  </w:style>
  <w:style w:type="character" w:customStyle="1" w:styleId="WW8Num4z0">
    <w:name w:val="WW8Num4z0"/>
    <w:uiPriority w:val="99"/>
    <w:rsid w:val="00EC1852"/>
    <w:rPr>
      <w:rFonts w:ascii="Arial" w:hAnsi="Arial"/>
    </w:rPr>
  </w:style>
  <w:style w:type="character" w:customStyle="1" w:styleId="WW8Num4z2">
    <w:name w:val="WW8Num4z2"/>
    <w:uiPriority w:val="99"/>
    <w:rsid w:val="00EC1852"/>
    <w:rPr>
      <w:rFonts w:ascii="Wingdings" w:hAnsi="Wingdings"/>
    </w:rPr>
  </w:style>
  <w:style w:type="character" w:customStyle="1" w:styleId="WW8Num4z3">
    <w:name w:val="WW8Num4z3"/>
    <w:uiPriority w:val="99"/>
    <w:rsid w:val="00EC1852"/>
    <w:rPr>
      <w:rFonts w:ascii="Symbol" w:hAnsi="Symbol"/>
    </w:rPr>
  </w:style>
  <w:style w:type="character" w:customStyle="1" w:styleId="WW8Num4z4">
    <w:name w:val="WW8Num4z4"/>
    <w:uiPriority w:val="99"/>
    <w:rsid w:val="00EC1852"/>
    <w:rPr>
      <w:rFonts w:ascii="Courier New" w:hAnsi="Courier New"/>
    </w:rPr>
  </w:style>
  <w:style w:type="character" w:customStyle="1" w:styleId="WW8Num5z0">
    <w:name w:val="WW8Num5z0"/>
    <w:uiPriority w:val="99"/>
    <w:rsid w:val="00EC1852"/>
    <w:rPr>
      <w:rFonts w:ascii="Arial" w:hAnsi="Arial"/>
    </w:rPr>
  </w:style>
  <w:style w:type="character" w:customStyle="1" w:styleId="WW8Num5z2">
    <w:name w:val="WW8Num5z2"/>
    <w:uiPriority w:val="99"/>
    <w:rsid w:val="00EC1852"/>
    <w:rPr>
      <w:rFonts w:ascii="Wingdings" w:hAnsi="Wingdings"/>
    </w:rPr>
  </w:style>
  <w:style w:type="character" w:customStyle="1" w:styleId="WW8Num5z3">
    <w:name w:val="WW8Num5z3"/>
    <w:uiPriority w:val="99"/>
    <w:rsid w:val="00EC1852"/>
    <w:rPr>
      <w:rFonts w:ascii="Symbol" w:hAnsi="Symbol"/>
    </w:rPr>
  </w:style>
  <w:style w:type="character" w:customStyle="1" w:styleId="WW8Num5z4">
    <w:name w:val="WW8Num5z4"/>
    <w:uiPriority w:val="99"/>
    <w:rsid w:val="00EC1852"/>
    <w:rPr>
      <w:rFonts w:ascii="Courier New" w:hAnsi="Courier New"/>
    </w:rPr>
  </w:style>
  <w:style w:type="character" w:customStyle="1" w:styleId="WW8Num6z0">
    <w:name w:val="WW8Num6z0"/>
    <w:uiPriority w:val="99"/>
    <w:rsid w:val="00EC1852"/>
  </w:style>
  <w:style w:type="character" w:customStyle="1" w:styleId="Absatz-Standardschriftart2">
    <w:name w:val="Absatz-Standardschriftart2"/>
    <w:uiPriority w:val="99"/>
    <w:rsid w:val="00EC1852"/>
  </w:style>
  <w:style w:type="character" w:customStyle="1" w:styleId="WW-Absatz-Standardschriftart">
    <w:name w:val="WW-Absatz-Standardschriftart"/>
    <w:uiPriority w:val="99"/>
    <w:rsid w:val="00EC1852"/>
  </w:style>
  <w:style w:type="character" w:customStyle="1" w:styleId="WW8Num7z0">
    <w:name w:val="WW8Num7z0"/>
    <w:uiPriority w:val="99"/>
    <w:rsid w:val="00EC1852"/>
    <w:rPr>
      <w:rFonts w:ascii="Wingdings 2" w:hAnsi="Wingdings 2"/>
    </w:rPr>
  </w:style>
  <w:style w:type="character" w:customStyle="1" w:styleId="WW8Num7z1">
    <w:name w:val="WW8Num7z1"/>
    <w:uiPriority w:val="99"/>
    <w:rsid w:val="00EC1852"/>
    <w:rPr>
      <w:rFonts w:ascii="OpenSymbol" w:eastAsia="OpenSymbol"/>
    </w:rPr>
  </w:style>
  <w:style w:type="character" w:customStyle="1" w:styleId="WW-Absatz-Standardschriftart1">
    <w:name w:val="WW-Absatz-Standardschriftart1"/>
    <w:uiPriority w:val="99"/>
    <w:rsid w:val="00EC1852"/>
  </w:style>
  <w:style w:type="character" w:customStyle="1" w:styleId="Absatz-Standardschriftart1">
    <w:name w:val="Absatz-Standardschriftart1"/>
    <w:uiPriority w:val="99"/>
    <w:rsid w:val="00EC1852"/>
  </w:style>
  <w:style w:type="character" w:customStyle="1" w:styleId="Textkrper-Einzug2Zchn">
    <w:name w:val="Textkörper-Einzug 2 Zchn"/>
    <w:uiPriority w:val="99"/>
    <w:rsid w:val="00EC1852"/>
    <w:rPr>
      <w:rFonts w:ascii="Arial" w:hAnsi="Arial"/>
      <w:sz w:val="24"/>
    </w:rPr>
  </w:style>
  <w:style w:type="character" w:customStyle="1" w:styleId="ListLabel1">
    <w:name w:val="ListLabel 1"/>
    <w:uiPriority w:val="99"/>
    <w:rsid w:val="00EC1852"/>
    <w:rPr>
      <w:rFonts w:eastAsia="Times New Roman"/>
      <w:b/>
    </w:rPr>
  </w:style>
  <w:style w:type="character" w:customStyle="1" w:styleId="ListLabel2">
    <w:name w:val="ListLabel 2"/>
    <w:uiPriority w:val="99"/>
    <w:rsid w:val="00EC1852"/>
  </w:style>
  <w:style w:type="character" w:customStyle="1" w:styleId="Bullets">
    <w:name w:val="Bullets"/>
    <w:uiPriority w:val="99"/>
    <w:rsid w:val="00EC1852"/>
    <w:rPr>
      <w:rFonts w:ascii="OpenSymbol" w:eastAsia="OpenSymbol" w:hAnsi="OpenSymbol"/>
    </w:rPr>
  </w:style>
  <w:style w:type="character" w:customStyle="1" w:styleId="SprechblasentextZchn">
    <w:name w:val="Sprechblasentext Zchn"/>
    <w:uiPriority w:val="99"/>
    <w:rsid w:val="00EC1852"/>
    <w:rPr>
      <w:rFonts w:ascii="Tahoma" w:hAnsi="Tahoma"/>
      <w:color w:val="000000"/>
      <w:kern w:val="1"/>
      <w:sz w:val="16"/>
    </w:rPr>
  </w:style>
  <w:style w:type="paragraph" w:customStyle="1" w:styleId="Heading">
    <w:name w:val="Heading"/>
    <w:basedOn w:val="Normlny"/>
    <w:next w:val="Zkladntext"/>
    <w:uiPriority w:val="99"/>
    <w:rsid w:val="00EC1852"/>
    <w:pPr>
      <w:keepNext/>
      <w:suppressAutoHyphens/>
      <w:spacing w:before="240" w:after="120" w:line="100" w:lineRule="atLeast"/>
    </w:pPr>
    <w:rPr>
      <w:rFonts w:ascii="FreeSans" w:eastAsia="AR PL UMing HK" w:hAnsi="FreeSans" w:cs="Lohit Hindi"/>
      <w:color w:val="000000"/>
      <w:kern w:val="1"/>
      <w:sz w:val="28"/>
      <w:szCs w:val="28"/>
      <w:lang w:eastAsia="zh-CN"/>
    </w:rPr>
  </w:style>
  <w:style w:type="paragraph" w:styleId="Zoznam">
    <w:name w:val="List"/>
    <w:basedOn w:val="Zkladntext"/>
    <w:uiPriority w:val="99"/>
    <w:rsid w:val="00EC1852"/>
    <w:pPr>
      <w:suppressAutoHyphens/>
      <w:spacing w:line="100" w:lineRule="atLeast"/>
    </w:pPr>
    <w:rPr>
      <w:rFonts w:ascii="FreeSans" w:eastAsia="FreeSans" w:hAnsi="Times New Roman" w:cs="Lohit Hindi"/>
      <w:color w:val="000000"/>
      <w:kern w:val="1"/>
      <w:sz w:val="24"/>
      <w:szCs w:val="24"/>
      <w:lang w:eastAsia="zh-CN"/>
    </w:rPr>
  </w:style>
  <w:style w:type="paragraph" w:styleId="Popis">
    <w:name w:val="caption"/>
    <w:basedOn w:val="Normlny"/>
    <w:uiPriority w:val="99"/>
    <w:qFormat/>
    <w:rsid w:val="00EC1852"/>
    <w:pPr>
      <w:suppressLineNumbers/>
      <w:suppressAutoHyphens/>
      <w:spacing w:before="120" w:after="120" w:line="100" w:lineRule="atLeast"/>
    </w:pPr>
    <w:rPr>
      <w:rFonts w:ascii="FreeSans" w:eastAsia="FreeSans" w:hAnsi="Times New Roman" w:cs="Lohit Hindi"/>
      <w:i/>
      <w:iCs/>
      <w:color w:val="000000"/>
      <w:kern w:val="1"/>
      <w:sz w:val="24"/>
      <w:szCs w:val="24"/>
      <w:lang w:eastAsia="zh-CN"/>
    </w:rPr>
  </w:style>
  <w:style w:type="paragraph" w:customStyle="1" w:styleId="Index">
    <w:name w:val="Index"/>
    <w:basedOn w:val="Normlny"/>
    <w:uiPriority w:val="99"/>
    <w:rsid w:val="00EC1852"/>
    <w:pPr>
      <w:suppressLineNumbers/>
      <w:suppressAutoHyphens/>
      <w:spacing w:line="100" w:lineRule="atLeast"/>
    </w:pPr>
    <w:rPr>
      <w:rFonts w:ascii="FreeSans" w:eastAsia="FreeSans" w:hAnsi="Times New Roman" w:cs="Lohit Hindi"/>
      <w:color w:val="000000"/>
      <w:kern w:val="1"/>
      <w:sz w:val="24"/>
      <w:szCs w:val="24"/>
      <w:lang w:eastAsia="zh-CN"/>
    </w:rPr>
  </w:style>
  <w:style w:type="paragraph" w:customStyle="1" w:styleId="Beschriftung1">
    <w:name w:val="Beschriftung1"/>
    <w:basedOn w:val="Normlny"/>
    <w:uiPriority w:val="99"/>
    <w:rsid w:val="00EC1852"/>
    <w:pPr>
      <w:suppressLineNumbers/>
      <w:suppressAutoHyphens/>
      <w:spacing w:before="120" w:after="120" w:line="100" w:lineRule="atLeast"/>
    </w:pPr>
    <w:rPr>
      <w:rFonts w:ascii="FreeSans" w:eastAsia="FreeSans" w:hAnsi="Times New Roman" w:cs="Lohit Hindi"/>
      <w:i/>
      <w:iCs/>
      <w:color w:val="000000"/>
      <w:kern w:val="1"/>
      <w:sz w:val="24"/>
      <w:szCs w:val="24"/>
      <w:lang w:eastAsia="zh-CN"/>
    </w:rPr>
  </w:style>
  <w:style w:type="paragraph" w:customStyle="1" w:styleId="berarbeitung">
    <w:name w:val="Überarbeitung"/>
    <w:uiPriority w:val="99"/>
    <w:rsid w:val="00EC1852"/>
    <w:pPr>
      <w:suppressAutoHyphens/>
    </w:pPr>
    <w:rPr>
      <w:rFonts w:ascii="Arial" w:hAnsi="Arial" w:cs="Arial"/>
      <w:color w:val="000000"/>
      <w:kern w:val="1"/>
      <w:sz w:val="24"/>
      <w:szCs w:val="24"/>
      <w:lang w:val="de-DE" w:eastAsia="zh-CN"/>
    </w:rPr>
  </w:style>
  <w:style w:type="character" w:customStyle="1" w:styleId="ZchnZchn1">
    <w:name w:val="Zchn Zchn1"/>
    <w:uiPriority w:val="99"/>
    <w:rsid w:val="00EC1852"/>
    <w:rPr>
      <w:rFonts w:ascii="Arial" w:hAnsi="Arial"/>
      <w:color w:val="000000"/>
      <w:kern w:val="1"/>
      <w:lang w:val="de-DE" w:eastAsia="zh-CN"/>
    </w:rPr>
  </w:style>
  <w:style w:type="character" w:styleId="Odkaznapoznmkupodiarou">
    <w:name w:val="footnote reference"/>
    <w:uiPriority w:val="99"/>
    <w:semiHidden/>
    <w:rsid w:val="00766558"/>
    <w:rPr>
      <w:rFonts w:ascii="Arial" w:hAnsi="Arial" w:cs="Times New Roman"/>
      <w:vertAlign w:val="superscript"/>
    </w:rPr>
  </w:style>
  <w:style w:type="paragraph" w:customStyle="1" w:styleId="paragraph1">
    <w:name w:val="paragraph1"/>
    <w:basedOn w:val="Normlny"/>
    <w:uiPriority w:val="99"/>
    <w:rsid w:val="00572A88"/>
    <w:rPr>
      <w:rFonts w:ascii="Times New Roman" w:hAnsi="Times New Roman"/>
      <w:sz w:val="24"/>
      <w:szCs w:val="24"/>
    </w:rPr>
  </w:style>
  <w:style w:type="character" w:customStyle="1" w:styleId="FooterChar">
    <w:name w:val="Footer Char"/>
    <w:uiPriority w:val="99"/>
    <w:locked/>
    <w:rsid w:val="00206352"/>
    <w:rPr>
      <w:rFonts w:ascii="Calibri" w:hAnsi="Calibri" w:cs="Times New Roman"/>
      <w:sz w:val="22"/>
      <w:szCs w:val="22"/>
      <w:lang w:val="en-US" w:eastAsia="en-US" w:bidi="ar-SA"/>
    </w:rPr>
  </w:style>
  <w:style w:type="character" w:customStyle="1" w:styleId="TextChar1">
    <w:name w:val="Text Char1"/>
    <w:link w:val="Text"/>
    <w:locked/>
    <w:rsid w:val="002A441C"/>
    <w:rPr>
      <w:rFonts w:ascii="Arial" w:hAnsi="Arial" w:cs="Arial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78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508">
      <w:marLeft w:val="0"/>
      <w:marRight w:val="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4537">
              <w:marLeft w:val="0"/>
              <w:marRight w:val="216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6" w:color="003399"/>
              </w:divBdr>
              <w:divsChild>
                <w:div w:id="195378451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45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78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513">
      <w:marLeft w:val="0"/>
      <w:marRight w:val="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4526">
              <w:marLeft w:val="0"/>
              <w:marRight w:val="216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6" w:color="003399"/>
              </w:divBdr>
              <w:divsChild>
                <w:div w:id="195378453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453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78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530">
      <w:marLeft w:val="0"/>
      <w:marRight w:val="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4524">
              <w:marLeft w:val="0"/>
              <w:marRight w:val="216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6" w:color="003399"/>
              </w:divBdr>
              <w:divsChild>
                <w:div w:id="195378452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450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784533">
      <w:marLeft w:val="0"/>
      <w:marRight w:val="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4515">
              <w:marLeft w:val="0"/>
              <w:marRight w:val="216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6" w:color="003399"/>
              </w:divBdr>
              <w:divsChild>
                <w:div w:id="195378452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45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78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540">
      <w:marLeft w:val="0"/>
      <w:marRight w:val="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4529">
              <w:marLeft w:val="0"/>
              <w:marRight w:val="216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6" w:color="003399"/>
              </w:divBdr>
              <w:divsChild>
                <w:div w:id="195378453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45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2965</Words>
  <Characters>16902</Characters>
  <Application>Microsoft Office Word</Application>
  <DocSecurity>0</DocSecurity>
  <Lines>140</Lines>
  <Paragraphs>39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Module 1 (Part I)</vt:lpstr>
      <vt:lpstr>Module 1 (Part I)</vt:lpstr>
    </vt:vector>
  </TitlesOfParts>
  <Company>Kappler Pharma Consult</Company>
  <LinksUpToDate>false</LinksUpToDate>
  <CharactersWithSpaces>19828</CharactersWithSpaces>
  <SharedDoc>false</SharedDoc>
  <HLinks>
    <vt:vector size="18" baseType="variant">
      <vt:variant>
        <vt:i4>3145768</vt:i4>
      </vt:variant>
      <vt:variant>
        <vt:i4>6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5898285</vt:i4>
      </vt:variant>
      <vt:variant>
        <vt:i4>0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 (Part I)</dc:title>
  <dc:creator>Regpharm</dc:creator>
  <cp:lastModifiedBy>zuzana molnarova</cp:lastModifiedBy>
  <cp:revision>4</cp:revision>
  <cp:lastPrinted>2020-08-11T12:17:00Z</cp:lastPrinted>
  <dcterms:created xsi:type="dcterms:W3CDTF">2020-08-11T12:18:00Z</dcterms:created>
  <dcterms:modified xsi:type="dcterms:W3CDTF">2020-08-11T12:18:00Z</dcterms:modified>
</cp:coreProperties>
</file>