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BDDB6" w14:textId="77777777" w:rsidR="00BD1431" w:rsidRPr="00DF3915" w:rsidRDefault="00BD1431" w:rsidP="00DF3915">
      <w:pPr>
        <w:tabs>
          <w:tab w:val="left" w:pos="3285"/>
        </w:tabs>
        <w:jc w:val="center"/>
        <w:rPr>
          <w:lang w:val="sk-SK"/>
        </w:rPr>
      </w:pPr>
      <w:r w:rsidRPr="00DF3915">
        <w:rPr>
          <w:rFonts w:eastAsia="Calibri"/>
          <w:b/>
          <w:bCs/>
          <w:color w:val="000000"/>
          <w:lang w:val="sk-SK"/>
        </w:rPr>
        <w:t>SÚHRN CHARAKTERISTICKÝCH VLASTNOSTÍ LIEKU</w:t>
      </w:r>
    </w:p>
    <w:p w14:paraId="40A552B4" w14:textId="77777777" w:rsidR="00BD1431" w:rsidRPr="00DF3915" w:rsidRDefault="00BD1431" w:rsidP="00DF3915">
      <w:pPr>
        <w:rPr>
          <w:lang w:val="sk-SK"/>
        </w:rPr>
      </w:pPr>
    </w:p>
    <w:p w14:paraId="21629716" w14:textId="77777777" w:rsidR="001C0AA5" w:rsidRPr="00DF3915" w:rsidRDefault="001C0AA5" w:rsidP="00F27EEA">
      <w:pPr>
        <w:pStyle w:val="Zkladntext"/>
        <w:rPr>
          <w:lang w:val="sk-SK"/>
        </w:rPr>
      </w:pPr>
    </w:p>
    <w:p w14:paraId="5E4AFCB5" w14:textId="77777777" w:rsidR="00BD1431" w:rsidRPr="00DF3915" w:rsidRDefault="00BD1431" w:rsidP="00DF3915">
      <w:pPr>
        <w:pStyle w:val="Nadpis1"/>
        <w:numPr>
          <w:ilvl w:val="0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rFonts w:eastAsia="Calibri"/>
          <w:color w:val="000000"/>
          <w:lang w:val="sk-SK"/>
        </w:rPr>
        <w:t xml:space="preserve">NÁZOV LIEKU </w:t>
      </w:r>
    </w:p>
    <w:p w14:paraId="7DCDA429" w14:textId="77777777" w:rsidR="00BD1431" w:rsidRPr="00DF3915" w:rsidRDefault="00BD1431" w:rsidP="00DF3915">
      <w:pPr>
        <w:pStyle w:val="Nadpis1"/>
        <w:tabs>
          <w:tab w:val="left" w:pos="685"/>
          <w:tab w:val="left" w:pos="686"/>
        </w:tabs>
        <w:ind w:left="0"/>
        <w:rPr>
          <w:b w:val="0"/>
          <w:lang w:val="sk-SK"/>
        </w:rPr>
      </w:pPr>
    </w:p>
    <w:p w14:paraId="551FB520" w14:textId="77777777" w:rsidR="00BD1431" w:rsidRPr="00DF3915" w:rsidRDefault="0027163E" w:rsidP="00DF3915">
      <w:pPr>
        <w:autoSpaceDE w:val="0"/>
        <w:autoSpaceDN w:val="0"/>
        <w:adjustRightInd w:val="0"/>
        <w:rPr>
          <w:color w:val="000000"/>
          <w:lang w:val="sk-SK" w:eastAsia="sk-SK"/>
        </w:rPr>
      </w:pPr>
      <w:r w:rsidRPr="00DF3915">
        <w:rPr>
          <w:color w:val="000000"/>
          <w:lang w:val="sk-SK" w:eastAsia="sk-SK"/>
        </w:rPr>
        <w:t>Kivizidiale</w:t>
      </w:r>
      <w:r w:rsidR="00BD1431" w:rsidRPr="00DF3915">
        <w:rPr>
          <w:color w:val="000000"/>
          <w:lang w:val="sk-SK" w:eastAsia="sk-SK"/>
        </w:rPr>
        <w:t xml:space="preserve"> 40 mikrogramov/ml + 5 mg/ml</w:t>
      </w:r>
    </w:p>
    <w:p w14:paraId="3C746CC2" w14:textId="77777777" w:rsidR="00DF790B" w:rsidRPr="00DF3915" w:rsidRDefault="00DF790B" w:rsidP="00DF3915">
      <w:pPr>
        <w:pStyle w:val="Zkladntext"/>
        <w:rPr>
          <w:lang w:val="sk-SK"/>
        </w:rPr>
      </w:pPr>
    </w:p>
    <w:p w14:paraId="597D2A0A" w14:textId="77777777" w:rsidR="00BD1431" w:rsidRPr="00DF3915" w:rsidRDefault="00BD1431" w:rsidP="00DF3915">
      <w:pPr>
        <w:pStyle w:val="Zkladntext"/>
        <w:rPr>
          <w:lang w:val="sk-SK"/>
        </w:rPr>
      </w:pPr>
      <w:r w:rsidRPr="00DF3915">
        <w:rPr>
          <w:lang w:val="sk-SK"/>
        </w:rPr>
        <w:t>očná roztoková instilácia</w:t>
      </w:r>
    </w:p>
    <w:p w14:paraId="31C29A20" w14:textId="77777777" w:rsidR="00BD1431" w:rsidRPr="00DF3915" w:rsidRDefault="00BD1431" w:rsidP="00DF3915">
      <w:pPr>
        <w:pStyle w:val="Nadpis1"/>
        <w:tabs>
          <w:tab w:val="left" w:pos="685"/>
          <w:tab w:val="left" w:pos="686"/>
        </w:tabs>
        <w:ind w:left="0"/>
        <w:rPr>
          <w:rFonts w:eastAsia="Calibri"/>
          <w:b w:val="0"/>
          <w:color w:val="000000"/>
          <w:lang w:val="sk-SK"/>
        </w:rPr>
      </w:pPr>
    </w:p>
    <w:p w14:paraId="119F84F6" w14:textId="77777777" w:rsidR="00BD1431" w:rsidRPr="00DF3915" w:rsidRDefault="00BD1431" w:rsidP="00DF3915">
      <w:pPr>
        <w:pStyle w:val="Nadpis1"/>
        <w:tabs>
          <w:tab w:val="left" w:pos="685"/>
          <w:tab w:val="left" w:pos="686"/>
        </w:tabs>
        <w:ind w:left="0"/>
        <w:rPr>
          <w:b w:val="0"/>
          <w:lang w:val="sk-SK"/>
        </w:rPr>
      </w:pPr>
    </w:p>
    <w:p w14:paraId="2FBC81D9" w14:textId="77777777" w:rsidR="00BD1431" w:rsidRPr="00DF3915" w:rsidRDefault="00BD1431" w:rsidP="00DF3915">
      <w:pPr>
        <w:pStyle w:val="Nadpis1"/>
        <w:numPr>
          <w:ilvl w:val="0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KVALITATÍVNE A KVANTITATÍVNE</w:t>
      </w:r>
      <w:r w:rsidRPr="00DF3915">
        <w:rPr>
          <w:spacing w:val="-13"/>
          <w:lang w:val="sk-SK"/>
        </w:rPr>
        <w:t xml:space="preserve"> </w:t>
      </w:r>
      <w:r w:rsidRPr="00DF3915">
        <w:rPr>
          <w:lang w:val="sk-SK"/>
        </w:rPr>
        <w:t>ZLOŽENIE</w:t>
      </w:r>
    </w:p>
    <w:p w14:paraId="6DCE2950" w14:textId="77777777" w:rsidR="001C0AA5" w:rsidRPr="00DF3915" w:rsidRDefault="001C0AA5" w:rsidP="00F27EEA">
      <w:pPr>
        <w:pStyle w:val="Zkladntext"/>
        <w:rPr>
          <w:lang w:val="sk-SK"/>
        </w:rPr>
      </w:pPr>
    </w:p>
    <w:p w14:paraId="1913C6D8" w14:textId="75E4BAB5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Každý ml roztoku obsahuje 40 mikrogramov travoprostu a 5 mg timololu (vo forme timol</w:t>
      </w:r>
      <w:r w:rsidR="00DF3915" w:rsidRPr="00DF3915">
        <w:rPr>
          <w:lang w:val="sk-SK"/>
        </w:rPr>
        <w:t>ólium</w:t>
      </w:r>
      <w:r w:rsidR="00DF3915" w:rsidRPr="00DF3915">
        <w:rPr>
          <w:lang w:val="sk-SK"/>
        </w:rPr>
        <w:noBreakHyphen/>
        <w:t>hydrogen</w:t>
      </w:r>
      <w:r w:rsidR="00DF3915" w:rsidRPr="00DF3915">
        <w:rPr>
          <w:lang w:val="sk-SK"/>
        </w:rPr>
        <w:noBreakHyphen/>
      </w:r>
      <w:r w:rsidRPr="00DF3915">
        <w:rPr>
          <w:lang w:val="sk-SK"/>
        </w:rPr>
        <w:t>maleátu).</w:t>
      </w:r>
    </w:p>
    <w:p w14:paraId="26C00BC9" w14:textId="77777777" w:rsidR="001C0AA5" w:rsidRPr="00DF3915" w:rsidRDefault="001C0AA5" w:rsidP="00DF3915">
      <w:pPr>
        <w:pStyle w:val="Zkladntext"/>
        <w:rPr>
          <w:lang w:val="sk-SK"/>
        </w:rPr>
      </w:pPr>
    </w:p>
    <w:p w14:paraId="3090E427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Pomocné látky so známym účinkom</w:t>
      </w:r>
    </w:p>
    <w:p w14:paraId="418D869B" w14:textId="216C3F89" w:rsidR="001C0AA5" w:rsidRPr="00DF3915" w:rsidRDefault="00FB5F45" w:rsidP="00F27EEA">
      <w:pPr>
        <w:pStyle w:val="Zkladntext"/>
        <w:rPr>
          <w:lang w:val="sk-SK"/>
        </w:rPr>
      </w:pPr>
      <w:r w:rsidRPr="00DF3915">
        <w:rPr>
          <w:noProof/>
          <w:lang w:val="sk-SK" w:eastAsia="sk-SK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0945E0E8" wp14:editId="4AD29A05">
                <wp:simplePos x="0" y="0"/>
                <wp:positionH relativeFrom="page">
                  <wp:posOffset>2442210</wp:posOffset>
                </wp:positionH>
                <wp:positionV relativeFrom="paragraph">
                  <wp:posOffset>194309</wp:posOffset>
                </wp:positionV>
                <wp:extent cx="34925" cy="0"/>
                <wp:effectExtent l="0" t="0" r="22225" b="19050"/>
                <wp:wrapNone/>
                <wp:docPr id="5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11DDF7" id="Line 53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92.3pt,15.3pt" to="195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Xo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" strokeweight=".48pt">
                <w10:wrap anchorx="page"/>
              </v:line>
            </w:pict>
          </mc:Fallback>
        </mc:AlternateContent>
      </w:r>
      <w:r w:rsidR="00F06670" w:rsidRPr="00DF3915">
        <w:rPr>
          <w:lang w:val="sk-SK"/>
        </w:rPr>
        <w:t xml:space="preserve">Každý ml roztoku obsahuje </w:t>
      </w:r>
      <w:r w:rsidR="00BD1431" w:rsidRPr="00DF3915">
        <w:rPr>
          <w:lang w:val="sk-SK"/>
        </w:rPr>
        <w:t>2</w:t>
      </w:r>
      <w:r w:rsidR="003C2987" w:rsidRPr="00DF3915">
        <w:rPr>
          <w:lang w:val="sk-SK"/>
        </w:rPr>
        <w:t xml:space="preserve"> mg </w:t>
      </w:r>
      <w:r w:rsidR="0024048C" w:rsidRPr="00DF3915">
        <w:rPr>
          <w:lang w:val="sk-SK"/>
        </w:rPr>
        <w:t>hydroxystearoylmakrogol</w:t>
      </w:r>
      <w:r w:rsidR="00DF3915">
        <w:rPr>
          <w:lang w:val="sk-SK"/>
        </w:rPr>
        <w:noBreakHyphen/>
      </w:r>
      <w:r w:rsidR="0024048C" w:rsidRPr="00DF3915">
        <w:rPr>
          <w:lang w:val="sk-SK"/>
        </w:rPr>
        <w:t>glycerolu</w:t>
      </w:r>
      <w:r w:rsidR="003C2987" w:rsidRPr="00DF3915">
        <w:rPr>
          <w:lang w:val="sk-SK"/>
        </w:rPr>
        <w:t xml:space="preserve"> 40</w:t>
      </w:r>
      <w:r w:rsidR="00BD1431" w:rsidRPr="00DF3915">
        <w:rPr>
          <w:lang w:val="sk-SK"/>
        </w:rPr>
        <w:t xml:space="preserve"> (</w:t>
      </w:r>
      <w:r w:rsidR="003C2987" w:rsidRPr="00DF3915">
        <w:rPr>
          <w:lang w:val="sk-SK"/>
        </w:rPr>
        <w:t xml:space="preserve"> pozri časť 4.4</w:t>
      </w:r>
      <w:r w:rsidR="00F06670" w:rsidRPr="00DF3915">
        <w:rPr>
          <w:lang w:val="sk-SK"/>
        </w:rPr>
        <w:t>.</w:t>
      </w:r>
      <w:r w:rsidR="00BD1431" w:rsidRPr="00DF3915">
        <w:rPr>
          <w:lang w:val="sk-SK"/>
        </w:rPr>
        <w:t>).</w:t>
      </w:r>
    </w:p>
    <w:p w14:paraId="41938D92" w14:textId="77777777" w:rsidR="001C0AA5" w:rsidRPr="00DF3915" w:rsidRDefault="001C0AA5" w:rsidP="00F27EEA">
      <w:pPr>
        <w:pStyle w:val="Zkladntext"/>
        <w:rPr>
          <w:lang w:val="sk-SK"/>
        </w:rPr>
      </w:pPr>
    </w:p>
    <w:p w14:paraId="54AAEB56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Úplný zoznam pomocných látok, pozri časť 6.1.</w:t>
      </w:r>
    </w:p>
    <w:p w14:paraId="3C131F27" w14:textId="77777777" w:rsidR="001C0AA5" w:rsidRPr="00DF3915" w:rsidRDefault="001C0AA5" w:rsidP="00DF3915">
      <w:pPr>
        <w:pStyle w:val="Zkladntext"/>
        <w:rPr>
          <w:lang w:val="sk-SK"/>
        </w:rPr>
      </w:pPr>
    </w:p>
    <w:p w14:paraId="449EFE00" w14:textId="77777777" w:rsidR="001C0AA5" w:rsidRPr="00DF3915" w:rsidRDefault="001C0AA5" w:rsidP="00F27EEA">
      <w:pPr>
        <w:pStyle w:val="Zkladntext"/>
        <w:rPr>
          <w:lang w:val="sk-SK"/>
        </w:rPr>
      </w:pPr>
    </w:p>
    <w:p w14:paraId="22830FE2" w14:textId="77777777" w:rsidR="001C0AA5" w:rsidRPr="00DF3915" w:rsidRDefault="00F06670" w:rsidP="00DF3915">
      <w:pPr>
        <w:pStyle w:val="Nadpis1"/>
        <w:numPr>
          <w:ilvl w:val="0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LIEKOVÁ FORMA</w:t>
      </w:r>
    </w:p>
    <w:p w14:paraId="19050854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711D2CF8" w14:textId="77777777" w:rsidR="003C2987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Očná roztoková instilácia (očné </w:t>
      </w:r>
      <w:r w:rsidR="003C2987" w:rsidRPr="00DF3915">
        <w:rPr>
          <w:lang w:val="sk-SK"/>
        </w:rPr>
        <w:t>kvapky).</w:t>
      </w:r>
    </w:p>
    <w:p w14:paraId="0753179D" w14:textId="77777777" w:rsidR="00477ED5" w:rsidRPr="00DF3915" w:rsidRDefault="00477ED5" w:rsidP="00DF3915">
      <w:pPr>
        <w:pStyle w:val="Zkladntext"/>
        <w:rPr>
          <w:lang w:val="sk-SK"/>
        </w:rPr>
      </w:pPr>
    </w:p>
    <w:p w14:paraId="19BD9CB5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Číry, bezfarebný </w:t>
      </w:r>
      <w:r w:rsidR="003C2987" w:rsidRPr="00DF3915">
        <w:rPr>
          <w:lang w:val="sk-SK"/>
        </w:rPr>
        <w:t xml:space="preserve">vodný </w:t>
      </w:r>
      <w:r w:rsidRPr="00DF3915">
        <w:rPr>
          <w:lang w:val="sk-SK"/>
        </w:rPr>
        <w:t>roztok</w:t>
      </w:r>
      <w:r w:rsidR="003C2987" w:rsidRPr="00DF3915">
        <w:rPr>
          <w:lang w:val="sk-SK"/>
        </w:rPr>
        <w:t>, prakticky bez č</w:t>
      </w:r>
      <w:r w:rsidR="0006126A" w:rsidRPr="00DF3915">
        <w:rPr>
          <w:lang w:val="sk-SK"/>
        </w:rPr>
        <w:t>astíc</w:t>
      </w:r>
      <w:r w:rsidRPr="00DF3915">
        <w:rPr>
          <w:lang w:val="sk-SK"/>
        </w:rPr>
        <w:t>.</w:t>
      </w:r>
    </w:p>
    <w:p w14:paraId="1A3187D9" w14:textId="77777777" w:rsidR="003C2987" w:rsidRPr="00DF3915" w:rsidRDefault="003C2987" w:rsidP="00DF3915">
      <w:pPr>
        <w:pStyle w:val="Zkladntext"/>
        <w:rPr>
          <w:lang w:val="sk-SK"/>
        </w:rPr>
      </w:pPr>
    </w:p>
    <w:p w14:paraId="79355D3B" w14:textId="3D7D59BE" w:rsidR="003C2987" w:rsidRPr="00DF3915" w:rsidRDefault="003C2987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pH: </w:t>
      </w:r>
      <w:r w:rsidR="00BD6712" w:rsidRPr="00DF3915">
        <w:rPr>
          <w:lang w:val="sk-SK"/>
        </w:rPr>
        <w:t>5,5</w:t>
      </w:r>
      <w:r w:rsidR="00DF3915">
        <w:rPr>
          <w:lang w:val="sk-SK"/>
        </w:rPr>
        <w:noBreakHyphen/>
      </w:r>
      <w:r w:rsidRPr="00DF3915">
        <w:rPr>
          <w:lang w:val="sk-SK"/>
        </w:rPr>
        <w:t>7,</w:t>
      </w:r>
      <w:r w:rsidR="00477ED5" w:rsidRPr="00DF3915">
        <w:rPr>
          <w:lang w:val="sk-SK"/>
        </w:rPr>
        <w:t>5</w:t>
      </w:r>
    </w:p>
    <w:p w14:paraId="0F4692A1" w14:textId="77777777" w:rsidR="00477ED5" w:rsidRPr="00DF3915" w:rsidRDefault="00477ED5" w:rsidP="00DF3915">
      <w:pPr>
        <w:pStyle w:val="Zkladntext"/>
        <w:rPr>
          <w:lang w:val="sk-SK"/>
        </w:rPr>
      </w:pPr>
    </w:p>
    <w:p w14:paraId="2173D713" w14:textId="51B97AC5" w:rsidR="003C2987" w:rsidRPr="00DF3915" w:rsidRDefault="003C2987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Osmolalita: </w:t>
      </w:r>
      <w:r w:rsidR="00477ED5" w:rsidRPr="00DF3915">
        <w:rPr>
          <w:lang w:val="sk-SK"/>
        </w:rPr>
        <w:t>290</w:t>
      </w:r>
      <w:r w:rsidR="00DF3915">
        <w:rPr>
          <w:lang w:val="sk-SK"/>
        </w:rPr>
        <w:t> </w:t>
      </w:r>
      <w:r w:rsidRPr="00DF3915">
        <w:rPr>
          <w:lang w:val="sk-SK"/>
        </w:rPr>
        <w:t>mOsmol/kg</w:t>
      </w:r>
      <w:r w:rsidR="00477ED5" w:rsidRPr="00DF3915">
        <w:rPr>
          <w:lang w:val="sk-SK"/>
        </w:rPr>
        <w:t xml:space="preserve"> ± 10</w:t>
      </w:r>
      <w:r w:rsidR="00DF3915">
        <w:rPr>
          <w:lang w:val="sk-SK"/>
        </w:rPr>
        <w:t> </w:t>
      </w:r>
      <w:r w:rsidR="00477ED5" w:rsidRPr="00DF3915">
        <w:rPr>
          <w:lang w:val="sk-SK"/>
        </w:rPr>
        <w:t>% (261-319</w:t>
      </w:r>
      <w:r w:rsidR="00DF3915">
        <w:rPr>
          <w:lang w:val="sk-SK"/>
        </w:rPr>
        <w:t> </w:t>
      </w:r>
      <w:r w:rsidR="00477ED5" w:rsidRPr="00DF3915">
        <w:rPr>
          <w:lang w:val="sk-SK"/>
        </w:rPr>
        <w:t>mOsm/kg)</w:t>
      </w:r>
    </w:p>
    <w:p w14:paraId="740EAA4C" w14:textId="77777777" w:rsidR="001C0AA5" w:rsidRPr="00DF3915" w:rsidRDefault="001C0AA5" w:rsidP="00DF3915">
      <w:pPr>
        <w:pStyle w:val="Zkladntext"/>
        <w:rPr>
          <w:lang w:val="sk-SK"/>
        </w:rPr>
      </w:pPr>
    </w:p>
    <w:p w14:paraId="71A820DD" w14:textId="77777777" w:rsidR="001C0AA5" w:rsidRPr="00DF3915" w:rsidRDefault="001C0AA5" w:rsidP="00F27EEA">
      <w:pPr>
        <w:pStyle w:val="Zkladntext"/>
        <w:rPr>
          <w:lang w:val="sk-SK"/>
        </w:rPr>
      </w:pPr>
    </w:p>
    <w:p w14:paraId="5A01B6D8" w14:textId="77777777" w:rsidR="001C0AA5" w:rsidRPr="00DF3915" w:rsidRDefault="00F06670" w:rsidP="00DF3915">
      <w:pPr>
        <w:pStyle w:val="Nadpis1"/>
        <w:numPr>
          <w:ilvl w:val="0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KLINICKÉ</w:t>
      </w:r>
      <w:r w:rsidRPr="00DF3915">
        <w:rPr>
          <w:spacing w:val="-4"/>
          <w:lang w:val="sk-SK"/>
        </w:rPr>
        <w:t xml:space="preserve"> </w:t>
      </w:r>
      <w:r w:rsidRPr="00DF3915">
        <w:rPr>
          <w:lang w:val="sk-SK"/>
        </w:rPr>
        <w:t>ÚDAJE</w:t>
      </w:r>
    </w:p>
    <w:p w14:paraId="0ED0605A" w14:textId="77777777" w:rsidR="001C0AA5" w:rsidRPr="00DF3915" w:rsidRDefault="001C0AA5" w:rsidP="00DF3915">
      <w:pPr>
        <w:pStyle w:val="Zkladntext"/>
        <w:rPr>
          <w:b/>
          <w:lang w:val="sk-SK"/>
        </w:rPr>
      </w:pPr>
    </w:p>
    <w:p w14:paraId="6B0D150A" w14:textId="77777777" w:rsidR="001C0AA5" w:rsidRPr="00DF3915" w:rsidRDefault="00F06670" w:rsidP="00F27EEA">
      <w:pPr>
        <w:pStyle w:val="Odsekzoznamu"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b/>
          <w:lang w:val="sk-SK"/>
        </w:rPr>
      </w:pPr>
      <w:r w:rsidRPr="00DF3915">
        <w:rPr>
          <w:b/>
          <w:lang w:val="sk-SK"/>
        </w:rPr>
        <w:t>Terapeutické</w:t>
      </w:r>
      <w:r w:rsidRPr="00DF3915">
        <w:rPr>
          <w:b/>
          <w:spacing w:val="-5"/>
          <w:lang w:val="sk-SK"/>
        </w:rPr>
        <w:t xml:space="preserve"> </w:t>
      </w:r>
      <w:r w:rsidRPr="00DF3915">
        <w:rPr>
          <w:b/>
          <w:lang w:val="sk-SK"/>
        </w:rPr>
        <w:t>indikácie</w:t>
      </w:r>
    </w:p>
    <w:p w14:paraId="6FED113F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74BB9E63" w14:textId="57CDE5B1" w:rsidR="001C0AA5" w:rsidRPr="00DF3915" w:rsidRDefault="0027163E" w:rsidP="00F27EEA">
      <w:pPr>
        <w:pStyle w:val="Zkladntext"/>
        <w:rPr>
          <w:lang w:val="sk-SK"/>
        </w:rPr>
      </w:pPr>
      <w:r w:rsidRPr="00DF3915">
        <w:rPr>
          <w:color w:val="000000"/>
          <w:lang w:val="sk-SK" w:eastAsia="sk-SK"/>
        </w:rPr>
        <w:t xml:space="preserve">Kivizidiale </w:t>
      </w:r>
      <w:r w:rsidR="00F06670" w:rsidRPr="00DF3915">
        <w:rPr>
          <w:lang w:val="sk-SK"/>
        </w:rPr>
        <w:t>je indikovaný dospelý</w:t>
      </w:r>
      <w:r w:rsidR="0011090D">
        <w:rPr>
          <w:lang w:val="sk-SK"/>
        </w:rPr>
        <w:t>m</w:t>
      </w:r>
      <w:r w:rsidR="00F06670" w:rsidRPr="00DF3915">
        <w:rPr>
          <w:lang w:val="sk-SK"/>
        </w:rPr>
        <w:t xml:space="preserve"> na zníženie vnútroočného tlaku (VOT) </w:t>
      </w:r>
      <w:r w:rsidR="008B4F4C">
        <w:rPr>
          <w:lang w:val="sk-SK"/>
        </w:rPr>
        <w:t xml:space="preserve">u pacientov </w:t>
      </w:r>
      <w:r w:rsidR="00F06670" w:rsidRPr="00DF3915">
        <w:rPr>
          <w:lang w:val="sk-SK"/>
        </w:rPr>
        <w:t>s</w:t>
      </w:r>
      <w:r w:rsidR="003C2987" w:rsidRPr="00DF3915">
        <w:rPr>
          <w:lang w:val="sk-SK"/>
        </w:rPr>
        <w:t> </w:t>
      </w:r>
      <w:r w:rsidR="00F06670" w:rsidRPr="00DF3915">
        <w:rPr>
          <w:lang w:val="sk-SK"/>
        </w:rPr>
        <w:t>glaukómom</w:t>
      </w:r>
      <w:r w:rsidR="003C2987" w:rsidRPr="00DF3915">
        <w:rPr>
          <w:lang w:val="sk-SK"/>
        </w:rPr>
        <w:t xml:space="preserve"> </w:t>
      </w:r>
      <w:r w:rsidR="00F06670" w:rsidRPr="00DF3915">
        <w:rPr>
          <w:lang w:val="sk-SK"/>
        </w:rPr>
        <w:t>s</w:t>
      </w:r>
      <w:r w:rsidR="00F27EEA">
        <w:rPr>
          <w:lang w:val="sk-SK"/>
        </w:rPr>
        <w:t> </w:t>
      </w:r>
      <w:bookmarkStart w:id="0" w:name="_GoBack"/>
      <w:bookmarkEnd w:id="0"/>
      <w:r w:rsidR="00F06670" w:rsidRPr="00DF3915">
        <w:rPr>
          <w:lang w:val="sk-SK"/>
        </w:rPr>
        <w:t>otvoreným uhlom alebo s očnou hypertenziou, ktorí nevykazujú postačujúcu odozvu na topické beta-blokátory alebo prostaglandínové analógy (pozri časť 5.1).</w:t>
      </w:r>
    </w:p>
    <w:p w14:paraId="5CB82995" w14:textId="77777777" w:rsidR="001C0AA5" w:rsidRPr="00DF3915" w:rsidRDefault="001C0AA5" w:rsidP="00F27EEA">
      <w:pPr>
        <w:pStyle w:val="Zkladntext"/>
        <w:rPr>
          <w:lang w:val="sk-SK"/>
        </w:rPr>
      </w:pPr>
    </w:p>
    <w:p w14:paraId="20202F71" w14:textId="77777777" w:rsidR="001C0AA5" w:rsidRPr="00DF3915" w:rsidRDefault="00F06670" w:rsidP="00DF3915">
      <w:pPr>
        <w:pStyle w:val="Nadpis1"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Dávkovanie a spôsob</w:t>
      </w:r>
      <w:r w:rsidRPr="00DF3915">
        <w:rPr>
          <w:spacing w:val="-2"/>
          <w:lang w:val="sk-SK"/>
        </w:rPr>
        <w:t xml:space="preserve"> </w:t>
      </w:r>
      <w:r w:rsidRPr="00DF3915">
        <w:rPr>
          <w:lang w:val="sk-SK"/>
        </w:rPr>
        <w:t>podávania</w:t>
      </w:r>
    </w:p>
    <w:p w14:paraId="0DC8D4A0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6C91B80B" w14:textId="0F8EFC27" w:rsidR="0020785E" w:rsidRPr="00DF3915" w:rsidRDefault="00F06670" w:rsidP="00DF3915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Dávkovanie</w:t>
      </w:r>
    </w:p>
    <w:p w14:paraId="3E4FB33D" w14:textId="77777777" w:rsidR="00F514DE" w:rsidRDefault="00F514DE" w:rsidP="00DF3915">
      <w:pPr>
        <w:pStyle w:val="Zkladntext"/>
        <w:rPr>
          <w:i/>
          <w:lang w:val="sk-SK"/>
        </w:rPr>
      </w:pPr>
    </w:p>
    <w:p w14:paraId="2D4E677F" w14:textId="77777777" w:rsidR="001C0AA5" w:rsidRPr="00DF3915" w:rsidRDefault="00F06670" w:rsidP="00DF3915">
      <w:pPr>
        <w:pStyle w:val="Zkladntext"/>
        <w:rPr>
          <w:i/>
          <w:lang w:val="sk-SK"/>
        </w:rPr>
      </w:pPr>
      <w:r w:rsidRPr="00DF3915">
        <w:rPr>
          <w:i/>
          <w:lang w:val="sk-SK"/>
        </w:rPr>
        <w:t>Použitie pre dospelých, vrátane starších</w:t>
      </w:r>
      <w:r w:rsidRPr="00DF3915">
        <w:rPr>
          <w:i/>
          <w:spacing w:val="-12"/>
          <w:lang w:val="sk-SK"/>
        </w:rPr>
        <w:t xml:space="preserve"> </w:t>
      </w:r>
      <w:r w:rsidR="0020785E" w:rsidRPr="00DF3915">
        <w:rPr>
          <w:i/>
          <w:spacing w:val="-12"/>
          <w:lang w:val="sk-SK"/>
        </w:rPr>
        <w:t>o</w:t>
      </w:r>
      <w:r w:rsidRPr="00DF3915">
        <w:rPr>
          <w:i/>
          <w:lang w:val="sk-SK"/>
        </w:rPr>
        <w:t>sôb</w:t>
      </w:r>
      <w:r w:rsidR="001D5C31" w:rsidRPr="00DF3915">
        <w:rPr>
          <w:i/>
          <w:lang w:val="sk-SK"/>
        </w:rPr>
        <w:t>.</w:t>
      </w:r>
    </w:p>
    <w:p w14:paraId="33E54363" w14:textId="77777777" w:rsidR="001C0AA5" w:rsidRPr="00DF3915" w:rsidRDefault="001C0AA5" w:rsidP="00F27EEA">
      <w:pPr>
        <w:pStyle w:val="Zkladntext"/>
        <w:rPr>
          <w:lang w:val="sk-SK"/>
        </w:rPr>
      </w:pPr>
    </w:p>
    <w:p w14:paraId="7D56F50B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 xml:space="preserve">Dávkou je jedna kvapka </w:t>
      </w:r>
      <w:r w:rsidR="0027163E" w:rsidRPr="00DF3915">
        <w:rPr>
          <w:color w:val="000000"/>
          <w:lang w:val="sk-SK" w:eastAsia="sk-SK"/>
        </w:rPr>
        <w:t xml:space="preserve">Kivizidiale </w:t>
      </w:r>
      <w:r w:rsidRPr="00DF3915">
        <w:rPr>
          <w:lang w:val="sk-SK"/>
        </w:rPr>
        <w:t>do spojovkového vaku postihnutého oka (očí) raz denne</w:t>
      </w:r>
      <w:r w:rsidR="001D5C31" w:rsidRPr="00DF3915">
        <w:rPr>
          <w:lang w:val="sk-SK"/>
        </w:rPr>
        <w:t xml:space="preserve">, </w:t>
      </w:r>
      <w:r w:rsidRPr="00DF3915">
        <w:rPr>
          <w:lang w:val="sk-SK"/>
        </w:rPr>
        <w:t xml:space="preserve"> ráno alebo večer. </w:t>
      </w:r>
      <w:r w:rsidR="000005F7" w:rsidRPr="00DF3915">
        <w:rPr>
          <w:lang w:val="sk-SK"/>
        </w:rPr>
        <w:t>Má sa</w:t>
      </w:r>
      <w:r w:rsidRPr="00DF3915">
        <w:rPr>
          <w:lang w:val="sk-SK"/>
        </w:rPr>
        <w:t xml:space="preserve"> podávať každý deň v rovnakom čase.</w:t>
      </w:r>
    </w:p>
    <w:p w14:paraId="0C039D29" w14:textId="77777777" w:rsidR="001C0AA5" w:rsidRPr="00DF3915" w:rsidRDefault="001C0AA5" w:rsidP="00DF3915">
      <w:pPr>
        <w:pStyle w:val="Zkladntext"/>
        <w:rPr>
          <w:lang w:val="sk-SK"/>
        </w:rPr>
      </w:pPr>
    </w:p>
    <w:p w14:paraId="01B0F29C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Ak sa dávka vynechá, v liečbe treba pokračovať podľa plánu nasledujúcou dávkou. Dávka nemá prekročiť jednu kvapku do postihnutého oka (očí) denne.</w:t>
      </w:r>
    </w:p>
    <w:p w14:paraId="7C57ED6F" w14:textId="77777777" w:rsidR="001C0AA5" w:rsidRPr="00DF3915" w:rsidRDefault="001C0AA5" w:rsidP="00DF3915">
      <w:pPr>
        <w:pStyle w:val="Zkladntext"/>
        <w:keepNext/>
        <w:rPr>
          <w:lang w:val="sk-SK"/>
        </w:rPr>
      </w:pPr>
    </w:p>
    <w:p w14:paraId="543CC651" w14:textId="77777777" w:rsidR="0020785E" w:rsidRPr="00DF3915" w:rsidRDefault="000005F7" w:rsidP="00DF3915">
      <w:pPr>
        <w:pStyle w:val="Zkladntext"/>
        <w:keepNext/>
        <w:rPr>
          <w:u w:val="single"/>
          <w:lang w:val="sk-SK"/>
        </w:rPr>
      </w:pPr>
      <w:r w:rsidRPr="00DF3915">
        <w:rPr>
          <w:u w:val="single"/>
          <w:lang w:val="sk-SK"/>
        </w:rPr>
        <w:t>Osobitné populácie</w:t>
      </w:r>
    </w:p>
    <w:p w14:paraId="3A910018" w14:textId="77777777" w:rsidR="001D5C31" w:rsidRPr="00DF3915" w:rsidRDefault="001D5C31" w:rsidP="00DF3915">
      <w:pPr>
        <w:pStyle w:val="Zkladntext"/>
        <w:keepNext/>
        <w:rPr>
          <w:u w:val="single"/>
          <w:lang w:val="sk-SK"/>
        </w:rPr>
      </w:pPr>
    </w:p>
    <w:p w14:paraId="67BD7D6C" w14:textId="77777777" w:rsidR="001C0AA5" w:rsidRPr="00DF3915" w:rsidRDefault="001D5C31" w:rsidP="00DF3915">
      <w:pPr>
        <w:pStyle w:val="Zkladntext"/>
        <w:keepNext/>
        <w:rPr>
          <w:i/>
          <w:lang w:val="sk-SK"/>
        </w:rPr>
      </w:pPr>
      <w:r w:rsidRPr="00DF3915">
        <w:rPr>
          <w:i/>
          <w:lang w:val="sk-SK"/>
        </w:rPr>
        <w:t xml:space="preserve">Porucha funkcie  </w:t>
      </w:r>
      <w:r w:rsidR="00F06670" w:rsidRPr="00DF3915">
        <w:rPr>
          <w:i/>
          <w:lang w:val="sk-SK"/>
        </w:rPr>
        <w:t>pečene a obličiek</w:t>
      </w:r>
    </w:p>
    <w:p w14:paraId="6B8176DE" w14:textId="72A069DC" w:rsidR="001C0AA5" w:rsidRPr="00DF3915" w:rsidRDefault="00F06670" w:rsidP="00F27EEA">
      <w:pPr>
        <w:pStyle w:val="Zkladntext"/>
        <w:keepNext/>
        <w:rPr>
          <w:lang w:val="sk-SK"/>
        </w:rPr>
      </w:pPr>
      <w:r w:rsidRPr="00DF3915">
        <w:rPr>
          <w:lang w:val="sk-SK"/>
        </w:rPr>
        <w:t xml:space="preserve">Nerobili sa žiadne štúdie týkajúce sa </w:t>
      </w:r>
      <w:r w:rsidR="008B4F4C">
        <w:rPr>
          <w:lang w:val="sk-SK"/>
        </w:rPr>
        <w:t xml:space="preserve">použitia </w:t>
      </w:r>
      <w:r w:rsidR="008B4F4C" w:rsidRPr="00DF3915">
        <w:rPr>
          <w:lang w:val="sk-SK"/>
        </w:rPr>
        <w:t>očných kvapiek</w:t>
      </w:r>
      <w:r w:rsidR="008B4F4C" w:rsidRPr="00DF3915">
        <w:rPr>
          <w:color w:val="000000"/>
          <w:lang w:val="sk-SK" w:eastAsia="el-GR"/>
        </w:rPr>
        <w:t xml:space="preserve"> </w:t>
      </w:r>
      <w:r w:rsidR="0020785E" w:rsidRPr="00DF3915">
        <w:rPr>
          <w:color w:val="000000"/>
          <w:lang w:val="sk-SK" w:eastAsia="el-GR"/>
        </w:rPr>
        <w:t>travoprost/timololu 40 mikrogramov/m</w:t>
      </w:r>
      <w:r w:rsidR="0020785E" w:rsidRPr="00F27EEA">
        <w:rPr>
          <w:rFonts w:eastAsia="Calibri"/>
          <w:lang w:val="sk-SK"/>
        </w:rPr>
        <w:t>l</w:t>
      </w:r>
      <w:r w:rsidR="0020785E" w:rsidRPr="00DF3915">
        <w:rPr>
          <w:color w:val="000000"/>
          <w:lang w:val="sk-SK" w:eastAsia="el-GR"/>
        </w:rPr>
        <w:t xml:space="preserve"> + 5 mg/ml</w:t>
      </w:r>
      <w:r w:rsidR="0020785E" w:rsidRPr="00DF3915">
        <w:rPr>
          <w:lang w:val="sk-SK"/>
        </w:rPr>
        <w:t xml:space="preserve">, alebo </w:t>
      </w:r>
      <w:r w:rsidR="008B4F4C" w:rsidRPr="00DF3915">
        <w:rPr>
          <w:lang w:val="sk-SK"/>
        </w:rPr>
        <w:t xml:space="preserve">očných kvapiek </w:t>
      </w:r>
      <w:r w:rsidRPr="00DF3915">
        <w:rPr>
          <w:lang w:val="sk-SK"/>
        </w:rPr>
        <w:t>timolol</w:t>
      </w:r>
      <w:r w:rsidR="008B4F4C">
        <w:rPr>
          <w:lang w:val="sk-SK"/>
        </w:rPr>
        <w:t>u</w:t>
      </w:r>
      <w:r w:rsidRPr="00DF3915">
        <w:rPr>
          <w:lang w:val="sk-SK"/>
        </w:rPr>
        <w:t xml:space="preserve"> 5 mg/ml u pacientov s</w:t>
      </w:r>
      <w:r w:rsidR="001D5C31" w:rsidRPr="00DF3915">
        <w:rPr>
          <w:lang w:val="sk-SK"/>
        </w:rPr>
        <w:t> poruchou funkcie pečene alebo obličiek.</w:t>
      </w:r>
    </w:p>
    <w:p w14:paraId="60BA0C4C" w14:textId="77777777" w:rsidR="001C0AA5" w:rsidRPr="00DF3915" w:rsidRDefault="001C0AA5" w:rsidP="00DF3915">
      <w:pPr>
        <w:pStyle w:val="Zkladntext"/>
        <w:rPr>
          <w:lang w:val="sk-SK"/>
        </w:rPr>
      </w:pPr>
    </w:p>
    <w:p w14:paraId="5C769DF1" w14:textId="77777777" w:rsidR="002A46AC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Travoprost bol skúmaný u pacientov so stredne závažn</w:t>
      </w:r>
      <w:r w:rsidR="001D5C31" w:rsidRPr="00DF3915">
        <w:rPr>
          <w:lang w:val="sk-SK"/>
        </w:rPr>
        <w:t>ou</w:t>
      </w:r>
      <w:r w:rsidRPr="00DF3915">
        <w:rPr>
          <w:lang w:val="sk-SK"/>
        </w:rPr>
        <w:t>, až závažn</w:t>
      </w:r>
      <w:r w:rsidR="001D5C31" w:rsidRPr="00DF3915">
        <w:rPr>
          <w:lang w:val="sk-SK"/>
        </w:rPr>
        <w:t>ou</w:t>
      </w:r>
      <w:r w:rsidRPr="00DF3915">
        <w:rPr>
          <w:lang w:val="sk-SK"/>
        </w:rPr>
        <w:t xml:space="preserve"> </w:t>
      </w:r>
      <w:r w:rsidR="001D5C31" w:rsidRPr="00DF3915">
        <w:rPr>
          <w:lang w:val="sk-SK"/>
        </w:rPr>
        <w:t xml:space="preserve">poruchou funkcie </w:t>
      </w:r>
      <w:r w:rsidRPr="00DF3915">
        <w:rPr>
          <w:lang w:val="sk-SK"/>
        </w:rPr>
        <w:t>pečene a u pacientov so stredne závažn</w:t>
      </w:r>
      <w:r w:rsidR="001D5C31" w:rsidRPr="00DF3915">
        <w:rPr>
          <w:lang w:val="sk-SK"/>
        </w:rPr>
        <w:t>ou</w:t>
      </w:r>
      <w:r w:rsidRPr="00DF3915">
        <w:rPr>
          <w:lang w:val="sk-SK"/>
        </w:rPr>
        <w:t>, až závažn</w:t>
      </w:r>
      <w:r w:rsidR="001D5C31" w:rsidRPr="00DF3915">
        <w:rPr>
          <w:lang w:val="sk-SK"/>
        </w:rPr>
        <w:t xml:space="preserve">ou poruchou funkcie </w:t>
      </w:r>
      <w:r w:rsidRPr="00DF3915">
        <w:rPr>
          <w:lang w:val="sk-SK"/>
        </w:rPr>
        <w:t>obličiek (</w:t>
      </w:r>
      <w:r w:rsidR="001D5C31" w:rsidRPr="00DF3915">
        <w:rPr>
          <w:lang w:val="sk-SK"/>
        </w:rPr>
        <w:t>k</w:t>
      </w:r>
      <w:r w:rsidRPr="00DF3915">
        <w:rPr>
          <w:lang w:val="sk-SK"/>
        </w:rPr>
        <w:t>lírens kreatinínu až pri hodnote 14</w:t>
      </w:r>
      <w:r w:rsidR="001D5C31" w:rsidRPr="00DF3915">
        <w:rPr>
          <w:lang w:val="sk-SK"/>
        </w:rPr>
        <w:t> </w:t>
      </w:r>
      <w:r w:rsidRPr="00DF3915">
        <w:rPr>
          <w:lang w:val="sk-SK"/>
        </w:rPr>
        <w:t xml:space="preserve">ml/min). U týchto pacientov nebola potrebná úprava dávkovania. </w:t>
      </w:r>
    </w:p>
    <w:p w14:paraId="4D961AB0" w14:textId="77777777" w:rsidR="002A46AC" w:rsidRPr="00DF3915" w:rsidRDefault="002A46AC" w:rsidP="00DF3915">
      <w:pPr>
        <w:pStyle w:val="Zkladntext"/>
        <w:rPr>
          <w:lang w:val="sk-SK"/>
        </w:rPr>
      </w:pPr>
    </w:p>
    <w:p w14:paraId="128AC09C" w14:textId="77777777" w:rsidR="001C0AA5" w:rsidRPr="00DF3915" w:rsidRDefault="000005F7" w:rsidP="00DF3915">
      <w:pPr>
        <w:pStyle w:val="Zkladntext"/>
        <w:rPr>
          <w:lang w:val="sk-SK"/>
        </w:rPr>
      </w:pPr>
      <w:r w:rsidRPr="00DF3915">
        <w:rPr>
          <w:lang w:val="sk-SK"/>
        </w:rPr>
        <w:t>Je nepravdepodobné, že p</w:t>
      </w:r>
      <w:r w:rsidR="00F06670" w:rsidRPr="00DF3915">
        <w:rPr>
          <w:lang w:val="sk-SK"/>
        </w:rPr>
        <w:t xml:space="preserve">acienti </w:t>
      </w:r>
      <w:r w:rsidR="00A84ED3" w:rsidRPr="00DF3915">
        <w:rPr>
          <w:lang w:val="sk-SK"/>
        </w:rPr>
        <w:t xml:space="preserve">s poruchou funkcie </w:t>
      </w:r>
      <w:r w:rsidR="00F06670" w:rsidRPr="00DF3915">
        <w:rPr>
          <w:lang w:val="sk-SK"/>
        </w:rPr>
        <w:t xml:space="preserve">pečene alebo obličiek </w:t>
      </w:r>
      <w:r w:rsidRPr="00DF3915">
        <w:rPr>
          <w:lang w:val="sk-SK"/>
        </w:rPr>
        <w:t xml:space="preserve">budú potrebovať </w:t>
      </w:r>
      <w:r w:rsidR="00F06670" w:rsidRPr="00DF3915">
        <w:rPr>
          <w:lang w:val="sk-SK"/>
        </w:rPr>
        <w:t xml:space="preserve">úpravu dávkovania </w:t>
      </w:r>
      <w:r w:rsidR="00A84ED3" w:rsidRPr="00DF3915">
        <w:rPr>
          <w:lang w:val="sk-SK"/>
        </w:rPr>
        <w:t xml:space="preserve">očných kvapiek </w:t>
      </w:r>
      <w:r w:rsidR="0027163E" w:rsidRPr="00DF3915">
        <w:rPr>
          <w:color w:val="000000"/>
          <w:lang w:val="sk-SK" w:eastAsia="sk-SK"/>
        </w:rPr>
        <w:t xml:space="preserve">Kivizidiale </w:t>
      </w:r>
      <w:r w:rsidR="00F06670" w:rsidRPr="00DF3915">
        <w:rPr>
          <w:lang w:val="sk-SK"/>
        </w:rPr>
        <w:t>(pozri časť 5.2).</w:t>
      </w:r>
    </w:p>
    <w:p w14:paraId="700BDF02" w14:textId="77777777" w:rsidR="001C0AA5" w:rsidRPr="00DF3915" w:rsidRDefault="001C0AA5" w:rsidP="00DF3915">
      <w:pPr>
        <w:pStyle w:val="Zkladntext"/>
        <w:rPr>
          <w:lang w:val="sk-SK"/>
        </w:rPr>
      </w:pPr>
    </w:p>
    <w:p w14:paraId="127754BA" w14:textId="77777777" w:rsidR="001C0AA5" w:rsidRPr="00DF3915" w:rsidRDefault="00F06670" w:rsidP="00F27EEA">
      <w:pPr>
        <w:pStyle w:val="Zkladntext"/>
        <w:rPr>
          <w:i/>
          <w:lang w:val="sk-SK"/>
        </w:rPr>
      </w:pPr>
      <w:r w:rsidRPr="00DF3915">
        <w:rPr>
          <w:i/>
          <w:lang w:val="sk-SK"/>
        </w:rPr>
        <w:t>Pediatrická populácia</w:t>
      </w:r>
    </w:p>
    <w:p w14:paraId="06FA26EF" w14:textId="7D7A43C0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Bezpečnosť a</w:t>
      </w:r>
      <w:r w:rsidR="008B4F4C">
        <w:rPr>
          <w:lang w:val="sk-SK"/>
        </w:rPr>
        <w:t> </w:t>
      </w:r>
      <w:r w:rsidRPr="00DF3915">
        <w:rPr>
          <w:lang w:val="sk-SK"/>
        </w:rPr>
        <w:t>účinnosť</w:t>
      </w:r>
      <w:r w:rsidR="008B4F4C">
        <w:rPr>
          <w:lang w:val="sk-SK"/>
        </w:rPr>
        <w:t xml:space="preserve"> </w:t>
      </w:r>
      <w:r w:rsidR="008B4F4C" w:rsidRPr="00DF3915">
        <w:rPr>
          <w:lang w:val="sk-SK"/>
        </w:rPr>
        <w:t>očných kvapiek</w:t>
      </w:r>
      <w:r w:rsidRPr="00DF3915">
        <w:rPr>
          <w:lang w:val="sk-SK"/>
        </w:rPr>
        <w:t xml:space="preserve"> </w:t>
      </w:r>
      <w:r w:rsidR="002A46AC" w:rsidRPr="00DF3915">
        <w:rPr>
          <w:color w:val="000000"/>
          <w:lang w:val="sk-SK" w:eastAsia="el-GR"/>
        </w:rPr>
        <w:t>travoprost/timolol</w:t>
      </w:r>
      <w:r w:rsidR="001962A0" w:rsidRPr="00DF3915">
        <w:rPr>
          <w:color w:val="000000"/>
          <w:lang w:val="sk-SK" w:eastAsia="el-GR"/>
        </w:rPr>
        <w:t>u</w:t>
      </w:r>
      <w:r w:rsidR="002A46AC" w:rsidRPr="00DF3915">
        <w:rPr>
          <w:color w:val="000000"/>
          <w:lang w:val="sk-SK" w:eastAsia="el-GR"/>
        </w:rPr>
        <w:t xml:space="preserve"> 40 mikrogramov/m</w:t>
      </w:r>
      <w:r w:rsidR="002A46AC" w:rsidRPr="00F27EEA">
        <w:rPr>
          <w:rFonts w:eastAsia="Calibri"/>
          <w:lang w:val="sk-SK"/>
        </w:rPr>
        <w:t>l</w:t>
      </w:r>
      <w:r w:rsidR="002A46AC" w:rsidRPr="00DF3915">
        <w:rPr>
          <w:color w:val="000000"/>
          <w:lang w:val="sk-SK" w:eastAsia="el-GR"/>
        </w:rPr>
        <w:t xml:space="preserve"> + 5 mg/ml</w:t>
      </w:r>
      <w:r w:rsidR="002A46AC" w:rsidRPr="00DF3915">
        <w:rPr>
          <w:lang w:val="sk-SK"/>
        </w:rPr>
        <w:t xml:space="preserve"> </w:t>
      </w:r>
      <w:r w:rsidRPr="00DF3915">
        <w:rPr>
          <w:lang w:val="sk-SK"/>
        </w:rPr>
        <w:t xml:space="preserve">u detí a </w:t>
      </w:r>
      <w:r w:rsidR="00F514DE">
        <w:rPr>
          <w:lang w:val="sk-SK"/>
        </w:rPr>
        <w:t>dospievajúcich</w:t>
      </w:r>
      <w:r w:rsidR="00F514DE" w:rsidRPr="00DF3915">
        <w:rPr>
          <w:lang w:val="sk-SK"/>
        </w:rPr>
        <w:t xml:space="preserve"> </w:t>
      </w:r>
      <w:r w:rsidRPr="00DF3915">
        <w:rPr>
          <w:lang w:val="sk-SK"/>
        </w:rPr>
        <w:t>vo veku menej ako 18 rokov nebola stanovená. K dispozícii nie sú žiadne údaje.</w:t>
      </w:r>
    </w:p>
    <w:p w14:paraId="45B45D9D" w14:textId="77777777" w:rsidR="00C60A2E" w:rsidRPr="00DF3915" w:rsidRDefault="00C60A2E" w:rsidP="00F27EEA">
      <w:pPr>
        <w:pStyle w:val="Zkladntext"/>
        <w:rPr>
          <w:u w:val="single"/>
          <w:lang w:val="sk-SK"/>
        </w:rPr>
      </w:pPr>
    </w:p>
    <w:p w14:paraId="3378321E" w14:textId="77777777" w:rsidR="00A62FD2" w:rsidRPr="00DF3915" w:rsidRDefault="00A62FD2" w:rsidP="00F27EEA">
      <w:pPr>
        <w:pStyle w:val="Zkladntext"/>
        <w:rPr>
          <w:u w:val="single"/>
          <w:lang w:val="sk-SK"/>
        </w:rPr>
      </w:pPr>
      <w:r w:rsidRPr="00DF3915">
        <w:rPr>
          <w:u w:val="single"/>
          <w:lang w:val="sk-SK"/>
        </w:rPr>
        <w:t>Spôsob podávania</w:t>
      </w:r>
    </w:p>
    <w:p w14:paraId="252779D3" w14:textId="77777777" w:rsidR="001C0AA5" w:rsidRPr="00DF3915" w:rsidRDefault="00A84ED3" w:rsidP="00F27EEA">
      <w:pPr>
        <w:pStyle w:val="Zkladntext"/>
        <w:rPr>
          <w:lang w:val="sk-SK"/>
        </w:rPr>
      </w:pPr>
      <w:r w:rsidRPr="00DF3915">
        <w:rPr>
          <w:lang w:val="sk-SK"/>
        </w:rPr>
        <w:t xml:space="preserve">Na </w:t>
      </w:r>
      <w:r w:rsidR="00D0569F" w:rsidRPr="00DF3915">
        <w:rPr>
          <w:lang w:val="sk-SK"/>
        </w:rPr>
        <w:t xml:space="preserve">podanie </w:t>
      </w:r>
      <w:r w:rsidRPr="00DF3915">
        <w:rPr>
          <w:lang w:val="sk-SK"/>
        </w:rPr>
        <w:t>do oka.</w:t>
      </w:r>
    </w:p>
    <w:p w14:paraId="76794DB8" w14:textId="77777777" w:rsidR="001C0AA5" w:rsidRPr="00DF3915" w:rsidRDefault="001C0AA5" w:rsidP="00DF3915">
      <w:pPr>
        <w:pStyle w:val="Zkladntext"/>
        <w:rPr>
          <w:lang w:val="sk-SK"/>
        </w:rPr>
      </w:pPr>
    </w:p>
    <w:p w14:paraId="26A78348" w14:textId="77777777" w:rsidR="00AB5D00" w:rsidRPr="00DF3915" w:rsidRDefault="0027163E" w:rsidP="00DF3915">
      <w:pPr>
        <w:pStyle w:val="Zkladntext"/>
        <w:rPr>
          <w:lang w:val="sk-SK"/>
        </w:rPr>
      </w:pPr>
      <w:r w:rsidRPr="00DF3915">
        <w:rPr>
          <w:color w:val="000000"/>
          <w:lang w:val="sk-SK" w:eastAsia="sk-SK"/>
        </w:rPr>
        <w:t xml:space="preserve">Kivizidiale </w:t>
      </w:r>
      <w:r w:rsidR="00AB5D00" w:rsidRPr="00DF3915">
        <w:rPr>
          <w:lang w:val="sk-SK"/>
        </w:rPr>
        <w:t xml:space="preserve">je sterilný roztok, ktorý neobsahuje konzervačné </w:t>
      </w:r>
      <w:r w:rsidR="00256CBF" w:rsidRPr="00DF3915">
        <w:rPr>
          <w:lang w:val="sk-SK"/>
        </w:rPr>
        <w:t>látky</w:t>
      </w:r>
      <w:r w:rsidR="00AB5D00" w:rsidRPr="00DF3915">
        <w:rPr>
          <w:lang w:val="sk-SK"/>
        </w:rPr>
        <w:t>.</w:t>
      </w:r>
    </w:p>
    <w:p w14:paraId="03642951" w14:textId="77777777" w:rsidR="00AB5D00" w:rsidRPr="00DF3915" w:rsidRDefault="00AB5D00" w:rsidP="00DF3915">
      <w:pPr>
        <w:pStyle w:val="Zkladntext"/>
        <w:rPr>
          <w:lang w:val="sk-SK"/>
        </w:rPr>
      </w:pPr>
    </w:p>
    <w:p w14:paraId="3491B8D5" w14:textId="77777777" w:rsidR="00597A91" w:rsidRPr="00DF3915" w:rsidRDefault="00AB5D0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Pacienti </w:t>
      </w:r>
      <w:r w:rsidR="00B515D4" w:rsidRPr="00DF3915">
        <w:rPr>
          <w:lang w:val="sk-SK"/>
        </w:rPr>
        <w:t xml:space="preserve">musia byť poučení, </w:t>
      </w:r>
      <w:r w:rsidRPr="00DF3915">
        <w:rPr>
          <w:lang w:val="sk-SK"/>
        </w:rPr>
        <w:t xml:space="preserve">aby si pred použitím umyli ruky a zabránili v kontakte hrotu </w:t>
      </w:r>
      <w:r w:rsidR="001E576C" w:rsidRPr="00DF3915">
        <w:rPr>
          <w:lang w:val="sk-SK"/>
        </w:rPr>
        <w:t xml:space="preserve">kvapkadla </w:t>
      </w:r>
      <w:r w:rsidRPr="00DF3915">
        <w:rPr>
          <w:lang w:val="sk-SK"/>
        </w:rPr>
        <w:t>fľašky s</w:t>
      </w:r>
      <w:r w:rsidR="00597A91" w:rsidRPr="00DF3915">
        <w:rPr>
          <w:lang w:val="sk-SK"/>
        </w:rPr>
        <w:t> </w:t>
      </w:r>
      <w:r w:rsidRPr="00DF3915">
        <w:rPr>
          <w:lang w:val="sk-SK"/>
        </w:rPr>
        <w:t>okom</w:t>
      </w:r>
      <w:r w:rsidR="00597A91" w:rsidRPr="00DF3915">
        <w:rPr>
          <w:lang w:val="sk-SK"/>
        </w:rPr>
        <w:t xml:space="preserve"> alebo okolitými oblasťami oka, pretože </w:t>
      </w:r>
      <w:r w:rsidR="00EB76CC" w:rsidRPr="00DF3915">
        <w:rPr>
          <w:lang w:val="sk-SK"/>
        </w:rPr>
        <w:t>to môže</w:t>
      </w:r>
      <w:r w:rsidR="00597A91" w:rsidRPr="00DF3915">
        <w:rPr>
          <w:lang w:val="sk-SK"/>
        </w:rPr>
        <w:t xml:space="preserve"> spôsobiť zranenie oka.</w:t>
      </w:r>
    </w:p>
    <w:p w14:paraId="556C83E4" w14:textId="77777777" w:rsidR="00AB5D00" w:rsidRPr="00DF3915" w:rsidRDefault="00AB5D00" w:rsidP="00DF3915">
      <w:pPr>
        <w:pStyle w:val="Zkladntext"/>
        <w:rPr>
          <w:lang w:val="sk-SK"/>
        </w:rPr>
      </w:pPr>
    </w:p>
    <w:p w14:paraId="3F0CAABA" w14:textId="77777777" w:rsidR="001C0AA5" w:rsidRPr="00DF3915" w:rsidRDefault="001E576C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Pacienti </w:t>
      </w:r>
      <w:r w:rsidR="00B515D4" w:rsidRPr="00DF3915">
        <w:rPr>
          <w:lang w:val="sk-SK"/>
        </w:rPr>
        <w:t>musia byť poučení,</w:t>
      </w:r>
      <w:r w:rsidRPr="00DF3915">
        <w:rPr>
          <w:lang w:val="sk-SK"/>
        </w:rPr>
        <w:t xml:space="preserve"> že očné roztoky, ak sú nesprávne používané, sa môžu kontaminovať bežnými baktériami, o ktorých je známe, že spôsobujú infekcie očí. Vážne poškodenie očí a následná strata videnia môže vyplynúť z použitia kontaminovaných roztokov. </w:t>
      </w:r>
      <w:r w:rsidR="00F06670" w:rsidRPr="00DF3915">
        <w:rPr>
          <w:lang w:val="sk-SK"/>
        </w:rPr>
        <w:t>Na zabránenie kontaminácii hrotu kvapkadla a roztoku je potrebné dbať na to, aby sa zabránilo dotyku hrotu kvapkadla fľaš</w:t>
      </w:r>
      <w:r w:rsidR="00AC623E" w:rsidRPr="00DF3915">
        <w:rPr>
          <w:lang w:val="sk-SK"/>
        </w:rPr>
        <w:t>ky</w:t>
      </w:r>
      <w:r w:rsidR="00F06670" w:rsidRPr="00DF3915">
        <w:rPr>
          <w:lang w:val="sk-SK"/>
        </w:rPr>
        <w:t xml:space="preserve"> s očnými viečkami, okolitými oblasťami alebo ďalšími povrchmi.</w:t>
      </w:r>
    </w:p>
    <w:p w14:paraId="63FE86CC" w14:textId="77777777" w:rsidR="001C0AA5" w:rsidRPr="00DF3915" w:rsidRDefault="001C0AA5" w:rsidP="00F27EEA">
      <w:pPr>
        <w:pStyle w:val="Zkladntext"/>
        <w:rPr>
          <w:lang w:val="sk-SK"/>
        </w:rPr>
      </w:pPr>
    </w:p>
    <w:p w14:paraId="36862929" w14:textId="77777777" w:rsidR="001C0AA5" w:rsidRPr="00DF3915" w:rsidRDefault="00AC623E" w:rsidP="00DF3915">
      <w:pPr>
        <w:pStyle w:val="Zkladntext"/>
        <w:rPr>
          <w:lang w:val="sk-SK"/>
        </w:rPr>
      </w:pPr>
      <w:r w:rsidRPr="00DF3915">
        <w:rPr>
          <w:lang w:val="sk-SK"/>
        </w:rPr>
        <w:t>Ak</w:t>
      </w:r>
      <w:r w:rsidR="00F06670" w:rsidRPr="00DF3915">
        <w:rPr>
          <w:lang w:val="sk-SK"/>
        </w:rPr>
        <w:t xml:space="preserve"> je použitá nazolakrimálna oklúzia alebo privretie očných viečok v trvaní 2 minúty, systémová absorpcia je znížená. To môže spôsobiť zníženie systémových vedľajších účinkov a zvýšenie lokálnej aktivity (pozri časť 4.4).</w:t>
      </w:r>
    </w:p>
    <w:p w14:paraId="53E5D6B2" w14:textId="77777777" w:rsidR="001C0AA5" w:rsidRPr="00DF3915" w:rsidRDefault="001C0AA5" w:rsidP="00DF3915">
      <w:pPr>
        <w:pStyle w:val="Zkladntext"/>
        <w:rPr>
          <w:lang w:val="sk-SK"/>
        </w:rPr>
      </w:pPr>
    </w:p>
    <w:p w14:paraId="336A4B79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Ak sa používa viac ako jeden topický očný liek, lieky sa musia podávať oddelene, s odstupom najmenej 5 minút (pozri časť 4.5).</w:t>
      </w:r>
    </w:p>
    <w:p w14:paraId="0FDE2E83" w14:textId="77777777" w:rsidR="001C0AA5" w:rsidRPr="00DF3915" w:rsidRDefault="001C0AA5" w:rsidP="00F27EEA">
      <w:pPr>
        <w:pStyle w:val="Zkladntext"/>
        <w:rPr>
          <w:lang w:val="sk-SK"/>
        </w:rPr>
      </w:pPr>
    </w:p>
    <w:p w14:paraId="59AB0AFD" w14:textId="60046B55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Ak </w:t>
      </w:r>
      <w:r w:rsidR="0027163E" w:rsidRPr="00DF3915">
        <w:rPr>
          <w:color w:val="000000"/>
          <w:lang w:val="sk-SK" w:eastAsia="sk-SK"/>
        </w:rPr>
        <w:t xml:space="preserve">Kivizidiale </w:t>
      </w:r>
      <w:r w:rsidRPr="00DF3915">
        <w:rPr>
          <w:lang w:val="sk-SK"/>
        </w:rPr>
        <w:t>nahrádza in</w:t>
      </w:r>
      <w:r w:rsidR="008B4F4C">
        <w:rPr>
          <w:lang w:val="sk-SK"/>
        </w:rPr>
        <w:t>é</w:t>
      </w:r>
      <w:r w:rsidRPr="00DF3915">
        <w:rPr>
          <w:lang w:val="sk-SK"/>
        </w:rPr>
        <w:t xml:space="preserve"> očn</w:t>
      </w:r>
      <w:r w:rsidR="008B4F4C">
        <w:rPr>
          <w:lang w:val="sk-SK"/>
        </w:rPr>
        <w:t>é</w:t>
      </w:r>
      <w:r w:rsidRPr="00DF3915">
        <w:rPr>
          <w:lang w:val="sk-SK"/>
        </w:rPr>
        <w:t xml:space="preserve"> antiglaukomat</w:t>
      </w:r>
      <w:r w:rsidR="008B4F4C">
        <w:rPr>
          <w:lang w:val="sk-SK"/>
        </w:rPr>
        <w:t>ikum</w:t>
      </w:r>
      <w:r w:rsidRPr="00DF3915">
        <w:rPr>
          <w:lang w:val="sk-SK"/>
        </w:rPr>
        <w:t xml:space="preserve">, je potrebné skončiť podávanie predchádzajúceho lieku a nasledujúci deň začať s </w:t>
      </w:r>
      <w:r w:rsidR="00752430" w:rsidRPr="00DF3915">
        <w:rPr>
          <w:color w:val="000000"/>
          <w:lang w:val="sk-SK" w:eastAsia="sk-SK"/>
        </w:rPr>
        <w:t>Kivizidiale</w:t>
      </w:r>
      <w:r w:rsidRPr="00DF3915">
        <w:rPr>
          <w:lang w:val="sk-SK"/>
        </w:rPr>
        <w:t>.</w:t>
      </w:r>
    </w:p>
    <w:p w14:paraId="11D17CFB" w14:textId="77777777" w:rsidR="001C0AA5" w:rsidRPr="00DF3915" w:rsidRDefault="001C0AA5" w:rsidP="00F27EEA">
      <w:pPr>
        <w:pStyle w:val="Zkladntext"/>
        <w:rPr>
          <w:lang w:val="sk-SK"/>
        </w:rPr>
      </w:pPr>
    </w:p>
    <w:p w14:paraId="2CB46055" w14:textId="36AF6A7B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Pacienti musia byť poučení, že je potrebné odstrániť mäkké kontaktné šošovky pred aplikáciou </w:t>
      </w:r>
      <w:r w:rsidR="0027163E" w:rsidRPr="00DF3915">
        <w:rPr>
          <w:color w:val="000000"/>
          <w:lang w:val="sk-SK" w:eastAsia="sk-SK"/>
        </w:rPr>
        <w:t xml:space="preserve">Kivizidiale </w:t>
      </w:r>
      <w:r w:rsidRPr="00DF3915">
        <w:rPr>
          <w:lang w:val="sk-SK"/>
        </w:rPr>
        <w:t xml:space="preserve">a po podaní je </w:t>
      </w:r>
      <w:r w:rsidR="00231FF1" w:rsidRPr="00DF3915">
        <w:rPr>
          <w:lang w:val="sk-SK"/>
        </w:rPr>
        <w:t>potrebné</w:t>
      </w:r>
      <w:r w:rsidR="00575E96" w:rsidRPr="00DF3915">
        <w:rPr>
          <w:lang w:val="sk-SK"/>
        </w:rPr>
        <w:t xml:space="preserve"> </w:t>
      </w:r>
      <w:r w:rsidRPr="00DF3915">
        <w:rPr>
          <w:lang w:val="sk-SK"/>
        </w:rPr>
        <w:t xml:space="preserve">počkať 15 minút pred </w:t>
      </w:r>
      <w:r w:rsidR="00F514DE">
        <w:rPr>
          <w:lang w:val="sk-SK"/>
        </w:rPr>
        <w:t xml:space="preserve">ich </w:t>
      </w:r>
      <w:r w:rsidRPr="00DF3915">
        <w:rPr>
          <w:lang w:val="sk-SK"/>
        </w:rPr>
        <w:t>opäto</w:t>
      </w:r>
      <w:r w:rsidR="00D4571F" w:rsidRPr="00DF3915">
        <w:rPr>
          <w:lang w:val="sk-SK"/>
        </w:rPr>
        <w:t>vným vložením</w:t>
      </w:r>
      <w:r w:rsidRPr="00DF3915">
        <w:rPr>
          <w:lang w:val="sk-SK"/>
        </w:rPr>
        <w:t xml:space="preserve"> (pozri časť 4.4).</w:t>
      </w:r>
    </w:p>
    <w:p w14:paraId="1EE06ABB" w14:textId="77777777" w:rsidR="001C0AA5" w:rsidRPr="00DF3915" w:rsidRDefault="001C0AA5" w:rsidP="00F27EEA">
      <w:pPr>
        <w:pStyle w:val="Zkladntext"/>
        <w:rPr>
          <w:lang w:val="sk-SK"/>
        </w:rPr>
      </w:pPr>
    </w:p>
    <w:p w14:paraId="226B5736" w14:textId="77777777" w:rsidR="001C0AA5" w:rsidRPr="00DF3915" w:rsidRDefault="00F06670" w:rsidP="00DF3915">
      <w:pPr>
        <w:pStyle w:val="Nadpis1"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Kontraindikácie</w:t>
      </w:r>
    </w:p>
    <w:p w14:paraId="0AFD6CD7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37452CC1" w14:textId="77777777" w:rsidR="009B434E" w:rsidRPr="00DF3915" w:rsidRDefault="00F06670" w:rsidP="00DF3915">
      <w:pPr>
        <w:pStyle w:val="Zkladntext"/>
        <w:numPr>
          <w:ilvl w:val="0"/>
          <w:numId w:val="10"/>
        </w:numPr>
        <w:ind w:left="567" w:hanging="567"/>
        <w:rPr>
          <w:lang w:val="sk-SK"/>
        </w:rPr>
      </w:pPr>
      <w:r w:rsidRPr="00DF3915">
        <w:rPr>
          <w:lang w:val="sk-SK"/>
        </w:rPr>
        <w:t xml:space="preserve">Precitlivenosť na liečivo alebo na ktorúkoľvek z pomocných látok uvedených v časti 6.1. </w:t>
      </w:r>
    </w:p>
    <w:p w14:paraId="73D2A7E0" w14:textId="77777777" w:rsidR="001C0AA5" w:rsidRPr="00DF3915" w:rsidRDefault="00F06670" w:rsidP="00DF3915">
      <w:pPr>
        <w:pStyle w:val="Zkladntext"/>
        <w:numPr>
          <w:ilvl w:val="0"/>
          <w:numId w:val="10"/>
        </w:numPr>
        <w:ind w:left="567" w:hanging="567"/>
        <w:rPr>
          <w:lang w:val="sk-SK"/>
        </w:rPr>
      </w:pPr>
      <w:r w:rsidRPr="00DF3915">
        <w:rPr>
          <w:lang w:val="sk-SK"/>
        </w:rPr>
        <w:t>Precitlivenosť na iné beta-blokátory.</w:t>
      </w:r>
    </w:p>
    <w:p w14:paraId="737F2C51" w14:textId="77777777" w:rsidR="001C0AA5" w:rsidRPr="00DF3915" w:rsidRDefault="00F06670" w:rsidP="00F27EEA">
      <w:pPr>
        <w:pStyle w:val="Zkladntext"/>
        <w:numPr>
          <w:ilvl w:val="0"/>
          <w:numId w:val="10"/>
        </w:numPr>
        <w:ind w:left="567" w:hanging="567"/>
        <w:rPr>
          <w:lang w:val="sk-SK"/>
        </w:rPr>
      </w:pPr>
      <w:r w:rsidRPr="00DF3915">
        <w:rPr>
          <w:lang w:val="sk-SK"/>
        </w:rPr>
        <w:t>Reaktívne ochorenie dýchacích ciest,</w:t>
      </w:r>
      <w:r w:rsidR="00BD6712" w:rsidRPr="00DF3915">
        <w:rPr>
          <w:lang w:val="sk-SK"/>
        </w:rPr>
        <w:t xml:space="preserve"> </w:t>
      </w:r>
      <w:r w:rsidRPr="00DF3915">
        <w:rPr>
          <w:lang w:val="sk-SK"/>
        </w:rPr>
        <w:t xml:space="preserve">bronchiálna astma alebo anamnéza bronchiálnej astmy, závažná chronická obštrukčná </w:t>
      </w:r>
      <w:r w:rsidR="009B434E" w:rsidRPr="00DF3915">
        <w:rPr>
          <w:lang w:val="sk-SK"/>
        </w:rPr>
        <w:t>ch</w:t>
      </w:r>
      <w:r w:rsidRPr="00DF3915">
        <w:rPr>
          <w:lang w:val="sk-SK"/>
        </w:rPr>
        <w:t>oroba</w:t>
      </w:r>
      <w:r w:rsidR="001E4F39" w:rsidRPr="00DF3915">
        <w:rPr>
          <w:lang w:val="sk-SK"/>
        </w:rPr>
        <w:t xml:space="preserve"> pľúc</w:t>
      </w:r>
      <w:r w:rsidRPr="00DF3915">
        <w:rPr>
          <w:lang w:val="sk-SK"/>
        </w:rPr>
        <w:t>.</w:t>
      </w:r>
    </w:p>
    <w:p w14:paraId="23938C7B" w14:textId="77777777" w:rsidR="008B4F4C" w:rsidRDefault="00F06670" w:rsidP="00F27EEA">
      <w:pPr>
        <w:pStyle w:val="Zkladntext"/>
        <w:numPr>
          <w:ilvl w:val="0"/>
          <w:numId w:val="10"/>
        </w:numPr>
        <w:ind w:left="567" w:hanging="567"/>
        <w:rPr>
          <w:lang w:val="sk-SK"/>
        </w:rPr>
      </w:pPr>
      <w:r w:rsidRPr="00DF3915">
        <w:rPr>
          <w:lang w:val="sk-SK"/>
        </w:rPr>
        <w:t xml:space="preserve">Sínusová bradykardia, syndróm chorého uzla, vrátane sinoatriálnej blokády, druhý alebo tretí stupeň atrioventrikulárneho bloku nekontrolovaného kardiostimulátorom. </w:t>
      </w:r>
    </w:p>
    <w:p w14:paraId="70D407A6" w14:textId="6E81183B" w:rsidR="001C0AA5" w:rsidRPr="00DF3915" w:rsidRDefault="00F06670" w:rsidP="00F27EEA">
      <w:pPr>
        <w:pStyle w:val="Zkladntext"/>
        <w:numPr>
          <w:ilvl w:val="0"/>
          <w:numId w:val="10"/>
        </w:numPr>
        <w:ind w:left="567" w:hanging="567"/>
        <w:rPr>
          <w:lang w:val="sk-SK"/>
        </w:rPr>
      </w:pPr>
      <w:r w:rsidRPr="00DF3915">
        <w:rPr>
          <w:lang w:val="sk-SK"/>
        </w:rPr>
        <w:lastRenderedPageBreak/>
        <w:t>Zjavná srdcová nedostatočnosť, kardiogénny šok.</w:t>
      </w:r>
    </w:p>
    <w:p w14:paraId="11365E9F" w14:textId="77777777" w:rsidR="001C0AA5" w:rsidRPr="00DF3915" w:rsidRDefault="00F06670" w:rsidP="00F27EEA">
      <w:pPr>
        <w:pStyle w:val="Zkladntext"/>
        <w:numPr>
          <w:ilvl w:val="0"/>
          <w:numId w:val="10"/>
        </w:numPr>
        <w:ind w:left="567" w:hanging="567"/>
        <w:rPr>
          <w:lang w:val="sk-SK"/>
        </w:rPr>
      </w:pPr>
      <w:r w:rsidRPr="00DF3915">
        <w:rPr>
          <w:lang w:val="sk-SK"/>
        </w:rPr>
        <w:t>Závažná alergická rinitída a  dystrofia rohovky.</w:t>
      </w:r>
    </w:p>
    <w:p w14:paraId="6DD8C237" w14:textId="77777777" w:rsidR="001C0AA5" w:rsidRPr="00DF3915" w:rsidRDefault="001C0AA5" w:rsidP="00F27EEA">
      <w:pPr>
        <w:pStyle w:val="Zkladntext"/>
        <w:rPr>
          <w:lang w:val="sk-SK"/>
        </w:rPr>
      </w:pPr>
    </w:p>
    <w:p w14:paraId="2F9FAA9F" w14:textId="77777777" w:rsidR="001C0AA5" w:rsidRPr="00DF3915" w:rsidRDefault="00F06670" w:rsidP="00DF3915">
      <w:pPr>
        <w:pStyle w:val="Nadpis1"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Osobitné upozornenia a opatrenia pri</w:t>
      </w:r>
      <w:r w:rsidRPr="00DF3915">
        <w:rPr>
          <w:spacing w:val="-9"/>
          <w:lang w:val="sk-SK"/>
        </w:rPr>
        <w:t xml:space="preserve"> </w:t>
      </w:r>
      <w:r w:rsidRPr="00DF3915">
        <w:rPr>
          <w:lang w:val="sk-SK"/>
        </w:rPr>
        <w:t>používaní</w:t>
      </w:r>
    </w:p>
    <w:p w14:paraId="1B616C4E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0384BE50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Systémové účinky</w:t>
      </w:r>
    </w:p>
    <w:p w14:paraId="1685AB9A" w14:textId="706F83D8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Podobne ako iné topick</w:t>
      </w:r>
      <w:r w:rsidR="008B4F4C">
        <w:rPr>
          <w:lang w:val="sk-SK"/>
        </w:rPr>
        <w:t>é oftalmologiká</w:t>
      </w:r>
      <w:r w:rsidRPr="00DF3915">
        <w:rPr>
          <w:lang w:val="sk-SK"/>
        </w:rPr>
        <w:t>, travoprost a timolol sú absorbované systémovo. V</w:t>
      </w:r>
      <w:r w:rsidR="00F514DE">
        <w:rPr>
          <w:lang w:val="sk-SK"/>
        </w:rPr>
        <w:t> </w:t>
      </w:r>
      <w:r w:rsidRPr="00DF3915">
        <w:rPr>
          <w:lang w:val="sk-SK"/>
        </w:rPr>
        <w:t>dôsledku beta-adrenergnej zložky, timololu, sa môžu vyskytovať rovnaké typy</w:t>
      </w:r>
      <w:r w:rsidR="00A4411A" w:rsidRPr="00DF3915">
        <w:rPr>
          <w:lang w:val="sk-SK"/>
        </w:rPr>
        <w:t xml:space="preserve"> </w:t>
      </w:r>
      <w:r w:rsidRPr="00DF3915">
        <w:rPr>
          <w:lang w:val="sk-SK"/>
        </w:rPr>
        <w:t>kardiovaskulárnych, pulmonálnych a iných nežiaducich účinkov pozorovaných pri použití systémových beta-adrenergných liečiv. Výskyt systémových</w:t>
      </w:r>
      <w:r w:rsidR="00115B33" w:rsidRPr="00DF3915">
        <w:rPr>
          <w:lang w:val="sk-SK"/>
        </w:rPr>
        <w:t xml:space="preserve"> </w:t>
      </w:r>
      <w:r w:rsidR="002F3F9E" w:rsidRPr="00DF3915">
        <w:rPr>
          <w:lang w:val="sk-SK"/>
        </w:rPr>
        <w:t>nežiaducich</w:t>
      </w:r>
      <w:r w:rsidR="00115B33" w:rsidRPr="00DF3915">
        <w:rPr>
          <w:lang w:val="sk-SK"/>
        </w:rPr>
        <w:t xml:space="preserve"> účinkov </w:t>
      </w:r>
      <w:r w:rsidRPr="00DF3915">
        <w:rPr>
          <w:lang w:val="sk-SK"/>
        </w:rPr>
        <w:t xml:space="preserve">po topickom očnom podaní je nižší než pri systémovom podaní. </w:t>
      </w:r>
      <w:r w:rsidR="00EB0BEA" w:rsidRPr="00DF3915">
        <w:rPr>
          <w:lang w:val="sk-SK"/>
        </w:rPr>
        <w:t xml:space="preserve">Pre informácie ako znížiť systémovú absorpciu </w:t>
      </w:r>
      <w:r w:rsidRPr="00DF3915">
        <w:rPr>
          <w:lang w:val="sk-SK"/>
        </w:rPr>
        <w:t xml:space="preserve"> pozri časť 4.2.</w:t>
      </w:r>
    </w:p>
    <w:p w14:paraId="2114F0B0" w14:textId="77777777" w:rsidR="001C0AA5" w:rsidRPr="00DF3915" w:rsidRDefault="001C0AA5" w:rsidP="00DF3915">
      <w:pPr>
        <w:pStyle w:val="Zkladntext"/>
        <w:rPr>
          <w:lang w:val="sk-SK"/>
        </w:rPr>
      </w:pPr>
    </w:p>
    <w:p w14:paraId="3B625D30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Ochorenia srdca</w:t>
      </w:r>
    </w:p>
    <w:p w14:paraId="479DDEB1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U pacientov s kardiovaskulárnymi chorobami (napr. ischemická choroba srdca, Printzmetalova angína a srdcové zlyhanie) a hypotenziou by sa mala liečba beta-blokátormi kriticky zhodnotiť a</w:t>
      </w:r>
      <w:r w:rsidR="001242BC" w:rsidRPr="00DF3915">
        <w:rPr>
          <w:lang w:val="sk-SK"/>
        </w:rPr>
        <w:t xml:space="preserve"> má </w:t>
      </w:r>
      <w:r w:rsidRPr="00DF3915">
        <w:rPr>
          <w:lang w:val="sk-SK"/>
        </w:rPr>
        <w:t xml:space="preserve">sa zvážiť liečba inými účinnými látkami. U pacientov s kardiovaskulárnymi chorobami </w:t>
      </w:r>
      <w:r w:rsidR="001242BC" w:rsidRPr="00DF3915">
        <w:rPr>
          <w:lang w:val="sk-SK"/>
        </w:rPr>
        <w:t xml:space="preserve">majú </w:t>
      </w:r>
      <w:r w:rsidRPr="00DF3915">
        <w:rPr>
          <w:lang w:val="sk-SK"/>
        </w:rPr>
        <w:t xml:space="preserve">byť sledované </w:t>
      </w:r>
      <w:r w:rsidR="00231FF1" w:rsidRPr="00DF3915">
        <w:rPr>
          <w:lang w:val="sk-SK"/>
        </w:rPr>
        <w:t xml:space="preserve">prejavy </w:t>
      </w:r>
      <w:r w:rsidRPr="00DF3915">
        <w:rPr>
          <w:lang w:val="sk-SK"/>
        </w:rPr>
        <w:t>zhoršenia týchto chorôb a nežiaduce účinky.</w:t>
      </w:r>
    </w:p>
    <w:p w14:paraId="0E75077E" w14:textId="77777777" w:rsidR="001C0AA5" w:rsidRPr="00DF3915" w:rsidRDefault="001C0AA5" w:rsidP="00DF3915">
      <w:pPr>
        <w:pStyle w:val="Zkladntext"/>
        <w:rPr>
          <w:lang w:val="sk-SK"/>
        </w:rPr>
      </w:pPr>
    </w:p>
    <w:p w14:paraId="3AAD226C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Vzhľadom na negatívny účinok na čas vedenia, je potrebné podávať beta-blokátory obozretne u pacientov s</w:t>
      </w:r>
      <w:r w:rsidR="002F3F9E" w:rsidRPr="00DF3915">
        <w:rPr>
          <w:lang w:val="sk-SK"/>
        </w:rPr>
        <w:t> </w:t>
      </w:r>
      <w:r w:rsidRPr="00DF3915">
        <w:rPr>
          <w:lang w:val="sk-SK"/>
        </w:rPr>
        <w:t>prvým stupňom srdcovej blokády.</w:t>
      </w:r>
    </w:p>
    <w:p w14:paraId="1F0E652C" w14:textId="77777777" w:rsidR="001C0AA5" w:rsidRPr="00DF3915" w:rsidRDefault="001C0AA5" w:rsidP="00DF3915">
      <w:pPr>
        <w:pStyle w:val="Zkladntext"/>
        <w:rPr>
          <w:lang w:val="sk-SK"/>
        </w:rPr>
      </w:pPr>
    </w:p>
    <w:p w14:paraId="064C1DF5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Cievne ochorenia</w:t>
      </w:r>
    </w:p>
    <w:p w14:paraId="3125F2BB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Pacienti so závažnými periférnymi cirkulačnými poruchami alebo ochoreniami (t.j. závažné formy Raynaudovej choroby alebo Raynaudovho syndrómu) </w:t>
      </w:r>
      <w:r w:rsidR="001242BC" w:rsidRPr="00DF3915">
        <w:rPr>
          <w:lang w:val="sk-SK"/>
        </w:rPr>
        <w:t xml:space="preserve">majú </w:t>
      </w:r>
      <w:r w:rsidRPr="00DF3915">
        <w:rPr>
          <w:lang w:val="sk-SK"/>
        </w:rPr>
        <w:t>byť liečení opatrne.</w:t>
      </w:r>
    </w:p>
    <w:p w14:paraId="17DDC8A7" w14:textId="77777777" w:rsidR="001C0AA5" w:rsidRPr="00DF3915" w:rsidRDefault="001C0AA5" w:rsidP="00DF3915">
      <w:pPr>
        <w:pStyle w:val="Zkladntext"/>
        <w:rPr>
          <w:lang w:val="sk-SK"/>
        </w:rPr>
      </w:pPr>
    </w:p>
    <w:p w14:paraId="3267648B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Ochorenia dýchacej sústavy</w:t>
      </w:r>
    </w:p>
    <w:p w14:paraId="4388F2FA" w14:textId="0D73497A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Respiračné reakcie vrátane smrti v dôsledku bronchospazmu u pacientov s astmou boli hlásené po podaní niektorých o</w:t>
      </w:r>
      <w:r w:rsidR="008B4F4C">
        <w:rPr>
          <w:lang w:val="sk-SK"/>
        </w:rPr>
        <w:t>čných</w:t>
      </w:r>
      <w:r w:rsidRPr="00DF3915">
        <w:rPr>
          <w:lang w:val="sk-SK"/>
        </w:rPr>
        <w:t xml:space="preserve"> beta-blokátorov.</w:t>
      </w:r>
    </w:p>
    <w:p w14:paraId="77DE296C" w14:textId="77777777" w:rsidR="008F578E" w:rsidRPr="00DF3915" w:rsidRDefault="008F578E" w:rsidP="00F27EEA">
      <w:pPr>
        <w:pStyle w:val="Zkladntext"/>
        <w:rPr>
          <w:lang w:val="sk-SK"/>
        </w:rPr>
      </w:pPr>
    </w:p>
    <w:p w14:paraId="20E814D0" w14:textId="77777777" w:rsidR="001C0AA5" w:rsidRPr="00DF3915" w:rsidRDefault="0027163E" w:rsidP="00F27EEA">
      <w:pPr>
        <w:pStyle w:val="Zkladntext"/>
        <w:rPr>
          <w:lang w:val="sk-SK"/>
        </w:rPr>
      </w:pPr>
      <w:r w:rsidRPr="00DF3915">
        <w:rPr>
          <w:color w:val="000000"/>
          <w:lang w:val="sk-SK" w:eastAsia="sk-SK"/>
        </w:rPr>
        <w:t xml:space="preserve">Kivizidiale </w:t>
      </w:r>
      <w:r w:rsidR="001242BC" w:rsidRPr="00DF3915">
        <w:rPr>
          <w:lang w:val="sk-SK"/>
        </w:rPr>
        <w:t>sa má</w:t>
      </w:r>
      <w:r w:rsidR="00F06670" w:rsidRPr="00DF3915">
        <w:rPr>
          <w:lang w:val="sk-SK"/>
        </w:rPr>
        <w:t xml:space="preserve"> používať </w:t>
      </w:r>
      <w:r w:rsidR="008F578E" w:rsidRPr="00DF3915">
        <w:rPr>
          <w:lang w:val="sk-SK"/>
        </w:rPr>
        <w:t>opatrne</w:t>
      </w:r>
      <w:r w:rsidR="00F06670" w:rsidRPr="00DF3915">
        <w:rPr>
          <w:lang w:val="sk-SK"/>
        </w:rPr>
        <w:t xml:space="preserve"> u pacientov s miernou alebo stredne závažnou chronickou obštrukčnou chorobou</w:t>
      </w:r>
      <w:r w:rsidR="009C4779" w:rsidRPr="00DF3915">
        <w:rPr>
          <w:lang w:val="sk-SK"/>
        </w:rPr>
        <w:t xml:space="preserve"> pľúc</w:t>
      </w:r>
      <w:r w:rsidR="00F06670" w:rsidRPr="00DF3915">
        <w:rPr>
          <w:lang w:val="sk-SK"/>
        </w:rPr>
        <w:t xml:space="preserve"> (</w:t>
      </w:r>
      <w:r w:rsidR="009C4779" w:rsidRPr="00DF3915">
        <w:rPr>
          <w:lang w:val="sk-SK"/>
        </w:rPr>
        <w:t>CHOCHP</w:t>
      </w:r>
      <w:r w:rsidR="00F06670" w:rsidRPr="00DF3915">
        <w:rPr>
          <w:lang w:val="sk-SK"/>
        </w:rPr>
        <w:t>) a len vtedy, ak potenciálny prínos prevažuje potenciálne riziko.</w:t>
      </w:r>
    </w:p>
    <w:p w14:paraId="02733DB7" w14:textId="77777777" w:rsidR="001C0AA5" w:rsidRPr="00DF3915" w:rsidRDefault="001C0AA5" w:rsidP="00DF3915">
      <w:pPr>
        <w:pStyle w:val="Zkladntext"/>
        <w:rPr>
          <w:lang w:val="sk-SK"/>
        </w:rPr>
      </w:pPr>
    </w:p>
    <w:p w14:paraId="1A135A44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Hypoglykémia/diabetes</w:t>
      </w:r>
    </w:p>
    <w:p w14:paraId="737AB2CD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Beta-blokátory </w:t>
      </w:r>
      <w:r w:rsidR="001242BC" w:rsidRPr="00DF3915">
        <w:rPr>
          <w:lang w:val="sk-SK"/>
        </w:rPr>
        <w:t>majú</w:t>
      </w:r>
      <w:r w:rsidRPr="00DF3915">
        <w:rPr>
          <w:lang w:val="sk-SK"/>
        </w:rPr>
        <w:t xml:space="preserve"> byť podávané obozretne pacientom, u ktorých sa vyskytujú spontánne hypoglykémie alebo pacientom s labilným diabetom, pretože beta-blokátory môžu maskovať </w:t>
      </w:r>
      <w:r w:rsidR="001242BC" w:rsidRPr="00DF3915">
        <w:rPr>
          <w:lang w:val="sk-SK"/>
        </w:rPr>
        <w:t xml:space="preserve">prejavy </w:t>
      </w:r>
      <w:r w:rsidRPr="00DF3915">
        <w:rPr>
          <w:lang w:val="sk-SK"/>
        </w:rPr>
        <w:t xml:space="preserve">a </w:t>
      </w:r>
      <w:r w:rsidR="0063689B" w:rsidRPr="00DF3915">
        <w:rPr>
          <w:lang w:val="sk-SK"/>
        </w:rPr>
        <w:t xml:space="preserve">príznaky </w:t>
      </w:r>
      <w:r w:rsidRPr="00DF3915">
        <w:rPr>
          <w:lang w:val="sk-SK"/>
        </w:rPr>
        <w:t>akútnej hypoglykémie.</w:t>
      </w:r>
    </w:p>
    <w:p w14:paraId="452A59FC" w14:textId="77777777" w:rsidR="001C0AA5" w:rsidRPr="00DF3915" w:rsidRDefault="001C0AA5" w:rsidP="00DF3915">
      <w:pPr>
        <w:pStyle w:val="Zkladntext"/>
        <w:rPr>
          <w:lang w:val="sk-SK"/>
        </w:rPr>
      </w:pPr>
    </w:p>
    <w:p w14:paraId="04CAE79A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Svalová slabosť</w:t>
      </w:r>
    </w:p>
    <w:p w14:paraId="7723A442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Zosilnenie svalovej slabosti v súlade s určitými myastenickými príznakmi (napr. diplopia, ptóza a celková slabosť) bolo hlásené pri podávaní beta-blokátorov.</w:t>
      </w:r>
    </w:p>
    <w:p w14:paraId="2D61635A" w14:textId="77777777" w:rsidR="001C0AA5" w:rsidRPr="00DF3915" w:rsidRDefault="001C0AA5" w:rsidP="00F27EEA">
      <w:pPr>
        <w:pStyle w:val="Zkladntext"/>
        <w:rPr>
          <w:lang w:val="sk-SK"/>
        </w:rPr>
      </w:pPr>
    </w:p>
    <w:p w14:paraId="0C2D326A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Ochorenia rohovky</w:t>
      </w:r>
    </w:p>
    <w:p w14:paraId="3CF3C142" w14:textId="1AD67855" w:rsidR="001C0AA5" w:rsidRPr="00DF3915" w:rsidRDefault="008B4F4C" w:rsidP="00F27EEA">
      <w:pPr>
        <w:pStyle w:val="Zkladntext"/>
        <w:rPr>
          <w:lang w:val="sk-SK"/>
        </w:rPr>
      </w:pPr>
      <w:r w:rsidRPr="00DF3915">
        <w:rPr>
          <w:lang w:val="sk-SK"/>
        </w:rPr>
        <w:t>O</w:t>
      </w:r>
      <w:r>
        <w:rPr>
          <w:lang w:val="sk-SK"/>
        </w:rPr>
        <w:t>čné</w:t>
      </w:r>
      <w:r w:rsidRPr="00DF3915">
        <w:rPr>
          <w:lang w:val="sk-SK"/>
        </w:rPr>
        <w:t xml:space="preserve"> </w:t>
      </w:r>
      <w:r w:rsidR="00F06670" w:rsidRPr="00DF3915">
        <w:rPr>
          <w:lang w:val="sk-SK"/>
        </w:rPr>
        <w:t xml:space="preserve">beta-blokátory môžu vyvolať suchosť očí. Pacienti s ochoreniami rohovky </w:t>
      </w:r>
      <w:r w:rsidR="0063689B" w:rsidRPr="00DF3915">
        <w:rPr>
          <w:lang w:val="sk-SK"/>
        </w:rPr>
        <w:t>majú</w:t>
      </w:r>
      <w:r w:rsidR="00F06670" w:rsidRPr="00DF3915">
        <w:rPr>
          <w:lang w:val="sk-SK"/>
        </w:rPr>
        <w:t xml:space="preserve"> byť liečení opatrne.</w:t>
      </w:r>
    </w:p>
    <w:p w14:paraId="6E49D605" w14:textId="77777777" w:rsidR="001C0AA5" w:rsidRPr="00DF3915" w:rsidRDefault="001C0AA5" w:rsidP="00DF3915">
      <w:pPr>
        <w:pStyle w:val="Zkladntext"/>
        <w:rPr>
          <w:lang w:val="sk-SK"/>
        </w:rPr>
      </w:pPr>
    </w:p>
    <w:p w14:paraId="21A45DE0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Odlúpenie cievovky</w:t>
      </w:r>
    </w:p>
    <w:p w14:paraId="39B22F1F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Odlúpenie cievovky bolo hlásené pri podaní vodnej supresívnej terapie (napr. timolol, acetazolamid) po filtračných procedúrach.</w:t>
      </w:r>
    </w:p>
    <w:p w14:paraId="03C67C73" w14:textId="77777777" w:rsidR="001C0AA5" w:rsidRPr="00DF3915" w:rsidRDefault="001C0AA5" w:rsidP="00F27EEA">
      <w:pPr>
        <w:pStyle w:val="Zkladntext"/>
        <w:rPr>
          <w:lang w:val="sk-SK"/>
        </w:rPr>
      </w:pPr>
    </w:p>
    <w:p w14:paraId="70A1067D" w14:textId="77777777" w:rsidR="001C0AA5" w:rsidRPr="00DF3915" w:rsidRDefault="00F06670" w:rsidP="00DF3915">
      <w:pPr>
        <w:pStyle w:val="Zkladntext"/>
        <w:keepNext/>
        <w:rPr>
          <w:lang w:val="sk-SK"/>
        </w:rPr>
      </w:pPr>
      <w:r w:rsidRPr="00DF3915">
        <w:rPr>
          <w:u w:val="single"/>
          <w:lang w:val="sk-SK"/>
        </w:rPr>
        <w:t>Iné beta-blokátory</w:t>
      </w:r>
    </w:p>
    <w:p w14:paraId="6C82EAE2" w14:textId="77777777" w:rsidR="001C0AA5" w:rsidRPr="00DF3915" w:rsidRDefault="00F06670" w:rsidP="00F27EEA">
      <w:pPr>
        <w:pStyle w:val="Zkladntext"/>
        <w:keepNext/>
        <w:rPr>
          <w:lang w:val="sk-SK"/>
        </w:rPr>
      </w:pPr>
      <w:r w:rsidRPr="00DF3915">
        <w:rPr>
          <w:lang w:val="sk-SK"/>
        </w:rPr>
        <w:t xml:space="preserve">Účinok na vnútroočný tlak alebo známe účinky systémovej beta-blokády sa môžu zosilniť, </w:t>
      </w:r>
      <w:r w:rsidR="00B274CA" w:rsidRPr="00DF3915">
        <w:rPr>
          <w:lang w:val="sk-SK"/>
        </w:rPr>
        <w:t xml:space="preserve">ak  </w:t>
      </w:r>
      <w:r w:rsidRPr="00DF3915">
        <w:rPr>
          <w:lang w:val="sk-SK"/>
        </w:rPr>
        <w:t xml:space="preserve">je timolol podávaný pacientom, ktorí už dostávajú </w:t>
      </w:r>
      <w:r w:rsidR="003E12BA" w:rsidRPr="00DF3915">
        <w:rPr>
          <w:lang w:val="sk-SK"/>
        </w:rPr>
        <w:t xml:space="preserve">liek </w:t>
      </w:r>
      <w:r w:rsidRPr="00DF3915">
        <w:rPr>
          <w:lang w:val="sk-SK"/>
        </w:rPr>
        <w:t xml:space="preserve">systémový betablokátor. Odozva týchto pacientov </w:t>
      </w:r>
      <w:r w:rsidR="0063689B" w:rsidRPr="00DF3915">
        <w:rPr>
          <w:lang w:val="sk-SK"/>
        </w:rPr>
        <w:t>sa má</w:t>
      </w:r>
      <w:r w:rsidRPr="00DF3915">
        <w:rPr>
          <w:lang w:val="sk-SK"/>
        </w:rPr>
        <w:t xml:space="preserve"> dôsledne sledovať. Použitie dvoch topických beta-adrenergných blokátorov sa neodporúča </w:t>
      </w:r>
      <w:r w:rsidRPr="00DF3915">
        <w:rPr>
          <w:lang w:val="sk-SK"/>
        </w:rPr>
        <w:lastRenderedPageBreak/>
        <w:t>(pozri časť 4.5).</w:t>
      </w:r>
    </w:p>
    <w:p w14:paraId="7579DB81" w14:textId="77777777" w:rsidR="001C0AA5" w:rsidRPr="00DF3915" w:rsidRDefault="001C0AA5" w:rsidP="00DF3915">
      <w:pPr>
        <w:pStyle w:val="Zkladntext"/>
        <w:rPr>
          <w:lang w:val="sk-SK"/>
        </w:rPr>
      </w:pPr>
    </w:p>
    <w:p w14:paraId="5EE6EA5C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Chirurgická anestézia</w:t>
      </w:r>
    </w:p>
    <w:p w14:paraId="5BB9A70F" w14:textId="30D31DE6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Beta-blokujúce oftalmologi</w:t>
      </w:r>
      <w:r w:rsidR="00FB5F45">
        <w:rPr>
          <w:lang w:val="sk-SK"/>
        </w:rPr>
        <w:t>ká</w:t>
      </w:r>
      <w:r w:rsidRPr="00DF3915">
        <w:rPr>
          <w:lang w:val="sk-SK"/>
        </w:rPr>
        <w:t xml:space="preserve"> môžu blokovať systémové beta-agonické účinky, napr. arenalínu. Anestéziológ </w:t>
      </w:r>
      <w:r w:rsidR="0063689B" w:rsidRPr="00DF3915">
        <w:rPr>
          <w:lang w:val="sk-SK"/>
        </w:rPr>
        <w:t>má</w:t>
      </w:r>
      <w:r w:rsidRPr="00DF3915">
        <w:rPr>
          <w:lang w:val="sk-SK"/>
        </w:rPr>
        <w:t xml:space="preserve"> byť informovaný, ak pacient dostáva timolol.</w:t>
      </w:r>
    </w:p>
    <w:p w14:paraId="7C4AC9E8" w14:textId="77777777" w:rsidR="001C0AA5" w:rsidRPr="00DF3915" w:rsidRDefault="001C0AA5" w:rsidP="00DF3915">
      <w:pPr>
        <w:pStyle w:val="Zkladntext"/>
        <w:rPr>
          <w:lang w:val="sk-SK"/>
        </w:rPr>
      </w:pPr>
    </w:p>
    <w:p w14:paraId="5C30B2DB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Hypertyreóza</w:t>
      </w:r>
    </w:p>
    <w:p w14:paraId="534A52D9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 xml:space="preserve">Beta-blokátory môžu maskovať </w:t>
      </w:r>
      <w:r w:rsidR="00060D01" w:rsidRPr="00DF3915">
        <w:rPr>
          <w:lang w:val="sk-SK"/>
        </w:rPr>
        <w:t xml:space="preserve">prejavy </w:t>
      </w:r>
      <w:r w:rsidRPr="00DF3915">
        <w:rPr>
          <w:lang w:val="sk-SK"/>
        </w:rPr>
        <w:t>hypertyreózy.</w:t>
      </w:r>
    </w:p>
    <w:p w14:paraId="6559401F" w14:textId="77777777" w:rsidR="001C0AA5" w:rsidRPr="00DF3915" w:rsidRDefault="001C0AA5" w:rsidP="00DF3915">
      <w:pPr>
        <w:pStyle w:val="Zkladntext"/>
        <w:rPr>
          <w:lang w:val="sk-SK"/>
        </w:rPr>
      </w:pPr>
    </w:p>
    <w:p w14:paraId="2BFDD7AE" w14:textId="77777777" w:rsidR="001C0AA5" w:rsidRPr="00DF3915" w:rsidRDefault="00F06670" w:rsidP="00F27EEA">
      <w:pPr>
        <w:pStyle w:val="Zkladntext"/>
        <w:keepNext/>
        <w:rPr>
          <w:lang w:val="sk-SK"/>
        </w:rPr>
      </w:pPr>
      <w:r w:rsidRPr="00DF3915">
        <w:rPr>
          <w:u w:val="single"/>
          <w:lang w:val="sk-SK"/>
        </w:rPr>
        <w:t>Kontakt s pokožkou</w:t>
      </w:r>
    </w:p>
    <w:p w14:paraId="4447EFB3" w14:textId="77777777" w:rsidR="001C0AA5" w:rsidRPr="00DF3915" w:rsidRDefault="00F06670" w:rsidP="00DF3915">
      <w:pPr>
        <w:pStyle w:val="Zkladntext"/>
        <w:keepNext/>
        <w:rPr>
          <w:lang w:val="sk-SK"/>
        </w:rPr>
      </w:pPr>
      <w:r w:rsidRPr="00DF3915">
        <w:rPr>
          <w:lang w:val="sk-SK"/>
        </w:rPr>
        <w:t xml:space="preserve">Prostaglandíny a prostaglandínové analógy sú biologicky účinné látky, ktoré môžu byť absorbované cez pokožku. Ženy, ktoré sú gravidné alebo sa snažia otehotnieť, </w:t>
      </w:r>
      <w:r w:rsidR="0063689B" w:rsidRPr="00DF3915">
        <w:rPr>
          <w:lang w:val="sk-SK"/>
        </w:rPr>
        <w:t>majú</w:t>
      </w:r>
      <w:r w:rsidRPr="00DF3915">
        <w:rPr>
          <w:lang w:val="sk-SK"/>
        </w:rPr>
        <w:t xml:space="preserve"> urobiť vhodné opatrenia, aby zabránili priamemu vystaveniu sa obsahu fľaštičky. V prípade nevhodného kontaktu s významnou časťou obsahu fľaštičky, okamžite dôkladne opláchnite postihnuté miesto.</w:t>
      </w:r>
    </w:p>
    <w:p w14:paraId="16C3766E" w14:textId="77777777" w:rsidR="001C0AA5" w:rsidRPr="00DF3915" w:rsidRDefault="001C0AA5" w:rsidP="00DF3915">
      <w:pPr>
        <w:pStyle w:val="Zkladntext"/>
        <w:rPr>
          <w:lang w:val="sk-SK"/>
        </w:rPr>
      </w:pPr>
    </w:p>
    <w:p w14:paraId="63A3099D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Anafylaktické reakcie</w:t>
      </w:r>
    </w:p>
    <w:p w14:paraId="00B4B9F6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Pri používaní beta-blokátorov pacienti s anamnézou atopie alebo s anamnézou závažnej anafylaktickej reakcie na rozmanité alergény môžu byť reaktívnejší na opakovanú expozíciu takýmto alergénom a nemusia reagovať na zvyčajné dávky adrenalínu použité na liečbu anafylaktických reakcií.</w:t>
      </w:r>
    </w:p>
    <w:p w14:paraId="304EB164" w14:textId="77777777" w:rsidR="001C0AA5" w:rsidRPr="00DF3915" w:rsidRDefault="001C0AA5" w:rsidP="00DF3915">
      <w:pPr>
        <w:pStyle w:val="Zkladntext"/>
        <w:rPr>
          <w:lang w:val="sk-SK"/>
        </w:rPr>
      </w:pPr>
    </w:p>
    <w:p w14:paraId="55F80472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Sprievodná terapia</w:t>
      </w:r>
    </w:p>
    <w:p w14:paraId="26CF7AD2" w14:textId="77777777" w:rsidR="003E12BA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Môžu sa vyskytnúť interakcie timololu s inými liekmi (pozri časť 4.5). </w:t>
      </w:r>
    </w:p>
    <w:p w14:paraId="00A78D94" w14:textId="77777777" w:rsidR="00CA1A7F" w:rsidRPr="00DF3915" w:rsidRDefault="00CA1A7F" w:rsidP="00DF3915">
      <w:pPr>
        <w:pStyle w:val="Zkladntext"/>
        <w:rPr>
          <w:lang w:val="sk-SK"/>
        </w:rPr>
      </w:pPr>
    </w:p>
    <w:p w14:paraId="36EF1E97" w14:textId="77777777" w:rsidR="001C0AA5" w:rsidRPr="00DF3915" w:rsidRDefault="003E12BA" w:rsidP="00DF3915">
      <w:pPr>
        <w:pStyle w:val="Zkladntext"/>
        <w:rPr>
          <w:lang w:val="sk-SK"/>
        </w:rPr>
      </w:pPr>
      <w:r w:rsidRPr="00DF3915">
        <w:rPr>
          <w:lang w:val="sk-SK"/>
        </w:rPr>
        <w:t>P</w:t>
      </w:r>
      <w:r w:rsidR="00F06670" w:rsidRPr="00DF3915">
        <w:rPr>
          <w:lang w:val="sk-SK"/>
        </w:rPr>
        <w:t>oužitie dvoch lokálnych prostaglandínov sa neodporúča.</w:t>
      </w:r>
    </w:p>
    <w:p w14:paraId="0E7546B3" w14:textId="77777777" w:rsidR="003E12BA" w:rsidRPr="00DF3915" w:rsidRDefault="003E12BA" w:rsidP="00DF3915">
      <w:pPr>
        <w:pStyle w:val="Zkladntext"/>
        <w:rPr>
          <w:lang w:val="sk-SK"/>
        </w:rPr>
      </w:pPr>
    </w:p>
    <w:p w14:paraId="4425F6AD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Účinky na oko</w:t>
      </w:r>
    </w:p>
    <w:p w14:paraId="7F7526C8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Travoprost môže postupne meniť farbu očí zvýšením počtu melanozómov (pigmentové granule)</w:t>
      </w:r>
      <w:r w:rsidR="00A4411A" w:rsidRPr="00DF3915">
        <w:rPr>
          <w:lang w:val="sk-SK"/>
        </w:rPr>
        <w:t xml:space="preserve"> </w:t>
      </w:r>
      <w:r w:rsidRPr="00DF3915">
        <w:rPr>
          <w:lang w:val="sk-SK"/>
        </w:rPr>
        <w:t>v melanocytoch. Pred začatím liečby musia byť pacienti informovaní o možnosti trvalej zmeny farby očí. Unilaterálna liečba môže mať za následok trvalú heterochrómiu. Dlhodobé účinky na melanocyty a ich následky nie sú v súčasnosti známe. Zmeny sfarbenia dúhovky nastávajú pomaly a nemusia byť</w:t>
      </w:r>
      <w:r w:rsidR="008F578E" w:rsidRPr="00DF3915">
        <w:rPr>
          <w:lang w:val="sk-SK"/>
        </w:rPr>
        <w:t xml:space="preserve"> </w:t>
      </w:r>
      <w:r w:rsidRPr="00DF3915">
        <w:rPr>
          <w:lang w:val="sk-SK"/>
        </w:rPr>
        <w:t>badateľné mesiace alebo roky. Zmena farby očí sa pozorovala predovšetkým u pacientov so zmiešane sfarbenými dúhovkami, t. j. modro-hnedými, šedo-hnedými, žlto-hnedými a zeleno-hnedými; avšak pozorovala sa tiež u pacientov s hnedými očami. V typickom prípade sa hnedá pigmentácia okolo zrenice koncentricky rozprestiera smerom k obvodu postihnutých očí, avšak celá dúhovka alebo jej časti môžu viac zhnednúť. Po skončení terapie sa nepozorovalo ďalšie zvyšovanie hnedého pigmentu dúhovky.</w:t>
      </w:r>
    </w:p>
    <w:p w14:paraId="4C5DC1FD" w14:textId="77777777" w:rsidR="001C0AA5" w:rsidRPr="00DF3915" w:rsidRDefault="001C0AA5" w:rsidP="00F27EEA">
      <w:pPr>
        <w:pStyle w:val="Zkladntext"/>
        <w:rPr>
          <w:lang w:val="sk-SK"/>
        </w:rPr>
      </w:pPr>
    </w:p>
    <w:p w14:paraId="43E7E026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V kontrolovaných klinických štúdiách sa uvádza periorbitálne stmavnutie </w:t>
      </w:r>
      <w:r w:rsidR="003E12BA" w:rsidRPr="00DF3915">
        <w:rPr>
          <w:lang w:val="sk-SK"/>
        </w:rPr>
        <w:t>a/</w:t>
      </w:r>
      <w:r w:rsidRPr="00DF3915">
        <w:rPr>
          <w:lang w:val="sk-SK"/>
        </w:rPr>
        <w:t>alebo stmavnutie pokožky očných viečok v súvislosti s používaním travoprostu.</w:t>
      </w:r>
    </w:p>
    <w:p w14:paraId="318EF875" w14:textId="77777777" w:rsidR="001C0AA5" w:rsidRPr="00DF3915" w:rsidRDefault="001C0AA5" w:rsidP="00DF3915">
      <w:pPr>
        <w:pStyle w:val="Zkladntext"/>
        <w:rPr>
          <w:lang w:val="sk-SK"/>
        </w:rPr>
      </w:pPr>
    </w:p>
    <w:p w14:paraId="54DE747F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Pri analógoch prostaglandínu boli pozorované zmeny okolo a na očnom viečku vrátane prehlbovania rýh na očnom viečku.</w:t>
      </w:r>
    </w:p>
    <w:p w14:paraId="75281DBA" w14:textId="77777777" w:rsidR="001C0AA5" w:rsidRPr="00DF3915" w:rsidRDefault="001C0AA5" w:rsidP="00DF3915">
      <w:pPr>
        <w:pStyle w:val="Zkladntext"/>
        <w:rPr>
          <w:lang w:val="sk-SK"/>
        </w:rPr>
      </w:pPr>
    </w:p>
    <w:p w14:paraId="1F095080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Travoprost môže postupne meniť očné riasy v ošetrovanom oku (očiach); tieto zmeny sa pozorovali</w:t>
      </w:r>
      <w:r w:rsidR="00A4411A" w:rsidRPr="00DF3915">
        <w:rPr>
          <w:lang w:val="sk-SK"/>
        </w:rPr>
        <w:t xml:space="preserve"> </w:t>
      </w:r>
      <w:r w:rsidRPr="00DF3915">
        <w:rPr>
          <w:lang w:val="sk-SK"/>
        </w:rPr>
        <w:t>u približne polovice pacientov v klinických štúdiách a zahŕňali: zväčšenie dĺžky, hrúbky, pigmentácie alebo počtu očných rias. Mechanizmus zmeny rias a ich dlhodobé následky nie sú v súčasnosti známe.</w:t>
      </w:r>
    </w:p>
    <w:p w14:paraId="4361EF94" w14:textId="77777777" w:rsidR="001C0AA5" w:rsidRPr="00DF3915" w:rsidRDefault="001C0AA5" w:rsidP="00F27EEA">
      <w:pPr>
        <w:pStyle w:val="Zkladntext"/>
        <w:rPr>
          <w:lang w:val="sk-SK"/>
        </w:rPr>
      </w:pPr>
    </w:p>
    <w:p w14:paraId="1F30D9A2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V štúdiách na opiciach sa ukázalo, že travoprost spôsobuje mierne zväčšenie očnej štrbiny. Tento účinok sa však nepozoroval počas klinických štúdií a považuje sa za druhovo špecifický.</w:t>
      </w:r>
    </w:p>
    <w:p w14:paraId="3019DFAA" w14:textId="77777777" w:rsidR="001C0AA5" w:rsidRPr="00DF3915" w:rsidRDefault="001C0AA5" w:rsidP="00DF3915">
      <w:pPr>
        <w:pStyle w:val="Zkladntext"/>
        <w:rPr>
          <w:lang w:val="sk-SK"/>
        </w:rPr>
      </w:pPr>
    </w:p>
    <w:p w14:paraId="6BA63EFE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Nie sú k dispozícii žiadne skúsenosti s</w:t>
      </w:r>
      <w:r w:rsidR="003E12BA" w:rsidRPr="00DF3915">
        <w:rPr>
          <w:lang w:val="sk-SK"/>
        </w:rPr>
        <w:t> travoprost/timololom 40 mikrogramov/ml + 5 mg/ml očn</w:t>
      </w:r>
      <w:r w:rsidR="000A635E" w:rsidRPr="00DF3915">
        <w:rPr>
          <w:lang w:val="sk-SK"/>
        </w:rPr>
        <w:t>ými</w:t>
      </w:r>
      <w:r w:rsidR="003E12BA" w:rsidRPr="00DF3915">
        <w:rPr>
          <w:lang w:val="sk-SK"/>
        </w:rPr>
        <w:t xml:space="preserve"> kvapk</w:t>
      </w:r>
      <w:r w:rsidR="000A635E" w:rsidRPr="00DF3915">
        <w:rPr>
          <w:lang w:val="sk-SK"/>
        </w:rPr>
        <w:t>ami</w:t>
      </w:r>
      <w:r w:rsidRPr="00DF3915">
        <w:rPr>
          <w:lang w:val="sk-SK"/>
        </w:rPr>
        <w:t xml:space="preserve"> pri zápalových očných stavoch; ani pri neovaskulárnom glaukóme, pri glaukóme s uzavretým uhlom, pri glaukóme s úzkym uhlom alebo pri vrodenom glaukóme a sú len obmedzené skúsenosti pri tyroidnom očnom ochorení, pri glaukóme</w:t>
      </w:r>
      <w:r w:rsidR="00123D49" w:rsidRPr="00DF3915">
        <w:rPr>
          <w:lang w:val="sk-SK"/>
        </w:rPr>
        <w:t xml:space="preserve"> </w:t>
      </w:r>
      <w:r w:rsidRPr="00DF3915">
        <w:rPr>
          <w:lang w:val="sk-SK"/>
        </w:rPr>
        <w:t>s otvoreným uhlom u pseudofakických pacientov a pri pigmentovom alebo pseudoexfoliatívnom glaukóme.</w:t>
      </w:r>
    </w:p>
    <w:p w14:paraId="63CB85FD" w14:textId="77777777" w:rsidR="001C0AA5" w:rsidRPr="00DF3915" w:rsidRDefault="001C0AA5" w:rsidP="00F27EEA">
      <w:pPr>
        <w:pStyle w:val="Zkladntext"/>
        <w:rPr>
          <w:lang w:val="sk-SK"/>
        </w:rPr>
      </w:pPr>
    </w:p>
    <w:p w14:paraId="11E03486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Počas liečby analógom prostaglandínu F</w:t>
      </w:r>
      <w:r w:rsidRPr="00DF3915">
        <w:rPr>
          <w:position w:val="-2"/>
          <w:vertAlign w:val="subscript"/>
          <w:lang w:val="sk-SK"/>
        </w:rPr>
        <w:t>2</w:t>
      </w:r>
      <w:r w:rsidRPr="00F27EEA">
        <w:rPr>
          <w:position w:val="-2"/>
          <w:vertAlign w:val="subscript"/>
          <w:lang w:val="sk-SK"/>
        </w:rPr>
        <w:t></w:t>
      </w:r>
      <w:r w:rsidRPr="00DF3915">
        <w:rPr>
          <w:position w:val="-2"/>
          <w:lang w:val="sk-SK"/>
        </w:rPr>
        <w:t xml:space="preserve"> </w:t>
      </w:r>
      <w:r w:rsidRPr="00DF3915">
        <w:rPr>
          <w:lang w:val="sk-SK"/>
        </w:rPr>
        <w:t xml:space="preserve">bol hlásený prípad makulárneho edému. Odporúča sa opatrnosť pri používaní </w:t>
      </w:r>
      <w:r w:rsidR="0027163E" w:rsidRPr="00DF3915">
        <w:rPr>
          <w:color w:val="000000"/>
          <w:lang w:val="sk-SK" w:eastAsia="sk-SK"/>
        </w:rPr>
        <w:t xml:space="preserve">Kivizidiale </w:t>
      </w:r>
      <w:r w:rsidRPr="00DF3915">
        <w:rPr>
          <w:lang w:val="sk-SK"/>
        </w:rPr>
        <w:t>u afakických pacientov, pseudofakických pacientov s natrhnutým zadným puzdrom šošovky alebo šošovkami prednej komory alebo u pacientov so známymi rizikovými faktormi pre cystoidný makulárny edém.</w:t>
      </w:r>
    </w:p>
    <w:p w14:paraId="614BA496" w14:textId="77777777" w:rsidR="001C0AA5" w:rsidRPr="00DF3915" w:rsidRDefault="001C0AA5" w:rsidP="00F27EEA">
      <w:pPr>
        <w:pStyle w:val="Zkladntext"/>
        <w:rPr>
          <w:lang w:val="sk-SK"/>
        </w:rPr>
      </w:pPr>
    </w:p>
    <w:p w14:paraId="2DF5F944" w14:textId="6480E9D9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U pacientov so známou predispozíciou rizikových faktorov pre iritídu/uveitídu a u pacientov s aktívnym vnútoočným zápalom sa </w:t>
      </w:r>
      <w:r w:rsidR="0027163E" w:rsidRPr="00DF3915">
        <w:rPr>
          <w:color w:val="000000"/>
          <w:lang w:val="sk-SK" w:eastAsia="sk-SK"/>
        </w:rPr>
        <w:t xml:space="preserve">Kivizidiale </w:t>
      </w:r>
      <w:r w:rsidR="00573B5D" w:rsidRPr="00DF3915">
        <w:rPr>
          <w:color w:val="000000"/>
          <w:lang w:val="sk-SK" w:eastAsia="sk-SK"/>
        </w:rPr>
        <w:t xml:space="preserve"> </w:t>
      </w:r>
      <w:r w:rsidRPr="00DF3915">
        <w:rPr>
          <w:lang w:val="sk-SK"/>
        </w:rPr>
        <w:t>musí používať s opatrnosťou.</w:t>
      </w:r>
    </w:p>
    <w:p w14:paraId="40981C8C" w14:textId="268C0439" w:rsidR="00EB0BEA" w:rsidRPr="00DF3915" w:rsidRDefault="00EB0BEA" w:rsidP="00DF3915">
      <w:pPr>
        <w:pStyle w:val="Zkladntext"/>
        <w:rPr>
          <w:lang w:val="sk-SK"/>
        </w:rPr>
      </w:pPr>
    </w:p>
    <w:p w14:paraId="648ABE9E" w14:textId="05C87D2A" w:rsidR="00EB0BEA" w:rsidRPr="00DF3915" w:rsidRDefault="00EB0BEA" w:rsidP="00DF3915">
      <w:pPr>
        <w:pStyle w:val="Zkladntext"/>
        <w:rPr>
          <w:lang w:val="sk-SK"/>
        </w:rPr>
      </w:pPr>
      <w:r w:rsidRPr="00DF3915">
        <w:rPr>
          <w:lang w:val="sk-SK"/>
        </w:rPr>
        <w:t>Pacienti musia byť poučení</w:t>
      </w:r>
      <w:r w:rsidR="001D49BA">
        <w:rPr>
          <w:lang w:val="sk-SK"/>
        </w:rPr>
        <w:t>, aby si pred použitím Kivizidiale vybrali</w:t>
      </w:r>
      <w:r w:rsidRPr="00DF3915">
        <w:rPr>
          <w:lang w:val="sk-SK"/>
        </w:rPr>
        <w:t xml:space="preserve"> kontaktn</w:t>
      </w:r>
      <w:r w:rsidR="001D49BA">
        <w:rPr>
          <w:lang w:val="sk-SK"/>
        </w:rPr>
        <w:t>é</w:t>
      </w:r>
      <w:r w:rsidRPr="00DF3915">
        <w:rPr>
          <w:lang w:val="sk-SK"/>
        </w:rPr>
        <w:t xml:space="preserve"> </w:t>
      </w:r>
      <w:r w:rsidR="001D49BA">
        <w:rPr>
          <w:lang w:val="sk-SK"/>
        </w:rPr>
        <w:t xml:space="preserve">očné </w:t>
      </w:r>
      <w:r w:rsidRPr="00DF3915">
        <w:rPr>
          <w:lang w:val="sk-SK"/>
        </w:rPr>
        <w:t>šošov</w:t>
      </w:r>
      <w:r w:rsidR="001D49BA">
        <w:rPr>
          <w:lang w:val="sk-SK"/>
        </w:rPr>
        <w:t>ky</w:t>
      </w:r>
      <w:r w:rsidRPr="00DF3915">
        <w:rPr>
          <w:lang w:val="sk-SK"/>
        </w:rPr>
        <w:t xml:space="preserve"> </w:t>
      </w:r>
      <w:r w:rsidR="001D49BA">
        <w:rPr>
          <w:lang w:val="sk-SK"/>
        </w:rPr>
        <w:t xml:space="preserve">a naspäť si ich vložili 15 minút po aplikácii dávky </w:t>
      </w:r>
      <w:r w:rsidRPr="00DF3915">
        <w:rPr>
          <w:lang w:val="sk-SK"/>
        </w:rPr>
        <w:t>( pozri časť 4.2).</w:t>
      </w:r>
    </w:p>
    <w:p w14:paraId="7E59584D" w14:textId="77777777" w:rsidR="001D49BA" w:rsidRDefault="001D49BA" w:rsidP="00DF3915">
      <w:pPr>
        <w:pStyle w:val="Zkladntext"/>
        <w:rPr>
          <w:u w:val="single"/>
          <w:lang w:val="sk-SK"/>
        </w:rPr>
      </w:pPr>
    </w:p>
    <w:p w14:paraId="530333E7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Pomocné látky</w:t>
      </w:r>
    </w:p>
    <w:p w14:paraId="3CEAFB16" w14:textId="777674D8" w:rsidR="004E45CF" w:rsidRPr="00DF3915" w:rsidRDefault="0027163E" w:rsidP="00DF3915">
      <w:pPr>
        <w:pStyle w:val="Zkladntext"/>
        <w:rPr>
          <w:lang w:val="sk-SK"/>
        </w:rPr>
      </w:pPr>
      <w:r w:rsidRPr="00DF3915">
        <w:rPr>
          <w:color w:val="000000"/>
          <w:lang w:val="sk-SK" w:eastAsia="sk-SK"/>
        </w:rPr>
        <w:t xml:space="preserve">Kivizidiale </w:t>
      </w:r>
      <w:r w:rsidR="00F06670" w:rsidRPr="00DF3915">
        <w:rPr>
          <w:lang w:val="sk-SK"/>
        </w:rPr>
        <w:t xml:space="preserve">obsahuje </w:t>
      </w:r>
      <w:r w:rsidR="003943BC" w:rsidRPr="00DF3915">
        <w:rPr>
          <w:lang w:val="sk-SK"/>
        </w:rPr>
        <w:t>hydroxystearoylmakrogol</w:t>
      </w:r>
      <w:r w:rsidR="001D49BA">
        <w:rPr>
          <w:lang w:val="sk-SK"/>
        </w:rPr>
        <w:noBreakHyphen/>
      </w:r>
      <w:r w:rsidR="003943BC" w:rsidRPr="00DF3915">
        <w:rPr>
          <w:lang w:val="sk-SK"/>
        </w:rPr>
        <w:t>glycerol</w:t>
      </w:r>
      <w:r w:rsidR="004E45CF" w:rsidRPr="00DF3915">
        <w:rPr>
          <w:lang w:val="sk-SK"/>
        </w:rPr>
        <w:t xml:space="preserve"> 40</w:t>
      </w:r>
      <w:r w:rsidR="00BD6712" w:rsidRPr="00DF3915">
        <w:rPr>
          <w:lang w:val="sk-SK"/>
        </w:rPr>
        <w:t>,</w:t>
      </w:r>
      <w:r w:rsidR="004E45CF" w:rsidRPr="00DF3915">
        <w:rPr>
          <w:lang w:val="sk-SK"/>
        </w:rPr>
        <w:t xml:space="preserve"> ktor</w:t>
      </w:r>
      <w:r w:rsidR="00BD6712" w:rsidRPr="00DF3915">
        <w:rPr>
          <w:lang w:val="sk-SK"/>
        </w:rPr>
        <w:t>ý</w:t>
      </w:r>
      <w:r w:rsidR="004E45CF" w:rsidRPr="00DF3915">
        <w:rPr>
          <w:lang w:val="sk-SK"/>
        </w:rPr>
        <w:t xml:space="preserve"> môže spôsobiť kožné reakcie.</w:t>
      </w:r>
    </w:p>
    <w:p w14:paraId="1DAF507D" w14:textId="77777777" w:rsidR="004367A9" w:rsidRPr="00DF3915" w:rsidRDefault="004367A9" w:rsidP="00DF3915">
      <w:pPr>
        <w:pStyle w:val="Zkladntext"/>
        <w:rPr>
          <w:lang w:val="sk-SK"/>
        </w:rPr>
      </w:pPr>
    </w:p>
    <w:p w14:paraId="69AF888D" w14:textId="77777777" w:rsidR="001C0AA5" w:rsidRPr="00DF3915" w:rsidRDefault="00F06670" w:rsidP="00DF3915">
      <w:pPr>
        <w:pStyle w:val="Nadpis1"/>
        <w:keepNext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Liekové a iné</w:t>
      </w:r>
      <w:r w:rsidRPr="00DF3915">
        <w:rPr>
          <w:spacing w:val="-6"/>
          <w:lang w:val="sk-SK"/>
        </w:rPr>
        <w:t xml:space="preserve"> </w:t>
      </w:r>
      <w:r w:rsidRPr="00DF3915">
        <w:rPr>
          <w:lang w:val="sk-SK"/>
        </w:rPr>
        <w:t>interakcie</w:t>
      </w:r>
    </w:p>
    <w:p w14:paraId="0E166B75" w14:textId="77777777" w:rsidR="001C0AA5" w:rsidRPr="00DF3915" w:rsidRDefault="001C0AA5" w:rsidP="00F27EEA">
      <w:pPr>
        <w:pStyle w:val="Zkladntext"/>
        <w:keepNext/>
        <w:rPr>
          <w:b/>
          <w:lang w:val="sk-SK"/>
        </w:rPr>
      </w:pPr>
    </w:p>
    <w:p w14:paraId="0D252001" w14:textId="77777777" w:rsidR="001C0AA5" w:rsidRPr="00DF3915" w:rsidRDefault="00F06670" w:rsidP="00DF3915">
      <w:pPr>
        <w:pStyle w:val="Zkladntext"/>
        <w:keepNext/>
        <w:rPr>
          <w:lang w:val="sk-SK"/>
        </w:rPr>
      </w:pPr>
      <w:r w:rsidRPr="00DF3915">
        <w:rPr>
          <w:lang w:val="sk-SK"/>
        </w:rPr>
        <w:t>Neuskutočnili sa žiadne špecifické liekové  interakčné štúdie s travoprostom alebo timololom.</w:t>
      </w:r>
    </w:p>
    <w:p w14:paraId="64497830" w14:textId="77777777" w:rsidR="001C0AA5" w:rsidRPr="00DF3915" w:rsidRDefault="001C0AA5" w:rsidP="00DF3915">
      <w:pPr>
        <w:pStyle w:val="Zkladntext"/>
        <w:rPr>
          <w:lang w:val="sk-SK"/>
        </w:rPr>
      </w:pPr>
    </w:p>
    <w:p w14:paraId="6F98F9D2" w14:textId="7FC82E6C" w:rsidR="001D49BA" w:rsidRDefault="001D49BA" w:rsidP="00DF3915">
      <w:pPr>
        <w:pStyle w:val="Zkladntext"/>
        <w:rPr>
          <w:lang w:val="sk-SK"/>
        </w:rPr>
      </w:pPr>
      <w:r>
        <w:rPr>
          <w:lang w:val="sk-SK"/>
        </w:rPr>
        <w:t xml:space="preserve">Pri súbežnom používaní očných beta-blokátorov s </w:t>
      </w:r>
      <w:r w:rsidRPr="00DF3915">
        <w:rPr>
          <w:lang w:val="sk-SK"/>
        </w:rPr>
        <w:t>perorálnymi blokátormi vápnikových kanálikov, beta-adrenergnými činidlami, antiarytmitikami (vrátane ami</w:t>
      </w:r>
      <w:r>
        <w:rPr>
          <w:lang w:val="sk-SK"/>
        </w:rPr>
        <w:t>o</w:t>
      </w:r>
      <w:r w:rsidRPr="00DF3915">
        <w:rPr>
          <w:lang w:val="sk-SK"/>
        </w:rPr>
        <w:t>darónu), kardioglykozidmi, parasympatomimetikami</w:t>
      </w:r>
      <w:r>
        <w:rPr>
          <w:lang w:val="sk-SK"/>
        </w:rPr>
        <w:t xml:space="preserve"> alebo</w:t>
      </w:r>
      <w:r w:rsidRPr="00DF3915">
        <w:rPr>
          <w:lang w:val="sk-SK"/>
        </w:rPr>
        <w:t xml:space="preserve"> guanetidínom </w:t>
      </w:r>
      <w:r>
        <w:rPr>
          <w:lang w:val="sk-SK"/>
        </w:rPr>
        <w:t>sa môžu prejaviť aditívne účinky</w:t>
      </w:r>
      <w:r w:rsidR="00F06670" w:rsidRPr="00DF3915">
        <w:rPr>
          <w:lang w:val="sk-SK"/>
        </w:rPr>
        <w:t xml:space="preserve">, ktoré majú za následok hypotenziu </w:t>
      </w:r>
      <w:r w:rsidR="008E35B1" w:rsidRPr="00DF3915">
        <w:rPr>
          <w:lang w:val="sk-SK"/>
        </w:rPr>
        <w:t>a/</w:t>
      </w:r>
      <w:r w:rsidR="00F06670" w:rsidRPr="00DF3915">
        <w:rPr>
          <w:lang w:val="sk-SK"/>
        </w:rPr>
        <w:t>alebo z</w:t>
      </w:r>
      <w:r>
        <w:rPr>
          <w:lang w:val="sk-SK"/>
        </w:rPr>
        <w:t>javnú</w:t>
      </w:r>
      <w:r w:rsidR="00F06670" w:rsidRPr="00DF3915">
        <w:rPr>
          <w:lang w:val="sk-SK"/>
        </w:rPr>
        <w:t xml:space="preserve"> bradykardiu</w:t>
      </w:r>
      <w:r>
        <w:rPr>
          <w:lang w:val="sk-SK"/>
        </w:rPr>
        <w:t>.</w:t>
      </w:r>
    </w:p>
    <w:p w14:paraId="7194C19F" w14:textId="69281C00" w:rsidR="001C0AA5" w:rsidRPr="00DF3915" w:rsidRDefault="001C0AA5" w:rsidP="00DF3915">
      <w:pPr>
        <w:pStyle w:val="Zkladntext"/>
        <w:rPr>
          <w:lang w:val="sk-SK"/>
        </w:rPr>
      </w:pPr>
    </w:p>
    <w:p w14:paraId="72D4D816" w14:textId="113C3556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Hypertenzívn</w:t>
      </w:r>
      <w:r w:rsidR="00C23AE5">
        <w:rPr>
          <w:lang w:val="sk-SK"/>
        </w:rPr>
        <w:t>a</w:t>
      </w:r>
      <w:r w:rsidRPr="00DF3915">
        <w:rPr>
          <w:lang w:val="sk-SK"/>
        </w:rPr>
        <w:t xml:space="preserve"> reakci</w:t>
      </w:r>
      <w:r w:rsidR="00C23AE5">
        <w:rPr>
          <w:lang w:val="sk-SK"/>
        </w:rPr>
        <w:t>a</w:t>
      </w:r>
      <w:r w:rsidRPr="00DF3915">
        <w:rPr>
          <w:lang w:val="sk-SK"/>
        </w:rPr>
        <w:t xml:space="preserve"> </w:t>
      </w:r>
      <w:r w:rsidR="00C23AE5">
        <w:rPr>
          <w:lang w:val="sk-SK"/>
        </w:rPr>
        <w:t>pri</w:t>
      </w:r>
      <w:r w:rsidRPr="00DF3915">
        <w:rPr>
          <w:lang w:val="sk-SK"/>
        </w:rPr>
        <w:t xml:space="preserve"> náhl</w:t>
      </w:r>
      <w:r w:rsidR="00C23AE5">
        <w:rPr>
          <w:lang w:val="sk-SK"/>
        </w:rPr>
        <w:t>om</w:t>
      </w:r>
      <w:r w:rsidRPr="00DF3915">
        <w:rPr>
          <w:lang w:val="sk-SK"/>
        </w:rPr>
        <w:t xml:space="preserve"> </w:t>
      </w:r>
      <w:r w:rsidR="00C23AE5">
        <w:rPr>
          <w:lang w:val="sk-SK"/>
        </w:rPr>
        <w:t>vysadení</w:t>
      </w:r>
      <w:r w:rsidRPr="00DF3915">
        <w:rPr>
          <w:lang w:val="sk-SK"/>
        </w:rPr>
        <w:t xml:space="preserve"> klonidínu môž</w:t>
      </w:r>
      <w:r w:rsidR="00C23AE5">
        <w:rPr>
          <w:lang w:val="sk-SK"/>
        </w:rPr>
        <w:t>e</w:t>
      </w:r>
      <w:r w:rsidRPr="00DF3915">
        <w:rPr>
          <w:lang w:val="sk-SK"/>
        </w:rPr>
        <w:t xml:space="preserve"> byť </w:t>
      </w:r>
      <w:r w:rsidR="00C23AE5">
        <w:rPr>
          <w:lang w:val="sk-SK"/>
        </w:rPr>
        <w:t xml:space="preserve">zosilnená </w:t>
      </w:r>
      <w:r w:rsidRPr="00DF3915">
        <w:rPr>
          <w:lang w:val="sk-SK"/>
        </w:rPr>
        <w:t xml:space="preserve">pri </w:t>
      </w:r>
      <w:r w:rsidR="00C23AE5">
        <w:rPr>
          <w:lang w:val="sk-SK"/>
        </w:rPr>
        <w:t xml:space="preserve">súbežnom </w:t>
      </w:r>
      <w:r w:rsidRPr="00DF3915">
        <w:rPr>
          <w:lang w:val="sk-SK"/>
        </w:rPr>
        <w:t>užívaní beta-blokátorov.</w:t>
      </w:r>
    </w:p>
    <w:p w14:paraId="6A72B069" w14:textId="77777777" w:rsidR="001C0AA5" w:rsidRPr="00DF3915" w:rsidRDefault="001C0AA5" w:rsidP="00DF3915">
      <w:pPr>
        <w:pStyle w:val="Zkladntext"/>
        <w:rPr>
          <w:lang w:val="sk-SK"/>
        </w:rPr>
      </w:pPr>
    </w:p>
    <w:p w14:paraId="4CE6A60D" w14:textId="4F06425B" w:rsidR="001C0AA5" w:rsidRPr="00DF3915" w:rsidRDefault="00C23AE5" w:rsidP="00F27EEA">
      <w:pPr>
        <w:pStyle w:val="Zkladntext"/>
        <w:rPr>
          <w:lang w:val="sk-SK"/>
        </w:rPr>
      </w:pPr>
      <w:r>
        <w:rPr>
          <w:lang w:val="sk-SK"/>
        </w:rPr>
        <w:t>P</w:t>
      </w:r>
      <w:r w:rsidRPr="00DF3915">
        <w:rPr>
          <w:lang w:val="sk-SK"/>
        </w:rPr>
        <w:t xml:space="preserve">očas kombinovanej liečby inhibítormi CYP2D6 (napr. chinidín, fluoxetín, paroxetín) </w:t>
      </w:r>
      <w:r>
        <w:rPr>
          <w:lang w:val="sk-SK"/>
        </w:rPr>
        <w:t>s</w:t>
      </w:r>
      <w:r w:rsidRPr="00DF3915">
        <w:rPr>
          <w:lang w:val="sk-SK"/>
        </w:rPr>
        <w:t xml:space="preserve"> timololom</w:t>
      </w:r>
      <w:r w:rsidRPr="00DF3915" w:rsidDel="00C23AE5">
        <w:rPr>
          <w:lang w:val="sk-SK"/>
        </w:rPr>
        <w:t xml:space="preserve"> </w:t>
      </w:r>
      <w:r>
        <w:rPr>
          <w:lang w:val="sk-SK"/>
        </w:rPr>
        <w:t>bola hlásená zosilnená</w:t>
      </w:r>
      <w:r w:rsidRPr="00DF3915">
        <w:rPr>
          <w:lang w:val="sk-SK"/>
        </w:rPr>
        <w:t xml:space="preserve"> </w:t>
      </w:r>
      <w:r w:rsidR="00F06670" w:rsidRPr="00DF3915">
        <w:rPr>
          <w:lang w:val="sk-SK"/>
        </w:rPr>
        <w:t>systémová beta-blokáda (napr. zníženie srdcového rytmu, depresia)</w:t>
      </w:r>
      <w:r>
        <w:rPr>
          <w:lang w:val="sk-SK"/>
        </w:rPr>
        <w:t>.</w:t>
      </w:r>
    </w:p>
    <w:p w14:paraId="477D2EDE" w14:textId="77777777" w:rsidR="008E35B1" w:rsidRPr="00DF3915" w:rsidRDefault="008E35B1" w:rsidP="00F27EEA">
      <w:pPr>
        <w:pStyle w:val="Zkladntext"/>
        <w:rPr>
          <w:lang w:val="sk-SK"/>
        </w:rPr>
      </w:pPr>
    </w:p>
    <w:p w14:paraId="287BD4F0" w14:textId="494D7913" w:rsidR="008E35B1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Príležitostne bola hlásená mydriáza spôsobená sú</w:t>
      </w:r>
      <w:r w:rsidR="00C23AE5">
        <w:rPr>
          <w:lang w:val="sk-SK"/>
        </w:rPr>
        <w:t>bežným</w:t>
      </w:r>
      <w:r w:rsidRPr="00DF3915">
        <w:rPr>
          <w:lang w:val="sk-SK"/>
        </w:rPr>
        <w:t xml:space="preserve"> užívaním o</w:t>
      </w:r>
      <w:r w:rsidR="00C23AE5">
        <w:rPr>
          <w:lang w:val="sk-SK"/>
        </w:rPr>
        <w:t>čných</w:t>
      </w:r>
      <w:r w:rsidRPr="00DF3915">
        <w:rPr>
          <w:lang w:val="sk-SK"/>
        </w:rPr>
        <w:t xml:space="preserve"> beta-blokátorov a adrenalínu (epinefrínu).</w:t>
      </w:r>
    </w:p>
    <w:p w14:paraId="31A4D04F" w14:textId="77777777" w:rsidR="008E35B1" w:rsidRPr="00DF3915" w:rsidRDefault="008E35B1" w:rsidP="00F27EEA">
      <w:pPr>
        <w:pStyle w:val="Zkladntext"/>
        <w:rPr>
          <w:lang w:val="sk-SK"/>
        </w:rPr>
      </w:pPr>
    </w:p>
    <w:p w14:paraId="49DD7296" w14:textId="1383D18E" w:rsidR="00C23AE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Beta-blokátory môžu zvyšovať hypoglykemick</w:t>
      </w:r>
      <w:r w:rsidR="00C23AE5">
        <w:rPr>
          <w:lang w:val="sk-SK"/>
        </w:rPr>
        <w:t>ý</w:t>
      </w:r>
      <w:r w:rsidRPr="00DF3915">
        <w:rPr>
          <w:lang w:val="sk-SK"/>
        </w:rPr>
        <w:t xml:space="preserve"> účin</w:t>
      </w:r>
      <w:r w:rsidR="00C23AE5">
        <w:rPr>
          <w:lang w:val="sk-SK"/>
        </w:rPr>
        <w:t>o</w:t>
      </w:r>
      <w:r w:rsidRPr="00DF3915">
        <w:rPr>
          <w:lang w:val="sk-SK"/>
        </w:rPr>
        <w:t>k antidiabet</w:t>
      </w:r>
      <w:r w:rsidR="00C23AE5">
        <w:rPr>
          <w:lang w:val="sk-SK"/>
        </w:rPr>
        <w:t xml:space="preserve">ík. </w:t>
      </w:r>
    </w:p>
    <w:p w14:paraId="1AD8275D" w14:textId="4F81C2FA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 xml:space="preserve">Beta-blokátory môžu maskovať </w:t>
      </w:r>
      <w:r w:rsidR="0063689B" w:rsidRPr="00DF3915">
        <w:rPr>
          <w:lang w:val="sk-SK"/>
        </w:rPr>
        <w:t>prejavy a príznaky</w:t>
      </w:r>
      <w:r w:rsidRPr="00DF3915">
        <w:rPr>
          <w:lang w:val="sk-SK"/>
        </w:rPr>
        <w:t xml:space="preserve"> hypoglykémie (pozri časť 4.4).</w:t>
      </w:r>
    </w:p>
    <w:p w14:paraId="716AEB41" w14:textId="77777777" w:rsidR="001C0AA5" w:rsidRPr="00DF3915" w:rsidRDefault="001C0AA5" w:rsidP="00F27EEA">
      <w:pPr>
        <w:pStyle w:val="Zkladntext"/>
        <w:rPr>
          <w:lang w:val="sk-SK"/>
        </w:rPr>
      </w:pPr>
    </w:p>
    <w:p w14:paraId="2DD01FF7" w14:textId="77777777" w:rsidR="001C0AA5" w:rsidRPr="00DF3915" w:rsidRDefault="00F06670" w:rsidP="00DF3915">
      <w:pPr>
        <w:pStyle w:val="Nadpis1"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Fertilita, gravidita a</w:t>
      </w:r>
      <w:r w:rsidRPr="00DF3915">
        <w:rPr>
          <w:spacing w:val="-11"/>
          <w:lang w:val="sk-SK"/>
        </w:rPr>
        <w:t xml:space="preserve"> </w:t>
      </w:r>
      <w:r w:rsidRPr="00DF3915">
        <w:rPr>
          <w:lang w:val="sk-SK"/>
        </w:rPr>
        <w:t>laktácia</w:t>
      </w:r>
    </w:p>
    <w:p w14:paraId="24670A3E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2000B941" w14:textId="430ADED8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 xml:space="preserve">Ženy </w:t>
      </w:r>
      <w:r w:rsidR="003C749F">
        <w:rPr>
          <w:u w:val="single"/>
          <w:lang w:val="sk-SK"/>
        </w:rPr>
        <w:t>v plodnom veku</w:t>
      </w:r>
      <w:r w:rsidRPr="00DF3915">
        <w:rPr>
          <w:u w:val="single"/>
          <w:lang w:val="sk-SK"/>
        </w:rPr>
        <w:t>/antikoncepcia</w:t>
      </w:r>
    </w:p>
    <w:p w14:paraId="56CFA617" w14:textId="1313EF65" w:rsidR="001C0AA5" w:rsidRPr="00DF3915" w:rsidRDefault="0027163E" w:rsidP="00DF3915">
      <w:pPr>
        <w:pStyle w:val="Zkladntext"/>
        <w:rPr>
          <w:lang w:val="sk-SK"/>
        </w:rPr>
      </w:pPr>
      <w:r w:rsidRPr="00DF3915">
        <w:rPr>
          <w:color w:val="000000"/>
          <w:lang w:val="sk-SK" w:eastAsia="sk-SK"/>
        </w:rPr>
        <w:t xml:space="preserve">Kivizidiale </w:t>
      </w:r>
      <w:r w:rsidR="00573FB1" w:rsidRPr="00DF3915">
        <w:rPr>
          <w:color w:val="000000"/>
          <w:lang w:val="sk-SK" w:eastAsia="sk-SK"/>
        </w:rPr>
        <w:t xml:space="preserve"> </w:t>
      </w:r>
      <w:r w:rsidR="00F06670" w:rsidRPr="00DF3915">
        <w:rPr>
          <w:lang w:val="sk-SK"/>
        </w:rPr>
        <w:t>nesmú užívať ženy</w:t>
      </w:r>
      <w:r w:rsidR="003C749F">
        <w:rPr>
          <w:lang w:val="sk-SK"/>
        </w:rPr>
        <w:t xml:space="preserve"> v plodnom veku</w:t>
      </w:r>
      <w:r w:rsidR="00F06670" w:rsidRPr="00DF3915">
        <w:rPr>
          <w:lang w:val="sk-SK"/>
        </w:rPr>
        <w:t>, pokiaľ nie sú prijaté primerané antikoncepčné opatrenia (pozri časť 5.3).</w:t>
      </w:r>
    </w:p>
    <w:p w14:paraId="77239206" w14:textId="77777777" w:rsidR="001C0AA5" w:rsidRPr="00DF3915" w:rsidRDefault="001C0AA5" w:rsidP="00DF3915">
      <w:pPr>
        <w:pStyle w:val="Zkladntext"/>
        <w:rPr>
          <w:lang w:val="sk-SK"/>
        </w:rPr>
      </w:pPr>
    </w:p>
    <w:p w14:paraId="2AA5EFEF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Gravidita</w:t>
      </w:r>
    </w:p>
    <w:p w14:paraId="3AF27220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 xml:space="preserve">Travoprost vykazuje škodlivé farmakologické účinky na graviditu </w:t>
      </w:r>
      <w:r w:rsidR="008E35B1" w:rsidRPr="00DF3915">
        <w:rPr>
          <w:lang w:val="sk-SK"/>
        </w:rPr>
        <w:t>a/</w:t>
      </w:r>
      <w:r w:rsidRPr="00DF3915">
        <w:rPr>
          <w:lang w:val="sk-SK"/>
        </w:rPr>
        <w:t>alebo plod/novonarodené dieťa.</w:t>
      </w:r>
    </w:p>
    <w:p w14:paraId="0211085A" w14:textId="77777777" w:rsidR="001C0AA5" w:rsidRPr="00DF3915" w:rsidRDefault="001C0AA5" w:rsidP="00DF3915">
      <w:pPr>
        <w:pStyle w:val="Zkladntext"/>
        <w:rPr>
          <w:lang w:val="sk-SK"/>
        </w:rPr>
      </w:pPr>
    </w:p>
    <w:p w14:paraId="627A0630" w14:textId="3B458498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Nie sú k dispozícii žiadne alebo iba obmedzené množst</w:t>
      </w:r>
      <w:r w:rsidR="003C749F">
        <w:rPr>
          <w:lang w:val="sk-SK"/>
        </w:rPr>
        <w:t>vo</w:t>
      </w:r>
      <w:r w:rsidRPr="00DF3915">
        <w:rPr>
          <w:lang w:val="sk-SK"/>
        </w:rPr>
        <w:t xml:space="preserve"> údajov o po</w:t>
      </w:r>
      <w:r w:rsidR="003C749F">
        <w:rPr>
          <w:lang w:val="sk-SK"/>
        </w:rPr>
        <w:t>užívan</w:t>
      </w:r>
      <w:r w:rsidRPr="00DF3915">
        <w:rPr>
          <w:lang w:val="sk-SK"/>
        </w:rPr>
        <w:t xml:space="preserve">í </w:t>
      </w:r>
      <w:r w:rsidR="003C749F">
        <w:rPr>
          <w:lang w:val="sk-SK"/>
        </w:rPr>
        <w:t xml:space="preserve">očných kvapiek </w:t>
      </w:r>
      <w:r w:rsidR="000A635E" w:rsidRPr="00DF3915">
        <w:rPr>
          <w:color w:val="000000"/>
          <w:lang w:val="sk-SK" w:eastAsia="el-GR"/>
        </w:rPr>
        <w:t>travoprost</w:t>
      </w:r>
      <w:r w:rsidR="003C749F">
        <w:rPr>
          <w:color w:val="000000"/>
          <w:lang w:val="sk-SK" w:eastAsia="el-GR"/>
        </w:rPr>
        <w:t>u</w:t>
      </w:r>
      <w:r w:rsidR="000A635E" w:rsidRPr="00DF3915">
        <w:rPr>
          <w:color w:val="000000"/>
          <w:lang w:val="sk-SK" w:eastAsia="el-GR"/>
        </w:rPr>
        <w:t>/timololu 40</w:t>
      </w:r>
      <w:r w:rsidR="003C749F">
        <w:rPr>
          <w:color w:val="000000"/>
          <w:lang w:val="sk-SK" w:eastAsia="el-GR"/>
        </w:rPr>
        <w:t> </w:t>
      </w:r>
      <w:r w:rsidR="000A635E" w:rsidRPr="00DF3915">
        <w:rPr>
          <w:color w:val="000000"/>
          <w:lang w:val="sk-SK" w:eastAsia="el-GR"/>
        </w:rPr>
        <w:t>mikrogramov/m</w:t>
      </w:r>
      <w:r w:rsidR="000A635E" w:rsidRPr="00F27EEA">
        <w:rPr>
          <w:rFonts w:eastAsia="Calibri"/>
          <w:lang w:val="sk-SK"/>
        </w:rPr>
        <w:t>l</w:t>
      </w:r>
      <w:r w:rsidR="000A635E" w:rsidRPr="00DF3915">
        <w:rPr>
          <w:color w:val="000000"/>
          <w:lang w:val="sk-SK" w:eastAsia="el-GR"/>
        </w:rPr>
        <w:t xml:space="preserve"> + 5 mg/ml</w:t>
      </w:r>
      <w:r w:rsidR="000A635E" w:rsidRPr="00DF3915">
        <w:rPr>
          <w:lang w:val="sk-SK"/>
        </w:rPr>
        <w:t xml:space="preserve"> </w:t>
      </w:r>
      <w:r w:rsidRPr="00DF3915">
        <w:rPr>
          <w:lang w:val="sk-SK"/>
        </w:rPr>
        <w:t>alebo jeho jednotlivých zložiek u tehotných žien. Timolol sa nem</w:t>
      </w:r>
      <w:r w:rsidR="003C749F">
        <w:rPr>
          <w:lang w:val="sk-SK"/>
        </w:rPr>
        <w:t>á</w:t>
      </w:r>
      <w:r w:rsidRPr="00DF3915">
        <w:rPr>
          <w:lang w:val="sk-SK"/>
        </w:rPr>
        <w:t xml:space="preserve"> používať počas gravidity, pokiaľ to nie je celkom nevyhnutné.</w:t>
      </w:r>
    </w:p>
    <w:p w14:paraId="7E4C40B1" w14:textId="77777777" w:rsidR="001C0AA5" w:rsidRPr="00DF3915" w:rsidRDefault="001C0AA5" w:rsidP="00F27EEA">
      <w:pPr>
        <w:pStyle w:val="Zkladntext"/>
        <w:rPr>
          <w:lang w:val="sk-SK"/>
        </w:rPr>
      </w:pPr>
    </w:p>
    <w:p w14:paraId="4E5AD4AA" w14:textId="74FC92CF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Epidemiologické štúdie neodhalili malformačné účinky, ale preukázali riziko retardácie vnútromaternicového rastu, ak sú beta-blokátory podávané perorálne. Okrem toho, </w:t>
      </w:r>
      <w:r w:rsidR="0063689B" w:rsidRPr="00DF3915">
        <w:rPr>
          <w:lang w:val="sk-SK"/>
        </w:rPr>
        <w:t>prejavy a príznaky</w:t>
      </w:r>
      <w:r w:rsidRPr="00DF3915">
        <w:rPr>
          <w:lang w:val="sk-SK"/>
        </w:rPr>
        <w:t xml:space="preserve"> beta-blokády (napr. bradykardia, hypotenzia, respiračná úzkosť a hypoglykémia) boli pozorované u novorodencov, keď boli beta-blokátory podávané až do pôrodu. Ak je </w:t>
      </w:r>
      <w:r w:rsidR="0027163E" w:rsidRPr="00DF3915">
        <w:rPr>
          <w:color w:val="000000"/>
          <w:lang w:val="sk-SK" w:eastAsia="sk-SK"/>
        </w:rPr>
        <w:t xml:space="preserve">Kivizidiale </w:t>
      </w:r>
      <w:r w:rsidRPr="00DF3915">
        <w:rPr>
          <w:lang w:val="sk-SK"/>
        </w:rPr>
        <w:t xml:space="preserve">podávaný až do pôrodu, novorodenec </w:t>
      </w:r>
      <w:r w:rsidR="003C749F">
        <w:rPr>
          <w:lang w:val="sk-SK"/>
        </w:rPr>
        <w:t>musí</w:t>
      </w:r>
      <w:r w:rsidRPr="00DF3915">
        <w:rPr>
          <w:lang w:val="sk-SK"/>
        </w:rPr>
        <w:t xml:space="preserve"> byť starostlivo monitorovaný počas prvých dní života.</w:t>
      </w:r>
    </w:p>
    <w:p w14:paraId="0D9D5C19" w14:textId="77777777" w:rsidR="001C0AA5" w:rsidRPr="00DF3915" w:rsidRDefault="001C0AA5" w:rsidP="00DF3915">
      <w:pPr>
        <w:pStyle w:val="Zkladntext"/>
        <w:rPr>
          <w:lang w:val="sk-SK"/>
        </w:rPr>
      </w:pPr>
    </w:p>
    <w:p w14:paraId="68E2D27E" w14:textId="4BDF20B3" w:rsidR="001C0AA5" w:rsidRPr="00DF3915" w:rsidRDefault="0027163E" w:rsidP="00DF3915">
      <w:pPr>
        <w:pStyle w:val="Zkladntext"/>
        <w:rPr>
          <w:lang w:val="sk-SK"/>
        </w:rPr>
      </w:pPr>
      <w:r w:rsidRPr="00DF3915">
        <w:rPr>
          <w:color w:val="000000"/>
          <w:lang w:val="sk-SK" w:eastAsia="sk-SK"/>
        </w:rPr>
        <w:t xml:space="preserve">Kivizidiale </w:t>
      </w:r>
      <w:r w:rsidR="00F06670" w:rsidRPr="00DF3915">
        <w:rPr>
          <w:lang w:val="sk-SK"/>
        </w:rPr>
        <w:t>sa nem</w:t>
      </w:r>
      <w:r w:rsidR="003C749F">
        <w:rPr>
          <w:lang w:val="sk-SK"/>
        </w:rPr>
        <w:t>á</w:t>
      </w:r>
      <w:r w:rsidR="00F06670" w:rsidRPr="00DF3915">
        <w:rPr>
          <w:lang w:val="sk-SK"/>
        </w:rPr>
        <w:t xml:space="preserve"> </w:t>
      </w:r>
      <w:r w:rsidR="003C749F">
        <w:rPr>
          <w:lang w:val="sk-SK"/>
        </w:rPr>
        <w:t>po</w:t>
      </w:r>
      <w:r w:rsidR="00F06670" w:rsidRPr="00DF3915">
        <w:rPr>
          <w:lang w:val="sk-SK"/>
        </w:rPr>
        <w:t xml:space="preserve">užívať počas gravidity, ak to nie je nevyhnutne potrebné. </w:t>
      </w:r>
      <w:r w:rsidR="003C749F">
        <w:rPr>
          <w:lang w:val="sk-SK"/>
        </w:rPr>
        <w:t xml:space="preserve">Pre informácie ako znížiť </w:t>
      </w:r>
      <w:r w:rsidR="00F06670" w:rsidRPr="00DF3915">
        <w:rPr>
          <w:lang w:val="sk-SK"/>
        </w:rPr>
        <w:t>systémov</w:t>
      </w:r>
      <w:r w:rsidR="003C749F">
        <w:rPr>
          <w:lang w:val="sk-SK"/>
        </w:rPr>
        <w:t>ú</w:t>
      </w:r>
      <w:r w:rsidR="00F06670" w:rsidRPr="00DF3915">
        <w:rPr>
          <w:lang w:val="sk-SK"/>
        </w:rPr>
        <w:t xml:space="preserve"> absorpci</w:t>
      </w:r>
      <w:r w:rsidR="003C749F">
        <w:rPr>
          <w:lang w:val="sk-SK"/>
        </w:rPr>
        <w:t>u,</w:t>
      </w:r>
      <w:r w:rsidR="00F06670" w:rsidRPr="00DF3915">
        <w:rPr>
          <w:lang w:val="sk-SK"/>
        </w:rPr>
        <w:t xml:space="preserve"> pozri časť 4.2.</w:t>
      </w:r>
    </w:p>
    <w:p w14:paraId="60B21A71" w14:textId="77777777" w:rsidR="001C0AA5" w:rsidRPr="00DF3915" w:rsidRDefault="001C0AA5" w:rsidP="00DF3915">
      <w:pPr>
        <w:pStyle w:val="Zkladntext"/>
        <w:rPr>
          <w:lang w:val="sk-SK"/>
        </w:rPr>
      </w:pPr>
    </w:p>
    <w:p w14:paraId="2BAD45C2" w14:textId="77777777" w:rsidR="001C0AA5" w:rsidRPr="00DF3915" w:rsidRDefault="00BD6712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Dojčenie</w:t>
      </w:r>
    </w:p>
    <w:p w14:paraId="474F8AEB" w14:textId="77777777" w:rsidR="00553086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 xml:space="preserve">Nie je známe, či sa travoprost z očnej instilácie vylučuje do materského mlieka u človeka. Štúdie na zvieratách preukázali exkréciu travoprostu a metabolitov do materského mlieka. </w:t>
      </w:r>
    </w:p>
    <w:p w14:paraId="0E16F024" w14:textId="5191244C" w:rsidR="00EB0BEA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 xml:space="preserve">Timolol je vylučovaný do materského mlieka, má potenciál spôsobiť závažné nežiaduce reakcie u dojčeného dieťaťa. Avšak nie je pravdepodobné, že by pri terapeutických dávkach timololu v očných kvapkách boli v materskom mlieku prítomné dostatočné množstvá na vyvolanie klinických symptómov beta- blokády u malých detí. </w:t>
      </w:r>
    </w:p>
    <w:p w14:paraId="63306364" w14:textId="49F64214" w:rsidR="00EB0BEA" w:rsidRPr="00DF3915" w:rsidRDefault="00EB0BEA" w:rsidP="00F27EEA">
      <w:pPr>
        <w:pStyle w:val="Zkladntext"/>
        <w:rPr>
          <w:lang w:val="sk-SK"/>
        </w:rPr>
      </w:pPr>
      <w:r w:rsidRPr="00DF3915">
        <w:rPr>
          <w:lang w:val="sk-SK"/>
        </w:rPr>
        <w:t>Pre informácie ako znížiť systémovú absorpciu</w:t>
      </w:r>
      <w:r w:rsidR="003C749F">
        <w:rPr>
          <w:lang w:val="sk-SK"/>
        </w:rPr>
        <w:t xml:space="preserve">, </w:t>
      </w:r>
      <w:r w:rsidRPr="00DF3915">
        <w:rPr>
          <w:lang w:val="sk-SK"/>
        </w:rPr>
        <w:t>pozri časť 4.2.</w:t>
      </w:r>
    </w:p>
    <w:p w14:paraId="3159DBC0" w14:textId="66FD3CEC" w:rsidR="001C0AA5" w:rsidRPr="00DF3915" w:rsidRDefault="001C0AA5" w:rsidP="00F27EEA">
      <w:pPr>
        <w:pStyle w:val="Zkladntext"/>
        <w:rPr>
          <w:lang w:val="sk-SK"/>
        </w:rPr>
      </w:pPr>
    </w:p>
    <w:p w14:paraId="5F501809" w14:textId="3F29B019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 xml:space="preserve">Použitie </w:t>
      </w:r>
      <w:r w:rsidR="00553086">
        <w:rPr>
          <w:lang w:val="sk-SK"/>
        </w:rPr>
        <w:t xml:space="preserve">očnej </w:t>
      </w:r>
      <w:r w:rsidR="00815E99" w:rsidRPr="00DF3915">
        <w:rPr>
          <w:lang w:val="sk-SK"/>
        </w:rPr>
        <w:t>inst</w:t>
      </w:r>
      <w:r w:rsidR="003C749F">
        <w:rPr>
          <w:lang w:val="sk-SK"/>
        </w:rPr>
        <w:t>i</w:t>
      </w:r>
      <w:r w:rsidR="00815E99" w:rsidRPr="00DF3915">
        <w:rPr>
          <w:lang w:val="sk-SK"/>
        </w:rPr>
        <w:t xml:space="preserve">lácie </w:t>
      </w:r>
      <w:r w:rsidR="0027163E" w:rsidRPr="00DF3915">
        <w:rPr>
          <w:color w:val="000000"/>
          <w:lang w:val="sk-SK" w:eastAsia="sk-SK"/>
        </w:rPr>
        <w:t xml:space="preserve">Kivizidiale </w:t>
      </w:r>
      <w:r w:rsidRPr="00DF3915">
        <w:rPr>
          <w:lang w:val="sk-SK"/>
        </w:rPr>
        <w:t>sa dojčiacim ženám neodporúča.</w:t>
      </w:r>
    </w:p>
    <w:p w14:paraId="1EB6EF75" w14:textId="77777777" w:rsidR="001C0AA5" w:rsidRPr="00DF3915" w:rsidRDefault="001C0AA5" w:rsidP="00DF3915">
      <w:pPr>
        <w:pStyle w:val="Zkladntext"/>
        <w:rPr>
          <w:lang w:val="sk-SK"/>
        </w:rPr>
      </w:pPr>
    </w:p>
    <w:p w14:paraId="6B0D1B57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Fertilita</w:t>
      </w:r>
    </w:p>
    <w:p w14:paraId="70DECF84" w14:textId="3F6CA89E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Nie sú známe údaje o</w:t>
      </w:r>
      <w:r w:rsidR="00553086">
        <w:rPr>
          <w:lang w:val="sk-SK"/>
        </w:rPr>
        <w:t> </w:t>
      </w:r>
      <w:r w:rsidRPr="00DF3915">
        <w:rPr>
          <w:lang w:val="sk-SK"/>
        </w:rPr>
        <w:t>účinkoch</w:t>
      </w:r>
      <w:r w:rsidR="00553086">
        <w:rPr>
          <w:lang w:val="sk-SK"/>
        </w:rPr>
        <w:t xml:space="preserve"> očnej istilácie</w:t>
      </w:r>
      <w:r w:rsidRPr="00DF3915">
        <w:rPr>
          <w:lang w:val="sk-SK"/>
        </w:rPr>
        <w:t xml:space="preserve"> </w:t>
      </w:r>
      <w:r w:rsidR="00553086" w:rsidRPr="00F27EEA">
        <w:rPr>
          <w:color w:val="000000"/>
          <w:lang w:val="sk-SK" w:eastAsia="el-GR"/>
        </w:rPr>
        <w:t xml:space="preserve">travoprostu/timololu </w:t>
      </w:r>
      <w:r w:rsidR="00553086" w:rsidRPr="00F27EEA">
        <w:rPr>
          <w:lang w:val="sk-SK"/>
        </w:rPr>
        <w:t>40 micrograms/ml + 5 mg/ml</w:t>
      </w:r>
      <w:r w:rsidR="0027163E" w:rsidRPr="00DF3915">
        <w:rPr>
          <w:color w:val="000000"/>
          <w:lang w:val="sk-SK" w:eastAsia="sk-SK"/>
        </w:rPr>
        <w:t xml:space="preserve"> </w:t>
      </w:r>
      <w:r w:rsidRPr="00DF3915">
        <w:rPr>
          <w:lang w:val="sk-SK"/>
        </w:rPr>
        <w:t xml:space="preserve">na ľudskú plodnosť. </w:t>
      </w:r>
      <w:r w:rsidR="00573FB1" w:rsidRPr="00DF3915">
        <w:rPr>
          <w:lang w:val="sk-SK"/>
        </w:rPr>
        <w:t xml:space="preserve">Štúdie na zvieratách  </w:t>
      </w:r>
      <w:r w:rsidRPr="00DF3915">
        <w:rPr>
          <w:lang w:val="sk-SK"/>
        </w:rPr>
        <w:t xml:space="preserve">nedokázali účinok travoprostu </w:t>
      </w:r>
      <w:r w:rsidR="00553086">
        <w:rPr>
          <w:lang w:val="sk-SK"/>
        </w:rPr>
        <w:t xml:space="preserve">na plodnosť </w:t>
      </w:r>
      <w:r w:rsidRPr="00DF3915">
        <w:rPr>
          <w:lang w:val="sk-SK"/>
        </w:rPr>
        <w:t xml:space="preserve">ani pri dávkach </w:t>
      </w:r>
      <w:r w:rsidR="00EB0BEA" w:rsidRPr="00DF3915">
        <w:rPr>
          <w:lang w:val="sk-SK"/>
        </w:rPr>
        <w:t>75</w:t>
      </w:r>
      <w:r w:rsidRPr="00DF3915">
        <w:rPr>
          <w:lang w:val="sk-SK"/>
        </w:rPr>
        <w:t>-krát vyšších, ako je maximálna odporúčaná očná dávka</w:t>
      </w:r>
      <w:r w:rsidR="00553086">
        <w:rPr>
          <w:lang w:val="sk-SK"/>
        </w:rPr>
        <w:t xml:space="preserve"> u ľudí</w:t>
      </w:r>
      <w:r w:rsidR="00880583" w:rsidRPr="00DF3915">
        <w:rPr>
          <w:lang w:val="sk-SK"/>
        </w:rPr>
        <w:t>, zatiaľ čo pri tejto hladine dávky nebol zaznamenaný žiadny relevantný účinok timololu.</w:t>
      </w:r>
    </w:p>
    <w:p w14:paraId="2ECBDEFC" w14:textId="77777777" w:rsidR="001C0AA5" w:rsidRPr="00DF3915" w:rsidRDefault="001C0AA5" w:rsidP="00F27EEA">
      <w:pPr>
        <w:pStyle w:val="Zkladntext"/>
        <w:rPr>
          <w:lang w:val="sk-SK"/>
        </w:rPr>
      </w:pPr>
    </w:p>
    <w:p w14:paraId="5E362FE7" w14:textId="77777777" w:rsidR="001C0AA5" w:rsidRPr="00DF3915" w:rsidRDefault="00F06670" w:rsidP="00DF3915">
      <w:pPr>
        <w:pStyle w:val="Nadpis1"/>
        <w:keepNext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Ovplyvnenie schopnosti viesť vozidlá a obsluhovať</w:t>
      </w:r>
      <w:r w:rsidRPr="00DF3915">
        <w:rPr>
          <w:spacing w:val="-11"/>
          <w:lang w:val="sk-SK"/>
        </w:rPr>
        <w:t xml:space="preserve"> </w:t>
      </w:r>
      <w:r w:rsidRPr="00DF3915">
        <w:rPr>
          <w:lang w:val="sk-SK"/>
        </w:rPr>
        <w:t>stroje</w:t>
      </w:r>
    </w:p>
    <w:p w14:paraId="5FD8A043" w14:textId="77777777" w:rsidR="001C0AA5" w:rsidRPr="00DF3915" w:rsidRDefault="001C0AA5" w:rsidP="00F27EEA">
      <w:pPr>
        <w:pStyle w:val="Zkladntext"/>
        <w:keepNext/>
        <w:rPr>
          <w:b/>
          <w:lang w:val="sk-SK"/>
        </w:rPr>
      </w:pPr>
    </w:p>
    <w:p w14:paraId="14890109" w14:textId="77777777" w:rsidR="001C0AA5" w:rsidRDefault="0027163E" w:rsidP="00DF3915">
      <w:pPr>
        <w:pStyle w:val="Zkladntext"/>
        <w:keepNext/>
        <w:rPr>
          <w:lang w:val="sk-SK"/>
        </w:rPr>
      </w:pPr>
      <w:r w:rsidRPr="00DF3915">
        <w:rPr>
          <w:color w:val="000000"/>
          <w:lang w:val="sk-SK" w:eastAsia="sk-SK"/>
        </w:rPr>
        <w:t xml:space="preserve">Kivizidiale </w:t>
      </w:r>
      <w:r w:rsidR="00F06670" w:rsidRPr="00DF3915">
        <w:rPr>
          <w:lang w:val="sk-SK"/>
        </w:rPr>
        <w:t>nemá žiadny alebo má zanedbateľný vplyv na schopnosť viesť vozidlá a obsluhovať stroje.</w:t>
      </w:r>
    </w:p>
    <w:p w14:paraId="15C80811" w14:textId="77777777" w:rsidR="00A42A68" w:rsidRPr="00DF3915" w:rsidRDefault="00A42A68" w:rsidP="00DF3915">
      <w:pPr>
        <w:pStyle w:val="Zkladntext"/>
        <w:keepNext/>
        <w:rPr>
          <w:lang w:val="sk-SK"/>
        </w:rPr>
      </w:pPr>
    </w:p>
    <w:p w14:paraId="66F96FD0" w14:textId="3CB4CBC0" w:rsidR="001C0AA5" w:rsidRPr="00DF3915" w:rsidRDefault="00F06670" w:rsidP="00DF3915">
      <w:pPr>
        <w:pStyle w:val="Zkladntext"/>
        <w:jc w:val="both"/>
        <w:rPr>
          <w:lang w:val="sk-SK"/>
        </w:rPr>
      </w:pPr>
      <w:r w:rsidRPr="00DF3915">
        <w:rPr>
          <w:lang w:val="sk-SK"/>
        </w:rPr>
        <w:t xml:space="preserve">Tak ako pri akejkoľvek inej </w:t>
      </w:r>
      <w:r w:rsidR="00A42A68">
        <w:rPr>
          <w:lang w:val="sk-SK"/>
        </w:rPr>
        <w:t xml:space="preserve">očnej </w:t>
      </w:r>
      <w:r w:rsidRPr="00DF3915">
        <w:rPr>
          <w:lang w:val="sk-SK"/>
        </w:rPr>
        <w:t xml:space="preserve">instilácii, </w:t>
      </w:r>
      <w:r w:rsidR="00A42A68">
        <w:rPr>
          <w:lang w:val="sk-SK"/>
        </w:rPr>
        <w:t xml:space="preserve">môže sa objaviť </w:t>
      </w:r>
      <w:r w:rsidRPr="00DF3915">
        <w:rPr>
          <w:lang w:val="sk-SK"/>
        </w:rPr>
        <w:t xml:space="preserve">dočasne rozmazané videnie alebo iné poruchy </w:t>
      </w:r>
      <w:r w:rsidR="00A42A68">
        <w:rPr>
          <w:lang w:val="sk-SK"/>
        </w:rPr>
        <w:t xml:space="preserve">zraku. </w:t>
      </w:r>
      <w:r w:rsidRPr="00DF3915">
        <w:rPr>
          <w:lang w:val="sk-SK"/>
        </w:rPr>
        <w:t>Ak sa po instilácii objaví rozmazané videnie, pacient musí pred riadením motorového vozidla alebo obsluhovaním strojov počkať, pokým sa mu zrak vyjasní.</w:t>
      </w:r>
    </w:p>
    <w:p w14:paraId="0A436B96" w14:textId="77777777" w:rsidR="001C0AA5" w:rsidRPr="00DF3915" w:rsidRDefault="001C0AA5" w:rsidP="00F27EEA">
      <w:pPr>
        <w:pStyle w:val="Zkladntext"/>
        <w:rPr>
          <w:lang w:val="sk-SK"/>
        </w:rPr>
      </w:pPr>
    </w:p>
    <w:p w14:paraId="578317FB" w14:textId="77777777" w:rsidR="001C0AA5" w:rsidRPr="00DF3915" w:rsidRDefault="00F06670" w:rsidP="00DF3915">
      <w:pPr>
        <w:pStyle w:val="Nadpis1"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Nežiaduce</w:t>
      </w:r>
      <w:r w:rsidRPr="00DF3915">
        <w:rPr>
          <w:spacing w:val="-4"/>
          <w:lang w:val="sk-SK"/>
        </w:rPr>
        <w:t xml:space="preserve"> </w:t>
      </w:r>
      <w:r w:rsidRPr="00DF3915">
        <w:rPr>
          <w:lang w:val="sk-SK"/>
        </w:rPr>
        <w:t>účinky</w:t>
      </w:r>
    </w:p>
    <w:p w14:paraId="5B3BE4C1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23C3A186" w14:textId="3FA3190C" w:rsidR="001C0AA5" w:rsidRPr="00DF3915" w:rsidRDefault="00A42A68" w:rsidP="00F27EEA">
      <w:pPr>
        <w:pStyle w:val="Zkladntext"/>
        <w:rPr>
          <w:lang w:val="sk-SK"/>
        </w:rPr>
      </w:pPr>
      <w:r>
        <w:rPr>
          <w:u w:val="single"/>
          <w:lang w:val="sk-SK"/>
        </w:rPr>
        <w:t>Súhrn</w:t>
      </w:r>
      <w:r w:rsidRPr="00DF3915">
        <w:rPr>
          <w:u w:val="single"/>
          <w:lang w:val="sk-SK"/>
        </w:rPr>
        <w:t xml:space="preserve"> </w:t>
      </w:r>
      <w:r w:rsidR="00F06670" w:rsidRPr="00DF3915">
        <w:rPr>
          <w:u w:val="single"/>
          <w:lang w:val="sk-SK"/>
        </w:rPr>
        <w:t>bezpečnostného profilu</w:t>
      </w:r>
    </w:p>
    <w:p w14:paraId="23184A41" w14:textId="24F676E5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V klinických štúdiách zahŕňajúcich 2170 pacientov liečených</w:t>
      </w:r>
      <w:r w:rsidR="00A42A68">
        <w:rPr>
          <w:lang w:val="sk-SK"/>
        </w:rPr>
        <w:t xml:space="preserve"> </w:t>
      </w:r>
      <w:r w:rsidR="00A42A68" w:rsidRPr="00DF3915">
        <w:rPr>
          <w:lang w:val="sk-SK"/>
        </w:rPr>
        <w:t>očnými kvapkami</w:t>
      </w:r>
      <w:r w:rsidRPr="00DF3915">
        <w:rPr>
          <w:lang w:val="sk-SK"/>
        </w:rPr>
        <w:t xml:space="preserve"> </w:t>
      </w:r>
      <w:r w:rsidR="000A635E" w:rsidRPr="00DF3915">
        <w:rPr>
          <w:color w:val="000000"/>
          <w:lang w:val="sk-SK" w:eastAsia="el-GR"/>
        </w:rPr>
        <w:t>travoprost</w:t>
      </w:r>
      <w:r w:rsidR="00A42A68">
        <w:rPr>
          <w:color w:val="000000"/>
          <w:lang w:val="sk-SK" w:eastAsia="el-GR"/>
        </w:rPr>
        <w:t>u</w:t>
      </w:r>
      <w:r w:rsidR="000A635E" w:rsidRPr="00DF3915">
        <w:rPr>
          <w:color w:val="000000"/>
          <w:lang w:val="sk-SK" w:eastAsia="el-GR"/>
        </w:rPr>
        <w:t>/timolol</w:t>
      </w:r>
      <w:r w:rsidR="00A42A68">
        <w:rPr>
          <w:color w:val="000000"/>
          <w:lang w:val="sk-SK" w:eastAsia="el-GR"/>
        </w:rPr>
        <w:t>u</w:t>
      </w:r>
      <w:r w:rsidR="000A635E" w:rsidRPr="00DF3915">
        <w:rPr>
          <w:color w:val="000000"/>
          <w:lang w:val="sk-SK" w:eastAsia="el-GR"/>
        </w:rPr>
        <w:t xml:space="preserve"> 40</w:t>
      </w:r>
      <w:r w:rsidR="00A42A68">
        <w:rPr>
          <w:color w:val="000000"/>
          <w:lang w:val="sk-SK" w:eastAsia="el-GR"/>
        </w:rPr>
        <w:t xml:space="preserve"> </w:t>
      </w:r>
      <w:r w:rsidR="000A635E" w:rsidRPr="00DF3915">
        <w:rPr>
          <w:color w:val="000000"/>
          <w:lang w:val="sk-SK" w:eastAsia="el-GR"/>
        </w:rPr>
        <w:t>mikrogramov/m</w:t>
      </w:r>
      <w:r w:rsidR="000A635E" w:rsidRPr="00F27EEA">
        <w:rPr>
          <w:rFonts w:eastAsia="Calibri"/>
          <w:lang w:val="sk-SK"/>
        </w:rPr>
        <w:t>l</w:t>
      </w:r>
      <w:r w:rsidR="000A635E" w:rsidRPr="00DF3915">
        <w:rPr>
          <w:color w:val="000000"/>
          <w:lang w:val="sk-SK" w:eastAsia="el-GR"/>
        </w:rPr>
        <w:t xml:space="preserve"> + 5 mg/ml</w:t>
      </w:r>
      <w:r w:rsidR="000A635E" w:rsidRPr="00DF3915">
        <w:rPr>
          <w:lang w:val="sk-SK"/>
        </w:rPr>
        <w:t xml:space="preserve"> </w:t>
      </w:r>
      <w:r w:rsidRPr="00DF3915">
        <w:rPr>
          <w:lang w:val="sk-SK"/>
        </w:rPr>
        <w:t>najčastejšie uvádzanou nežiaducou reakciou v súvislosti s liečbou bola očná hyperémia (12,0</w:t>
      </w:r>
      <w:r w:rsidR="00A42A68">
        <w:rPr>
          <w:lang w:val="sk-SK"/>
        </w:rPr>
        <w:t> </w:t>
      </w:r>
      <w:r w:rsidRPr="00DF3915">
        <w:rPr>
          <w:lang w:val="sk-SK"/>
        </w:rPr>
        <w:t>%).</w:t>
      </w:r>
    </w:p>
    <w:p w14:paraId="75E55868" w14:textId="77777777" w:rsidR="001C0AA5" w:rsidRPr="00DF3915" w:rsidRDefault="001C0AA5" w:rsidP="00DF3915">
      <w:pPr>
        <w:pStyle w:val="Zkladntext"/>
        <w:rPr>
          <w:lang w:val="sk-SK"/>
        </w:rPr>
      </w:pPr>
    </w:p>
    <w:p w14:paraId="7A7D81D8" w14:textId="1E3BFB52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 xml:space="preserve">Tabuľkový </w:t>
      </w:r>
      <w:r w:rsidR="00A42A68">
        <w:rPr>
          <w:u w:val="single"/>
          <w:lang w:val="sk-SK"/>
        </w:rPr>
        <w:t>zoznam</w:t>
      </w:r>
      <w:r w:rsidR="00A42A68" w:rsidRPr="00DF3915">
        <w:rPr>
          <w:u w:val="single"/>
          <w:lang w:val="sk-SK"/>
        </w:rPr>
        <w:t xml:space="preserve"> </w:t>
      </w:r>
      <w:r w:rsidRPr="00DF3915">
        <w:rPr>
          <w:u w:val="single"/>
          <w:lang w:val="sk-SK"/>
        </w:rPr>
        <w:t>nežiaducich účinkov</w:t>
      </w:r>
    </w:p>
    <w:p w14:paraId="3BEB233F" w14:textId="62384AA2" w:rsidR="001C0AA5" w:rsidRPr="00DF3915" w:rsidRDefault="00880583" w:rsidP="00DF3915">
      <w:pPr>
        <w:pStyle w:val="Zkladntext"/>
        <w:rPr>
          <w:lang w:val="sk-SK"/>
        </w:rPr>
      </w:pPr>
      <w:r w:rsidRPr="00DF3915">
        <w:rPr>
          <w:lang w:val="sk-SK"/>
        </w:rPr>
        <w:t>N</w:t>
      </w:r>
      <w:r w:rsidR="00F06670" w:rsidRPr="00DF3915">
        <w:rPr>
          <w:lang w:val="sk-SK"/>
        </w:rPr>
        <w:t xml:space="preserve">ežiaduce účinky uvedené v tabuľke nižšie boli pozorované pri klinických štúdiách alebo </w:t>
      </w:r>
      <w:r w:rsidR="00A42A68">
        <w:rPr>
          <w:lang w:val="sk-SK"/>
        </w:rPr>
        <w:t>po uvedení lieku na trh</w:t>
      </w:r>
      <w:r w:rsidR="00F06670" w:rsidRPr="00DF3915">
        <w:rPr>
          <w:lang w:val="sk-SK"/>
        </w:rPr>
        <w:t xml:space="preserve">. Tieto sú zoradené podľa </w:t>
      </w:r>
      <w:r w:rsidR="00A42A68">
        <w:rPr>
          <w:lang w:val="sk-SK"/>
        </w:rPr>
        <w:t xml:space="preserve">tried orgánových </w:t>
      </w:r>
      <w:r w:rsidR="00F06670" w:rsidRPr="00DF3915">
        <w:rPr>
          <w:lang w:val="sk-SK"/>
        </w:rPr>
        <w:t>systémov a</w:t>
      </w:r>
      <w:r w:rsidR="00A56C53" w:rsidRPr="00DF3915">
        <w:rPr>
          <w:lang w:val="sk-SK"/>
        </w:rPr>
        <w:t> </w:t>
      </w:r>
      <w:r w:rsidR="00F06670" w:rsidRPr="00DF3915">
        <w:rPr>
          <w:lang w:val="sk-SK"/>
        </w:rPr>
        <w:t>sú</w:t>
      </w:r>
      <w:r w:rsidR="00A56C53" w:rsidRPr="00DF3915">
        <w:rPr>
          <w:lang w:val="sk-SK"/>
        </w:rPr>
        <w:t xml:space="preserve"> </w:t>
      </w:r>
      <w:r w:rsidR="00F06670" w:rsidRPr="00DF3915">
        <w:rPr>
          <w:lang w:val="sk-SK"/>
        </w:rPr>
        <w:t xml:space="preserve">klasifikované podľa nasledujúcej konvencie: veľmi časté (≥1/10), časté (≥1/100 až &lt;1/10), menej časté (≥1/1 000 až &lt;1/100), zriedkavé (≥1/10 000 až &lt;1/1 000), veľmi zriedkavé (&lt;1/10 000) alebo </w:t>
      </w:r>
      <w:r w:rsidR="00A42A68">
        <w:rPr>
          <w:lang w:val="sk-SK"/>
        </w:rPr>
        <w:t>neznáme</w:t>
      </w:r>
      <w:r w:rsidR="00F06670" w:rsidRPr="00DF3915">
        <w:rPr>
          <w:lang w:val="sk-SK"/>
        </w:rPr>
        <w:t xml:space="preserve"> (nedajú sa stanoviť z dostupných údajov</w:t>
      </w:r>
      <w:r w:rsidR="0048537C" w:rsidRPr="00DF3915">
        <w:rPr>
          <w:lang w:val="sk-SK"/>
        </w:rPr>
        <w:t>)</w:t>
      </w:r>
      <w:r w:rsidR="00F06670" w:rsidRPr="00DF3915">
        <w:rPr>
          <w:lang w:val="sk-SK"/>
        </w:rPr>
        <w:t xml:space="preserve">. V rámci každého zoskupenia frekvencie výskytu sú nežiaduce reakcie </w:t>
      </w:r>
      <w:r w:rsidR="00A42A68">
        <w:rPr>
          <w:lang w:val="sk-SK"/>
        </w:rPr>
        <w:t>zoradené v poradí klesajúcej závažnosti</w:t>
      </w:r>
      <w:r w:rsidR="00F06670" w:rsidRPr="00DF3915">
        <w:rPr>
          <w:lang w:val="sk-SK"/>
        </w:rPr>
        <w:t>.</w:t>
      </w:r>
    </w:p>
    <w:p w14:paraId="46B3F164" w14:textId="77777777" w:rsidR="005E0FB9" w:rsidRPr="00DF3915" w:rsidRDefault="005E0FB9" w:rsidP="00F27EEA">
      <w:pPr>
        <w:pStyle w:val="Zkladntext"/>
        <w:rPr>
          <w:lang w:val="sk-SK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3"/>
        <w:gridCol w:w="1694"/>
        <w:gridCol w:w="4669"/>
      </w:tblGrid>
      <w:tr w:rsidR="001C0AA5" w:rsidRPr="00DF3915" w14:paraId="2544357F" w14:textId="77777777" w:rsidTr="00612BCE">
        <w:trPr>
          <w:trHeight w:hRule="exact" w:val="295"/>
        </w:trPr>
        <w:tc>
          <w:tcPr>
            <w:tcW w:w="3183" w:type="dxa"/>
          </w:tcPr>
          <w:p w14:paraId="00406A70" w14:textId="249415CD" w:rsidR="001C0AA5" w:rsidRPr="00DF3915" w:rsidRDefault="00A42A68" w:rsidP="00F27EEA">
            <w:pPr>
              <w:pStyle w:val="TableParagraph"/>
              <w:ind w:left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Trieda orgánových systémov</w:t>
            </w:r>
          </w:p>
        </w:tc>
        <w:tc>
          <w:tcPr>
            <w:tcW w:w="1694" w:type="dxa"/>
          </w:tcPr>
          <w:p w14:paraId="42400DC0" w14:textId="77777777" w:rsidR="001C0AA5" w:rsidRPr="00DF3915" w:rsidRDefault="00F06670" w:rsidP="00F27EEA">
            <w:pPr>
              <w:pStyle w:val="TableParagraph"/>
              <w:ind w:left="0"/>
              <w:rPr>
                <w:b/>
                <w:lang w:val="sk-SK"/>
              </w:rPr>
            </w:pPr>
            <w:r w:rsidRPr="00DF3915">
              <w:rPr>
                <w:b/>
                <w:lang w:val="sk-SK"/>
              </w:rPr>
              <w:t>Frekvencia</w:t>
            </w:r>
          </w:p>
        </w:tc>
        <w:tc>
          <w:tcPr>
            <w:tcW w:w="4669" w:type="dxa"/>
          </w:tcPr>
          <w:p w14:paraId="2E5C4808" w14:textId="77777777" w:rsidR="001C0AA5" w:rsidRPr="00DF3915" w:rsidRDefault="00F06670" w:rsidP="00F27EEA">
            <w:pPr>
              <w:pStyle w:val="TableParagraph"/>
              <w:ind w:left="0"/>
              <w:rPr>
                <w:b/>
                <w:lang w:val="sk-SK"/>
              </w:rPr>
            </w:pPr>
            <w:r w:rsidRPr="00DF3915">
              <w:rPr>
                <w:b/>
                <w:lang w:val="sk-SK"/>
              </w:rPr>
              <w:t>Nežiaduce reakcie</w:t>
            </w:r>
          </w:p>
        </w:tc>
      </w:tr>
      <w:tr w:rsidR="001C0AA5" w:rsidRPr="00DF3915" w14:paraId="1FE4A153" w14:textId="77777777" w:rsidTr="00612BCE">
        <w:trPr>
          <w:trHeight w:hRule="exact" w:val="295"/>
        </w:trPr>
        <w:tc>
          <w:tcPr>
            <w:tcW w:w="3183" w:type="dxa"/>
          </w:tcPr>
          <w:p w14:paraId="44C513C4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imunitného systému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14:paraId="57941CBF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Menej časté</w:t>
            </w:r>
          </w:p>
        </w:tc>
        <w:tc>
          <w:tcPr>
            <w:tcW w:w="4669" w:type="dxa"/>
            <w:tcBorders>
              <w:bottom w:val="single" w:sz="4" w:space="0" w:color="000000"/>
            </w:tcBorders>
          </w:tcPr>
          <w:p w14:paraId="681F9D5B" w14:textId="601510FE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</w:t>
            </w:r>
            <w:r w:rsidR="00F06670" w:rsidRPr="00DF3915">
              <w:rPr>
                <w:lang w:val="sk-SK"/>
              </w:rPr>
              <w:t>recitlivenosť</w:t>
            </w:r>
          </w:p>
        </w:tc>
      </w:tr>
      <w:tr w:rsidR="001C0AA5" w:rsidRPr="00DF3915" w14:paraId="55791286" w14:textId="77777777" w:rsidTr="00612BCE">
        <w:trPr>
          <w:trHeight w:hRule="exact" w:val="301"/>
        </w:trPr>
        <w:tc>
          <w:tcPr>
            <w:tcW w:w="3183" w:type="dxa"/>
            <w:vMerge w:val="restart"/>
          </w:tcPr>
          <w:p w14:paraId="210DAAE5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Psychické poruchy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2461E072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Zriedkavé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14:paraId="59EC334E" w14:textId="2339D0F8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N</w:t>
            </w:r>
            <w:r w:rsidR="00F06670" w:rsidRPr="00DF3915">
              <w:rPr>
                <w:lang w:val="sk-SK"/>
              </w:rPr>
              <w:t>ervozita</w:t>
            </w:r>
          </w:p>
        </w:tc>
      </w:tr>
      <w:tr w:rsidR="001C0AA5" w:rsidRPr="00DF3915" w14:paraId="09839415" w14:textId="77777777" w:rsidTr="00612BCE">
        <w:trPr>
          <w:trHeight w:hRule="exact" w:val="292"/>
        </w:trPr>
        <w:tc>
          <w:tcPr>
            <w:tcW w:w="3183" w:type="dxa"/>
            <w:vMerge/>
          </w:tcPr>
          <w:p w14:paraId="20C87AB2" w14:textId="77777777" w:rsidR="001C0AA5" w:rsidRPr="00DF3915" w:rsidRDefault="001C0AA5" w:rsidP="00DF3915">
            <w:pPr>
              <w:rPr>
                <w:lang w:val="sk-SK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000000"/>
            </w:tcBorders>
          </w:tcPr>
          <w:p w14:paraId="4617B43D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Neznáme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000000"/>
            </w:tcBorders>
          </w:tcPr>
          <w:p w14:paraId="166A5D22" w14:textId="3B9945BD" w:rsidR="001C0AA5" w:rsidRPr="00DF3915" w:rsidRDefault="00180D24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D</w:t>
            </w:r>
            <w:r w:rsidR="00F06670" w:rsidRPr="00DF3915">
              <w:rPr>
                <w:lang w:val="sk-SK"/>
              </w:rPr>
              <w:t>epresia</w:t>
            </w:r>
            <w:r w:rsidRPr="00DF3915">
              <w:rPr>
                <w:lang w:val="sk-SK"/>
              </w:rPr>
              <w:t>, halucinácie*</w:t>
            </w:r>
          </w:p>
        </w:tc>
      </w:tr>
      <w:tr w:rsidR="001C0AA5" w:rsidRPr="00DF3915" w14:paraId="77D9B215" w14:textId="77777777" w:rsidTr="00612BCE">
        <w:trPr>
          <w:trHeight w:hRule="exact" w:val="301"/>
        </w:trPr>
        <w:tc>
          <w:tcPr>
            <w:tcW w:w="3183" w:type="dxa"/>
            <w:vMerge w:val="restart"/>
          </w:tcPr>
          <w:p w14:paraId="17D49BFC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nervového systému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5270C86B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Menej časté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14:paraId="4BC5A1B6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závrat, bolesť hlavy</w:t>
            </w:r>
          </w:p>
        </w:tc>
      </w:tr>
      <w:tr w:rsidR="001C0AA5" w:rsidRPr="00DF3915" w14:paraId="657423B8" w14:textId="77777777" w:rsidTr="00612BCE">
        <w:trPr>
          <w:trHeight w:hRule="exact" w:val="290"/>
        </w:trPr>
        <w:tc>
          <w:tcPr>
            <w:tcW w:w="3183" w:type="dxa"/>
            <w:vMerge/>
          </w:tcPr>
          <w:p w14:paraId="7591D034" w14:textId="77777777" w:rsidR="001C0AA5" w:rsidRPr="00DF3915" w:rsidRDefault="001C0AA5" w:rsidP="00DF3915">
            <w:pPr>
              <w:rPr>
                <w:lang w:val="sk-SK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000000"/>
            </w:tcBorders>
          </w:tcPr>
          <w:p w14:paraId="75ED4F67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Neznáme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000000"/>
            </w:tcBorders>
          </w:tcPr>
          <w:p w14:paraId="2C0C0DA4" w14:textId="7C1274C2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C</w:t>
            </w:r>
            <w:r w:rsidR="00F06670" w:rsidRPr="00DF3915">
              <w:rPr>
                <w:lang w:val="sk-SK"/>
              </w:rPr>
              <w:t>erebrovaskulárna príhoda, synkopa, parestézia</w:t>
            </w:r>
          </w:p>
        </w:tc>
      </w:tr>
      <w:tr w:rsidR="001C0AA5" w:rsidRPr="00DF3915" w14:paraId="4BDE6FC5" w14:textId="77777777" w:rsidTr="00612BCE">
        <w:trPr>
          <w:trHeight w:hRule="exact" w:val="302"/>
        </w:trPr>
        <w:tc>
          <w:tcPr>
            <w:tcW w:w="3183" w:type="dxa"/>
            <w:vMerge w:val="restart"/>
          </w:tcPr>
          <w:p w14:paraId="338B2D33" w14:textId="6B163F4B" w:rsidR="001C0AA5" w:rsidRPr="00DF3915" w:rsidRDefault="00512DF7" w:rsidP="00F27EEA">
            <w:pPr>
              <w:pStyle w:val="TableParagraph"/>
              <w:ind w:left="0"/>
              <w:rPr>
                <w:lang w:val="sk-SK"/>
              </w:rPr>
            </w:pPr>
            <w:r>
              <w:rPr>
                <w:lang w:val="sk-SK"/>
              </w:rPr>
              <w:t>Poruchy</w:t>
            </w:r>
            <w:r w:rsidR="00F06670" w:rsidRPr="00DF3915">
              <w:rPr>
                <w:lang w:val="sk-SK"/>
              </w:rPr>
              <w:t xml:space="preserve"> oka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7D51D1D1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Veľmi časté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14:paraId="46EB4C64" w14:textId="4F871429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O</w:t>
            </w:r>
            <w:r w:rsidR="00F06670" w:rsidRPr="00DF3915">
              <w:rPr>
                <w:lang w:val="sk-SK"/>
              </w:rPr>
              <w:t>čná hyperémia</w:t>
            </w:r>
          </w:p>
        </w:tc>
      </w:tr>
      <w:tr w:rsidR="001C0AA5" w:rsidRPr="002247C8" w14:paraId="1FA3E4FF" w14:textId="77777777" w:rsidTr="004832CF">
        <w:trPr>
          <w:trHeight w:hRule="exact" w:val="1032"/>
        </w:trPr>
        <w:tc>
          <w:tcPr>
            <w:tcW w:w="3183" w:type="dxa"/>
            <w:vMerge/>
          </w:tcPr>
          <w:p w14:paraId="2F72B16F" w14:textId="77777777" w:rsidR="001C0AA5" w:rsidRPr="00DF3915" w:rsidRDefault="001C0AA5" w:rsidP="00DF3915">
            <w:pPr>
              <w:rPr>
                <w:lang w:val="sk-SK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5E0DB322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Časté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auto"/>
            </w:tcBorders>
          </w:tcPr>
          <w:p w14:paraId="4E9E07F3" w14:textId="0C1D42BD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B</w:t>
            </w:r>
            <w:r w:rsidR="00F06670" w:rsidRPr="00DF3915">
              <w:rPr>
                <w:lang w:val="sk-SK"/>
              </w:rPr>
              <w:t>odkovitý zápal rohovky, bolesť očí, poruchy videnia, rozmazané videnie, suché oko, očný pruritus, nepríjemný pocit v oku, podráždenie oka</w:t>
            </w:r>
          </w:p>
        </w:tc>
      </w:tr>
      <w:tr w:rsidR="001C0AA5" w:rsidRPr="002247C8" w14:paraId="2F9DFFD0" w14:textId="77777777" w:rsidTr="004832CF">
        <w:trPr>
          <w:trHeight w:hRule="exact" w:val="1411"/>
        </w:trPr>
        <w:tc>
          <w:tcPr>
            <w:tcW w:w="3183" w:type="dxa"/>
            <w:vMerge/>
          </w:tcPr>
          <w:p w14:paraId="6D94DDCE" w14:textId="77777777" w:rsidR="001C0AA5" w:rsidRPr="00DF3915" w:rsidRDefault="001C0AA5" w:rsidP="00DF3915">
            <w:pPr>
              <w:rPr>
                <w:lang w:val="sk-SK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030E1982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Menej časté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auto"/>
            </w:tcBorders>
          </w:tcPr>
          <w:p w14:paraId="4EF53278" w14:textId="5995F7F8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K</w:t>
            </w:r>
            <w:r w:rsidR="00F06670" w:rsidRPr="00DF3915">
              <w:rPr>
                <w:lang w:val="sk-SK"/>
              </w:rPr>
              <w:t>eratitíta, iritída, konjuktivitída, zápal prednej očnej komory, blefaritída, fotofóbia, znížená zraková ostrosť, astenopia, opuch oka, zvýšené slzenie, sčervenanie očných viečok, rast rias, očná alergia, konjunktiválny edém, edém očného viečka</w:t>
            </w:r>
          </w:p>
        </w:tc>
      </w:tr>
      <w:tr w:rsidR="001C0AA5" w:rsidRPr="002247C8" w14:paraId="351FE46A" w14:textId="77777777" w:rsidTr="004832CF">
        <w:trPr>
          <w:trHeight w:hRule="exact" w:val="851"/>
        </w:trPr>
        <w:tc>
          <w:tcPr>
            <w:tcW w:w="3183" w:type="dxa"/>
            <w:vMerge/>
          </w:tcPr>
          <w:p w14:paraId="5B6B8D5A" w14:textId="77777777" w:rsidR="001C0AA5" w:rsidRPr="00DF3915" w:rsidRDefault="001C0AA5" w:rsidP="00DF3915">
            <w:pPr>
              <w:rPr>
                <w:lang w:val="sk-SK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481A97C7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Zriedkavé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auto"/>
            </w:tcBorders>
          </w:tcPr>
          <w:p w14:paraId="3F3D7E37" w14:textId="6956BE7B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E</w:t>
            </w:r>
            <w:r w:rsidR="00F06670" w:rsidRPr="00DF3915">
              <w:rPr>
                <w:lang w:val="sk-SK"/>
              </w:rPr>
              <w:t>rózia rohovky, meibomitída, krvácanie do spojovky, chrastavenie okraja očného viečka, trichiáza, distichiáza</w:t>
            </w:r>
          </w:p>
        </w:tc>
      </w:tr>
      <w:tr w:rsidR="001C0AA5" w:rsidRPr="002247C8" w14:paraId="6C21ED9D" w14:textId="77777777" w:rsidTr="00F27EEA">
        <w:trPr>
          <w:trHeight w:hRule="exact" w:val="892"/>
        </w:trPr>
        <w:tc>
          <w:tcPr>
            <w:tcW w:w="3183" w:type="dxa"/>
            <w:vMerge/>
          </w:tcPr>
          <w:p w14:paraId="238A8795" w14:textId="77777777" w:rsidR="001C0AA5" w:rsidRPr="00DF3915" w:rsidRDefault="001C0AA5" w:rsidP="00DF3915">
            <w:pPr>
              <w:rPr>
                <w:lang w:val="sk-SK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000000"/>
            </w:tcBorders>
          </w:tcPr>
          <w:p w14:paraId="14802723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Neznáme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000000"/>
            </w:tcBorders>
          </w:tcPr>
          <w:p w14:paraId="136A328C" w14:textId="795F8C3D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makulárny edém, ptóza očného viečka,</w:t>
            </w:r>
            <w:r w:rsidR="00880583" w:rsidRPr="00DF3915">
              <w:rPr>
                <w:lang w:val="sk-SK"/>
              </w:rPr>
              <w:t xml:space="preserve"> prehĺbenie </w:t>
            </w:r>
            <w:r w:rsidR="007C0AB8">
              <w:rPr>
                <w:lang w:val="sk-SK"/>
              </w:rPr>
              <w:t xml:space="preserve">ryhy očného </w:t>
            </w:r>
            <w:r w:rsidR="00880583" w:rsidRPr="00DF3915">
              <w:rPr>
                <w:lang w:val="sk-SK"/>
              </w:rPr>
              <w:t xml:space="preserve">viečka, hyperpigentácia dúhovky, </w:t>
            </w:r>
            <w:r w:rsidRPr="00DF3915">
              <w:rPr>
                <w:lang w:val="sk-SK"/>
              </w:rPr>
              <w:t xml:space="preserve"> poruchy rohovky</w:t>
            </w:r>
          </w:p>
        </w:tc>
      </w:tr>
      <w:tr w:rsidR="001C0AA5" w:rsidRPr="00DF3915" w14:paraId="02BF275C" w14:textId="77777777" w:rsidTr="00612BCE">
        <w:trPr>
          <w:trHeight w:hRule="exact" w:val="296"/>
        </w:trPr>
        <w:tc>
          <w:tcPr>
            <w:tcW w:w="3183" w:type="dxa"/>
            <w:vMerge w:val="restart"/>
          </w:tcPr>
          <w:p w14:paraId="6CA5882F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srdca a srdcovej činnosti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25665F7F" w14:textId="77777777" w:rsidR="001C0AA5" w:rsidRPr="00DF3915" w:rsidRDefault="00F06670" w:rsidP="00F27EEA">
            <w:pPr>
              <w:pStyle w:val="TableParagraph"/>
              <w:tabs>
                <w:tab w:val="left" w:pos="1390"/>
              </w:tabs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Menej časté</w:t>
            </w:r>
            <w:r w:rsidR="00274126" w:rsidRPr="00DF3915">
              <w:rPr>
                <w:lang w:val="sk-SK"/>
              </w:rPr>
              <w:tab/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14:paraId="636A5EAE" w14:textId="3FD66946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B</w:t>
            </w:r>
            <w:r w:rsidR="00F06670" w:rsidRPr="00DF3915">
              <w:rPr>
                <w:lang w:val="sk-SK"/>
              </w:rPr>
              <w:t>radykardia</w:t>
            </w:r>
          </w:p>
        </w:tc>
      </w:tr>
      <w:tr w:rsidR="001C0AA5" w:rsidRPr="00DF3915" w14:paraId="66D66C79" w14:textId="77777777" w:rsidTr="00612BCE">
        <w:trPr>
          <w:trHeight w:hRule="exact" w:val="286"/>
        </w:trPr>
        <w:tc>
          <w:tcPr>
            <w:tcW w:w="3183" w:type="dxa"/>
            <w:vMerge/>
          </w:tcPr>
          <w:p w14:paraId="7A55A858" w14:textId="77777777" w:rsidR="001C0AA5" w:rsidRPr="00DF3915" w:rsidRDefault="001C0AA5" w:rsidP="00DF3915">
            <w:pPr>
              <w:rPr>
                <w:lang w:val="sk-SK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43283374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Zriedkavé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auto"/>
            </w:tcBorders>
          </w:tcPr>
          <w:p w14:paraId="784AC0E1" w14:textId="1F916E2F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A</w:t>
            </w:r>
            <w:r w:rsidR="00F06670" w:rsidRPr="00DF3915">
              <w:rPr>
                <w:lang w:val="sk-SK"/>
              </w:rPr>
              <w:t>rytmia, nepravidelná srdcová činnosť</w:t>
            </w:r>
          </w:p>
        </w:tc>
      </w:tr>
      <w:tr w:rsidR="001C0AA5" w:rsidRPr="002247C8" w14:paraId="7EC61A66" w14:textId="77777777" w:rsidTr="00612BCE">
        <w:trPr>
          <w:trHeight w:hRule="exact" w:val="516"/>
        </w:trPr>
        <w:tc>
          <w:tcPr>
            <w:tcW w:w="3183" w:type="dxa"/>
            <w:vMerge/>
            <w:tcBorders>
              <w:bottom w:val="single" w:sz="4" w:space="0" w:color="000000"/>
            </w:tcBorders>
          </w:tcPr>
          <w:p w14:paraId="4B0C5E29" w14:textId="77777777" w:rsidR="001C0AA5" w:rsidRPr="00DF3915" w:rsidRDefault="001C0AA5" w:rsidP="00DF3915">
            <w:pPr>
              <w:rPr>
                <w:lang w:val="sk-SK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000000"/>
            </w:tcBorders>
          </w:tcPr>
          <w:p w14:paraId="34851C91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Neznáme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000000"/>
            </w:tcBorders>
          </w:tcPr>
          <w:p w14:paraId="71A5C010" w14:textId="293CCD0E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Z</w:t>
            </w:r>
            <w:r w:rsidR="00F06670" w:rsidRPr="00DF3915">
              <w:rPr>
                <w:lang w:val="sk-SK"/>
              </w:rPr>
              <w:t>lyhanie srdca, tachykardia, bolesť na hrudníku, palpitácie</w:t>
            </w:r>
          </w:p>
        </w:tc>
      </w:tr>
      <w:tr w:rsidR="001C0AA5" w:rsidRPr="00DF3915" w14:paraId="66C8F7A8" w14:textId="77777777" w:rsidTr="00612BCE">
        <w:trPr>
          <w:trHeight w:hRule="exact" w:val="363"/>
        </w:trPr>
        <w:tc>
          <w:tcPr>
            <w:tcW w:w="3183" w:type="dxa"/>
            <w:tcBorders>
              <w:bottom w:val="nil"/>
            </w:tcBorders>
          </w:tcPr>
          <w:p w14:paraId="10EFAD2C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ciev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55D33D09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 xml:space="preserve">Menej časté 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14:paraId="23D96A1F" w14:textId="1C934C9C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H</w:t>
            </w:r>
            <w:r w:rsidR="00F06670" w:rsidRPr="00DF3915">
              <w:rPr>
                <w:lang w:val="sk-SK"/>
              </w:rPr>
              <w:t xml:space="preserve">ypertenzia, hypotenzia </w:t>
            </w:r>
          </w:p>
        </w:tc>
      </w:tr>
      <w:tr w:rsidR="005213F8" w:rsidRPr="00DF3915" w14:paraId="46F5AA95" w14:textId="77777777" w:rsidTr="00612BCE">
        <w:trPr>
          <w:trHeight w:hRule="exact" w:val="412"/>
        </w:trPr>
        <w:tc>
          <w:tcPr>
            <w:tcW w:w="3183" w:type="dxa"/>
            <w:tcBorders>
              <w:top w:val="nil"/>
            </w:tcBorders>
          </w:tcPr>
          <w:p w14:paraId="46D1E46A" w14:textId="77777777" w:rsidR="005213F8" w:rsidRPr="00DF3915" w:rsidRDefault="005213F8" w:rsidP="00F27EEA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7D347E10" w14:textId="77777777" w:rsidR="005213F8" w:rsidRPr="00DF3915" w:rsidRDefault="005213F8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Neznáme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14:paraId="61D5178F" w14:textId="59EEAAD4" w:rsidR="005213F8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</w:t>
            </w:r>
            <w:r w:rsidR="005213F8" w:rsidRPr="00DF3915">
              <w:rPr>
                <w:lang w:val="sk-SK"/>
              </w:rPr>
              <w:t>eriférny edém</w:t>
            </w:r>
          </w:p>
        </w:tc>
      </w:tr>
      <w:tr w:rsidR="001C0AA5" w:rsidRPr="00DF3915" w14:paraId="4B273048" w14:textId="77777777" w:rsidTr="00612BCE">
        <w:trPr>
          <w:trHeight w:hRule="exact" w:val="304"/>
        </w:trPr>
        <w:tc>
          <w:tcPr>
            <w:tcW w:w="3183" w:type="dxa"/>
            <w:vMerge w:val="restart"/>
          </w:tcPr>
          <w:p w14:paraId="599DE39B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dýchacej sústavy, hrudníka a mediastína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1931841B" w14:textId="77777777" w:rsidR="001C0AA5" w:rsidRPr="00DF3915" w:rsidRDefault="00F06670" w:rsidP="00DF3915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 xml:space="preserve">Menej časté 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auto"/>
            </w:tcBorders>
          </w:tcPr>
          <w:p w14:paraId="1BA5CEA3" w14:textId="341C5CA9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D</w:t>
            </w:r>
            <w:r w:rsidR="00F06670" w:rsidRPr="00DF3915">
              <w:rPr>
                <w:lang w:val="sk-SK"/>
              </w:rPr>
              <w:t>yspnoe, postnazálne kvapkanie</w:t>
            </w:r>
          </w:p>
          <w:p w14:paraId="42F4F9FD" w14:textId="77777777" w:rsidR="001C0AA5" w:rsidRPr="00DF3915" w:rsidRDefault="001C0AA5" w:rsidP="00DF3915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442A0E" w:rsidRPr="002247C8" w14:paraId="4E2FD2C0" w14:textId="77777777" w:rsidTr="00612BCE">
        <w:trPr>
          <w:trHeight w:hRule="exact" w:val="549"/>
        </w:trPr>
        <w:tc>
          <w:tcPr>
            <w:tcW w:w="3183" w:type="dxa"/>
            <w:vMerge/>
          </w:tcPr>
          <w:p w14:paraId="39741E09" w14:textId="77777777" w:rsidR="00442A0E" w:rsidRPr="00DF3915" w:rsidRDefault="00442A0E" w:rsidP="00F27EEA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36B11DFB" w14:textId="77777777" w:rsidR="00442A0E" w:rsidRPr="00DF3915" w:rsidRDefault="00442A0E" w:rsidP="00DF3915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Zriedkavé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auto"/>
            </w:tcBorders>
          </w:tcPr>
          <w:p w14:paraId="43D7F070" w14:textId="3F1B8A79" w:rsidR="00442A0E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D</w:t>
            </w:r>
            <w:r w:rsidR="00442A0E" w:rsidRPr="00DF3915">
              <w:rPr>
                <w:lang w:val="sk-SK"/>
              </w:rPr>
              <w:t>ysfónia, bronchospazmus, kašeľ, podráždenie hrdla, orofaryngálna bolesť, nosný diskomfort</w:t>
            </w:r>
          </w:p>
        </w:tc>
      </w:tr>
      <w:tr w:rsidR="001C0AA5" w:rsidRPr="00DF3915" w14:paraId="03560606" w14:textId="77777777" w:rsidTr="00612BCE">
        <w:trPr>
          <w:trHeight w:hRule="exact" w:val="291"/>
        </w:trPr>
        <w:tc>
          <w:tcPr>
            <w:tcW w:w="3183" w:type="dxa"/>
            <w:vMerge/>
          </w:tcPr>
          <w:p w14:paraId="1BB4F654" w14:textId="77777777" w:rsidR="001C0AA5" w:rsidRPr="00DF3915" w:rsidRDefault="001C0AA5" w:rsidP="00DF3915">
            <w:pPr>
              <w:rPr>
                <w:lang w:val="sk-SK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085AC18C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Neznáme</w:t>
            </w:r>
          </w:p>
        </w:tc>
        <w:tc>
          <w:tcPr>
            <w:tcW w:w="4669" w:type="dxa"/>
            <w:tcBorders>
              <w:top w:val="single" w:sz="4" w:space="0" w:color="auto"/>
            </w:tcBorders>
          </w:tcPr>
          <w:p w14:paraId="1CBFC0D9" w14:textId="1E9C1DF3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A</w:t>
            </w:r>
            <w:r w:rsidR="00F06670" w:rsidRPr="00DF3915">
              <w:rPr>
                <w:lang w:val="sk-SK"/>
              </w:rPr>
              <w:t>stma</w:t>
            </w:r>
          </w:p>
        </w:tc>
      </w:tr>
      <w:tr w:rsidR="001C0AA5" w:rsidRPr="00DF3915" w14:paraId="46C5C4B8" w14:textId="77777777" w:rsidTr="00612BCE">
        <w:trPr>
          <w:trHeight w:hRule="exact" w:val="295"/>
        </w:trPr>
        <w:tc>
          <w:tcPr>
            <w:tcW w:w="3183" w:type="dxa"/>
          </w:tcPr>
          <w:p w14:paraId="1631C8B5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gastrointestinálneho traktu</w:t>
            </w:r>
          </w:p>
        </w:tc>
        <w:tc>
          <w:tcPr>
            <w:tcW w:w="1694" w:type="dxa"/>
          </w:tcPr>
          <w:p w14:paraId="0EED87E5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Neznáme</w:t>
            </w:r>
          </w:p>
        </w:tc>
        <w:tc>
          <w:tcPr>
            <w:tcW w:w="4669" w:type="dxa"/>
          </w:tcPr>
          <w:p w14:paraId="49832240" w14:textId="6635AC85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D</w:t>
            </w:r>
            <w:r w:rsidR="00F06670" w:rsidRPr="00DF3915">
              <w:rPr>
                <w:lang w:val="sk-SK"/>
              </w:rPr>
              <w:t>ysgeúzia</w:t>
            </w:r>
          </w:p>
        </w:tc>
      </w:tr>
      <w:tr w:rsidR="001C0AA5" w:rsidRPr="002247C8" w14:paraId="5F7DDB1C" w14:textId="77777777" w:rsidTr="00612BCE">
        <w:trPr>
          <w:trHeight w:hRule="exact" w:val="529"/>
        </w:trPr>
        <w:tc>
          <w:tcPr>
            <w:tcW w:w="3183" w:type="dxa"/>
          </w:tcPr>
          <w:p w14:paraId="2C18AE06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pečene a žlčových ciest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14:paraId="49D8D43A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Zriedkavé</w:t>
            </w:r>
          </w:p>
        </w:tc>
        <w:tc>
          <w:tcPr>
            <w:tcW w:w="4669" w:type="dxa"/>
            <w:tcBorders>
              <w:bottom w:val="single" w:sz="4" w:space="0" w:color="000000"/>
            </w:tcBorders>
          </w:tcPr>
          <w:p w14:paraId="1E5289D1" w14:textId="342861D4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Z</w:t>
            </w:r>
            <w:r w:rsidR="00F06670" w:rsidRPr="00DF3915">
              <w:rPr>
                <w:lang w:val="sk-SK"/>
              </w:rPr>
              <w:t>výšená alanín-aminotransferáza, zvýšená aspartát-aminotransferáza</w:t>
            </w:r>
          </w:p>
        </w:tc>
      </w:tr>
      <w:tr w:rsidR="001C0AA5" w:rsidRPr="002247C8" w14:paraId="20F19913" w14:textId="77777777" w:rsidTr="00F27EEA">
        <w:trPr>
          <w:trHeight w:hRule="exact" w:val="629"/>
        </w:trPr>
        <w:tc>
          <w:tcPr>
            <w:tcW w:w="3183" w:type="dxa"/>
            <w:vMerge w:val="restart"/>
          </w:tcPr>
          <w:p w14:paraId="7A4BA63F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kože a podkožného tkaniva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4335C05D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Menej časté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14:paraId="002184D5" w14:textId="63FB33B1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kontaktná dermatitída, hypertrichóza</w:t>
            </w:r>
            <w:r w:rsidR="00880583" w:rsidRPr="00DF3915">
              <w:rPr>
                <w:lang w:val="sk-SK"/>
              </w:rPr>
              <w:t>, hyperpigmentácia kože ( periokulárna)</w:t>
            </w:r>
          </w:p>
        </w:tc>
      </w:tr>
      <w:tr w:rsidR="001C0AA5" w:rsidRPr="002247C8" w14:paraId="63788F1F" w14:textId="77777777" w:rsidTr="00612BCE">
        <w:trPr>
          <w:trHeight w:hRule="exact" w:val="527"/>
        </w:trPr>
        <w:tc>
          <w:tcPr>
            <w:tcW w:w="3183" w:type="dxa"/>
            <w:vMerge/>
          </w:tcPr>
          <w:p w14:paraId="6F8A427F" w14:textId="77777777" w:rsidR="001C0AA5" w:rsidRPr="00DF3915" w:rsidRDefault="001C0AA5" w:rsidP="00DF3915">
            <w:pPr>
              <w:rPr>
                <w:lang w:val="sk-SK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2625ED23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Zriedkavé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auto"/>
            </w:tcBorders>
          </w:tcPr>
          <w:p w14:paraId="180719E1" w14:textId="3A8764FC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U</w:t>
            </w:r>
            <w:r w:rsidR="00F06670" w:rsidRPr="00DF3915">
              <w:rPr>
                <w:lang w:val="sk-SK"/>
              </w:rPr>
              <w:t xml:space="preserve">rtikária, zmena sfarbenia kože, alopécia, </w:t>
            </w:r>
          </w:p>
        </w:tc>
      </w:tr>
      <w:tr w:rsidR="001C0AA5" w:rsidRPr="00DF3915" w14:paraId="42B28708" w14:textId="77777777" w:rsidTr="00612BCE">
        <w:trPr>
          <w:trHeight w:hRule="exact" w:val="290"/>
        </w:trPr>
        <w:tc>
          <w:tcPr>
            <w:tcW w:w="3183" w:type="dxa"/>
            <w:vMerge/>
          </w:tcPr>
          <w:p w14:paraId="231795EB" w14:textId="77777777" w:rsidR="001C0AA5" w:rsidRPr="00DF3915" w:rsidRDefault="001C0AA5" w:rsidP="00DF3915">
            <w:pPr>
              <w:rPr>
                <w:lang w:val="sk-SK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5ADF234C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Neznáme</w:t>
            </w:r>
          </w:p>
        </w:tc>
        <w:tc>
          <w:tcPr>
            <w:tcW w:w="4669" w:type="dxa"/>
            <w:tcBorders>
              <w:top w:val="single" w:sz="4" w:space="0" w:color="auto"/>
            </w:tcBorders>
          </w:tcPr>
          <w:p w14:paraId="3D5A0D06" w14:textId="7739E0AD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V</w:t>
            </w:r>
            <w:r w:rsidR="00F06670" w:rsidRPr="00DF3915">
              <w:rPr>
                <w:lang w:val="sk-SK"/>
              </w:rPr>
              <w:t>yrážka</w:t>
            </w:r>
          </w:p>
        </w:tc>
      </w:tr>
      <w:tr w:rsidR="001C0AA5" w:rsidRPr="00DF3915" w14:paraId="555770C8" w14:textId="77777777" w:rsidTr="00612BCE">
        <w:trPr>
          <w:trHeight w:hRule="exact" w:val="528"/>
        </w:trPr>
        <w:tc>
          <w:tcPr>
            <w:tcW w:w="3183" w:type="dxa"/>
          </w:tcPr>
          <w:p w14:paraId="55F30E4E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kostrovej a svalovej sústavy a spojivového tkaniva</w:t>
            </w:r>
          </w:p>
        </w:tc>
        <w:tc>
          <w:tcPr>
            <w:tcW w:w="1694" w:type="dxa"/>
          </w:tcPr>
          <w:p w14:paraId="68789C5A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Zriedkavé</w:t>
            </w:r>
          </w:p>
        </w:tc>
        <w:tc>
          <w:tcPr>
            <w:tcW w:w="4669" w:type="dxa"/>
          </w:tcPr>
          <w:p w14:paraId="7613169D" w14:textId="026D317B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B</w:t>
            </w:r>
            <w:r w:rsidR="00F06670" w:rsidRPr="00DF3915">
              <w:rPr>
                <w:lang w:val="sk-SK"/>
              </w:rPr>
              <w:t>olesť v končatinách</w:t>
            </w:r>
          </w:p>
        </w:tc>
      </w:tr>
      <w:tr w:rsidR="001C0AA5" w:rsidRPr="00DF3915" w14:paraId="7696953E" w14:textId="77777777" w:rsidTr="00612BCE">
        <w:trPr>
          <w:trHeight w:hRule="exact" w:val="295"/>
        </w:trPr>
        <w:tc>
          <w:tcPr>
            <w:tcW w:w="3183" w:type="dxa"/>
          </w:tcPr>
          <w:p w14:paraId="168E8A4A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obličiek a močových ciest</w:t>
            </w:r>
          </w:p>
        </w:tc>
        <w:tc>
          <w:tcPr>
            <w:tcW w:w="1694" w:type="dxa"/>
          </w:tcPr>
          <w:p w14:paraId="755C065B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Zriedkavé</w:t>
            </w:r>
          </w:p>
        </w:tc>
        <w:tc>
          <w:tcPr>
            <w:tcW w:w="4669" w:type="dxa"/>
          </w:tcPr>
          <w:p w14:paraId="666CCA37" w14:textId="320FED10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C</w:t>
            </w:r>
            <w:r w:rsidR="00F06670" w:rsidRPr="00DF3915">
              <w:rPr>
                <w:lang w:val="sk-SK"/>
              </w:rPr>
              <w:t>hromatúria</w:t>
            </w:r>
          </w:p>
        </w:tc>
      </w:tr>
      <w:tr w:rsidR="001C0AA5" w:rsidRPr="00DF3915" w14:paraId="49652A32" w14:textId="77777777" w:rsidTr="00612BCE">
        <w:trPr>
          <w:trHeight w:hRule="exact" w:val="593"/>
        </w:trPr>
        <w:tc>
          <w:tcPr>
            <w:tcW w:w="3183" w:type="dxa"/>
          </w:tcPr>
          <w:p w14:paraId="09E84FA2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Celkové poruchy a reakcie v mieste podania</w:t>
            </w:r>
          </w:p>
        </w:tc>
        <w:tc>
          <w:tcPr>
            <w:tcW w:w="1694" w:type="dxa"/>
          </w:tcPr>
          <w:p w14:paraId="3043A0BE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Zriedkavé</w:t>
            </w:r>
          </w:p>
        </w:tc>
        <w:tc>
          <w:tcPr>
            <w:tcW w:w="4669" w:type="dxa"/>
          </w:tcPr>
          <w:p w14:paraId="2D7A56EA" w14:textId="28064D31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S</w:t>
            </w:r>
            <w:r w:rsidR="00F06670" w:rsidRPr="00DF3915">
              <w:rPr>
                <w:lang w:val="sk-SK"/>
              </w:rPr>
              <w:t>mäd, únava</w:t>
            </w:r>
          </w:p>
        </w:tc>
      </w:tr>
    </w:tbl>
    <w:p w14:paraId="49109C2D" w14:textId="37DD2D22" w:rsidR="001C0AA5" w:rsidRDefault="00180D24" w:rsidP="00F27EEA">
      <w:pPr>
        <w:pStyle w:val="Zkladntext"/>
        <w:rPr>
          <w:sz w:val="20"/>
          <w:szCs w:val="20"/>
          <w:lang w:val="sk-SK"/>
        </w:rPr>
      </w:pPr>
      <w:r w:rsidRPr="00F27EEA">
        <w:rPr>
          <w:sz w:val="20"/>
          <w:szCs w:val="20"/>
          <w:lang w:val="sk-SK"/>
        </w:rPr>
        <w:t>*nežiadúce reakcie pozorované pri timolole</w:t>
      </w:r>
    </w:p>
    <w:p w14:paraId="1239BB57" w14:textId="77777777" w:rsidR="007C0AB8" w:rsidRPr="00F27EEA" w:rsidRDefault="007C0AB8" w:rsidP="00F27EEA">
      <w:pPr>
        <w:pStyle w:val="Zkladntext"/>
        <w:rPr>
          <w:sz w:val="20"/>
          <w:szCs w:val="20"/>
          <w:lang w:val="sk-SK"/>
        </w:rPr>
      </w:pPr>
    </w:p>
    <w:p w14:paraId="1D44464A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 xml:space="preserve">Ďalšie nežiaduce reakcie sa vyskytli pri jednej z účinných látok a môžu sa vyskytnúť tiež pri </w:t>
      </w:r>
      <w:r w:rsidR="00752430" w:rsidRPr="00DF3915">
        <w:rPr>
          <w:color w:val="000000"/>
          <w:lang w:val="sk-SK" w:eastAsia="sk-SK"/>
        </w:rPr>
        <w:t>Kivizidiale</w:t>
      </w:r>
      <w:r w:rsidRPr="00DF3915">
        <w:rPr>
          <w:lang w:val="sk-SK"/>
        </w:rPr>
        <w:t>:</w:t>
      </w:r>
    </w:p>
    <w:p w14:paraId="5F49337D" w14:textId="77777777" w:rsidR="001C0AA5" w:rsidRPr="00DF3915" w:rsidRDefault="001C0AA5" w:rsidP="00DF3915">
      <w:pPr>
        <w:rPr>
          <w:lang w:val="sk-SK"/>
        </w:rPr>
      </w:pPr>
    </w:p>
    <w:p w14:paraId="16491B81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Travoprost</w:t>
      </w:r>
    </w:p>
    <w:p w14:paraId="0DB0D638" w14:textId="77777777" w:rsidR="001C0AA5" w:rsidRPr="00DF3915" w:rsidRDefault="001C0AA5" w:rsidP="00F27EEA">
      <w:pPr>
        <w:pStyle w:val="Zkladntext"/>
        <w:rPr>
          <w:lang w:val="sk-SK"/>
        </w:rPr>
      </w:pPr>
    </w:p>
    <w:tbl>
      <w:tblPr>
        <w:tblW w:w="9290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4"/>
        <w:gridCol w:w="4996"/>
      </w:tblGrid>
      <w:tr w:rsidR="001C0AA5" w:rsidRPr="00DF3915" w14:paraId="2219B543" w14:textId="77777777" w:rsidTr="00F27EEA">
        <w:trPr>
          <w:trHeight w:hRule="exact" w:val="264"/>
        </w:trPr>
        <w:tc>
          <w:tcPr>
            <w:tcW w:w="4294" w:type="dxa"/>
            <w:tcBorders>
              <w:bottom w:val="single" w:sz="4" w:space="0" w:color="auto"/>
            </w:tcBorders>
          </w:tcPr>
          <w:p w14:paraId="5416D837" w14:textId="14CC1B22" w:rsidR="001C0AA5" w:rsidRPr="00DF3915" w:rsidRDefault="007C0AB8" w:rsidP="00F27EEA">
            <w:pPr>
              <w:pStyle w:val="TableParagraph"/>
              <w:ind w:left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Trieda orgánových systémov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14:paraId="0B71A6D3" w14:textId="77777777" w:rsidR="001C0AA5" w:rsidRPr="00DF3915" w:rsidRDefault="009C7BAA" w:rsidP="00F27EEA">
            <w:pPr>
              <w:pStyle w:val="TableParagraph"/>
              <w:ind w:left="0"/>
              <w:rPr>
                <w:b/>
                <w:lang w:val="sk-SK"/>
              </w:rPr>
            </w:pPr>
            <w:r w:rsidRPr="00DF3915">
              <w:rPr>
                <w:b/>
                <w:lang w:val="sk-SK"/>
              </w:rPr>
              <w:t>Nežiaduce reakcie</w:t>
            </w:r>
          </w:p>
        </w:tc>
      </w:tr>
      <w:tr w:rsidR="00880583" w:rsidRPr="00DF3915" w14:paraId="392D8AA3" w14:textId="77777777" w:rsidTr="00F27EEA">
        <w:trPr>
          <w:trHeight w:hRule="exact" w:val="264"/>
        </w:trPr>
        <w:tc>
          <w:tcPr>
            <w:tcW w:w="4294" w:type="dxa"/>
            <w:tcBorders>
              <w:bottom w:val="single" w:sz="4" w:space="0" w:color="auto"/>
            </w:tcBorders>
          </w:tcPr>
          <w:p w14:paraId="66BF340B" w14:textId="791A9784" w:rsidR="00880583" w:rsidRPr="00DF3915" w:rsidRDefault="00880583" w:rsidP="00F27EEA">
            <w:pPr>
              <w:pStyle w:val="TableParagraph"/>
              <w:ind w:left="0"/>
              <w:rPr>
                <w:b/>
                <w:lang w:val="sk-SK"/>
              </w:rPr>
            </w:pPr>
            <w:r w:rsidRPr="00DF3915">
              <w:rPr>
                <w:lang w:val="sk-SK"/>
              </w:rPr>
              <w:t>Poruchy imunitného systému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14:paraId="503C6CFA" w14:textId="20EB1ADC" w:rsidR="00880583" w:rsidRPr="00DF3915" w:rsidRDefault="00880583" w:rsidP="00F27EEA">
            <w:pPr>
              <w:pStyle w:val="TableParagraph"/>
              <w:ind w:left="0"/>
              <w:rPr>
                <w:b/>
                <w:lang w:val="sk-SK"/>
              </w:rPr>
            </w:pPr>
            <w:r w:rsidRPr="00DF3915">
              <w:rPr>
                <w:lang w:val="sk-SK"/>
              </w:rPr>
              <w:t>Sezónna alergia</w:t>
            </w:r>
          </w:p>
        </w:tc>
      </w:tr>
      <w:tr w:rsidR="00880583" w:rsidRPr="00DF3915" w14:paraId="12B32174" w14:textId="77777777" w:rsidTr="00F27EEA">
        <w:trPr>
          <w:trHeight w:hRule="exact" w:val="516"/>
        </w:trPr>
        <w:tc>
          <w:tcPr>
            <w:tcW w:w="4294" w:type="dxa"/>
            <w:tcBorders>
              <w:top w:val="single" w:sz="4" w:space="0" w:color="auto"/>
            </w:tcBorders>
          </w:tcPr>
          <w:p w14:paraId="47277EFE" w14:textId="5EBC1092" w:rsidR="00880583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 xml:space="preserve">Psychiatrické poruchy  </w:t>
            </w:r>
          </w:p>
        </w:tc>
        <w:tc>
          <w:tcPr>
            <w:tcW w:w="4996" w:type="dxa"/>
            <w:tcBorders>
              <w:top w:val="single" w:sz="4" w:space="0" w:color="auto"/>
            </w:tcBorders>
          </w:tcPr>
          <w:p w14:paraId="513FABEA" w14:textId="3E72B17C" w:rsidR="00880583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Úzkosť, nespavosť</w:t>
            </w:r>
          </w:p>
        </w:tc>
      </w:tr>
      <w:tr w:rsidR="001C0AA5" w:rsidRPr="002247C8" w14:paraId="407A8EB2" w14:textId="77777777" w:rsidTr="00F27EEA">
        <w:trPr>
          <w:trHeight w:hRule="exact" w:val="2674"/>
        </w:trPr>
        <w:tc>
          <w:tcPr>
            <w:tcW w:w="4294" w:type="dxa"/>
            <w:tcBorders>
              <w:top w:val="single" w:sz="4" w:space="0" w:color="auto"/>
            </w:tcBorders>
          </w:tcPr>
          <w:p w14:paraId="4F4B7F31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oka</w:t>
            </w:r>
          </w:p>
        </w:tc>
        <w:tc>
          <w:tcPr>
            <w:tcW w:w="4996" w:type="dxa"/>
            <w:tcBorders>
              <w:top w:val="single" w:sz="4" w:space="0" w:color="auto"/>
            </w:tcBorders>
          </w:tcPr>
          <w:p w14:paraId="1E5B48F4" w14:textId="69F156FA" w:rsidR="001C0AA5" w:rsidRPr="00DF3915" w:rsidRDefault="00880583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U</w:t>
            </w:r>
            <w:r w:rsidR="00F06670" w:rsidRPr="00DF3915">
              <w:rPr>
                <w:lang w:val="sk-SK"/>
              </w:rPr>
              <w:t>veitída, konjunktiválne</w:t>
            </w:r>
          </w:p>
          <w:p w14:paraId="2F0A7D6D" w14:textId="4A0C9FCE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 xml:space="preserve">folikuly, </w:t>
            </w:r>
            <w:r w:rsidR="00880583" w:rsidRPr="00DF3915">
              <w:rPr>
                <w:lang w:val="sk-SK"/>
              </w:rPr>
              <w:t>očný výtok, periorbitálny edém, svrbenie očných viečok, ektro</w:t>
            </w:r>
            <w:r w:rsidR="00096834" w:rsidRPr="00DF3915">
              <w:rPr>
                <w:lang w:val="sk-SK"/>
              </w:rPr>
              <w:t>pi</w:t>
            </w:r>
            <w:r w:rsidR="007C0AB8">
              <w:rPr>
                <w:lang w:val="sk-SK"/>
              </w:rPr>
              <w:t>um</w:t>
            </w:r>
            <w:r w:rsidR="00096834" w:rsidRPr="00DF3915">
              <w:rPr>
                <w:lang w:val="sk-SK"/>
              </w:rPr>
              <w:t>, katarakta, iridocy</w:t>
            </w:r>
            <w:r w:rsidR="007C0AB8">
              <w:rPr>
                <w:lang w:val="sk-SK"/>
              </w:rPr>
              <w:t>k</w:t>
            </w:r>
            <w:r w:rsidR="00096834" w:rsidRPr="00DF3915">
              <w:rPr>
                <w:lang w:val="sk-SK"/>
              </w:rPr>
              <w:t>litída, očný herpes simplex, zápal očí, fotopsia, ekzém</w:t>
            </w:r>
            <w:r w:rsidR="007C0AB8">
              <w:rPr>
                <w:lang w:val="sk-SK"/>
              </w:rPr>
              <w:t xml:space="preserve"> očného</w:t>
            </w:r>
            <w:r w:rsidR="00096834" w:rsidRPr="00DF3915">
              <w:rPr>
                <w:lang w:val="sk-SK"/>
              </w:rPr>
              <w:t xml:space="preserve"> viečka, halo videnie, hypestézi</w:t>
            </w:r>
            <w:r w:rsidR="007C0AB8">
              <w:rPr>
                <w:lang w:val="sk-SK"/>
              </w:rPr>
              <w:t>a</w:t>
            </w:r>
            <w:r w:rsidR="00096834" w:rsidRPr="00DF3915">
              <w:rPr>
                <w:lang w:val="sk-SK"/>
              </w:rPr>
              <w:t xml:space="preserve"> ok</w:t>
            </w:r>
            <w:r w:rsidR="007C0AB8">
              <w:rPr>
                <w:lang w:val="sk-SK"/>
              </w:rPr>
              <w:t>a</w:t>
            </w:r>
            <w:r w:rsidR="00096834" w:rsidRPr="00DF3915">
              <w:rPr>
                <w:lang w:val="sk-SK"/>
              </w:rPr>
              <w:t>, pigmentácia predn</w:t>
            </w:r>
            <w:r w:rsidR="007C0AB8">
              <w:rPr>
                <w:lang w:val="sk-SK"/>
              </w:rPr>
              <w:t>ej očnej</w:t>
            </w:r>
            <w:r w:rsidR="00096834" w:rsidRPr="00DF3915">
              <w:rPr>
                <w:lang w:val="sk-SK"/>
              </w:rPr>
              <w:t xml:space="preserve"> kom</w:t>
            </w:r>
            <w:r w:rsidR="007C0AB8">
              <w:rPr>
                <w:lang w:val="sk-SK"/>
              </w:rPr>
              <w:t>ory</w:t>
            </w:r>
            <w:r w:rsidR="00096834" w:rsidRPr="00DF3915">
              <w:rPr>
                <w:lang w:val="sk-SK"/>
              </w:rPr>
              <w:t>, mydriáza, hyperpi</w:t>
            </w:r>
            <w:r w:rsidR="007C0AB8">
              <w:rPr>
                <w:lang w:val="sk-SK"/>
              </w:rPr>
              <w:t>gmen</w:t>
            </w:r>
            <w:r w:rsidR="00096834" w:rsidRPr="00DF3915">
              <w:rPr>
                <w:lang w:val="sk-SK"/>
              </w:rPr>
              <w:t>tácia mihaln</w:t>
            </w:r>
            <w:r w:rsidR="007C0AB8">
              <w:rPr>
                <w:lang w:val="sk-SK"/>
              </w:rPr>
              <w:t>íc</w:t>
            </w:r>
            <w:r w:rsidR="00096834" w:rsidRPr="00DF3915">
              <w:rPr>
                <w:lang w:val="sk-SK"/>
              </w:rPr>
              <w:t>, z</w:t>
            </w:r>
            <w:r w:rsidR="0060515D">
              <w:rPr>
                <w:lang w:val="sk-SK"/>
              </w:rPr>
              <w:t>hrubnutie</w:t>
            </w:r>
            <w:r w:rsidR="00096834" w:rsidRPr="00DF3915">
              <w:rPr>
                <w:lang w:val="sk-SK"/>
              </w:rPr>
              <w:t xml:space="preserve"> mihalníc, </w:t>
            </w:r>
            <w:r w:rsidR="0060515D">
              <w:rPr>
                <w:lang w:val="sk-SK"/>
              </w:rPr>
              <w:t>poruchy</w:t>
            </w:r>
            <w:r w:rsidR="00096834" w:rsidRPr="00DF3915">
              <w:rPr>
                <w:lang w:val="sk-SK"/>
              </w:rPr>
              <w:t xml:space="preserve"> zorného poľa</w:t>
            </w:r>
          </w:p>
        </w:tc>
      </w:tr>
      <w:tr w:rsidR="00235E9A" w:rsidRPr="00DF3915" w14:paraId="4154CAFF" w14:textId="77777777" w:rsidTr="00096834">
        <w:trPr>
          <w:trHeight w:hRule="exact" w:val="420"/>
        </w:trPr>
        <w:tc>
          <w:tcPr>
            <w:tcW w:w="4294" w:type="dxa"/>
          </w:tcPr>
          <w:p w14:paraId="6BCEB974" w14:textId="2314049D" w:rsidR="00235E9A" w:rsidRPr="00DF3915" w:rsidRDefault="00235E9A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ucha a labyrintu</w:t>
            </w:r>
          </w:p>
        </w:tc>
        <w:tc>
          <w:tcPr>
            <w:tcW w:w="4996" w:type="dxa"/>
          </w:tcPr>
          <w:p w14:paraId="74AD8F06" w14:textId="532E8C33" w:rsidR="00235E9A" w:rsidRPr="00DF3915" w:rsidRDefault="00235E9A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Vertigo, tinnitus</w:t>
            </w:r>
          </w:p>
        </w:tc>
      </w:tr>
      <w:tr w:rsidR="00096834" w:rsidRPr="002247C8" w14:paraId="0F44E824" w14:textId="77777777" w:rsidTr="00F27EEA">
        <w:trPr>
          <w:trHeight w:hRule="exact" w:val="581"/>
        </w:trPr>
        <w:tc>
          <w:tcPr>
            <w:tcW w:w="4294" w:type="dxa"/>
          </w:tcPr>
          <w:p w14:paraId="5AD09DBE" w14:textId="615B8976" w:rsidR="00096834" w:rsidRPr="00DF3915" w:rsidRDefault="00512DF7" w:rsidP="00F27EEA">
            <w:pPr>
              <w:pStyle w:val="TableParagraph"/>
              <w:ind w:left="0"/>
              <w:rPr>
                <w:lang w:val="sk-SK"/>
              </w:rPr>
            </w:pPr>
            <w:r>
              <w:rPr>
                <w:lang w:val="sk-SK"/>
              </w:rPr>
              <w:t>P</w:t>
            </w:r>
            <w:r w:rsidR="00235E9A" w:rsidRPr="00DF3915">
              <w:rPr>
                <w:lang w:val="sk-SK"/>
              </w:rPr>
              <w:t>oruchy</w:t>
            </w:r>
            <w:r>
              <w:rPr>
                <w:lang w:val="sk-SK"/>
              </w:rPr>
              <w:t xml:space="preserve"> ciev</w:t>
            </w:r>
            <w:r w:rsidR="00235E9A" w:rsidRPr="00DF3915">
              <w:rPr>
                <w:lang w:val="sk-SK"/>
              </w:rPr>
              <w:t xml:space="preserve"> </w:t>
            </w:r>
          </w:p>
        </w:tc>
        <w:tc>
          <w:tcPr>
            <w:tcW w:w="4996" w:type="dxa"/>
          </w:tcPr>
          <w:p w14:paraId="1040568C" w14:textId="72420FE5" w:rsidR="00096834" w:rsidRPr="00DF3915" w:rsidRDefault="00235E9A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 xml:space="preserve">Zníženie diastolického krvného tlaku, zvýšenie systolického krvného tlaku </w:t>
            </w:r>
          </w:p>
        </w:tc>
      </w:tr>
      <w:tr w:rsidR="00235E9A" w:rsidRPr="002247C8" w14:paraId="6A011B14" w14:textId="77777777" w:rsidTr="00235E9A">
        <w:trPr>
          <w:trHeight w:hRule="exact" w:val="581"/>
        </w:trPr>
        <w:tc>
          <w:tcPr>
            <w:tcW w:w="4294" w:type="dxa"/>
          </w:tcPr>
          <w:p w14:paraId="3595D20A" w14:textId="29A4B37F" w:rsidR="00235E9A" w:rsidRPr="00DF3915" w:rsidRDefault="00E726B9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 xml:space="preserve">Poruchy dýchacej sústavy, hrudníka a mediastína </w:t>
            </w:r>
          </w:p>
        </w:tc>
        <w:tc>
          <w:tcPr>
            <w:tcW w:w="4996" w:type="dxa"/>
          </w:tcPr>
          <w:p w14:paraId="4FA78E0B" w14:textId="3AA67C97" w:rsidR="00235E9A" w:rsidRPr="00DF3915" w:rsidRDefault="00235E9A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 xml:space="preserve">Zhoršenie astmy, alergická </w:t>
            </w:r>
            <w:r w:rsidR="0060515D">
              <w:rPr>
                <w:lang w:val="sk-SK"/>
              </w:rPr>
              <w:t>rinitída</w:t>
            </w:r>
            <w:r w:rsidRPr="00DF3915">
              <w:rPr>
                <w:lang w:val="sk-SK"/>
              </w:rPr>
              <w:t xml:space="preserve">, epistaxa, respiračná porucha, upchatie nosa, suchosť nosa </w:t>
            </w:r>
          </w:p>
        </w:tc>
      </w:tr>
      <w:tr w:rsidR="00E726B9" w:rsidRPr="002247C8" w14:paraId="1676F769" w14:textId="77777777" w:rsidTr="00F27EEA">
        <w:trPr>
          <w:trHeight w:hRule="exact" w:val="824"/>
        </w:trPr>
        <w:tc>
          <w:tcPr>
            <w:tcW w:w="4294" w:type="dxa"/>
          </w:tcPr>
          <w:p w14:paraId="521E8FDF" w14:textId="4C9BB48D" w:rsidR="00E726B9" w:rsidRPr="00DF3915" w:rsidRDefault="00C34134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gastrointestinálneho traktu</w:t>
            </w:r>
          </w:p>
        </w:tc>
        <w:tc>
          <w:tcPr>
            <w:tcW w:w="4996" w:type="dxa"/>
          </w:tcPr>
          <w:p w14:paraId="79824AA8" w14:textId="537B4FCC" w:rsidR="00E726B9" w:rsidRPr="00DF3915" w:rsidRDefault="00E726B9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 xml:space="preserve">Reaktivovanie peptického vredu, gastrointestinálna porucha, hnačka, zápcha, sucho v ústach, bolesť brucha, nevoľnosť, zvracanie </w:t>
            </w:r>
          </w:p>
        </w:tc>
      </w:tr>
      <w:tr w:rsidR="00E726B9" w:rsidRPr="002247C8" w14:paraId="3FECAB40" w14:textId="77777777" w:rsidTr="00E726B9">
        <w:trPr>
          <w:trHeight w:hRule="exact" w:val="824"/>
        </w:trPr>
        <w:tc>
          <w:tcPr>
            <w:tcW w:w="4294" w:type="dxa"/>
          </w:tcPr>
          <w:p w14:paraId="49C29BFD" w14:textId="3597E918" w:rsidR="00E726B9" w:rsidRPr="00DF3915" w:rsidRDefault="00E726B9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 xml:space="preserve">Poruchy kože a podkožného tkaniva </w:t>
            </w:r>
          </w:p>
        </w:tc>
        <w:tc>
          <w:tcPr>
            <w:tcW w:w="4996" w:type="dxa"/>
          </w:tcPr>
          <w:p w14:paraId="49E70D0E" w14:textId="284D2B44" w:rsidR="00E726B9" w:rsidRPr="00DF3915" w:rsidRDefault="00E726B9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Odlupovanie pokožky, abnormálna štruktúra vlasov, alergická dermatitída, zmeny farby vlasov, madaróza, svrbenie, abnormálny rast vlasov, erytém</w:t>
            </w:r>
          </w:p>
        </w:tc>
      </w:tr>
      <w:tr w:rsidR="00E726B9" w:rsidRPr="00DF3915" w14:paraId="73454738" w14:textId="77777777" w:rsidTr="00E726B9">
        <w:trPr>
          <w:trHeight w:hRule="exact" w:val="824"/>
        </w:trPr>
        <w:tc>
          <w:tcPr>
            <w:tcW w:w="4294" w:type="dxa"/>
          </w:tcPr>
          <w:p w14:paraId="297147C7" w14:textId="5F45AB83" w:rsidR="00E726B9" w:rsidRPr="00DF3915" w:rsidRDefault="00C34134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kostrovej a svalovej sústavy a spojivového tkaniva</w:t>
            </w:r>
          </w:p>
        </w:tc>
        <w:tc>
          <w:tcPr>
            <w:tcW w:w="4996" w:type="dxa"/>
          </w:tcPr>
          <w:p w14:paraId="79DB75DB" w14:textId="04821506" w:rsidR="00E726B9" w:rsidRPr="00DF3915" w:rsidRDefault="00E726B9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 xml:space="preserve">Muskuloskeletálna bolesť, artralgia </w:t>
            </w:r>
          </w:p>
        </w:tc>
      </w:tr>
      <w:tr w:rsidR="00E726B9" w:rsidRPr="00DF3915" w14:paraId="34D3FEF2" w14:textId="77777777" w:rsidTr="00F27EEA">
        <w:trPr>
          <w:trHeight w:hRule="exact" w:val="403"/>
        </w:trPr>
        <w:tc>
          <w:tcPr>
            <w:tcW w:w="4294" w:type="dxa"/>
          </w:tcPr>
          <w:p w14:paraId="5AF1C358" w14:textId="681C189E" w:rsidR="00E726B9" w:rsidRPr="00DF3915" w:rsidRDefault="00E726B9" w:rsidP="00F27EEA">
            <w:pPr>
              <w:pStyle w:val="TableParagraph"/>
              <w:ind w:left="0"/>
              <w:rPr>
                <w:lang w:val="sk-SK"/>
              </w:rPr>
            </w:pPr>
            <w:bookmarkStart w:id="1" w:name="_Hlk49263533"/>
            <w:r w:rsidRPr="00DF3915">
              <w:rPr>
                <w:lang w:val="sk-SK"/>
              </w:rPr>
              <w:t>Poru</w:t>
            </w:r>
            <w:r w:rsidR="00573698" w:rsidRPr="00DF3915">
              <w:rPr>
                <w:lang w:val="sk-SK"/>
              </w:rPr>
              <w:t>c</w:t>
            </w:r>
            <w:r w:rsidRPr="00DF3915">
              <w:rPr>
                <w:lang w:val="sk-SK"/>
              </w:rPr>
              <w:t xml:space="preserve">hy obličiek a močových ciest </w:t>
            </w:r>
            <w:bookmarkEnd w:id="1"/>
          </w:p>
        </w:tc>
        <w:tc>
          <w:tcPr>
            <w:tcW w:w="4996" w:type="dxa"/>
          </w:tcPr>
          <w:p w14:paraId="07DFEEAC" w14:textId="098671E3" w:rsidR="00E726B9" w:rsidRPr="00DF3915" w:rsidRDefault="00E726B9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 xml:space="preserve">Dyzúria, inkontinencia  moču </w:t>
            </w:r>
          </w:p>
        </w:tc>
      </w:tr>
      <w:tr w:rsidR="00E726B9" w:rsidRPr="00DF3915" w14:paraId="670AF210" w14:textId="77777777" w:rsidTr="00E726B9">
        <w:trPr>
          <w:trHeight w:hRule="exact" w:val="824"/>
        </w:trPr>
        <w:tc>
          <w:tcPr>
            <w:tcW w:w="4294" w:type="dxa"/>
          </w:tcPr>
          <w:p w14:paraId="25793010" w14:textId="4DD7AF06" w:rsidR="00E726B9" w:rsidRPr="00DF3915" w:rsidRDefault="00E726B9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Celkové poruchy a </w:t>
            </w:r>
            <w:r w:rsidR="00512DF7">
              <w:rPr>
                <w:lang w:val="sk-SK"/>
              </w:rPr>
              <w:t>reakcie</w:t>
            </w:r>
            <w:r w:rsidRPr="00DF3915">
              <w:rPr>
                <w:lang w:val="sk-SK"/>
              </w:rPr>
              <w:t xml:space="preserve"> v mieste podania </w:t>
            </w:r>
          </w:p>
        </w:tc>
        <w:tc>
          <w:tcPr>
            <w:tcW w:w="4996" w:type="dxa"/>
          </w:tcPr>
          <w:p w14:paraId="3535ABC2" w14:textId="7169C6F8" w:rsidR="00E726B9" w:rsidRPr="00DF3915" w:rsidRDefault="00E726B9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 xml:space="preserve">Asténia </w:t>
            </w:r>
          </w:p>
        </w:tc>
      </w:tr>
      <w:tr w:rsidR="00E726B9" w:rsidRPr="00DF3915" w14:paraId="2B8AA6A3" w14:textId="77777777" w:rsidTr="00E726B9">
        <w:trPr>
          <w:trHeight w:hRule="exact" w:val="824"/>
        </w:trPr>
        <w:tc>
          <w:tcPr>
            <w:tcW w:w="4294" w:type="dxa"/>
          </w:tcPr>
          <w:p w14:paraId="10E68A12" w14:textId="6662679F" w:rsidR="00E726B9" w:rsidRPr="00DF3915" w:rsidRDefault="00E726B9" w:rsidP="00F27EEA">
            <w:pPr>
              <w:pStyle w:val="TableParagraph"/>
              <w:ind w:left="0"/>
              <w:rPr>
                <w:lang w:val="sk-SK"/>
              </w:rPr>
            </w:pPr>
            <w:bookmarkStart w:id="2" w:name="_Hlk49263690"/>
            <w:r w:rsidRPr="00DF3915">
              <w:rPr>
                <w:lang w:val="sk-SK"/>
              </w:rPr>
              <w:t xml:space="preserve">Laboratórne </w:t>
            </w:r>
            <w:bookmarkEnd w:id="2"/>
            <w:r w:rsidR="00512DF7">
              <w:rPr>
                <w:lang w:val="sk-SK"/>
              </w:rPr>
              <w:t>a funkčné vyšetrenia</w:t>
            </w:r>
          </w:p>
        </w:tc>
        <w:tc>
          <w:tcPr>
            <w:tcW w:w="4996" w:type="dxa"/>
          </w:tcPr>
          <w:p w14:paraId="774BA1C9" w14:textId="2E79A616" w:rsidR="00E726B9" w:rsidRPr="00DF3915" w:rsidRDefault="00E726B9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Zvýšenie prostatického špecifického antigénu (PSA)</w:t>
            </w:r>
          </w:p>
        </w:tc>
      </w:tr>
    </w:tbl>
    <w:p w14:paraId="0012742C" w14:textId="77777777" w:rsidR="001C0AA5" w:rsidRPr="00DF3915" w:rsidRDefault="001C0AA5" w:rsidP="00F27EEA">
      <w:pPr>
        <w:pStyle w:val="Zkladntext"/>
        <w:rPr>
          <w:lang w:val="sk-SK"/>
        </w:rPr>
      </w:pPr>
    </w:p>
    <w:p w14:paraId="5EFF5ADA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Timolol</w:t>
      </w:r>
    </w:p>
    <w:p w14:paraId="20BBC334" w14:textId="6C29DC31" w:rsidR="00E726B9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Tak ako iné topicky podávané oftal</w:t>
      </w:r>
      <w:r w:rsidR="0060515D">
        <w:rPr>
          <w:lang w:val="sk-SK"/>
        </w:rPr>
        <w:t>mologiká</w:t>
      </w:r>
      <w:r w:rsidRPr="00DF3915">
        <w:rPr>
          <w:lang w:val="sk-SK"/>
        </w:rPr>
        <w:t xml:space="preserve">, aj timolol je absorbovaný do systémovej cirkulácie. To môže spôsobiť nežiaduce účinky </w:t>
      </w:r>
      <w:r w:rsidR="00E726B9" w:rsidRPr="00DF3915">
        <w:rPr>
          <w:lang w:val="sk-SK"/>
        </w:rPr>
        <w:t xml:space="preserve">podobné </w:t>
      </w:r>
      <w:r w:rsidR="0060515D">
        <w:rPr>
          <w:lang w:val="sk-SK"/>
        </w:rPr>
        <w:t xml:space="preserve">tým, </w:t>
      </w:r>
      <w:r w:rsidRPr="00DF3915">
        <w:rPr>
          <w:lang w:val="sk-SK"/>
        </w:rPr>
        <w:t xml:space="preserve">aké sú pozorované pri systémových beta-blokátoroch. Ďalšie nežiaduce </w:t>
      </w:r>
      <w:r w:rsidR="00121F2B" w:rsidRPr="00DF3915">
        <w:rPr>
          <w:lang w:val="sk-SK"/>
        </w:rPr>
        <w:t xml:space="preserve">reakcie </w:t>
      </w:r>
      <w:r w:rsidRPr="00DF3915">
        <w:rPr>
          <w:lang w:val="sk-SK"/>
        </w:rPr>
        <w:t xml:space="preserve">uvedené v zozname zahŕňajú reakcie pozorované </w:t>
      </w:r>
      <w:r w:rsidR="0060515D">
        <w:rPr>
          <w:lang w:val="sk-SK"/>
        </w:rPr>
        <w:t>u</w:t>
      </w:r>
      <w:r w:rsidRPr="00DF3915">
        <w:rPr>
          <w:lang w:val="sk-SK"/>
        </w:rPr>
        <w:t xml:space="preserve"> </w:t>
      </w:r>
      <w:r w:rsidR="0060515D" w:rsidRPr="00DF3915">
        <w:rPr>
          <w:lang w:val="sk-SK"/>
        </w:rPr>
        <w:t>o</w:t>
      </w:r>
      <w:r w:rsidR="0060515D">
        <w:rPr>
          <w:lang w:val="sk-SK"/>
        </w:rPr>
        <w:t xml:space="preserve">čných </w:t>
      </w:r>
      <w:r w:rsidRPr="00DF3915">
        <w:rPr>
          <w:lang w:val="sk-SK"/>
        </w:rPr>
        <w:t xml:space="preserve">beta-blokátorov. Výskyt systémových </w:t>
      </w:r>
      <w:r w:rsidR="00121F2B" w:rsidRPr="00DF3915">
        <w:rPr>
          <w:lang w:val="sk-SK"/>
        </w:rPr>
        <w:t xml:space="preserve">nežiaducich reakcií </w:t>
      </w:r>
      <w:r w:rsidRPr="00DF3915">
        <w:rPr>
          <w:lang w:val="sk-SK"/>
        </w:rPr>
        <w:t>po topickom o</w:t>
      </w:r>
      <w:r w:rsidR="0060515D">
        <w:rPr>
          <w:lang w:val="sk-SK"/>
        </w:rPr>
        <w:t>čnom</w:t>
      </w:r>
      <w:r w:rsidRPr="00DF3915">
        <w:rPr>
          <w:lang w:val="sk-SK"/>
        </w:rPr>
        <w:t xml:space="preserve"> podaní je nižší než pri systémovom podávaní. </w:t>
      </w:r>
    </w:p>
    <w:p w14:paraId="4FF4FEA1" w14:textId="77777777" w:rsidR="00E726B9" w:rsidRPr="00DF3915" w:rsidRDefault="00E726B9" w:rsidP="00F27EEA">
      <w:pPr>
        <w:pStyle w:val="Zkladntext"/>
        <w:rPr>
          <w:lang w:val="sk-SK"/>
        </w:rPr>
      </w:pPr>
      <w:r w:rsidRPr="00DF3915">
        <w:rPr>
          <w:lang w:val="sk-SK"/>
        </w:rPr>
        <w:t>Pre informácie ako znížiť systémovú absorpciu  pozri časť 4.2.</w:t>
      </w:r>
    </w:p>
    <w:p w14:paraId="03137C3B" w14:textId="77777777" w:rsidR="001C0AA5" w:rsidRPr="00DF3915" w:rsidRDefault="001C0AA5" w:rsidP="00DF3915">
      <w:pPr>
        <w:pStyle w:val="Zkladntext"/>
        <w:rPr>
          <w:lang w:val="sk-SK"/>
        </w:rPr>
      </w:pPr>
    </w:p>
    <w:tbl>
      <w:tblPr>
        <w:tblW w:w="9290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1C0AA5" w:rsidRPr="00DF3915" w14:paraId="304C09E2" w14:textId="77777777" w:rsidTr="00F27EEA">
        <w:trPr>
          <w:trHeight w:hRule="exact" w:val="262"/>
        </w:trPr>
        <w:tc>
          <w:tcPr>
            <w:tcW w:w="4645" w:type="dxa"/>
            <w:tcBorders>
              <w:bottom w:val="single" w:sz="4" w:space="0" w:color="auto"/>
            </w:tcBorders>
          </w:tcPr>
          <w:p w14:paraId="1D91999C" w14:textId="6B1BD687" w:rsidR="001C0AA5" w:rsidRPr="00DF3915" w:rsidRDefault="0060515D" w:rsidP="00F27EEA">
            <w:pPr>
              <w:pStyle w:val="TableParagraph"/>
              <w:ind w:left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Trieda orgánových systémov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75BEB5A9" w14:textId="77777777" w:rsidR="001C0AA5" w:rsidRPr="00DF3915" w:rsidRDefault="00754425" w:rsidP="00F27EEA">
            <w:pPr>
              <w:pStyle w:val="TableParagraph"/>
              <w:ind w:left="0"/>
              <w:rPr>
                <w:b/>
                <w:lang w:val="sk-SK"/>
              </w:rPr>
            </w:pPr>
            <w:r w:rsidRPr="00DF3915">
              <w:rPr>
                <w:b/>
                <w:lang w:val="sk-SK"/>
              </w:rPr>
              <w:t>Nežiaduce reakcie</w:t>
            </w:r>
          </w:p>
        </w:tc>
      </w:tr>
      <w:tr w:rsidR="001C0AA5" w:rsidRPr="002247C8" w14:paraId="2E882096" w14:textId="77777777" w:rsidTr="00F27EEA">
        <w:trPr>
          <w:trHeight w:hRule="exact" w:val="770"/>
        </w:trPr>
        <w:tc>
          <w:tcPr>
            <w:tcW w:w="4645" w:type="dxa"/>
            <w:tcBorders>
              <w:top w:val="single" w:sz="4" w:space="0" w:color="auto"/>
            </w:tcBorders>
          </w:tcPr>
          <w:p w14:paraId="7023F5BF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imunitného systému</w:t>
            </w:r>
          </w:p>
        </w:tc>
        <w:tc>
          <w:tcPr>
            <w:tcW w:w="4645" w:type="dxa"/>
            <w:tcBorders>
              <w:top w:val="single" w:sz="4" w:space="0" w:color="auto"/>
            </w:tcBorders>
          </w:tcPr>
          <w:p w14:paraId="2E9787A4" w14:textId="2601E265" w:rsidR="001C0AA5" w:rsidRPr="00DF3915" w:rsidRDefault="0060515D" w:rsidP="00F27EEA">
            <w:pPr>
              <w:pStyle w:val="TableParagraph"/>
              <w:ind w:left="0"/>
              <w:rPr>
                <w:lang w:val="sk-SK"/>
              </w:rPr>
            </w:pPr>
            <w:r>
              <w:rPr>
                <w:lang w:val="sk-SK"/>
              </w:rPr>
              <w:t>S</w:t>
            </w:r>
            <w:r w:rsidR="00F06670" w:rsidRPr="00DF3915">
              <w:rPr>
                <w:lang w:val="sk-SK"/>
              </w:rPr>
              <w:t>ystémové alergické reakcie vrátane angioedému,</w:t>
            </w:r>
          </w:p>
          <w:p w14:paraId="063B5DBF" w14:textId="77777777" w:rsidR="001C0AA5" w:rsidRPr="00DF3915" w:rsidRDefault="00F06670" w:rsidP="00DF3915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urtikária, lokalizovaná a generalizovaná vyrážka, pruritus, anafylaxia</w:t>
            </w:r>
          </w:p>
        </w:tc>
      </w:tr>
      <w:tr w:rsidR="001C0AA5" w:rsidRPr="00DF3915" w14:paraId="37892BB1" w14:textId="77777777" w:rsidTr="00F27EEA">
        <w:trPr>
          <w:trHeight w:hRule="exact" w:val="516"/>
        </w:trPr>
        <w:tc>
          <w:tcPr>
            <w:tcW w:w="4645" w:type="dxa"/>
          </w:tcPr>
          <w:p w14:paraId="3756D6CF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bookmarkStart w:id="3" w:name="_Hlk49263659"/>
            <w:r w:rsidRPr="00DF3915">
              <w:rPr>
                <w:lang w:val="sk-SK"/>
              </w:rPr>
              <w:t>Poruchy metabolizmu a výživy</w:t>
            </w:r>
            <w:bookmarkEnd w:id="3"/>
          </w:p>
        </w:tc>
        <w:tc>
          <w:tcPr>
            <w:tcW w:w="4645" w:type="dxa"/>
          </w:tcPr>
          <w:p w14:paraId="197BA582" w14:textId="099F6FDE" w:rsidR="001C0AA5" w:rsidRPr="00DF3915" w:rsidRDefault="0060515D" w:rsidP="00F27EEA">
            <w:pPr>
              <w:pStyle w:val="TableParagraph"/>
              <w:ind w:left="0"/>
              <w:rPr>
                <w:lang w:val="sk-SK"/>
              </w:rPr>
            </w:pPr>
            <w:r>
              <w:rPr>
                <w:lang w:val="sk-SK"/>
              </w:rPr>
              <w:t>H</w:t>
            </w:r>
            <w:r w:rsidR="00F06670" w:rsidRPr="00DF3915">
              <w:rPr>
                <w:lang w:val="sk-SK"/>
              </w:rPr>
              <w:t>ypoglykémia</w:t>
            </w:r>
          </w:p>
        </w:tc>
      </w:tr>
      <w:tr w:rsidR="001C0AA5" w:rsidRPr="00DF3915" w14:paraId="2DAD9A8F" w14:textId="77777777" w:rsidTr="00F27EEA">
        <w:trPr>
          <w:trHeight w:hRule="exact" w:val="516"/>
        </w:trPr>
        <w:tc>
          <w:tcPr>
            <w:tcW w:w="4645" w:type="dxa"/>
          </w:tcPr>
          <w:p w14:paraId="245DF95F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Psychické poruchy</w:t>
            </w:r>
          </w:p>
        </w:tc>
        <w:tc>
          <w:tcPr>
            <w:tcW w:w="4645" w:type="dxa"/>
          </w:tcPr>
          <w:p w14:paraId="443483B5" w14:textId="60DB6620" w:rsidR="001C0AA5" w:rsidRPr="00DF3915" w:rsidRDefault="0060515D" w:rsidP="00F27EEA">
            <w:pPr>
              <w:pStyle w:val="TableParagraph"/>
              <w:ind w:left="0"/>
              <w:rPr>
                <w:lang w:val="sk-SK"/>
              </w:rPr>
            </w:pPr>
            <w:r>
              <w:rPr>
                <w:lang w:val="sk-SK"/>
              </w:rPr>
              <w:t>N</w:t>
            </w:r>
            <w:r w:rsidR="00F06670" w:rsidRPr="00DF3915">
              <w:rPr>
                <w:lang w:val="sk-SK"/>
              </w:rPr>
              <w:t>espavosť, nočné mory, strata pamät</w:t>
            </w:r>
            <w:r w:rsidR="001D45B4">
              <w:rPr>
                <w:lang w:val="sk-SK"/>
              </w:rPr>
              <w:t>i</w:t>
            </w:r>
          </w:p>
        </w:tc>
      </w:tr>
      <w:tr w:rsidR="001C0AA5" w:rsidRPr="002247C8" w14:paraId="577579B0" w14:textId="77777777" w:rsidTr="00F27EEA">
        <w:trPr>
          <w:trHeight w:hRule="exact" w:val="645"/>
        </w:trPr>
        <w:tc>
          <w:tcPr>
            <w:tcW w:w="4645" w:type="dxa"/>
          </w:tcPr>
          <w:p w14:paraId="780F37B0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nervového systému</w:t>
            </w:r>
          </w:p>
        </w:tc>
        <w:tc>
          <w:tcPr>
            <w:tcW w:w="4645" w:type="dxa"/>
          </w:tcPr>
          <w:p w14:paraId="7AD84FAC" w14:textId="3076E3D1" w:rsidR="001C0AA5" w:rsidRPr="00DF3915" w:rsidRDefault="0060515D" w:rsidP="00DF3915">
            <w:pPr>
              <w:pStyle w:val="TableParagraph"/>
              <w:ind w:left="0"/>
              <w:rPr>
                <w:lang w:val="sk-SK"/>
              </w:rPr>
            </w:pPr>
            <w:r>
              <w:rPr>
                <w:lang w:val="sk-SK"/>
              </w:rPr>
              <w:t>C</w:t>
            </w:r>
            <w:r w:rsidR="00F06670" w:rsidRPr="00DF3915">
              <w:rPr>
                <w:lang w:val="sk-SK"/>
              </w:rPr>
              <w:t>erebrálna ischémia, zhoršenie príznakov a symptómov myast</w:t>
            </w:r>
            <w:r w:rsidR="001D45B4">
              <w:rPr>
                <w:lang w:val="sk-SK"/>
              </w:rPr>
              <w:t>é</w:t>
            </w:r>
            <w:r w:rsidR="00F06670" w:rsidRPr="00DF3915">
              <w:rPr>
                <w:lang w:val="sk-SK"/>
              </w:rPr>
              <w:t>nie gravis</w:t>
            </w:r>
          </w:p>
        </w:tc>
      </w:tr>
      <w:tr w:rsidR="001C0AA5" w:rsidRPr="002247C8" w14:paraId="4CE085EE" w14:textId="77777777" w:rsidTr="00F27EEA">
        <w:trPr>
          <w:trHeight w:hRule="exact" w:val="1306"/>
        </w:trPr>
        <w:tc>
          <w:tcPr>
            <w:tcW w:w="4645" w:type="dxa"/>
          </w:tcPr>
          <w:p w14:paraId="50CA26AF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</w:t>
            </w:r>
            <w:r w:rsidRPr="00DF3915">
              <w:rPr>
                <w:spacing w:val="52"/>
                <w:lang w:val="sk-SK"/>
              </w:rPr>
              <w:t xml:space="preserve"> </w:t>
            </w:r>
            <w:r w:rsidRPr="00DF3915">
              <w:rPr>
                <w:lang w:val="sk-SK"/>
              </w:rPr>
              <w:t>oka</w:t>
            </w:r>
          </w:p>
        </w:tc>
        <w:tc>
          <w:tcPr>
            <w:tcW w:w="4645" w:type="dxa"/>
          </w:tcPr>
          <w:p w14:paraId="763AE7EE" w14:textId="364824BE" w:rsidR="001C0AA5" w:rsidRPr="00DF3915" w:rsidRDefault="0060515D" w:rsidP="005D7102">
            <w:pPr>
              <w:pStyle w:val="TableParagraph"/>
              <w:ind w:left="0"/>
              <w:rPr>
                <w:lang w:val="sk-SK"/>
              </w:rPr>
            </w:pPr>
            <w:r>
              <w:rPr>
                <w:lang w:val="sk-SK"/>
              </w:rPr>
              <w:t>P</w:t>
            </w:r>
            <w:r w:rsidR="00F06670" w:rsidRPr="00DF3915">
              <w:rPr>
                <w:lang w:val="sk-SK"/>
              </w:rPr>
              <w:t>ríznaky a symptómy očnej iritácie (napr. pálenie, bodanie, svrbenie, slzenie, začervenanie), odlúpenie cievovky po filtračnej chirurgii (pozri</w:t>
            </w:r>
            <w:r w:rsidR="00754425" w:rsidRPr="00DF3915">
              <w:rPr>
                <w:lang w:val="sk-SK"/>
              </w:rPr>
              <w:t xml:space="preserve"> časť</w:t>
            </w:r>
            <w:r w:rsidR="00F06670" w:rsidRPr="00DF3915">
              <w:rPr>
                <w:lang w:val="sk-SK"/>
              </w:rPr>
              <w:t xml:space="preserve"> 4.4), znížená </w:t>
            </w:r>
            <w:r w:rsidR="005D7102">
              <w:rPr>
                <w:lang w:val="sk-SK"/>
              </w:rPr>
              <w:t>citlivosť rohovky</w:t>
            </w:r>
            <w:r w:rsidR="00F06670" w:rsidRPr="00DF3915">
              <w:rPr>
                <w:lang w:val="sk-SK"/>
              </w:rPr>
              <w:t>, diplopia</w:t>
            </w:r>
          </w:p>
        </w:tc>
      </w:tr>
      <w:tr w:rsidR="001C0AA5" w:rsidRPr="002247C8" w14:paraId="5847973B" w14:textId="77777777" w:rsidTr="00F27EEA">
        <w:trPr>
          <w:trHeight w:hRule="exact" w:val="768"/>
        </w:trPr>
        <w:tc>
          <w:tcPr>
            <w:tcW w:w="4645" w:type="dxa"/>
          </w:tcPr>
          <w:p w14:paraId="5C7EC7A9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srdca a srdcovej činnosti</w:t>
            </w:r>
          </w:p>
        </w:tc>
        <w:tc>
          <w:tcPr>
            <w:tcW w:w="4645" w:type="dxa"/>
          </w:tcPr>
          <w:p w14:paraId="06BE9430" w14:textId="558CE0E0" w:rsidR="001C0AA5" w:rsidRPr="00DF3915" w:rsidRDefault="00E726B9" w:rsidP="00DF3915">
            <w:pPr>
              <w:pStyle w:val="TableParagraph"/>
              <w:ind w:left="0"/>
              <w:jc w:val="both"/>
              <w:rPr>
                <w:lang w:val="sk-SK"/>
              </w:rPr>
            </w:pPr>
            <w:r w:rsidRPr="00DF3915">
              <w:rPr>
                <w:lang w:val="sk-SK"/>
              </w:rPr>
              <w:t>O</w:t>
            </w:r>
            <w:r w:rsidR="00F06670" w:rsidRPr="00DF3915">
              <w:rPr>
                <w:lang w:val="sk-SK"/>
              </w:rPr>
              <w:t>puch, kongestívne zlyhanie srdca, atrioventrikulárny blok, zástava srdca</w:t>
            </w:r>
          </w:p>
        </w:tc>
      </w:tr>
      <w:tr w:rsidR="001C0AA5" w:rsidRPr="00DF3915" w14:paraId="320E6852" w14:textId="77777777" w:rsidTr="00F27EEA">
        <w:trPr>
          <w:trHeight w:hRule="exact" w:val="264"/>
        </w:trPr>
        <w:tc>
          <w:tcPr>
            <w:tcW w:w="4645" w:type="dxa"/>
          </w:tcPr>
          <w:p w14:paraId="4D818933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ciev</w:t>
            </w:r>
          </w:p>
        </w:tc>
        <w:tc>
          <w:tcPr>
            <w:tcW w:w="4645" w:type="dxa"/>
          </w:tcPr>
          <w:p w14:paraId="7D795067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Raynaudov fenomén, studené ruky a nohy</w:t>
            </w:r>
          </w:p>
        </w:tc>
      </w:tr>
      <w:tr w:rsidR="001C0AA5" w:rsidRPr="00DF3915" w14:paraId="58ECDF37" w14:textId="77777777" w:rsidTr="00F27EEA">
        <w:trPr>
          <w:trHeight w:hRule="exact" w:val="709"/>
        </w:trPr>
        <w:tc>
          <w:tcPr>
            <w:tcW w:w="4645" w:type="dxa"/>
          </w:tcPr>
          <w:p w14:paraId="7183947D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gastrointestinálneho traktu</w:t>
            </w:r>
          </w:p>
        </w:tc>
        <w:tc>
          <w:tcPr>
            <w:tcW w:w="4645" w:type="dxa"/>
          </w:tcPr>
          <w:p w14:paraId="5FE46B15" w14:textId="251E0E7F" w:rsidR="001C0AA5" w:rsidRPr="00DF3915" w:rsidRDefault="00C34134" w:rsidP="00DF3915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N</w:t>
            </w:r>
            <w:r w:rsidR="00F06670" w:rsidRPr="00DF3915">
              <w:rPr>
                <w:lang w:val="sk-SK"/>
              </w:rPr>
              <w:t>auzea, dyspepsia, diarea, suché ústa, bolesti brucha, vracanie</w:t>
            </w:r>
          </w:p>
        </w:tc>
      </w:tr>
      <w:tr w:rsidR="001C0AA5" w:rsidRPr="002247C8" w14:paraId="3E7E75F9" w14:textId="77777777" w:rsidTr="00F27EEA">
        <w:trPr>
          <w:trHeight w:hRule="exact" w:val="516"/>
        </w:trPr>
        <w:tc>
          <w:tcPr>
            <w:tcW w:w="4645" w:type="dxa"/>
          </w:tcPr>
          <w:p w14:paraId="123C31FA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kože a podkožného tkaniva</w:t>
            </w:r>
          </w:p>
        </w:tc>
        <w:tc>
          <w:tcPr>
            <w:tcW w:w="4645" w:type="dxa"/>
          </w:tcPr>
          <w:p w14:paraId="2A55F400" w14:textId="0D1EEADE" w:rsidR="001C0AA5" w:rsidRPr="00DF3915" w:rsidRDefault="0060515D" w:rsidP="00DF3915">
            <w:pPr>
              <w:pStyle w:val="TableParagraph"/>
              <w:ind w:left="0"/>
              <w:rPr>
                <w:lang w:val="sk-SK"/>
              </w:rPr>
            </w:pPr>
            <w:r>
              <w:rPr>
                <w:lang w:val="sk-SK"/>
              </w:rPr>
              <w:t>P</w:t>
            </w:r>
            <w:r w:rsidR="00F06670" w:rsidRPr="00DF3915">
              <w:rPr>
                <w:lang w:val="sk-SK"/>
              </w:rPr>
              <w:t>soriaziformná vyrážka alebo exacerbácia psoriázy</w:t>
            </w:r>
          </w:p>
        </w:tc>
      </w:tr>
      <w:tr w:rsidR="001C0AA5" w:rsidRPr="00DF3915" w14:paraId="52DDC382" w14:textId="77777777" w:rsidTr="00F27EEA">
        <w:trPr>
          <w:trHeight w:hRule="exact" w:val="516"/>
        </w:trPr>
        <w:tc>
          <w:tcPr>
            <w:tcW w:w="4645" w:type="dxa"/>
          </w:tcPr>
          <w:p w14:paraId="1480A05C" w14:textId="77777777" w:rsidR="001C0AA5" w:rsidRPr="00DF3915" w:rsidRDefault="00F06670" w:rsidP="00DF3915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Poruchy kostrovej a svalovej sústavy a spojivového tkaniva</w:t>
            </w:r>
          </w:p>
        </w:tc>
        <w:tc>
          <w:tcPr>
            <w:tcW w:w="4645" w:type="dxa"/>
          </w:tcPr>
          <w:p w14:paraId="2594A72A" w14:textId="7624FA1F" w:rsidR="001C0AA5" w:rsidRPr="00DF3915" w:rsidRDefault="0060515D" w:rsidP="00F27EEA">
            <w:pPr>
              <w:pStyle w:val="TableParagraph"/>
              <w:ind w:left="0"/>
              <w:rPr>
                <w:lang w:val="sk-SK"/>
              </w:rPr>
            </w:pPr>
            <w:r>
              <w:rPr>
                <w:lang w:val="sk-SK"/>
              </w:rPr>
              <w:t>M</w:t>
            </w:r>
            <w:r w:rsidR="00F06670" w:rsidRPr="00DF3915">
              <w:rPr>
                <w:lang w:val="sk-SK"/>
              </w:rPr>
              <w:t>yalgia</w:t>
            </w:r>
          </w:p>
        </w:tc>
      </w:tr>
      <w:tr w:rsidR="001C0AA5" w:rsidRPr="00DF3915" w14:paraId="459C3206" w14:textId="77777777" w:rsidTr="00F27EEA">
        <w:trPr>
          <w:trHeight w:hRule="exact" w:val="262"/>
        </w:trPr>
        <w:tc>
          <w:tcPr>
            <w:tcW w:w="4645" w:type="dxa"/>
          </w:tcPr>
          <w:p w14:paraId="20A2367C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bookmarkStart w:id="4" w:name="_Hlk49263622"/>
            <w:r w:rsidRPr="00DF3915">
              <w:rPr>
                <w:lang w:val="sk-SK"/>
              </w:rPr>
              <w:t>Poruchy reprodukčného systému  a prsníkov</w:t>
            </w:r>
            <w:bookmarkEnd w:id="4"/>
          </w:p>
        </w:tc>
        <w:tc>
          <w:tcPr>
            <w:tcW w:w="4645" w:type="dxa"/>
          </w:tcPr>
          <w:p w14:paraId="0A10E7E0" w14:textId="408B241C" w:rsidR="001C0AA5" w:rsidRPr="00DF3915" w:rsidRDefault="0060515D" w:rsidP="00F27EEA">
            <w:pPr>
              <w:pStyle w:val="TableParagraph"/>
              <w:ind w:left="0"/>
              <w:rPr>
                <w:lang w:val="sk-SK"/>
              </w:rPr>
            </w:pPr>
            <w:r>
              <w:rPr>
                <w:lang w:val="sk-SK"/>
              </w:rPr>
              <w:t>S</w:t>
            </w:r>
            <w:r w:rsidR="00F06670" w:rsidRPr="00DF3915">
              <w:rPr>
                <w:lang w:val="sk-SK"/>
              </w:rPr>
              <w:t>exuálna dysfunkcia, znížené libido</w:t>
            </w:r>
          </w:p>
        </w:tc>
      </w:tr>
      <w:tr w:rsidR="001C0AA5" w:rsidRPr="00DF3915" w14:paraId="3FEF90BD" w14:textId="77777777" w:rsidTr="00F27EEA">
        <w:trPr>
          <w:trHeight w:hRule="exact" w:val="264"/>
        </w:trPr>
        <w:tc>
          <w:tcPr>
            <w:tcW w:w="4645" w:type="dxa"/>
          </w:tcPr>
          <w:p w14:paraId="1437EC1F" w14:textId="77777777" w:rsidR="001C0AA5" w:rsidRPr="00DF3915" w:rsidRDefault="00F06670" w:rsidP="00F27EEA">
            <w:pPr>
              <w:pStyle w:val="TableParagraph"/>
              <w:ind w:left="0"/>
              <w:rPr>
                <w:lang w:val="sk-SK"/>
              </w:rPr>
            </w:pPr>
            <w:r w:rsidRPr="00DF3915">
              <w:rPr>
                <w:lang w:val="sk-SK"/>
              </w:rPr>
              <w:t>Celkové poruchy a reakcie v mieste podania</w:t>
            </w:r>
          </w:p>
        </w:tc>
        <w:tc>
          <w:tcPr>
            <w:tcW w:w="4645" w:type="dxa"/>
          </w:tcPr>
          <w:p w14:paraId="406A0FDE" w14:textId="34F517D8" w:rsidR="001C0AA5" w:rsidRPr="00DF3915" w:rsidRDefault="0060515D" w:rsidP="00F27EEA">
            <w:pPr>
              <w:pStyle w:val="TableParagraph"/>
              <w:ind w:left="0"/>
              <w:rPr>
                <w:lang w:val="sk-SK"/>
              </w:rPr>
            </w:pPr>
            <w:r>
              <w:rPr>
                <w:lang w:val="sk-SK"/>
              </w:rPr>
              <w:t>A</w:t>
            </w:r>
            <w:r w:rsidR="00F06670" w:rsidRPr="00DF3915">
              <w:rPr>
                <w:lang w:val="sk-SK"/>
              </w:rPr>
              <w:t>sténia</w:t>
            </w:r>
          </w:p>
        </w:tc>
      </w:tr>
    </w:tbl>
    <w:p w14:paraId="64907B60" w14:textId="77777777" w:rsidR="001C0AA5" w:rsidRPr="00DF3915" w:rsidRDefault="001C0AA5" w:rsidP="00F27EEA">
      <w:pPr>
        <w:pStyle w:val="Zkladntext"/>
        <w:rPr>
          <w:lang w:val="sk-SK"/>
        </w:rPr>
      </w:pPr>
    </w:p>
    <w:p w14:paraId="15D9EE1D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Hlásenie podozrení na nežiaduce reakcie</w:t>
      </w:r>
    </w:p>
    <w:p w14:paraId="64909903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</w:t>
      </w:r>
      <w:r w:rsidR="00754425" w:rsidRPr="00DF3915">
        <w:rPr>
          <w:lang w:val="sk-SK"/>
        </w:rPr>
        <w:t xml:space="preserve"> na </w:t>
      </w:r>
      <w:r w:rsidRPr="00DF3915">
        <w:rPr>
          <w:shd w:val="clear" w:color="auto" w:fill="C0C0C0"/>
          <w:lang w:val="sk-SK"/>
        </w:rPr>
        <w:t>národné</w:t>
      </w:r>
      <w:r w:rsidR="00754425" w:rsidRPr="00DF3915">
        <w:rPr>
          <w:shd w:val="clear" w:color="auto" w:fill="C0C0C0"/>
          <w:lang w:val="sk-SK"/>
        </w:rPr>
        <w:t xml:space="preserve"> centrum </w:t>
      </w:r>
      <w:r w:rsidRPr="00DF3915">
        <w:rPr>
          <w:shd w:val="clear" w:color="auto" w:fill="C0C0C0"/>
          <w:lang w:val="sk-SK"/>
        </w:rPr>
        <w:t xml:space="preserve">hlásenia uvedené v </w:t>
      </w:r>
      <w:hyperlink r:id="rId7">
        <w:r w:rsidRPr="00DF3915">
          <w:rPr>
            <w:color w:val="0000FF"/>
            <w:shd w:val="clear" w:color="auto" w:fill="C0C0C0"/>
            <w:lang w:val="sk-SK"/>
          </w:rPr>
          <w:t>Prílohe V</w:t>
        </w:r>
      </w:hyperlink>
      <w:r w:rsidRPr="00DF3915">
        <w:rPr>
          <w:lang w:val="sk-SK"/>
        </w:rPr>
        <w:t>.</w:t>
      </w:r>
    </w:p>
    <w:p w14:paraId="1A4AF710" w14:textId="77777777" w:rsidR="001C0AA5" w:rsidRPr="00DF3915" w:rsidRDefault="001C0AA5" w:rsidP="00DF3915">
      <w:pPr>
        <w:rPr>
          <w:lang w:val="sk-SK"/>
        </w:rPr>
      </w:pPr>
    </w:p>
    <w:p w14:paraId="48F4D4AA" w14:textId="77777777" w:rsidR="001C0AA5" w:rsidRPr="00DF3915" w:rsidRDefault="00F06670" w:rsidP="00F27EEA">
      <w:pPr>
        <w:pStyle w:val="Nadpis1"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Predávkovanie</w:t>
      </w:r>
    </w:p>
    <w:p w14:paraId="738F4BE8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5B5FEE6D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Je nepravdepodobné, aby došlo k lokálnemu predávkovaniu </w:t>
      </w:r>
      <w:r w:rsidR="0066710D" w:rsidRPr="00DF3915">
        <w:rPr>
          <w:lang w:val="sk-SK"/>
        </w:rPr>
        <w:t xml:space="preserve">liekom </w:t>
      </w:r>
      <w:r w:rsidR="0027163E" w:rsidRPr="00DF3915">
        <w:rPr>
          <w:color w:val="000000"/>
          <w:lang w:val="sk-SK" w:eastAsia="sk-SK"/>
        </w:rPr>
        <w:t xml:space="preserve"> Kivizidiale</w:t>
      </w:r>
      <w:r w:rsidRPr="00DF3915">
        <w:rPr>
          <w:lang w:val="sk-SK"/>
        </w:rPr>
        <w:t>, alebo aby takéto predávkovanie spôsobilo škodlivé účinky.</w:t>
      </w:r>
    </w:p>
    <w:p w14:paraId="0A4AC236" w14:textId="77777777" w:rsidR="001C0AA5" w:rsidRPr="00DF3915" w:rsidRDefault="001C0AA5" w:rsidP="00DF3915">
      <w:pPr>
        <w:pStyle w:val="Zkladntext"/>
        <w:rPr>
          <w:lang w:val="sk-SK"/>
        </w:rPr>
      </w:pPr>
    </w:p>
    <w:p w14:paraId="710959B2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V prípade náhodného požitia, prejavmi systémového predávkovania beta blokády je bradykardia, hypotenzia, bronchospazmus a srdcové zlyhanie.</w:t>
      </w:r>
    </w:p>
    <w:p w14:paraId="0EC2F7D4" w14:textId="77777777" w:rsidR="001C0AA5" w:rsidRPr="00DF3915" w:rsidRDefault="001C0AA5" w:rsidP="00DF3915">
      <w:pPr>
        <w:pStyle w:val="Zkladntext"/>
        <w:rPr>
          <w:lang w:val="sk-SK"/>
        </w:rPr>
      </w:pPr>
    </w:p>
    <w:p w14:paraId="68AA44B9" w14:textId="39A092DC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Ak nastane predávkovanie </w:t>
      </w:r>
      <w:r w:rsidR="00F5477A" w:rsidRPr="00DF3915">
        <w:rPr>
          <w:lang w:val="sk-SK"/>
        </w:rPr>
        <w:t xml:space="preserve">liekom </w:t>
      </w:r>
      <w:r w:rsidR="0027163E" w:rsidRPr="00DF3915">
        <w:rPr>
          <w:color w:val="000000"/>
          <w:lang w:val="sk-SK" w:eastAsia="sk-SK"/>
        </w:rPr>
        <w:t>Kivizidiale</w:t>
      </w:r>
      <w:r w:rsidRPr="00DF3915">
        <w:rPr>
          <w:lang w:val="sk-SK"/>
        </w:rPr>
        <w:t>, liečba m</w:t>
      </w:r>
      <w:r w:rsidR="003631BD">
        <w:rPr>
          <w:lang w:val="sk-SK"/>
        </w:rPr>
        <w:t>á</w:t>
      </w:r>
      <w:r w:rsidRPr="00DF3915">
        <w:rPr>
          <w:lang w:val="sk-SK"/>
        </w:rPr>
        <w:t xml:space="preserve"> byť symptomatická a podporná. Timolol sa nedialyzuje ľahko.</w:t>
      </w:r>
    </w:p>
    <w:p w14:paraId="671B5CB3" w14:textId="77777777" w:rsidR="001C0AA5" w:rsidRPr="00DF3915" w:rsidRDefault="001C0AA5" w:rsidP="00DF3915">
      <w:pPr>
        <w:pStyle w:val="Zkladntext"/>
        <w:rPr>
          <w:lang w:val="sk-SK"/>
        </w:rPr>
      </w:pPr>
    </w:p>
    <w:p w14:paraId="1FC023A9" w14:textId="77777777" w:rsidR="001C0AA5" w:rsidRPr="00DF3915" w:rsidRDefault="001C0AA5" w:rsidP="00F27EEA">
      <w:pPr>
        <w:pStyle w:val="Zkladntext"/>
        <w:rPr>
          <w:lang w:val="sk-SK"/>
        </w:rPr>
      </w:pPr>
    </w:p>
    <w:p w14:paraId="2924BBB3" w14:textId="77777777" w:rsidR="001C0AA5" w:rsidRPr="00DF3915" w:rsidRDefault="00F06670" w:rsidP="00DF3915">
      <w:pPr>
        <w:pStyle w:val="Nadpis1"/>
        <w:numPr>
          <w:ilvl w:val="0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FARMAKOLOGICKÉ</w:t>
      </w:r>
      <w:r w:rsidRPr="00DF3915">
        <w:rPr>
          <w:spacing w:val="-14"/>
          <w:lang w:val="sk-SK"/>
        </w:rPr>
        <w:t xml:space="preserve"> </w:t>
      </w:r>
      <w:r w:rsidRPr="00DF3915">
        <w:rPr>
          <w:lang w:val="sk-SK"/>
        </w:rPr>
        <w:t>VLASTNOSTI</w:t>
      </w:r>
    </w:p>
    <w:p w14:paraId="01418970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4A424522" w14:textId="77777777" w:rsidR="001C0AA5" w:rsidRPr="00DF3915" w:rsidRDefault="00F06670" w:rsidP="00DF3915">
      <w:pPr>
        <w:pStyle w:val="Odsekzoznamu"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b/>
          <w:lang w:val="sk-SK"/>
        </w:rPr>
      </w:pPr>
      <w:r w:rsidRPr="00DF3915">
        <w:rPr>
          <w:b/>
          <w:lang w:val="sk-SK"/>
        </w:rPr>
        <w:t>Farmakodynamické</w:t>
      </w:r>
      <w:r w:rsidRPr="00DF3915">
        <w:rPr>
          <w:b/>
          <w:spacing w:val="-7"/>
          <w:lang w:val="sk-SK"/>
        </w:rPr>
        <w:t xml:space="preserve"> </w:t>
      </w:r>
      <w:r w:rsidRPr="00DF3915">
        <w:rPr>
          <w:b/>
          <w:lang w:val="sk-SK"/>
        </w:rPr>
        <w:t>vlastnosti</w:t>
      </w:r>
    </w:p>
    <w:p w14:paraId="6B631313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52DFB085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Farmakoterapeutická skupina: Oftalmologiká</w:t>
      </w:r>
      <w:r w:rsidR="0048537C" w:rsidRPr="00DF3915">
        <w:rPr>
          <w:lang w:val="sk-SK"/>
        </w:rPr>
        <w:t>;</w:t>
      </w:r>
      <w:r w:rsidRPr="00DF3915">
        <w:rPr>
          <w:lang w:val="sk-SK"/>
        </w:rPr>
        <w:t xml:space="preserve"> </w:t>
      </w:r>
      <w:r w:rsidR="001E4F39" w:rsidRPr="00DF3915">
        <w:rPr>
          <w:lang w:val="sk-SK"/>
        </w:rPr>
        <w:t>Antiglaukomatiká</w:t>
      </w:r>
      <w:r w:rsidRPr="00DF3915">
        <w:rPr>
          <w:lang w:val="sk-SK"/>
        </w:rPr>
        <w:t xml:space="preserve"> a miotiká, ATC kód: S01ED51.</w:t>
      </w:r>
    </w:p>
    <w:p w14:paraId="6A83B874" w14:textId="77777777" w:rsidR="001C0AA5" w:rsidRPr="00DF3915" w:rsidRDefault="001C0AA5" w:rsidP="00DF3915">
      <w:pPr>
        <w:pStyle w:val="Zkladntext"/>
        <w:rPr>
          <w:lang w:val="sk-SK"/>
        </w:rPr>
      </w:pPr>
    </w:p>
    <w:p w14:paraId="5A4827AF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Mechanizmus účinku</w:t>
      </w:r>
    </w:p>
    <w:p w14:paraId="1D2753D8" w14:textId="73B8F2EC" w:rsidR="001C0AA5" w:rsidRPr="00DF3915" w:rsidRDefault="0027163E" w:rsidP="00F27EEA">
      <w:pPr>
        <w:pStyle w:val="Zkladntext"/>
        <w:rPr>
          <w:lang w:val="sk-SK"/>
        </w:rPr>
      </w:pPr>
      <w:r w:rsidRPr="00DF3915">
        <w:rPr>
          <w:color w:val="000000"/>
          <w:lang w:val="sk-SK" w:eastAsia="sk-SK"/>
        </w:rPr>
        <w:t xml:space="preserve">Kivizidiale </w:t>
      </w:r>
      <w:r w:rsidR="00F06670" w:rsidRPr="00DF3915">
        <w:rPr>
          <w:lang w:val="sk-SK"/>
        </w:rPr>
        <w:t>obsahuje dve účinné látky: travoprost a</w:t>
      </w:r>
      <w:r w:rsidR="003631BD">
        <w:rPr>
          <w:lang w:val="sk-SK"/>
        </w:rPr>
        <w:t> </w:t>
      </w:r>
      <w:r w:rsidR="00F06670" w:rsidRPr="00DF3915">
        <w:rPr>
          <w:lang w:val="sk-SK"/>
        </w:rPr>
        <w:t>timol</w:t>
      </w:r>
      <w:r w:rsidR="003631BD">
        <w:rPr>
          <w:lang w:val="sk-SK"/>
        </w:rPr>
        <w:t>ó</w:t>
      </w:r>
      <w:r w:rsidR="00F06670" w:rsidRPr="00DF3915">
        <w:rPr>
          <w:lang w:val="sk-SK"/>
        </w:rPr>
        <w:t>l</w:t>
      </w:r>
      <w:r w:rsidR="003631BD">
        <w:rPr>
          <w:lang w:val="sk-SK"/>
        </w:rPr>
        <w:t>ium</w:t>
      </w:r>
      <w:r w:rsidR="003631BD">
        <w:rPr>
          <w:lang w:val="sk-SK"/>
        </w:rPr>
        <w:noBreakHyphen/>
        <w:t>hydrogen</w:t>
      </w:r>
      <w:r w:rsidR="003631BD">
        <w:rPr>
          <w:lang w:val="sk-SK"/>
        </w:rPr>
        <w:noBreakHyphen/>
      </w:r>
      <w:r w:rsidR="00F06670" w:rsidRPr="00DF3915">
        <w:rPr>
          <w:lang w:val="sk-SK"/>
        </w:rPr>
        <w:t>maleát. Tieto dve zložky znižujú vnútroočný tlak vplyvom komplementárneho mechanizmu účinku a kombinovaný účinok má za následok ďalšie zníženie vnútroočného tlaku, v porovnaní s jednou alebo druhou zlúčeninou.</w:t>
      </w:r>
    </w:p>
    <w:p w14:paraId="08C85532" w14:textId="77777777" w:rsidR="001C0AA5" w:rsidRPr="00DF3915" w:rsidRDefault="001C0AA5" w:rsidP="00F27EEA">
      <w:pPr>
        <w:pStyle w:val="Zkladntext"/>
        <w:rPr>
          <w:lang w:val="sk-SK"/>
        </w:rPr>
      </w:pPr>
    </w:p>
    <w:p w14:paraId="08791CD5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Travoprost, analóg prostaglandínu F</w:t>
      </w:r>
      <w:r w:rsidRPr="00DF3915">
        <w:rPr>
          <w:position w:val="-2"/>
          <w:vertAlign w:val="subscript"/>
          <w:lang w:val="sk-SK"/>
        </w:rPr>
        <w:t>2</w:t>
      </w:r>
      <w:r w:rsidRPr="00F27EEA">
        <w:rPr>
          <w:position w:val="-2"/>
          <w:vertAlign w:val="subscript"/>
          <w:lang w:val="sk-SK"/>
        </w:rPr>
        <w:t></w:t>
      </w:r>
      <w:r w:rsidR="00BC7F68" w:rsidRPr="00DF3915">
        <w:rPr>
          <w:lang w:val="sk-SK"/>
        </w:rPr>
        <w:t xml:space="preserve">, </w:t>
      </w:r>
      <w:r w:rsidRPr="00DF3915">
        <w:rPr>
          <w:lang w:val="sk-SK"/>
        </w:rPr>
        <w:t>je komplexný agonista, ktorý je vysoko selektívny a má vysokú afinitu pre prostaglandínový FP receptor a znižuje vnútroočný tlak zvýšením odtoku komorového moku pomocou trabekulárnej trámčiny a uveosklerálnej cestou. Zníženie vnútroočného tlaku</w:t>
      </w:r>
      <w:r w:rsidR="00A4411A" w:rsidRPr="00DF3915">
        <w:rPr>
          <w:lang w:val="sk-SK"/>
        </w:rPr>
        <w:t xml:space="preserve"> </w:t>
      </w:r>
      <w:r w:rsidRPr="00DF3915">
        <w:rPr>
          <w:lang w:val="sk-SK"/>
        </w:rPr>
        <w:t>u človeka začína v rozpätí približne 2 hodín po podaní a maximálny účinok sa dosiahne po 12 hodinách. Signifikantné zníženie vnútroočného tlaku sa môže udržiavať počas obdobia prevyšujúceho 24 hodín s jednou dávkou.</w:t>
      </w:r>
    </w:p>
    <w:p w14:paraId="2953DDAA" w14:textId="77777777" w:rsidR="001C0AA5" w:rsidRPr="00DF3915" w:rsidRDefault="001C0AA5" w:rsidP="00DF3915">
      <w:pPr>
        <w:pStyle w:val="Zkladntext"/>
        <w:rPr>
          <w:lang w:val="sk-SK"/>
        </w:rPr>
      </w:pPr>
    </w:p>
    <w:p w14:paraId="116B84C6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Timolol je neselektívny adrenergný blokátor, ktorý nemá vlastnú sympatomimetickú, priamu myokardiálnu tlmiacu alebo membránu-stabilizujúcu aktivitu. Štúdie tonografie a fluórofotometrie u človeka poukazujú na to, že jeho predominantný účinok súvisí so znížením tvorby komorového moku a s miernym zvýšením možnosti odtoku.</w:t>
      </w:r>
    </w:p>
    <w:p w14:paraId="64D15461" w14:textId="77777777" w:rsidR="001C0AA5" w:rsidRPr="00DF3915" w:rsidRDefault="001C0AA5" w:rsidP="00DF3915">
      <w:pPr>
        <w:pStyle w:val="Zkladntext"/>
        <w:rPr>
          <w:lang w:val="sk-SK"/>
        </w:rPr>
      </w:pPr>
    </w:p>
    <w:p w14:paraId="4D9EECC5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Sekundárna farmakológia</w:t>
      </w:r>
    </w:p>
    <w:p w14:paraId="64EE321B" w14:textId="77777777" w:rsidR="001C0AA5" w:rsidRPr="00FC044D" w:rsidRDefault="00F06670" w:rsidP="00F27EEA">
      <w:pPr>
        <w:pStyle w:val="Zkladntext"/>
        <w:rPr>
          <w:lang w:val="sk-SK"/>
        </w:rPr>
      </w:pPr>
      <w:r w:rsidRPr="00FC044D">
        <w:rPr>
          <w:lang w:val="sk-SK"/>
        </w:rPr>
        <w:t>Travoprost signifikantne zvyšoval prietok krvi hlavou optického nervu u králikov po 7 dňoch topického očného podávania (1</w:t>
      </w:r>
      <w:r w:rsidR="00114BFE" w:rsidRPr="00FC044D">
        <w:rPr>
          <w:lang w:val="sk-SK"/>
        </w:rPr>
        <w:t>,</w:t>
      </w:r>
      <w:r w:rsidRPr="00FC044D">
        <w:rPr>
          <w:lang w:val="sk-SK"/>
        </w:rPr>
        <w:t>4 mikrogramov, raz denne).</w:t>
      </w:r>
    </w:p>
    <w:p w14:paraId="21052F45" w14:textId="77777777" w:rsidR="001C0AA5" w:rsidRPr="00FC044D" w:rsidRDefault="001C0AA5" w:rsidP="00F27EEA">
      <w:pPr>
        <w:pStyle w:val="Zkladntext"/>
        <w:rPr>
          <w:lang w:val="sk-SK"/>
        </w:rPr>
      </w:pPr>
    </w:p>
    <w:p w14:paraId="5EF32E66" w14:textId="77777777" w:rsidR="001C0AA5" w:rsidRPr="00FC044D" w:rsidRDefault="00F06670" w:rsidP="00F27EEA">
      <w:pPr>
        <w:pStyle w:val="Zkladntext"/>
        <w:rPr>
          <w:lang w:val="sk-SK"/>
        </w:rPr>
      </w:pPr>
      <w:r w:rsidRPr="00FC044D">
        <w:rPr>
          <w:u w:val="single"/>
          <w:lang w:val="sk-SK"/>
        </w:rPr>
        <w:t>Farmakodynamické účinky</w:t>
      </w:r>
    </w:p>
    <w:p w14:paraId="4B8F35B5" w14:textId="77777777" w:rsidR="00FC044D" w:rsidRDefault="00FC044D" w:rsidP="00F27EEA">
      <w:pPr>
        <w:rPr>
          <w:i/>
          <w:lang w:val="sk-SK"/>
        </w:rPr>
      </w:pPr>
    </w:p>
    <w:p w14:paraId="3247F212" w14:textId="77777777" w:rsidR="001C0AA5" w:rsidRPr="00FC044D" w:rsidRDefault="00F06670" w:rsidP="00F27EEA">
      <w:pPr>
        <w:rPr>
          <w:i/>
          <w:lang w:val="sk-SK"/>
        </w:rPr>
      </w:pPr>
      <w:r w:rsidRPr="00FC044D">
        <w:rPr>
          <w:i/>
          <w:lang w:val="sk-SK"/>
        </w:rPr>
        <w:t>Klinické účinky</w:t>
      </w:r>
    </w:p>
    <w:p w14:paraId="743F0EC8" w14:textId="77777777" w:rsidR="00FC044D" w:rsidRDefault="00F06670" w:rsidP="00F27EEA">
      <w:pPr>
        <w:pStyle w:val="Zkladntext"/>
        <w:rPr>
          <w:lang w:val="sk-SK"/>
        </w:rPr>
      </w:pPr>
      <w:r w:rsidRPr="00FC044D">
        <w:rPr>
          <w:lang w:val="sk-SK"/>
        </w:rPr>
        <w:t>V dvanásťmesačnej kontrolovanej klinickej štúdii pacienti s glaukómom s otvoreným uhlom alebo očnou hypertenziou</w:t>
      </w:r>
      <w:r w:rsidRPr="00DF3915">
        <w:rPr>
          <w:lang w:val="sk-SK"/>
        </w:rPr>
        <w:t xml:space="preserve"> a priemernou základnou hodnotou vnútroočného tlaku 25 až 27 mm Hg, predstavoval medián účinku zníženia vnútroočného tlaku </w:t>
      </w:r>
      <w:r w:rsidR="00AF2699" w:rsidRPr="00DF3915">
        <w:rPr>
          <w:lang w:val="sk-SK"/>
        </w:rPr>
        <w:t xml:space="preserve">travoprost/timololu </w:t>
      </w:r>
      <w:r w:rsidR="00AF2699" w:rsidRPr="00DF3915">
        <w:rPr>
          <w:color w:val="000000"/>
          <w:lang w:val="sk-SK" w:eastAsia="el-GR"/>
        </w:rPr>
        <w:t>40 mikrogramov/ml + 5 mg/ml</w:t>
      </w:r>
      <w:r w:rsidR="00E46395" w:rsidRPr="00DF3915">
        <w:rPr>
          <w:color w:val="000000"/>
          <w:lang w:val="sk-SK" w:eastAsia="sk-SK"/>
        </w:rPr>
        <w:t xml:space="preserve"> </w:t>
      </w:r>
      <w:r w:rsidRPr="00DF3915">
        <w:rPr>
          <w:lang w:val="sk-SK"/>
        </w:rPr>
        <w:t xml:space="preserve">podávaného raz denne ráno 8 až 10 mmHg. </w:t>
      </w:r>
    </w:p>
    <w:p w14:paraId="0D1E6F6A" w14:textId="3227051E" w:rsidR="001C0AA5" w:rsidRPr="00DF3915" w:rsidRDefault="00E46395" w:rsidP="00F27EEA">
      <w:pPr>
        <w:pStyle w:val="Zkladntext"/>
        <w:rPr>
          <w:lang w:val="sk-SK"/>
        </w:rPr>
      </w:pPr>
      <w:r w:rsidRPr="00DF3915">
        <w:rPr>
          <w:lang w:val="sk-SK"/>
        </w:rPr>
        <w:t>Travoprost 40 mikrogramov/ml</w:t>
      </w:r>
      <w:r w:rsidR="004319B7" w:rsidRPr="00DF3915">
        <w:rPr>
          <w:lang w:val="sk-SK"/>
        </w:rPr>
        <w:t xml:space="preserve"> </w:t>
      </w:r>
      <w:r w:rsidRPr="00DF3915">
        <w:rPr>
          <w:lang w:val="sk-SK"/>
        </w:rPr>
        <w:t xml:space="preserve">+ timolol 5 mg/ml </w:t>
      </w:r>
      <w:r w:rsidR="00F06670" w:rsidRPr="00DF3915">
        <w:rPr>
          <w:lang w:val="sk-SK"/>
        </w:rPr>
        <w:t>v</w:t>
      </w:r>
      <w:r w:rsidRPr="00DF3915">
        <w:rPr>
          <w:lang w:val="sk-SK"/>
        </w:rPr>
        <w:t> </w:t>
      </w:r>
      <w:r w:rsidR="00F06670" w:rsidRPr="00DF3915">
        <w:rPr>
          <w:lang w:val="sk-SK"/>
        </w:rPr>
        <w:t>porovnaní s latanoprostom 50 mikrogramov/ml + timololom 5 mg/ml nevykazoval horšie výsledky pri priemernom znížení vnútroočného tlaku, ako sa demonštrovalo vo všetkých časových úsekoch pri všetkých</w:t>
      </w:r>
      <w:r w:rsidR="00F06670" w:rsidRPr="00DF3915">
        <w:rPr>
          <w:spacing w:val="-14"/>
          <w:lang w:val="sk-SK"/>
        </w:rPr>
        <w:t xml:space="preserve"> </w:t>
      </w:r>
      <w:r w:rsidR="00F06670" w:rsidRPr="00DF3915">
        <w:rPr>
          <w:lang w:val="sk-SK"/>
        </w:rPr>
        <w:t>vyšetreniach.</w:t>
      </w:r>
    </w:p>
    <w:p w14:paraId="63A4E4F0" w14:textId="77777777" w:rsidR="001C0AA5" w:rsidRPr="00DF3915" w:rsidRDefault="001C0AA5" w:rsidP="00F27EEA">
      <w:pPr>
        <w:pStyle w:val="Zkladntext"/>
        <w:rPr>
          <w:lang w:val="sk-SK"/>
        </w:rPr>
      </w:pPr>
    </w:p>
    <w:p w14:paraId="47EFA434" w14:textId="77777777" w:rsidR="002E1BE7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 xml:space="preserve">V trojmesačnej kontrolovanej klinickej štúdii u pacientov s glaukómom s otvoreným uhlom alebo s očnou hypertenziou a základnou hodnotou priemerného vnútroočného tlaku 27 až 30 mm Hg, priemerné zníženie vnútroočného tlaku spôsobené </w:t>
      </w:r>
      <w:r w:rsidR="00AF2699" w:rsidRPr="00DF3915">
        <w:rPr>
          <w:lang w:val="sk-SK"/>
        </w:rPr>
        <w:t xml:space="preserve">travoprost/timololom </w:t>
      </w:r>
      <w:r w:rsidR="00AF2699" w:rsidRPr="00DF3915">
        <w:rPr>
          <w:color w:val="000000"/>
          <w:lang w:val="sk-SK" w:eastAsia="el-GR"/>
        </w:rPr>
        <w:t>40 mikrogramov/ml + 5 mg/ml</w:t>
      </w:r>
      <w:r w:rsidR="00E46395" w:rsidRPr="00DF3915">
        <w:rPr>
          <w:lang w:val="sk-SK"/>
        </w:rPr>
        <w:t xml:space="preserve"> </w:t>
      </w:r>
      <w:r w:rsidRPr="00DF3915">
        <w:rPr>
          <w:lang w:val="sk-SK"/>
        </w:rPr>
        <w:t>podávaným raz denne ráno predstavovalo 9 až 12 mm Hg a bolo až o 2 mm Hg vyššie ako pre travoprost 40 mikrogramov/ml podávaný raz denne večer a o 2 až to 3 mm Hg vyššie ako pre timolol 5 mg/ml podávaný dva razy</w:t>
      </w:r>
      <w:r w:rsidR="00A4411A" w:rsidRPr="00DF3915">
        <w:rPr>
          <w:lang w:val="sk-SK"/>
        </w:rPr>
        <w:t xml:space="preserve"> </w:t>
      </w:r>
      <w:r w:rsidRPr="00DF3915">
        <w:rPr>
          <w:lang w:val="sk-SK"/>
        </w:rPr>
        <w:t>denne. Štatisticky lepšie zníženie ranného vnútroočného tlaku (8</w:t>
      </w:r>
      <w:r w:rsidR="00E46395" w:rsidRPr="00DF3915">
        <w:rPr>
          <w:lang w:val="sk-SK"/>
        </w:rPr>
        <w:t> </w:t>
      </w:r>
      <w:r w:rsidRPr="00DF3915">
        <w:rPr>
          <w:lang w:val="sk-SK"/>
        </w:rPr>
        <w:t xml:space="preserve">hodín ráno – 24 hodín po poslednej dávke </w:t>
      </w:r>
      <w:r w:rsidR="00AF2699" w:rsidRPr="00DF3915">
        <w:rPr>
          <w:lang w:val="sk-SK"/>
        </w:rPr>
        <w:t xml:space="preserve">travoprost/timololu </w:t>
      </w:r>
      <w:r w:rsidR="00AF2699" w:rsidRPr="00DF3915">
        <w:rPr>
          <w:color w:val="000000"/>
          <w:lang w:val="sk-SK" w:eastAsia="el-GR"/>
        </w:rPr>
        <w:t xml:space="preserve">40 mikrogramov/ml + 5 mg/ml </w:t>
      </w:r>
      <w:r w:rsidRPr="00DF3915">
        <w:rPr>
          <w:lang w:val="sk-SK"/>
        </w:rPr>
        <w:t>) sa pozorovalo v porovnaní s travoprostom pri všetkých vyšetreniach v priebehu celej tejto štúdie.</w:t>
      </w:r>
      <w:r w:rsidR="00DB74EC" w:rsidRPr="00DF3915">
        <w:rPr>
          <w:lang w:val="sk-SK"/>
        </w:rPr>
        <w:t xml:space="preserve"> </w:t>
      </w:r>
    </w:p>
    <w:p w14:paraId="4F7B30A3" w14:textId="77777777" w:rsidR="002E1BE7" w:rsidRPr="00DF3915" w:rsidRDefault="002E1BE7" w:rsidP="00F27EEA">
      <w:pPr>
        <w:pStyle w:val="Zkladntext"/>
        <w:rPr>
          <w:lang w:val="sk-SK"/>
        </w:rPr>
      </w:pPr>
    </w:p>
    <w:p w14:paraId="4405BD93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V dvoch trojmesačných kontrolovaných klinických štúdiách u pacientov s glaukómom s otvoreným uhlom alebo očnou hypertenziou a základnou hodnotou priemerného vnútroočného tlaku 23 až</w:t>
      </w:r>
      <w:r w:rsidR="00A4411A" w:rsidRPr="00DF3915">
        <w:rPr>
          <w:lang w:val="sk-SK"/>
        </w:rPr>
        <w:t xml:space="preserve"> </w:t>
      </w:r>
      <w:r w:rsidRPr="00DF3915">
        <w:rPr>
          <w:lang w:val="sk-SK"/>
        </w:rPr>
        <w:t xml:space="preserve">26 mm Hg, priemerné zníženie vnútroočného tlaku spôsobené </w:t>
      </w:r>
      <w:r w:rsidR="00AF2699" w:rsidRPr="00DF3915">
        <w:rPr>
          <w:lang w:val="sk-SK"/>
        </w:rPr>
        <w:t xml:space="preserve">travoprost/timololom </w:t>
      </w:r>
      <w:r w:rsidR="00AF2699" w:rsidRPr="00DF3915">
        <w:rPr>
          <w:color w:val="000000"/>
          <w:lang w:val="sk-SK" w:eastAsia="el-GR"/>
        </w:rPr>
        <w:t>40 mikrogramov/ml + 5 mg/ml</w:t>
      </w:r>
      <w:r w:rsidR="00C85FD9" w:rsidRPr="00DF3915">
        <w:rPr>
          <w:lang w:val="sk-SK"/>
        </w:rPr>
        <w:t xml:space="preserve"> </w:t>
      </w:r>
      <w:r w:rsidRPr="00DF3915">
        <w:rPr>
          <w:lang w:val="sk-SK"/>
        </w:rPr>
        <w:t>podávaným raz denne ráno predstavovalo 7 až 9 mm Hg. Priemerné zníženie vnútroočného tlaku nebolo horšie, hoci číselne nižšie v porovnaní s tými, aké sa dosiahli pri sprievodnej terapii s travoprostom 40 mikrogramov/ml, podávaným raz denne večer a timololom 5 mg/ml, podávaným raz denne ráno.</w:t>
      </w:r>
    </w:p>
    <w:p w14:paraId="2B467A82" w14:textId="77777777" w:rsidR="001C0AA5" w:rsidRPr="00DF3915" w:rsidRDefault="001C0AA5" w:rsidP="00DF3915">
      <w:pPr>
        <w:pStyle w:val="Zkladntext"/>
        <w:rPr>
          <w:lang w:val="sk-SK"/>
        </w:rPr>
      </w:pPr>
    </w:p>
    <w:p w14:paraId="49D6995A" w14:textId="22FEBDA5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V 6-týždňovej kontrolovanej klinickej štúdii pacientov s glaukómom s otvoreným uhlom alebo očnou hypertenziou a základnou hodnotou priemerného očného tlaku 24 až 26 mm Hg predstavovalo priemerné zníženie vnútroočného tlaku spôsobené </w:t>
      </w:r>
      <w:r w:rsidR="00E22FBF" w:rsidRPr="00DF3915">
        <w:rPr>
          <w:lang w:val="sk-SK"/>
        </w:rPr>
        <w:t xml:space="preserve">travoprost/timololom </w:t>
      </w:r>
      <w:r w:rsidR="00E22FBF" w:rsidRPr="00DF3915">
        <w:rPr>
          <w:color w:val="000000"/>
          <w:lang w:val="sk-SK" w:eastAsia="el-GR"/>
        </w:rPr>
        <w:t>40 mikrogramov/ml + 5 mg/ml očnými kvapkami</w:t>
      </w:r>
      <w:r w:rsidRPr="00DF3915">
        <w:rPr>
          <w:lang w:val="sk-SK"/>
        </w:rPr>
        <w:t xml:space="preserve"> (s konzervačnou látkou polykvaternium-1) podávaným raz denne ráno 8 mm Hg, čo je zhodné s podávaním </w:t>
      </w:r>
      <w:r w:rsidR="00E22FBF" w:rsidRPr="00DF3915">
        <w:rPr>
          <w:lang w:val="sk-SK"/>
        </w:rPr>
        <w:t xml:space="preserve">travoprost/timololu </w:t>
      </w:r>
      <w:r w:rsidR="00E22FBF" w:rsidRPr="00DF3915">
        <w:rPr>
          <w:color w:val="000000"/>
          <w:lang w:val="sk-SK" w:eastAsia="el-GR"/>
        </w:rPr>
        <w:t>40 mikrogramov/ml + 5 mg/ml očných kvapiek</w:t>
      </w:r>
      <w:r w:rsidRPr="00DF3915">
        <w:rPr>
          <w:lang w:val="sk-SK"/>
        </w:rPr>
        <w:t xml:space="preserve"> (s konzervačnou látkou benzalkónium</w:t>
      </w:r>
      <w:r w:rsidR="00FC044D">
        <w:rPr>
          <w:lang w:val="sk-SK"/>
        </w:rPr>
        <w:noBreakHyphen/>
      </w:r>
      <w:r w:rsidRPr="00DF3915">
        <w:rPr>
          <w:lang w:val="sk-SK"/>
        </w:rPr>
        <w:t>chlorid).</w:t>
      </w:r>
    </w:p>
    <w:p w14:paraId="48C60084" w14:textId="77777777" w:rsidR="001C0AA5" w:rsidRPr="00DF3915" w:rsidRDefault="001C0AA5" w:rsidP="00F27EEA">
      <w:pPr>
        <w:pStyle w:val="Zkladntext"/>
        <w:rPr>
          <w:lang w:val="sk-SK"/>
        </w:rPr>
      </w:pPr>
    </w:p>
    <w:p w14:paraId="6F0E943A" w14:textId="77777777" w:rsidR="001C0AA5" w:rsidRPr="00DF3915" w:rsidRDefault="00F06670" w:rsidP="00DF3915">
      <w:pPr>
        <w:pStyle w:val="Zkladntext"/>
        <w:jc w:val="both"/>
        <w:rPr>
          <w:lang w:val="sk-SK"/>
        </w:rPr>
      </w:pPr>
      <w:r w:rsidRPr="00DF3915">
        <w:rPr>
          <w:lang w:val="sk-SK"/>
        </w:rPr>
        <w:t xml:space="preserve">Kritériá začlenenia boli spoločné pre všetky štúdie, s výnimkou </w:t>
      </w:r>
      <w:r w:rsidR="00C85FD9" w:rsidRPr="00DF3915">
        <w:rPr>
          <w:lang w:val="sk-SK"/>
        </w:rPr>
        <w:t>vnútroočného tlaku</w:t>
      </w:r>
      <w:r w:rsidR="001E4F39" w:rsidRPr="00DF3915">
        <w:rPr>
          <w:lang w:val="sk-SK"/>
        </w:rPr>
        <w:t xml:space="preserve"> </w:t>
      </w:r>
      <w:r w:rsidR="00C85FD9" w:rsidRPr="00DF3915">
        <w:rPr>
          <w:lang w:val="sk-SK"/>
        </w:rPr>
        <w:t xml:space="preserve">(VOT) </w:t>
      </w:r>
      <w:r w:rsidRPr="00DF3915">
        <w:rPr>
          <w:lang w:val="sk-SK"/>
        </w:rPr>
        <w:t xml:space="preserve">vstupného kritéria a odozvy na predchádzajúcu VOT terapiu. Klinické štúdie </w:t>
      </w:r>
      <w:r w:rsidR="00B623C0" w:rsidRPr="00DF3915">
        <w:rPr>
          <w:lang w:val="sk-SK"/>
        </w:rPr>
        <w:t xml:space="preserve">travoprost/timololu </w:t>
      </w:r>
      <w:r w:rsidR="00B623C0" w:rsidRPr="00DF3915">
        <w:rPr>
          <w:color w:val="000000"/>
          <w:lang w:val="sk-SK" w:eastAsia="el-GR"/>
        </w:rPr>
        <w:t>40 mikrogramov/ml + 5 mg/ml očných kvapiek</w:t>
      </w:r>
      <w:r w:rsidRPr="00DF3915">
        <w:rPr>
          <w:lang w:val="sk-SK"/>
        </w:rPr>
        <w:t xml:space="preserve"> zahŕňal pacientov, ktorí nepodstúpili liečbu, aj pacientov s liečbou. Nedostatočná vnímavosť na monoterapiu nebola kritériom začlenenia.</w:t>
      </w:r>
    </w:p>
    <w:p w14:paraId="1D5971D4" w14:textId="77777777" w:rsidR="001C0AA5" w:rsidRPr="00DF3915" w:rsidRDefault="001C0AA5" w:rsidP="00DF3915">
      <w:pPr>
        <w:pStyle w:val="Zkladntext"/>
        <w:rPr>
          <w:lang w:val="sk-SK"/>
        </w:rPr>
      </w:pPr>
    </w:p>
    <w:p w14:paraId="0B709621" w14:textId="3A4FCDB0" w:rsidR="001C0AA5" w:rsidRPr="00DF3915" w:rsidRDefault="00B623C0" w:rsidP="00DF3915">
      <w:pPr>
        <w:pStyle w:val="Zkladntext"/>
        <w:rPr>
          <w:lang w:val="sk-SK"/>
        </w:rPr>
      </w:pPr>
      <w:r w:rsidRPr="00DF3915">
        <w:rPr>
          <w:lang w:val="sk-SK"/>
        </w:rPr>
        <w:t>Existujúce</w:t>
      </w:r>
      <w:r w:rsidR="00F06670" w:rsidRPr="00DF3915">
        <w:rPr>
          <w:lang w:val="sk-SK"/>
        </w:rPr>
        <w:t xml:space="preserve"> údaje poukazujú na to, že večerné podávanie dávok </w:t>
      </w:r>
      <w:r w:rsidR="009746CB">
        <w:rPr>
          <w:lang w:val="sk-SK"/>
        </w:rPr>
        <w:t>môže</w:t>
      </w:r>
      <w:r w:rsidR="00F06670" w:rsidRPr="00DF3915">
        <w:rPr>
          <w:lang w:val="sk-SK"/>
        </w:rPr>
        <w:t xml:space="preserve"> mať určité výhody </w:t>
      </w:r>
      <w:r w:rsidR="009746CB">
        <w:rPr>
          <w:lang w:val="sk-SK"/>
        </w:rPr>
        <w:t>pokiaľ ide o</w:t>
      </w:r>
      <w:r w:rsidR="00F06670" w:rsidRPr="00DF3915">
        <w:rPr>
          <w:lang w:val="sk-SK"/>
        </w:rPr>
        <w:t xml:space="preserve"> znižovan</w:t>
      </w:r>
      <w:r w:rsidR="009746CB">
        <w:rPr>
          <w:lang w:val="sk-SK"/>
        </w:rPr>
        <w:t>ie</w:t>
      </w:r>
      <w:r w:rsidR="00F06670" w:rsidRPr="00DF3915">
        <w:rPr>
          <w:lang w:val="sk-SK"/>
        </w:rPr>
        <w:t xml:space="preserve"> vnútroočného tlaku. Pri odporúčaní podávania ranných alebo večerných dávok je potrebné prihliadnuť na to, čo je pre pacienta výhodnejšie a pri akom podávaní je väčšia pravdepodobnosť dodržiavania liečebného režimu.</w:t>
      </w:r>
    </w:p>
    <w:p w14:paraId="793C27BB" w14:textId="77777777" w:rsidR="001C0AA5" w:rsidRPr="00DF3915" w:rsidRDefault="001C0AA5" w:rsidP="00F27EEA">
      <w:pPr>
        <w:pStyle w:val="Zkladntext"/>
        <w:rPr>
          <w:lang w:val="sk-SK"/>
        </w:rPr>
      </w:pPr>
    </w:p>
    <w:p w14:paraId="13CD3689" w14:textId="77777777" w:rsidR="001C0AA5" w:rsidRPr="00DF3915" w:rsidRDefault="00F06670" w:rsidP="00DF3915">
      <w:pPr>
        <w:pStyle w:val="Nadpis1"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Farmakokinetické</w:t>
      </w:r>
      <w:r w:rsidRPr="00DF3915">
        <w:rPr>
          <w:spacing w:val="-8"/>
          <w:lang w:val="sk-SK"/>
        </w:rPr>
        <w:t xml:space="preserve"> </w:t>
      </w:r>
      <w:r w:rsidRPr="00DF3915">
        <w:rPr>
          <w:lang w:val="sk-SK"/>
        </w:rPr>
        <w:t>vlastnosti</w:t>
      </w:r>
    </w:p>
    <w:p w14:paraId="42B1D426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3B24A05A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Absorpcia</w:t>
      </w:r>
    </w:p>
    <w:p w14:paraId="072881C7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 xml:space="preserve">Travoprost a timolol sú absorbované cez rohovku. Travoprost je prekurzorom, ktorý podlieha rýchlej hydrolýze esteru v rohovke na aktívnu voľnú kyselinu. Pri podávaní </w:t>
      </w:r>
      <w:r w:rsidR="00B623C0" w:rsidRPr="00DF3915">
        <w:rPr>
          <w:lang w:val="sk-SK"/>
        </w:rPr>
        <w:t xml:space="preserve">travoprost/timololu </w:t>
      </w:r>
      <w:r w:rsidR="00B623C0" w:rsidRPr="00DF3915">
        <w:rPr>
          <w:color w:val="000000"/>
          <w:lang w:val="sk-SK" w:eastAsia="el-GR"/>
        </w:rPr>
        <w:t>40 mikrogramov/ml + 5 mg/ml očných kvapiek</w:t>
      </w:r>
      <w:r w:rsidRPr="00DF3915">
        <w:rPr>
          <w:lang w:val="sk-SK"/>
        </w:rPr>
        <w:t xml:space="preserve"> PQ raz denne zdravým jedincom (N = 22) počas 5 dní sa voľná kyselina travoprostu nedala kvantitatívne určiť vo vzorkách plazmy u väčšiny jedincov (94,4 %) a vo všeobecnosti nebolo možné ju detegovať jednu hodinu po podaní dávky. Ak boli koncentrácie merateľné (</w:t>
      </w:r>
      <w:r w:rsidRPr="00F27EEA">
        <w:rPr>
          <w:lang w:val="sk-SK"/>
        </w:rPr>
        <w:t></w:t>
      </w:r>
      <w:r w:rsidRPr="00DF3915">
        <w:rPr>
          <w:lang w:val="sk-SK"/>
        </w:rPr>
        <w:t xml:space="preserve"> 0,01 ng/ml, limit kvantitatívneho stanovenia vzorky), pohybovali sa v rozsahu od 0,01 do 0,03 ng/ml. Stredný ustálený stav pre timolol C</w:t>
      </w:r>
      <w:r w:rsidRPr="00DF3915">
        <w:rPr>
          <w:position w:val="-2"/>
          <w:vertAlign w:val="subscript"/>
          <w:lang w:val="sk-SK"/>
        </w:rPr>
        <w:t xml:space="preserve">max </w:t>
      </w:r>
      <w:r w:rsidRPr="00DF3915">
        <w:rPr>
          <w:lang w:val="sk-SK"/>
        </w:rPr>
        <w:t>predstavoval 1,34 ng/ml a T</w:t>
      </w:r>
      <w:r w:rsidRPr="00DF3915">
        <w:rPr>
          <w:position w:val="-2"/>
          <w:vertAlign w:val="subscript"/>
          <w:lang w:val="sk-SK"/>
        </w:rPr>
        <w:t>max</w:t>
      </w:r>
      <w:r w:rsidRPr="00DF3915">
        <w:rPr>
          <w:position w:val="-2"/>
          <w:lang w:val="sk-SK"/>
        </w:rPr>
        <w:t xml:space="preserve"> </w:t>
      </w:r>
      <w:r w:rsidRPr="00DF3915">
        <w:rPr>
          <w:lang w:val="sk-SK"/>
        </w:rPr>
        <w:t xml:space="preserve">predstavoval približne 0,69 hodiny po podaní </w:t>
      </w:r>
      <w:r w:rsidR="00B623C0" w:rsidRPr="00DF3915">
        <w:rPr>
          <w:lang w:val="sk-SK"/>
        </w:rPr>
        <w:t xml:space="preserve">travoprost/timololu </w:t>
      </w:r>
      <w:r w:rsidR="00B623C0" w:rsidRPr="00DF3915">
        <w:rPr>
          <w:color w:val="000000"/>
          <w:lang w:val="sk-SK" w:eastAsia="el-GR"/>
        </w:rPr>
        <w:t>40 mikrogramov/ml + 5 mg/ml očných kvapiek</w:t>
      </w:r>
      <w:r w:rsidRPr="00DF3915">
        <w:rPr>
          <w:lang w:val="sk-SK"/>
        </w:rPr>
        <w:t xml:space="preserve"> raz denne.</w:t>
      </w:r>
    </w:p>
    <w:p w14:paraId="3807640B" w14:textId="77777777" w:rsidR="001C0AA5" w:rsidRPr="00DF3915" w:rsidRDefault="001C0AA5" w:rsidP="00DF3915">
      <w:pPr>
        <w:pStyle w:val="Zkladntext"/>
        <w:rPr>
          <w:lang w:val="sk-SK"/>
        </w:rPr>
      </w:pPr>
    </w:p>
    <w:p w14:paraId="0E95CF0B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Distribúcia</w:t>
      </w:r>
    </w:p>
    <w:p w14:paraId="243492B1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Voľná kyselina travoprostu sa dá určiť v komorovom moku v prvých niekoľkých hodinách u zvierat a v plazme človeka len počas prvej hodiny po očnom podaní </w:t>
      </w:r>
      <w:r w:rsidR="00B623C0" w:rsidRPr="00DF3915">
        <w:rPr>
          <w:lang w:val="sk-SK"/>
        </w:rPr>
        <w:t xml:space="preserve">travoprost/timololu </w:t>
      </w:r>
      <w:r w:rsidR="00B623C0" w:rsidRPr="00DF3915">
        <w:rPr>
          <w:color w:val="000000"/>
          <w:lang w:val="sk-SK" w:eastAsia="el-GR"/>
        </w:rPr>
        <w:t>40 mikrogramov/ml + 5 mg/ml očných kvapiek</w:t>
      </w:r>
      <w:r w:rsidRPr="00DF3915">
        <w:rPr>
          <w:lang w:val="sk-SK"/>
        </w:rPr>
        <w:t>. Timolol sa dá určiť</w:t>
      </w:r>
      <w:r w:rsidR="00B623C0" w:rsidRPr="00DF3915">
        <w:rPr>
          <w:lang w:val="sk-SK"/>
        </w:rPr>
        <w:t xml:space="preserve"> </w:t>
      </w:r>
      <w:r w:rsidRPr="00DF3915">
        <w:rPr>
          <w:lang w:val="sk-SK"/>
        </w:rPr>
        <w:t xml:space="preserve">v komorovom moku človeka po očnom podaní timololu a v plazme až do 12 hodín po podaní </w:t>
      </w:r>
      <w:r w:rsidR="00B623C0" w:rsidRPr="00DF3915">
        <w:rPr>
          <w:lang w:val="sk-SK"/>
        </w:rPr>
        <w:t xml:space="preserve">travoprost/timololu </w:t>
      </w:r>
      <w:r w:rsidR="00B623C0" w:rsidRPr="00DF3915">
        <w:rPr>
          <w:color w:val="000000"/>
          <w:lang w:val="sk-SK" w:eastAsia="el-GR"/>
        </w:rPr>
        <w:t>40 mikrogramov/ml + 5 mg/ml očných kvapiek</w:t>
      </w:r>
      <w:r w:rsidRPr="00DF3915">
        <w:rPr>
          <w:lang w:val="sk-SK"/>
        </w:rPr>
        <w:t>.</w:t>
      </w:r>
    </w:p>
    <w:p w14:paraId="0FEC64E6" w14:textId="77777777" w:rsidR="001C0AA5" w:rsidRPr="00DF3915" w:rsidRDefault="001C0AA5" w:rsidP="00DF3915">
      <w:pPr>
        <w:pStyle w:val="Zkladntext"/>
        <w:rPr>
          <w:lang w:val="sk-SK"/>
        </w:rPr>
      </w:pPr>
    </w:p>
    <w:p w14:paraId="7AE781CD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Biotransformácia</w:t>
      </w:r>
    </w:p>
    <w:p w14:paraId="1E6B82CC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Metabolizmus je hlavnou cestou eliminácie pre travoprost aj pre aktívnu voľnú kyselinu. Systémové metabolické cesty sú paralelné s metabolizmom endogénneho prostaglandínu F</w:t>
      </w:r>
      <w:r w:rsidRPr="00DF3915">
        <w:rPr>
          <w:position w:val="-2"/>
          <w:vertAlign w:val="subscript"/>
          <w:lang w:val="sk-SK"/>
        </w:rPr>
        <w:t>2</w:t>
      </w:r>
      <w:r w:rsidRPr="00F27EEA">
        <w:rPr>
          <w:position w:val="-2"/>
          <w:vertAlign w:val="subscript"/>
          <w:lang w:val="sk-SK"/>
        </w:rPr>
        <w:t></w:t>
      </w:r>
      <w:r w:rsidRPr="00DF3915">
        <w:rPr>
          <w:vertAlign w:val="subscript"/>
          <w:lang w:val="sk-SK"/>
        </w:rPr>
        <w:t>,</w:t>
      </w:r>
      <w:r w:rsidRPr="00DF3915">
        <w:rPr>
          <w:lang w:val="sk-SK"/>
        </w:rPr>
        <w:t xml:space="preserve"> ktoré sú charakterizované redukciou dvojitej väzby 13-14, oxidáciou 15-hydroxylovej skupiny a </w:t>
      </w:r>
      <w:r w:rsidRPr="00F27EEA">
        <w:rPr>
          <w:lang w:val="sk-SK"/>
        </w:rPr>
        <w:t></w:t>
      </w:r>
      <w:r w:rsidRPr="00DF3915">
        <w:rPr>
          <w:lang w:val="sk-SK"/>
        </w:rPr>
        <w:t>-oxidačným štiepením horného bočného reťazca.</w:t>
      </w:r>
    </w:p>
    <w:p w14:paraId="1D858030" w14:textId="77777777" w:rsidR="001C0AA5" w:rsidRPr="00DF3915" w:rsidRDefault="001C0AA5" w:rsidP="00DF3915">
      <w:pPr>
        <w:pStyle w:val="Zkladntext"/>
        <w:rPr>
          <w:lang w:val="sk-SK"/>
        </w:rPr>
      </w:pPr>
    </w:p>
    <w:p w14:paraId="25936E22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Timolol sa metabolizuje dvomi cestami. Jedna cesta poskytuje etanolamínový bočný reťazec na tiadiazolovom kruhu a ďalšia poskytujúca etanolový bočný reťazec na morfolínovom dusíku a druhý podobný bočný reťazec s karbonylovou skupinou susediacou s dusíkom. Hodnota t</w:t>
      </w:r>
      <w:r w:rsidRPr="00DF3915">
        <w:rPr>
          <w:position w:val="-2"/>
          <w:vertAlign w:val="subscript"/>
          <w:lang w:val="sk-SK"/>
        </w:rPr>
        <w:t>1/2</w:t>
      </w:r>
      <w:r w:rsidRPr="00DF3915">
        <w:rPr>
          <w:position w:val="-2"/>
          <w:lang w:val="sk-SK"/>
        </w:rPr>
        <w:t xml:space="preserve"> </w:t>
      </w:r>
      <w:r w:rsidRPr="00DF3915">
        <w:rPr>
          <w:lang w:val="sk-SK"/>
        </w:rPr>
        <w:t xml:space="preserve">v plazme pre timolol sa dosiahne 4 hodiny po očnom podaní </w:t>
      </w:r>
      <w:r w:rsidR="00B623C0" w:rsidRPr="00DF3915">
        <w:rPr>
          <w:lang w:val="sk-SK"/>
        </w:rPr>
        <w:t xml:space="preserve">travoprost/timololu </w:t>
      </w:r>
      <w:r w:rsidR="00B623C0" w:rsidRPr="00DF3915">
        <w:rPr>
          <w:color w:val="000000"/>
          <w:lang w:val="sk-SK" w:eastAsia="el-GR"/>
        </w:rPr>
        <w:t>40 mikrogramov/ml + 5 mg/ml očných kvapiek</w:t>
      </w:r>
      <w:r w:rsidRPr="00DF3915">
        <w:rPr>
          <w:lang w:val="sk-SK"/>
        </w:rPr>
        <w:t>.</w:t>
      </w:r>
    </w:p>
    <w:p w14:paraId="23F4C6C6" w14:textId="77777777" w:rsidR="00C11307" w:rsidRPr="00DF3915" w:rsidRDefault="00C11307" w:rsidP="00DF3915">
      <w:pPr>
        <w:pStyle w:val="Zkladntext"/>
        <w:rPr>
          <w:u w:val="single"/>
          <w:lang w:val="sk-SK"/>
        </w:rPr>
      </w:pPr>
    </w:p>
    <w:p w14:paraId="007A6B28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Eliminácia</w:t>
      </w:r>
    </w:p>
    <w:p w14:paraId="736D8D1C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Voľná kyselina travoprostu a jej metabolity sa v prevažnej miere vylučujú obličkami. Menej ako 2 % očnej dávky travoprostu sa zachytilo v moči vo forme voľnej kyseliny. Timolol a jeho metabolity sa primárne vylučujú obličkami. Približne 20 % dávky timololu sa vylúči v moči nezmenený a zvyšok sa vylúči v moči vo forme metabolitov.</w:t>
      </w:r>
    </w:p>
    <w:p w14:paraId="4CCB5220" w14:textId="77777777" w:rsidR="00B623C0" w:rsidRPr="00DF3915" w:rsidRDefault="00B623C0" w:rsidP="00F27EEA">
      <w:pPr>
        <w:pStyle w:val="Zkladntext"/>
        <w:rPr>
          <w:lang w:val="sk-SK"/>
        </w:rPr>
      </w:pPr>
    </w:p>
    <w:p w14:paraId="2F1A6AAC" w14:textId="77777777" w:rsidR="001C0AA5" w:rsidRPr="00DF3915" w:rsidRDefault="00F06670" w:rsidP="00F27EEA">
      <w:pPr>
        <w:pStyle w:val="Nadpis1"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Predklinické údaje o</w:t>
      </w:r>
      <w:r w:rsidRPr="00DF3915">
        <w:rPr>
          <w:spacing w:val="-5"/>
          <w:lang w:val="sk-SK"/>
        </w:rPr>
        <w:t xml:space="preserve"> </w:t>
      </w:r>
      <w:r w:rsidRPr="00DF3915">
        <w:rPr>
          <w:lang w:val="sk-SK"/>
        </w:rPr>
        <w:t>bezpečnosti</w:t>
      </w:r>
    </w:p>
    <w:p w14:paraId="237B022E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410F734E" w14:textId="2292A0A5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 xml:space="preserve">Preukázalo sa, že podávanie </w:t>
      </w:r>
      <w:r w:rsidR="00C11307" w:rsidRPr="00DF3915">
        <w:rPr>
          <w:lang w:val="sk-SK"/>
        </w:rPr>
        <w:t xml:space="preserve">travoprost/timololu </w:t>
      </w:r>
      <w:r w:rsidR="00C11307" w:rsidRPr="00DF3915">
        <w:rPr>
          <w:color w:val="000000"/>
          <w:lang w:val="sk-SK" w:eastAsia="el-GR"/>
        </w:rPr>
        <w:t>40 mikrogramov/ml + 5 mg/ml očných kvapiek</w:t>
      </w:r>
      <w:r w:rsidRPr="00DF3915">
        <w:rPr>
          <w:lang w:val="sk-SK"/>
        </w:rPr>
        <w:t xml:space="preserve"> u opíc dva razy denne vyvoláva zv</w:t>
      </w:r>
      <w:r w:rsidR="009746CB">
        <w:rPr>
          <w:lang w:val="sk-SK"/>
        </w:rPr>
        <w:t>äčšenie</w:t>
      </w:r>
      <w:r w:rsidRPr="00DF3915">
        <w:rPr>
          <w:lang w:val="sk-SK"/>
        </w:rPr>
        <w:t xml:space="preserve"> palpebrálne</w:t>
      </w:r>
      <w:r w:rsidR="009746CB">
        <w:rPr>
          <w:lang w:val="sk-SK"/>
        </w:rPr>
        <w:t>j</w:t>
      </w:r>
      <w:r w:rsidRPr="00DF3915">
        <w:rPr>
          <w:lang w:val="sk-SK"/>
        </w:rPr>
        <w:t xml:space="preserve"> štrbiny a zvyšuje pigmentáciu dúhovky podobne, ako sa to pozorovalo pri očnom podávaní prostanoidov.</w:t>
      </w:r>
    </w:p>
    <w:p w14:paraId="08C753F3" w14:textId="77777777" w:rsidR="001C0AA5" w:rsidRPr="00DF3915" w:rsidRDefault="001C0AA5" w:rsidP="00DF3915">
      <w:pPr>
        <w:pStyle w:val="Zkladntext"/>
        <w:rPr>
          <w:lang w:val="sk-SK"/>
        </w:rPr>
      </w:pPr>
    </w:p>
    <w:p w14:paraId="61EC583C" w14:textId="005D9CBE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Na kultivovaných bunkách ľudskej rohovky a</w:t>
      </w:r>
      <w:r w:rsidR="00FA75BE">
        <w:rPr>
          <w:lang w:val="sk-SK"/>
        </w:rPr>
        <w:t xml:space="preserve"> následne </w:t>
      </w:r>
      <w:r w:rsidRPr="00DF3915">
        <w:rPr>
          <w:lang w:val="sk-SK"/>
        </w:rPr>
        <w:t xml:space="preserve">po lokálnom </w:t>
      </w:r>
      <w:r w:rsidR="007146A8" w:rsidRPr="00DF3915">
        <w:rPr>
          <w:lang w:val="sk-SK"/>
        </w:rPr>
        <w:t xml:space="preserve">očnom podaní u králikov vyvolali </w:t>
      </w:r>
      <w:r w:rsidR="00FA75BE">
        <w:rPr>
          <w:lang w:val="sk-SK"/>
        </w:rPr>
        <w:t xml:space="preserve">očné kvapky </w:t>
      </w:r>
      <w:r w:rsidR="00C11307" w:rsidRPr="00DF3915">
        <w:rPr>
          <w:lang w:val="sk-SK"/>
        </w:rPr>
        <w:t>travoprost/timolol</w:t>
      </w:r>
      <w:r w:rsidR="00FA75BE">
        <w:rPr>
          <w:lang w:val="sk-SK"/>
        </w:rPr>
        <w:t>u</w:t>
      </w:r>
      <w:r w:rsidR="00C11307" w:rsidRPr="00DF3915">
        <w:rPr>
          <w:lang w:val="sk-SK"/>
        </w:rPr>
        <w:t xml:space="preserve"> </w:t>
      </w:r>
      <w:r w:rsidR="00C11307" w:rsidRPr="00DF3915">
        <w:rPr>
          <w:color w:val="000000"/>
          <w:lang w:val="sk-SK" w:eastAsia="el-GR"/>
        </w:rPr>
        <w:t xml:space="preserve">40 mikrogramov/ml + 5 mg/ml </w:t>
      </w:r>
      <w:r w:rsidRPr="00DF3915">
        <w:rPr>
          <w:lang w:val="sk-SK"/>
        </w:rPr>
        <w:t>s konzervačnou látkou polykvaternium-1 minimálnu toxicitu očného povrchu v porovnaní s očnou roztokovou instiláciou s konzervačnou látkou benzalkóniu</w:t>
      </w:r>
      <w:r w:rsidR="00FA75BE">
        <w:rPr>
          <w:lang w:val="sk-SK"/>
        </w:rPr>
        <w:t>m</w:t>
      </w:r>
      <w:r w:rsidR="00FA75BE">
        <w:rPr>
          <w:lang w:val="sk-SK"/>
        </w:rPr>
        <w:noBreakHyphen/>
      </w:r>
      <w:r w:rsidRPr="00DF3915">
        <w:rPr>
          <w:lang w:val="sk-SK"/>
        </w:rPr>
        <w:t>chlorid.</w:t>
      </w:r>
    </w:p>
    <w:p w14:paraId="4301D029" w14:textId="77777777" w:rsidR="001C0AA5" w:rsidRPr="00DF3915" w:rsidRDefault="001C0AA5" w:rsidP="00DF3915">
      <w:pPr>
        <w:pStyle w:val="Zkladntext"/>
        <w:rPr>
          <w:lang w:val="sk-SK"/>
        </w:rPr>
      </w:pPr>
    </w:p>
    <w:p w14:paraId="379B90FB" w14:textId="77777777" w:rsidR="001C0AA5" w:rsidRPr="00DF3915" w:rsidRDefault="00F82FAE" w:rsidP="00F27EEA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Travoprost</w:t>
      </w:r>
    </w:p>
    <w:p w14:paraId="6615D016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Topické očné podávanie travoprostu opiciam v koncentráciách až do 0,012 % do pravého oka, dva razy denne počas jedného roka, nemalo za následok systémovú toxicitu.</w:t>
      </w:r>
    </w:p>
    <w:p w14:paraId="6DDCD333" w14:textId="77777777" w:rsidR="001C0AA5" w:rsidRPr="00DF3915" w:rsidRDefault="001C0AA5" w:rsidP="00F27EEA">
      <w:pPr>
        <w:pStyle w:val="Zkladntext"/>
        <w:rPr>
          <w:lang w:val="sk-SK"/>
        </w:rPr>
      </w:pPr>
    </w:p>
    <w:p w14:paraId="4B9F4B5B" w14:textId="2252C5C5" w:rsidR="001C0AA5" w:rsidRPr="00DF3915" w:rsidRDefault="00FA75BE" w:rsidP="00DF3915">
      <w:pPr>
        <w:pStyle w:val="Zkladntext"/>
        <w:rPr>
          <w:lang w:val="sk-SK"/>
        </w:rPr>
      </w:pPr>
      <w:r>
        <w:rPr>
          <w:lang w:val="sk-SK"/>
        </w:rPr>
        <w:t>Š</w:t>
      </w:r>
      <w:r w:rsidR="00F06670" w:rsidRPr="00DF3915">
        <w:rPr>
          <w:lang w:val="sk-SK"/>
        </w:rPr>
        <w:t>túdie</w:t>
      </w:r>
      <w:r>
        <w:rPr>
          <w:lang w:val="sk-SK"/>
        </w:rPr>
        <w:t xml:space="preserve"> reprodukčnej</w:t>
      </w:r>
      <w:r w:rsidR="00F06670" w:rsidRPr="00DF3915">
        <w:rPr>
          <w:lang w:val="sk-SK"/>
        </w:rPr>
        <w:t xml:space="preserve"> toxicity s travoprostom sa uskutočnili na potkanoch, myšiach a králikoch podávaním systémovou cestou. Zistenia súvisia s aktivitou agonistu FP receptora v maternici so skorou embryoletalitou, post-implantačnou stratou, fetotoxicitou. U gravidných potkanov</w:t>
      </w:r>
      <w:r w:rsidR="00F82FAE" w:rsidRPr="00DF3915">
        <w:rPr>
          <w:lang w:val="sk-SK"/>
        </w:rPr>
        <w:t xml:space="preserve"> </w:t>
      </w:r>
      <w:r w:rsidR="00F06670" w:rsidRPr="00DF3915">
        <w:rPr>
          <w:lang w:val="sk-SK"/>
        </w:rPr>
        <w:t xml:space="preserve">systémové podávanie travoprostu v dávkach vyšších ako 200-násobok klinickej dávky v priebehu obdobia organogenézy malo za následok zvýšený výskyt malformácií. Nízke hladiny rádioaktivity sa merali v amniotickej tekutine a v tkanivách plodov gravidných potkanov, ktorým sa podával </w:t>
      </w:r>
      <w:r w:rsidR="00F06670" w:rsidRPr="00DF3915">
        <w:rPr>
          <w:position w:val="10"/>
          <w:lang w:val="sk-SK"/>
        </w:rPr>
        <w:t>3</w:t>
      </w:r>
      <w:r w:rsidR="00F06670" w:rsidRPr="00DF3915">
        <w:rPr>
          <w:lang w:val="sk-SK"/>
        </w:rPr>
        <w:t>H- travoprost. Štúdie reprodukcie a vývoja ukázali možný účinok na stratu plodu s vysokou mierou pozorovanou u potkanov a myší (180 pg/ml v plazme potkanov a 30 pg/ml v plazme myší) pri expozíciách 1,2 až 6-násobku klinickej expozície (až do 25 pg/ml).</w:t>
      </w:r>
    </w:p>
    <w:p w14:paraId="391AB767" w14:textId="77777777" w:rsidR="001C0AA5" w:rsidRPr="00DF3915" w:rsidRDefault="001C0AA5" w:rsidP="00F27EEA">
      <w:pPr>
        <w:pStyle w:val="Zkladntext"/>
        <w:rPr>
          <w:lang w:val="sk-SK"/>
        </w:rPr>
      </w:pPr>
    </w:p>
    <w:p w14:paraId="50FABFFC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u w:val="single"/>
          <w:lang w:val="sk-SK"/>
        </w:rPr>
        <w:t>Timolol</w:t>
      </w:r>
    </w:p>
    <w:p w14:paraId="43434996" w14:textId="49D2DFCD" w:rsidR="00A01524" w:rsidRDefault="00A01524" w:rsidP="00F27EEA">
      <w:pPr>
        <w:pStyle w:val="Zkladntext"/>
        <w:rPr>
          <w:lang w:val="sk-SK"/>
        </w:rPr>
      </w:pPr>
      <w:r w:rsidRPr="00F27EEA">
        <w:rPr>
          <w:lang w:val="sk-SK"/>
        </w:rPr>
        <w:t xml:space="preserve">Predklinické údaje získané na základe obvyklých farmakologických štúdií bezpečnosti, toxicity po opakovanom podávaní, genotoxicity a karcinogénneho potenciálu timololu neodhalili žiadne osobitné riziko pre ľudí. </w:t>
      </w:r>
    </w:p>
    <w:p w14:paraId="3EA41105" w14:textId="76110A93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Štúdie reprodukčnej toxicity s timololom ukázali spomalenú osifikáciu plodu u potkanov bez nežiaducich účinkov na postnatálny vývoj (7 000-násobok klinickej dávky)</w:t>
      </w:r>
      <w:r w:rsidR="00F82FAE" w:rsidRPr="00DF3915">
        <w:rPr>
          <w:lang w:val="sk-SK"/>
        </w:rPr>
        <w:t xml:space="preserve"> </w:t>
      </w:r>
      <w:r w:rsidRPr="00DF3915">
        <w:rPr>
          <w:lang w:val="sk-SK"/>
        </w:rPr>
        <w:t>a zvýšené resorpcie plodov u králikov (14 000-násobok klinickej dávky)</w:t>
      </w:r>
    </w:p>
    <w:p w14:paraId="372DCAED" w14:textId="77777777" w:rsidR="001C0AA5" w:rsidRPr="00DF3915" w:rsidRDefault="001C0AA5" w:rsidP="00DF3915">
      <w:pPr>
        <w:pStyle w:val="Zkladntext"/>
        <w:rPr>
          <w:lang w:val="sk-SK"/>
        </w:rPr>
      </w:pPr>
    </w:p>
    <w:p w14:paraId="72CEC554" w14:textId="77777777" w:rsidR="001C0AA5" w:rsidRPr="00DF3915" w:rsidRDefault="001C0AA5" w:rsidP="00F27EEA">
      <w:pPr>
        <w:pStyle w:val="Zkladntext"/>
        <w:rPr>
          <w:lang w:val="sk-SK"/>
        </w:rPr>
      </w:pPr>
    </w:p>
    <w:p w14:paraId="0175228D" w14:textId="77777777" w:rsidR="001C0AA5" w:rsidRPr="00DF3915" w:rsidRDefault="00F06670" w:rsidP="00DF3915">
      <w:pPr>
        <w:pStyle w:val="Nadpis1"/>
        <w:keepNext/>
        <w:numPr>
          <w:ilvl w:val="0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FARMACEUTICKÉ</w:t>
      </w:r>
      <w:r w:rsidRPr="00DF3915">
        <w:rPr>
          <w:spacing w:val="-5"/>
          <w:lang w:val="sk-SK"/>
        </w:rPr>
        <w:t xml:space="preserve"> </w:t>
      </w:r>
      <w:r w:rsidRPr="00DF3915">
        <w:rPr>
          <w:lang w:val="sk-SK"/>
        </w:rPr>
        <w:t>INFORMÁCIE</w:t>
      </w:r>
    </w:p>
    <w:p w14:paraId="05BB3898" w14:textId="77777777" w:rsidR="001C0AA5" w:rsidRPr="00DF3915" w:rsidRDefault="001C0AA5" w:rsidP="00F27EEA">
      <w:pPr>
        <w:pStyle w:val="Zkladntext"/>
        <w:keepNext/>
        <w:rPr>
          <w:b/>
          <w:lang w:val="sk-SK"/>
        </w:rPr>
      </w:pPr>
    </w:p>
    <w:p w14:paraId="7A76C9A0" w14:textId="77777777" w:rsidR="001C0AA5" w:rsidRPr="00DF3915" w:rsidRDefault="00F06670" w:rsidP="00DF3915">
      <w:pPr>
        <w:pStyle w:val="Odsekzoznamu"/>
        <w:keepNext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b/>
          <w:lang w:val="sk-SK"/>
        </w:rPr>
      </w:pPr>
      <w:r w:rsidRPr="00DF3915">
        <w:rPr>
          <w:b/>
          <w:lang w:val="sk-SK"/>
        </w:rPr>
        <w:t>Zoznam pomocných</w:t>
      </w:r>
      <w:r w:rsidRPr="00DF3915">
        <w:rPr>
          <w:b/>
          <w:spacing w:val="-2"/>
          <w:lang w:val="sk-SK"/>
        </w:rPr>
        <w:t xml:space="preserve"> </w:t>
      </w:r>
      <w:r w:rsidRPr="00DF3915">
        <w:rPr>
          <w:b/>
          <w:lang w:val="sk-SK"/>
        </w:rPr>
        <w:t>látok</w:t>
      </w:r>
    </w:p>
    <w:p w14:paraId="3A22037B" w14:textId="77777777" w:rsidR="001C0AA5" w:rsidRPr="00DF3915" w:rsidRDefault="001C0AA5" w:rsidP="00F27EEA">
      <w:pPr>
        <w:pStyle w:val="Zkladntext"/>
        <w:keepNext/>
        <w:rPr>
          <w:b/>
          <w:lang w:val="sk-SK"/>
        </w:rPr>
      </w:pPr>
    </w:p>
    <w:p w14:paraId="45EC661E" w14:textId="676B33E6" w:rsidR="007146A8" w:rsidRPr="00DF3915" w:rsidRDefault="00A01524" w:rsidP="00DF3915">
      <w:pPr>
        <w:pStyle w:val="Zkladntext"/>
        <w:keepNext/>
        <w:rPr>
          <w:lang w:val="sk-SK"/>
        </w:rPr>
      </w:pPr>
      <w:r>
        <w:rPr>
          <w:lang w:val="sk-SK"/>
        </w:rPr>
        <w:t>h</w:t>
      </w:r>
      <w:r w:rsidR="003943BC" w:rsidRPr="00DF3915">
        <w:rPr>
          <w:lang w:val="sk-SK"/>
        </w:rPr>
        <w:t>ydroxystearoylmakrogol</w:t>
      </w:r>
      <w:r>
        <w:rPr>
          <w:lang w:val="sk-SK"/>
        </w:rPr>
        <w:noBreakHyphen/>
      </w:r>
      <w:r w:rsidR="003943BC" w:rsidRPr="00DF3915">
        <w:rPr>
          <w:lang w:val="sk-SK"/>
        </w:rPr>
        <w:t>glycerol</w:t>
      </w:r>
      <w:r w:rsidR="007146A8" w:rsidRPr="00DF3915">
        <w:rPr>
          <w:lang w:val="sk-SK"/>
        </w:rPr>
        <w:t xml:space="preserve"> 40</w:t>
      </w:r>
    </w:p>
    <w:p w14:paraId="19165DF9" w14:textId="77777777" w:rsidR="00700009" w:rsidRPr="00DF3915" w:rsidRDefault="00700009" w:rsidP="00DF3915">
      <w:pPr>
        <w:pStyle w:val="Zkladntext"/>
        <w:rPr>
          <w:lang w:val="sk-SK"/>
        </w:rPr>
      </w:pPr>
      <w:r w:rsidRPr="00DF3915">
        <w:rPr>
          <w:lang w:val="sk-SK"/>
        </w:rPr>
        <w:t>chlorid sodný</w:t>
      </w:r>
    </w:p>
    <w:p w14:paraId="0A1FE177" w14:textId="77777777" w:rsidR="00700009" w:rsidRPr="00DF3915" w:rsidRDefault="00C43548" w:rsidP="00DF3915">
      <w:pPr>
        <w:pStyle w:val="Zkladntext"/>
        <w:rPr>
          <w:lang w:val="sk-SK"/>
        </w:rPr>
      </w:pPr>
      <w:r w:rsidRPr="00DF3915">
        <w:rPr>
          <w:lang w:val="sk-SK"/>
        </w:rPr>
        <w:t>propylénglykol (E1520)</w:t>
      </w:r>
    </w:p>
    <w:p w14:paraId="04195B11" w14:textId="77777777" w:rsidR="007146A8" w:rsidRPr="00DF3915" w:rsidRDefault="007146A8" w:rsidP="00DF3915">
      <w:pPr>
        <w:pStyle w:val="Zkladntext"/>
        <w:rPr>
          <w:lang w:val="sk-SK"/>
        </w:rPr>
      </w:pPr>
      <w:r w:rsidRPr="00DF3915">
        <w:rPr>
          <w:lang w:val="sk-SK"/>
        </w:rPr>
        <w:t>kyselina b</w:t>
      </w:r>
      <w:r w:rsidR="00CF23E9" w:rsidRPr="00DF3915">
        <w:rPr>
          <w:lang w:val="sk-SK"/>
        </w:rPr>
        <w:t>oritá</w:t>
      </w:r>
      <w:r w:rsidRPr="00DF3915">
        <w:rPr>
          <w:lang w:val="sk-SK"/>
        </w:rPr>
        <w:t xml:space="preserve"> </w:t>
      </w:r>
    </w:p>
    <w:p w14:paraId="5BC73D91" w14:textId="77777777" w:rsidR="007146A8" w:rsidRPr="00DF3915" w:rsidRDefault="007146A8" w:rsidP="00DF3915">
      <w:pPr>
        <w:pStyle w:val="Zkladntext"/>
        <w:rPr>
          <w:lang w:val="sk-SK"/>
        </w:rPr>
      </w:pPr>
      <w:r w:rsidRPr="00DF3915">
        <w:rPr>
          <w:lang w:val="sk-SK"/>
        </w:rPr>
        <w:t>m</w:t>
      </w:r>
      <w:r w:rsidR="00F06670" w:rsidRPr="00DF3915">
        <w:rPr>
          <w:lang w:val="sk-SK"/>
        </w:rPr>
        <w:t xml:space="preserve">anitol (E421) </w:t>
      </w:r>
    </w:p>
    <w:p w14:paraId="0591CBD4" w14:textId="77777777" w:rsidR="00CF23E9" w:rsidRPr="00DF3915" w:rsidRDefault="00CF23E9" w:rsidP="00DF3915">
      <w:pPr>
        <w:pStyle w:val="Zkladntext"/>
        <w:rPr>
          <w:lang w:val="sk-SK"/>
        </w:rPr>
      </w:pPr>
      <w:r w:rsidRPr="00DF3915">
        <w:rPr>
          <w:lang w:val="sk-SK"/>
        </w:rPr>
        <w:t>h</w:t>
      </w:r>
      <w:r w:rsidR="00F06670" w:rsidRPr="00DF3915">
        <w:rPr>
          <w:lang w:val="sk-SK"/>
        </w:rPr>
        <w:t xml:space="preserve">ydroxid sodný (na úpravu hodnoty pH) </w:t>
      </w:r>
    </w:p>
    <w:p w14:paraId="454549EC" w14:textId="3774F154" w:rsidR="001C0AA5" w:rsidRPr="00DF3915" w:rsidRDefault="00A01524" w:rsidP="00DF3915">
      <w:pPr>
        <w:pStyle w:val="Zkladntext"/>
        <w:rPr>
          <w:lang w:val="sk-SK"/>
        </w:rPr>
      </w:pPr>
      <w:r>
        <w:rPr>
          <w:lang w:val="sk-SK"/>
        </w:rPr>
        <w:t>čistená voda</w:t>
      </w:r>
    </w:p>
    <w:p w14:paraId="0E31CEA2" w14:textId="77777777" w:rsidR="001C0AA5" w:rsidRPr="00DF3915" w:rsidRDefault="001C0AA5" w:rsidP="00DF3915">
      <w:pPr>
        <w:pStyle w:val="Zkladntext"/>
        <w:rPr>
          <w:lang w:val="sk-SK"/>
        </w:rPr>
      </w:pPr>
    </w:p>
    <w:p w14:paraId="27D0E5E9" w14:textId="77777777" w:rsidR="001C0AA5" w:rsidRPr="00DF3915" w:rsidRDefault="00F06670" w:rsidP="00DF3915">
      <w:pPr>
        <w:pStyle w:val="Nadpis1"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Inkompatibility</w:t>
      </w:r>
    </w:p>
    <w:p w14:paraId="1410D2F2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64794356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Neaplikovateľné.</w:t>
      </w:r>
    </w:p>
    <w:p w14:paraId="1B1927A4" w14:textId="77777777" w:rsidR="001C0AA5" w:rsidRPr="00DF3915" w:rsidRDefault="001C0AA5" w:rsidP="00F27EEA">
      <w:pPr>
        <w:pStyle w:val="Zkladntext"/>
        <w:rPr>
          <w:lang w:val="sk-SK"/>
        </w:rPr>
      </w:pPr>
    </w:p>
    <w:p w14:paraId="2F12798C" w14:textId="77777777" w:rsidR="001C0AA5" w:rsidRPr="00DF3915" w:rsidRDefault="00F06670" w:rsidP="00F27EEA">
      <w:pPr>
        <w:pStyle w:val="Nadpis1"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Čas</w:t>
      </w:r>
      <w:r w:rsidRPr="00DF3915">
        <w:rPr>
          <w:spacing w:val="-5"/>
          <w:lang w:val="sk-SK"/>
        </w:rPr>
        <w:t xml:space="preserve"> </w:t>
      </w:r>
      <w:r w:rsidRPr="00DF3915">
        <w:rPr>
          <w:lang w:val="sk-SK"/>
        </w:rPr>
        <w:t>použiteľnosti</w:t>
      </w:r>
    </w:p>
    <w:p w14:paraId="72CDC7D3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5B77CCEE" w14:textId="77777777" w:rsidR="001C0AA5" w:rsidRPr="00DF3915" w:rsidRDefault="00CF23E9" w:rsidP="00DF3915">
      <w:pPr>
        <w:pStyle w:val="Zkladntext"/>
        <w:rPr>
          <w:lang w:val="sk-SK"/>
        </w:rPr>
      </w:pPr>
      <w:r w:rsidRPr="00DF3915">
        <w:rPr>
          <w:lang w:val="sk-SK"/>
        </w:rPr>
        <w:t>3 roky</w:t>
      </w:r>
    </w:p>
    <w:p w14:paraId="1DFDBA3A" w14:textId="77777777" w:rsidR="001C0AA5" w:rsidRPr="00DF3915" w:rsidRDefault="001C0AA5" w:rsidP="00DF3915">
      <w:pPr>
        <w:pStyle w:val="Zkladntext"/>
        <w:rPr>
          <w:lang w:val="sk-SK"/>
        </w:rPr>
      </w:pPr>
    </w:p>
    <w:p w14:paraId="29DE0EE6" w14:textId="77777777" w:rsidR="00700009" w:rsidRPr="00DF3915" w:rsidRDefault="0027163E" w:rsidP="00DF3915">
      <w:pPr>
        <w:pStyle w:val="Zkladntext"/>
        <w:rPr>
          <w:color w:val="000000"/>
          <w:lang w:val="sk-SK" w:eastAsia="sk-SK"/>
        </w:rPr>
      </w:pPr>
      <w:r w:rsidRPr="00DF3915">
        <w:rPr>
          <w:color w:val="000000"/>
          <w:lang w:val="sk-SK" w:eastAsia="sk-SK"/>
        </w:rPr>
        <w:t xml:space="preserve">Kivizidiale </w:t>
      </w:r>
      <w:r w:rsidR="00700009" w:rsidRPr="00DF3915">
        <w:rPr>
          <w:color w:val="000000"/>
          <w:lang w:val="sk-SK" w:eastAsia="sk-SK"/>
        </w:rPr>
        <w:t>očná roztoková instilácia sa nemá používať dlhšie ako 28 dní po prvom otvorení.</w:t>
      </w:r>
    </w:p>
    <w:p w14:paraId="46EE6080" w14:textId="77777777" w:rsidR="00CF23E9" w:rsidRPr="00DF3915" w:rsidRDefault="00CF23E9" w:rsidP="00DF3915">
      <w:pPr>
        <w:pStyle w:val="Zkladntext"/>
        <w:rPr>
          <w:lang w:val="sk-SK"/>
        </w:rPr>
      </w:pPr>
    </w:p>
    <w:p w14:paraId="41F8EB43" w14:textId="77777777" w:rsidR="001C0AA5" w:rsidRPr="00DF3915" w:rsidRDefault="00F06670" w:rsidP="00F27EEA">
      <w:pPr>
        <w:pStyle w:val="Nadpis1"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Špeciálne upozornenia na</w:t>
      </w:r>
      <w:r w:rsidRPr="00DF3915">
        <w:rPr>
          <w:spacing w:val="-8"/>
          <w:lang w:val="sk-SK"/>
        </w:rPr>
        <w:t xml:space="preserve"> </w:t>
      </w:r>
      <w:r w:rsidRPr="00DF3915">
        <w:rPr>
          <w:lang w:val="sk-SK"/>
        </w:rPr>
        <w:t>uchovávanie</w:t>
      </w:r>
    </w:p>
    <w:p w14:paraId="05663E3D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3E6E55EB" w14:textId="1C5AE4EE" w:rsidR="007B3672" w:rsidRPr="00DF3915" w:rsidRDefault="00700009" w:rsidP="00DF3915">
      <w:pPr>
        <w:pStyle w:val="Zkladntext"/>
        <w:rPr>
          <w:lang w:val="sk-SK"/>
        </w:rPr>
      </w:pPr>
      <w:r w:rsidRPr="00DF3915">
        <w:rPr>
          <w:lang w:val="sk-SK"/>
        </w:rPr>
        <w:t>T</w:t>
      </w:r>
      <w:r w:rsidR="00CF23E9" w:rsidRPr="00DF3915">
        <w:rPr>
          <w:lang w:val="sk-SK"/>
        </w:rPr>
        <w:t>ento liek nevyžaduje žiadne zvláštne podmienky na uchovávanie.</w:t>
      </w:r>
    </w:p>
    <w:p w14:paraId="29E2F535" w14:textId="77777777" w:rsidR="00CF23E9" w:rsidRPr="00DF3915" w:rsidRDefault="00CF23E9" w:rsidP="00DF3915">
      <w:pPr>
        <w:pStyle w:val="Zkladntext"/>
        <w:rPr>
          <w:lang w:val="sk-SK"/>
        </w:rPr>
      </w:pPr>
    </w:p>
    <w:p w14:paraId="02E5CE1F" w14:textId="77777777" w:rsidR="001C0AA5" w:rsidRPr="00DF3915" w:rsidRDefault="00F06670" w:rsidP="00DF3915">
      <w:pPr>
        <w:pStyle w:val="Nadpis1"/>
        <w:numPr>
          <w:ilvl w:val="1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Druh obalu a obsah</w:t>
      </w:r>
      <w:r w:rsidRPr="00DF3915">
        <w:rPr>
          <w:spacing w:val="-5"/>
          <w:lang w:val="sk-SK"/>
        </w:rPr>
        <w:t xml:space="preserve"> </w:t>
      </w:r>
      <w:r w:rsidRPr="00DF3915">
        <w:rPr>
          <w:lang w:val="sk-SK"/>
        </w:rPr>
        <w:t>balenia</w:t>
      </w:r>
    </w:p>
    <w:p w14:paraId="452122E6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2344AEC5" w14:textId="660D47E3" w:rsidR="00700009" w:rsidRPr="00DF3915" w:rsidRDefault="001E4F39" w:rsidP="00F27EEA">
      <w:pPr>
        <w:pStyle w:val="Zkladntext"/>
        <w:ind w:right="294"/>
        <w:rPr>
          <w:lang w:val="sk-SK"/>
        </w:rPr>
      </w:pPr>
      <w:r w:rsidRPr="00DF3915">
        <w:rPr>
          <w:lang w:val="sk-SK"/>
        </w:rPr>
        <w:t>V papierovej š</w:t>
      </w:r>
      <w:r w:rsidR="00700009" w:rsidRPr="00DF3915">
        <w:rPr>
          <w:lang w:val="sk-SK"/>
        </w:rPr>
        <w:t>katuľk</w:t>
      </w:r>
      <w:r w:rsidRPr="00DF3915">
        <w:rPr>
          <w:lang w:val="sk-SK"/>
        </w:rPr>
        <w:t>e</w:t>
      </w:r>
      <w:r w:rsidR="00700009" w:rsidRPr="00DF3915">
        <w:rPr>
          <w:lang w:val="sk-SK"/>
        </w:rPr>
        <w:t xml:space="preserve">, </w:t>
      </w:r>
      <w:r w:rsidR="007B3672" w:rsidRPr="00DF3915">
        <w:rPr>
          <w:lang w:val="sk-SK"/>
        </w:rPr>
        <w:t xml:space="preserve">5 ml </w:t>
      </w:r>
      <w:r w:rsidR="00A01524">
        <w:rPr>
          <w:lang w:val="sk-SK"/>
        </w:rPr>
        <w:t xml:space="preserve">biela </w:t>
      </w:r>
      <w:r w:rsidRPr="00DF3915">
        <w:rPr>
          <w:lang w:val="sk-SK"/>
        </w:rPr>
        <w:t xml:space="preserve">viacdávková fľaška </w:t>
      </w:r>
      <w:r w:rsidR="00F06670" w:rsidRPr="00DF3915">
        <w:rPr>
          <w:lang w:val="sk-SK"/>
        </w:rPr>
        <w:t xml:space="preserve">(PP) </w:t>
      </w:r>
      <w:r w:rsidR="00700009" w:rsidRPr="00DF3915">
        <w:rPr>
          <w:lang w:val="sk-SK"/>
        </w:rPr>
        <w:t>s pumpou (PP, HDPE, LDPE)</w:t>
      </w:r>
      <w:r w:rsidR="00A01524">
        <w:rPr>
          <w:lang w:val="sk-SK"/>
        </w:rPr>
        <w:t xml:space="preserve"> a</w:t>
      </w:r>
      <w:r w:rsidR="00700009" w:rsidRPr="00DF3915">
        <w:rPr>
          <w:lang w:val="sk-SK"/>
        </w:rPr>
        <w:t xml:space="preserve"> tlakovým valcom a uzáverom (HDPE) obsahuje 2,5 ml očnej roztokovej instilácie. .</w:t>
      </w:r>
    </w:p>
    <w:p w14:paraId="1CF1848D" w14:textId="268BCFF8" w:rsidR="001B00A4" w:rsidRPr="00DF3915" w:rsidRDefault="001B00A4" w:rsidP="00F27EEA">
      <w:pPr>
        <w:pStyle w:val="Zkladntext"/>
        <w:ind w:right="294"/>
        <w:rPr>
          <w:lang w:val="sk-SK"/>
        </w:rPr>
      </w:pPr>
    </w:p>
    <w:p w14:paraId="7876C58C" w14:textId="2AA4B997" w:rsidR="008F60A9" w:rsidRPr="00DF3915" w:rsidRDefault="008F60A9" w:rsidP="00F27EEA">
      <w:pPr>
        <w:pStyle w:val="Zkladntext"/>
        <w:ind w:right="294"/>
        <w:rPr>
          <w:lang w:val="sk-SK"/>
        </w:rPr>
      </w:pPr>
      <w:r w:rsidRPr="00DF3915">
        <w:rPr>
          <w:lang w:val="sk-SK"/>
        </w:rPr>
        <w:t>Dostupné veľkosti balenia: škatuľ</w:t>
      </w:r>
      <w:r w:rsidR="00700009" w:rsidRPr="00DF3915">
        <w:rPr>
          <w:lang w:val="sk-SK"/>
        </w:rPr>
        <w:t>k</w:t>
      </w:r>
      <w:r w:rsidRPr="00DF3915">
        <w:rPr>
          <w:lang w:val="sk-SK"/>
        </w:rPr>
        <w:t>a obsahujúca 1 a</w:t>
      </w:r>
      <w:r w:rsidR="00A01524">
        <w:rPr>
          <w:lang w:val="sk-SK"/>
        </w:rPr>
        <w:t>lebo</w:t>
      </w:r>
      <w:r w:rsidRPr="00DF3915">
        <w:rPr>
          <w:lang w:val="sk-SK"/>
        </w:rPr>
        <w:t xml:space="preserve"> 3 fľašky. </w:t>
      </w:r>
    </w:p>
    <w:p w14:paraId="7F859221" w14:textId="77777777" w:rsidR="008F60A9" w:rsidRPr="00DF3915" w:rsidRDefault="008F60A9" w:rsidP="00DF3915">
      <w:pPr>
        <w:pStyle w:val="Zkladntext"/>
        <w:rPr>
          <w:lang w:val="sk-SK"/>
        </w:rPr>
      </w:pPr>
    </w:p>
    <w:p w14:paraId="4243E902" w14:textId="77777777" w:rsidR="001C0AA5" w:rsidRPr="00DF3915" w:rsidRDefault="00F06670" w:rsidP="00F27EEA">
      <w:pPr>
        <w:pStyle w:val="Zkladntext"/>
        <w:rPr>
          <w:lang w:val="sk-SK"/>
        </w:rPr>
      </w:pPr>
      <w:r w:rsidRPr="00DF3915">
        <w:rPr>
          <w:lang w:val="sk-SK"/>
        </w:rPr>
        <w:t>Na trh nemusia byť uvedené všetky veľkosti balenia.</w:t>
      </w:r>
    </w:p>
    <w:p w14:paraId="424ED6A8" w14:textId="77777777" w:rsidR="001C0AA5" w:rsidRPr="00DF3915" w:rsidRDefault="001C0AA5" w:rsidP="00F27EEA">
      <w:pPr>
        <w:pStyle w:val="Zkladntext"/>
        <w:rPr>
          <w:lang w:val="sk-SK"/>
        </w:rPr>
      </w:pPr>
    </w:p>
    <w:p w14:paraId="658DB835" w14:textId="77777777" w:rsidR="001C0AA5" w:rsidRPr="00DF3915" w:rsidRDefault="00F06670" w:rsidP="00F27EEA">
      <w:pPr>
        <w:pStyle w:val="Nadpis1"/>
        <w:numPr>
          <w:ilvl w:val="1"/>
          <w:numId w:val="8"/>
        </w:numPr>
        <w:tabs>
          <w:tab w:val="left" w:pos="740"/>
          <w:tab w:val="left" w:pos="741"/>
        </w:tabs>
        <w:ind w:left="0" w:firstLine="0"/>
        <w:rPr>
          <w:lang w:val="sk-SK"/>
        </w:rPr>
      </w:pPr>
      <w:r w:rsidRPr="00DF3915">
        <w:rPr>
          <w:lang w:val="sk-SK"/>
        </w:rPr>
        <w:t>Špeciálne opatrenia na</w:t>
      </w:r>
      <w:r w:rsidRPr="00DF3915">
        <w:rPr>
          <w:spacing w:val="-7"/>
          <w:lang w:val="sk-SK"/>
        </w:rPr>
        <w:t xml:space="preserve"> </w:t>
      </w:r>
      <w:r w:rsidRPr="00DF3915">
        <w:rPr>
          <w:lang w:val="sk-SK"/>
        </w:rPr>
        <w:t>likvidáciu</w:t>
      </w:r>
    </w:p>
    <w:p w14:paraId="08E0A68B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2D61DB71" w14:textId="77777777" w:rsidR="001C0AA5" w:rsidRPr="00DF3915" w:rsidRDefault="00F06670" w:rsidP="00DF3915">
      <w:pPr>
        <w:pStyle w:val="Zkladntext"/>
        <w:rPr>
          <w:lang w:val="sk-SK"/>
        </w:rPr>
      </w:pPr>
      <w:r w:rsidRPr="00DF3915">
        <w:rPr>
          <w:lang w:val="sk-SK"/>
        </w:rPr>
        <w:t>Žiadne zvláštne požiadavky</w:t>
      </w:r>
      <w:r w:rsidR="002A79AE" w:rsidRPr="00DF3915">
        <w:rPr>
          <w:lang w:val="sk-SK"/>
        </w:rPr>
        <w:t>.</w:t>
      </w:r>
    </w:p>
    <w:p w14:paraId="1E2C59B1" w14:textId="77777777" w:rsidR="008F60A9" w:rsidRPr="00DF3915" w:rsidRDefault="008F60A9" w:rsidP="00DF3915">
      <w:pPr>
        <w:pStyle w:val="Zkladntext"/>
        <w:rPr>
          <w:lang w:val="sk-SK"/>
        </w:rPr>
      </w:pPr>
    </w:p>
    <w:p w14:paraId="26799466" w14:textId="77777777" w:rsidR="001C0AA5" w:rsidRPr="00DF3915" w:rsidRDefault="001C0AA5" w:rsidP="00F27EEA">
      <w:pPr>
        <w:pStyle w:val="Zkladntext"/>
        <w:rPr>
          <w:lang w:val="sk-SK"/>
        </w:rPr>
      </w:pPr>
    </w:p>
    <w:p w14:paraId="213ED044" w14:textId="77777777" w:rsidR="001C0AA5" w:rsidRPr="00DF3915" w:rsidRDefault="00F06670" w:rsidP="00DF3915">
      <w:pPr>
        <w:pStyle w:val="Nadpis1"/>
        <w:numPr>
          <w:ilvl w:val="0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DRŽITEĽ ROZHODNUTIA O</w:t>
      </w:r>
      <w:r w:rsidRPr="00DF3915">
        <w:rPr>
          <w:spacing w:val="-17"/>
          <w:lang w:val="sk-SK"/>
        </w:rPr>
        <w:t xml:space="preserve"> </w:t>
      </w:r>
      <w:r w:rsidRPr="00DF3915">
        <w:rPr>
          <w:lang w:val="sk-SK"/>
        </w:rPr>
        <w:t>REGISTRÁCII</w:t>
      </w:r>
    </w:p>
    <w:p w14:paraId="01C897EC" w14:textId="77777777" w:rsidR="001C0AA5" w:rsidRPr="00DF3915" w:rsidRDefault="001C0AA5" w:rsidP="00F27EEA">
      <w:pPr>
        <w:pStyle w:val="Zkladntext"/>
        <w:rPr>
          <w:lang w:val="sk-SK"/>
        </w:rPr>
      </w:pPr>
    </w:p>
    <w:p w14:paraId="0778FCB3" w14:textId="77777777" w:rsidR="00711C43" w:rsidRPr="00DF3915" w:rsidRDefault="00711C43" w:rsidP="00DF3915">
      <w:pPr>
        <w:ind w:right="-20"/>
      </w:pPr>
      <w:r w:rsidRPr="00DF3915">
        <w:rPr>
          <w:noProof/>
        </w:rPr>
        <w:t>BAUSCH HEALTH IRELAND LIMITED</w:t>
      </w:r>
      <w:r w:rsidRPr="00DF3915">
        <w:t xml:space="preserve"> </w:t>
      </w:r>
    </w:p>
    <w:p w14:paraId="478308D7" w14:textId="77777777" w:rsidR="00711C43" w:rsidRPr="00DF3915" w:rsidRDefault="00711C43" w:rsidP="00F27EEA">
      <w:pPr>
        <w:rPr>
          <w:noProof/>
        </w:rPr>
      </w:pPr>
      <w:r w:rsidRPr="00DF3915">
        <w:rPr>
          <w:noProof/>
        </w:rPr>
        <w:t>3013 Lake Drive</w:t>
      </w:r>
    </w:p>
    <w:p w14:paraId="08F6F837" w14:textId="77777777" w:rsidR="00711C43" w:rsidRPr="00DF3915" w:rsidRDefault="00711C43" w:rsidP="00F27EEA">
      <w:pPr>
        <w:rPr>
          <w:noProof/>
        </w:rPr>
      </w:pPr>
      <w:r w:rsidRPr="00DF3915">
        <w:rPr>
          <w:noProof/>
        </w:rPr>
        <w:t>Citywest Business Campus</w:t>
      </w:r>
    </w:p>
    <w:p w14:paraId="059D118D" w14:textId="77777777" w:rsidR="00711C43" w:rsidRPr="00DF3915" w:rsidRDefault="00711C43" w:rsidP="00DF3915">
      <w:pPr>
        <w:ind w:right="-20"/>
        <w:rPr>
          <w:noProof/>
        </w:rPr>
      </w:pPr>
      <w:r w:rsidRPr="00DF3915">
        <w:rPr>
          <w:noProof/>
        </w:rPr>
        <w:t>Dublin 24</w:t>
      </w:r>
    </w:p>
    <w:p w14:paraId="75B71135" w14:textId="77777777" w:rsidR="00711C43" w:rsidRPr="00DF3915" w:rsidRDefault="00711C43" w:rsidP="00DF3915">
      <w:pPr>
        <w:ind w:right="-20"/>
        <w:rPr>
          <w:bCs/>
        </w:rPr>
      </w:pPr>
      <w:r w:rsidRPr="00DF3915">
        <w:t>Írsko</w:t>
      </w:r>
    </w:p>
    <w:p w14:paraId="0B1C06EF" w14:textId="77777777" w:rsidR="001C0AA5" w:rsidRPr="00DF3915" w:rsidRDefault="001C0AA5" w:rsidP="00F27EEA">
      <w:pPr>
        <w:pStyle w:val="Zkladntext"/>
        <w:rPr>
          <w:lang w:val="sk-SK"/>
        </w:rPr>
      </w:pPr>
    </w:p>
    <w:p w14:paraId="4D42A8DC" w14:textId="77777777" w:rsidR="002972F6" w:rsidRPr="00DF3915" w:rsidRDefault="002972F6" w:rsidP="00F27EEA">
      <w:pPr>
        <w:pStyle w:val="Zkladntext"/>
        <w:rPr>
          <w:lang w:val="sk-SK"/>
        </w:rPr>
      </w:pPr>
    </w:p>
    <w:p w14:paraId="1154D5F1" w14:textId="77777777" w:rsidR="001C0AA5" w:rsidRPr="00DF3915" w:rsidRDefault="00F06670" w:rsidP="00DF3915">
      <w:pPr>
        <w:pStyle w:val="Nadpis1"/>
        <w:numPr>
          <w:ilvl w:val="0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REGISTRAČNÉ ČÍSLO</w:t>
      </w:r>
    </w:p>
    <w:p w14:paraId="7EA0461B" w14:textId="77777777" w:rsidR="001C0AA5" w:rsidRPr="00DF3915" w:rsidRDefault="001C0AA5" w:rsidP="00F27EEA">
      <w:pPr>
        <w:pStyle w:val="Zkladntext"/>
        <w:rPr>
          <w:lang w:val="sk-SK"/>
        </w:rPr>
      </w:pPr>
    </w:p>
    <w:p w14:paraId="65AE658E" w14:textId="77777777" w:rsidR="001C0AA5" w:rsidRPr="00DF3915" w:rsidRDefault="002D6900" w:rsidP="00F27EEA">
      <w:pPr>
        <w:pStyle w:val="Zkladntext"/>
        <w:rPr>
          <w:lang w:val="sk-SK"/>
        </w:rPr>
      </w:pPr>
      <w:r w:rsidRPr="00DF3915">
        <w:rPr>
          <w:lang w:val="sk-SK"/>
        </w:rPr>
        <w:t>64/0050/18-S</w:t>
      </w:r>
    </w:p>
    <w:p w14:paraId="6E7ADA37" w14:textId="77777777" w:rsidR="002972F6" w:rsidRPr="00DF3915" w:rsidRDefault="002972F6" w:rsidP="00F27EEA">
      <w:pPr>
        <w:pStyle w:val="Zkladntext"/>
        <w:rPr>
          <w:lang w:val="sk-SK"/>
        </w:rPr>
      </w:pPr>
    </w:p>
    <w:p w14:paraId="7A1263D1" w14:textId="77777777" w:rsidR="002D6900" w:rsidRPr="00DF3915" w:rsidRDefault="002D6900" w:rsidP="00F27EEA">
      <w:pPr>
        <w:pStyle w:val="Zkladntext"/>
        <w:rPr>
          <w:lang w:val="sk-SK"/>
        </w:rPr>
      </w:pPr>
    </w:p>
    <w:p w14:paraId="2E8C423C" w14:textId="77777777" w:rsidR="001C0AA5" w:rsidRPr="00DF3915" w:rsidRDefault="00F06670" w:rsidP="00DF3915">
      <w:pPr>
        <w:pStyle w:val="Nadpis1"/>
        <w:keepNext/>
        <w:numPr>
          <w:ilvl w:val="0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DÁTUM PRVEJ REGISTRÁCIE/DÁTUM PREDĹŽENIA</w:t>
      </w:r>
      <w:r w:rsidRPr="00DF3915">
        <w:rPr>
          <w:spacing w:val="-20"/>
          <w:lang w:val="sk-SK"/>
        </w:rPr>
        <w:t xml:space="preserve"> </w:t>
      </w:r>
      <w:r w:rsidRPr="00DF3915">
        <w:rPr>
          <w:lang w:val="sk-SK"/>
        </w:rPr>
        <w:t>REGISTRÁCIE</w:t>
      </w:r>
    </w:p>
    <w:p w14:paraId="55D5D4A2" w14:textId="77777777" w:rsidR="001C0AA5" w:rsidRPr="00DF3915" w:rsidRDefault="001C0AA5" w:rsidP="00F27EEA">
      <w:pPr>
        <w:pStyle w:val="Zkladntext"/>
        <w:keepNext/>
        <w:rPr>
          <w:b/>
          <w:lang w:val="sk-SK"/>
        </w:rPr>
      </w:pPr>
    </w:p>
    <w:p w14:paraId="074B26B8" w14:textId="77777777" w:rsidR="00327E25" w:rsidRPr="00DF3915" w:rsidRDefault="00F06670" w:rsidP="00DF3915">
      <w:pPr>
        <w:pStyle w:val="Zkladntext"/>
        <w:keepNext/>
        <w:rPr>
          <w:lang w:val="sk-SK"/>
        </w:rPr>
      </w:pPr>
      <w:r w:rsidRPr="00DF3915">
        <w:rPr>
          <w:lang w:val="sk-SK"/>
        </w:rPr>
        <w:t>Dát</w:t>
      </w:r>
      <w:r w:rsidR="00327E25" w:rsidRPr="00DF3915">
        <w:rPr>
          <w:lang w:val="sk-SK"/>
        </w:rPr>
        <w:t xml:space="preserve">um prvej registrácie: </w:t>
      </w:r>
      <w:r w:rsidR="0027163E" w:rsidRPr="00DF3915">
        <w:rPr>
          <w:lang w:val="sk-SK"/>
        </w:rPr>
        <w:t xml:space="preserve">9. </w:t>
      </w:r>
      <w:r w:rsidR="00CF1234" w:rsidRPr="00DF3915">
        <w:rPr>
          <w:lang w:val="sk-SK"/>
        </w:rPr>
        <w:t>f</w:t>
      </w:r>
      <w:r w:rsidR="0027163E" w:rsidRPr="00DF3915">
        <w:rPr>
          <w:lang w:val="sk-SK"/>
        </w:rPr>
        <w:t>ebruára 2018</w:t>
      </w:r>
    </w:p>
    <w:p w14:paraId="6919087B" w14:textId="77777777" w:rsidR="001C0AA5" w:rsidRPr="00DF3915" w:rsidRDefault="001C0AA5" w:rsidP="00DF3915">
      <w:pPr>
        <w:pStyle w:val="Zkladntext"/>
        <w:rPr>
          <w:lang w:val="sk-SK"/>
        </w:rPr>
      </w:pPr>
    </w:p>
    <w:p w14:paraId="006733E6" w14:textId="77777777" w:rsidR="001C0AA5" w:rsidRPr="00DF3915" w:rsidRDefault="001C0AA5" w:rsidP="00F27EEA">
      <w:pPr>
        <w:pStyle w:val="Zkladntext"/>
        <w:rPr>
          <w:lang w:val="sk-SK"/>
        </w:rPr>
      </w:pPr>
    </w:p>
    <w:p w14:paraId="123EB089" w14:textId="77777777" w:rsidR="001E4F39" w:rsidRPr="00DF3915" w:rsidRDefault="00F06670" w:rsidP="00DF3915">
      <w:pPr>
        <w:pStyle w:val="Nadpis1"/>
        <w:numPr>
          <w:ilvl w:val="0"/>
          <w:numId w:val="8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DF3915">
        <w:rPr>
          <w:lang w:val="sk-SK"/>
        </w:rPr>
        <w:t>DÁTUM REVÍZIE</w:t>
      </w:r>
      <w:r w:rsidRPr="00DF3915">
        <w:rPr>
          <w:spacing w:val="-8"/>
          <w:lang w:val="sk-SK"/>
        </w:rPr>
        <w:t xml:space="preserve"> </w:t>
      </w:r>
      <w:r w:rsidRPr="00DF3915">
        <w:rPr>
          <w:lang w:val="sk-SK"/>
        </w:rPr>
        <w:t>TEXTU</w:t>
      </w:r>
    </w:p>
    <w:p w14:paraId="0A07312B" w14:textId="77777777" w:rsidR="001C0AA5" w:rsidRPr="00DF3915" w:rsidRDefault="001C0AA5" w:rsidP="00F27EEA">
      <w:pPr>
        <w:pStyle w:val="Zkladntext"/>
        <w:rPr>
          <w:b/>
          <w:lang w:val="sk-SK"/>
        </w:rPr>
      </w:pPr>
    </w:p>
    <w:p w14:paraId="50F605B5" w14:textId="0C4822C1" w:rsidR="001C0AA5" w:rsidRPr="00DF3915" w:rsidRDefault="00C34134" w:rsidP="00DF3915">
      <w:pPr>
        <w:pStyle w:val="Zkladntext"/>
        <w:rPr>
          <w:lang w:val="sk-SK"/>
        </w:rPr>
      </w:pPr>
      <w:r w:rsidRPr="00DF3915">
        <w:rPr>
          <w:lang w:val="sk-SK"/>
        </w:rPr>
        <w:t>0</w:t>
      </w:r>
      <w:r w:rsidR="00A01524">
        <w:rPr>
          <w:lang w:val="sk-SK"/>
        </w:rPr>
        <w:t>9</w:t>
      </w:r>
      <w:r w:rsidR="00711C43" w:rsidRPr="00DF3915">
        <w:rPr>
          <w:lang w:val="sk-SK"/>
        </w:rPr>
        <w:t>/20</w:t>
      </w:r>
      <w:r w:rsidRPr="00DF3915">
        <w:rPr>
          <w:lang w:val="sk-SK"/>
        </w:rPr>
        <w:t>20</w:t>
      </w:r>
    </w:p>
    <w:sectPr w:rsidR="001C0AA5" w:rsidRPr="00DF3915" w:rsidSect="00F27EEA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1134" w:right="1418" w:bottom="1134" w:left="1418" w:header="737" w:footer="737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F08711" w16cid:durableId="230F0E5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4A0B2" w14:textId="77777777" w:rsidR="00025EBC" w:rsidRDefault="00025EBC">
      <w:r>
        <w:separator/>
      </w:r>
    </w:p>
  </w:endnote>
  <w:endnote w:type="continuationSeparator" w:id="0">
    <w:p w14:paraId="5ACF8305" w14:textId="77777777" w:rsidR="00025EBC" w:rsidRDefault="00025EBC">
      <w:r>
        <w:continuationSeparator/>
      </w:r>
    </w:p>
  </w:endnote>
  <w:endnote w:type="continuationNotice" w:id="1">
    <w:p w14:paraId="318E2D69" w14:textId="77777777" w:rsidR="00025EBC" w:rsidRDefault="00025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5E88D" w14:textId="6ADFA778" w:rsidR="00DF3915" w:rsidRDefault="00FB5F45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A48E3C" wp14:editId="7EC1C641">
              <wp:simplePos x="0" y="0"/>
              <wp:positionH relativeFrom="page">
                <wp:posOffset>3585845</wp:posOffset>
              </wp:positionH>
              <wp:positionV relativeFrom="page">
                <wp:posOffset>9987280</wp:posOffset>
              </wp:positionV>
              <wp:extent cx="163830" cy="127635"/>
              <wp:effectExtent l="0" t="0" r="762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15F67" w14:textId="77777777" w:rsidR="00DF3915" w:rsidRPr="004367A9" w:rsidRDefault="00DF3915">
                          <w:pPr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 w:rsidRPr="004367A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367A9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367A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27EEA">
                            <w:rPr>
                              <w:noProof/>
                              <w:sz w:val="18"/>
                              <w:szCs w:val="18"/>
                            </w:rPr>
                            <w:t>11</w:t>
                          </w:r>
                          <w:r w:rsidRPr="004367A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48E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.35pt;margin-top:786.4pt;width:12.9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" filled="f" stroked="f">
              <v:textbox inset="0,0,0,0">
                <w:txbxContent>
                  <w:p w14:paraId="02F15F67" w14:textId="77777777" w:rsidR="00DF3915" w:rsidRPr="004367A9" w:rsidRDefault="00DF3915">
                    <w:pPr>
                      <w:ind w:left="40"/>
                      <w:rPr>
                        <w:sz w:val="18"/>
                        <w:szCs w:val="18"/>
                      </w:rPr>
                    </w:pPr>
                    <w:r w:rsidRPr="004367A9">
                      <w:rPr>
                        <w:sz w:val="18"/>
                        <w:szCs w:val="18"/>
                      </w:rPr>
                      <w:fldChar w:fldCharType="begin"/>
                    </w:r>
                    <w:r w:rsidRPr="004367A9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4367A9">
                      <w:rPr>
                        <w:sz w:val="18"/>
                        <w:szCs w:val="18"/>
                      </w:rPr>
                      <w:fldChar w:fldCharType="separate"/>
                    </w:r>
                    <w:r w:rsidR="00F27EEA">
                      <w:rPr>
                        <w:noProof/>
                        <w:sz w:val="18"/>
                        <w:szCs w:val="18"/>
                      </w:rPr>
                      <w:t>11</w:t>
                    </w:r>
                    <w:r w:rsidRPr="004367A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EF9EE" w14:textId="77777777" w:rsidR="00DF3915" w:rsidRPr="007D5E27" w:rsidRDefault="00DF3915">
    <w:pPr>
      <w:pStyle w:val="Pta"/>
      <w:jc w:val="center"/>
      <w:rPr>
        <w:sz w:val="18"/>
        <w:szCs w:val="18"/>
      </w:rPr>
    </w:pPr>
    <w:r w:rsidRPr="007D5E27">
      <w:rPr>
        <w:sz w:val="18"/>
        <w:szCs w:val="18"/>
      </w:rPr>
      <w:fldChar w:fldCharType="begin"/>
    </w:r>
    <w:r w:rsidRPr="007D5E27">
      <w:rPr>
        <w:sz w:val="18"/>
        <w:szCs w:val="18"/>
      </w:rPr>
      <w:instrText>PAGE   \* MERGEFORMAT</w:instrText>
    </w:r>
    <w:r w:rsidRPr="007D5E27">
      <w:rPr>
        <w:sz w:val="18"/>
        <w:szCs w:val="18"/>
      </w:rPr>
      <w:fldChar w:fldCharType="separate"/>
    </w:r>
    <w:r w:rsidRPr="00990B08">
      <w:rPr>
        <w:noProof/>
        <w:sz w:val="18"/>
        <w:szCs w:val="18"/>
        <w:lang w:val="sk-SK"/>
      </w:rPr>
      <w:t>1</w:t>
    </w:r>
    <w:r w:rsidRPr="007D5E27">
      <w:rPr>
        <w:sz w:val="18"/>
        <w:szCs w:val="18"/>
      </w:rPr>
      <w:fldChar w:fldCharType="end"/>
    </w:r>
  </w:p>
  <w:p w14:paraId="2316F1F6" w14:textId="77777777" w:rsidR="00DF3915" w:rsidRDefault="00DF391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A1EA7" w14:textId="77777777" w:rsidR="00025EBC" w:rsidRDefault="00025EBC">
      <w:r>
        <w:separator/>
      </w:r>
    </w:p>
  </w:footnote>
  <w:footnote w:type="continuationSeparator" w:id="0">
    <w:p w14:paraId="7A35DB7C" w14:textId="77777777" w:rsidR="00025EBC" w:rsidRDefault="00025EBC">
      <w:r>
        <w:continuationSeparator/>
      </w:r>
    </w:p>
  </w:footnote>
  <w:footnote w:type="continuationNotice" w:id="1">
    <w:p w14:paraId="41FBB91E" w14:textId="77777777" w:rsidR="00025EBC" w:rsidRDefault="00025E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B9E46" w14:textId="6CDA787A" w:rsidR="00DF3915" w:rsidRDefault="00DF3915" w:rsidP="00180D24">
    <w:pPr>
      <w:pStyle w:val="Hlavika"/>
      <w:rPr>
        <w:sz w:val="18"/>
        <w:lang w:val="sk-SK"/>
      </w:rPr>
    </w:pPr>
    <w:bookmarkStart w:id="5" w:name="_Hlk49257099"/>
    <w:r>
      <w:rPr>
        <w:sz w:val="18"/>
      </w:rPr>
      <w:t>Príloha č. 1 k notifikácii o zmene, ev. č.: 201</w:t>
    </w:r>
    <w:r>
      <w:rPr>
        <w:sz w:val="18"/>
        <w:lang w:val="sk-SK"/>
      </w:rPr>
      <w:t>9/05806-Z1A</w:t>
    </w:r>
    <w:bookmarkEnd w:id="5"/>
  </w:p>
  <w:p w14:paraId="144CD164" w14:textId="70C602DD" w:rsidR="00DF3915" w:rsidRPr="00F27EEA" w:rsidRDefault="00DF3915" w:rsidP="00180D24">
    <w:pPr>
      <w:pStyle w:val="Hlavika"/>
      <w:rPr>
        <w:lang w:val="sk-SK"/>
      </w:rPr>
    </w:pPr>
    <w:r>
      <w:rPr>
        <w:sz w:val="18"/>
      </w:rPr>
      <w:t>Príloha č. 1 k notifikácii o zmene, ev. č.: 201</w:t>
    </w:r>
    <w:r>
      <w:rPr>
        <w:sz w:val="18"/>
        <w:lang w:val="sk-SK"/>
      </w:rPr>
      <w:t>9/05803-Z1B</w:t>
    </w:r>
  </w:p>
  <w:p w14:paraId="745B8FE1" w14:textId="77777777" w:rsidR="00DF3915" w:rsidRPr="00F27EEA" w:rsidRDefault="00DF3915" w:rsidP="004832CF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60E2D" w14:textId="77777777" w:rsidR="00DF3915" w:rsidRDefault="00DF3915">
    <w:pPr>
      <w:pStyle w:val="Hlavika"/>
    </w:pPr>
  </w:p>
  <w:p w14:paraId="6B8A96BB" w14:textId="77777777" w:rsidR="00DF3915" w:rsidRDefault="00DF3915">
    <w:pPr>
      <w:pStyle w:val="Hlavika"/>
    </w:pPr>
  </w:p>
  <w:p w14:paraId="3EC58197" w14:textId="77777777" w:rsidR="00DF3915" w:rsidRDefault="00DF3915" w:rsidP="00C60A2E">
    <w:pPr>
      <w:pStyle w:val="Hlavika"/>
      <w:rPr>
        <w:sz w:val="18"/>
        <w:szCs w:val="18"/>
        <w:lang w:val="sk-SK"/>
      </w:rPr>
    </w:pPr>
  </w:p>
  <w:p w14:paraId="3A0948DC" w14:textId="77777777" w:rsidR="00DF3915" w:rsidRPr="001A1042" w:rsidRDefault="00DF3915" w:rsidP="00BD1431">
    <w:pPr>
      <w:pStyle w:val="Hlavika"/>
      <w:rPr>
        <w:sz w:val="18"/>
        <w:szCs w:val="18"/>
        <w:lang w:val="sk-SK"/>
      </w:rPr>
    </w:pPr>
    <w:r w:rsidRPr="001A1042">
      <w:rPr>
        <w:sz w:val="18"/>
        <w:szCs w:val="18"/>
        <w:lang w:val="sk-SK"/>
      </w:rPr>
      <w:t xml:space="preserve">Schválený text k rozhodnutiu o registrácii, ev. č.: </w:t>
    </w:r>
    <w:r w:rsidRPr="00BE3221">
      <w:rPr>
        <w:sz w:val="18"/>
        <w:szCs w:val="18"/>
        <w:lang w:val="sk-SK"/>
      </w:rPr>
      <w:t>2016/05216-REG</w:t>
    </w:r>
  </w:p>
  <w:p w14:paraId="113CF2F2" w14:textId="77777777" w:rsidR="00DF3915" w:rsidRPr="00C60A2E" w:rsidRDefault="00DF3915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61B2"/>
    <w:multiLevelType w:val="hybridMultilevel"/>
    <w:tmpl w:val="810C233A"/>
    <w:lvl w:ilvl="0" w:tplc="C474500E">
      <w:start w:val="1"/>
      <w:numFmt w:val="upperLetter"/>
      <w:lvlText w:val="%1."/>
      <w:lvlJc w:val="left"/>
      <w:pPr>
        <w:ind w:left="118" w:hanging="54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B71094F4">
      <w:start w:val="1"/>
      <w:numFmt w:val="bullet"/>
      <w:lvlText w:val="•"/>
      <w:lvlJc w:val="left"/>
      <w:pPr>
        <w:ind w:left="1034" w:hanging="545"/>
      </w:pPr>
      <w:rPr>
        <w:rFonts w:hint="default"/>
      </w:rPr>
    </w:lvl>
    <w:lvl w:ilvl="2" w:tplc="F6B06370">
      <w:start w:val="1"/>
      <w:numFmt w:val="bullet"/>
      <w:lvlText w:val="•"/>
      <w:lvlJc w:val="left"/>
      <w:pPr>
        <w:ind w:left="1949" w:hanging="545"/>
      </w:pPr>
      <w:rPr>
        <w:rFonts w:hint="default"/>
      </w:rPr>
    </w:lvl>
    <w:lvl w:ilvl="3" w:tplc="14D46176">
      <w:start w:val="1"/>
      <w:numFmt w:val="bullet"/>
      <w:lvlText w:val="•"/>
      <w:lvlJc w:val="left"/>
      <w:pPr>
        <w:ind w:left="2864" w:hanging="545"/>
      </w:pPr>
      <w:rPr>
        <w:rFonts w:hint="default"/>
      </w:rPr>
    </w:lvl>
    <w:lvl w:ilvl="4" w:tplc="4552DB14">
      <w:start w:val="1"/>
      <w:numFmt w:val="bullet"/>
      <w:lvlText w:val="•"/>
      <w:lvlJc w:val="left"/>
      <w:pPr>
        <w:ind w:left="3779" w:hanging="545"/>
      </w:pPr>
      <w:rPr>
        <w:rFonts w:hint="default"/>
      </w:rPr>
    </w:lvl>
    <w:lvl w:ilvl="5" w:tplc="3C6EDCD6">
      <w:start w:val="1"/>
      <w:numFmt w:val="bullet"/>
      <w:lvlText w:val="•"/>
      <w:lvlJc w:val="left"/>
      <w:pPr>
        <w:ind w:left="4694" w:hanging="545"/>
      </w:pPr>
      <w:rPr>
        <w:rFonts w:hint="default"/>
      </w:rPr>
    </w:lvl>
    <w:lvl w:ilvl="6" w:tplc="77BE399E">
      <w:start w:val="1"/>
      <w:numFmt w:val="bullet"/>
      <w:lvlText w:val="•"/>
      <w:lvlJc w:val="left"/>
      <w:pPr>
        <w:ind w:left="5609" w:hanging="545"/>
      </w:pPr>
      <w:rPr>
        <w:rFonts w:hint="default"/>
      </w:rPr>
    </w:lvl>
    <w:lvl w:ilvl="7" w:tplc="D7C67E74">
      <w:start w:val="1"/>
      <w:numFmt w:val="bullet"/>
      <w:lvlText w:val="•"/>
      <w:lvlJc w:val="left"/>
      <w:pPr>
        <w:ind w:left="6524" w:hanging="545"/>
      </w:pPr>
      <w:rPr>
        <w:rFonts w:hint="default"/>
      </w:rPr>
    </w:lvl>
    <w:lvl w:ilvl="8" w:tplc="AA3674A8">
      <w:start w:val="1"/>
      <w:numFmt w:val="bullet"/>
      <w:lvlText w:val="•"/>
      <w:lvlJc w:val="left"/>
      <w:pPr>
        <w:ind w:left="7439" w:hanging="545"/>
      </w:pPr>
      <w:rPr>
        <w:rFonts w:hint="default"/>
      </w:rPr>
    </w:lvl>
  </w:abstractNum>
  <w:abstractNum w:abstractNumId="1" w15:restartNumberingAfterBreak="0">
    <w:nsid w:val="345E25CD"/>
    <w:multiLevelType w:val="hybridMultilevel"/>
    <w:tmpl w:val="A676870C"/>
    <w:lvl w:ilvl="0" w:tplc="61C66658">
      <w:start w:val="1"/>
      <w:numFmt w:val="upperLetter"/>
      <w:lvlText w:val="%1."/>
      <w:lvlJc w:val="left"/>
      <w:pPr>
        <w:ind w:left="3351" w:hanging="32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9F9469E6">
      <w:start w:val="1"/>
      <w:numFmt w:val="bullet"/>
      <w:lvlText w:val="•"/>
      <w:lvlJc w:val="left"/>
      <w:pPr>
        <w:ind w:left="3878" w:hanging="324"/>
      </w:pPr>
      <w:rPr>
        <w:rFonts w:hint="default"/>
      </w:rPr>
    </w:lvl>
    <w:lvl w:ilvl="2" w:tplc="356484D6">
      <w:start w:val="1"/>
      <w:numFmt w:val="bullet"/>
      <w:lvlText w:val="•"/>
      <w:lvlJc w:val="left"/>
      <w:pPr>
        <w:ind w:left="4397" w:hanging="324"/>
      </w:pPr>
      <w:rPr>
        <w:rFonts w:hint="default"/>
      </w:rPr>
    </w:lvl>
    <w:lvl w:ilvl="3" w:tplc="8FA64976">
      <w:start w:val="1"/>
      <w:numFmt w:val="bullet"/>
      <w:lvlText w:val="•"/>
      <w:lvlJc w:val="left"/>
      <w:pPr>
        <w:ind w:left="4916" w:hanging="324"/>
      </w:pPr>
      <w:rPr>
        <w:rFonts w:hint="default"/>
      </w:rPr>
    </w:lvl>
    <w:lvl w:ilvl="4" w:tplc="C3BA6248">
      <w:start w:val="1"/>
      <w:numFmt w:val="bullet"/>
      <w:lvlText w:val="•"/>
      <w:lvlJc w:val="left"/>
      <w:pPr>
        <w:ind w:left="5435" w:hanging="324"/>
      </w:pPr>
      <w:rPr>
        <w:rFonts w:hint="default"/>
      </w:rPr>
    </w:lvl>
    <w:lvl w:ilvl="5" w:tplc="C1243CDE">
      <w:start w:val="1"/>
      <w:numFmt w:val="bullet"/>
      <w:lvlText w:val="•"/>
      <w:lvlJc w:val="left"/>
      <w:pPr>
        <w:ind w:left="5954" w:hanging="324"/>
      </w:pPr>
      <w:rPr>
        <w:rFonts w:hint="default"/>
      </w:rPr>
    </w:lvl>
    <w:lvl w:ilvl="6" w:tplc="74B8451C">
      <w:start w:val="1"/>
      <w:numFmt w:val="bullet"/>
      <w:lvlText w:val="•"/>
      <w:lvlJc w:val="left"/>
      <w:pPr>
        <w:ind w:left="6473" w:hanging="324"/>
      </w:pPr>
      <w:rPr>
        <w:rFonts w:hint="default"/>
      </w:rPr>
    </w:lvl>
    <w:lvl w:ilvl="7" w:tplc="BC405C66">
      <w:start w:val="1"/>
      <w:numFmt w:val="bullet"/>
      <w:lvlText w:val="•"/>
      <w:lvlJc w:val="left"/>
      <w:pPr>
        <w:ind w:left="6992" w:hanging="324"/>
      </w:pPr>
      <w:rPr>
        <w:rFonts w:hint="default"/>
      </w:rPr>
    </w:lvl>
    <w:lvl w:ilvl="8" w:tplc="2FF2D5C8">
      <w:start w:val="1"/>
      <w:numFmt w:val="bullet"/>
      <w:lvlText w:val="•"/>
      <w:lvlJc w:val="left"/>
      <w:pPr>
        <w:ind w:left="7511" w:hanging="324"/>
      </w:pPr>
      <w:rPr>
        <w:rFonts w:hint="default"/>
      </w:rPr>
    </w:lvl>
  </w:abstractNum>
  <w:abstractNum w:abstractNumId="2" w15:restartNumberingAfterBreak="0">
    <w:nsid w:val="38F67EF2"/>
    <w:multiLevelType w:val="multilevel"/>
    <w:tmpl w:val="6BB0A9B6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39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5" w:hanging="567"/>
      </w:pPr>
      <w:rPr>
        <w:rFonts w:hint="default"/>
      </w:rPr>
    </w:lvl>
  </w:abstractNum>
  <w:abstractNum w:abstractNumId="3" w15:restartNumberingAfterBreak="0">
    <w:nsid w:val="42515A43"/>
    <w:multiLevelType w:val="hybridMultilevel"/>
    <w:tmpl w:val="13588414"/>
    <w:lvl w:ilvl="0" w:tplc="DFF2DD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47560"/>
    <w:multiLevelType w:val="hybridMultilevel"/>
    <w:tmpl w:val="88D61C4C"/>
    <w:lvl w:ilvl="0" w:tplc="DFF2DD56">
      <w:start w:val="1"/>
      <w:numFmt w:val="bullet"/>
      <w:lvlText w:val="-"/>
      <w:lvlJc w:val="left"/>
      <w:pPr>
        <w:ind w:left="685" w:hanging="20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320D278">
      <w:start w:val="1"/>
      <w:numFmt w:val="bullet"/>
      <w:lvlText w:val="•"/>
      <w:lvlJc w:val="left"/>
      <w:pPr>
        <w:ind w:left="1542" w:hanging="207"/>
      </w:pPr>
      <w:rPr>
        <w:rFonts w:hint="default"/>
      </w:rPr>
    </w:lvl>
    <w:lvl w:ilvl="2" w:tplc="CB483748">
      <w:start w:val="1"/>
      <w:numFmt w:val="bullet"/>
      <w:lvlText w:val="•"/>
      <w:lvlJc w:val="left"/>
      <w:pPr>
        <w:ind w:left="2405" w:hanging="207"/>
      </w:pPr>
      <w:rPr>
        <w:rFonts w:hint="default"/>
      </w:rPr>
    </w:lvl>
    <w:lvl w:ilvl="3" w:tplc="4406142A">
      <w:start w:val="1"/>
      <w:numFmt w:val="bullet"/>
      <w:lvlText w:val="•"/>
      <w:lvlJc w:val="left"/>
      <w:pPr>
        <w:ind w:left="3268" w:hanging="207"/>
      </w:pPr>
      <w:rPr>
        <w:rFonts w:hint="default"/>
      </w:rPr>
    </w:lvl>
    <w:lvl w:ilvl="4" w:tplc="F86603D0">
      <w:start w:val="1"/>
      <w:numFmt w:val="bullet"/>
      <w:lvlText w:val="•"/>
      <w:lvlJc w:val="left"/>
      <w:pPr>
        <w:ind w:left="4131" w:hanging="207"/>
      </w:pPr>
      <w:rPr>
        <w:rFonts w:hint="default"/>
      </w:rPr>
    </w:lvl>
    <w:lvl w:ilvl="5" w:tplc="9E56F238">
      <w:start w:val="1"/>
      <w:numFmt w:val="bullet"/>
      <w:lvlText w:val="•"/>
      <w:lvlJc w:val="left"/>
      <w:pPr>
        <w:ind w:left="4994" w:hanging="207"/>
      </w:pPr>
      <w:rPr>
        <w:rFonts w:hint="default"/>
      </w:rPr>
    </w:lvl>
    <w:lvl w:ilvl="6" w:tplc="E694451A">
      <w:start w:val="1"/>
      <w:numFmt w:val="bullet"/>
      <w:lvlText w:val="•"/>
      <w:lvlJc w:val="left"/>
      <w:pPr>
        <w:ind w:left="5857" w:hanging="207"/>
      </w:pPr>
      <w:rPr>
        <w:rFonts w:hint="default"/>
      </w:rPr>
    </w:lvl>
    <w:lvl w:ilvl="7" w:tplc="70B0856A">
      <w:start w:val="1"/>
      <w:numFmt w:val="bullet"/>
      <w:lvlText w:val="•"/>
      <w:lvlJc w:val="left"/>
      <w:pPr>
        <w:ind w:left="6720" w:hanging="207"/>
      </w:pPr>
      <w:rPr>
        <w:rFonts w:hint="default"/>
      </w:rPr>
    </w:lvl>
    <w:lvl w:ilvl="8" w:tplc="BA9ECD10">
      <w:start w:val="1"/>
      <w:numFmt w:val="bullet"/>
      <w:lvlText w:val="•"/>
      <w:lvlJc w:val="left"/>
      <w:pPr>
        <w:ind w:left="7583" w:hanging="207"/>
      </w:pPr>
      <w:rPr>
        <w:rFonts w:hint="default"/>
      </w:rPr>
    </w:lvl>
  </w:abstractNum>
  <w:abstractNum w:abstractNumId="5" w15:restartNumberingAfterBreak="0">
    <w:nsid w:val="45D13235"/>
    <w:multiLevelType w:val="hybridMultilevel"/>
    <w:tmpl w:val="95E2AA44"/>
    <w:lvl w:ilvl="0" w:tplc="65E20294">
      <w:start w:val="1"/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C9CB93A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8F0CDC4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3" w:tplc="55A63C42">
      <w:start w:val="1"/>
      <w:numFmt w:val="bullet"/>
      <w:lvlText w:val="•"/>
      <w:lvlJc w:val="left"/>
      <w:pPr>
        <w:ind w:left="2697" w:hanging="360"/>
      </w:pPr>
      <w:rPr>
        <w:rFonts w:hint="default"/>
      </w:rPr>
    </w:lvl>
    <w:lvl w:ilvl="4" w:tplc="34B0C87E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5" w:tplc="29FAD76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7C60458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7" w:tplc="EEFCC28A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BECAE8B6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6" w15:restartNumberingAfterBreak="0">
    <w:nsid w:val="57453CC0"/>
    <w:multiLevelType w:val="hybridMultilevel"/>
    <w:tmpl w:val="AA1A3502"/>
    <w:lvl w:ilvl="0" w:tplc="D634366E">
      <w:start w:val="1"/>
      <w:numFmt w:val="upperLetter"/>
      <w:lvlText w:val="%1."/>
      <w:lvlJc w:val="left"/>
      <w:pPr>
        <w:ind w:left="1440" w:hanging="70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6D9A0DD2">
      <w:start w:val="1"/>
      <w:numFmt w:val="bullet"/>
      <w:lvlText w:val="•"/>
      <w:lvlJc w:val="left"/>
      <w:pPr>
        <w:ind w:left="2150" w:hanging="708"/>
      </w:pPr>
      <w:rPr>
        <w:rFonts w:hint="default"/>
      </w:rPr>
    </w:lvl>
    <w:lvl w:ilvl="2" w:tplc="73D88C26">
      <w:start w:val="1"/>
      <w:numFmt w:val="bullet"/>
      <w:lvlText w:val="•"/>
      <w:lvlJc w:val="left"/>
      <w:pPr>
        <w:ind w:left="2861" w:hanging="708"/>
      </w:pPr>
      <w:rPr>
        <w:rFonts w:hint="default"/>
      </w:rPr>
    </w:lvl>
    <w:lvl w:ilvl="3" w:tplc="398C1430">
      <w:start w:val="1"/>
      <w:numFmt w:val="bullet"/>
      <w:lvlText w:val="•"/>
      <w:lvlJc w:val="left"/>
      <w:pPr>
        <w:ind w:left="3572" w:hanging="708"/>
      </w:pPr>
      <w:rPr>
        <w:rFonts w:hint="default"/>
      </w:rPr>
    </w:lvl>
    <w:lvl w:ilvl="4" w:tplc="D49C157C">
      <w:start w:val="1"/>
      <w:numFmt w:val="bullet"/>
      <w:lvlText w:val="•"/>
      <w:lvlJc w:val="left"/>
      <w:pPr>
        <w:ind w:left="4283" w:hanging="708"/>
      </w:pPr>
      <w:rPr>
        <w:rFonts w:hint="default"/>
      </w:rPr>
    </w:lvl>
    <w:lvl w:ilvl="5" w:tplc="BC50CA0A">
      <w:start w:val="1"/>
      <w:numFmt w:val="bullet"/>
      <w:lvlText w:val="•"/>
      <w:lvlJc w:val="left"/>
      <w:pPr>
        <w:ind w:left="4994" w:hanging="708"/>
      </w:pPr>
      <w:rPr>
        <w:rFonts w:hint="default"/>
      </w:rPr>
    </w:lvl>
    <w:lvl w:ilvl="6" w:tplc="63B81384">
      <w:start w:val="1"/>
      <w:numFmt w:val="bullet"/>
      <w:lvlText w:val="•"/>
      <w:lvlJc w:val="left"/>
      <w:pPr>
        <w:ind w:left="5705" w:hanging="708"/>
      </w:pPr>
      <w:rPr>
        <w:rFonts w:hint="default"/>
      </w:rPr>
    </w:lvl>
    <w:lvl w:ilvl="7" w:tplc="2E1EADEA">
      <w:start w:val="1"/>
      <w:numFmt w:val="bullet"/>
      <w:lvlText w:val="•"/>
      <w:lvlJc w:val="left"/>
      <w:pPr>
        <w:ind w:left="6416" w:hanging="708"/>
      </w:pPr>
      <w:rPr>
        <w:rFonts w:hint="default"/>
      </w:rPr>
    </w:lvl>
    <w:lvl w:ilvl="8" w:tplc="9ACC2016">
      <w:start w:val="1"/>
      <w:numFmt w:val="bullet"/>
      <w:lvlText w:val="•"/>
      <w:lvlJc w:val="left"/>
      <w:pPr>
        <w:ind w:left="7127" w:hanging="708"/>
      </w:pPr>
      <w:rPr>
        <w:rFonts w:hint="default"/>
      </w:rPr>
    </w:lvl>
  </w:abstractNum>
  <w:abstractNum w:abstractNumId="7" w15:restartNumberingAfterBreak="0">
    <w:nsid w:val="5EB061DF"/>
    <w:multiLevelType w:val="hybridMultilevel"/>
    <w:tmpl w:val="CDDC2ABC"/>
    <w:lvl w:ilvl="0" w:tplc="D904FAC8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7DA27F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9905722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B5E0B66">
      <w:start w:val="1"/>
      <w:numFmt w:val="bullet"/>
      <w:lvlText w:val="•"/>
      <w:lvlJc w:val="left"/>
      <w:pPr>
        <w:ind w:left="3268" w:hanging="567"/>
      </w:pPr>
      <w:rPr>
        <w:rFonts w:hint="default"/>
      </w:rPr>
    </w:lvl>
    <w:lvl w:ilvl="4" w:tplc="87AA00E6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DDACA44C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9858EC2E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23327FDA">
      <w:start w:val="1"/>
      <w:numFmt w:val="bullet"/>
      <w:lvlText w:val="•"/>
      <w:lvlJc w:val="left"/>
      <w:pPr>
        <w:ind w:left="6720" w:hanging="567"/>
      </w:pPr>
      <w:rPr>
        <w:rFonts w:hint="default"/>
      </w:rPr>
    </w:lvl>
    <w:lvl w:ilvl="8" w:tplc="5834572C">
      <w:start w:val="1"/>
      <w:numFmt w:val="bullet"/>
      <w:lvlText w:val="•"/>
      <w:lvlJc w:val="left"/>
      <w:pPr>
        <w:ind w:left="7583" w:hanging="567"/>
      </w:pPr>
      <w:rPr>
        <w:rFonts w:hint="default"/>
      </w:rPr>
    </w:lvl>
  </w:abstractNum>
  <w:abstractNum w:abstractNumId="8" w15:restartNumberingAfterBreak="0">
    <w:nsid w:val="619A18B2"/>
    <w:multiLevelType w:val="hybridMultilevel"/>
    <w:tmpl w:val="29CCE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479EC"/>
    <w:multiLevelType w:val="hybridMultilevel"/>
    <w:tmpl w:val="3A985096"/>
    <w:lvl w:ilvl="0" w:tplc="160C24F4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C646888">
      <w:start w:val="1"/>
      <w:numFmt w:val="bullet"/>
      <w:lvlText w:val="•"/>
      <w:lvlJc w:val="left"/>
      <w:pPr>
        <w:ind w:left="1038" w:hanging="567"/>
      </w:pPr>
      <w:rPr>
        <w:rFonts w:hint="default"/>
      </w:rPr>
    </w:lvl>
    <w:lvl w:ilvl="2" w:tplc="A9BC431A">
      <w:start w:val="1"/>
      <w:numFmt w:val="bullet"/>
      <w:lvlText w:val="•"/>
      <w:lvlJc w:val="left"/>
      <w:pPr>
        <w:ind w:left="1957" w:hanging="567"/>
      </w:pPr>
      <w:rPr>
        <w:rFonts w:hint="default"/>
      </w:rPr>
    </w:lvl>
    <w:lvl w:ilvl="3" w:tplc="B77A483C">
      <w:start w:val="1"/>
      <w:numFmt w:val="bullet"/>
      <w:lvlText w:val="•"/>
      <w:lvlJc w:val="left"/>
      <w:pPr>
        <w:ind w:left="2876" w:hanging="567"/>
      </w:pPr>
      <w:rPr>
        <w:rFonts w:hint="default"/>
      </w:rPr>
    </w:lvl>
    <w:lvl w:ilvl="4" w:tplc="9FA642BC">
      <w:start w:val="1"/>
      <w:numFmt w:val="bullet"/>
      <w:lvlText w:val="•"/>
      <w:lvlJc w:val="left"/>
      <w:pPr>
        <w:ind w:left="3795" w:hanging="567"/>
      </w:pPr>
      <w:rPr>
        <w:rFonts w:hint="default"/>
      </w:rPr>
    </w:lvl>
    <w:lvl w:ilvl="5" w:tplc="8F2E7F16">
      <w:start w:val="1"/>
      <w:numFmt w:val="bullet"/>
      <w:lvlText w:val="•"/>
      <w:lvlJc w:val="left"/>
      <w:pPr>
        <w:ind w:left="4714" w:hanging="567"/>
      </w:pPr>
      <w:rPr>
        <w:rFonts w:hint="default"/>
      </w:rPr>
    </w:lvl>
    <w:lvl w:ilvl="6" w:tplc="F91AE824">
      <w:start w:val="1"/>
      <w:numFmt w:val="bullet"/>
      <w:lvlText w:val="•"/>
      <w:lvlJc w:val="left"/>
      <w:pPr>
        <w:ind w:left="5633" w:hanging="567"/>
      </w:pPr>
      <w:rPr>
        <w:rFonts w:hint="default"/>
      </w:rPr>
    </w:lvl>
    <w:lvl w:ilvl="7" w:tplc="6A8E52C4">
      <w:start w:val="1"/>
      <w:numFmt w:val="bullet"/>
      <w:lvlText w:val="•"/>
      <w:lvlJc w:val="left"/>
      <w:pPr>
        <w:ind w:left="6552" w:hanging="567"/>
      </w:pPr>
      <w:rPr>
        <w:rFonts w:hint="default"/>
      </w:rPr>
    </w:lvl>
    <w:lvl w:ilvl="8" w:tplc="BB28884E">
      <w:start w:val="1"/>
      <w:numFmt w:val="bullet"/>
      <w:lvlText w:val="•"/>
      <w:lvlJc w:val="left"/>
      <w:pPr>
        <w:ind w:left="7471" w:hanging="567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A5"/>
    <w:rsid w:val="000005F7"/>
    <w:rsid w:val="000013A3"/>
    <w:rsid w:val="00025EBC"/>
    <w:rsid w:val="00060D01"/>
    <w:rsid w:val="0006126A"/>
    <w:rsid w:val="0008339A"/>
    <w:rsid w:val="00096834"/>
    <w:rsid w:val="000A635E"/>
    <w:rsid w:val="000D458E"/>
    <w:rsid w:val="000D68FC"/>
    <w:rsid w:val="00104B91"/>
    <w:rsid w:val="0011090D"/>
    <w:rsid w:val="00114BFE"/>
    <w:rsid w:val="00115B33"/>
    <w:rsid w:val="0012049B"/>
    <w:rsid w:val="00121F2B"/>
    <w:rsid w:val="00123D49"/>
    <w:rsid w:val="001242BC"/>
    <w:rsid w:val="001644D3"/>
    <w:rsid w:val="00176A88"/>
    <w:rsid w:val="00180D24"/>
    <w:rsid w:val="00195562"/>
    <w:rsid w:val="00195CC5"/>
    <w:rsid w:val="001962A0"/>
    <w:rsid w:val="001A084E"/>
    <w:rsid w:val="001B00A4"/>
    <w:rsid w:val="001B65B7"/>
    <w:rsid w:val="001C0AA5"/>
    <w:rsid w:val="001D3C7D"/>
    <w:rsid w:val="001D45B4"/>
    <w:rsid w:val="001D49BA"/>
    <w:rsid w:val="001D5C31"/>
    <w:rsid w:val="001E4F39"/>
    <w:rsid w:val="001E576C"/>
    <w:rsid w:val="0020785E"/>
    <w:rsid w:val="002247C8"/>
    <w:rsid w:val="00226E71"/>
    <w:rsid w:val="00231FF1"/>
    <w:rsid w:val="00235E9A"/>
    <w:rsid w:val="0024048C"/>
    <w:rsid w:val="002461AF"/>
    <w:rsid w:val="00253EB3"/>
    <w:rsid w:val="00256CBF"/>
    <w:rsid w:val="002574ED"/>
    <w:rsid w:val="0027163E"/>
    <w:rsid w:val="00274126"/>
    <w:rsid w:val="00276719"/>
    <w:rsid w:val="002837D2"/>
    <w:rsid w:val="002972F6"/>
    <w:rsid w:val="002A076F"/>
    <w:rsid w:val="002A46AC"/>
    <w:rsid w:val="002A79AE"/>
    <w:rsid w:val="002B15D7"/>
    <w:rsid w:val="002D6900"/>
    <w:rsid w:val="002E1BE7"/>
    <w:rsid w:val="002F3F9E"/>
    <w:rsid w:val="003207B0"/>
    <w:rsid w:val="00327E25"/>
    <w:rsid w:val="003477A9"/>
    <w:rsid w:val="00354EBF"/>
    <w:rsid w:val="00360465"/>
    <w:rsid w:val="003631BD"/>
    <w:rsid w:val="003665A5"/>
    <w:rsid w:val="003943BC"/>
    <w:rsid w:val="00397F65"/>
    <w:rsid w:val="003C281E"/>
    <w:rsid w:val="003C2987"/>
    <w:rsid w:val="003C749F"/>
    <w:rsid w:val="003E12BA"/>
    <w:rsid w:val="003F30F5"/>
    <w:rsid w:val="004319B7"/>
    <w:rsid w:val="004367A9"/>
    <w:rsid w:val="0044072C"/>
    <w:rsid w:val="00441911"/>
    <w:rsid w:val="00442A0E"/>
    <w:rsid w:val="00477ED5"/>
    <w:rsid w:val="004832CF"/>
    <w:rsid w:val="0048537C"/>
    <w:rsid w:val="004963D2"/>
    <w:rsid w:val="004E45CF"/>
    <w:rsid w:val="00512DF7"/>
    <w:rsid w:val="005213F8"/>
    <w:rsid w:val="00525175"/>
    <w:rsid w:val="005361D6"/>
    <w:rsid w:val="00552C73"/>
    <w:rsid w:val="00553086"/>
    <w:rsid w:val="00570E04"/>
    <w:rsid w:val="00573698"/>
    <w:rsid w:val="00573B5D"/>
    <w:rsid w:val="00573FB1"/>
    <w:rsid w:val="00575E96"/>
    <w:rsid w:val="00583F78"/>
    <w:rsid w:val="00597A91"/>
    <w:rsid w:val="005D7102"/>
    <w:rsid w:val="005E0FB9"/>
    <w:rsid w:val="005E5956"/>
    <w:rsid w:val="005E6C28"/>
    <w:rsid w:val="005E7831"/>
    <w:rsid w:val="0060515D"/>
    <w:rsid w:val="00612BCE"/>
    <w:rsid w:val="0061326A"/>
    <w:rsid w:val="0063689B"/>
    <w:rsid w:val="006476C6"/>
    <w:rsid w:val="0066710D"/>
    <w:rsid w:val="00680528"/>
    <w:rsid w:val="00683A1E"/>
    <w:rsid w:val="006A6B0E"/>
    <w:rsid w:val="006A79FD"/>
    <w:rsid w:val="006D27E0"/>
    <w:rsid w:val="00700009"/>
    <w:rsid w:val="00711C43"/>
    <w:rsid w:val="007146A8"/>
    <w:rsid w:val="00752430"/>
    <w:rsid w:val="00754425"/>
    <w:rsid w:val="00770D05"/>
    <w:rsid w:val="00780137"/>
    <w:rsid w:val="007A6E2A"/>
    <w:rsid w:val="007B3672"/>
    <w:rsid w:val="007C0AB8"/>
    <w:rsid w:val="007D5E27"/>
    <w:rsid w:val="00815E99"/>
    <w:rsid w:val="00855B7D"/>
    <w:rsid w:val="008755CC"/>
    <w:rsid w:val="00880583"/>
    <w:rsid w:val="008B4F4C"/>
    <w:rsid w:val="008B711C"/>
    <w:rsid w:val="008E0F85"/>
    <w:rsid w:val="008E35B1"/>
    <w:rsid w:val="008F578E"/>
    <w:rsid w:val="008F60A9"/>
    <w:rsid w:val="00904A88"/>
    <w:rsid w:val="0093005C"/>
    <w:rsid w:val="00932028"/>
    <w:rsid w:val="00940ED7"/>
    <w:rsid w:val="009746CB"/>
    <w:rsid w:val="009905E8"/>
    <w:rsid w:val="00990B08"/>
    <w:rsid w:val="00993A80"/>
    <w:rsid w:val="009A0083"/>
    <w:rsid w:val="009A20C4"/>
    <w:rsid w:val="009A5B3C"/>
    <w:rsid w:val="009A6456"/>
    <w:rsid w:val="009B434E"/>
    <w:rsid w:val="009C1056"/>
    <w:rsid w:val="009C4779"/>
    <w:rsid w:val="009C7BAA"/>
    <w:rsid w:val="00A00F01"/>
    <w:rsid w:val="00A01524"/>
    <w:rsid w:val="00A200BC"/>
    <w:rsid w:val="00A42A68"/>
    <w:rsid w:val="00A4411A"/>
    <w:rsid w:val="00A56C53"/>
    <w:rsid w:val="00A62FD2"/>
    <w:rsid w:val="00A74807"/>
    <w:rsid w:val="00A84ED3"/>
    <w:rsid w:val="00AB5D00"/>
    <w:rsid w:val="00AC623E"/>
    <w:rsid w:val="00AF2699"/>
    <w:rsid w:val="00AF2DFC"/>
    <w:rsid w:val="00B02137"/>
    <w:rsid w:val="00B02D82"/>
    <w:rsid w:val="00B045BC"/>
    <w:rsid w:val="00B21EC9"/>
    <w:rsid w:val="00B23EFA"/>
    <w:rsid w:val="00B274CA"/>
    <w:rsid w:val="00B515D4"/>
    <w:rsid w:val="00B623C0"/>
    <w:rsid w:val="00B63CF1"/>
    <w:rsid w:val="00B748DC"/>
    <w:rsid w:val="00B83A42"/>
    <w:rsid w:val="00B942FC"/>
    <w:rsid w:val="00BC7F68"/>
    <w:rsid w:val="00BD1431"/>
    <w:rsid w:val="00BD6712"/>
    <w:rsid w:val="00C05277"/>
    <w:rsid w:val="00C10BB2"/>
    <w:rsid w:val="00C11307"/>
    <w:rsid w:val="00C23AE5"/>
    <w:rsid w:val="00C34134"/>
    <w:rsid w:val="00C43548"/>
    <w:rsid w:val="00C60A2E"/>
    <w:rsid w:val="00C85FD9"/>
    <w:rsid w:val="00C940DB"/>
    <w:rsid w:val="00CA1A7F"/>
    <w:rsid w:val="00CC0DEE"/>
    <w:rsid w:val="00CC54D6"/>
    <w:rsid w:val="00CE660D"/>
    <w:rsid w:val="00CF1234"/>
    <w:rsid w:val="00CF23E9"/>
    <w:rsid w:val="00D0569F"/>
    <w:rsid w:val="00D41375"/>
    <w:rsid w:val="00D423FB"/>
    <w:rsid w:val="00D4571F"/>
    <w:rsid w:val="00D662AE"/>
    <w:rsid w:val="00D87485"/>
    <w:rsid w:val="00DB303A"/>
    <w:rsid w:val="00DB74EC"/>
    <w:rsid w:val="00DF27EF"/>
    <w:rsid w:val="00DF3915"/>
    <w:rsid w:val="00DF4529"/>
    <w:rsid w:val="00DF790B"/>
    <w:rsid w:val="00E001FD"/>
    <w:rsid w:val="00E11EC2"/>
    <w:rsid w:val="00E22FBF"/>
    <w:rsid w:val="00E24881"/>
    <w:rsid w:val="00E46395"/>
    <w:rsid w:val="00E70C0F"/>
    <w:rsid w:val="00E726B9"/>
    <w:rsid w:val="00EB0885"/>
    <w:rsid w:val="00EB0BEA"/>
    <w:rsid w:val="00EB76CC"/>
    <w:rsid w:val="00EE3FE1"/>
    <w:rsid w:val="00F06670"/>
    <w:rsid w:val="00F27EEA"/>
    <w:rsid w:val="00F514DE"/>
    <w:rsid w:val="00F51595"/>
    <w:rsid w:val="00F52B21"/>
    <w:rsid w:val="00F5477A"/>
    <w:rsid w:val="00F6249A"/>
    <w:rsid w:val="00F756DE"/>
    <w:rsid w:val="00F82FAE"/>
    <w:rsid w:val="00FA75BE"/>
    <w:rsid w:val="00FB23CB"/>
    <w:rsid w:val="00FB5F45"/>
    <w:rsid w:val="00FC044D"/>
    <w:rsid w:val="00FC3F6E"/>
    <w:rsid w:val="00FC719B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7DCC79"/>
  <w15:docId w15:val="{536EAE89-A96A-4295-BBD5-6D0F0736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0F01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Nadpis1">
    <w:name w:val="heading 1"/>
    <w:basedOn w:val="Normlny"/>
    <w:uiPriority w:val="1"/>
    <w:qFormat/>
    <w:rsid w:val="00A00F01"/>
    <w:pPr>
      <w:ind w:left="685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00F0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A00F01"/>
  </w:style>
  <w:style w:type="paragraph" w:styleId="Odsekzoznamu">
    <w:name w:val="List Paragraph"/>
    <w:basedOn w:val="Normlny"/>
    <w:uiPriority w:val="1"/>
    <w:qFormat/>
    <w:rsid w:val="00A00F01"/>
    <w:pPr>
      <w:ind w:left="685" w:hanging="567"/>
    </w:pPr>
  </w:style>
  <w:style w:type="paragraph" w:customStyle="1" w:styleId="TableParagraph">
    <w:name w:val="Table Paragraph"/>
    <w:basedOn w:val="Normlny"/>
    <w:uiPriority w:val="1"/>
    <w:qFormat/>
    <w:rsid w:val="00A00F01"/>
    <w:pPr>
      <w:ind w:left="200"/>
    </w:pPr>
  </w:style>
  <w:style w:type="paragraph" w:styleId="Hlavika">
    <w:name w:val="header"/>
    <w:basedOn w:val="Normlny"/>
    <w:link w:val="HlavikaChar"/>
    <w:uiPriority w:val="99"/>
    <w:unhideWhenUsed/>
    <w:rsid w:val="00C60A2E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C60A2E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C60A2E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PtaChar">
    <w:name w:val="Päta Char"/>
    <w:link w:val="Pta"/>
    <w:uiPriority w:val="99"/>
    <w:rsid w:val="00C60A2E"/>
    <w:rPr>
      <w:rFonts w:ascii="Times New Roman" w:eastAsia="Times New Roman" w:hAnsi="Times New Roman" w:cs="Times New Roman"/>
    </w:rPr>
  </w:style>
  <w:style w:type="character" w:customStyle="1" w:styleId="shorttext">
    <w:name w:val="short_text"/>
    <w:basedOn w:val="Predvolenpsmoodseku"/>
    <w:rsid w:val="007B3672"/>
  </w:style>
  <w:style w:type="paragraph" w:styleId="Textbubliny">
    <w:name w:val="Balloon Text"/>
    <w:basedOn w:val="Normlny"/>
    <w:link w:val="TextbublinyChar"/>
    <w:uiPriority w:val="99"/>
    <w:semiHidden/>
    <w:unhideWhenUsed/>
    <w:rsid w:val="001644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44D3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3943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43B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943BC"/>
    <w:rPr>
      <w:rFonts w:ascii="Times New Roman" w:eastAsia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43B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943BC"/>
    <w:rPr>
      <w:rFonts w:ascii="Times New Roman" w:eastAsia="Times New Roman" w:hAnsi="Times New Roman"/>
      <w:b/>
      <w:bCs/>
      <w:lang w:val="en-US" w:eastAsia="en-US"/>
    </w:rPr>
  </w:style>
  <w:style w:type="paragraph" w:styleId="Revzia">
    <w:name w:val="Revision"/>
    <w:hidden/>
    <w:uiPriority w:val="99"/>
    <w:semiHidden/>
    <w:rsid w:val="00DF3915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4655</Words>
  <Characters>26537</Characters>
  <Application>Microsoft Office Word</Application>
  <DocSecurity>4</DocSecurity>
  <Lines>221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Travoprost+Timolol PharmaSwiss</vt:lpstr>
      <vt:lpstr>Travoprost+Timolol PharmaSwiss</vt:lpstr>
    </vt:vector>
  </TitlesOfParts>
  <Company>Valeant</Company>
  <LinksUpToDate>false</LinksUpToDate>
  <CharactersWithSpaces>31130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Travoprost+Timolol PharmaSwiss</dc:title>
  <dc:subject>EPAR</dc:subject>
  <dc:creator>JB</dc:creator>
  <cp:keywords>Adamed</cp:keywords>
  <cp:lastModifiedBy>Skladaná, Judita</cp:lastModifiedBy>
  <cp:revision>2</cp:revision>
  <cp:lastPrinted>2019-11-20T14:47:00Z</cp:lastPrinted>
  <dcterms:created xsi:type="dcterms:W3CDTF">2020-09-18T13:09:00Z</dcterms:created>
  <dcterms:modified xsi:type="dcterms:W3CDTF">2020-09-18T13:09:00Z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2017-06-15T00:00:00Z</vt:filetime>
  </property>
</Properties>
</file>