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71A5B" w14:textId="77777777" w:rsidR="00132EA9" w:rsidRPr="008C7D4A" w:rsidRDefault="00132EA9" w:rsidP="008C7D4A">
      <w:pPr>
        <w:jc w:val="center"/>
        <w:outlineLvl w:val="0"/>
        <w:rPr>
          <w:b/>
          <w:caps/>
          <w:noProof/>
          <w:szCs w:val="22"/>
        </w:rPr>
      </w:pPr>
      <w:bookmarkStart w:id="0" w:name="_GoBack"/>
      <w:bookmarkEnd w:id="0"/>
      <w:r w:rsidRPr="008C7D4A">
        <w:rPr>
          <w:b/>
          <w:caps/>
          <w:noProof/>
          <w:szCs w:val="22"/>
        </w:rPr>
        <w:t>Súhrn charakteristických vlastností lieku</w:t>
      </w:r>
    </w:p>
    <w:p w14:paraId="004B089A" w14:textId="77777777" w:rsidR="00132EA9" w:rsidRPr="008C7D4A" w:rsidRDefault="00132EA9" w:rsidP="00990DE3">
      <w:pPr>
        <w:tabs>
          <w:tab w:val="left" w:pos="-1440"/>
          <w:tab w:val="left" w:pos="-720"/>
        </w:tabs>
        <w:rPr>
          <w:noProof/>
          <w:szCs w:val="22"/>
        </w:rPr>
      </w:pPr>
    </w:p>
    <w:p w14:paraId="5995B2DE" w14:textId="77777777" w:rsidR="00132EA9" w:rsidRPr="00F7274D" w:rsidRDefault="00132EA9" w:rsidP="00990DE3">
      <w:pPr>
        <w:tabs>
          <w:tab w:val="left" w:pos="-1440"/>
          <w:tab w:val="left" w:pos="-720"/>
        </w:tabs>
        <w:rPr>
          <w:noProof/>
          <w:szCs w:val="22"/>
        </w:rPr>
      </w:pPr>
    </w:p>
    <w:p w14:paraId="5EFBCDF5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1.</w:t>
      </w:r>
      <w:r w:rsidRPr="00F7274D">
        <w:rPr>
          <w:b/>
          <w:noProof/>
          <w:szCs w:val="22"/>
        </w:rPr>
        <w:tab/>
        <w:t>NÁZOV LIEKU</w:t>
      </w:r>
    </w:p>
    <w:p w14:paraId="7D191A06" w14:textId="77777777" w:rsidR="00132EA9" w:rsidRPr="00F7274D" w:rsidRDefault="00132EA9" w:rsidP="00990DE3">
      <w:pPr>
        <w:rPr>
          <w:noProof/>
          <w:szCs w:val="22"/>
        </w:rPr>
      </w:pPr>
    </w:p>
    <w:p w14:paraId="47085935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Zopitin 7,5 mg</w:t>
      </w:r>
      <w:r w:rsidR="003D5186" w:rsidRPr="00F7274D">
        <w:rPr>
          <w:noProof/>
          <w:szCs w:val="22"/>
        </w:rPr>
        <w:t xml:space="preserve">, </w:t>
      </w:r>
      <w:r w:rsidRPr="00F7274D">
        <w:rPr>
          <w:noProof/>
          <w:szCs w:val="22"/>
        </w:rPr>
        <w:t>filmom obalené tablety</w:t>
      </w:r>
    </w:p>
    <w:p w14:paraId="26531801" w14:textId="77777777" w:rsidR="00132EA9" w:rsidRPr="00F7274D" w:rsidRDefault="00132EA9" w:rsidP="00990DE3">
      <w:pPr>
        <w:rPr>
          <w:noProof/>
          <w:szCs w:val="22"/>
        </w:rPr>
      </w:pPr>
    </w:p>
    <w:p w14:paraId="5CCC985B" w14:textId="77777777" w:rsidR="00132EA9" w:rsidRPr="00F7274D" w:rsidRDefault="00132EA9" w:rsidP="00990DE3">
      <w:pPr>
        <w:rPr>
          <w:noProof/>
          <w:szCs w:val="22"/>
        </w:rPr>
      </w:pPr>
    </w:p>
    <w:p w14:paraId="2FFDCB87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2.</w:t>
      </w:r>
      <w:r w:rsidRPr="00F7274D">
        <w:rPr>
          <w:b/>
          <w:noProof/>
          <w:szCs w:val="22"/>
        </w:rPr>
        <w:tab/>
        <w:t>KVALITATÍVNE A KVANTITATÍVNE ZLOŽENIE</w:t>
      </w:r>
    </w:p>
    <w:p w14:paraId="3675C62C" w14:textId="77777777" w:rsidR="00132EA9" w:rsidRPr="00F7274D" w:rsidRDefault="00132EA9" w:rsidP="00990DE3">
      <w:pPr>
        <w:rPr>
          <w:i/>
          <w:noProof/>
          <w:szCs w:val="22"/>
        </w:rPr>
      </w:pPr>
    </w:p>
    <w:p w14:paraId="5F404E70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Jedna tableta obsahuje 7,5 mg zopiklónu.</w:t>
      </w:r>
    </w:p>
    <w:p w14:paraId="410E1154" w14:textId="77777777" w:rsidR="00132EA9" w:rsidRPr="00F7274D" w:rsidRDefault="00132EA9" w:rsidP="00990DE3">
      <w:pPr>
        <w:outlineLvl w:val="0"/>
        <w:rPr>
          <w:noProof/>
          <w:szCs w:val="22"/>
        </w:rPr>
      </w:pPr>
    </w:p>
    <w:p w14:paraId="53BB99E8" w14:textId="77777777" w:rsidR="00132EA9" w:rsidRPr="00F7274D" w:rsidRDefault="00132EA9" w:rsidP="00990DE3">
      <w:pPr>
        <w:outlineLvl w:val="0"/>
        <w:rPr>
          <w:noProof/>
          <w:szCs w:val="22"/>
        </w:rPr>
      </w:pPr>
      <w:r w:rsidRPr="00F7274D">
        <w:rPr>
          <w:noProof/>
          <w:szCs w:val="22"/>
        </w:rPr>
        <w:t>Úplný zoznam pomocných látok, pozri časť 6.1.</w:t>
      </w:r>
    </w:p>
    <w:p w14:paraId="5F0C43AE" w14:textId="77777777" w:rsidR="00132EA9" w:rsidRPr="00F7274D" w:rsidRDefault="00132EA9" w:rsidP="00990DE3">
      <w:pPr>
        <w:rPr>
          <w:noProof/>
          <w:szCs w:val="22"/>
        </w:rPr>
      </w:pPr>
    </w:p>
    <w:p w14:paraId="748D415A" w14:textId="77777777" w:rsidR="00132EA9" w:rsidRPr="00F7274D" w:rsidRDefault="00132EA9" w:rsidP="00990DE3">
      <w:pPr>
        <w:rPr>
          <w:noProof/>
          <w:szCs w:val="22"/>
        </w:rPr>
      </w:pPr>
    </w:p>
    <w:p w14:paraId="6A10FD0C" w14:textId="77777777" w:rsidR="00132EA9" w:rsidRPr="00F7274D" w:rsidRDefault="00132EA9" w:rsidP="00990DE3">
      <w:pPr>
        <w:rPr>
          <w:caps/>
          <w:noProof/>
          <w:szCs w:val="22"/>
        </w:rPr>
      </w:pPr>
      <w:r w:rsidRPr="00F7274D">
        <w:rPr>
          <w:b/>
          <w:noProof/>
          <w:szCs w:val="22"/>
        </w:rPr>
        <w:t>3.</w:t>
      </w:r>
      <w:r w:rsidRPr="00F7274D">
        <w:rPr>
          <w:b/>
          <w:noProof/>
          <w:szCs w:val="22"/>
        </w:rPr>
        <w:tab/>
        <w:t>LIEKOVÁ FORMA</w:t>
      </w:r>
    </w:p>
    <w:p w14:paraId="28C8B02B" w14:textId="77777777" w:rsidR="00132EA9" w:rsidRPr="00F7274D" w:rsidRDefault="00132EA9" w:rsidP="00990DE3">
      <w:pPr>
        <w:rPr>
          <w:noProof/>
          <w:szCs w:val="22"/>
        </w:rPr>
      </w:pPr>
    </w:p>
    <w:p w14:paraId="361B304C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Filmom obalená tableta.</w:t>
      </w:r>
    </w:p>
    <w:p w14:paraId="4C18A2CF" w14:textId="77777777" w:rsidR="00132EA9" w:rsidRPr="00F7274D" w:rsidRDefault="00132EA9" w:rsidP="00990DE3">
      <w:pPr>
        <w:rPr>
          <w:noProof/>
          <w:szCs w:val="22"/>
        </w:rPr>
      </w:pPr>
    </w:p>
    <w:p w14:paraId="682AB8D0" w14:textId="77777777" w:rsidR="00132EA9" w:rsidRPr="00F7274D" w:rsidRDefault="00132EA9" w:rsidP="00990DE3">
      <w:pPr>
        <w:pStyle w:val="Zkladntext"/>
        <w:rPr>
          <w:noProof/>
          <w:szCs w:val="22"/>
        </w:rPr>
      </w:pPr>
      <w:r w:rsidRPr="00F7274D">
        <w:rPr>
          <w:noProof/>
          <w:szCs w:val="22"/>
        </w:rPr>
        <w:t xml:space="preserve">Svetlomodrá konvexná filmom obalená tableta kapsulovitého tvaru s deliacou ryhou s dĺžkou </w:t>
      </w:r>
      <w:smartTag w:uri="urn:schemas-microsoft-com:office:smarttags" w:element="metricconverter">
        <w:smartTagPr>
          <w:attr w:name="ProductID" w:val="10,0 mm"/>
        </w:smartTagPr>
        <w:r w:rsidRPr="00F7274D">
          <w:rPr>
            <w:noProof/>
            <w:szCs w:val="22"/>
          </w:rPr>
          <w:t>10,0 mm</w:t>
        </w:r>
      </w:smartTag>
      <w:r w:rsidRPr="00F7274D">
        <w:rPr>
          <w:noProof/>
          <w:szCs w:val="22"/>
        </w:rPr>
        <w:t xml:space="preserve"> a šírkou </w:t>
      </w:r>
      <w:smartTag w:uri="urn:schemas-microsoft-com:office:smarttags" w:element="metricconverter">
        <w:smartTagPr>
          <w:attr w:name="ProductID" w:val="5,0 mm"/>
        </w:smartTagPr>
        <w:r w:rsidRPr="00F7274D">
          <w:rPr>
            <w:noProof/>
            <w:szCs w:val="22"/>
          </w:rPr>
          <w:t>5,0 mm</w:t>
        </w:r>
      </w:smartTag>
      <w:r w:rsidRPr="00F7274D">
        <w:rPr>
          <w:noProof/>
          <w:szCs w:val="22"/>
        </w:rPr>
        <w:t>.</w:t>
      </w:r>
    </w:p>
    <w:p w14:paraId="4A00E6B1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Tableta sa môže rozdeliť na rovnaké polovice.</w:t>
      </w:r>
    </w:p>
    <w:p w14:paraId="1F9EFA0E" w14:textId="77777777" w:rsidR="00132EA9" w:rsidRPr="00F7274D" w:rsidRDefault="00132EA9" w:rsidP="00990DE3">
      <w:pPr>
        <w:rPr>
          <w:noProof/>
          <w:szCs w:val="22"/>
        </w:rPr>
      </w:pPr>
    </w:p>
    <w:p w14:paraId="30EBB830" w14:textId="77777777" w:rsidR="00132EA9" w:rsidRPr="00F7274D" w:rsidRDefault="00132EA9" w:rsidP="00990DE3">
      <w:pPr>
        <w:rPr>
          <w:noProof/>
          <w:szCs w:val="22"/>
        </w:rPr>
      </w:pPr>
    </w:p>
    <w:p w14:paraId="5E05DFC1" w14:textId="77777777" w:rsidR="00132EA9" w:rsidRPr="00F7274D" w:rsidRDefault="00132EA9" w:rsidP="00990DE3">
      <w:pPr>
        <w:rPr>
          <w:caps/>
          <w:noProof/>
          <w:szCs w:val="22"/>
        </w:rPr>
      </w:pPr>
      <w:r w:rsidRPr="00F7274D">
        <w:rPr>
          <w:b/>
          <w:caps/>
          <w:noProof/>
          <w:szCs w:val="22"/>
        </w:rPr>
        <w:t>4.</w:t>
      </w:r>
      <w:r w:rsidRPr="00F7274D">
        <w:rPr>
          <w:b/>
          <w:caps/>
          <w:noProof/>
          <w:szCs w:val="22"/>
        </w:rPr>
        <w:tab/>
        <w:t>KLINICKÉ ÚDAJE</w:t>
      </w:r>
    </w:p>
    <w:p w14:paraId="2265D28C" w14:textId="77777777" w:rsidR="00132EA9" w:rsidRPr="00F7274D" w:rsidRDefault="00132EA9" w:rsidP="00990DE3">
      <w:pPr>
        <w:rPr>
          <w:noProof/>
          <w:szCs w:val="22"/>
        </w:rPr>
      </w:pPr>
    </w:p>
    <w:p w14:paraId="374AF9C2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4.1</w:t>
      </w:r>
      <w:r w:rsidRPr="00F7274D">
        <w:rPr>
          <w:b/>
          <w:noProof/>
          <w:szCs w:val="22"/>
        </w:rPr>
        <w:tab/>
        <w:t>Terapeutické indikácie</w:t>
      </w:r>
    </w:p>
    <w:p w14:paraId="525C6A75" w14:textId="77777777" w:rsidR="00132EA9" w:rsidRPr="00F7274D" w:rsidRDefault="00132EA9" w:rsidP="00990DE3">
      <w:pPr>
        <w:rPr>
          <w:noProof/>
          <w:szCs w:val="22"/>
        </w:rPr>
      </w:pPr>
    </w:p>
    <w:p w14:paraId="3E6CE252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Krátkodobá liečba nespavosti.</w:t>
      </w:r>
    </w:p>
    <w:p w14:paraId="72333921" w14:textId="77777777" w:rsidR="00132EA9" w:rsidRPr="00F7274D" w:rsidRDefault="00132EA9" w:rsidP="00990DE3">
      <w:pPr>
        <w:rPr>
          <w:noProof/>
          <w:szCs w:val="22"/>
        </w:rPr>
      </w:pPr>
    </w:p>
    <w:p w14:paraId="3223A2EC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Liečba zopiklónom tak ako benzodiazepínmi alebo látkami podobnými benzodiazepínom je indikovaná iba pri závažnej nespavosti, spôsobujúcej extrémnu únavu alebo vyčerpanosť pacienta.</w:t>
      </w:r>
    </w:p>
    <w:p w14:paraId="1C2DFBFF" w14:textId="77777777" w:rsidR="00132EA9" w:rsidRPr="00F7274D" w:rsidRDefault="00132EA9" w:rsidP="00990DE3">
      <w:pPr>
        <w:rPr>
          <w:noProof/>
          <w:szCs w:val="22"/>
        </w:rPr>
      </w:pPr>
    </w:p>
    <w:p w14:paraId="2B292B52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4.2</w:t>
      </w:r>
      <w:r w:rsidRPr="00F7274D">
        <w:rPr>
          <w:b/>
          <w:noProof/>
          <w:szCs w:val="22"/>
        </w:rPr>
        <w:tab/>
        <w:t>Dávkovanie a spôsob podávania</w:t>
      </w:r>
    </w:p>
    <w:p w14:paraId="656FBFC7" w14:textId="77777777" w:rsidR="00132EA9" w:rsidRPr="00F7274D" w:rsidRDefault="00132EA9" w:rsidP="00990DE3">
      <w:pPr>
        <w:rPr>
          <w:noProof/>
          <w:szCs w:val="22"/>
        </w:rPr>
      </w:pPr>
    </w:p>
    <w:p w14:paraId="0B1D3114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Dávka pre dospelých je 3,75 – 7,5 mg bezprostredne pred spaním. Počiatočná dávka 3,75 mg sa odporúča starším alebo oslabeným pacientom, pacientom s poškodenou funkciou pečene alebo obličiek alebo s respiračnou insuficienciou. Jednotlivá dávka 7,5 mg sa nemá prekročiť. Liek sa neodporúča deťom alebo adolescentom mladším ako 18 rokov.</w:t>
      </w:r>
    </w:p>
    <w:p w14:paraId="79F08270" w14:textId="77777777" w:rsidR="00132EA9" w:rsidRPr="00F7274D" w:rsidRDefault="00132EA9" w:rsidP="00990DE3">
      <w:pPr>
        <w:ind w:left="0" w:firstLine="0"/>
        <w:rPr>
          <w:noProof/>
          <w:szCs w:val="22"/>
        </w:rPr>
      </w:pPr>
    </w:p>
    <w:p w14:paraId="1AC8E90B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Liečba zopiklónom má trvať čo najkratšie, zvyčajne od niekoľkých dní do 2 týždňov. Najdlhšie odporúčané kontinuálne užívanie je 4 týždne vrátane ukončovania liečby. Predĺženie liečby alebo potreba kontinuálneho užívania sa musí starostlivo zvážiť.</w:t>
      </w:r>
    </w:p>
    <w:p w14:paraId="28A10345" w14:textId="77777777" w:rsidR="00132EA9" w:rsidRPr="00F7274D" w:rsidRDefault="00132EA9" w:rsidP="00990DE3">
      <w:pPr>
        <w:rPr>
          <w:noProof/>
          <w:szCs w:val="22"/>
        </w:rPr>
      </w:pPr>
    </w:p>
    <w:p w14:paraId="4407315A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4.3</w:t>
      </w:r>
      <w:r w:rsidRPr="00F7274D">
        <w:rPr>
          <w:b/>
          <w:noProof/>
          <w:szCs w:val="22"/>
        </w:rPr>
        <w:tab/>
        <w:t xml:space="preserve">Kontraindikácie </w:t>
      </w:r>
    </w:p>
    <w:p w14:paraId="62FD27E1" w14:textId="77777777" w:rsidR="00132EA9" w:rsidRPr="00F7274D" w:rsidRDefault="00132EA9" w:rsidP="00990DE3">
      <w:pPr>
        <w:rPr>
          <w:noProof/>
          <w:szCs w:val="22"/>
        </w:rPr>
      </w:pPr>
    </w:p>
    <w:p w14:paraId="24EFC8F1" w14:textId="77777777" w:rsidR="00132EA9" w:rsidRPr="00F7274D" w:rsidRDefault="00132EA9" w:rsidP="00990DE3">
      <w:pPr>
        <w:pStyle w:val="Zkladntext"/>
        <w:rPr>
          <w:noProof/>
          <w:szCs w:val="22"/>
        </w:rPr>
      </w:pPr>
      <w:r w:rsidRPr="00F7274D">
        <w:rPr>
          <w:noProof/>
          <w:szCs w:val="22"/>
        </w:rPr>
        <w:t>Precitlivenosť na zopiklón alebo na ktorúkoľvek z pomocných látok uvedených v časti 6.1.</w:t>
      </w:r>
    </w:p>
    <w:p w14:paraId="1DFC961A" w14:textId="77777777" w:rsidR="00132EA9" w:rsidRPr="00F7274D" w:rsidRDefault="00132EA9" w:rsidP="00990DE3">
      <w:pPr>
        <w:pStyle w:val="Zkladntext"/>
        <w:rPr>
          <w:noProof/>
          <w:szCs w:val="22"/>
        </w:rPr>
      </w:pPr>
      <w:r w:rsidRPr="00F7274D">
        <w:rPr>
          <w:noProof/>
          <w:szCs w:val="22"/>
        </w:rPr>
        <w:t>Myastenia gravis.</w:t>
      </w:r>
    </w:p>
    <w:p w14:paraId="7E172108" w14:textId="77777777" w:rsidR="00132EA9" w:rsidRPr="00F7274D" w:rsidRDefault="00132EA9" w:rsidP="00990DE3">
      <w:pPr>
        <w:pStyle w:val="Zkladntext"/>
        <w:rPr>
          <w:noProof/>
          <w:szCs w:val="22"/>
        </w:rPr>
      </w:pPr>
      <w:r w:rsidRPr="00F7274D">
        <w:rPr>
          <w:noProof/>
          <w:szCs w:val="22"/>
        </w:rPr>
        <w:t>Závažný syndróm spánkového apnoe, závažná respiračná insuficiencia.</w:t>
      </w:r>
    </w:p>
    <w:p w14:paraId="585B3BF2" w14:textId="77777777" w:rsidR="00132EA9" w:rsidRPr="00F7274D" w:rsidRDefault="00132EA9" w:rsidP="00990DE3">
      <w:pPr>
        <w:pStyle w:val="Zkladntext"/>
        <w:rPr>
          <w:noProof/>
          <w:szCs w:val="22"/>
        </w:rPr>
      </w:pPr>
      <w:r w:rsidRPr="00F7274D">
        <w:rPr>
          <w:noProof/>
          <w:szCs w:val="22"/>
        </w:rPr>
        <w:t>Závažná hepatálna insuficiencia.</w:t>
      </w:r>
    </w:p>
    <w:p w14:paraId="3F179F7C" w14:textId="77777777" w:rsidR="00132EA9" w:rsidRPr="00F7274D" w:rsidRDefault="00132EA9" w:rsidP="00990DE3">
      <w:pPr>
        <w:rPr>
          <w:noProof/>
          <w:szCs w:val="22"/>
        </w:rPr>
      </w:pPr>
    </w:p>
    <w:p w14:paraId="084E3975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4.4</w:t>
      </w:r>
      <w:r w:rsidRPr="00F7274D">
        <w:rPr>
          <w:b/>
          <w:noProof/>
          <w:szCs w:val="22"/>
        </w:rPr>
        <w:tab/>
        <w:t>Osobitné upozornenia a opatrenia pri používaní</w:t>
      </w:r>
    </w:p>
    <w:p w14:paraId="3BFEF613" w14:textId="77777777" w:rsidR="00132EA9" w:rsidRPr="00F7274D" w:rsidRDefault="00132EA9" w:rsidP="00990DE3">
      <w:pPr>
        <w:ind w:left="0" w:firstLine="0"/>
        <w:rPr>
          <w:noProof/>
          <w:szCs w:val="22"/>
        </w:rPr>
      </w:pPr>
    </w:p>
    <w:p w14:paraId="3F331610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lastRenderedPageBreak/>
        <w:t>Zvláštna opatrnosť sa má dodržať pri podávaní zopiklónu starším pacientom, pacientom s psychickými poruchami alebo abúzom liekov alebo abúzom liekov v anamnéze a pacientom so závažnou hepatálnou alebo renálnou insuficienciou alebo akútnym respiračným zlyhaním, pozri časť 4.2.</w:t>
      </w:r>
    </w:p>
    <w:p w14:paraId="25E23184" w14:textId="77777777" w:rsidR="00132EA9" w:rsidRPr="00F7274D" w:rsidRDefault="00132EA9" w:rsidP="00990DE3">
      <w:pPr>
        <w:rPr>
          <w:noProof/>
          <w:szCs w:val="22"/>
        </w:rPr>
      </w:pPr>
    </w:p>
    <w:p w14:paraId="7192564A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Pretože hypnotický účinok zopiklónu je rýchly (15 – 20 minút), dávka sa má užiť bezprostredne pred spaním. Zopiklón sa nemá užívať samostatne na liečbu pacientov s psychózou alebo závažnou depresiou. U týchto pacientov, ako aj u všetkých pacientov s nespavosťou, sa má najprv liečiť základné ochorenie a okolnosti.</w:t>
      </w:r>
    </w:p>
    <w:p w14:paraId="16053DB6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Počas liečby zopiklónom boli hlásené paradoxné psychické reakcie, pozri časť 4.8.</w:t>
      </w:r>
    </w:p>
    <w:p w14:paraId="621D2716" w14:textId="77777777" w:rsidR="00132EA9" w:rsidRPr="00F7274D" w:rsidRDefault="00132EA9" w:rsidP="00990DE3">
      <w:pPr>
        <w:rPr>
          <w:noProof/>
          <w:szCs w:val="22"/>
        </w:rPr>
      </w:pPr>
    </w:p>
    <w:p w14:paraId="13716B22" w14:textId="77777777" w:rsidR="00132EA9" w:rsidRPr="00F7274D" w:rsidRDefault="00132EA9" w:rsidP="00990DE3">
      <w:pPr>
        <w:rPr>
          <w:b/>
          <w:noProof/>
          <w:szCs w:val="22"/>
        </w:rPr>
      </w:pPr>
      <w:r w:rsidRPr="00F7274D">
        <w:rPr>
          <w:b/>
          <w:noProof/>
          <w:szCs w:val="22"/>
        </w:rPr>
        <w:t>Tolerancia:</w:t>
      </w:r>
    </w:p>
    <w:p w14:paraId="0127BFA9" w14:textId="77777777" w:rsidR="00132EA9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Účinnosť benzodiazepínov a látok podobných benzodiazepínom sa môže počas niekoľkotýždňového kontinuálneho používania oslabiť. Liečba zopiklónom však počas obdobia viac než štyri týžne neukázala vytvorenie tolerancie.</w:t>
      </w:r>
    </w:p>
    <w:p w14:paraId="6CF074BC" w14:textId="77777777" w:rsidR="00C20814" w:rsidRPr="00F7274D" w:rsidRDefault="00C20814" w:rsidP="00990DE3">
      <w:pPr>
        <w:ind w:left="0" w:firstLine="0"/>
        <w:rPr>
          <w:noProof/>
          <w:szCs w:val="22"/>
        </w:rPr>
      </w:pPr>
    </w:p>
    <w:p w14:paraId="5FBB2EEE" w14:textId="5E37332D" w:rsidR="00C20814" w:rsidRPr="003F4385" w:rsidRDefault="00C20814" w:rsidP="00C20814">
      <w:pPr>
        <w:ind w:left="0" w:firstLine="0"/>
        <w:rPr>
          <w:b/>
          <w:noProof/>
          <w:szCs w:val="22"/>
        </w:rPr>
      </w:pPr>
      <w:r w:rsidRPr="003F4385">
        <w:rPr>
          <w:b/>
          <w:noProof/>
          <w:szCs w:val="22"/>
        </w:rPr>
        <w:t>R</w:t>
      </w:r>
      <w:r w:rsidR="00447A3B">
        <w:rPr>
          <w:b/>
          <w:noProof/>
          <w:szCs w:val="22"/>
        </w:rPr>
        <w:t xml:space="preserve">iziko súbežného užívania s </w:t>
      </w:r>
      <w:r w:rsidRPr="003F4385">
        <w:rPr>
          <w:b/>
          <w:noProof/>
          <w:szCs w:val="22"/>
        </w:rPr>
        <w:t>opioid</w:t>
      </w:r>
      <w:r w:rsidR="00447A3B">
        <w:rPr>
          <w:b/>
          <w:noProof/>
          <w:szCs w:val="22"/>
        </w:rPr>
        <w:t>mi</w:t>
      </w:r>
    </w:p>
    <w:p w14:paraId="2B0455BA" w14:textId="77777777" w:rsidR="00C20814" w:rsidRPr="00F7274D" w:rsidRDefault="00C20814" w:rsidP="00C20814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Súbežné užívanie Zopitinu a opioidov môže viesť k sedácii, respiračnej depresii, kóme a smrti. Vzhľadom na tieto riziká, súbežné predpisovanie sedatívnych liekov ako sú benzodiazepíny alebo príbuzné lieky, ako napríklad Zopitin s opioidmi, má byť výhradne pre pacientov bez alternatívnej možnosti liečby. Ak sa rozhodne o predpísaní Zopitinu súbežne s opioidmi, má sa použiť najnižšia účinná dávka a trvanie liečby má byť čo najkratšie (pozri tiež všeobecné odporúčanie dávky v časti 4.2).</w:t>
      </w:r>
    </w:p>
    <w:p w14:paraId="60597E4F" w14:textId="77777777" w:rsidR="00C20814" w:rsidRPr="00F7274D" w:rsidRDefault="00C20814" w:rsidP="00C20814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Pacienti majú byť starostlivo sledovaní, pokiaľ ide o prejavy a príznaky respiračnej depresie a sedácie. V tejto súvislosti sa dôrazne odporúča informovať pacientov a ich opatrovateľov (kde je to relevantné) o týchto príznakoch (pozri časť 4.5).</w:t>
      </w:r>
    </w:p>
    <w:p w14:paraId="644F9050" w14:textId="77777777" w:rsidR="00132EA9" w:rsidRPr="00F7274D" w:rsidRDefault="00132EA9" w:rsidP="00F7274D">
      <w:pPr>
        <w:rPr>
          <w:noProof/>
          <w:szCs w:val="22"/>
        </w:rPr>
      </w:pPr>
    </w:p>
    <w:p w14:paraId="5B603151" w14:textId="77777777" w:rsidR="00132EA9" w:rsidRPr="00F7274D" w:rsidRDefault="00132EA9" w:rsidP="00990DE3">
      <w:pPr>
        <w:ind w:left="0" w:firstLine="0"/>
        <w:rPr>
          <w:b/>
          <w:noProof/>
          <w:szCs w:val="22"/>
        </w:rPr>
      </w:pPr>
      <w:r w:rsidRPr="00F7274D">
        <w:rPr>
          <w:b/>
          <w:noProof/>
          <w:szCs w:val="22"/>
        </w:rPr>
        <w:t>Závislosť:</w:t>
      </w:r>
    </w:p>
    <w:p w14:paraId="1450CB9E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noProof/>
          <w:szCs w:val="22"/>
        </w:rPr>
        <w:t xml:space="preserve">Riziko vzniku závislosti sa nedá celkom vylúčiť. Riziko vzniku závislosti sa môže zvyšovať s dávkou a dĺžkou liečby. Abúzus alkoholu a/alebo liekov v anamnéze sa má vziať do úvahy pri odhadovaní rizika. Ak sa rozvinie závislosť, liečbu zopiklónom sa odporúča ukončovať postupne, aby sa zabránilo vzniku symptómov z vysadenia. Symptómy z vysadenia môžu zahŕňať bolesť hlavy, bolesť svalov, závažnú úzkosť, tenziu, nepokoj, zmätenosť a podráždenosť. V závažných prípadoch sa môžu vyskytnúť nasledovné symptómy: </w:t>
      </w:r>
      <w:r w:rsidRPr="00F7274D">
        <w:rPr>
          <w:szCs w:val="22"/>
        </w:rPr>
        <w:t>derealizácia, depersonalizácia, hyperakúzia, znecitlivenie a pálenie končatín, precitlivenosť na svetlo, hluk a fyzický kontakt, halucinácie alebo epileptické záchvaty.</w:t>
      </w:r>
    </w:p>
    <w:p w14:paraId="7AA0220B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Keď je doba liečby maximálne 4 týždne, objavenie sa symptómov z vysadenia je po ukončení liečby nepravdepodobné. Pacienti však môžu mať úžitok pri postupnom ukončovaní liečby.</w:t>
      </w:r>
    </w:p>
    <w:p w14:paraId="6C47024B" w14:textId="77777777" w:rsidR="00132EA9" w:rsidRPr="00F7274D" w:rsidRDefault="00132EA9" w:rsidP="00990DE3">
      <w:pPr>
        <w:ind w:left="0" w:firstLine="0"/>
        <w:rPr>
          <w:noProof/>
          <w:szCs w:val="22"/>
        </w:rPr>
      </w:pPr>
    </w:p>
    <w:p w14:paraId="7B2FF2A6" w14:textId="77777777" w:rsidR="00132EA9" w:rsidRPr="00F7274D" w:rsidRDefault="00132EA9" w:rsidP="00990DE3">
      <w:pPr>
        <w:ind w:left="0" w:firstLine="0"/>
        <w:rPr>
          <w:b/>
          <w:szCs w:val="22"/>
        </w:rPr>
      </w:pPr>
      <w:r w:rsidRPr="00F7274D">
        <w:rPr>
          <w:b/>
          <w:szCs w:val="22"/>
        </w:rPr>
        <w:t>Nespavosť po náhlom prerušení liečby</w:t>
      </w:r>
    </w:p>
    <w:p w14:paraId="797CD0CC" w14:textId="77777777" w:rsidR="00132EA9" w:rsidRPr="00F7274D" w:rsidRDefault="00132EA9" w:rsidP="00990DE3">
      <w:pPr>
        <w:pStyle w:val="Zarkazkladnhotextu2"/>
        <w:spacing w:after="0" w:line="240" w:lineRule="auto"/>
        <w:ind w:left="0" w:firstLine="0"/>
        <w:rPr>
          <w:szCs w:val="22"/>
        </w:rPr>
      </w:pPr>
      <w:r w:rsidRPr="00F7274D">
        <w:rPr>
          <w:szCs w:val="22"/>
        </w:rPr>
        <w:t>Po prerušení liečby benzodiazepínom alebo látkou podobnou benzodiazepínu sa môže objaviť dočasný jav, pri ktorom sa symptómy, ktoré boli dôvodom pre liečbu znovu vrátia v silnejšej forme. Keďže riziko symptómov z vysadenia a návratu nespavosti je väčšie po dlhodobejšej liečbe alebo náhlom prerušení liečby, odporúča sa, aby sa dávkovanie znižovalo postupne.</w:t>
      </w:r>
    </w:p>
    <w:p w14:paraId="4463241C" w14:textId="77777777" w:rsidR="00132EA9" w:rsidRPr="00F7274D" w:rsidRDefault="00132EA9" w:rsidP="00990DE3">
      <w:pPr>
        <w:ind w:left="0" w:firstLine="0"/>
        <w:rPr>
          <w:noProof/>
          <w:szCs w:val="22"/>
        </w:rPr>
      </w:pPr>
    </w:p>
    <w:p w14:paraId="2A6D25B5" w14:textId="77777777" w:rsidR="00132EA9" w:rsidRPr="00F7274D" w:rsidRDefault="00132EA9" w:rsidP="00990DE3">
      <w:pPr>
        <w:ind w:left="0" w:firstLine="0"/>
        <w:rPr>
          <w:b/>
          <w:szCs w:val="22"/>
        </w:rPr>
      </w:pPr>
      <w:r w:rsidRPr="00F7274D">
        <w:rPr>
          <w:b/>
          <w:szCs w:val="22"/>
        </w:rPr>
        <w:t>Amnézia:</w:t>
      </w:r>
    </w:p>
    <w:p w14:paraId="384C5AEF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szCs w:val="22"/>
        </w:rPr>
        <w:t>Môže sa vyskytnúť anterográdna amnézia. Aby sa minimalizovalo riziko vzniku amnézie, pacienti majú užiť tablety bezprostredne pred spaním a majú mať zabezpečený neprerušovaný spánok 7-8 hodín.</w:t>
      </w:r>
    </w:p>
    <w:p w14:paraId="644955EB" w14:textId="77777777" w:rsidR="00132EA9" w:rsidRPr="00F7274D" w:rsidRDefault="00132EA9" w:rsidP="00990DE3">
      <w:pPr>
        <w:rPr>
          <w:noProof/>
          <w:szCs w:val="22"/>
        </w:rPr>
      </w:pPr>
    </w:p>
    <w:p w14:paraId="6C720311" w14:textId="77777777" w:rsidR="00132EA9" w:rsidRPr="00F7274D" w:rsidRDefault="00132EA9" w:rsidP="00990DE3">
      <w:pPr>
        <w:rPr>
          <w:szCs w:val="22"/>
        </w:rPr>
      </w:pPr>
      <w:r w:rsidRPr="00F7274D">
        <w:rPr>
          <w:b/>
          <w:szCs w:val="22"/>
        </w:rPr>
        <w:t>Iné psychiatrické a paradoxné reakcie:</w:t>
      </w:r>
    </w:p>
    <w:p w14:paraId="6CEC9630" w14:textId="77777777" w:rsidR="008E0A5D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V súvislosti s používaním sedatív/hypnotík vrátane zopiklónu sa hlásil výskyt nepokoja, vzrušenia, podráždenosti, agresivity, bludov, hnevu, nočných môr, halucinácií, abnormálneho správania a iných zmien v správaní. Ak sa vyskytnú, používanie zopiklónu sa má prerušiť. Výskyt týchto reakcií je pravdepodobnejší u starších pacientov (pozri časť 4.8).</w:t>
      </w:r>
    </w:p>
    <w:p w14:paraId="4B4AA8BF" w14:textId="77777777" w:rsidR="008E0A5D" w:rsidRPr="00F7274D" w:rsidRDefault="008E0A5D" w:rsidP="00990DE3">
      <w:pPr>
        <w:ind w:left="0" w:firstLine="0"/>
        <w:rPr>
          <w:noProof/>
          <w:szCs w:val="22"/>
        </w:rPr>
      </w:pPr>
    </w:p>
    <w:p w14:paraId="0A38843A" w14:textId="77777777" w:rsidR="008E0A5D" w:rsidRPr="00F7274D" w:rsidRDefault="00F9720F" w:rsidP="00990DE3">
      <w:pPr>
        <w:ind w:left="0" w:firstLine="0"/>
        <w:rPr>
          <w:szCs w:val="22"/>
        </w:rPr>
      </w:pPr>
      <w:r w:rsidRPr="00F7274D">
        <w:rPr>
          <w:b/>
          <w:szCs w:val="22"/>
        </w:rPr>
        <w:t>Somnambulizmus a</w:t>
      </w:r>
      <w:r w:rsidR="00132EA9" w:rsidRPr="00F7274D">
        <w:rPr>
          <w:b/>
          <w:szCs w:val="22"/>
        </w:rPr>
        <w:t> </w:t>
      </w:r>
      <w:r w:rsidRPr="00F7274D">
        <w:rPr>
          <w:b/>
          <w:szCs w:val="22"/>
        </w:rPr>
        <w:t>pridružené správanie</w:t>
      </w:r>
      <w:r w:rsidR="00132EA9" w:rsidRPr="00F7274D">
        <w:rPr>
          <w:b/>
          <w:szCs w:val="22"/>
        </w:rPr>
        <w:t>:</w:t>
      </w:r>
    </w:p>
    <w:p w14:paraId="35355A92" w14:textId="77777777" w:rsidR="008E0A5D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 xml:space="preserve">Somnambulizmus a iné pridružené správanie ako šoférovanie počas spánku, príprava a konzumácia jedál, telefonovanie s amnéziou na tieto udalosti boli hlásené u pacientov po užití zopiklónu a neboli v úplnom </w:t>
      </w:r>
      <w:r w:rsidRPr="00F7274D">
        <w:rPr>
          <w:szCs w:val="22"/>
        </w:rPr>
        <w:lastRenderedPageBreak/>
        <w:t>bdelom stave. Ukazuje sa, že konzumácia alkoholu a užívanie iných centrálnych antidepresív spolu so zopiklónom zvyšuje riziko takéhoto správania, podobne ako aj užívanie zopiklónu v dávkach prevyšujúcich maximálnu odporúčanú dávku. Prerušenie liečby zopiklónom sa má striktne zvážiť u pacientov, ktorí hlásia takéto komplexné pridružené správanie.</w:t>
      </w:r>
    </w:p>
    <w:p w14:paraId="5AE0610A" w14:textId="77777777" w:rsidR="00132EA9" w:rsidRPr="00F7274D" w:rsidRDefault="00132EA9" w:rsidP="00990DE3">
      <w:pPr>
        <w:rPr>
          <w:noProof/>
          <w:szCs w:val="22"/>
        </w:rPr>
      </w:pPr>
    </w:p>
    <w:p w14:paraId="6CF799D7" w14:textId="77777777" w:rsidR="00132EA9" w:rsidRPr="00F7274D" w:rsidRDefault="00132EA9" w:rsidP="00990DE3">
      <w:pPr>
        <w:rPr>
          <w:b/>
          <w:noProof/>
          <w:szCs w:val="22"/>
        </w:rPr>
      </w:pPr>
      <w:r w:rsidRPr="00F7274D">
        <w:rPr>
          <w:b/>
          <w:noProof/>
          <w:szCs w:val="22"/>
        </w:rPr>
        <w:t>Trvanie liečby:</w:t>
      </w:r>
    </w:p>
    <w:p w14:paraId="71D5CBCE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Aby sa zabránilo závislosti, dĺžka liečby má byť obmedzená na štyri týždne, pozri časť 4.2, vrátane ukončovania liečby. Je užitočné informovať pacientov o krátkosti liečby a možných symptómoch z vysadenia.</w:t>
      </w:r>
    </w:p>
    <w:p w14:paraId="31F8A409" w14:textId="77777777" w:rsidR="00132EA9" w:rsidRPr="00F7274D" w:rsidRDefault="00132EA9" w:rsidP="00990DE3">
      <w:pPr>
        <w:ind w:left="0" w:firstLine="0"/>
        <w:rPr>
          <w:noProof/>
          <w:szCs w:val="22"/>
        </w:rPr>
      </w:pPr>
    </w:p>
    <w:p w14:paraId="2AB9AD09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b/>
          <w:noProof/>
          <w:szCs w:val="22"/>
        </w:rPr>
        <w:t>Použitie u detí a dospievajúcich:</w:t>
      </w:r>
    </w:p>
    <w:p w14:paraId="302FFBDA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Bezpečnosť a účinnosť zopiklónu u detí a dospievajúcich mladších ako 18 rokov neboli stanovené.</w:t>
      </w:r>
    </w:p>
    <w:p w14:paraId="3BDD9BE8" w14:textId="77777777" w:rsidR="00132EA9" w:rsidRPr="00F7274D" w:rsidRDefault="00132EA9" w:rsidP="00990DE3">
      <w:pPr>
        <w:rPr>
          <w:noProof/>
          <w:szCs w:val="22"/>
        </w:rPr>
      </w:pPr>
    </w:p>
    <w:p w14:paraId="3FB2F896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4.5</w:t>
      </w:r>
      <w:r w:rsidRPr="00F7274D">
        <w:rPr>
          <w:b/>
          <w:noProof/>
          <w:szCs w:val="22"/>
        </w:rPr>
        <w:tab/>
        <w:t>Liekové a iné interakcie</w:t>
      </w:r>
    </w:p>
    <w:p w14:paraId="4FF75C25" w14:textId="77777777" w:rsidR="00132EA9" w:rsidRPr="00F7274D" w:rsidRDefault="00132EA9" w:rsidP="00990DE3">
      <w:pPr>
        <w:rPr>
          <w:noProof/>
          <w:szCs w:val="22"/>
        </w:rPr>
      </w:pPr>
    </w:p>
    <w:p w14:paraId="5F96E67C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Alkohol zvyšuje hypnotický účinok zopiklónu. Treba sa vyhnúť súbežnému užívaniu alkoholu a zopiklónu.</w:t>
      </w:r>
    </w:p>
    <w:p w14:paraId="3B15043B" w14:textId="77777777" w:rsidR="00132EA9" w:rsidRPr="00F7274D" w:rsidRDefault="00132EA9" w:rsidP="00990DE3">
      <w:pPr>
        <w:pStyle w:val="Zarkazkladnhotextu2"/>
        <w:spacing w:after="0" w:line="240" w:lineRule="auto"/>
        <w:ind w:left="0" w:firstLine="0"/>
        <w:rPr>
          <w:szCs w:val="22"/>
        </w:rPr>
      </w:pPr>
      <w:r w:rsidRPr="00F7274D">
        <w:rPr>
          <w:szCs w:val="22"/>
        </w:rPr>
        <w:t>Zvýšenie centrálného depresívneho účinku zopiklónu na CNS sa objaví v prípade súbežného užívania iných liekov, ktoré majú depresívny účinok na CNS ako sú iné hypnotiká, antipsychotiká, anxiolytiká, antidepresíva, antiepileptiká, sedatívne antihistaminiká alebo narkotické analgetiká vrátane opioidov a derivátov morfínu (pri analgézii, antitusickej liečbe a ukončení liečby).</w:t>
      </w:r>
    </w:p>
    <w:p w14:paraId="30501577" w14:textId="77777777" w:rsidR="00132EA9" w:rsidRPr="00F7274D" w:rsidRDefault="00132EA9" w:rsidP="00990DE3">
      <w:pPr>
        <w:pStyle w:val="Zarkazkladnhotextu2"/>
        <w:spacing w:after="0" w:line="240" w:lineRule="auto"/>
        <w:ind w:left="0" w:firstLine="0"/>
        <w:rPr>
          <w:szCs w:val="22"/>
        </w:rPr>
      </w:pPr>
      <w:r w:rsidRPr="00F7274D">
        <w:rPr>
          <w:szCs w:val="22"/>
        </w:rPr>
        <w:t>Lieky ovplyvňujúce rýchlosť vyprázdňovania žalúdka môžu ovplyvniť absorpciu zopiklónu.</w:t>
      </w:r>
    </w:p>
    <w:p w14:paraId="0B543B65" w14:textId="77777777" w:rsidR="00132EA9" w:rsidRPr="00F7274D" w:rsidRDefault="00132EA9" w:rsidP="00990DE3">
      <w:pPr>
        <w:pStyle w:val="Zarkazkladnhotextu2"/>
        <w:spacing w:after="0" w:line="240" w:lineRule="auto"/>
        <w:ind w:left="0" w:firstLine="0"/>
        <w:rPr>
          <w:szCs w:val="22"/>
        </w:rPr>
      </w:pPr>
      <w:r w:rsidRPr="00F7274D">
        <w:rPr>
          <w:szCs w:val="22"/>
        </w:rPr>
        <w:t>Zopiklón sa metabolizuje hepatálnym mikrozomálnym enzýmatickým systémom P450 (hlavne cez CYP3A4 a CYP2C8). Lieky, ktoré inhibujú tieto enzýmy, ako sú ketokonazol, erytromycín, klaritromycín, itrakonazol, ritonavir a nefazodón, spomaľujú elimináciu zopiklónu a môžu zvýšiť jeho účinok.</w:t>
      </w:r>
    </w:p>
    <w:p w14:paraId="397737E8" w14:textId="77777777" w:rsidR="00132EA9" w:rsidRPr="00F7274D" w:rsidRDefault="00132EA9" w:rsidP="00990DE3">
      <w:pPr>
        <w:pStyle w:val="Zarkazkladnhotextu2"/>
        <w:spacing w:after="0" w:line="240" w:lineRule="auto"/>
        <w:ind w:left="0" w:firstLine="0"/>
        <w:rPr>
          <w:noProof/>
          <w:szCs w:val="22"/>
        </w:rPr>
      </w:pPr>
      <w:r w:rsidRPr="00F7274D">
        <w:rPr>
          <w:szCs w:val="22"/>
        </w:rPr>
        <w:t xml:space="preserve">Erytromycín urýchľuje absorpciu zopiklónu a môže urýchliť hypnotický účinok. Koncentrácie zopiklónu sa môžu znížiť, keď sa súbežne podávajú induktory CYP3A4 ako sú rifampicín, karbamazepín, fenobarbital, fenytoín a vňať ľubovníka. Môže byť nevyhnutné zvýšiť dávku zopiklónu. </w:t>
      </w:r>
    </w:p>
    <w:p w14:paraId="2DA88B2F" w14:textId="77777777" w:rsidR="00132EA9" w:rsidRDefault="00132EA9" w:rsidP="00990DE3">
      <w:pPr>
        <w:rPr>
          <w:noProof/>
          <w:szCs w:val="22"/>
        </w:rPr>
      </w:pPr>
    </w:p>
    <w:p w14:paraId="35F063FD" w14:textId="77777777" w:rsidR="00C20814" w:rsidRPr="00CB562F" w:rsidRDefault="00C20814" w:rsidP="00C20814">
      <w:pPr>
        <w:pStyle w:val="Zkladntext"/>
        <w:rPr>
          <w:szCs w:val="22"/>
          <w:u w:val="single"/>
        </w:rPr>
      </w:pPr>
      <w:r w:rsidRPr="00CB562F">
        <w:rPr>
          <w:szCs w:val="22"/>
          <w:u w:val="single"/>
        </w:rPr>
        <w:t>Opioidy</w:t>
      </w:r>
    </w:p>
    <w:p w14:paraId="6238B98C" w14:textId="77777777" w:rsidR="00C20814" w:rsidRPr="00D700BE" w:rsidRDefault="00C20814" w:rsidP="00C20814">
      <w:pPr>
        <w:pStyle w:val="Zkladntext"/>
        <w:rPr>
          <w:szCs w:val="22"/>
        </w:rPr>
      </w:pPr>
      <w:r w:rsidRPr="00D700BE">
        <w:rPr>
          <w:szCs w:val="22"/>
        </w:rPr>
        <w:t xml:space="preserve">Súbežné používanie sedatívnych liekov ako sú benzodiazepíny alebo príbuzných liekov ako je </w:t>
      </w:r>
      <w:r>
        <w:rPr>
          <w:szCs w:val="22"/>
        </w:rPr>
        <w:t>Zopitin</w:t>
      </w:r>
      <w:r w:rsidRPr="00D700BE">
        <w:rPr>
          <w:szCs w:val="22"/>
        </w:rPr>
        <w:t xml:space="preserve"> s opioidmi zvyšuje z dôvodu aditívneho tlmivého účinku na CNS riziko sedácie, respiračnej depresie, kómy a </w:t>
      </w:r>
      <w:r>
        <w:rPr>
          <w:szCs w:val="22"/>
        </w:rPr>
        <w:t>smrti</w:t>
      </w:r>
      <w:r w:rsidRPr="00D700BE">
        <w:rPr>
          <w:szCs w:val="22"/>
        </w:rPr>
        <w:t xml:space="preserve">. </w:t>
      </w:r>
      <w:r>
        <w:rPr>
          <w:szCs w:val="22"/>
        </w:rPr>
        <w:t>D</w:t>
      </w:r>
      <w:r w:rsidRPr="00D700BE">
        <w:rPr>
          <w:szCs w:val="22"/>
        </w:rPr>
        <w:t>ávkovanie a dĺžk</w:t>
      </w:r>
      <w:r>
        <w:rPr>
          <w:szCs w:val="22"/>
        </w:rPr>
        <w:t>a</w:t>
      </w:r>
      <w:r w:rsidRPr="00D700BE">
        <w:rPr>
          <w:szCs w:val="22"/>
        </w:rPr>
        <w:t xml:space="preserve"> súbežného používania </w:t>
      </w:r>
      <w:r>
        <w:rPr>
          <w:szCs w:val="22"/>
        </w:rPr>
        <w:t xml:space="preserve">má byť obmedzené </w:t>
      </w:r>
      <w:r w:rsidRPr="00D700BE">
        <w:rPr>
          <w:szCs w:val="22"/>
        </w:rPr>
        <w:t>(pozri časť 4.4).</w:t>
      </w:r>
    </w:p>
    <w:p w14:paraId="35332B7E" w14:textId="77777777" w:rsidR="00C20814" w:rsidRPr="00F7274D" w:rsidRDefault="00C20814" w:rsidP="00F7274D">
      <w:pPr>
        <w:rPr>
          <w:noProof/>
          <w:szCs w:val="22"/>
        </w:rPr>
      </w:pPr>
    </w:p>
    <w:p w14:paraId="07184F61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4.6</w:t>
      </w:r>
      <w:r w:rsidRPr="00F7274D">
        <w:rPr>
          <w:b/>
          <w:noProof/>
          <w:szCs w:val="22"/>
        </w:rPr>
        <w:tab/>
        <w:t>Fertilita, gravidita a laktácia</w:t>
      </w:r>
    </w:p>
    <w:p w14:paraId="4AA9DE1B" w14:textId="77777777" w:rsidR="00132EA9" w:rsidRPr="00F7274D" w:rsidRDefault="00132EA9" w:rsidP="00990DE3">
      <w:pPr>
        <w:rPr>
          <w:noProof/>
          <w:szCs w:val="22"/>
        </w:rPr>
      </w:pPr>
    </w:p>
    <w:p w14:paraId="71BA8F8B" w14:textId="77777777" w:rsidR="008E0A5D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szCs w:val="22"/>
        </w:rPr>
        <w:t>U žien vo fertilnom veku, ktoré plánujú otehotnieť, alebo si myslia, že sú tehotné, sa má používanie zopiklónu ukončiť.</w:t>
      </w:r>
    </w:p>
    <w:p w14:paraId="1D21AA41" w14:textId="77777777" w:rsidR="00132EA9" w:rsidRPr="00F7274D" w:rsidRDefault="00132EA9" w:rsidP="00990DE3">
      <w:pPr>
        <w:rPr>
          <w:noProof/>
          <w:szCs w:val="22"/>
        </w:rPr>
      </w:pPr>
    </w:p>
    <w:p w14:paraId="2F8D42AD" w14:textId="77777777" w:rsidR="008E0A5D" w:rsidRPr="00F7274D" w:rsidRDefault="00132EA9" w:rsidP="00990DE3">
      <w:pPr>
        <w:ind w:left="0" w:firstLine="0"/>
        <w:rPr>
          <w:noProof/>
          <w:szCs w:val="22"/>
          <w:u w:val="single"/>
        </w:rPr>
      </w:pPr>
      <w:r w:rsidRPr="00F7274D">
        <w:rPr>
          <w:noProof/>
          <w:szCs w:val="22"/>
          <w:u w:val="single"/>
        </w:rPr>
        <w:t>Gravidita</w:t>
      </w:r>
    </w:p>
    <w:p w14:paraId="5943B020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noProof/>
          <w:szCs w:val="22"/>
        </w:rPr>
        <w:t>Zopiklón prechádza placentou. Treba sa vyhnúť jeho použitiu počas gravidity.</w:t>
      </w:r>
      <w:r w:rsidRPr="00F7274D">
        <w:rPr>
          <w:szCs w:val="22"/>
        </w:rPr>
        <w:t xml:space="preserve"> Napriek tomu, že v štúdiách na zvieratách sa nepreukázal teratogénny účinok zopiklónu, klinické skúsenosti o použití počas gravidity a laktácie s ohľadom na jeho bezpečnosť sú nedostatočné.</w:t>
      </w:r>
    </w:p>
    <w:p w14:paraId="14C8AE31" w14:textId="77777777" w:rsidR="00132EA9" w:rsidRPr="00F7274D" w:rsidRDefault="00132EA9" w:rsidP="00990DE3">
      <w:pPr>
        <w:pStyle w:val="Zarkazkladnhotextu2"/>
        <w:spacing w:after="0" w:line="240" w:lineRule="auto"/>
        <w:ind w:left="0" w:firstLine="0"/>
        <w:rPr>
          <w:szCs w:val="22"/>
        </w:rPr>
      </w:pPr>
      <w:r w:rsidRPr="00F7274D">
        <w:rPr>
          <w:szCs w:val="22"/>
        </w:rPr>
        <w:t>Ak sa zopiklón užíva počas posledného trimestra gravidity alebo počas pôrodu, liek môže spôsobiť u novorodenca hypotermiu, hypotenziu a respiračnú depresiu.</w:t>
      </w:r>
    </w:p>
    <w:p w14:paraId="71CF5D39" w14:textId="77777777" w:rsidR="00132EA9" w:rsidRPr="00F7274D" w:rsidRDefault="00132EA9" w:rsidP="00990DE3">
      <w:pPr>
        <w:pStyle w:val="Zarkazkladnhotextu2"/>
        <w:spacing w:after="0" w:line="240" w:lineRule="auto"/>
        <w:ind w:left="0" w:firstLine="0"/>
        <w:rPr>
          <w:szCs w:val="22"/>
        </w:rPr>
      </w:pPr>
    </w:p>
    <w:p w14:paraId="3B38423A" w14:textId="2E86ED7F" w:rsidR="00132EA9" w:rsidRPr="00F7274D" w:rsidRDefault="00C20814" w:rsidP="00F7274D">
      <w:pPr>
        <w:pStyle w:val="Zarkazkladnhotextu2"/>
        <w:spacing w:after="0" w:line="240" w:lineRule="auto"/>
        <w:ind w:left="0" w:firstLine="0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14:paraId="785181E9" w14:textId="77777777" w:rsidR="00132EA9" w:rsidRPr="00F7274D" w:rsidRDefault="00132EA9" w:rsidP="00990DE3">
      <w:pPr>
        <w:pStyle w:val="Zarkazkladnhotextu2"/>
        <w:spacing w:after="0" w:line="240" w:lineRule="auto"/>
        <w:ind w:left="0" w:firstLine="0"/>
        <w:rPr>
          <w:szCs w:val="22"/>
        </w:rPr>
      </w:pPr>
      <w:r w:rsidRPr="00F7274D">
        <w:rPr>
          <w:szCs w:val="22"/>
        </w:rPr>
        <w:t>Zopiklón a jeho metabolity sa vylučujú do materského mlieka. Metabolizmus u novorodencov je pomalší než u dospelých a jeho depresívny účinok na CNS môže byť škodlivejší. Zopiklón sa nemá užívať počas laktácie.</w:t>
      </w:r>
    </w:p>
    <w:p w14:paraId="69F1B57D" w14:textId="77777777" w:rsidR="00132EA9" w:rsidRPr="00F7274D" w:rsidRDefault="00132EA9" w:rsidP="00990DE3">
      <w:pPr>
        <w:rPr>
          <w:noProof/>
          <w:szCs w:val="22"/>
        </w:rPr>
      </w:pPr>
    </w:p>
    <w:p w14:paraId="78CC6156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4.7</w:t>
      </w:r>
      <w:r w:rsidRPr="00F7274D">
        <w:rPr>
          <w:b/>
          <w:noProof/>
          <w:szCs w:val="22"/>
        </w:rPr>
        <w:tab/>
        <w:t>Ovplyvnenie schopnosti viesť vozidlá a obsluhovať stroje</w:t>
      </w:r>
    </w:p>
    <w:p w14:paraId="53BF13C8" w14:textId="77777777" w:rsidR="00132EA9" w:rsidRPr="00F7274D" w:rsidRDefault="00132EA9" w:rsidP="00990DE3">
      <w:pPr>
        <w:rPr>
          <w:noProof/>
          <w:szCs w:val="22"/>
        </w:rPr>
      </w:pPr>
    </w:p>
    <w:p w14:paraId="6466BD17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Kvôli sedácii zopiklón ovplyvňuje schopnosť viesť motorové vozidlo a obsluhovať stroje. Pacient sa má vyhnúť vedeniu motorového vozidla a úlohám, ktoré vyžadujú zvláštnu pozornosť aspoň 8 hodín po podaní zopiklónu pokiaľ sú známe individuálne účinky liečby.</w:t>
      </w:r>
    </w:p>
    <w:p w14:paraId="5471089A" w14:textId="77777777" w:rsidR="00132EA9" w:rsidRPr="00F7274D" w:rsidRDefault="00132EA9" w:rsidP="00990DE3">
      <w:pPr>
        <w:rPr>
          <w:noProof/>
          <w:szCs w:val="22"/>
        </w:rPr>
      </w:pPr>
    </w:p>
    <w:p w14:paraId="0F63CF58" w14:textId="77777777" w:rsidR="00132EA9" w:rsidRPr="00F7274D" w:rsidRDefault="00132EA9" w:rsidP="00990DE3">
      <w:pPr>
        <w:rPr>
          <w:b/>
          <w:noProof/>
          <w:szCs w:val="22"/>
        </w:rPr>
      </w:pPr>
      <w:r w:rsidRPr="00F7274D">
        <w:rPr>
          <w:b/>
          <w:noProof/>
          <w:szCs w:val="22"/>
        </w:rPr>
        <w:lastRenderedPageBreak/>
        <w:t>4.8</w:t>
      </w:r>
      <w:r w:rsidRPr="00F7274D">
        <w:rPr>
          <w:b/>
          <w:noProof/>
          <w:szCs w:val="22"/>
        </w:rPr>
        <w:tab/>
        <w:t>Nežiaduce účinky</w:t>
      </w:r>
    </w:p>
    <w:p w14:paraId="03161CD1" w14:textId="77777777" w:rsidR="00132EA9" w:rsidRPr="00F7274D" w:rsidRDefault="00132EA9" w:rsidP="00990DE3">
      <w:pPr>
        <w:rPr>
          <w:noProof/>
          <w:szCs w:val="22"/>
        </w:rPr>
      </w:pPr>
    </w:p>
    <w:p w14:paraId="025C3A19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Nežiaduce účinky súvisiace so zopiklónom v klinických štúdiách boli väčšinou mierne a zriedkavo viedli k prerušeniu liečby.</w:t>
      </w:r>
    </w:p>
    <w:p w14:paraId="272D7F18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Najčastejšie nežiaduce účinky sú horká chuť, sucho v ústach a únava nasledujúce ráno po dávke.</w:t>
      </w:r>
    </w:p>
    <w:p w14:paraId="17717410" w14:textId="77777777" w:rsidR="00132EA9" w:rsidRPr="00F7274D" w:rsidRDefault="00132EA9" w:rsidP="00990DE3">
      <w:pPr>
        <w:rPr>
          <w:noProof/>
          <w:szCs w:val="22"/>
        </w:rPr>
      </w:pPr>
    </w:p>
    <w:p w14:paraId="767E4C6C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Hlásené nežiaduce účinky podľa orgánových systémov a frekvencií:</w:t>
      </w:r>
    </w:p>
    <w:p w14:paraId="6646B76E" w14:textId="77777777" w:rsidR="00132EA9" w:rsidRPr="00F7274D" w:rsidRDefault="00132EA9" w:rsidP="00990DE3">
      <w:pPr>
        <w:rPr>
          <w:noProof/>
          <w:szCs w:val="22"/>
        </w:rPr>
      </w:pPr>
    </w:p>
    <w:p w14:paraId="41F7DBE4" w14:textId="77777777" w:rsidR="00132EA9" w:rsidRPr="00F7274D" w:rsidRDefault="00132EA9" w:rsidP="00990DE3">
      <w:pPr>
        <w:rPr>
          <w:i/>
          <w:szCs w:val="22"/>
        </w:rPr>
      </w:pPr>
      <w:r w:rsidRPr="00F7274D">
        <w:rPr>
          <w:i/>
          <w:szCs w:val="22"/>
        </w:rPr>
        <w:t>Veľmi časté (≥1/10)</w:t>
      </w:r>
    </w:p>
    <w:p w14:paraId="5CBB8701" w14:textId="77777777" w:rsidR="00132EA9" w:rsidRPr="00F7274D" w:rsidRDefault="00132EA9" w:rsidP="00990DE3">
      <w:pPr>
        <w:rPr>
          <w:i/>
          <w:szCs w:val="22"/>
        </w:rPr>
      </w:pPr>
      <w:r w:rsidRPr="00F7274D">
        <w:rPr>
          <w:i/>
          <w:szCs w:val="22"/>
        </w:rPr>
        <w:t>Časté (≥1/100 až &lt;1/10)</w:t>
      </w:r>
    </w:p>
    <w:p w14:paraId="21370EA7" w14:textId="77777777" w:rsidR="00132EA9" w:rsidRPr="00F7274D" w:rsidRDefault="00132EA9" w:rsidP="00990DE3">
      <w:pPr>
        <w:rPr>
          <w:i/>
          <w:szCs w:val="22"/>
        </w:rPr>
      </w:pPr>
      <w:r w:rsidRPr="00F7274D">
        <w:rPr>
          <w:i/>
          <w:szCs w:val="22"/>
        </w:rPr>
        <w:t>Menej časté (≥1/1000 až &lt;1/100)</w:t>
      </w:r>
    </w:p>
    <w:p w14:paraId="5839D59D" w14:textId="77777777" w:rsidR="00132EA9" w:rsidRPr="00F7274D" w:rsidRDefault="00132EA9" w:rsidP="00990DE3">
      <w:pPr>
        <w:rPr>
          <w:i/>
          <w:szCs w:val="22"/>
        </w:rPr>
      </w:pPr>
      <w:r w:rsidRPr="00F7274D">
        <w:rPr>
          <w:i/>
          <w:szCs w:val="22"/>
        </w:rPr>
        <w:t>Zriedkavé (≥1/10 000 až &lt;1/1000)</w:t>
      </w:r>
    </w:p>
    <w:p w14:paraId="3DC4C3AC" w14:textId="77777777" w:rsidR="00132EA9" w:rsidRPr="00F7274D" w:rsidRDefault="00132EA9" w:rsidP="00990DE3">
      <w:pPr>
        <w:pStyle w:val="Nadpis1"/>
        <w:spacing w:before="0" w:after="0"/>
        <w:rPr>
          <w:rFonts w:ascii="Times New Roman" w:hAnsi="Times New Roman" w:cs="Times New Roman"/>
          <w:b w:val="0"/>
          <w:i/>
          <w:sz w:val="22"/>
          <w:szCs w:val="22"/>
        </w:rPr>
      </w:pPr>
      <w:r w:rsidRPr="00F7274D">
        <w:rPr>
          <w:rFonts w:ascii="Times New Roman" w:hAnsi="Times New Roman" w:cs="Times New Roman"/>
          <w:b w:val="0"/>
          <w:i/>
          <w:sz w:val="22"/>
          <w:szCs w:val="22"/>
        </w:rPr>
        <w:t>Veľmi zriedkavé (&lt;1/10 000)</w:t>
      </w:r>
    </w:p>
    <w:p w14:paraId="40937CF1" w14:textId="77777777" w:rsidR="00132EA9" w:rsidRPr="00F7274D" w:rsidRDefault="00132EA9" w:rsidP="00990DE3">
      <w:pPr>
        <w:pStyle w:val="Nadpis1"/>
        <w:spacing w:before="0" w:after="0"/>
        <w:rPr>
          <w:rFonts w:ascii="Times New Roman" w:hAnsi="Times New Roman" w:cs="Times New Roman"/>
          <w:b w:val="0"/>
          <w:i/>
          <w:sz w:val="22"/>
          <w:szCs w:val="22"/>
        </w:rPr>
      </w:pPr>
      <w:r w:rsidRPr="00F7274D">
        <w:rPr>
          <w:rFonts w:ascii="Times New Roman" w:hAnsi="Times New Roman" w:cs="Times New Roman"/>
          <w:b w:val="0"/>
          <w:i/>
          <w:sz w:val="22"/>
          <w:szCs w:val="22"/>
        </w:rPr>
        <w:t>Neznáme (z dostupných údajov)</w:t>
      </w:r>
    </w:p>
    <w:p w14:paraId="752D131F" w14:textId="77777777" w:rsidR="00132EA9" w:rsidRPr="00F7274D" w:rsidRDefault="00132EA9" w:rsidP="00990DE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0"/>
        <w:gridCol w:w="1344"/>
        <w:gridCol w:w="1052"/>
        <w:gridCol w:w="1676"/>
        <w:gridCol w:w="1701"/>
        <w:gridCol w:w="1845"/>
      </w:tblGrid>
      <w:tr w:rsidR="00132EA9" w:rsidRPr="00F7274D" w14:paraId="54B8B5D9" w14:textId="77777777" w:rsidTr="00990DE3">
        <w:tc>
          <w:tcPr>
            <w:tcW w:w="0" w:type="auto"/>
          </w:tcPr>
          <w:p w14:paraId="5D4389D7" w14:textId="77777777" w:rsidR="008E0A5D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Trieda orgánových systémov</w:t>
            </w:r>
          </w:p>
        </w:tc>
        <w:tc>
          <w:tcPr>
            <w:tcW w:w="0" w:type="auto"/>
          </w:tcPr>
          <w:p w14:paraId="030BE76F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Časté</w:t>
            </w:r>
          </w:p>
        </w:tc>
        <w:tc>
          <w:tcPr>
            <w:tcW w:w="0" w:type="auto"/>
          </w:tcPr>
          <w:p w14:paraId="7ABA3722" w14:textId="77777777" w:rsidR="00132EA9" w:rsidRPr="00F7274D" w:rsidRDefault="00132EA9" w:rsidP="008C7D4A">
            <w:pPr>
              <w:ind w:left="0" w:firstLine="0"/>
              <w:rPr>
                <w:rFonts w:eastAsia="MS Mincho"/>
                <w:szCs w:val="22"/>
              </w:rPr>
            </w:pPr>
            <w:r w:rsidRPr="00F7274D">
              <w:rPr>
                <w:rFonts w:eastAsia="MS Mincho"/>
                <w:szCs w:val="22"/>
              </w:rPr>
              <w:t>Menej časté</w:t>
            </w:r>
          </w:p>
          <w:p w14:paraId="54E1FAD4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676" w:type="dxa"/>
          </w:tcPr>
          <w:p w14:paraId="7C6081EF" w14:textId="77777777" w:rsidR="00132EA9" w:rsidRPr="00F7274D" w:rsidRDefault="00132EA9" w:rsidP="00F7274D">
            <w:pPr>
              <w:rPr>
                <w:rFonts w:eastAsia="MS Mincho"/>
                <w:szCs w:val="22"/>
              </w:rPr>
            </w:pPr>
            <w:r w:rsidRPr="00F7274D">
              <w:rPr>
                <w:rFonts w:eastAsia="MS Mincho"/>
                <w:szCs w:val="22"/>
              </w:rPr>
              <w:t>Zriedkavé</w:t>
            </w:r>
          </w:p>
        </w:tc>
        <w:tc>
          <w:tcPr>
            <w:tcW w:w="1701" w:type="dxa"/>
          </w:tcPr>
          <w:p w14:paraId="1D65B5BF" w14:textId="77777777" w:rsidR="00132EA9" w:rsidRPr="00F7274D" w:rsidRDefault="00132EA9" w:rsidP="00F7274D">
            <w:pPr>
              <w:rPr>
                <w:szCs w:val="22"/>
              </w:rPr>
            </w:pPr>
            <w:r w:rsidRPr="00F7274D">
              <w:rPr>
                <w:rFonts w:eastAsia="MS Mincho"/>
                <w:szCs w:val="22"/>
              </w:rPr>
              <w:t>Veľmi zriedkavé</w:t>
            </w:r>
          </w:p>
        </w:tc>
        <w:tc>
          <w:tcPr>
            <w:tcW w:w="1487" w:type="dxa"/>
          </w:tcPr>
          <w:p w14:paraId="61FA270B" w14:textId="77777777" w:rsidR="00132EA9" w:rsidRPr="00F7274D" w:rsidRDefault="00132EA9" w:rsidP="00F7274D">
            <w:pPr>
              <w:rPr>
                <w:rFonts w:eastAsia="MS Mincho"/>
                <w:szCs w:val="22"/>
              </w:rPr>
            </w:pPr>
            <w:r w:rsidRPr="00F7274D">
              <w:rPr>
                <w:rFonts w:eastAsia="MS Mincho"/>
                <w:szCs w:val="22"/>
              </w:rPr>
              <w:t>Neznáme</w:t>
            </w:r>
          </w:p>
        </w:tc>
      </w:tr>
      <w:tr w:rsidR="00132EA9" w:rsidRPr="00F7274D" w14:paraId="715B5A96" w14:textId="77777777" w:rsidTr="00990DE3">
        <w:tc>
          <w:tcPr>
            <w:tcW w:w="0" w:type="auto"/>
          </w:tcPr>
          <w:p w14:paraId="4D253267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Poruchy imunitného systému</w:t>
            </w:r>
          </w:p>
        </w:tc>
        <w:tc>
          <w:tcPr>
            <w:tcW w:w="0" w:type="auto"/>
          </w:tcPr>
          <w:p w14:paraId="270B7AD4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0" w:type="auto"/>
          </w:tcPr>
          <w:p w14:paraId="7E73CF95" w14:textId="77777777" w:rsidR="00132EA9" w:rsidRPr="00F7274D" w:rsidRDefault="00132EA9" w:rsidP="008C7D4A">
            <w:pPr>
              <w:ind w:left="0" w:firstLine="0"/>
              <w:rPr>
                <w:rFonts w:eastAsia="MS Mincho"/>
                <w:szCs w:val="22"/>
              </w:rPr>
            </w:pPr>
          </w:p>
        </w:tc>
        <w:tc>
          <w:tcPr>
            <w:tcW w:w="1676" w:type="dxa"/>
          </w:tcPr>
          <w:p w14:paraId="3BEF8CA7" w14:textId="77777777" w:rsidR="008E0A5D" w:rsidRPr="00F7274D" w:rsidRDefault="00132EA9" w:rsidP="008C7D4A">
            <w:pPr>
              <w:ind w:left="0" w:firstLine="0"/>
              <w:rPr>
                <w:rFonts w:eastAsia="MS Mincho"/>
                <w:szCs w:val="22"/>
              </w:rPr>
            </w:pPr>
            <w:r w:rsidRPr="00F7274D">
              <w:rPr>
                <w:rFonts w:eastAsia="MS Mincho"/>
                <w:szCs w:val="22"/>
              </w:rPr>
              <w:t>generalizované alergické reakcie</w:t>
            </w:r>
          </w:p>
        </w:tc>
        <w:tc>
          <w:tcPr>
            <w:tcW w:w="1701" w:type="dxa"/>
          </w:tcPr>
          <w:p w14:paraId="6FF3B084" w14:textId="77777777" w:rsidR="008E0A5D" w:rsidRPr="00F7274D" w:rsidRDefault="00132EA9" w:rsidP="00F7274D">
            <w:pPr>
              <w:ind w:left="0" w:firstLine="0"/>
              <w:rPr>
                <w:rFonts w:eastAsia="MS Mincho"/>
                <w:szCs w:val="22"/>
              </w:rPr>
            </w:pPr>
            <w:r w:rsidRPr="00F7274D">
              <w:rPr>
                <w:rFonts w:eastAsia="MS Mincho"/>
                <w:szCs w:val="22"/>
              </w:rPr>
              <w:t>angioedém, anafylaktické reakcie</w:t>
            </w:r>
          </w:p>
        </w:tc>
        <w:tc>
          <w:tcPr>
            <w:tcW w:w="1487" w:type="dxa"/>
          </w:tcPr>
          <w:p w14:paraId="72C7AD96" w14:textId="77777777" w:rsidR="00132EA9" w:rsidRPr="00F7274D" w:rsidRDefault="00132EA9" w:rsidP="00F7274D">
            <w:pPr>
              <w:rPr>
                <w:rFonts w:eastAsia="MS Mincho"/>
                <w:szCs w:val="22"/>
              </w:rPr>
            </w:pPr>
          </w:p>
        </w:tc>
      </w:tr>
      <w:tr w:rsidR="00132EA9" w:rsidRPr="00F7274D" w14:paraId="6D5F20FE" w14:textId="77777777" w:rsidTr="00990DE3">
        <w:tc>
          <w:tcPr>
            <w:tcW w:w="0" w:type="auto"/>
          </w:tcPr>
          <w:p w14:paraId="58AF1983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bCs/>
                <w:szCs w:val="22"/>
              </w:rPr>
              <w:t>Psychické poruchy</w:t>
            </w:r>
          </w:p>
        </w:tc>
        <w:tc>
          <w:tcPr>
            <w:tcW w:w="0" w:type="auto"/>
          </w:tcPr>
          <w:p w14:paraId="50729B84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0" w:type="auto"/>
          </w:tcPr>
          <w:p w14:paraId="57C50A7E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nočné mory, vzrušenie</w:t>
            </w:r>
          </w:p>
        </w:tc>
        <w:tc>
          <w:tcPr>
            <w:tcW w:w="1676" w:type="dxa"/>
          </w:tcPr>
          <w:p w14:paraId="3D30610F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zmätenosť, poruchy libida, podráždenosť,</w:t>
            </w:r>
            <w:r w:rsidR="00DC1690" w:rsidRPr="00F7274D">
              <w:rPr>
                <w:szCs w:val="22"/>
              </w:rPr>
              <w:t xml:space="preserve"> </w:t>
            </w:r>
            <w:r w:rsidRPr="00F7274D">
              <w:rPr>
                <w:szCs w:val="22"/>
              </w:rPr>
              <w:t>agresivita</w:t>
            </w:r>
            <w:r w:rsidR="00DC1690" w:rsidRPr="00F7274D">
              <w:rPr>
                <w:szCs w:val="22"/>
              </w:rPr>
              <w:t>,</w:t>
            </w:r>
            <w:r w:rsidRPr="00F7274D">
              <w:rPr>
                <w:szCs w:val="22"/>
              </w:rPr>
              <w:t xml:space="preserve"> halucinácie, návrat </w:t>
            </w:r>
            <w:r w:rsidR="00F9720F" w:rsidRPr="00F7274D">
              <w:rPr>
                <w:szCs w:val="22"/>
                <w:u w:val="single"/>
              </w:rPr>
              <w:t>alebo zhoršenie</w:t>
            </w:r>
            <w:r w:rsidRPr="00F7274D">
              <w:rPr>
                <w:szCs w:val="22"/>
              </w:rPr>
              <w:t xml:space="preserve"> nespavosti, zosilnenie depresie </w:t>
            </w:r>
          </w:p>
        </w:tc>
        <w:tc>
          <w:tcPr>
            <w:tcW w:w="1701" w:type="dxa"/>
          </w:tcPr>
          <w:p w14:paraId="04085BC3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  <w:tc>
          <w:tcPr>
            <w:tcW w:w="1487" w:type="dxa"/>
          </w:tcPr>
          <w:p w14:paraId="4FB4FD1D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nepokoj, bludy, hnev, abnormálne správanie (pravdepodobne súvisiace s amnéziou) a somnambulizmus (pozri časť 4.4), závislosť (pozri časť 4.4) a syndróm z vysadenia (pozri nižšie)</w:t>
            </w:r>
          </w:p>
        </w:tc>
      </w:tr>
      <w:tr w:rsidR="00132EA9" w:rsidRPr="00F7274D" w14:paraId="08CECFCB" w14:textId="77777777" w:rsidTr="00990DE3">
        <w:tc>
          <w:tcPr>
            <w:tcW w:w="0" w:type="auto"/>
          </w:tcPr>
          <w:p w14:paraId="758199D8" w14:textId="77777777" w:rsidR="00132EA9" w:rsidRPr="00F7274D" w:rsidRDefault="00132EA9" w:rsidP="008C7D4A">
            <w:pPr>
              <w:ind w:left="0" w:firstLine="0"/>
              <w:rPr>
                <w:bCs/>
                <w:szCs w:val="22"/>
              </w:rPr>
            </w:pPr>
            <w:r w:rsidRPr="00F7274D">
              <w:rPr>
                <w:bCs/>
                <w:szCs w:val="22"/>
              </w:rPr>
              <w:t>Poruchy nervového systému</w:t>
            </w:r>
          </w:p>
        </w:tc>
        <w:tc>
          <w:tcPr>
            <w:tcW w:w="0" w:type="auto"/>
          </w:tcPr>
          <w:p w14:paraId="07F7F121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dysgeúzia (horká alebo kovová chuť), únava (reziduálna, nasledujúce ráno)</w:t>
            </w:r>
          </w:p>
        </w:tc>
        <w:tc>
          <w:tcPr>
            <w:tcW w:w="0" w:type="auto"/>
          </w:tcPr>
          <w:p w14:paraId="4DEA23A1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bolesť hlavy, závrat</w:t>
            </w:r>
          </w:p>
        </w:tc>
        <w:tc>
          <w:tcPr>
            <w:tcW w:w="1676" w:type="dxa"/>
          </w:tcPr>
          <w:p w14:paraId="2A65AA83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anterográdna amnézia</w:t>
            </w:r>
          </w:p>
        </w:tc>
        <w:tc>
          <w:tcPr>
            <w:tcW w:w="1701" w:type="dxa"/>
          </w:tcPr>
          <w:p w14:paraId="194B20F5" w14:textId="77777777" w:rsidR="00132EA9" w:rsidRPr="00F7274D" w:rsidDel="006D1DED" w:rsidRDefault="00132EA9" w:rsidP="00F7274D">
            <w:pPr>
              <w:ind w:left="0" w:firstLine="0"/>
              <w:rPr>
                <w:szCs w:val="22"/>
              </w:rPr>
            </w:pPr>
          </w:p>
        </w:tc>
        <w:tc>
          <w:tcPr>
            <w:tcW w:w="1487" w:type="dxa"/>
          </w:tcPr>
          <w:p w14:paraId="723C27C6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ataxia</w:t>
            </w:r>
          </w:p>
        </w:tc>
      </w:tr>
      <w:tr w:rsidR="00132EA9" w:rsidRPr="00F7274D" w14:paraId="21FBCDE9" w14:textId="77777777" w:rsidTr="00990DE3">
        <w:tc>
          <w:tcPr>
            <w:tcW w:w="0" w:type="auto"/>
          </w:tcPr>
          <w:p w14:paraId="010651C7" w14:textId="77777777" w:rsidR="00132EA9" w:rsidRPr="00F7274D" w:rsidRDefault="00132EA9" w:rsidP="008C7D4A">
            <w:pPr>
              <w:ind w:left="0" w:firstLine="0"/>
              <w:rPr>
                <w:bCs/>
                <w:szCs w:val="22"/>
              </w:rPr>
            </w:pPr>
            <w:r w:rsidRPr="00F7274D">
              <w:rPr>
                <w:bCs/>
                <w:szCs w:val="22"/>
              </w:rPr>
              <w:t>Poruchy oka</w:t>
            </w:r>
          </w:p>
        </w:tc>
        <w:tc>
          <w:tcPr>
            <w:tcW w:w="0" w:type="auto"/>
          </w:tcPr>
          <w:p w14:paraId="6A7BE727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0" w:type="auto"/>
          </w:tcPr>
          <w:p w14:paraId="2E5FB549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676" w:type="dxa"/>
          </w:tcPr>
          <w:p w14:paraId="28BA88F6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701" w:type="dxa"/>
          </w:tcPr>
          <w:p w14:paraId="17251E3C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  <w:tc>
          <w:tcPr>
            <w:tcW w:w="1487" w:type="dxa"/>
          </w:tcPr>
          <w:p w14:paraId="0605A79C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diplopia</w:t>
            </w:r>
          </w:p>
        </w:tc>
      </w:tr>
      <w:tr w:rsidR="00132EA9" w:rsidRPr="00F7274D" w14:paraId="3FA3A786" w14:textId="77777777" w:rsidTr="00990DE3">
        <w:tc>
          <w:tcPr>
            <w:tcW w:w="0" w:type="auto"/>
          </w:tcPr>
          <w:p w14:paraId="54172D00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bCs/>
                <w:szCs w:val="22"/>
                <w:lang w:val="pl-PL"/>
              </w:rPr>
              <w:t>Poruchy gastrointestinálneho traktu</w:t>
            </w:r>
          </w:p>
        </w:tc>
        <w:tc>
          <w:tcPr>
            <w:tcW w:w="0" w:type="auto"/>
          </w:tcPr>
          <w:p w14:paraId="18262C2C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sucho v ústach</w:t>
            </w:r>
          </w:p>
        </w:tc>
        <w:tc>
          <w:tcPr>
            <w:tcW w:w="0" w:type="auto"/>
          </w:tcPr>
          <w:p w14:paraId="0B795F4A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nauzea, vomitus, dyspepsia</w:t>
            </w:r>
          </w:p>
        </w:tc>
        <w:tc>
          <w:tcPr>
            <w:tcW w:w="1676" w:type="dxa"/>
          </w:tcPr>
          <w:p w14:paraId="4A49626A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701" w:type="dxa"/>
          </w:tcPr>
          <w:p w14:paraId="7C514FC0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  <w:tc>
          <w:tcPr>
            <w:tcW w:w="1487" w:type="dxa"/>
          </w:tcPr>
          <w:p w14:paraId="566D7162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</w:tr>
      <w:tr w:rsidR="00132EA9" w:rsidRPr="00F7274D" w14:paraId="394425E3" w14:textId="77777777" w:rsidTr="00990DE3">
        <w:tc>
          <w:tcPr>
            <w:tcW w:w="0" w:type="auto"/>
          </w:tcPr>
          <w:p w14:paraId="045EA13E" w14:textId="77777777" w:rsidR="00132EA9" w:rsidRPr="00F7274D" w:rsidDel="000F06A5" w:rsidRDefault="00132EA9" w:rsidP="008C7D4A">
            <w:pPr>
              <w:ind w:left="0" w:firstLine="0"/>
              <w:rPr>
                <w:bCs/>
                <w:szCs w:val="22"/>
                <w:lang w:val="pl-PL"/>
              </w:rPr>
            </w:pPr>
            <w:r w:rsidRPr="00F7274D">
              <w:rPr>
                <w:bCs/>
                <w:szCs w:val="22"/>
                <w:lang w:val="pl-PL"/>
              </w:rPr>
              <w:t>Poruchy pečene a žlčových ciest</w:t>
            </w:r>
          </w:p>
        </w:tc>
        <w:tc>
          <w:tcPr>
            <w:tcW w:w="0" w:type="auto"/>
          </w:tcPr>
          <w:p w14:paraId="3D5C67AB" w14:textId="77777777" w:rsidR="00132EA9" w:rsidRPr="00F7274D" w:rsidDel="000F06A5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0" w:type="auto"/>
          </w:tcPr>
          <w:p w14:paraId="1D01E20A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676" w:type="dxa"/>
          </w:tcPr>
          <w:p w14:paraId="6C496815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701" w:type="dxa"/>
          </w:tcPr>
          <w:p w14:paraId="572ACE49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mierne až stredne závažné zvýšenie sérových transamináz a/alebo alkalickej fosfatázy</w:t>
            </w:r>
          </w:p>
        </w:tc>
        <w:tc>
          <w:tcPr>
            <w:tcW w:w="1487" w:type="dxa"/>
          </w:tcPr>
          <w:p w14:paraId="2038ACA6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</w:tr>
      <w:tr w:rsidR="00132EA9" w:rsidRPr="00F7274D" w14:paraId="78747520" w14:textId="77777777" w:rsidTr="00990DE3">
        <w:tc>
          <w:tcPr>
            <w:tcW w:w="0" w:type="auto"/>
          </w:tcPr>
          <w:p w14:paraId="066E372E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bCs/>
                <w:szCs w:val="22"/>
                <w:lang w:val="pl-PL"/>
              </w:rPr>
              <w:t>Poruchy kože a podkožného tkaniva</w:t>
            </w:r>
          </w:p>
        </w:tc>
        <w:tc>
          <w:tcPr>
            <w:tcW w:w="0" w:type="auto"/>
          </w:tcPr>
          <w:p w14:paraId="4D479EA6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0" w:type="auto"/>
          </w:tcPr>
          <w:p w14:paraId="4F9E3652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676" w:type="dxa"/>
          </w:tcPr>
          <w:p w14:paraId="0396D6D6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vyrážka, svrbenie</w:t>
            </w:r>
          </w:p>
        </w:tc>
        <w:tc>
          <w:tcPr>
            <w:tcW w:w="1701" w:type="dxa"/>
          </w:tcPr>
          <w:p w14:paraId="4CBC8A8F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  <w:tc>
          <w:tcPr>
            <w:tcW w:w="1487" w:type="dxa"/>
          </w:tcPr>
          <w:p w14:paraId="781C8057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</w:tr>
      <w:tr w:rsidR="00132EA9" w:rsidRPr="00F7274D" w14:paraId="1DB39114" w14:textId="77777777" w:rsidTr="00990DE3">
        <w:tc>
          <w:tcPr>
            <w:tcW w:w="0" w:type="auto"/>
          </w:tcPr>
          <w:p w14:paraId="26BE3FA4" w14:textId="77777777" w:rsidR="00132EA9" w:rsidRPr="00F7274D" w:rsidRDefault="00132EA9" w:rsidP="008C7D4A">
            <w:pPr>
              <w:ind w:left="0" w:firstLine="0"/>
              <w:rPr>
                <w:bCs/>
                <w:szCs w:val="22"/>
                <w:lang w:val="pl-PL"/>
              </w:rPr>
            </w:pPr>
            <w:r w:rsidRPr="00F7274D">
              <w:rPr>
                <w:bCs/>
                <w:szCs w:val="22"/>
                <w:lang w:val="pl-PL"/>
              </w:rPr>
              <w:lastRenderedPageBreak/>
              <w:t>Poruchy kostrovej a svalovej sústavy a spojivového tkaniva</w:t>
            </w:r>
          </w:p>
        </w:tc>
        <w:tc>
          <w:tcPr>
            <w:tcW w:w="0" w:type="auto"/>
          </w:tcPr>
          <w:p w14:paraId="6B9C4985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0" w:type="auto"/>
          </w:tcPr>
          <w:p w14:paraId="65BD7670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676" w:type="dxa"/>
          </w:tcPr>
          <w:p w14:paraId="3075A218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701" w:type="dxa"/>
          </w:tcPr>
          <w:p w14:paraId="2BD852C7" w14:textId="77777777" w:rsidR="00132EA9" w:rsidRPr="00F7274D" w:rsidDel="000F06A5" w:rsidRDefault="00132EA9" w:rsidP="00F7274D">
            <w:pPr>
              <w:ind w:left="0" w:firstLine="0"/>
              <w:rPr>
                <w:szCs w:val="22"/>
              </w:rPr>
            </w:pPr>
          </w:p>
        </w:tc>
        <w:tc>
          <w:tcPr>
            <w:tcW w:w="1487" w:type="dxa"/>
          </w:tcPr>
          <w:p w14:paraId="24EC70E4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svalová slabosť</w:t>
            </w:r>
          </w:p>
        </w:tc>
      </w:tr>
      <w:tr w:rsidR="00132EA9" w:rsidRPr="00F7274D" w14:paraId="30D8E9F6" w14:textId="77777777" w:rsidTr="00990DE3">
        <w:tc>
          <w:tcPr>
            <w:tcW w:w="0" w:type="auto"/>
          </w:tcPr>
          <w:p w14:paraId="0CD1733A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bCs/>
                <w:szCs w:val="22"/>
                <w:lang w:val="pl-PL"/>
              </w:rPr>
              <w:t>Celkové poruchy a reakcie v mieste podania</w:t>
            </w:r>
          </w:p>
        </w:tc>
        <w:tc>
          <w:tcPr>
            <w:tcW w:w="0" w:type="auto"/>
          </w:tcPr>
          <w:p w14:paraId="5A3E2C12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0" w:type="auto"/>
          </w:tcPr>
          <w:p w14:paraId="1E2D8AA1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únava</w:t>
            </w:r>
          </w:p>
        </w:tc>
        <w:tc>
          <w:tcPr>
            <w:tcW w:w="1676" w:type="dxa"/>
          </w:tcPr>
          <w:p w14:paraId="542BFF08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701" w:type="dxa"/>
          </w:tcPr>
          <w:p w14:paraId="36E3A6C1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  <w:tc>
          <w:tcPr>
            <w:tcW w:w="1487" w:type="dxa"/>
          </w:tcPr>
          <w:p w14:paraId="56811394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</w:tr>
      <w:tr w:rsidR="00132EA9" w:rsidRPr="00F7274D" w14:paraId="4011B3E3" w14:textId="77777777" w:rsidTr="00990DE3">
        <w:tc>
          <w:tcPr>
            <w:tcW w:w="0" w:type="auto"/>
          </w:tcPr>
          <w:p w14:paraId="0C944A01" w14:textId="77777777" w:rsidR="00132EA9" w:rsidRPr="00F7274D" w:rsidRDefault="00132EA9" w:rsidP="008C7D4A">
            <w:pPr>
              <w:ind w:left="0" w:firstLine="0"/>
              <w:rPr>
                <w:bCs/>
                <w:szCs w:val="22"/>
                <w:lang w:val="pl-PL"/>
              </w:rPr>
            </w:pPr>
            <w:r w:rsidRPr="00F7274D">
              <w:rPr>
                <w:bCs/>
                <w:szCs w:val="22"/>
                <w:lang w:val="pl-PL"/>
              </w:rPr>
              <w:t>Úrazy, otravy a komplikácie liečebného postupu</w:t>
            </w:r>
          </w:p>
        </w:tc>
        <w:tc>
          <w:tcPr>
            <w:tcW w:w="0" w:type="auto"/>
          </w:tcPr>
          <w:p w14:paraId="2FE7AE5A" w14:textId="77777777" w:rsidR="00132EA9" w:rsidRPr="00F7274D" w:rsidDel="000F06A5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0" w:type="auto"/>
          </w:tcPr>
          <w:p w14:paraId="6618900E" w14:textId="77777777" w:rsidR="00132EA9" w:rsidRPr="00F7274D" w:rsidRDefault="00132EA9" w:rsidP="008C7D4A">
            <w:pPr>
              <w:ind w:left="0" w:firstLine="0"/>
              <w:rPr>
                <w:szCs w:val="22"/>
              </w:rPr>
            </w:pPr>
          </w:p>
        </w:tc>
        <w:tc>
          <w:tcPr>
            <w:tcW w:w="1676" w:type="dxa"/>
          </w:tcPr>
          <w:p w14:paraId="575B4F5D" w14:textId="77777777" w:rsidR="00132EA9" w:rsidRPr="00F7274D" w:rsidDel="000F06A5" w:rsidRDefault="00132EA9" w:rsidP="008C7D4A">
            <w:pPr>
              <w:ind w:left="0" w:firstLine="0"/>
              <w:rPr>
                <w:szCs w:val="22"/>
              </w:rPr>
            </w:pPr>
            <w:r w:rsidRPr="00F7274D">
              <w:rPr>
                <w:szCs w:val="22"/>
              </w:rPr>
              <w:t>pád (prevažne u starších pacientov)</w:t>
            </w:r>
          </w:p>
        </w:tc>
        <w:tc>
          <w:tcPr>
            <w:tcW w:w="1701" w:type="dxa"/>
          </w:tcPr>
          <w:p w14:paraId="65007A4D" w14:textId="77777777" w:rsidR="00132EA9" w:rsidRPr="00F7274D" w:rsidDel="000F06A5" w:rsidRDefault="00132EA9" w:rsidP="00F7274D">
            <w:pPr>
              <w:ind w:left="0" w:firstLine="0"/>
              <w:rPr>
                <w:szCs w:val="22"/>
              </w:rPr>
            </w:pPr>
          </w:p>
        </w:tc>
        <w:tc>
          <w:tcPr>
            <w:tcW w:w="1487" w:type="dxa"/>
          </w:tcPr>
          <w:p w14:paraId="5E60BBCE" w14:textId="77777777" w:rsidR="00132EA9" w:rsidRPr="00F7274D" w:rsidRDefault="00132EA9" w:rsidP="00F7274D">
            <w:pPr>
              <w:ind w:left="0" w:firstLine="0"/>
              <w:rPr>
                <w:szCs w:val="22"/>
              </w:rPr>
            </w:pPr>
          </w:p>
        </w:tc>
      </w:tr>
    </w:tbl>
    <w:p w14:paraId="022EF472" w14:textId="77777777" w:rsidR="00132EA9" w:rsidRPr="00F7274D" w:rsidRDefault="00132EA9" w:rsidP="00990DE3">
      <w:pPr>
        <w:rPr>
          <w:szCs w:val="22"/>
        </w:rPr>
      </w:pPr>
    </w:p>
    <w:p w14:paraId="5E6458E2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V prípade psychických nežiaducich účinkov, ktorých výskyt je pravdepodobnejší u starších ľudí, sa musí liečba prerušiť.</w:t>
      </w:r>
    </w:p>
    <w:p w14:paraId="4AB2BB08" w14:textId="77777777" w:rsidR="00132EA9" w:rsidRPr="00F7274D" w:rsidRDefault="00132EA9" w:rsidP="00990DE3">
      <w:pPr>
        <w:ind w:left="0" w:firstLine="0"/>
        <w:rPr>
          <w:szCs w:val="22"/>
        </w:rPr>
      </w:pPr>
    </w:p>
    <w:p w14:paraId="45BE0616" w14:textId="77777777" w:rsidR="00132EA9" w:rsidRPr="00F7274D" w:rsidRDefault="00F9720F" w:rsidP="00990DE3">
      <w:pPr>
        <w:ind w:left="0" w:firstLine="0"/>
        <w:rPr>
          <w:noProof/>
          <w:szCs w:val="22"/>
        </w:rPr>
      </w:pPr>
      <w:r w:rsidRPr="00F7274D">
        <w:rPr>
          <w:b/>
          <w:noProof/>
          <w:szCs w:val="22"/>
        </w:rPr>
        <w:t>Syndróm z</w:t>
      </w:r>
      <w:r w:rsidR="00132EA9" w:rsidRPr="00F7274D">
        <w:rPr>
          <w:b/>
          <w:noProof/>
          <w:szCs w:val="22"/>
        </w:rPr>
        <w:t> </w:t>
      </w:r>
      <w:r w:rsidRPr="00F7274D">
        <w:rPr>
          <w:b/>
          <w:noProof/>
          <w:szCs w:val="22"/>
        </w:rPr>
        <w:t>vysadenia</w:t>
      </w:r>
      <w:r w:rsidR="00132EA9" w:rsidRPr="00F7274D">
        <w:rPr>
          <w:noProof/>
          <w:szCs w:val="22"/>
        </w:rPr>
        <w:t xml:space="preserve"> sa hlásil po vysadení zopiklónu (pozri časť 4.4). Symptómy z vysadenia sú rôzne a môžu zahŕňať rebound nespavosti, bolesť svalov, úzkosť, tras, potenie, vzrušenie, zmätenosť, bolesť hlavy, palpitácie, tachykardiu, delírium, nočné mory, podráždenosť. V závažných prípadoch sa môžu vyskytnúť nasledujúce symptómy: derealizácia, depersonalizácia, hyperakúzia, necitlivosť a brnenie končatín, precitlivenosť na svetlo, hluk a fyzický kontakt, halucinácie. Vo veľmi zriedkavých prípadoch sa môžu vyskytnúť záchvaty.</w:t>
      </w:r>
    </w:p>
    <w:p w14:paraId="25FC4E37" w14:textId="77777777" w:rsidR="00132EA9" w:rsidRDefault="00132EA9" w:rsidP="00990DE3">
      <w:pPr>
        <w:rPr>
          <w:noProof/>
          <w:szCs w:val="22"/>
        </w:rPr>
      </w:pPr>
    </w:p>
    <w:p w14:paraId="5B514DC0" w14:textId="77777777" w:rsidR="00C20814" w:rsidRPr="003021DE" w:rsidRDefault="00C20814" w:rsidP="00C20814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59209A50" w14:textId="77777777" w:rsidR="00C20814" w:rsidRPr="003021DE" w:rsidRDefault="00C20814" w:rsidP="00C20814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  <w:r w:rsidRPr="00852371">
        <w:rPr>
          <w:color w:val="008000"/>
        </w:rPr>
        <w:t>*</w:t>
      </w:r>
    </w:p>
    <w:p w14:paraId="52CCC78D" w14:textId="77777777" w:rsidR="00C20814" w:rsidRPr="00F7274D" w:rsidRDefault="00C20814" w:rsidP="00F7274D">
      <w:pPr>
        <w:rPr>
          <w:noProof/>
          <w:szCs w:val="22"/>
        </w:rPr>
      </w:pPr>
    </w:p>
    <w:p w14:paraId="151059EC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4.9</w:t>
      </w:r>
      <w:r w:rsidRPr="00F7274D">
        <w:rPr>
          <w:b/>
          <w:noProof/>
          <w:szCs w:val="22"/>
        </w:rPr>
        <w:tab/>
        <w:t>Predávkovanie</w:t>
      </w:r>
    </w:p>
    <w:p w14:paraId="2F566337" w14:textId="77777777" w:rsidR="00132EA9" w:rsidRPr="00F7274D" w:rsidRDefault="00132EA9" w:rsidP="00990DE3">
      <w:pPr>
        <w:rPr>
          <w:noProof/>
          <w:szCs w:val="22"/>
        </w:rPr>
      </w:pPr>
    </w:p>
    <w:p w14:paraId="2028FC77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 xml:space="preserve">Predávkovanie sa manifestuje depresiou centrálneho nervového systému: ospalosť, závrat, ataxia a strata vedomia v závislosti na dávke. Predávkovanie zvyčajne nie je život ohrozujúce, pokiaľ nie je kombinované s použitím iných látok tlmiacich CNS (vrátane alkoholu). </w:t>
      </w:r>
      <w:r w:rsidRPr="00F7274D">
        <w:rPr>
          <w:szCs w:val="22"/>
        </w:rPr>
        <w:t>Ďalšie rizikové faktory, ako je prítomnosť súbežného ochoreia a oslabený stav pacienta, môžu prispieť k závažnosti symptómov a veľmi zriedkavo môžu mať fatálne následky.</w:t>
      </w:r>
    </w:p>
    <w:p w14:paraId="5F6A1FA5" w14:textId="77777777" w:rsidR="00132EA9" w:rsidRPr="00F7274D" w:rsidRDefault="00132EA9" w:rsidP="00990DE3">
      <w:pPr>
        <w:ind w:left="0" w:firstLine="0"/>
        <w:rPr>
          <w:noProof/>
          <w:szCs w:val="22"/>
        </w:rPr>
      </w:pPr>
    </w:p>
    <w:p w14:paraId="054CE28C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Liečba predávkovania je čo najskoršie podanie aktívneho uhlia. Výplach žalúdka alebo aktívne uhlie sú užitočné, len ak sa použijú okamžite po užití lieku. Zvláštna pozornosť sa musí venovať respiračným a kardiovaskulárnym funkciám pacienta. Flumazenil sa môže použiť ako antidotum. Pri predávkovaní zopiklónom nie je hemodialýza prospešná.</w:t>
      </w:r>
    </w:p>
    <w:p w14:paraId="719BD405" w14:textId="77777777" w:rsidR="00132EA9" w:rsidRPr="00F7274D" w:rsidRDefault="00132EA9" w:rsidP="00990DE3">
      <w:pPr>
        <w:rPr>
          <w:noProof/>
          <w:szCs w:val="22"/>
        </w:rPr>
      </w:pPr>
    </w:p>
    <w:p w14:paraId="0221C8BE" w14:textId="77777777" w:rsidR="00132EA9" w:rsidRPr="00F7274D" w:rsidRDefault="00132EA9" w:rsidP="00990DE3">
      <w:pPr>
        <w:rPr>
          <w:noProof/>
          <w:szCs w:val="22"/>
        </w:rPr>
      </w:pPr>
    </w:p>
    <w:p w14:paraId="651EDD7D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5.</w:t>
      </w:r>
      <w:r w:rsidRPr="00F7274D">
        <w:rPr>
          <w:b/>
          <w:noProof/>
          <w:szCs w:val="22"/>
        </w:rPr>
        <w:tab/>
        <w:t>FARMAKOLOGICKÉ VLASTNOSTI</w:t>
      </w:r>
    </w:p>
    <w:p w14:paraId="6C23F4A7" w14:textId="77777777" w:rsidR="00132EA9" w:rsidRPr="00F7274D" w:rsidRDefault="00132EA9" w:rsidP="00990DE3">
      <w:pPr>
        <w:rPr>
          <w:bCs/>
          <w:noProof/>
          <w:szCs w:val="22"/>
        </w:rPr>
      </w:pPr>
    </w:p>
    <w:p w14:paraId="3A6D9F42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5.1</w:t>
      </w:r>
      <w:r w:rsidRPr="00F7274D">
        <w:rPr>
          <w:b/>
          <w:noProof/>
          <w:szCs w:val="22"/>
        </w:rPr>
        <w:tab/>
        <w:t>Farmakodynamické vlastnosti</w:t>
      </w:r>
    </w:p>
    <w:p w14:paraId="1A8372BB" w14:textId="77777777" w:rsidR="00132EA9" w:rsidRPr="00F7274D" w:rsidRDefault="00132EA9" w:rsidP="00990DE3">
      <w:pPr>
        <w:rPr>
          <w:noProof/>
          <w:szCs w:val="22"/>
        </w:rPr>
      </w:pPr>
    </w:p>
    <w:p w14:paraId="3FD53BE9" w14:textId="77777777" w:rsidR="00132EA9" w:rsidRPr="00F7274D" w:rsidRDefault="00132EA9" w:rsidP="00990DE3">
      <w:pPr>
        <w:outlineLvl w:val="0"/>
        <w:rPr>
          <w:noProof/>
          <w:szCs w:val="22"/>
        </w:rPr>
      </w:pPr>
      <w:r w:rsidRPr="00F7274D">
        <w:rPr>
          <w:noProof/>
          <w:szCs w:val="22"/>
        </w:rPr>
        <w:t>Farmakoterapeutická skupina: lieky podobné benzodiazepínom, ATC kód: N05CF01</w:t>
      </w:r>
    </w:p>
    <w:p w14:paraId="72683A86" w14:textId="77777777" w:rsidR="00132EA9" w:rsidRPr="00F7274D" w:rsidRDefault="00132EA9" w:rsidP="00990DE3">
      <w:pPr>
        <w:rPr>
          <w:noProof/>
          <w:szCs w:val="22"/>
        </w:rPr>
      </w:pPr>
    </w:p>
    <w:p w14:paraId="239A2190" w14:textId="77777777" w:rsidR="00132EA9" w:rsidRPr="00F7274D" w:rsidRDefault="00132EA9" w:rsidP="00990DE3">
      <w:pPr>
        <w:numPr>
          <w:ilvl w:val="12"/>
          <w:numId w:val="0"/>
        </w:numPr>
        <w:rPr>
          <w:szCs w:val="22"/>
        </w:rPr>
      </w:pPr>
      <w:r w:rsidRPr="00F7274D">
        <w:rPr>
          <w:szCs w:val="22"/>
        </w:rPr>
        <w:t>Zopiklón je hypnotická látka a patrí do skupiny cyklopyrolónových zložiek. Rozširuje otvorenie inhibičného chloridového kanála stimuláciou komplexu GABA-A-benzodiazepínového receptora. Zopiklón má sedatívny a hypnotický účinok, ale na rozdiel od benzodiazepínov má len slabú anxiolytickú, antikonvulzívnu a myorelaxačnú aktivitu, keď sa používa v klinických dávkach. Hypnotický účinok nastupuje 15 – 20 minút po podaní zopiklónu.</w:t>
      </w:r>
    </w:p>
    <w:p w14:paraId="6B0666F4" w14:textId="77777777" w:rsidR="00132EA9" w:rsidRPr="00F7274D" w:rsidRDefault="00132EA9" w:rsidP="00990DE3">
      <w:pPr>
        <w:pStyle w:val="Zkladntext"/>
        <w:rPr>
          <w:szCs w:val="22"/>
        </w:rPr>
      </w:pPr>
      <w:r w:rsidRPr="00F7274D">
        <w:rPr>
          <w:szCs w:val="22"/>
        </w:rPr>
        <w:t>Zopiklón skracuje nástup spánku, znižuje nočné prebúdzania, predlžuje trvanie spánku a zlepšuje kvalitu spánku a oslabnutia. Podľa niektorých štúdií má zopiklón len malý účinok na fyziologickú štruktúru spánku. Terapeutické dávky nemajú žiadny škodlivý vplyv na respiračné a kardiovaskulárne funkcie. Účinky na psychomotorickú výkonnosť alebo mentálnu ostražitosť ráno po podaní sú minimálne.</w:t>
      </w:r>
    </w:p>
    <w:p w14:paraId="6FA89014" w14:textId="77777777" w:rsidR="00132EA9" w:rsidRPr="00F7274D" w:rsidRDefault="00132EA9" w:rsidP="00990DE3">
      <w:pPr>
        <w:ind w:left="0" w:firstLine="0"/>
        <w:rPr>
          <w:noProof/>
          <w:szCs w:val="22"/>
        </w:rPr>
      </w:pPr>
    </w:p>
    <w:p w14:paraId="30AC4FC5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5.2</w:t>
      </w:r>
      <w:r w:rsidRPr="00F7274D">
        <w:rPr>
          <w:b/>
          <w:noProof/>
          <w:szCs w:val="22"/>
        </w:rPr>
        <w:tab/>
        <w:t>Farmakokinetické vlastnosti</w:t>
      </w:r>
    </w:p>
    <w:p w14:paraId="5D7CFFD2" w14:textId="77777777" w:rsidR="00132EA9" w:rsidRPr="00F7274D" w:rsidRDefault="00132EA9" w:rsidP="00990DE3">
      <w:pPr>
        <w:ind w:left="0" w:firstLine="0"/>
        <w:rPr>
          <w:i/>
          <w:szCs w:val="22"/>
        </w:rPr>
      </w:pPr>
    </w:p>
    <w:p w14:paraId="1F6F1187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i/>
          <w:szCs w:val="22"/>
        </w:rPr>
        <w:t>Absorpcia</w:t>
      </w:r>
    </w:p>
    <w:p w14:paraId="030033A6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Zopiklón sa rýchlo absorbuje z gastrointestinálneho systému. Vrchol plazmatických koncentrácií 30 ng/ml po dávke 3,75 mg a 60 ng/ml po dávke 7,5 mg sa dosiahol za 1,5 – 2 hodiny. Nie je žiadny účinok pohlavia alebo potravy na absorpciu.</w:t>
      </w:r>
    </w:p>
    <w:p w14:paraId="39CA2559" w14:textId="77777777" w:rsidR="00132EA9" w:rsidRPr="00F7274D" w:rsidRDefault="00132EA9" w:rsidP="00990DE3">
      <w:pPr>
        <w:ind w:left="0" w:firstLine="0"/>
        <w:rPr>
          <w:szCs w:val="22"/>
        </w:rPr>
      </w:pPr>
    </w:p>
    <w:p w14:paraId="1B078A19" w14:textId="77777777" w:rsidR="00132EA9" w:rsidRPr="00F7274D" w:rsidRDefault="00132EA9" w:rsidP="00990DE3">
      <w:pPr>
        <w:ind w:left="0" w:firstLine="0"/>
        <w:rPr>
          <w:i/>
          <w:szCs w:val="22"/>
        </w:rPr>
      </w:pPr>
      <w:r w:rsidRPr="00F7274D">
        <w:rPr>
          <w:i/>
          <w:szCs w:val="22"/>
        </w:rPr>
        <w:t>Distribúcia</w:t>
      </w:r>
    </w:p>
    <w:p w14:paraId="0B49A57F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Liečivo sa rýchlo distribuuje do cirkulácie. Väzba na plazmatické bielkoviny nie je signifikantná (okolo 45%) a nesaturovateľná. Interakcie cez premiestňovanie bielkovín sú veľmi nepravdepodobné.</w:t>
      </w:r>
    </w:p>
    <w:p w14:paraId="235EA665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Distribučný objem u dospelých je 1,2 – 1,6 l/kg.</w:t>
      </w:r>
    </w:p>
    <w:p w14:paraId="01223F72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Počas laktácie sú koncentrácie v materskom mlieku podobné plazmatickým. Odhadovaná expozícia dojčaťa je maximálne 1% dennej dávky matky.</w:t>
      </w:r>
    </w:p>
    <w:p w14:paraId="19E8A839" w14:textId="77777777" w:rsidR="00132EA9" w:rsidRPr="00F7274D" w:rsidRDefault="00132EA9" w:rsidP="00990DE3">
      <w:pPr>
        <w:ind w:left="0" w:firstLine="0"/>
        <w:rPr>
          <w:szCs w:val="22"/>
        </w:rPr>
      </w:pPr>
    </w:p>
    <w:p w14:paraId="0D8A41D7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i/>
          <w:szCs w:val="22"/>
        </w:rPr>
        <w:t>Metabolizmus</w:t>
      </w:r>
    </w:p>
    <w:p w14:paraId="0C0C9DC0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Zopiklón sa metabolizuje v pečeni troma základnými metabolickými cestami. Interindividuálna odchýlka je minimálna. Aktívny N-oxymetabolit a inaktívny N-desmetylmetabolit sú hlavnými metabolitmi. Podľa analýz moču ich polčasy eliminácie sú 4,5 a 7,4 hodiny, v uvedenom poradí. Indukcia enzymatického systému sa u zvierat nepozorovala ani pri vysokých dávkach. Keď sa zopiklón užíva raz denne, nevyskytuje sa akumulácia zopiklónu alebo jeho matabolitov.</w:t>
      </w:r>
    </w:p>
    <w:p w14:paraId="5B0C9944" w14:textId="77777777" w:rsidR="00132EA9" w:rsidRPr="00F7274D" w:rsidRDefault="00132EA9" w:rsidP="00990DE3">
      <w:pPr>
        <w:ind w:left="0" w:firstLine="0"/>
        <w:rPr>
          <w:szCs w:val="22"/>
        </w:rPr>
      </w:pPr>
    </w:p>
    <w:p w14:paraId="0D60A4FA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i/>
          <w:szCs w:val="22"/>
        </w:rPr>
        <w:t>Eliminácia</w:t>
      </w:r>
    </w:p>
    <w:p w14:paraId="4FA5CFC1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Keď sa zopiklón užíva v odporúčaných dávkach, je polčas jeho eliminácie v plazme okolo 5 hodín. V porovnaní s klírensom v plazme (232 ml/min), minimálny renálny klírens (8,4 ml/min) nezmeneného zopiklónu poukazuje na to, že zopiklón sa eliminuje hlavne cez metabolizmus. Zopiklón a jeho metabolity sa vylučujú obličkami (cca 80%), hlavne ako voľné metabolity (N-oxy- a N-desmetyl deriváty). Iba asi 5% zopiklónu sa vylučuje nezmenený močom. Zopiklón sa vylučuje aj slinami, čo vysvetľuje horkú chuť.</w:t>
      </w:r>
    </w:p>
    <w:p w14:paraId="271FFD26" w14:textId="77777777" w:rsidR="00132EA9" w:rsidRPr="00F7274D" w:rsidRDefault="00132EA9" w:rsidP="00990DE3">
      <w:pPr>
        <w:ind w:left="0" w:firstLine="0"/>
        <w:rPr>
          <w:szCs w:val="22"/>
        </w:rPr>
      </w:pPr>
    </w:p>
    <w:p w14:paraId="113F7313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i/>
          <w:szCs w:val="22"/>
        </w:rPr>
        <w:t>Zvláštne skupiny pacientov</w:t>
      </w:r>
    </w:p>
    <w:p w14:paraId="4A2E5254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U starších zdravých pacientov sa v rôznych štúdiách nepozorovala žiadna akumulácia.</w:t>
      </w:r>
    </w:p>
    <w:p w14:paraId="6E1943B8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Pri renálnej insuficiencii sa nepozorovala žiadna akumulácia zopiklónu alebo jeho metabolitov.</w:t>
      </w:r>
    </w:p>
    <w:p w14:paraId="5A47D690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Pri pečeňovej cirhóze klesol plazmatický klírens zopiklónu o približne 40% v porovnaní s redukciou desmetylácie. Pri pečeňovej insuficiencii sa musia redukovať dávky.</w:t>
      </w:r>
    </w:p>
    <w:p w14:paraId="10FF41BC" w14:textId="77777777" w:rsidR="00132EA9" w:rsidRPr="00F7274D" w:rsidRDefault="00132EA9" w:rsidP="00990DE3">
      <w:pPr>
        <w:rPr>
          <w:noProof/>
          <w:szCs w:val="22"/>
        </w:rPr>
      </w:pPr>
    </w:p>
    <w:p w14:paraId="2B898098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5.3</w:t>
      </w:r>
      <w:r w:rsidRPr="00F7274D">
        <w:rPr>
          <w:b/>
          <w:noProof/>
          <w:szCs w:val="22"/>
        </w:rPr>
        <w:tab/>
        <w:t>Predklinické údaje o bezpečnosti</w:t>
      </w:r>
    </w:p>
    <w:p w14:paraId="55172301" w14:textId="77777777" w:rsidR="00132EA9" w:rsidRPr="00F7274D" w:rsidRDefault="00132EA9" w:rsidP="00990DE3">
      <w:pPr>
        <w:rPr>
          <w:noProof/>
          <w:szCs w:val="22"/>
        </w:rPr>
      </w:pPr>
    </w:p>
    <w:p w14:paraId="73A6CAC1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Akútna toxicita zopiklónu je nízka. LD50 perorálne podaného zopiklónu je asi 3 g/kg u myši a 800 mg/kg u potkana. V skúškach subchronickej toxicity spôsobili vysoké dávky u potkanov retardáciu rastu a úbytok hmotnosti. U psov a potkanov sa vo vysokých dávkach pozorovala reverzibilná pečeňová toxicita, u psov aj anémia. U samíc potkanov sa pozorovalo zvýšené riziko vzniku karcinómu prsníka, ktorý súvisel so zvýšenými hladinami 17-beta-estradiolu. Zvýšená incidencia tyreoidálnych tumorov súvisela so zvýšenými hladinami TSH. U ľudí sa nepozorovalo ovplyvnenie tyreoidálnej funkcie zopiklónom. Zistilo sa, že veľmi vysoké dávky zopiklónu poškodzujú kvalitu spermy u samcov potkanov. V skúškach na potkanoch zopiklón nespôsobil fetálne poškodenia. Liek neovplyvnil fertilitu u králikov. V dlhodobých klinických skúškach (7,5 mg počas 84 dní) zopiklón neovplyvnil objem ejakulátu, počet, pohyblivosť a morfológiu spermií.</w:t>
      </w:r>
    </w:p>
    <w:p w14:paraId="60BD55CF" w14:textId="77777777" w:rsidR="00132EA9" w:rsidRPr="00F7274D" w:rsidRDefault="00132EA9" w:rsidP="00990DE3">
      <w:pPr>
        <w:rPr>
          <w:noProof/>
          <w:szCs w:val="22"/>
        </w:rPr>
      </w:pPr>
    </w:p>
    <w:p w14:paraId="5A91BE3D" w14:textId="77777777" w:rsidR="00132EA9" w:rsidRPr="00F7274D" w:rsidRDefault="00132EA9" w:rsidP="00990DE3">
      <w:pPr>
        <w:rPr>
          <w:noProof/>
          <w:szCs w:val="22"/>
        </w:rPr>
      </w:pPr>
    </w:p>
    <w:p w14:paraId="243C1469" w14:textId="77777777" w:rsidR="00132EA9" w:rsidRPr="00F7274D" w:rsidRDefault="00132EA9" w:rsidP="00990DE3">
      <w:pPr>
        <w:rPr>
          <w:b/>
          <w:noProof/>
          <w:szCs w:val="22"/>
        </w:rPr>
      </w:pPr>
      <w:r w:rsidRPr="00F7274D">
        <w:rPr>
          <w:b/>
          <w:noProof/>
          <w:szCs w:val="22"/>
        </w:rPr>
        <w:t>6.</w:t>
      </w:r>
      <w:r w:rsidRPr="00F7274D">
        <w:rPr>
          <w:b/>
          <w:noProof/>
          <w:szCs w:val="22"/>
        </w:rPr>
        <w:tab/>
        <w:t>FARMACEUTICKÉ INFORMÁCIE</w:t>
      </w:r>
    </w:p>
    <w:p w14:paraId="2FE7C95A" w14:textId="77777777" w:rsidR="00132EA9" w:rsidRPr="00F7274D" w:rsidRDefault="00132EA9" w:rsidP="00990DE3">
      <w:pPr>
        <w:rPr>
          <w:noProof/>
          <w:szCs w:val="22"/>
        </w:rPr>
      </w:pPr>
    </w:p>
    <w:p w14:paraId="6A2446ED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6.1</w:t>
      </w:r>
      <w:r w:rsidRPr="00F7274D">
        <w:rPr>
          <w:b/>
          <w:noProof/>
          <w:szCs w:val="22"/>
        </w:rPr>
        <w:tab/>
        <w:t>Zoznam pomocných látok</w:t>
      </w:r>
    </w:p>
    <w:p w14:paraId="0CC1EC02" w14:textId="77777777" w:rsidR="00132EA9" w:rsidRPr="00F7274D" w:rsidRDefault="00132EA9" w:rsidP="00990DE3">
      <w:pPr>
        <w:rPr>
          <w:szCs w:val="22"/>
        </w:rPr>
      </w:pPr>
    </w:p>
    <w:p w14:paraId="0687D083" w14:textId="77777777" w:rsidR="00132EA9" w:rsidRPr="00F7274D" w:rsidRDefault="00132EA9" w:rsidP="00990DE3">
      <w:pPr>
        <w:rPr>
          <w:szCs w:val="22"/>
        </w:rPr>
      </w:pPr>
      <w:r w:rsidRPr="00F7274D">
        <w:rPr>
          <w:szCs w:val="22"/>
        </w:rPr>
        <w:t>Jadro:</w:t>
      </w:r>
    </w:p>
    <w:p w14:paraId="2356E584" w14:textId="7029CE14" w:rsidR="00132EA9" w:rsidRPr="00F7274D" w:rsidRDefault="00C20814" w:rsidP="00990DE3">
      <w:pPr>
        <w:ind w:left="0" w:firstLine="0"/>
        <w:rPr>
          <w:szCs w:val="22"/>
        </w:rPr>
      </w:pPr>
      <w:r>
        <w:rPr>
          <w:szCs w:val="22"/>
        </w:rPr>
        <w:t>p</w:t>
      </w:r>
      <w:r w:rsidR="00132EA9" w:rsidRPr="00F7274D">
        <w:rPr>
          <w:szCs w:val="22"/>
        </w:rPr>
        <w:t>redželatinovaný škrob</w:t>
      </w:r>
    </w:p>
    <w:p w14:paraId="57AFCE12" w14:textId="6EA01A8D" w:rsidR="00132EA9" w:rsidRPr="00F7274D" w:rsidRDefault="00C20814" w:rsidP="00990DE3">
      <w:pPr>
        <w:ind w:left="0" w:firstLine="0"/>
        <w:rPr>
          <w:szCs w:val="22"/>
        </w:rPr>
      </w:pPr>
      <w:r>
        <w:rPr>
          <w:szCs w:val="22"/>
        </w:rPr>
        <w:t>d</w:t>
      </w:r>
      <w:r w:rsidR="00132EA9" w:rsidRPr="00F7274D">
        <w:rPr>
          <w:szCs w:val="22"/>
        </w:rPr>
        <w:t>ihydrát hydrogénfosforečnanu vápenatého</w:t>
      </w:r>
    </w:p>
    <w:p w14:paraId="0E816F92" w14:textId="77AC63D4" w:rsidR="00132EA9" w:rsidRPr="00F7274D" w:rsidRDefault="00132EA9" w:rsidP="00F7274D">
      <w:pPr>
        <w:ind w:left="0" w:firstLine="0"/>
        <w:rPr>
          <w:szCs w:val="22"/>
        </w:rPr>
      </w:pPr>
      <w:r w:rsidRPr="00F7274D">
        <w:rPr>
          <w:szCs w:val="22"/>
        </w:rPr>
        <w:lastRenderedPageBreak/>
        <w:t>stearát</w:t>
      </w:r>
      <w:r w:rsidR="00C20814">
        <w:rPr>
          <w:szCs w:val="22"/>
        </w:rPr>
        <w:t xml:space="preserve"> horečnatý</w:t>
      </w:r>
    </w:p>
    <w:p w14:paraId="16A1DE27" w14:textId="29CBA3D4" w:rsidR="00132EA9" w:rsidRPr="00F7274D" w:rsidRDefault="00C20814" w:rsidP="00990DE3">
      <w:pPr>
        <w:ind w:left="0" w:firstLine="0"/>
        <w:rPr>
          <w:szCs w:val="22"/>
        </w:rPr>
      </w:pPr>
      <w:r>
        <w:rPr>
          <w:szCs w:val="22"/>
        </w:rPr>
        <w:t>m</w:t>
      </w:r>
      <w:r w:rsidR="00132EA9" w:rsidRPr="00F7274D">
        <w:rPr>
          <w:szCs w:val="22"/>
        </w:rPr>
        <w:t>ikrokryštalická celulóza</w:t>
      </w:r>
    </w:p>
    <w:p w14:paraId="5AD434CA" w14:textId="2B7EB15B" w:rsidR="00132EA9" w:rsidRPr="00F7274D" w:rsidRDefault="00C20814" w:rsidP="00990DE3">
      <w:pPr>
        <w:ind w:left="0" w:firstLine="0"/>
        <w:rPr>
          <w:szCs w:val="22"/>
        </w:rPr>
      </w:pPr>
      <w:r>
        <w:rPr>
          <w:szCs w:val="22"/>
        </w:rPr>
        <w:t>k</w:t>
      </w:r>
      <w:r w:rsidRPr="00F7274D">
        <w:rPr>
          <w:szCs w:val="22"/>
        </w:rPr>
        <w:t xml:space="preserve">oloidný </w:t>
      </w:r>
      <w:r w:rsidR="00132EA9" w:rsidRPr="00F7274D">
        <w:rPr>
          <w:szCs w:val="22"/>
        </w:rPr>
        <w:t>oxid kremičitý bezvodý</w:t>
      </w:r>
    </w:p>
    <w:p w14:paraId="19FA132F" w14:textId="77777777" w:rsidR="00132EA9" w:rsidRPr="00F7274D" w:rsidRDefault="00132EA9" w:rsidP="00990DE3">
      <w:pPr>
        <w:ind w:left="0" w:firstLine="0"/>
        <w:rPr>
          <w:szCs w:val="22"/>
        </w:rPr>
      </w:pPr>
      <w:r w:rsidRPr="00F7274D">
        <w:rPr>
          <w:szCs w:val="22"/>
        </w:rPr>
        <w:t>Obal:</w:t>
      </w:r>
    </w:p>
    <w:p w14:paraId="29BEB7D6" w14:textId="3666B4EB" w:rsidR="00132EA9" w:rsidRPr="00F7274D" w:rsidRDefault="00C20814" w:rsidP="00990DE3">
      <w:pPr>
        <w:ind w:left="0" w:firstLine="0"/>
        <w:rPr>
          <w:szCs w:val="22"/>
        </w:rPr>
      </w:pPr>
      <w:r>
        <w:rPr>
          <w:szCs w:val="22"/>
        </w:rPr>
        <w:t>m</w:t>
      </w:r>
      <w:r w:rsidR="00132EA9" w:rsidRPr="00F7274D">
        <w:rPr>
          <w:szCs w:val="22"/>
        </w:rPr>
        <w:t>akrogol 4000</w:t>
      </w:r>
    </w:p>
    <w:p w14:paraId="149F4458" w14:textId="732E0F12" w:rsidR="00132EA9" w:rsidRPr="00F7274D" w:rsidRDefault="00C20814" w:rsidP="00F7274D">
      <w:pPr>
        <w:ind w:left="0" w:firstLine="0"/>
        <w:rPr>
          <w:szCs w:val="22"/>
        </w:rPr>
      </w:pPr>
      <w:r>
        <w:rPr>
          <w:szCs w:val="22"/>
        </w:rPr>
        <w:t>p</w:t>
      </w:r>
      <w:r w:rsidR="00132EA9" w:rsidRPr="00F7274D">
        <w:rPr>
          <w:szCs w:val="22"/>
        </w:rPr>
        <w:t>olyvinylalkoholMastenec</w:t>
      </w:r>
    </w:p>
    <w:p w14:paraId="3D0D8EE7" w14:textId="573130AC" w:rsidR="00132EA9" w:rsidRPr="00F7274D" w:rsidRDefault="00C20814" w:rsidP="00990DE3">
      <w:pPr>
        <w:ind w:left="0" w:firstLine="0"/>
        <w:rPr>
          <w:szCs w:val="22"/>
        </w:rPr>
      </w:pPr>
      <w:r>
        <w:rPr>
          <w:szCs w:val="22"/>
        </w:rPr>
        <w:t>i</w:t>
      </w:r>
      <w:r w:rsidR="00132EA9" w:rsidRPr="00F7274D">
        <w:rPr>
          <w:szCs w:val="22"/>
        </w:rPr>
        <w:t>ndigokarmín (E132)</w:t>
      </w:r>
    </w:p>
    <w:p w14:paraId="4C3010D4" w14:textId="49052451" w:rsidR="00132EA9" w:rsidRPr="00F7274D" w:rsidRDefault="00C20814" w:rsidP="00990DE3">
      <w:pPr>
        <w:ind w:left="0" w:firstLine="0"/>
        <w:rPr>
          <w:szCs w:val="22"/>
        </w:rPr>
      </w:pPr>
      <w:r>
        <w:rPr>
          <w:szCs w:val="22"/>
        </w:rPr>
        <w:t>o</w:t>
      </w:r>
      <w:r w:rsidR="00132EA9" w:rsidRPr="00F7274D">
        <w:rPr>
          <w:szCs w:val="22"/>
        </w:rPr>
        <w:t>xid titaničitý (E171).</w:t>
      </w:r>
    </w:p>
    <w:p w14:paraId="6B0277D8" w14:textId="77777777" w:rsidR="00132EA9" w:rsidRPr="00F7274D" w:rsidRDefault="00132EA9" w:rsidP="00990DE3">
      <w:pPr>
        <w:ind w:left="0" w:firstLine="0"/>
        <w:rPr>
          <w:noProof/>
          <w:szCs w:val="22"/>
        </w:rPr>
      </w:pPr>
    </w:p>
    <w:p w14:paraId="58BC89B6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6.2</w:t>
      </w:r>
      <w:r w:rsidRPr="00F7274D">
        <w:rPr>
          <w:b/>
          <w:noProof/>
          <w:szCs w:val="22"/>
        </w:rPr>
        <w:tab/>
        <w:t>Inkompatibility</w:t>
      </w:r>
    </w:p>
    <w:p w14:paraId="53FBE8DA" w14:textId="77777777" w:rsidR="00132EA9" w:rsidRPr="00F7274D" w:rsidRDefault="00132EA9" w:rsidP="00990DE3">
      <w:pPr>
        <w:rPr>
          <w:noProof/>
          <w:szCs w:val="22"/>
        </w:rPr>
      </w:pPr>
    </w:p>
    <w:p w14:paraId="0220D5F4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Neaplikovateľné.</w:t>
      </w:r>
    </w:p>
    <w:p w14:paraId="40BCB48D" w14:textId="77777777" w:rsidR="00132EA9" w:rsidRPr="00F7274D" w:rsidRDefault="00132EA9" w:rsidP="00990DE3">
      <w:pPr>
        <w:rPr>
          <w:noProof/>
          <w:szCs w:val="22"/>
        </w:rPr>
      </w:pPr>
    </w:p>
    <w:p w14:paraId="226766EF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6.3</w:t>
      </w:r>
      <w:r w:rsidRPr="00F7274D">
        <w:rPr>
          <w:b/>
          <w:noProof/>
          <w:szCs w:val="22"/>
        </w:rPr>
        <w:tab/>
        <w:t>Čas použiteľnosti</w:t>
      </w:r>
    </w:p>
    <w:p w14:paraId="73E4A3E8" w14:textId="77777777" w:rsidR="00132EA9" w:rsidRPr="00F7274D" w:rsidRDefault="00132EA9" w:rsidP="00990DE3">
      <w:pPr>
        <w:rPr>
          <w:noProof/>
          <w:szCs w:val="22"/>
        </w:rPr>
      </w:pPr>
    </w:p>
    <w:p w14:paraId="2570E741" w14:textId="77777777" w:rsidR="00132EA9" w:rsidRPr="00F7274D" w:rsidRDefault="002829BF" w:rsidP="00990DE3">
      <w:pPr>
        <w:ind w:left="540" w:hanging="540"/>
        <w:rPr>
          <w:noProof/>
          <w:szCs w:val="22"/>
        </w:rPr>
      </w:pPr>
      <w:r w:rsidRPr="00F7274D">
        <w:rPr>
          <w:noProof/>
          <w:szCs w:val="22"/>
        </w:rPr>
        <w:t>3</w:t>
      </w:r>
      <w:r w:rsidR="00132EA9" w:rsidRPr="00F7274D">
        <w:rPr>
          <w:noProof/>
          <w:szCs w:val="22"/>
        </w:rPr>
        <w:t xml:space="preserve"> roky.</w:t>
      </w:r>
    </w:p>
    <w:p w14:paraId="776478B5" w14:textId="77777777" w:rsidR="00132EA9" w:rsidRPr="00F7274D" w:rsidRDefault="00132EA9" w:rsidP="00990DE3">
      <w:pPr>
        <w:rPr>
          <w:noProof/>
          <w:szCs w:val="22"/>
        </w:rPr>
      </w:pPr>
    </w:p>
    <w:p w14:paraId="6477BE9F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6.4</w:t>
      </w:r>
      <w:r w:rsidRPr="00F7274D">
        <w:rPr>
          <w:b/>
          <w:noProof/>
          <w:szCs w:val="22"/>
        </w:rPr>
        <w:tab/>
        <w:t>Špeciálne upozornenia na uchovávanie</w:t>
      </w:r>
    </w:p>
    <w:p w14:paraId="60D8D82A" w14:textId="77777777" w:rsidR="00132EA9" w:rsidRPr="00F7274D" w:rsidRDefault="00132EA9" w:rsidP="00990DE3">
      <w:pPr>
        <w:rPr>
          <w:noProof/>
          <w:szCs w:val="22"/>
        </w:rPr>
      </w:pPr>
    </w:p>
    <w:p w14:paraId="79E9AD81" w14:textId="77777777" w:rsidR="00132EA9" w:rsidRPr="008C7D4A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Uchovávajte pri teplote neprevyšujúcej 25</w:t>
      </w:r>
      <w:r w:rsidRPr="008C7D4A">
        <w:rPr>
          <w:noProof/>
          <w:szCs w:val="22"/>
        </w:rPr>
        <w:sym w:font="Symbol" w:char="F0B0"/>
      </w:r>
      <w:r w:rsidRPr="008C7D4A">
        <w:rPr>
          <w:noProof/>
          <w:szCs w:val="22"/>
        </w:rPr>
        <w:t>C.</w:t>
      </w:r>
    </w:p>
    <w:p w14:paraId="14B21D6F" w14:textId="77777777" w:rsidR="00132EA9" w:rsidRPr="008C7D4A" w:rsidRDefault="00132EA9" w:rsidP="00990DE3">
      <w:pPr>
        <w:rPr>
          <w:noProof/>
          <w:szCs w:val="22"/>
        </w:rPr>
      </w:pPr>
    </w:p>
    <w:p w14:paraId="101FF0A3" w14:textId="77777777" w:rsidR="00132EA9" w:rsidRPr="008C7D4A" w:rsidRDefault="00132EA9" w:rsidP="00990DE3">
      <w:pPr>
        <w:rPr>
          <w:noProof/>
          <w:szCs w:val="22"/>
        </w:rPr>
      </w:pPr>
      <w:r w:rsidRPr="008C7D4A">
        <w:rPr>
          <w:b/>
          <w:noProof/>
          <w:szCs w:val="22"/>
        </w:rPr>
        <w:t>6.5</w:t>
      </w:r>
      <w:r w:rsidRPr="008C7D4A">
        <w:rPr>
          <w:b/>
          <w:noProof/>
          <w:szCs w:val="22"/>
        </w:rPr>
        <w:tab/>
        <w:t>Druh obalu a obsah balenia</w:t>
      </w:r>
      <w:r w:rsidRPr="008C7D4A">
        <w:rPr>
          <w:b/>
          <w:noProof/>
          <w:color w:val="0000FF"/>
          <w:szCs w:val="22"/>
        </w:rPr>
        <w:t xml:space="preserve"> </w:t>
      </w:r>
    </w:p>
    <w:p w14:paraId="345F515E" w14:textId="77777777" w:rsidR="00132EA9" w:rsidRPr="008C7D4A" w:rsidRDefault="00132EA9" w:rsidP="00990DE3">
      <w:pPr>
        <w:rPr>
          <w:noProof/>
          <w:szCs w:val="22"/>
        </w:rPr>
      </w:pPr>
    </w:p>
    <w:p w14:paraId="47C146CF" w14:textId="77777777" w:rsidR="00132EA9" w:rsidRPr="008C7D4A" w:rsidRDefault="00132EA9" w:rsidP="00990DE3">
      <w:pPr>
        <w:rPr>
          <w:szCs w:val="22"/>
        </w:rPr>
      </w:pPr>
      <w:r w:rsidRPr="008C7D4A">
        <w:rPr>
          <w:szCs w:val="22"/>
        </w:rPr>
        <w:t>10, 20, 30, a 100 tabliet: PVC/PVdC/Al blister.</w:t>
      </w:r>
    </w:p>
    <w:p w14:paraId="5CC64DDC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Nie všetky veľkosti balenia musia byť uvedené na trh.</w:t>
      </w:r>
    </w:p>
    <w:p w14:paraId="3EA5E8E2" w14:textId="77777777" w:rsidR="00132EA9" w:rsidRPr="00F7274D" w:rsidRDefault="00132EA9" w:rsidP="00990DE3">
      <w:pPr>
        <w:rPr>
          <w:noProof/>
          <w:szCs w:val="22"/>
        </w:rPr>
      </w:pPr>
    </w:p>
    <w:p w14:paraId="7DE3F885" w14:textId="77777777" w:rsidR="00132EA9" w:rsidRPr="00F7274D" w:rsidRDefault="00132EA9" w:rsidP="00990DE3">
      <w:pPr>
        <w:rPr>
          <w:b/>
          <w:noProof/>
          <w:szCs w:val="22"/>
        </w:rPr>
      </w:pPr>
      <w:r w:rsidRPr="00F7274D">
        <w:rPr>
          <w:b/>
          <w:noProof/>
          <w:szCs w:val="22"/>
        </w:rPr>
        <w:t>6.6</w:t>
      </w:r>
      <w:r w:rsidRPr="00F7274D">
        <w:rPr>
          <w:b/>
          <w:noProof/>
          <w:szCs w:val="22"/>
        </w:rPr>
        <w:tab/>
      </w:r>
      <w:r w:rsidRPr="00F7274D">
        <w:rPr>
          <w:b/>
          <w:bCs/>
          <w:noProof/>
          <w:szCs w:val="22"/>
        </w:rPr>
        <w:t>Špeciálne opatrenia na likvidáciu</w:t>
      </w:r>
    </w:p>
    <w:p w14:paraId="2DC1FF07" w14:textId="77777777" w:rsidR="00132EA9" w:rsidRPr="00F7274D" w:rsidRDefault="00132EA9" w:rsidP="00990DE3">
      <w:pPr>
        <w:rPr>
          <w:noProof/>
          <w:szCs w:val="22"/>
        </w:rPr>
      </w:pPr>
    </w:p>
    <w:p w14:paraId="06617B00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Žiadne zvláštne požiadavky.</w:t>
      </w:r>
    </w:p>
    <w:p w14:paraId="64B85F1A" w14:textId="77777777" w:rsidR="00132EA9" w:rsidRPr="00F7274D" w:rsidRDefault="00132EA9" w:rsidP="00990DE3">
      <w:pPr>
        <w:ind w:left="0" w:firstLine="0"/>
        <w:rPr>
          <w:noProof/>
          <w:szCs w:val="22"/>
        </w:rPr>
      </w:pPr>
      <w:r w:rsidRPr="00F7274D">
        <w:rPr>
          <w:noProof/>
          <w:szCs w:val="22"/>
        </w:rPr>
        <w:t>Nepoužitý liek alebo odpad vzniknutý z lieku treba vrátiť do lekárne.</w:t>
      </w:r>
    </w:p>
    <w:p w14:paraId="102559D1" w14:textId="77777777" w:rsidR="00132EA9" w:rsidRPr="00F7274D" w:rsidRDefault="00132EA9" w:rsidP="00990DE3">
      <w:pPr>
        <w:rPr>
          <w:noProof/>
          <w:szCs w:val="22"/>
        </w:rPr>
      </w:pPr>
    </w:p>
    <w:p w14:paraId="03F35396" w14:textId="77777777" w:rsidR="00132EA9" w:rsidRPr="00F7274D" w:rsidRDefault="00132EA9" w:rsidP="00990DE3">
      <w:pPr>
        <w:rPr>
          <w:noProof/>
          <w:szCs w:val="22"/>
        </w:rPr>
      </w:pPr>
    </w:p>
    <w:p w14:paraId="28DA5EDC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7.</w:t>
      </w:r>
      <w:r w:rsidRPr="00F7274D">
        <w:rPr>
          <w:b/>
          <w:noProof/>
          <w:szCs w:val="22"/>
        </w:rPr>
        <w:tab/>
        <w:t>DRŽITEĽ ROZHODNUTIA O REGISTRÁCII</w:t>
      </w:r>
    </w:p>
    <w:p w14:paraId="5C75EEB1" w14:textId="77777777" w:rsidR="00132EA9" w:rsidRPr="00F7274D" w:rsidRDefault="00132EA9" w:rsidP="00990DE3">
      <w:pPr>
        <w:rPr>
          <w:noProof/>
          <w:szCs w:val="22"/>
        </w:rPr>
      </w:pPr>
    </w:p>
    <w:p w14:paraId="3352F529" w14:textId="77777777" w:rsidR="00132EA9" w:rsidRPr="00F7274D" w:rsidRDefault="00132EA9" w:rsidP="00990DE3">
      <w:pPr>
        <w:rPr>
          <w:szCs w:val="22"/>
        </w:rPr>
      </w:pPr>
      <w:r w:rsidRPr="00F7274D">
        <w:rPr>
          <w:szCs w:val="22"/>
        </w:rPr>
        <w:t>Vitabalans Oy, Varastokatu 8, FI-13500 Hämeenlinna, Fínsko</w:t>
      </w:r>
    </w:p>
    <w:p w14:paraId="1093FF36" w14:textId="77777777" w:rsidR="00132EA9" w:rsidRPr="00F7274D" w:rsidRDefault="00132EA9" w:rsidP="00990DE3">
      <w:pPr>
        <w:rPr>
          <w:szCs w:val="22"/>
        </w:rPr>
      </w:pPr>
      <w:r w:rsidRPr="00F7274D">
        <w:rPr>
          <w:szCs w:val="22"/>
        </w:rPr>
        <w:t>Tel: +358 (3) 615600</w:t>
      </w:r>
    </w:p>
    <w:p w14:paraId="18B281E0" w14:textId="77777777" w:rsidR="00132EA9" w:rsidRPr="00F7274D" w:rsidRDefault="00132EA9" w:rsidP="00990DE3">
      <w:pPr>
        <w:rPr>
          <w:szCs w:val="22"/>
        </w:rPr>
      </w:pPr>
      <w:r w:rsidRPr="00F7274D">
        <w:rPr>
          <w:szCs w:val="22"/>
        </w:rPr>
        <w:t>Fax: +358 (3) 6183130</w:t>
      </w:r>
    </w:p>
    <w:p w14:paraId="132D3E40" w14:textId="77777777" w:rsidR="00132EA9" w:rsidRPr="00F7274D" w:rsidRDefault="00132EA9" w:rsidP="00990DE3">
      <w:pPr>
        <w:rPr>
          <w:noProof/>
          <w:szCs w:val="22"/>
        </w:rPr>
      </w:pPr>
    </w:p>
    <w:p w14:paraId="49B9E8DA" w14:textId="77777777" w:rsidR="00132EA9" w:rsidRPr="00F7274D" w:rsidRDefault="00132EA9" w:rsidP="00990DE3">
      <w:pPr>
        <w:rPr>
          <w:noProof/>
          <w:szCs w:val="22"/>
        </w:rPr>
      </w:pPr>
    </w:p>
    <w:p w14:paraId="7C26D799" w14:textId="77777777" w:rsidR="00132EA9" w:rsidRPr="00F7274D" w:rsidRDefault="00132EA9" w:rsidP="00990DE3">
      <w:pPr>
        <w:rPr>
          <w:b/>
          <w:noProof/>
          <w:szCs w:val="22"/>
        </w:rPr>
      </w:pPr>
      <w:r w:rsidRPr="00F7274D">
        <w:rPr>
          <w:b/>
          <w:noProof/>
          <w:szCs w:val="22"/>
        </w:rPr>
        <w:t>8.</w:t>
      </w:r>
      <w:r w:rsidRPr="00F7274D">
        <w:rPr>
          <w:b/>
          <w:noProof/>
          <w:szCs w:val="22"/>
        </w:rPr>
        <w:tab/>
        <w:t>REGISTRAČNÉ ČÍSLO</w:t>
      </w:r>
    </w:p>
    <w:p w14:paraId="7929F1B4" w14:textId="77777777" w:rsidR="00132EA9" w:rsidRPr="00F7274D" w:rsidRDefault="00132EA9" w:rsidP="00990DE3">
      <w:pPr>
        <w:rPr>
          <w:noProof/>
          <w:szCs w:val="22"/>
        </w:rPr>
      </w:pPr>
    </w:p>
    <w:p w14:paraId="592A8099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57/0376/06 – S</w:t>
      </w:r>
    </w:p>
    <w:p w14:paraId="4E945150" w14:textId="77777777" w:rsidR="00132EA9" w:rsidRPr="00F7274D" w:rsidRDefault="00132EA9" w:rsidP="00990DE3">
      <w:pPr>
        <w:rPr>
          <w:noProof/>
          <w:szCs w:val="22"/>
        </w:rPr>
      </w:pPr>
    </w:p>
    <w:p w14:paraId="2B003AD6" w14:textId="77777777" w:rsidR="00132EA9" w:rsidRPr="00F7274D" w:rsidRDefault="00132EA9" w:rsidP="00990DE3">
      <w:pPr>
        <w:rPr>
          <w:noProof/>
          <w:szCs w:val="22"/>
        </w:rPr>
      </w:pPr>
    </w:p>
    <w:p w14:paraId="42DDF63D" w14:textId="77777777" w:rsidR="00132EA9" w:rsidRPr="00F7274D" w:rsidRDefault="00132EA9" w:rsidP="00990DE3">
      <w:pPr>
        <w:rPr>
          <w:noProof/>
          <w:szCs w:val="22"/>
        </w:rPr>
      </w:pPr>
      <w:r w:rsidRPr="00F7274D">
        <w:rPr>
          <w:b/>
          <w:noProof/>
          <w:szCs w:val="22"/>
        </w:rPr>
        <w:t>9.</w:t>
      </w:r>
      <w:r w:rsidRPr="00F7274D">
        <w:rPr>
          <w:b/>
          <w:noProof/>
          <w:szCs w:val="22"/>
        </w:rPr>
        <w:tab/>
        <w:t>DÁTUM PRVEJ REGISTRÁCIE/ PREDĹŽENIA REGISTRÁCIE</w:t>
      </w:r>
    </w:p>
    <w:p w14:paraId="583C5B79" w14:textId="77777777" w:rsidR="00132EA9" w:rsidRPr="00F7274D" w:rsidRDefault="00132EA9" w:rsidP="00990DE3">
      <w:pPr>
        <w:rPr>
          <w:noProof/>
          <w:szCs w:val="22"/>
        </w:rPr>
      </w:pPr>
    </w:p>
    <w:p w14:paraId="1E8E1E94" w14:textId="654F1E27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Dátum prvej registrácie: 18.</w:t>
      </w:r>
      <w:r w:rsidR="00F7274D">
        <w:rPr>
          <w:noProof/>
          <w:szCs w:val="22"/>
        </w:rPr>
        <w:t xml:space="preserve"> september </w:t>
      </w:r>
      <w:r w:rsidRPr="00F7274D">
        <w:rPr>
          <w:noProof/>
          <w:szCs w:val="22"/>
        </w:rPr>
        <w:t>2006</w:t>
      </w:r>
    </w:p>
    <w:p w14:paraId="4D37E3A4" w14:textId="27449922" w:rsidR="00132EA9" w:rsidRPr="00F7274D" w:rsidRDefault="00132EA9" w:rsidP="00990DE3">
      <w:pPr>
        <w:rPr>
          <w:noProof/>
          <w:szCs w:val="22"/>
        </w:rPr>
      </w:pPr>
      <w:r w:rsidRPr="00F7274D">
        <w:rPr>
          <w:noProof/>
          <w:szCs w:val="22"/>
        </w:rPr>
        <w:t>Dátum posledného predĺženia registrácie: 4.</w:t>
      </w:r>
      <w:r w:rsidR="00F7274D">
        <w:rPr>
          <w:noProof/>
          <w:szCs w:val="22"/>
        </w:rPr>
        <w:t xml:space="preserve"> september </w:t>
      </w:r>
      <w:r w:rsidRPr="00F7274D">
        <w:rPr>
          <w:noProof/>
          <w:szCs w:val="22"/>
        </w:rPr>
        <w:t>2012</w:t>
      </w:r>
    </w:p>
    <w:p w14:paraId="7424D62E" w14:textId="77777777" w:rsidR="00132EA9" w:rsidRPr="00F7274D" w:rsidRDefault="00132EA9" w:rsidP="00990DE3">
      <w:pPr>
        <w:rPr>
          <w:noProof/>
          <w:szCs w:val="22"/>
        </w:rPr>
      </w:pPr>
    </w:p>
    <w:p w14:paraId="4439871D" w14:textId="77777777" w:rsidR="00132EA9" w:rsidRPr="00F7274D" w:rsidRDefault="00132EA9" w:rsidP="00990DE3">
      <w:pPr>
        <w:rPr>
          <w:noProof/>
          <w:szCs w:val="22"/>
        </w:rPr>
      </w:pPr>
    </w:p>
    <w:p w14:paraId="6E014CA8" w14:textId="77777777" w:rsidR="00132EA9" w:rsidRPr="00F7274D" w:rsidRDefault="00132EA9" w:rsidP="00990DE3">
      <w:pPr>
        <w:rPr>
          <w:b/>
          <w:noProof/>
          <w:szCs w:val="22"/>
        </w:rPr>
      </w:pPr>
      <w:r w:rsidRPr="00F7274D">
        <w:rPr>
          <w:b/>
          <w:noProof/>
          <w:szCs w:val="22"/>
        </w:rPr>
        <w:t>10.</w:t>
      </w:r>
      <w:r w:rsidRPr="00F7274D">
        <w:rPr>
          <w:b/>
          <w:noProof/>
          <w:szCs w:val="22"/>
        </w:rPr>
        <w:tab/>
        <w:t>DÁTUM REVÍZIE TEXTU</w:t>
      </w:r>
    </w:p>
    <w:p w14:paraId="42E6C32A" w14:textId="77777777" w:rsidR="00132EA9" w:rsidRPr="00F7274D" w:rsidRDefault="00132EA9" w:rsidP="00990DE3">
      <w:pPr>
        <w:rPr>
          <w:noProof/>
          <w:szCs w:val="22"/>
        </w:rPr>
      </w:pPr>
    </w:p>
    <w:p w14:paraId="29D9FF18" w14:textId="77777777" w:rsidR="00132EA9" w:rsidRPr="008C7D4A" w:rsidRDefault="008C7D4A" w:rsidP="00F7274D">
      <w:pPr>
        <w:rPr>
          <w:noProof/>
          <w:szCs w:val="22"/>
        </w:rPr>
      </w:pPr>
      <w:r>
        <w:rPr>
          <w:noProof/>
          <w:szCs w:val="22"/>
        </w:rPr>
        <w:t>09/2020</w:t>
      </w:r>
    </w:p>
    <w:p w14:paraId="2B1C1795" w14:textId="77777777" w:rsidR="00132EA9" w:rsidRPr="008C7D4A" w:rsidRDefault="00132EA9" w:rsidP="00990DE3">
      <w:pPr>
        <w:ind w:left="0" w:firstLine="0"/>
        <w:rPr>
          <w:noProof/>
          <w:szCs w:val="22"/>
        </w:rPr>
      </w:pPr>
    </w:p>
    <w:sectPr w:rsidR="00132EA9" w:rsidRPr="008C7D4A" w:rsidSect="00990DE3">
      <w:headerReference w:type="default" r:id="rId8"/>
      <w:footerReference w:type="default" r:id="rId9"/>
      <w:pgSz w:w="11906" w:h="16838" w:code="9"/>
      <w:pgMar w:top="1418" w:right="1134" w:bottom="1418" w:left="1134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5AC51" w16cex:dateUtc="2020-09-23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766B7E" w16cid:durableId="2315AC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614C9" w14:textId="77777777" w:rsidR="00540F47" w:rsidRDefault="00540F47" w:rsidP="005679E8">
      <w:r>
        <w:separator/>
      </w:r>
    </w:p>
  </w:endnote>
  <w:endnote w:type="continuationSeparator" w:id="0">
    <w:p w14:paraId="48EC2ACE" w14:textId="77777777" w:rsidR="00540F47" w:rsidRDefault="00540F47" w:rsidP="005679E8">
      <w:r>
        <w:continuationSeparator/>
      </w:r>
    </w:p>
  </w:endnote>
  <w:endnote w:type="continuationNotice" w:id="1">
    <w:p w14:paraId="6782EAA4" w14:textId="77777777" w:rsidR="00540F47" w:rsidRDefault="00540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AD4DD" w14:textId="77777777" w:rsidR="008C7D4A" w:rsidRPr="00F7274D" w:rsidRDefault="008C7D4A">
    <w:pPr>
      <w:pStyle w:val="Pta"/>
      <w:jc w:val="center"/>
      <w:rPr>
        <w:sz w:val="18"/>
        <w:szCs w:val="18"/>
      </w:rPr>
    </w:pPr>
    <w:r w:rsidRPr="00F7274D">
      <w:rPr>
        <w:sz w:val="18"/>
        <w:szCs w:val="18"/>
      </w:rPr>
      <w:fldChar w:fldCharType="begin"/>
    </w:r>
    <w:r w:rsidRPr="00F7274D">
      <w:rPr>
        <w:sz w:val="18"/>
        <w:szCs w:val="18"/>
      </w:rPr>
      <w:instrText>PAGE   \* MERGEFORMAT</w:instrText>
    </w:r>
    <w:r w:rsidRPr="00F7274D">
      <w:rPr>
        <w:sz w:val="18"/>
        <w:szCs w:val="18"/>
      </w:rPr>
      <w:fldChar w:fldCharType="separate"/>
    </w:r>
    <w:r w:rsidR="00990DE3" w:rsidRPr="00990DE3">
      <w:rPr>
        <w:noProof/>
        <w:sz w:val="18"/>
        <w:szCs w:val="18"/>
        <w:lang w:val="sk-SK"/>
      </w:rPr>
      <w:t>7</w:t>
    </w:r>
    <w:r w:rsidRPr="00F7274D">
      <w:rPr>
        <w:sz w:val="18"/>
        <w:szCs w:val="18"/>
      </w:rPr>
      <w:fldChar w:fldCharType="end"/>
    </w:r>
  </w:p>
  <w:p w14:paraId="3345287C" w14:textId="77777777" w:rsidR="008C7D4A" w:rsidRDefault="008C7D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9292E" w14:textId="77777777" w:rsidR="00540F47" w:rsidRDefault="00540F47" w:rsidP="005679E8">
      <w:r>
        <w:separator/>
      </w:r>
    </w:p>
  </w:footnote>
  <w:footnote w:type="continuationSeparator" w:id="0">
    <w:p w14:paraId="4B20830A" w14:textId="77777777" w:rsidR="00540F47" w:rsidRDefault="00540F47" w:rsidP="005679E8">
      <w:r>
        <w:continuationSeparator/>
      </w:r>
    </w:p>
  </w:footnote>
  <w:footnote w:type="continuationNotice" w:id="1">
    <w:p w14:paraId="4C7E0FF9" w14:textId="77777777" w:rsidR="00540F47" w:rsidRDefault="00540F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17D20" w14:textId="77777777" w:rsidR="008C7D4A" w:rsidRDefault="008C7D4A">
    <w:pPr>
      <w:pStyle w:val="Hlavika"/>
    </w:pPr>
    <w:r w:rsidRPr="008C7D4A">
      <w:rPr>
        <w:noProof/>
        <w:sz w:val="18"/>
        <w:szCs w:val="18"/>
      </w:rPr>
      <w:t>Príloha č.1 k notifikácii o zmene, ev. č.:</w:t>
    </w:r>
    <w:r>
      <w:rPr>
        <w:noProof/>
        <w:sz w:val="18"/>
        <w:szCs w:val="18"/>
      </w:rPr>
      <w:t xml:space="preserve"> 2020/00430-ZIB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AEB674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7B4F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F1"/>
    <w:rsid w:val="00023712"/>
    <w:rsid w:val="00027FBF"/>
    <w:rsid w:val="000434C9"/>
    <w:rsid w:val="00046BC3"/>
    <w:rsid w:val="00081696"/>
    <w:rsid w:val="00087EC1"/>
    <w:rsid w:val="000A6016"/>
    <w:rsid w:val="000A6636"/>
    <w:rsid w:val="000B026C"/>
    <w:rsid w:val="000B2AC8"/>
    <w:rsid w:val="000C167D"/>
    <w:rsid w:val="000C5C46"/>
    <w:rsid w:val="000D754A"/>
    <w:rsid w:val="000F06A5"/>
    <w:rsid w:val="000F6449"/>
    <w:rsid w:val="00100286"/>
    <w:rsid w:val="0010561F"/>
    <w:rsid w:val="001156A1"/>
    <w:rsid w:val="001208A4"/>
    <w:rsid w:val="00132EA9"/>
    <w:rsid w:val="00160890"/>
    <w:rsid w:val="00166057"/>
    <w:rsid w:val="001B369B"/>
    <w:rsid w:val="001D7E8D"/>
    <w:rsid w:val="00236180"/>
    <w:rsid w:val="002377F4"/>
    <w:rsid w:val="002801D6"/>
    <w:rsid w:val="002829BF"/>
    <w:rsid w:val="0029686C"/>
    <w:rsid w:val="002D1708"/>
    <w:rsid w:val="002E5946"/>
    <w:rsid w:val="002F08F8"/>
    <w:rsid w:val="002F50EF"/>
    <w:rsid w:val="00310E69"/>
    <w:rsid w:val="003301D4"/>
    <w:rsid w:val="00346C38"/>
    <w:rsid w:val="00382388"/>
    <w:rsid w:val="003A0634"/>
    <w:rsid w:val="003D4739"/>
    <w:rsid w:val="003D5186"/>
    <w:rsid w:val="00422D0D"/>
    <w:rsid w:val="00422DDC"/>
    <w:rsid w:val="00427761"/>
    <w:rsid w:val="00432E8B"/>
    <w:rsid w:val="0044200A"/>
    <w:rsid w:val="00444BC4"/>
    <w:rsid w:val="00447764"/>
    <w:rsid w:val="00447A3B"/>
    <w:rsid w:val="0046112B"/>
    <w:rsid w:val="00475ECB"/>
    <w:rsid w:val="004A1B55"/>
    <w:rsid w:val="004A39F1"/>
    <w:rsid w:val="004A5C4E"/>
    <w:rsid w:val="004D113D"/>
    <w:rsid w:val="004E0D48"/>
    <w:rsid w:val="004F546A"/>
    <w:rsid w:val="004F604C"/>
    <w:rsid w:val="00510EB3"/>
    <w:rsid w:val="00535803"/>
    <w:rsid w:val="00540F47"/>
    <w:rsid w:val="00544BEB"/>
    <w:rsid w:val="0056481E"/>
    <w:rsid w:val="005679E8"/>
    <w:rsid w:val="005761CF"/>
    <w:rsid w:val="005920F7"/>
    <w:rsid w:val="005A08D6"/>
    <w:rsid w:val="005A6524"/>
    <w:rsid w:val="005C38E2"/>
    <w:rsid w:val="005D45F6"/>
    <w:rsid w:val="005F3B75"/>
    <w:rsid w:val="005F7A0F"/>
    <w:rsid w:val="006362E3"/>
    <w:rsid w:val="006379DD"/>
    <w:rsid w:val="00675076"/>
    <w:rsid w:val="006A0D51"/>
    <w:rsid w:val="006D1DED"/>
    <w:rsid w:val="006E4C9B"/>
    <w:rsid w:val="007253CF"/>
    <w:rsid w:val="00733D1D"/>
    <w:rsid w:val="00736EE4"/>
    <w:rsid w:val="00746759"/>
    <w:rsid w:val="007510E4"/>
    <w:rsid w:val="00753202"/>
    <w:rsid w:val="00795134"/>
    <w:rsid w:val="007962D5"/>
    <w:rsid w:val="007D1570"/>
    <w:rsid w:val="007D565A"/>
    <w:rsid w:val="007D7B7F"/>
    <w:rsid w:val="00800581"/>
    <w:rsid w:val="00801078"/>
    <w:rsid w:val="00823B6D"/>
    <w:rsid w:val="0083345E"/>
    <w:rsid w:val="00840996"/>
    <w:rsid w:val="00851728"/>
    <w:rsid w:val="00867441"/>
    <w:rsid w:val="008A7144"/>
    <w:rsid w:val="008C2BDB"/>
    <w:rsid w:val="008C7D4A"/>
    <w:rsid w:val="008E0A5D"/>
    <w:rsid w:val="00913F0A"/>
    <w:rsid w:val="00937A65"/>
    <w:rsid w:val="00956216"/>
    <w:rsid w:val="0095674B"/>
    <w:rsid w:val="00962A72"/>
    <w:rsid w:val="009667C1"/>
    <w:rsid w:val="00973530"/>
    <w:rsid w:val="00990DE3"/>
    <w:rsid w:val="00993942"/>
    <w:rsid w:val="009A195D"/>
    <w:rsid w:val="009A5108"/>
    <w:rsid w:val="009B6A76"/>
    <w:rsid w:val="009E1C4C"/>
    <w:rsid w:val="009F395F"/>
    <w:rsid w:val="00A062C4"/>
    <w:rsid w:val="00A41957"/>
    <w:rsid w:val="00A44EDE"/>
    <w:rsid w:val="00A54046"/>
    <w:rsid w:val="00A637DA"/>
    <w:rsid w:val="00A804CC"/>
    <w:rsid w:val="00A9511B"/>
    <w:rsid w:val="00A9577A"/>
    <w:rsid w:val="00AA389C"/>
    <w:rsid w:val="00AA47CC"/>
    <w:rsid w:val="00AF204B"/>
    <w:rsid w:val="00B00846"/>
    <w:rsid w:val="00B14C6D"/>
    <w:rsid w:val="00B17413"/>
    <w:rsid w:val="00B6784A"/>
    <w:rsid w:val="00B7035D"/>
    <w:rsid w:val="00B85D42"/>
    <w:rsid w:val="00B902EC"/>
    <w:rsid w:val="00BB6DF1"/>
    <w:rsid w:val="00BF0F0B"/>
    <w:rsid w:val="00BF14AE"/>
    <w:rsid w:val="00C144F5"/>
    <w:rsid w:val="00C20814"/>
    <w:rsid w:val="00C25E4D"/>
    <w:rsid w:val="00C468D7"/>
    <w:rsid w:val="00C769C5"/>
    <w:rsid w:val="00CB562F"/>
    <w:rsid w:val="00CD19E9"/>
    <w:rsid w:val="00CF69A5"/>
    <w:rsid w:val="00CF7AF9"/>
    <w:rsid w:val="00D8134B"/>
    <w:rsid w:val="00D842A2"/>
    <w:rsid w:val="00D86402"/>
    <w:rsid w:val="00D9010A"/>
    <w:rsid w:val="00D91CB8"/>
    <w:rsid w:val="00D960F9"/>
    <w:rsid w:val="00DC1690"/>
    <w:rsid w:val="00DD39BE"/>
    <w:rsid w:val="00DF2FD0"/>
    <w:rsid w:val="00E12BA8"/>
    <w:rsid w:val="00E30D05"/>
    <w:rsid w:val="00E34469"/>
    <w:rsid w:val="00E426CA"/>
    <w:rsid w:val="00E90BAF"/>
    <w:rsid w:val="00EA09F3"/>
    <w:rsid w:val="00F223C6"/>
    <w:rsid w:val="00F25050"/>
    <w:rsid w:val="00F7274D"/>
    <w:rsid w:val="00F72A00"/>
    <w:rsid w:val="00F9720F"/>
    <w:rsid w:val="00FA1C35"/>
    <w:rsid w:val="00FC3704"/>
    <w:rsid w:val="00FD18AF"/>
    <w:rsid w:val="00FD5EB7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8E52AC"/>
  <w15:chartTrackingRefBased/>
  <w15:docId w15:val="{33F5C5A1-AB61-4527-9656-0CBF364A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54A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D75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D754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960F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7Char">
    <w:name w:val="Nadpis 7 Char"/>
    <w:link w:val="Nadpis7"/>
    <w:uiPriority w:val="99"/>
    <w:semiHidden/>
    <w:locked/>
    <w:rsid w:val="00D960F9"/>
    <w:rPr>
      <w:rFonts w:ascii="Calibri" w:hAnsi="Calibri" w:cs="Times New Roman"/>
      <w:sz w:val="24"/>
      <w:szCs w:val="24"/>
    </w:rPr>
  </w:style>
  <w:style w:type="character" w:styleId="Hypertextovprepojenie">
    <w:name w:val="Hyperlink"/>
    <w:uiPriority w:val="99"/>
    <w:rsid w:val="000D754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75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960F9"/>
    <w:rPr>
      <w:rFonts w:cs="Times New Roman"/>
      <w:sz w:val="2"/>
    </w:rPr>
  </w:style>
  <w:style w:type="character" w:styleId="Odkaznakomentr">
    <w:name w:val="annotation reference"/>
    <w:uiPriority w:val="99"/>
    <w:semiHidden/>
    <w:rsid w:val="000D754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D754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D960F9"/>
    <w:rPr>
      <w:rFonts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0D754A"/>
    <w:rPr>
      <w:b/>
      <w:bCs/>
    </w:rPr>
  </w:style>
  <w:style w:type="paragraph" w:customStyle="1" w:styleId="EMEAEnBodyText">
    <w:name w:val="EMEA En Body Text"/>
    <w:basedOn w:val="Normlny"/>
    <w:uiPriority w:val="99"/>
    <w:rsid w:val="000D754A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0D754A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D960F9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0D75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D960F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0D754A"/>
    <w:pPr>
      <w:tabs>
        <w:tab w:val="center" w:pos="4320"/>
        <w:tab w:val="right" w:pos="8640"/>
      </w:tabs>
      <w:ind w:left="0" w:firstLine="0"/>
    </w:pPr>
    <w:rPr>
      <w:sz w:val="24"/>
      <w:szCs w:val="20"/>
      <w:lang w:val="en-GB" w:eastAsia="en-US"/>
    </w:rPr>
  </w:style>
  <w:style w:type="character" w:customStyle="1" w:styleId="PtaChar">
    <w:name w:val="Päta Char"/>
    <w:link w:val="Pta"/>
    <w:uiPriority w:val="99"/>
    <w:locked/>
    <w:rsid w:val="00D960F9"/>
    <w:rPr>
      <w:rFonts w:cs="Times New Roman"/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475E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D960F9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unhideWhenUsed/>
    <w:rsid w:val="005679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679E8"/>
    <w:rPr>
      <w:sz w:val="22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56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56A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2578</Words>
  <Characters>14697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[Version 7, 07/2005]</vt:lpstr>
      <vt:lpstr>[Version 7, 07/2005]</vt:lpstr>
    </vt:vector>
  </TitlesOfParts>
  <Company>Štátny ústav pre kontrolu liečiv</Company>
  <LinksUpToDate>false</LinksUpToDate>
  <CharactersWithSpaces>17241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General-EMEA/248615/2005</dc:subject>
  <dc:creator>Molnárová, Zuzana</dc:creator>
  <cp:keywords/>
  <dc:description/>
  <cp:lastModifiedBy>zuzana molnarova</cp:lastModifiedBy>
  <cp:revision>3</cp:revision>
  <cp:lastPrinted>2020-09-23T10:53:00Z</cp:lastPrinted>
  <dcterms:created xsi:type="dcterms:W3CDTF">2020-09-23T10:53:00Z</dcterms:created>
  <dcterms:modified xsi:type="dcterms:W3CDTF">2020-09-23T10:53:00Z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General-EMEA/248615/2005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 final 280705</vt:lpwstr>
  </property>
  <property fmtid="{D5CDD505-2E9C-101B-9397-08002B2CF9AE}" pid="9" name="DM_Owner">
    <vt:lpwstr>Buch Monica</vt:lpwstr>
  </property>
  <property fmtid="{D5CDD505-2E9C-101B-9397-08002B2CF9AE}" pid="10" name="DM_Creation_Date">
    <vt:lpwstr>28/07/2005 10:20:54</vt:lpwstr>
  </property>
  <property fmtid="{D5CDD505-2E9C-101B-9397-08002B2CF9AE}" pid="11" name="DM_Creator_Name">
    <vt:lpwstr>Buch Monica</vt:lpwstr>
  </property>
  <property fmtid="{D5CDD505-2E9C-101B-9397-08002B2CF9AE}" pid="12" name="DM_Modifer_Name">
    <vt:lpwstr>Buch Monica</vt:lpwstr>
  </property>
  <property fmtid="{D5CDD505-2E9C-101B-9397-08002B2CF9AE}" pid="13" name="DM_Modified_Date">
    <vt:lpwstr>28/07/2005 12:13:38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EMEA/248615/2005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248615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