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4D60A" w14:textId="77777777" w:rsidR="00780926" w:rsidRPr="00D73CB6" w:rsidRDefault="00A82960" w:rsidP="00D73CB6">
      <w:pPr>
        <w:jc w:val="center"/>
        <w:rPr>
          <w:b/>
          <w:szCs w:val="22"/>
        </w:rPr>
      </w:pPr>
      <w:r w:rsidRPr="00B231E0">
        <w:rPr>
          <w:b/>
          <w:szCs w:val="22"/>
        </w:rPr>
        <w:t>SÚHRN CHARAKTERISTICKÝCH VLASTNOSTÍ LIEKU</w:t>
      </w:r>
    </w:p>
    <w:p w14:paraId="2B74D60B" w14:textId="77777777" w:rsidR="00B06E24" w:rsidRPr="00D73CB6" w:rsidRDefault="00B06E24">
      <w:pPr>
        <w:rPr>
          <w:szCs w:val="22"/>
        </w:rPr>
      </w:pPr>
    </w:p>
    <w:p w14:paraId="2B74D60C" w14:textId="77777777" w:rsidR="00B06E24" w:rsidRPr="00D73CB6" w:rsidRDefault="00B06E24">
      <w:pPr>
        <w:rPr>
          <w:szCs w:val="22"/>
        </w:rPr>
      </w:pPr>
    </w:p>
    <w:p w14:paraId="2B74D60D" w14:textId="77777777" w:rsidR="00780926" w:rsidRPr="00D73CB6" w:rsidRDefault="00A82960">
      <w:pPr>
        <w:rPr>
          <w:szCs w:val="22"/>
        </w:rPr>
      </w:pPr>
      <w:r w:rsidRPr="00D73CB6">
        <w:rPr>
          <w:b/>
          <w:szCs w:val="22"/>
        </w:rPr>
        <w:t>1.</w:t>
      </w:r>
      <w:r w:rsidRPr="00D73CB6">
        <w:rPr>
          <w:b/>
          <w:szCs w:val="22"/>
        </w:rPr>
        <w:tab/>
        <w:t>NÁZOV LIEKU</w:t>
      </w:r>
    </w:p>
    <w:p w14:paraId="2B74D60E" w14:textId="77777777" w:rsidR="00780926" w:rsidRPr="00D73CB6" w:rsidRDefault="00780926">
      <w:pPr>
        <w:rPr>
          <w:szCs w:val="22"/>
        </w:rPr>
      </w:pPr>
    </w:p>
    <w:p w14:paraId="2B74D60F" w14:textId="77777777" w:rsidR="008373A7" w:rsidRPr="00D73CB6" w:rsidRDefault="008373A7">
      <w:pPr>
        <w:rPr>
          <w:szCs w:val="22"/>
        </w:rPr>
      </w:pPr>
      <w:r w:rsidRPr="00D73CB6">
        <w:rPr>
          <w:szCs w:val="22"/>
        </w:rPr>
        <w:t>Allergocrom</w:t>
      </w:r>
      <w:bookmarkStart w:id="0" w:name="_GoBack"/>
      <w:bookmarkEnd w:id="0"/>
    </w:p>
    <w:p w14:paraId="2B74D610" w14:textId="77777777" w:rsidR="00780926" w:rsidRPr="00D73CB6" w:rsidRDefault="008373A7">
      <w:pPr>
        <w:rPr>
          <w:szCs w:val="22"/>
        </w:rPr>
      </w:pPr>
      <w:r w:rsidRPr="00D73CB6">
        <w:rPr>
          <w:szCs w:val="22"/>
        </w:rPr>
        <w:t>20 mg/ml očná roztoková instilácia</w:t>
      </w:r>
    </w:p>
    <w:p w14:paraId="2B74D611" w14:textId="77777777" w:rsidR="00780926" w:rsidRPr="00D73CB6" w:rsidRDefault="00780926">
      <w:pPr>
        <w:rPr>
          <w:szCs w:val="22"/>
        </w:rPr>
      </w:pPr>
    </w:p>
    <w:p w14:paraId="661C5AA1" w14:textId="77777777" w:rsidR="00BB674E" w:rsidRPr="00D73CB6" w:rsidRDefault="00BB674E">
      <w:pPr>
        <w:rPr>
          <w:szCs w:val="22"/>
        </w:rPr>
      </w:pPr>
    </w:p>
    <w:p w14:paraId="2B74D612" w14:textId="77777777" w:rsidR="00780926" w:rsidRPr="00D73CB6" w:rsidRDefault="00A82960">
      <w:pPr>
        <w:rPr>
          <w:szCs w:val="22"/>
        </w:rPr>
      </w:pPr>
      <w:r w:rsidRPr="00D73CB6">
        <w:rPr>
          <w:b/>
          <w:szCs w:val="22"/>
        </w:rPr>
        <w:t>2.</w:t>
      </w:r>
      <w:r w:rsidRPr="00D73CB6">
        <w:rPr>
          <w:b/>
          <w:szCs w:val="22"/>
        </w:rPr>
        <w:tab/>
        <w:t>KVALITATÍVNE A</w:t>
      </w:r>
      <w:r w:rsidR="00A236CF" w:rsidRPr="00D73CB6">
        <w:rPr>
          <w:b/>
          <w:szCs w:val="22"/>
        </w:rPr>
        <w:t> </w:t>
      </w:r>
      <w:r w:rsidRPr="00D73CB6">
        <w:rPr>
          <w:b/>
          <w:szCs w:val="22"/>
        </w:rPr>
        <w:t>KVANTITATÍVNE ZLOŽENIE</w:t>
      </w:r>
    </w:p>
    <w:p w14:paraId="2B74D613" w14:textId="77777777" w:rsidR="00780926" w:rsidRPr="00B231E0" w:rsidRDefault="00780926">
      <w:pPr>
        <w:ind w:left="0" w:firstLine="0"/>
        <w:rPr>
          <w:szCs w:val="22"/>
        </w:rPr>
      </w:pPr>
    </w:p>
    <w:p w14:paraId="2B74D614" w14:textId="77777777" w:rsidR="008373A7" w:rsidRPr="00324C60" w:rsidRDefault="008373A7">
      <w:pPr>
        <w:rPr>
          <w:szCs w:val="22"/>
          <w:u w:val="single"/>
          <w:lang w:eastAsia="en-US"/>
        </w:rPr>
      </w:pPr>
      <w:r w:rsidRPr="00324C60">
        <w:rPr>
          <w:szCs w:val="22"/>
          <w:u w:val="single"/>
          <w:lang w:eastAsia="en-US"/>
        </w:rPr>
        <w:t>Liečivo:</w:t>
      </w:r>
    </w:p>
    <w:p w14:paraId="2B74D615" w14:textId="11109D99" w:rsidR="008373A7" w:rsidRPr="00B231E0" w:rsidRDefault="008373A7">
      <w:pPr>
        <w:rPr>
          <w:szCs w:val="22"/>
          <w:lang w:eastAsia="en-US"/>
        </w:rPr>
      </w:pPr>
      <w:r w:rsidRPr="00B231E0">
        <w:rPr>
          <w:szCs w:val="22"/>
          <w:lang w:eastAsia="en-US"/>
        </w:rPr>
        <w:t>1 ml očnej roztokovej instilácie obsahuje 20 mg kromoglykátu sodné</w:t>
      </w:r>
      <w:r w:rsidRPr="00D73CB6">
        <w:rPr>
          <w:szCs w:val="22"/>
        </w:rPr>
        <w:t>ho.</w:t>
      </w:r>
    </w:p>
    <w:p w14:paraId="2B74D616" w14:textId="77777777" w:rsidR="008373A7" w:rsidRPr="004A7CFD" w:rsidRDefault="008373A7">
      <w:pPr>
        <w:rPr>
          <w:szCs w:val="22"/>
          <w:lang w:eastAsia="en-US"/>
        </w:rPr>
      </w:pPr>
      <w:r w:rsidRPr="004A7CFD">
        <w:rPr>
          <w:szCs w:val="22"/>
          <w:lang w:eastAsia="en-US"/>
        </w:rPr>
        <w:t>1 ml lieku obsahuje približne 30 kvapiek.</w:t>
      </w:r>
    </w:p>
    <w:p w14:paraId="2B74D617" w14:textId="77777777" w:rsidR="008373A7" w:rsidRPr="00062CD4" w:rsidRDefault="008373A7">
      <w:pPr>
        <w:rPr>
          <w:szCs w:val="22"/>
          <w:lang w:eastAsia="en-US"/>
        </w:rPr>
      </w:pPr>
    </w:p>
    <w:p w14:paraId="68CDD1DD" w14:textId="0EACA9AF" w:rsidR="00BB674E" w:rsidRPr="00324C60" w:rsidRDefault="008373A7">
      <w:pPr>
        <w:rPr>
          <w:szCs w:val="22"/>
          <w:u w:val="single"/>
          <w:lang w:eastAsia="en-US"/>
        </w:rPr>
      </w:pPr>
      <w:r w:rsidRPr="00324C60">
        <w:rPr>
          <w:szCs w:val="22"/>
          <w:u w:val="single"/>
          <w:lang w:eastAsia="en-US"/>
        </w:rPr>
        <w:t>Pomocn</w:t>
      </w:r>
      <w:r w:rsidR="00BB674E" w:rsidRPr="00B231E0">
        <w:rPr>
          <w:szCs w:val="22"/>
          <w:u w:val="single"/>
          <w:lang w:eastAsia="en-US"/>
        </w:rPr>
        <w:t>á</w:t>
      </w:r>
      <w:r w:rsidRPr="00324C60">
        <w:rPr>
          <w:szCs w:val="22"/>
          <w:u w:val="single"/>
          <w:lang w:eastAsia="en-US"/>
        </w:rPr>
        <w:t xml:space="preserve"> látk</w:t>
      </w:r>
      <w:r w:rsidR="00BB674E" w:rsidRPr="00B231E0">
        <w:rPr>
          <w:szCs w:val="22"/>
          <w:u w:val="single"/>
          <w:lang w:eastAsia="en-US"/>
        </w:rPr>
        <w:t>a</w:t>
      </w:r>
      <w:r w:rsidRPr="00324C60">
        <w:rPr>
          <w:szCs w:val="22"/>
          <w:u w:val="single"/>
          <w:lang w:eastAsia="en-US"/>
        </w:rPr>
        <w:t xml:space="preserve"> so známym účinkom: </w:t>
      </w:r>
    </w:p>
    <w:p w14:paraId="2B74D618" w14:textId="10F657AC" w:rsidR="008373A7" w:rsidRPr="00B231E0" w:rsidRDefault="004A7CFD">
      <w:pPr>
        <w:rPr>
          <w:szCs w:val="22"/>
          <w:lang w:eastAsia="en-US"/>
        </w:rPr>
      </w:pPr>
      <w:r w:rsidRPr="004A7CFD">
        <w:rPr>
          <w:szCs w:val="22"/>
          <w:lang w:eastAsia="en-US"/>
        </w:rPr>
        <w:t xml:space="preserve">1 ml očnej roztokovej instilácie obsahuje 0,05 mg </w:t>
      </w:r>
      <w:r w:rsidR="004148F4" w:rsidRPr="00B231E0">
        <w:rPr>
          <w:szCs w:val="22"/>
          <w:lang w:eastAsia="en-US"/>
        </w:rPr>
        <w:t>benzalkónium-chlorid</w:t>
      </w:r>
      <w:r w:rsidR="00062CD4">
        <w:rPr>
          <w:szCs w:val="22"/>
          <w:lang w:eastAsia="en-US"/>
        </w:rPr>
        <w:t>u</w:t>
      </w:r>
      <w:r w:rsidR="005710D5">
        <w:rPr>
          <w:szCs w:val="22"/>
          <w:lang w:eastAsia="en-US"/>
        </w:rPr>
        <w:t>.</w:t>
      </w:r>
    </w:p>
    <w:p w14:paraId="7CFDDACC" w14:textId="77777777" w:rsidR="004A7CFD" w:rsidRPr="004A7CFD" w:rsidRDefault="004A7CFD">
      <w:pPr>
        <w:rPr>
          <w:szCs w:val="22"/>
          <w:lang w:eastAsia="en-US"/>
        </w:rPr>
      </w:pPr>
    </w:p>
    <w:p w14:paraId="2B74D619" w14:textId="77777777" w:rsidR="00780926" w:rsidRPr="00D73CB6" w:rsidRDefault="008373A7">
      <w:pPr>
        <w:rPr>
          <w:szCs w:val="22"/>
        </w:rPr>
      </w:pPr>
      <w:r w:rsidRPr="004A7CFD">
        <w:rPr>
          <w:szCs w:val="22"/>
          <w:lang w:eastAsia="en-US"/>
        </w:rPr>
        <w:t>Úplný zoznam pomocných látok, pozri časť 6.1.</w:t>
      </w:r>
    </w:p>
    <w:p w14:paraId="2B74D61A" w14:textId="77777777" w:rsidR="00780926" w:rsidRPr="00D73CB6" w:rsidRDefault="00780926">
      <w:pPr>
        <w:rPr>
          <w:szCs w:val="22"/>
        </w:rPr>
      </w:pPr>
    </w:p>
    <w:p w14:paraId="48324296" w14:textId="77777777" w:rsidR="00272FD8" w:rsidRPr="00D73CB6" w:rsidRDefault="00272FD8">
      <w:pPr>
        <w:rPr>
          <w:szCs w:val="22"/>
        </w:rPr>
      </w:pPr>
    </w:p>
    <w:p w14:paraId="2B74D61B" w14:textId="77777777" w:rsidR="00780926" w:rsidRPr="00D73CB6" w:rsidRDefault="00A82960">
      <w:pPr>
        <w:rPr>
          <w:caps/>
          <w:szCs w:val="22"/>
        </w:rPr>
      </w:pPr>
      <w:r w:rsidRPr="00D73CB6">
        <w:rPr>
          <w:b/>
          <w:szCs w:val="22"/>
        </w:rPr>
        <w:t>3.</w:t>
      </w:r>
      <w:r w:rsidRPr="00D73CB6">
        <w:rPr>
          <w:b/>
          <w:szCs w:val="22"/>
        </w:rPr>
        <w:tab/>
        <w:t>LIEKOVÁ FORMA</w:t>
      </w:r>
    </w:p>
    <w:p w14:paraId="2B74D61C" w14:textId="77777777" w:rsidR="00780926" w:rsidRPr="00B231E0" w:rsidRDefault="00780926">
      <w:pPr>
        <w:rPr>
          <w:szCs w:val="22"/>
        </w:rPr>
      </w:pPr>
    </w:p>
    <w:p w14:paraId="2B74D61D" w14:textId="77777777" w:rsidR="008373A7" w:rsidRPr="00D73CB6" w:rsidRDefault="008373A7" w:rsidP="00324C60">
      <w:pPr>
        <w:rPr>
          <w:szCs w:val="22"/>
        </w:rPr>
      </w:pPr>
      <w:r w:rsidRPr="00D73CB6">
        <w:rPr>
          <w:szCs w:val="22"/>
        </w:rPr>
        <w:t>Očná roztoková instilácia</w:t>
      </w:r>
    </w:p>
    <w:p w14:paraId="2B74D61E" w14:textId="77777777" w:rsidR="00780926" w:rsidRPr="00B231E0" w:rsidRDefault="008373A7">
      <w:pPr>
        <w:rPr>
          <w:noProof/>
          <w:szCs w:val="22"/>
        </w:rPr>
      </w:pPr>
      <w:r w:rsidRPr="00D73CB6">
        <w:rPr>
          <w:szCs w:val="22"/>
        </w:rPr>
        <w:t>Vzhľad lieku: číry bezfarebný až slabo žltý roztok.</w:t>
      </w:r>
    </w:p>
    <w:p w14:paraId="2B74D61F" w14:textId="77777777" w:rsidR="00780926" w:rsidRPr="00D73CB6" w:rsidRDefault="00780926">
      <w:pPr>
        <w:rPr>
          <w:szCs w:val="22"/>
        </w:rPr>
      </w:pPr>
    </w:p>
    <w:p w14:paraId="2B74D620" w14:textId="77777777" w:rsidR="00780926" w:rsidRPr="00D73CB6" w:rsidRDefault="00780926">
      <w:pPr>
        <w:rPr>
          <w:szCs w:val="22"/>
        </w:rPr>
      </w:pPr>
    </w:p>
    <w:p w14:paraId="2B74D621" w14:textId="77777777" w:rsidR="00780926" w:rsidRPr="00D73CB6" w:rsidRDefault="00A82960">
      <w:pPr>
        <w:rPr>
          <w:caps/>
          <w:szCs w:val="22"/>
        </w:rPr>
      </w:pPr>
      <w:r w:rsidRPr="00D73CB6">
        <w:rPr>
          <w:b/>
          <w:caps/>
          <w:szCs w:val="22"/>
        </w:rPr>
        <w:t>4.</w:t>
      </w:r>
      <w:r w:rsidRPr="00D73CB6">
        <w:rPr>
          <w:b/>
          <w:caps/>
          <w:szCs w:val="22"/>
        </w:rPr>
        <w:tab/>
        <w:t>KLINICKÉ ÚDAJE</w:t>
      </w:r>
    </w:p>
    <w:p w14:paraId="2B74D622" w14:textId="77777777" w:rsidR="00780926" w:rsidRPr="00D73CB6" w:rsidRDefault="00780926">
      <w:pPr>
        <w:rPr>
          <w:szCs w:val="22"/>
        </w:rPr>
      </w:pPr>
    </w:p>
    <w:p w14:paraId="2B74D623" w14:textId="77777777" w:rsidR="00780926" w:rsidRPr="00D73CB6" w:rsidRDefault="00A82960">
      <w:pPr>
        <w:rPr>
          <w:szCs w:val="22"/>
        </w:rPr>
      </w:pPr>
      <w:r w:rsidRPr="00D73CB6">
        <w:rPr>
          <w:b/>
          <w:szCs w:val="22"/>
        </w:rPr>
        <w:t>4.1</w:t>
      </w:r>
      <w:r w:rsidRPr="00D73CB6">
        <w:rPr>
          <w:b/>
          <w:szCs w:val="22"/>
        </w:rPr>
        <w:tab/>
        <w:t>Terapeutické indikácie</w:t>
      </w:r>
    </w:p>
    <w:p w14:paraId="2B74D624" w14:textId="77777777" w:rsidR="00780926" w:rsidRPr="00D73CB6" w:rsidRDefault="00780926">
      <w:pPr>
        <w:rPr>
          <w:szCs w:val="22"/>
        </w:rPr>
      </w:pPr>
    </w:p>
    <w:p w14:paraId="2B74D625" w14:textId="4F297D10" w:rsidR="00E1698A" w:rsidRPr="00D73CB6" w:rsidRDefault="008373A7">
      <w:pPr>
        <w:ind w:left="0" w:firstLine="0"/>
        <w:rPr>
          <w:szCs w:val="22"/>
        </w:rPr>
      </w:pPr>
      <w:r w:rsidRPr="00D73CB6">
        <w:rPr>
          <w:szCs w:val="22"/>
        </w:rPr>
        <w:t xml:space="preserve">Allergocrom </w:t>
      </w:r>
      <w:r w:rsidR="00BB674E" w:rsidRPr="00D73CB6">
        <w:rPr>
          <w:szCs w:val="22"/>
        </w:rPr>
        <w:t>je indikovaný dospelým, dospievajúcim a deťom od 6 rokov</w:t>
      </w:r>
      <w:r w:rsidRPr="00D73CB6">
        <w:rPr>
          <w:szCs w:val="22"/>
        </w:rPr>
        <w:t xml:space="preserve"> na liečbu alergicky podmienených akútnych i chronických konjunktivitíd, napr. pri peľovej "jarnej" (kerato)konjunktivitíde, pri nešpecifických alergických podráždeniach spojoviek a pod.</w:t>
      </w:r>
    </w:p>
    <w:p w14:paraId="2B74D627" w14:textId="77777777" w:rsidR="00780926" w:rsidRPr="00D73CB6" w:rsidRDefault="00780926">
      <w:pPr>
        <w:rPr>
          <w:szCs w:val="22"/>
        </w:rPr>
      </w:pPr>
    </w:p>
    <w:p w14:paraId="2B74D628" w14:textId="77777777" w:rsidR="00780926" w:rsidRPr="00D73CB6" w:rsidRDefault="00A82960">
      <w:pPr>
        <w:rPr>
          <w:b/>
          <w:szCs w:val="22"/>
        </w:rPr>
      </w:pPr>
      <w:r w:rsidRPr="00D73CB6">
        <w:rPr>
          <w:b/>
          <w:szCs w:val="22"/>
        </w:rPr>
        <w:t>4.2</w:t>
      </w:r>
      <w:r w:rsidRPr="00D73CB6">
        <w:rPr>
          <w:b/>
          <w:szCs w:val="22"/>
        </w:rPr>
        <w:tab/>
        <w:t>Dávkovanie a</w:t>
      </w:r>
      <w:r w:rsidR="00BD7004" w:rsidRPr="00D73CB6">
        <w:rPr>
          <w:b/>
          <w:szCs w:val="22"/>
        </w:rPr>
        <w:t> </w:t>
      </w:r>
      <w:r w:rsidRPr="00D73CB6">
        <w:rPr>
          <w:b/>
          <w:szCs w:val="22"/>
        </w:rPr>
        <w:t>spôsob podávania</w:t>
      </w:r>
    </w:p>
    <w:p w14:paraId="2B74D629" w14:textId="77777777" w:rsidR="00780926" w:rsidRPr="00D73CB6" w:rsidRDefault="00780926">
      <w:pPr>
        <w:rPr>
          <w:szCs w:val="22"/>
        </w:rPr>
      </w:pPr>
    </w:p>
    <w:p w14:paraId="2B74D62A" w14:textId="77777777" w:rsidR="00E1698A" w:rsidRPr="00D73CB6" w:rsidRDefault="00A82960">
      <w:pPr>
        <w:rPr>
          <w:szCs w:val="22"/>
          <w:u w:val="single"/>
        </w:rPr>
      </w:pPr>
      <w:r w:rsidRPr="00D73CB6">
        <w:rPr>
          <w:szCs w:val="22"/>
          <w:u w:val="single"/>
        </w:rPr>
        <w:t>Dávkovanie</w:t>
      </w:r>
    </w:p>
    <w:p w14:paraId="2B74D62B" w14:textId="77777777" w:rsidR="008373A7" w:rsidRPr="00D73CB6" w:rsidRDefault="008373A7" w:rsidP="00324C60">
      <w:pPr>
        <w:ind w:left="709" w:hanging="709"/>
        <w:rPr>
          <w:szCs w:val="22"/>
        </w:rPr>
      </w:pPr>
      <w:r w:rsidRPr="00D73CB6">
        <w:rPr>
          <w:szCs w:val="22"/>
        </w:rPr>
        <w:t>Do spojovkového vaku sa vkvapne 4-krát denne 1 kvapka očnej roztokovej instilácie.</w:t>
      </w:r>
    </w:p>
    <w:p w14:paraId="2B74D62C" w14:textId="77777777" w:rsidR="008373A7" w:rsidRPr="00D73CB6" w:rsidRDefault="008373A7" w:rsidP="00324C60">
      <w:pPr>
        <w:ind w:left="709" w:hanging="709"/>
        <w:rPr>
          <w:szCs w:val="22"/>
        </w:rPr>
      </w:pPr>
      <w:r w:rsidRPr="00D73CB6">
        <w:rPr>
          <w:szCs w:val="22"/>
        </w:rPr>
        <w:t>V prípade potreby možno dávku až zdvojnásobniť a zvýšiť frekvenciu podávania až na 6-krát denne.</w:t>
      </w:r>
    </w:p>
    <w:p w14:paraId="2B74D62D" w14:textId="77777777" w:rsidR="008373A7" w:rsidRPr="00D73CB6" w:rsidRDefault="008373A7" w:rsidP="00324C60">
      <w:pPr>
        <w:rPr>
          <w:szCs w:val="22"/>
        </w:rPr>
      </w:pPr>
      <w:r w:rsidRPr="00D73CB6">
        <w:rPr>
          <w:szCs w:val="22"/>
        </w:rPr>
        <w:t>Dávkovanie je rovnaké pre pacientov všetkých vekových skupín.</w:t>
      </w:r>
    </w:p>
    <w:p w14:paraId="2B74D62E" w14:textId="77777777" w:rsidR="008373A7" w:rsidRPr="00D73CB6" w:rsidRDefault="008373A7" w:rsidP="00324C60">
      <w:pPr>
        <w:ind w:left="709" w:hanging="709"/>
        <w:rPr>
          <w:szCs w:val="22"/>
        </w:rPr>
      </w:pPr>
    </w:p>
    <w:p w14:paraId="2B74D62F" w14:textId="77777777" w:rsidR="008373A7" w:rsidRPr="00D73CB6" w:rsidRDefault="008373A7">
      <w:pPr>
        <w:ind w:left="0" w:firstLine="0"/>
        <w:rPr>
          <w:szCs w:val="22"/>
        </w:rPr>
      </w:pPr>
      <w:r w:rsidRPr="00D73CB6">
        <w:rPr>
          <w:szCs w:val="22"/>
        </w:rPr>
        <w:t>V liečbe liekom Allergocrom</w:t>
      </w:r>
      <w:r w:rsidRPr="00D73CB6">
        <w:rPr>
          <w:szCs w:val="22"/>
          <w:vertAlign w:val="superscript"/>
        </w:rPr>
        <w:t xml:space="preserve"> </w:t>
      </w:r>
      <w:r w:rsidRPr="00D73CB6">
        <w:rPr>
          <w:szCs w:val="22"/>
        </w:rPr>
        <w:t xml:space="preserve"> sa má pokračovať aj po odznení príznakov, a to tak dlho, pokiaľ je pacient vystavený pôsobeniu  alergénu (peľom, prachom, výtrusmi húb atď.).</w:t>
      </w:r>
    </w:p>
    <w:p w14:paraId="2B74D630" w14:textId="77777777" w:rsidR="008373A7" w:rsidRPr="00D73CB6" w:rsidRDefault="008373A7">
      <w:pPr>
        <w:rPr>
          <w:szCs w:val="22"/>
        </w:rPr>
      </w:pPr>
    </w:p>
    <w:p w14:paraId="2B74D631" w14:textId="77777777" w:rsidR="008373A7" w:rsidRPr="00324C60" w:rsidRDefault="008373A7">
      <w:pPr>
        <w:rPr>
          <w:i/>
          <w:szCs w:val="22"/>
          <w:lang w:val="cs-CZ"/>
        </w:rPr>
      </w:pPr>
      <w:r w:rsidRPr="00324C60">
        <w:rPr>
          <w:i/>
          <w:szCs w:val="22"/>
          <w:lang w:val="cs-CZ"/>
        </w:rPr>
        <w:t>Pediatrická populácia</w:t>
      </w:r>
    </w:p>
    <w:p w14:paraId="2B74D632" w14:textId="77777777" w:rsidR="008373A7" w:rsidRPr="00D73CB6" w:rsidRDefault="008373A7">
      <w:pPr>
        <w:rPr>
          <w:szCs w:val="22"/>
        </w:rPr>
      </w:pPr>
      <w:r w:rsidRPr="00D73CB6">
        <w:rPr>
          <w:szCs w:val="22"/>
        </w:rPr>
        <w:t>Liečbu u detí mladších ako 6 rokov je potrebné starostlivo zvážiť.</w:t>
      </w:r>
    </w:p>
    <w:p w14:paraId="2B74D633" w14:textId="77777777" w:rsidR="00E1698A" w:rsidRPr="00D73CB6" w:rsidRDefault="00E1698A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B74D634" w14:textId="3D731106" w:rsidR="008373A7" w:rsidRPr="00D73CB6" w:rsidRDefault="00A82960" w:rsidP="00324C60">
      <w:pPr>
        <w:ind w:left="0" w:firstLine="0"/>
        <w:rPr>
          <w:szCs w:val="22"/>
          <w:u w:val="single"/>
        </w:rPr>
      </w:pPr>
      <w:r w:rsidRPr="00D73CB6">
        <w:rPr>
          <w:szCs w:val="22"/>
          <w:u w:val="single"/>
        </w:rPr>
        <w:t>Spôsob</w:t>
      </w:r>
      <w:r w:rsidR="00B06E24" w:rsidRPr="00D73CB6">
        <w:rPr>
          <w:noProof/>
          <w:szCs w:val="22"/>
          <w:u w:val="single"/>
        </w:rPr>
        <w:t xml:space="preserve"> podávania</w:t>
      </w:r>
    </w:p>
    <w:p w14:paraId="2B74D635" w14:textId="77777777" w:rsidR="008373A7" w:rsidRPr="00D73CB6" w:rsidRDefault="008373A7" w:rsidP="00324C60">
      <w:pPr>
        <w:rPr>
          <w:szCs w:val="22"/>
        </w:rPr>
      </w:pPr>
      <w:r w:rsidRPr="00D73CB6">
        <w:rPr>
          <w:szCs w:val="22"/>
        </w:rPr>
        <w:t>Iba na očné použitie.</w:t>
      </w:r>
    </w:p>
    <w:p w14:paraId="2B74D636" w14:textId="77777777" w:rsidR="00E1698A" w:rsidRPr="00D73CB6" w:rsidRDefault="00E1698A">
      <w:pPr>
        <w:rPr>
          <w:szCs w:val="22"/>
          <w:u w:val="single"/>
        </w:rPr>
      </w:pPr>
    </w:p>
    <w:p w14:paraId="2B74D637" w14:textId="77777777" w:rsidR="00E1698A" w:rsidRPr="00D73CB6" w:rsidRDefault="008373A7">
      <w:pPr>
        <w:autoSpaceDE w:val="0"/>
        <w:autoSpaceDN w:val="0"/>
        <w:adjustRightInd w:val="0"/>
        <w:ind w:left="0" w:firstLine="0"/>
        <w:rPr>
          <w:szCs w:val="22"/>
        </w:rPr>
      </w:pPr>
      <w:r w:rsidRPr="00D73CB6">
        <w:rPr>
          <w:szCs w:val="22"/>
        </w:rPr>
        <w:t>Pacient odskrutkuje ochranný uzáver, mierne zakloní hlavu, odtiahne dolné viečko, obráti fľaštičku hore dnom a stlačením plastickej fľaštičky vkvapne na vnútornú stranu viečka jednu kvapku lieku. Pri tom sa nemá dotknúť oka ani viečka. Oko veľmi pomaly zatvorí. Ihneď po použití fľaštičku opäť dobre uzatvorí.</w:t>
      </w:r>
    </w:p>
    <w:p w14:paraId="2B74D638" w14:textId="77777777" w:rsidR="00780926" w:rsidRPr="00D73CB6" w:rsidRDefault="00780926">
      <w:pPr>
        <w:rPr>
          <w:szCs w:val="22"/>
        </w:rPr>
      </w:pPr>
    </w:p>
    <w:p w14:paraId="2B74D639" w14:textId="77777777" w:rsidR="00780926" w:rsidRPr="00D73CB6" w:rsidRDefault="00A82960" w:rsidP="00324C60">
      <w:pPr>
        <w:keepNext/>
        <w:rPr>
          <w:szCs w:val="22"/>
        </w:rPr>
      </w:pPr>
      <w:r w:rsidRPr="00D73CB6">
        <w:rPr>
          <w:b/>
          <w:szCs w:val="22"/>
        </w:rPr>
        <w:lastRenderedPageBreak/>
        <w:t>4.3</w:t>
      </w:r>
      <w:r w:rsidRPr="00D73CB6">
        <w:rPr>
          <w:b/>
          <w:szCs w:val="22"/>
        </w:rPr>
        <w:tab/>
        <w:t>Kontraindikácie</w:t>
      </w:r>
    </w:p>
    <w:p w14:paraId="2B74D63A" w14:textId="77777777" w:rsidR="00780926" w:rsidRPr="00D73CB6" w:rsidRDefault="00780926" w:rsidP="00324C60">
      <w:pPr>
        <w:keepNext/>
        <w:rPr>
          <w:szCs w:val="22"/>
        </w:rPr>
      </w:pPr>
    </w:p>
    <w:p w14:paraId="2B74D63B" w14:textId="77777777" w:rsidR="00780926" w:rsidRPr="00D73CB6" w:rsidRDefault="008373A7" w:rsidP="00324C60">
      <w:pPr>
        <w:pStyle w:val="Zkladntext"/>
        <w:keepNext/>
        <w:rPr>
          <w:noProof/>
          <w:szCs w:val="22"/>
        </w:rPr>
      </w:pPr>
      <w:r w:rsidRPr="00D73CB6">
        <w:rPr>
          <w:szCs w:val="22"/>
        </w:rPr>
        <w:t>Precitlivenosť na liečivo alebo na ktorúkoľvek z pomocných látok uvedených v časti 6.1.</w:t>
      </w:r>
    </w:p>
    <w:p w14:paraId="2B74D63C" w14:textId="77777777" w:rsidR="00780926" w:rsidRPr="00D73CB6" w:rsidRDefault="00780926" w:rsidP="00324C60">
      <w:pPr>
        <w:ind w:left="0" w:firstLine="0"/>
        <w:rPr>
          <w:szCs w:val="22"/>
        </w:rPr>
      </w:pPr>
    </w:p>
    <w:p w14:paraId="2B74D63D" w14:textId="77777777" w:rsidR="00780926" w:rsidRPr="00D73CB6" w:rsidRDefault="00A82960" w:rsidP="00324C60">
      <w:pPr>
        <w:ind w:left="0" w:firstLine="0"/>
        <w:rPr>
          <w:b/>
          <w:szCs w:val="22"/>
        </w:rPr>
      </w:pPr>
      <w:r w:rsidRPr="00D73CB6">
        <w:rPr>
          <w:b/>
          <w:szCs w:val="22"/>
        </w:rPr>
        <w:t>4.4</w:t>
      </w:r>
      <w:r w:rsidRPr="00D73CB6">
        <w:rPr>
          <w:b/>
          <w:szCs w:val="22"/>
        </w:rPr>
        <w:tab/>
        <w:t>Osobitné upozornenia a opatrenia pri používaní</w:t>
      </w:r>
    </w:p>
    <w:p w14:paraId="29156421" w14:textId="77777777" w:rsidR="00BB674E" w:rsidRPr="00D73CB6" w:rsidRDefault="00BB674E" w:rsidP="00324C60">
      <w:pPr>
        <w:ind w:left="0" w:firstLine="0"/>
        <w:rPr>
          <w:szCs w:val="22"/>
        </w:rPr>
      </w:pPr>
    </w:p>
    <w:p w14:paraId="2B74D63F" w14:textId="0260E71A" w:rsidR="008373A7" w:rsidRPr="00D73CB6" w:rsidRDefault="008373A7" w:rsidP="00324C60">
      <w:pPr>
        <w:ind w:left="0" w:firstLine="0"/>
        <w:rPr>
          <w:szCs w:val="22"/>
        </w:rPr>
      </w:pPr>
      <w:r w:rsidRPr="00D73CB6">
        <w:rPr>
          <w:szCs w:val="22"/>
        </w:rPr>
        <w:t xml:space="preserve">Pacienti liečení týmto liekom nesmú nosiť mäkké kontaktné šošovky; </w:t>
      </w:r>
      <w:r w:rsidR="004148F4" w:rsidRPr="00D73CB6">
        <w:rPr>
          <w:szCs w:val="22"/>
        </w:rPr>
        <w:t>benzalkónium-chlorid</w:t>
      </w:r>
      <w:r w:rsidRPr="00D73CB6">
        <w:rPr>
          <w:szCs w:val="22"/>
        </w:rPr>
        <w:t xml:space="preserve"> sa na ne adsorbuje, dlhodobo sa z nich uvoľňuje a mohol by poškodiť rohovku.</w:t>
      </w:r>
    </w:p>
    <w:p w14:paraId="2B74D640" w14:textId="77777777" w:rsidR="008373A7" w:rsidRPr="00D73CB6" w:rsidRDefault="008373A7" w:rsidP="00324C60">
      <w:pPr>
        <w:ind w:left="709" w:hanging="709"/>
        <w:rPr>
          <w:szCs w:val="22"/>
        </w:rPr>
      </w:pPr>
    </w:p>
    <w:p w14:paraId="2B74D641" w14:textId="77777777" w:rsidR="00E1698A" w:rsidRPr="00D73CB6" w:rsidRDefault="008373A7">
      <w:pPr>
        <w:ind w:left="0" w:firstLine="0"/>
        <w:rPr>
          <w:noProof/>
          <w:szCs w:val="22"/>
        </w:rPr>
      </w:pPr>
      <w:r w:rsidRPr="00D73CB6">
        <w:rPr>
          <w:szCs w:val="22"/>
        </w:rPr>
        <w:t>Podľa možnosti by sa počas liečenia nemali nosiť ani tvrdé kontaktné šošovky, aby sa uľahčil prístup látky k očnému povrchu a aby sa zabránilo lokálnemu dráždeniu kontaktnou šošovkou.</w:t>
      </w:r>
    </w:p>
    <w:p w14:paraId="40DE7988" w14:textId="77777777" w:rsidR="00BB674E" w:rsidRPr="00D73CB6" w:rsidRDefault="00BB674E">
      <w:pPr>
        <w:ind w:left="0" w:firstLine="0"/>
        <w:rPr>
          <w:szCs w:val="22"/>
        </w:rPr>
      </w:pPr>
    </w:p>
    <w:p w14:paraId="31E9363E" w14:textId="77777777" w:rsidR="00BB674E" w:rsidRPr="00324C60" w:rsidRDefault="00BB674E">
      <w:pPr>
        <w:ind w:left="0" w:firstLine="0"/>
        <w:rPr>
          <w:szCs w:val="22"/>
          <w:u w:val="single"/>
        </w:rPr>
      </w:pPr>
      <w:r w:rsidRPr="00324C60">
        <w:rPr>
          <w:szCs w:val="22"/>
          <w:u w:val="single"/>
        </w:rPr>
        <w:t>Tento liek obsahuje benzalkónium-chlorid</w:t>
      </w:r>
    </w:p>
    <w:p w14:paraId="5AD2A836" w14:textId="77777777" w:rsidR="00BB674E" w:rsidRPr="004A7CFD" w:rsidRDefault="00BB674E">
      <w:pPr>
        <w:ind w:left="0" w:firstLine="0"/>
        <w:rPr>
          <w:szCs w:val="22"/>
        </w:rPr>
      </w:pPr>
      <w:r w:rsidRPr="00B231E0">
        <w:rPr>
          <w:szCs w:val="22"/>
        </w:rPr>
        <w:t>Bolo hlásené, že benzalkónium</w:t>
      </w:r>
      <w:r w:rsidRPr="00B231E0">
        <w:rPr>
          <w:szCs w:val="22"/>
        </w:rPr>
        <w:noBreakHyphen/>
        <w:t xml:space="preserve">chlorid spôsobuje podráždenie očí, príznaky suchých očí a môže ovplyvniť slzný film a povrch rohovky. Liek sa musí používať s opatrnosťou u pacientov so suchými očami a u pacientov, ktorí môžu mať poškodenú rohovku. </w:t>
      </w:r>
    </w:p>
    <w:p w14:paraId="5E8C0897" w14:textId="77777777" w:rsidR="00BB674E" w:rsidRPr="00062CD4" w:rsidRDefault="00BB674E">
      <w:pPr>
        <w:ind w:left="0" w:firstLine="0"/>
        <w:rPr>
          <w:szCs w:val="22"/>
        </w:rPr>
      </w:pPr>
      <w:r w:rsidRPr="00062CD4">
        <w:rPr>
          <w:szCs w:val="22"/>
        </w:rPr>
        <w:t>V prípade dlhodobého použitia musia byť pacienti monitorovaní.</w:t>
      </w:r>
    </w:p>
    <w:p w14:paraId="2B74D642" w14:textId="77777777" w:rsidR="00780926" w:rsidRPr="00D73CB6" w:rsidRDefault="00780926">
      <w:pPr>
        <w:rPr>
          <w:szCs w:val="22"/>
        </w:rPr>
      </w:pPr>
    </w:p>
    <w:p w14:paraId="2B74D643" w14:textId="77777777" w:rsidR="00780926" w:rsidRPr="00D73CB6" w:rsidRDefault="00A82960">
      <w:pPr>
        <w:rPr>
          <w:b/>
          <w:szCs w:val="22"/>
        </w:rPr>
      </w:pPr>
      <w:r w:rsidRPr="00D73CB6">
        <w:rPr>
          <w:b/>
          <w:szCs w:val="22"/>
        </w:rPr>
        <w:t>4.5</w:t>
      </w:r>
      <w:r w:rsidRPr="00D73CB6">
        <w:rPr>
          <w:b/>
          <w:szCs w:val="22"/>
        </w:rPr>
        <w:tab/>
        <w:t>Liekové a</w:t>
      </w:r>
      <w:r w:rsidR="00A236CF" w:rsidRPr="00D73CB6">
        <w:rPr>
          <w:b/>
          <w:szCs w:val="22"/>
        </w:rPr>
        <w:t> </w:t>
      </w:r>
      <w:r w:rsidRPr="00D73CB6">
        <w:rPr>
          <w:b/>
          <w:szCs w:val="22"/>
        </w:rPr>
        <w:t>iné interakcie</w:t>
      </w:r>
    </w:p>
    <w:p w14:paraId="2B74D644" w14:textId="77777777" w:rsidR="00780926" w:rsidRPr="00D73CB6" w:rsidRDefault="00780926">
      <w:pPr>
        <w:rPr>
          <w:szCs w:val="22"/>
        </w:rPr>
      </w:pPr>
    </w:p>
    <w:p w14:paraId="1B597F90" w14:textId="77777777" w:rsidR="00A10140" w:rsidRPr="00D73CB6" w:rsidRDefault="00A10140">
      <w:pPr>
        <w:rPr>
          <w:szCs w:val="22"/>
        </w:rPr>
      </w:pPr>
      <w:r w:rsidRPr="00B231E0">
        <w:rPr>
          <w:szCs w:val="22"/>
        </w:rPr>
        <w:t>Neuskutočnili sa žiadne interakčné štúdie</w:t>
      </w:r>
      <w:r w:rsidRPr="00D73CB6">
        <w:rPr>
          <w:szCs w:val="22"/>
        </w:rPr>
        <w:t>.</w:t>
      </w:r>
    </w:p>
    <w:p w14:paraId="2B74D646" w14:textId="2DD01BAF" w:rsidR="00780926" w:rsidRPr="00D73CB6" w:rsidRDefault="00780926">
      <w:pPr>
        <w:rPr>
          <w:szCs w:val="22"/>
        </w:rPr>
      </w:pPr>
    </w:p>
    <w:p w14:paraId="2B74D647" w14:textId="77777777" w:rsidR="00780926" w:rsidRPr="00D73CB6" w:rsidRDefault="00A82960">
      <w:pPr>
        <w:rPr>
          <w:szCs w:val="22"/>
        </w:rPr>
      </w:pPr>
      <w:r w:rsidRPr="00D73CB6">
        <w:rPr>
          <w:b/>
          <w:szCs w:val="22"/>
        </w:rPr>
        <w:t>4.6</w:t>
      </w:r>
      <w:r w:rsidRPr="00D73CB6">
        <w:rPr>
          <w:b/>
          <w:szCs w:val="22"/>
        </w:rPr>
        <w:tab/>
      </w:r>
      <w:r w:rsidR="00E1698A" w:rsidRPr="00D73CB6">
        <w:rPr>
          <w:b/>
          <w:noProof/>
          <w:szCs w:val="22"/>
        </w:rPr>
        <w:t>Fertilita, g</w:t>
      </w:r>
      <w:r w:rsidRPr="00D73CB6">
        <w:rPr>
          <w:b/>
          <w:szCs w:val="22"/>
        </w:rPr>
        <w:t>ravidita a</w:t>
      </w:r>
      <w:r w:rsidR="00BD7004" w:rsidRPr="00D73CB6">
        <w:rPr>
          <w:b/>
          <w:szCs w:val="22"/>
        </w:rPr>
        <w:t> </w:t>
      </w:r>
      <w:r w:rsidRPr="00D73CB6">
        <w:rPr>
          <w:b/>
          <w:szCs w:val="22"/>
        </w:rPr>
        <w:t>laktácia</w:t>
      </w:r>
    </w:p>
    <w:p w14:paraId="2B74D648" w14:textId="77777777" w:rsidR="00E1698A" w:rsidRPr="00B231E0" w:rsidRDefault="00E1698A">
      <w:pPr>
        <w:rPr>
          <w:szCs w:val="22"/>
        </w:rPr>
      </w:pPr>
    </w:p>
    <w:p w14:paraId="2B74D649" w14:textId="046F6576" w:rsidR="00E1698A" w:rsidRPr="00D73CB6" w:rsidRDefault="008373A7">
      <w:pPr>
        <w:ind w:left="0" w:firstLine="0"/>
        <w:rPr>
          <w:noProof/>
          <w:szCs w:val="22"/>
        </w:rPr>
      </w:pPr>
      <w:r w:rsidRPr="00D73CB6">
        <w:rPr>
          <w:szCs w:val="22"/>
        </w:rPr>
        <w:t xml:space="preserve">U pokusných zvierat a ani u človeka nie sú </w:t>
      </w:r>
      <w:r w:rsidR="00A10140" w:rsidRPr="00D73CB6">
        <w:rPr>
          <w:szCs w:val="22"/>
        </w:rPr>
        <w:t>k dispozícii údaje</w:t>
      </w:r>
      <w:r w:rsidRPr="00D73CB6">
        <w:rPr>
          <w:szCs w:val="22"/>
        </w:rPr>
        <w:t>, ktoré by svedčili o teratogénnom pôsobení, alebo o negatívnom ovplyvnení fertility a reprodukčných funkcií. Výsledky objektívne hodnotiteľných štúdií u človeka však nie sú k dispozícii, a preto je vhodné Allergocrom</w:t>
      </w:r>
      <w:r w:rsidRPr="00D73CB6">
        <w:rPr>
          <w:szCs w:val="22"/>
          <w:vertAlign w:val="superscript"/>
        </w:rPr>
        <w:t xml:space="preserve"> </w:t>
      </w:r>
      <w:r w:rsidRPr="00D73CB6">
        <w:rPr>
          <w:szCs w:val="22"/>
        </w:rPr>
        <w:t>v prvom trimestri gravidity podľa možnosti nepodávať. Počas laktácie ho možno použiť po zvážení, že pravdepodobný p</w:t>
      </w:r>
      <w:r w:rsidR="00A10140" w:rsidRPr="00D73CB6">
        <w:rPr>
          <w:szCs w:val="22"/>
        </w:rPr>
        <w:t>rínos liečby</w:t>
      </w:r>
      <w:r w:rsidRPr="00D73CB6">
        <w:rPr>
          <w:szCs w:val="22"/>
        </w:rPr>
        <w:t xml:space="preserve"> preváži nad možným rizikom.</w:t>
      </w:r>
    </w:p>
    <w:p w14:paraId="2B74D64A" w14:textId="77777777" w:rsidR="00780926" w:rsidRPr="00D73CB6" w:rsidRDefault="00780926">
      <w:pPr>
        <w:rPr>
          <w:szCs w:val="22"/>
        </w:rPr>
      </w:pPr>
    </w:p>
    <w:p w14:paraId="2B74D64B" w14:textId="77777777" w:rsidR="00780926" w:rsidRPr="00D73CB6" w:rsidRDefault="00A82960">
      <w:pPr>
        <w:rPr>
          <w:szCs w:val="22"/>
        </w:rPr>
      </w:pPr>
      <w:r w:rsidRPr="00D73CB6">
        <w:rPr>
          <w:b/>
          <w:szCs w:val="22"/>
        </w:rPr>
        <w:t>4.7</w:t>
      </w:r>
      <w:r w:rsidRPr="00D73CB6">
        <w:rPr>
          <w:b/>
          <w:szCs w:val="22"/>
        </w:rPr>
        <w:tab/>
        <w:t>Ovplyvnenie schopnosti viesť vozidlá a</w:t>
      </w:r>
      <w:r w:rsidR="00F9666C" w:rsidRPr="00D73CB6">
        <w:rPr>
          <w:b/>
          <w:szCs w:val="22"/>
        </w:rPr>
        <w:t> </w:t>
      </w:r>
      <w:r w:rsidRPr="00D73CB6">
        <w:rPr>
          <w:b/>
          <w:szCs w:val="22"/>
        </w:rPr>
        <w:t>obsluhovať stroje</w:t>
      </w:r>
    </w:p>
    <w:p w14:paraId="2B74D64C" w14:textId="77777777" w:rsidR="00780926" w:rsidRPr="00D73CB6" w:rsidRDefault="00780926">
      <w:pPr>
        <w:rPr>
          <w:szCs w:val="22"/>
        </w:rPr>
      </w:pPr>
    </w:p>
    <w:p w14:paraId="2B74D64D" w14:textId="77777777" w:rsidR="00780926" w:rsidRPr="00D73CB6" w:rsidRDefault="008373A7">
      <w:pPr>
        <w:ind w:left="0" w:firstLine="0"/>
        <w:rPr>
          <w:szCs w:val="22"/>
        </w:rPr>
      </w:pPr>
      <w:r w:rsidRPr="00D73CB6">
        <w:rPr>
          <w:szCs w:val="22"/>
        </w:rPr>
        <w:t>Z hľadiska zníženia pozornosti pri týchto činnostiach možno považovať Allergocrom za bezpečný. Po dobu 20 minút po vkvapnutí do oka však môže pretrvávať mierne neostré videnie.</w:t>
      </w:r>
    </w:p>
    <w:p w14:paraId="2B74D64E" w14:textId="77777777" w:rsidR="00780926" w:rsidRPr="00D73CB6" w:rsidRDefault="00780926">
      <w:pPr>
        <w:rPr>
          <w:szCs w:val="22"/>
        </w:rPr>
      </w:pPr>
    </w:p>
    <w:p w14:paraId="2B74D64F" w14:textId="77777777" w:rsidR="00780926" w:rsidRPr="00D73CB6" w:rsidRDefault="00A82960">
      <w:pPr>
        <w:rPr>
          <w:b/>
          <w:szCs w:val="22"/>
        </w:rPr>
      </w:pPr>
      <w:r w:rsidRPr="00D73CB6">
        <w:rPr>
          <w:b/>
          <w:szCs w:val="22"/>
        </w:rPr>
        <w:t>4.8</w:t>
      </w:r>
      <w:r w:rsidRPr="00D73CB6">
        <w:rPr>
          <w:b/>
          <w:szCs w:val="22"/>
        </w:rPr>
        <w:tab/>
        <w:t>Nežiaduce účinky</w:t>
      </w:r>
    </w:p>
    <w:p w14:paraId="2B74D650" w14:textId="77777777" w:rsidR="00780926" w:rsidRPr="00B231E0" w:rsidRDefault="00780926">
      <w:pPr>
        <w:rPr>
          <w:szCs w:val="22"/>
        </w:rPr>
      </w:pPr>
    </w:p>
    <w:p w14:paraId="2B74D651" w14:textId="77777777" w:rsidR="008373A7" w:rsidRPr="00D73CB6" w:rsidRDefault="008373A7">
      <w:pPr>
        <w:pStyle w:val="Zkladntext"/>
        <w:rPr>
          <w:noProof/>
          <w:szCs w:val="22"/>
        </w:rPr>
      </w:pPr>
      <w:r w:rsidRPr="00D73CB6">
        <w:rPr>
          <w:noProof/>
          <w:szCs w:val="22"/>
        </w:rPr>
        <w:t>Veľmi časté:</w:t>
      </w:r>
      <w:r w:rsidRPr="00D73CB6">
        <w:rPr>
          <w:noProof/>
          <w:szCs w:val="22"/>
        </w:rPr>
        <w:tab/>
      </w:r>
      <w:r w:rsidRPr="00D73CB6">
        <w:rPr>
          <w:noProof/>
          <w:szCs w:val="22"/>
        </w:rPr>
        <w:tab/>
        <w:t>≥ 1/10</w:t>
      </w:r>
    </w:p>
    <w:p w14:paraId="2B74D652" w14:textId="77777777" w:rsidR="008373A7" w:rsidRPr="00D73CB6" w:rsidRDefault="008373A7">
      <w:pPr>
        <w:pStyle w:val="Zkladntext"/>
        <w:tabs>
          <w:tab w:val="left" w:pos="2127"/>
        </w:tabs>
        <w:rPr>
          <w:noProof/>
          <w:szCs w:val="22"/>
        </w:rPr>
      </w:pPr>
      <w:r w:rsidRPr="00D73CB6">
        <w:rPr>
          <w:noProof/>
          <w:szCs w:val="22"/>
        </w:rPr>
        <w:t>Časté:</w:t>
      </w:r>
      <w:r w:rsidRPr="00D73CB6">
        <w:rPr>
          <w:noProof/>
          <w:szCs w:val="22"/>
        </w:rPr>
        <w:tab/>
        <w:t>≥ 1/100 až &lt; 1/10</w:t>
      </w:r>
    </w:p>
    <w:p w14:paraId="2B74D653" w14:textId="77777777" w:rsidR="008373A7" w:rsidRPr="00D73CB6" w:rsidRDefault="008373A7">
      <w:pPr>
        <w:pStyle w:val="Zkladntext"/>
        <w:tabs>
          <w:tab w:val="left" w:pos="2127"/>
        </w:tabs>
        <w:rPr>
          <w:noProof/>
          <w:szCs w:val="22"/>
        </w:rPr>
      </w:pPr>
      <w:r w:rsidRPr="00D73CB6">
        <w:rPr>
          <w:noProof/>
          <w:szCs w:val="22"/>
        </w:rPr>
        <w:t>Menej časté:</w:t>
      </w:r>
      <w:r w:rsidRPr="00D73CB6">
        <w:rPr>
          <w:noProof/>
          <w:szCs w:val="22"/>
        </w:rPr>
        <w:tab/>
        <w:t>≥ 1/1.000 až &lt;1/100</w:t>
      </w:r>
    </w:p>
    <w:p w14:paraId="2B74D654" w14:textId="77777777" w:rsidR="008373A7" w:rsidRPr="00D73CB6" w:rsidRDefault="008373A7">
      <w:pPr>
        <w:pStyle w:val="Zkladntext"/>
        <w:tabs>
          <w:tab w:val="left" w:pos="2127"/>
        </w:tabs>
        <w:rPr>
          <w:noProof/>
          <w:szCs w:val="22"/>
        </w:rPr>
      </w:pPr>
      <w:r w:rsidRPr="00D73CB6">
        <w:rPr>
          <w:noProof/>
          <w:szCs w:val="22"/>
        </w:rPr>
        <w:t>Zriedkavé:</w:t>
      </w:r>
      <w:r w:rsidRPr="00D73CB6">
        <w:rPr>
          <w:noProof/>
          <w:szCs w:val="22"/>
        </w:rPr>
        <w:tab/>
        <w:t>≥ 1/10.000 až &lt; 1/1.000</w:t>
      </w:r>
    </w:p>
    <w:p w14:paraId="2B74D655" w14:textId="77777777" w:rsidR="008373A7" w:rsidRPr="00D73CB6" w:rsidRDefault="008373A7">
      <w:pPr>
        <w:pStyle w:val="Zkladntext"/>
        <w:rPr>
          <w:noProof/>
          <w:szCs w:val="22"/>
        </w:rPr>
      </w:pPr>
      <w:r w:rsidRPr="00D73CB6">
        <w:rPr>
          <w:noProof/>
          <w:szCs w:val="22"/>
        </w:rPr>
        <w:t>Veľmi zriedkavé:</w:t>
      </w:r>
      <w:r w:rsidRPr="00D73CB6">
        <w:rPr>
          <w:noProof/>
          <w:szCs w:val="22"/>
        </w:rPr>
        <w:tab/>
        <w:t>&lt;1/10.000</w:t>
      </w:r>
    </w:p>
    <w:p w14:paraId="2B74D656" w14:textId="77777777" w:rsidR="008373A7" w:rsidRPr="00D73CB6" w:rsidRDefault="008373A7">
      <w:pPr>
        <w:pStyle w:val="Zkladntext"/>
        <w:tabs>
          <w:tab w:val="left" w:pos="2127"/>
        </w:tabs>
        <w:rPr>
          <w:noProof/>
          <w:szCs w:val="22"/>
        </w:rPr>
      </w:pPr>
      <w:r w:rsidRPr="00D73CB6">
        <w:rPr>
          <w:noProof/>
          <w:szCs w:val="22"/>
        </w:rPr>
        <w:t>Neznáme:</w:t>
      </w:r>
      <w:r w:rsidRPr="00D73CB6">
        <w:rPr>
          <w:noProof/>
          <w:szCs w:val="22"/>
        </w:rPr>
        <w:tab/>
        <w:t>z dostupných údajov</w:t>
      </w:r>
    </w:p>
    <w:p w14:paraId="2B74D657" w14:textId="77777777" w:rsidR="008373A7" w:rsidRPr="00D73CB6" w:rsidRDefault="008373A7">
      <w:pPr>
        <w:pStyle w:val="Zkladntext"/>
        <w:rPr>
          <w:noProof/>
          <w:szCs w:val="22"/>
        </w:rPr>
      </w:pPr>
    </w:p>
    <w:p w14:paraId="2B74D658" w14:textId="40941FC8" w:rsidR="008373A7" w:rsidRPr="00D73CB6" w:rsidRDefault="008373A7">
      <w:pPr>
        <w:pStyle w:val="Zkladntext"/>
        <w:rPr>
          <w:noProof/>
          <w:szCs w:val="22"/>
        </w:rPr>
      </w:pPr>
      <w:r w:rsidRPr="00D73CB6">
        <w:rPr>
          <w:noProof/>
          <w:szCs w:val="22"/>
        </w:rPr>
        <w:t>Zriedkav</w:t>
      </w:r>
      <w:r w:rsidR="00A10140" w:rsidRPr="00D73CB6">
        <w:rPr>
          <w:noProof/>
          <w:szCs w:val="22"/>
        </w:rPr>
        <w:t>o</w:t>
      </w:r>
      <w:r w:rsidRPr="00D73CB6">
        <w:rPr>
          <w:noProof/>
          <w:szCs w:val="22"/>
        </w:rPr>
        <w:t xml:space="preserve"> sa vyskytne pocit pálenia alebo cudzieho telesa v spojovkovom vaku alebo chemóza.</w:t>
      </w:r>
    </w:p>
    <w:p w14:paraId="2B74D659" w14:textId="0D94132D" w:rsidR="008373A7" w:rsidRPr="00D73CB6" w:rsidRDefault="008373A7">
      <w:pPr>
        <w:pStyle w:val="Zkladntext"/>
        <w:rPr>
          <w:noProof/>
          <w:szCs w:val="22"/>
        </w:rPr>
      </w:pPr>
      <w:r w:rsidRPr="00D73CB6">
        <w:rPr>
          <w:noProof/>
          <w:szCs w:val="22"/>
        </w:rPr>
        <w:t xml:space="preserve">Môže sa objaviť reakcia precitlivenosti na </w:t>
      </w:r>
      <w:r w:rsidR="004148F4" w:rsidRPr="00D73CB6">
        <w:rPr>
          <w:noProof/>
          <w:szCs w:val="22"/>
        </w:rPr>
        <w:t>benzalkónium-chlorid</w:t>
      </w:r>
      <w:r w:rsidRPr="00D73CB6">
        <w:rPr>
          <w:noProof/>
          <w:szCs w:val="22"/>
        </w:rPr>
        <w:t xml:space="preserve"> (konzervačná látka).</w:t>
      </w:r>
    </w:p>
    <w:p w14:paraId="2B74D65A" w14:textId="77777777" w:rsidR="008373A7" w:rsidRPr="00D73CB6" w:rsidRDefault="008373A7">
      <w:pPr>
        <w:pStyle w:val="Zkladntext"/>
        <w:rPr>
          <w:noProof/>
          <w:szCs w:val="22"/>
        </w:rPr>
      </w:pPr>
    </w:p>
    <w:p w14:paraId="2B74D65B" w14:textId="77777777" w:rsidR="007E5956" w:rsidRPr="00D73CB6" w:rsidRDefault="00A82960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D73CB6">
        <w:rPr>
          <w:noProof/>
          <w:szCs w:val="22"/>
          <w:u w:val="single"/>
        </w:rPr>
        <w:t>Hlásenie podozrení na nežiaduce reakcie</w:t>
      </w:r>
    </w:p>
    <w:p w14:paraId="2B74D65C" w14:textId="77777777" w:rsidR="008373A7" w:rsidRPr="00324C60" w:rsidRDefault="00A82960">
      <w:pPr>
        <w:ind w:left="0" w:firstLine="0"/>
        <w:rPr>
          <w:szCs w:val="22"/>
        </w:rPr>
      </w:pPr>
      <w:r w:rsidRPr="00D73CB6">
        <w:rPr>
          <w:noProof/>
          <w:szCs w:val="22"/>
        </w:rPr>
        <w:t>Hlásenie podozrení na nežiaduce reakcie po registrácii lieku je dôležité.</w:t>
      </w:r>
      <w:r w:rsidRPr="00D73CB6">
        <w:rPr>
          <w:szCs w:val="22"/>
        </w:rPr>
        <w:t xml:space="preserve"> </w:t>
      </w:r>
      <w:r w:rsidRPr="00D73CB6">
        <w:rPr>
          <w:noProof/>
          <w:szCs w:val="22"/>
        </w:rPr>
        <w:t>Umožňuje priebežné monitorovanie pomeru prínosu a rizika lieku.</w:t>
      </w:r>
      <w:r w:rsidRPr="00D73CB6">
        <w:rPr>
          <w:szCs w:val="22"/>
        </w:rPr>
        <w:t xml:space="preserve"> Od </w:t>
      </w:r>
      <w:r w:rsidRPr="00D73CB6">
        <w:rPr>
          <w:noProof/>
          <w:szCs w:val="22"/>
        </w:rPr>
        <w:t xml:space="preserve">zdravotníckych pracovníkov sa vyžaduje, aby hlásili akékoľvek podozrenia na nežiaduce reakcie </w:t>
      </w:r>
      <w:r w:rsidR="008373A7" w:rsidRPr="00324C60">
        <w:rPr>
          <w:szCs w:val="22"/>
        </w:rPr>
        <w:t xml:space="preserve">na </w:t>
      </w:r>
      <w:r w:rsidR="008373A7" w:rsidRPr="00324C60">
        <w:rPr>
          <w:szCs w:val="22"/>
          <w:highlight w:val="lightGray"/>
        </w:rPr>
        <w:t xml:space="preserve">národné </w:t>
      </w:r>
      <w:r w:rsidR="008373A7" w:rsidRPr="00D73CB6">
        <w:rPr>
          <w:noProof/>
          <w:szCs w:val="22"/>
          <w:highlight w:val="lightGray"/>
        </w:rPr>
        <w:t>centrum</w:t>
      </w:r>
      <w:r w:rsidR="008373A7" w:rsidRPr="00324C60">
        <w:rPr>
          <w:szCs w:val="22"/>
          <w:highlight w:val="lightGray"/>
        </w:rPr>
        <w:t xml:space="preserve"> hlásenia uvedené </w:t>
      </w:r>
      <w:r w:rsidR="008373A7" w:rsidRPr="00D73CB6">
        <w:rPr>
          <w:szCs w:val="22"/>
          <w:highlight w:val="lightGray"/>
        </w:rPr>
        <w:t>v </w:t>
      </w:r>
      <w:hyperlink r:id="rId7" w:history="1">
        <w:r w:rsidR="008373A7" w:rsidRPr="00324C60">
          <w:rPr>
            <w:rStyle w:val="Hypertextovprepojenie"/>
            <w:color w:val="auto"/>
            <w:szCs w:val="22"/>
            <w:highlight w:val="lightGray"/>
          </w:rPr>
          <w:t>Prílohe V</w:t>
        </w:r>
      </w:hyperlink>
      <w:r w:rsidR="008373A7" w:rsidRPr="00324C60">
        <w:rPr>
          <w:szCs w:val="22"/>
        </w:rPr>
        <w:t>.</w:t>
      </w:r>
    </w:p>
    <w:p w14:paraId="2B74D663" w14:textId="77777777" w:rsidR="007E5956" w:rsidRPr="00D73CB6" w:rsidRDefault="007E5956">
      <w:pPr>
        <w:rPr>
          <w:szCs w:val="22"/>
        </w:rPr>
      </w:pPr>
    </w:p>
    <w:p w14:paraId="2B74D664" w14:textId="77777777" w:rsidR="00780926" w:rsidRPr="00D73CB6" w:rsidRDefault="00A82960">
      <w:pPr>
        <w:keepNext/>
        <w:rPr>
          <w:szCs w:val="22"/>
        </w:rPr>
      </w:pPr>
      <w:r w:rsidRPr="00D73CB6">
        <w:rPr>
          <w:b/>
          <w:szCs w:val="22"/>
        </w:rPr>
        <w:t>4.9</w:t>
      </w:r>
      <w:r w:rsidRPr="00D73CB6">
        <w:rPr>
          <w:b/>
          <w:szCs w:val="22"/>
        </w:rPr>
        <w:tab/>
        <w:t>Predávkovanie</w:t>
      </w:r>
    </w:p>
    <w:p w14:paraId="2B74D665" w14:textId="77777777" w:rsidR="00780926" w:rsidRPr="00D73CB6" w:rsidRDefault="00780926">
      <w:pPr>
        <w:keepNext/>
        <w:rPr>
          <w:szCs w:val="22"/>
        </w:rPr>
      </w:pPr>
    </w:p>
    <w:p w14:paraId="2B74D666" w14:textId="77777777" w:rsidR="00E1698A" w:rsidRPr="00D73CB6" w:rsidRDefault="008373A7">
      <w:pPr>
        <w:rPr>
          <w:noProof/>
          <w:szCs w:val="22"/>
        </w:rPr>
      </w:pPr>
      <w:r w:rsidRPr="00D73CB6">
        <w:rPr>
          <w:szCs w:val="22"/>
        </w:rPr>
        <w:t>Neprichádza v danom prípade do úvahy.</w:t>
      </w:r>
    </w:p>
    <w:p w14:paraId="2B74D667" w14:textId="77777777" w:rsidR="00780926" w:rsidRPr="00D73CB6" w:rsidRDefault="00780926">
      <w:pPr>
        <w:rPr>
          <w:szCs w:val="22"/>
        </w:rPr>
      </w:pPr>
    </w:p>
    <w:p w14:paraId="2B74D668" w14:textId="77777777" w:rsidR="00780926" w:rsidRPr="00D73CB6" w:rsidRDefault="00780926">
      <w:pPr>
        <w:rPr>
          <w:szCs w:val="22"/>
        </w:rPr>
      </w:pPr>
    </w:p>
    <w:p w14:paraId="2B74D669" w14:textId="77777777" w:rsidR="00780926" w:rsidRPr="00D73CB6" w:rsidRDefault="00A82960">
      <w:pPr>
        <w:rPr>
          <w:szCs w:val="22"/>
        </w:rPr>
      </w:pPr>
      <w:r w:rsidRPr="00D73CB6">
        <w:rPr>
          <w:b/>
          <w:szCs w:val="22"/>
        </w:rPr>
        <w:lastRenderedPageBreak/>
        <w:t>5.</w:t>
      </w:r>
      <w:r w:rsidRPr="00D73CB6">
        <w:rPr>
          <w:b/>
          <w:szCs w:val="22"/>
        </w:rPr>
        <w:tab/>
        <w:t>FARMAKOLOGICKÉ VLASTNOSTI</w:t>
      </w:r>
    </w:p>
    <w:p w14:paraId="2B74D66A" w14:textId="77777777" w:rsidR="00780926" w:rsidRPr="00D73CB6" w:rsidRDefault="00780926">
      <w:pPr>
        <w:rPr>
          <w:bCs/>
          <w:szCs w:val="22"/>
        </w:rPr>
      </w:pPr>
    </w:p>
    <w:p w14:paraId="2B74D66B" w14:textId="77777777" w:rsidR="00780926" w:rsidRPr="00D73CB6" w:rsidRDefault="00A82960">
      <w:pPr>
        <w:rPr>
          <w:szCs w:val="22"/>
        </w:rPr>
      </w:pPr>
      <w:r w:rsidRPr="00D73CB6">
        <w:rPr>
          <w:b/>
          <w:szCs w:val="22"/>
        </w:rPr>
        <w:t>5.1</w:t>
      </w:r>
      <w:r w:rsidRPr="00D73CB6">
        <w:rPr>
          <w:b/>
          <w:szCs w:val="22"/>
        </w:rPr>
        <w:tab/>
        <w:t>Farmakodynamické vlastnosti</w:t>
      </w:r>
    </w:p>
    <w:p w14:paraId="2B74D66C" w14:textId="77777777" w:rsidR="00780926" w:rsidRPr="00D73CB6" w:rsidRDefault="00780926">
      <w:pPr>
        <w:rPr>
          <w:szCs w:val="22"/>
        </w:rPr>
      </w:pPr>
    </w:p>
    <w:p w14:paraId="2B74D66D" w14:textId="67D29E3C" w:rsidR="008373A7" w:rsidRPr="00D73CB6" w:rsidRDefault="00A82960">
      <w:pPr>
        <w:outlineLvl w:val="0"/>
        <w:rPr>
          <w:szCs w:val="22"/>
        </w:rPr>
      </w:pPr>
      <w:r w:rsidRPr="00D73CB6">
        <w:rPr>
          <w:szCs w:val="22"/>
        </w:rPr>
        <w:t xml:space="preserve">Farmakoterapeutická skupina: </w:t>
      </w:r>
      <w:r w:rsidR="008373A7" w:rsidRPr="00D73CB6">
        <w:rPr>
          <w:szCs w:val="22"/>
        </w:rPr>
        <w:t>Oftalmologik</w:t>
      </w:r>
      <w:r w:rsidR="00A10140" w:rsidRPr="00D73CB6">
        <w:rPr>
          <w:szCs w:val="22"/>
        </w:rPr>
        <w:t>á</w:t>
      </w:r>
      <w:r w:rsidR="008373A7" w:rsidRPr="00D73CB6">
        <w:rPr>
          <w:szCs w:val="22"/>
        </w:rPr>
        <w:t>, iné antialergiká.</w:t>
      </w:r>
    </w:p>
    <w:p w14:paraId="2B74D66E" w14:textId="77777777" w:rsidR="00780926" w:rsidRPr="00D73CB6" w:rsidRDefault="00A82960">
      <w:pPr>
        <w:outlineLvl w:val="0"/>
        <w:rPr>
          <w:szCs w:val="22"/>
        </w:rPr>
      </w:pPr>
      <w:r w:rsidRPr="00D73CB6">
        <w:rPr>
          <w:szCs w:val="22"/>
        </w:rPr>
        <w:t xml:space="preserve">ATC kód: </w:t>
      </w:r>
      <w:r w:rsidR="008373A7" w:rsidRPr="00D73CB6">
        <w:rPr>
          <w:szCs w:val="22"/>
        </w:rPr>
        <w:t>S01GX01</w:t>
      </w:r>
    </w:p>
    <w:p w14:paraId="428159B0" w14:textId="77777777" w:rsidR="00A10140" w:rsidRPr="00D73CB6" w:rsidRDefault="00A10140">
      <w:pPr>
        <w:outlineLvl w:val="0"/>
        <w:rPr>
          <w:szCs w:val="22"/>
        </w:rPr>
      </w:pPr>
    </w:p>
    <w:p w14:paraId="2B74D66F" w14:textId="77777777" w:rsidR="008373A7" w:rsidRPr="00D73CB6" w:rsidRDefault="008373A7" w:rsidP="00324C60">
      <w:pPr>
        <w:ind w:left="0" w:firstLine="0"/>
        <w:rPr>
          <w:szCs w:val="22"/>
        </w:rPr>
      </w:pPr>
      <w:r w:rsidRPr="00D73CB6">
        <w:rPr>
          <w:szCs w:val="22"/>
        </w:rPr>
        <w:t xml:space="preserve">Allergocrom je oftalmologikum, antialergikum. Stabilizuje membrány žírnych buniek a bráni tak uvoľňovaniu mediátorov zápalu. Medzi tieto mediátory patria jednak látky, ktoré sú v bunke k dispozícii už preformované (napr. histamín, kiníny a i.) a ktoré vyvolávajú bezprostrednú alergickú reakciu typu I, a ďalej látky, ktoré sa až na základe provokácie syntetizujú </w:t>
      </w:r>
      <w:r w:rsidRPr="00D73CB6">
        <w:rPr>
          <w:i/>
          <w:szCs w:val="22"/>
        </w:rPr>
        <w:t>de novo</w:t>
      </w:r>
      <w:r w:rsidRPr="00D73CB6">
        <w:rPr>
          <w:szCs w:val="22"/>
        </w:rPr>
        <w:t xml:space="preserve"> (napr. prostaglandíny a leuokotrieny) a ktoré vyvolávajú oneskorené reakcie typu IV. Kromolyn (kromoglygan sodný) o.i. tiež blokuje vápnikové kanále, združené s receptorom pre IgE; zabraňuje tak vstupu kalcia do žírnej bunky po aktivácii týchto receptorov a zabraňuje vyplaveniu histamínu po aktivácii IgE-receptoru antigénom. Allergocrom preto pôsobí profylakticky a terapeuticky proti alergicky podmieneným reakciám v oblasti oka.</w:t>
      </w:r>
    </w:p>
    <w:p w14:paraId="2B74D670" w14:textId="77777777" w:rsidR="0049191E" w:rsidRPr="00D73CB6" w:rsidRDefault="0049191E">
      <w:pPr>
        <w:rPr>
          <w:szCs w:val="22"/>
        </w:rPr>
      </w:pPr>
    </w:p>
    <w:p w14:paraId="2B74D671" w14:textId="77777777" w:rsidR="00780926" w:rsidRPr="00D73CB6" w:rsidRDefault="00A82960">
      <w:pPr>
        <w:rPr>
          <w:b/>
          <w:szCs w:val="22"/>
        </w:rPr>
      </w:pPr>
      <w:r w:rsidRPr="00D73CB6">
        <w:rPr>
          <w:b/>
          <w:szCs w:val="22"/>
        </w:rPr>
        <w:t>5.2</w:t>
      </w:r>
      <w:r w:rsidRPr="00D73CB6">
        <w:rPr>
          <w:b/>
          <w:szCs w:val="22"/>
        </w:rPr>
        <w:tab/>
        <w:t>Farmakokinetické vlastnosti</w:t>
      </w:r>
    </w:p>
    <w:p w14:paraId="2B74D672" w14:textId="77777777" w:rsidR="00E1698A" w:rsidRPr="00D73CB6" w:rsidRDefault="00E1698A">
      <w:pPr>
        <w:rPr>
          <w:szCs w:val="22"/>
        </w:rPr>
      </w:pPr>
    </w:p>
    <w:p w14:paraId="2B74D673" w14:textId="22B1E485" w:rsidR="008373A7" w:rsidRPr="00D73CB6" w:rsidRDefault="008373A7" w:rsidP="00324C60">
      <w:pPr>
        <w:ind w:left="0" w:firstLine="0"/>
        <w:rPr>
          <w:szCs w:val="22"/>
        </w:rPr>
      </w:pPr>
      <w:r w:rsidRPr="00D73CB6">
        <w:rPr>
          <w:szCs w:val="22"/>
        </w:rPr>
        <w:t>Kromoglykát</w:t>
      </w:r>
      <w:r w:rsidR="00685453" w:rsidRPr="00D73CB6">
        <w:rPr>
          <w:szCs w:val="22"/>
        </w:rPr>
        <w:t xml:space="preserve"> </w:t>
      </w:r>
      <w:r w:rsidRPr="00D73CB6">
        <w:rPr>
          <w:szCs w:val="22"/>
        </w:rPr>
        <w:t>sodný je veľmi ťažko rozpustný v lipidoch, a preto sa po topickom podaní do spojovkového vaku absorbuje iba nepatrne (u človeka asi z 0,03 %, u králika približne z 0,02 %). Celkové efekty i celkové nežiaduce účinky preto úplne chýbajú.</w:t>
      </w:r>
    </w:p>
    <w:p w14:paraId="2B74D674" w14:textId="77777777" w:rsidR="00FC6918" w:rsidRPr="00230C0C" w:rsidRDefault="008373A7">
      <w:pPr>
        <w:ind w:left="0" w:firstLine="0"/>
        <w:rPr>
          <w:noProof/>
          <w:szCs w:val="22"/>
          <w:u w:val="single"/>
        </w:rPr>
      </w:pPr>
      <w:r w:rsidRPr="00B231E0">
        <w:rPr>
          <w:szCs w:val="22"/>
        </w:rPr>
        <w:t>Po jednorazovom topickom podaní do oka králikom možno dokázať kromoglykát sodný v komorovej vode po dobu aspoň 7 hodín. Za 24 hodín po aplikácii ho v komorovej vode už nie je možné zistiť.</w:t>
      </w:r>
    </w:p>
    <w:p w14:paraId="2B74D675" w14:textId="77777777" w:rsidR="00780926" w:rsidRPr="00D73CB6" w:rsidRDefault="00780926">
      <w:pPr>
        <w:rPr>
          <w:szCs w:val="22"/>
        </w:rPr>
      </w:pPr>
    </w:p>
    <w:p w14:paraId="2B74D676" w14:textId="77777777" w:rsidR="00780926" w:rsidRPr="00D73CB6" w:rsidRDefault="00A82960">
      <w:pPr>
        <w:keepNext/>
        <w:rPr>
          <w:szCs w:val="22"/>
        </w:rPr>
      </w:pPr>
      <w:r w:rsidRPr="00D73CB6">
        <w:rPr>
          <w:b/>
          <w:szCs w:val="22"/>
        </w:rPr>
        <w:t>5.3</w:t>
      </w:r>
      <w:r w:rsidRPr="00D73CB6">
        <w:rPr>
          <w:b/>
          <w:szCs w:val="22"/>
        </w:rPr>
        <w:tab/>
        <w:t>Predklinické údaje o</w:t>
      </w:r>
      <w:r w:rsidR="00FA099B" w:rsidRPr="00D73CB6">
        <w:rPr>
          <w:b/>
          <w:szCs w:val="22"/>
        </w:rPr>
        <w:t> </w:t>
      </w:r>
      <w:r w:rsidRPr="00D73CB6">
        <w:rPr>
          <w:b/>
          <w:szCs w:val="22"/>
        </w:rPr>
        <w:t>bezpečnosti</w:t>
      </w:r>
    </w:p>
    <w:p w14:paraId="2B74D677" w14:textId="77777777" w:rsidR="00780926" w:rsidRPr="00D73CB6" w:rsidRDefault="00780926">
      <w:pPr>
        <w:keepNext/>
        <w:rPr>
          <w:szCs w:val="22"/>
        </w:rPr>
      </w:pPr>
    </w:p>
    <w:p w14:paraId="2B74D678" w14:textId="77777777" w:rsidR="00E1698A" w:rsidRPr="00D73CB6" w:rsidRDefault="008373A7">
      <w:pPr>
        <w:ind w:left="0" w:firstLine="0"/>
        <w:rPr>
          <w:noProof/>
          <w:szCs w:val="22"/>
          <w:u w:val="single"/>
        </w:rPr>
      </w:pPr>
      <w:r w:rsidRPr="00D73CB6">
        <w:rPr>
          <w:szCs w:val="22"/>
        </w:rPr>
        <w:t>Kromoglykát sodný sa prakticky neabsorbuje a nemá preto celkové účinky. Po osemmesačnej lokálnej terapii neboli tiež zistené nepriaznivé lokálne účinky na oko.</w:t>
      </w:r>
    </w:p>
    <w:p w14:paraId="2B74D679" w14:textId="77777777" w:rsidR="00780926" w:rsidRPr="00D73CB6" w:rsidRDefault="00780926">
      <w:pPr>
        <w:rPr>
          <w:szCs w:val="22"/>
        </w:rPr>
      </w:pPr>
    </w:p>
    <w:p w14:paraId="2B74D67A" w14:textId="77777777" w:rsidR="00E1698A" w:rsidRPr="00D73CB6" w:rsidRDefault="00E1698A">
      <w:pPr>
        <w:rPr>
          <w:szCs w:val="22"/>
        </w:rPr>
      </w:pPr>
    </w:p>
    <w:p w14:paraId="2B74D67B" w14:textId="77777777" w:rsidR="00780926" w:rsidRPr="00D73CB6" w:rsidRDefault="00A82960">
      <w:pPr>
        <w:rPr>
          <w:b/>
          <w:szCs w:val="22"/>
        </w:rPr>
      </w:pPr>
      <w:r w:rsidRPr="00D73CB6">
        <w:rPr>
          <w:b/>
          <w:szCs w:val="22"/>
        </w:rPr>
        <w:t>6.</w:t>
      </w:r>
      <w:r w:rsidRPr="00D73CB6">
        <w:rPr>
          <w:b/>
          <w:szCs w:val="22"/>
        </w:rPr>
        <w:tab/>
        <w:t>FARMACEUTICKÉ INFORMÁCIE</w:t>
      </w:r>
    </w:p>
    <w:p w14:paraId="2B74D67C" w14:textId="77777777" w:rsidR="00780926" w:rsidRPr="00D73CB6" w:rsidRDefault="00780926">
      <w:pPr>
        <w:rPr>
          <w:szCs w:val="22"/>
        </w:rPr>
      </w:pPr>
    </w:p>
    <w:p w14:paraId="2B74D67D" w14:textId="77777777" w:rsidR="00780926" w:rsidRPr="00D73CB6" w:rsidRDefault="00A82960">
      <w:pPr>
        <w:rPr>
          <w:szCs w:val="22"/>
        </w:rPr>
      </w:pPr>
      <w:r w:rsidRPr="00D73CB6">
        <w:rPr>
          <w:b/>
          <w:szCs w:val="22"/>
        </w:rPr>
        <w:t>6.1</w:t>
      </w:r>
      <w:r w:rsidRPr="00D73CB6">
        <w:rPr>
          <w:b/>
          <w:szCs w:val="22"/>
        </w:rPr>
        <w:tab/>
        <w:t>Zoznam pomocných látok</w:t>
      </w:r>
    </w:p>
    <w:p w14:paraId="2B74D67E" w14:textId="77777777" w:rsidR="00780926" w:rsidRPr="00B231E0" w:rsidRDefault="00780926">
      <w:pPr>
        <w:rPr>
          <w:szCs w:val="22"/>
        </w:rPr>
      </w:pPr>
    </w:p>
    <w:p w14:paraId="3E714FC1" w14:textId="1A0D0DD2" w:rsidR="00A10140" w:rsidRPr="00D73CB6" w:rsidRDefault="004148F4">
      <w:pPr>
        <w:ind w:left="0" w:firstLine="0"/>
        <w:rPr>
          <w:szCs w:val="22"/>
        </w:rPr>
      </w:pPr>
      <w:r w:rsidRPr="00D73CB6">
        <w:rPr>
          <w:szCs w:val="22"/>
        </w:rPr>
        <w:t>benzalkónium-chlorid</w:t>
      </w:r>
    </w:p>
    <w:p w14:paraId="7B9987BC" w14:textId="77777777" w:rsidR="00A10140" w:rsidRPr="00D73CB6" w:rsidRDefault="008373A7">
      <w:pPr>
        <w:ind w:left="0" w:firstLine="0"/>
        <w:rPr>
          <w:szCs w:val="22"/>
        </w:rPr>
      </w:pPr>
      <w:r w:rsidRPr="00D73CB6">
        <w:rPr>
          <w:szCs w:val="22"/>
        </w:rPr>
        <w:t>edetan disodný</w:t>
      </w:r>
    </w:p>
    <w:p w14:paraId="47380C06" w14:textId="527E4969" w:rsidR="00A10140" w:rsidRPr="00D73CB6" w:rsidRDefault="00337FD1">
      <w:pPr>
        <w:ind w:left="0" w:firstLine="0"/>
        <w:rPr>
          <w:szCs w:val="22"/>
        </w:rPr>
      </w:pPr>
      <w:r w:rsidRPr="00D73CB6">
        <w:rPr>
          <w:szCs w:val="22"/>
        </w:rPr>
        <w:t>glukóza, monohydrát</w:t>
      </w:r>
    </w:p>
    <w:p w14:paraId="2B74D67F" w14:textId="51D31D01" w:rsidR="00780926" w:rsidRPr="00D73CB6" w:rsidRDefault="008373A7">
      <w:pPr>
        <w:ind w:left="0" w:firstLine="0"/>
        <w:rPr>
          <w:szCs w:val="22"/>
        </w:rPr>
      </w:pPr>
      <w:r w:rsidRPr="00D73CB6">
        <w:rPr>
          <w:szCs w:val="22"/>
        </w:rPr>
        <w:t>voda na injekci</w:t>
      </w:r>
      <w:r w:rsidR="00A10140" w:rsidRPr="00D73CB6">
        <w:rPr>
          <w:szCs w:val="22"/>
        </w:rPr>
        <w:t>e</w:t>
      </w:r>
    </w:p>
    <w:p w14:paraId="2B74D680" w14:textId="77777777" w:rsidR="008373A7" w:rsidRPr="00D73CB6" w:rsidRDefault="008373A7">
      <w:pPr>
        <w:rPr>
          <w:szCs w:val="22"/>
        </w:rPr>
      </w:pPr>
    </w:p>
    <w:p w14:paraId="2B74D681" w14:textId="77777777" w:rsidR="00780926" w:rsidRPr="00D73CB6" w:rsidRDefault="00A82960">
      <w:pPr>
        <w:rPr>
          <w:szCs w:val="22"/>
        </w:rPr>
      </w:pPr>
      <w:r w:rsidRPr="00D73CB6">
        <w:rPr>
          <w:b/>
          <w:szCs w:val="22"/>
        </w:rPr>
        <w:t>6.2</w:t>
      </w:r>
      <w:r w:rsidRPr="00D73CB6">
        <w:rPr>
          <w:b/>
          <w:szCs w:val="22"/>
        </w:rPr>
        <w:tab/>
        <w:t>Inkompatibility</w:t>
      </w:r>
    </w:p>
    <w:p w14:paraId="2B74D682" w14:textId="77777777" w:rsidR="00780926" w:rsidRPr="00D73CB6" w:rsidRDefault="00780926">
      <w:pPr>
        <w:rPr>
          <w:szCs w:val="22"/>
        </w:rPr>
      </w:pPr>
    </w:p>
    <w:p w14:paraId="2B74D683" w14:textId="77777777" w:rsidR="00780926" w:rsidRPr="00B231E0" w:rsidRDefault="008373A7">
      <w:pPr>
        <w:rPr>
          <w:szCs w:val="22"/>
        </w:rPr>
      </w:pPr>
      <w:r w:rsidRPr="00D73CB6">
        <w:rPr>
          <w:szCs w:val="22"/>
        </w:rPr>
        <w:t>Okrem mäkkých kontaktných šošoviek (pozri časť 4.4.) nie sú známe.</w:t>
      </w:r>
    </w:p>
    <w:p w14:paraId="2B74D684" w14:textId="77777777" w:rsidR="00780926" w:rsidRPr="00D73CB6" w:rsidRDefault="00780926">
      <w:pPr>
        <w:rPr>
          <w:szCs w:val="22"/>
        </w:rPr>
      </w:pPr>
    </w:p>
    <w:p w14:paraId="2B74D685" w14:textId="77777777" w:rsidR="00780926" w:rsidRPr="00D73CB6" w:rsidRDefault="00A82960">
      <w:pPr>
        <w:rPr>
          <w:szCs w:val="22"/>
        </w:rPr>
      </w:pPr>
      <w:r w:rsidRPr="00D73CB6">
        <w:rPr>
          <w:b/>
          <w:szCs w:val="22"/>
        </w:rPr>
        <w:t>6.3</w:t>
      </w:r>
      <w:r w:rsidRPr="00D73CB6">
        <w:rPr>
          <w:b/>
          <w:szCs w:val="22"/>
        </w:rPr>
        <w:tab/>
        <w:t>Čas použiteľnosti</w:t>
      </w:r>
    </w:p>
    <w:p w14:paraId="2B74D686" w14:textId="77777777" w:rsidR="00780926" w:rsidRPr="00D73CB6" w:rsidRDefault="00780926">
      <w:pPr>
        <w:rPr>
          <w:szCs w:val="22"/>
        </w:rPr>
      </w:pPr>
    </w:p>
    <w:p w14:paraId="2B74D687" w14:textId="77777777" w:rsidR="008373A7" w:rsidRPr="00D73CB6" w:rsidRDefault="008373A7" w:rsidP="00324C60">
      <w:pPr>
        <w:ind w:left="709" w:hanging="709"/>
        <w:rPr>
          <w:szCs w:val="22"/>
        </w:rPr>
      </w:pPr>
      <w:r w:rsidRPr="00D73CB6">
        <w:rPr>
          <w:szCs w:val="22"/>
        </w:rPr>
        <w:t>3 roky.</w:t>
      </w:r>
    </w:p>
    <w:p w14:paraId="2B74D688" w14:textId="77777777" w:rsidR="00780926" w:rsidRPr="00D73CB6" w:rsidRDefault="008373A7">
      <w:pPr>
        <w:ind w:left="0" w:firstLine="0"/>
        <w:rPr>
          <w:szCs w:val="22"/>
        </w:rPr>
      </w:pPr>
      <w:r w:rsidRPr="00D73CB6">
        <w:rPr>
          <w:szCs w:val="22"/>
        </w:rPr>
        <w:t>Po prvom otvorení: 4 týždne</w:t>
      </w:r>
    </w:p>
    <w:p w14:paraId="2B74D689" w14:textId="77777777" w:rsidR="008373A7" w:rsidRPr="00B231E0" w:rsidRDefault="008373A7">
      <w:pPr>
        <w:rPr>
          <w:szCs w:val="22"/>
        </w:rPr>
      </w:pPr>
    </w:p>
    <w:p w14:paraId="2B74D68A" w14:textId="77777777" w:rsidR="00780926" w:rsidRPr="00D73CB6" w:rsidRDefault="00A82960">
      <w:pPr>
        <w:rPr>
          <w:szCs w:val="22"/>
        </w:rPr>
      </w:pPr>
      <w:r w:rsidRPr="00D73CB6">
        <w:rPr>
          <w:b/>
          <w:szCs w:val="22"/>
        </w:rPr>
        <w:t>6.4</w:t>
      </w:r>
      <w:r w:rsidRPr="00D73CB6">
        <w:rPr>
          <w:b/>
          <w:szCs w:val="22"/>
        </w:rPr>
        <w:tab/>
        <w:t>Špeciálne upozornenia na uchovávanie</w:t>
      </w:r>
    </w:p>
    <w:p w14:paraId="2B74D68B" w14:textId="77777777" w:rsidR="00780926" w:rsidRPr="00B231E0" w:rsidRDefault="00780926">
      <w:pPr>
        <w:rPr>
          <w:szCs w:val="22"/>
        </w:rPr>
      </w:pPr>
    </w:p>
    <w:p w14:paraId="2B74D68C" w14:textId="77777777" w:rsidR="00A82960" w:rsidRPr="00D73CB6" w:rsidRDefault="00A82960" w:rsidP="00324C60">
      <w:pPr>
        <w:ind w:left="709" w:hanging="709"/>
        <w:rPr>
          <w:szCs w:val="22"/>
        </w:rPr>
      </w:pPr>
      <w:r w:rsidRPr="00D73CB6">
        <w:rPr>
          <w:szCs w:val="22"/>
        </w:rPr>
        <w:t>Uchovávajte pri teplote do 25 °C.</w:t>
      </w:r>
    </w:p>
    <w:p w14:paraId="2B74D68D" w14:textId="77777777" w:rsidR="00780926" w:rsidRPr="00D73CB6" w:rsidRDefault="00A82960">
      <w:pPr>
        <w:rPr>
          <w:szCs w:val="22"/>
        </w:rPr>
      </w:pPr>
      <w:r w:rsidRPr="00D73CB6">
        <w:rPr>
          <w:szCs w:val="22"/>
        </w:rPr>
        <w:t>Uchovávajte fľašu vo vonkajšom obale na ochranu pred svetlom.</w:t>
      </w:r>
    </w:p>
    <w:p w14:paraId="2B74D68E" w14:textId="77777777" w:rsidR="00780926" w:rsidRPr="00B231E0" w:rsidRDefault="00780926">
      <w:pPr>
        <w:rPr>
          <w:szCs w:val="22"/>
        </w:rPr>
      </w:pPr>
    </w:p>
    <w:p w14:paraId="2B74D68F" w14:textId="77777777" w:rsidR="00780926" w:rsidRPr="00D73CB6" w:rsidRDefault="00A82960" w:rsidP="00324C60">
      <w:pPr>
        <w:keepNext/>
        <w:rPr>
          <w:szCs w:val="22"/>
        </w:rPr>
      </w:pPr>
      <w:r w:rsidRPr="00D73CB6">
        <w:rPr>
          <w:b/>
          <w:szCs w:val="22"/>
        </w:rPr>
        <w:lastRenderedPageBreak/>
        <w:t>6.5</w:t>
      </w:r>
      <w:r w:rsidRPr="00D73CB6">
        <w:rPr>
          <w:b/>
          <w:szCs w:val="22"/>
        </w:rPr>
        <w:tab/>
        <w:t>Druh obalu a obsah balenia</w:t>
      </w:r>
      <w:r w:rsidRPr="00324C60">
        <w:rPr>
          <w:b/>
          <w:szCs w:val="22"/>
        </w:rPr>
        <w:t xml:space="preserve"> </w:t>
      </w:r>
    </w:p>
    <w:p w14:paraId="2B74D690" w14:textId="77777777" w:rsidR="00780926" w:rsidRPr="00D73CB6" w:rsidRDefault="00780926" w:rsidP="00324C60">
      <w:pPr>
        <w:keepNext/>
        <w:rPr>
          <w:szCs w:val="22"/>
        </w:rPr>
      </w:pPr>
    </w:p>
    <w:p w14:paraId="2B74D691" w14:textId="77777777" w:rsidR="00A82960" w:rsidRPr="00324C60" w:rsidRDefault="00A82960" w:rsidP="00324C60">
      <w:pPr>
        <w:keepNext/>
        <w:ind w:left="0" w:firstLine="0"/>
        <w:rPr>
          <w:szCs w:val="22"/>
          <w:u w:val="single"/>
        </w:rPr>
      </w:pPr>
      <w:r w:rsidRPr="00324C60">
        <w:rPr>
          <w:szCs w:val="22"/>
          <w:u w:val="single"/>
        </w:rPr>
        <w:t>Obal:</w:t>
      </w:r>
    </w:p>
    <w:p w14:paraId="2B74D692" w14:textId="77777777" w:rsidR="00A82960" w:rsidRPr="00D73CB6" w:rsidRDefault="00A82960" w:rsidP="00324C60">
      <w:pPr>
        <w:keepNext/>
        <w:ind w:left="0" w:firstLine="0"/>
        <w:rPr>
          <w:szCs w:val="22"/>
        </w:rPr>
      </w:pPr>
      <w:r w:rsidRPr="00D73CB6">
        <w:rPr>
          <w:szCs w:val="22"/>
        </w:rPr>
        <w:t>PE fľaštička s PE kvapkadlom, skrutkovací uzáver, písomná informácia pre používateľa, papierová škatuľka.</w:t>
      </w:r>
    </w:p>
    <w:p w14:paraId="2B74D693" w14:textId="77777777" w:rsidR="00A82960" w:rsidRPr="00D73CB6" w:rsidRDefault="00A82960" w:rsidP="00324C60">
      <w:pPr>
        <w:ind w:left="0" w:firstLine="0"/>
        <w:rPr>
          <w:szCs w:val="22"/>
        </w:rPr>
      </w:pPr>
      <w:r w:rsidRPr="00324C60">
        <w:rPr>
          <w:szCs w:val="22"/>
          <w:u w:val="single"/>
        </w:rPr>
        <w:t>Veľkosť balenia</w:t>
      </w:r>
      <w:r w:rsidRPr="00D73CB6">
        <w:rPr>
          <w:szCs w:val="22"/>
        </w:rPr>
        <w:t>:</w:t>
      </w:r>
    </w:p>
    <w:p w14:paraId="2B74D694" w14:textId="77777777" w:rsidR="00780926" w:rsidRPr="00D73CB6" w:rsidRDefault="00A82960">
      <w:pPr>
        <w:ind w:left="0" w:firstLine="0"/>
        <w:rPr>
          <w:szCs w:val="22"/>
        </w:rPr>
      </w:pPr>
      <w:r w:rsidRPr="00D73CB6">
        <w:rPr>
          <w:szCs w:val="22"/>
        </w:rPr>
        <w:t>10 ml očnej roztokovej instilácie v PE fľaštičke s kvapkadlom.</w:t>
      </w:r>
    </w:p>
    <w:p w14:paraId="2B74D695" w14:textId="77777777" w:rsidR="00780926" w:rsidRPr="00B231E0" w:rsidRDefault="00780926">
      <w:pPr>
        <w:rPr>
          <w:szCs w:val="22"/>
        </w:rPr>
      </w:pPr>
    </w:p>
    <w:p w14:paraId="2B74D696" w14:textId="77777777" w:rsidR="00780926" w:rsidRPr="004A7CFD" w:rsidRDefault="00A82960">
      <w:pPr>
        <w:rPr>
          <w:b/>
          <w:bCs/>
          <w:noProof/>
          <w:szCs w:val="22"/>
        </w:rPr>
      </w:pPr>
      <w:r w:rsidRPr="00D73CB6">
        <w:rPr>
          <w:b/>
          <w:szCs w:val="22"/>
        </w:rPr>
        <w:t>6.6</w:t>
      </w:r>
      <w:r w:rsidRPr="00D73CB6">
        <w:rPr>
          <w:b/>
          <w:szCs w:val="22"/>
        </w:rPr>
        <w:tab/>
      </w:r>
      <w:r w:rsidRPr="00B231E0">
        <w:rPr>
          <w:b/>
          <w:bCs/>
          <w:noProof/>
          <w:szCs w:val="22"/>
        </w:rPr>
        <w:t>Špeciálne opatrenia na likvidáciu</w:t>
      </w:r>
      <w:r w:rsidRPr="00D73CB6">
        <w:rPr>
          <w:b/>
          <w:szCs w:val="22"/>
        </w:rPr>
        <w:t xml:space="preserve"> </w:t>
      </w:r>
      <w:r w:rsidRPr="00B231E0">
        <w:rPr>
          <w:b/>
          <w:bCs/>
          <w:noProof/>
          <w:szCs w:val="22"/>
        </w:rPr>
        <w:t>a iné zaobchádzanie s</w:t>
      </w:r>
      <w:r w:rsidR="00FA099B" w:rsidRPr="00B231E0">
        <w:rPr>
          <w:b/>
          <w:bCs/>
          <w:noProof/>
          <w:szCs w:val="22"/>
        </w:rPr>
        <w:t> </w:t>
      </w:r>
      <w:r w:rsidRPr="00230C0C">
        <w:rPr>
          <w:b/>
          <w:bCs/>
          <w:noProof/>
          <w:szCs w:val="22"/>
        </w:rPr>
        <w:t>liekom</w:t>
      </w:r>
    </w:p>
    <w:p w14:paraId="2B74D697" w14:textId="77777777" w:rsidR="00780926" w:rsidRPr="00062CD4" w:rsidRDefault="00780926">
      <w:pPr>
        <w:rPr>
          <w:bCs/>
          <w:noProof/>
          <w:szCs w:val="22"/>
        </w:rPr>
      </w:pPr>
    </w:p>
    <w:p w14:paraId="2B74D698" w14:textId="77777777" w:rsidR="00A82960" w:rsidRPr="00D73CB6" w:rsidRDefault="00A82960">
      <w:pPr>
        <w:ind w:left="0" w:firstLine="0"/>
        <w:rPr>
          <w:szCs w:val="22"/>
        </w:rPr>
      </w:pPr>
      <w:r w:rsidRPr="00D73CB6">
        <w:rPr>
          <w:szCs w:val="22"/>
        </w:rPr>
        <w:t>Žiadne zvláštne požiadavky.</w:t>
      </w:r>
    </w:p>
    <w:p w14:paraId="691B6ED7" w14:textId="77777777" w:rsidR="00A10140" w:rsidRPr="00D73CB6" w:rsidRDefault="00A10140">
      <w:pPr>
        <w:ind w:left="0" w:firstLine="0"/>
        <w:rPr>
          <w:szCs w:val="22"/>
        </w:rPr>
      </w:pPr>
    </w:p>
    <w:p w14:paraId="2B74D699" w14:textId="7F79AF06" w:rsidR="00A82960" w:rsidRPr="00D73CB6" w:rsidRDefault="00A82960">
      <w:pPr>
        <w:ind w:left="0" w:firstLine="0"/>
        <w:rPr>
          <w:szCs w:val="22"/>
        </w:rPr>
      </w:pPr>
      <w:r w:rsidRPr="00D73CB6">
        <w:rPr>
          <w:szCs w:val="22"/>
        </w:rPr>
        <w:t>Všet</w:t>
      </w:r>
      <w:r w:rsidR="00A10140" w:rsidRPr="00D73CB6">
        <w:rPr>
          <w:szCs w:val="22"/>
        </w:rPr>
        <w:t>ok</w:t>
      </w:r>
      <w:r w:rsidRPr="00D73CB6">
        <w:rPr>
          <w:szCs w:val="22"/>
        </w:rPr>
        <w:t xml:space="preserve"> nepoužit</w:t>
      </w:r>
      <w:r w:rsidR="00A10140" w:rsidRPr="00D73CB6">
        <w:rPr>
          <w:szCs w:val="22"/>
        </w:rPr>
        <w:t>ý</w:t>
      </w:r>
      <w:r w:rsidRPr="00D73CB6">
        <w:rPr>
          <w:szCs w:val="22"/>
        </w:rPr>
        <w:t xml:space="preserve"> liek alebo odpad vzniknutý z liek</w:t>
      </w:r>
      <w:r w:rsidR="00A10140" w:rsidRPr="00D73CB6">
        <w:rPr>
          <w:szCs w:val="22"/>
        </w:rPr>
        <w:t>u</w:t>
      </w:r>
      <w:r w:rsidRPr="00D73CB6">
        <w:rPr>
          <w:szCs w:val="22"/>
        </w:rPr>
        <w:t xml:space="preserve"> </w:t>
      </w:r>
      <w:r w:rsidR="00A10140" w:rsidRPr="00D73CB6">
        <w:rPr>
          <w:szCs w:val="22"/>
        </w:rPr>
        <w:t>sa má</w:t>
      </w:r>
      <w:r w:rsidRPr="00D73CB6">
        <w:rPr>
          <w:szCs w:val="22"/>
        </w:rPr>
        <w:t xml:space="preserve"> zlikvidova</w:t>
      </w:r>
      <w:r w:rsidR="00A10140" w:rsidRPr="00D73CB6">
        <w:rPr>
          <w:szCs w:val="22"/>
        </w:rPr>
        <w:t>ť</w:t>
      </w:r>
      <w:r w:rsidRPr="00D73CB6">
        <w:rPr>
          <w:szCs w:val="22"/>
        </w:rPr>
        <w:t xml:space="preserve"> v súlade s národnými požiadavkami.</w:t>
      </w:r>
    </w:p>
    <w:p w14:paraId="2B74D69A" w14:textId="77777777" w:rsidR="00780926" w:rsidRPr="00D73CB6" w:rsidRDefault="00780926">
      <w:pPr>
        <w:ind w:left="0" w:firstLine="0"/>
        <w:rPr>
          <w:szCs w:val="22"/>
        </w:rPr>
      </w:pPr>
    </w:p>
    <w:p w14:paraId="2B74D69B" w14:textId="77777777" w:rsidR="00780926" w:rsidRPr="00D73CB6" w:rsidRDefault="00780926">
      <w:pPr>
        <w:rPr>
          <w:szCs w:val="22"/>
        </w:rPr>
      </w:pPr>
    </w:p>
    <w:p w14:paraId="2B74D69C" w14:textId="77777777" w:rsidR="00780926" w:rsidRPr="00D73CB6" w:rsidRDefault="00A82960">
      <w:pPr>
        <w:rPr>
          <w:b/>
          <w:szCs w:val="22"/>
        </w:rPr>
      </w:pPr>
      <w:r w:rsidRPr="00D73CB6">
        <w:rPr>
          <w:b/>
          <w:szCs w:val="22"/>
        </w:rPr>
        <w:t>7.</w:t>
      </w:r>
      <w:r w:rsidRPr="00D73CB6">
        <w:rPr>
          <w:b/>
          <w:szCs w:val="22"/>
        </w:rPr>
        <w:tab/>
        <w:t>DRŽITEĽ ROZHODNUTIA O REGISTRÁCII</w:t>
      </w:r>
    </w:p>
    <w:p w14:paraId="2B74D69D" w14:textId="77777777" w:rsidR="00780926" w:rsidRPr="00D73CB6" w:rsidRDefault="00780926">
      <w:pPr>
        <w:rPr>
          <w:szCs w:val="22"/>
        </w:rPr>
      </w:pPr>
    </w:p>
    <w:p w14:paraId="2B74D69E" w14:textId="77777777" w:rsidR="00A82960" w:rsidRPr="00D73CB6" w:rsidRDefault="00A82960" w:rsidP="00324C60">
      <w:pPr>
        <w:ind w:left="0" w:firstLine="0"/>
        <w:rPr>
          <w:szCs w:val="22"/>
        </w:rPr>
      </w:pPr>
      <w:r w:rsidRPr="00D73CB6">
        <w:rPr>
          <w:szCs w:val="22"/>
        </w:rPr>
        <w:t>URSAPHARM Arzneimittel GmbH, Industriestraße 35, 66129 Saarbrücken, Nemecko</w:t>
      </w:r>
    </w:p>
    <w:p w14:paraId="2B74D69F" w14:textId="77777777" w:rsidR="00A82960" w:rsidRPr="00D73CB6" w:rsidRDefault="00A82960">
      <w:pPr>
        <w:ind w:left="0" w:firstLine="0"/>
        <w:rPr>
          <w:szCs w:val="22"/>
          <w:lang w:val="en-US"/>
        </w:rPr>
      </w:pPr>
      <w:r w:rsidRPr="00D73CB6">
        <w:rPr>
          <w:szCs w:val="22"/>
          <w:lang w:val="en-US"/>
        </w:rPr>
        <w:t>Tel: +49 (0)6805 92 92-0</w:t>
      </w:r>
    </w:p>
    <w:p w14:paraId="2B74D6A0" w14:textId="77777777" w:rsidR="00A82960" w:rsidRPr="00D73CB6" w:rsidRDefault="00A82960">
      <w:pPr>
        <w:ind w:left="0" w:firstLine="0"/>
        <w:rPr>
          <w:szCs w:val="22"/>
          <w:lang w:val="en-US"/>
        </w:rPr>
      </w:pPr>
      <w:r w:rsidRPr="00D73CB6">
        <w:rPr>
          <w:szCs w:val="22"/>
          <w:lang w:val="en-US"/>
        </w:rPr>
        <w:t>Fax: +49 (0) 6805 92 92-88</w:t>
      </w:r>
    </w:p>
    <w:p w14:paraId="2B74D6A1" w14:textId="77777777" w:rsidR="00A82960" w:rsidRPr="00D73CB6" w:rsidRDefault="00A82960">
      <w:pPr>
        <w:ind w:left="0" w:firstLine="0"/>
        <w:rPr>
          <w:szCs w:val="22"/>
        </w:rPr>
      </w:pPr>
      <w:r w:rsidRPr="00D73CB6">
        <w:rPr>
          <w:szCs w:val="22"/>
          <w:lang w:val="en-US"/>
        </w:rPr>
        <w:t>e-mail: info@ursapharm.de</w:t>
      </w:r>
    </w:p>
    <w:p w14:paraId="2B74D6A2" w14:textId="77777777" w:rsidR="00780926" w:rsidRPr="00D73CB6" w:rsidRDefault="00780926">
      <w:pPr>
        <w:rPr>
          <w:szCs w:val="22"/>
        </w:rPr>
      </w:pPr>
    </w:p>
    <w:p w14:paraId="2B74D6A3" w14:textId="77777777" w:rsidR="00780926" w:rsidRPr="00D73CB6" w:rsidRDefault="00780926">
      <w:pPr>
        <w:rPr>
          <w:szCs w:val="22"/>
        </w:rPr>
      </w:pPr>
    </w:p>
    <w:p w14:paraId="2B74D6A4" w14:textId="77777777" w:rsidR="00780926" w:rsidRPr="00D73CB6" w:rsidRDefault="00A82960">
      <w:pPr>
        <w:rPr>
          <w:b/>
          <w:szCs w:val="22"/>
        </w:rPr>
      </w:pPr>
      <w:r w:rsidRPr="00D73CB6">
        <w:rPr>
          <w:b/>
          <w:szCs w:val="22"/>
        </w:rPr>
        <w:t>8.</w:t>
      </w:r>
      <w:r w:rsidRPr="00D73CB6">
        <w:rPr>
          <w:b/>
          <w:szCs w:val="22"/>
        </w:rPr>
        <w:tab/>
        <w:t>REGISTRAČNÉ ČÍSLO</w:t>
      </w:r>
    </w:p>
    <w:p w14:paraId="2B74D6A5" w14:textId="77777777" w:rsidR="00780926" w:rsidRPr="00B231E0" w:rsidRDefault="00780926">
      <w:pPr>
        <w:rPr>
          <w:szCs w:val="22"/>
        </w:rPr>
      </w:pPr>
    </w:p>
    <w:p w14:paraId="2B74D6A6" w14:textId="77777777" w:rsidR="00780926" w:rsidRPr="00D73CB6" w:rsidRDefault="00A82960">
      <w:pPr>
        <w:rPr>
          <w:szCs w:val="22"/>
        </w:rPr>
      </w:pPr>
      <w:r w:rsidRPr="00D73CB6">
        <w:rPr>
          <w:szCs w:val="22"/>
        </w:rPr>
        <w:t>64/0662/94-S</w:t>
      </w:r>
    </w:p>
    <w:p w14:paraId="2B74D6A7" w14:textId="77777777" w:rsidR="00780926" w:rsidRPr="00D73CB6" w:rsidRDefault="00780926">
      <w:pPr>
        <w:rPr>
          <w:szCs w:val="22"/>
        </w:rPr>
      </w:pPr>
    </w:p>
    <w:p w14:paraId="3636FD87" w14:textId="77777777" w:rsidR="00A10140" w:rsidRPr="00D73CB6" w:rsidRDefault="00A10140">
      <w:pPr>
        <w:rPr>
          <w:szCs w:val="22"/>
        </w:rPr>
      </w:pPr>
    </w:p>
    <w:p w14:paraId="2B74D6A8" w14:textId="77777777" w:rsidR="00780926" w:rsidRPr="00D73CB6" w:rsidRDefault="00A82960">
      <w:pPr>
        <w:rPr>
          <w:b/>
          <w:szCs w:val="22"/>
        </w:rPr>
      </w:pPr>
      <w:r w:rsidRPr="00D73CB6">
        <w:rPr>
          <w:b/>
          <w:szCs w:val="22"/>
        </w:rPr>
        <w:t>9.</w:t>
      </w:r>
      <w:r w:rsidRPr="00D73CB6">
        <w:rPr>
          <w:b/>
          <w:szCs w:val="22"/>
        </w:rPr>
        <w:tab/>
        <w:t>DÁTUM PRVEJ REGISTRÁCIE/PREDĹŽENIA REGISTRÁCIE</w:t>
      </w:r>
    </w:p>
    <w:p w14:paraId="2B74D6A9" w14:textId="77777777" w:rsidR="00780926" w:rsidRPr="00D73CB6" w:rsidRDefault="00780926">
      <w:pPr>
        <w:rPr>
          <w:szCs w:val="22"/>
        </w:rPr>
      </w:pPr>
    </w:p>
    <w:p w14:paraId="2B74D6AA" w14:textId="7A3C6500" w:rsidR="001D1B4B" w:rsidRPr="00B231E0" w:rsidRDefault="00A82960">
      <w:pPr>
        <w:rPr>
          <w:noProof/>
          <w:szCs w:val="22"/>
        </w:rPr>
      </w:pPr>
      <w:r w:rsidRPr="00B231E0">
        <w:rPr>
          <w:noProof/>
          <w:szCs w:val="22"/>
        </w:rPr>
        <w:t xml:space="preserve">Dátum prvej registrácie: </w:t>
      </w:r>
      <w:r w:rsidRPr="00D73CB6">
        <w:rPr>
          <w:szCs w:val="22"/>
        </w:rPr>
        <w:t xml:space="preserve">29. </w:t>
      </w:r>
      <w:r w:rsidR="00A10140" w:rsidRPr="00D73CB6">
        <w:rPr>
          <w:szCs w:val="22"/>
        </w:rPr>
        <w:t>s</w:t>
      </w:r>
      <w:r w:rsidRPr="00D73CB6">
        <w:rPr>
          <w:szCs w:val="22"/>
        </w:rPr>
        <w:t>eptembra 1994</w:t>
      </w:r>
    </w:p>
    <w:p w14:paraId="2B74D6AB" w14:textId="79FB9986" w:rsidR="00780926" w:rsidRPr="00D73CB6" w:rsidRDefault="00A82960">
      <w:pPr>
        <w:rPr>
          <w:szCs w:val="22"/>
        </w:rPr>
      </w:pPr>
      <w:r w:rsidRPr="00B231E0">
        <w:rPr>
          <w:noProof/>
          <w:szCs w:val="22"/>
        </w:rPr>
        <w:t>Dátum posledného predĺženia</w:t>
      </w:r>
      <w:r w:rsidR="00D71CEA" w:rsidRPr="00230C0C">
        <w:rPr>
          <w:noProof/>
          <w:szCs w:val="22"/>
        </w:rPr>
        <w:t xml:space="preserve"> registrácie</w:t>
      </w:r>
      <w:r w:rsidRPr="004A7CFD">
        <w:rPr>
          <w:noProof/>
          <w:szCs w:val="22"/>
        </w:rPr>
        <w:t xml:space="preserve">: </w:t>
      </w:r>
      <w:r w:rsidRPr="00D73CB6">
        <w:rPr>
          <w:szCs w:val="22"/>
        </w:rPr>
        <w:t xml:space="preserve">28. </w:t>
      </w:r>
      <w:r w:rsidR="00A10140" w:rsidRPr="00D73CB6">
        <w:rPr>
          <w:szCs w:val="22"/>
        </w:rPr>
        <w:t>n</w:t>
      </w:r>
      <w:r w:rsidRPr="00D73CB6">
        <w:rPr>
          <w:szCs w:val="22"/>
        </w:rPr>
        <w:t>ovembra 2006</w:t>
      </w:r>
    </w:p>
    <w:p w14:paraId="2B74D6AC" w14:textId="77777777" w:rsidR="00780926" w:rsidRPr="00B231E0" w:rsidRDefault="00780926">
      <w:pPr>
        <w:rPr>
          <w:szCs w:val="22"/>
        </w:rPr>
      </w:pPr>
    </w:p>
    <w:p w14:paraId="2B74D6AD" w14:textId="77777777" w:rsidR="00780926" w:rsidRPr="00D73CB6" w:rsidRDefault="00780926">
      <w:pPr>
        <w:rPr>
          <w:szCs w:val="22"/>
        </w:rPr>
      </w:pPr>
    </w:p>
    <w:p w14:paraId="2B74D6AE" w14:textId="77777777" w:rsidR="00780926" w:rsidRPr="00D73CB6" w:rsidRDefault="00A82960">
      <w:pPr>
        <w:rPr>
          <w:b/>
          <w:szCs w:val="22"/>
        </w:rPr>
      </w:pPr>
      <w:r w:rsidRPr="00D73CB6">
        <w:rPr>
          <w:b/>
          <w:szCs w:val="22"/>
        </w:rPr>
        <w:t>10.</w:t>
      </w:r>
      <w:r w:rsidRPr="00D73CB6">
        <w:rPr>
          <w:b/>
          <w:szCs w:val="22"/>
        </w:rPr>
        <w:tab/>
        <w:t>DÁTUM REVÍZIE TEXTU</w:t>
      </w:r>
    </w:p>
    <w:p w14:paraId="2B74D6AF" w14:textId="77777777" w:rsidR="00A82960" w:rsidRPr="00D73CB6" w:rsidRDefault="00A82960">
      <w:pPr>
        <w:autoSpaceDE w:val="0"/>
        <w:autoSpaceDN w:val="0"/>
        <w:adjustRightInd w:val="0"/>
        <w:ind w:left="0" w:firstLine="0"/>
        <w:jc w:val="both"/>
        <w:rPr>
          <w:bCs/>
          <w:szCs w:val="22"/>
          <w:lang w:eastAsia="cs-CZ"/>
        </w:rPr>
      </w:pPr>
    </w:p>
    <w:p w14:paraId="2B74D6B0" w14:textId="443D9281" w:rsidR="00A82960" w:rsidRPr="00D73CB6" w:rsidRDefault="00A10140" w:rsidP="00324C60">
      <w:pPr>
        <w:ind w:left="709" w:hanging="709"/>
        <w:rPr>
          <w:szCs w:val="22"/>
        </w:rPr>
      </w:pPr>
      <w:r w:rsidRPr="00D73CB6">
        <w:rPr>
          <w:szCs w:val="22"/>
        </w:rPr>
        <w:t>10/2020</w:t>
      </w:r>
    </w:p>
    <w:p w14:paraId="2B74D6B1" w14:textId="77777777" w:rsidR="00A82960" w:rsidRPr="00D73CB6" w:rsidRDefault="00A82960">
      <w:pPr>
        <w:rPr>
          <w:szCs w:val="22"/>
        </w:rPr>
      </w:pPr>
    </w:p>
    <w:sectPr w:rsidR="00A82960" w:rsidRPr="00D73CB6" w:rsidSect="00C20B4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2BE28" w16cex:dateUtc="2020-10-15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96C08F" w16cid:durableId="2332BD2C"/>
  <w16cid:commentId w16cid:paraId="4732634D" w16cid:durableId="2332BE28"/>
  <w16cid:commentId w16cid:paraId="03D44F9A" w16cid:durableId="2332BD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5C839" w14:textId="77777777" w:rsidR="00AB5CA6" w:rsidRDefault="00AB5CA6">
      <w:r>
        <w:separator/>
      </w:r>
    </w:p>
  </w:endnote>
  <w:endnote w:type="continuationSeparator" w:id="0">
    <w:p w14:paraId="53EBE97F" w14:textId="77777777" w:rsidR="00AB5CA6" w:rsidRDefault="00AB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86437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2B74D6B7" w14:textId="1C379B77" w:rsidR="002A6AB5" w:rsidRPr="00324C60" w:rsidRDefault="00A10140" w:rsidP="00324C60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24C60">
          <w:rPr>
            <w:rFonts w:ascii="Times New Roman" w:hAnsi="Times New Roman"/>
            <w:sz w:val="18"/>
            <w:szCs w:val="18"/>
          </w:rPr>
          <w:fldChar w:fldCharType="begin"/>
        </w:r>
        <w:r w:rsidRPr="00324C6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24C60">
          <w:rPr>
            <w:rFonts w:ascii="Times New Roman" w:hAnsi="Times New Roman"/>
            <w:sz w:val="18"/>
            <w:szCs w:val="18"/>
          </w:rPr>
          <w:fldChar w:fldCharType="separate"/>
        </w:r>
        <w:r w:rsidR="00C20B48" w:rsidRPr="00C20B48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324C6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4D6BA" w14:textId="1166521C" w:rsidR="00A82960" w:rsidRPr="00A82960" w:rsidRDefault="00A82960" w:rsidP="00A82960">
    <w:pPr>
      <w:pStyle w:val="Pta"/>
      <w:pBdr>
        <w:top w:val="single" w:sz="4" w:space="1" w:color="auto"/>
      </w:pBdr>
      <w:rPr>
        <w:rStyle w:val="slostrany"/>
        <w:rFonts w:ascii="Times New Roman" w:hAnsi="Times New Roman"/>
        <w:sz w:val="20"/>
      </w:rPr>
    </w:pPr>
    <w:r w:rsidRPr="00A82960">
      <w:rPr>
        <w:rStyle w:val="slostrany"/>
        <w:rFonts w:ascii="Times New Roman" w:hAnsi="Times New Roman"/>
        <w:sz w:val="20"/>
      </w:rPr>
      <w:t>Edition 0</w:t>
    </w:r>
    <w:r w:rsidR="00C17D5D">
      <w:rPr>
        <w:rStyle w:val="slostrany"/>
        <w:rFonts w:ascii="Times New Roman" w:hAnsi="Times New Roman"/>
        <w:sz w:val="20"/>
      </w:rPr>
      <w:t>9</w:t>
    </w:r>
    <w:r w:rsidRPr="00A82960">
      <w:rPr>
        <w:rStyle w:val="slostrany"/>
        <w:rFonts w:ascii="Times New Roman" w:hAnsi="Times New Roman"/>
        <w:sz w:val="20"/>
      </w:rPr>
      <w:t>/2020</w:t>
    </w:r>
  </w:p>
  <w:p w14:paraId="2B74D6BB" w14:textId="77777777" w:rsidR="002A6AB5" w:rsidRDefault="002A6AB5" w:rsidP="00A82960">
    <w:pPr>
      <w:pStyle w:val="Pta"/>
      <w:tabs>
        <w:tab w:val="clear" w:pos="8930"/>
        <w:tab w:val="right" w:pos="8931"/>
      </w:tabs>
      <w:ind w:right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284DF" w14:textId="77777777" w:rsidR="00AB5CA6" w:rsidRDefault="00AB5CA6">
      <w:r>
        <w:separator/>
      </w:r>
    </w:p>
  </w:footnote>
  <w:footnote w:type="continuationSeparator" w:id="0">
    <w:p w14:paraId="3291690B" w14:textId="77777777" w:rsidR="00AB5CA6" w:rsidRDefault="00AB5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9A747" w14:textId="77777777" w:rsidR="00C20B48" w:rsidRPr="00C20B48" w:rsidRDefault="00C20B48" w:rsidP="00C20B48">
    <w:pPr>
      <w:pStyle w:val="Hlavika"/>
      <w:rPr>
        <w:rFonts w:ascii="Times New Roman" w:hAnsi="Times New Roman"/>
        <w:sz w:val="18"/>
        <w:szCs w:val="18"/>
      </w:rPr>
    </w:pPr>
    <w:r w:rsidRPr="00C20B48">
      <w:rPr>
        <w:rFonts w:ascii="Times New Roman" w:hAnsi="Times New Roman"/>
        <w:sz w:val="18"/>
        <w:szCs w:val="18"/>
      </w:rPr>
      <w:t>Príloha č. 1 k notifikácii o zmene, ev.č. 2020/04688-ZIB</w:t>
    </w:r>
  </w:p>
  <w:p w14:paraId="244DC6D7" w14:textId="77777777" w:rsidR="00C20B48" w:rsidRPr="00C20B48" w:rsidRDefault="00C20B48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D8EA8" w14:textId="2251A9D4" w:rsidR="00272FD8" w:rsidRDefault="008373A7" w:rsidP="008373A7">
    <w:pPr>
      <w:pStyle w:val="Hlavika"/>
      <w:rPr>
        <w:rFonts w:ascii="Times New Roman" w:hAnsi="Times New Roman"/>
        <w:sz w:val="18"/>
        <w:szCs w:val="18"/>
      </w:rPr>
    </w:pPr>
    <w:r w:rsidRPr="008373A7">
      <w:rPr>
        <w:rFonts w:ascii="Times New Roman" w:hAnsi="Times New Roman"/>
        <w:sz w:val="18"/>
        <w:szCs w:val="18"/>
      </w:rPr>
      <w:t>Príloha č.</w:t>
    </w:r>
    <w:r w:rsidR="00A10140">
      <w:rPr>
        <w:rFonts w:ascii="Times New Roman" w:hAnsi="Times New Roman"/>
        <w:sz w:val="18"/>
        <w:szCs w:val="18"/>
      </w:rPr>
      <w:t xml:space="preserve"> </w:t>
    </w:r>
    <w:r w:rsidRPr="008373A7">
      <w:rPr>
        <w:rFonts w:ascii="Times New Roman" w:hAnsi="Times New Roman"/>
        <w:sz w:val="18"/>
        <w:szCs w:val="18"/>
      </w:rPr>
      <w:t xml:space="preserve">1 k notifikácii o zmene, ev.č. </w:t>
    </w:r>
    <w:r w:rsidR="00272FD8">
      <w:rPr>
        <w:rFonts w:ascii="Times New Roman" w:hAnsi="Times New Roman"/>
        <w:sz w:val="18"/>
        <w:szCs w:val="18"/>
      </w:rPr>
      <w:t>2020/04688-ZIB</w:t>
    </w:r>
  </w:p>
  <w:p w14:paraId="2B74D6B9" w14:textId="77777777" w:rsidR="002A6AB5" w:rsidRPr="00324C60" w:rsidRDefault="002A6AB5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C01C634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F7DEC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825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E6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A6B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544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E4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A6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CAD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7A100D28"/>
    <w:multiLevelType w:val="hybridMultilevel"/>
    <w:tmpl w:val="2F94C0BA"/>
    <w:lvl w:ilvl="0" w:tplc="A1441D56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EA4C2CAE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537E6CE2">
      <w:start w:val="1"/>
      <w:numFmt w:val="lowerRoman"/>
      <w:lvlText w:val="%3."/>
      <w:lvlJc w:val="right"/>
      <w:pPr>
        <w:ind w:left="2160" w:hanging="180"/>
      </w:pPr>
    </w:lvl>
    <w:lvl w:ilvl="3" w:tplc="94F63B8E">
      <w:start w:val="1"/>
      <w:numFmt w:val="decimal"/>
      <w:lvlText w:val="%4."/>
      <w:lvlJc w:val="left"/>
      <w:pPr>
        <w:ind w:left="2880" w:hanging="360"/>
      </w:pPr>
    </w:lvl>
    <w:lvl w:ilvl="4" w:tplc="1CC2826C">
      <w:start w:val="1"/>
      <w:numFmt w:val="lowerLetter"/>
      <w:lvlText w:val="%5."/>
      <w:lvlJc w:val="left"/>
      <w:pPr>
        <w:ind w:left="3600" w:hanging="360"/>
      </w:pPr>
    </w:lvl>
    <w:lvl w:ilvl="5" w:tplc="D90AD59C">
      <w:start w:val="1"/>
      <w:numFmt w:val="lowerRoman"/>
      <w:lvlText w:val="%6."/>
      <w:lvlJc w:val="right"/>
      <w:pPr>
        <w:ind w:left="4320" w:hanging="180"/>
      </w:pPr>
    </w:lvl>
    <w:lvl w:ilvl="6" w:tplc="42BA51D8">
      <w:start w:val="1"/>
      <w:numFmt w:val="decimal"/>
      <w:lvlText w:val="%7."/>
      <w:lvlJc w:val="left"/>
      <w:pPr>
        <w:ind w:left="5040" w:hanging="360"/>
      </w:pPr>
    </w:lvl>
    <w:lvl w:ilvl="7" w:tplc="489258DC">
      <w:start w:val="1"/>
      <w:numFmt w:val="lowerLetter"/>
      <w:lvlText w:val="%8."/>
      <w:lvlJc w:val="left"/>
      <w:pPr>
        <w:ind w:left="5760" w:hanging="360"/>
      </w:pPr>
    </w:lvl>
    <w:lvl w:ilvl="8" w:tplc="8AD0B3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40726"/>
    <w:rsid w:val="00052EE2"/>
    <w:rsid w:val="00056045"/>
    <w:rsid w:val="00061445"/>
    <w:rsid w:val="00062CD4"/>
    <w:rsid w:val="00077CF6"/>
    <w:rsid w:val="00085939"/>
    <w:rsid w:val="00090230"/>
    <w:rsid w:val="00093785"/>
    <w:rsid w:val="000954BF"/>
    <w:rsid w:val="00096CAA"/>
    <w:rsid w:val="000B13AD"/>
    <w:rsid w:val="000B6759"/>
    <w:rsid w:val="000C534D"/>
    <w:rsid w:val="000C6D5B"/>
    <w:rsid w:val="000D3B1B"/>
    <w:rsid w:val="000E2174"/>
    <w:rsid w:val="000E3D7D"/>
    <w:rsid w:val="000E7685"/>
    <w:rsid w:val="001001CE"/>
    <w:rsid w:val="001026C2"/>
    <w:rsid w:val="001114AF"/>
    <w:rsid w:val="00111E1A"/>
    <w:rsid w:val="001150F2"/>
    <w:rsid w:val="00117A3D"/>
    <w:rsid w:val="001334A2"/>
    <w:rsid w:val="00134B55"/>
    <w:rsid w:val="00135894"/>
    <w:rsid w:val="001406FE"/>
    <w:rsid w:val="00141412"/>
    <w:rsid w:val="00141BD1"/>
    <w:rsid w:val="0015367B"/>
    <w:rsid w:val="001765D9"/>
    <w:rsid w:val="00177A4A"/>
    <w:rsid w:val="00185CB1"/>
    <w:rsid w:val="00187ECC"/>
    <w:rsid w:val="001967D9"/>
    <w:rsid w:val="001A3218"/>
    <w:rsid w:val="001B08B2"/>
    <w:rsid w:val="001B69DD"/>
    <w:rsid w:val="001B73FD"/>
    <w:rsid w:val="001C463D"/>
    <w:rsid w:val="001C4F42"/>
    <w:rsid w:val="001D1B4B"/>
    <w:rsid w:val="001D4230"/>
    <w:rsid w:val="001E718F"/>
    <w:rsid w:val="001F7CF0"/>
    <w:rsid w:val="002003FB"/>
    <w:rsid w:val="00205FC2"/>
    <w:rsid w:val="00211FA8"/>
    <w:rsid w:val="00214F2A"/>
    <w:rsid w:val="00220A3F"/>
    <w:rsid w:val="002227EB"/>
    <w:rsid w:val="00223E9F"/>
    <w:rsid w:val="0022527A"/>
    <w:rsid w:val="00230C0C"/>
    <w:rsid w:val="0025422C"/>
    <w:rsid w:val="0025696C"/>
    <w:rsid w:val="002651FD"/>
    <w:rsid w:val="002660C8"/>
    <w:rsid w:val="00270B82"/>
    <w:rsid w:val="00272FD8"/>
    <w:rsid w:val="002776F1"/>
    <w:rsid w:val="00281C02"/>
    <w:rsid w:val="00282559"/>
    <w:rsid w:val="00284EEF"/>
    <w:rsid w:val="002A1D7C"/>
    <w:rsid w:val="002A24BE"/>
    <w:rsid w:val="002A46DA"/>
    <w:rsid w:val="002A6AB5"/>
    <w:rsid w:val="002B7838"/>
    <w:rsid w:val="002C428B"/>
    <w:rsid w:val="002C5553"/>
    <w:rsid w:val="002C64A9"/>
    <w:rsid w:val="002D5C3E"/>
    <w:rsid w:val="002D6730"/>
    <w:rsid w:val="003015F6"/>
    <w:rsid w:val="003021DE"/>
    <w:rsid w:val="00302F2A"/>
    <w:rsid w:val="00306120"/>
    <w:rsid w:val="0031186C"/>
    <w:rsid w:val="00314AD5"/>
    <w:rsid w:val="00324C60"/>
    <w:rsid w:val="00330840"/>
    <w:rsid w:val="00332DC3"/>
    <w:rsid w:val="00337FD1"/>
    <w:rsid w:val="003461A9"/>
    <w:rsid w:val="00346633"/>
    <w:rsid w:val="00355F02"/>
    <w:rsid w:val="003724D2"/>
    <w:rsid w:val="00374CAD"/>
    <w:rsid w:val="00375E3F"/>
    <w:rsid w:val="00382713"/>
    <w:rsid w:val="003A706F"/>
    <w:rsid w:val="003C383B"/>
    <w:rsid w:val="003F1419"/>
    <w:rsid w:val="003F2753"/>
    <w:rsid w:val="004104FE"/>
    <w:rsid w:val="00410B86"/>
    <w:rsid w:val="0041172C"/>
    <w:rsid w:val="00411A8F"/>
    <w:rsid w:val="004148F4"/>
    <w:rsid w:val="004210D4"/>
    <w:rsid w:val="0042356B"/>
    <w:rsid w:val="00432830"/>
    <w:rsid w:val="00457BB5"/>
    <w:rsid w:val="004605F8"/>
    <w:rsid w:val="0048412D"/>
    <w:rsid w:val="00486C3D"/>
    <w:rsid w:val="0048718C"/>
    <w:rsid w:val="0049191E"/>
    <w:rsid w:val="004A7CFD"/>
    <w:rsid w:val="004C0111"/>
    <w:rsid w:val="004D457B"/>
    <w:rsid w:val="004D65B9"/>
    <w:rsid w:val="004D69CE"/>
    <w:rsid w:val="004D71F7"/>
    <w:rsid w:val="004E770D"/>
    <w:rsid w:val="004E78AD"/>
    <w:rsid w:val="004F1DC7"/>
    <w:rsid w:val="004F3B6D"/>
    <w:rsid w:val="00504C89"/>
    <w:rsid w:val="00510CCB"/>
    <w:rsid w:val="005279ED"/>
    <w:rsid w:val="00536B25"/>
    <w:rsid w:val="00537894"/>
    <w:rsid w:val="005529E6"/>
    <w:rsid w:val="00560D93"/>
    <w:rsid w:val="005710D5"/>
    <w:rsid w:val="0058262C"/>
    <w:rsid w:val="005971B0"/>
    <w:rsid w:val="005A5717"/>
    <w:rsid w:val="005C01F5"/>
    <w:rsid w:val="005E4F97"/>
    <w:rsid w:val="00607357"/>
    <w:rsid w:val="00610BC7"/>
    <w:rsid w:val="006114F0"/>
    <w:rsid w:val="00626759"/>
    <w:rsid w:val="00635C39"/>
    <w:rsid w:val="00650EBD"/>
    <w:rsid w:val="00664192"/>
    <w:rsid w:val="00666A5F"/>
    <w:rsid w:val="00671E24"/>
    <w:rsid w:val="0067386E"/>
    <w:rsid w:val="00685453"/>
    <w:rsid w:val="006864DC"/>
    <w:rsid w:val="00693217"/>
    <w:rsid w:val="006A0574"/>
    <w:rsid w:val="006A44C5"/>
    <w:rsid w:val="006A4970"/>
    <w:rsid w:val="006A513D"/>
    <w:rsid w:val="006A68C6"/>
    <w:rsid w:val="006B1053"/>
    <w:rsid w:val="006C3768"/>
    <w:rsid w:val="006C6631"/>
    <w:rsid w:val="006D7D4F"/>
    <w:rsid w:val="006E41C1"/>
    <w:rsid w:val="006F3CD9"/>
    <w:rsid w:val="00714A03"/>
    <w:rsid w:val="00724E11"/>
    <w:rsid w:val="007262FE"/>
    <w:rsid w:val="0073167B"/>
    <w:rsid w:val="00734C0D"/>
    <w:rsid w:val="00740C03"/>
    <w:rsid w:val="00751BAC"/>
    <w:rsid w:val="00752FD9"/>
    <w:rsid w:val="00780926"/>
    <w:rsid w:val="00780EE8"/>
    <w:rsid w:val="007824C5"/>
    <w:rsid w:val="00783152"/>
    <w:rsid w:val="0078730F"/>
    <w:rsid w:val="00791189"/>
    <w:rsid w:val="007A4C2E"/>
    <w:rsid w:val="007C3776"/>
    <w:rsid w:val="007C71C8"/>
    <w:rsid w:val="007E1F8F"/>
    <w:rsid w:val="007E5956"/>
    <w:rsid w:val="007F570D"/>
    <w:rsid w:val="00803622"/>
    <w:rsid w:val="00803841"/>
    <w:rsid w:val="00806F1C"/>
    <w:rsid w:val="00820679"/>
    <w:rsid w:val="0082445A"/>
    <w:rsid w:val="0082743C"/>
    <w:rsid w:val="00837096"/>
    <w:rsid w:val="008373A7"/>
    <w:rsid w:val="00852371"/>
    <w:rsid w:val="0085357F"/>
    <w:rsid w:val="008575F1"/>
    <w:rsid w:val="00873520"/>
    <w:rsid w:val="00884AB9"/>
    <w:rsid w:val="008873CC"/>
    <w:rsid w:val="00891D76"/>
    <w:rsid w:val="008C1B51"/>
    <w:rsid w:val="008E0812"/>
    <w:rsid w:val="008E4CFA"/>
    <w:rsid w:val="008F0FB1"/>
    <w:rsid w:val="008F6BC1"/>
    <w:rsid w:val="009058FE"/>
    <w:rsid w:val="0091185E"/>
    <w:rsid w:val="0093424C"/>
    <w:rsid w:val="0094502F"/>
    <w:rsid w:val="00946672"/>
    <w:rsid w:val="00951D3F"/>
    <w:rsid w:val="0095258D"/>
    <w:rsid w:val="009612A3"/>
    <w:rsid w:val="00976F3F"/>
    <w:rsid w:val="00990742"/>
    <w:rsid w:val="009976B6"/>
    <w:rsid w:val="009B423F"/>
    <w:rsid w:val="009C221B"/>
    <w:rsid w:val="009C5E1E"/>
    <w:rsid w:val="009D5E45"/>
    <w:rsid w:val="009D773C"/>
    <w:rsid w:val="009E0E67"/>
    <w:rsid w:val="009E50E4"/>
    <w:rsid w:val="00A0053E"/>
    <w:rsid w:val="00A10117"/>
    <w:rsid w:val="00A10140"/>
    <w:rsid w:val="00A10438"/>
    <w:rsid w:val="00A236CF"/>
    <w:rsid w:val="00A2444C"/>
    <w:rsid w:val="00A244BE"/>
    <w:rsid w:val="00A31A9C"/>
    <w:rsid w:val="00A37C43"/>
    <w:rsid w:val="00A416B8"/>
    <w:rsid w:val="00A43F3E"/>
    <w:rsid w:val="00A63C0B"/>
    <w:rsid w:val="00A72672"/>
    <w:rsid w:val="00A737B8"/>
    <w:rsid w:val="00A75ECC"/>
    <w:rsid w:val="00A80F9E"/>
    <w:rsid w:val="00A824EB"/>
    <w:rsid w:val="00A82960"/>
    <w:rsid w:val="00A833E5"/>
    <w:rsid w:val="00A85CCE"/>
    <w:rsid w:val="00AA12EB"/>
    <w:rsid w:val="00AB5CA6"/>
    <w:rsid w:val="00AE4D65"/>
    <w:rsid w:val="00B04CE0"/>
    <w:rsid w:val="00B06E24"/>
    <w:rsid w:val="00B07509"/>
    <w:rsid w:val="00B07EB7"/>
    <w:rsid w:val="00B1281C"/>
    <w:rsid w:val="00B13F68"/>
    <w:rsid w:val="00B231E0"/>
    <w:rsid w:val="00B323B9"/>
    <w:rsid w:val="00B36EA3"/>
    <w:rsid w:val="00B464C1"/>
    <w:rsid w:val="00B77873"/>
    <w:rsid w:val="00B95A19"/>
    <w:rsid w:val="00BB674E"/>
    <w:rsid w:val="00BB6D67"/>
    <w:rsid w:val="00BC798A"/>
    <w:rsid w:val="00BD1AC2"/>
    <w:rsid w:val="00BD7004"/>
    <w:rsid w:val="00BE24F8"/>
    <w:rsid w:val="00BE3E86"/>
    <w:rsid w:val="00BF0071"/>
    <w:rsid w:val="00BF5AB0"/>
    <w:rsid w:val="00BF6308"/>
    <w:rsid w:val="00C03EA6"/>
    <w:rsid w:val="00C17D5D"/>
    <w:rsid w:val="00C20B48"/>
    <w:rsid w:val="00C213A6"/>
    <w:rsid w:val="00C2249C"/>
    <w:rsid w:val="00C233E9"/>
    <w:rsid w:val="00C26F80"/>
    <w:rsid w:val="00C3762E"/>
    <w:rsid w:val="00C55DBB"/>
    <w:rsid w:val="00C82AA0"/>
    <w:rsid w:val="00C85B40"/>
    <w:rsid w:val="00CA1ABB"/>
    <w:rsid w:val="00CA34F6"/>
    <w:rsid w:val="00CB25B2"/>
    <w:rsid w:val="00CC644C"/>
    <w:rsid w:val="00CD175A"/>
    <w:rsid w:val="00CE110B"/>
    <w:rsid w:val="00CF0244"/>
    <w:rsid w:val="00CF0342"/>
    <w:rsid w:val="00CF28BB"/>
    <w:rsid w:val="00CF76C2"/>
    <w:rsid w:val="00D06B2B"/>
    <w:rsid w:val="00D10860"/>
    <w:rsid w:val="00D15C7A"/>
    <w:rsid w:val="00D326E1"/>
    <w:rsid w:val="00D33F2E"/>
    <w:rsid w:val="00D513D2"/>
    <w:rsid w:val="00D52196"/>
    <w:rsid w:val="00D579F2"/>
    <w:rsid w:val="00D67CF2"/>
    <w:rsid w:val="00D71CEA"/>
    <w:rsid w:val="00D73CB6"/>
    <w:rsid w:val="00D77F19"/>
    <w:rsid w:val="00D92F55"/>
    <w:rsid w:val="00D96D7D"/>
    <w:rsid w:val="00D96F2E"/>
    <w:rsid w:val="00DA4090"/>
    <w:rsid w:val="00DA63C9"/>
    <w:rsid w:val="00DD452B"/>
    <w:rsid w:val="00DF3693"/>
    <w:rsid w:val="00E13A3E"/>
    <w:rsid w:val="00E1698A"/>
    <w:rsid w:val="00E20EE5"/>
    <w:rsid w:val="00E23A3A"/>
    <w:rsid w:val="00E26B6E"/>
    <w:rsid w:val="00E41B3F"/>
    <w:rsid w:val="00E4563B"/>
    <w:rsid w:val="00E5053B"/>
    <w:rsid w:val="00E53CD7"/>
    <w:rsid w:val="00E65206"/>
    <w:rsid w:val="00E877C8"/>
    <w:rsid w:val="00EA405A"/>
    <w:rsid w:val="00EC1CF9"/>
    <w:rsid w:val="00EC2CE9"/>
    <w:rsid w:val="00EE1F4B"/>
    <w:rsid w:val="00EE62D2"/>
    <w:rsid w:val="00F00D87"/>
    <w:rsid w:val="00F02F60"/>
    <w:rsid w:val="00F05B3A"/>
    <w:rsid w:val="00F06F4D"/>
    <w:rsid w:val="00F07529"/>
    <w:rsid w:val="00F11AE3"/>
    <w:rsid w:val="00F145AE"/>
    <w:rsid w:val="00F222AA"/>
    <w:rsid w:val="00F30177"/>
    <w:rsid w:val="00F44613"/>
    <w:rsid w:val="00F500E3"/>
    <w:rsid w:val="00F54EF0"/>
    <w:rsid w:val="00F55076"/>
    <w:rsid w:val="00F6288E"/>
    <w:rsid w:val="00F63DAD"/>
    <w:rsid w:val="00F66A28"/>
    <w:rsid w:val="00F81142"/>
    <w:rsid w:val="00F8384D"/>
    <w:rsid w:val="00F85EAC"/>
    <w:rsid w:val="00F9666C"/>
    <w:rsid w:val="00FA099B"/>
    <w:rsid w:val="00FB533E"/>
    <w:rsid w:val="00FC6918"/>
    <w:rsid w:val="00FF25FE"/>
    <w:rsid w:val="00FF2EC0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B74D609"/>
  <w15:docId w15:val="{511D48E6-61E4-4323-9FDC-120D7C19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A10140"/>
    <w:rPr>
      <w:rFonts w:ascii="Helvetica" w:hAnsi="Helvetica"/>
      <w:sz w:val="1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977</Words>
  <Characters>6162</Characters>
  <Application>Microsoft Office Word</Application>
  <DocSecurity>0</DocSecurity>
  <Lines>51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Hreferralspcclean_sk</vt:lpstr>
      <vt:lpstr>Hreferralspcclean_sk</vt:lpstr>
      <vt:lpstr>Hreferralspccleansk rev.1 08-2016</vt:lpstr>
    </vt:vector>
  </TitlesOfParts>
  <Company>EMEA</Company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Skladaná, Judita</cp:lastModifiedBy>
  <cp:revision>3</cp:revision>
  <cp:lastPrinted>2003-05-16T08:55:00Z</cp:lastPrinted>
  <dcterms:created xsi:type="dcterms:W3CDTF">2020-10-16T11:43:00Z</dcterms:created>
  <dcterms:modified xsi:type="dcterms:W3CDTF">2020-10-16T11:47:00Z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</Properties>
</file>