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0210E" w14:textId="77777777" w:rsidR="009C3F20" w:rsidRDefault="009C3F20">
      <w:pPr>
        <w:autoSpaceDE w:val="0"/>
        <w:autoSpaceDN w:val="0"/>
        <w:adjustRightInd w:val="0"/>
        <w:jc w:val="center"/>
        <w:rPr>
          <w:rFonts w:ascii="Times New Roman" w:hAnsi="Times New Roman"/>
          <w:b/>
          <w:color w:val="000000"/>
          <w:sz w:val="22"/>
        </w:rPr>
      </w:pPr>
      <w:bookmarkStart w:id="0" w:name="_GoBack"/>
      <w:bookmarkEnd w:id="0"/>
    </w:p>
    <w:p w14:paraId="6890EBA7" w14:textId="77777777" w:rsidR="00E25556" w:rsidRPr="00F6581E" w:rsidRDefault="00E25556">
      <w:pPr>
        <w:autoSpaceDE w:val="0"/>
        <w:autoSpaceDN w:val="0"/>
        <w:adjustRightInd w:val="0"/>
        <w:jc w:val="center"/>
        <w:rPr>
          <w:rFonts w:ascii="Times New Roman" w:hAnsi="Times New Roman"/>
          <w:b/>
          <w:color w:val="000000"/>
          <w:sz w:val="22"/>
        </w:rPr>
      </w:pPr>
      <w:r w:rsidRPr="0011247D">
        <w:rPr>
          <w:rFonts w:ascii="Times New Roman" w:hAnsi="Times New Roman"/>
          <w:b/>
          <w:color w:val="000000"/>
          <w:sz w:val="22"/>
        </w:rPr>
        <w:t>S</w:t>
      </w:r>
      <w:r w:rsidRPr="00F6581E">
        <w:rPr>
          <w:rFonts w:ascii="Times New Roman" w:hAnsi="Times New Roman"/>
          <w:b/>
          <w:color w:val="000000"/>
          <w:sz w:val="22"/>
        </w:rPr>
        <w:t>ÚHRN CHARAKTERISTICKÝCH VLASTNOSTÍ</w:t>
      </w:r>
      <w:r w:rsidR="00B0571C">
        <w:rPr>
          <w:rFonts w:ascii="Times New Roman" w:hAnsi="Times New Roman"/>
          <w:b/>
          <w:color w:val="000000"/>
          <w:sz w:val="22"/>
        </w:rPr>
        <w:t xml:space="preserve"> LIEKU</w:t>
      </w:r>
    </w:p>
    <w:p w14:paraId="1AAD5025" w14:textId="77777777" w:rsidR="00E25556" w:rsidRPr="00F6581E" w:rsidRDefault="00E25556">
      <w:pPr>
        <w:autoSpaceDE w:val="0"/>
        <w:autoSpaceDN w:val="0"/>
        <w:adjustRightInd w:val="0"/>
        <w:rPr>
          <w:rFonts w:ascii="Times New Roman" w:hAnsi="Times New Roman"/>
          <w:color w:val="000000"/>
          <w:sz w:val="22"/>
        </w:rPr>
      </w:pPr>
    </w:p>
    <w:p w14:paraId="05E85331" w14:textId="77777777" w:rsidR="00E25556" w:rsidRPr="00F6581E" w:rsidRDefault="00E25556">
      <w:pPr>
        <w:autoSpaceDE w:val="0"/>
        <w:autoSpaceDN w:val="0"/>
        <w:adjustRightInd w:val="0"/>
        <w:rPr>
          <w:rFonts w:ascii="Times New Roman" w:hAnsi="Times New Roman"/>
          <w:color w:val="000000"/>
          <w:sz w:val="22"/>
        </w:rPr>
      </w:pPr>
    </w:p>
    <w:p w14:paraId="3CCC37AC"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1. </w:t>
      </w:r>
      <w:r w:rsidR="007F022F">
        <w:rPr>
          <w:rFonts w:ascii="Times New Roman" w:hAnsi="Times New Roman"/>
          <w:b/>
          <w:color w:val="000000"/>
          <w:sz w:val="22"/>
        </w:rPr>
        <w:tab/>
      </w:r>
      <w:r w:rsidRPr="00F6581E">
        <w:rPr>
          <w:rFonts w:ascii="Times New Roman" w:hAnsi="Times New Roman"/>
          <w:b/>
          <w:color w:val="000000"/>
          <w:sz w:val="22"/>
        </w:rPr>
        <w:t>NÁZOV LIEKU</w:t>
      </w:r>
    </w:p>
    <w:p w14:paraId="01809628" w14:textId="77777777" w:rsidR="00E25556" w:rsidRPr="00F6581E" w:rsidRDefault="00E25556">
      <w:pPr>
        <w:autoSpaceDE w:val="0"/>
        <w:autoSpaceDN w:val="0"/>
        <w:adjustRightInd w:val="0"/>
        <w:rPr>
          <w:rFonts w:ascii="Times New Roman" w:hAnsi="Times New Roman"/>
          <w:color w:val="000000"/>
          <w:sz w:val="22"/>
        </w:rPr>
      </w:pPr>
    </w:p>
    <w:p w14:paraId="3D0D39C0" w14:textId="77777777" w:rsidR="00B0571C" w:rsidRPr="00922FC3" w:rsidRDefault="00B0571C" w:rsidP="00B0571C">
      <w:pPr>
        <w:autoSpaceDE w:val="0"/>
        <w:autoSpaceDN w:val="0"/>
        <w:adjustRightInd w:val="0"/>
        <w:rPr>
          <w:rFonts w:ascii="Times New Roman" w:hAnsi="Times New Roman" w:cs="Times New Roman"/>
          <w:color w:val="000000"/>
          <w:sz w:val="22"/>
        </w:rPr>
      </w:pPr>
      <w:r w:rsidRPr="004638D9">
        <w:rPr>
          <w:rFonts w:ascii="Times New Roman" w:hAnsi="Times New Roman" w:cs="Times New Roman"/>
          <w:noProof/>
          <w:sz w:val="22"/>
          <w:szCs w:val="22"/>
        </w:rPr>
        <w:t>Rocuronium</w:t>
      </w:r>
      <w:r>
        <w:rPr>
          <w:rFonts w:ascii="Times New Roman" w:hAnsi="Times New Roman" w:cs="Times New Roman"/>
          <w:noProof/>
          <w:sz w:val="22"/>
          <w:szCs w:val="22"/>
        </w:rPr>
        <w:t xml:space="preserve"> bromide Hameln</w:t>
      </w:r>
      <w:r w:rsidRPr="004638D9">
        <w:rPr>
          <w:rFonts w:ascii="Times New Roman" w:hAnsi="Times New Roman" w:cs="Times New Roman"/>
          <w:noProof/>
          <w:sz w:val="22"/>
          <w:szCs w:val="22"/>
        </w:rPr>
        <w:t xml:space="preserve"> 10 mg/ml injekčný/infúzny roztok</w:t>
      </w:r>
    </w:p>
    <w:p w14:paraId="3F6D3D96" w14:textId="77777777" w:rsidR="00E25556" w:rsidRDefault="00E25556">
      <w:pPr>
        <w:autoSpaceDE w:val="0"/>
        <w:autoSpaceDN w:val="0"/>
        <w:adjustRightInd w:val="0"/>
        <w:rPr>
          <w:rFonts w:ascii="Times New Roman" w:hAnsi="Times New Roman"/>
          <w:color w:val="000000"/>
          <w:sz w:val="22"/>
        </w:rPr>
      </w:pPr>
    </w:p>
    <w:p w14:paraId="5CE089B1" w14:textId="77777777" w:rsidR="00B0571C" w:rsidRPr="00F6581E" w:rsidRDefault="00B0571C">
      <w:pPr>
        <w:autoSpaceDE w:val="0"/>
        <w:autoSpaceDN w:val="0"/>
        <w:adjustRightInd w:val="0"/>
        <w:rPr>
          <w:rFonts w:ascii="Times New Roman" w:hAnsi="Times New Roman"/>
          <w:color w:val="000000"/>
          <w:sz w:val="22"/>
        </w:rPr>
      </w:pPr>
    </w:p>
    <w:p w14:paraId="2D0F4237"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2. </w:t>
      </w:r>
      <w:r w:rsidR="007F022F">
        <w:rPr>
          <w:rFonts w:ascii="Times New Roman" w:hAnsi="Times New Roman"/>
          <w:b/>
          <w:color w:val="000000"/>
          <w:sz w:val="22"/>
        </w:rPr>
        <w:tab/>
      </w:r>
      <w:r w:rsidRPr="00F6581E">
        <w:rPr>
          <w:rFonts w:ascii="Times New Roman" w:hAnsi="Times New Roman"/>
          <w:b/>
          <w:color w:val="000000"/>
          <w:sz w:val="22"/>
        </w:rPr>
        <w:t>KVALITATÍVNE A KVANTITATÍVNE ZLOŽENIE</w:t>
      </w:r>
    </w:p>
    <w:p w14:paraId="3D6BF592" w14:textId="77777777" w:rsidR="00E25556" w:rsidRPr="00F6581E" w:rsidRDefault="00E25556">
      <w:pPr>
        <w:autoSpaceDE w:val="0"/>
        <w:autoSpaceDN w:val="0"/>
        <w:adjustRightInd w:val="0"/>
        <w:rPr>
          <w:rFonts w:ascii="Times New Roman" w:hAnsi="Times New Roman"/>
          <w:color w:val="000000"/>
          <w:sz w:val="22"/>
        </w:rPr>
      </w:pPr>
    </w:p>
    <w:p w14:paraId="71B8C7B7" w14:textId="63F8BAF6" w:rsidR="00E25556" w:rsidRDefault="00E25556">
      <w:pPr>
        <w:autoSpaceDE w:val="0"/>
        <w:autoSpaceDN w:val="0"/>
        <w:adjustRightInd w:val="0"/>
        <w:rPr>
          <w:rFonts w:ascii="Times New Roman" w:hAnsi="Times New Roman"/>
          <w:color w:val="000000"/>
          <w:sz w:val="22"/>
        </w:rPr>
      </w:pPr>
      <w:r w:rsidRPr="00F6581E">
        <w:rPr>
          <w:rFonts w:ascii="Times New Roman" w:hAnsi="Times New Roman"/>
          <w:color w:val="000000"/>
          <w:sz w:val="22"/>
        </w:rPr>
        <w:t>Každý ml injekčného/infúzneho roztoku obsahuje 10 mg</w:t>
      </w:r>
      <w:r w:rsidR="00875BCD">
        <w:rPr>
          <w:rFonts w:ascii="Times New Roman" w:hAnsi="Times New Roman"/>
          <w:color w:val="000000"/>
          <w:sz w:val="22"/>
        </w:rPr>
        <w:t xml:space="preserve"> </w:t>
      </w:r>
      <w:r w:rsidR="003C111F">
        <w:rPr>
          <w:rFonts w:ascii="Times New Roman" w:hAnsi="Times New Roman"/>
          <w:color w:val="000000"/>
          <w:sz w:val="22"/>
        </w:rPr>
        <w:t>rokurónium-bromidu</w:t>
      </w:r>
      <w:r w:rsidRPr="00F6581E">
        <w:rPr>
          <w:rFonts w:ascii="Times New Roman" w:hAnsi="Times New Roman"/>
          <w:color w:val="000000"/>
          <w:sz w:val="22"/>
        </w:rPr>
        <w:t>.</w:t>
      </w:r>
    </w:p>
    <w:p w14:paraId="58D2A3FA" w14:textId="77777777" w:rsidR="00B0571C" w:rsidRPr="00F6581E" w:rsidRDefault="00B0571C">
      <w:pPr>
        <w:autoSpaceDE w:val="0"/>
        <w:autoSpaceDN w:val="0"/>
        <w:adjustRightInd w:val="0"/>
        <w:rPr>
          <w:rFonts w:ascii="Times New Roman" w:hAnsi="Times New Roman"/>
          <w:color w:val="000000"/>
          <w:sz w:val="22"/>
        </w:rPr>
      </w:pPr>
    </w:p>
    <w:p w14:paraId="23E98843" w14:textId="2473E740" w:rsidR="00E25556" w:rsidRPr="00F6581E" w:rsidRDefault="00E25556" w:rsidP="00B0571C">
      <w:pPr>
        <w:pStyle w:val="spc-text"/>
        <w:tabs>
          <w:tab w:val="clear" w:pos="851"/>
        </w:tabs>
        <w:spacing w:line="240" w:lineRule="auto"/>
        <w:ind w:left="0"/>
        <w:jc w:val="both"/>
        <w:rPr>
          <w:rFonts w:ascii="Times New Roman" w:hAnsi="Times New Roman"/>
          <w:sz w:val="22"/>
          <w:szCs w:val="22"/>
          <w:lang w:val="sk-SK"/>
        </w:rPr>
      </w:pPr>
      <w:r w:rsidRPr="00F6581E">
        <w:rPr>
          <w:rFonts w:ascii="Times New Roman" w:hAnsi="Times New Roman"/>
          <w:sz w:val="22"/>
          <w:szCs w:val="22"/>
          <w:lang w:val="sk-SK"/>
        </w:rPr>
        <w:t xml:space="preserve">Každá </w:t>
      </w:r>
      <w:r w:rsidR="00CD22EF">
        <w:rPr>
          <w:rFonts w:ascii="Times New Roman" w:hAnsi="Times New Roman"/>
          <w:sz w:val="22"/>
          <w:szCs w:val="22"/>
          <w:lang w:val="sk-SK"/>
        </w:rPr>
        <w:t xml:space="preserve">injekčná </w:t>
      </w:r>
      <w:r w:rsidR="00C06D68">
        <w:rPr>
          <w:rFonts w:ascii="Times New Roman" w:hAnsi="Times New Roman"/>
          <w:sz w:val="22"/>
          <w:szCs w:val="22"/>
          <w:lang w:val="sk-SK"/>
        </w:rPr>
        <w:t>liekovka</w:t>
      </w:r>
      <w:r w:rsidR="00C06D68" w:rsidRPr="00F6581E">
        <w:rPr>
          <w:rFonts w:ascii="Times New Roman" w:hAnsi="Times New Roman"/>
          <w:sz w:val="22"/>
          <w:szCs w:val="22"/>
          <w:lang w:val="sk-SK"/>
        </w:rPr>
        <w:t xml:space="preserve"> </w:t>
      </w:r>
      <w:r w:rsidRPr="00F6581E">
        <w:rPr>
          <w:rFonts w:ascii="Times New Roman" w:hAnsi="Times New Roman"/>
          <w:sz w:val="22"/>
          <w:szCs w:val="22"/>
          <w:lang w:val="sk-SK"/>
        </w:rPr>
        <w:t>s 2</w:t>
      </w:r>
      <w:r>
        <w:rPr>
          <w:rFonts w:ascii="Times New Roman" w:hAnsi="Times New Roman"/>
          <w:sz w:val="22"/>
          <w:szCs w:val="22"/>
          <w:lang w:val="sk-SK"/>
        </w:rPr>
        <w:t>,</w:t>
      </w:r>
      <w:r w:rsidRPr="00F6581E">
        <w:rPr>
          <w:rFonts w:ascii="Times New Roman" w:hAnsi="Times New Roman"/>
          <w:sz w:val="22"/>
          <w:szCs w:val="22"/>
          <w:lang w:val="sk-SK"/>
        </w:rPr>
        <w:t xml:space="preserve">5 ml obsahuje 25 mg </w:t>
      </w:r>
      <w:r w:rsidR="003C111F">
        <w:rPr>
          <w:rFonts w:ascii="Times New Roman" w:hAnsi="Times New Roman"/>
          <w:color w:val="000000"/>
          <w:sz w:val="22"/>
          <w:lang w:val="sk-SK"/>
        </w:rPr>
        <w:t>rokurónium-bromidu</w:t>
      </w:r>
      <w:r w:rsidRPr="00F6581E">
        <w:rPr>
          <w:rFonts w:ascii="Times New Roman" w:hAnsi="Times New Roman"/>
          <w:sz w:val="22"/>
          <w:szCs w:val="22"/>
          <w:lang w:val="sk-SK"/>
        </w:rPr>
        <w:t>.</w:t>
      </w:r>
    </w:p>
    <w:p w14:paraId="511D2F08" w14:textId="63D89197" w:rsidR="00E25556" w:rsidRPr="00F6581E" w:rsidRDefault="00E25556" w:rsidP="00B0571C">
      <w:pPr>
        <w:pStyle w:val="spc-text"/>
        <w:tabs>
          <w:tab w:val="clear" w:pos="851"/>
        </w:tabs>
        <w:spacing w:line="240" w:lineRule="auto"/>
        <w:ind w:left="0"/>
        <w:jc w:val="both"/>
        <w:rPr>
          <w:rFonts w:ascii="Times New Roman" w:hAnsi="Times New Roman"/>
          <w:sz w:val="22"/>
          <w:szCs w:val="22"/>
          <w:lang w:val="sk-SK"/>
        </w:rPr>
      </w:pPr>
      <w:r w:rsidRPr="00F6581E">
        <w:rPr>
          <w:rFonts w:ascii="Times New Roman" w:hAnsi="Times New Roman"/>
          <w:sz w:val="22"/>
          <w:szCs w:val="22"/>
          <w:lang w:val="sk-SK"/>
        </w:rPr>
        <w:t xml:space="preserve">Každá </w:t>
      </w:r>
      <w:r w:rsidR="00D86F33">
        <w:rPr>
          <w:rFonts w:ascii="Times New Roman" w:hAnsi="Times New Roman"/>
          <w:sz w:val="22"/>
          <w:szCs w:val="22"/>
          <w:lang w:val="sk-SK"/>
        </w:rPr>
        <w:t>ampulka/</w:t>
      </w:r>
      <w:r w:rsidR="006B752A">
        <w:rPr>
          <w:rFonts w:ascii="Times New Roman" w:hAnsi="Times New Roman"/>
          <w:sz w:val="22"/>
          <w:szCs w:val="22"/>
          <w:lang w:val="sk-SK"/>
        </w:rPr>
        <w:t xml:space="preserve">injekčná </w:t>
      </w:r>
      <w:r w:rsidR="00C06D68">
        <w:rPr>
          <w:rFonts w:ascii="Times New Roman" w:hAnsi="Times New Roman"/>
          <w:sz w:val="22"/>
          <w:szCs w:val="22"/>
          <w:lang w:val="sk-SK"/>
        </w:rPr>
        <w:t>liekovka</w:t>
      </w:r>
      <w:r w:rsidR="00C06D68" w:rsidRPr="00F6581E">
        <w:rPr>
          <w:rFonts w:ascii="Times New Roman" w:hAnsi="Times New Roman"/>
          <w:sz w:val="22"/>
          <w:szCs w:val="22"/>
          <w:lang w:val="sk-SK"/>
        </w:rPr>
        <w:t xml:space="preserve"> </w:t>
      </w:r>
      <w:r w:rsidRPr="00F6581E">
        <w:rPr>
          <w:rFonts w:ascii="Times New Roman" w:hAnsi="Times New Roman"/>
          <w:sz w:val="22"/>
          <w:szCs w:val="22"/>
          <w:lang w:val="sk-SK"/>
        </w:rPr>
        <w:t>s 5 ml obsahuje 50 mg</w:t>
      </w:r>
      <w:r w:rsidR="00875BCD" w:rsidRPr="007B58C0">
        <w:rPr>
          <w:rFonts w:ascii="Times New Roman" w:hAnsi="Times New Roman"/>
          <w:color w:val="000000"/>
          <w:sz w:val="22"/>
          <w:lang w:val="sk-SK"/>
        </w:rPr>
        <w:t xml:space="preserve"> </w:t>
      </w:r>
      <w:r w:rsidR="003C111F">
        <w:rPr>
          <w:rFonts w:ascii="Times New Roman" w:hAnsi="Times New Roman"/>
          <w:color w:val="000000"/>
          <w:sz w:val="22"/>
          <w:lang w:val="sk-SK"/>
        </w:rPr>
        <w:t>rokurónium-bromidu</w:t>
      </w:r>
      <w:r w:rsidRPr="00F6581E">
        <w:rPr>
          <w:rFonts w:ascii="Times New Roman" w:hAnsi="Times New Roman"/>
          <w:sz w:val="22"/>
          <w:szCs w:val="22"/>
          <w:lang w:val="sk-SK"/>
        </w:rPr>
        <w:t>.</w:t>
      </w:r>
    </w:p>
    <w:p w14:paraId="67A224B0" w14:textId="1B0EC5F9" w:rsidR="00E25556" w:rsidRPr="00F6581E" w:rsidRDefault="00276FB3" w:rsidP="00B0571C">
      <w:pPr>
        <w:autoSpaceDE w:val="0"/>
        <w:autoSpaceDN w:val="0"/>
        <w:adjustRightInd w:val="0"/>
        <w:rPr>
          <w:rFonts w:ascii="Times New Roman" w:hAnsi="Times New Roman"/>
          <w:color w:val="000000"/>
          <w:sz w:val="22"/>
        </w:rPr>
      </w:pPr>
      <w:r w:rsidRPr="00F6581E">
        <w:rPr>
          <w:rFonts w:ascii="Times New Roman" w:hAnsi="Times New Roman" w:cs="Times New Roman"/>
          <w:sz w:val="22"/>
          <w:szCs w:val="22"/>
        </w:rPr>
        <w:t>Každá</w:t>
      </w:r>
      <w:r w:rsidR="00E25556" w:rsidRPr="00F6581E">
        <w:rPr>
          <w:rFonts w:ascii="Times New Roman" w:hAnsi="Times New Roman"/>
          <w:sz w:val="22"/>
        </w:rPr>
        <w:t xml:space="preserve"> </w:t>
      </w:r>
      <w:r w:rsidR="00CD22EF">
        <w:rPr>
          <w:rFonts w:ascii="Times New Roman" w:hAnsi="Times New Roman"/>
          <w:sz w:val="22"/>
        </w:rPr>
        <w:t xml:space="preserve">injekčná </w:t>
      </w:r>
      <w:r w:rsidR="00C06D68">
        <w:rPr>
          <w:rFonts w:ascii="Times New Roman" w:hAnsi="Times New Roman"/>
          <w:sz w:val="22"/>
        </w:rPr>
        <w:t>liekovka</w:t>
      </w:r>
      <w:r w:rsidR="00C06D68" w:rsidRPr="00F6581E">
        <w:rPr>
          <w:rFonts w:ascii="Times New Roman" w:hAnsi="Times New Roman"/>
          <w:sz w:val="22"/>
        </w:rPr>
        <w:t xml:space="preserve"> </w:t>
      </w:r>
      <w:r w:rsidR="00E25556" w:rsidRPr="00F6581E">
        <w:rPr>
          <w:rFonts w:ascii="Times New Roman" w:hAnsi="Times New Roman"/>
          <w:sz w:val="22"/>
        </w:rPr>
        <w:t>s 10 ml obsahuje 100 mg</w:t>
      </w:r>
      <w:r w:rsidR="00875BCD">
        <w:rPr>
          <w:rFonts w:ascii="Times New Roman" w:hAnsi="Times New Roman"/>
          <w:color w:val="000000"/>
          <w:sz w:val="22"/>
        </w:rPr>
        <w:t xml:space="preserve"> </w:t>
      </w:r>
      <w:r w:rsidR="003C111F">
        <w:rPr>
          <w:rFonts w:ascii="Times New Roman" w:hAnsi="Times New Roman"/>
          <w:color w:val="000000"/>
          <w:sz w:val="22"/>
        </w:rPr>
        <w:t>rokurónium-bromidu</w:t>
      </w:r>
      <w:r w:rsidR="00E25556" w:rsidRPr="00F6581E">
        <w:rPr>
          <w:rFonts w:ascii="Times New Roman" w:hAnsi="Times New Roman"/>
          <w:sz w:val="22"/>
        </w:rPr>
        <w:t>.</w:t>
      </w:r>
    </w:p>
    <w:p w14:paraId="52666B86" w14:textId="77777777" w:rsidR="00E25556" w:rsidRPr="00F6581E" w:rsidRDefault="00E25556" w:rsidP="00B0571C">
      <w:pPr>
        <w:autoSpaceDE w:val="0"/>
        <w:autoSpaceDN w:val="0"/>
        <w:adjustRightInd w:val="0"/>
        <w:rPr>
          <w:rFonts w:ascii="Times New Roman" w:hAnsi="Times New Roman"/>
          <w:color w:val="000000"/>
          <w:sz w:val="22"/>
        </w:rPr>
      </w:pPr>
    </w:p>
    <w:p w14:paraId="3E37C99F" w14:textId="77777777" w:rsidR="00806126" w:rsidRPr="00B12CA8" w:rsidRDefault="00D851BC" w:rsidP="00806126">
      <w:pPr>
        <w:rPr>
          <w:rFonts w:ascii="Times New Roman" w:hAnsi="Times New Roman" w:cs="Times New Roman"/>
          <w:noProof/>
          <w:sz w:val="22"/>
          <w:szCs w:val="22"/>
          <w:u w:val="single"/>
        </w:rPr>
      </w:pPr>
      <w:r w:rsidRPr="00B12CA8">
        <w:rPr>
          <w:rFonts w:ascii="Times New Roman" w:hAnsi="Times New Roman" w:cs="Times New Roman"/>
          <w:noProof/>
          <w:sz w:val="22"/>
          <w:szCs w:val="22"/>
          <w:u w:val="single"/>
        </w:rPr>
        <w:t>Pomocná látka so známym účinkom:</w:t>
      </w:r>
    </w:p>
    <w:p w14:paraId="7D3EBFB6" w14:textId="77777777" w:rsidR="00806126" w:rsidRDefault="00D851BC" w:rsidP="00806126">
      <w:pPr>
        <w:rPr>
          <w:rFonts w:ascii="Times New Roman" w:hAnsi="Times New Roman" w:cs="Times New Roman"/>
          <w:noProof/>
          <w:sz w:val="22"/>
          <w:szCs w:val="22"/>
        </w:rPr>
      </w:pPr>
      <w:bookmarkStart w:id="1" w:name="_Hlk529792098"/>
      <w:r w:rsidRPr="00B12CA8">
        <w:rPr>
          <w:rFonts w:ascii="Times New Roman" w:hAnsi="Times New Roman" w:cs="Times New Roman"/>
          <w:noProof/>
          <w:sz w:val="22"/>
          <w:szCs w:val="22"/>
        </w:rPr>
        <w:t>Tento liek obsahuje menej ako 1 mmol sodíka (23 mg) v jednej dávke, t.j. v podstate zanedbateľné množstvo sodíka.</w:t>
      </w:r>
    </w:p>
    <w:bookmarkEnd w:id="1"/>
    <w:p w14:paraId="6B4D98FC" w14:textId="77777777" w:rsidR="00D6390D" w:rsidRDefault="00D6390D">
      <w:pPr>
        <w:autoSpaceDE w:val="0"/>
        <w:autoSpaceDN w:val="0"/>
        <w:adjustRightInd w:val="0"/>
        <w:rPr>
          <w:rFonts w:ascii="Times New Roman" w:hAnsi="Times New Roman"/>
          <w:color w:val="000000"/>
          <w:sz w:val="22"/>
        </w:rPr>
      </w:pPr>
    </w:p>
    <w:p w14:paraId="1AF2DCBB" w14:textId="77777777" w:rsidR="00E25556" w:rsidRPr="00F6581E" w:rsidRDefault="00E25556">
      <w:pPr>
        <w:autoSpaceDE w:val="0"/>
        <w:autoSpaceDN w:val="0"/>
        <w:adjustRightInd w:val="0"/>
        <w:rPr>
          <w:rFonts w:ascii="Times New Roman" w:hAnsi="Times New Roman"/>
          <w:color w:val="000000"/>
          <w:sz w:val="22"/>
        </w:rPr>
      </w:pPr>
      <w:r w:rsidRPr="00F6581E">
        <w:rPr>
          <w:rFonts w:ascii="Times New Roman" w:hAnsi="Times New Roman"/>
          <w:color w:val="000000"/>
          <w:sz w:val="22"/>
        </w:rPr>
        <w:t>Úplný zoznam pomocných látok, pozri časť 6.1.</w:t>
      </w:r>
    </w:p>
    <w:p w14:paraId="720ABC09" w14:textId="77777777" w:rsidR="00E25556" w:rsidRPr="00F6581E" w:rsidRDefault="00E25556">
      <w:pPr>
        <w:autoSpaceDE w:val="0"/>
        <w:autoSpaceDN w:val="0"/>
        <w:adjustRightInd w:val="0"/>
        <w:rPr>
          <w:rFonts w:ascii="Times New Roman" w:hAnsi="Times New Roman"/>
          <w:color w:val="000000"/>
          <w:sz w:val="22"/>
        </w:rPr>
      </w:pPr>
    </w:p>
    <w:p w14:paraId="20DC97C3" w14:textId="77777777" w:rsidR="00E25556" w:rsidRPr="00F6581E" w:rsidRDefault="00E25556">
      <w:pPr>
        <w:autoSpaceDE w:val="0"/>
        <w:autoSpaceDN w:val="0"/>
        <w:adjustRightInd w:val="0"/>
        <w:rPr>
          <w:rFonts w:ascii="Times New Roman" w:hAnsi="Times New Roman"/>
          <w:color w:val="000000"/>
          <w:sz w:val="22"/>
        </w:rPr>
      </w:pPr>
    </w:p>
    <w:p w14:paraId="49B6DC4C"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3. </w:t>
      </w:r>
      <w:r w:rsidR="007F022F">
        <w:rPr>
          <w:rFonts w:ascii="Times New Roman" w:hAnsi="Times New Roman"/>
          <w:b/>
          <w:color w:val="000000"/>
          <w:sz w:val="22"/>
        </w:rPr>
        <w:tab/>
      </w:r>
      <w:r w:rsidRPr="00F6581E">
        <w:rPr>
          <w:rFonts w:ascii="Times New Roman" w:hAnsi="Times New Roman"/>
          <w:b/>
          <w:color w:val="000000"/>
          <w:sz w:val="22"/>
        </w:rPr>
        <w:t>LIEKOVÁ FORMA</w:t>
      </w:r>
    </w:p>
    <w:p w14:paraId="072E1BE4" w14:textId="77777777" w:rsidR="00E25556" w:rsidRPr="00F6581E" w:rsidRDefault="00E25556">
      <w:pPr>
        <w:autoSpaceDE w:val="0"/>
        <w:autoSpaceDN w:val="0"/>
        <w:adjustRightInd w:val="0"/>
        <w:rPr>
          <w:rFonts w:ascii="Times New Roman" w:hAnsi="Times New Roman"/>
          <w:color w:val="000000"/>
          <w:sz w:val="22"/>
        </w:rPr>
      </w:pPr>
    </w:p>
    <w:p w14:paraId="0EF0A9DC" w14:textId="77777777" w:rsidR="00E25556" w:rsidRPr="00F6581E" w:rsidRDefault="00E25556">
      <w:pPr>
        <w:autoSpaceDE w:val="0"/>
        <w:autoSpaceDN w:val="0"/>
        <w:adjustRightInd w:val="0"/>
        <w:rPr>
          <w:rFonts w:ascii="Times New Roman" w:hAnsi="Times New Roman"/>
          <w:color w:val="000000"/>
          <w:sz w:val="22"/>
        </w:rPr>
      </w:pPr>
      <w:r w:rsidRPr="00F6581E">
        <w:rPr>
          <w:rFonts w:ascii="Times New Roman" w:hAnsi="Times New Roman"/>
          <w:color w:val="000000"/>
          <w:sz w:val="22"/>
        </w:rPr>
        <w:t>Injekčný/infúzny roztok</w:t>
      </w:r>
    </w:p>
    <w:p w14:paraId="41B120F5" w14:textId="77777777" w:rsidR="00E25556" w:rsidRPr="00F6581E" w:rsidRDefault="00E25556">
      <w:pPr>
        <w:autoSpaceDE w:val="0"/>
        <w:autoSpaceDN w:val="0"/>
        <w:adjustRightInd w:val="0"/>
        <w:rPr>
          <w:rFonts w:ascii="Times New Roman" w:hAnsi="Times New Roman"/>
          <w:color w:val="000000"/>
          <w:sz w:val="22"/>
        </w:rPr>
      </w:pPr>
    </w:p>
    <w:p w14:paraId="434A2E25" w14:textId="06562E97" w:rsidR="00E25556" w:rsidRPr="00F6581E" w:rsidRDefault="00E25556">
      <w:pPr>
        <w:rPr>
          <w:rFonts w:ascii="Times New Roman" w:hAnsi="Times New Roman"/>
          <w:color w:val="000000"/>
          <w:sz w:val="22"/>
        </w:rPr>
      </w:pPr>
      <w:r w:rsidRPr="00F6581E">
        <w:rPr>
          <w:rFonts w:ascii="Times New Roman" w:hAnsi="Times New Roman"/>
          <w:sz w:val="22"/>
        </w:rPr>
        <w:t>Číry, bezfarebný až</w:t>
      </w:r>
      <w:r w:rsidR="00023D3A">
        <w:rPr>
          <w:rFonts w:ascii="Times New Roman" w:hAnsi="Times New Roman"/>
          <w:sz w:val="22"/>
        </w:rPr>
        <w:t xml:space="preserve"> </w:t>
      </w:r>
      <w:r w:rsidR="00B0571C">
        <w:rPr>
          <w:rFonts w:ascii="Times New Roman" w:hAnsi="Times New Roman"/>
          <w:sz w:val="22"/>
        </w:rPr>
        <w:t>jemne</w:t>
      </w:r>
      <w:r w:rsidRPr="00F6581E">
        <w:rPr>
          <w:rFonts w:ascii="Times New Roman" w:hAnsi="Times New Roman"/>
          <w:sz w:val="22"/>
        </w:rPr>
        <w:t xml:space="preserve"> </w:t>
      </w:r>
      <w:r w:rsidR="00023D3A">
        <w:rPr>
          <w:rFonts w:ascii="Times New Roman" w:hAnsi="Times New Roman"/>
          <w:sz w:val="22"/>
        </w:rPr>
        <w:t>hnedožltý</w:t>
      </w:r>
      <w:r w:rsidRPr="00F6581E">
        <w:rPr>
          <w:rFonts w:ascii="Times New Roman" w:hAnsi="Times New Roman"/>
          <w:sz w:val="22"/>
        </w:rPr>
        <w:t xml:space="preserve"> roztok</w:t>
      </w:r>
    </w:p>
    <w:p w14:paraId="0FD924CD" w14:textId="77777777" w:rsidR="00E25556" w:rsidRPr="00F6581E" w:rsidRDefault="00E25556">
      <w:pPr>
        <w:rPr>
          <w:rFonts w:ascii="Times New Roman" w:hAnsi="Times New Roman"/>
          <w:sz w:val="22"/>
        </w:rPr>
      </w:pPr>
      <w:r w:rsidRPr="00F6581E">
        <w:rPr>
          <w:rFonts w:ascii="Times New Roman" w:hAnsi="Times New Roman"/>
          <w:sz w:val="22"/>
        </w:rPr>
        <w:t>pH roztoku: 3</w:t>
      </w:r>
      <w:r>
        <w:rPr>
          <w:rFonts w:ascii="Times New Roman" w:hAnsi="Times New Roman"/>
          <w:sz w:val="22"/>
        </w:rPr>
        <w:t>,</w:t>
      </w:r>
      <w:r w:rsidRPr="00F6581E">
        <w:rPr>
          <w:rFonts w:ascii="Times New Roman" w:hAnsi="Times New Roman"/>
          <w:sz w:val="22"/>
        </w:rPr>
        <w:t>8 až 4</w:t>
      </w:r>
      <w:r>
        <w:rPr>
          <w:rFonts w:ascii="Times New Roman" w:hAnsi="Times New Roman"/>
          <w:sz w:val="22"/>
        </w:rPr>
        <w:t>,</w:t>
      </w:r>
      <w:r w:rsidRPr="00F6581E">
        <w:rPr>
          <w:rFonts w:ascii="Times New Roman" w:hAnsi="Times New Roman"/>
          <w:sz w:val="22"/>
        </w:rPr>
        <w:t>2</w:t>
      </w:r>
    </w:p>
    <w:p w14:paraId="18657A68" w14:textId="4477BBE2" w:rsidR="00E25556" w:rsidRPr="00C93B63" w:rsidRDefault="00FE1D24">
      <w:pPr>
        <w:autoSpaceDE w:val="0"/>
        <w:autoSpaceDN w:val="0"/>
        <w:adjustRightInd w:val="0"/>
        <w:rPr>
          <w:rFonts w:ascii="Times New Roman" w:hAnsi="Times New Roman"/>
          <w:color w:val="000000"/>
          <w:sz w:val="22"/>
        </w:rPr>
      </w:pPr>
      <w:r w:rsidRPr="00C93B63">
        <w:rPr>
          <w:rFonts w:ascii="Times New Roman" w:hAnsi="Times New Roman"/>
          <w:color w:val="000000"/>
          <w:sz w:val="22"/>
        </w:rPr>
        <w:t>Osmolalita</w:t>
      </w:r>
      <w:r w:rsidR="00E25556" w:rsidRPr="00C93B63">
        <w:rPr>
          <w:rFonts w:ascii="Times New Roman" w:hAnsi="Times New Roman"/>
          <w:color w:val="000000"/>
          <w:sz w:val="22"/>
        </w:rPr>
        <w:t xml:space="preserve">: </w:t>
      </w:r>
      <w:r w:rsidR="00E25556" w:rsidRPr="00C93B63">
        <w:rPr>
          <w:rFonts w:ascii="Times New Roman" w:hAnsi="Times New Roman"/>
          <w:sz w:val="22"/>
        </w:rPr>
        <w:t>27</w:t>
      </w:r>
      <w:r w:rsidR="00806126">
        <w:rPr>
          <w:rFonts w:ascii="Times New Roman" w:hAnsi="Times New Roman"/>
          <w:sz w:val="22"/>
        </w:rPr>
        <w:t>0</w:t>
      </w:r>
      <w:r w:rsidR="00E25556" w:rsidRPr="00C93B63">
        <w:rPr>
          <w:rFonts w:ascii="Times New Roman" w:hAnsi="Times New Roman"/>
          <w:sz w:val="22"/>
        </w:rPr>
        <w:t xml:space="preserve"> – 31</w:t>
      </w:r>
      <w:r w:rsidR="00806126">
        <w:rPr>
          <w:rFonts w:ascii="Times New Roman" w:hAnsi="Times New Roman"/>
          <w:sz w:val="22"/>
        </w:rPr>
        <w:t>0</w:t>
      </w:r>
      <w:r w:rsidR="00E25556" w:rsidRPr="00C93B63">
        <w:rPr>
          <w:rFonts w:ascii="Times New Roman" w:hAnsi="Times New Roman"/>
          <w:sz w:val="22"/>
        </w:rPr>
        <w:t xml:space="preserve"> </w:t>
      </w:r>
      <w:r w:rsidR="00E25556" w:rsidRPr="00C93B63">
        <w:rPr>
          <w:rFonts w:ascii="Times New Roman" w:hAnsi="Times New Roman"/>
          <w:color w:val="000000"/>
          <w:sz w:val="22"/>
        </w:rPr>
        <w:t>mOsmol/kg.</w:t>
      </w:r>
    </w:p>
    <w:p w14:paraId="0815A886" w14:textId="77777777" w:rsidR="00E25556" w:rsidRPr="00C93B63" w:rsidRDefault="00E25556">
      <w:pPr>
        <w:autoSpaceDE w:val="0"/>
        <w:autoSpaceDN w:val="0"/>
        <w:adjustRightInd w:val="0"/>
        <w:rPr>
          <w:rFonts w:ascii="Times New Roman" w:hAnsi="Times New Roman"/>
          <w:color w:val="000000"/>
          <w:sz w:val="22"/>
        </w:rPr>
      </w:pPr>
    </w:p>
    <w:p w14:paraId="41EECDC2" w14:textId="77777777" w:rsidR="00E25556" w:rsidRPr="00C93B63" w:rsidRDefault="00E25556">
      <w:pPr>
        <w:autoSpaceDE w:val="0"/>
        <w:autoSpaceDN w:val="0"/>
        <w:adjustRightInd w:val="0"/>
        <w:rPr>
          <w:rFonts w:ascii="Times New Roman" w:hAnsi="Times New Roman"/>
          <w:color w:val="000000"/>
          <w:sz w:val="22"/>
        </w:rPr>
      </w:pPr>
    </w:p>
    <w:p w14:paraId="01586458" w14:textId="77777777" w:rsidR="00E25556" w:rsidRPr="00C93B63" w:rsidRDefault="00E25556">
      <w:pPr>
        <w:autoSpaceDE w:val="0"/>
        <w:autoSpaceDN w:val="0"/>
        <w:adjustRightInd w:val="0"/>
        <w:rPr>
          <w:rFonts w:ascii="Times New Roman" w:hAnsi="Times New Roman"/>
          <w:b/>
          <w:color w:val="000000"/>
          <w:sz w:val="22"/>
        </w:rPr>
      </w:pPr>
      <w:r w:rsidRPr="00C93B63">
        <w:rPr>
          <w:rFonts w:ascii="Times New Roman" w:hAnsi="Times New Roman"/>
          <w:b/>
          <w:color w:val="000000"/>
          <w:sz w:val="22"/>
        </w:rPr>
        <w:t xml:space="preserve">4. </w:t>
      </w:r>
      <w:r w:rsidR="007F022F">
        <w:rPr>
          <w:rFonts w:ascii="Times New Roman" w:hAnsi="Times New Roman"/>
          <w:b/>
          <w:color w:val="000000"/>
          <w:sz w:val="22"/>
        </w:rPr>
        <w:tab/>
      </w:r>
      <w:r w:rsidRPr="00C93B63">
        <w:rPr>
          <w:rFonts w:ascii="Times New Roman" w:hAnsi="Times New Roman"/>
          <w:b/>
          <w:color w:val="000000"/>
          <w:sz w:val="22"/>
        </w:rPr>
        <w:t>KLINICKÉ ÚDAJE</w:t>
      </w:r>
    </w:p>
    <w:p w14:paraId="370E47C8" w14:textId="77777777" w:rsidR="00E25556" w:rsidRPr="00C93B63" w:rsidRDefault="00E25556">
      <w:pPr>
        <w:autoSpaceDE w:val="0"/>
        <w:autoSpaceDN w:val="0"/>
        <w:adjustRightInd w:val="0"/>
        <w:rPr>
          <w:rFonts w:ascii="Times New Roman" w:hAnsi="Times New Roman"/>
          <w:color w:val="000000"/>
          <w:sz w:val="22"/>
        </w:rPr>
      </w:pPr>
    </w:p>
    <w:p w14:paraId="39E485E5" w14:textId="77777777" w:rsidR="00E25556" w:rsidRPr="00C93B63" w:rsidRDefault="00E25556">
      <w:pPr>
        <w:autoSpaceDE w:val="0"/>
        <w:autoSpaceDN w:val="0"/>
        <w:adjustRightInd w:val="0"/>
        <w:rPr>
          <w:rFonts w:ascii="Times New Roman" w:hAnsi="Times New Roman"/>
          <w:b/>
          <w:color w:val="000000"/>
          <w:sz w:val="22"/>
        </w:rPr>
      </w:pPr>
      <w:r w:rsidRPr="00C93B63">
        <w:rPr>
          <w:rFonts w:ascii="Times New Roman" w:hAnsi="Times New Roman"/>
          <w:b/>
          <w:color w:val="000000"/>
          <w:sz w:val="22"/>
        </w:rPr>
        <w:t xml:space="preserve">4.1 </w:t>
      </w:r>
      <w:r w:rsidR="007F022F">
        <w:rPr>
          <w:rFonts w:ascii="Times New Roman" w:hAnsi="Times New Roman"/>
          <w:b/>
          <w:color w:val="000000"/>
          <w:sz w:val="22"/>
        </w:rPr>
        <w:tab/>
      </w:r>
      <w:r w:rsidRPr="00C93B63">
        <w:rPr>
          <w:rFonts w:ascii="Times New Roman" w:hAnsi="Times New Roman"/>
          <w:b/>
          <w:color w:val="000000"/>
          <w:sz w:val="22"/>
        </w:rPr>
        <w:t>Terapeutické indikácie</w:t>
      </w:r>
    </w:p>
    <w:p w14:paraId="0EF17703" w14:textId="77777777" w:rsidR="00E25556" w:rsidRPr="00C93B63" w:rsidRDefault="00E25556">
      <w:pPr>
        <w:autoSpaceDE w:val="0"/>
        <w:autoSpaceDN w:val="0"/>
        <w:adjustRightInd w:val="0"/>
        <w:rPr>
          <w:rFonts w:ascii="Times New Roman" w:hAnsi="Times New Roman"/>
          <w:color w:val="000000"/>
          <w:sz w:val="22"/>
        </w:rPr>
      </w:pPr>
    </w:p>
    <w:p w14:paraId="606F793E" w14:textId="25872DCF" w:rsidR="007B58C0" w:rsidRDefault="003C111F">
      <w:pPr>
        <w:pStyle w:val="Zkladntext"/>
        <w:rPr>
          <w:rFonts w:ascii="Times New Roman" w:hAnsi="Times New Roman"/>
        </w:rPr>
      </w:pPr>
      <w:r>
        <w:rPr>
          <w:rFonts w:ascii="Times New Roman" w:hAnsi="Times New Roman" w:cs="Times New Roman"/>
          <w:szCs w:val="24"/>
          <w:lang w:eastAsia="sk-SK"/>
        </w:rPr>
        <w:t>Rokurónium-bromid</w:t>
      </w:r>
      <w:r w:rsidR="00023D3A">
        <w:rPr>
          <w:rFonts w:ascii="Times New Roman" w:hAnsi="Times New Roman"/>
        </w:rPr>
        <w:t xml:space="preserve"> </w:t>
      </w:r>
      <w:r w:rsidR="00E25556" w:rsidRPr="00C93B63">
        <w:rPr>
          <w:rFonts w:ascii="Times New Roman" w:hAnsi="Times New Roman"/>
        </w:rPr>
        <w:t>je indikovaný</w:t>
      </w:r>
      <w:r w:rsidR="00E25556" w:rsidRPr="00C93B63">
        <w:rPr>
          <w:rFonts w:ascii="Times New Roman" w:hAnsi="Times New Roman" w:cs="Times New Roman"/>
        </w:rPr>
        <w:t xml:space="preserve"> </w:t>
      </w:r>
      <w:r w:rsidR="002E77FD" w:rsidRPr="00C93B63">
        <w:rPr>
          <w:rFonts w:ascii="Times New Roman" w:hAnsi="Times New Roman" w:cs="Times New Roman"/>
        </w:rPr>
        <w:t>u dospelých</w:t>
      </w:r>
      <w:r w:rsidR="002E77FD" w:rsidRPr="00C93B63">
        <w:rPr>
          <w:rFonts w:ascii="Times New Roman" w:hAnsi="Times New Roman"/>
        </w:rPr>
        <w:t xml:space="preserve"> </w:t>
      </w:r>
      <w:r w:rsidR="00FE1D24" w:rsidRPr="00C93B63">
        <w:rPr>
          <w:rFonts w:ascii="Times New Roman" w:hAnsi="Times New Roman"/>
        </w:rPr>
        <w:t xml:space="preserve">a </w:t>
      </w:r>
      <w:r w:rsidR="00853901" w:rsidRPr="00C93B63">
        <w:rPr>
          <w:rFonts w:ascii="Times New Roman" w:hAnsi="Times New Roman"/>
        </w:rPr>
        <w:t xml:space="preserve">pediatrických </w:t>
      </w:r>
      <w:r w:rsidR="00FE1D24" w:rsidRPr="00C93B63">
        <w:rPr>
          <w:rFonts w:ascii="Times New Roman" w:hAnsi="Times New Roman"/>
        </w:rPr>
        <w:t xml:space="preserve">pacientov (od </w:t>
      </w:r>
      <w:r w:rsidR="008D3F9F" w:rsidRPr="00C93B63">
        <w:rPr>
          <w:rFonts w:ascii="Times New Roman" w:hAnsi="Times New Roman"/>
        </w:rPr>
        <w:t xml:space="preserve">donosených </w:t>
      </w:r>
      <w:r w:rsidR="00FE1D24" w:rsidRPr="00C93B63">
        <w:rPr>
          <w:rFonts w:ascii="Times New Roman" w:hAnsi="Times New Roman"/>
        </w:rPr>
        <w:t xml:space="preserve">novorodencov </w:t>
      </w:r>
      <w:r w:rsidR="00293C77">
        <w:rPr>
          <w:rFonts w:ascii="Times New Roman" w:hAnsi="Times New Roman"/>
        </w:rPr>
        <w:t xml:space="preserve">až </w:t>
      </w:r>
      <w:r w:rsidR="00FE1D24" w:rsidRPr="00C93B63">
        <w:rPr>
          <w:rFonts w:ascii="Times New Roman" w:hAnsi="Times New Roman"/>
        </w:rPr>
        <w:t xml:space="preserve">po dospievajúcich, </w:t>
      </w:r>
      <w:r w:rsidR="00D3472F">
        <w:rPr>
          <w:rFonts w:ascii="Times New Roman" w:hAnsi="Times New Roman"/>
        </w:rPr>
        <w:t>(</w:t>
      </w:r>
      <w:r w:rsidR="00FE1D24" w:rsidRPr="00C93B63">
        <w:rPr>
          <w:rFonts w:ascii="Times New Roman" w:hAnsi="Times New Roman" w:cs="Times New Roman"/>
        </w:rPr>
        <w:t xml:space="preserve">0 </w:t>
      </w:r>
      <w:r w:rsidR="00456AC0" w:rsidRPr="00C93B63">
        <w:rPr>
          <w:rFonts w:ascii="Times New Roman" w:hAnsi="Times New Roman" w:cs="Times New Roman"/>
        </w:rPr>
        <w:t>až</w:t>
      </w:r>
      <w:r w:rsidR="00FE1D24" w:rsidRPr="00C93B63">
        <w:rPr>
          <w:rFonts w:ascii="Times New Roman" w:hAnsi="Times New Roman" w:cs="Times New Roman"/>
        </w:rPr>
        <w:t xml:space="preserve"> &lt; 18 rokov)</w:t>
      </w:r>
      <w:r w:rsidR="00293C77">
        <w:rPr>
          <w:rFonts w:ascii="Times New Roman" w:hAnsi="Times New Roman" w:cs="Times New Roman"/>
        </w:rPr>
        <w:t>)</w:t>
      </w:r>
      <w:r w:rsidR="00FE1D24" w:rsidRPr="00C93B63">
        <w:rPr>
          <w:rFonts w:ascii="Times New Roman" w:hAnsi="Times New Roman" w:cs="Times New Roman"/>
        </w:rPr>
        <w:t xml:space="preserve"> </w:t>
      </w:r>
      <w:r w:rsidR="00E25556" w:rsidRPr="00C93B63">
        <w:rPr>
          <w:rFonts w:ascii="Times New Roman" w:hAnsi="Times New Roman"/>
        </w:rPr>
        <w:t xml:space="preserve">ako pomocný liek pri celkovej anestézii na uľahčenie tracheálnej intubácie </w:t>
      </w:r>
      <w:r w:rsidR="00FE1D24" w:rsidRPr="00C93B63">
        <w:rPr>
          <w:rFonts w:ascii="Times New Roman" w:hAnsi="Times New Roman"/>
        </w:rPr>
        <w:t xml:space="preserve">počas bežného úvodu do anestézie </w:t>
      </w:r>
      <w:r w:rsidR="00E25556" w:rsidRPr="00C93B63">
        <w:rPr>
          <w:rFonts w:ascii="Times New Roman" w:hAnsi="Times New Roman"/>
        </w:rPr>
        <w:t>a na uvoľnenie kostrového svalstva počas operácie.</w:t>
      </w:r>
      <w:r w:rsidR="00FE1D24" w:rsidRPr="00C93B63">
        <w:rPr>
          <w:rFonts w:ascii="Times New Roman" w:hAnsi="Times New Roman"/>
        </w:rPr>
        <w:t xml:space="preserve"> </w:t>
      </w:r>
    </w:p>
    <w:p w14:paraId="2F8B207B" w14:textId="68182FE8" w:rsidR="00E25556" w:rsidRDefault="00FE1D24">
      <w:pPr>
        <w:pStyle w:val="Zkladntext"/>
        <w:rPr>
          <w:rFonts w:ascii="Times New Roman" w:hAnsi="Times New Roman"/>
        </w:rPr>
      </w:pPr>
      <w:r w:rsidRPr="00C93B63">
        <w:rPr>
          <w:rFonts w:ascii="Times New Roman" w:hAnsi="Times New Roman"/>
        </w:rPr>
        <w:t>U dospelých je</w:t>
      </w:r>
      <w:r w:rsidR="00875BCD">
        <w:rPr>
          <w:rFonts w:ascii="Times New Roman" w:hAnsi="Times New Roman"/>
        </w:rPr>
        <w:t xml:space="preserve"> </w:t>
      </w:r>
      <w:r w:rsidR="003C111F">
        <w:rPr>
          <w:rFonts w:ascii="Times New Roman" w:hAnsi="Times New Roman"/>
        </w:rPr>
        <w:t>rokurónium-bromid</w:t>
      </w:r>
      <w:r w:rsidRPr="00C93B63">
        <w:rPr>
          <w:rFonts w:ascii="Times New Roman" w:hAnsi="Times New Roman"/>
        </w:rPr>
        <w:t xml:space="preserve"> indikovan</w:t>
      </w:r>
      <w:r w:rsidR="00853901" w:rsidRPr="00C93B63">
        <w:rPr>
          <w:rFonts w:ascii="Times New Roman" w:hAnsi="Times New Roman"/>
        </w:rPr>
        <w:t>ý</w:t>
      </w:r>
      <w:r w:rsidRPr="00C93B63">
        <w:rPr>
          <w:rFonts w:ascii="Times New Roman" w:hAnsi="Times New Roman"/>
        </w:rPr>
        <w:t xml:space="preserve"> </w:t>
      </w:r>
      <w:r w:rsidR="009653A5" w:rsidRPr="00C93B63">
        <w:rPr>
          <w:rFonts w:ascii="Times New Roman" w:hAnsi="Times New Roman"/>
        </w:rPr>
        <w:t>na uľahčenie tracheálnej intubácie počas rýchleho úvodu do anestézie</w:t>
      </w:r>
      <w:r w:rsidR="00485EEF" w:rsidRPr="00C93B63">
        <w:rPr>
          <w:rFonts w:ascii="Times New Roman" w:hAnsi="Times New Roman"/>
        </w:rPr>
        <w:t xml:space="preserve"> </w:t>
      </w:r>
      <w:r w:rsidR="009653A5" w:rsidRPr="00C93B63">
        <w:rPr>
          <w:rFonts w:ascii="Times New Roman" w:hAnsi="Times New Roman"/>
        </w:rPr>
        <w:t xml:space="preserve">a </w:t>
      </w:r>
      <w:r w:rsidR="00E25556" w:rsidRPr="00C93B63">
        <w:rPr>
          <w:rFonts w:ascii="Times New Roman" w:hAnsi="Times New Roman"/>
        </w:rPr>
        <w:t xml:space="preserve">tiež </w:t>
      </w:r>
      <w:r w:rsidR="00987F86">
        <w:rPr>
          <w:rFonts w:ascii="Times New Roman" w:hAnsi="Times New Roman"/>
        </w:rPr>
        <w:t xml:space="preserve">pre krátkodobé použitie </w:t>
      </w:r>
      <w:r w:rsidR="005A365A">
        <w:rPr>
          <w:rFonts w:ascii="Times New Roman" w:hAnsi="Times New Roman"/>
        </w:rPr>
        <w:t xml:space="preserve">ako pomocný liek </w:t>
      </w:r>
      <w:r w:rsidR="00E25556" w:rsidRPr="00C93B63">
        <w:rPr>
          <w:rFonts w:ascii="Times New Roman" w:hAnsi="Times New Roman"/>
        </w:rPr>
        <w:t>na jednotke intenzívnej starostlivosti (JIS) na uľahčenie intubácie</w:t>
      </w:r>
      <w:r w:rsidR="00485EEF" w:rsidRPr="00C93B63">
        <w:rPr>
          <w:rFonts w:ascii="Times New Roman" w:hAnsi="Times New Roman"/>
        </w:rPr>
        <w:t xml:space="preserve"> </w:t>
      </w:r>
      <w:r w:rsidR="009653A5" w:rsidRPr="00C93B63">
        <w:rPr>
          <w:rFonts w:ascii="Times New Roman" w:hAnsi="Times New Roman"/>
        </w:rPr>
        <w:t>a</w:t>
      </w:r>
      <w:r w:rsidR="006D232F">
        <w:rPr>
          <w:rFonts w:ascii="Times New Roman" w:hAnsi="Times New Roman"/>
        </w:rPr>
        <w:t> </w:t>
      </w:r>
      <w:r w:rsidR="00456AC0" w:rsidRPr="00C93B63">
        <w:rPr>
          <w:rFonts w:ascii="Times New Roman" w:hAnsi="Times New Roman"/>
        </w:rPr>
        <w:t>na</w:t>
      </w:r>
      <w:r w:rsidR="006D232F">
        <w:rPr>
          <w:rFonts w:ascii="Times New Roman" w:hAnsi="Times New Roman"/>
        </w:rPr>
        <w:t xml:space="preserve"> </w:t>
      </w:r>
      <w:r w:rsidR="009653A5" w:rsidRPr="00C93B63">
        <w:rPr>
          <w:rFonts w:ascii="Times New Roman" w:hAnsi="Times New Roman"/>
        </w:rPr>
        <w:t>mechanickú ventiláciu</w:t>
      </w:r>
      <w:r w:rsidR="00E25556" w:rsidRPr="00C93B63">
        <w:rPr>
          <w:rFonts w:ascii="Times New Roman" w:hAnsi="Times New Roman"/>
        </w:rPr>
        <w:t xml:space="preserve">. </w:t>
      </w:r>
    </w:p>
    <w:p w14:paraId="0769EA2D" w14:textId="77777777" w:rsidR="007B58C0" w:rsidRPr="00C93B63" w:rsidRDefault="007B58C0">
      <w:pPr>
        <w:pStyle w:val="Zkladntext"/>
        <w:rPr>
          <w:rFonts w:ascii="Times New Roman" w:hAnsi="Times New Roman"/>
        </w:rPr>
      </w:pPr>
    </w:p>
    <w:p w14:paraId="05496B83" w14:textId="77777777" w:rsidR="00E25556" w:rsidRPr="00F6581E" w:rsidRDefault="00E25556">
      <w:pPr>
        <w:autoSpaceDE w:val="0"/>
        <w:autoSpaceDN w:val="0"/>
        <w:adjustRightInd w:val="0"/>
        <w:rPr>
          <w:rFonts w:ascii="Times New Roman" w:hAnsi="Times New Roman"/>
          <w:color w:val="000000"/>
          <w:sz w:val="22"/>
        </w:rPr>
      </w:pPr>
      <w:r w:rsidRPr="00F6581E">
        <w:rPr>
          <w:rFonts w:ascii="Times New Roman" w:hAnsi="Times New Roman"/>
          <w:color w:val="000000"/>
          <w:sz w:val="22"/>
        </w:rPr>
        <w:t>Pozri tiež čas</w:t>
      </w:r>
      <w:r w:rsidR="00293C77">
        <w:rPr>
          <w:rFonts w:ascii="Times New Roman" w:hAnsi="Times New Roman"/>
          <w:color w:val="000000"/>
          <w:sz w:val="22"/>
        </w:rPr>
        <w:t>ti</w:t>
      </w:r>
      <w:r w:rsidRPr="00F6581E">
        <w:rPr>
          <w:rFonts w:ascii="Times New Roman" w:hAnsi="Times New Roman"/>
          <w:color w:val="000000"/>
          <w:sz w:val="22"/>
        </w:rPr>
        <w:t xml:space="preserve"> 4.2 a 5.1.</w:t>
      </w:r>
    </w:p>
    <w:p w14:paraId="6CAE25AD" w14:textId="77777777" w:rsidR="00E25556" w:rsidRPr="00F6581E" w:rsidRDefault="00E25556">
      <w:pPr>
        <w:autoSpaceDE w:val="0"/>
        <w:autoSpaceDN w:val="0"/>
        <w:adjustRightInd w:val="0"/>
        <w:rPr>
          <w:rFonts w:ascii="Times New Roman" w:hAnsi="Times New Roman"/>
          <w:color w:val="000000"/>
          <w:sz w:val="22"/>
        </w:rPr>
      </w:pPr>
    </w:p>
    <w:p w14:paraId="6FE85AAD"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4.2 </w:t>
      </w:r>
      <w:r w:rsidR="007F022F">
        <w:rPr>
          <w:rFonts w:ascii="Times New Roman" w:hAnsi="Times New Roman"/>
          <w:b/>
          <w:color w:val="000000"/>
          <w:sz w:val="22"/>
        </w:rPr>
        <w:tab/>
      </w:r>
      <w:r w:rsidRPr="00F6581E">
        <w:rPr>
          <w:rFonts w:ascii="Times New Roman" w:hAnsi="Times New Roman"/>
          <w:b/>
          <w:color w:val="000000"/>
          <w:sz w:val="22"/>
        </w:rPr>
        <w:t>Dávkovanie a spôsob podávania</w:t>
      </w:r>
    </w:p>
    <w:p w14:paraId="3FEB905D" w14:textId="77777777" w:rsidR="00E25556" w:rsidRPr="00F6581E" w:rsidRDefault="00E25556">
      <w:pPr>
        <w:jc w:val="both"/>
        <w:rPr>
          <w:rFonts w:ascii="Times New Roman" w:hAnsi="Times New Roman"/>
          <w:sz w:val="22"/>
        </w:rPr>
      </w:pPr>
    </w:p>
    <w:p w14:paraId="4B0E20D1" w14:textId="77777777" w:rsidR="006D720E" w:rsidRPr="002C55BF" w:rsidRDefault="006D720E">
      <w:pPr>
        <w:rPr>
          <w:rFonts w:ascii="Times New Roman" w:hAnsi="Times New Roman" w:cs="Times New Roman"/>
          <w:sz w:val="22"/>
          <w:szCs w:val="22"/>
          <w:u w:val="single"/>
        </w:rPr>
      </w:pPr>
      <w:r w:rsidRPr="002C55BF">
        <w:rPr>
          <w:rFonts w:ascii="Times New Roman" w:hAnsi="Times New Roman" w:cs="Times New Roman"/>
          <w:sz w:val="22"/>
          <w:szCs w:val="22"/>
          <w:u w:val="single"/>
        </w:rPr>
        <w:t>Dávkovanie</w:t>
      </w:r>
    </w:p>
    <w:p w14:paraId="780DD461" w14:textId="77777777" w:rsidR="006D720E" w:rsidRDefault="006D720E">
      <w:pPr>
        <w:rPr>
          <w:rFonts w:ascii="Times New Roman" w:hAnsi="Times New Roman" w:cs="Times New Roman"/>
          <w:sz w:val="22"/>
          <w:szCs w:val="22"/>
        </w:rPr>
      </w:pPr>
    </w:p>
    <w:p w14:paraId="45998101" w14:textId="33461D70" w:rsidR="00E25556" w:rsidRDefault="00E25556">
      <w:pPr>
        <w:rPr>
          <w:rFonts w:ascii="Times New Roman" w:hAnsi="Times New Roman"/>
          <w:sz w:val="22"/>
        </w:rPr>
      </w:pPr>
      <w:r w:rsidRPr="008A382E">
        <w:rPr>
          <w:rFonts w:ascii="Times New Roman" w:hAnsi="Times New Roman"/>
          <w:sz w:val="22"/>
        </w:rPr>
        <w:t>Rovnako ako u</w:t>
      </w:r>
      <w:r w:rsidR="002862D5">
        <w:rPr>
          <w:rFonts w:ascii="Times New Roman" w:hAnsi="Times New Roman"/>
          <w:sz w:val="22"/>
        </w:rPr>
        <w:t> </w:t>
      </w:r>
      <w:r w:rsidRPr="008A382E">
        <w:rPr>
          <w:rFonts w:ascii="Times New Roman" w:hAnsi="Times New Roman"/>
          <w:sz w:val="22"/>
        </w:rPr>
        <w:t>ostatných</w:t>
      </w:r>
      <w:r w:rsidR="002862D5">
        <w:rPr>
          <w:rFonts w:ascii="Times New Roman" w:hAnsi="Times New Roman"/>
          <w:sz w:val="22"/>
        </w:rPr>
        <w:t xml:space="preserve"> neuromuskulárny</w:t>
      </w:r>
      <w:r w:rsidRPr="008A382E">
        <w:rPr>
          <w:rFonts w:ascii="Times New Roman" w:hAnsi="Times New Roman"/>
          <w:sz w:val="22"/>
        </w:rPr>
        <w:t>ch blokátorov je potrebné upraviť dávkovanie</w:t>
      </w:r>
      <w:r w:rsidR="00875BCD">
        <w:rPr>
          <w:rFonts w:ascii="Times New Roman" w:hAnsi="Times New Roman"/>
          <w:color w:val="000000"/>
          <w:sz w:val="22"/>
        </w:rPr>
        <w:t xml:space="preserve"> </w:t>
      </w:r>
      <w:r w:rsidR="003C111F">
        <w:rPr>
          <w:rFonts w:ascii="Times New Roman" w:hAnsi="Times New Roman"/>
          <w:color w:val="000000"/>
          <w:sz w:val="22"/>
        </w:rPr>
        <w:t>rokurónium-bromidu</w:t>
      </w:r>
      <w:r w:rsidR="00066D96">
        <w:rPr>
          <w:rFonts w:ascii="Times New Roman" w:hAnsi="Times New Roman"/>
          <w:color w:val="000000"/>
          <w:sz w:val="22"/>
        </w:rPr>
        <w:t xml:space="preserve"> </w:t>
      </w:r>
      <w:r w:rsidRPr="008A382E">
        <w:rPr>
          <w:rFonts w:ascii="Times New Roman" w:hAnsi="Times New Roman"/>
          <w:sz w:val="22"/>
        </w:rPr>
        <w:t xml:space="preserve">individuálne pre každého pacienta. Pri stanovení dávky je nutné vziať do úvahy spôsob anestézie, predpokladanú dĺžku operácie, spôsob sedácie, predpokladanú dĺžku umelej pľúcnej ventilácie, možnú interakciu s inými súčasne podávanými liekmi a stav pacienta. Na zhodnotenie </w:t>
      </w:r>
      <w:r w:rsidR="002862D5">
        <w:rPr>
          <w:rFonts w:ascii="Times New Roman" w:hAnsi="Times New Roman"/>
          <w:sz w:val="22"/>
        </w:rPr>
        <w:lastRenderedPageBreak/>
        <w:t>neuromuskulárnej</w:t>
      </w:r>
      <w:r w:rsidRPr="008A382E">
        <w:rPr>
          <w:rFonts w:ascii="Times New Roman" w:hAnsi="Times New Roman"/>
          <w:sz w:val="22"/>
        </w:rPr>
        <w:t xml:space="preserve"> blokády a priebehu zotavenia sa odporúča používať vhodnú metódu </w:t>
      </w:r>
      <w:r w:rsidR="002862D5">
        <w:rPr>
          <w:rFonts w:ascii="Times New Roman" w:hAnsi="Times New Roman"/>
          <w:sz w:val="22"/>
        </w:rPr>
        <w:t>neuromuskulárne</w:t>
      </w:r>
      <w:r w:rsidRPr="008A382E">
        <w:rPr>
          <w:rFonts w:ascii="Times New Roman" w:hAnsi="Times New Roman"/>
          <w:sz w:val="22"/>
        </w:rPr>
        <w:t>ho monitoringu.</w:t>
      </w:r>
    </w:p>
    <w:p w14:paraId="2CF6CF44" w14:textId="23E42F93" w:rsidR="00E25556" w:rsidRPr="00F6581E" w:rsidRDefault="00E25556">
      <w:pPr>
        <w:pStyle w:val="Zkladntext"/>
        <w:rPr>
          <w:rFonts w:ascii="Times New Roman" w:hAnsi="Times New Roman"/>
          <w:color w:val="auto"/>
        </w:rPr>
      </w:pPr>
      <w:r w:rsidRPr="00F6581E">
        <w:rPr>
          <w:rFonts w:ascii="Times New Roman" w:hAnsi="Times New Roman"/>
        </w:rPr>
        <w:t xml:space="preserve">Inhalačné anestetiká zosilňujú </w:t>
      </w:r>
      <w:r w:rsidR="002862D5">
        <w:rPr>
          <w:rFonts w:ascii="Times New Roman" w:hAnsi="Times New Roman"/>
        </w:rPr>
        <w:t>neuromuskulárnu</w:t>
      </w:r>
      <w:r w:rsidRPr="00F6581E">
        <w:rPr>
          <w:rFonts w:ascii="Times New Roman" w:hAnsi="Times New Roman"/>
        </w:rPr>
        <w:t xml:space="preserve"> blokádu vyvolanú </w:t>
      </w:r>
      <w:r w:rsidR="003C111F">
        <w:rPr>
          <w:rFonts w:ascii="Times New Roman" w:hAnsi="Times New Roman" w:cs="Times New Roman"/>
        </w:rPr>
        <w:t>rokurónium-bromidom</w:t>
      </w:r>
      <w:r w:rsidRPr="00F6581E">
        <w:rPr>
          <w:rFonts w:ascii="Times New Roman" w:hAnsi="Times New Roman"/>
        </w:rPr>
        <w:t>. Toto zosilnenie účinku sa stáva klinicky významné v priebehu anestézie</w:t>
      </w:r>
      <w:r w:rsidR="00E24075">
        <w:rPr>
          <w:rFonts w:ascii="Times New Roman" w:hAnsi="Times New Roman" w:cs="Times New Roman"/>
        </w:rPr>
        <w:t>,</w:t>
      </w:r>
      <w:r w:rsidRPr="00F6581E">
        <w:rPr>
          <w:rFonts w:ascii="Times New Roman" w:hAnsi="Times New Roman"/>
        </w:rPr>
        <w:t xml:space="preserve"> keď je dosiahnutá určitá koncentrácia prchavých </w:t>
      </w:r>
      <w:r w:rsidR="003147C9">
        <w:rPr>
          <w:rFonts w:ascii="Times New Roman" w:hAnsi="Times New Roman"/>
        </w:rPr>
        <w:t xml:space="preserve">anestetických </w:t>
      </w:r>
      <w:r w:rsidRPr="00F6581E">
        <w:rPr>
          <w:rFonts w:ascii="Times New Roman" w:hAnsi="Times New Roman"/>
        </w:rPr>
        <w:t>látok</w:t>
      </w:r>
      <w:r w:rsidR="000C04FE">
        <w:rPr>
          <w:rFonts w:ascii="Times New Roman" w:hAnsi="Times New Roman"/>
        </w:rPr>
        <w:t xml:space="preserve"> v tkanivách</w:t>
      </w:r>
      <w:r w:rsidRPr="00F6581E">
        <w:rPr>
          <w:rFonts w:ascii="Times New Roman" w:hAnsi="Times New Roman"/>
        </w:rPr>
        <w:t xml:space="preserve">. Dávkovanie </w:t>
      </w:r>
      <w:r w:rsidR="00B84B3C">
        <w:rPr>
          <w:rFonts w:ascii="Times New Roman" w:hAnsi="Times New Roman"/>
        </w:rPr>
        <w:t>má</w:t>
      </w:r>
      <w:r w:rsidR="00B84B3C" w:rsidRPr="00F6581E">
        <w:rPr>
          <w:rFonts w:ascii="Times New Roman" w:hAnsi="Times New Roman"/>
        </w:rPr>
        <w:t xml:space="preserve"> </w:t>
      </w:r>
      <w:r w:rsidRPr="00F6581E">
        <w:rPr>
          <w:rFonts w:ascii="Times New Roman" w:hAnsi="Times New Roman"/>
        </w:rPr>
        <w:t>byť preto upravené tak, že budú podávané menšie udržiavacie dávky v </w:t>
      </w:r>
      <w:r w:rsidR="00C01918">
        <w:rPr>
          <w:rFonts w:ascii="Times New Roman" w:hAnsi="Times New Roman"/>
        </w:rPr>
        <w:t>menej častých</w:t>
      </w:r>
      <w:r w:rsidR="00C01918" w:rsidRPr="00F6581E">
        <w:rPr>
          <w:rFonts w:ascii="Times New Roman" w:hAnsi="Times New Roman"/>
        </w:rPr>
        <w:t xml:space="preserve"> </w:t>
      </w:r>
      <w:r w:rsidRPr="00F6581E">
        <w:rPr>
          <w:rFonts w:ascii="Times New Roman" w:hAnsi="Times New Roman"/>
        </w:rPr>
        <w:t>intervaloch</w:t>
      </w:r>
      <w:r w:rsidR="009C3F20">
        <w:rPr>
          <w:rFonts w:ascii="Times New Roman" w:hAnsi="Times New Roman"/>
        </w:rPr>
        <w:t>,</w:t>
      </w:r>
      <w:r w:rsidRPr="00F6581E">
        <w:rPr>
          <w:rFonts w:ascii="Times New Roman" w:hAnsi="Times New Roman"/>
        </w:rPr>
        <w:t xml:space="preserve"> alebo bude infúzia</w:t>
      </w:r>
      <w:r w:rsidR="00485EEF">
        <w:rPr>
          <w:rFonts w:ascii="Times New Roman" w:hAnsi="Times New Roman"/>
        </w:rPr>
        <w:t xml:space="preserve"> </w:t>
      </w:r>
      <w:r w:rsidR="003C111F">
        <w:rPr>
          <w:rFonts w:ascii="Times New Roman" w:hAnsi="Times New Roman"/>
        </w:rPr>
        <w:t>rokurónium-bromidu</w:t>
      </w:r>
      <w:r w:rsidRPr="00F6581E">
        <w:rPr>
          <w:rFonts w:ascii="Times New Roman" w:hAnsi="Times New Roman"/>
        </w:rPr>
        <w:t xml:space="preserve"> počas dlhotrvajúcich operácií (viac ako 1 hodina) podávaná pri inhalačnej anestézii nižšou rýchlosťou.</w:t>
      </w:r>
    </w:p>
    <w:p w14:paraId="137A3D9F" w14:textId="77777777" w:rsidR="00E25556" w:rsidRDefault="00E25556">
      <w:pPr>
        <w:rPr>
          <w:rFonts w:ascii="Times New Roman" w:hAnsi="Times New Roman"/>
          <w:sz w:val="22"/>
        </w:rPr>
      </w:pPr>
    </w:p>
    <w:p w14:paraId="539AAF0A" w14:textId="0401E4BC" w:rsidR="00E25556" w:rsidRPr="00F6581E" w:rsidRDefault="00E25556">
      <w:pPr>
        <w:rPr>
          <w:rFonts w:ascii="Times New Roman" w:hAnsi="Times New Roman"/>
          <w:sz w:val="22"/>
        </w:rPr>
      </w:pPr>
      <w:r w:rsidRPr="00F6581E">
        <w:rPr>
          <w:rFonts w:ascii="Times New Roman" w:hAnsi="Times New Roman"/>
          <w:sz w:val="22"/>
        </w:rPr>
        <w:t>Nasledujúce odporúčané dávkovania môžu slúžiť ako všeobecné smernice pre tracheálnu intubáciu a svalovú relaxáciu pri krátkodobých až dlhodobých chirurgických zákrokoch u dospelých a pri použití na jednotke intenzívnej starostlivosti.</w:t>
      </w:r>
    </w:p>
    <w:p w14:paraId="7039E7E6" w14:textId="77777777" w:rsidR="00E25556" w:rsidRPr="00F6581E" w:rsidRDefault="00E25556">
      <w:pPr>
        <w:rPr>
          <w:rFonts w:ascii="Times New Roman" w:hAnsi="Times New Roman"/>
          <w:b/>
          <w:sz w:val="22"/>
        </w:rPr>
      </w:pPr>
      <w:r w:rsidRPr="00F6581E">
        <w:rPr>
          <w:rFonts w:ascii="Times New Roman" w:hAnsi="Times New Roman"/>
          <w:sz w:val="22"/>
        </w:rPr>
        <w:t>Tento liek je len na jednorazové použitie.</w:t>
      </w:r>
    </w:p>
    <w:p w14:paraId="78825784" w14:textId="77777777" w:rsidR="00E25556" w:rsidRPr="00F6581E" w:rsidRDefault="00E25556">
      <w:pPr>
        <w:rPr>
          <w:rFonts w:ascii="Times New Roman" w:hAnsi="Times New Roman"/>
          <w:sz w:val="22"/>
        </w:rPr>
      </w:pPr>
    </w:p>
    <w:p w14:paraId="3B64519F" w14:textId="77777777" w:rsidR="00E25556" w:rsidRDefault="00875BCD">
      <w:pPr>
        <w:pStyle w:val="Normlnywebov"/>
        <w:spacing w:before="0" w:beforeAutospacing="0" w:after="0" w:afterAutospacing="0"/>
        <w:rPr>
          <w:rFonts w:ascii="Times New Roman" w:hAnsi="Times New Roman"/>
          <w:i/>
          <w:sz w:val="22"/>
          <w:u w:val="single"/>
        </w:rPr>
      </w:pPr>
      <w:r>
        <w:rPr>
          <w:rFonts w:ascii="Times New Roman" w:hAnsi="Times New Roman"/>
          <w:i/>
          <w:sz w:val="22"/>
          <w:u w:val="single"/>
        </w:rPr>
        <w:t>Chirurgické zákroky</w:t>
      </w:r>
    </w:p>
    <w:p w14:paraId="129C258B" w14:textId="77777777" w:rsidR="00875BCD" w:rsidRPr="00F6581E" w:rsidRDefault="00875BCD">
      <w:pPr>
        <w:pStyle w:val="Normlnywebov"/>
        <w:spacing w:before="0" w:beforeAutospacing="0" w:after="0" w:afterAutospacing="0"/>
        <w:rPr>
          <w:rFonts w:ascii="Times New Roman" w:hAnsi="Times New Roman"/>
          <w:i/>
          <w:sz w:val="22"/>
          <w:u w:val="single"/>
        </w:rPr>
      </w:pPr>
    </w:p>
    <w:p w14:paraId="0B5904BD" w14:textId="77777777" w:rsidR="00E25556" w:rsidRPr="00F6581E" w:rsidRDefault="00E25556">
      <w:pPr>
        <w:rPr>
          <w:rFonts w:ascii="Times New Roman" w:hAnsi="Times New Roman"/>
          <w:sz w:val="22"/>
        </w:rPr>
      </w:pPr>
      <w:r w:rsidRPr="00D51713">
        <w:rPr>
          <w:rFonts w:ascii="Times New Roman" w:hAnsi="Times New Roman"/>
          <w:i/>
          <w:sz w:val="22"/>
        </w:rPr>
        <w:t>Tracheálna intubácia</w:t>
      </w:r>
      <w:r w:rsidRPr="00D51713">
        <w:rPr>
          <w:rFonts w:ascii="Times New Roman" w:hAnsi="Times New Roman"/>
          <w:sz w:val="22"/>
        </w:rPr>
        <w:t>:</w:t>
      </w:r>
    </w:p>
    <w:p w14:paraId="711785D2" w14:textId="57B0BAF7" w:rsidR="00E25556" w:rsidRDefault="00E25556">
      <w:pPr>
        <w:rPr>
          <w:rFonts w:ascii="Times New Roman" w:hAnsi="Times New Roman"/>
          <w:sz w:val="22"/>
        </w:rPr>
      </w:pPr>
      <w:r w:rsidRPr="00F6581E">
        <w:rPr>
          <w:rFonts w:ascii="Times New Roman" w:hAnsi="Times New Roman"/>
          <w:sz w:val="22"/>
        </w:rPr>
        <w:t>Štandardná dávka na intubáciu počas rutinnej anestézie je 0,6 mg</w:t>
      </w:r>
      <w:r w:rsidR="00875BCD" w:rsidRPr="00F6581E">
        <w:rPr>
          <w:rFonts w:ascii="Times New Roman" w:hAnsi="Times New Roman"/>
          <w:sz w:val="22"/>
        </w:rPr>
        <w:t xml:space="preserve"> </w:t>
      </w:r>
      <w:r w:rsidR="003C111F">
        <w:rPr>
          <w:rFonts w:ascii="Times New Roman" w:hAnsi="Times New Roman" w:cs="Times New Roman"/>
          <w:sz w:val="22"/>
          <w:szCs w:val="24"/>
          <w:lang w:eastAsia="sk-SK"/>
        </w:rPr>
        <w:t>rokurónium-bromidu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Po tejto dávke sú skoro všetci pacienti do 60 sekúnd uvedení do stavu, ktorý je vhodný na intubáciu. Na ľahšie navodenie stavu vhodného na intubáciu pri rýchlej indukcii anestézie sa odporúča dávka 1</w:t>
      </w:r>
      <w:r>
        <w:rPr>
          <w:rFonts w:ascii="Times New Roman" w:hAnsi="Times New Roman"/>
          <w:sz w:val="22"/>
        </w:rPr>
        <w:t>,</w:t>
      </w:r>
      <w:r w:rsidRPr="00F6581E">
        <w:rPr>
          <w:rFonts w:ascii="Times New Roman" w:hAnsi="Times New Roman"/>
          <w:sz w:val="22"/>
        </w:rPr>
        <w:t xml:space="preserve">0 mg </w:t>
      </w:r>
      <w:r w:rsidR="003C111F">
        <w:rPr>
          <w:rFonts w:ascii="Times New Roman" w:hAnsi="Times New Roman" w:cs="Times New Roman"/>
          <w:sz w:val="22"/>
          <w:szCs w:val="24"/>
          <w:lang w:eastAsia="sk-SK"/>
        </w:rPr>
        <w:t xml:space="preserve">rokurónium-bromidu </w:t>
      </w:r>
      <w:r w:rsidRPr="00F6581E">
        <w:rPr>
          <w:rFonts w:ascii="Times New Roman" w:hAnsi="Times New Roman"/>
          <w:sz w:val="22"/>
        </w:rPr>
        <w:t xml:space="preserve">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Po tejto dávke je väčšina pacientov uvedená do stavu vhodného na intubáciu do 60 sekúnd. Pokiaľ sa použije dávka 0,6 mg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pri </w:t>
      </w:r>
      <w:r w:rsidR="003147C9">
        <w:rPr>
          <w:rFonts w:ascii="Times New Roman" w:hAnsi="Times New Roman"/>
          <w:sz w:val="22"/>
        </w:rPr>
        <w:t>rýchlom úvode do</w:t>
      </w:r>
      <w:r w:rsidRPr="00F6581E">
        <w:rPr>
          <w:rFonts w:ascii="Times New Roman" w:hAnsi="Times New Roman"/>
          <w:sz w:val="22"/>
        </w:rPr>
        <w:t xml:space="preserve"> anestézie</w:t>
      </w:r>
      <w:r w:rsidR="00553BAC">
        <w:rPr>
          <w:rFonts w:ascii="Times New Roman" w:hAnsi="Times New Roman" w:cs="Times New Roman"/>
          <w:sz w:val="22"/>
          <w:szCs w:val="22"/>
        </w:rPr>
        <w:t>,</w:t>
      </w:r>
      <w:r w:rsidRPr="00F6581E">
        <w:rPr>
          <w:rFonts w:ascii="Times New Roman" w:hAnsi="Times New Roman"/>
          <w:sz w:val="22"/>
        </w:rPr>
        <w:t xml:space="preserve"> odporúča sa intubovať pacienta 90 sekúnd po podaní </w:t>
      </w:r>
      <w:r w:rsidR="003C111F">
        <w:rPr>
          <w:rFonts w:ascii="Times New Roman" w:hAnsi="Times New Roman" w:cs="Times New Roman"/>
          <w:sz w:val="22"/>
          <w:szCs w:val="24"/>
          <w:lang w:eastAsia="sk-SK"/>
        </w:rPr>
        <w:t>rokurónium-bromidu</w:t>
      </w:r>
      <w:r w:rsidRPr="00F6581E">
        <w:rPr>
          <w:rFonts w:ascii="Times New Roman" w:hAnsi="Times New Roman"/>
          <w:sz w:val="22"/>
        </w:rPr>
        <w:t>.</w:t>
      </w:r>
    </w:p>
    <w:p w14:paraId="2E75CE37" w14:textId="77777777" w:rsidR="00E25556" w:rsidRDefault="00E25556">
      <w:pPr>
        <w:rPr>
          <w:rFonts w:ascii="Times New Roman" w:hAnsi="Times New Roman"/>
          <w:sz w:val="22"/>
        </w:rPr>
      </w:pPr>
    </w:p>
    <w:p w14:paraId="7874D072" w14:textId="77777777" w:rsidR="00E25556" w:rsidRPr="007E66C7" w:rsidRDefault="00E25556">
      <w:pPr>
        <w:rPr>
          <w:rFonts w:ascii="Times New Roman" w:hAnsi="Times New Roman"/>
          <w:i/>
          <w:sz w:val="22"/>
        </w:rPr>
      </w:pPr>
      <w:r w:rsidRPr="007E66C7">
        <w:rPr>
          <w:rFonts w:ascii="Times New Roman" w:hAnsi="Times New Roman"/>
          <w:i/>
          <w:sz w:val="22"/>
        </w:rPr>
        <w:t>Udržiavacia dávka:</w:t>
      </w:r>
    </w:p>
    <w:p w14:paraId="346D95A8" w14:textId="32017830" w:rsidR="002F3A95" w:rsidRPr="00F6581E" w:rsidRDefault="002F3A95" w:rsidP="002F3A95">
      <w:pPr>
        <w:rPr>
          <w:rFonts w:ascii="Times New Roman" w:hAnsi="Times New Roman"/>
          <w:sz w:val="22"/>
        </w:rPr>
      </w:pPr>
      <w:r w:rsidRPr="00F6581E">
        <w:rPr>
          <w:rFonts w:ascii="Times New Roman" w:hAnsi="Times New Roman"/>
          <w:sz w:val="22"/>
        </w:rPr>
        <w:t>Odporúčaná udržiavacia dávka je 0</w:t>
      </w:r>
      <w:r>
        <w:rPr>
          <w:rFonts w:ascii="Times New Roman" w:hAnsi="Times New Roman"/>
          <w:sz w:val="22"/>
        </w:rPr>
        <w:t>,</w:t>
      </w:r>
      <w:r w:rsidRPr="00F6581E">
        <w:rPr>
          <w:rFonts w:ascii="Times New Roman" w:hAnsi="Times New Roman"/>
          <w:sz w:val="22"/>
        </w:rPr>
        <w:t>15 mg</w:t>
      </w:r>
      <w:r>
        <w:rPr>
          <w:rFonts w:ascii="Times New Roman" w:hAnsi="Times New Roman"/>
          <w:sz w:val="22"/>
        </w:rPr>
        <w:t xml:space="preserve"> </w:t>
      </w:r>
      <w:r w:rsidR="003C111F">
        <w:rPr>
          <w:rFonts w:ascii="Times New Roman" w:hAnsi="Times New Roman" w:cs="Times New Roman"/>
          <w:sz w:val="22"/>
          <w:szCs w:val="24"/>
          <w:lang w:eastAsia="sk-SK"/>
        </w:rPr>
        <w:t>rokurónium-bromidu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Pokiaľ sa jedná o dlhotrvajúcu inhalačnú anestéziu dávka</w:t>
      </w:r>
      <w:r w:rsidRPr="00DE1B02">
        <w:rPr>
          <w:rFonts w:ascii="Times New Roman" w:hAnsi="Times New Roman" w:cs="Times New Roman"/>
          <w:sz w:val="22"/>
          <w:szCs w:val="24"/>
          <w:lang w:eastAsia="sk-SK"/>
        </w:rPr>
        <w:t xml:space="preserve"> </w:t>
      </w:r>
      <w:r w:rsidR="003C111F">
        <w:rPr>
          <w:rFonts w:ascii="Times New Roman" w:hAnsi="Times New Roman" w:cs="Times New Roman"/>
          <w:sz w:val="22"/>
          <w:szCs w:val="24"/>
          <w:lang w:eastAsia="sk-SK"/>
        </w:rPr>
        <w:t>rokurónium-bromidu</w:t>
      </w:r>
      <w:r w:rsidRPr="00F6581E">
        <w:rPr>
          <w:rFonts w:ascii="Times New Roman" w:hAnsi="Times New Roman"/>
          <w:sz w:val="22"/>
        </w:rPr>
        <w:t xml:space="preserve"> </w:t>
      </w:r>
      <w:r w:rsidR="00186C35">
        <w:rPr>
          <w:rFonts w:ascii="Times New Roman" w:hAnsi="Times New Roman"/>
          <w:sz w:val="22"/>
        </w:rPr>
        <w:t>má</w:t>
      </w:r>
      <w:r w:rsidR="00186C35" w:rsidRPr="00F6581E">
        <w:rPr>
          <w:rFonts w:ascii="Times New Roman" w:hAnsi="Times New Roman"/>
          <w:sz w:val="22"/>
        </w:rPr>
        <w:t xml:space="preserve"> </w:t>
      </w:r>
      <w:r w:rsidRPr="00F6581E">
        <w:rPr>
          <w:rFonts w:ascii="Times New Roman" w:hAnsi="Times New Roman"/>
          <w:sz w:val="22"/>
        </w:rPr>
        <w:t>byť znížená na 0,</w:t>
      </w:r>
      <w:r w:rsidRPr="00F6581E">
        <w:rPr>
          <w:rFonts w:ascii="Times New Roman" w:hAnsi="Times New Roman" w:cs="Times New Roman"/>
          <w:sz w:val="22"/>
          <w:szCs w:val="22"/>
        </w:rPr>
        <w:t>075</w:t>
      </w:r>
      <w:r>
        <w:rPr>
          <w:rFonts w:ascii="Times New Roman" w:hAnsi="Times New Roman" w:cs="Times New Roman"/>
          <w:sz w:val="22"/>
          <w:szCs w:val="22"/>
        </w:rPr>
        <w:t xml:space="preserve"> -</w:t>
      </w:r>
      <w:r w:rsidR="007B349A">
        <w:rPr>
          <w:rFonts w:ascii="Times New Roman" w:hAnsi="Times New Roman" w:cs="Times New Roman"/>
          <w:sz w:val="22"/>
          <w:szCs w:val="22"/>
        </w:rPr>
        <w:t xml:space="preserve"> </w:t>
      </w:r>
      <w:r w:rsidRPr="00F6581E">
        <w:rPr>
          <w:rFonts w:ascii="Times New Roman" w:hAnsi="Times New Roman"/>
          <w:sz w:val="22"/>
        </w:rPr>
        <w:t>0,1 mg/kg</w:t>
      </w:r>
      <w:r>
        <w:rPr>
          <w:rFonts w:ascii="Times New Roman" w:hAnsi="Times New Roman"/>
          <w:sz w:val="22"/>
        </w:rPr>
        <w:t xml:space="preserve"> telesnej hmotnosti</w:t>
      </w:r>
      <w:r w:rsidRPr="00F6581E">
        <w:rPr>
          <w:rFonts w:ascii="Times New Roman" w:hAnsi="Times New Roman"/>
          <w:sz w:val="22"/>
        </w:rPr>
        <w:t>.</w:t>
      </w:r>
    </w:p>
    <w:p w14:paraId="6B132BC4" w14:textId="01F9CDDC" w:rsidR="002F3A95" w:rsidRPr="00F6581E" w:rsidRDefault="002F3A95" w:rsidP="002F3A95">
      <w:pPr>
        <w:rPr>
          <w:rFonts w:ascii="Times New Roman" w:hAnsi="Times New Roman"/>
          <w:sz w:val="22"/>
        </w:rPr>
      </w:pPr>
      <w:r w:rsidRPr="00F6581E">
        <w:rPr>
          <w:rFonts w:ascii="Times New Roman" w:hAnsi="Times New Roman"/>
          <w:sz w:val="22"/>
        </w:rPr>
        <w:t>Udržiavaci</w:t>
      </w:r>
      <w:r>
        <w:rPr>
          <w:rFonts w:ascii="Times New Roman" w:hAnsi="Times New Roman"/>
          <w:sz w:val="22"/>
        </w:rPr>
        <w:t>e</w:t>
      </w:r>
      <w:r w:rsidRPr="00F6581E">
        <w:rPr>
          <w:rFonts w:ascii="Times New Roman" w:hAnsi="Times New Roman"/>
          <w:sz w:val="22"/>
        </w:rPr>
        <w:t xml:space="preserve"> dávk</w:t>
      </w:r>
      <w:r>
        <w:rPr>
          <w:rFonts w:ascii="Times New Roman" w:hAnsi="Times New Roman"/>
          <w:sz w:val="22"/>
        </w:rPr>
        <w:t>y</w:t>
      </w:r>
      <w:r w:rsidRPr="00F6581E">
        <w:rPr>
          <w:rFonts w:ascii="Times New Roman" w:hAnsi="Times New Roman"/>
          <w:sz w:val="22"/>
        </w:rPr>
        <w:t xml:space="preserve"> je najvhodnejšie podať vtedy</w:t>
      </w:r>
      <w:r>
        <w:rPr>
          <w:rFonts w:ascii="Times New Roman" w:hAnsi="Times New Roman" w:cs="Times New Roman"/>
          <w:sz w:val="22"/>
          <w:szCs w:val="22"/>
        </w:rPr>
        <w:t>,</w:t>
      </w:r>
      <w:r w:rsidRPr="00F6581E">
        <w:rPr>
          <w:rFonts w:ascii="Times New Roman" w:hAnsi="Times New Roman"/>
          <w:sz w:val="22"/>
        </w:rPr>
        <w:t xml:space="preserve"> </w:t>
      </w:r>
      <w:r w:rsidRPr="00601C93">
        <w:rPr>
          <w:rFonts w:ascii="Times New Roman" w:hAnsi="Times New Roman"/>
          <w:sz w:val="22"/>
        </w:rPr>
        <w:t>keď úroveň šklbnutia bude zodpovedať 25</w:t>
      </w:r>
      <w:r>
        <w:rPr>
          <w:rFonts w:ascii="Times New Roman" w:hAnsi="Times New Roman" w:cs="Times New Roman"/>
          <w:sz w:val="22"/>
          <w:szCs w:val="22"/>
        </w:rPr>
        <w:t> </w:t>
      </w:r>
      <w:r w:rsidRPr="00F6581E">
        <w:rPr>
          <w:rFonts w:ascii="Times New Roman" w:hAnsi="Times New Roman"/>
          <w:sz w:val="22"/>
        </w:rPr>
        <w:t>% úrovne kontrolného šklbnutia</w:t>
      </w:r>
      <w:r>
        <w:rPr>
          <w:rFonts w:ascii="Times New Roman" w:hAnsi="Times New Roman" w:cs="Times New Roman"/>
          <w:sz w:val="22"/>
          <w:szCs w:val="22"/>
        </w:rPr>
        <w:t>,</w:t>
      </w:r>
      <w:r w:rsidRPr="00F6581E">
        <w:rPr>
          <w:rFonts w:ascii="Times New Roman" w:hAnsi="Times New Roman"/>
          <w:sz w:val="22"/>
        </w:rPr>
        <w:t xml:space="preserve"> alebo </w:t>
      </w:r>
      <w:r>
        <w:rPr>
          <w:rFonts w:ascii="Times New Roman" w:hAnsi="Times New Roman"/>
          <w:sz w:val="22"/>
        </w:rPr>
        <w:t xml:space="preserve">ak sú prítomné </w:t>
      </w:r>
      <w:r w:rsidRPr="00F6581E">
        <w:rPr>
          <w:rFonts w:ascii="Times New Roman" w:hAnsi="Times New Roman"/>
          <w:sz w:val="22"/>
        </w:rPr>
        <w:t xml:space="preserve">dve až tri reakcie a po štyroch stimuláciách </w:t>
      </w:r>
      <w:r>
        <w:rPr>
          <w:rFonts w:ascii="Times New Roman" w:hAnsi="Times New Roman"/>
          <w:sz w:val="22"/>
        </w:rPr>
        <w:t>(Train of Four stimulation - TOF).</w:t>
      </w:r>
    </w:p>
    <w:p w14:paraId="5982E0F5" w14:textId="77777777" w:rsidR="00E25556" w:rsidRPr="00F6581E" w:rsidRDefault="00E25556">
      <w:pPr>
        <w:rPr>
          <w:rFonts w:ascii="Times New Roman" w:hAnsi="Times New Roman"/>
          <w:sz w:val="22"/>
        </w:rPr>
      </w:pPr>
    </w:p>
    <w:p w14:paraId="0CFD006E" w14:textId="77777777" w:rsidR="00E25556" w:rsidRPr="00F6581E" w:rsidRDefault="00E25556">
      <w:pPr>
        <w:pStyle w:val="Normlnywebov"/>
        <w:spacing w:before="0" w:beforeAutospacing="0" w:after="0" w:afterAutospacing="0"/>
        <w:rPr>
          <w:rFonts w:ascii="Times New Roman" w:hAnsi="Times New Roman"/>
          <w:sz w:val="22"/>
        </w:rPr>
      </w:pPr>
      <w:r w:rsidRPr="00F6581E">
        <w:rPr>
          <w:rFonts w:ascii="Times New Roman" w:hAnsi="Times New Roman"/>
          <w:i/>
          <w:sz w:val="22"/>
        </w:rPr>
        <w:t>Kontinuáln</w:t>
      </w:r>
      <w:r>
        <w:rPr>
          <w:rFonts w:ascii="Times New Roman" w:hAnsi="Times New Roman"/>
          <w:i/>
          <w:sz w:val="22"/>
        </w:rPr>
        <w:t>a</w:t>
      </w:r>
      <w:r w:rsidRPr="00F6581E">
        <w:rPr>
          <w:rFonts w:ascii="Times New Roman" w:hAnsi="Times New Roman"/>
          <w:i/>
          <w:sz w:val="22"/>
        </w:rPr>
        <w:t xml:space="preserve"> infúzi</w:t>
      </w:r>
      <w:r>
        <w:rPr>
          <w:rFonts w:ascii="Times New Roman" w:hAnsi="Times New Roman"/>
          <w:i/>
          <w:sz w:val="22"/>
        </w:rPr>
        <w:t>a</w:t>
      </w:r>
      <w:r w:rsidRPr="00F6581E">
        <w:rPr>
          <w:rFonts w:ascii="Times New Roman" w:hAnsi="Times New Roman"/>
          <w:i/>
          <w:sz w:val="22"/>
        </w:rPr>
        <w:t>:</w:t>
      </w:r>
    </w:p>
    <w:p w14:paraId="6106453D" w14:textId="5EC84742" w:rsidR="00E25556" w:rsidRPr="00F6581E" w:rsidRDefault="00875BCD">
      <w:pPr>
        <w:rPr>
          <w:rFonts w:ascii="Times New Roman" w:hAnsi="Times New Roman"/>
          <w:sz w:val="22"/>
        </w:rPr>
      </w:pPr>
      <w:r>
        <w:rPr>
          <w:rFonts w:ascii="Times New Roman" w:hAnsi="Times New Roman"/>
          <w:sz w:val="22"/>
        </w:rPr>
        <w:t xml:space="preserve">Ak je </w:t>
      </w:r>
      <w:r w:rsidR="003C111F">
        <w:rPr>
          <w:rFonts w:ascii="Times New Roman" w:hAnsi="Times New Roman" w:cs="Times New Roman"/>
          <w:sz w:val="22"/>
          <w:szCs w:val="24"/>
          <w:lang w:eastAsia="sk-SK"/>
        </w:rPr>
        <w:t>rokurónium-bromid</w:t>
      </w:r>
      <w:r w:rsidR="00E25556" w:rsidRPr="00F6581E">
        <w:rPr>
          <w:rFonts w:ascii="Times New Roman" w:hAnsi="Times New Roman"/>
          <w:sz w:val="22"/>
        </w:rPr>
        <w:t xml:space="preserve"> podávan</w:t>
      </w:r>
      <w:r>
        <w:rPr>
          <w:rFonts w:ascii="Times New Roman" w:hAnsi="Times New Roman"/>
          <w:sz w:val="22"/>
        </w:rPr>
        <w:t>ý</w:t>
      </w:r>
      <w:r w:rsidR="00E25556" w:rsidRPr="00F6581E">
        <w:rPr>
          <w:rFonts w:ascii="Times New Roman" w:hAnsi="Times New Roman"/>
          <w:sz w:val="22"/>
        </w:rPr>
        <w:t xml:space="preserve"> kontinuálnou infúziou odporúča</w:t>
      </w:r>
      <w:r>
        <w:rPr>
          <w:rFonts w:ascii="Times New Roman" w:hAnsi="Times New Roman"/>
          <w:sz w:val="22"/>
        </w:rPr>
        <w:t xml:space="preserve"> sa</w:t>
      </w:r>
      <w:r w:rsidR="00E25556" w:rsidRPr="00F6581E">
        <w:rPr>
          <w:rFonts w:ascii="Times New Roman" w:hAnsi="Times New Roman"/>
          <w:sz w:val="22"/>
        </w:rPr>
        <w:t xml:space="preserve"> podať sýtiacu dávku 0,6 mg </w:t>
      </w:r>
      <w:r w:rsidR="003C111F">
        <w:rPr>
          <w:rFonts w:ascii="Times New Roman" w:hAnsi="Times New Roman"/>
          <w:sz w:val="22"/>
        </w:rPr>
        <w:t>rokurónium-bromidu</w:t>
      </w:r>
      <w:r w:rsidR="00FE1B56" w:rsidRPr="00F6581E">
        <w:rPr>
          <w:rFonts w:ascii="Times New Roman" w:hAnsi="Times New Roman"/>
          <w:sz w:val="22"/>
        </w:rPr>
        <w:t xml:space="preserve"> </w:t>
      </w:r>
      <w:r w:rsidR="00E25556" w:rsidRPr="00F6581E">
        <w:rPr>
          <w:rFonts w:ascii="Times New Roman" w:hAnsi="Times New Roman"/>
          <w:sz w:val="22"/>
        </w:rPr>
        <w:t xml:space="preserve">na </w:t>
      </w:r>
      <w:smartTag w:uri="urn:schemas-microsoft-com:office:smarttags" w:element="metricconverter">
        <w:smartTagPr>
          <w:attr w:name="ProductID" w:val="1 kg"/>
        </w:smartTagPr>
        <w:r w:rsidR="00E25556" w:rsidRPr="00F6581E">
          <w:rPr>
            <w:rFonts w:ascii="Times New Roman" w:hAnsi="Times New Roman"/>
            <w:sz w:val="22"/>
          </w:rPr>
          <w:t>1 kg</w:t>
        </w:r>
      </w:smartTag>
      <w:r w:rsidR="00E25556" w:rsidRPr="00F6581E">
        <w:rPr>
          <w:rFonts w:ascii="Times New Roman" w:hAnsi="Times New Roman"/>
          <w:sz w:val="22"/>
        </w:rPr>
        <w:t xml:space="preserve"> telesnej hmotnosti a</w:t>
      </w:r>
      <w:r w:rsidR="00553BAC">
        <w:rPr>
          <w:rFonts w:ascii="Times New Roman" w:hAnsi="Times New Roman"/>
          <w:sz w:val="22"/>
        </w:rPr>
        <w:t> </w:t>
      </w:r>
      <w:r w:rsidR="00E25556" w:rsidRPr="00F6581E">
        <w:rPr>
          <w:rFonts w:ascii="Times New Roman" w:hAnsi="Times New Roman"/>
          <w:sz w:val="22"/>
        </w:rPr>
        <w:t>hneď</w:t>
      </w:r>
      <w:r w:rsidR="00553BAC">
        <w:rPr>
          <w:rFonts w:ascii="Times New Roman" w:hAnsi="Times New Roman" w:cs="Times New Roman"/>
          <w:sz w:val="22"/>
          <w:szCs w:val="22"/>
        </w:rPr>
        <w:t>,</w:t>
      </w:r>
      <w:r w:rsidR="00E25556" w:rsidRPr="00F6581E">
        <w:rPr>
          <w:rFonts w:ascii="Times New Roman" w:hAnsi="Times New Roman"/>
          <w:sz w:val="22"/>
        </w:rPr>
        <w:t xml:space="preserve"> ako začne </w:t>
      </w:r>
      <w:r w:rsidR="002862D5">
        <w:rPr>
          <w:rFonts w:ascii="Times New Roman" w:hAnsi="Times New Roman"/>
          <w:sz w:val="22"/>
        </w:rPr>
        <w:t>neuromuskulárna</w:t>
      </w:r>
      <w:r w:rsidR="00E25556" w:rsidRPr="00F6581E">
        <w:rPr>
          <w:rFonts w:ascii="Times New Roman" w:hAnsi="Times New Roman"/>
          <w:sz w:val="22"/>
        </w:rPr>
        <w:t xml:space="preserve"> blokáda odznievať</w:t>
      </w:r>
      <w:r w:rsidR="00553BAC">
        <w:rPr>
          <w:rFonts w:ascii="Times New Roman" w:hAnsi="Times New Roman" w:cs="Times New Roman"/>
          <w:sz w:val="22"/>
          <w:szCs w:val="22"/>
        </w:rPr>
        <w:t>,</w:t>
      </w:r>
      <w:r w:rsidR="00E25556" w:rsidRPr="00F6581E">
        <w:rPr>
          <w:rFonts w:ascii="Times New Roman" w:hAnsi="Times New Roman"/>
          <w:sz w:val="22"/>
        </w:rPr>
        <w:t xml:space="preserve"> začať s podávaním infúzie. Rýchlosť infúzie má byť upravená tak, aby došlo k udržaniu úrovne šklbnutia na 10</w:t>
      </w:r>
      <w:r w:rsidR="00553BAC">
        <w:rPr>
          <w:rFonts w:ascii="Times New Roman" w:hAnsi="Times New Roman" w:cs="Times New Roman"/>
          <w:sz w:val="22"/>
          <w:szCs w:val="22"/>
        </w:rPr>
        <w:t> </w:t>
      </w:r>
      <w:r w:rsidR="00E25556" w:rsidRPr="00F6581E">
        <w:rPr>
          <w:rFonts w:ascii="Times New Roman" w:hAnsi="Times New Roman"/>
          <w:sz w:val="22"/>
        </w:rPr>
        <w:t>% úrovne kontrolného šklbnutia</w:t>
      </w:r>
      <w:r w:rsidR="00BA48AF">
        <w:rPr>
          <w:rFonts w:ascii="Times New Roman" w:hAnsi="Times New Roman"/>
          <w:sz w:val="22"/>
        </w:rPr>
        <w:t>,</w:t>
      </w:r>
      <w:r w:rsidR="00E25556" w:rsidRPr="00F6581E">
        <w:rPr>
          <w:rFonts w:ascii="Times New Roman" w:hAnsi="Times New Roman"/>
          <w:sz w:val="22"/>
        </w:rPr>
        <w:t xml:space="preserve"> alebo aby sa </w:t>
      </w:r>
      <w:r w:rsidR="00C01918">
        <w:rPr>
          <w:rFonts w:ascii="Times New Roman" w:hAnsi="Times New Roman"/>
          <w:sz w:val="22"/>
        </w:rPr>
        <w:t xml:space="preserve">po </w:t>
      </w:r>
      <w:r w:rsidR="00E25556" w:rsidRPr="00F6581E">
        <w:rPr>
          <w:rFonts w:ascii="Times New Roman" w:hAnsi="Times New Roman"/>
          <w:sz w:val="22"/>
        </w:rPr>
        <w:t xml:space="preserve">sérii štyroch stimulácií udržal počet jednej až dvoch reakcií. </w:t>
      </w:r>
    </w:p>
    <w:p w14:paraId="489B27BA" w14:textId="406F9602" w:rsidR="00E25556" w:rsidRPr="00F6581E" w:rsidRDefault="00E25556">
      <w:pPr>
        <w:rPr>
          <w:rFonts w:ascii="Times New Roman" w:hAnsi="Times New Roman"/>
          <w:sz w:val="22"/>
        </w:rPr>
      </w:pPr>
      <w:r w:rsidRPr="00F6581E">
        <w:rPr>
          <w:rFonts w:ascii="Times New Roman" w:hAnsi="Times New Roman"/>
          <w:sz w:val="22"/>
        </w:rPr>
        <w:t xml:space="preserve">U dospelých pacientov pri intravenóznej anestézii sa rýchlosť infúzie potrebnej na udržanie </w:t>
      </w:r>
      <w:r w:rsidR="002862D5">
        <w:rPr>
          <w:rFonts w:ascii="Times New Roman" w:hAnsi="Times New Roman"/>
          <w:sz w:val="22"/>
        </w:rPr>
        <w:t>neuromuskulárnej</w:t>
      </w:r>
      <w:r w:rsidRPr="00F6581E">
        <w:rPr>
          <w:rFonts w:ascii="Times New Roman" w:hAnsi="Times New Roman"/>
          <w:sz w:val="22"/>
        </w:rPr>
        <w:t xml:space="preserve"> blokády na takejto úrovni pohybuje v rozmedzí od 0,3 </w:t>
      </w:r>
      <w:bookmarkStart w:id="2" w:name="_Hlk529949438"/>
      <w:r w:rsidRPr="00F6581E">
        <w:rPr>
          <w:rFonts w:ascii="Times New Roman" w:hAnsi="Times New Roman"/>
          <w:sz w:val="22"/>
        </w:rPr>
        <w:t>-</w:t>
      </w:r>
      <w:bookmarkEnd w:id="2"/>
      <w:r w:rsidR="00E60129">
        <w:rPr>
          <w:rFonts w:ascii="Times New Roman" w:hAnsi="Times New Roman"/>
          <w:sz w:val="22"/>
        </w:rPr>
        <w:t xml:space="preserve"> </w:t>
      </w:r>
      <w:r w:rsidRPr="00F6581E">
        <w:rPr>
          <w:rFonts w:ascii="Times New Roman" w:hAnsi="Times New Roman"/>
          <w:sz w:val="22"/>
        </w:rPr>
        <w:t>0,6 mg/</w:t>
      </w:r>
      <w:r w:rsidR="0010062C">
        <w:rPr>
          <w:rFonts w:ascii="Times New Roman" w:hAnsi="Times New Roman"/>
          <w:sz w:val="22"/>
        </w:rPr>
        <w:t>kg/h</w:t>
      </w:r>
      <w:r w:rsidRPr="00F6581E">
        <w:rPr>
          <w:rFonts w:ascii="Times New Roman" w:hAnsi="Times New Roman"/>
          <w:sz w:val="22"/>
        </w:rPr>
        <w:t>. Pri inhalačnej anestézii sa rýchlosť infúzie pohybuje v rozmedzí od 0</w:t>
      </w:r>
      <w:r w:rsidR="00553BAC">
        <w:rPr>
          <w:rFonts w:ascii="Times New Roman" w:hAnsi="Times New Roman" w:cs="Times New Roman"/>
          <w:sz w:val="22"/>
          <w:szCs w:val="22"/>
        </w:rPr>
        <w:t>,</w:t>
      </w:r>
      <w:r w:rsidRPr="00F6581E">
        <w:rPr>
          <w:rFonts w:ascii="Times New Roman" w:hAnsi="Times New Roman"/>
          <w:sz w:val="22"/>
        </w:rPr>
        <w:t xml:space="preserve">3 </w:t>
      </w:r>
      <w:r w:rsidR="00E60129" w:rsidRPr="00F6581E">
        <w:rPr>
          <w:rFonts w:ascii="Times New Roman" w:hAnsi="Times New Roman"/>
          <w:sz w:val="22"/>
        </w:rPr>
        <w:t>-</w:t>
      </w:r>
      <w:r w:rsidRPr="00F6581E">
        <w:rPr>
          <w:rFonts w:ascii="Times New Roman" w:hAnsi="Times New Roman"/>
          <w:sz w:val="22"/>
        </w:rPr>
        <w:t xml:space="preserve"> 0</w:t>
      </w:r>
      <w:r w:rsidR="00553BAC">
        <w:rPr>
          <w:rFonts w:ascii="Times New Roman" w:hAnsi="Times New Roman" w:cs="Times New Roman"/>
          <w:sz w:val="22"/>
          <w:szCs w:val="22"/>
        </w:rPr>
        <w:t>,</w:t>
      </w:r>
      <w:r w:rsidRPr="00F6581E">
        <w:rPr>
          <w:rFonts w:ascii="Times New Roman" w:hAnsi="Times New Roman"/>
          <w:sz w:val="22"/>
        </w:rPr>
        <w:t>4 mg</w:t>
      </w:r>
      <w:r w:rsidRPr="00F6581E">
        <w:rPr>
          <w:rFonts w:ascii="Times New Roman" w:eastAsia="Arial Unicode MS" w:hAnsi="Times New Roman"/>
          <w:sz w:val="22"/>
        </w:rPr>
        <w:t>/kg/h</w:t>
      </w:r>
      <w:r w:rsidRPr="00F6581E">
        <w:rPr>
          <w:rFonts w:ascii="Times New Roman" w:hAnsi="Times New Roman"/>
          <w:sz w:val="22"/>
        </w:rPr>
        <w:t xml:space="preserve">. </w:t>
      </w:r>
    </w:p>
    <w:p w14:paraId="034FDA00" w14:textId="446411CF" w:rsidR="00E25556" w:rsidRPr="00F6581E" w:rsidRDefault="00E25556">
      <w:pPr>
        <w:rPr>
          <w:rFonts w:ascii="Times New Roman" w:hAnsi="Times New Roman"/>
          <w:sz w:val="22"/>
        </w:rPr>
      </w:pPr>
      <w:r w:rsidRPr="00F6581E">
        <w:rPr>
          <w:rFonts w:ascii="Times New Roman" w:hAnsi="Times New Roman"/>
          <w:sz w:val="22"/>
        </w:rPr>
        <w:t xml:space="preserve">Odporúča sa kontinuálne monitorovanie </w:t>
      </w:r>
      <w:r w:rsidR="002862D5">
        <w:rPr>
          <w:rFonts w:ascii="Times New Roman" w:hAnsi="Times New Roman"/>
          <w:sz w:val="22"/>
        </w:rPr>
        <w:t>neuromuskulárne</w:t>
      </w:r>
      <w:r w:rsidR="00F12D74">
        <w:rPr>
          <w:rFonts w:ascii="Times New Roman" w:hAnsi="Times New Roman"/>
          <w:sz w:val="22"/>
        </w:rPr>
        <w:t>j</w:t>
      </w:r>
      <w:r w:rsidRPr="00F6581E">
        <w:rPr>
          <w:rFonts w:ascii="Times New Roman" w:hAnsi="Times New Roman"/>
          <w:sz w:val="22"/>
        </w:rPr>
        <w:t xml:space="preserve"> blok</w:t>
      </w:r>
      <w:r w:rsidR="00F12D74">
        <w:rPr>
          <w:rFonts w:ascii="Times New Roman" w:hAnsi="Times New Roman"/>
          <w:sz w:val="22"/>
        </w:rPr>
        <w:t>ády</w:t>
      </w:r>
      <w:r w:rsidRPr="00F6581E">
        <w:rPr>
          <w:rFonts w:ascii="Times New Roman" w:hAnsi="Times New Roman"/>
          <w:sz w:val="22"/>
        </w:rPr>
        <w:t xml:space="preserve">, pretože rýchlosť infúzie sa mení podľa individuálnych potrieb pacienta </w:t>
      </w:r>
      <w:r w:rsidR="00875BCD">
        <w:rPr>
          <w:rFonts w:ascii="Times New Roman" w:hAnsi="Times New Roman"/>
          <w:sz w:val="22"/>
        </w:rPr>
        <w:t>a</w:t>
      </w:r>
      <w:r w:rsidRPr="00F6581E">
        <w:rPr>
          <w:rFonts w:ascii="Times New Roman" w:hAnsi="Times New Roman"/>
          <w:sz w:val="22"/>
        </w:rPr>
        <w:t xml:space="preserve"> podľa </w:t>
      </w:r>
      <w:r w:rsidR="003A0C1E">
        <w:rPr>
          <w:rFonts w:ascii="Times New Roman" w:hAnsi="Times New Roman"/>
          <w:sz w:val="22"/>
        </w:rPr>
        <w:t xml:space="preserve">použitej </w:t>
      </w:r>
      <w:r w:rsidRPr="00F6581E">
        <w:rPr>
          <w:rFonts w:ascii="Times New Roman" w:hAnsi="Times New Roman"/>
          <w:sz w:val="22"/>
        </w:rPr>
        <w:t xml:space="preserve">metódy anestézie. </w:t>
      </w:r>
    </w:p>
    <w:p w14:paraId="296AD3CB" w14:textId="77777777" w:rsidR="00E25556" w:rsidRPr="00F6581E" w:rsidRDefault="00E25556">
      <w:pPr>
        <w:rPr>
          <w:rFonts w:ascii="Times New Roman" w:hAnsi="Times New Roman"/>
          <w:i/>
          <w:sz w:val="22"/>
        </w:rPr>
      </w:pPr>
    </w:p>
    <w:p w14:paraId="024BE985" w14:textId="4E0BF87B" w:rsidR="00E25556" w:rsidRPr="00F6581E" w:rsidRDefault="00E25556">
      <w:pPr>
        <w:rPr>
          <w:rFonts w:ascii="Times New Roman" w:hAnsi="Times New Roman"/>
          <w:i/>
          <w:sz w:val="22"/>
        </w:rPr>
      </w:pPr>
      <w:r w:rsidRPr="00F6581E">
        <w:rPr>
          <w:rFonts w:ascii="Times New Roman" w:hAnsi="Times New Roman"/>
          <w:i/>
          <w:sz w:val="22"/>
        </w:rPr>
        <w:t>Dávkovanie u</w:t>
      </w:r>
      <w:r w:rsidR="00F855BC">
        <w:rPr>
          <w:rFonts w:ascii="Times New Roman" w:hAnsi="Times New Roman"/>
          <w:i/>
          <w:sz w:val="22"/>
        </w:rPr>
        <w:t> </w:t>
      </w:r>
      <w:r w:rsidRPr="00F6581E">
        <w:rPr>
          <w:rFonts w:ascii="Times New Roman" w:hAnsi="Times New Roman"/>
          <w:i/>
          <w:sz w:val="22"/>
        </w:rPr>
        <w:t>tehotných</w:t>
      </w:r>
      <w:r w:rsidR="00F855BC">
        <w:rPr>
          <w:rFonts w:ascii="Times New Roman" w:hAnsi="Times New Roman"/>
          <w:i/>
          <w:sz w:val="22"/>
        </w:rPr>
        <w:t xml:space="preserve"> </w:t>
      </w:r>
      <w:r w:rsidR="001C43FD">
        <w:rPr>
          <w:rFonts w:ascii="Times New Roman" w:hAnsi="Times New Roman"/>
          <w:i/>
          <w:sz w:val="22"/>
        </w:rPr>
        <w:t>pacient</w:t>
      </w:r>
      <w:r w:rsidR="00D61B6E">
        <w:rPr>
          <w:rFonts w:ascii="Times New Roman" w:hAnsi="Times New Roman"/>
          <w:i/>
          <w:sz w:val="22"/>
        </w:rPr>
        <w:t>o</w:t>
      </w:r>
      <w:r w:rsidR="001C43FD">
        <w:rPr>
          <w:rFonts w:ascii="Times New Roman" w:hAnsi="Times New Roman"/>
          <w:i/>
          <w:sz w:val="22"/>
        </w:rPr>
        <w:t>k</w:t>
      </w:r>
      <w:r w:rsidRPr="00F6581E">
        <w:rPr>
          <w:rFonts w:ascii="Times New Roman" w:hAnsi="Times New Roman"/>
          <w:i/>
          <w:sz w:val="22"/>
        </w:rPr>
        <w:t>:</w:t>
      </w:r>
    </w:p>
    <w:p w14:paraId="354A4478" w14:textId="26976602" w:rsidR="00E25556" w:rsidRPr="00F6581E" w:rsidRDefault="00E25556">
      <w:pPr>
        <w:pStyle w:val="Normlnywebov"/>
        <w:spacing w:before="0" w:beforeAutospacing="0" w:after="0" w:afterAutospacing="0"/>
        <w:rPr>
          <w:rFonts w:ascii="Times New Roman" w:hAnsi="Times New Roman"/>
          <w:sz w:val="22"/>
        </w:rPr>
      </w:pPr>
      <w:r w:rsidRPr="00F6581E">
        <w:rPr>
          <w:rFonts w:ascii="Times New Roman" w:hAnsi="Times New Roman"/>
          <w:sz w:val="22"/>
        </w:rPr>
        <w:t>Odporúčaná dávka pacientk</w:t>
      </w:r>
      <w:r w:rsidR="002C55BF">
        <w:rPr>
          <w:rFonts w:ascii="Times New Roman" w:hAnsi="Times New Roman"/>
          <w:sz w:val="22"/>
        </w:rPr>
        <w:t>a</w:t>
      </w:r>
      <w:r w:rsidRPr="00F6581E">
        <w:rPr>
          <w:rFonts w:ascii="Times New Roman" w:hAnsi="Times New Roman"/>
          <w:sz w:val="22"/>
        </w:rPr>
        <w:t xml:space="preserve">m podstupujúcim </w:t>
      </w:r>
      <w:r w:rsidR="001C43FD">
        <w:rPr>
          <w:rFonts w:ascii="Times New Roman" w:hAnsi="Times New Roman" w:cs="Times New Roman"/>
          <w:sz w:val="22"/>
          <w:szCs w:val="22"/>
        </w:rPr>
        <w:t>cisársky rez</w:t>
      </w:r>
      <w:r w:rsidRPr="00F6581E">
        <w:rPr>
          <w:rFonts w:ascii="Times New Roman" w:hAnsi="Times New Roman"/>
          <w:sz w:val="22"/>
        </w:rPr>
        <w:t xml:space="preserve"> je iba 0,6 mg </w:t>
      </w:r>
      <w:r w:rsidR="003C111F">
        <w:rPr>
          <w:rFonts w:ascii="Times New Roman" w:hAnsi="Times New Roman" w:cs="Times New Roman"/>
          <w:sz w:val="22"/>
          <w:szCs w:val="24"/>
          <w:lang w:eastAsia="sk-SK"/>
        </w:rPr>
        <w:t>rokurónium-bromidu</w:t>
      </w:r>
      <w:r w:rsidR="00875BCD">
        <w:rPr>
          <w:rFonts w:ascii="Times New Roman" w:hAnsi="Times New Roman"/>
          <w:sz w:val="22"/>
        </w:rPr>
        <w:t xml:space="preserve"> </w:t>
      </w:r>
      <w:r w:rsidRPr="00F6581E">
        <w:rPr>
          <w:rFonts w:ascii="Times New Roman" w:hAnsi="Times New Roman"/>
          <w:sz w:val="22"/>
        </w:rPr>
        <w:t xml:space="preserve">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w:t>
      </w:r>
      <w:r w:rsidR="00F855BC">
        <w:rPr>
          <w:rFonts w:ascii="Times New Roman" w:hAnsi="Times New Roman"/>
          <w:sz w:val="22"/>
        </w:rPr>
        <w:t>,</w:t>
      </w:r>
      <w:r w:rsidRPr="00F6581E">
        <w:rPr>
          <w:rFonts w:ascii="Times New Roman" w:hAnsi="Times New Roman"/>
          <w:sz w:val="22"/>
        </w:rPr>
        <w:t xml:space="preserve"> keďže dávka 1,0 mg/kg telesnej hmotnosti nebola v tejto skupine študovaná.</w:t>
      </w:r>
      <w:r w:rsidR="00485EEF">
        <w:rPr>
          <w:rFonts w:ascii="Times New Roman" w:hAnsi="Times New Roman"/>
          <w:sz w:val="22"/>
        </w:rPr>
        <w:t xml:space="preserve"> </w:t>
      </w:r>
    </w:p>
    <w:p w14:paraId="7D318F6D" w14:textId="2A509005" w:rsidR="00E25556" w:rsidRPr="00F6581E" w:rsidRDefault="00E25556">
      <w:pPr>
        <w:pStyle w:val="Normlnywebov"/>
        <w:spacing w:before="0" w:beforeAutospacing="0" w:after="0" w:afterAutospacing="0"/>
        <w:rPr>
          <w:rFonts w:ascii="Times New Roman" w:hAnsi="Times New Roman"/>
          <w:i/>
          <w:sz w:val="22"/>
        </w:rPr>
      </w:pPr>
      <w:r w:rsidRPr="00F6581E">
        <w:rPr>
          <w:rFonts w:ascii="Times New Roman" w:hAnsi="Times New Roman"/>
          <w:sz w:val="22"/>
        </w:rPr>
        <w:t xml:space="preserve">Reverzibilita </w:t>
      </w:r>
      <w:r w:rsidR="002862D5">
        <w:rPr>
          <w:rFonts w:ascii="Times New Roman" w:hAnsi="Times New Roman"/>
          <w:sz w:val="22"/>
        </w:rPr>
        <w:t>neuromuskulárnej</w:t>
      </w:r>
      <w:r w:rsidRPr="00F6581E">
        <w:rPr>
          <w:rFonts w:ascii="Times New Roman" w:hAnsi="Times New Roman"/>
          <w:sz w:val="22"/>
        </w:rPr>
        <w:t xml:space="preserve"> blokády navodená </w:t>
      </w:r>
      <w:r w:rsidR="002862D5">
        <w:rPr>
          <w:rFonts w:ascii="Times New Roman" w:hAnsi="Times New Roman"/>
          <w:sz w:val="22"/>
        </w:rPr>
        <w:t>neuromuskulárnymi</w:t>
      </w:r>
      <w:r w:rsidRPr="00F6581E">
        <w:rPr>
          <w:rFonts w:ascii="Times New Roman" w:hAnsi="Times New Roman"/>
          <w:sz w:val="22"/>
        </w:rPr>
        <w:t xml:space="preserve"> blokátormi môže byť inhibovaná alebo nedostatočná u </w:t>
      </w:r>
      <w:r w:rsidR="005E1E9A" w:rsidRPr="00F6581E">
        <w:rPr>
          <w:rFonts w:ascii="Times New Roman" w:hAnsi="Times New Roman"/>
          <w:sz w:val="22"/>
        </w:rPr>
        <w:t>pacient</w:t>
      </w:r>
      <w:r w:rsidR="00D61B6E">
        <w:rPr>
          <w:rFonts w:ascii="Times New Roman" w:hAnsi="Times New Roman"/>
          <w:sz w:val="22"/>
        </w:rPr>
        <w:t>o</w:t>
      </w:r>
      <w:r w:rsidR="005E1E9A" w:rsidRPr="00F6581E">
        <w:rPr>
          <w:rFonts w:ascii="Times New Roman" w:hAnsi="Times New Roman"/>
          <w:sz w:val="22"/>
        </w:rPr>
        <w:t>k</w:t>
      </w:r>
      <w:r w:rsidRPr="00F6581E">
        <w:rPr>
          <w:rFonts w:ascii="Times New Roman" w:hAnsi="Times New Roman"/>
          <w:sz w:val="22"/>
        </w:rPr>
        <w:t>, ktoré dostávali soli magnézia v</w:t>
      </w:r>
      <w:r w:rsidR="00F855BC">
        <w:rPr>
          <w:rFonts w:ascii="Times New Roman" w:hAnsi="Times New Roman"/>
          <w:sz w:val="22"/>
        </w:rPr>
        <w:t> súvislosti s</w:t>
      </w:r>
      <w:r w:rsidR="006926E5">
        <w:rPr>
          <w:rFonts w:ascii="Times New Roman" w:hAnsi="Times New Roman"/>
          <w:sz w:val="22"/>
        </w:rPr>
        <w:t> </w:t>
      </w:r>
      <w:r w:rsidR="00F855BC">
        <w:rPr>
          <w:rFonts w:ascii="Times New Roman" w:hAnsi="Times New Roman"/>
          <w:sz w:val="22"/>
        </w:rPr>
        <w:t>tehotenskou</w:t>
      </w:r>
      <w:r w:rsidR="006926E5">
        <w:rPr>
          <w:rFonts w:ascii="Times New Roman" w:hAnsi="Times New Roman"/>
          <w:sz w:val="22"/>
        </w:rPr>
        <w:t xml:space="preserve"> </w:t>
      </w:r>
      <w:r w:rsidRPr="00F6581E">
        <w:rPr>
          <w:rFonts w:ascii="Times New Roman" w:hAnsi="Times New Roman"/>
          <w:sz w:val="22"/>
        </w:rPr>
        <w:t>gestóz</w:t>
      </w:r>
      <w:r w:rsidR="00F855BC">
        <w:rPr>
          <w:rFonts w:ascii="Times New Roman" w:hAnsi="Times New Roman"/>
          <w:sz w:val="22"/>
        </w:rPr>
        <w:t>ou</w:t>
      </w:r>
      <w:r w:rsidRPr="00F6581E">
        <w:rPr>
          <w:rFonts w:ascii="Times New Roman" w:hAnsi="Times New Roman"/>
          <w:sz w:val="22"/>
        </w:rPr>
        <w:t xml:space="preserve">, pretože soli magnézia posilňujú </w:t>
      </w:r>
      <w:r w:rsidR="002862D5">
        <w:rPr>
          <w:rFonts w:ascii="Times New Roman" w:hAnsi="Times New Roman"/>
          <w:sz w:val="22"/>
        </w:rPr>
        <w:t>neuromuskulárnu</w:t>
      </w:r>
      <w:r w:rsidRPr="00F6581E">
        <w:rPr>
          <w:rFonts w:ascii="Times New Roman" w:hAnsi="Times New Roman"/>
          <w:sz w:val="22"/>
        </w:rPr>
        <w:t xml:space="preserve"> blokádu. Z tohto dôvodu u týchto </w:t>
      </w:r>
      <w:r w:rsidR="005E1E9A" w:rsidRPr="00F6581E">
        <w:rPr>
          <w:rFonts w:ascii="Times New Roman" w:hAnsi="Times New Roman"/>
          <w:sz w:val="22"/>
        </w:rPr>
        <w:t>pacient</w:t>
      </w:r>
      <w:r w:rsidR="00D61B6E">
        <w:rPr>
          <w:rFonts w:ascii="Times New Roman" w:hAnsi="Times New Roman"/>
          <w:sz w:val="22"/>
        </w:rPr>
        <w:t>o</w:t>
      </w:r>
      <w:r w:rsidR="005E1E9A" w:rsidRPr="00F6581E">
        <w:rPr>
          <w:rFonts w:ascii="Times New Roman" w:hAnsi="Times New Roman"/>
          <w:sz w:val="22"/>
        </w:rPr>
        <w:t>k</w:t>
      </w:r>
      <w:r w:rsidR="00485EEF">
        <w:rPr>
          <w:rFonts w:ascii="Times New Roman" w:hAnsi="Times New Roman"/>
          <w:sz w:val="22"/>
        </w:rPr>
        <w:t xml:space="preserve"> </w:t>
      </w:r>
      <w:r w:rsidRPr="00F6581E">
        <w:rPr>
          <w:rFonts w:ascii="Times New Roman" w:hAnsi="Times New Roman"/>
          <w:sz w:val="22"/>
        </w:rPr>
        <w:t xml:space="preserve">musí byť dávkovanie </w:t>
      </w:r>
      <w:r w:rsidR="003C111F">
        <w:rPr>
          <w:rFonts w:ascii="Times New Roman" w:hAnsi="Times New Roman" w:cs="Times New Roman"/>
          <w:sz w:val="22"/>
          <w:szCs w:val="24"/>
          <w:lang w:eastAsia="sk-SK"/>
        </w:rPr>
        <w:t>rokurónium-bromidu</w:t>
      </w:r>
      <w:r w:rsidR="001C43FD" w:rsidRPr="00F6581E">
        <w:rPr>
          <w:rFonts w:ascii="Times New Roman" w:hAnsi="Times New Roman"/>
          <w:sz w:val="22"/>
        </w:rPr>
        <w:t xml:space="preserve"> </w:t>
      </w:r>
      <w:r w:rsidRPr="00F6581E">
        <w:rPr>
          <w:rFonts w:ascii="Times New Roman" w:hAnsi="Times New Roman"/>
          <w:sz w:val="22"/>
        </w:rPr>
        <w:t xml:space="preserve">znížené a titrované na reakciu šklbnutia. </w:t>
      </w:r>
    </w:p>
    <w:p w14:paraId="715845A6" w14:textId="77777777" w:rsidR="00E25556" w:rsidRPr="00F6581E" w:rsidRDefault="00E25556">
      <w:pPr>
        <w:rPr>
          <w:rFonts w:ascii="Times New Roman" w:hAnsi="Times New Roman"/>
          <w:sz w:val="22"/>
        </w:rPr>
      </w:pPr>
    </w:p>
    <w:p w14:paraId="6274F7A6" w14:textId="77777777" w:rsidR="007B58C0" w:rsidRPr="00957491" w:rsidRDefault="007B58C0" w:rsidP="007B58C0">
      <w:pPr>
        <w:pStyle w:val="Normlnywebov"/>
        <w:spacing w:before="0" w:beforeAutospacing="0" w:after="0" w:afterAutospacing="0"/>
        <w:rPr>
          <w:rFonts w:ascii="Times New Roman" w:hAnsi="Times New Roman" w:cs="Times New Roman"/>
          <w:i/>
          <w:iCs/>
          <w:sz w:val="22"/>
          <w:szCs w:val="22"/>
        </w:rPr>
      </w:pPr>
      <w:r w:rsidRPr="00957491">
        <w:rPr>
          <w:rFonts w:ascii="Times New Roman" w:hAnsi="Times New Roman"/>
          <w:i/>
          <w:sz w:val="22"/>
        </w:rPr>
        <w:t>Dávkovanie u</w:t>
      </w:r>
      <w:r w:rsidRPr="00957491">
        <w:rPr>
          <w:rFonts w:ascii="Times New Roman" w:hAnsi="Times New Roman" w:cs="Times New Roman"/>
          <w:i/>
          <w:iCs/>
          <w:sz w:val="22"/>
          <w:szCs w:val="22"/>
        </w:rPr>
        <w:t xml:space="preserve"> </w:t>
      </w:r>
      <w:r w:rsidR="00601C93" w:rsidRPr="00957491">
        <w:rPr>
          <w:rFonts w:ascii="Times New Roman" w:hAnsi="Times New Roman" w:cs="Times New Roman"/>
          <w:i/>
          <w:iCs/>
          <w:sz w:val="22"/>
          <w:szCs w:val="22"/>
        </w:rPr>
        <w:t>pediatric</w:t>
      </w:r>
      <w:r w:rsidR="00601C93">
        <w:rPr>
          <w:rFonts w:ascii="Times New Roman" w:hAnsi="Times New Roman" w:cs="Times New Roman"/>
          <w:i/>
          <w:iCs/>
          <w:sz w:val="22"/>
          <w:szCs w:val="22"/>
        </w:rPr>
        <w:t>kých</w:t>
      </w:r>
      <w:r w:rsidR="00601C93" w:rsidRPr="00957491">
        <w:rPr>
          <w:rFonts w:ascii="Times New Roman" w:hAnsi="Times New Roman" w:cs="Times New Roman"/>
          <w:i/>
          <w:iCs/>
          <w:sz w:val="22"/>
          <w:szCs w:val="22"/>
        </w:rPr>
        <w:t xml:space="preserve"> </w:t>
      </w:r>
      <w:r w:rsidR="00601C93">
        <w:rPr>
          <w:rFonts w:ascii="Times New Roman" w:hAnsi="Times New Roman" w:cs="Times New Roman"/>
          <w:i/>
          <w:iCs/>
          <w:sz w:val="22"/>
          <w:szCs w:val="22"/>
        </w:rPr>
        <w:t>pacientov</w:t>
      </w:r>
      <w:r>
        <w:rPr>
          <w:rFonts w:ascii="Times New Roman" w:hAnsi="Times New Roman" w:cs="Times New Roman"/>
          <w:i/>
          <w:iCs/>
          <w:sz w:val="22"/>
          <w:szCs w:val="22"/>
        </w:rPr>
        <w:t>:</w:t>
      </w:r>
    </w:p>
    <w:p w14:paraId="3C4D8F5F" w14:textId="77777777" w:rsidR="00185455" w:rsidRDefault="009653A5" w:rsidP="00BE3A3F">
      <w:pPr>
        <w:pStyle w:val="Normlnywebov"/>
        <w:spacing w:before="0" w:beforeAutospacing="0" w:after="0" w:afterAutospacing="0"/>
        <w:rPr>
          <w:rFonts w:ascii="Times New Roman" w:hAnsi="Times New Roman"/>
          <w:sz w:val="22"/>
        </w:rPr>
      </w:pPr>
      <w:r w:rsidRPr="00C93B63">
        <w:rPr>
          <w:rFonts w:ascii="Times New Roman" w:hAnsi="Times New Roman"/>
          <w:sz w:val="22"/>
        </w:rPr>
        <w:lastRenderedPageBreak/>
        <w:t>Pre novorodencov</w:t>
      </w:r>
      <w:r w:rsidR="00853901" w:rsidRPr="00C93B63">
        <w:rPr>
          <w:rFonts w:ascii="Times New Roman" w:hAnsi="Times New Roman"/>
          <w:i/>
          <w:sz w:val="22"/>
        </w:rPr>
        <w:t xml:space="preserve"> </w:t>
      </w:r>
      <w:r w:rsidR="00853901" w:rsidRPr="005B5C25">
        <w:rPr>
          <w:rFonts w:ascii="Times New Roman" w:hAnsi="Times New Roman"/>
          <w:sz w:val="22"/>
        </w:rPr>
        <w:t>(0</w:t>
      </w:r>
      <w:r w:rsidR="000C47FB" w:rsidRPr="005B5C25">
        <w:rPr>
          <w:rFonts w:ascii="Times New Roman" w:hAnsi="Times New Roman"/>
          <w:sz w:val="22"/>
        </w:rPr>
        <w:t xml:space="preserve"> – </w:t>
      </w:r>
      <w:r w:rsidR="00BE3A3F" w:rsidRPr="005B5C25">
        <w:rPr>
          <w:rFonts w:ascii="Times New Roman" w:hAnsi="Times New Roman"/>
          <w:sz w:val="22"/>
        </w:rPr>
        <w:t>2</w:t>
      </w:r>
      <w:r w:rsidR="005B5C25" w:rsidRPr="005B5C25">
        <w:rPr>
          <w:rFonts w:ascii="Times New Roman" w:hAnsi="Times New Roman"/>
          <w:sz w:val="22"/>
        </w:rPr>
        <w:t>8</w:t>
      </w:r>
      <w:r w:rsidR="00BE3A3F" w:rsidRPr="005B5C25">
        <w:rPr>
          <w:rFonts w:ascii="Times New Roman" w:hAnsi="Times New Roman"/>
          <w:sz w:val="22"/>
        </w:rPr>
        <w:t xml:space="preserve"> </w:t>
      </w:r>
      <w:r w:rsidR="00853901" w:rsidRPr="005B5C25">
        <w:rPr>
          <w:rFonts w:ascii="Times New Roman" w:hAnsi="Times New Roman"/>
          <w:sz w:val="22"/>
        </w:rPr>
        <w:t>dní),</w:t>
      </w:r>
      <w:r w:rsidR="00853901" w:rsidRPr="00C93B63">
        <w:rPr>
          <w:rFonts w:ascii="Times New Roman" w:hAnsi="Times New Roman"/>
          <w:i/>
          <w:sz w:val="22"/>
        </w:rPr>
        <w:t xml:space="preserve"> </w:t>
      </w:r>
      <w:r w:rsidR="00E25556" w:rsidRPr="00C93B63">
        <w:rPr>
          <w:rFonts w:ascii="Times New Roman" w:hAnsi="Times New Roman"/>
          <w:sz w:val="22"/>
        </w:rPr>
        <w:t>dojčatá (28 dní</w:t>
      </w:r>
      <w:r w:rsidR="00485EEF" w:rsidRPr="00C93B63">
        <w:rPr>
          <w:rFonts w:ascii="Times New Roman" w:hAnsi="Times New Roman" w:cs="Times New Roman"/>
          <w:sz w:val="22"/>
          <w:szCs w:val="22"/>
        </w:rPr>
        <w:t xml:space="preserve"> </w:t>
      </w:r>
      <w:r w:rsidR="00654C6F" w:rsidRPr="00C93B63">
        <w:rPr>
          <w:rFonts w:ascii="Times New Roman" w:hAnsi="Times New Roman" w:cs="Times New Roman"/>
          <w:sz w:val="22"/>
          <w:szCs w:val="22"/>
        </w:rPr>
        <w:t>až</w:t>
      </w:r>
      <w:r w:rsidR="00EB00F6">
        <w:rPr>
          <w:rFonts w:ascii="Times New Roman" w:hAnsi="Times New Roman" w:cs="Times New Roman"/>
          <w:sz w:val="22"/>
          <w:szCs w:val="22"/>
        </w:rPr>
        <w:t xml:space="preserve"> </w:t>
      </w:r>
      <w:r w:rsidR="00185455">
        <w:rPr>
          <w:rFonts w:ascii="Times New Roman" w:hAnsi="Times New Roman"/>
          <w:sz w:val="22"/>
        </w:rPr>
        <w:t>3</w:t>
      </w:r>
      <w:r w:rsidR="00BE3A3F">
        <w:rPr>
          <w:rFonts w:ascii="Times New Roman" w:hAnsi="Times New Roman"/>
          <w:sz w:val="22"/>
        </w:rPr>
        <w:t xml:space="preserve"> </w:t>
      </w:r>
      <w:r w:rsidRPr="00C93B63">
        <w:rPr>
          <w:rFonts w:ascii="Times New Roman" w:hAnsi="Times New Roman"/>
          <w:sz w:val="22"/>
        </w:rPr>
        <w:t>mesiace</w:t>
      </w:r>
      <w:r w:rsidR="00E25556" w:rsidRPr="00C93B63">
        <w:rPr>
          <w:rFonts w:ascii="Times New Roman" w:hAnsi="Times New Roman"/>
          <w:sz w:val="22"/>
        </w:rPr>
        <w:t xml:space="preserve">), </w:t>
      </w:r>
      <w:r w:rsidRPr="00C93B63">
        <w:rPr>
          <w:rFonts w:ascii="Times New Roman" w:hAnsi="Times New Roman" w:cs="Times New Roman"/>
          <w:sz w:val="22"/>
          <w:szCs w:val="22"/>
        </w:rPr>
        <w:t xml:space="preserve">batoľatá </w:t>
      </w:r>
      <w:r w:rsidR="00185455" w:rsidRPr="00C93B63">
        <w:rPr>
          <w:rFonts w:ascii="Times New Roman" w:hAnsi="Times New Roman"/>
          <w:sz w:val="22"/>
        </w:rPr>
        <w:t>(</w:t>
      </w:r>
      <w:r w:rsidR="00185455">
        <w:rPr>
          <w:rFonts w:ascii="Times New Roman" w:hAnsi="Times New Roman" w:cs="Times New Roman"/>
          <w:sz w:val="22"/>
        </w:rPr>
        <w:t xml:space="preserve">&gt; </w:t>
      </w:r>
      <w:r w:rsidR="00185455" w:rsidRPr="00C93B63">
        <w:rPr>
          <w:rFonts w:ascii="Times New Roman" w:hAnsi="Times New Roman" w:cs="Times New Roman"/>
          <w:sz w:val="22"/>
          <w:szCs w:val="22"/>
        </w:rPr>
        <w:t>3 mesiace až 2</w:t>
      </w:r>
      <w:r w:rsidR="00185455">
        <w:rPr>
          <w:rFonts w:ascii="Times New Roman" w:hAnsi="Times New Roman" w:cs="Times New Roman"/>
          <w:sz w:val="22"/>
          <w:szCs w:val="22"/>
        </w:rPr>
        <w:t xml:space="preserve"> roky</w:t>
      </w:r>
      <w:r w:rsidRPr="00C93B63">
        <w:rPr>
          <w:rFonts w:ascii="Times New Roman" w:hAnsi="Times New Roman" w:cs="Times New Roman"/>
          <w:sz w:val="22"/>
          <w:szCs w:val="22"/>
        </w:rPr>
        <w:t xml:space="preserve">), deti </w:t>
      </w:r>
      <w:r w:rsidR="00E25556" w:rsidRPr="00C93B63">
        <w:rPr>
          <w:rFonts w:ascii="Times New Roman" w:hAnsi="Times New Roman"/>
          <w:sz w:val="22"/>
        </w:rPr>
        <w:t>(2</w:t>
      </w:r>
      <w:r w:rsidR="000C47FB" w:rsidRPr="00C93B63">
        <w:rPr>
          <w:rFonts w:ascii="Times New Roman" w:hAnsi="Times New Roman" w:cs="Times New Roman"/>
          <w:sz w:val="22"/>
          <w:szCs w:val="22"/>
        </w:rPr>
        <w:t xml:space="preserve"> </w:t>
      </w:r>
      <w:r w:rsidR="00975296" w:rsidRPr="00C93B63">
        <w:rPr>
          <w:rFonts w:ascii="Times New Roman" w:hAnsi="Times New Roman" w:cs="Times New Roman"/>
          <w:i/>
          <w:iCs/>
          <w:sz w:val="22"/>
          <w:szCs w:val="22"/>
        </w:rPr>
        <w:t>–</w:t>
      </w:r>
      <w:r w:rsidR="000C47FB" w:rsidRPr="00C93B63">
        <w:rPr>
          <w:rFonts w:ascii="Times New Roman" w:hAnsi="Times New Roman" w:cs="Times New Roman"/>
          <w:i/>
          <w:iCs/>
          <w:sz w:val="22"/>
          <w:szCs w:val="22"/>
        </w:rPr>
        <w:t xml:space="preserve"> </w:t>
      </w:r>
      <w:r w:rsidR="00E25556" w:rsidRPr="00C93B63">
        <w:rPr>
          <w:rFonts w:ascii="Times New Roman" w:hAnsi="Times New Roman"/>
          <w:sz w:val="22"/>
        </w:rPr>
        <w:t xml:space="preserve">11 rokov) a </w:t>
      </w:r>
      <w:r w:rsidR="00515FA5" w:rsidRPr="00C93B63">
        <w:rPr>
          <w:rFonts w:ascii="Times New Roman" w:hAnsi="Times New Roman" w:cs="Times New Roman"/>
          <w:sz w:val="22"/>
          <w:szCs w:val="22"/>
        </w:rPr>
        <w:t>dospievajúcich</w:t>
      </w:r>
      <w:r w:rsidR="00515FA5" w:rsidRPr="00C93B63">
        <w:rPr>
          <w:rFonts w:ascii="Times New Roman" w:hAnsi="Times New Roman"/>
          <w:sz w:val="22"/>
        </w:rPr>
        <w:t xml:space="preserve"> </w:t>
      </w:r>
      <w:r w:rsidR="00E25556" w:rsidRPr="00C93B63">
        <w:rPr>
          <w:rFonts w:ascii="Times New Roman" w:hAnsi="Times New Roman"/>
          <w:sz w:val="22"/>
        </w:rPr>
        <w:t>(12</w:t>
      </w:r>
      <w:r w:rsidR="00A4636F">
        <w:rPr>
          <w:rFonts w:ascii="Times New Roman" w:hAnsi="Times New Roman"/>
          <w:sz w:val="22"/>
        </w:rPr>
        <w:t xml:space="preserve"> </w:t>
      </w:r>
      <w:r w:rsidR="00654C6F" w:rsidRPr="00C93B63">
        <w:rPr>
          <w:rFonts w:ascii="Times New Roman" w:hAnsi="Times New Roman" w:cs="Times New Roman"/>
          <w:sz w:val="22"/>
          <w:szCs w:val="22"/>
        </w:rPr>
        <w:t xml:space="preserve">až </w:t>
      </w:r>
      <w:r w:rsidR="00E25556" w:rsidRPr="00C93B63">
        <w:rPr>
          <w:rFonts w:ascii="Times New Roman" w:hAnsi="Times New Roman"/>
          <w:sz w:val="22"/>
        </w:rPr>
        <w:t>17 rokov) odp</w:t>
      </w:r>
      <w:smartTag w:uri="urn:schemas-microsoft-com:office:smarttags" w:element="PersonName">
        <w:r w:rsidR="00E25556" w:rsidRPr="00C93B63">
          <w:rPr>
            <w:rFonts w:ascii="Times New Roman" w:hAnsi="Times New Roman"/>
            <w:sz w:val="22"/>
          </w:rPr>
          <w:t>or</w:t>
        </w:r>
      </w:smartTag>
      <w:r w:rsidR="00E25556" w:rsidRPr="00C93B63">
        <w:rPr>
          <w:rFonts w:ascii="Times New Roman" w:hAnsi="Times New Roman"/>
          <w:sz w:val="22"/>
        </w:rPr>
        <w:t xml:space="preserve">účaná intubačná dávka počas rutinnej anestézie a udržiavacia dávka sú podobné ako u dospelých. </w:t>
      </w:r>
    </w:p>
    <w:p w14:paraId="0681F0DA" w14:textId="6546958D" w:rsidR="00185455" w:rsidRDefault="00853901" w:rsidP="00BE3A3F">
      <w:pPr>
        <w:pStyle w:val="Normlnywebov"/>
        <w:spacing w:before="0" w:beforeAutospacing="0" w:after="0" w:afterAutospacing="0"/>
        <w:rPr>
          <w:rFonts w:ascii="Times New Roman" w:hAnsi="Times New Roman" w:cs="Times New Roman"/>
          <w:sz w:val="22"/>
          <w:szCs w:val="22"/>
        </w:rPr>
      </w:pPr>
      <w:r w:rsidRPr="00C93B63">
        <w:rPr>
          <w:rFonts w:ascii="Times New Roman" w:hAnsi="Times New Roman"/>
          <w:sz w:val="22"/>
        </w:rPr>
        <w:t xml:space="preserve">Doba trvania </w:t>
      </w:r>
      <w:r w:rsidRPr="00C93B63">
        <w:rPr>
          <w:rFonts w:ascii="Times New Roman" w:hAnsi="Times New Roman" w:cs="Times New Roman"/>
          <w:sz w:val="22"/>
          <w:szCs w:val="22"/>
        </w:rPr>
        <w:t xml:space="preserve">účinku jednej intubačnej dávky </w:t>
      </w:r>
      <w:r w:rsidRPr="00601C93">
        <w:rPr>
          <w:rFonts w:ascii="Times New Roman" w:hAnsi="Times New Roman" w:cs="Times New Roman"/>
          <w:sz w:val="22"/>
          <w:szCs w:val="22"/>
        </w:rPr>
        <w:t>však môže byť</w:t>
      </w:r>
      <w:r w:rsidRPr="00C93B63">
        <w:rPr>
          <w:rFonts w:ascii="Times New Roman" w:hAnsi="Times New Roman" w:cs="Times New Roman"/>
          <w:sz w:val="22"/>
          <w:szCs w:val="22"/>
        </w:rPr>
        <w:t xml:space="preserve"> dlhšia u novorodencov a </w:t>
      </w:r>
      <w:r w:rsidR="00E60129">
        <w:rPr>
          <w:rFonts w:ascii="Times New Roman" w:hAnsi="Times New Roman" w:cs="Times New Roman"/>
          <w:sz w:val="22"/>
          <w:szCs w:val="22"/>
        </w:rPr>
        <w:t>dojčiat</w:t>
      </w:r>
      <w:r w:rsidRPr="00C93B63">
        <w:rPr>
          <w:rFonts w:ascii="Times New Roman" w:hAnsi="Times New Roman" w:cs="Times New Roman"/>
          <w:sz w:val="22"/>
          <w:szCs w:val="22"/>
        </w:rPr>
        <w:t xml:space="preserve"> než u detí (pozri časť 5.1). </w:t>
      </w:r>
    </w:p>
    <w:p w14:paraId="42019DA8" w14:textId="77777777" w:rsidR="00E25556" w:rsidRPr="00C93B63" w:rsidRDefault="00E25556" w:rsidP="00BE3A3F">
      <w:pPr>
        <w:pStyle w:val="Normlnywebov"/>
        <w:spacing w:before="0" w:beforeAutospacing="0" w:after="0" w:afterAutospacing="0"/>
        <w:rPr>
          <w:rFonts w:ascii="Times New Roman" w:hAnsi="Times New Roman"/>
          <w:sz w:val="22"/>
        </w:rPr>
      </w:pPr>
      <w:r w:rsidRPr="00C93B63">
        <w:rPr>
          <w:rFonts w:ascii="Times New Roman" w:hAnsi="Times New Roman"/>
          <w:sz w:val="22"/>
        </w:rPr>
        <w:t>Na kontinuálnu infúziu u pediatrických pacientov</w:t>
      </w:r>
      <w:r w:rsidR="00B47E1B">
        <w:rPr>
          <w:rFonts w:ascii="Times New Roman" w:hAnsi="Times New Roman"/>
          <w:sz w:val="22"/>
        </w:rPr>
        <w:t>,</w:t>
      </w:r>
      <w:r w:rsidRPr="00C93B63">
        <w:rPr>
          <w:rFonts w:ascii="Times New Roman" w:hAnsi="Times New Roman"/>
          <w:sz w:val="22"/>
        </w:rPr>
        <w:t xml:space="preserve"> s výnimkou detí</w:t>
      </w:r>
      <w:r w:rsidR="00B47E1B">
        <w:rPr>
          <w:rFonts w:ascii="Times New Roman" w:hAnsi="Times New Roman"/>
          <w:sz w:val="22"/>
        </w:rPr>
        <w:t>,</w:t>
      </w:r>
      <w:r w:rsidRPr="00C93B63">
        <w:rPr>
          <w:rFonts w:ascii="Times New Roman" w:hAnsi="Times New Roman"/>
          <w:sz w:val="22"/>
        </w:rPr>
        <w:t xml:space="preserve"> sú rýchlosti infúzie rovnaké ako u dospelých. Pre deti môžu byť potrebné vyššie infúzne rýchlosti. </w:t>
      </w:r>
    </w:p>
    <w:p w14:paraId="530A144A" w14:textId="17D3C9D0" w:rsidR="00784656" w:rsidRPr="00C93B63" w:rsidRDefault="00C03118" w:rsidP="00C01918">
      <w:pPr>
        <w:rPr>
          <w:rFonts w:ascii="Times New Roman" w:hAnsi="Times New Roman"/>
          <w:sz w:val="22"/>
        </w:rPr>
      </w:pPr>
      <w:r w:rsidRPr="00C93B63">
        <w:rPr>
          <w:rFonts w:ascii="Times New Roman" w:hAnsi="Times New Roman"/>
          <w:sz w:val="22"/>
        </w:rPr>
        <w:t xml:space="preserve">Preto je u </w:t>
      </w:r>
      <w:r w:rsidR="00E25556" w:rsidRPr="00C93B63">
        <w:rPr>
          <w:rFonts w:ascii="Times New Roman" w:hAnsi="Times New Roman"/>
          <w:sz w:val="22"/>
        </w:rPr>
        <w:t>detí odporúčaná rovnaká úvodná infúzna rýchlosť ako u</w:t>
      </w:r>
      <w:r w:rsidR="00553BAC" w:rsidRPr="00C93B63">
        <w:rPr>
          <w:rFonts w:ascii="Times New Roman" w:hAnsi="Times New Roman"/>
          <w:sz w:val="22"/>
        </w:rPr>
        <w:t> </w:t>
      </w:r>
      <w:r w:rsidR="00E25556" w:rsidRPr="00C93B63">
        <w:rPr>
          <w:rFonts w:ascii="Times New Roman" w:hAnsi="Times New Roman"/>
          <w:sz w:val="22"/>
        </w:rPr>
        <w:t>dospelých</w:t>
      </w:r>
      <w:r w:rsidR="00553BAC" w:rsidRPr="00C93B63">
        <w:rPr>
          <w:rFonts w:ascii="Times New Roman" w:hAnsi="Times New Roman" w:cs="Times New Roman"/>
          <w:sz w:val="22"/>
          <w:szCs w:val="22"/>
        </w:rPr>
        <w:t>,</w:t>
      </w:r>
      <w:r w:rsidR="00E25556" w:rsidRPr="00C93B63">
        <w:rPr>
          <w:rFonts w:ascii="Times New Roman" w:hAnsi="Times New Roman"/>
          <w:sz w:val="22"/>
        </w:rPr>
        <w:t xml:space="preserve"> a tá m</w:t>
      </w:r>
      <w:r w:rsidR="00041E35">
        <w:rPr>
          <w:rFonts w:ascii="Times New Roman" w:hAnsi="Times New Roman"/>
          <w:sz w:val="22"/>
        </w:rPr>
        <w:t>á</w:t>
      </w:r>
      <w:r w:rsidR="00E25556" w:rsidRPr="00C93B63">
        <w:rPr>
          <w:rFonts w:ascii="Times New Roman" w:hAnsi="Times New Roman"/>
          <w:sz w:val="22"/>
        </w:rPr>
        <w:t xml:space="preserve"> byť </w:t>
      </w:r>
      <w:r w:rsidR="00E25556" w:rsidRPr="006E0497">
        <w:rPr>
          <w:rFonts w:ascii="Times New Roman" w:hAnsi="Times New Roman"/>
          <w:sz w:val="22"/>
        </w:rPr>
        <w:t>upravená na udržanie úrovne šklbnutia na 10</w:t>
      </w:r>
      <w:r w:rsidR="00975296" w:rsidRPr="006E0497">
        <w:rPr>
          <w:rFonts w:ascii="Times New Roman" w:hAnsi="Times New Roman" w:cs="Times New Roman"/>
          <w:sz w:val="22"/>
          <w:szCs w:val="22"/>
        </w:rPr>
        <w:t> </w:t>
      </w:r>
      <w:r w:rsidR="00E25556" w:rsidRPr="006E0497">
        <w:rPr>
          <w:rFonts w:ascii="Times New Roman" w:hAnsi="Times New Roman"/>
          <w:sz w:val="22"/>
        </w:rPr>
        <w:t>% úrovne kontrolného šklbnutia</w:t>
      </w:r>
      <w:r w:rsidR="00975296" w:rsidRPr="006E0497">
        <w:rPr>
          <w:rFonts w:ascii="Times New Roman" w:hAnsi="Times New Roman" w:cs="Times New Roman"/>
          <w:sz w:val="22"/>
          <w:szCs w:val="22"/>
        </w:rPr>
        <w:t>,</w:t>
      </w:r>
      <w:r w:rsidR="00E25556" w:rsidRPr="006E0497">
        <w:rPr>
          <w:rFonts w:ascii="Times New Roman" w:hAnsi="Times New Roman"/>
          <w:sz w:val="22"/>
        </w:rPr>
        <w:t xml:space="preserve"> alebo </w:t>
      </w:r>
      <w:r w:rsidR="00C01918" w:rsidRPr="00F6581E">
        <w:rPr>
          <w:rFonts w:ascii="Times New Roman" w:hAnsi="Times New Roman"/>
          <w:sz w:val="22"/>
        </w:rPr>
        <w:t xml:space="preserve">aby sa </w:t>
      </w:r>
      <w:r w:rsidR="00C01918">
        <w:rPr>
          <w:rFonts w:ascii="Times New Roman" w:hAnsi="Times New Roman"/>
          <w:sz w:val="22"/>
        </w:rPr>
        <w:t xml:space="preserve">po </w:t>
      </w:r>
      <w:r w:rsidR="00C01918" w:rsidRPr="00F6581E">
        <w:rPr>
          <w:rFonts w:ascii="Times New Roman" w:hAnsi="Times New Roman"/>
          <w:sz w:val="22"/>
        </w:rPr>
        <w:t xml:space="preserve">sérii štyroch stimulácií udržal počet jednej až dvoch reakcií. </w:t>
      </w:r>
      <w:r w:rsidR="00784656" w:rsidRPr="004638D9">
        <w:rPr>
          <w:rFonts w:ascii="Times New Roman" w:hAnsi="Times New Roman" w:cs="Times New Roman"/>
          <w:sz w:val="22"/>
          <w:szCs w:val="22"/>
        </w:rPr>
        <w:t xml:space="preserve">Skúsenosť s </w:t>
      </w:r>
      <w:r w:rsidR="003C111F">
        <w:rPr>
          <w:rFonts w:ascii="Times New Roman" w:hAnsi="Times New Roman" w:cs="Times New Roman"/>
          <w:sz w:val="22"/>
          <w:szCs w:val="24"/>
          <w:lang w:eastAsia="sk-SK"/>
        </w:rPr>
        <w:t>rokurónium-bromidom</w:t>
      </w:r>
      <w:r w:rsidR="00784656" w:rsidRPr="004638D9">
        <w:rPr>
          <w:rFonts w:ascii="Times New Roman" w:hAnsi="Times New Roman" w:cs="Times New Roman"/>
          <w:sz w:val="22"/>
          <w:szCs w:val="22"/>
        </w:rPr>
        <w:t xml:space="preserve"> pri rýchlom úvode do anestézie u</w:t>
      </w:r>
      <w:r w:rsidR="00784656">
        <w:rPr>
          <w:rFonts w:ascii="Times New Roman" w:hAnsi="Times New Roman" w:cs="Times New Roman"/>
          <w:sz w:val="22"/>
          <w:szCs w:val="22"/>
        </w:rPr>
        <w:t> </w:t>
      </w:r>
      <w:r w:rsidR="00784656" w:rsidRPr="00882A4F">
        <w:rPr>
          <w:rFonts w:ascii="Times New Roman" w:hAnsi="Times New Roman" w:cs="Times New Roman"/>
          <w:bCs/>
          <w:color w:val="000000"/>
          <w:sz w:val="22"/>
          <w:szCs w:val="22"/>
        </w:rPr>
        <w:t>pediatrick</w:t>
      </w:r>
      <w:r w:rsidR="00784656">
        <w:rPr>
          <w:rFonts w:ascii="Times New Roman" w:hAnsi="Times New Roman" w:cs="Times New Roman"/>
          <w:bCs/>
          <w:color w:val="000000"/>
          <w:sz w:val="22"/>
          <w:szCs w:val="22"/>
        </w:rPr>
        <w:t>ých</w:t>
      </w:r>
      <w:r w:rsidR="00784656" w:rsidRPr="00882A4F">
        <w:rPr>
          <w:rFonts w:ascii="Times New Roman" w:hAnsi="Times New Roman" w:cs="Times New Roman"/>
          <w:bCs/>
          <w:color w:val="000000"/>
          <w:sz w:val="22"/>
          <w:szCs w:val="22"/>
        </w:rPr>
        <w:t xml:space="preserve"> </w:t>
      </w:r>
      <w:r w:rsidR="00784656">
        <w:rPr>
          <w:rFonts w:ascii="Times New Roman" w:hAnsi="Times New Roman" w:cs="Times New Roman"/>
          <w:bCs/>
          <w:color w:val="000000"/>
          <w:sz w:val="22"/>
          <w:szCs w:val="22"/>
        </w:rPr>
        <w:t>pacientov</w:t>
      </w:r>
      <w:r w:rsidR="002E3DE8">
        <w:rPr>
          <w:rFonts w:ascii="Times New Roman" w:hAnsi="Times New Roman" w:cs="Times New Roman"/>
          <w:bCs/>
          <w:color w:val="000000"/>
          <w:sz w:val="22"/>
          <w:szCs w:val="22"/>
        </w:rPr>
        <w:t xml:space="preserve"> </w:t>
      </w:r>
      <w:r w:rsidR="00784656" w:rsidRPr="004638D9">
        <w:rPr>
          <w:rFonts w:ascii="Times New Roman" w:hAnsi="Times New Roman" w:cs="Times New Roman"/>
          <w:sz w:val="22"/>
          <w:szCs w:val="22"/>
        </w:rPr>
        <w:t>je obmedzená</w:t>
      </w:r>
      <w:r w:rsidR="00784656">
        <w:rPr>
          <w:rFonts w:ascii="Times New Roman" w:hAnsi="Times New Roman" w:cs="Times New Roman"/>
          <w:sz w:val="22"/>
          <w:szCs w:val="22"/>
        </w:rPr>
        <w:t xml:space="preserve">. </w:t>
      </w:r>
      <w:r w:rsidR="00784656" w:rsidRPr="00C93B63">
        <w:rPr>
          <w:rFonts w:ascii="Times New Roman" w:hAnsi="Times New Roman"/>
          <w:sz w:val="22"/>
        </w:rPr>
        <w:t xml:space="preserve">Preto sa </w:t>
      </w:r>
      <w:r w:rsidR="003C111F">
        <w:rPr>
          <w:rFonts w:ascii="Times New Roman" w:hAnsi="Times New Roman" w:cs="Times New Roman"/>
          <w:sz w:val="22"/>
          <w:szCs w:val="24"/>
          <w:lang w:eastAsia="sk-SK"/>
        </w:rPr>
        <w:t>rokurónium-bromid</w:t>
      </w:r>
      <w:r w:rsidR="00784656" w:rsidRPr="00C93B63">
        <w:rPr>
          <w:rFonts w:ascii="Times New Roman" w:hAnsi="Times New Roman"/>
          <w:sz w:val="22"/>
        </w:rPr>
        <w:t xml:space="preserve"> neodporúča na uľahčenie podmienok na tracheálnu intubáciu počas rýchlej indukcie u</w:t>
      </w:r>
      <w:r w:rsidR="00784656">
        <w:rPr>
          <w:rFonts w:ascii="Times New Roman" w:hAnsi="Times New Roman"/>
          <w:sz w:val="22"/>
        </w:rPr>
        <w:t> </w:t>
      </w:r>
      <w:r w:rsidR="00784656">
        <w:rPr>
          <w:rFonts w:ascii="Times New Roman" w:hAnsi="Times New Roman" w:cs="Times New Roman"/>
          <w:sz w:val="22"/>
          <w:szCs w:val="22"/>
        </w:rPr>
        <w:t>pediatrických pacientov.</w:t>
      </w:r>
    </w:p>
    <w:p w14:paraId="44B9480E" w14:textId="77777777" w:rsidR="00E25556" w:rsidRPr="00F6581E" w:rsidRDefault="00E25556">
      <w:pPr>
        <w:rPr>
          <w:rFonts w:ascii="Times New Roman" w:hAnsi="Times New Roman"/>
          <w:sz w:val="22"/>
        </w:rPr>
      </w:pPr>
    </w:p>
    <w:p w14:paraId="130E0D84" w14:textId="77777777" w:rsidR="007B58C0" w:rsidRPr="00F6581E" w:rsidRDefault="007B58C0" w:rsidP="007B58C0">
      <w:pPr>
        <w:rPr>
          <w:rFonts w:ascii="Times New Roman" w:hAnsi="Times New Roman"/>
          <w:sz w:val="22"/>
        </w:rPr>
      </w:pPr>
      <w:r w:rsidRPr="00957491">
        <w:rPr>
          <w:rFonts w:ascii="Times New Roman" w:hAnsi="Times New Roman"/>
          <w:i/>
          <w:sz w:val="22"/>
        </w:rPr>
        <w:t>Dávkovanie</w:t>
      </w:r>
      <w:r>
        <w:rPr>
          <w:rFonts w:ascii="Times New Roman" w:hAnsi="Times New Roman" w:cs="Times New Roman"/>
          <w:i/>
          <w:iCs/>
          <w:sz w:val="22"/>
          <w:szCs w:val="22"/>
        </w:rPr>
        <w:t xml:space="preserve"> u starších </w:t>
      </w:r>
      <w:r w:rsidRPr="00F6581E">
        <w:rPr>
          <w:rFonts w:ascii="Times New Roman" w:hAnsi="Times New Roman" w:cs="Times New Roman"/>
          <w:i/>
          <w:iCs/>
          <w:sz w:val="22"/>
          <w:szCs w:val="22"/>
        </w:rPr>
        <w:t>pacient</w:t>
      </w:r>
      <w:r>
        <w:rPr>
          <w:rFonts w:ascii="Times New Roman" w:hAnsi="Times New Roman" w:cs="Times New Roman"/>
          <w:i/>
          <w:iCs/>
          <w:sz w:val="22"/>
          <w:szCs w:val="22"/>
        </w:rPr>
        <w:t>ov</w:t>
      </w:r>
      <w:r w:rsidRPr="00F6581E">
        <w:rPr>
          <w:rFonts w:ascii="Times New Roman" w:hAnsi="Times New Roman" w:cs="Times New Roman"/>
          <w:i/>
          <w:iCs/>
          <w:sz w:val="22"/>
          <w:szCs w:val="22"/>
        </w:rPr>
        <w:t xml:space="preserve"> a pacient</w:t>
      </w:r>
      <w:r>
        <w:rPr>
          <w:rFonts w:ascii="Times New Roman" w:hAnsi="Times New Roman" w:cs="Times New Roman"/>
          <w:i/>
          <w:iCs/>
          <w:sz w:val="22"/>
          <w:szCs w:val="22"/>
        </w:rPr>
        <w:t>ov</w:t>
      </w:r>
      <w:r w:rsidRPr="00F6581E">
        <w:rPr>
          <w:rFonts w:ascii="Times New Roman" w:hAnsi="Times New Roman"/>
          <w:i/>
          <w:sz w:val="22"/>
        </w:rPr>
        <w:t xml:space="preserve"> s </w:t>
      </w:r>
      <w:r>
        <w:rPr>
          <w:rFonts w:ascii="Times New Roman" w:hAnsi="Times New Roman"/>
          <w:i/>
          <w:sz w:val="22"/>
        </w:rPr>
        <w:t>chorobou</w:t>
      </w:r>
      <w:r w:rsidRPr="00F6581E">
        <w:rPr>
          <w:rFonts w:ascii="Times New Roman" w:hAnsi="Times New Roman"/>
          <w:i/>
          <w:sz w:val="22"/>
        </w:rPr>
        <w:t xml:space="preserve"> pečene a/alebo žlčových ciest a/alebo</w:t>
      </w:r>
      <w:r>
        <w:rPr>
          <w:rFonts w:ascii="Times New Roman" w:hAnsi="Times New Roman"/>
          <w:i/>
          <w:sz w:val="22"/>
        </w:rPr>
        <w:t xml:space="preserve"> zlyhaním</w:t>
      </w:r>
      <w:r w:rsidRPr="00F6581E">
        <w:rPr>
          <w:rFonts w:ascii="Times New Roman" w:hAnsi="Times New Roman"/>
          <w:i/>
          <w:sz w:val="22"/>
        </w:rPr>
        <w:t xml:space="preserve"> obličiek:</w:t>
      </w:r>
    </w:p>
    <w:p w14:paraId="1D293EEC" w14:textId="3B3E6E9C" w:rsidR="009C0AB6" w:rsidRPr="00F6581E" w:rsidRDefault="009C0AB6" w:rsidP="009C0AB6">
      <w:pPr>
        <w:rPr>
          <w:rFonts w:ascii="Times New Roman" w:hAnsi="Times New Roman"/>
          <w:sz w:val="22"/>
        </w:rPr>
      </w:pPr>
      <w:r w:rsidRPr="00F6581E">
        <w:rPr>
          <w:rFonts w:ascii="Times New Roman" w:hAnsi="Times New Roman"/>
          <w:sz w:val="22"/>
        </w:rPr>
        <w:t>Štandardná dávka intubácie u </w:t>
      </w:r>
      <w:r>
        <w:rPr>
          <w:rFonts w:ascii="Times New Roman" w:hAnsi="Times New Roman" w:cs="Times New Roman"/>
          <w:sz w:val="22"/>
          <w:szCs w:val="22"/>
        </w:rPr>
        <w:t>starších</w:t>
      </w:r>
      <w:r w:rsidRPr="00F6581E">
        <w:rPr>
          <w:rFonts w:ascii="Times New Roman" w:hAnsi="Times New Roman" w:cs="Times New Roman"/>
          <w:sz w:val="22"/>
          <w:szCs w:val="22"/>
        </w:rPr>
        <w:t xml:space="preserve"> paciento</w:t>
      </w:r>
      <w:r>
        <w:rPr>
          <w:rFonts w:ascii="Times New Roman" w:hAnsi="Times New Roman" w:cs="Times New Roman"/>
          <w:sz w:val="22"/>
          <w:szCs w:val="22"/>
        </w:rPr>
        <w:t>v</w:t>
      </w:r>
      <w:r w:rsidRPr="00F6581E">
        <w:rPr>
          <w:rFonts w:ascii="Times New Roman" w:hAnsi="Times New Roman" w:cs="Times New Roman"/>
          <w:sz w:val="22"/>
          <w:szCs w:val="22"/>
        </w:rPr>
        <w:t xml:space="preserve"> a paciento</w:t>
      </w:r>
      <w:r>
        <w:rPr>
          <w:rFonts w:ascii="Times New Roman" w:hAnsi="Times New Roman" w:cs="Times New Roman"/>
          <w:sz w:val="22"/>
          <w:szCs w:val="22"/>
        </w:rPr>
        <w:t>v</w:t>
      </w:r>
      <w:r w:rsidRPr="00F6581E">
        <w:rPr>
          <w:rFonts w:ascii="Times New Roman" w:hAnsi="Times New Roman"/>
          <w:sz w:val="22"/>
        </w:rPr>
        <w:t xml:space="preserve"> s </w:t>
      </w:r>
      <w:r>
        <w:rPr>
          <w:rFonts w:ascii="Times New Roman" w:hAnsi="Times New Roman"/>
          <w:sz w:val="22"/>
        </w:rPr>
        <w:t>chorobou</w:t>
      </w:r>
      <w:r w:rsidRPr="00F6581E">
        <w:rPr>
          <w:rFonts w:ascii="Times New Roman" w:hAnsi="Times New Roman"/>
          <w:sz w:val="22"/>
        </w:rPr>
        <w:t xml:space="preserve"> pečene a/alebo žlčových ciest a/alebo </w:t>
      </w:r>
      <w:r>
        <w:rPr>
          <w:rFonts w:ascii="Times New Roman" w:hAnsi="Times New Roman"/>
          <w:sz w:val="22"/>
        </w:rPr>
        <w:t xml:space="preserve">zlyhaním </w:t>
      </w:r>
      <w:r w:rsidRPr="00F6581E">
        <w:rPr>
          <w:rFonts w:ascii="Times New Roman" w:hAnsi="Times New Roman"/>
          <w:sz w:val="22"/>
        </w:rPr>
        <w:t xml:space="preserve">obličiek počas rutinnej anestézie je 0,6 mg </w:t>
      </w:r>
      <w:r w:rsidR="003C111F">
        <w:rPr>
          <w:rFonts w:ascii="Times New Roman" w:hAnsi="Times New Roman" w:cs="Times New Roman"/>
          <w:sz w:val="22"/>
          <w:szCs w:val="24"/>
          <w:lang w:eastAsia="sk-SK"/>
        </w:rPr>
        <w:t>rokurónium-bromidu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Na rýchlu indukciu anestézie sa podáva dávka 0,6 mg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u pacientov s predpokladaným </w:t>
      </w:r>
      <w:r w:rsidRPr="00D51713">
        <w:rPr>
          <w:rFonts w:ascii="Times New Roman" w:hAnsi="Times New Roman"/>
          <w:sz w:val="22"/>
        </w:rPr>
        <w:t xml:space="preserve">predĺženým trvaním </w:t>
      </w:r>
      <w:r w:rsidRPr="00D51713">
        <w:rPr>
          <w:rFonts w:ascii="Times New Roman" w:hAnsi="Times New Roman" w:cs="Times New Roman"/>
          <w:sz w:val="22"/>
          <w:szCs w:val="22"/>
        </w:rPr>
        <w:t>výkonu,</w:t>
      </w:r>
      <w:r w:rsidRPr="00F6581E">
        <w:rPr>
          <w:rFonts w:ascii="Times New Roman" w:hAnsi="Times New Roman"/>
          <w:sz w:val="22"/>
        </w:rPr>
        <w:t xml:space="preserve"> avšak vhodné podmienky na intubáciu nemusia nastať po 90 sekundách po podaní </w:t>
      </w:r>
      <w:r w:rsidR="003C111F">
        <w:rPr>
          <w:rFonts w:ascii="Times New Roman" w:hAnsi="Times New Roman" w:cs="Times New Roman"/>
          <w:sz w:val="22"/>
          <w:szCs w:val="24"/>
          <w:lang w:eastAsia="sk-SK"/>
        </w:rPr>
        <w:t>rokurónium-bromidu</w:t>
      </w:r>
      <w:r w:rsidRPr="00AC091E">
        <w:rPr>
          <w:rFonts w:ascii="Times New Roman" w:hAnsi="Times New Roman"/>
          <w:sz w:val="22"/>
        </w:rPr>
        <w:t>.</w:t>
      </w:r>
      <w:r w:rsidRPr="00F6581E">
        <w:rPr>
          <w:rFonts w:ascii="Times New Roman" w:hAnsi="Times New Roman"/>
          <w:sz w:val="22"/>
        </w:rPr>
        <w:t xml:space="preserve"> Bez ohľadu na použitú techniku anestézie odporúčaná udržiavacia dávka u týchto paciento</w:t>
      </w:r>
      <w:r>
        <w:rPr>
          <w:rFonts w:ascii="Times New Roman" w:hAnsi="Times New Roman"/>
          <w:sz w:val="22"/>
        </w:rPr>
        <w:t xml:space="preserve">v </w:t>
      </w:r>
      <w:r w:rsidRPr="00F6581E">
        <w:rPr>
          <w:rFonts w:ascii="Times New Roman" w:hAnsi="Times New Roman"/>
          <w:sz w:val="22"/>
        </w:rPr>
        <w:t>je 0</w:t>
      </w:r>
      <w:r>
        <w:rPr>
          <w:rFonts w:ascii="Times New Roman" w:hAnsi="Times New Roman" w:cs="Times New Roman"/>
          <w:sz w:val="22"/>
          <w:szCs w:val="22"/>
        </w:rPr>
        <w:t>,</w:t>
      </w:r>
      <w:r w:rsidRPr="00F6581E">
        <w:rPr>
          <w:rFonts w:ascii="Times New Roman" w:hAnsi="Times New Roman"/>
          <w:sz w:val="22"/>
        </w:rPr>
        <w:t>075</w:t>
      </w:r>
      <w:r w:rsidR="001D5AB9">
        <w:rPr>
          <w:rFonts w:ascii="Times New Roman" w:hAnsi="Times New Roman"/>
          <w:sz w:val="22"/>
        </w:rPr>
        <w:t xml:space="preserve"> </w:t>
      </w:r>
      <w:r>
        <w:rPr>
          <w:rFonts w:ascii="Times New Roman" w:hAnsi="Times New Roman" w:cs="Times New Roman"/>
          <w:i/>
          <w:iCs/>
          <w:sz w:val="22"/>
          <w:szCs w:val="22"/>
        </w:rPr>
        <w:t>–</w:t>
      </w:r>
      <w:r w:rsidR="001D5AB9">
        <w:rPr>
          <w:rFonts w:ascii="Times New Roman" w:hAnsi="Times New Roman" w:cs="Times New Roman"/>
          <w:i/>
          <w:iCs/>
          <w:sz w:val="22"/>
          <w:szCs w:val="22"/>
        </w:rPr>
        <w:t xml:space="preserve"> </w:t>
      </w:r>
      <w:r w:rsidRPr="00F6581E">
        <w:rPr>
          <w:rFonts w:ascii="Times New Roman" w:hAnsi="Times New Roman"/>
          <w:sz w:val="22"/>
        </w:rPr>
        <w:t>0</w:t>
      </w:r>
      <w:r>
        <w:rPr>
          <w:rFonts w:ascii="Times New Roman" w:hAnsi="Times New Roman" w:cs="Times New Roman"/>
          <w:sz w:val="22"/>
          <w:szCs w:val="22"/>
        </w:rPr>
        <w:t>,</w:t>
      </w:r>
      <w:r w:rsidRPr="00F6581E">
        <w:rPr>
          <w:rFonts w:ascii="Times New Roman" w:hAnsi="Times New Roman"/>
          <w:sz w:val="22"/>
        </w:rPr>
        <w:t xml:space="preserve">1 mg </w:t>
      </w:r>
      <w:r w:rsidR="003C111F">
        <w:rPr>
          <w:rFonts w:ascii="Times New Roman" w:hAnsi="Times New Roman" w:cs="Times New Roman"/>
          <w:sz w:val="22"/>
          <w:szCs w:val="24"/>
          <w:lang w:eastAsia="sk-SK"/>
        </w:rPr>
        <w:t>rokurónium-bromidu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a odporúčaná rýchlosť infúzie 0</w:t>
      </w:r>
      <w:r>
        <w:rPr>
          <w:rFonts w:ascii="Times New Roman" w:hAnsi="Times New Roman" w:cs="Times New Roman"/>
          <w:sz w:val="22"/>
          <w:szCs w:val="22"/>
        </w:rPr>
        <w:t>,</w:t>
      </w:r>
      <w:r w:rsidRPr="00F6581E">
        <w:rPr>
          <w:rFonts w:ascii="Times New Roman" w:hAnsi="Times New Roman"/>
          <w:sz w:val="22"/>
        </w:rPr>
        <w:t>3</w:t>
      </w:r>
      <w:r w:rsidR="001D5AB9">
        <w:rPr>
          <w:rFonts w:ascii="Times New Roman" w:hAnsi="Times New Roman"/>
          <w:sz w:val="22"/>
        </w:rPr>
        <w:t xml:space="preserve"> </w:t>
      </w:r>
      <w:r>
        <w:rPr>
          <w:rFonts w:ascii="Times New Roman" w:hAnsi="Times New Roman" w:cs="Times New Roman"/>
          <w:i/>
          <w:iCs/>
          <w:sz w:val="22"/>
          <w:szCs w:val="22"/>
        </w:rPr>
        <w:t>–</w:t>
      </w:r>
      <w:r w:rsidRPr="00F6581E">
        <w:rPr>
          <w:rFonts w:ascii="Times New Roman" w:hAnsi="Times New Roman"/>
          <w:sz w:val="22"/>
        </w:rPr>
        <w:t xml:space="preserve"> 0</w:t>
      </w:r>
      <w:r>
        <w:rPr>
          <w:rFonts w:ascii="Times New Roman" w:hAnsi="Times New Roman" w:cs="Times New Roman"/>
          <w:sz w:val="22"/>
          <w:szCs w:val="22"/>
        </w:rPr>
        <w:t>,</w:t>
      </w:r>
      <w:r w:rsidRPr="00F6581E">
        <w:rPr>
          <w:rFonts w:ascii="Times New Roman" w:hAnsi="Times New Roman"/>
          <w:sz w:val="22"/>
        </w:rPr>
        <w:t>4 mg</w:t>
      </w:r>
      <w:r w:rsidRPr="00F6581E">
        <w:rPr>
          <w:rFonts w:ascii="Times New Roman" w:eastAsia="Arial Unicode MS" w:hAnsi="Times New Roman"/>
          <w:sz w:val="22"/>
        </w:rPr>
        <w:t>/kg/h</w:t>
      </w:r>
      <w:r w:rsidRPr="00F6581E">
        <w:rPr>
          <w:rFonts w:ascii="Times New Roman" w:hAnsi="Times New Roman"/>
          <w:sz w:val="22"/>
        </w:rPr>
        <w:t xml:space="preserve"> (pozri tiež časť Kontinuálna infúzia).</w:t>
      </w:r>
    </w:p>
    <w:p w14:paraId="525F9F87" w14:textId="77777777" w:rsidR="00E25556" w:rsidRPr="00F6581E" w:rsidRDefault="00E25556">
      <w:pPr>
        <w:rPr>
          <w:rFonts w:ascii="Times New Roman" w:hAnsi="Times New Roman"/>
          <w:sz w:val="22"/>
        </w:rPr>
      </w:pPr>
    </w:p>
    <w:p w14:paraId="3977D5EF" w14:textId="77777777" w:rsidR="007B58C0" w:rsidRPr="00F6581E" w:rsidRDefault="007B58C0" w:rsidP="007B58C0">
      <w:pPr>
        <w:pStyle w:val="Normlnywebov"/>
        <w:spacing w:before="0" w:beforeAutospacing="0" w:after="0" w:afterAutospacing="0"/>
        <w:rPr>
          <w:rFonts w:ascii="Times New Roman" w:hAnsi="Times New Roman"/>
          <w:sz w:val="22"/>
        </w:rPr>
      </w:pPr>
      <w:r w:rsidRPr="00957491">
        <w:rPr>
          <w:rFonts w:ascii="Times New Roman" w:hAnsi="Times New Roman"/>
          <w:i/>
          <w:sz w:val="22"/>
        </w:rPr>
        <w:t>Dávkovanie</w:t>
      </w:r>
      <w:r>
        <w:rPr>
          <w:rFonts w:ascii="Times New Roman" w:hAnsi="Times New Roman" w:cs="Times New Roman"/>
          <w:i/>
          <w:iCs/>
          <w:sz w:val="22"/>
          <w:szCs w:val="22"/>
        </w:rPr>
        <w:t xml:space="preserve"> u p</w:t>
      </w:r>
      <w:r w:rsidRPr="00F6581E">
        <w:rPr>
          <w:rFonts w:ascii="Times New Roman" w:hAnsi="Times New Roman" w:cs="Times New Roman"/>
          <w:i/>
          <w:iCs/>
          <w:sz w:val="22"/>
          <w:szCs w:val="22"/>
        </w:rPr>
        <w:t>acient</w:t>
      </w:r>
      <w:r>
        <w:rPr>
          <w:rFonts w:ascii="Times New Roman" w:hAnsi="Times New Roman" w:cs="Times New Roman"/>
          <w:i/>
          <w:iCs/>
          <w:sz w:val="22"/>
          <w:szCs w:val="22"/>
        </w:rPr>
        <w:t>ov</w:t>
      </w:r>
      <w:r>
        <w:rPr>
          <w:rFonts w:ascii="Times New Roman" w:hAnsi="Times New Roman"/>
          <w:i/>
          <w:sz w:val="22"/>
        </w:rPr>
        <w:t xml:space="preserve"> </w:t>
      </w:r>
      <w:r w:rsidRPr="00F6581E">
        <w:rPr>
          <w:rFonts w:ascii="Times New Roman" w:hAnsi="Times New Roman"/>
          <w:i/>
          <w:sz w:val="22"/>
        </w:rPr>
        <w:t>s nadváhou a </w:t>
      </w:r>
      <w:r w:rsidRPr="00F6581E">
        <w:rPr>
          <w:rFonts w:ascii="Times New Roman" w:hAnsi="Times New Roman" w:cs="Times New Roman"/>
          <w:i/>
          <w:iCs/>
          <w:sz w:val="22"/>
          <w:szCs w:val="22"/>
        </w:rPr>
        <w:t>obézn</w:t>
      </w:r>
      <w:r>
        <w:rPr>
          <w:rFonts w:ascii="Times New Roman" w:hAnsi="Times New Roman" w:cs="Times New Roman"/>
          <w:i/>
          <w:iCs/>
          <w:sz w:val="22"/>
          <w:szCs w:val="22"/>
        </w:rPr>
        <w:t>ych</w:t>
      </w:r>
      <w:r w:rsidRPr="00F6581E">
        <w:rPr>
          <w:rFonts w:ascii="Times New Roman" w:hAnsi="Times New Roman" w:cs="Times New Roman"/>
          <w:i/>
          <w:iCs/>
          <w:sz w:val="22"/>
          <w:szCs w:val="22"/>
        </w:rPr>
        <w:t xml:space="preserve"> pacient</w:t>
      </w:r>
      <w:r>
        <w:rPr>
          <w:rFonts w:ascii="Times New Roman" w:hAnsi="Times New Roman" w:cs="Times New Roman"/>
          <w:i/>
          <w:iCs/>
          <w:sz w:val="22"/>
          <w:szCs w:val="22"/>
        </w:rPr>
        <w:t>ov</w:t>
      </w:r>
      <w:r w:rsidRPr="00F6581E">
        <w:rPr>
          <w:rFonts w:ascii="Times New Roman" w:hAnsi="Times New Roman"/>
          <w:i/>
          <w:sz w:val="22"/>
        </w:rPr>
        <w:t>:</w:t>
      </w:r>
    </w:p>
    <w:p w14:paraId="45570E23" w14:textId="77777777" w:rsidR="009C0AB6" w:rsidRPr="00F6581E" w:rsidRDefault="009C0AB6" w:rsidP="009C0AB6">
      <w:pPr>
        <w:rPr>
          <w:rFonts w:ascii="Times New Roman" w:hAnsi="Times New Roman"/>
          <w:sz w:val="22"/>
        </w:rPr>
      </w:pPr>
      <w:r w:rsidRPr="004A69F9">
        <w:rPr>
          <w:rFonts w:ascii="Times New Roman" w:hAnsi="Times New Roman"/>
          <w:sz w:val="22"/>
        </w:rPr>
        <w:t>U pacientov s</w:t>
      </w:r>
      <w:r w:rsidRPr="00F6581E">
        <w:rPr>
          <w:rFonts w:ascii="Times New Roman" w:hAnsi="Times New Roman"/>
          <w:sz w:val="22"/>
        </w:rPr>
        <w:t xml:space="preserve"> nadváhou a obezitou (definovaných ako </w:t>
      </w:r>
      <w:r>
        <w:rPr>
          <w:rFonts w:ascii="Times New Roman" w:hAnsi="Times New Roman"/>
          <w:sz w:val="22"/>
        </w:rPr>
        <w:t>pacienti</w:t>
      </w:r>
      <w:r w:rsidRPr="00F6581E">
        <w:rPr>
          <w:rFonts w:ascii="Times New Roman" w:hAnsi="Times New Roman"/>
          <w:sz w:val="22"/>
        </w:rPr>
        <w:t xml:space="preserve"> s telesnou hmotnosťou presahujúcou ideálnu hmotnosť o 30 % a</w:t>
      </w:r>
      <w:r w:rsidR="002B333F">
        <w:rPr>
          <w:rFonts w:ascii="Times New Roman" w:hAnsi="Times New Roman"/>
          <w:sz w:val="22"/>
        </w:rPr>
        <w:t>lebo</w:t>
      </w:r>
      <w:r w:rsidRPr="00F6581E">
        <w:rPr>
          <w:rFonts w:ascii="Times New Roman" w:hAnsi="Times New Roman"/>
          <w:sz w:val="22"/>
        </w:rPr>
        <w:t xml:space="preserve"> viac) ma</w:t>
      </w:r>
      <w:r w:rsidR="002B333F">
        <w:rPr>
          <w:rFonts w:ascii="Times New Roman" w:hAnsi="Times New Roman"/>
          <w:sz w:val="22"/>
        </w:rPr>
        <w:t>jú</w:t>
      </w:r>
      <w:r w:rsidRPr="00F6581E">
        <w:rPr>
          <w:rFonts w:ascii="Times New Roman" w:hAnsi="Times New Roman"/>
          <w:sz w:val="22"/>
        </w:rPr>
        <w:t xml:space="preserve"> byť dávky znížené vzhľadom </w:t>
      </w:r>
      <w:r>
        <w:rPr>
          <w:rFonts w:ascii="Times New Roman" w:hAnsi="Times New Roman" w:cs="Times New Roman"/>
          <w:sz w:val="22"/>
          <w:szCs w:val="22"/>
        </w:rPr>
        <w:t>na</w:t>
      </w:r>
      <w:r w:rsidRPr="00F6581E">
        <w:rPr>
          <w:rFonts w:ascii="Times New Roman" w:hAnsi="Times New Roman" w:cs="Times New Roman"/>
          <w:sz w:val="22"/>
          <w:szCs w:val="22"/>
        </w:rPr>
        <w:t> podiel</w:t>
      </w:r>
      <w:r w:rsidRPr="00F6581E">
        <w:rPr>
          <w:rFonts w:ascii="Times New Roman" w:hAnsi="Times New Roman"/>
          <w:sz w:val="22"/>
        </w:rPr>
        <w:t xml:space="preserve"> </w:t>
      </w:r>
      <w:r w:rsidRPr="00D51713">
        <w:rPr>
          <w:rFonts w:ascii="Times New Roman" w:hAnsi="Times New Roman"/>
          <w:sz w:val="22"/>
        </w:rPr>
        <w:t>svalovej hmoty.</w:t>
      </w:r>
      <w:r w:rsidRPr="00F6581E">
        <w:rPr>
          <w:rFonts w:ascii="Times New Roman" w:hAnsi="Times New Roman"/>
          <w:sz w:val="22"/>
        </w:rPr>
        <w:t xml:space="preserve"> </w:t>
      </w:r>
    </w:p>
    <w:p w14:paraId="37C6262A" w14:textId="77777777" w:rsidR="00E25556" w:rsidRPr="00F6581E" w:rsidRDefault="00E25556">
      <w:pPr>
        <w:pStyle w:val="Normlnywebov"/>
        <w:spacing w:before="0" w:beforeAutospacing="0" w:after="0" w:afterAutospacing="0"/>
        <w:rPr>
          <w:rFonts w:ascii="Times New Roman" w:hAnsi="Times New Roman"/>
          <w:i/>
          <w:sz w:val="22"/>
          <w:u w:val="single"/>
        </w:rPr>
      </w:pPr>
    </w:p>
    <w:p w14:paraId="47B2DDBE" w14:textId="77777777" w:rsidR="00E25556" w:rsidRPr="00F6581E" w:rsidRDefault="00E25556">
      <w:pPr>
        <w:pStyle w:val="Normlnywebov"/>
        <w:spacing w:before="0" w:beforeAutospacing="0" w:after="0" w:afterAutospacing="0"/>
        <w:rPr>
          <w:rFonts w:ascii="Times New Roman" w:hAnsi="Times New Roman"/>
          <w:i/>
          <w:sz w:val="22"/>
          <w:u w:val="single"/>
        </w:rPr>
      </w:pPr>
      <w:r w:rsidRPr="00F6581E">
        <w:rPr>
          <w:rFonts w:ascii="Times New Roman" w:hAnsi="Times New Roman"/>
          <w:i/>
          <w:sz w:val="22"/>
          <w:u w:val="single"/>
        </w:rPr>
        <w:t>Zákroky na jednotke intenzívnej starostlivosti</w:t>
      </w:r>
    </w:p>
    <w:p w14:paraId="33F19C9D" w14:textId="77777777" w:rsidR="00E25556" w:rsidRPr="00F6581E" w:rsidRDefault="00E25556">
      <w:pPr>
        <w:pStyle w:val="Normlnywebov"/>
        <w:spacing w:before="0" w:beforeAutospacing="0" w:after="0" w:afterAutospacing="0"/>
        <w:rPr>
          <w:rFonts w:ascii="Times New Roman" w:hAnsi="Times New Roman"/>
          <w:sz w:val="22"/>
          <w:u w:val="single"/>
        </w:rPr>
      </w:pPr>
    </w:p>
    <w:p w14:paraId="5711FDAA" w14:textId="77777777" w:rsidR="00E25556" w:rsidRPr="00F6581E" w:rsidRDefault="00E25556">
      <w:pPr>
        <w:pStyle w:val="Normlnywebov"/>
        <w:spacing w:before="0" w:beforeAutospacing="0" w:after="0" w:afterAutospacing="0"/>
        <w:rPr>
          <w:rFonts w:ascii="Times New Roman" w:hAnsi="Times New Roman"/>
          <w:sz w:val="22"/>
        </w:rPr>
      </w:pPr>
      <w:r w:rsidRPr="00F6581E">
        <w:rPr>
          <w:rFonts w:ascii="Times New Roman" w:hAnsi="Times New Roman"/>
          <w:i/>
          <w:sz w:val="22"/>
        </w:rPr>
        <w:t xml:space="preserve">Tracheálna intubácia </w:t>
      </w:r>
    </w:p>
    <w:p w14:paraId="683D394C" w14:textId="77777777" w:rsidR="00E25556" w:rsidRPr="00F6581E" w:rsidRDefault="00E25556">
      <w:pPr>
        <w:rPr>
          <w:rFonts w:ascii="Times New Roman" w:hAnsi="Times New Roman"/>
          <w:sz w:val="22"/>
        </w:rPr>
      </w:pPr>
      <w:r w:rsidRPr="00F6581E">
        <w:rPr>
          <w:rFonts w:ascii="Times New Roman" w:hAnsi="Times New Roman"/>
          <w:sz w:val="22"/>
        </w:rPr>
        <w:t xml:space="preserve">Pre tracheálnu intubáciu sa používajú rovnaké dávky, ktoré sú popísané vyššie pri chirurgických zákrokoch. </w:t>
      </w:r>
    </w:p>
    <w:p w14:paraId="0FCC10F3" w14:textId="77777777" w:rsidR="00E25556" w:rsidRPr="00F6581E" w:rsidRDefault="00E25556">
      <w:pPr>
        <w:rPr>
          <w:rFonts w:ascii="Times New Roman" w:hAnsi="Times New Roman"/>
          <w:sz w:val="22"/>
        </w:rPr>
      </w:pPr>
    </w:p>
    <w:p w14:paraId="22B2E2D1" w14:textId="77777777" w:rsidR="00AF75B7" w:rsidRPr="00B12CA8" w:rsidRDefault="00AF75B7" w:rsidP="00AF75B7">
      <w:pPr>
        <w:pStyle w:val="Hlavika"/>
        <w:tabs>
          <w:tab w:val="left" w:pos="708"/>
        </w:tabs>
        <w:rPr>
          <w:rFonts w:ascii="Times New Roman" w:hAnsi="Times New Roman" w:cs="Times New Roman"/>
          <w:bCs/>
          <w:iCs/>
          <w:szCs w:val="22"/>
          <w:u w:val="single"/>
          <w:lang w:val="sk-SK"/>
        </w:rPr>
      </w:pPr>
      <w:r w:rsidRPr="00B12CA8">
        <w:rPr>
          <w:rFonts w:ascii="Times New Roman" w:hAnsi="Times New Roman" w:cs="Times New Roman"/>
          <w:bCs/>
          <w:iCs/>
          <w:szCs w:val="22"/>
          <w:u w:val="single"/>
          <w:lang w:val="sk-SK"/>
        </w:rPr>
        <w:t>Spôsob podávania</w:t>
      </w:r>
    </w:p>
    <w:p w14:paraId="43B429AB" w14:textId="4FBA87A6" w:rsidR="003B5A69" w:rsidRPr="00F6581E" w:rsidRDefault="008B702E" w:rsidP="003B5A69">
      <w:pPr>
        <w:autoSpaceDE w:val="0"/>
        <w:autoSpaceDN w:val="0"/>
        <w:adjustRightInd w:val="0"/>
        <w:rPr>
          <w:rFonts w:ascii="Times New Roman" w:hAnsi="Times New Roman"/>
          <w:b/>
          <w:color w:val="000000"/>
          <w:sz w:val="22"/>
        </w:rPr>
      </w:pPr>
      <w:r w:rsidRPr="005467DC">
        <w:rPr>
          <w:rFonts w:ascii="Times New Roman" w:hAnsi="Times New Roman" w:cs="Times New Roman"/>
          <w:sz w:val="22"/>
          <w:szCs w:val="24"/>
          <w:lang w:eastAsia="sk-SK"/>
        </w:rPr>
        <w:t>Rocuronium bromid</w:t>
      </w:r>
      <w:r w:rsidRPr="005467DC">
        <w:rPr>
          <w:rFonts w:ascii="Times New Roman" w:hAnsi="Times New Roman"/>
          <w:sz w:val="22"/>
        </w:rPr>
        <w:t>e Hameln</w:t>
      </w:r>
      <w:r w:rsidR="005467DC">
        <w:rPr>
          <w:rFonts w:ascii="Times New Roman" w:hAnsi="Times New Roman"/>
          <w:sz w:val="22"/>
        </w:rPr>
        <w:t xml:space="preserve"> </w:t>
      </w:r>
      <w:r w:rsidR="005467DC" w:rsidRPr="004638D9">
        <w:rPr>
          <w:rFonts w:ascii="Times New Roman" w:hAnsi="Times New Roman" w:cs="Times New Roman"/>
          <w:noProof/>
          <w:sz w:val="22"/>
          <w:szCs w:val="22"/>
        </w:rPr>
        <w:t>10 mg/ml</w:t>
      </w:r>
      <w:r>
        <w:rPr>
          <w:rFonts w:ascii="Times New Roman" w:hAnsi="Times New Roman"/>
          <w:sz w:val="22"/>
        </w:rPr>
        <w:t xml:space="preserve"> </w:t>
      </w:r>
      <w:r w:rsidR="003B5A69" w:rsidRPr="00F6581E">
        <w:rPr>
          <w:rFonts w:ascii="Times New Roman" w:hAnsi="Times New Roman"/>
          <w:sz w:val="22"/>
        </w:rPr>
        <w:t>sa podáva intravenózne (i.v</w:t>
      </w:r>
      <w:r w:rsidR="003B5A69">
        <w:rPr>
          <w:rFonts w:ascii="Times New Roman" w:hAnsi="Times New Roman" w:cs="Times New Roman"/>
          <w:sz w:val="22"/>
          <w:szCs w:val="22"/>
        </w:rPr>
        <w:t>.</w:t>
      </w:r>
      <w:r w:rsidR="003B5A69" w:rsidRPr="00F6581E">
        <w:rPr>
          <w:rFonts w:ascii="Times New Roman" w:hAnsi="Times New Roman" w:cs="Times New Roman"/>
          <w:sz w:val="22"/>
          <w:szCs w:val="22"/>
        </w:rPr>
        <w:t>)</w:t>
      </w:r>
      <w:r w:rsidR="003B5A69" w:rsidRPr="00F6581E">
        <w:rPr>
          <w:rFonts w:ascii="Times New Roman" w:hAnsi="Times New Roman"/>
          <w:sz w:val="22"/>
        </w:rPr>
        <w:t xml:space="preserve"> buď ako bolus alebo v kontinuálnej infúzii (pozri tiež časť 6.6).</w:t>
      </w:r>
    </w:p>
    <w:p w14:paraId="71AF525F" w14:textId="77777777" w:rsidR="00E25556" w:rsidRPr="00F6581E" w:rsidRDefault="00E25556">
      <w:pPr>
        <w:autoSpaceDE w:val="0"/>
        <w:autoSpaceDN w:val="0"/>
        <w:adjustRightInd w:val="0"/>
        <w:rPr>
          <w:rFonts w:ascii="Times New Roman" w:hAnsi="Times New Roman"/>
          <w:color w:val="000000"/>
          <w:sz w:val="22"/>
        </w:rPr>
      </w:pPr>
    </w:p>
    <w:p w14:paraId="6DF7EAC3"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4.3 </w:t>
      </w:r>
      <w:r w:rsidR="007F022F">
        <w:rPr>
          <w:rFonts w:ascii="Times New Roman" w:hAnsi="Times New Roman"/>
          <w:b/>
          <w:color w:val="000000"/>
          <w:sz w:val="22"/>
        </w:rPr>
        <w:tab/>
      </w:r>
      <w:r w:rsidRPr="00F6581E">
        <w:rPr>
          <w:rFonts w:ascii="Times New Roman" w:hAnsi="Times New Roman"/>
          <w:b/>
          <w:color w:val="000000"/>
          <w:sz w:val="22"/>
        </w:rPr>
        <w:t>Kontraindikácie</w:t>
      </w:r>
    </w:p>
    <w:p w14:paraId="5AF63C8A" w14:textId="77777777" w:rsidR="00E25556" w:rsidRPr="00F6581E" w:rsidRDefault="00E25556">
      <w:pPr>
        <w:jc w:val="both"/>
        <w:rPr>
          <w:rFonts w:ascii="Times New Roman" w:hAnsi="Times New Roman"/>
          <w:color w:val="000000"/>
          <w:sz w:val="22"/>
        </w:rPr>
      </w:pPr>
    </w:p>
    <w:p w14:paraId="337D6428" w14:textId="797CBE89" w:rsidR="0060736A" w:rsidRPr="00F6581E" w:rsidRDefault="003C111F" w:rsidP="0060736A">
      <w:pPr>
        <w:rPr>
          <w:rFonts w:ascii="Times New Roman" w:hAnsi="Times New Roman"/>
          <w:sz w:val="22"/>
        </w:rPr>
      </w:pPr>
      <w:r>
        <w:rPr>
          <w:rFonts w:ascii="Times New Roman" w:hAnsi="Times New Roman" w:cs="Times New Roman"/>
          <w:sz w:val="22"/>
          <w:szCs w:val="24"/>
          <w:lang w:eastAsia="sk-SK"/>
        </w:rPr>
        <w:t>Rokurónium-bromid</w:t>
      </w:r>
      <w:r w:rsidR="0060736A" w:rsidRPr="004638D9">
        <w:rPr>
          <w:rFonts w:ascii="Times New Roman" w:hAnsi="Times New Roman"/>
          <w:sz w:val="22"/>
        </w:rPr>
        <w:t xml:space="preserve"> </w:t>
      </w:r>
      <w:r w:rsidR="0060736A" w:rsidRPr="00F6581E">
        <w:rPr>
          <w:rFonts w:ascii="Times New Roman" w:hAnsi="Times New Roman"/>
          <w:sz w:val="22"/>
        </w:rPr>
        <w:t>je kontraindikovaný u paciento</w:t>
      </w:r>
      <w:r w:rsidR="0060736A">
        <w:rPr>
          <w:rFonts w:ascii="Times New Roman" w:hAnsi="Times New Roman"/>
          <w:sz w:val="22"/>
        </w:rPr>
        <w:t>v</w:t>
      </w:r>
      <w:r w:rsidR="0060736A" w:rsidRPr="00F6581E">
        <w:rPr>
          <w:rFonts w:ascii="Times New Roman" w:hAnsi="Times New Roman"/>
          <w:sz w:val="22"/>
        </w:rPr>
        <w:t xml:space="preserve"> s hypersenzitivitou na </w:t>
      </w:r>
      <w:r>
        <w:rPr>
          <w:rFonts w:ascii="Times New Roman" w:hAnsi="Times New Roman"/>
          <w:sz w:val="22"/>
        </w:rPr>
        <w:t>rokurónium-bromid</w:t>
      </w:r>
      <w:r w:rsidR="0060736A" w:rsidRPr="00F6581E">
        <w:rPr>
          <w:rFonts w:ascii="Times New Roman" w:hAnsi="Times New Roman"/>
          <w:sz w:val="22"/>
        </w:rPr>
        <w:t xml:space="preserve"> alebo na bromidový ión</w:t>
      </w:r>
      <w:r w:rsidR="00E72D0E">
        <w:rPr>
          <w:rFonts w:ascii="Times New Roman" w:hAnsi="Times New Roman"/>
          <w:sz w:val="22"/>
        </w:rPr>
        <w:t>,</w:t>
      </w:r>
      <w:r w:rsidR="0060736A" w:rsidRPr="00F6581E">
        <w:rPr>
          <w:rFonts w:ascii="Times New Roman" w:hAnsi="Times New Roman"/>
          <w:sz w:val="22"/>
        </w:rPr>
        <w:t xml:space="preserve"> alebo na ktorúkoľvek z pomocných látok</w:t>
      </w:r>
      <w:r w:rsidR="0060736A">
        <w:rPr>
          <w:rFonts w:ascii="Times New Roman" w:hAnsi="Times New Roman" w:cs="Times New Roman"/>
          <w:sz w:val="22"/>
          <w:szCs w:val="22"/>
        </w:rPr>
        <w:t xml:space="preserve"> uvedených v časti 6.1</w:t>
      </w:r>
      <w:r w:rsidR="0060736A">
        <w:rPr>
          <w:rFonts w:ascii="Times New Roman" w:hAnsi="Times New Roman"/>
          <w:sz w:val="22"/>
        </w:rPr>
        <w:t>.</w:t>
      </w:r>
    </w:p>
    <w:p w14:paraId="6C782D31" w14:textId="77777777" w:rsidR="00E25556" w:rsidRPr="00F6581E" w:rsidRDefault="00E25556">
      <w:pPr>
        <w:autoSpaceDE w:val="0"/>
        <w:autoSpaceDN w:val="0"/>
        <w:adjustRightInd w:val="0"/>
        <w:rPr>
          <w:rFonts w:ascii="Times New Roman" w:hAnsi="Times New Roman"/>
          <w:color w:val="000000"/>
          <w:sz w:val="22"/>
        </w:rPr>
      </w:pPr>
    </w:p>
    <w:p w14:paraId="596AA8C2"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4.4 </w:t>
      </w:r>
      <w:r w:rsidR="007F022F">
        <w:rPr>
          <w:rFonts w:ascii="Times New Roman" w:hAnsi="Times New Roman"/>
          <w:b/>
          <w:color w:val="000000"/>
          <w:sz w:val="22"/>
        </w:rPr>
        <w:tab/>
      </w:r>
      <w:r w:rsidRPr="00F6581E">
        <w:rPr>
          <w:rFonts w:ascii="Times New Roman" w:hAnsi="Times New Roman"/>
          <w:b/>
          <w:color w:val="000000"/>
          <w:sz w:val="22"/>
        </w:rPr>
        <w:t>Osobitné upozornenia a opatrenia pri používaní</w:t>
      </w:r>
    </w:p>
    <w:p w14:paraId="6BD91355" w14:textId="77777777" w:rsidR="00E25556" w:rsidRPr="00F6581E" w:rsidRDefault="00E25556">
      <w:pPr>
        <w:autoSpaceDE w:val="0"/>
        <w:autoSpaceDN w:val="0"/>
        <w:adjustRightInd w:val="0"/>
        <w:rPr>
          <w:rFonts w:ascii="Times New Roman" w:hAnsi="Times New Roman"/>
          <w:i/>
          <w:color w:val="000000"/>
          <w:sz w:val="22"/>
        </w:rPr>
      </w:pPr>
    </w:p>
    <w:p w14:paraId="01C7A390" w14:textId="0C6AE654" w:rsidR="00ED062D" w:rsidRDefault="00ED062D" w:rsidP="00ED062D">
      <w:pPr>
        <w:rPr>
          <w:rFonts w:ascii="Times New Roman" w:hAnsi="Times New Roman"/>
          <w:sz w:val="22"/>
        </w:rPr>
      </w:pPr>
      <w:r w:rsidRPr="005467DC">
        <w:rPr>
          <w:rFonts w:ascii="Times New Roman" w:hAnsi="Times New Roman" w:cs="Times New Roman"/>
          <w:sz w:val="22"/>
          <w:szCs w:val="24"/>
          <w:lang w:eastAsia="sk-SK"/>
        </w:rPr>
        <w:t>Rocuronium bromid</w:t>
      </w:r>
      <w:r w:rsidRPr="005467DC">
        <w:rPr>
          <w:rFonts w:ascii="Times New Roman" w:hAnsi="Times New Roman"/>
          <w:sz w:val="22"/>
        </w:rPr>
        <w:t>e Hameln</w:t>
      </w:r>
      <w:r>
        <w:rPr>
          <w:rFonts w:ascii="Times New Roman" w:hAnsi="Times New Roman"/>
          <w:sz w:val="22"/>
        </w:rPr>
        <w:t xml:space="preserve"> </w:t>
      </w:r>
      <w:r w:rsidR="005467DC" w:rsidRPr="004638D9">
        <w:rPr>
          <w:rFonts w:ascii="Times New Roman" w:hAnsi="Times New Roman" w:cs="Times New Roman"/>
          <w:noProof/>
          <w:sz w:val="22"/>
          <w:szCs w:val="22"/>
        </w:rPr>
        <w:t xml:space="preserve">10 mg/ml </w:t>
      </w:r>
      <w:r w:rsidRPr="00073036">
        <w:rPr>
          <w:rFonts w:ascii="Times New Roman" w:hAnsi="Times New Roman"/>
          <w:sz w:val="22"/>
        </w:rPr>
        <w:t>m</w:t>
      </w:r>
      <w:r w:rsidR="002858A5">
        <w:rPr>
          <w:rFonts w:ascii="Times New Roman" w:hAnsi="Times New Roman"/>
          <w:sz w:val="22"/>
        </w:rPr>
        <w:t>á</w:t>
      </w:r>
      <w:r>
        <w:rPr>
          <w:rFonts w:ascii="Times New Roman" w:hAnsi="Times New Roman"/>
          <w:sz w:val="22"/>
        </w:rPr>
        <w:t xml:space="preserve"> </w:t>
      </w:r>
      <w:r w:rsidRPr="00F6581E">
        <w:rPr>
          <w:rFonts w:ascii="Times New Roman" w:hAnsi="Times New Roman"/>
          <w:sz w:val="22"/>
        </w:rPr>
        <w:t xml:space="preserve">byť podávaný výlučne skúseným zdravotníckym personálom so skúsenosťami pri podávaní </w:t>
      </w:r>
      <w:r w:rsidR="0063609D">
        <w:rPr>
          <w:rFonts w:ascii="Times New Roman" w:hAnsi="Times New Roman"/>
          <w:sz w:val="22"/>
        </w:rPr>
        <w:t>neuromuskulárn</w:t>
      </w:r>
      <w:r w:rsidR="006D603D">
        <w:rPr>
          <w:rFonts w:ascii="Times New Roman" w:hAnsi="Times New Roman"/>
          <w:sz w:val="22"/>
        </w:rPr>
        <w:t>ych</w:t>
      </w:r>
      <w:r w:rsidRPr="00F6581E">
        <w:rPr>
          <w:rFonts w:ascii="Times New Roman" w:hAnsi="Times New Roman"/>
          <w:sz w:val="22"/>
        </w:rPr>
        <w:t xml:space="preserve"> blokátorov. Na endotracheálnu intubáciu a umelú pľúcnu ventiláciu musia byť vždy pripravené na okamžité použitie náležité </w:t>
      </w:r>
      <w:r>
        <w:rPr>
          <w:rFonts w:ascii="Times New Roman" w:hAnsi="Times New Roman"/>
          <w:sz w:val="22"/>
        </w:rPr>
        <w:t>vybavenie</w:t>
      </w:r>
      <w:r w:rsidRPr="00F6581E">
        <w:rPr>
          <w:rFonts w:ascii="Times New Roman" w:hAnsi="Times New Roman"/>
          <w:sz w:val="22"/>
        </w:rPr>
        <w:t xml:space="preserve"> i personál. </w:t>
      </w:r>
    </w:p>
    <w:p w14:paraId="62DA6C34" w14:textId="737472E1" w:rsidR="00FD4C01" w:rsidRDefault="00ED062D" w:rsidP="00ED062D">
      <w:pPr>
        <w:rPr>
          <w:rFonts w:ascii="Times New Roman" w:hAnsi="Times New Roman"/>
          <w:sz w:val="22"/>
        </w:rPr>
      </w:pPr>
      <w:r w:rsidRPr="00F6581E">
        <w:rPr>
          <w:rFonts w:ascii="Times New Roman" w:hAnsi="Times New Roman"/>
          <w:sz w:val="22"/>
        </w:rPr>
        <w:t>Keďže</w:t>
      </w:r>
      <w:r>
        <w:rPr>
          <w:rFonts w:ascii="Times New Roman" w:hAnsi="Times New Roman"/>
          <w:sz w:val="22"/>
        </w:rPr>
        <w:t xml:space="preserve"> </w:t>
      </w:r>
      <w:r w:rsidR="003C111F">
        <w:rPr>
          <w:rFonts w:ascii="Times New Roman" w:hAnsi="Times New Roman" w:cs="Times New Roman"/>
          <w:sz w:val="22"/>
          <w:szCs w:val="24"/>
          <w:lang w:eastAsia="sk-SK"/>
        </w:rPr>
        <w:t>rokurónium-bromid</w:t>
      </w:r>
      <w:r w:rsidRPr="00F6581E">
        <w:rPr>
          <w:rFonts w:ascii="Times New Roman" w:hAnsi="Times New Roman"/>
          <w:sz w:val="22"/>
        </w:rPr>
        <w:t xml:space="preserve"> spôsobuje paralýzu dýchacieho svalstva</w:t>
      </w:r>
      <w:r>
        <w:rPr>
          <w:rFonts w:ascii="Times New Roman" w:hAnsi="Times New Roman"/>
          <w:sz w:val="22"/>
        </w:rPr>
        <w:t>,</w:t>
      </w:r>
      <w:r w:rsidRPr="00F6581E">
        <w:rPr>
          <w:rFonts w:ascii="Times New Roman" w:hAnsi="Times New Roman"/>
          <w:sz w:val="22"/>
        </w:rPr>
        <w:t xml:space="preserve"> je u pacientov liečených týmto </w:t>
      </w:r>
      <w:r>
        <w:rPr>
          <w:rFonts w:ascii="Times New Roman" w:hAnsi="Times New Roman"/>
          <w:sz w:val="22"/>
        </w:rPr>
        <w:t xml:space="preserve">liekom </w:t>
      </w:r>
      <w:r w:rsidRPr="00F6581E">
        <w:rPr>
          <w:rFonts w:ascii="Times New Roman" w:hAnsi="Times New Roman"/>
          <w:sz w:val="22"/>
        </w:rPr>
        <w:t xml:space="preserve">nutné vykonávať podporu dýchania až do obnovenia spontánnej reakcie. Rovnako ako u všetkých </w:t>
      </w:r>
      <w:r w:rsidR="006D603D">
        <w:rPr>
          <w:rFonts w:ascii="Times New Roman" w:hAnsi="Times New Roman"/>
          <w:sz w:val="22"/>
        </w:rPr>
        <w:t>neuromuskulárny</w:t>
      </w:r>
      <w:r w:rsidRPr="00F6581E">
        <w:rPr>
          <w:rFonts w:ascii="Times New Roman" w:hAnsi="Times New Roman"/>
          <w:sz w:val="22"/>
        </w:rPr>
        <w:t xml:space="preserve">ch blokátorov je dôležité pripraviť </w:t>
      </w:r>
      <w:r w:rsidRPr="00601C93">
        <w:rPr>
          <w:rFonts w:ascii="Times New Roman" w:hAnsi="Times New Roman"/>
          <w:sz w:val="22"/>
        </w:rPr>
        <w:t xml:space="preserve">sa na </w:t>
      </w:r>
      <w:r w:rsidR="00C01918">
        <w:rPr>
          <w:rFonts w:ascii="Times New Roman" w:hAnsi="Times New Roman"/>
          <w:sz w:val="22"/>
        </w:rPr>
        <w:t>ťažkosti pri intubácii</w:t>
      </w:r>
      <w:r w:rsidR="00F33CFD">
        <w:rPr>
          <w:rFonts w:ascii="Times New Roman" w:hAnsi="Times New Roman"/>
          <w:sz w:val="22"/>
        </w:rPr>
        <w:t>,</w:t>
      </w:r>
      <w:r w:rsidR="00C01918" w:rsidRPr="00601C93">
        <w:rPr>
          <w:rFonts w:ascii="Times New Roman" w:hAnsi="Times New Roman"/>
          <w:sz w:val="22"/>
        </w:rPr>
        <w:t xml:space="preserve"> </w:t>
      </w:r>
      <w:r w:rsidRPr="00F6581E">
        <w:rPr>
          <w:rFonts w:ascii="Times New Roman" w:hAnsi="Times New Roman"/>
          <w:sz w:val="22"/>
        </w:rPr>
        <w:t>obzvlášť vtedy</w:t>
      </w:r>
      <w:r>
        <w:rPr>
          <w:rFonts w:ascii="Times New Roman" w:hAnsi="Times New Roman"/>
          <w:sz w:val="22"/>
        </w:rPr>
        <w:t xml:space="preserve">, </w:t>
      </w:r>
      <w:r w:rsidRPr="00F6581E">
        <w:rPr>
          <w:rFonts w:ascii="Times New Roman" w:hAnsi="Times New Roman"/>
          <w:sz w:val="22"/>
        </w:rPr>
        <w:t>keď je použitý ako súčasť rýchlej indukcie anestézie.</w:t>
      </w:r>
    </w:p>
    <w:p w14:paraId="7075FD21" w14:textId="459E357F" w:rsidR="00F9790B" w:rsidRDefault="00ED062D" w:rsidP="00ED062D">
      <w:pPr>
        <w:rPr>
          <w:rFonts w:ascii="Times New Roman" w:hAnsi="Times New Roman"/>
          <w:sz w:val="22"/>
        </w:rPr>
      </w:pPr>
      <w:r w:rsidRPr="00F6581E">
        <w:rPr>
          <w:rFonts w:ascii="Times New Roman" w:hAnsi="Times New Roman"/>
          <w:sz w:val="22"/>
        </w:rPr>
        <w:t xml:space="preserve">Rovnako ako </w:t>
      </w:r>
      <w:r>
        <w:rPr>
          <w:rFonts w:ascii="Times New Roman" w:hAnsi="Times New Roman"/>
          <w:sz w:val="22"/>
        </w:rPr>
        <w:t xml:space="preserve">u iných </w:t>
      </w:r>
      <w:r w:rsidR="006D603D">
        <w:rPr>
          <w:rFonts w:ascii="Times New Roman" w:hAnsi="Times New Roman"/>
          <w:sz w:val="22"/>
        </w:rPr>
        <w:t>neuromuskulárny</w:t>
      </w:r>
      <w:r>
        <w:rPr>
          <w:rFonts w:ascii="Times New Roman" w:hAnsi="Times New Roman"/>
          <w:sz w:val="22"/>
        </w:rPr>
        <w:t xml:space="preserve">ch </w:t>
      </w:r>
      <w:r w:rsidRPr="00F6581E">
        <w:rPr>
          <w:rFonts w:ascii="Times New Roman" w:hAnsi="Times New Roman"/>
          <w:sz w:val="22"/>
        </w:rPr>
        <w:t>blokátor</w:t>
      </w:r>
      <w:r>
        <w:rPr>
          <w:rFonts w:ascii="Times New Roman" w:hAnsi="Times New Roman"/>
          <w:sz w:val="22"/>
        </w:rPr>
        <w:t>ov</w:t>
      </w:r>
      <w:r w:rsidRPr="00F6581E">
        <w:rPr>
          <w:rFonts w:ascii="Times New Roman" w:hAnsi="Times New Roman"/>
          <w:sz w:val="22"/>
        </w:rPr>
        <w:t xml:space="preserve"> aj </w:t>
      </w:r>
      <w:r>
        <w:rPr>
          <w:rFonts w:ascii="Times New Roman" w:hAnsi="Times New Roman"/>
          <w:sz w:val="22"/>
        </w:rPr>
        <w:t>u</w:t>
      </w:r>
      <w:r w:rsidRPr="00DE1B02">
        <w:rPr>
          <w:rFonts w:ascii="Times New Roman" w:hAnsi="Times New Roman" w:cs="Times New Roman"/>
          <w:sz w:val="22"/>
          <w:szCs w:val="24"/>
          <w:lang w:eastAsia="sk-SK"/>
        </w:rPr>
        <w:t xml:space="preserve"> </w:t>
      </w:r>
      <w:r w:rsidR="003C111F">
        <w:rPr>
          <w:rFonts w:ascii="Times New Roman" w:hAnsi="Times New Roman" w:cs="Times New Roman"/>
          <w:sz w:val="22"/>
          <w:szCs w:val="24"/>
          <w:lang w:eastAsia="sk-SK"/>
        </w:rPr>
        <w:t>rokurónium-bromidu</w:t>
      </w:r>
      <w:r w:rsidRPr="00F6581E">
        <w:rPr>
          <w:rFonts w:ascii="Times New Roman" w:hAnsi="Times New Roman"/>
          <w:sz w:val="22"/>
        </w:rPr>
        <w:t xml:space="preserve"> bola hlásená reziduá</w:t>
      </w:r>
      <w:r>
        <w:rPr>
          <w:rFonts w:ascii="Times New Roman" w:hAnsi="Times New Roman"/>
          <w:sz w:val="22"/>
        </w:rPr>
        <w:t>l</w:t>
      </w:r>
      <w:r w:rsidRPr="00F6581E">
        <w:rPr>
          <w:rFonts w:ascii="Times New Roman" w:hAnsi="Times New Roman"/>
          <w:sz w:val="22"/>
        </w:rPr>
        <w:t>na kurarizácia. Na predchádzanie komplikáciám spôsobený</w:t>
      </w:r>
      <w:r>
        <w:rPr>
          <w:rFonts w:ascii="Times New Roman" w:hAnsi="Times New Roman"/>
          <w:sz w:val="22"/>
        </w:rPr>
        <w:t xml:space="preserve">ch </w:t>
      </w:r>
      <w:r w:rsidRPr="00F6581E">
        <w:rPr>
          <w:rFonts w:ascii="Times New Roman" w:hAnsi="Times New Roman"/>
          <w:sz w:val="22"/>
        </w:rPr>
        <w:t xml:space="preserve">reziduálnou kurarizáciou sa odporúča extubovať až po úplnom odznení </w:t>
      </w:r>
      <w:r w:rsidR="006D603D">
        <w:rPr>
          <w:rFonts w:ascii="Times New Roman" w:hAnsi="Times New Roman"/>
          <w:sz w:val="22"/>
        </w:rPr>
        <w:t>neuromuskulárn</w:t>
      </w:r>
      <w:r w:rsidR="00F12D74">
        <w:rPr>
          <w:rFonts w:ascii="Times New Roman" w:hAnsi="Times New Roman"/>
          <w:sz w:val="22"/>
        </w:rPr>
        <w:t>ej</w:t>
      </w:r>
      <w:r w:rsidRPr="00F6581E">
        <w:rPr>
          <w:rFonts w:ascii="Times New Roman" w:hAnsi="Times New Roman"/>
          <w:sz w:val="22"/>
        </w:rPr>
        <w:t xml:space="preserve"> blok</w:t>
      </w:r>
      <w:r w:rsidR="00F12D74">
        <w:rPr>
          <w:rFonts w:ascii="Times New Roman" w:hAnsi="Times New Roman"/>
          <w:sz w:val="22"/>
        </w:rPr>
        <w:t>ády</w:t>
      </w:r>
      <w:r w:rsidRPr="00F6581E">
        <w:rPr>
          <w:rFonts w:ascii="Times New Roman" w:hAnsi="Times New Roman"/>
          <w:sz w:val="22"/>
        </w:rPr>
        <w:t xml:space="preserve"> pacienta.</w:t>
      </w:r>
      <w:r w:rsidR="00D35972">
        <w:rPr>
          <w:rFonts w:ascii="Times New Roman" w:hAnsi="Times New Roman"/>
          <w:sz w:val="22"/>
        </w:rPr>
        <w:t xml:space="preserve"> </w:t>
      </w:r>
      <w:r w:rsidR="00D851BC" w:rsidRPr="00B12CA8">
        <w:rPr>
          <w:rFonts w:ascii="Times New Roman" w:hAnsi="Times New Roman" w:cs="Times New Roman"/>
          <w:bCs/>
          <w:sz w:val="22"/>
          <w:szCs w:val="20"/>
        </w:rPr>
        <w:t xml:space="preserve">U geriatrických </w:t>
      </w:r>
      <w:r w:rsidR="00D851BC" w:rsidRPr="00B12CA8">
        <w:rPr>
          <w:rFonts w:ascii="Times New Roman" w:hAnsi="Times New Roman" w:cs="Times New Roman"/>
          <w:bCs/>
          <w:sz w:val="22"/>
          <w:szCs w:val="20"/>
        </w:rPr>
        <w:lastRenderedPageBreak/>
        <w:t>pacientov (65 rokov a</w:t>
      </w:r>
      <w:r w:rsidR="00E668E8">
        <w:rPr>
          <w:rFonts w:ascii="Times New Roman" w:hAnsi="Times New Roman" w:cs="Times New Roman"/>
          <w:bCs/>
          <w:sz w:val="22"/>
          <w:szCs w:val="20"/>
        </w:rPr>
        <w:t>lebo</w:t>
      </w:r>
      <w:r w:rsidR="00D851BC" w:rsidRPr="00B12CA8">
        <w:rPr>
          <w:rFonts w:ascii="Times New Roman" w:hAnsi="Times New Roman" w:cs="Times New Roman"/>
          <w:bCs/>
          <w:sz w:val="22"/>
          <w:szCs w:val="20"/>
        </w:rPr>
        <w:t xml:space="preserve"> starší) môže existovať zvýšené riziko reziduálnej </w:t>
      </w:r>
      <w:r w:rsidR="00832EF3">
        <w:rPr>
          <w:rFonts w:ascii="Times New Roman" w:hAnsi="Times New Roman"/>
          <w:sz w:val="22"/>
        </w:rPr>
        <w:t>neuromuskulárn</w:t>
      </w:r>
      <w:r w:rsidR="007204A1">
        <w:rPr>
          <w:rFonts w:ascii="Times New Roman" w:hAnsi="Times New Roman" w:cs="Times New Roman"/>
          <w:bCs/>
          <w:sz w:val="22"/>
          <w:szCs w:val="20"/>
        </w:rPr>
        <w:t>ej</w:t>
      </w:r>
      <w:r w:rsidR="00D851BC" w:rsidRPr="00B12CA8">
        <w:rPr>
          <w:rFonts w:ascii="Times New Roman" w:hAnsi="Times New Roman" w:cs="Times New Roman"/>
          <w:bCs/>
          <w:sz w:val="22"/>
          <w:szCs w:val="20"/>
        </w:rPr>
        <w:t xml:space="preserve"> blokády</w:t>
      </w:r>
      <w:r w:rsidR="007828DF">
        <w:rPr>
          <w:rFonts w:ascii="Times New Roman" w:hAnsi="Times New Roman" w:cs="Times New Roman"/>
          <w:bCs/>
          <w:sz w:val="22"/>
          <w:szCs w:val="20"/>
        </w:rPr>
        <w:t>.</w:t>
      </w:r>
      <w:r w:rsidR="007828DF" w:rsidRPr="00F6581E">
        <w:rPr>
          <w:rFonts w:ascii="Times New Roman" w:hAnsi="Times New Roman"/>
          <w:sz w:val="22"/>
        </w:rPr>
        <w:t xml:space="preserve"> </w:t>
      </w:r>
      <w:r w:rsidR="00E25556" w:rsidRPr="00F6581E">
        <w:rPr>
          <w:rFonts w:ascii="Times New Roman" w:hAnsi="Times New Roman"/>
          <w:sz w:val="22"/>
        </w:rPr>
        <w:t xml:space="preserve">Musia byť posúdené aj iné faktory, ktoré by mohli zapríčiniť reziduálnu kurarizáciu po extubácii v pooperačnej fáze (ako napríklad liekové interakcie alebo stav pacienta). </w:t>
      </w:r>
      <w:r w:rsidR="008347A4">
        <w:rPr>
          <w:rFonts w:ascii="Times New Roman" w:hAnsi="Times New Roman"/>
          <w:sz w:val="22"/>
        </w:rPr>
        <w:t>Aj v prípade, že nie sú používané ako súčasť klinickej praxe, malo by sa zvážiť použitie látok s opačným účinkom</w:t>
      </w:r>
      <w:r w:rsidR="007828DF">
        <w:rPr>
          <w:sz w:val="22"/>
          <w:szCs w:val="22"/>
        </w:rPr>
        <w:t xml:space="preserve"> </w:t>
      </w:r>
      <w:r w:rsidR="00D851BC" w:rsidRPr="00B12CA8">
        <w:rPr>
          <w:rFonts w:ascii="Times New Roman" w:hAnsi="Times New Roman" w:cs="Times New Roman"/>
          <w:sz w:val="22"/>
          <w:szCs w:val="22"/>
        </w:rPr>
        <w:t xml:space="preserve">(ako </w:t>
      </w:r>
      <w:r w:rsidR="00F9790B">
        <w:rPr>
          <w:rFonts w:ascii="Times New Roman" w:hAnsi="Times New Roman" w:cs="Times New Roman"/>
          <w:sz w:val="22"/>
          <w:szCs w:val="22"/>
        </w:rPr>
        <w:t xml:space="preserve">je </w:t>
      </w:r>
      <w:r w:rsidR="00D851BC" w:rsidRPr="00B12CA8">
        <w:rPr>
          <w:rFonts w:ascii="Times New Roman" w:hAnsi="Times New Roman" w:cs="Times New Roman"/>
          <w:sz w:val="22"/>
          <w:szCs w:val="22"/>
        </w:rPr>
        <w:t>sugamadex a</w:t>
      </w:r>
      <w:r w:rsidR="007828DF">
        <w:rPr>
          <w:rFonts w:ascii="Times New Roman" w:hAnsi="Times New Roman" w:cs="Times New Roman"/>
          <w:sz w:val="22"/>
          <w:szCs w:val="22"/>
        </w:rPr>
        <w:t>lebo inhibítory</w:t>
      </w:r>
      <w:r w:rsidR="00D851BC" w:rsidRPr="00B12CA8">
        <w:rPr>
          <w:rFonts w:ascii="Times New Roman" w:hAnsi="Times New Roman" w:cs="Times New Roman"/>
          <w:sz w:val="22"/>
          <w:szCs w:val="22"/>
        </w:rPr>
        <w:t> </w:t>
      </w:r>
      <w:r w:rsidR="00F9790B">
        <w:rPr>
          <w:rFonts w:ascii="Times New Roman" w:hAnsi="Times New Roman" w:cs="Times New Roman"/>
          <w:sz w:val="22"/>
          <w:szCs w:val="22"/>
        </w:rPr>
        <w:t>ac</w:t>
      </w:r>
      <w:r w:rsidR="00D851BC" w:rsidRPr="00B12CA8">
        <w:rPr>
          <w:rFonts w:ascii="Times New Roman" w:hAnsi="Times New Roman" w:cs="Times New Roman"/>
          <w:bCs/>
          <w:sz w:val="22"/>
          <w:szCs w:val="20"/>
        </w:rPr>
        <w:t>etylcholí</w:t>
      </w:r>
      <w:r w:rsidR="007828DF" w:rsidRPr="007828DF">
        <w:rPr>
          <w:rFonts w:ascii="Times New Roman" w:hAnsi="Times New Roman" w:cs="Times New Roman"/>
          <w:bCs/>
          <w:sz w:val="22"/>
          <w:szCs w:val="20"/>
        </w:rPr>
        <w:t>nesteráz</w:t>
      </w:r>
      <w:r w:rsidR="007828DF">
        <w:rPr>
          <w:rFonts w:ascii="Times New Roman" w:hAnsi="Times New Roman" w:cs="Times New Roman"/>
          <w:bCs/>
          <w:sz w:val="22"/>
          <w:szCs w:val="20"/>
        </w:rPr>
        <w:t>y</w:t>
      </w:r>
      <w:r w:rsidR="00D851BC" w:rsidRPr="00B12CA8">
        <w:rPr>
          <w:rFonts w:ascii="Times New Roman" w:hAnsi="Times New Roman" w:cs="Times New Roman"/>
          <w:sz w:val="22"/>
          <w:szCs w:val="22"/>
        </w:rPr>
        <w:t>)</w:t>
      </w:r>
      <w:r w:rsidR="008347A4">
        <w:rPr>
          <w:rFonts w:ascii="Times New Roman" w:hAnsi="Times New Roman"/>
          <w:sz w:val="22"/>
        </w:rPr>
        <w:t xml:space="preserve">, </w:t>
      </w:r>
      <w:r w:rsidR="00F9790B">
        <w:rPr>
          <w:rFonts w:ascii="Times New Roman" w:hAnsi="Times New Roman"/>
          <w:sz w:val="22"/>
        </w:rPr>
        <w:t>najmä</w:t>
      </w:r>
      <w:r w:rsidR="008347A4">
        <w:rPr>
          <w:rFonts w:ascii="Times New Roman" w:hAnsi="Times New Roman"/>
          <w:sz w:val="22"/>
        </w:rPr>
        <w:t xml:space="preserve"> v</w:t>
      </w:r>
      <w:r w:rsidR="00F9790B">
        <w:rPr>
          <w:rFonts w:ascii="Times New Roman" w:hAnsi="Times New Roman"/>
          <w:sz w:val="22"/>
        </w:rPr>
        <w:t> </w:t>
      </w:r>
      <w:r w:rsidR="008347A4">
        <w:rPr>
          <w:rFonts w:ascii="Times New Roman" w:hAnsi="Times New Roman"/>
          <w:sz w:val="22"/>
        </w:rPr>
        <w:t>prípadoch</w:t>
      </w:r>
      <w:r w:rsidR="00F9790B">
        <w:rPr>
          <w:rFonts w:ascii="Times New Roman" w:hAnsi="Times New Roman"/>
          <w:sz w:val="22"/>
        </w:rPr>
        <w:t>,</w:t>
      </w:r>
      <w:r w:rsidR="008347A4">
        <w:rPr>
          <w:rFonts w:ascii="Times New Roman" w:hAnsi="Times New Roman"/>
          <w:sz w:val="22"/>
        </w:rPr>
        <w:t xml:space="preserve"> v ktorých je vyššia pravdepodobnosť výskytu reziduálnej kurarizácie. </w:t>
      </w:r>
      <w:r w:rsidRPr="00F6581E">
        <w:rPr>
          <w:rFonts w:ascii="Times New Roman" w:hAnsi="Times New Roman"/>
          <w:sz w:val="22"/>
        </w:rPr>
        <w:t>Je nevyhnuté</w:t>
      </w:r>
      <w:r>
        <w:rPr>
          <w:rFonts w:ascii="Times New Roman" w:hAnsi="Times New Roman"/>
          <w:sz w:val="22"/>
        </w:rPr>
        <w:t xml:space="preserve"> uistiť sa, že</w:t>
      </w:r>
      <w:r w:rsidRPr="00F6581E">
        <w:rPr>
          <w:rFonts w:ascii="Times New Roman" w:hAnsi="Times New Roman"/>
          <w:sz w:val="22"/>
        </w:rPr>
        <w:t xml:space="preserve"> pacient dýcha spontánne, hlboko a pravidelne pred opustením operačnej sály po anestézii. </w:t>
      </w:r>
    </w:p>
    <w:p w14:paraId="797CBD97" w14:textId="7D6C96D6" w:rsidR="003E0BAD" w:rsidRPr="00F6581E" w:rsidRDefault="003E0BAD" w:rsidP="003E0BAD">
      <w:pPr>
        <w:rPr>
          <w:rFonts w:ascii="Times New Roman" w:hAnsi="Times New Roman"/>
          <w:sz w:val="22"/>
        </w:rPr>
      </w:pPr>
      <w:r w:rsidRPr="00F6581E">
        <w:rPr>
          <w:rFonts w:ascii="Times New Roman" w:hAnsi="Times New Roman"/>
          <w:sz w:val="22"/>
        </w:rPr>
        <w:t xml:space="preserve">Po podaní </w:t>
      </w:r>
      <w:r w:rsidR="00B5271A">
        <w:rPr>
          <w:rFonts w:ascii="Times New Roman" w:hAnsi="Times New Roman"/>
          <w:sz w:val="22"/>
        </w:rPr>
        <w:t>neuromuskulárnych</w:t>
      </w:r>
      <w:r w:rsidRPr="00F6581E">
        <w:rPr>
          <w:rFonts w:ascii="Times New Roman" w:hAnsi="Times New Roman"/>
          <w:sz w:val="22"/>
        </w:rPr>
        <w:t xml:space="preserve"> blokátorov môž</w:t>
      </w:r>
      <w:r>
        <w:rPr>
          <w:rFonts w:ascii="Times New Roman" w:hAnsi="Times New Roman"/>
          <w:sz w:val="22"/>
        </w:rPr>
        <w:t>e</w:t>
      </w:r>
      <w:r w:rsidRPr="00F6581E">
        <w:rPr>
          <w:rFonts w:ascii="Times New Roman" w:hAnsi="Times New Roman"/>
          <w:sz w:val="22"/>
        </w:rPr>
        <w:t xml:space="preserve"> nastať anafylaktick</w:t>
      </w:r>
      <w:r>
        <w:rPr>
          <w:rFonts w:ascii="Times New Roman" w:hAnsi="Times New Roman"/>
          <w:sz w:val="22"/>
        </w:rPr>
        <w:t>á</w:t>
      </w:r>
      <w:r w:rsidRPr="00F6581E">
        <w:rPr>
          <w:rFonts w:ascii="Times New Roman" w:hAnsi="Times New Roman"/>
          <w:sz w:val="22"/>
        </w:rPr>
        <w:t xml:space="preserve"> reakci</w:t>
      </w:r>
      <w:r>
        <w:rPr>
          <w:rFonts w:ascii="Times New Roman" w:hAnsi="Times New Roman"/>
          <w:sz w:val="22"/>
        </w:rPr>
        <w:t>a</w:t>
      </w:r>
      <w:r w:rsidRPr="00F6581E">
        <w:rPr>
          <w:rFonts w:ascii="Times New Roman" w:hAnsi="Times New Roman"/>
          <w:sz w:val="22"/>
        </w:rPr>
        <w:t xml:space="preserve"> (pozri vyššie). Musia byť prijaté špeciálne opatrenia</w:t>
      </w:r>
      <w:r>
        <w:rPr>
          <w:rFonts w:ascii="Times New Roman" w:hAnsi="Times New Roman"/>
          <w:sz w:val="22"/>
        </w:rPr>
        <w:t xml:space="preserve"> na liečbu týchto reakcií.</w:t>
      </w:r>
      <w:r w:rsidRPr="00F6581E">
        <w:rPr>
          <w:rFonts w:ascii="Times New Roman" w:hAnsi="Times New Roman"/>
          <w:sz w:val="22"/>
        </w:rPr>
        <w:t xml:space="preserve"> </w:t>
      </w:r>
      <w:r>
        <w:rPr>
          <w:rFonts w:ascii="Times New Roman" w:hAnsi="Times New Roman"/>
          <w:sz w:val="22"/>
        </w:rPr>
        <w:t>N</w:t>
      </w:r>
      <w:r w:rsidRPr="00F6581E">
        <w:rPr>
          <w:rFonts w:ascii="Times New Roman" w:hAnsi="Times New Roman"/>
          <w:sz w:val="22"/>
        </w:rPr>
        <w:t>ajmä v prípad</w:t>
      </w:r>
      <w:r>
        <w:rPr>
          <w:rFonts w:ascii="Times New Roman" w:hAnsi="Times New Roman"/>
          <w:sz w:val="22"/>
        </w:rPr>
        <w:t>e</w:t>
      </w:r>
      <w:r w:rsidRPr="00F6581E">
        <w:rPr>
          <w:rFonts w:ascii="Times New Roman" w:hAnsi="Times New Roman"/>
          <w:sz w:val="22"/>
        </w:rPr>
        <w:t xml:space="preserve"> už vyskytujúcich sa anafylaktických reakcií na </w:t>
      </w:r>
      <w:r w:rsidR="00B5271A">
        <w:rPr>
          <w:rFonts w:ascii="Times New Roman" w:hAnsi="Times New Roman"/>
          <w:sz w:val="22"/>
        </w:rPr>
        <w:t>neuromuskulárne</w:t>
      </w:r>
      <w:r w:rsidRPr="00F6581E">
        <w:rPr>
          <w:rFonts w:ascii="Times New Roman" w:hAnsi="Times New Roman"/>
          <w:sz w:val="22"/>
        </w:rPr>
        <w:t xml:space="preserve"> blokátor</w:t>
      </w:r>
      <w:r>
        <w:rPr>
          <w:rFonts w:ascii="Times New Roman" w:hAnsi="Times New Roman"/>
          <w:sz w:val="22"/>
        </w:rPr>
        <w:t xml:space="preserve">y, </w:t>
      </w:r>
      <w:r w:rsidRPr="00F6581E">
        <w:rPr>
          <w:rFonts w:ascii="Times New Roman" w:hAnsi="Times New Roman"/>
          <w:sz w:val="22"/>
        </w:rPr>
        <w:t xml:space="preserve">keďže na </w:t>
      </w:r>
      <w:r w:rsidR="00B5271A">
        <w:rPr>
          <w:rFonts w:ascii="Times New Roman" w:hAnsi="Times New Roman"/>
          <w:sz w:val="22"/>
        </w:rPr>
        <w:t>neuromuskulárne</w:t>
      </w:r>
      <w:r w:rsidRPr="00F6581E">
        <w:rPr>
          <w:rFonts w:ascii="Times New Roman" w:hAnsi="Times New Roman"/>
          <w:sz w:val="22"/>
        </w:rPr>
        <w:t xml:space="preserve"> blokátor</w:t>
      </w:r>
      <w:r>
        <w:rPr>
          <w:rFonts w:ascii="Times New Roman" w:hAnsi="Times New Roman"/>
          <w:sz w:val="22"/>
        </w:rPr>
        <w:t>y</w:t>
      </w:r>
      <w:r w:rsidRPr="00F6581E">
        <w:rPr>
          <w:rFonts w:ascii="Times New Roman" w:hAnsi="Times New Roman"/>
          <w:sz w:val="22"/>
        </w:rPr>
        <w:t xml:space="preserve"> bola hlásená </w:t>
      </w:r>
      <w:r>
        <w:rPr>
          <w:rFonts w:ascii="Times New Roman" w:hAnsi="Times New Roman"/>
          <w:sz w:val="22"/>
        </w:rPr>
        <w:t xml:space="preserve">skrížená </w:t>
      </w:r>
      <w:r w:rsidRPr="00F6581E">
        <w:rPr>
          <w:rFonts w:ascii="Times New Roman" w:hAnsi="Times New Roman"/>
          <w:sz w:val="22"/>
        </w:rPr>
        <w:t xml:space="preserve">alergická </w:t>
      </w:r>
      <w:r>
        <w:rPr>
          <w:rFonts w:ascii="Times New Roman" w:hAnsi="Times New Roman"/>
          <w:sz w:val="22"/>
        </w:rPr>
        <w:t>reakcia</w:t>
      </w:r>
      <w:r w:rsidRPr="00F6581E">
        <w:rPr>
          <w:rFonts w:ascii="Times New Roman" w:hAnsi="Times New Roman"/>
          <w:sz w:val="22"/>
        </w:rPr>
        <w:t>.</w:t>
      </w:r>
    </w:p>
    <w:p w14:paraId="41824B8E" w14:textId="5A0AE986" w:rsidR="003E0BAD" w:rsidRDefault="003E0BAD" w:rsidP="003E0BAD">
      <w:pPr>
        <w:rPr>
          <w:rFonts w:ascii="Times New Roman" w:hAnsi="Times New Roman"/>
          <w:sz w:val="22"/>
        </w:rPr>
      </w:pPr>
      <w:r w:rsidRPr="00F6581E">
        <w:rPr>
          <w:rFonts w:ascii="Times New Roman" w:hAnsi="Times New Roman"/>
          <w:sz w:val="22"/>
        </w:rPr>
        <w:t>Dávky</w:t>
      </w:r>
      <w:r w:rsidRPr="00DE1B02">
        <w:rPr>
          <w:rFonts w:ascii="Times New Roman" w:hAnsi="Times New Roman" w:cs="Times New Roman"/>
          <w:sz w:val="22"/>
          <w:szCs w:val="24"/>
          <w:lang w:eastAsia="sk-SK"/>
        </w:rPr>
        <w:t xml:space="preserve"> </w:t>
      </w:r>
      <w:r w:rsidR="003C111F">
        <w:rPr>
          <w:rFonts w:ascii="Times New Roman" w:hAnsi="Times New Roman" w:cs="Times New Roman"/>
          <w:sz w:val="22"/>
          <w:szCs w:val="24"/>
          <w:lang w:eastAsia="sk-SK"/>
        </w:rPr>
        <w:t>rokurónium-bromidu</w:t>
      </w:r>
      <w:r w:rsidRPr="00F6581E">
        <w:rPr>
          <w:rFonts w:ascii="Times New Roman" w:hAnsi="Times New Roman"/>
          <w:sz w:val="22"/>
        </w:rPr>
        <w:t xml:space="preserve"> vyššie ako 0</w:t>
      </w:r>
      <w:r>
        <w:rPr>
          <w:rFonts w:ascii="Times New Roman" w:hAnsi="Times New Roman"/>
          <w:sz w:val="22"/>
        </w:rPr>
        <w:t>,</w:t>
      </w:r>
      <w:r w:rsidRPr="00F6581E">
        <w:rPr>
          <w:rFonts w:ascii="Times New Roman" w:hAnsi="Times New Roman"/>
          <w:sz w:val="22"/>
        </w:rPr>
        <w:t xml:space="preserve">9 mg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môžu zvýšiť rýchlosť činnosti srdca; tento účinok môže pôsobiť proti bradykardii</w:t>
      </w:r>
      <w:r>
        <w:rPr>
          <w:rFonts w:ascii="Times New Roman" w:hAnsi="Times New Roman"/>
          <w:sz w:val="22"/>
        </w:rPr>
        <w:t>,</w:t>
      </w:r>
      <w:r w:rsidRPr="00F6581E">
        <w:rPr>
          <w:rFonts w:ascii="Times New Roman" w:hAnsi="Times New Roman"/>
          <w:sz w:val="22"/>
        </w:rPr>
        <w:t xml:space="preserve"> </w:t>
      </w:r>
      <w:r>
        <w:rPr>
          <w:rFonts w:ascii="Times New Roman" w:hAnsi="Times New Roman"/>
          <w:sz w:val="22"/>
        </w:rPr>
        <w:t xml:space="preserve">ktorú spôsobujú </w:t>
      </w:r>
      <w:r w:rsidRPr="00F6581E">
        <w:rPr>
          <w:rFonts w:ascii="Times New Roman" w:hAnsi="Times New Roman"/>
          <w:sz w:val="22"/>
        </w:rPr>
        <w:t>in</w:t>
      </w:r>
      <w:r>
        <w:rPr>
          <w:rFonts w:ascii="Times New Roman" w:hAnsi="Times New Roman"/>
          <w:sz w:val="22"/>
        </w:rPr>
        <w:t>é anestetiká</w:t>
      </w:r>
      <w:r w:rsidRPr="00F6581E">
        <w:rPr>
          <w:rFonts w:ascii="Times New Roman" w:hAnsi="Times New Roman"/>
          <w:sz w:val="22"/>
        </w:rPr>
        <w:t xml:space="preserve"> alebo</w:t>
      </w:r>
      <w:r>
        <w:rPr>
          <w:rFonts w:ascii="Times New Roman" w:hAnsi="Times New Roman"/>
          <w:sz w:val="22"/>
        </w:rPr>
        <w:t xml:space="preserve"> stimulácia nervu vagu</w:t>
      </w:r>
      <w:r w:rsidRPr="00F6581E">
        <w:rPr>
          <w:rFonts w:ascii="Times New Roman" w:hAnsi="Times New Roman"/>
          <w:sz w:val="22"/>
        </w:rPr>
        <w:t>.</w:t>
      </w:r>
    </w:p>
    <w:p w14:paraId="3E99709C" w14:textId="49E381EF" w:rsidR="003E0BAD" w:rsidRDefault="003E0BAD" w:rsidP="003E0BAD">
      <w:pPr>
        <w:rPr>
          <w:rFonts w:ascii="Times New Roman" w:hAnsi="Times New Roman"/>
          <w:sz w:val="22"/>
        </w:rPr>
      </w:pPr>
      <w:r w:rsidRPr="00137451">
        <w:rPr>
          <w:rFonts w:ascii="Times New Roman" w:hAnsi="Times New Roman"/>
          <w:sz w:val="22"/>
        </w:rPr>
        <w:t>Vo všeobecnosti</w:t>
      </w:r>
      <w:r>
        <w:rPr>
          <w:rFonts w:ascii="Times New Roman" w:hAnsi="Times New Roman"/>
          <w:sz w:val="22"/>
        </w:rPr>
        <w:t>,</w:t>
      </w:r>
      <w:r w:rsidRPr="00F6581E">
        <w:rPr>
          <w:rFonts w:ascii="Times New Roman" w:hAnsi="Times New Roman"/>
          <w:sz w:val="22"/>
        </w:rPr>
        <w:t xml:space="preserve"> na jednotk</w:t>
      </w:r>
      <w:r>
        <w:rPr>
          <w:rFonts w:ascii="Times New Roman" w:hAnsi="Times New Roman"/>
          <w:sz w:val="22"/>
        </w:rPr>
        <w:t>ách</w:t>
      </w:r>
      <w:r w:rsidRPr="00F6581E">
        <w:rPr>
          <w:rFonts w:ascii="Times New Roman" w:hAnsi="Times New Roman"/>
          <w:sz w:val="22"/>
        </w:rPr>
        <w:t xml:space="preserve"> intenzívnej starostlivosti bola</w:t>
      </w:r>
      <w:r w:rsidRPr="004439BA">
        <w:rPr>
          <w:rFonts w:ascii="Times New Roman" w:hAnsi="Times New Roman"/>
          <w:sz w:val="22"/>
        </w:rPr>
        <w:t xml:space="preserve"> </w:t>
      </w:r>
      <w:r w:rsidRPr="00F6581E">
        <w:rPr>
          <w:rFonts w:ascii="Times New Roman" w:hAnsi="Times New Roman"/>
          <w:sz w:val="22"/>
        </w:rPr>
        <w:t>po dlhodobom používaní myorelaxancií zaznamenaná pr</w:t>
      </w:r>
      <w:r>
        <w:rPr>
          <w:rFonts w:ascii="Times New Roman" w:hAnsi="Times New Roman"/>
          <w:sz w:val="22"/>
        </w:rPr>
        <w:t>olongovaná</w:t>
      </w:r>
      <w:r w:rsidRPr="00F6581E">
        <w:rPr>
          <w:rFonts w:ascii="Times New Roman" w:hAnsi="Times New Roman"/>
          <w:sz w:val="22"/>
        </w:rPr>
        <w:t xml:space="preserve"> paralýza a/alebo slabosť kostrového svalstva. </w:t>
      </w:r>
      <w:r>
        <w:rPr>
          <w:rFonts w:ascii="Times New Roman" w:hAnsi="Times New Roman"/>
          <w:sz w:val="22"/>
        </w:rPr>
        <w:t xml:space="preserve">Preto </w:t>
      </w:r>
      <w:r w:rsidRPr="00F6581E">
        <w:rPr>
          <w:rFonts w:ascii="Times New Roman" w:hAnsi="Times New Roman"/>
          <w:sz w:val="22"/>
        </w:rPr>
        <w:t xml:space="preserve">sa </w:t>
      </w:r>
      <w:r>
        <w:rPr>
          <w:rFonts w:ascii="Times New Roman" w:hAnsi="Times New Roman"/>
          <w:sz w:val="22"/>
        </w:rPr>
        <w:t xml:space="preserve">veľmi </w:t>
      </w:r>
      <w:r w:rsidRPr="00F6581E">
        <w:rPr>
          <w:rFonts w:ascii="Times New Roman" w:hAnsi="Times New Roman"/>
          <w:sz w:val="22"/>
        </w:rPr>
        <w:t>odporúča monitorova</w:t>
      </w:r>
      <w:r>
        <w:rPr>
          <w:rFonts w:ascii="Times New Roman" w:hAnsi="Times New Roman"/>
          <w:sz w:val="22"/>
        </w:rPr>
        <w:t xml:space="preserve">nie </w:t>
      </w:r>
      <w:r w:rsidR="00B5271A">
        <w:rPr>
          <w:rFonts w:ascii="Times New Roman" w:hAnsi="Times New Roman"/>
          <w:sz w:val="22"/>
        </w:rPr>
        <w:t>neuromuskulárneho</w:t>
      </w:r>
      <w:r>
        <w:rPr>
          <w:rFonts w:ascii="Times New Roman" w:hAnsi="Times New Roman"/>
          <w:sz w:val="22"/>
        </w:rPr>
        <w:t xml:space="preserve"> prenosu po celú dobu </w:t>
      </w:r>
      <w:r w:rsidRPr="00F6581E">
        <w:rPr>
          <w:rFonts w:ascii="Times New Roman" w:hAnsi="Times New Roman"/>
          <w:sz w:val="22"/>
        </w:rPr>
        <w:t xml:space="preserve">používania myorelaxancií, aby sa vopred zamedzilo možnému predĺženiu </w:t>
      </w:r>
      <w:r w:rsidR="007815DE">
        <w:rPr>
          <w:rFonts w:ascii="Times New Roman" w:hAnsi="Times New Roman"/>
          <w:sz w:val="22"/>
        </w:rPr>
        <w:t>neuromuskulárnej</w:t>
      </w:r>
      <w:r w:rsidRPr="00F6581E">
        <w:rPr>
          <w:rFonts w:ascii="Times New Roman" w:hAnsi="Times New Roman"/>
          <w:sz w:val="22"/>
        </w:rPr>
        <w:t xml:space="preserve"> blokády a/alebo predávkovaniu.</w:t>
      </w:r>
      <w:r>
        <w:rPr>
          <w:rFonts w:ascii="Times New Roman" w:hAnsi="Times New Roman"/>
          <w:sz w:val="22"/>
        </w:rPr>
        <w:t xml:space="preserve"> </w:t>
      </w:r>
      <w:r w:rsidRPr="00F6581E">
        <w:rPr>
          <w:rFonts w:ascii="Times New Roman" w:hAnsi="Times New Roman"/>
          <w:sz w:val="22"/>
        </w:rPr>
        <w:t>Pacienti</w:t>
      </w:r>
      <w:r>
        <w:rPr>
          <w:rFonts w:ascii="Times New Roman" w:hAnsi="Times New Roman"/>
          <w:sz w:val="22"/>
        </w:rPr>
        <w:t xml:space="preserve"> </w:t>
      </w:r>
      <w:r w:rsidRPr="00F6581E">
        <w:rPr>
          <w:rFonts w:ascii="Times New Roman" w:hAnsi="Times New Roman"/>
          <w:sz w:val="22"/>
        </w:rPr>
        <w:t xml:space="preserve">by tiež mali dostať </w:t>
      </w:r>
      <w:r>
        <w:rPr>
          <w:rFonts w:ascii="Times New Roman" w:hAnsi="Times New Roman"/>
          <w:sz w:val="22"/>
        </w:rPr>
        <w:t xml:space="preserve">vhodné analgetické a ukľudňujúce prostriedky. </w:t>
      </w:r>
      <w:r w:rsidRPr="003E0BAD">
        <w:rPr>
          <w:rFonts w:ascii="Times New Roman" w:hAnsi="Times New Roman"/>
          <w:sz w:val="22"/>
        </w:rPr>
        <w:t>Okrem toho sa ma</w:t>
      </w:r>
      <w:r w:rsidR="002E3DE8">
        <w:rPr>
          <w:rFonts w:ascii="Times New Roman" w:hAnsi="Times New Roman"/>
          <w:sz w:val="22"/>
        </w:rPr>
        <w:t>jú</w:t>
      </w:r>
      <w:r>
        <w:rPr>
          <w:rFonts w:ascii="Times New Roman" w:hAnsi="Times New Roman"/>
          <w:sz w:val="22"/>
        </w:rPr>
        <w:t xml:space="preserve"> m</w:t>
      </w:r>
      <w:r w:rsidRPr="00F6581E">
        <w:rPr>
          <w:rFonts w:ascii="Times New Roman" w:hAnsi="Times New Roman"/>
          <w:sz w:val="22"/>
        </w:rPr>
        <w:t xml:space="preserve">yorelaxanciá </w:t>
      </w:r>
      <w:r>
        <w:rPr>
          <w:rFonts w:ascii="Times New Roman" w:hAnsi="Times New Roman"/>
          <w:sz w:val="22"/>
        </w:rPr>
        <w:t>titrovať</w:t>
      </w:r>
      <w:r w:rsidRPr="00F6581E">
        <w:rPr>
          <w:rFonts w:ascii="Times New Roman" w:hAnsi="Times New Roman"/>
          <w:sz w:val="22"/>
        </w:rPr>
        <w:t xml:space="preserve"> individuálne</w:t>
      </w:r>
      <w:r>
        <w:rPr>
          <w:rFonts w:ascii="Times New Roman" w:hAnsi="Times New Roman"/>
          <w:sz w:val="22"/>
        </w:rPr>
        <w:t xml:space="preserve">, </w:t>
      </w:r>
      <w:r w:rsidRPr="00F6581E">
        <w:rPr>
          <w:rFonts w:ascii="Times New Roman" w:hAnsi="Times New Roman"/>
          <w:sz w:val="22"/>
        </w:rPr>
        <w:t xml:space="preserve">podľa odozvy pacienta. Titráciu môže vykonať iba skúsený </w:t>
      </w:r>
      <w:r>
        <w:rPr>
          <w:rFonts w:ascii="Times New Roman" w:hAnsi="Times New Roman"/>
          <w:sz w:val="22"/>
        </w:rPr>
        <w:t xml:space="preserve">klinik, alebo pod dohľadom skúsených lekárov - klinikov, ktorí sú oboznámení s účinkami a vhodnými technikami </w:t>
      </w:r>
      <w:r w:rsidR="007815DE">
        <w:rPr>
          <w:rFonts w:ascii="Times New Roman" w:hAnsi="Times New Roman"/>
          <w:sz w:val="22"/>
        </w:rPr>
        <w:t>neuromuskulárne</w:t>
      </w:r>
      <w:r>
        <w:rPr>
          <w:rFonts w:ascii="Times New Roman" w:hAnsi="Times New Roman"/>
          <w:sz w:val="22"/>
        </w:rPr>
        <w:t>ho monitorovania.</w:t>
      </w:r>
    </w:p>
    <w:p w14:paraId="562E13D7" w14:textId="4E35134B" w:rsidR="00ED05F6" w:rsidRDefault="003E0BAD" w:rsidP="003E0BAD">
      <w:pPr>
        <w:rPr>
          <w:rFonts w:ascii="Times New Roman" w:hAnsi="Times New Roman" w:cs="Times New Roman"/>
          <w:color w:val="222222"/>
          <w:sz w:val="22"/>
          <w:szCs w:val="22"/>
        </w:rPr>
      </w:pPr>
      <w:r w:rsidRPr="004638D9">
        <w:rPr>
          <w:rFonts w:ascii="Times New Roman" w:hAnsi="Times New Roman" w:cs="Times New Roman"/>
          <w:color w:val="222222"/>
          <w:sz w:val="22"/>
          <w:szCs w:val="22"/>
        </w:rPr>
        <w:t>Vzhľadom k tomu,</w:t>
      </w:r>
      <w:r>
        <w:rPr>
          <w:rFonts w:ascii="Times New Roman" w:hAnsi="Times New Roman" w:cs="Times New Roman"/>
          <w:color w:val="222222"/>
          <w:sz w:val="22"/>
          <w:szCs w:val="22"/>
        </w:rPr>
        <w:t xml:space="preserve"> že</w:t>
      </w:r>
      <w:r w:rsidRPr="004638D9">
        <w:rPr>
          <w:rFonts w:ascii="Times New Roman" w:hAnsi="Times New Roman" w:cs="Times New Roman"/>
          <w:color w:val="222222"/>
          <w:sz w:val="22"/>
          <w:szCs w:val="22"/>
        </w:rPr>
        <w:t xml:space="preserve"> </w:t>
      </w:r>
      <w:r w:rsidR="003C111F">
        <w:rPr>
          <w:rFonts w:ascii="Times New Roman" w:hAnsi="Times New Roman" w:cs="Times New Roman"/>
          <w:color w:val="222222"/>
          <w:sz w:val="22"/>
          <w:szCs w:val="22"/>
        </w:rPr>
        <w:t>rokurónium-bromid</w:t>
      </w:r>
      <w:r w:rsidRPr="004638D9">
        <w:rPr>
          <w:rFonts w:ascii="Times New Roman" w:hAnsi="Times New Roman" w:cs="Times New Roman"/>
          <w:color w:val="222222"/>
          <w:sz w:val="22"/>
          <w:szCs w:val="22"/>
        </w:rPr>
        <w:t xml:space="preserve"> sa vždy používa s inými látkami</w:t>
      </w:r>
      <w:r>
        <w:rPr>
          <w:rFonts w:ascii="Times New Roman" w:hAnsi="Times New Roman" w:cs="Times New Roman"/>
          <w:color w:val="222222"/>
          <w:sz w:val="22"/>
          <w:szCs w:val="22"/>
        </w:rPr>
        <w:t xml:space="preserve"> </w:t>
      </w:r>
      <w:r w:rsidRPr="004638D9">
        <w:rPr>
          <w:rFonts w:ascii="Times New Roman" w:hAnsi="Times New Roman" w:cs="Times New Roman"/>
          <w:color w:val="222222"/>
          <w:sz w:val="22"/>
          <w:szCs w:val="22"/>
        </w:rPr>
        <w:t>a</w:t>
      </w:r>
      <w:r w:rsidR="00C01918">
        <w:rPr>
          <w:rFonts w:ascii="Times New Roman" w:hAnsi="Times New Roman" w:cs="Times New Roman"/>
          <w:color w:val="222222"/>
          <w:sz w:val="22"/>
          <w:szCs w:val="22"/>
        </w:rPr>
        <w:t> vzhľadom na</w:t>
      </w:r>
      <w:r w:rsidRPr="004638D9">
        <w:rPr>
          <w:rFonts w:ascii="Times New Roman" w:hAnsi="Times New Roman" w:cs="Times New Roman"/>
          <w:color w:val="222222"/>
          <w:sz w:val="22"/>
          <w:szCs w:val="22"/>
        </w:rPr>
        <w:t xml:space="preserve"> možnosť výskytu malígnej hypertermie počas anestézie, a to aj v neprítomnosti známych spúšťacích látok, mal</w:t>
      </w:r>
      <w:r>
        <w:rPr>
          <w:rFonts w:ascii="Times New Roman" w:hAnsi="Times New Roman" w:cs="Times New Roman"/>
          <w:color w:val="222222"/>
          <w:sz w:val="22"/>
          <w:szCs w:val="22"/>
        </w:rPr>
        <w:t>i</w:t>
      </w:r>
      <w:r w:rsidRPr="004638D9">
        <w:rPr>
          <w:rFonts w:ascii="Times New Roman" w:hAnsi="Times New Roman" w:cs="Times New Roman"/>
          <w:color w:val="222222"/>
          <w:sz w:val="22"/>
          <w:szCs w:val="22"/>
        </w:rPr>
        <w:t xml:space="preserve"> by lekári poznať včasné príznaky, potvrdenie diagnózy a liečenie malígnej hypertermie pred začiatk</w:t>
      </w:r>
      <w:r>
        <w:rPr>
          <w:rFonts w:ascii="Times New Roman" w:hAnsi="Times New Roman" w:cs="Times New Roman"/>
          <w:color w:val="222222"/>
          <w:sz w:val="22"/>
          <w:szCs w:val="22"/>
        </w:rPr>
        <w:t>om</w:t>
      </w:r>
      <w:r w:rsidRPr="004638D9">
        <w:rPr>
          <w:rFonts w:ascii="Times New Roman" w:hAnsi="Times New Roman" w:cs="Times New Roman"/>
          <w:color w:val="222222"/>
          <w:sz w:val="22"/>
          <w:szCs w:val="22"/>
        </w:rPr>
        <w:t xml:space="preserve"> anestézie.</w:t>
      </w:r>
      <w:r w:rsidR="00F328B7">
        <w:rPr>
          <w:rFonts w:ascii="Times New Roman" w:hAnsi="Times New Roman" w:cs="Times New Roman"/>
          <w:color w:val="222222"/>
          <w:sz w:val="22"/>
          <w:szCs w:val="22"/>
        </w:rPr>
        <w:t xml:space="preserve"> </w:t>
      </w:r>
      <w:r w:rsidR="00F328B7" w:rsidRPr="00D40844">
        <w:rPr>
          <w:rFonts w:ascii="Times New Roman" w:hAnsi="Times New Roman" w:cs="Times New Roman"/>
          <w:color w:val="222222"/>
          <w:sz w:val="22"/>
          <w:szCs w:val="22"/>
        </w:rPr>
        <w:t>V štúdi</w:t>
      </w:r>
      <w:r w:rsidR="00BE340E" w:rsidRPr="00AD1676">
        <w:rPr>
          <w:rFonts w:ascii="Times New Roman" w:hAnsi="Times New Roman" w:cs="Times New Roman"/>
          <w:color w:val="222222"/>
          <w:sz w:val="22"/>
          <w:szCs w:val="22"/>
        </w:rPr>
        <w:t>á</w:t>
      </w:r>
      <w:r w:rsidR="00F328B7" w:rsidRPr="00D40844">
        <w:rPr>
          <w:rFonts w:ascii="Times New Roman" w:hAnsi="Times New Roman" w:cs="Times New Roman"/>
          <w:color w:val="222222"/>
          <w:sz w:val="22"/>
          <w:szCs w:val="22"/>
        </w:rPr>
        <w:t xml:space="preserve">ch na zvieratách sa ukázalo, že </w:t>
      </w:r>
      <w:r w:rsidR="003C111F">
        <w:rPr>
          <w:rFonts w:ascii="Times New Roman" w:hAnsi="Times New Roman" w:cs="Times New Roman"/>
          <w:color w:val="222222"/>
          <w:sz w:val="22"/>
          <w:szCs w:val="22"/>
        </w:rPr>
        <w:t>rokurónium-bromid</w:t>
      </w:r>
      <w:r w:rsidR="00F328B7" w:rsidRPr="00D40844">
        <w:rPr>
          <w:rFonts w:ascii="Times New Roman" w:hAnsi="Times New Roman" w:cs="Times New Roman"/>
          <w:color w:val="222222"/>
          <w:sz w:val="22"/>
          <w:szCs w:val="22"/>
        </w:rPr>
        <w:t xml:space="preserve"> nie je spúšťa</w:t>
      </w:r>
      <w:r w:rsidR="00C67F46" w:rsidRPr="00AD1676">
        <w:rPr>
          <w:rFonts w:ascii="Times New Roman" w:hAnsi="Times New Roman" w:cs="Times New Roman"/>
          <w:color w:val="222222"/>
          <w:sz w:val="22"/>
          <w:szCs w:val="22"/>
        </w:rPr>
        <w:t>cím faktorom</w:t>
      </w:r>
      <w:r w:rsidR="00F328B7" w:rsidRPr="00D40844">
        <w:rPr>
          <w:rFonts w:ascii="Times New Roman" w:hAnsi="Times New Roman" w:cs="Times New Roman"/>
          <w:color w:val="222222"/>
          <w:sz w:val="22"/>
          <w:szCs w:val="22"/>
        </w:rPr>
        <w:t xml:space="preserve"> pre malígnu hypertermiu.</w:t>
      </w:r>
      <w:r w:rsidR="00C12B38">
        <w:rPr>
          <w:rFonts w:ascii="Times New Roman" w:hAnsi="Times New Roman" w:cs="Times New Roman"/>
          <w:color w:val="222222"/>
          <w:sz w:val="22"/>
          <w:szCs w:val="22"/>
        </w:rPr>
        <w:t xml:space="preserve"> </w:t>
      </w:r>
      <w:r w:rsidR="00D851BC" w:rsidRPr="00B12CA8">
        <w:rPr>
          <w:rFonts w:ascii="Times New Roman" w:hAnsi="Times New Roman" w:cs="Times New Roman"/>
          <w:bCs/>
          <w:sz w:val="22"/>
        </w:rPr>
        <w:t xml:space="preserve">Po uvedení lieku na trh boli pozorované </w:t>
      </w:r>
      <w:r w:rsidR="000F61A9" w:rsidRPr="00046AFA">
        <w:rPr>
          <w:rFonts w:ascii="Times New Roman" w:hAnsi="Times New Roman" w:cs="Times New Roman"/>
          <w:color w:val="222222"/>
          <w:sz w:val="22"/>
          <w:szCs w:val="22"/>
        </w:rPr>
        <w:t>veľmi zriedkavé prípady malígnej hypertermie,</w:t>
      </w:r>
      <w:r w:rsidR="00004BAE" w:rsidRPr="00046AFA">
        <w:rPr>
          <w:rFonts w:ascii="Times New Roman" w:hAnsi="Times New Roman" w:cs="Times New Roman"/>
          <w:color w:val="222222"/>
          <w:sz w:val="22"/>
          <w:szCs w:val="22"/>
        </w:rPr>
        <w:t xml:space="preserve"> avšak príčinná spojitosť</w:t>
      </w:r>
      <w:r w:rsidR="000F61A9" w:rsidRPr="00046AFA">
        <w:rPr>
          <w:rFonts w:ascii="Times New Roman" w:hAnsi="Times New Roman" w:cs="Times New Roman"/>
          <w:color w:val="222222"/>
          <w:sz w:val="22"/>
          <w:szCs w:val="22"/>
        </w:rPr>
        <w:t xml:space="preserve"> s </w:t>
      </w:r>
      <w:r w:rsidR="003C111F">
        <w:rPr>
          <w:rFonts w:ascii="Times New Roman" w:hAnsi="Times New Roman" w:cs="Times New Roman"/>
          <w:sz w:val="22"/>
          <w:szCs w:val="20"/>
        </w:rPr>
        <w:t>rokurónium-bromidom</w:t>
      </w:r>
      <w:r w:rsidR="000F61A9">
        <w:rPr>
          <w:rFonts w:ascii="Times New Roman" w:hAnsi="Times New Roman" w:cs="Times New Roman"/>
          <w:color w:val="222222"/>
          <w:sz w:val="22"/>
          <w:szCs w:val="22"/>
        </w:rPr>
        <w:t xml:space="preserve"> </w:t>
      </w:r>
      <w:r w:rsidR="000F61A9" w:rsidRPr="000F61A9">
        <w:rPr>
          <w:rFonts w:ascii="Times New Roman" w:hAnsi="Times New Roman" w:cs="Times New Roman"/>
          <w:color w:val="222222"/>
          <w:sz w:val="22"/>
          <w:szCs w:val="22"/>
        </w:rPr>
        <w:t>nebola potvrdená</w:t>
      </w:r>
      <w:r w:rsidR="000F61A9">
        <w:rPr>
          <w:rFonts w:ascii="Times New Roman" w:hAnsi="Times New Roman" w:cs="Times New Roman"/>
          <w:color w:val="222222"/>
          <w:sz w:val="22"/>
          <w:szCs w:val="22"/>
        </w:rPr>
        <w:t>.</w:t>
      </w:r>
    </w:p>
    <w:p w14:paraId="40BBF187" w14:textId="77777777" w:rsidR="003E0BAD" w:rsidRDefault="003E0BAD" w:rsidP="003E0BAD">
      <w:pPr>
        <w:rPr>
          <w:rFonts w:ascii="Times New Roman" w:hAnsi="Times New Roman"/>
          <w:sz w:val="22"/>
        </w:rPr>
      </w:pPr>
      <w:r w:rsidRPr="00F6581E">
        <w:rPr>
          <w:rFonts w:ascii="Times New Roman" w:hAnsi="Times New Roman"/>
          <w:sz w:val="22"/>
        </w:rPr>
        <w:t xml:space="preserve">Po dlhodobom súčasnom podávaní nedepolarizujúcich </w:t>
      </w:r>
      <w:r w:rsidR="00832EF3">
        <w:rPr>
          <w:rFonts w:ascii="Times New Roman" w:hAnsi="Times New Roman"/>
          <w:sz w:val="22"/>
        </w:rPr>
        <w:t>neuromuskulárnych</w:t>
      </w:r>
      <w:r w:rsidRPr="00F6581E">
        <w:rPr>
          <w:rFonts w:ascii="Times New Roman" w:hAnsi="Times New Roman"/>
          <w:sz w:val="22"/>
        </w:rPr>
        <w:t xml:space="preserve"> blokátorov a</w:t>
      </w:r>
      <w:r>
        <w:rPr>
          <w:rFonts w:ascii="Times New Roman" w:hAnsi="Times New Roman"/>
          <w:sz w:val="22"/>
        </w:rPr>
        <w:t xml:space="preserve"> </w:t>
      </w:r>
      <w:r w:rsidRPr="00F6581E">
        <w:rPr>
          <w:rFonts w:ascii="Times New Roman" w:hAnsi="Times New Roman"/>
          <w:sz w:val="22"/>
        </w:rPr>
        <w:t>kortikosteroidov bola</w:t>
      </w:r>
      <w:r>
        <w:rPr>
          <w:rFonts w:ascii="Times New Roman" w:hAnsi="Times New Roman"/>
          <w:sz w:val="22"/>
        </w:rPr>
        <w:t xml:space="preserve"> pravidelne hlásená</w:t>
      </w:r>
      <w:r w:rsidRPr="00F6581E">
        <w:rPr>
          <w:rFonts w:ascii="Times New Roman" w:hAnsi="Times New Roman"/>
          <w:sz w:val="22"/>
        </w:rPr>
        <w:t xml:space="preserve"> myopatia.</w:t>
      </w:r>
      <w:r>
        <w:rPr>
          <w:rFonts w:ascii="Times New Roman" w:hAnsi="Times New Roman"/>
          <w:sz w:val="22"/>
        </w:rPr>
        <w:t xml:space="preserve"> Preto </w:t>
      </w:r>
      <w:r w:rsidR="00C01918">
        <w:rPr>
          <w:rFonts w:ascii="Times New Roman" w:hAnsi="Times New Roman"/>
          <w:sz w:val="22"/>
        </w:rPr>
        <w:t xml:space="preserve">sa </w:t>
      </w:r>
      <w:r>
        <w:rPr>
          <w:rFonts w:ascii="Times New Roman" w:hAnsi="Times New Roman"/>
          <w:sz w:val="22"/>
        </w:rPr>
        <w:t>d</w:t>
      </w:r>
      <w:r w:rsidRPr="00F6581E">
        <w:rPr>
          <w:rFonts w:ascii="Times New Roman" w:hAnsi="Times New Roman"/>
          <w:sz w:val="22"/>
        </w:rPr>
        <w:t xml:space="preserve">oba súčasného podávania </w:t>
      </w:r>
      <w:r>
        <w:rPr>
          <w:rFonts w:ascii="Times New Roman" w:hAnsi="Times New Roman"/>
          <w:sz w:val="22"/>
        </w:rPr>
        <w:t>uvedených látok má znížiť</w:t>
      </w:r>
      <w:r w:rsidRPr="00F6581E">
        <w:rPr>
          <w:rFonts w:ascii="Times New Roman" w:hAnsi="Times New Roman"/>
          <w:sz w:val="22"/>
        </w:rPr>
        <w:t xml:space="preserve"> na minimum (pozri časť 4.5).</w:t>
      </w:r>
    </w:p>
    <w:p w14:paraId="052D9A65" w14:textId="542B5FA0" w:rsidR="003E0BAD" w:rsidRPr="00F6581E" w:rsidRDefault="003C111F" w:rsidP="003E0BAD">
      <w:pPr>
        <w:rPr>
          <w:rFonts w:ascii="Times New Roman" w:hAnsi="Times New Roman"/>
          <w:sz w:val="22"/>
        </w:rPr>
      </w:pPr>
      <w:r>
        <w:rPr>
          <w:rFonts w:ascii="Times New Roman" w:hAnsi="Times New Roman"/>
          <w:sz w:val="22"/>
        </w:rPr>
        <w:t>Rokurónium-bromid</w:t>
      </w:r>
      <w:r w:rsidR="00304CA6" w:rsidRPr="00DD7B04">
        <w:rPr>
          <w:rFonts w:ascii="Times New Roman" w:hAnsi="Times New Roman"/>
          <w:sz w:val="22"/>
        </w:rPr>
        <w:t xml:space="preserve"> sa má</w:t>
      </w:r>
      <w:r w:rsidR="00304CA6">
        <w:rPr>
          <w:rFonts w:ascii="Times New Roman" w:hAnsi="Times New Roman"/>
          <w:sz w:val="22"/>
        </w:rPr>
        <w:t xml:space="preserve"> podávať len po úplnom zotavení z </w:t>
      </w:r>
      <w:r w:rsidR="007815DE">
        <w:rPr>
          <w:rFonts w:ascii="Times New Roman" w:hAnsi="Times New Roman"/>
          <w:sz w:val="22"/>
        </w:rPr>
        <w:t>neuromuskulárnej</w:t>
      </w:r>
      <w:r w:rsidR="007815DE" w:rsidDel="00471FA3">
        <w:rPr>
          <w:rFonts w:ascii="Times New Roman" w:hAnsi="Times New Roman"/>
          <w:sz w:val="22"/>
        </w:rPr>
        <w:t xml:space="preserve"> </w:t>
      </w:r>
      <w:r w:rsidR="00304CA6">
        <w:rPr>
          <w:rFonts w:ascii="Times New Roman" w:hAnsi="Times New Roman"/>
          <w:sz w:val="22"/>
        </w:rPr>
        <w:t>blokády spôsobenej suxametóniom.</w:t>
      </w:r>
      <w:r w:rsidR="000F24C2">
        <w:rPr>
          <w:rFonts w:ascii="Times New Roman" w:hAnsi="Times New Roman"/>
          <w:sz w:val="22"/>
        </w:rPr>
        <w:t xml:space="preserve"> </w:t>
      </w:r>
      <w:r w:rsidR="003E0BAD">
        <w:rPr>
          <w:rFonts w:ascii="Times New Roman" w:hAnsi="Times New Roman"/>
          <w:sz w:val="22"/>
        </w:rPr>
        <w:t>F</w:t>
      </w:r>
      <w:r w:rsidR="003E0BAD" w:rsidRPr="00F6581E">
        <w:rPr>
          <w:rFonts w:ascii="Times New Roman" w:hAnsi="Times New Roman"/>
          <w:sz w:val="22"/>
        </w:rPr>
        <w:t>armakokinetiku a/alebo farmakodynamiku</w:t>
      </w:r>
      <w:r w:rsidR="003E0BAD">
        <w:rPr>
          <w:rFonts w:ascii="Times New Roman" w:hAnsi="Times New Roman"/>
          <w:sz w:val="22"/>
        </w:rPr>
        <w:t xml:space="preserve"> </w:t>
      </w:r>
      <w:r>
        <w:rPr>
          <w:rFonts w:ascii="Times New Roman" w:hAnsi="Times New Roman" w:cs="Times New Roman"/>
          <w:sz w:val="22"/>
          <w:szCs w:val="24"/>
          <w:lang w:eastAsia="sk-SK"/>
        </w:rPr>
        <w:t>rokurónium-bromidu</w:t>
      </w:r>
      <w:r w:rsidR="003E0BAD" w:rsidRPr="00F6581E">
        <w:rPr>
          <w:rFonts w:ascii="Times New Roman" w:hAnsi="Times New Roman"/>
          <w:sz w:val="22"/>
        </w:rPr>
        <w:t xml:space="preserve"> </w:t>
      </w:r>
      <w:r w:rsidR="003E0BAD">
        <w:rPr>
          <w:rFonts w:ascii="Times New Roman" w:hAnsi="Times New Roman"/>
          <w:sz w:val="22"/>
        </w:rPr>
        <w:t>môžu ovplyvňovať nasledovné podmienky</w:t>
      </w:r>
      <w:r w:rsidR="003E0BAD" w:rsidRPr="00F6581E">
        <w:rPr>
          <w:rFonts w:ascii="Times New Roman" w:hAnsi="Times New Roman"/>
          <w:sz w:val="22"/>
        </w:rPr>
        <w:t>:</w:t>
      </w:r>
    </w:p>
    <w:p w14:paraId="4188B9B5" w14:textId="77777777" w:rsidR="003E0BAD" w:rsidRPr="00F6581E" w:rsidRDefault="003E0BAD" w:rsidP="003E0BAD">
      <w:pPr>
        <w:rPr>
          <w:rFonts w:ascii="Times New Roman" w:hAnsi="Times New Roman"/>
          <w:sz w:val="22"/>
        </w:rPr>
      </w:pPr>
    </w:p>
    <w:p w14:paraId="35492441" w14:textId="77777777" w:rsidR="00E25556" w:rsidRPr="00F6581E" w:rsidRDefault="00E25556">
      <w:pPr>
        <w:pStyle w:val="Normlnywebov"/>
        <w:spacing w:before="0" w:beforeAutospacing="0" w:after="0" w:afterAutospacing="0"/>
        <w:rPr>
          <w:rFonts w:ascii="Times New Roman" w:hAnsi="Times New Roman"/>
          <w:sz w:val="22"/>
        </w:rPr>
      </w:pPr>
      <w:r w:rsidRPr="00F6581E">
        <w:rPr>
          <w:rFonts w:ascii="Times New Roman" w:hAnsi="Times New Roman"/>
          <w:i/>
          <w:sz w:val="22"/>
        </w:rPr>
        <w:t>Ochoreni</w:t>
      </w:r>
      <w:r>
        <w:rPr>
          <w:rFonts w:ascii="Times New Roman" w:hAnsi="Times New Roman"/>
          <w:i/>
          <w:sz w:val="22"/>
        </w:rPr>
        <w:t>e</w:t>
      </w:r>
      <w:r w:rsidRPr="00F6581E">
        <w:rPr>
          <w:rFonts w:ascii="Times New Roman" w:hAnsi="Times New Roman"/>
          <w:i/>
          <w:sz w:val="22"/>
        </w:rPr>
        <w:t xml:space="preserve"> pečene a/alebo žlčových ciest a zlyhanie </w:t>
      </w:r>
      <w:r>
        <w:rPr>
          <w:rFonts w:ascii="Times New Roman" w:hAnsi="Times New Roman"/>
          <w:i/>
          <w:sz w:val="22"/>
        </w:rPr>
        <w:t>obličiek</w:t>
      </w:r>
    </w:p>
    <w:p w14:paraId="5200A0BD" w14:textId="3C6E8C74" w:rsidR="00A22B79" w:rsidRPr="00F6581E" w:rsidRDefault="003C111F" w:rsidP="00A22B79">
      <w:pPr>
        <w:rPr>
          <w:rFonts w:ascii="Times New Roman" w:hAnsi="Times New Roman"/>
          <w:sz w:val="22"/>
        </w:rPr>
      </w:pPr>
      <w:r>
        <w:rPr>
          <w:rFonts w:ascii="Times New Roman" w:hAnsi="Times New Roman" w:cs="Times New Roman"/>
          <w:sz w:val="22"/>
          <w:szCs w:val="24"/>
          <w:lang w:eastAsia="sk-SK"/>
        </w:rPr>
        <w:t>Rokurónium-bromid</w:t>
      </w:r>
      <w:r w:rsidR="00A22B79" w:rsidRPr="00F6581E">
        <w:rPr>
          <w:rFonts w:ascii="Times New Roman" w:hAnsi="Times New Roman"/>
          <w:sz w:val="22"/>
        </w:rPr>
        <w:t xml:space="preserve"> je vylučovaný močom a žlčou. Preto </w:t>
      </w:r>
      <w:r w:rsidR="00A22B79">
        <w:rPr>
          <w:rFonts w:ascii="Times New Roman" w:hAnsi="Times New Roman"/>
          <w:sz w:val="22"/>
        </w:rPr>
        <w:t>by mal byť používaný s</w:t>
      </w:r>
      <w:r w:rsidR="00A22B79" w:rsidRPr="00F6581E">
        <w:rPr>
          <w:rFonts w:ascii="Times New Roman" w:hAnsi="Times New Roman"/>
          <w:sz w:val="22"/>
        </w:rPr>
        <w:t xml:space="preserve"> opatrn</w:t>
      </w:r>
      <w:r w:rsidR="00A22B79">
        <w:rPr>
          <w:rFonts w:ascii="Times New Roman" w:hAnsi="Times New Roman"/>
          <w:sz w:val="22"/>
        </w:rPr>
        <w:t>osťou</w:t>
      </w:r>
      <w:r w:rsidR="00A22B79" w:rsidRPr="00F6581E">
        <w:rPr>
          <w:rFonts w:ascii="Times New Roman" w:hAnsi="Times New Roman"/>
          <w:sz w:val="22"/>
        </w:rPr>
        <w:t xml:space="preserve"> u pacientov s klinicky závažnými ochoreniami pečene a/alebo </w:t>
      </w:r>
      <w:r w:rsidR="00A22B79" w:rsidRPr="00633DE6">
        <w:rPr>
          <w:rFonts w:ascii="Times New Roman" w:hAnsi="Times New Roman"/>
          <w:sz w:val="22"/>
        </w:rPr>
        <w:t>žlčníka</w:t>
      </w:r>
      <w:r w:rsidR="00A22B79" w:rsidRPr="00F6581E">
        <w:rPr>
          <w:rFonts w:ascii="Times New Roman" w:hAnsi="Times New Roman"/>
          <w:sz w:val="22"/>
        </w:rPr>
        <w:t xml:space="preserve"> a/alebo </w:t>
      </w:r>
      <w:r w:rsidR="00A22B79">
        <w:rPr>
          <w:rFonts w:ascii="Times New Roman" w:hAnsi="Times New Roman"/>
          <w:sz w:val="22"/>
        </w:rPr>
        <w:t>zlyhaním</w:t>
      </w:r>
      <w:r w:rsidR="00A22B79" w:rsidRPr="00F6581E">
        <w:rPr>
          <w:rFonts w:ascii="Times New Roman" w:hAnsi="Times New Roman"/>
          <w:sz w:val="22"/>
        </w:rPr>
        <w:t xml:space="preserve"> </w:t>
      </w:r>
      <w:r w:rsidR="00A22B79" w:rsidRPr="00B03F44">
        <w:rPr>
          <w:rFonts w:ascii="Times New Roman" w:hAnsi="Times New Roman"/>
          <w:sz w:val="22"/>
        </w:rPr>
        <w:t>obličiek</w:t>
      </w:r>
      <w:r w:rsidR="00A22B79" w:rsidRPr="00F6581E">
        <w:rPr>
          <w:rFonts w:ascii="Times New Roman" w:hAnsi="Times New Roman"/>
          <w:sz w:val="22"/>
        </w:rPr>
        <w:t>. U týchto pacientoch pri dávkach 0</w:t>
      </w:r>
      <w:r w:rsidR="00A22B79">
        <w:rPr>
          <w:rFonts w:ascii="Times New Roman" w:hAnsi="Times New Roman"/>
          <w:sz w:val="22"/>
        </w:rPr>
        <w:t>,</w:t>
      </w:r>
      <w:r w:rsidR="00A22B79" w:rsidRPr="00F6581E">
        <w:rPr>
          <w:rFonts w:ascii="Times New Roman" w:hAnsi="Times New Roman"/>
          <w:sz w:val="22"/>
        </w:rPr>
        <w:t xml:space="preserve">6 mg </w:t>
      </w:r>
      <w:r>
        <w:rPr>
          <w:rFonts w:ascii="Times New Roman" w:hAnsi="Times New Roman" w:cs="Times New Roman"/>
          <w:sz w:val="22"/>
          <w:szCs w:val="24"/>
          <w:lang w:eastAsia="sk-SK"/>
        </w:rPr>
        <w:t>rokurónium-bromidu</w:t>
      </w:r>
      <w:r w:rsidR="00A22B79" w:rsidRPr="00F6581E">
        <w:rPr>
          <w:rFonts w:ascii="Times New Roman" w:hAnsi="Times New Roman"/>
          <w:sz w:val="22"/>
        </w:rPr>
        <w:t xml:space="preserve"> na </w:t>
      </w:r>
      <w:smartTag w:uri="urn:schemas-microsoft-com:office:smarttags" w:element="metricconverter">
        <w:smartTagPr>
          <w:attr w:name="ProductID" w:val="1 kg"/>
        </w:smartTagPr>
        <w:r w:rsidR="00A22B79" w:rsidRPr="00F6581E">
          <w:rPr>
            <w:rFonts w:ascii="Times New Roman" w:hAnsi="Times New Roman"/>
            <w:sz w:val="22"/>
          </w:rPr>
          <w:t>1 kg</w:t>
        </w:r>
      </w:smartTag>
      <w:r w:rsidR="00A22B79" w:rsidRPr="00F6581E">
        <w:rPr>
          <w:rFonts w:ascii="Times New Roman" w:hAnsi="Times New Roman"/>
          <w:sz w:val="22"/>
        </w:rPr>
        <w:t xml:space="preserve"> telesnej hmotnosti bolo pozorované predĺženie účinku.</w:t>
      </w:r>
    </w:p>
    <w:p w14:paraId="7D23454D" w14:textId="77777777" w:rsidR="00E25556" w:rsidRPr="00F6581E" w:rsidRDefault="00E25556">
      <w:pPr>
        <w:rPr>
          <w:rFonts w:ascii="Times New Roman" w:hAnsi="Times New Roman"/>
          <w:sz w:val="22"/>
        </w:rPr>
      </w:pPr>
    </w:p>
    <w:p w14:paraId="4D26A896" w14:textId="77777777" w:rsidR="00E25556" w:rsidRPr="007815DE" w:rsidRDefault="00E25556">
      <w:pPr>
        <w:pStyle w:val="Normlnywebov"/>
        <w:spacing w:before="0" w:beforeAutospacing="0" w:after="0" w:afterAutospacing="0"/>
        <w:rPr>
          <w:rFonts w:ascii="Times New Roman" w:hAnsi="Times New Roman"/>
          <w:sz w:val="22"/>
          <w:szCs w:val="22"/>
        </w:rPr>
      </w:pPr>
      <w:r w:rsidRPr="007815DE">
        <w:rPr>
          <w:rFonts w:ascii="Times New Roman" w:hAnsi="Times New Roman"/>
          <w:i/>
          <w:sz w:val="22"/>
          <w:szCs w:val="22"/>
        </w:rPr>
        <w:t>Predĺžená doba cirkulácie</w:t>
      </w:r>
    </w:p>
    <w:p w14:paraId="5F1E6805" w14:textId="77777777" w:rsidR="0063609D" w:rsidRPr="00B07D30" w:rsidRDefault="00A22B79" w:rsidP="00B12CA8">
      <w:pPr>
        <w:autoSpaceDE w:val="0"/>
        <w:autoSpaceDN w:val="0"/>
        <w:adjustRightInd w:val="0"/>
        <w:rPr>
          <w:rFonts w:ascii="Times New Roman" w:hAnsi="Times New Roman"/>
        </w:rPr>
      </w:pPr>
      <w:r w:rsidRPr="007815DE">
        <w:rPr>
          <w:rFonts w:ascii="Times New Roman" w:hAnsi="Times New Roman"/>
          <w:sz w:val="22"/>
          <w:szCs w:val="22"/>
        </w:rPr>
        <w:t>Stavy spojené s predĺženou dobou krvného obehu ako sú kardiovaskulárne ochorenia, vysoký vek a </w:t>
      </w:r>
      <w:r w:rsidR="00321DD0" w:rsidRPr="007815DE">
        <w:rPr>
          <w:rFonts w:ascii="Times New Roman" w:hAnsi="Times New Roman"/>
          <w:sz w:val="22"/>
          <w:szCs w:val="22"/>
        </w:rPr>
        <w:t xml:space="preserve">edematózny </w:t>
      </w:r>
      <w:r w:rsidRPr="007815DE">
        <w:rPr>
          <w:rFonts w:ascii="Times New Roman" w:hAnsi="Times New Roman"/>
          <w:sz w:val="22"/>
          <w:szCs w:val="22"/>
        </w:rPr>
        <w:t xml:space="preserve">stav </w:t>
      </w:r>
      <w:r w:rsidR="00960B12" w:rsidRPr="007815DE">
        <w:rPr>
          <w:rFonts w:ascii="Times New Roman" w:hAnsi="Times New Roman"/>
          <w:sz w:val="22"/>
          <w:szCs w:val="22"/>
        </w:rPr>
        <w:t xml:space="preserve">vedúci k </w:t>
      </w:r>
      <w:r w:rsidRPr="007815DE">
        <w:rPr>
          <w:rFonts w:ascii="Times New Roman" w:hAnsi="Times New Roman"/>
          <w:sz w:val="22"/>
          <w:szCs w:val="22"/>
        </w:rPr>
        <w:t>zvýšen</w:t>
      </w:r>
      <w:r w:rsidR="00B318CE" w:rsidRPr="007815DE">
        <w:rPr>
          <w:rFonts w:ascii="Times New Roman" w:hAnsi="Times New Roman"/>
          <w:sz w:val="22"/>
          <w:szCs w:val="22"/>
        </w:rPr>
        <w:t>ému</w:t>
      </w:r>
      <w:r w:rsidRPr="007815DE">
        <w:rPr>
          <w:rFonts w:ascii="Times New Roman" w:hAnsi="Times New Roman"/>
          <w:sz w:val="22"/>
          <w:szCs w:val="22"/>
        </w:rPr>
        <w:t xml:space="preserve"> </w:t>
      </w:r>
      <w:r w:rsidR="00B318CE" w:rsidRPr="007815DE">
        <w:rPr>
          <w:rFonts w:ascii="Times New Roman" w:hAnsi="Times New Roman"/>
          <w:sz w:val="22"/>
          <w:szCs w:val="22"/>
        </w:rPr>
        <w:t>objemu distribúcie,</w:t>
      </w:r>
      <w:r w:rsidRPr="007815DE">
        <w:rPr>
          <w:rFonts w:ascii="Times New Roman" w:hAnsi="Times New Roman"/>
          <w:sz w:val="22"/>
          <w:szCs w:val="22"/>
        </w:rPr>
        <w:t xml:space="preserve"> môžu prispievať k spomaleniu nástupu účinku. </w:t>
      </w:r>
      <w:r w:rsidR="00D851BC" w:rsidRPr="00B12CA8">
        <w:rPr>
          <w:rFonts w:ascii="Times New Roman" w:hAnsi="Times New Roman"/>
          <w:sz w:val="22"/>
          <w:szCs w:val="22"/>
        </w:rPr>
        <w:t>Trvanie účinku sa môže tiež predĺžiť v dôsledku zníženého plazmatického klírensu.</w:t>
      </w:r>
    </w:p>
    <w:p w14:paraId="2C896661" w14:textId="77777777" w:rsidR="00E25556" w:rsidRPr="00F6581E" w:rsidRDefault="00E25556">
      <w:pPr>
        <w:pStyle w:val="Zkladntext"/>
        <w:rPr>
          <w:rFonts w:ascii="Times New Roman" w:hAnsi="Times New Roman"/>
        </w:rPr>
      </w:pPr>
    </w:p>
    <w:p w14:paraId="2E29538F" w14:textId="77777777" w:rsidR="00E25556" w:rsidRPr="00F6581E" w:rsidRDefault="007815DE">
      <w:pPr>
        <w:pStyle w:val="Normlnywebov"/>
        <w:spacing w:before="0" w:beforeAutospacing="0" w:after="0" w:afterAutospacing="0"/>
        <w:rPr>
          <w:rFonts w:ascii="Times New Roman" w:hAnsi="Times New Roman"/>
          <w:sz w:val="22"/>
        </w:rPr>
      </w:pPr>
      <w:r w:rsidRPr="007815DE">
        <w:rPr>
          <w:rFonts w:ascii="Times New Roman" w:hAnsi="Times New Roman"/>
          <w:i/>
          <w:sz w:val="22"/>
        </w:rPr>
        <w:t>Neuromuskulárne</w:t>
      </w:r>
      <w:r w:rsidR="00E25556" w:rsidRPr="00F6581E">
        <w:rPr>
          <w:rFonts w:ascii="Times New Roman" w:hAnsi="Times New Roman"/>
          <w:i/>
          <w:sz w:val="22"/>
        </w:rPr>
        <w:t xml:space="preserve"> </w:t>
      </w:r>
      <w:r w:rsidR="00E4090B" w:rsidRPr="00F6581E">
        <w:rPr>
          <w:rFonts w:ascii="Times New Roman" w:hAnsi="Times New Roman"/>
          <w:i/>
          <w:sz w:val="22"/>
        </w:rPr>
        <w:t>ochoreni</w:t>
      </w:r>
      <w:r w:rsidR="00E4090B">
        <w:rPr>
          <w:rFonts w:ascii="Times New Roman" w:hAnsi="Times New Roman"/>
          <w:i/>
          <w:sz w:val="22"/>
        </w:rPr>
        <w:t>e</w:t>
      </w:r>
    </w:p>
    <w:p w14:paraId="027750E5" w14:textId="78544227" w:rsidR="00A22B79" w:rsidRPr="00F6581E" w:rsidRDefault="00A22B79" w:rsidP="00A22B79">
      <w:pPr>
        <w:rPr>
          <w:rFonts w:ascii="Times New Roman" w:hAnsi="Times New Roman"/>
          <w:sz w:val="22"/>
        </w:rPr>
      </w:pPr>
      <w:r w:rsidRPr="00F6581E">
        <w:rPr>
          <w:rFonts w:ascii="Times New Roman" w:hAnsi="Times New Roman"/>
          <w:sz w:val="22"/>
        </w:rPr>
        <w:t xml:space="preserve">Rovnako ako iné </w:t>
      </w:r>
      <w:r w:rsidR="007815DE">
        <w:rPr>
          <w:rFonts w:ascii="Times New Roman" w:hAnsi="Times New Roman"/>
          <w:sz w:val="22"/>
        </w:rPr>
        <w:t>neuromuskulárne</w:t>
      </w:r>
      <w:r w:rsidRPr="00F6581E">
        <w:rPr>
          <w:rFonts w:ascii="Times New Roman" w:hAnsi="Times New Roman"/>
          <w:sz w:val="22"/>
        </w:rPr>
        <w:t xml:space="preserve"> blokátor</w:t>
      </w:r>
      <w:r>
        <w:rPr>
          <w:rFonts w:ascii="Times New Roman" w:hAnsi="Times New Roman"/>
          <w:sz w:val="22"/>
        </w:rPr>
        <w:t>y</w:t>
      </w:r>
      <w:r w:rsidRPr="00F6581E">
        <w:rPr>
          <w:rFonts w:ascii="Times New Roman" w:hAnsi="Times New Roman"/>
          <w:sz w:val="22"/>
        </w:rPr>
        <w:t xml:space="preserve"> </w:t>
      </w:r>
      <w:r>
        <w:rPr>
          <w:rFonts w:ascii="Times New Roman" w:hAnsi="Times New Roman"/>
          <w:sz w:val="22"/>
        </w:rPr>
        <w:t>m</w:t>
      </w:r>
      <w:r w:rsidR="00FF26CA">
        <w:rPr>
          <w:rFonts w:ascii="Times New Roman" w:hAnsi="Times New Roman"/>
          <w:sz w:val="22"/>
        </w:rPr>
        <w:t>á</w:t>
      </w:r>
      <w:r>
        <w:rPr>
          <w:rFonts w:ascii="Times New Roman" w:hAnsi="Times New Roman"/>
          <w:sz w:val="22"/>
        </w:rPr>
        <w:t xml:space="preserve"> byť </w:t>
      </w:r>
      <w:r w:rsidR="003C111F">
        <w:rPr>
          <w:rFonts w:ascii="Times New Roman" w:hAnsi="Times New Roman"/>
          <w:sz w:val="22"/>
        </w:rPr>
        <w:t>rokurónium-bromid</w:t>
      </w:r>
      <w:r w:rsidRPr="00F6581E">
        <w:rPr>
          <w:rFonts w:ascii="Times New Roman" w:hAnsi="Times New Roman"/>
          <w:sz w:val="22"/>
        </w:rPr>
        <w:t xml:space="preserve"> použ</w:t>
      </w:r>
      <w:r>
        <w:rPr>
          <w:rFonts w:ascii="Times New Roman" w:hAnsi="Times New Roman"/>
          <w:sz w:val="22"/>
        </w:rPr>
        <w:t>ívaný</w:t>
      </w:r>
      <w:r w:rsidRPr="00F6581E">
        <w:rPr>
          <w:rFonts w:ascii="Times New Roman" w:hAnsi="Times New Roman"/>
          <w:sz w:val="22"/>
        </w:rPr>
        <w:t xml:space="preserve"> s veľkou opatrnosťou u pacientov </w:t>
      </w:r>
      <w:r>
        <w:rPr>
          <w:rFonts w:ascii="Times New Roman" w:hAnsi="Times New Roman"/>
          <w:sz w:val="22"/>
        </w:rPr>
        <w:t>s</w:t>
      </w:r>
      <w:r w:rsidRPr="00F6581E">
        <w:rPr>
          <w:rFonts w:ascii="Times New Roman" w:hAnsi="Times New Roman"/>
          <w:sz w:val="22"/>
        </w:rPr>
        <w:t xml:space="preserve"> </w:t>
      </w:r>
      <w:r w:rsidR="007815DE">
        <w:rPr>
          <w:rFonts w:ascii="Times New Roman" w:hAnsi="Times New Roman"/>
          <w:sz w:val="22"/>
        </w:rPr>
        <w:t>neuromuskulárny</w:t>
      </w:r>
      <w:r w:rsidRPr="00F6581E">
        <w:rPr>
          <w:rFonts w:ascii="Times New Roman" w:hAnsi="Times New Roman"/>
          <w:sz w:val="22"/>
        </w:rPr>
        <w:t xml:space="preserve">m ochorením alebo </w:t>
      </w:r>
      <w:r>
        <w:rPr>
          <w:rFonts w:ascii="Times New Roman" w:hAnsi="Times New Roman"/>
          <w:sz w:val="22"/>
        </w:rPr>
        <w:t xml:space="preserve">po </w:t>
      </w:r>
      <w:r w:rsidRPr="00F6581E">
        <w:rPr>
          <w:rFonts w:ascii="Times New Roman" w:hAnsi="Times New Roman"/>
          <w:sz w:val="22"/>
        </w:rPr>
        <w:t xml:space="preserve">poliomyelitíde, pretože v týchto prípadoch sa môže reakcia na </w:t>
      </w:r>
      <w:r w:rsidR="007815DE">
        <w:rPr>
          <w:rFonts w:ascii="Times New Roman" w:hAnsi="Times New Roman"/>
          <w:sz w:val="22"/>
        </w:rPr>
        <w:t>neuromuskulárne</w:t>
      </w:r>
      <w:r w:rsidRPr="00F6581E">
        <w:rPr>
          <w:rFonts w:ascii="Times New Roman" w:hAnsi="Times New Roman"/>
          <w:sz w:val="22"/>
        </w:rPr>
        <w:t xml:space="preserve"> blokátor</w:t>
      </w:r>
      <w:r>
        <w:rPr>
          <w:rFonts w:ascii="Times New Roman" w:hAnsi="Times New Roman"/>
          <w:sz w:val="22"/>
        </w:rPr>
        <w:t>y</w:t>
      </w:r>
      <w:r w:rsidRPr="00F6581E">
        <w:rPr>
          <w:rFonts w:ascii="Times New Roman" w:hAnsi="Times New Roman"/>
          <w:sz w:val="22"/>
        </w:rPr>
        <w:t xml:space="preserve"> podstat</w:t>
      </w:r>
      <w:r>
        <w:rPr>
          <w:rFonts w:ascii="Times New Roman" w:hAnsi="Times New Roman"/>
          <w:sz w:val="22"/>
        </w:rPr>
        <w:t>n</w:t>
      </w:r>
      <w:r w:rsidRPr="00F6581E">
        <w:rPr>
          <w:rFonts w:ascii="Times New Roman" w:hAnsi="Times New Roman"/>
          <w:sz w:val="22"/>
        </w:rPr>
        <w:t>e zmeniť. Rozsah a charakter tejto zmeny sa môže značne rôzniť. U pacientov s myasténiou gravis alebo myastenickým (Eaton</w:t>
      </w:r>
      <w:r>
        <w:rPr>
          <w:rFonts w:ascii="Times New Roman" w:hAnsi="Times New Roman"/>
          <w:sz w:val="22"/>
        </w:rPr>
        <w:t>ovým</w:t>
      </w:r>
      <w:r w:rsidRPr="00F6581E">
        <w:rPr>
          <w:rFonts w:ascii="Times New Roman" w:hAnsi="Times New Roman"/>
          <w:sz w:val="22"/>
        </w:rPr>
        <w:t xml:space="preserve">-Lambertovým) syndrómom môžu mať </w:t>
      </w:r>
      <w:r>
        <w:rPr>
          <w:rFonts w:ascii="Times New Roman" w:hAnsi="Times New Roman"/>
          <w:sz w:val="22"/>
        </w:rPr>
        <w:t>nízke</w:t>
      </w:r>
      <w:r w:rsidRPr="00F6581E">
        <w:rPr>
          <w:rFonts w:ascii="Times New Roman" w:hAnsi="Times New Roman"/>
          <w:sz w:val="22"/>
        </w:rPr>
        <w:t xml:space="preserve"> dávky </w:t>
      </w:r>
      <w:r w:rsidR="003C111F">
        <w:rPr>
          <w:rFonts w:ascii="Times New Roman" w:hAnsi="Times New Roman" w:cs="Times New Roman"/>
          <w:sz w:val="22"/>
          <w:szCs w:val="24"/>
          <w:lang w:eastAsia="sk-SK"/>
        </w:rPr>
        <w:t>rokurónium-bromidu</w:t>
      </w:r>
      <w:r>
        <w:rPr>
          <w:rFonts w:ascii="Times New Roman" w:hAnsi="Times New Roman"/>
          <w:sz w:val="22"/>
        </w:rPr>
        <w:t xml:space="preserve"> výrazné</w:t>
      </w:r>
      <w:r w:rsidRPr="00F6581E">
        <w:rPr>
          <w:rFonts w:ascii="Times New Roman" w:hAnsi="Times New Roman"/>
          <w:sz w:val="22"/>
        </w:rPr>
        <w:t xml:space="preserve"> účinky a </w:t>
      </w:r>
      <w:r>
        <w:rPr>
          <w:rFonts w:ascii="Times New Roman" w:hAnsi="Times New Roman"/>
          <w:sz w:val="22"/>
        </w:rPr>
        <w:t>liek</w:t>
      </w:r>
      <w:r w:rsidRPr="00F6581E">
        <w:rPr>
          <w:rFonts w:ascii="Times New Roman" w:hAnsi="Times New Roman"/>
          <w:sz w:val="22"/>
        </w:rPr>
        <w:t xml:space="preserve"> </w:t>
      </w:r>
      <w:r w:rsidR="000913FD">
        <w:rPr>
          <w:rFonts w:ascii="Times New Roman" w:hAnsi="Times New Roman"/>
          <w:sz w:val="22"/>
        </w:rPr>
        <w:t>sa má preto titrovať</w:t>
      </w:r>
      <w:r w:rsidRPr="00F6581E">
        <w:rPr>
          <w:rFonts w:ascii="Times New Roman" w:hAnsi="Times New Roman"/>
          <w:sz w:val="22"/>
        </w:rPr>
        <w:t xml:space="preserve"> podľa odozvy</w:t>
      </w:r>
      <w:r>
        <w:rPr>
          <w:rFonts w:ascii="Times New Roman" w:hAnsi="Times New Roman"/>
          <w:sz w:val="22"/>
        </w:rPr>
        <w:t xml:space="preserve"> pacienta</w:t>
      </w:r>
      <w:r w:rsidRPr="00F6581E">
        <w:rPr>
          <w:rFonts w:ascii="Times New Roman" w:hAnsi="Times New Roman"/>
          <w:sz w:val="22"/>
        </w:rPr>
        <w:t xml:space="preserve">. </w:t>
      </w:r>
    </w:p>
    <w:p w14:paraId="366720A8" w14:textId="77777777" w:rsidR="00E25556" w:rsidRPr="00F6581E" w:rsidRDefault="00E25556">
      <w:pPr>
        <w:jc w:val="both"/>
        <w:rPr>
          <w:rFonts w:ascii="Times New Roman" w:hAnsi="Times New Roman"/>
          <w:sz w:val="22"/>
        </w:rPr>
      </w:pPr>
    </w:p>
    <w:p w14:paraId="2D5CA11B" w14:textId="77777777" w:rsidR="00E25556" w:rsidRPr="00F6581E" w:rsidRDefault="00E25556">
      <w:pPr>
        <w:pStyle w:val="Normlnywebov"/>
        <w:spacing w:before="0" w:beforeAutospacing="0" w:after="0" w:afterAutospacing="0"/>
        <w:jc w:val="both"/>
        <w:rPr>
          <w:rFonts w:ascii="Times New Roman" w:hAnsi="Times New Roman"/>
          <w:sz w:val="22"/>
        </w:rPr>
      </w:pPr>
      <w:r w:rsidRPr="00F6581E">
        <w:rPr>
          <w:rFonts w:ascii="Times New Roman" w:hAnsi="Times New Roman"/>
          <w:i/>
          <w:sz w:val="22"/>
        </w:rPr>
        <w:t>Hypotermia</w:t>
      </w:r>
    </w:p>
    <w:p w14:paraId="559D4BA5" w14:textId="4BC9D918" w:rsidR="00A22B79" w:rsidRPr="00F6581E" w:rsidRDefault="00A22B79" w:rsidP="00A22B79">
      <w:pPr>
        <w:rPr>
          <w:rFonts w:ascii="Times New Roman" w:hAnsi="Times New Roman"/>
          <w:sz w:val="22"/>
        </w:rPr>
      </w:pPr>
      <w:r w:rsidRPr="00F6581E">
        <w:rPr>
          <w:rFonts w:ascii="Times New Roman" w:hAnsi="Times New Roman"/>
          <w:sz w:val="22"/>
        </w:rPr>
        <w:lastRenderedPageBreak/>
        <w:t xml:space="preserve">Pri chirurgických zákrokoch vykonávaných v hypotermii je periférne relaxačný účinok </w:t>
      </w:r>
      <w:r w:rsidR="003C111F">
        <w:rPr>
          <w:rFonts w:ascii="Times New Roman" w:hAnsi="Times New Roman" w:cs="Times New Roman"/>
          <w:sz w:val="22"/>
          <w:szCs w:val="24"/>
          <w:lang w:eastAsia="sk-SK"/>
        </w:rPr>
        <w:t>rokurónium-bromidu</w:t>
      </w:r>
      <w:r w:rsidRPr="00F6581E">
        <w:rPr>
          <w:rFonts w:ascii="Times New Roman" w:hAnsi="Times New Roman"/>
          <w:sz w:val="22"/>
        </w:rPr>
        <w:t xml:space="preserve"> zvýšený a jeho trvanie je predĺžené. </w:t>
      </w:r>
    </w:p>
    <w:p w14:paraId="0E6BD3AF" w14:textId="77777777" w:rsidR="001F5FCB" w:rsidRDefault="001F5FCB">
      <w:pPr>
        <w:pStyle w:val="Normlnywebov"/>
        <w:spacing w:before="0" w:beforeAutospacing="0" w:after="0" w:afterAutospacing="0"/>
        <w:jc w:val="both"/>
        <w:rPr>
          <w:rFonts w:ascii="Times New Roman" w:hAnsi="Times New Roman"/>
          <w:i/>
          <w:sz w:val="22"/>
        </w:rPr>
      </w:pPr>
    </w:p>
    <w:p w14:paraId="59A492C6" w14:textId="77777777" w:rsidR="00E25556" w:rsidRPr="00F6581E" w:rsidRDefault="00E25556">
      <w:pPr>
        <w:pStyle w:val="Normlnywebov"/>
        <w:spacing w:before="0" w:beforeAutospacing="0" w:after="0" w:afterAutospacing="0"/>
        <w:jc w:val="both"/>
        <w:rPr>
          <w:rFonts w:ascii="Times New Roman" w:hAnsi="Times New Roman"/>
          <w:sz w:val="22"/>
        </w:rPr>
      </w:pPr>
      <w:r w:rsidRPr="00F6581E">
        <w:rPr>
          <w:rFonts w:ascii="Times New Roman" w:hAnsi="Times New Roman"/>
          <w:i/>
          <w:sz w:val="22"/>
        </w:rPr>
        <w:t>Obezita</w:t>
      </w:r>
    </w:p>
    <w:p w14:paraId="199FAA99" w14:textId="47F94DED" w:rsidR="00A22B79" w:rsidRPr="00F6581E" w:rsidRDefault="00A22B79" w:rsidP="00A22B79">
      <w:pPr>
        <w:rPr>
          <w:rFonts w:ascii="Times New Roman" w:hAnsi="Times New Roman"/>
          <w:sz w:val="22"/>
        </w:rPr>
      </w:pPr>
      <w:r w:rsidRPr="00F6581E">
        <w:rPr>
          <w:rFonts w:ascii="Times New Roman" w:hAnsi="Times New Roman"/>
          <w:sz w:val="22"/>
        </w:rPr>
        <w:t xml:space="preserve">Rovnako ako iné </w:t>
      </w:r>
      <w:r w:rsidR="007815DE">
        <w:rPr>
          <w:rFonts w:ascii="Times New Roman" w:hAnsi="Times New Roman"/>
          <w:sz w:val="22"/>
        </w:rPr>
        <w:t>neuromuskulárne</w:t>
      </w:r>
      <w:r w:rsidRPr="00F6581E">
        <w:rPr>
          <w:rFonts w:ascii="Times New Roman" w:hAnsi="Times New Roman"/>
          <w:sz w:val="22"/>
        </w:rPr>
        <w:t xml:space="preserve"> </w:t>
      </w:r>
      <w:r>
        <w:rPr>
          <w:rFonts w:ascii="Times New Roman" w:hAnsi="Times New Roman"/>
          <w:sz w:val="22"/>
        </w:rPr>
        <w:t>blokátory</w:t>
      </w:r>
      <w:r w:rsidRPr="00F6581E">
        <w:rPr>
          <w:rFonts w:ascii="Times New Roman" w:hAnsi="Times New Roman"/>
          <w:sz w:val="22"/>
        </w:rPr>
        <w:t xml:space="preserve"> môže aj </w:t>
      </w:r>
      <w:r w:rsidR="003C111F">
        <w:rPr>
          <w:rFonts w:ascii="Times New Roman" w:hAnsi="Times New Roman" w:cs="Times New Roman"/>
          <w:sz w:val="22"/>
          <w:szCs w:val="24"/>
          <w:lang w:eastAsia="sk-SK"/>
        </w:rPr>
        <w:t>rokurónium-bromid</w:t>
      </w:r>
      <w:r w:rsidRPr="00F6581E">
        <w:rPr>
          <w:rFonts w:ascii="Times New Roman" w:hAnsi="Times New Roman"/>
          <w:sz w:val="22"/>
        </w:rPr>
        <w:t xml:space="preserve"> </w:t>
      </w:r>
      <w:r>
        <w:rPr>
          <w:rFonts w:ascii="Times New Roman" w:hAnsi="Times New Roman"/>
          <w:sz w:val="22"/>
        </w:rPr>
        <w:t>vykazovať</w:t>
      </w:r>
      <w:r w:rsidRPr="00F6581E">
        <w:rPr>
          <w:rFonts w:ascii="Times New Roman" w:hAnsi="Times New Roman"/>
          <w:sz w:val="22"/>
        </w:rPr>
        <w:t xml:space="preserve"> predĺženú dobu </w:t>
      </w:r>
      <w:r>
        <w:rPr>
          <w:rFonts w:ascii="Times New Roman" w:hAnsi="Times New Roman"/>
          <w:sz w:val="22"/>
        </w:rPr>
        <w:t xml:space="preserve">trvania </w:t>
      </w:r>
      <w:r w:rsidRPr="00F6581E">
        <w:rPr>
          <w:rFonts w:ascii="Times New Roman" w:hAnsi="Times New Roman"/>
          <w:sz w:val="22"/>
        </w:rPr>
        <w:t xml:space="preserve">účinku a predĺženú dobu spontánneho </w:t>
      </w:r>
      <w:r>
        <w:rPr>
          <w:rFonts w:ascii="Times New Roman" w:hAnsi="Times New Roman"/>
          <w:sz w:val="22"/>
        </w:rPr>
        <w:t>zotavenia</w:t>
      </w:r>
      <w:r w:rsidRPr="00F6581E">
        <w:rPr>
          <w:rFonts w:ascii="Times New Roman" w:hAnsi="Times New Roman"/>
          <w:sz w:val="22"/>
        </w:rPr>
        <w:t xml:space="preserve"> u obéznych pacientov</w:t>
      </w:r>
      <w:r>
        <w:rPr>
          <w:rFonts w:ascii="Times New Roman" w:hAnsi="Times New Roman"/>
          <w:sz w:val="22"/>
        </w:rPr>
        <w:t>,</w:t>
      </w:r>
      <w:r w:rsidRPr="00F6581E">
        <w:rPr>
          <w:rFonts w:ascii="Times New Roman" w:hAnsi="Times New Roman"/>
          <w:sz w:val="22"/>
        </w:rPr>
        <w:t xml:space="preserve"> </w:t>
      </w:r>
      <w:r w:rsidRPr="00A22B79">
        <w:rPr>
          <w:rFonts w:ascii="Times New Roman" w:hAnsi="Times New Roman"/>
          <w:sz w:val="22"/>
        </w:rPr>
        <w:t>ak</w:t>
      </w:r>
      <w:r>
        <w:rPr>
          <w:rFonts w:ascii="Times New Roman" w:hAnsi="Times New Roman"/>
          <w:sz w:val="22"/>
        </w:rPr>
        <w:t xml:space="preserve"> sú</w:t>
      </w:r>
      <w:r w:rsidRPr="00F6581E">
        <w:rPr>
          <w:rFonts w:ascii="Times New Roman" w:hAnsi="Times New Roman"/>
          <w:sz w:val="22"/>
        </w:rPr>
        <w:t xml:space="preserve"> podávan</w:t>
      </w:r>
      <w:r>
        <w:rPr>
          <w:rFonts w:ascii="Times New Roman" w:hAnsi="Times New Roman"/>
          <w:sz w:val="22"/>
        </w:rPr>
        <w:t>é</w:t>
      </w:r>
      <w:r w:rsidRPr="00F6581E">
        <w:rPr>
          <w:rFonts w:ascii="Times New Roman" w:hAnsi="Times New Roman"/>
          <w:sz w:val="22"/>
        </w:rPr>
        <w:t xml:space="preserve"> dávk</w:t>
      </w:r>
      <w:r>
        <w:rPr>
          <w:rFonts w:ascii="Times New Roman" w:hAnsi="Times New Roman"/>
          <w:sz w:val="22"/>
        </w:rPr>
        <w:t>y</w:t>
      </w:r>
      <w:r w:rsidRPr="00F6581E">
        <w:rPr>
          <w:rFonts w:ascii="Times New Roman" w:hAnsi="Times New Roman"/>
          <w:sz w:val="22"/>
        </w:rPr>
        <w:t xml:space="preserve"> vypočítan</w:t>
      </w:r>
      <w:r>
        <w:rPr>
          <w:rFonts w:ascii="Times New Roman" w:hAnsi="Times New Roman"/>
          <w:sz w:val="22"/>
        </w:rPr>
        <w:t>é</w:t>
      </w:r>
      <w:r w:rsidRPr="00F6581E">
        <w:rPr>
          <w:rFonts w:ascii="Times New Roman" w:hAnsi="Times New Roman"/>
          <w:sz w:val="22"/>
        </w:rPr>
        <w:t xml:space="preserve"> podľa skutočnej telesnej hmotnosti. </w:t>
      </w:r>
    </w:p>
    <w:p w14:paraId="1D605BF1" w14:textId="77777777" w:rsidR="00E25556" w:rsidRPr="00F6581E" w:rsidRDefault="00E25556">
      <w:pPr>
        <w:jc w:val="both"/>
        <w:rPr>
          <w:rFonts w:ascii="Times New Roman" w:hAnsi="Times New Roman"/>
          <w:sz w:val="22"/>
        </w:rPr>
      </w:pPr>
    </w:p>
    <w:p w14:paraId="14B3F469" w14:textId="77777777" w:rsidR="00E25556" w:rsidRPr="00F6581E" w:rsidRDefault="00E25556">
      <w:pPr>
        <w:pStyle w:val="Normlnywebov"/>
        <w:spacing w:before="0" w:beforeAutospacing="0" w:after="0" w:afterAutospacing="0"/>
        <w:jc w:val="both"/>
        <w:rPr>
          <w:rFonts w:ascii="Times New Roman" w:hAnsi="Times New Roman"/>
          <w:sz w:val="22"/>
        </w:rPr>
      </w:pPr>
      <w:r w:rsidRPr="00F6581E">
        <w:rPr>
          <w:rFonts w:ascii="Times New Roman" w:hAnsi="Times New Roman"/>
          <w:i/>
          <w:sz w:val="22"/>
        </w:rPr>
        <w:t>Popáleniny</w:t>
      </w:r>
    </w:p>
    <w:p w14:paraId="56B41B0A" w14:textId="77777777" w:rsidR="00A22B79" w:rsidRPr="00F6581E" w:rsidRDefault="00A22B79" w:rsidP="00A22B79">
      <w:pPr>
        <w:rPr>
          <w:rFonts w:ascii="Times New Roman" w:hAnsi="Times New Roman"/>
          <w:sz w:val="22"/>
        </w:rPr>
      </w:pPr>
      <w:r w:rsidRPr="00F6581E">
        <w:rPr>
          <w:rFonts w:ascii="Times New Roman" w:hAnsi="Times New Roman"/>
          <w:sz w:val="22"/>
        </w:rPr>
        <w:t xml:space="preserve">Je známe, že u pacientov s popáleninami sa vytvára rezistencia na nedepolarizujúce </w:t>
      </w:r>
      <w:r w:rsidR="007815DE">
        <w:rPr>
          <w:rFonts w:ascii="Times New Roman" w:hAnsi="Times New Roman"/>
          <w:sz w:val="22"/>
        </w:rPr>
        <w:t>neuromuskulárne</w:t>
      </w:r>
      <w:r w:rsidRPr="00F6581E">
        <w:rPr>
          <w:rFonts w:ascii="Times New Roman" w:hAnsi="Times New Roman"/>
          <w:sz w:val="22"/>
        </w:rPr>
        <w:t xml:space="preserve"> </w:t>
      </w:r>
      <w:r>
        <w:rPr>
          <w:rFonts w:ascii="Times New Roman" w:hAnsi="Times New Roman"/>
          <w:sz w:val="22"/>
        </w:rPr>
        <w:t>blokátory</w:t>
      </w:r>
      <w:r w:rsidRPr="00F6581E">
        <w:rPr>
          <w:rFonts w:ascii="Times New Roman" w:hAnsi="Times New Roman"/>
          <w:sz w:val="22"/>
        </w:rPr>
        <w:t xml:space="preserve">. Preto sa odporúča titrovať dávku v závislosti od odozvy. </w:t>
      </w:r>
    </w:p>
    <w:p w14:paraId="567E1FA1" w14:textId="77777777" w:rsidR="00E25556" w:rsidRPr="00F6581E" w:rsidRDefault="00E25556">
      <w:pPr>
        <w:jc w:val="both"/>
        <w:rPr>
          <w:rFonts w:ascii="Times New Roman" w:hAnsi="Times New Roman"/>
          <w:sz w:val="22"/>
        </w:rPr>
      </w:pPr>
    </w:p>
    <w:p w14:paraId="3F904AE4" w14:textId="422F5BE2" w:rsidR="00A22B79" w:rsidRPr="00F6581E" w:rsidRDefault="00A22B79" w:rsidP="00A22B79">
      <w:pPr>
        <w:pStyle w:val="Normlnywebov"/>
        <w:spacing w:before="0" w:beforeAutospacing="0" w:after="0" w:afterAutospacing="0"/>
        <w:jc w:val="both"/>
        <w:rPr>
          <w:rFonts w:ascii="Times New Roman" w:hAnsi="Times New Roman"/>
          <w:sz w:val="22"/>
        </w:rPr>
      </w:pPr>
      <w:r w:rsidRPr="00F6581E">
        <w:rPr>
          <w:rFonts w:ascii="Times New Roman" w:hAnsi="Times New Roman"/>
          <w:i/>
          <w:sz w:val="22"/>
        </w:rPr>
        <w:t xml:space="preserve">Stavy, ktoré môžu zosilniť účinok </w:t>
      </w:r>
      <w:r w:rsidR="003C111F">
        <w:rPr>
          <w:rFonts w:ascii="Times New Roman" w:hAnsi="Times New Roman" w:cs="Times New Roman"/>
          <w:i/>
          <w:sz w:val="22"/>
          <w:szCs w:val="24"/>
          <w:lang w:eastAsia="sk-SK"/>
        </w:rPr>
        <w:t xml:space="preserve">rokurónium-bromidu </w:t>
      </w:r>
    </w:p>
    <w:p w14:paraId="1D95D9C8" w14:textId="77777777" w:rsidR="00A22B79" w:rsidRPr="00F6581E" w:rsidRDefault="00A22B79" w:rsidP="00A22B79">
      <w:pPr>
        <w:rPr>
          <w:rFonts w:ascii="Times New Roman" w:hAnsi="Times New Roman"/>
          <w:sz w:val="22"/>
        </w:rPr>
      </w:pPr>
      <w:r w:rsidRPr="00F6581E">
        <w:rPr>
          <w:rFonts w:ascii="Times New Roman" w:hAnsi="Times New Roman"/>
          <w:sz w:val="22"/>
        </w:rPr>
        <w:t>Hypokal</w:t>
      </w:r>
      <w:r>
        <w:rPr>
          <w:rFonts w:ascii="Times New Roman" w:hAnsi="Times New Roman"/>
          <w:sz w:val="22"/>
        </w:rPr>
        <w:t>i</w:t>
      </w:r>
      <w:r w:rsidRPr="00F6581E">
        <w:rPr>
          <w:rFonts w:ascii="Times New Roman" w:hAnsi="Times New Roman"/>
          <w:sz w:val="22"/>
        </w:rPr>
        <w:t>émia (napríklad po ťažkom vracaní, hnačke alebo diuretickej liečbe), hypermagneziémia, hypokalciémia (po masívn</w:t>
      </w:r>
      <w:r>
        <w:rPr>
          <w:rFonts w:ascii="Times New Roman" w:hAnsi="Times New Roman"/>
          <w:sz w:val="22"/>
        </w:rPr>
        <w:t>ych</w:t>
      </w:r>
      <w:r w:rsidRPr="00F6581E">
        <w:rPr>
          <w:rFonts w:ascii="Times New Roman" w:hAnsi="Times New Roman"/>
          <w:sz w:val="22"/>
        </w:rPr>
        <w:t xml:space="preserve"> transfúzi</w:t>
      </w:r>
      <w:r>
        <w:rPr>
          <w:rFonts w:ascii="Times New Roman" w:hAnsi="Times New Roman"/>
          <w:sz w:val="22"/>
        </w:rPr>
        <w:t>ach</w:t>
      </w:r>
      <w:r w:rsidRPr="00F6581E">
        <w:rPr>
          <w:rFonts w:ascii="Times New Roman" w:hAnsi="Times New Roman"/>
          <w:sz w:val="22"/>
        </w:rPr>
        <w:t>), hypoproteinémia, dehydratácia, acidóza, hyperkapnia a kachexia.</w:t>
      </w:r>
    </w:p>
    <w:p w14:paraId="18D0960A" w14:textId="77777777" w:rsidR="00A22B79" w:rsidRDefault="00A22B79" w:rsidP="00A22B79">
      <w:pPr>
        <w:rPr>
          <w:rFonts w:ascii="Times New Roman" w:hAnsi="Times New Roman"/>
          <w:sz w:val="22"/>
        </w:rPr>
      </w:pPr>
      <w:r w:rsidRPr="00F6581E">
        <w:rPr>
          <w:rFonts w:ascii="Times New Roman" w:hAnsi="Times New Roman"/>
          <w:sz w:val="22"/>
        </w:rPr>
        <w:t xml:space="preserve">Tam, kde je to možné, je preto nutné korigovať závažné elektrolytové poruchy, zmenené pH krvi </w:t>
      </w:r>
      <w:r w:rsidRPr="00A22B79">
        <w:rPr>
          <w:rFonts w:ascii="Times New Roman" w:hAnsi="Times New Roman"/>
          <w:sz w:val="22"/>
        </w:rPr>
        <w:t>alebo</w:t>
      </w:r>
      <w:r>
        <w:rPr>
          <w:rFonts w:ascii="Times New Roman" w:hAnsi="Times New Roman"/>
          <w:sz w:val="22"/>
        </w:rPr>
        <w:t xml:space="preserve"> </w:t>
      </w:r>
      <w:r w:rsidRPr="00F6581E">
        <w:rPr>
          <w:rFonts w:ascii="Times New Roman" w:hAnsi="Times New Roman"/>
          <w:sz w:val="22"/>
        </w:rPr>
        <w:t xml:space="preserve">dehydratáciu. </w:t>
      </w:r>
    </w:p>
    <w:p w14:paraId="1518C2F2" w14:textId="77777777" w:rsidR="00A22B79" w:rsidRDefault="00A22B79" w:rsidP="00A22B79">
      <w:pPr>
        <w:rPr>
          <w:rFonts w:ascii="Times New Roman" w:hAnsi="Times New Roman"/>
          <w:sz w:val="22"/>
        </w:rPr>
      </w:pPr>
    </w:p>
    <w:p w14:paraId="71FB7210" w14:textId="77777777" w:rsidR="00A22B79" w:rsidRPr="00B12CA8" w:rsidRDefault="00A22B79" w:rsidP="00A22B79">
      <w:pPr>
        <w:autoSpaceDE w:val="0"/>
        <w:autoSpaceDN w:val="0"/>
        <w:adjustRightInd w:val="0"/>
        <w:rPr>
          <w:rFonts w:ascii="Times New Roman" w:hAnsi="Times New Roman" w:cs="Times New Roman"/>
          <w:bCs/>
          <w:color w:val="000000"/>
          <w:sz w:val="22"/>
          <w:szCs w:val="22"/>
          <w:u w:val="single"/>
        </w:rPr>
      </w:pPr>
      <w:r w:rsidRPr="00B12CA8">
        <w:rPr>
          <w:rFonts w:ascii="Times New Roman" w:hAnsi="Times New Roman" w:cs="Times New Roman"/>
          <w:bCs/>
          <w:color w:val="000000"/>
          <w:sz w:val="22"/>
          <w:szCs w:val="22"/>
          <w:u w:val="single"/>
        </w:rPr>
        <w:t>Pediatrická populácia</w:t>
      </w:r>
    </w:p>
    <w:p w14:paraId="5653B9D6" w14:textId="0EE0B92C" w:rsidR="00A22B79" w:rsidRDefault="00A22B79" w:rsidP="00A22B79">
      <w:pPr>
        <w:rPr>
          <w:rFonts w:ascii="Times New Roman" w:hAnsi="Times New Roman" w:cs="Times New Roman"/>
          <w:noProof/>
          <w:sz w:val="22"/>
          <w:szCs w:val="22"/>
        </w:rPr>
      </w:pPr>
      <w:r w:rsidRPr="00882A4F">
        <w:rPr>
          <w:rFonts w:ascii="Times New Roman" w:hAnsi="Times New Roman" w:cs="Times New Roman"/>
          <w:noProof/>
          <w:sz w:val="22"/>
          <w:szCs w:val="22"/>
        </w:rPr>
        <w:t>Do úvahy ma</w:t>
      </w:r>
      <w:r w:rsidR="00452A82">
        <w:rPr>
          <w:rFonts w:ascii="Times New Roman" w:hAnsi="Times New Roman" w:cs="Times New Roman"/>
          <w:noProof/>
          <w:sz w:val="22"/>
          <w:szCs w:val="22"/>
        </w:rPr>
        <w:t>jú</w:t>
      </w:r>
      <w:r w:rsidRPr="00882A4F">
        <w:rPr>
          <w:rFonts w:ascii="Times New Roman" w:hAnsi="Times New Roman" w:cs="Times New Roman"/>
          <w:noProof/>
          <w:sz w:val="22"/>
          <w:szCs w:val="22"/>
        </w:rPr>
        <w:t xml:space="preserve"> byť brané rovnaké upozornenia a opatrenia ako pre dospelých.</w:t>
      </w:r>
    </w:p>
    <w:p w14:paraId="650D217A" w14:textId="77777777" w:rsidR="00A22B79" w:rsidRPr="00F6581E" w:rsidRDefault="00A22B79" w:rsidP="00A22B79">
      <w:pPr>
        <w:autoSpaceDE w:val="0"/>
        <w:autoSpaceDN w:val="0"/>
        <w:adjustRightInd w:val="0"/>
        <w:rPr>
          <w:rFonts w:ascii="Times New Roman" w:hAnsi="Times New Roman"/>
          <w:b/>
          <w:color w:val="000000"/>
          <w:sz w:val="22"/>
        </w:rPr>
      </w:pPr>
    </w:p>
    <w:p w14:paraId="43CA4440" w14:textId="1B0950E5" w:rsidR="0063609D" w:rsidRPr="00B12CA8" w:rsidRDefault="00A22B79" w:rsidP="00B12CA8">
      <w:pPr>
        <w:rPr>
          <w:rFonts w:ascii="Times New Roman" w:hAnsi="Times New Roman" w:cs="Times New Roman"/>
          <w:noProof/>
          <w:sz w:val="22"/>
          <w:szCs w:val="22"/>
        </w:rPr>
      </w:pPr>
      <w:r w:rsidRPr="00F6581E">
        <w:rPr>
          <w:rFonts w:ascii="Times New Roman" w:hAnsi="Times New Roman"/>
          <w:sz w:val="22"/>
        </w:rPr>
        <w:t xml:space="preserve">Tento liek obsahuje menej ako 1 mmol sodíka (23 mg) </w:t>
      </w:r>
      <w:r w:rsidR="009C68DA">
        <w:rPr>
          <w:rFonts w:ascii="Times New Roman" w:hAnsi="Times New Roman"/>
          <w:sz w:val="22"/>
        </w:rPr>
        <w:t>v j</w:t>
      </w:r>
      <w:r w:rsidR="00E668E8">
        <w:rPr>
          <w:rFonts w:ascii="Times New Roman" w:hAnsi="Times New Roman"/>
          <w:sz w:val="22"/>
        </w:rPr>
        <w:t>ed</w:t>
      </w:r>
      <w:r w:rsidR="009C68DA">
        <w:rPr>
          <w:rFonts w:ascii="Times New Roman" w:hAnsi="Times New Roman"/>
          <w:sz w:val="22"/>
        </w:rPr>
        <w:t>nej</w:t>
      </w:r>
      <w:r w:rsidRPr="00F6581E">
        <w:rPr>
          <w:rFonts w:ascii="Times New Roman" w:hAnsi="Times New Roman"/>
          <w:sz w:val="22"/>
        </w:rPr>
        <w:t xml:space="preserve"> dávk</w:t>
      </w:r>
      <w:r w:rsidR="009C68DA">
        <w:rPr>
          <w:rFonts w:ascii="Times New Roman" w:hAnsi="Times New Roman"/>
          <w:sz w:val="22"/>
        </w:rPr>
        <w:t>e</w:t>
      </w:r>
      <w:r w:rsidRPr="00F6581E">
        <w:rPr>
          <w:rFonts w:ascii="Times New Roman" w:hAnsi="Times New Roman"/>
          <w:sz w:val="22"/>
        </w:rPr>
        <w:t>, t</w:t>
      </w:r>
      <w:r w:rsidR="009C68DA">
        <w:rPr>
          <w:rFonts w:ascii="Times New Roman" w:hAnsi="Times New Roman"/>
          <w:sz w:val="22"/>
        </w:rPr>
        <w:t xml:space="preserve">.j. </w:t>
      </w:r>
      <w:r w:rsidR="009C68DA" w:rsidRPr="00EC311D">
        <w:rPr>
          <w:rFonts w:ascii="Times New Roman" w:hAnsi="Times New Roman" w:cs="Times New Roman"/>
          <w:noProof/>
          <w:sz w:val="22"/>
          <w:szCs w:val="22"/>
        </w:rPr>
        <w:t>v podstate zanedbateľné množstvo sodíka.</w:t>
      </w:r>
    </w:p>
    <w:p w14:paraId="0F4608F2" w14:textId="77777777" w:rsidR="00E25556" w:rsidRPr="00F6581E" w:rsidRDefault="00E25556">
      <w:pPr>
        <w:autoSpaceDE w:val="0"/>
        <w:autoSpaceDN w:val="0"/>
        <w:adjustRightInd w:val="0"/>
        <w:rPr>
          <w:rFonts w:ascii="Times New Roman" w:hAnsi="Times New Roman"/>
          <w:b/>
          <w:color w:val="000000"/>
          <w:sz w:val="22"/>
        </w:rPr>
      </w:pPr>
    </w:p>
    <w:p w14:paraId="0CD1F3C6"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4.5 </w:t>
      </w:r>
      <w:r w:rsidR="007F022F">
        <w:rPr>
          <w:rFonts w:ascii="Times New Roman" w:hAnsi="Times New Roman"/>
          <w:b/>
          <w:color w:val="000000"/>
          <w:sz w:val="22"/>
        </w:rPr>
        <w:tab/>
      </w:r>
      <w:r w:rsidRPr="00F6581E">
        <w:rPr>
          <w:rFonts w:ascii="Times New Roman" w:hAnsi="Times New Roman"/>
          <w:b/>
          <w:color w:val="000000"/>
          <w:sz w:val="22"/>
        </w:rPr>
        <w:t>Liekové a iné interakcie</w:t>
      </w:r>
    </w:p>
    <w:p w14:paraId="6D81ADD2" w14:textId="77777777" w:rsidR="00E25556" w:rsidRPr="00F6581E" w:rsidRDefault="00E25556">
      <w:pPr>
        <w:autoSpaceDE w:val="0"/>
        <w:autoSpaceDN w:val="0"/>
        <w:adjustRightInd w:val="0"/>
        <w:rPr>
          <w:rFonts w:ascii="Times New Roman" w:hAnsi="Times New Roman"/>
          <w:color w:val="000000"/>
          <w:sz w:val="22"/>
        </w:rPr>
      </w:pPr>
    </w:p>
    <w:p w14:paraId="22F648A7" w14:textId="77777777" w:rsidR="00E25556" w:rsidRPr="00F6581E" w:rsidRDefault="00E25556">
      <w:pPr>
        <w:pStyle w:val="Zkladntext"/>
        <w:rPr>
          <w:rFonts w:ascii="Times New Roman" w:hAnsi="Times New Roman"/>
        </w:rPr>
      </w:pPr>
      <w:r w:rsidRPr="00F6581E">
        <w:rPr>
          <w:rFonts w:ascii="Times New Roman" w:hAnsi="Times New Roman"/>
        </w:rPr>
        <w:t xml:space="preserve">U nasledujúcich </w:t>
      </w:r>
      <w:r w:rsidR="00082C3C" w:rsidRPr="00F6581E">
        <w:rPr>
          <w:rFonts w:ascii="Times New Roman" w:hAnsi="Times New Roman"/>
        </w:rPr>
        <w:t>lieko</w:t>
      </w:r>
      <w:r w:rsidR="00082C3C">
        <w:rPr>
          <w:rFonts w:ascii="Times New Roman" w:hAnsi="Times New Roman"/>
        </w:rPr>
        <w:t>v</w:t>
      </w:r>
      <w:r w:rsidR="00082C3C" w:rsidRPr="00F6581E">
        <w:rPr>
          <w:rFonts w:ascii="Times New Roman" w:hAnsi="Times New Roman"/>
        </w:rPr>
        <w:t xml:space="preserve"> </w:t>
      </w:r>
      <w:r w:rsidRPr="00F6581E">
        <w:rPr>
          <w:rFonts w:ascii="Times New Roman" w:hAnsi="Times New Roman"/>
        </w:rPr>
        <w:t xml:space="preserve">bol dokázaný vplyv na intenzitu a/alebo dobu trvania účinku nedepolarizujúcich </w:t>
      </w:r>
      <w:r w:rsidR="007815DE">
        <w:rPr>
          <w:rFonts w:ascii="Times New Roman" w:hAnsi="Times New Roman"/>
        </w:rPr>
        <w:t>neuromuskulárny</w:t>
      </w:r>
      <w:r w:rsidRPr="00F6581E">
        <w:rPr>
          <w:rFonts w:ascii="Times New Roman" w:hAnsi="Times New Roman"/>
        </w:rPr>
        <w:t>ch blokátorov:</w:t>
      </w:r>
    </w:p>
    <w:p w14:paraId="5D4DEFC7" w14:textId="77777777" w:rsidR="00E25556" w:rsidRDefault="00E25556">
      <w:pPr>
        <w:autoSpaceDE w:val="0"/>
        <w:autoSpaceDN w:val="0"/>
        <w:adjustRightInd w:val="0"/>
        <w:rPr>
          <w:rFonts w:ascii="Times New Roman" w:hAnsi="Times New Roman"/>
          <w:color w:val="000000"/>
          <w:sz w:val="22"/>
        </w:rPr>
      </w:pPr>
    </w:p>
    <w:p w14:paraId="11F49F94" w14:textId="77777777" w:rsidR="00A22B79" w:rsidRPr="00F6581E" w:rsidRDefault="00A22B79" w:rsidP="00A22B79">
      <w:pPr>
        <w:autoSpaceDE w:val="0"/>
        <w:autoSpaceDN w:val="0"/>
        <w:adjustRightInd w:val="0"/>
        <w:rPr>
          <w:rFonts w:ascii="Times New Roman" w:hAnsi="Times New Roman"/>
          <w:i/>
          <w:color w:val="000000"/>
          <w:sz w:val="22"/>
        </w:rPr>
      </w:pPr>
      <w:r w:rsidRPr="0004283D">
        <w:rPr>
          <w:rFonts w:ascii="Times New Roman" w:hAnsi="Times New Roman"/>
          <w:i/>
          <w:color w:val="000000"/>
          <w:sz w:val="22"/>
        </w:rPr>
        <w:t>Zosilnený ú</w:t>
      </w:r>
      <w:r w:rsidRPr="00F6581E">
        <w:rPr>
          <w:rFonts w:ascii="Times New Roman" w:hAnsi="Times New Roman"/>
          <w:i/>
          <w:color w:val="000000"/>
          <w:sz w:val="22"/>
        </w:rPr>
        <w:t>činok:</w:t>
      </w:r>
    </w:p>
    <w:p w14:paraId="709AB506" w14:textId="5E821BAB" w:rsidR="009C68DA" w:rsidRPr="00B12CA8" w:rsidRDefault="00A22B79" w:rsidP="007F4A44">
      <w:pPr>
        <w:numPr>
          <w:ilvl w:val="0"/>
          <w:numId w:val="25"/>
        </w:numPr>
        <w:tabs>
          <w:tab w:val="clear" w:pos="927"/>
          <w:tab w:val="left" w:pos="426"/>
        </w:tabs>
        <w:ind w:left="425" w:hanging="425"/>
        <w:rPr>
          <w:rFonts w:ascii="Times New Roman" w:hAnsi="Times New Roman" w:cs="Times New Roman"/>
          <w:bCs/>
          <w:sz w:val="22"/>
          <w:szCs w:val="20"/>
        </w:rPr>
      </w:pPr>
      <w:r w:rsidRPr="008E7508">
        <w:rPr>
          <w:rFonts w:ascii="Times New Roman" w:hAnsi="Times New Roman"/>
          <w:color w:val="000000"/>
          <w:sz w:val="22"/>
          <w:szCs w:val="22"/>
        </w:rPr>
        <w:t>inhalačné halogénové anestetiká</w:t>
      </w:r>
      <w:r w:rsidR="009C68DA" w:rsidRPr="009C68DA">
        <w:rPr>
          <w:sz w:val="22"/>
          <w:szCs w:val="22"/>
        </w:rPr>
        <w:t xml:space="preserve"> </w:t>
      </w:r>
      <w:r w:rsidR="00D851BC" w:rsidRPr="00B12CA8">
        <w:rPr>
          <w:rFonts w:ascii="Times New Roman" w:hAnsi="Times New Roman" w:cs="Times New Roman"/>
          <w:bCs/>
          <w:sz w:val="22"/>
          <w:szCs w:val="20"/>
        </w:rPr>
        <w:t xml:space="preserve">zosilňujú </w:t>
      </w:r>
      <w:r w:rsidR="007815DE">
        <w:rPr>
          <w:rFonts w:ascii="Times New Roman" w:hAnsi="Times New Roman"/>
          <w:sz w:val="22"/>
        </w:rPr>
        <w:t>neuromuskulárnu</w:t>
      </w:r>
      <w:r w:rsidR="00D851BC" w:rsidRPr="00B12CA8">
        <w:rPr>
          <w:rFonts w:ascii="Times New Roman" w:hAnsi="Times New Roman" w:cs="Times New Roman"/>
          <w:bCs/>
          <w:sz w:val="22"/>
          <w:szCs w:val="20"/>
        </w:rPr>
        <w:t xml:space="preserve"> blokádu spôsobenú </w:t>
      </w:r>
      <w:r w:rsidR="003C111F">
        <w:rPr>
          <w:rFonts w:ascii="Times New Roman" w:hAnsi="Times New Roman" w:cs="Times New Roman"/>
          <w:bCs/>
          <w:sz w:val="22"/>
          <w:szCs w:val="20"/>
        </w:rPr>
        <w:t>rokurónium-bromidom</w:t>
      </w:r>
      <w:r w:rsidR="00D851BC" w:rsidRPr="00B12CA8">
        <w:rPr>
          <w:rFonts w:ascii="Times New Roman" w:hAnsi="Times New Roman" w:cs="Times New Roman"/>
          <w:bCs/>
          <w:sz w:val="22"/>
          <w:szCs w:val="20"/>
        </w:rPr>
        <w:t xml:space="preserve">. Účinok je zjavný len pri udržiavacom dávkovaní (pozri časť 4.2). Zrušenie </w:t>
      </w:r>
      <w:r w:rsidR="00600937">
        <w:rPr>
          <w:rFonts w:ascii="Times New Roman" w:hAnsi="Times New Roman" w:cs="Times New Roman"/>
          <w:sz w:val="22"/>
        </w:rPr>
        <w:t>neuromuskulárn</w:t>
      </w:r>
      <w:r w:rsidR="007204A1">
        <w:rPr>
          <w:rFonts w:ascii="Times New Roman" w:hAnsi="Times New Roman" w:cs="Times New Roman"/>
          <w:bCs/>
          <w:sz w:val="22"/>
          <w:szCs w:val="20"/>
        </w:rPr>
        <w:t>ej</w:t>
      </w:r>
      <w:r w:rsidR="00D851BC" w:rsidRPr="00B12CA8">
        <w:rPr>
          <w:rFonts w:ascii="Times New Roman" w:hAnsi="Times New Roman" w:cs="Times New Roman"/>
          <w:bCs/>
          <w:sz w:val="22"/>
          <w:szCs w:val="20"/>
        </w:rPr>
        <w:t xml:space="preserve"> blokády inhibítormi acetylcholínesterázy môže byť tiež </w:t>
      </w:r>
      <w:r w:rsidR="0069089D" w:rsidRPr="0069089D">
        <w:rPr>
          <w:rFonts w:ascii="Times New Roman" w:hAnsi="Times New Roman" w:cs="Times New Roman"/>
          <w:bCs/>
          <w:sz w:val="22"/>
          <w:szCs w:val="20"/>
        </w:rPr>
        <w:t>inhibované</w:t>
      </w:r>
    </w:p>
    <w:p w14:paraId="285FEF37" w14:textId="77777777" w:rsidR="00A22B79" w:rsidRPr="00733D9D" w:rsidRDefault="00A22B79" w:rsidP="007818A2">
      <w:pPr>
        <w:numPr>
          <w:ilvl w:val="0"/>
          <w:numId w:val="13"/>
        </w:numPr>
        <w:autoSpaceDE w:val="0"/>
        <w:autoSpaceDN w:val="0"/>
        <w:adjustRightInd w:val="0"/>
        <w:ind w:left="426" w:hanging="426"/>
        <w:rPr>
          <w:rFonts w:ascii="Times New Roman" w:hAnsi="Times New Roman"/>
          <w:color w:val="000000"/>
          <w:sz w:val="22"/>
        </w:rPr>
      </w:pPr>
      <w:r w:rsidRPr="007818A2">
        <w:rPr>
          <w:rFonts w:ascii="Times New Roman" w:hAnsi="Times New Roman"/>
          <w:color w:val="000000"/>
          <w:sz w:val="22"/>
        </w:rPr>
        <w:t>vysoké dávky tiopentalu, metohexitalu, ketamínu, fentanylu, gama-hydroxybutyrátu, etomidátu a</w:t>
      </w:r>
      <w:r w:rsidRPr="00733D9D">
        <w:rPr>
          <w:rFonts w:ascii="Times New Roman" w:hAnsi="Times New Roman"/>
          <w:color w:val="000000"/>
          <w:sz w:val="22"/>
        </w:rPr>
        <w:t> propofolu</w:t>
      </w:r>
    </w:p>
    <w:p w14:paraId="0368CE0D" w14:textId="77777777" w:rsidR="00A22B79" w:rsidRPr="008E089E" w:rsidRDefault="00A22B79" w:rsidP="005E5D7E">
      <w:pPr>
        <w:pStyle w:val="Zkladntext"/>
        <w:numPr>
          <w:ilvl w:val="0"/>
          <w:numId w:val="13"/>
        </w:numPr>
        <w:ind w:left="426" w:hanging="426"/>
        <w:rPr>
          <w:rFonts w:ascii="Times New Roman" w:hAnsi="Times New Roman"/>
        </w:rPr>
      </w:pPr>
      <w:r w:rsidRPr="008E089E">
        <w:rPr>
          <w:rFonts w:ascii="Times New Roman" w:hAnsi="Times New Roman"/>
        </w:rPr>
        <w:t>iné ned</w:t>
      </w:r>
      <w:r>
        <w:rPr>
          <w:rFonts w:ascii="Times New Roman" w:hAnsi="Times New Roman"/>
        </w:rPr>
        <w:t>e</w:t>
      </w:r>
      <w:r w:rsidRPr="008E089E">
        <w:rPr>
          <w:rFonts w:ascii="Times New Roman" w:hAnsi="Times New Roman"/>
        </w:rPr>
        <w:t>polarizujúce</w:t>
      </w:r>
      <w:r w:rsidR="007815DE" w:rsidRPr="007815DE">
        <w:rPr>
          <w:rFonts w:ascii="Times New Roman" w:hAnsi="Times New Roman"/>
        </w:rPr>
        <w:t xml:space="preserve"> </w:t>
      </w:r>
      <w:r w:rsidR="007815DE">
        <w:rPr>
          <w:rFonts w:ascii="Times New Roman" w:hAnsi="Times New Roman"/>
        </w:rPr>
        <w:t>neuromuskulárne</w:t>
      </w:r>
      <w:r w:rsidRPr="008E089E">
        <w:rPr>
          <w:rFonts w:ascii="Times New Roman" w:hAnsi="Times New Roman"/>
        </w:rPr>
        <w:t xml:space="preserve"> blokátor</w:t>
      </w:r>
      <w:r>
        <w:rPr>
          <w:rFonts w:ascii="Times New Roman" w:hAnsi="Times New Roman"/>
        </w:rPr>
        <w:t>y</w:t>
      </w:r>
    </w:p>
    <w:p w14:paraId="66B57D9F" w14:textId="77777777" w:rsidR="00A22B79" w:rsidRPr="000913FD" w:rsidRDefault="00622C49" w:rsidP="005E5D7E">
      <w:pPr>
        <w:numPr>
          <w:ilvl w:val="0"/>
          <w:numId w:val="13"/>
        </w:numPr>
        <w:autoSpaceDE w:val="0"/>
        <w:autoSpaceDN w:val="0"/>
        <w:adjustRightInd w:val="0"/>
        <w:ind w:left="426" w:hanging="426"/>
        <w:rPr>
          <w:rFonts w:ascii="Times New Roman" w:hAnsi="Times New Roman"/>
          <w:color w:val="000000"/>
          <w:sz w:val="22"/>
        </w:rPr>
      </w:pPr>
      <w:r>
        <w:rPr>
          <w:rFonts w:ascii="Times New Roman" w:hAnsi="Times New Roman"/>
          <w:color w:val="000000"/>
          <w:sz w:val="22"/>
        </w:rPr>
        <w:t xml:space="preserve">predchádzajúce podanie </w:t>
      </w:r>
      <w:r w:rsidR="00A22B79" w:rsidRPr="000913FD">
        <w:rPr>
          <w:rFonts w:ascii="Times New Roman" w:hAnsi="Times New Roman"/>
          <w:color w:val="000000"/>
          <w:sz w:val="22"/>
        </w:rPr>
        <w:t>suxametón</w:t>
      </w:r>
      <w:r w:rsidR="00B15AF2">
        <w:rPr>
          <w:rFonts w:ascii="Times New Roman" w:hAnsi="Times New Roman"/>
          <w:color w:val="000000"/>
          <w:sz w:val="22"/>
        </w:rPr>
        <w:t>i</w:t>
      </w:r>
      <w:r>
        <w:rPr>
          <w:rFonts w:ascii="Times New Roman" w:hAnsi="Times New Roman"/>
          <w:color w:val="000000"/>
          <w:sz w:val="22"/>
        </w:rPr>
        <w:t>a</w:t>
      </w:r>
      <w:r w:rsidR="00A22B79" w:rsidRPr="000913FD">
        <w:rPr>
          <w:rFonts w:ascii="Times New Roman" w:hAnsi="Times New Roman"/>
          <w:color w:val="000000"/>
          <w:sz w:val="22"/>
        </w:rPr>
        <w:t xml:space="preserve"> (pozri časť 4.4)</w:t>
      </w:r>
    </w:p>
    <w:p w14:paraId="5BA11FBE" w14:textId="25B0F405" w:rsidR="00A22B79" w:rsidRPr="00F6581E" w:rsidRDefault="00A22B79" w:rsidP="005E5D7E">
      <w:pPr>
        <w:numPr>
          <w:ilvl w:val="0"/>
          <w:numId w:val="13"/>
        </w:numPr>
        <w:autoSpaceDE w:val="0"/>
        <w:autoSpaceDN w:val="0"/>
        <w:adjustRightInd w:val="0"/>
        <w:ind w:left="426" w:hanging="426"/>
        <w:rPr>
          <w:rFonts w:ascii="Times New Roman" w:hAnsi="Times New Roman"/>
          <w:color w:val="000000"/>
          <w:sz w:val="22"/>
        </w:rPr>
      </w:pPr>
      <w:r>
        <w:rPr>
          <w:rFonts w:ascii="Times New Roman" w:hAnsi="Times New Roman"/>
          <w:color w:val="000000"/>
          <w:sz w:val="22"/>
        </w:rPr>
        <w:t>d</w:t>
      </w:r>
      <w:r w:rsidRPr="00F6581E">
        <w:rPr>
          <w:rFonts w:ascii="Times New Roman" w:hAnsi="Times New Roman"/>
          <w:color w:val="000000"/>
          <w:sz w:val="22"/>
        </w:rPr>
        <w:t>lhodobé súčasné podávanie kortikosteroidov a</w:t>
      </w:r>
      <w:r>
        <w:rPr>
          <w:rFonts w:ascii="Times New Roman" w:hAnsi="Times New Roman"/>
          <w:color w:val="000000"/>
          <w:sz w:val="22"/>
        </w:rPr>
        <w:t xml:space="preserve"> </w:t>
      </w:r>
      <w:r w:rsidR="003C111F">
        <w:rPr>
          <w:rFonts w:ascii="Times New Roman" w:hAnsi="Times New Roman" w:cs="Times New Roman"/>
          <w:sz w:val="22"/>
          <w:szCs w:val="24"/>
          <w:lang w:eastAsia="sk-SK"/>
        </w:rPr>
        <w:t>rokurónium-bromidu</w:t>
      </w:r>
      <w:r w:rsidRPr="00F6581E">
        <w:rPr>
          <w:rFonts w:ascii="Times New Roman" w:hAnsi="Times New Roman"/>
          <w:color w:val="000000"/>
          <w:sz w:val="22"/>
        </w:rPr>
        <w:t xml:space="preserve"> na jednotke intenzívnej starostlivosti môže spôsobiť predĺženie trvania </w:t>
      </w:r>
      <w:r w:rsidR="007815DE">
        <w:rPr>
          <w:rFonts w:ascii="Times New Roman" w:hAnsi="Times New Roman"/>
          <w:sz w:val="22"/>
        </w:rPr>
        <w:t>neuromuskulárn</w:t>
      </w:r>
      <w:r w:rsidR="007815DE">
        <w:rPr>
          <w:rFonts w:ascii="Times New Roman" w:hAnsi="Times New Roman"/>
          <w:color w:val="000000"/>
          <w:sz w:val="22"/>
        </w:rPr>
        <w:t>e</w:t>
      </w:r>
      <w:r w:rsidR="00F12D74">
        <w:rPr>
          <w:rFonts w:ascii="Times New Roman" w:hAnsi="Times New Roman"/>
          <w:color w:val="000000"/>
          <w:sz w:val="22"/>
        </w:rPr>
        <w:t>j</w:t>
      </w:r>
      <w:r w:rsidRPr="00F6581E">
        <w:rPr>
          <w:rFonts w:ascii="Times New Roman" w:hAnsi="Times New Roman"/>
          <w:color w:val="000000"/>
          <w:sz w:val="22"/>
        </w:rPr>
        <w:t xml:space="preserve"> blok</w:t>
      </w:r>
      <w:r w:rsidR="00F12D74">
        <w:rPr>
          <w:rFonts w:ascii="Times New Roman" w:hAnsi="Times New Roman"/>
          <w:color w:val="000000"/>
          <w:sz w:val="22"/>
        </w:rPr>
        <w:t>ády</w:t>
      </w:r>
      <w:r w:rsidRPr="00F6581E">
        <w:rPr>
          <w:rFonts w:ascii="Times New Roman" w:hAnsi="Times New Roman"/>
          <w:color w:val="000000"/>
          <w:sz w:val="22"/>
        </w:rPr>
        <w:t xml:space="preserve"> alebo myopati</w:t>
      </w:r>
      <w:r>
        <w:rPr>
          <w:rFonts w:ascii="Times New Roman" w:hAnsi="Times New Roman"/>
          <w:color w:val="000000"/>
          <w:sz w:val="22"/>
        </w:rPr>
        <w:t>u</w:t>
      </w:r>
      <w:r w:rsidRPr="00F6581E">
        <w:rPr>
          <w:rFonts w:ascii="Times New Roman" w:hAnsi="Times New Roman"/>
          <w:color w:val="000000"/>
          <w:sz w:val="22"/>
        </w:rPr>
        <w:t xml:space="preserve"> (pozri </w:t>
      </w:r>
      <w:r w:rsidRPr="0004283D">
        <w:rPr>
          <w:rFonts w:ascii="Times New Roman" w:hAnsi="Times New Roman"/>
          <w:color w:val="000000"/>
          <w:sz w:val="22"/>
        </w:rPr>
        <w:t>časti</w:t>
      </w:r>
      <w:r w:rsidRPr="00F6581E">
        <w:rPr>
          <w:rFonts w:ascii="Times New Roman" w:hAnsi="Times New Roman"/>
          <w:color w:val="000000"/>
          <w:sz w:val="22"/>
        </w:rPr>
        <w:t xml:space="preserve"> </w:t>
      </w:r>
      <w:smartTag w:uri="urn:schemas-microsoft-com:office:smarttags" w:element="metricconverter">
        <w:smartTagPr>
          <w:attr w:name="ProductID" w:val="4.4 a"/>
        </w:smartTagPr>
        <w:r w:rsidRPr="00F6581E">
          <w:rPr>
            <w:rFonts w:ascii="Times New Roman" w:hAnsi="Times New Roman"/>
            <w:color w:val="000000"/>
            <w:sz w:val="22"/>
          </w:rPr>
          <w:t>4.4 a</w:t>
        </w:r>
      </w:smartTag>
      <w:r w:rsidRPr="00F6581E">
        <w:rPr>
          <w:rFonts w:ascii="Times New Roman" w:hAnsi="Times New Roman"/>
          <w:color w:val="000000"/>
          <w:sz w:val="22"/>
        </w:rPr>
        <w:t xml:space="preserve"> 4.8).</w:t>
      </w:r>
    </w:p>
    <w:p w14:paraId="4F4B93D7" w14:textId="77777777" w:rsidR="00A22B79" w:rsidRDefault="00A22B79">
      <w:pPr>
        <w:autoSpaceDE w:val="0"/>
        <w:autoSpaceDN w:val="0"/>
        <w:adjustRightInd w:val="0"/>
        <w:rPr>
          <w:rFonts w:ascii="Times New Roman" w:hAnsi="Times New Roman"/>
          <w:color w:val="000000"/>
          <w:sz w:val="22"/>
        </w:rPr>
      </w:pPr>
    </w:p>
    <w:p w14:paraId="21737473" w14:textId="77777777" w:rsidR="00A22B79" w:rsidRPr="00F6581E" w:rsidRDefault="00A22B79" w:rsidP="00A22B79">
      <w:pPr>
        <w:autoSpaceDE w:val="0"/>
        <w:autoSpaceDN w:val="0"/>
        <w:adjustRightInd w:val="0"/>
        <w:rPr>
          <w:rFonts w:ascii="Times New Roman" w:hAnsi="Times New Roman"/>
          <w:i/>
          <w:color w:val="000000"/>
          <w:sz w:val="22"/>
        </w:rPr>
      </w:pPr>
      <w:r>
        <w:rPr>
          <w:rFonts w:ascii="Times New Roman" w:hAnsi="Times New Roman"/>
          <w:i/>
          <w:color w:val="000000"/>
          <w:sz w:val="22"/>
        </w:rPr>
        <w:t>Iné</w:t>
      </w:r>
      <w:r w:rsidRPr="00F6581E">
        <w:rPr>
          <w:rFonts w:ascii="Times New Roman" w:hAnsi="Times New Roman"/>
          <w:i/>
          <w:color w:val="000000"/>
          <w:sz w:val="22"/>
        </w:rPr>
        <w:t xml:space="preserve"> lieky:</w:t>
      </w:r>
    </w:p>
    <w:p w14:paraId="65473558" w14:textId="77777777" w:rsidR="00A22B79" w:rsidRPr="00F6581E" w:rsidRDefault="00A22B79" w:rsidP="005E5D7E">
      <w:pPr>
        <w:pStyle w:val="Zkladntext"/>
        <w:numPr>
          <w:ilvl w:val="1"/>
          <w:numId w:val="15"/>
        </w:numPr>
        <w:ind w:left="426" w:hanging="426"/>
        <w:rPr>
          <w:rFonts w:ascii="Times New Roman" w:hAnsi="Times New Roman"/>
        </w:rPr>
      </w:pPr>
      <w:r w:rsidRPr="00F6581E">
        <w:rPr>
          <w:rFonts w:ascii="Times New Roman" w:hAnsi="Times New Roman"/>
        </w:rPr>
        <w:t>antibiotiká: aminoglykozidy, linkosamidy (napr. linkomycín a klindamycín), polypeptidové antibiotiká, acylamino-penicilínové antibiotiká, tetracyklín</w:t>
      </w:r>
      <w:r>
        <w:rPr>
          <w:rFonts w:ascii="Times New Roman" w:hAnsi="Times New Roman"/>
        </w:rPr>
        <w:t>y</w:t>
      </w:r>
      <w:r w:rsidRPr="00F6581E">
        <w:rPr>
          <w:rFonts w:ascii="Times New Roman" w:hAnsi="Times New Roman"/>
        </w:rPr>
        <w:t>, vysoké dávky metronidazolu.</w:t>
      </w:r>
    </w:p>
    <w:p w14:paraId="77D65B70" w14:textId="77777777" w:rsidR="00A22B79" w:rsidRDefault="00A22B79" w:rsidP="005E5D7E">
      <w:pPr>
        <w:pStyle w:val="Zkladntext"/>
        <w:numPr>
          <w:ilvl w:val="1"/>
          <w:numId w:val="15"/>
        </w:numPr>
        <w:ind w:left="426" w:hanging="426"/>
        <w:rPr>
          <w:rFonts w:ascii="Times New Roman" w:hAnsi="Times New Roman"/>
        </w:rPr>
      </w:pPr>
      <w:r w:rsidRPr="00F6581E">
        <w:rPr>
          <w:rFonts w:ascii="Times New Roman" w:hAnsi="Times New Roman"/>
        </w:rPr>
        <w:t xml:space="preserve">diuretiká, </w:t>
      </w:r>
      <w:r>
        <w:rPr>
          <w:rFonts w:ascii="Times New Roman" w:hAnsi="Times New Roman"/>
        </w:rPr>
        <w:t>tiamín</w:t>
      </w:r>
      <w:r w:rsidRPr="00F6581E">
        <w:rPr>
          <w:rFonts w:ascii="Times New Roman" w:hAnsi="Times New Roman"/>
        </w:rPr>
        <w:t>,</w:t>
      </w:r>
      <w:r>
        <w:rPr>
          <w:rFonts w:ascii="Times New Roman" w:hAnsi="Times New Roman"/>
        </w:rPr>
        <w:t xml:space="preserve"> </w:t>
      </w:r>
      <w:r w:rsidR="00622C49">
        <w:rPr>
          <w:rFonts w:ascii="Times New Roman" w:hAnsi="Times New Roman"/>
        </w:rPr>
        <w:t>inhibítory</w:t>
      </w:r>
      <w:r>
        <w:rPr>
          <w:rFonts w:ascii="Times New Roman" w:hAnsi="Times New Roman"/>
        </w:rPr>
        <w:t xml:space="preserve"> MAO,</w:t>
      </w:r>
      <w:r w:rsidRPr="00F6581E">
        <w:rPr>
          <w:rFonts w:ascii="Times New Roman" w:hAnsi="Times New Roman"/>
        </w:rPr>
        <w:t xml:space="preserve"> chinidín</w:t>
      </w:r>
      <w:r w:rsidRPr="00F6581E">
        <w:rPr>
          <w:rFonts w:ascii="Times New Roman" w:hAnsi="Times New Roman"/>
          <w:b/>
        </w:rPr>
        <w:t xml:space="preserve"> </w:t>
      </w:r>
      <w:r w:rsidRPr="00F6581E">
        <w:rPr>
          <w:rFonts w:ascii="Times New Roman" w:hAnsi="Times New Roman"/>
        </w:rPr>
        <w:t>a jeho izomér</w:t>
      </w:r>
      <w:r w:rsidRPr="00321A3A">
        <w:rPr>
          <w:rFonts w:ascii="Times New Roman" w:hAnsi="Times New Roman"/>
        </w:rPr>
        <w:t xml:space="preserve"> </w:t>
      </w:r>
      <w:r>
        <w:rPr>
          <w:rFonts w:ascii="Times New Roman" w:hAnsi="Times New Roman"/>
        </w:rPr>
        <w:t>chinín</w:t>
      </w:r>
      <w:r w:rsidRPr="00F6581E">
        <w:rPr>
          <w:rFonts w:ascii="Times New Roman" w:hAnsi="Times New Roman"/>
        </w:rPr>
        <w:t>, protamín, adrenerg</w:t>
      </w:r>
      <w:r>
        <w:rPr>
          <w:rFonts w:ascii="Times New Roman" w:hAnsi="Times New Roman"/>
        </w:rPr>
        <w:t>n</w:t>
      </w:r>
      <w:r w:rsidRPr="00F6581E">
        <w:rPr>
          <w:rFonts w:ascii="Times New Roman" w:hAnsi="Times New Roman"/>
        </w:rPr>
        <w:t xml:space="preserve">é </w:t>
      </w:r>
      <w:r>
        <w:rPr>
          <w:rFonts w:ascii="Times New Roman" w:hAnsi="Times New Roman"/>
        </w:rPr>
        <w:t>blokátory</w:t>
      </w:r>
      <w:r w:rsidRPr="00F6581E">
        <w:rPr>
          <w:rFonts w:ascii="Times New Roman" w:hAnsi="Times New Roman"/>
        </w:rPr>
        <w:t>, soli magnézia, blokátory kalciových kanálov a soli lítia a lokálne anestetiká (lidoka</w:t>
      </w:r>
      <w:r w:rsidR="008E7508">
        <w:rPr>
          <w:rFonts w:ascii="Times New Roman" w:hAnsi="Times New Roman"/>
        </w:rPr>
        <w:t>í</w:t>
      </w:r>
      <w:r w:rsidRPr="00F6581E">
        <w:rPr>
          <w:rFonts w:ascii="Times New Roman" w:hAnsi="Times New Roman"/>
        </w:rPr>
        <w:t>n i.v., epidurálny bupivaka</w:t>
      </w:r>
      <w:r w:rsidR="008E7508">
        <w:rPr>
          <w:rFonts w:ascii="Times New Roman" w:hAnsi="Times New Roman"/>
        </w:rPr>
        <w:t>í</w:t>
      </w:r>
      <w:r w:rsidRPr="00F6581E">
        <w:rPr>
          <w:rFonts w:ascii="Times New Roman" w:hAnsi="Times New Roman"/>
        </w:rPr>
        <w:t>n)</w:t>
      </w:r>
      <w:r w:rsidR="007D18F5">
        <w:rPr>
          <w:rFonts w:ascii="Times New Roman" w:hAnsi="Times New Roman"/>
        </w:rPr>
        <w:t xml:space="preserve"> </w:t>
      </w:r>
      <w:r w:rsidR="007A593B">
        <w:rPr>
          <w:rFonts w:ascii="Times New Roman" w:hAnsi="Times New Roman" w:cs="Times New Roman"/>
        </w:rPr>
        <w:t>a akútne</w:t>
      </w:r>
      <w:r w:rsidR="00D851BC" w:rsidRPr="00B12CA8">
        <w:rPr>
          <w:rFonts w:ascii="Times New Roman" w:hAnsi="Times New Roman" w:cs="Times New Roman"/>
        </w:rPr>
        <w:t xml:space="preserve"> podávanie fenytoínu alebo betablokátorov</w:t>
      </w:r>
      <w:r w:rsidR="00427524">
        <w:rPr>
          <w:rFonts w:ascii="Times New Roman" w:hAnsi="Times New Roman" w:cs="Times New Roman"/>
        </w:rPr>
        <w:t>.</w:t>
      </w:r>
    </w:p>
    <w:p w14:paraId="757EDC28" w14:textId="77777777" w:rsidR="00A22B79" w:rsidRDefault="00A22B79" w:rsidP="00A22B79">
      <w:pPr>
        <w:pStyle w:val="Zkladntext"/>
        <w:ind w:left="360"/>
        <w:rPr>
          <w:rFonts w:ascii="Times New Roman" w:hAnsi="Times New Roman"/>
        </w:rPr>
      </w:pPr>
    </w:p>
    <w:p w14:paraId="1ED0F021" w14:textId="77777777" w:rsidR="00A22B79" w:rsidRPr="00F6581E" w:rsidRDefault="00A22B79" w:rsidP="00A22B79">
      <w:pPr>
        <w:pStyle w:val="Zkladntext"/>
        <w:rPr>
          <w:rFonts w:ascii="Times New Roman" w:hAnsi="Times New Roman"/>
          <w:i/>
        </w:rPr>
      </w:pPr>
      <w:r w:rsidRPr="0004283D">
        <w:rPr>
          <w:rFonts w:ascii="Times New Roman" w:hAnsi="Times New Roman"/>
          <w:i/>
        </w:rPr>
        <w:t>Zoslabený</w:t>
      </w:r>
      <w:r w:rsidRPr="00F6581E">
        <w:rPr>
          <w:rFonts w:ascii="Times New Roman" w:hAnsi="Times New Roman"/>
          <w:i/>
        </w:rPr>
        <w:t xml:space="preserve"> účinok:</w:t>
      </w:r>
    </w:p>
    <w:p w14:paraId="5098F6BB" w14:textId="77777777" w:rsidR="00A22B79" w:rsidRPr="00F6581E" w:rsidRDefault="00A22B79" w:rsidP="00E36F4A">
      <w:pPr>
        <w:pStyle w:val="Zkladntext"/>
        <w:numPr>
          <w:ilvl w:val="0"/>
          <w:numId w:val="16"/>
        </w:numPr>
        <w:ind w:left="426" w:hanging="426"/>
        <w:rPr>
          <w:rFonts w:ascii="Times New Roman" w:hAnsi="Times New Roman"/>
        </w:rPr>
      </w:pPr>
      <w:r>
        <w:rPr>
          <w:rFonts w:ascii="Times New Roman" w:hAnsi="Times New Roman"/>
        </w:rPr>
        <w:t>n</w:t>
      </w:r>
      <w:r w:rsidRPr="00F6581E">
        <w:rPr>
          <w:rFonts w:ascii="Times New Roman" w:hAnsi="Times New Roman"/>
        </w:rPr>
        <w:t>eostigmín, pyridostigmín,</w:t>
      </w:r>
      <w:r w:rsidRPr="00024AAC">
        <w:rPr>
          <w:rFonts w:ascii="Times New Roman" w:hAnsi="Times New Roman"/>
        </w:rPr>
        <w:t xml:space="preserve"> </w:t>
      </w:r>
      <w:r w:rsidRPr="00F6581E">
        <w:rPr>
          <w:rFonts w:ascii="Times New Roman" w:hAnsi="Times New Roman"/>
        </w:rPr>
        <w:t>edrofónium, aminopyridínové deriváty</w:t>
      </w:r>
    </w:p>
    <w:p w14:paraId="173E4E7C" w14:textId="77777777" w:rsidR="00A22B79" w:rsidRDefault="00A22B79" w:rsidP="00E36F4A">
      <w:pPr>
        <w:pStyle w:val="Zkladntext"/>
        <w:numPr>
          <w:ilvl w:val="0"/>
          <w:numId w:val="16"/>
        </w:numPr>
        <w:ind w:left="426" w:hanging="426"/>
        <w:rPr>
          <w:rFonts w:ascii="Times New Roman" w:hAnsi="Times New Roman"/>
        </w:rPr>
      </w:pPr>
      <w:r w:rsidRPr="00F6581E">
        <w:rPr>
          <w:rFonts w:ascii="Times New Roman" w:hAnsi="Times New Roman"/>
        </w:rPr>
        <w:t>predchádzajúce dlhodobé podávanie</w:t>
      </w:r>
      <w:r>
        <w:rPr>
          <w:rFonts w:ascii="Times New Roman" w:hAnsi="Times New Roman"/>
        </w:rPr>
        <w:t xml:space="preserve"> kortikosteroidov,</w:t>
      </w:r>
      <w:r w:rsidRPr="00F6581E">
        <w:rPr>
          <w:rFonts w:ascii="Times New Roman" w:hAnsi="Times New Roman"/>
        </w:rPr>
        <w:t xml:space="preserve"> fenytoínu alebo karbamazepínu</w:t>
      </w:r>
    </w:p>
    <w:p w14:paraId="4C55A9C3" w14:textId="77777777" w:rsidR="00A22B79" w:rsidRPr="00F6581E" w:rsidRDefault="00A22B79" w:rsidP="00E36F4A">
      <w:pPr>
        <w:pStyle w:val="Zkladntext"/>
        <w:numPr>
          <w:ilvl w:val="0"/>
          <w:numId w:val="16"/>
        </w:numPr>
        <w:ind w:left="426" w:hanging="426"/>
        <w:rPr>
          <w:rFonts w:ascii="Times New Roman" w:hAnsi="Times New Roman"/>
        </w:rPr>
      </w:pPr>
      <w:r>
        <w:rPr>
          <w:rFonts w:ascii="Times New Roman" w:hAnsi="Times New Roman"/>
        </w:rPr>
        <w:t>noradrenalín, azathioprin (len prechodný a obmedzený účinok), teofylín, chlorid vápenatý, chlorid draselný</w:t>
      </w:r>
    </w:p>
    <w:p w14:paraId="0D5E78F5" w14:textId="77777777" w:rsidR="00A22B79" w:rsidRPr="00F6581E" w:rsidRDefault="00A22B79" w:rsidP="00E36F4A">
      <w:pPr>
        <w:pStyle w:val="Zkladntext"/>
        <w:numPr>
          <w:ilvl w:val="0"/>
          <w:numId w:val="16"/>
        </w:numPr>
        <w:ind w:left="426" w:hanging="426"/>
        <w:rPr>
          <w:rFonts w:ascii="Times New Roman" w:hAnsi="Times New Roman"/>
        </w:rPr>
      </w:pPr>
      <w:r w:rsidRPr="00F6581E">
        <w:rPr>
          <w:rFonts w:ascii="Times New Roman" w:hAnsi="Times New Roman"/>
        </w:rPr>
        <w:t xml:space="preserve">inhibítory </w:t>
      </w:r>
      <w:r>
        <w:rPr>
          <w:rFonts w:ascii="Times New Roman" w:hAnsi="Times New Roman"/>
        </w:rPr>
        <w:t>proteázy</w:t>
      </w:r>
      <w:r w:rsidR="00427524">
        <w:rPr>
          <w:rFonts w:ascii="Times New Roman" w:hAnsi="Times New Roman"/>
        </w:rPr>
        <w:t xml:space="preserve"> </w:t>
      </w:r>
      <w:r w:rsidR="000205C5" w:rsidRPr="000205C5">
        <w:rPr>
          <w:rFonts w:ascii="Times New Roman" w:hAnsi="Times New Roman" w:cs="Times New Roman"/>
        </w:rPr>
        <w:t>(</w:t>
      </w:r>
      <w:r w:rsidR="00D851BC" w:rsidRPr="00B12CA8">
        <w:rPr>
          <w:rFonts w:ascii="Times New Roman" w:hAnsi="Times New Roman" w:cs="Times New Roman"/>
          <w:bCs/>
          <w:szCs w:val="20"/>
        </w:rPr>
        <w:t>gabexát, ulinastatín)</w:t>
      </w:r>
    </w:p>
    <w:p w14:paraId="7C52FDAE" w14:textId="77777777" w:rsidR="00BF0107" w:rsidRPr="00F6581E" w:rsidRDefault="00BF0107">
      <w:pPr>
        <w:pStyle w:val="Zkladntext"/>
        <w:rPr>
          <w:rFonts w:ascii="Times New Roman" w:hAnsi="Times New Roman"/>
          <w:i/>
        </w:rPr>
      </w:pPr>
    </w:p>
    <w:p w14:paraId="16DB02A3" w14:textId="77777777" w:rsidR="00124B6C" w:rsidRPr="00F6581E" w:rsidRDefault="00124B6C" w:rsidP="00124B6C">
      <w:pPr>
        <w:pStyle w:val="Zkladntext"/>
        <w:rPr>
          <w:rFonts w:ascii="Times New Roman" w:hAnsi="Times New Roman"/>
          <w:i/>
        </w:rPr>
      </w:pPr>
      <w:r>
        <w:rPr>
          <w:rFonts w:ascii="Times New Roman" w:hAnsi="Times New Roman"/>
          <w:i/>
        </w:rPr>
        <w:lastRenderedPageBreak/>
        <w:t xml:space="preserve">Variabilný </w:t>
      </w:r>
      <w:r w:rsidRPr="00F6581E">
        <w:rPr>
          <w:rFonts w:ascii="Times New Roman" w:hAnsi="Times New Roman"/>
          <w:i/>
        </w:rPr>
        <w:t>účin</w:t>
      </w:r>
      <w:r>
        <w:rPr>
          <w:rFonts w:ascii="Times New Roman" w:hAnsi="Times New Roman"/>
          <w:i/>
        </w:rPr>
        <w:t>o</w:t>
      </w:r>
      <w:r w:rsidRPr="00F6581E">
        <w:rPr>
          <w:rFonts w:ascii="Times New Roman" w:hAnsi="Times New Roman"/>
          <w:i/>
        </w:rPr>
        <w:t>k:</w:t>
      </w:r>
    </w:p>
    <w:p w14:paraId="6B00D598" w14:textId="2256AAFB" w:rsidR="00124B6C" w:rsidRPr="00F6581E" w:rsidRDefault="00124B6C" w:rsidP="00124B6C">
      <w:pPr>
        <w:pStyle w:val="Zkladntext"/>
        <w:rPr>
          <w:rFonts w:ascii="Times New Roman" w:hAnsi="Times New Roman"/>
        </w:rPr>
      </w:pPr>
      <w:r w:rsidRPr="00F6581E">
        <w:rPr>
          <w:rFonts w:ascii="Times New Roman" w:hAnsi="Times New Roman"/>
        </w:rPr>
        <w:t xml:space="preserve">Podanie iných nedepolarizujúcich </w:t>
      </w:r>
      <w:r w:rsidR="002B66E9">
        <w:rPr>
          <w:rFonts w:ascii="Times New Roman" w:hAnsi="Times New Roman"/>
        </w:rPr>
        <w:t>neuromuskulárny</w:t>
      </w:r>
      <w:r w:rsidRPr="00F6581E">
        <w:rPr>
          <w:rFonts w:ascii="Times New Roman" w:hAnsi="Times New Roman"/>
        </w:rPr>
        <w:t>ch blokátorov v kombinácii s</w:t>
      </w:r>
      <w:r>
        <w:rPr>
          <w:rFonts w:ascii="Times New Roman" w:hAnsi="Times New Roman"/>
        </w:rPr>
        <w:t xml:space="preserve"> </w:t>
      </w:r>
      <w:r w:rsidR="003C111F">
        <w:rPr>
          <w:rFonts w:ascii="Times New Roman" w:hAnsi="Times New Roman" w:cs="Times New Roman"/>
          <w:szCs w:val="24"/>
          <w:lang w:eastAsia="sk-SK"/>
        </w:rPr>
        <w:t>rokurónium-bromidom</w:t>
      </w:r>
      <w:r w:rsidRPr="00F6581E">
        <w:rPr>
          <w:rFonts w:ascii="Times New Roman" w:hAnsi="Times New Roman"/>
        </w:rPr>
        <w:t xml:space="preserve"> môže zmierniť alebo zosilniť </w:t>
      </w:r>
      <w:r w:rsidR="002B66E9">
        <w:rPr>
          <w:rFonts w:ascii="Times New Roman" w:hAnsi="Times New Roman"/>
        </w:rPr>
        <w:t>neuromuskulárnu</w:t>
      </w:r>
      <w:r w:rsidRPr="00F6581E">
        <w:rPr>
          <w:rFonts w:ascii="Times New Roman" w:hAnsi="Times New Roman"/>
        </w:rPr>
        <w:t xml:space="preserve"> blokádu v závislosti od poradia podávania a použitého </w:t>
      </w:r>
      <w:r w:rsidR="002B66E9">
        <w:rPr>
          <w:rFonts w:ascii="Times New Roman" w:hAnsi="Times New Roman"/>
        </w:rPr>
        <w:t>neuromuskulárné</w:t>
      </w:r>
      <w:r w:rsidRPr="00F6581E">
        <w:rPr>
          <w:rFonts w:ascii="Times New Roman" w:hAnsi="Times New Roman"/>
        </w:rPr>
        <w:t xml:space="preserve">ho blokátora. </w:t>
      </w:r>
    </w:p>
    <w:p w14:paraId="1A0F12C5" w14:textId="37FC80C5" w:rsidR="00124B6C" w:rsidRPr="00F6581E" w:rsidRDefault="00124B6C" w:rsidP="00124B6C">
      <w:pPr>
        <w:pStyle w:val="Zkladntext"/>
        <w:rPr>
          <w:rFonts w:ascii="Times New Roman" w:hAnsi="Times New Roman"/>
        </w:rPr>
      </w:pPr>
      <w:r w:rsidRPr="00F6581E">
        <w:rPr>
          <w:rFonts w:ascii="Times New Roman" w:hAnsi="Times New Roman"/>
        </w:rPr>
        <w:t>Suxametónium podaný po podaní</w:t>
      </w:r>
      <w:r>
        <w:rPr>
          <w:rFonts w:ascii="Times New Roman" w:hAnsi="Times New Roman"/>
        </w:rPr>
        <w:t xml:space="preserve"> </w:t>
      </w:r>
      <w:r w:rsidR="003C111F">
        <w:rPr>
          <w:rFonts w:ascii="Times New Roman" w:hAnsi="Times New Roman" w:cs="Times New Roman"/>
          <w:szCs w:val="24"/>
          <w:lang w:eastAsia="sk-SK"/>
        </w:rPr>
        <w:t>rokurónium-bromidu</w:t>
      </w:r>
      <w:r w:rsidRPr="00F6581E">
        <w:rPr>
          <w:rFonts w:ascii="Times New Roman" w:hAnsi="Times New Roman"/>
        </w:rPr>
        <w:t xml:space="preserve"> môže zmierniť alebo zosilniť účinok </w:t>
      </w:r>
      <w:r w:rsidR="002B66E9">
        <w:rPr>
          <w:rFonts w:ascii="Times New Roman" w:hAnsi="Times New Roman"/>
        </w:rPr>
        <w:t>neuromuskulárnej</w:t>
      </w:r>
      <w:r w:rsidRPr="00F6581E">
        <w:rPr>
          <w:rFonts w:ascii="Times New Roman" w:hAnsi="Times New Roman"/>
        </w:rPr>
        <w:t xml:space="preserve"> blokády</w:t>
      </w:r>
      <w:r w:rsidRPr="00DE1B02">
        <w:rPr>
          <w:rFonts w:ascii="Times New Roman" w:hAnsi="Times New Roman" w:cs="Times New Roman"/>
          <w:szCs w:val="24"/>
          <w:lang w:eastAsia="sk-SK"/>
        </w:rPr>
        <w:t xml:space="preserve"> </w:t>
      </w:r>
      <w:r w:rsidR="003C111F">
        <w:rPr>
          <w:rFonts w:ascii="Times New Roman" w:hAnsi="Times New Roman" w:cs="Times New Roman"/>
          <w:szCs w:val="24"/>
          <w:lang w:eastAsia="sk-SK"/>
        </w:rPr>
        <w:t>rokurónium-bromidu</w:t>
      </w:r>
      <w:r w:rsidRPr="00F6581E">
        <w:rPr>
          <w:rFonts w:ascii="Times New Roman" w:hAnsi="Times New Roman"/>
        </w:rPr>
        <w:t>.</w:t>
      </w:r>
    </w:p>
    <w:p w14:paraId="4F4FCE6E" w14:textId="77777777" w:rsidR="00124B6C" w:rsidRDefault="00124B6C" w:rsidP="00124B6C">
      <w:pPr>
        <w:rPr>
          <w:rFonts w:ascii="Times New Roman" w:hAnsi="Times New Roman"/>
          <w:i/>
          <w:color w:val="000000"/>
          <w:sz w:val="22"/>
        </w:rPr>
      </w:pPr>
    </w:p>
    <w:p w14:paraId="43AF3B03" w14:textId="1B86A6C1" w:rsidR="00124B6C" w:rsidRPr="0097076D" w:rsidRDefault="00124B6C" w:rsidP="00124B6C">
      <w:pPr>
        <w:rPr>
          <w:rFonts w:ascii="Times New Roman" w:hAnsi="Times New Roman"/>
          <w:i/>
          <w:sz w:val="22"/>
        </w:rPr>
      </w:pPr>
      <w:r w:rsidRPr="0097076D">
        <w:rPr>
          <w:rFonts w:ascii="Times New Roman" w:hAnsi="Times New Roman"/>
          <w:i/>
          <w:color w:val="000000"/>
          <w:sz w:val="22"/>
        </w:rPr>
        <w:t xml:space="preserve">Účinok </w:t>
      </w:r>
      <w:r w:rsidR="003C111F">
        <w:rPr>
          <w:rFonts w:ascii="Times New Roman" w:hAnsi="Times New Roman"/>
          <w:i/>
          <w:color w:val="000000"/>
          <w:sz w:val="22"/>
        </w:rPr>
        <w:t>rokurónium-bromidu</w:t>
      </w:r>
      <w:r w:rsidRPr="0097076D">
        <w:rPr>
          <w:rFonts w:ascii="Times New Roman" w:hAnsi="Times New Roman"/>
          <w:i/>
          <w:color w:val="000000"/>
          <w:sz w:val="22"/>
        </w:rPr>
        <w:t xml:space="preserve"> na iné lieky:</w:t>
      </w:r>
    </w:p>
    <w:p w14:paraId="3477AEE4" w14:textId="77777777" w:rsidR="00124B6C" w:rsidRDefault="00124B6C" w:rsidP="00124B6C">
      <w:pPr>
        <w:pStyle w:val="Zkladntext"/>
        <w:rPr>
          <w:rFonts w:ascii="Times New Roman" w:hAnsi="Times New Roman"/>
        </w:rPr>
      </w:pPr>
      <w:r w:rsidRPr="00F6581E">
        <w:rPr>
          <w:rFonts w:ascii="Times New Roman" w:hAnsi="Times New Roman"/>
        </w:rPr>
        <w:t>Kombinované použitie s lidoka</w:t>
      </w:r>
      <w:r w:rsidR="00AE21F7">
        <w:rPr>
          <w:rFonts w:ascii="Times New Roman" w:hAnsi="Times New Roman"/>
        </w:rPr>
        <w:t>í</w:t>
      </w:r>
      <w:r w:rsidRPr="00F6581E">
        <w:rPr>
          <w:rFonts w:ascii="Times New Roman" w:hAnsi="Times New Roman"/>
        </w:rPr>
        <w:t>nom m</w:t>
      </w:r>
      <w:r w:rsidR="00E36F4A">
        <w:rPr>
          <w:rFonts w:ascii="Times New Roman" w:hAnsi="Times New Roman"/>
        </w:rPr>
        <w:t>ô</w:t>
      </w:r>
      <w:r w:rsidRPr="00F6581E">
        <w:rPr>
          <w:rFonts w:ascii="Times New Roman" w:hAnsi="Times New Roman"/>
        </w:rPr>
        <w:t xml:space="preserve">že spôsobiť urýchlenie </w:t>
      </w:r>
      <w:r>
        <w:rPr>
          <w:rFonts w:ascii="Times New Roman" w:hAnsi="Times New Roman"/>
        </w:rPr>
        <w:t xml:space="preserve">nástupu </w:t>
      </w:r>
      <w:r w:rsidRPr="00F6581E">
        <w:rPr>
          <w:rFonts w:ascii="Times New Roman" w:hAnsi="Times New Roman"/>
        </w:rPr>
        <w:t>účinku lidoka</w:t>
      </w:r>
      <w:r w:rsidR="00AE21F7">
        <w:rPr>
          <w:rFonts w:ascii="Times New Roman" w:hAnsi="Times New Roman"/>
        </w:rPr>
        <w:t>í</w:t>
      </w:r>
      <w:r w:rsidRPr="00F6581E">
        <w:rPr>
          <w:rFonts w:ascii="Times New Roman" w:hAnsi="Times New Roman"/>
        </w:rPr>
        <w:t xml:space="preserve">nu. </w:t>
      </w:r>
    </w:p>
    <w:p w14:paraId="6E7D41A2" w14:textId="77777777" w:rsidR="00124B6C" w:rsidRPr="0097076D" w:rsidRDefault="00124B6C" w:rsidP="00124B6C">
      <w:pPr>
        <w:pStyle w:val="Zkladntext"/>
        <w:rPr>
          <w:rFonts w:ascii="Times New Roman" w:hAnsi="Times New Roman"/>
          <w:b/>
        </w:rPr>
      </w:pPr>
      <w:r>
        <w:rPr>
          <w:rFonts w:ascii="Times New Roman" w:hAnsi="Times New Roman"/>
        </w:rPr>
        <w:t>Reku</w:t>
      </w:r>
      <w:r w:rsidR="00622C49">
        <w:rPr>
          <w:rFonts w:ascii="Times New Roman" w:hAnsi="Times New Roman"/>
        </w:rPr>
        <w:t>ra</w:t>
      </w:r>
      <w:r>
        <w:rPr>
          <w:rFonts w:ascii="Times New Roman" w:hAnsi="Times New Roman"/>
        </w:rPr>
        <w:t>rizácia bola hlásená po pooperačnom podávaní: aminoglykozidov,</w:t>
      </w:r>
      <w:r w:rsidRPr="00F6581E">
        <w:rPr>
          <w:rFonts w:ascii="Times New Roman" w:hAnsi="Times New Roman"/>
        </w:rPr>
        <w:t xml:space="preserve"> linkosamid</w:t>
      </w:r>
      <w:r>
        <w:rPr>
          <w:rFonts w:ascii="Times New Roman" w:hAnsi="Times New Roman"/>
        </w:rPr>
        <w:t>ov</w:t>
      </w:r>
      <w:r w:rsidRPr="00F6581E">
        <w:rPr>
          <w:rFonts w:ascii="Times New Roman" w:hAnsi="Times New Roman"/>
        </w:rPr>
        <w:t>, polypeptidov</w:t>
      </w:r>
      <w:r>
        <w:rPr>
          <w:rFonts w:ascii="Times New Roman" w:hAnsi="Times New Roman"/>
        </w:rPr>
        <w:t>ých a</w:t>
      </w:r>
      <w:r w:rsidRPr="00F6581E">
        <w:rPr>
          <w:rFonts w:ascii="Times New Roman" w:hAnsi="Times New Roman"/>
        </w:rPr>
        <w:t xml:space="preserve"> acylamino-penicilínov</w:t>
      </w:r>
      <w:r>
        <w:rPr>
          <w:rFonts w:ascii="Times New Roman" w:hAnsi="Times New Roman"/>
        </w:rPr>
        <w:t>ých</w:t>
      </w:r>
      <w:r w:rsidRPr="00F6581E">
        <w:rPr>
          <w:rFonts w:ascii="Times New Roman" w:hAnsi="Times New Roman"/>
        </w:rPr>
        <w:t xml:space="preserve"> antibiot</w:t>
      </w:r>
      <w:r>
        <w:rPr>
          <w:rFonts w:ascii="Times New Roman" w:hAnsi="Times New Roman"/>
        </w:rPr>
        <w:t>í</w:t>
      </w:r>
      <w:r w:rsidRPr="00F6581E">
        <w:rPr>
          <w:rFonts w:ascii="Times New Roman" w:hAnsi="Times New Roman"/>
        </w:rPr>
        <w:t>k, chinidín</w:t>
      </w:r>
      <w:r>
        <w:rPr>
          <w:rFonts w:ascii="Times New Roman" w:hAnsi="Times New Roman"/>
        </w:rPr>
        <w:t>u, chinínu a</w:t>
      </w:r>
      <w:r w:rsidRPr="00F6581E">
        <w:rPr>
          <w:rFonts w:ascii="Times New Roman" w:hAnsi="Times New Roman"/>
        </w:rPr>
        <w:t xml:space="preserve"> sol</w:t>
      </w:r>
      <w:r>
        <w:rPr>
          <w:rFonts w:ascii="Times New Roman" w:hAnsi="Times New Roman"/>
        </w:rPr>
        <w:t>í</w:t>
      </w:r>
      <w:r w:rsidRPr="00F6581E">
        <w:rPr>
          <w:rFonts w:ascii="Times New Roman" w:hAnsi="Times New Roman"/>
        </w:rPr>
        <w:t xml:space="preserve"> magnézia</w:t>
      </w:r>
      <w:r>
        <w:rPr>
          <w:rFonts w:ascii="Times New Roman" w:hAnsi="Times New Roman"/>
        </w:rPr>
        <w:t xml:space="preserve"> </w:t>
      </w:r>
      <w:r w:rsidR="00E36F4A">
        <w:rPr>
          <w:rFonts w:ascii="Times New Roman" w:hAnsi="Times New Roman"/>
        </w:rPr>
        <w:t>(</w:t>
      </w:r>
      <w:r w:rsidRPr="0097076D">
        <w:rPr>
          <w:rFonts w:ascii="Times New Roman" w:hAnsi="Times New Roman"/>
        </w:rPr>
        <w:t>pozri časť 4.4).</w:t>
      </w:r>
    </w:p>
    <w:p w14:paraId="564BD7C4" w14:textId="77777777" w:rsidR="007F022F" w:rsidRDefault="007F022F" w:rsidP="000A6B83">
      <w:pPr>
        <w:autoSpaceDE w:val="0"/>
        <w:autoSpaceDN w:val="0"/>
        <w:adjustRightInd w:val="0"/>
        <w:rPr>
          <w:rFonts w:ascii="Times New Roman" w:hAnsi="Times New Roman" w:cs="Times New Roman"/>
          <w:bCs/>
          <w:color w:val="000000"/>
          <w:sz w:val="22"/>
          <w:szCs w:val="22"/>
          <w:u w:val="single"/>
        </w:rPr>
      </w:pPr>
    </w:p>
    <w:p w14:paraId="36A1540B" w14:textId="77777777" w:rsidR="000A6B83" w:rsidRPr="00B12CA8" w:rsidRDefault="00B860AA" w:rsidP="000A6B83">
      <w:pPr>
        <w:autoSpaceDE w:val="0"/>
        <w:autoSpaceDN w:val="0"/>
        <w:adjustRightInd w:val="0"/>
        <w:rPr>
          <w:rFonts w:ascii="Times New Roman" w:hAnsi="Times New Roman" w:cs="Times New Roman"/>
          <w:bCs/>
          <w:color w:val="000000"/>
          <w:sz w:val="22"/>
          <w:szCs w:val="22"/>
          <w:u w:val="single"/>
        </w:rPr>
      </w:pPr>
      <w:r w:rsidRPr="00B12CA8">
        <w:rPr>
          <w:rFonts w:ascii="Times New Roman" w:hAnsi="Times New Roman" w:cs="Times New Roman"/>
          <w:bCs/>
          <w:color w:val="000000"/>
          <w:sz w:val="22"/>
          <w:szCs w:val="22"/>
          <w:u w:val="single"/>
        </w:rPr>
        <w:t>Pediatrickí pacienti</w:t>
      </w:r>
    </w:p>
    <w:p w14:paraId="40C0A883" w14:textId="18DE9578" w:rsidR="00124B6C" w:rsidRDefault="00124B6C" w:rsidP="00124B6C">
      <w:pPr>
        <w:autoSpaceDE w:val="0"/>
        <w:autoSpaceDN w:val="0"/>
        <w:adjustRightInd w:val="0"/>
        <w:rPr>
          <w:rFonts w:ascii="Times New Roman" w:hAnsi="Times New Roman" w:cs="Times New Roman"/>
          <w:bCs/>
          <w:color w:val="000000"/>
          <w:sz w:val="22"/>
          <w:szCs w:val="22"/>
          <w:u w:val="single"/>
        </w:rPr>
      </w:pPr>
      <w:r w:rsidRPr="00051C7E">
        <w:rPr>
          <w:rFonts w:ascii="Times New Roman" w:hAnsi="Times New Roman" w:cs="Times New Roman"/>
          <w:iCs/>
          <w:sz w:val="22"/>
          <w:szCs w:val="22"/>
          <w:lang w:eastAsia="fr-FR"/>
        </w:rPr>
        <w:t xml:space="preserve">Neboli vykonané žiadne formálne interakčné štúdie. Vyššie uvedené interakcie </w:t>
      </w:r>
      <w:r>
        <w:rPr>
          <w:rFonts w:ascii="Times New Roman" w:hAnsi="Times New Roman" w:cs="Times New Roman"/>
          <w:iCs/>
          <w:sz w:val="22"/>
          <w:szCs w:val="22"/>
          <w:lang w:eastAsia="fr-FR"/>
        </w:rPr>
        <w:t>u</w:t>
      </w:r>
      <w:r w:rsidR="00081329">
        <w:rPr>
          <w:rFonts w:ascii="Times New Roman" w:hAnsi="Times New Roman" w:cs="Times New Roman"/>
          <w:iCs/>
          <w:sz w:val="22"/>
          <w:szCs w:val="22"/>
          <w:lang w:eastAsia="fr-FR"/>
        </w:rPr>
        <w:t> </w:t>
      </w:r>
      <w:r w:rsidRPr="00051C7E">
        <w:rPr>
          <w:rFonts w:ascii="Times New Roman" w:hAnsi="Times New Roman" w:cs="Times New Roman"/>
          <w:iCs/>
          <w:sz w:val="22"/>
          <w:szCs w:val="22"/>
          <w:lang w:eastAsia="fr-FR"/>
        </w:rPr>
        <w:t>dospelých</w:t>
      </w:r>
      <w:r w:rsidR="00081329">
        <w:rPr>
          <w:rFonts w:ascii="Times New Roman" w:hAnsi="Times New Roman" w:cs="Times New Roman"/>
          <w:iCs/>
          <w:sz w:val="22"/>
          <w:szCs w:val="22"/>
          <w:lang w:eastAsia="fr-FR"/>
        </w:rPr>
        <w:t xml:space="preserve"> </w:t>
      </w:r>
      <w:r w:rsidR="00081329" w:rsidRPr="00C93B63">
        <w:rPr>
          <w:rFonts w:ascii="Times New Roman" w:hAnsi="Times New Roman" w:cs="Times New Roman"/>
          <w:iCs/>
          <w:sz w:val="22"/>
          <w:szCs w:val="22"/>
          <w:lang w:eastAsia="fr-FR"/>
        </w:rPr>
        <w:t>a ich osobitné upozornenia a opatrenia pri používaní (pozri časť 4.4) by sa mali brať do úvahy aj u detských pacientov.</w:t>
      </w:r>
    </w:p>
    <w:p w14:paraId="3A0D77D1" w14:textId="77777777" w:rsidR="00124B6C" w:rsidRPr="00F6581E" w:rsidRDefault="00124B6C" w:rsidP="00124B6C">
      <w:pPr>
        <w:autoSpaceDE w:val="0"/>
        <w:autoSpaceDN w:val="0"/>
        <w:adjustRightInd w:val="0"/>
        <w:rPr>
          <w:rFonts w:ascii="Times New Roman" w:hAnsi="Times New Roman"/>
          <w:b/>
          <w:color w:val="000000"/>
          <w:sz w:val="22"/>
        </w:rPr>
      </w:pPr>
    </w:p>
    <w:p w14:paraId="31BA58AE"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4.6 </w:t>
      </w:r>
      <w:r w:rsidR="007F022F">
        <w:rPr>
          <w:rFonts w:ascii="Times New Roman" w:hAnsi="Times New Roman"/>
          <w:b/>
          <w:color w:val="000000"/>
          <w:sz w:val="22"/>
        </w:rPr>
        <w:tab/>
      </w:r>
      <w:r w:rsidR="00EF616A">
        <w:rPr>
          <w:rFonts w:ascii="Times New Roman" w:hAnsi="Times New Roman" w:cs="Times New Roman"/>
          <w:b/>
          <w:bCs/>
          <w:color w:val="000000"/>
          <w:sz w:val="22"/>
          <w:szCs w:val="22"/>
        </w:rPr>
        <w:t>Fertilita</w:t>
      </w:r>
      <w:r w:rsidR="004708D6">
        <w:rPr>
          <w:rFonts w:ascii="Times New Roman" w:hAnsi="Times New Roman" w:cs="Times New Roman"/>
          <w:b/>
          <w:bCs/>
          <w:color w:val="000000"/>
          <w:sz w:val="22"/>
          <w:szCs w:val="22"/>
        </w:rPr>
        <w:t>, g</w:t>
      </w:r>
      <w:r w:rsidRPr="00F6581E">
        <w:rPr>
          <w:rFonts w:ascii="Times New Roman" w:hAnsi="Times New Roman" w:cs="Times New Roman"/>
          <w:b/>
          <w:bCs/>
          <w:color w:val="000000"/>
          <w:sz w:val="22"/>
          <w:szCs w:val="22"/>
        </w:rPr>
        <w:t>ravidita</w:t>
      </w:r>
      <w:r w:rsidRPr="00F6581E">
        <w:rPr>
          <w:rFonts w:ascii="Times New Roman" w:hAnsi="Times New Roman"/>
          <w:b/>
          <w:color w:val="000000"/>
          <w:sz w:val="22"/>
        </w:rPr>
        <w:t xml:space="preserve"> a laktácia</w:t>
      </w:r>
    </w:p>
    <w:p w14:paraId="54E8D730" w14:textId="77777777" w:rsidR="00E25556" w:rsidRPr="00F6581E" w:rsidRDefault="00E25556">
      <w:pPr>
        <w:autoSpaceDE w:val="0"/>
        <w:autoSpaceDN w:val="0"/>
        <w:adjustRightInd w:val="0"/>
        <w:rPr>
          <w:rFonts w:ascii="Times New Roman" w:hAnsi="Times New Roman"/>
          <w:color w:val="000000"/>
          <w:sz w:val="22"/>
          <w:u w:val="single"/>
        </w:rPr>
      </w:pPr>
    </w:p>
    <w:p w14:paraId="03942D53"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color w:val="000000"/>
          <w:sz w:val="22"/>
          <w:u w:val="single"/>
        </w:rPr>
        <w:t>Gravidita</w:t>
      </w:r>
    </w:p>
    <w:p w14:paraId="2B1D3480" w14:textId="02E67178" w:rsidR="00540665" w:rsidRDefault="00D851BC" w:rsidP="00540665">
      <w:pPr>
        <w:pStyle w:val="Zkladntext"/>
        <w:rPr>
          <w:rFonts w:ascii="Times New Roman" w:hAnsi="Times New Roman" w:cs="Times New Roman"/>
          <w:noProof/>
        </w:rPr>
      </w:pPr>
      <w:r w:rsidRPr="00B12CA8">
        <w:rPr>
          <w:rFonts w:ascii="Times New Roman" w:hAnsi="Times New Roman" w:cs="Times New Roman"/>
          <w:noProof/>
        </w:rPr>
        <w:t xml:space="preserve">Nie sú k dispozícii žiadne klinické údaje o gravidných ženách vystavených účinku </w:t>
      </w:r>
      <w:r w:rsidR="003C111F">
        <w:rPr>
          <w:rFonts w:ascii="Times New Roman" w:hAnsi="Times New Roman" w:cs="Times New Roman"/>
          <w:bCs/>
          <w:szCs w:val="20"/>
        </w:rPr>
        <w:t>rokurónium-bromidu</w:t>
      </w:r>
      <w:r w:rsidRPr="00B12CA8">
        <w:rPr>
          <w:rFonts w:ascii="Times New Roman" w:hAnsi="Times New Roman" w:cs="Times New Roman"/>
          <w:bCs/>
          <w:szCs w:val="20"/>
        </w:rPr>
        <w:t xml:space="preserve">. </w:t>
      </w:r>
      <w:r w:rsidRPr="00B12CA8">
        <w:rPr>
          <w:rFonts w:ascii="Times New Roman" w:hAnsi="Times New Roman" w:cs="Times New Roman"/>
          <w:noProof/>
        </w:rPr>
        <w:t xml:space="preserve">Štúdie na zvieratách nenaznačujú priame alebo nepriame škodlivé účinky týkajúce sa gravidity, embryonálneho/fetálneho vývinu, pôrodu alebo postnatálneho vývinu. Pri predpisovaní </w:t>
      </w:r>
      <w:r w:rsidR="003C111F">
        <w:rPr>
          <w:rFonts w:ascii="Times New Roman" w:hAnsi="Times New Roman" w:cs="Times New Roman"/>
          <w:noProof/>
        </w:rPr>
        <w:t>rokurónium-bromidu</w:t>
      </w:r>
      <w:r w:rsidRPr="00B12CA8">
        <w:rPr>
          <w:rFonts w:ascii="Times New Roman" w:hAnsi="Times New Roman" w:cs="Times New Roman"/>
          <w:noProof/>
        </w:rPr>
        <w:t xml:space="preserve"> gravidným ženám je potrebná opatrnosť.</w:t>
      </w:r>
    </w:p>
    <w:p w14:paraId="1A73D9AF" w14:textId="77777777" w:rsidR="00081329" w:rsidRDefault="00081329">
      <w:pPr>
        <w:autoSpaceDE w:val="0"/>
        <w:autoSpaceDN w:val="0"/>
        <w:adjustRightInd w:val="0"/>
        <w:rPr>
          <w:rFonts w:ascii="Times New Roman" w:hAnsi="Times New Roman"/>
          <w:color w:val="000000"/>
          <w:sz w:val="22"/>
        </w:rPr>
      </w:pPr>
    </w:p>
    <w:p w14:paraId="6972D77A" w14:textId="77777777" w:rsidR="00540665" w:rsidRPr="00B12CA8" w:rsidRDefault="00D851BC" w:rsidP="00540665">
      <w:pPr>
        <w:pStyle w:val="Zkladntext"/>
        <w:keepNext/>
        <w:rPr>
          <w:rFonts w:ascii="Times New Roman" w:hAnsi="Times New Roman" w:cs="Times New Roman"/>
          <w:bCs/>
          <w:szCs w:val="20"/>
          <w:u w:val="single"/>
        </w:rPr>
      </w:pPr>
      <w:r w:rsidRPr="00B12CA8">
        <w:rPr>
          <w:rFonts w:ascii="Times New Roman" w:hAnsi="Times New Roman" w:cs="Times New Roman"/>
          <w:bCs/>
          <w:szCs w:val="20"/>
          <w:u w:val="single"/>
        </w:rPr>
        <w:t>Cisársky rez</w:t>
      </w:r>
    </w:p>
    <w:p w14:paraId="158FCED0" w14:textId="628223EF" w:rsidR="0063609D" w:rsidRPr="00B12CA8" w:rsidRDefault="00D851BC" w:rsidP="00B12CA8">
      <w:pPr>
        <w:shd w:val="clear" w:color="auto" w:fill="FFFFFF"/>
        <w:spacing w:after="135"/>
        <w:rPr>
          <w:rFonts w:ascii="Times New Roman" w:hAnsi="Times New Roman" w:cs="Times New Roman"/>
          <w:bCs/>
          <w:sz w:val="22"/>
          <w:szCs w:val="20"/>
        </w:rPr>
      </w:pPr>
      <w:r w:rsidRPr="00B12CA8">
        <w:rPr>
          <w:rFonts w:ascii="Times New Roman" w:hAnsi="Times New Roman" w:cs="Times New Roman"/>
          <w:bCs/>
          <w:sz w:val="22"/>
          <w:szCs w:val="20"/>
        </w:rPr>
        <w:t xml:space="preserve">U pacientok podstupujúcich cisársky rez sa </w:t>
      </w:r>
      <w:r w:rsidR="003C111F">
        <w:rPr>
          <w:rFonts w:ascii="Times New Roman" w:hAnsi="Times New Roman" w:cs="Times New Roman"/>
          <w:bCs/>
          <w:sz w:val="22"/>
          <w:szCs w:val="20"/>
        </w:rPr>
        <w:t>rokurónium-bromid</w:t>
      </w:r>
      <w:r w:rsidRPr="00B12CA8">
        <w:rPr>
          <w:rFonts w:ascii="Times New Roman" w:hAnsi="Times New Roman" w:cs="Times New Roman"/>
          <w:bCs/>
          <w:sz w:val="22"/>
          <w:szCs w:val="20"/>
        </w:rPr>
        <w:t xml:space="preserve"> môže použiť ako súčasť techniky rýchleho úvodu do anestézie, ak sa nepredpokladajú žiadne ťažkosti pri intubácii a podá sa dostatočná dávka anestetika alebo po intubácii uľahčenej suxametóniom. Preukázalo sa, že </w:t>
      </w:r>
      <w:r w:rsidR="003C111F">
        <w:rPr>
          <w:rFonts w:ascii="Times New Roman" w:hAnsi="Times New Roman" w:cs="Times New Roman"/>
          <w:bCs/>
          <w:sz w:val="22"/>
          <w:szCs w:val="20"/>
        </w:rPr>
        <w:t>rokurónium-bromid</w:t>
      </w:r>
      <w:r w:rsidRPr="00B12CA8">
        <w:rPr>
          <w:rFonts w:ascii="Times New Roman" w:hAnsi="Times New Roman" w:cs="Times New Roman"/>
          <w:bCs/>
          <w:sz w:val="22"/>
          <w:szCs w:val="20"/>
        </w:rPr>
        <w:t xml:space="preserve"> podaný v dávkach 0,6 mg/kg je bezpečný u rodičiek podstupujúcich cisársky rez. </w:t>
      </w:r>
      <w:r w:rsidR="003C111F">
        <w:rPr>
          <w:rFonts w:ascii="Times New Roman" w:hAnsi="Times New Roman" w:cs="Times New Roman"/>
          <w:bCs/>
          <w:sz w:val="22"/>
          <w:szCs w:val="20"/>
        </w:rPr>
        <w:t>Rokurónium-bromid</w:t>
      </w:r>
      <w:r w:rsidRPr="00B12CA8">
        <w:rPr>
          <w:rFonts w:ascii="Times New Roman" w:hAnsi="Times New Roman" w:cs="Times New Roman"/>
          <w:bCs/>
          <w:sz w:val="22"/>
          <w:szCs w:val="20"/>
        </w:rPr>
        <w:t xml:space="preserve"> nemá vplyv na Apgarovej skóre, svalový tonus plodu ani na kardiorespiračnú adaptáciu. Z vyšetrení vzoriek pupočníkovej krvi je zrejmé, že dochádza iba k minimálnemu prestupu </w:t>
      </w:r>
      <w:r w:rsidR="003C111F">
        <w:rPr>
          <w:rFonts w:ascii="Times New Roman" w:hAnsi="Times New Roman" w:cs="Times New Roman"/>
          <w:bCs/>
          <w:sz w:val="22"/>
          <w:szCs w:val="20"/>
        </w:rPr>
        <w:t>rokurónium-bromidu</w:t>
      </w:r>
      <w:r w:rsidRPr="00B12CA8">
        <w:rPr>
          <w:rFonts w:ascii="Times New Roman" w:hAnsi="Times New Roman" w:cs="Times New Roman"/>
          <w:bCs/>
          <w:sz w:val="22"/>
          <w:szCs w:val="20"/>
        </w:rPr>
        <w:t xml:space="preserve"> placentou</w:t>
      </w:r>
      <w:r w:rsidRPr="00B12CA8">
        <w:rPr>
          <w:rFonts w:ascii="Times New Roman" w:hAnsi="Times New Roman" w:cs="Times New Roman"/>
          <w:bCs/>
          <w:sz w:val="22"/>
          <w:szCs w:val="22"/>
        </w:rPr>
        <w:t xml:space="preserve">, </w:t>
      </w:r>
      <w:r w:rsidRPr="00B12CA8">
        <w:rPr>
          <w:rFonts w:ascii="Times New Roman" w:hAnsi="Times New Roman" w:cs="Times New Roman" w:hint="eastAsia"/>
          <w:color w:val="222222"/>
          <w:sz w:val="22"/>
          <w:szCs w:val="22"/>
          <w:lang w:eastAsia="sk-SK"/>
        </w:rPr>
        <w:t>č</w:t>
      </w:r>
      <w:r w:rsidRPr="00B12CA8">
        <w:rPr>
          <w:rFonts w:ascii="Times New Roman" w:hAnsi="Times New Roman" w:cs="Times New Roman"/>
          <w:color w:val="222222"/>
          <w:sz w:val="22"/>
          <w:szCs w:val="22"/>
          <w:lang w:eastAsia="sk-SK"/>
        </w:rPr>
        <w:t xml:space="preserve">o si nevyžaduje, aby sa sledovali klinické nežiaduce </w:t>
      </w:r>
      <w:r w:rsidRPr="00B12CA8">
        <w:rPr>
          <w:rFonts w:ascii="Times New Roman" w:hAnsi="Times New Roman" w:cs="Times New Roman" w:hint="eastAsia"/>
          <w:color w:val="222222"/>
          <w:sz w:val="22"/>
          <w:szCs w:val="22"/>
          <w:lang w:eastAsia="sk-SK"/>
        </w:rPr>
        <w:t>úč</w:t>
      </w:r>
      <w:r w:rsidRPr="00B12CA8">
        <w:rPr>
          <w:rFonts w:ascii="Times New Roman" w:hAnsi="Times New Roman" w:cs="Times New Roman"/>
          <w:color w:val="222222"/>
          <w:sz w:val="22"/>
          <w:szCs w:val="22"/>
          <w:lang w:eastAsia="sk-SK"/>
        </w:rPr>
        <w:t>inky u novorodencov.</w:t>
      </w:r>
    </w:p>
    <w:p w14:paraId="48FDC7EC" w14:textId="3EE65EFD" w:rsidR="00E95453" w:rsidRPr="00B12CA8" w:rsidRDefault="00D851BC" w:rsidP="00E668E8">
      <w:pPr>
        <w:rPr>
          <w:rFonts w:ascii="Times New Roman" w:hAnsi="Times New Roman" w:cs="Times New Roman"/>
          <w:bCs/>
          <w:sz w:val="22"/>
          <w:szCs w:val="20"/>
        </w:rPr>
      </w:pPr>
      <w:r w:rsidRPr="00B12CA8">
        <w:rPr>
          <w:rFonts w:ascii="Times New Roman" w:hAnsi="Times New Roman" w:cs="Times New Roman"/>
          <w:bCs/>
          <w:sz w:val="22"/>
          <w:szCs w:val="20"/>
        </w:rPr>
        <w:t xml:space="preserve">Poznámka 1: </w:t>
      </w:r>
      <w:r w:rsidR="00CB6C95" w:rsidRPr="00BB462A">
        <w:rPr>
          <w:rFonts w:ascii="Times New Roman" w:hAnsi="Times New Roman" w:cs="Times New Roman"/>
          <w:bCs/>
          <w:sz w:val="22"/>
          <w:szCs w:val="20"/>
        </w:rPr>
        <w:t>Podanie dávok</w:t>
      </w:r>
      <w:r w:rsidRPr="00B12CA8">
        <w:rPr>
          <w:rFonts w:ascii="Times New Roman" w:hAnsi="Times New Roman" w:cs="Times New Roman"/>
          <w:bCs/>
          <w:sz w:val="22"/>
          <w:szCs w:val="20"/>
        </w:rPr>
        <w:t xml:space="preserve"> 1</w:t>
      </w:r>
      <w:r w:rsidR="00EB6922">
        <w:rPr>
          <w:rFonts w:ascii="Times New Roman" w:hAnsi="Times New Roman" w:cs="Times New Roman"/>
          <w:bCs/>
          <w:sz w:val="22"/>
          <w:szCs w:val="20"/>
        </w:rPr>
        <w:t>,0</w:t>
      </w:r>
      <w:r w:rsidRPr="00B12CA8">
        <w:rPr>
          <w:rFonts w:ascii="Times New Roman" w:hAnsi="Times New Roman" w:cs="Times New Roman"/>
          <w:bCs/>
          <w:sz w:val="22"/>
          <w:szCs w:val="20"/>
        </w:rPr>
        <w:t xml:space="preserve"> mg/kg </w:t>
      </w:r>
      <w:r w:rsidR="003C111F">
        <w:rPr>
          <w:rFonts w:ascii="Times New Roman" w:hAnsi="Times New Roman" w:cs="Times New Roman"/>
          <w:bCs/>
          <w:sz w:val="22"/>
          <w:szCs w:val="20"/>
        </w:rPr>
        <w:t>rokurónium-bromidu</w:t>
      </w:r>
      <w:r w:rsidRPr="00B12CA8">
        <w:rPr>
          <w:rFonts w:ascii="Times New Roman" w:hAnsi="Times New Roman" w:cs="Times New Roman"/>
          <w:bCs/>
          <w:sz w:val="22"/>
          <w:szCs w:val="20"/>
        </w:rPr>
        <w:t xml:space="preserve"> sa skúmal</w:t>
      </w:r>
      <w:r w:rsidR="00E668E8">
        <w:rPr>
          <w:rFonts w:ascii="Times New Roman" w:hAnsi="Times New Roman" w:cs="Times New Roman"/>
          <w:bCs/>
          <w:sz w:val="22"/>
          <w:szCs w:val="20"/>
        </w:rPr>
        <w:t>o</w:t>
      </w:r>
      <w:r w:rsidR="00937423" w:rsidRPr="00E668E8">
        <w:rPr>
          <w:rFonts w:ascii="Times New Roman" w:hAnsi="Times New Roman" w:cs="Times New Roman"/>
          <w:bCs/>
          <w:sz w:val="22"/>
          <w:szCs w:val="20"/>
        </w:rPr>
        <w:t xml:space="preserve"> </w:t>
      </w:r>
      <w:r w:rsidRPr="00B12CA8">
        <w:rPr>
          <w:rFonts w:ascii="Times New Roman" w:hAnsi="Times New Roman" w:cs="Times New Roman"/>
          <w:bCs/>
          <w:sz w:val="22"/>
          <w:szCs w:val="20"/>
        </w:rPr>
        <w:t>počas rýchleho úvodu do anestézie</w:t>
      </w:r>
      <w:r w:rsidR="00CB6C95" w:rsidRPr="00BB462A">
        <w:rPr>
          <w:rFonts w:ascii="Times New Roman" w:hAnsi="Times New Roman" w:cs="Times New Roman"/>
          <w:bCs/>
          <w:sz w:val="22"/>
          <w:szCs w:val="20"/>
        </w:rPr>
        <w:t>, ale nie u rodičiek</w:t>
      </w:r>
      <w:r w:rsidRPr="00B12CA8">
        <w:rPr>
          <w:rFonts w:ascii="Times New Roman" w:hAnsi="Times New Roman" w:cs="Times New Roman"/>
          <w:bCs/>
          <w:sz w:val="22"/>
          <w:szCs w:val="20"/>
        </w:rPr>
        <w:t xml:space="preserve"> s cisárskym rezom. Preto sa v tejto skupine pacientok odporúča iba dávka 0,6 mg/kg</w:t>
      </w:r>
      <w:r w:rsidR="00CB6C95" w:rsidRPr="00BB462A">
        <w:rPr>
          <w:rFonts w:ascii="Times New Roman" w:hAnsi="Times New Roman" w:cs="Times New Roman"/>
          <w:color w:val="000000"/>
          <w:sz w:val="22"/>
        </w:rPr>
        <w:t>.</w:t>
      </w:r>
    </w:p>
    <w:p w14:paraId="4AEB71B7" w14:textId="77777777" w:rsidR="00540665" w:rsidRPr="00B12CA8" w:rsidRDefault="00540665" w:rsidP="00540665">
      <w:pPr>
        <w:rPr>
          <w:rFonts w:ascii="Times New Roman" w:hAnsi="Times New Roman" w:cs="Times New Roman"/>
          <w:bCs/>
          <w:sz w:val="22"/>
          <w:szCs w:val="20"/>
        </w:rPr>
      </w:pPr>
    </w:p>
    <w:p w14:paraId="4576502C" w14:textId="1EA9D2BA" w:rsidR="00540665" w:rsidRPr="00B12CA8" w:rsidRDefault="00CB6C95" w:rsidP="00540665">
      <w:pPr>
        <w:rPr>
          <w:rFonts w:ascii="Times New Roman" w:hAnsi="Times New Roman" w:cs="Times New Roman"/>
          <w:bCs/>
          <w:sz w:val="22"/>
          <w:szCs w:val="20"/>
        </w:rPr>
      </w:pPr>
      <w:r w:rsidRPr="00BB462A">
        <w:rPr>
          <w:rFonts w:ascii="Times New Roman" w:hAnsi="Times New Roman" w:cs="Times New Roman"/>
          <w:bCs/>
          <w:sz w:val="22"/>
          <w:szCs w:val="20"/>
        </w:rPr>
        <w:t>Poznámka 2: O</w:t>
      </w:r>
      <w:r w:rsidR="00D851BC" w:rsidRPr="00B12CA8">
        <w:rPr>
          <w:rFonts w:ascii="Times New Roman" w:hAnsi="Times New Roman" w:cs="Times New Roman"/>
          <w:bCs/>
          <w:sz w:val="22"/>
          <w:szCs w:val="20"/>
        </w:rPr>
        <w:t xml:space="preserve">doznenie </w:t>
      </w:r>
      <w:r w:rsidR="00832EF3">
        <w:rPr>
          <w:rFonts w:ascii="Times New Roman" w:hAnsi="Times New Roman"/>
          <w:sz w:val="22"/>
        </w:rPr>
        <w:t>neuromuskulárnej</w:t>
      </w:r>
      <w:r w:rsidR="002B66E9">
        <w:rPr>
          <w:rFonts w:ascii="Times New Roman" w:hAnsi="Times New Roman" w:cs="Times New Roman"/>
          <w:bCs/>
          <w:sz w:val="22"/>
          <w:szCs w:val="20"/>
        </w:rPr>
        <w:t xml:space="preserve"> blokády vyvolanej </w:t>
      </w:r>
      <w:r w:rsidR="002B66E9">
        <w:rPr>
          <w:rFonts w:ascii="Times New Roman" w:hAnsi="Times New Roman"/>
          <w:sz w:val="22"/>
        </w:rPr>
        <w:t>neuromuskulárnymi</w:t>
      </w:r>
      <w:r w:rsidR="00D851BC" w:rsidRPr="00B12CA8">
        <w:rPr>
          <w:rFonts w:ascii="Times New Roman" w:hAnsi="Times New Roman" w:cs="Times New Roman"/>
          <w:bCs/>
          <w:sz w:val="22"/>
          <w:szCs w:val="20"/>
        </w:rPr>
        <w:t xml:space="preserve"> blokátormi môže byť inhibované alebo nedostatočné u pacientok, ktoré užívajú soli magnézia</w:t>
      </w:r>
      <w:r w:rsidRPr="00BB462A">
        <w:rPr>
          <w:rFonts w:ascii="Times New Roman" w:hAnsi="Times New Roman" w:cs="Times New Roman"/>
          <w:bCs/>
          <w:sz w:val="22"/>
          <w:szCs w:val="20"/>
        </w:rPr>
        <w:t xml:space="preserve"> na liečbu tehotenskej</w:t>
      </w:r>
      <w:r w:rsidR="00D851BC" w:rsidRPr="00B12CA8">
        <w:rPr>
          <w:rFonts w:ascii="Times New Roman" w:hAnsi="Times New Roman" w:cs="Times New Roman"/>
          <w:bCs/>
          <w:sz w:val="22"/>
          <w:szCs w:val="20"/>
        </w:rPr>
        <w:t xml:space="preserve"> toxémi</w:t>
      </w:r>
      <w:r w:rsidRPr="00BB462A">
        <w:rPr>
          <w:rFonts w:ascii="Times New Roman" w:hAnsi="Times New Roman" w:cs="Times New Roman"/>
          <w:bCs/>
          <w:sz w:val="22"/>
          <w:szCs w:val="20"/>
        </w:rPr>
        <w:t>e</w:t>
      </w:r>
      <w:r w:rsidR="00D851BC" w:rsidRPr="00B12CA8">
        <w:rPr>
          <w:rFonts w:ascii="Times New Roman" w:hAnsi="Times New Roman" w:cs="Times New Roman"/>
          <w:bCs/>
          <w:sz w:val="22"/>
          <w:szCs w:val="20"/>
        </w:rPr>
        <w:t xml:space="preserve">, pretože soli magnézia zvyšujú </w:t>
      </w:r>
      <w:r w:rsidR="002B66E9">
        <w:rPr>
          <w:rFonts w:ascii="Times New Roman" w:hAnsi="Times New Roman"/>
          <w:sz w:val="22"/>
        </w:rPr>
        <w:t>neuromuskulárnu</w:t>
      </w:r>
      <w:r w:rsidR="00D851BC" w:rsidRPr="00B12CA8">
        <w:rPr>
          <w:rFonts w:ascii="Times New Roman" w:hAnsi="Times New Roman" w:cs="Times New Roman"/>
          <w:bCs/>
          <w:sz w:val="22"/>
          <w:szCs w:val="20"/>
        </w:rPr>
        <w:t xml:space="preserve"> blokádu. U týchto pacientok je preto potrebné znížiť dávkovanie </w:t>
      </w:r>
      <w:r w:rsidR="003C111F">
        <w:rPr>
          <w:rFonts w:ascii="Times New Roman" w:hAnsi="Times New Roman" w:cs="Times New Roman"/>
          <w:bCs/>
          <w:sz w:val="22"/>
          <w:szCs w:val="20"/>
        </w:rPr>
        <w:t>rokurónium-bromidu</w:t>
      </w:r>
      <w:r w:rsidR="00D851BC" w:rsidRPr="00B12CA8">
        <w:rPr>
          <w:rFonts w:ascii="Times New Roman" w:hAnsi="Times New Roman" w:cs="Times New Roman"/>
          <w:bCs/>
          <w:sz w:val="22"/>
          <w:szCs w:val="20"/>
        </w:rPr>
        <w:t xml:space="preserve"> a </w:t>
      </w:r>
      <w:r w:rsidRPr="00BB462A">
        <w:rPr>
          <w:rFonts w:ascii="Times New Roman" w:hAnsi="Times New Roman" w:cs="Times New Roman"/>
          <w:bCs/>
          <w:sz w:val="22"/>
          <w:szCs w:val="20"/>
        </w:rPr>
        <w:t>titrovať</w:t>
      </w:r>
      <w:r w:rsidR="00D851BC" w:rsidRPr="00B12CA8">
        <w:rPr>
          <w:rFonts w:ascii="Times New Roman" w:hAnsi="Times New Roman" w:cs="Times New Roman"/>
          <w:bCs/>
          <w:sz w:val="22"/>
          <w:szCs w:val="20"/>
        </w:rPr>
        <w:t xml:space="preserve"> podľa</w:t>
      </w:r>
      <w:r w:rsidRPr="00BB462A">
        <w:rPr>
          <w:rFonts w:ascii="Times New Roman" w:hAnsi="Times New Roman" w:cs="Times New Roman"/>
          <w:bCs/>
          <w:sz w:val="22"/>
          <w:szCs w:val="20"/>
        </w:rPr>
        <w:t xml:space="preserve"> intenzity reflexných</w:t>
      </w:r>
      <w:r w:rsidR="00D851BC" w:rsidRPr="00B12CA8">
        <w:rPr>
          <w:rFonts w:ascii="Times New Roman" w:hAnsi="Times New Roman" w:cs="Times New Roman"/>
          <w:bCs/>
          <w:sz w:val="22"/>
          <w:szCs w:val="20"/>
        </w:rPr>
        <w:t xml:space="preserve"> </w:t>
      </w:r>
      <w:r w:rsidRPr="00BB462A">
        <w:rPr>
          <w:rFonts w:ascii="Times New Roman" w:hAnsi="Times New Roman" w:cs="Times New Roman"/>
          <w:bCs/>
          <w:sz w:val="22"/>
          <w:szCs w:val="20"/>
        </w:rPr>
        <w:t>zášklbov</w:t>
      </w:r>
      <w:r w:rsidR="00D851BC" w:rsidRPr="00B12CA8">
        <w:rPr>
          <w:rFonts w:ascii="Times New Roman" w:hAnsi="Times New Roman" w:cs="Times New Roman"/>
          <w:bCs/>
          <w:sz w:val="22"/>
          <w:szCs w:val="20"/>
        </w:rPr>
        <w:t>.</w:t>
      </w:r>
    </w:p>
    <w:p w14:paraId="66EE87E4" w14:textId="77777777" w:rsidR="007700AF" w:rsidRPr="00081329" w:rsidRDefault="007700AF">
      <w:pPr>
        <w:autoSpaceDE w:val="0"/>
        <w:autoSpaceDN w:val="0"/>
        <w:adjustRightInd w:val="0"/>
        <w:rPr>
          <w:rFonts w:ascii="Times New Roman" w:hAnsi="Times New Roman"/>
          <w:color w:val="000000"/>
          <w:sz w:val="22"/>
          <w:u w:val="single"/>
        </w:rPr>
      </w:pPr>
    </w:p>
    <w:p w14:paraId="67E022D9" w14:textId="7405DA6C" w:rsidR="00E25556" w:rsidRPr="0024210F" w:rsidRDefault="004242FC">
      <w:pPr>
        <w:autoSpaceDE w:val="0"/>
        <w:autoSpaceDN w:val="0"/>
        <w:adjustRightInd w:val="0"/>
        <w:rPr>
          <w:rFonts w:ascii="Times New Roman" w:hAnsi="Times New Roman" w:cs="Times New Roman"/>
          <w:color w:val="000000"/>
          <w:sz w:val="22"/>
          <w:u w:val="single"/>
        </w:rPr>
      </w:pPr>
      <w:r>
        <w:rPr>
          <w:rFonts w:ascii="Times New Roman" w:hAnsi="Times New Roman" w:cs="Times New Roman"/>
          <w:color w:val="000000"/>
          <w:sz w:val="22"/>
          <w:u w:val="single"/>
        </w:rPr>
        <w:t>Dojčenie</w:t>
      </w:r>
    </w:p>
    <w:p w14:paraId="1E50FD26" w14:textId="5C195983" w:rsidR="00F66CD4" w:rsidRPr="00B12CA8" w:rsidRDefault="00D851BC" w:rsidP="00F66CD4">
      <w:pPr>
        <w:rPr>
          <w:rFonts w:ascii="Times New Roman" w:hAnsi="Times New Roman" w:cs="Times New Roman"/>
          <w:bCs/>
          <w:sz w:val="22"/>
          <w:szCs w:val="20"/>
          <w:lang w:val="cs-CZ"/>
        </w:rPr>
      </w:pPr>
      <w:r w:rsidRPr="00B12CA8">
        <w:rPr>
          <w:rFonts w:ascii="Times New Roman" w:hAnsi="Times New Roman" w:cs="Times New Roman"/>
          <w:bCs/>
          <w:sz w:val="22"/>
          <w:szCs w:val="20"/>
        </w:rPr>
        <w:t xml:space="preserve">Nie je známe, či sa </w:t>
      </w:r>
      <w:r w:rsidR="003C111F">
        <w:rPr>
          <w:rFonts w:ascii="Times New Roman" w:hAnsi="Times New Roman" w:cs="Times New Roman"/>
          <w:color w:val="000000"/>
          <w:sz w:val="22"/>
        </w:rPr>
        <w:t>rokurónium-bromid</w:t>
      </w:r>
      <w:r w:rsidRPr="00B12CA8">
        <w:rPr>
          <w:rFonts w:ascii="Times New Roman" w:hAnsi="Times New Roman" w:cs="Times New Roman"/>
          <w:bCs/>
          <w:sz w:val="22"/>
          <w:szCs w:val="20"/>
        </w:rPr>
        <w:t xml:space="preserve"> vylučuje do ľudského </w:t>
      </w:r>
      <w:r w:rsidR="00E53252">
        <w:rPr>
          <w:rFonts w:ascii="Times New Roman" w:hAnsi="Times New Roman" w:cs="Times New Roman"/>
          <w:bCs/>
          <w:sz w:val="22"/>
          <w:szCs w:val="20"/>
        </w:rPr>
        <w:t xml:space="preserve">materského </w:t>
      </w:r>
      <w:r w:rsidRPr="00B12CA8">
        <w:rPr>
          <w:rFonts w:ascii="Times New Roman" w:hAnsi="Times New Roman" w:cs="Times New Roman"/>
          <w:bCs/>
          <w:sz w:val="22"/>
          <w:szCs w:val="20"/>
        </w:rPr>
        <w:t>mlieka</w:t>
      </w:r>
      <w:r w:rsidR="0024210F" w:rsidRPr="0024210F">
        <w:rPr>
          <w:rFonts w:ascii="Times New Roman" w:hAnsi="Times New Roman" w:cs="Times New Roman"/>
          <w:color w:val="000000"/>
          <w:sz w:val="22"/>
        </w:rPr>
        <w:t xml:space="preserve">. Štúdie na zvieratách ukázali len zanedbateľné množstvá </w:t>
      </w:r>
      <w:r w:rsidR="003C111F">
        <w:rPr>
          <w:rFonts w:ascii="Times New Roman" w:hAnsi="Times New Roman" w:cs="Times New Roman"/>
          <w:color w:val="000000"/>
          <w:sz w:val="22"/>
        </w:rPr>
        <w:t>rokurónium-bromidu</w:t>
      </w:r>
      <w:r w:rsidR="0024210F" w:rsidRPr="0024210F">
        <w:rPr>
          <w:rFonts w:ascii="Times New Roman" w:hAnsi="Times New Roman" w:cs="Times New Roman"/>
          <w:color w:val="000000"/>
          <w:sz w:val="22"/>
        </w:rPr>
        <w:t xml:space="preserve"> v materskom mlieku zvierat. </w:t>
      </w:r>
      <w:r w:rsidR="003C111F">
        <w:rPr>
          <w:rFonts w:ascii="Times New Roman" w:hAnsi="Times New Roman" w:cs="Times New Roman"/>
          <w:bCs/>
          <w:sz w:val="22"/>
          <w:szCs w:val="20"/>
        </w:rPr>
        <w:t>Rokurónium-bromid</w:t>
      </w:r>
      <w:r w:rsidRPr="00B12CA8">
        <w:rPr>
          <w:rFonts w:ascii="Times New Roman" w:hAnsi="Times New Roman" w:cs="Times New Roman"/>
          <w:bCs/>
          <w:sz w:val="22"/>
          <w:szCs w:val="20"/>
        </w:rPr>
        <w:t xml:space="preserve"> sa má podať dojčiacim ženám, iba ak ošetrujúci lekár rozhodne, že prínosy lieku prevažujú riziká.</w:t>
      </w:r>
      <w:r w:rsidR="00BB462A" w:rsidRPr="00BB462A">
        <w:rPr>
          <w:rFonts w:ascii="Times New Roman" w:hAnsi="Times New Roman" w:cs="Times New Roman"/>
          <w:sz w:val="22"/>
          <w:szCs w:val="22"/>
        </w:rPr>
        <w:t xml:space="preserve"> </w:t>
      </w:r>
      <w:r w:rsidR="00BB462A">
        <w:rPr>
          <w:rFonts w:ascii="Times New Roman" w:hAnsi="Times New Roman" w:cs="Times New Roman"/>
          <w:sz w:val="22"/>
          <w:szCs w:val="22"/>
        </w:rPr>
        <w:t xml:space="preserve">Po podaní </w:t>
      </w:r>
      <w:r w:rsidR="00272B66">
        <w:rPr>
          <w:rFonts w:ascii="Times New Roman" w:hAnsi="Times New Roman" w:cs="Times New Roman"/>
          <w:sz w:val="22"/>
          <w:szCs w:val="22"/>
        </w:rPr>
        <w:t xml:space="preserve">jednotlivej dávky </w:t>
      </w:r>
      <w:r w:rsidR="00BB462A">
        <w:rPr>
          <w:rFonts w:ascii="Times New Roman" w:hAnsi="Times New Roman" w:cs="Times New Roman"/>
          <w:sz w:val="22"/>
          <w:szCs w:val="22"/>
        </w:rPr>
        <w:t xml:space="preserve">lieku </w:t>
      </w:r>
      <w:r w:rsidR="00272B66">
        <w:rPr>
          <w:rFonts w:ascii="Times New Roman" w:hAnsi="Times New Roman" w:cs="Times New Roman"/>
          <w:sz w:val="22"/>
          <w:szCs w:val="22"/>
        </w:rPr>
        <w:t xml:space="preserve">sa odporúča dojčenie prerušiť </w:t>
      </w:r>
      <w:r w:rsidR="0039064E">
        <w:rPr>
          <w:rFonts w:ascii="Times New Roman" w:hAnsi="Times New Roman" w:cs="Times New Roman"/>
          <w:sz w:val="22"/>
          <w:szCs w:val="22"/>
        </w:rPr>
        <w:t>na</w:t>
      </w:r>
      <w:r w:rsidR="00272B66">
        <w:rPr>
          <w:rFonts w:ascii="Times New Roman" w:hAnsi="Times New Roman" w:cs="Times New Roman"/>
          <w:sz w:val="22"/>
          <w:szCs w:val="22"/>
        </w:rPr>
        <w:t xml:space="preserve"> päťnásobok polčasu eliminácie </w:t>
      </w:r>
      <w:r w:rsidR="003C111F">
        <w:rPr>
          <w:rFonts w:ascii="Times New Roman" w:hAnsi="Times New Roman" w:cs="Times New Roman"/>
          <w:sz w:val="22"/>
          <w:szCs w:val="22"/>
        </w:rPr>
        <w:t>rokurónium-bromidu</w:t>
      </w:r>
      <w:r w:rsidR="00272B66">
        <w:rPr>
          <w:rFonts w:ascii="Times New Roman" w:hAnsi="Times New Roman" w:cs="Times New Roman"/>
          <w:sz w:val="22"/>
          <w:szCs w:val="22"/>
        </w:rPr>
        <w:t>, t.j.</w:t>
      </w:r>
      <w:r w:rsidR="00BB462A" w:rsidRPr="00A74E34">
        <w:rPr>
          <w:rFonts w:ascii="Times New Roman" w:hAnsi="Times New Roman" w:cs="Times New Roman"/>
          <w:sz w:val="22"/>
          <w:szCs w:val="22"/>
        </w:rPr>
        <w:t xml:space="preserve"> na 6 hodín po podaní lieku.</w:t>
      </w:r>
    </w:p>
    <w:p w14:paraId="084644C5" w14:textId="77777777" w:rsidR="004127E4" w:rsidRDefault="004127E4">
      <w:pPr>
        <w:autoSpaceDE w:val="0"/>
        <w:autoSpaceDN w:val="0"/>
        <w:adjustRightInd w:val="0"/>
        <w:rPr>
          <w:rFonts w:ascii="Times New Roman" w:hAnsi="Times New Roman" w:cs="Times New Roman"/>
          <w:color w:val="000000"/>
          <w:sz w:val="22"/>
          <w:szCs w:val="22"/>
          <w:u w:val="single"/>
        </w:rPr>
      </w:pPr>
    </w:p>
    <w:p w14:paraId="0AC8F25E" w14:textId="77777777" w:rsidR="00EF616A" w:rsidRPr="00EF616A" w:rsidRDefault="00EF616A">
      <w:pPr>
        <w:autoSpaceDE w:val="0"/>
        <w:autoSpaceDN w:val="0"/>
        <w:adjustRightInd w:val="0"/>
        <w:rPr>
          <w:rFonts w:ascii="Times New Roman" w:hAnsi="Times New Roman" w:cs="Times New Roman"/>
          <w:color w:val="000000"/>
          <w:sz w:val="22"/>
          <w:szCs w:val="22"/>
          <w:u w:val="single"/>
        </w:rPr>
      </w:pPr>
      <w:r w:rsidRPr="00EF616A">
        <w:rPr>
          <w:rFonts w:ascii="Times New Roman" w:hAnsi="Times New Roman" w:cs="Times New Roman"/>
          <w:color w:val="000000"/>
          <w:sz w:val="22"/>
          <w:szCs w:val="22"/>
          <w:u w:val="single"/>
        </w:rPr>
        <w:t>Fertilita</w:t>
      </w:r>
    </w:p>
    <w:p w14:paraId="5A06A77C" w14:textId="1A659883" w:rsidR="00E25556" w:rsidRPr="00F6581E" w:rsidRDefault="00E15632">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w:t>
      </w:r>
      <w:r w:rsidR="00EF616A">
        <w:rPr>
          <w:rFonts w:ascii="Times New Roman" w:hAnsi="Times New Roman" w:cs="Times New Roman"/>
          <w:color w:val="000000"/>
          <w:sz w:val="22"/>
          <w:szCs w:val="22"/>
        </w:rPr>
        <w:t xml:space="preserve">ie sú </w:t>
      </w:r>
      <w:r>
        <w:rPr>
          <w:rFonts w:ascii="Times New Roman" w:hAnsi="Times New Roman" w:cs="Times New Roman"/>
          <w:color w:val="000000"/>
          <w:sz w:val="22"/>
          <w:szCs w:val="22"/>
        </w:rPr>
        <w:t xml:space="preserve">k dispozícii </w:t>
      </w:r>
      <w:r w:rsidR="00EF616A">
        <w:rPr>
          <w:rFonts w:ascii="Times New Roman" w:hAnsi="Times New Roman" w:cs="Times New Roman"/>
          <w:color w:val="000000"/>
          <w:sz w:val="22"/>
          <w:szCs w:val="22"/>
        </w:rPr>
        <w:t xml:space="preserve">žiadne údaje o účinkoch </w:t>
      </w:r>
      <w:r w:rsidR="003C111F">
        <w:rPr>
          <w:rFonts w:ascii="Times New Roman" w:hAnsi="Times New Roman" w:cs="Times New Roman"/>
          <w:color w:val="000000"/>
          <w:sz w:val="22"/>
          <w:szCs w:val="22"/>
        </w:rPr>
        <w:t>rokurónium-bromidu</w:t>
      </w:r>
      <w:r w:rsidR="00EF616A">
        <w:rPr>
          <w:rFonts w:ascii="Times New Roman" w:hAnsi="Times New Roman" w:cs="Times New Roman"/>
          <w:color w:val="000000"/>
          <w:sz w:val="22"/>
          <w:szCs w:val="22"/>
        </w:rPr>
        <w:t xml:space="preserve"> na fertilitu.</w:t>
      </w:r>
    </w:p>
    <w:p w14:paraId="4C5427BF" w14:textId="77777777" w:rsidR="00EF616A" w:rsidRDefault="00EF616A">
      <w:pPr>
        <w:autoSpaceDE w:val="0"/>
        <w:autoSpaceDN w:val="0"/>
        <w:adjustRightInd w:val="0"/>
        <w:rPr>
          <w:rFonts w:ascii="Times New Roman" w:hAnsi="Times New Roman" w:cs="Times New Roman"/>
          <w:color w:val="000000"/>
          <w:sz w:val="22"/>
          <w:szCs w:val="22"/>
        </w:rPr>
      </w:pPr>
    </w:p>
    <w:p w14:paraId="5385B336"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4.7 </w:t>
      </w:r>
      <w:r w:rsidR="007F022F">
        <w:rPr>
          <w:rFonts w:ascii="Times New Roman" w:hAnsi="Times New Roman"/>
          <w:b/>
          <w:color w:val="000000"/>
          <w:sz w:val="22"/>
        </w:rPr>
        <w:tab/>
      </w:r>
      <w:r w:rsidRPr="00F6581E">
        <w:rPr>
          <w:rFonts w:ascii="Times New Roman" w:hAnsi="Times New Roman"/>
          <w:b/>
          <w:color w:val="000000"/>
          <w:sz w:val="22"/>
        </w:rPr>
        <w:t>Ovplyvnenie schopnosti viesť vozidlá a obsluhovať stroje</w:t>
      </w:r>
    </w:p>
    <w:p w14:paraId="4B38FCE0" w14:textId="77777777" w:rsidR="00E25556" w:rsidRPr="00F6581E" w:rsidRDefault="00E25556">
      <w:pPr>
        <w:autoSpaceDE w:val="0"/>
        <w:autoSpaceDN w:val="0"/>
        <w:adjustRightInd w:val="0"/>
        <w:rPr>
          <w:rFonts w:ascii="Times New Roman" w:hAnsi="Times New Roman"/>
          <w:b/>
          <w:color w:val="000000"/>
          <w:sz w:val="22"/>
        </w:rPr>
      </w:pPr>
    </w:p>
    <w:p w14:paraId="644A0A8B" w14:textId="746F1804" w:rsidR="005717EA" w:rsidRPr="00F6581E" w:rsidRDefault="003C111F" w:rsidP="005717EA">
      <w:pPr>
        <w:autoSpaceDE w:val="0"/>
        <w:autoSpaceDN w:val="0"/>
        <w:adjustRightInd w:val="0"/>
        <w:rPr>
          <w:rFonts w:ascii="Times New Roman" w:hAnsi="Times New Roman"/>
          <w:sz w:val="22"/>
        </w:rPr>
      </w:pPr>
      <w:r>
        <w:rPr>
          <w:rFonts w:ascii="Times New Roman" w:hAnsi="Times New Roman" w:cs="Times New Roman"/>
          <w:sz w:val="22"/>
          <w:szCs w:val="24"/>
          <w:lang w:eastAsia="sk-SK"/>
        </w:rPr>
        <w:lastRenderedPageBreak/>
        <w:t>Rokurónium-bromid</w:t>
      </w:r>
      <w:r w:rsidR="005717EA" w:rsidRPr="00F6581E">
        <w:rPr>
          <w:rFonts w:ascii="Times New Roman" w:hAnsi="Times New Roman"/>
          <w:sz w:val="22"/>
        </w:rPr>
        <w:t xml:space="preserve"> má významný vplyv na schopnosť viesť vozidlá a obsluhovať stroje. Neodporúča sa používať</w:t>
      </w:r>
      <w:r w:rsidR="00B3654C">
        <w:rPr>
          <w:rFonts w:ascii="Times New Roman" w:hAnsi="Times New Roman"/>
          <w:sz w:val="22"/>
        </w:rPr>
        <w:t xml:space="preserve"> </w:t>
      </w:r>
      <w:r w:rsidR="005717EA" w:rsidRPr="008C2A49">
        <w:rPr>
          <w:rFonts w:ascii="Times New Roman" w:hAnsi="Times New Roman"/>
          <w:sz w:val="22"/>
        </w:rPr>
        <w:t>potenciálne</w:t>
      </w:r>
      <w:r w:rsidR="005717EA" w:rsidRPr="00F6581E">
        <w:rPr>
          <w:rFonts w:ascii="Times New Roman" w:hAnsi="Times New Roman"/>
          <w:sz w:val="22"/>
        </w:rPr>
        <w:t xml:space="preserve"> nebezpečné stroje alebo viesť vozidlo počas </w:t>
      </w:r>
      <w:r w:rsidR="005717EA">
        <w:rPr>
          <w:rFonts w:ascii="Times New Roman" w:hAnsi="Times New Roman"/>
          <w:sz w:val="22"/>
        </w:rPr>
        <w:t>p</w:t>
      </w:r>
      <w:r w:rsidR="005717EA" w:rsidRPr="008C2A49">
        <w:rPr>
          <w:rFonts w:ascii="Times New Roman" w:hAnsi="Times New Roman"/>
          <w:sz w:val="22"/>
        </w:rPr>
        <w:t>rvých</w:t>
      </w:r>
      <w:r w:rsidR="005717EA">
        <w:rPr>
          <w:rFonts w:ascii="Times New Roman" w:hAnsi="Times New Roman"/>
          <w:sz w:val="22"/>
        </w:rPr>
        <w:t xml:space="preserve"> </w:t>
      </w:r>
      <w:r w:rsidR="005717EA" w:rsidRPr="00F6581E">
        <w:rPr>
          <w:rFonts w:ascii="Times New Roman" w:hAnsi="Times New Roman"/>
          <w:sz w:val="22"/>
        </w:rPr>
        <w:t xml:space="preserve">24 hodín po úplnom </w:t>
      </w:r>
      <w:r w:rsidR="00B3654C" w:rsidRPr="00D51713">
        <w:rPr>
          <w:rFonts w:ascii="Times New Roman" w:hAnsi="Times New Roman"/>
          <w:sz w:val="22"/>
        </w:rPr>
        <w:t>odznení</w:t>
      </w:r>
      <w:r w:rsidR="005717EA" w:rsidRPr="00F6581E">
        <w:rPr>
          <w:rFonts w:ascii="Times New Roman" w:hAnsi="Times New Roman"/>
          <w:sz w:val="22"/>
        </w:rPr>
        <w:t xml:space="preserve"> účinku </w:t>
      </w:r>
      <w:r w:rsidR="00FC0C7E">
        <w:rPr>
          <w:rFonts w:ascii="Times New Roman" w:hAnsi="Times New Roman"/>
          <w:sz w:val="22"/>
        </w:rPr>
        <w:t>neuromuskulárnej</w:t>
      </w:r>
      <w:r w:rsidR="005717EA" w:rsidRPr="00F6581E">
        <w:rPr>
          <w:rFonts w:ascii="Times New Roman" w:hAnsi="Times New Roman"/>
          <w:sz w:val="22"/>
        </w:rPr>
        <w:t xml:space="preserve"> blokády vyvolanej </w:t>
      </w:r>
      <w:r>
        <w:rPr>
          <w:rFonts w:ascii="Times New Roman" w:hAnsi="Times New Roman"/>
          <w:color w:val="000000"/>
          <w:sz w:val="22"/>
        </w:rPr>
        <w:t>rokurónium-bromidom</w:t>
      </w:r>
      <w:r w:rsidR="005717EA" w:rsidRPr="00F6581E">
        <w:rPr>
          <w:rFonts w:ascii="Times New Roman" w:hAnsi="Times New Roman"/>
          <w:color w:val="000000"/>
          <w:sz w:val="22"/>
        </w:rPr>
        <w:t>.</w:t>
      </w:r>
      <w:r w:rsidR="005717EA">
        <w:rPr>
          <w:rFonts w:ascii="Times New Roman" w:hAnsi="Times New Roman"/>
          <w:color w:val="000000"/>
          <w:sz w:val="22"/>
        </w:rPr>
        <w:t xml:space="preserve"> </w:t>
      </w:r>
    </w:p>
    <w:p w14:paraId="0783694A" w14:textId="77777777" w:rsidR="00E25556" w:rsidRPr="00F6581E" w:rsidRDefault="00E25556">
      <w:pPr>
        <w:pStyle w:val="Zkladntext"/>
        <w:rPr>
          <w:rFonts w:ascii="Times New Roman" w:hAnsi="Times New Roman"/>
        </w:rPr>
      </w:pPr>
    </w:p>
    <w:p w14:paraId="576AF9D9" w14:textId="77777777" w:rsidR="00E25556" w:rsidRPr="00F6581E" w:rsidRDefault="00E25556">
      <w:pPr>
        <w:pStyle w:val="Zkladntext"/>
        <w:rPr>
          <w:rFonts w:ascii="Times New Roman" w:hAnsi="Times New Roman"/>
          <w:b/>
        </w:rPr>
      </w:pPr>
      <w:r w:rsidRPr="00F6581E">
        <w:rPr>
          <w:rFonts w:ascii="Times New Roman" w:hAnsi="Times New Roman"/>
          <w:b/>
        </w:rPr>
        <w:t xml:space="preserve">4.8 </w:t>
      </w:r>
      <w:r w:rsidR="007F022F">
        <w:rPr>
          <w:rFonts w:ascii="Times New Roman" w:hAnsi="Times New Roman"/>
          <w:b/>
        </w:rPr>
        <w:tab/>
      </w:r>
      <w:r w:rsidRPr="00F6581E">
        <w:rPr>
          <w:rFonts w:ascii="Times New Roman" w:hAnsi="Times New Roman"/>
          <w:b/>
        </w:rPr>
        <w:t>Nežiaduce účinky</w:t>
      </w:r>
    </w:p>
    <w:p w14:paraId="3DFFDBFD" w14:textId="77777777" w:rsidR="00E25556" w:rsidRPr="00F6581E" w:rsidRDefault="00E25556">
      <w:pPr>
        <w:pStyle w:val="knZulassung02"/>
        <w:tabs>
          <w:tab w:val="left" w:pos="0"/>
          <w:tab w:val="left" w:pos="567"/>
          <w:tab w:val="left" w:pos="993"/>
        </w:tabs>
        <w:ind w:left="0" w:right="0"/>
        <w:rPr>
          <w:rFonts w:ascii="Times New Roman" w:hAnsi="Times New Roman" w:cs="Times New Roman"/>
          <w:b/>
          <w:bCs/>
          <w:color w:val="000000"/>
          <w:sz w:val="22"/>
          <w:szCs w:val="22"/>
          <w:lang w:val="sk-SK" w:eastAsia="sk-SK"/>
        </w:rPr>
      </w:pPr>
    </w:p>
    <w:p w14:paraId="320A4B05" w14:textId="77777777" w:rsidR="00D65528" w:rsidRDefault="00BF2312" w:rsidP="00D65528">
      <w:pPr>
        <w:rPr>
          <w:rFonts w:ascii="Times New Roman" w:hAnsi="Times New Roman" w:cs="Times New Roman"/>
          <w:sz w:val="22"/>
        </w:rPr>
      </w:pPr>
      <w:r>
        <w:rPr>
          <w:rFonts w:ascii="Times New Roman" w:hAnsi="Times New Roman"/>
          <w:sz w:val="22"/>
        </w:rPr>
        <w:t>N</w:t>
      </w:r>
      <w:r w:rsidR="00E25556" w:rsidRPr="00F6581E">
        <w:rPr>
          <w:rFonts w:ascii="Times New Roman" w:hAnsi="Times New Roman"/>
          <w:sz w:val="22"/>
        </w:rPr>
        <w:t xml:space="preserve">ajčastejšie nežiaduce účinky </w:t>
      </w:r>
      <w:r>
        <w:rPr>
          <w:rFonts w:ascii="Times New Roman" w:hAnsi="Times New Roman"/>
          <w:sz w:val="22"/>
        </w:rPr>
        <w:t>sú</w:t>
      </w:r>
      <w:r w:rsidR="00E25556" w:rsidRPr="00F6581E">
        <w:rPr>
          <w:rFonts w:ascii="Times New Roman" w:hAnsi="Times New Roman"/>
          <w:sz w:val="22"/>
        </w:rPr>
        <w:t xml:space="preserve"> bolesť</w:t>
      </w:r>
      <w:r>
        <w:rPr>
          <w:rFonts w:ascii="Times New Roman" w:hAnsi="Times New Roman"/>
          <w:sz w:val="22"/>
        </w:rPr>
        <w:t>/</w:t>
      </w:r>
      <w:r w:rsidR="00E25556" w:rsidRPr="00BF2312">
        <w:rPr>
          <w:rFonts w:ascii="Times New Roman" w:hAnsi="Times New Roman"/>
          <w:sz w:val="22"/>
        </w:rPr>
        <w:t>reakcia</w:t>
      </w:r>
      <w:r w:rsidR="00E25556" w:rsidRPr="00F6581E">
        <w:rPr>
          <w:rFonts w:ascii="Times New Roman" w:hAnsi="Times New Roman"/>
          <w:sz w:val="22"/>
        </w:rPr>
        <w:t xml:space="preserve"> v mieste vpichu, zmeny vo vitálnych funkciách a predĺžená </w:t>
      </w:r>
      <w:r w:rsidR="00FC0C7E">
        <w:rPr>
          <w:rFonts w:ascii="Times New Roman" w:hAnsi="Times New Roman"/>
          <w:sz w:val="22"/>
        </w:rPr>
        <w:t>neuromuskulárna</w:t>
      </w:r>
      <w:r w:rsidR="00E25556" w:rsidRPr="00F6581E">
        <w:rPr>
          <w:rFonts w:ascii="Times New Roman" w:hAnsi="Times New Roman"/>
          <w:sz w:val="22"/>
        </w:rPr>
        <w:t xml:space="preserve"> blokáda.</w:t>
      </w:r>
      <w:r w:rsidR="00AC0FD7">
        <w:rPr>
          <w:rFonts w:ascii="Times New Roman" w:hAnsi="Times New Roman"/>
          <w:sz w:val="22"/>
        </w:rPr>
        <w:t xml:space="preserve"> </w:t>
      </w:r>
      <w:r w:rsidR="00D851BC" w:rsidRPr="00B12CA8">
        <w:rPr>
          <w:rFonts w:ascii="Times New Roman" w:hAnsi="Times New Roman" w:cs="Times New Roman"/>
          <w:sz w:val="22"/>
        </w:rPr>
        <w:t>Najčastejšie závažné nežiaduce liekové reakcie hlásené počas sledovania po uvedení lieku na trh sú „anafylaktické a anafylaktoidné reakcie“ a sprievodné príznaky. Pozri tiež vysvetlivky pod tabuľkou.</w:t>
      </w:r>
    </w:p>
    <w:p w14:paraId="4FECCF5D" w14:textId="77777777" w:rsidR="00890813" w:rsidRDefault="00890813" w:rsidP="00D65528">
      <w:pPr>
        <w:rPr>
          <w:rFonts w:ascii="Times New Roman" w:hAnsi="Times New Roman" w:cs="Times New Roman"/>
          <w:sz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982"/>
        <w:gridCol w:w="4491"/>
        <w:gridCol w:w="2130"/>
      </w:tblGrid>
      <w:tr w:rsidR="00877FB2" w:rsidRPr="00877FB2" w14:paraId="1EF4761A" w14:textId="77777777" w:rsidTr="00FE242E">
        <w:tc>
          <w:tcPr>
            <w:tcW w:w="1441" w:type="dxa"/>
            <w:vMerge w:val="restart"/>
            <w:shd w:val="clear" w:color="auto" w:fill="D9D9D9"/>
          </w:tcPr>
          <w:p w14:paraId="75FB6656" w14:textId="77777777" w:rsidR="0063609D" w:rsidRPr="00B12CA8" w:rsidRDefault="00D851BC" w:rsidP="00B12CA8">
            <w:pPr>
              <w:rPr>
                <w:rFonts w:ascii="Times New Roman" w:hAnsi="Times New Roman" w:cs="Times New Roman"/>
                <w:sz w:val="22"/>
                <w:szCs w:val="22"/>
              </w:rPr>
            </w:pPr>
            <w:r w:rsidRPr="00B12CA8">
              <w:rPr>
                <w:rFonts w:ascii="Times New Roman" w:hAnsi="Times New Roman" w:cs="Times New Roman"/>
                <w:sz w:val="22"/>
              </w:rPr>
              <w:t>Trieda orgánového systému podľa MedDRA</w:t>
            </w:r>
          </w:p>
        </w:tc>
        <w:tc>
          <w:tcPr>
            <w:tcW w:w="8619" w:type="dxa"/>
            <w:gridSpan w:val="3"/>
            <w:shd w:val="clear" w:color="auto" w:fill="D9D9D9"/>
          </w:tcPr>
          <w:p w14:paraId="4891DDBD" w14:textId="77777777" w:rsidR="00877FB2" w:rsidRPr="00B12CA8" w:rsidRDefault="00D851BC" w:rsidP="00E95453">
            <w:pPr>
              <w:jc w:val="center"/>
              <w:rPr>
                <w:rFonts w:ascii="Times New Roman" w:hAnsi="Times New Roman" w:cs="Times New Roman"/>
                <w:sz w:val="22"/>
                <w:szCs w:val="22"/>
              </w:rPr>
            </w:pPr>
            <w:r w:rsidRPr="00B12CA8">
              <w:rPr>
                <w:rFonts w:ascii="Times New Roman" w:hAnsi="Times New Roman" w:cs="Times New Roman"/>
                <w:sz w:val="22"/>
                <w:szCs w:val="22"/>
              </w:rPr>
              <w:t>Preferenčný termín</w:t>
            </w:r>
            <w:r w:rsidRPr="00B12CA8">
              <w:rPr>
                <w:rFonts w:ascii="Times New Roman" w:hAnsi="Times New Roman" w:cs="Times New Roman"/>
                <w:sz w:val="22"/>
                <w:szCs w:val="22"/>
                <w:vertAlign w:val="superscript"/>
              </w:rPr>
              <w:t>1</w:t>
            </w:r>
          </w:p>
        </w:tc>
      </w:tr>
      <w:tr w:rsidR="002D07AB" w:rsidRPr="00877FB2" w14:paraId="6CBDB84A" w14:textId="77777777" w:rsidTr="00FE242E">
        <w:tc>
          <w:tcPr>
            <w:tcW w:w="1441" w:type="dxa"/>
            <w:vMerge/>
            <w:shd w:val="clear" w:color="auto" w:fill="D9D9D9"/>
          </w:tcPr>
          <w:p w14:paraId="23638024" w14:textId="77777777" w:rsidR="00CB1067" w:rsidRPr="00B12CA8" w:rsidRDefault="00CB1067">
            <w:pPr>
              <w:jc w:val="center"/>
              <w:rPr>
                <w:rFonts w:ascii="Times New Roman" w:hAnsi="Times New Roman" w:cs="Times New Roman"/>
                <w:sz w:val="22"/>
                <w:szCs w:val="22"/>
              </w:rPr>
            </w:pPr>
          </w:p>
        </w:tc>
        <w:tc>
          <w:tcPr>
            <w:tcW w:w="1961" w:type="dxa"/>
            <w:shd w:val="clear" w:color="auto" w:fill="D9D9D9"/>
          </w:tcPr>
          <w:p w14:paraId="3B379D80" w14:textId="77777777" w:rsidR="00CB1067" w:rsidRPr="00B12CA8" w:rsidRDefault="00D851BC" w:rsidP="00CB1067">
            <w:pPr>
              <w:ind w:left="-48" w:right="-116"/>
              <w:rPr>
                <w:rFonts w:ascii="Times New Roman" w:hAnsi="Times New Roman" w:cs="Times New Roman"/>
                <w:sz w:val="22"/>
                <w:szCs w:val="22"/>
              </w:rPr>
            </w:pPr>
            <w:r w:rsidRPr="00B12CA8">
              <w:rPr>
                <w:rFonts w:ascii="Times New Roman" w:hAnsi="Times New Roman" w:cs="Times New Roman"/>
                <w:sz w:val="22"/>
                <w:szCs w:val="22"/>
              </w:rPr>
              <w:t>Menej časté/zriedkavé</w:t>
            </w:r>
            <w:r w:rsidRPr="00B12CA8">
              <w:rPr>
                <w:rFonts w:ascii="Times New Roman" w:hAnsi="Times New Roman" w:cs="Times New Roman"/>
                <w:sz w:val="22"/>
                <w:szCs w:val="22"/>
                <w:vertAlign w:val="superscript"/>
              </w:rPr>
              <w:t>2</w:t>
            </w:r>
          </w:p>
          <w:p w14:paraId="5FA208B8" w14:textId="0CE65F32" w:rsidR="0063609D" w:rsidRPr="00B12CA8" w:rsidRDefault="00D851BC" w:rsidP="00B12CA8">
            <w:pPr>
              <w:ind w:left="-48" w:right="-116"/>
              <w:rPr>
                <w:rFonts w:ascii="Times New Roman" w:hAnsi="Times New Roman" w:cs="Times New Roman"/>
                <w:sz w:val="22"/>
                <w:szCs w:val="22"/>
              </w:rPr>
            </w:pPr>
            <w:r w:rsidRPr="00B12CA8">
              <w:rPr>
                <w:rFonts w:ascii="Times New Roman" w:hAnsi="Times New Roman" w:cs="Times New Roman"/>
                <w:bCs/>
                <w:sz w:val="22"/>
                <w:szCs w:val="22"/>
              </w:rPr>
              <w:t>(&lt; 1/100</w:t>
            </w:r>
            <w:r w:rsidR="009E5995">
              <w:rPr>
                <w:rFonts w:ascii="Times New Roman" w:hAnsi="Times New Roman" w:cs="Times New Roman"/>
                <w:bCs/>
                <w:sz w:val="22"/>
                <w:szCs w:val="22"/>
              </w:rPr>
              <w:t>,</w:t>
            </w:r>
            <w:r w:rsidRPr="00B12CA8">
              <w:rPr>
                <w:rFonts w:ascii="Times New Roman" w:hAnsi="Times New Roman" w:cs="Times New Roman"/>
                <w:bCs/>
                <w:sz w:val="22"/>
                <w:szCs w:val="22"/>
              </w:rPr>
              <w:t xml:space="preserve"> &gt;</w:t>
            </w:r>
            <w:r w:rsidR="0039064E">
              <w:rPr>
                <w:rFonts w:ascii="Times New Roman" w:hAnsi="Times New Roman" w:cs="Times New Roman"/>
                <w:bCs/>
                <w:sz w:val="22"/>
                <w:szCs w:val="22"/>
              </w:rPr>
              <w:t xml:space="preserve"> </w:t>
            </w:r>
            <w:r w:rsidRPr="00B12CA8">
              <w:rPr>
                <w:rFonts w:ascii="Times New Roman" w:hAnsi="Times New Roman" w:cs="Times New Roman"/>
                <w:bCs/>
                <w:sz w:val="22"/>
                <w:szCs w:val="22"/>
              </w:rPr>
              <w:t>1/10 000)</w:t>
            </w:r>
          </w:p>
        </w:tc>
        <w:tc>
          <w:tcPr>
            <w:tcW w:w="4439" w:type="dxa"/>
            <w:shd w:val="clear" w:color="auto" w:fill="D9D9D9"/>
          </w:tcPr>
          <w:p w14:paraId="66357726" w14:textId="77777777" w:rsidR="00CB1067" w:rsidRPr="00B12CA8" w:rsidRDefault="00D851BC" w:rsidP="00CB1067">
            <w:pPr>
              <w:ind w:left="3420" w:hanging="3420"/>
              <w:rPr>
                <w:rFonts w:ascii="Times New Roman" w:hAnsi="Times New Roman" w:cs="Times New Roman"/>
                <w:sz w:val="22"/>
              </w:rPr>
            </w:pPr>
            <w:r w:rsidRPr="00B12CA8">
              <w:rPr>
                <w:rFonts w:ascii="Times New Roman" w:hAnsi="Times New Roman" w:cs="Times New Roman"/>
                <w:sz w:val="22"/>
              </w:rPr>
              <w:t>Veľmi zriedkavé</w:t>
            </w:r>
          </w:p>
          <w:p w14:paraId="2C28D3C2" w14:textId="77777777" w:rsidR="0063609D" w:rsidRPr="00B12CA8" w:rsidRDefault="00D851BC" w:rsidP="00B12CA8">
            <w:pPr>
              <w:rPr>
                <w:rFonts w:ascii="Times New Roman" w:hAnsi="Times New Roman" w:cs="Times New Roman"/>
                <w:sz w:val="22"/>
                <w:szCs w:val="22"/>
              </w:rPr>
            </w:pPr>
            <w:r w:rsidRPr="00B12CA8">
              <w:rPr>
                <w:rFonts w:ascii="Times New Roman" w:hAnsi="Times New Roman" w:cs="Times New Roman"/>
                <w:bCs/>
                <w:sz w:val="22"/>
              </w:rPr>
              <w:t>(&lt; 1/10 000)</w:t>
            </w:r>
          </w:p>
        </w:tc>
        <w:tc>
          <w:tcPr>
            <w:tcW w:w="2219" w:type="dxa"/>
            <w:shd w:val="clear" w:color="auto" w:fill="D9D9D9"/>
          </w:tcPr>
          <w:p w14:paraId="355082FB" w14:textId="7CDEAC05" w:rsidR="0063609D" w:rsidRPr="00B12CA8" w:rsidRDefault="00CB1067" w:rsidP="00B12CA8">
            <w:pPr>
              <w:rPr>
                <w:rFonts w:ascii="Times New Roman" w:hAnsi="Times New Roman" w:cs="Times New Roman"/>
                <w:sz w:val="22"/>
                <w:szCs w:val="22"/>
                <w:lang w:val="en-GB" w:eastAsia="en-GB"/>
              </w:rPr>
            </w:pPr>
            <w:r w:rsidRPr="00CB1067">
              <w:rPr>
                <w:rFonts w:ascii="Times New Roman" w:hAnsi="Times New Roman" w:cs="Times New Roman"/>
                <w:sz w:val="22"/>
                <w:szCs w:val="22"/>
                <w:lang w:val="pl-PL"/>
              </w:rPr>
              <w:t>N</w:t>
            </w:r>
            <w:r w:rsidR="00D851BC" w:rsidRPr="00B12CA8">
              <w:rPr>
                <w:rFonts w:ascii="Times New Roman" w:hAnsi="Times New Roman" w:cs="Times New Roman"/>
                <w:sz w:val="22"/>
                <w:szCs w:val="22"/>
                <w:lang w:val="pl-PL"/>
              </w:rPr>
              <w:t>eznáme (z dostupných údajov</w:t>
            </w:r>
            <w:r>
              <w:rPr>
                <w:rFonts w:ascii="Times New Roman" w:hAnsi="Times New Roman" w:cs="Times New Roman"/>
                <w:sz w:val="22"/>
                <w:szCs w:val="22"/>
                <w:lang w:val="pl-PL"/>
              </w:rPr>
              <w:t>)</w:t>
            </w:r>
          </w:p>
        </w:tc>
      </w:tr>
      <w:tr w:rsidR="002D07AB" w:rsidRPr="00877FB2" w14:paraId="5DDB4327" w14:textId="77777777" w:rsidTr="00FE242E">
        <w:tc>
          <w:tcPr>
            <w:tcW w:w="1441" w:type="dxa"/>
            <w:shd w:val="clear" w:color="auto" w:fill="auto"/>
          </w:tcPr>
          <w:p w14:paraId="3C9E180E" w14:textId="2C6287D2" w:rsidR="00CB1067" w:rsidRPr="00B12CA8" w:rsidRDefault="00D851BC" w:rsidP="002D07AB">
            <w:pPr>
              <w:rPr>
                <w:rFonts w:ascii="Times New Roman" w:hAnsi="Times New Roman" w:cs="Times New Roman"/>
                <w:sz w:val="22"/>
                <w:szCs w:val="22"/>
              </w:rPr>
            </w:pPr>
            <w:r w:rsidRPr="00B12CA8">
              <w:rPr>
                <w:rFonts w:ascii="Times New Roman" w:hAnsi="Times New Roman" w:cs="Times New Roman"/>
                <w:color w:val="000000"/>
                <w:sz w:val="22"/>
                <w:szCs w:val="22"/>
              </w:rPr>
              <w:t>Poruchy imunitného systému</w:t>
            </w:r>
          </w:p>
        </w:tc>
        <w:tc>
          <w:tcPr>
            <w:tcW w:w="1961" w:type="dxa"/>
            <w:shd w:val="clear" w:color="auto" w:fill="auto"/>
          </w:tcPr>
          <w:p w14:paraId="180DA442" w14:textId="77777777" w:rsidR="00CB1067" w:rsidRPr="00B12CA8" w:rsidRDefault="00CB1067" w:rsidP="00CB1067">
            <w:pPr>
              <w:rPr>
                <w:rFonts w:ascii="Times New Roman" w:hAnsi="Times New Roman" w:cs="Times New Roman"/>
                <w:sz w:val="22"/>
                <w:szCs w:val="22"/>
              </w:rPr>
            </w:pPr>
          </w:p>
        </w:tc>
        <w:tc>
          <w:tcPr>
            <w:tcW w:w="4439" w:type="dxa"/>
            <w:shd w:val="clear" w:color="auto" w:fill="auto"/>
          </w:tcPr>
          <w:p w14:paraId="5E634347" w14:textId="77777777" w:rsidR="00CB1067" w:rsidRPr="00B12CA8" w:rsidRDefault="00D851BC" w:rsidP="00CB1067">
            <w:pPr>
              <w:ind w:left="6480" w:hanging="6480"/>
              <w:rPr>
                <w:rFonts w:ascii="Times New Roman" w:hAnsi="Times New Roman" w:cs="Times New Roman"/>
                <w:bCs/>
                <w:sz w:val="22"/>
              </w:rPr>
            </w:pPr>
            <w:r w:rsidRPr="00B12CA8">
              <w:rPr>
                <w:rFonts w:ascii="Times New Roman" w:hAnsi="Times New Roman" w:cs="Times New Roman"/>
                <w:bCs/>
                <w:sz w:val="22"/>
              </w:rPr>
              <w:t>Precitlivenosť</w:t>
            </w:r>
          </w:p>
          <w:p w14:paraId="2118E9B0" w14:textId="77777777" w:rsidR="00CB1067" w:rsidRPr="00B12CA8" w:rsidRDefault="00D851BC" w:rsidP="00CB1067">
            <w:pPr>
              <w:rPr>
                <w:rFonts w:ascii="Times New Roman" w:hAnsi="Times New Roman" w:cs="Times New Roman"/>
                <w:bCs/>
                <w:sz w:val="22"/>
              </w:rPr>
            </w:pPr>
            <w:r w:rsidRPr="00B12CA8">
              <w:rPr>
                <w:rFonts w:ascii="Times New Roman" w:hAnsi="Times New Roman" w:cs="Times New Roman"/>
                <w:bCs/>
                <w:sz w:val="22"/>
              </w:rPr>
              <w:t>Anafylaktická reakcia</w:t>
            </w:r>
          </w:p>
          <w:p w14:paraId="53C9D82F" w14:textId="77777777" w:rsidR="00CB1067" w:rsidRPr="00B12CA8" w:rsidRDefault="00D851BC" w:rsidP="00CB1067">
            <w:pPr>
              <w:rPr>
                <w:rFonts w:ascii="Times New Roman" w:hAnsi="Times New Roman" w:cs="Times New Roman"/>
                <w:bCs/>
                <w:sz w:val="22"/>
              </w:rPr>
            </w:pPr>
            <w:r w:rsidRPr="00B12CA8">
              <w:rPr>
                <w:rFonts w:ascii="Times New Roman" w:hAnsi="Times New Roman" w:cs="Times New Roman"/>
                <w:bCs/>
                <w:sz w:val="22"/>
              </w:rPr>
              <w:t>Anafylaktoidná reakcia</w:t>
            </w:r>
          </w:p>
          <w:p w14:paraId="0177555A" w14:textId="77777777" w:rsidR="00CB1067" w:rsidRPr="00B12CA8" w:rsidRDefault="00D851BC" w:rsidP="00CB1067">
            <w:pPr>
              <w:rPr>
                <w:rFonts w:ascii="Times New Roman" w:hAnsi="Times New Roman" w:cs="Times New Roman"/>
                <w:bCs/>
                <w:sz w:val="22"/>
              </w:rPr>
            </w:pPr>
            <w:r w:rsidRPr="00B12CA8">
              <w:rPr>
                <w:rFonts w:ascii="Times New Roman" w:hAnsi="Times New Roman" w:cs="Times New Roman"/>
                <w:bCs/>
                <w:sz w:val="22"/>
              </w:rPr>
              <w:t>Anafylaktický šok</w:t>
            </w:r>
          </w:p>
          <w:p w14:paraId="5A11FBBE" w14:textId="77777777"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bCs/>
                <w:sz w:val="22"/>
              </w:rPr>
              <w:t>Anafylaktoidný šok</w:t>
            </w:r>
          </w:p>
        </w:tc>
        <w:tc>
          <w:tcPr>
            <w:tcW w:w="2219" w:type="dxa"/>
          </w:tcPr>
          <w:p w14:paraId="7EF37BA4" w14:textId="77777777" w:rsidR="00CB1067" w:rsidRPr="00B12CA8" w:rsidRDefault="00CB1067" w:rsidP="00CB1067">
            <w:pPr>
              <w:autoSpaceDE w:val="0"/>
              <w:autoSpaceDN w:val="0"/>
              <w:adjustRightInd w:val="0"/>
              <w:rPr>
                <w:rFonts w:ascii="Times New Roman" w:hAnsi="Times New Roman" w:cs="Times New Roman"/>
                <w:sz w:val="22"/>
                <w:szCs w:val="22"/>
                <w:lang w:val="en-GB" w:eastAsia="en-GB"/>
              </w:rPr>
            </w:pPr>
          </w:p>
        </w:tc>
      </w:tr>
      <w:tr w:rsidR="002D07AB" w:rsidRPr="00877FB2" w14:paraId="5C52F6B1" w14:textId="77777777" w:rsidTr="00FE242E">
        <w:tc>
          <w:tcPr>
            <w:tcW w:w="1441" w:type="dxa"/>
            <w:shd w:val="clear" w:color="auto" w:fill="auto"/>
          </w:tcPr>
          <w:p w14:paraId="3FAC23AF" w14:textId="7959AD64" w:rsidR="00CB1067" w:rsidRPr="00B12CA8" w:rsidRDefault="00D851BC" w:rsidP="00CB1067">
            <w:pPr>
              <w:autoSpaceDE w:val="0"/>
              <w:autoSpaceDN w:val="0"/>
              <w:adjustRightInd w:val="0"/>
              <w:rPr>
                <w:rFonts w:ascii="Times New Roman" w:hAnsi="Times New Roman" w:cs="Times New Roman"/>
                <w:sz w:val="22"/>
                <w:szCs w:val="22"/>
              </w:rPr>
            </w:pPr>
            <w:r w:rsidRPr="00B12CA8">
              <w:rPr>
                <w:rFonts w:ascii="Times New Roman" w:hAnsi="Times New Roman" w:cs="Times New Roman"/>
                <w:sz w:val="22"/>
              </w:rPr>
              <w:t>Poruchy nervového systému</w:t>
            </w:r>
          </w:p>
        </w:tc>
        <w:tc>
          <w:tcPr>
            <w:tcW w:w="1961" w:type="dxa"/>
            <w:shd w:val="clear" w:color="auto" w:fill="auto"/>
          </w:tcPr>
          <w:p w14:paraId="49E1B55C" w14:textId="77777777" w:rsidR="00CB1067" w:rsidRPr="00B12CA8" w:rsidRDefault="00CB1067" w:rsidP="00CB1067">
            <w:pPr>
              <w:rPr>
                <w:rFonts w:ascii="Times New Roman" w:hAnsi="Times New Roman" w:cs="Times New Roman"/>
                <w:sz w:val="22"/>
                <w:szCs w:val="22"/>
              </w:rPr>
            </w:pPr>
          </w:p>
        </w:tc>
        <w:tc>
          <w:tcPr>
            <w:tcW w:w="4439" w:type="dxa"/>
            <w:shd w:val="clear" w:color="auto" w:fill="auto"/>
          </w:tcPr>
          <w:p w14:paraId="72F75A84" w14:textId="77777777"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sz w:val="22"/>
              </w:rPr>
              <w:t>Ochabnutá paralýza</w:t>
            </w:r>
          </w:p>
        </w:tc>
        <w:tc>
          <w:tcPr>
            <w:tcW w:w="2219" w:type="dxa"/>
          </w:tcPr>
          <w:p w14:paraId="165880D4" w14:textId="77777777" w:rsidR="00CB1067" w:rsidRPr="00B12CA8" w:rsidRDefault="00CB1067" w:rsidP="00CB1067">
            <w:pPr>
              <w:rPr>
                <w:rFonts w:ascii="Times New Roman" w:hAnsi="Times New Roman" w:cs="Times New Roman"/>
                <w:sz w:val="22"/>
                <w:szCs w:val="22"/>
                <w:lang w:val="en-GB" w:eastAsia="en-GB"/>
              </w:rPr>
            </w:pPr>
          </w:p>
        </w:tc>
      </w:tr>
      <w:tr w:rsidR="002D07AB" w:rsidRPr="00877FB2" w14:paraId="4CFCADCA" w14:textId="77777777" w:rsidTr="00FE242E">
        <w:tc>
          <w:tcPr>
            <w:tcW w:w="1441" w:type="dxa"/>
            <w:shd w:val="clear" w:color="auto" w:fill="auto"/>
          </w:tcPr>
          <w:p w14:paraId="75CECE8C" w14:textId="77777777" w:rsidR="00CB1067" w:rsidRPr="00FE242E" w:rsidRDefault="00D851BC" w:rsidP="00CB1067">
            <w:pPr>
              <w:autoSpaceDE w:val="0"/>
              <w:autoSpaceDN w:val="0"/>
              <w:adjustRightInd w:val="0"/>
              <w:rPr>
                <w:rFonts w:ascii="Times New Roman" w:hAnsi="Times New Roman" w:cs="Times New Roman"/>
                <w:sz w:val="22"/>
                <w:szCs w:val="22"/>
                <w:lang w:eastAsia="en-GB"/>
              </w:rPr>
            </w:pPr>
            <w:r w:rsidRPr="00B12CA8">
              <w:rPr>
                <w:rFonts w:ascii="Times New Roman" w:hAnsi="Times New Roman" w:cs="Times New Roman"/>
                <w:sz w:val="22"/>
              </w:rPr>
              <w:t>Poruchy srdca a srdcovej činnosti</w:t>
            </w:r>
            <w:r w:rsidR="00CB1067">
              <w:rPr>
                <w:rFonts w:ascii="Times New Roman" w:hAnsi="Times New Roman" w:cs="Times New Roman"/>
                <w:sz w:val="22"/>
              </w:rPr>
              <w:t xml:space="preserve"> </w:t>
            </w:r>
          </w:p>
        </w:tc>
        <w:tc>
          <w:tcPr>
            <w:tcW w:w="1961" w:type="dxa"/>
            <w:shd w:val="clear" w:color="auto" w:fill="auto"/>
          </w:tcPr>
          <w:p w14:paraId="19D6C06E" w14:textId="77777777"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sz w:val="22"/>
                <w:szCs w:val="22"/>
                <w:lang w:val="en-GB" w:eastAsia="en-GB"/>
              </w:rPr>
              <w:t>Tachy</w:t>
            </w:r>
            <w:r w:rsidR="00CB1067">
              <w:rPr>
                <w:rFonts w:ascii="Times New Roman" w:hAnsi="Times New Roman" w:cs="Times New Roman"/>
                <w:sz w:val="22"/>
                <w:szCs w:val="22"/>
                <w:lang w:val="en-GB" w:eastAsia="en-GB"/>
              </w:rPr>
              <w:t>k</w:t>
            </w:r>
            <w:r w:rsidRPr="00B12CA8">
              <w:rPr>
                <w:rFonts w:ascii="Times New Roman" w:hAnsi="Times New Roman" w:cs="Times New Roman"/>
                <w:sz w:val="22"/>
                <w:szCs w:val="22"/>
                <w:lang w:val="en-GB" w:eastAsia="en-GB"/>
              </w:rPr>
              <w:t>ardia</w:t>
            </w:r>
          </w:p>
        </w:tc>
        <w:tc>
          <w:tcPr>
            <w:tcW w:w="4439" w:type="dxa"/>
            <w:shd w:val="clear" w:color="auto" w:fill="auto"/>
          </w:tcPr>
          <w:p w14:paraId="5EA10145" w14:textId="77777777" w:rsidR="00CB1067" w:rsidRPr="00B12CA8" w:rsidRDefault="00CB1067" w:rsidP="00CB1067">
            <w:pPr>
              <w:rPr>
                <w:rFonts w:ascii="Times New Roman" w:hAnsi="Times New Roman" w:cs="Times New Roman"/>
                <w:sz w:val="22"/>
                <w:szCs w:val="22"/>
                <w:lang w:val="en-GB" w:eastAsia="en-GB"/>
              </w:rPr>
            </w:pPr>
          </w:p>
        </w:tc>
        <w:tc>
          <w:tcPr>
            <w:tcW w:w="2219" w:type="dxa"/>
          </w:tcPr>
          <w:p w14:paraId="61BA8E94" w14:textId="40D427C7" w:rsidR="00CB1067" w:rsidRPr="00B12CA8" w:rsidRDefault="007B07CB" w:rsidP="00CB1067">
            <w:pPr>
              <w:rPr>
                <w:rFonts w:ascii="Times New Roman" w:hAnsi="Times New Roman" w:cs="Times New Roman"/>
                <w:sz w:val="22"/>
                <w:szCs w:val="22"/>
                <w:lang w:val="en-GB" w:eastAsia="en-GB"/>
              </w:rPr>
            </w:pPr>
            <w:r w:rsidRPr="007B07CB">
              <w:rPr>
                <w:rFonts w:ascii="Times New Roman" w:hAnsi="Times New Roman" w:cs="Times New Roman"/>
                <w:sz w:val="22"/>
                <w:szCs w:val="22"/>
                <w:lang w:val="en-GB" w:eastAsia="en-GB"/>
              </w:rPr>
              <w:t>Kounisov syndróm</w:t>
            </w:r>
          </w:p>
        </w:tc>
      </w:tr>
      <w:tr w:rsidR="002D07AB" w:rsidRPr="00877FB2" w14:paraId="2F957DBF" w14:textId="77777777" w:rsidTr="00FE242E">
        <w:tc>
          <w:tcPr>
            <w:tcW w:w="1441" w:type="dxa"/>
            <w:shd w:val="clear" w:color="auto" w:fill="auto"/>
          </w:tcPr>
          <w:p w14:paraId="14A3F90D" w14:textId="5B14528D" w:rsidR="00CB1067" w:rsidRPr="00B12CA8" w:rsidRDefault="00D851BC" w:rsidP="00CB1067">
            <w:pPr>
              <w:autoSpaceDE w:val="0"/>
              <w:autoSpaceDN w:val="0"/>
              <w:adjustRightInd w:val="0"/>
              <w:rPr>
                <w:rFonts w:ascii="Times New Roman" w:hAnsi="Times New Roman" w:cs="Times New Roman"/>
                <w:sz w:val="22"/>
                <w:szCs w:val="22"/>
                <w:lang w:val="en-GB" w:eastAsia="en-GB"/>
              </w:rPr>
            </w:pPr>
            <w:r w:rsidRPr="00B12CA8">
              <w:rPr>
                <w:rFonts w:ascii="Times New Roman" w:hAnsi="Times New Roman" w:cs="Times New Roman"/>
                <w:sz w:val="22"/>
              </w:rPr>
              <w:t>Poruchy ciev</w:t>
            </w:r>
          </w:p>
        </w:tc>
        <w:tc>
          <w:tcPr>
            <w:tcW w:w="1961" w:type="dxa"/>
            <w:shd w:val="clear" w:color="auto" w:fill="auto"/>
          </w:tcPr>
          <w:p w14:paraId="719612F4" w14:textId="2F731E86"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sz w:val="22"/>
                <w:szCs w:val="22"/>
                <w:lang w:val="en-GB" w:eastAsia="en-GB"/>
              </w:rPr>
              <w:t>Hypoten</w:t>
            </w:r>
            <w:r w:rsidR="00CB1067">
              <w:rPr>
                <w:rFonts w:ascii="Times New Roman" w:hAnsi="Times New Roman" w:cs="Times New Roman"/>
                <w:sz w:val="22"/>
                <w:szCs w:val="22"/>
                <w:lang w:val="en-GB" w:eastAsia="en-GB"/>
              </w:rPr>
              <w:t>zia</w:t>
            </w:r>
          </w:p>
        </w:tc>
        <w:tc>
          <w:tcPr>
            <w:tcW w:w="4439" w:type="dxa"/>
            <w:shd w:val="clear" w:color="auto" w:fill="auto"/>
          </w:tcPr>
          <w:p w14:paraId="2562136D" w14:textId="77777777" w:rsidR="00CB1067" w:rsidRPr="00B12CA8" w:rsidRDefault="00D851BC" w:rsidP="00CB1067">
            <w:pPr>
              <w:rPr>
                <w:rFonts w:ascii="Times New Roman" w:hAnsi="Times New Roman" w:cs="Times New Roman"/>
                <w:bCs/>
                <w:sz w:val="22"/>
              </w:rPr>
            </w:pPr>
            <w:r w:rsidRPr="00B12CA8">
              <w:rPr>
                <w:rFonts w:ascii="Times New Roman" w:hAnsi="Times New Roman" w:cs="Times New Roman"/>
                <w:bCs/>
                <w:sz w:val="22"/>
              </w:rPr>
              <w:t>Kolaps cirkulácie a šok</w:t>
            </w:r>
          </w:p>
          <w:p w14:paraId="3E900EF2" w14:textId="77777777" w:rsidR="00CB1067" w:rsidRPr="00FE242E" w:rsidRDefault="00D851BC" w:rsidP="00CB1067">
            <w:pPr>
              <w:rPr>
                <w:rFonts w:ascii="Times New Roman" w:hAnsi="Times New Roman" w:cs="Times New Roman"/>
                <w:sz w:val="22"/>
                <w:szCs w:val="22"/>
                <w:lang w:val="fr-FR" w:eastAsia="en-GB"/>
              </w:rPr>
            </w:pPr>
            <w:r w:rsidRPr="00B12CA8">
              <w:rPr>
                <w:rFonts w:ascii="Times New Roman" w:hAnsi="Times New Roman" w:cs="Times New Roman"/>
                <w:bCs/>
                <w:sz w:val="22"/>
              </w:rPr>
              <w:t>Sčervenanie</w:t>
            </w:r>
          </w:p>
        </w:tc>
        <w:tc>
          <w:tcPr>
            <w:tcW w:w="2219" w:type="dxa"/>
          </w:tcPr>
          <w:p w14:paraId="379A254B" w14:textId="77777777" w:rsidR="00CB1067" w:rsidRPr="00FE242E" w:rsidRDefault="00CB1067" w:rsidP="00CB1067">
            <w:pPr>
              <w:autoSpaceDE w:val="0"/>
              <w:autoSpaceDN w:val="0"/>
              <w:adjustRightInd w:val="0"/>
              <w:rPr>
                <w:rFonts w:ascii="Times New Roman" w:hAnsi="Times New Roman" w:cs="Times New Roman"/>
                <w:sz w:val="22"/>
                <w:szCs w:val="22"/>
                <w:lang w:val="fr-FR" w:eastAsia="en-GB"/>
              </w:rPr>
            </w:pPr>
          </w:p>
        </w:tc>
      </w:tr>
      <w:tr w:rsidR="002D07AB" w:rsidRPr="00877FB2" w14:paraId="323DA895" w14:textId="77777777" w:rsidTr="00FE242E">
        <w:tc>
          <w:tcPr>
            <w:tcW w:w="1441" w:type="dxa"/>
            <w:shd w:val="clear" w:color="auto" w:fill="auto"/>
          </w:tcPr>
          <w:p w14:paraId="1505D784" w14:textId="5B8DBB5B" w:rsidR="00CB1067" w:rsidRPr="00B12CA8" w:rsidRDefault="00D851BC" w:rsidP="00CB1067">
            <w:pPr>
              <w:autoSpaceDE w:val="0"/>
              <w:autoSpaceDN w:val="0"/>
              <w:adjustRightInd w:val="0"/>
              <w:rPr>
                <w:rFonts w:ascii="Times New Roman" w:hAnsi="Times New Roman" w:cs="Times New Roman"/>
                <w:sz w:val="22"/>
                <w:szCs w:val="22"/>
              </w:rPr>
            </w:pPr>
            <w:r w:rsidRPr="00B12CA8">
              <w:rPr>
                <w:rFonts w:ascii="Times New Roman" w:hAnsi="Times New Roman" w:cs="Times New Roman"/>
                <w:sz w:val="22"/>
              </w:rPr>
              <w:t>Poruchy dýchacej sústavy, hrudníka</w:t>
            </w:r>
            <w:r w:rsidR="002D07AB">
              <w:rPr>
                <w:rFonts w:ascii="Times New Roman" w:hAnsi="Times New Roman" w:cs="Times New Roman"/>
                <w:sz w:val="22"/>
              </w:rPr>
              <w:t xml:space="preserve"> </w:t>
            </w:r>
            <w:r w:rsidRPr="00B12CA8">
              <w:rPr>
                <w:rFonts w:ascii="Times New Roman" w:hAnsi="Times New Roman" w:cs="Times New Roman"/>
                <w:sz w:val="22"/>
              </w:rPr>
              <w:t>a mediastína</w:t>
            </w:r>
          </w:p>
        </w:tc>
        <w:tc>
          <w:tcPr>
            <w:tcW w:w="1961" w:type="dxa"/>
            <w:shd w:val="clear" w:color="auto" w:fill="auto"/>
          </w:tcPr>
          <w:p w14:paraId="1C298F3D" w14:textId="77777777" w:rsidR="00CB1067" w:rsidRPr="00B12CA8" w:rsidRDefault="00CB1067" w:rsidP="00CB1067">
            <w:pPr>
              <w:rPr>
                <w:rFonts w:ascii="Times New Roman" w:hAnsi="Times New Roman" w:cs="Times New Roman"/>
                <w:sz w:val="22"/>
                <w:szCs w:val="22"/>
              </w:rPr>
            </w:pPr>
          </w:p>
        </w:tc>
        <w:tc>
          <w:tcPr>
            <w:tcW w:w="4439" w:type="dxa"/>
            <w:shd w:val="clear" w:color="auto" w:fill="auto"/>
          </w:tcPr>
          <w:p w14:paraId="0168D80D" w14:textId="77777777"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bCs/>
                <w:sz w:val="22"/>
              </w:rPr>
              <w:t>Bronchospazmus</w:t>
            </w:r>
          </w:p>
        </w:tc>
        <w:tc>
          <w:tcPr>
            <w:tcW w:w="2219" w:type="dxa"/>
          </w:tcPr>
          <w:p w14:paraId="2E3529BD" w14:textId="073D18FF" w:rsidR="00CB1067" w:rsidRPr="00B12CA8" w:rsidRDefault="00D851BC" w:rsidP="00CB1067">
            <w:pPr>
              <w:rPr>
                <w:rFonts w:ascii="Times New Roman" w:hAnsi="Times New Roman" w:cs="Times New Roman"/>
                <w:sz w:val="22"/>
                <w:szCs w:val="22"/>
                <w:lang w:val="en-GB" w:eastAsia="en-GB"/>
              </w:rPr>
            </w:pPr>
            <w:r w:rsidRPr="00B12CA8">
              <w:rPr>
                <w:rFonts w:ascii="Times New Roman" w:hAnsi="Times New Roman" w:cs="Times New Roman"/>
                <w:sz w:val="22"/>
                <w:szCs w:val="22"/>
                <w:lang w:val="en-GB" w:eastAsia="en-GB"/>
              </w:rPr>
              <w:t>Apnoe</w:t>
            </w:r>
          </w:p>
          <w:p w14:paraId="488F0849" w14:textId="51F0935C" w:rsidR="00CB1067" w:rsidRPr="00B12CA8" w:rsidRDefault="00D851BC" w:rsidP="00CB1067">
            <w:pPr>
              <w:rPr>
                <w:rFonts w:ascii="Times New Roman" w:hAnsi="Times New Roman" w:cs="Times New Roman"/>
                <w:sz w:val="22"/>
                <w:szCs w:val="22"/>
                <w:lang w:val="en-GB" w:eastAsia="en-GB"/>
              </w:rPr>
            </w:pPr>
            <w:r w:rsidRPr="00B12CA8">
              <w:rPr>
                <w:rFonts w:ascii="Times New Roman" w:hAnsi="Times New Roman" w:cs="Times New Roman"/>
                <w:sz w:val="22"/>
                <w:szCs w:val="22"/>
                <w:lang w:val="en-GB" w:eastAsia="en-GB"/>
              </w:rPr>
              <w:t>Respira</w:t>
            </w:r>
            <w:r w:rsidR="008D702C">
              <w:rPr>
                <w:rFonts w:ascii="Times New Roman" w:hAnsi="Times New Roman" w:cs="Times New Roman"/>
                <w:sz w:val="22"/>
                <w:szCs w:val="22"/>
                <w:lang w:val="en-GB" w:eastAsia="en-GB"/>
              </w:rPr>
              <w:t>čné zlyhanie</w:t>
            </w:r>
          </w:p>
        </w:tc>
      </w:tr>
      <w:tr w:rsidR="002D07AB" w:rsidRPr="00877FB2" w14:paraId="0B8E3390" w14:textId="77777777" w:rsidTr="00FE242E">
        <w:tc>
          <w:tcPr>
            <w:tcW w:w="1441" w:type="dxa"/>
            <w:shd w:val="clear" w:color="auto" w:fill="auto"/>
          </w:tcPr>
          <w:p w14:paraId="02792603" w14:textId="6D05E2CB" w:rsidR="00CB1067" w:rsidRPr="00FE242E" w:rsidRDefault="00D851BC" w:rsidP="00CB1067">
            <w:pPr>
              <w:autoSpaceDE w:val="0"/>
              <w:autoSpaceDN w:val="0"/>
              <w:adjustRightInd w:val="0"/>
              <w:rPr>
                <w:rFonts w:ascii="Times New Roman" w:hAnsi="Times New Roman" w:cs="Times New Roman"/>
                <w:sz w:val="22"/>
                <w:szCs w:val="22"/>
                <w:lang w:eastAsia="en-GB"/>
              </w:rPr>
            </w:pPr>
            <w:r w:rsidRPr="00B12CA8">
              <w:rPr>
                <w:rFonts w:ascii="Times New Roman" w:hAnsi="Times New Roman" w:cs="Times New Roman"/>
                <w:sz w:val="22"/>
              </w:rPr>
              <w:t>Poruchy kože</w:t>
            </w:r>
            <w:r w:rsidR="002D07AB">
              <w:rPr>
                <w:rFonts w:ascii="Times New Roman" w:hAnsi="Times New Roman" w:cs="Times New Roman"/>
                <w:sz w:val="22"/>
              </w:rPr>
              <w:t xml:space="preserve"> </w:t>
            </w:r>
            <w:r w:rsidRPr="00B12CA8">
              <w:rPr>
                <w:rFonts w:ascii="Times New Roman" w:hAnsi="Times New Roman" w:cs="Times New Roman"/>
                <w:sz w:val="22"/>
              </w:rPr>
              <w:t>a podkožného tkaniva</w:t>
            </w:r>
          </w:p>
        </w:tc>
        <w:tc>
          <w:tcPr>
            <w:tcW w:w="1961" w:type="dxa"/>
            <w:shd w:val="clear" w:color="auto" w:fill="auto"/>
          </w:tcPr>
          <w:p w14:paraId="7CB3F84F" w14:textId="77777777" w:rsidR="00CB1067" w:rsidRPr="00B12CA8" w:rsidRDefault="00CB1067" w:rsidP="00CB1067">
            <w:pPr>
              <w:rPr>
                <w:rFonts w:ascii="Times New Roman" w:hAnsi="Times New Roman" w:cs="Times New Roman"/>
                <w:sz w:val="22"/>
                <w:szCs w:val="22"/>
              </w:rPr>
            </w:pPr>
          </w:p>
        </w:tc>
        <w:tc>
          <w:tcPr>
            <w:tcW w:w="4439" w:type="dxa"/>
            <w:shd w:val="clear" w:color="auto" w:fill="auto"/>
          </w:tcPr>
          <w:p w14:paraId="1F49E9E3" w14:textId="77777777" w:rsidR="00CB1067" w:rsidRPr="00B12CA8" w:rsidRDefault="00D851BC" w:rsidP="00CB1067">
            <w:pPr>
              <w:rPr>
                <w:rFonts w:ascii="Times New Roman" w:hAnsi="Times New Roman" w:cs="Times New Roman"/>
                <w:bCs/>
                <w:sz w:val="22"/>
              </w:rPr>
            </w:pPr>
            <w:r w:rsidRPr="00B12CA8">
              <w:rPr>
                <w:rFonts w:ascii="Times New Roman" w:hAnsi="Times New Roman" w:cs="Times New Roman"/>
                <w:bCs/>
                <w:sz w:val="22"/>
              </w:rPr>
              <w:t>Angioneurotický edém</w:t>
            </w:r>
          </w:p>
          <w:p w14:paraId="719E6554" w14:textId="77777777" w:rsidR="00CB1067" w:rsidRPr="00B12CA8" w:rsidRDefault="00D851BC" w:rsidP="00CB1067">
            <w:pPr>
              <w:rPr>
                <w:rFonts w:ascii="Times New Roman" w:hAnsi="Times New Roman" w:cs="Times New Roman"/>
                <w:bCs/>
                <w:sz w:val="22"/>
              </w:rPr>
            </w:pPr>
            <w:r w:rsidRPr="00B12CA8">
              <w:rPr>
                <w:rFonts w:ascii="Times New Roman" w:hAnsi="Times New Roman" w:cs="Times New Roman"/>
                <w:bCs/>
                <w:sz w:val="22"/>
              </w:rPr>
              <w:t>Žihľavka</w:t>
            </w:r>
          </w:p>
          <w:p w14:paraId="64A24CBC" w14:textId="77777777" w:rsidR="00CB1067" w:rsidRPr="00B12CA8" w:rsidRDefault="00D851BC" w:rsidP="00CB1067">
            <w:pPr>
              <w:autoSpaceDE w:val="0"/>
              <w:autoSpaceDN w:val="0"/>
              <w:adjustRightInd w:val="0"/>
              <w:rPr>
                <w:rFonts w:ascii="Times New Roman" w:hAnsi="Times New Roman" w:cs="Times New Roman"/>
                <w:bCs/>
                <w:sz w:val="22"/>
              </w:rPr>
            </w:pPr>
            <w:r w:rsidRPr="00B12CA8">
              <w:rPr>
                <w:rFonts w:ascii="Times New Roman" w:hAnsi="Times New Roman" w:cs="Times New Roman"/>
                <w:bCs/>
                <w:sz w:val="22"/>
              </w:rPr>
              <w:t>Vyrážka</w:t>
            </w:r>
          </w:p>
          <w:p w14:paraId="4166C700" w14:textId="77777777" w:rsidR="00CB1067" w:rsidRPr="00B12CA8" w:rsidRDefault="00D851BC" w:rsidP="00CB1067">
            <w:pPr>
              <w:autoSpaceDE w:val="0"/>
              <w:autoSpaceDN w:val="0"/>
              <w:adjustRightInd w:val="0"/>
              <w:rPr>
                <w:rFonts w:ascii="Times New Roman" w:hAnsi="Times New Roman" w:cs="Times New Roman"/>
                <w:sz w:val="22"/>
                <w:szCs w:val="22"/>
              </w:rPr>
            </w:pPr>
            <w:r w:rsidRPr="00B12CA8">
              <w:rPr>
                <w:rFonts w:ascii="Times New Roman" w:hAnsi="Times New Roman" w:cs="Times New Roman"/>
                <w:bCs/>
                <w:sz w:val="22"/>
              </w:rPr>
              <w:t>Erytematózna vyrážka</w:t>
            </w:r>
          </w:p>
        </w:tc>
        <w:tc>
          <w:tcPr>
            <w:tcW w:w="2219" w:type="dxa"/>
          </w:tcPr>
          <w:p w14:paraId="1EED2AC3" w14:textId="77777777" w:rsidR="00CB1067" w:rsidRPr="00B12CA8" w:rsidRDefault="00CB1067" w:rsidP="00CB1067">
            <w:pPr>
              <w:autoSpaceDE w:val="0"/>
              <w:autoSpaceDN w:val="0"/>
              <w:adjustRightInd w:val="0"/>
              <w:rPr>
                <w:rFonts w:ascii="Times New Roman" w:hAnsi="Times New Roman" w:cs="Times New Roman"/>
                <w:sz w:val="22"/>
                <w:szCs w:val="22"/>
                <w:lang w:eastAsia="en-GB"/>
              </w:rPr>
            </w:pPr>
          </w:p>
        </w:tc>
      </w:tr>
      <w:tr w:rsidR="002D07AB" w:rsidRPr="00877FB2" w14:paraId="1618E8F8" w14:textId="77777777" w:rsidTr="00FE242E">
        <w:tc>
          <w:tcPr>
            <w:tcW w:w="1441" w:type="dxa"/>
            <w:shd w:val="clear" w:color="auto" w:fill="auto"/>
          </w:tcPr>
          <w:p w14:paraId="695CE20B" w14:textId="784F2FAE" w:rsidR="00CB1067" w:rsidRPr="00FE242E" w:rsidRDefault="00D851BC" w:rsidP="00CB1067">
            <w:pPr>
              <w:autoSpaceDE w:val="0"/>
              <w:autoSpaceDN w:val="0"/>
              <w:adjustRightInd w:val="0"/>
              <w:rPr>
                <w:rFonts w:ascii="Times New Roman" w:hAnsi="Times New Roman" w:cs="Times New Roman"/>
                <w:sz w:val="22"/>
                <w:szCs w:val="22"/>
                <w:lang w:eastAsia="en-GB"/>
              </w:rPr>
            </w:pPr>
            <w:r w:rsidRPr="00B12CA8">
              <w:rPr>
                <w:rFonts w:ascii="Times New Roman" w:hAnsi="Times New Roman" w:cs="Times New Roman"/>
                <w:sz w:val="22"/>
              </w:rPr>
              <w:t>Poruchy kostrovej a svalovej sústavy</w:t>
            </w:r>
            <w:r w:rsidR="002D07AB">
              <w:rPr>
                <w:rFonts w:ascii="Times New Roman" w:hAnsi="Times New Roman" w:cs="Times New Roman"/>
                <w:sz w:val="22"/>
              </w:rPr>
              <w:t xml:space="preserve"> </w:t>
            </w:r>
            <w:r w:rsidRPr="00B12CA8">
              <w:rPr>
                <w:rFonts w:ascii="Times New Roman" w:hAnsi="Times New Roman" w:cs="Times New Roman"/>
                <w:sz w:val="22"/>
              </w:rPr>
              <w:t>a spojivového tkaniva</w:t>
            </w:r>
          </w:p>
        </w:tc>
        <w:tc>
          <w:tcPr>
            <w:tcW w:w="1961" w:type="dxa"/>
            <w:shd w:val="clear" w:color="auto" w:fill="auto"/>
          </w:tcPr>
          <w:p w14:paraId="2B58ABD2" w14:textId="77777777" w:rsidR="00CB1067" w:rsidRPr="00B12CA8" w:rsidRDefault="00CB1067" w:rsidP="00CB1067">
            <w:pPr>
              <w:rPr>
                <w:rFonts w:ascii="Times New Roman" w:hAnsi="Times New Roman" w:cs="Times New Roman"/>
                <w:sz w:val="22"/>
                <w:szCs w:val="22"/>
              </w:rPr>
            </w:pPr>
          </w:p>
        </w:tc>
        <w:tc>
          <w:tcPr>
            <w:tcW w:w="4439" w:type="dxa"/>
            <w:shd w:val="clear" w:color="auto" w:fill="auto"/>
          </w:tcPr>
          <w:p w14:paraId="03C45961" w14:textId="77777777" w:rsidR="0063609D" w:rsidRPr="00B12CA8" w:rsidRDefault="00D851BC" w:rsidP="00B12CA8">
            <w:pPr>
              <w:pStyle w:val="Nadpis1"/>
              <w:spacing w:before="0" w:after="0"/>
              <w:rPr>
                <w:rFonts w:ascii="Times New Roman" w:hAnsi="Times New Roman" w:cs="Times New Roman"/>
                <w:b w:val="0"/>
                <w:bCs w:val="0"/>
                <w:sz w:val="22"/>
              </w:rPr>
            </w:pPr>
            <w:r w:rsidRPr="00B12CA8">
              <w:rPr>
                <w:rFonts w:ascii="Times New Roman" w:hAnsi="Times New Roman" w:cs="Times New Roman"/>
                <w:b w:val="0"/>
                <w:sz w:val="22"/>
              </w:rPr>
              <w:t>Svalová slabosť</w:t>
            </w:r>
            <w:r w:rsidRPr="00B12CA8">
              <w:rPr>
                <w:rFonts w:ascii="Times New Roman" w:hAnsi="Times New Roman" w:cs="Times New Roman"/>
                <w:b w:val="0"/>
                <w:sz w:val="22"/>
                <w:vertAlign w:val="superscript"/>
              </w:rPr>
              <w:t>3</w:t>
            </w:r>
          </w:p>
          <w:p w14:paraId="1EA599A9" w14:textId="77777777"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bCs/>
                <w:sz w:val="22"/>
              </w:rPr>
              <w:t>Steroidová myopatia</w:t>
            </w:r>
            <w:r w:rsidRPr="00B12CA8">
              <w:rPr>
                <w:rFonts w:ascii="Times New Roman" w:hAnsi="Times New Roman" w:cs="Times New Roman"/>
                <w:bCs/>
                <w:sz w:val="22"/>
                <w:vertAlign w:val="superscript"/>
              </w:rPr>
              <w:t>3</w:t>
            </w:r>
          </w:p>
        </w:tc>
        <w:tc>
          <w:tcPr>
            <w:tcW w:w="2219" w:type="dxa"/>
          </w:tcPr>
          <w:p w14:paraId="52049D71" w14:textId="77777777" w:rsidR="00CB1067" w:rsidRPr="00B12CA8" w:rsidRDefault="00CB1067" w:rsidP="00CB1067">
            <w:pPr>
              <w:autoSpaceDE w:val="0"/>
              <w:autoSpaceDN w:val="0"/>
              <w:adjustRightInd w:val="0"/>
              <w:rPr>
                <w:rFonts w:ascii="Times New Roman" w:hAnsi="Times New Roman" w:cs="Times New Roman"/>
                <w:sz w:val="22"/>
                <w:szCs w:val="22"/>
                <w:lang w:val="en-GB" w:eastAsia="en-GB"/>
              </w:rPr>
            </w:pPr>
          </w:p>
        </w:tc>
      </w:tr>
      <w:tr w:rsidR="002D07AB" w:rsidRPr="00877FB2" w14:paraId="0D1A336F" w14:textId="77777777" w:rsidTr="00FE242E">
        <w:tc>
          <w:tcPr>
            <w:tcW w:w="1441" w:type="dxa"/>
            <w:shd w:val="clear" w:color="auto" w:fill="auto"/>
          </w:tcPr>
          <w:p w14:paraId="54AE41AB" w14:textId="41C3250C" w:rsidR="00CB1067" w:rsidRPr="00B12CA8" w:rsidRDefault="00D851BC" w:rsidP="00CB1067">
            <w:pPr>
              <w:autoSpaceDE w:val="0"/>
              <w:autoSpaceDN w:val="0"/>
              <w:adjustRightInd w:val="0"/>
              <w:rPr>
                <w:rFonts w:ascii="Times New Roman" w:hAnsi="Times New Roman" w:cs="Times New Roman"/>
                <w:sz w:val="22"/>
                <w:szCs w:val="22"/>
                <w:lang w:val="en-GB" w:eastAsia="en-GB"/>
              </w:rPr>
            </w:pPr>
            <w:r w:rsidRPr="00B12CA8">
              <w:rPr>
                <w:rFonts w:ascii="Times New Roman" w:hAnsi="Times New Roman" w:cs="Times New Roman"/>
                <w:sz w:val="22"/>
              </w:rPr>
              <w:t>Celkové poruchy</w:t>
            </w:r>
            <w:r w:rsidR="002D07AB">
              <w:rPr>
                <w:rFonts w:ascii="Times New Roman" w:hAnsi="Times New Roman" w:cs="Times New Roman"/>
                <w:sz w:val="22"/>
              </w:rPr>
              <w:t xml:space="preserve"> </w:t>
            </w:r>
            <w:r w:rsidRPr="00B12CA8">
              <w:rPr>
                <w:rFonts w:ascii="Times New Roman" w:hAnsi="Times New Roman" w:cs="Times New Roman"/>
                <w:sz w:val="22"/>
              </w:rPr>
              <w:t>a reakcie v mieste podania</w:t>
            </w:r>
          </w:p>
        </w:tc>
        <w:tc>
          <w:tcPr>
            <w:tcW w:w="1961" w:type="dxa"/>
            <w:shd w:val="clear" w:color="auto" w:fill="auto"/>
          </w:tcPr>
          <w:p w14:paraId="3C1A1337" w14:textId="77777777" w:rsidR="00CB1067" w:rsidRPr="00B12CA8" w:rsidRDefault="00D851BC" w:rsidP="00CB1067">
            <w:pPr>
              <w:rPr>
                <w:rFonts w:ascii="Times New Roman" w:hAnsi="Times New Roman" w:cs="Times New Roman"/>
                <w:sz w:val="22"/>
              </w:rPr>
            </w:pPr>
            <w:r w:rsidRPr="00B12CA8">
              <w:rPr>
                <w:rFonts w:ascii="Times New Roman" w:hAnsi="Times New Roman" w:cs="Times New Roman"/>
                <w:sz w:val="22"/>
              </w:rPr>
              <w:t>Neúčinnosť lieku</w:t>
            </w:r>
          </w:p>
          <w:p w14:paraId="4F5FF381" w14:textId="77777777" w:rsidR="00CB1067" w:rsidRPr="00B12CA8" w:rsidRDefault="00D851BC" w:rsidP="00CB1067">
            <w:pPr>
              <w:rPr>
                <w:rFonts w:ascii="Times New Roman" w:hAnsi="Times New Roman" w:cs="Times New Roman"/>
                <w:sz w:val="22"/>
              </w:rPr>
            </w:pPr>
            <w:r w:rsidRPr="00B12CA8">
              <w:rPr>
                <w:rFonts w:ascii="Times New Roman" w:hAnsi="Times New Roman" w:cs="Times New Roman"/>
                <w:sz w:val="22"/>
              </w:rPr>
              <w:t>Znížený účinok lieku/ terapeutickej odpovede</w:t>
            </w:r>
          </w:p>
          <w:p w14:paraId="2F0D837E" w14:textId="77777777" w:rsidR="00CB1067" w:rsidRPr="00B12CA8" w:rsidRDefault="00D851BC" w:rsidP="00CB1067">
            <w:pPr>
              <w:rPr>
                <w:rFonts w:ascii="Times New Roman" w:hAnsi="Times New Roman" w:cs="Times New Roman"/>
                <w:sz w:val="22"/>
              </w:rPr>
            </w:pPr>
            <w:r w:rsidRPr="00B12CA8">
              <w:rPr>
                <w:rFonts w:ascii="Times New Roman" w:hAnsi="Times New Roman" w:cs="Times New Roman"/>
                <w:sz w:val="22"/>
              </w:rPr>
              <w:t>Zvýšený účinok lieku / terapeutickej odpovede</w:t>
            </w:r>
          </w:p>
          <w:p w14:paraId="347A3444" w14:textId="75021C6F" w:rsidR="00557EBA" w:rsidRDefault="00D851BC" w:rsidP="00CB1067">
            <w:pPr>
              <w:rPr>
                <w:rFonts w:ascii="Times New Roman" w:hAnsi="Times New Roman" w:cs="Times New Roman"/>
                <w:sz w:val="22"/>
              </w:rPr>
            </w:pPr>
            <w:r w:rsidRPr="00B12CA8">
              <w:rPr>
                <w:rFonts w:ascii="Times New Roman" w:hAnsi="Times New Roman" w:cs="Times New Roman"/>
                <w:sz w:val="22"/>
              </w:rPr>
              <w:t>Bolesť v mieste podania</w:t>
            </w:r>
          </w:p>
          <w:p w14:paraId="4F33F715" w14:textId="565ECFBC"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sz w:val="22"/>
              </w:rPr>
              <w:lastRenderedPageBreak/>
              <w:t>Reakcia v mieste podania</w:t>
            </w:r>
          </w:p>
        </w:tc>
        <w:tc>
          <w:tcPr>
            <w:tcW w:w="4439" w:type="dxa"/>
            <w:shd w:val="clear" w:color="auto" w:fill="auto"/>
          </w:tcPr>
          <w:p w14:paraId="179ACD6D" w14:textId="77777777" w:rsidR="00CB1067" w:rsidRPr="00B12CA8" w:rsidRDefault="00CB1067" w:rsidP="00CB1067">
            <w:pPr>
              <w:rPr>
                <w:rFonts w:ascii="Times New Roman" w:hAnsi="Times New Roman" w:cs="Times New Roman"/>
                <w:sz w:val="22"/>
                <w:szCs w:val="22"/>
              </w:rPr>
            </w:pPr>
          </w:p>
        </w:tc>
        <w:tc>
          <w:tcPr>
            <w:tcW w:w="2219" w:type="dxa"/>
          </w:tcPr>
          <w:p w14:paraId="28C79E8C" w14:textId="77777777" w:rsidR="00CB1067" w:rsidRPr="00B12CA8" w:rsidRDefault="00CB1067" w:rsidP="00CB1067">
            <w:pPr>
              <w:rPr>
                <w:rFonts w:ascii="Times New Roman" w:hAnsi="Times New Roman" w:cs="Times New Roman"/>
                <w:sz w:val="22"/>
                <w:szCs w:val="22"/>
              </w:rPr>
            </w:pPr>
          </w:p>
        </w:tc>
      </w:tr>
      <w:tr w:rsidR="002D07AB" w:rsidRPr="00877FB2" w14:paraId="317CCEA3" w14:textId="77777777" w:rsidTr="00FE242E">
        <w:tc>
          <w:tcPr>
            <w:tcW w:w="1441" w:type="dxa"/>
            <w:shd w:val="clear" w:color="auto" w:fill="auto"/>
          </w:tcPr>
          <w:p w14:paraId="4133E33E" w14:textId="77777777" w:rsidR="00CB1067" w:rsidRPr="00FE242E" w:rsidRDefault="00D851BC" w:rsidP="00CB1067">
            <w:pPr>
              <w:autoSpaceDE w:val="0"/>
              <w:autoSpaceDN w:val="0"/>
              <w:adjustRightInd w:val="0"/>
              <w:rPr>
                <w:rFonts w:ascii="Times New Roman" w:hAnsi="Times New Roman" w:cs="Times New Roman"/>
                <w:sz w:val="22"/>
                <w:szCs w:val="22"/>
                <w:lang w:eastAsia="en-GB"/>
              </w:rPr>
            </w:pPr>
            <w:r w:rsidRPr="00B12CA8">
              <w:rPr>
                <w:rFonts w:ascii="Times New Roman" w:hAnsi="Times New Roman" w:cs="Times New Roman"/>
                <w:sz w:val="22"/>
              </w:rPr>
              <w:t>Úrazy, otravy a komplikácie liečebného postupu</w:t>
            </w:r>
          </w:p>
        </w:tc>
        <w:tc>
          <w:tcPr>
            <w:tcW w:w="1961" w:type="dxa"/>
            <w:shd w:val="clear" w:color="auto" w:fill="auto"/>
          </w:tcPr>
          <w:p w14:paraId="7EA1AB05" w14:textId="77777777" w:rsidR="00CB1067" w:rsidRPr="00B12CA8" w:rsidRDefault="00D851BC" w:rsidP="00CB1067">
            <w:pPr>
              <w:keepNext/>
              <w:rPr>
                <w:rFonts w:ascii="Times New Roman" w:hAnsi="Times New Roman" w:cs="Times New Roman"/>
                <w:sz w:val="22"/>
              </w:rPr>
            </w:pPr>
            <w:r w:rsidRPr="00B12CA8">
              <w:rPr>
                <w:rFonts w:ascii="Times New Roman" w:hAnsi="Times New Roman" w:cs="Times New Roman"/>
                <w:sz w:val="22"/>
              </w:rPr>
              <w:t>Predĺžená nervovosvalová blokáda</w:t>
            </w:r>
          </w:p>
          <w:p w14:paraId="1B2AD56E" w14:textId="77777777" w:rsidR="00CB1067" w:rsidRPr="00B12CA8" w:rsidRDefault="00D851BC" w:rsidP="00CB1067">
            <w:pPr>
              <w:rPr>
                <w:rFonts w:ascii="Times New Roman" w:hAnsi="Times New Roman" w:cs="Times New Roman"/>
                <w:sz w:val="22"/>
                <w:szCs w:val="22"/>
              </w:rPr>
            </w:pPr>
            <w:r w:rsidRPr="00B12CA8">
              <w:rPr>
                <w:rFonts w:ascii="Times New Roman" w:hAnsi="Times New Roman" w:cs="Times New Roman"/>
                <w:sz w:val="22"/>
              </w:rPr>
              <w:t>Oneskorené odoznenie anestézie</w:t>
            </w:r>
          </w:p>
        </w:tc>
        <w:tc>
          <w:tcPr>
            <w:tcW w:w="4439" w:type="dxa"/>
            <w:shd w:val="clear" w:color="auto" w:fill="auto"/>
          </w:tcPr>
          <w:p w14:paraId="554AA51E" w14:textId="77777777" w:rsidR="00CB1067" w:rsidRPr="00B12CA8" w:rsidRDefault="00D851BC" w:rsidP="00CB1067">
            <w:pPr>
              <w:autoSpaceDE w:val="0"/>
              <w:autoSpaceDN w:val="0"/>
              <w:adjustRightInd w:val="0"/>
              <w:rPr>
                <w:rFonts w:ascii="Times New Roman" w:hAnsi="Times New Roman" w:cs="Times New Roman"/>
                <w:sz w:val="22"/>
                <w:szCs w:val="22"/>
              </w:rPr>
            </w:pPr>
            <w:r w:rsidRPr="00B12CA8">
              <w:rPr>
                <w:rFonts w:ascii="Times New Roman" w:hAnsi="Times New Roman" w:cs="Times New Roman"/>
                <w:sz w:val="22"/>
              </w:rPr>
              <w:t>Ťažkosti s priechodnosťou dýchacích ciest počas anestézie</w:t>
            </w:r>
          </w:p>
        </w:tc>
        <w:tc>
          <w:tcPr>
            <w:tcW w:w="2219" w:type="dxa"/>
          </w:tcPr>
          <w:p w14:paraId="2BAD46AB" w14:textId="77777777" w:rsidR="00CB1067" w:rsidRPr="00FE242E" w:rsidRDefault="00CB1067" w:rsidP="00CB1067">
            <w:pPr>
              <w:autoSpaceDE w:val="0"/>
              <w:autoSpaceDN w:val="0"/>
              <w:adjustRightInd w:val="0"/>
              <w:rPr>
                <w:rFonts w:ascii="Times New Roman" w:hAnsi="Times New Roman" w:cs="Times New Roman"/>
                <w:sz w:val="22"/>
                <w:szCs w:val="22"/>
                <w:lang w:eastAsia="en-GB"/>
              </w:rPr>
            </w:pPr>
          </w:p>
        </w:tc>
      </w:tr>
    </w:tbl>
    <w:p w14:paraId="1C1005C1" w14:textId="77777777" w:rsidR="002D07AB" w:rsidRPr="007A34AF" w:rsidRDefault="002D07AB" w:rsidP="002D07AB">
      <w:pPr>
        <w:ind w:left="180" w:hanging="180"/>
        <w:rPr>
          <w:rFonts w:ascii="Times New Roman" w:hAnsi="Times New Roman" w:cs="Times New Roman"/>
          <w:bCs/>
          <w:sz w:val="22"/>
        </w:rPr>
      </w:pPr>
      <w:r w:rsidRPr="007A34AF">
        <w:rPr>
          <w:rFonts w:ascii="Times New Roman" w:hAnsi="Times New Roman" w:cs="Times New Roman"/>
          <w:bCs/>
          <w:sz w:val="22"/>
          <w:vertAlign w:val="superscript"/>
        </w:rPr>
        <w:t xml:space="preserve">1 </w:t>
      </w:r>
      <w:r w:rsidRPr="007A34AF">
        <w:rPr>
          <w:rFonts w:ascii="Times New Roman" w:hAnsi="Times New Roman" w:cs="Times New Roman"/>
          <w:bCs/>
          <w:sz w:val="22"/>
        </w:rPr>
        <w:t xml:space="preserve"> Frekvencie sú odhadmi vyvodenými z údajov získaných zo sledovania po uvedení lieku na trh a z údajov zo všeobecnej literatúry.</w:t>
      </w:r>
    </w:p>
    <w:p w14:paraId="2DB97BFB" w14:textId="77777777" w:rsidR="002D07AB" w:rsidRPr="007A34AF" w:rsidRDefault="002D07AB" w:rsidP="002D07AB">
      <w:pPr>
        <w:ind w:left="180" w:hanging="180"/>
        <w:rPr>
          <w:rFonts w:ascii="Times New Roman" w:hAnsi="Times New Roman" w:cs="Times New Roman"/>
          <w:bCs/>
          <w:sz w:val="22"/>
        </w:rPr>
      </w:pPr>
      <w:r w:rsidRPr="007A34AF">
        <w:rPr>
          <w:rFonts w:ascii="Times New Roman" w:hAnsi="Times New Roman" w:cs="Times New Roman"/>
          <w:bCs/>
          <w:sz w:val="22"/>
          <w:vertAlign w:val="superscript"/>
        </w:rPr>
        <w:t>2</w:t>
      </w:r>
      <w:r w:rsidRPr="007A34AF">
        <w:rPr>
          <w:rFonts w:ascii="Times New Roman" w:hAnsi="Times New Roman" w:cs="Times New Roman"/>
          <w:bCs/>
          <w:sz w:val="22"/>
          <w:vertAlign w:val="superscript"/>
        </w:rPr>
        <w:tab/>
      </w:r>
      <w:r w:rsidRPr="007A34AF">
        <w:rPr>
          <w:rFonts w:ascii="Times New Roman" w:hAnsi="Times New Roman" w:cs="Times New Roman"/>
          <w:bCs/>
          <w:sz w:val="22"/>
        </w:rPr>
        <w:t>Údaje zo sledovania po uvedení lieku na trh neposkytujú presné hodnoty výskytu. Z tohto dôvodu bola hlásená frekvencia rozdelená do dvoch, a nie do piatich skupín.</w:t>
      </w:r>
    </w:p>
    <w:p w14:paraId="3FD60EDF" w14:textId="77777777" w:rsidR="002D07AB" w:rsidRPr="007A34AF" w:rsidRDefault="002D07AB" w:rsidP="002D07AB">
      <w:pPr>
        <w:ind w:left="180" w:hanging="180"/>
        <w:rPr>
          <w:rFonts w:ascii="Times New Roman" w:hAnsi="Times New Roman" w:cs="Times New Roman"/>
          <w:bCs/>
          <w:sz w:val="22"/>
        </w:rPr>
      </w:pPr>
      <w:r w:rsidRPr="007A34AF">
        <w:rPr>
          <w:rFonts w:ascii="Times New Roman" w:hAnsi="Times New Roman" w:cs="Times New Roman"/>
          <w:bCs/>
          <w:sz w:val="22"/>
          <w:vertAlign w:val="superscript"/>
        </w:rPr>
        <w:t>3</w:t>
      </w:r>
      <w:r w:rsidRPr="007A34AF">
        <w:rPr>
          <w:rFonts w:ascii="Times New Roman" w:hAnsi="Times New Roman" w:cs="Times New Roman"/>
          <w:bCs/>
          <w:sz w:val="22"/>
          <w:vertAlign w:val="superscript"/>
        </w:rPr>
        <w:tab/>
      </w:r>
      <w:r w:rsidRPr="007A34AF">
        <w:rPr>
          <w:rFonts w:ascii="Times New Roman" w:hAnsi="Times New Roman" w:cs="Times New Roman"/>
          <w:bCs/>
          <w:sz w:val="22"/>
        </w:rPr>
        <w:t>po dlhodobom používaní na JIS</w:t>
      </w:r>
    </w:p>
    <w:p w14:paraId="4EDD3CD0" w14:textId="77777777" w:rsidR="00CE503B" w:rsidRPr="00F6581E" w:rsidRDefault="00CE503B" w:rsidP="00666987">
      <w:pPr>
        <w:pStyle w:val="Zkladntext"/>
        <w:tabs>
          <w:tab w:val="left" w:pos="851"/>
        </w:tabs>
        <w:rPr>
          <w:rFonts w:ascii="Times New Roman" w:hAnsi="Times New Roman"/>
        </w:rPr>
      </w:pPr>
    </w:p>
    <w:p w14:paraId="1872C63D" w14:textId="77777777" w:rsidR="00E25556" w:rsidRPr="00F6581E" w:rsidRDefault="00E25556">
      <w:pPr>
        <w:rPr>
          <w:rFonts w:ascii="Times New Roman" w:hAnsi="Times New Roman"/>
          <w:b/>
          <w:color w:val="000000"/>
          <w:sz w:val="22"/>
          <w:u w:val="single"/>
        </w:rPr>
      </w:pPr>
      <w:r w:rsidRPr="00F6581E">
        <w:rPr>
          <w:rFonts w:ascii="Times New Roman" w:hAnsi="Times New Roman"/>
          <w:b/>
          <w:color w:val="000000"/>
          <w:sz w:val="22"/>
          <w:u w:val="single"/>
        </w:rPr>
        <w:t>*</w:t>
      </w:r>
      <w:r w:rsidR="00B3654C">
        <w:rPr>
          <w:rFonts w:ascii="Times New Roman" w:hAnsi="Times New Roman"/>
          <w:b/>
          <w:color w:val="000000"/>
          <w:sz w:val="22"/>
          <w:u w:val="single"/>
        </w:rPr>
        <w:t>Doplňujúce i</w:t>
      </w:r>
      <w:r w:rsidR="00B3654C" w:rsidRPr="00F6581E">
        <w:rPr>
          <w:rFonts w:ascii="Times New Roman" w:hAnsi="Times New Roman"/>
          <w:b/>
          <w:color w:val="000000"/>
          <w:sz w:val="22"/>
          <w:u w:val="single"/>
        </w:rPr>
        <w:t xml:space="preserve">nformácie </w:t>
      </w:r>
      <w:r w:rsidR="00B3654C">
        <w:rPr>
          <w:rFonts w:ascii="Times New Roman" w:hAnsi="Times New Roman"/>
          <w:b/>
          <w:color w:val="000000"/>
          <w:sz w:val="22"/>
          <w:u w:val="single"/>
        </w:rPr>
        <w:t xml:space="preserve">o </w:t>
      </w:r>
      <w:r w:rsidR="00B3654C" w:rsidRPr="00F6581E">
        <w:rPr>
          <w:rFonts w:ascii="Times New Roman" w:hAnsi="Times New Roman"/>
          <w:b/>
          <w:color w:val="000000"/>
          <w:sz w:val="22"/>
          <w:u w:val="single"/>
        </w:rPr>
        <w:t>nežiaducich reakci</w:t>
      </w:r>
      <w:r w:rsidR="00B3654C">
        <w:rPr>
          <w:rFonts w:ascii="Times New Roman" w:hAnsi="Times New Roman"/>
          <w:b/>
          <w:color w:val="000000"/>
          <w:sz w:val="22"/>
          <w:u w:val="single"/>
        </w:rPr>
        <w:t>ách</w:t>
      </w:r>
      <w:r w:rsidRPr="00F6581E">
        <w:rPr>
          <w:rFonts w:ascii="Times New Roman" w:hAnsi="Times New Roman"/>
          <w:b/>
          <w:color w:val="000000"/>
          <w:sz w:val="22"/>
          <w:u w:val="single"/>
        </w:rPr>
        <w:t>:</w:t>
      </w:r>
    </w:p>
    <w:p w14:paraId="062BE15D" w14:textId="77777777" w:rsidR="00E25556" w:rsidRPr="00F6581E" w:rsidRDefault="00E25556">
      <w:pPr>
        <w:rPr>
          <w:rFonts w:ascii="Times New Roman" w:hAnsi="Times New Roman"/>
          <w:color w:val="000000"/>
          <w:sz w:val="22"/>
          <w:u w:val="single"/>
        </w:rPr>
      </w:pPr>
    </w:p>
    <w:p w14:paraId="5C716009" w14:textId="77777777" w:rsidR="00E25556" w:rsidRPr="00E7104A" w:rsidRDefault="00E25556">
      <w:pPr>
        <w:rPr>
          <w:rFonts w:ascii="Times New Roman" w:hAnsi="Times New Roman"/>
          <w:color w:val="000000"/>
          <w:sz w:val="22"/>
          <w:u w:val="single"/>
        </w:rPr>
      </w:pPr>
      <w:r w:rsidRPr="00B12CA8">
        <w:rPr>
          <w:rFonts w:ascii="Times New Roman" w:hAnsi="Times New Roman"/>
          <w:sz w:val="22"/>
          <w:u w:val="single"/>
        </w:rPr>
        <w:t>Anafylaktická reakcia</w:t>
      </w:r>
    </w:p>
    <w:p w14:paraId="75145ACE" w14:textId="4B8219F5" w:rsidR="00A75ED3" w:rsidRPr="00B12CA8" w:rsidRDefault="00D851BC" w:rsidP="00A75ED3">
      <w:pPr>
        <w:pStyle w:val="Zkladntext"/>
        <w:rPr>
          <w:rFonts w:ascii="Times New Roman" w:hAnsi="Times New Roman" w:cs="Times New Roman"/>
          <w:szCs w:val="20"/>
        </w:rPr>
      </w:pPr>
      <w:r w:rsidRPr="00B12CA8">
        <w:rPr>
          <w:rFonts w:ascii="Times New Roman" w:hAnsi="Times New Roman" w:cs="Times New Roman"/>
          <w:szCs w:val="20"/>
        </w:rPr>
        <w:t xml:space="preserve">Pri </w:t>
      </w:r>
      <w:r w:rsidR="00FC0C7E">
        <w:rPr>
          <w:rFonts w:ascii="Times New Roman" w:hAnsi="Times New Roman"/>
        </w:rPr>
        <w:t>neuromuskulárnych</w:t>
      </w:r>
      <w:r w:rsidRPr="00B12CA8">
        <w:rPr>
          <w:rFonts w:ascii="Times New Roman" w:hAnsi="Times New Roman" w:cs="Times New Roman"/>
          <w:szCs w:val="20"/>
        </w:rPr>
        <w:t xml:space="preserve"> blokátoroch vrátane </w:t>
      </w:r>
      <w:r w:rsidR="003C111F">
        <w:rPr>
          <w:rFonts w:ascii="Times New Roman" w:hAnsi="Times New Roman" w:cs="Times New Roman"/>
          <w:szCs w:val="20"/>
        </w:rPr>
        <w:t>rokurónium-bromidu</w:t>
      </w:r>
      <w:r w:rsidRPr="00B12CA8">
        <w:rPr>
          <w:rFonts w:ascii="Times New Roman" w:hAnsi="Times New Roman" w:cs="Times New Roman"/>
          <w:szCs w:val="20"/>
        </w:rPr>
        <w:t xml:space="preserve"> sa hlásili závažné anafylaktické reakcie, hoci veľmi zriedkavo.</w:t>
      </w:r>
    </w:p>
    <w:p w14:paraId="149C545E" w14:textId="77777777" w:rsidR="00A75ED3" w:rsidRPr="0040738C" w:rsidRDefault="00D851BC" w:rsidP="00A75ED3">
      <w:pPr>
        <w:pStyle w:val="Zkladntext"/>
        <w:rPr>
          <w:szCs w:val="20"/>
        </w:rPr>
      </w:pPr>
      <w:r w:rsidRPr="00B12CA8">
        <w:rPr>
          <w:rFonts w:ascii="Times New Roman" w:hAnsi="Times New Roman" w:cs="Times New Roman"/>
          <w:szCs w:val="20"/>
        </w:rPr>
        <w:t>Anafylaktické/anafylaktoidné reakcie sú: bronchospazmus, kardiovaskulárne zmeny (napr. hypotenzia, tachykardia, kolaps cirkulácie – šok) a zmeny na koži (napr. angioedém, žihľavka). Tieto reakcie boli v niektorých prípadoch smrteľné. Vzhľadom na možnú závažnosť týchto reakcií, sa má vždy predpokladať ich výskyt a majú sa podniknúť nevyhnutné opatrenia</w:t>
      </w:r>
      <w:r w:rsidR="00A75ED3" w:rsidRPr="0040738C">
        <w:rPr>
          <w:szCs w:val="20"/>
        </w:rPr>
        <w:t>.</w:t>
      </w:r>
    </w:p>
    <w:p w14:paraId="4C5D5E2F" w14:textId="77777777" w:rsidR="00E95453" w:rsidRPr="00F6581E" w:rsidRDefault="00E95453">
      <w:pPr>
        <w:rPr>
          <w:rFonts w:ascii="Times New Roman" w:hAnsi="Times New Roman"/>
          <w:color w:val="000000"/>
          <w:sz w:val="22"/>
        </w:rPr>
      </w:pPr>
    </w:p>
    <w:p w14:paraId="34F30838" w14:textId="77777777" w:rsidR="00BE7348" w:rsidRPr="00E7104A" w:rsidRDefault="00BE7348" w:rsidP="00BE7348">
      <w:pPr>
        <w:rPr>
          <w:rFonts w:ascii="Times New Roman" w:hAnsi="Times New Roman"/>
          <w:color w:val="000000"/>
          <w:sz w:val="22"/>
          <w:u w:val="single"/>
        </w:rPr>
      </w:pPr>
      <w:r w:rsidRPr="00B12CA8">
        <w:rPr>
          <w:rFonts w:ascii="Times New Roman" w:hAnsi="Times New Roman"/>
          <w:sz w:val="22"/>
          <w:u w:val="single"/>
        </w:rPr>
        <w:t>Lokálne reakcie v mieste vpichu</w:t>
      </w:r>
    </w:p>
    <w:p w14:paraId="6A8F0955" w14:textId="77777777" w:rsidR="00BE7348" w:rsidRPr="00F6581E" w:rsidRDefault="00BE7348" w:rsidP="00BE7348">
      <w:pPr>
        <w:rPr>
          <w:rFonts w:ascii="Times New Roman" w:hAnsi="Times New Roman"/>
          <w:b/>
          <w:sz w:val="22"/>
        </w:rPr>
      </w:pPr>
      <w:r w:rsidRPr="00F6581E">
        <w:rPr>
          <w:rFonts w:ascii="Times New Roman" w:hAnsi="Times New Roman"/>
          <w:sz w:val="22"/>
        </w:rPr>
        <w:t>Pri rýchlom navodení anestézie bola zaznamenaná bolesť pri injekcii najmä pokiaľ ešte pacient nestratil celkom vedomie a zvlášť pri použití propofolu ako</w:t>
      </w:r>
      <w:r>
        <w:rPr>
          <w:rFonts w:ascii="Times New Roman" w:hAnsi="Times New Roman"/>
          <w:sz w:val="22"/>
        </w:rPr>
        <w:t xml:space="preserve"> indukčného činidla. </w:t>
      </w:r>
      <w:r w:rsidRPr="00F6581E">
        <w:rPr>
          <w:rFonts w:ascii="Times New Roman" w:hAnsi="Times New Roman"/>
          <w:sz w:val="22"/>
        </w:rPr>
        <w:t>V klinických štúdiách bola bolesť pri</w:t>
      </w:r>
      <w:r>
        <w:rPr>
          <w:rFonts w:ascii="Times New Roman" w:hAnsi="Times New Roman"/>
          <w:sz w:val="22"/>
        </w:rPr>
        <w:t xml:space="preserve"> podaní </w:t>
      </w:r>
      <w:r w:rsidRPr="00F6581E">
        <w:rPr>
          <w:rFonts w:ascii="Times New Roman" w:hAnsi="Times New Roman"/>
          <w:sz w:val="22"/>
        </w:rPr>
        <w:t>injekci</w:t>
      </w:r>
      <w:r>
        <w:rPr>
          <w:rFonts w:ascii="Times New Roman" w:hAnsi="Times New Roman"/>
          <w:sz w:val="22"/>
        </w:rPr>
        <w:t>e</w:t>
      </w:r>
      <w:r w:rsidRPr="00F6581E">
        <w:rPr>
          <w:rFonts w:ascii="Times New Roman" w:hAnsi="Times New Roman"/>
          <w:sz w:val="22"/>
        </w:rPr>
        <w:t xml:space="preserve"> zaznamenaná u</w:t>
      </w:r>
      <w:r>
        <w:rPr>
          <w:rFonts w:ascii="Times New Roman" w:hAnsi="Times New Roman"/>
          <w:sz w:val="22"/>
        </w:rPr>
        <w:t> </w:t>
      </w:r>
      <w:r w:rsidRPr="00F6581E">
        <w:rPr>
          <w:rFonts w:ascii="Times New Roman" w:hAnsi="Times New Roman"/>
          <w:sz w:val="22"/>
        </w:rPr>
        <w:t>16</w:t>
      </w:r>
      <w:r>
        <w:rPr>
          <w:rFonts w:ascii="Times New Roman" w:hAnsi="Times New Roman"/>
          <w:sz w:val="22"/>
        </w:rPr>
        <w:t xml:space="preserve"> </w:t>
      </w:r>
      <w:r w:rsidRPr="00F6581E">
        <w:rPr>
          <w:rFonts w:ascii="Times New Roman" w:hAnsi="Times New Roman"/>
          <w:sz w:val="22"/>
        </w:rPr>
        <w:t>% pacientov, kt</w:t>
      </w:r>
      <w:smartTag w:uri="urn:schemas-microsoft-com:office:smarttags" w:element="PersonName">
        <w:r w:rsidRPr="00F6581E">
          <w:rPr>
            <w:rFonts w:ascii="Times New Roman" w:hAnsi="Times New Roman"/>
            <w:sz w:val="22"/>
          </w:rPr>
          <w:t>or</w:t>
        </w:r>
      </w:smartTag>
      <w:r w:rsidRPr="00F6581E">
        <w:rPr>
          <w:rFonts w:ascii="Times New Roman" w:hAnsi="Times New Roman"/>
          <w:sz w:val="22"/>
        </w:rPr>
        <w:t>í podstúpili rýchle navodenie anestézie s použitím propofolu a u menej ako 0,5</w:t>
      </w:r>
      <w:r>
        <w:rPr>
          <w:rFonts w:ascii="Times New Roman" w:hAnsi="Times New Roman"/>
          <w:sz w:val="22"/>
        </w:rPr>
        <w:t xml:space="preserve"> </w:t>
      </w:r>
      <w:r w:rsidRPr="00F6581E">
        <w:rPr>
          <w:rFonts w:ascii="Times New Roman" w:hAnsi="Times New Roman"/>
          <w:sz w:val="22"/>
        </w:rPr>
        <w:t>% pacientov, kt</w:t>
      </w:r>
      <w:smartTag w:uri="urn:schemas-microsoft-com:office:smarttags" w:element="PersonName">
        <w:r w:rsidRPr="00F6581E">
          <w:rPr>
            <w:rFonts w:ascii="Times New Roman" w:hAnsi="Times New Roman"/>
            <w:sz w:val="22"/>
          </w:rPr>
          <w:t>or</w:t>
        </w:r>
      </w:smartTag>
      <w:r w:rsidRPr="00F6581E">
        <w:rPr>
          <w:rFonts w:ascii="Times New Roman" w:hAnsi="Times New Roman"/>
          <w:sz w:val="22"/>
        </w:rPr>
        <w:t xml:space="preserve">í podstúpili rýchle navodenie anestézie s použitím fentanylu a tiopentalu. </w:t>
      </w:r>
    </w:p>
    <w:p w14:paraId="0C65FC8A" w14:textId="77777777" w:rsidR="00BE7348" w:rsidRPr="00F6581E" w:rsidRDefault="00BE7348" w:rsidP="00BE7348">
      <w:pPr>
        <w:rPr>
          <w:rFonts w:ascii="Times New Roman" w:hAnsi="Times New Roman"/>
          <w:color w:val="000000"/>
          <w:sz w:val="22"/>
          <w:u w:val="single"/>
        </w:rPr>
      </w:pPr>
    </w:p>
    <w:p w14:paraId="3F95FADF" w14:textId="77777777" w:rsidR="00BE7348" w:rsidRPr="00B12CA8" w:rsidRDefault="00BE7348" w:rsidP="00BE7348">
      <w:pPr>
        <w:rPr>
          <w:rFonts w:ascii="Times New Roman" w:hAnsi="Times New Roman"/>
          <w:color w:val="000000"/>
          <w:sz w:val="22"/>
          <w:u w:val="single"/>
        </w:rPr>
      </w:pPr>
      <w:r w:rsidRPr="00B12CA8">
        <w:rPr>
          <w:rFonts w:ascii="Times New Roman" w:hAnsi="Times New Roman"/>
          <w:sz w:val="22"/>
          <w:u w:val="single"/>
        </w:rPr>
        <w:t>Zvýšená hladina histamínu</w:t>
      </w:r>
    </w:p>
    <w:p w14:paraId="77C61473" w14:textId="556832C9" w:rsidR="00BE7348" w:rsidRPr="00F6581E" w:rsidRDefault="00BE7348" w:rsidP="00BE7348">
      <w:pPr>
        <w:pStyle w:val="Zkladntext"/>
        <w:rPr>
          <w:rFonts w:ascii="Times New Roman" w:hAnsi="Times New Roman"/>
        </w:rPr>
      </w:pPr>
      <w:r w:rsidRPr="00F6581E">
        <w:rPr>
          <w:rFonts w:ascii="Times New Roman" w:hAnsi="Times New Roman"/>
        </w:rPr>
        <w:t xml:space="preserve">Keďže je známe, že </w:t>
      </w:r>
      <w:r w:rsidR="00FC0C7E">
        <w:rPr>
          <w:rFonts w:ascii="Times New Roman" w:hAnsi="Times New Roman"/>
        </w:rPr>
        <w:t>neuromuskulárne</w:t>
      </w:r>
      <w:r w:rsidRPr="00F6581E">
        <w:rPr>
          <w:rFonts w:ascii="Times New Roman" w:hAnsi="Times New Roman"/>
        </w:rPr>
        <w:t xml:space="preserve"> </w:t>
      </w:r>
      <w:r>
        <w:rPr>
          <w:rFonts w:ascii="Times New Roman" w:hAnsi="Times New Roman"/>
        </w:rPr>
        <w:t>blokátory</w:t>
      </w:r>
      <w:r w:rsidRPr="00F6581E">
        <w:rPr>
          <w:rFonts w:ascii="Times New Roman" w:hAnsi="Times New Roman"/>
        </w:rPr>
        <w:t xml:space="preserve"> môžu indukovať uvoľnenie histamínu a to lokálne i systémovo</w:t>
      </w:r>
      <w:r>
        <w:rPr>
          <w:rFonts w:ascii="Times New Roman" w:hAnsi="Times New Roman"/>
        </w:rPr>
        <w:t>,</w:t>
      </w:r>
      <w:r w:rsidRPr="00F6581E">
        <w:rPr>
          <w:rFonts w:ascii="Times New Roman" w:hAnsi="Times New Roman"/>
        </w:rPr>
        <w:t xml:space="preserve"> môže sa pri ich podávaní vyskytnúť svrbenie a erytematózna reakcia v mieste vpichu a/alebo všeobecné histaminoidné (anafylaktoidné) reakcie </w:t>
      </w:r>
      <w:r w:rsidRPr="009B7924">
        <w:rPr>
          <w:rFonts w:ascii="Times New Roman" w:hAnsi="Times New Roman"/>
        </w:rPr>
        <w:t xml:space="preserve">ako bronchospazmus a kardiovaskulárne zmeny, napr. hypotenzia a tachykardia, preto by mali byť vždy brané do úvahy pri podávaní týchto liekov. Po podaní </w:t>
      </w:r>
      <w:r w:rsidR="003C111F">
        <w:rPr>
          <w:rFonts w:ascii="Times New Roman" w:hAnsi="Times New Roman"/>
        </w:rPr>
        <w:t>rokurónium-bromidu</w:t>
      </w:r>
      <w:r w:rsidRPr="009B7924">
        <w:rPr>
          <w:rFonts w:ascii="Times New Roman" w:hAnsi="Times New Roman"/>
        </w:rPr>
        <w:t xml:space="preserve"> boli hlásené veľmi zriedkavo vyrážka, exantém, žihľavka, bronchospazmus a hypotenzia.</w:t>
      </w:r>
    </w:p>
    <w:p w14:paraId="050B7F02" w14:textId="77777777" w:rsidR="00BE7348" w:rsidRPr="00F6581E" w:rsidRDefault="00BE7348" w:rsidP="00BE7348">
      <w:pPr>
        <w:pStyle w:val="Zkladntext"/>
        <w:rPr>
          <w:rFonts w:ascii="Times New Roman" w:hAnsi="Times New Roman"/>
        </w:rPr>
      </w:pPr>
    </w:p>
    <w:p w14:paraId="251433B0" w14:textId="63696A96" w:rsidR="00BE7348" w:rsidRPr="00F6581E" w:rsidRDefault="00BE7348" w:rsidP="00BE7348">
      <w:pPr>
        <w:pStyle w:val="Zkladntext"/>
        <w:rPr>
          <w:rFonts w:ascii="Times New Roman" w:hAnsi="Times New Roman"/>
        </w:rPr>
      </w:pPr>
      <w:r w:rsidRPr="00F6581E">
        <w:rPr>
          <w:rFonts w:ascii="Times New Roman" w:hAnsi="Times New Roman"/>
        </w:rPr>
        <w:t xml:space="preserve">Klinické štúdie ukázali len veľmi malé zvýšenie hladiny histamínu v plazme po podaní rýchleho bolusu 0,3 – 0,9 mg </w:t>
      </w:r>
      <w:r w:rsidR="003C111F">
        <w:rPr>
          <w:rFonts w:ascii="Times New Roman" w:hAnsi="Times New Roman"/>
        </w:rPr>
        <w:t>rokurónium-bromidu</w:t>
      </w:r>
      <w:r w:rsidRPr="00F6581E">
        <w:rPr>
          <w:rFonts w:ascii="Times New Roman" w:hAnsi="Times New Roman"/>
        </w:rPr>
        <w:t xml:space="preserve"> na </w:t>
      </w:r>
      <w:smartTag w:uri="urn:schemas-microsoft-com:office:smarttags" w:element="metricconverter">
        <w:smartTagPr>
          <w:attr w:name="ProductID" w:val="1 kg"/>
        </w:smartTagPr>
        <w:r w:rsidRPr="00F6581E">
          <w:rPr>
            <w:rFonts w:ascii="Times New Roman" w:hAnsi="Times New Roman"/>
          </w:rPr>
          <w:t>1 kg</w:t>
        </w:r>
      </w:smartTag>
      <w:r w:rsidRPr="00F6581E">
        <w:rPr>
          <w:rFonts w:ascii="Times New Roman" w:hAnsi="Times New Roman"/>
        </w:rPr>
        <w:t xml:space="preserve"> telesnej hmotnosti. </w:t>
      </w:r>
    </w:p>
    <w:p w14:paraId="130FB71D" w14:textId="77777777" w:rsidR="00BE7348" w:rsidRPr="00F6581E" w:rsidRDefault="00BE7348" w:rsidP="008F77D0">
      <w:pPr>
        <w:rPr>
          <w:rFonts w:ascii="Times New Roman" w:hAnsi="Times New Roman"/>
          <w:color w:val="000000"/>
          <w:sz w:val="22"/>
          <w:u w:val="single"/>
        </w:rPr>
      </w:pPr>
    </w:p>
    <w:p w14:paraId="5CF094A5" w14:textId="77777777" w:rsidR="00BE7348" w:rsidRPr="00B12CA8" w:rsidRDefault="00BE7348" w:rsidP="00AD1676">
      <w:pPr>
        <w:pStyle w:val="Absatztext"/>
        <w:spacing w:before="0" w:after="0"/>
        <w:rPr>
          <w:rFonts w:ascii="Times New Roman" w:hAnsi="Times New Roman"/>
          <w:szCs w:val="22"/>
          <w:u w:val="single"/>
          <w:lang w:val="sk-SK"/>
        </w:rPr>
      </w:pPr>
      <w:r w:rsidRPr="00B12CA8">
        <w:rPr>
          <w:rFonts w:ascii="Times New Roman" w:hAnsi="Times New Roman"/>
          <w:szCs w:val="22"/>
          <w:u w:val="single"/>
          <w:lang w:val="sk-SK"/>
        </w:rPr>
        <w:t xml:space="preserve">Predĺžená </w:t>
      </w:r>
      <w:r w:rsidR="00FC0C7E" w:rsidRPr="00B12CA8">
        <w:rPr>
          <w:rFonts w:ascii="Times New Roman" w:hAnsi="Times New Roman"/>
          <w:u w:val="single"/>
          <w:lang w:val="sk-SK"/>
        </w:rPr>
        <w:t>neuromuskulárna</w:t>
      </w:r>
      <w:r w:rsidRPr="00B12CA8">
        <w:rPr>
          <w:rFonts w:ascii="Times New Roman" w:hAnsi="Times New Roman"/>
          <w:szCs w:val="22"/>
          <w:u w:val="single"/>
          <w:lang w:val="sk-SK"/>
        </w:rPr>
        <w:t xml:space="preserve"> blokáda</w:t>
      </w:r>
    </w:p>
    <w:p w14:paraId="1483783A" w14:textId="77777777" w:rsidR="00BE7348" w:rsidRPr="00E36F4A" w:rsidRDefault="00BE7348" w:rsidP="00BE7348">
      <w:pPr>
        <w:pStyle w:val="Zkladntext"/>
        <w:rPr>
          <w:rFonts w:ascii="Times New Roman" w:hAnsi="Times New Roman" w:cs="Times New Roman"/>
          <w:color w:val="auto"/>
        </w:rPr>
      </w:pPr>
      <w:r w:rsidRPr="00F6581E">
        <w:rPr>
          <w:rFonts w:ascii="Times New Roman" w:hAnsi="Times New Roman"/>
        </w:rPr>
        <w:t>Najčastejší nežiaduci účinok</w:t>
      </w:r>
      <w:r>
        <w:rPr>
          <w:rFonts w:ascii="Times New Roman" w:hAnsi="Times New Roman"/>
        </w:rPr>
        <w:t xml:space="preserve"> v skupine </w:t>
      </w:r>
      <w:r w:rsidRPr="00F6581E">
        <w:rPr>
          <w:rFonts w:ascii="Times New Roman" w:hAnsi="Times New Roman"/>
        </w:rPr>
        <w:t>nedepolarizujúc</w:t>
      </w:r>
      <w:r>
        <w:rPr>
          <w:rFonts w:ascii="Times New Roman" w:hAnsi="Times New Roman"/>
        </w:rPr>
        <w:t>ich</w:t>
      </w:r>
      <w:r w:rsidRPr="00F6581E">
        <w:rPr>
          <w:rFonts w:ascii="Times New Roman" w:hAnsi="Times New Roman"/>
        </w:rPr>
        <w:t xml:space="preserve"> </w:t>
      </w:r>
      <w:r>
        <w:rPr>
          <w:rFonts w:ascii="Times New Roman" w:hAnsi="Times New Roman"/>
        </w:rPr>
        <w:t>blokátorov</w:t>
      </w:r>
      <w:r w:rsidRPr="00F6581E">
        <w:rPr>
          <w:rFonts w:ascii="Times New Roman" w:hAnsi="Times New Roman"/>
        </w:rPr>
        <w:t xml:space="preserve"> </w:t>
      </w:r>
      <w:r>
        <w:rPr>
          <w:rFonts w:ascii="Times New Roman" w:hAnsi="Times New Roman"/>
        </w:rPr>
        <w:t xml:space="preserve">je predĺženie </w:t>
      </w:r>
      <w:r w:rsidRPr="00F6581E">
        <w:rPr>
          <w:rFonts w:ascii="Times New Roman" w:hAnsi="Times New Roman"/>
        </w:rPr>
        <w:t>farmak</w:t>
      </w:r>
      <w:smartTag w:uri="urn:schemas-microsoft-com:office:smarttags" w:element="PersonName">
        <w:r w:rsidRPr="00F6581E">
          <w:rPr>
            <w:rFonts w:ascii="Times New Roman" w:hAnsi="Times New Roman"/>
          </w:rPr>
          <w:t>olo</w:t>
        </w:r>
      </w:smartTag>
      <w:r w:rsidRPr="00F6581E">
        <w:rPr>
          <w:rFonts w:ascii="Times New Roman" w:hAnsi="Times New Roman"/>
        </w:rPr>
        <w:t>gického účinku blokátora za potrebn</w:t>
      </w:r>
      <w:r>
        <w:rPr>
          <w:rFonts w:ascii="Times New Roman" w:hAnsi="Times New Roman"/>
        </w:rPr>
        <w:t>ú</w:t>
      </w:r>
      <w:r w:rsidRPr="00F6581E">
        <w:rPr>
          <w:rFonts w:ascii="Times New Roman" w:hAnsi="Times New Roman"/>
        </w:rPr>
        <w:t xml:space="preserve"> časov</w:t>
      </w:r>
      <w:r>
        <w:rPr>
          <w:rFonts w:ascii="Times New Roman" w:hAnsi="Times New Roman"/>
        </w:rPr>
        <w:t>ú hranicu</w:t>
      </w:r>
      <w:r w:rsidRPr="00F6581E">
        <w:rPr>
          <w:rFonts w:ascii="Times New Roman" w:hAnsi="Times New Roman"/>
        </w:rPr>
        <w:t xml:space="preserve">. Tento </w:t>
      </w:r>
      <w:r>
        <w:rPr>
          <w:rFonts w:ascii="Times New Roman" w:hAnsi="Times New Roman"/>
        </w:rPr>
        <w:t xml:space="preserve">nežiaduci účinok </w:t>
      </w:r>
      <w:r w:rsidRPr="00F6581E">
        <w:rPr>
          <w:rFonts w:ascii="Times New Roman" w:hAnsi="Times New Roman"/>
        </w:rPr>
        <w:t xml:space="preserve">sa môže meniť </w:t>
      </w:r>
      <w:r>
        <w:rPr>
          <w:rFonts w:ascii="Times New Roman" w:hAnsi="Times New Roman"/>
        </w:rPr>
        <w:t xml:space="preserve">počnúc </w:t>
      </w:r>
      <w:r w:rsidRPr="00F6581E">
        <w:rPr>
          <w:rFonts w:ascii="Times New Roman" w:hAnsi="Times New Roman"/>
        </w:rPr>
        <w:t xml:space="preserve">od </w:t>
      </w:r>
      <w:r w:rsidRPr="00E36F4A">
        <w:rPr>
          <w:rFonts w:ascii="Times New Roman" w:hAnsi="Times New Roman" w:cs="Times New Roman"/>
        </w:rPr>
        <w:t>oslabenia kostrového svalstva až po ťažkú a predĺženú paralýzu kostrového svalstva, ktorá spôsobuje respiračnú nedostatočnosť alebo apnoe.</w:t>
      </w:r>
    </w:p>
    <w:p w14:paraId="12A80D55" w14:textId="77777777" w:rsidR="00E36F4A" w:rsidRPr="0067226D" w:rsidRDefault="00E36F4A">
      <w:pPr>
        <w:pStyle w:val="Zkladntext"/>
        <w:rPr>
          <w:rFonts w:ascii="Times New Roman" w:hAnsi="Times New Roman" w:cs="Times New Roman"/>
        </w:rPr>
      </w:pPr>
    </w:p>
    <w:p w14:paraId="54143B90" w14:textId="77777777" w:rsidR="001F1A91" w:rsidRPr="00B12CA8" w:rsidRDefault="00D851BC" w:rsidP="001F1A91">
      <w:pPr>
        <w:keepNext/>
        <w:rPr>
          <w:rFonts w:ascii="Times New Roman" w:hAnsi="Times New Roman" w:cs="Times New Roman"/>
          <w:sz w:val="22"/>
          <w:szCs w:val="20"/>
          <w:u w:val="single"/>
        </w:rPr>
      </w:pPr>
      <w:r w:rsidRPr="00B12CA8">
        <w:rPr>
          <w:rFonts w:ascii="Times New Roman" w:hAnsi="Times New Roman" w:cs="Times New Roman"/>
          <w:sz w:val="22"/>
          <w:szCs w:val="20"/>
          <w:u w:val="single"/>
        </w:rPr>
        <w:t>Myopatia</w:t>
      </w:r>
    </w:p>
    <w:p w14:paraId="273DDA4E" w14:textId="77777777" w:rsidR="001F1A91" w:rsidRPr="00B12CA8" w:rsidRDefault="00D851BC" w:rsidP="001F1A91">
      <w:pPr>
        <w:rPr>
          <w:rFonts w:ascii="Times New Roman" w:hAnsi="Times New Roman" w:cs="Times New Roman"/>
          <w:sz w:val="22"/>
          <w:szCs w:val="20"/>
        </w:rPr>
      </w:pPr>
      <w:r w:rsidRPr="00B12CA8">
        <w:rPr>
          <w:rFonts w:ascii="Times New Roman" w:hAnsi="Times New Roman" w:cs="Times New Roman"/>
          <w:sz w:val="22"/>
          <w:szCs w:val="20"/>
        </w:rPr>
        <w:t xml:space="preserve">Myopatia </w:t>
      </w:r>
      <w:r w:rsidR="00E11997">
        <w:rPr>
          <w:rFonts w:ascii="Times New Roman" w:hAnsi="Times New Roman" w:cs="Times New Roman"/>
          <w:sz w:val="22"/>
          <w:szCs w:val="20"/>
        </w:rPr>
        <w:t xml:space="preserve">bola hlásená </w:t>
      </w:r>
      <w:r w:rsidRPr="00B12CA8">
        <w:rPr>
          <w:rFonts w:ascii="Times New Roman" w:hAnsi="Times New Roman" w:cs="Times New Roman"/>
          <w:sz w:val="22"/>
          <w:szCs w:val="20"/>
        </w:rPr>
        <w:t>po použití rôznych</w:t>
      </w:r>
      <w:r w:rsidR="00FC0C7E">
        <w:rPr>
          <w:rFonts w:ascii="Times New Roman" w:hAnsi="Times New Roman" w:cs="Times New Roman"/>
          <w:sz w:val="22"/>
          <w:szCs w:val="20"/>
        </w:rPr>
        <w:t xml:space="preserve"> </w:t>
      </w:r>
      <w:r w:rsidR="00FC0C7E">
        <w:rPr>
          <w:rFonts w:ascii="Times New Roman" w:hAnsi="Times New Roman"/>
          <w:sz w:val="22"/>
        </w:rPr>
        <w:t>neuromuskulárnych</w:t>
      </w:r>
      <w:r w:rsidRPr="00B12CA8">
        <w:rPr>
          <w:rFonts w:ascii="Times New Roman" w:hAnsi="Times New Roman" w:cs="Times New Roman"/>
          <w:sz w:val="22"/>
          <w:szCs w:val="20"/>
        </w:rPr>
        <w:t xml:space="preserve"> blokátorov na JIS v kombinácii s kortikosteroidmi (pozri časť 4.4).</w:t>
      </w:r>
    </w:p>
    <w:p w14:paraId="0AECB7C2" w14:textId="77777777" w:rsidR="001F1A91" w:rsidRDefault="001F1A91" w:rsidP="001F1A91">
      <w:pPr>
        <w:pStyle w:val="Zkladntext"/>
        <w:ind w:left="708"/>
      </w:pPr>
    </w:p>
    <w:p w14:paraId="365243A7" w14:textId="77777777" w:rsidR="00BE7348" w:rsidRPr="00E7104A" w:rsidRDefault="00733D99" w:rsidP="00BE7348">
      <w:pPr>
        <w:autoSpaceDE w:val="0"/>
        <w:autoSpaceDN w:val="0"/>
        <w:adjustRightInd w:val="0"/>
        <w:rPr>
          <w:rFonts w:ascii="Times New Roman" w:hAnsi="Times New Roman" w:cs="Times New Roman"/>
          <w:bCs/>
          <w:color w:val="000000"/>
          <w:sz w:val="22"/>
          <w:szCs w:val="22"/>
          <w:u w:val="single"/>
        </w:rPr>
      </w:pPr>
      <w:r w:rsidRPr="00B12CA8">
        <w:rPr>
          <w:rFonts w:ascii="Times New Roman" w:hAnsi="Times New Roman" w:cs="Times New Roman"/>
          <w:bCs/>
          <w:color w:val="000000"/>
          <w:sz w:val="22"/>
          <w:szCs w:val="22"/>
          <w:u w:val="single"/>
        </w:rPr>
        <w:t>Pediatrick</w:t>
      </w:r>
      <w:r w:rsidR="008F417E" w:rsidRPr="00B12CA8">
        <w:rPr>
          <w:rFonts w:ascii="Times New Roman" w:hAnsi="Times New Roman" w:cs="Times New Roman"/>
          <w:bCs/>
          <w:color w:val="000000"/>
          <w:sz w:val="22"/>
          <w:szCs w:val="22"/>
          <w:u w:val="single"/>
        </w:rPr>
        <w:t>í</w:t>
      </w:r>
      <w:r w:rsidRPr="00B12CA8">
        <w:rPr>
          <w:rFonts w:ascii="Times New Roman" w:hAnsi="Times New Roman" w:cs="Times New Roman"/>
          <w:bCs/>
          <w:color w:val="000000"/>
          <w:sz w:val="22"/>
          <w:szCs w:val="22"/>
          <w:u w:val="single"/>
        </w:rPr>
        <w:t xml:space="preserve"> pacienti</w:t>
      </w:r>
    </w:p>
    <w:p w14:paraId="0CFA1DA9" w14:textId="6E66D4F7" w:rsidR="00BE7348" w:rsidRPr="00E36F4A" w:rsidRDefault="00BE7348" w:rsidP="00BE7348">
      <w:pPr>
        <w:pStyle w:val="Zkladntext"/>
        <w:rPr>
          <w:rFonts w:ascii="Times New Roman" w:hAnsi="Times New Roman" w:cs="Times New Roman"/>
        </w:rPr>
      </w:pPr>
      <w:r w:rsidRPr="00E36F4A">
        <w:rPr>
          <w:rFonts w:ascii="Times New Roman" w:hAnsi="Times New Roman" w:cs="Times New Roman"/>
          <w:iCs/>
          <w:lang w:eastAsia="fr-FR"/>
        </w:rPr>
        <w:t>Meta-analýza 11 klinických štúdií u </w:t>
      </w:r>
      <w:r w:rsidR="00C01918">
        <w:rPr>
          <w:rFonts w:ascii="Times New Roman" w:hAnsi="Times New Roman" w:cs="Times New Roman"/>
          <w:iCs/>
          <w:lang w:eastAsia="fr-FR"/>
        </w:rPr>
        <w:t>pediatrických pacientov</w:t>
      </w:r>
      <w:r w:rsidRPr="00E36F4A">
        <w:rPr>
          <w:rFonts w:ascii="Times New Roman" w:hAnsi="Times New Roman" w:cs="Times New Roman"/>
          <w:iCs/>
          <w:lang w:eastAsia="fr-FR"/>
        </w:rPr>
        <w:t xml:space="preserve"> (n=704) s </w:t>
      </w:r>
      <w:r w:rsidR="003C111F">
        <w:rPr>
          <w:rFonts w:ascii="Times New Roman" w:hAnsi="Times New Roman" w:cs="Times New Roman"/>
          <w:iCs/>
          <w:lang w:eastAsia="fr-FR"/>
        </w:rPr>
        <w:t>rokurónium-bromidom</w:t>
      </w:r>
      <w:r w:rsidRPr="00E36F4A">
        <w:rPr>
          <w:rFonts w:ascii="Times New Roman" w:hAnsi="Times New Roman" w:cs="Times New Roman"/>
          <w:iCs/>
          <w:lang w:eastAsia="fr-FR"/>
        </w:rPr>
        <w:t xml:space="preserve"> (až 1 mg/kg) ukázala, že tachykardia bola identifikovaná ako nežiaduca reakcia s frekvenciou 1,4 %.</w:t>
      </w:r>
    </w:p>
    <w:p w14:paraId="72509483" w14:textId="77777777" w:rsidR="00BE7348" w:rsidRPr="00E36F4A" w:rsidRDefault="00BE7348" w:rsidP="00BE7348">
      <w:pPr>
        <w:pStyle w:val="Zkladntext"/>
        <w:rPr>
          <w:rFonts w:ascii="Times New Roman" w:hAnsi="Times New Roman" w:cs="Times New Roman"/>
          <w:b/>
          <w:color w:val="auto"/>
        </w:rPr>
      </w:pPr>
    </w:p>
    <w:p w14:paraId="185E67AB" w14:textId="77777777" w:rsidR="00BE7348" w:rsidRPr="00E36F4A" w:rsidRDefault="00BE7348" w:rsidP="00FE242E">
      <w:pPr>
        <w:keepNext/>
        <w:suppressLineNumbers/>
        <w:autoSpaceDE w:val="0"/>
        <w:autoSpaceDN w:val="0"/>
        <w:adjustRightInd w:val="0"/>
        <w:rPr>
          <w:rFonts w:ascii="Times New Roman" w:hAnsi="Times New Roman" w:cs="Times New Roman"/>
          <w:color w:val="000000"/>
          <w:sz w:val="22"/>
          <w:szCs w:val="22"/>
          <w:u w:val="single"/>
        </w:rPr>
      </w:pPr>
      <w:r w:rsidRPr="00E36F4A">
        <w:rPr>
          <w:rFonts w:ascii="Times New Roman" w:hAnsi="Times New Roman" w:cs="Times New Roman"/>
          <w:color w:val="000000"/>
          <w:sz w:val="22"/>
          <w:szCs w:val="22"/>
          <w:u w:val="single"/>
        </w:rPr>
        <w:lastRenderedPageBreak/>
        <w:t>Hlásenie podozrení na nežiaduce reakcie</w:t>
      </w:r>
    </w:p>
    <w:p w14:paraId="78BBCB2F" w14:textId="345FE446" w:rsidR="00BE7348" w:rsidRDefault="00BE7348" w:rsidP="00FE242E">
      <w:pPr>
        <w:pStyle w:val="Normlnywebov"/>
        <w:keepNext/>
        <w:spacing w:before="0" w:beforeAutospacing="0" w:after="0" w:afterAutospacing="0"/>
        <w:rPr>
          <w:rFonts w:ascii="Times New Roman" w:hAnsi="Times New Roman" w:cs="Times New Roman"/>
          <w:sz w:val="22"/>
          <w:szCs w:val="22"/>
          <w:shd w:val="clear" w:color="auto" w:fill="C0C0C0"/>
        </w:rPr>
      </w:pPr>
      <w:r w:rsidRPr="00E36F4A">
        <w:rPr>
          <w:rFonts w:ascii="Times New Roman" w:hAnsi="Times New Roman" w:cs="Times New Roman"/>
          <w:sz w:val="22"/>
          <w:szCs w:val="22"/>
        </w:rPr>
        <w:t>Hlásenie podozrení</w:t>
      </w:r>
      <w:r w:rsidRPr="00587EE1">
        <w:rPr>
          <w:rFonts w:ascii="Times New Roman" w:hAnsi="Times New Roman" w:cs="Times New Roman"/>
          <w:sz w:val="22"/>
          <w:szCs w:val="22"/>
        </w:rPr>
        <w:t xml:space="preserve"> na nežiaduce reakcie po registrácii lieku je dôležité. Umožňuje priebežné monitorovanie pomeru prínosu a rizika lieku. Od zdravotníckych pracovníkov sa vyžaduje, aby hlásili akékoľvek podozrenia na nežiaduce reakcie </w:t>
      </w:r>
      <w:r w:rsidR="005D5FDD" w:rsidRPr="00AD1676">
        <w:rPr>
          <w:rFonts w:ascii="Times New Roman" w:hAnsi="Times New Roman" w:cs="Times New Roman"/>
          <w:sz w:val="22"/>
          <w:szCs w:val="22"/>
          <w:highlight w:val="lightGray"/>
        </w:rPr>
        <w:t>na národné centrum hlásenia uvedené v</w:t>
      </w:r>
      <w:r w:rsidR="008D5501">
        <w:rPr>
          <w:rFonts w:ascii="Times New Roman" w:hAnsi="Times New Roman" w:cs="Times New Roman"/>
          <w:sz w:val="22"/>
          <w:szCs w:val="22"/>
          <w:highlight w:val="lightGray"/>
        </w:rPr>
        <w:t xml:space="preserve"> </w:t>
      </w:r>
      <w:hyperlink r:id="rId7" w:history="1">
        <w:r w:rsidR="008D5501" w:rsidRPr="00394A2F">
          <w:rPr>
            <w:rStyle w:val="Hypertextovprepojenie"/>
            <w:rFonts w:ascii="Times New Roman" w:hAnsi="Times New Roman" w:cs="Times New Roman"/>
            <w:sz w:val="22"/>
            <w:szCs w:val="22"/>
          </w:rPr>
          <w:t>Prílohe V</w:t>
        </w:r>
      </w:hyperlink>
      <w:r w:rsidR="008D5501">
        <w:rPr>
          <w:rFonts w:ascii="Times New Roman" w:hAnsi="Times New Roman" w:cs="Times New Roman"/>
          <w:sz w:val="22"/>
          <w:szCs w:val="22"/>
        </w:rPr>
        <w:t>.</w:t>
      </w:r>
      <w:r w:rsidRPr="00E95628">
        <w:rPr>
          <w:rFonts w:ascii="Times New Roman" w:hAnsi="Times New Roman" w:cs="Times New Roman"/>
          <w:sz w:val="22"/>
          <w:szCs w:val="22"/>
          <w:shd w:val="clear" w:color="auto" w:fill="C0C0C0"/>
        </w:rPr>
        <w:t xml:space="preserve"> </w:t>
      </w:r>
    </w:p>
    <w:p w14:paraId="576EAF87" w14:textId="77777777" w:rsidR="00847C6C" w:rsidRPr="00587EE1" w:rsidRDefault="00847C6C" w:rsidP="00FE242E">
      <w:pPr>
        <w:pStyle w:val="Normlnywebov"/>
        <w:keepNext/>
        <w:spacing w:before="0" w:beforeAutospacing="0" w:after="0" w:afterAutospacing="0"/>
        <w:rPr>
          <w:rFonts w:ascii="Times New Roman" w:hAnsi="Times New Roman" w:cs="Times New Roman"/>
          <w:sz w:val="22"/>
          <w:szCs w:val="22"/>
        </w:rPr>
      </w:pPr>
    </w:p>
    <w:p w14:paraId="4C50A5C9"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4.9 </w:t>
      </w:r>
      <w:r w:rsidR="007F022F">
        <w:rPr>
          <w:rFonts w:ascii="Times New Roman" w:hAnsi="Times New Roman"/>
          <w:b/>
          <w:color w:val="000000"/>
          <w:sz w:val="22"/>
        </w:rPr>
        <w:tab/>
      </w:r>
      <w:r w:rsidRPr="00F6581E">
        <w:rPr>
          <w:rFonts w:ascii="Times New Roman" w:hAnsi="Times New Roman"/>
          <w:b/>
          <w:color w:val="000000"/>
          <w:sz w:val="22"/>
        </w:rPr>
        <w:t>Predávkovanie</w:t>
      </w:r>
    </w:p>
    <w:p w14:paraId="4CF4DE65" w14:textId="77777777" w:rsidR="00847C6C" w:rsidRDefault="00847C6C">
      <w:pPr>
        <w:pStyle w:val="Zkladntext"/>
        <w:rPr>
          <w:rFonts w:ascii="Times New Roman" w:hAnsi="Times New Roman"/>
          <w:i/>
        </w:rPr>
      </w:pPr>
    </w:p>
    <w:p w14:paraId="6904A261" w14:textId="77777777" w:rsidR="0067226D" w:rsidRPr="00B12CA8" w:rsidRDefault="00D851BC" w:rsidP="0067226D">
      <w:pPr>
        <w:rPr>
          <w:rFonts w:ascii="Times New Roman" w:hAnsi="Times New Roman" w:cs="Times New Roman"/>
          <w:sz w:val="22"/>
          <w:szCs w:val="20"/>
        </w:rPr>
      </w:pPr>
      <w:r w:rsidRPr="00B12CA8">
        <w:rPr>
          <w:rFonts w:ascii="Times New Roman" w:hAnsi="Times New Roman"/>
          <w:sz w:val="22"/>
          <w:szCs w:val="22"/>
        </w:rPr>
        <w:t xml:space="preserve">V prípade predávkovania a predĺženej </w:t>
      </w:r>
      <w:r w:rsidR="00FC0C7E">
        <w:rPr>
          <w:rFonts w:ascii="Times New Roman" w:hAnsi="Times New Roman"/>
          <w:sz w:val="22"/>
        </w:rPr>
        <w:t>neuromuskulárnej</w:t>
      </w:r>
      <w:r w:rsidRPr="00B12CA8">
        <w:rPr>
          <w:rFonts w:ascii="Times New Roman" w:hAnsi="Times New Roman"/>
          <w:sz w:val="22"/>
          <w:szCs w:val="22"/>
        </w:rPr>
        <w:t xml:space="preserve"> blokády sa má pokračovať vo ventilácii pacienta a jeho sedácii. </w:t>
      </w:r>
      <w:r w:rsidRPr="00B12CA8">
        <w:rPr>
          <w:rFonts w:ascii="Times New Roman" w:hAnsi="Times New Roman" w:cs="Times New Roman"/>
          <w:sz w:val="22"/>
          <w:szCs w:val="22"/>
        </w:rPr>
        <w:t>V tejto situácii sú dve</w:t>
      </w:r>
      <w:r w:rsidRPr="00B12CA8">
        <w:rPr>
          <w:rFonts w:ascii="Times New Roman" w:hAnsi="Times New Roman" w:cs="Times New Roman"/>
          <w:sz w:val="22"/>
          <w:szCs w:val="20"/>
        </w:rPr>
        <w:t xml:space="preserve"> možnosti na reverziu </w:t>
      </w:r>
      <w:r w:rsidR="00FC0C7E">
        <w:rPr>
          <w:rFonts w:ascii="Times New Roman" w:hAnsi="Times New Roman"/>
          <w:sz w:val="22"/>
        </w:rPr>
        <w:t>neuromuskulárn</w:t>
      </w:r>
      <w:r w:rsidR="007204A1">
        <w:rPr>
          <w:rFonts w:ascii="Times New Roman" w:hAnsi="Times New Roman" w:cs="Times New Roman"/>
          <w:sz w:val="22"/>
          <w:szCs w:val="20"/>
        </w:rPr>
        <w:t>ej</w:t>
      </w:r>
      <w:r w:rsidRPr="00B12CA8">
        <w:rPr>
          <w:rFonts w:ascii="Times New Roman" w:hAnsi="Times New Roman" w:cs="Times New Roman"/>
          <w:sz w:val="22"/>
          <w:szCs w:val="20"/>
        </w:rPr>
        <w:t xml:space="preserve"> blokády:</w:t>
      </w:r>
    </w:p>
    <w:p w14:paraId="71D64D56" w14:textId="704D8568" w:rsidR="00B81DAD" w:rsidRPr="00F6581E" w:rsidRDefault="00D851BC" w:rsidP="0067226D">
      <w:pPr>
        <w:pStyle w:val="Zkladntext"/>
        <w:rPr>
          <w:rFonts w:ascii="Times New Roman" w:hAnsi="Times New Roman"/>
        </w:rPr>
      </w:pPr>
      <w:r w:rsidRPr="00B12CA8">
        <w:rPr>
          <w:rFonts w:ascii="Times New Roman" w:hAnsi="Times New Roman" w:cs="Times New Roman"/>
          <w:szCs w:val="20"/>
        </w:rPr>
        <w:t xml:space="preserve"> (1) </w:t>
      </w:r>
      <w:r w:rsidR="00557EBA">
        <w:rPr>
          <w:rFonts w:ascii="Times New Roman" w:hAnsi="Times New Roman" w:cs="Times New Roman"/>
          <w:szCs w:val="20"/>
        </w:rPr>
        <w:t>U dospelých, n</w:t>
      </w:r>
      <w:r w:rsidRPr="00B12CA8">
        <w:rPr>
          <w:rFonts w:ascii="Times New Roman" w:hAnsi="Times New Roman" w:cs="Times New Roman"/>
          <w:szCs w:val="20"/>
        </w:rPr>
        <w:t xml:space="preserve">a reverziu intenzívnej (silnej) a hlbokej blokády sa môže použiť sugamadex. Dávka sugamadexu, ktorá sa má podať, závisí od miery </w:t>
      </w:r>
      <w:r w:rsidR="0099001A">
        <w:rPr>
          <w:rFonts w:ascii="Times New Roman" w:hAnsi="Times New Roman"/>
        </w:rPr>
        <w:t>neuromuskulárn</w:t>
      </w:r>
      <w:r w:rsidR="007204A1">
        <w:rPr>
          <w:rFonts w:ascii="Times New Roman" w:hAnsi="Times New Roman" w:cs="Times New Roman"/>
          <w:szCs w:val="20"/>
        </w:rPr>
        <w:t>ej</w:t>
      </w:r>
      <w:r w:rsidRPr="00B12CA8">
        <w:rPr>
          <w:rFonts w:ascii="Times New Roman" w:hAnsi="Times New Roman" w:cs="Times New Roman"/>
          <w:szCs w:val="20"/>
        </w:rPr>
        <w:t xml:space="preserve"> blokády. (2) Hneď ako nastane spontánne odoznenie, môže sa použiť inhibítor acetylcholínesterázy (napr. neostigmín, edrofónium, pyridostigmín) alebo sugamadex a má sa podávať v primeraných dávkach.</w:t>
      </w:r>
      <w:r w:rsidR="001F1A91" w:rsidRPr="00EE5ED0">
        <w:rPr>
          <w:rFonts w:ascii="Times New Roman" w:hAnsi="Times New Roman" w:cs="Times New Roman"/>
        </w:rPr>
        <w:t xml:space="preserve"> </w:t>
      </w:r>
      <w:r w:rsidR="00B81DAD" w:rsidRPr="007F601F">
        <w:rPr>
          <w:rFonts w:ascii="Times New Roman" w:hAnsi="Times New Roman"/>
        </w:rPr>
        <w:t xml:space="preserve">V prípade, že podanie inhibítora acetylcholinesterázy neodvráti </w:t>
      </w:r>
      <w:r w:rsidR="0099001A">
        <w:rPr>
          <w:rFonts w:ascii="Times New Roman" w:hAnsi="Times New Roman"/>
        </w:rPr>
        <w:t>neuromuskulárne</w:t>
      </w:r>
      <w:r w:rsidR="00B81DAD" w:rsidRPr="007F601F">
        <w:rPr>
          <w:rFonts w:ascii="Times New Roman" w:hAnsi="Times New Roman"/>
        </w:rPr>
        <w:t xml:space="preserve"> účinky </w:t>
      </w:r>
      <w:r w:rsidR="003C111F">
        <w:rPr>
          <w:rFonts w:ascii="Times New Roman" w:hAnsi="Times New Roman"/>
        </w:rPr>
        <w:t>rokurónium-bromidu</w:t>
      </w:r>
      <w:r w:rsidR="00442A98">
        <w:rPr>
          <w:rFonts w:ascii="Times New Roman" w:hAnsi="Times New Roman"/>
        </w:rPr>
        <w:t>,</w:t>
      </w:r>
      <w:r w:rsidR="00B81DAD">
        <w:rPr>
          <w:rFonts w:ascii="Times New Roman" w:hAnsi="Times New Roman"/>
        </w:rPr>
        <w:t xml:space="preserve"> </w:t>
      </w:r>
      <w:r w:rsidR="00B81DAD" w:rsidRPr="007F601F">
        <w:rPr>
          <w:rFonts w:ascii="Times New Roman" w:hAnsi="Times New Roman"/>
        </w:rPr>
        <w:t>musí sa pokračovať vo ventilácii až do obnovenia spontánneho dýchania. Podávanie opakovaných dávok inhibítora acetylcholinesterázy môže byť nebezpečné.</w:t>
      </w:r>
      <w:r w:rsidR="00B81DAD" w:rsidRPr="00F6581E">
        <w:rPr>
          <w:rFonts w:ascii="Times New Roman" w:hAnsi="Times New Roman"/>
        </w:rPr>
        <w:t xml:space="preserve"> </w:t>
      </w:r>
    </w:p>
    <w:p w14:paraId="4561BDE0" w14:textId="77777777" w:rsidR="00852A48" w:rsidRDefault="00852A48" w:rsidP="00B81DAD">
      <w:pPr>
        <w:pStyle w:val="Zkladntext"/>
        <w:rPr>
          <w:rFonts w:ascii="Times New Roman" w:hAnsi="Times New Roman"/>
        </w:rPr>
      </w:pPr>
    </w:p>
    <w:p w14:paraId="51BE07ED" w14:textId="77777777" w:rsidR="00E25556" w:rsidRPr="00AD1676" w:rsidRDefault="00292C1D" w:rsidP="00B81DAD">
      <w:pPr>
        <w:pStyle w:val="Zkladntext"/>
        <w:rPr>
          <w:rFonts w:ascii="Times New Roman" w:hAnsi="Times New Roman"/>
        </w:rPr>
      </w:pPr>
      <w:r w:rsidRPr="00AD1676">
        <w:rPr>
          <w:rFonts w:ascii="Times New Roman" w:hAnsi="Times New Roman"/>
        </w:rPr>
        <w:t>V</w:t>
      </w:r>
      <w:r>
        <w:rPr>
          <w:rFonts w:ascii="Times New Roman" w:hAnsi="Times New Roman"/>
        </w:rPr>
        <w:t> </w:t>
      </w:r>
      <w:r w:rsidRPr="00AD1676">
        <w:rPr>
          <w:rFonts w:ascii="Times New Roman" w:hAnsi="Times New Roman"/>
        </w:rPr>
        <w:t>štúdi</w:t>
      </w:r>
      <w:r w:rsidR="00C23CFB">
        <w:rPr>
          <w:rFonts w:ascii="Times New Roman" w:hAnsi="Times New Roman"/>
        </w:rPr>
        <w:t>á</w:t>
      </w:r>
      <w:r w:rsidRPr="00AD1676">
        <w:rPr>
          <w:rFonts w:ascii="Times New Roman" w:hAnsi="Times New Roman"/>
        </w:rPr>
        <w:t>ch</w:t>
      </w:r>
      <w:r>
        <w:rPr>
          <w:rFonts w:ascii="Times New Roman" w:hAnsi="Times New Roman"/>
        </w:rPr>
        <w:t xml:space="preserve"> na zvieratách sa závažná depresia kardiovaskulárnych funkcií, ktorá v konečnom dôsledku viedla ku kolapsu srdca nevyskytla, kým sa nepodala kumulovaná dávka 750 x ED</w:t>
      </w:r>
      <w:r w:rsidRPr="00AD1676">
        <w:rPr>
          <w:rFonts w:ascii="Times New Roman" w:hAnsi="Times New Roman"/>
          <w:vertAlign w:val="subscript"/>
        </w:rPr>
        <w:t>90</w:t>
      </w:r>
      <w:r>
        <w:rPr>
          <w:rFonts w:ascii="Times New Roman" w:hAnsi="Times New Roman"/>
        </w:rPr>
        <w:t xml:space="preserve"> (135 mg na kg telesnej hmotnosti). </w:t>
      </w:r>
    </w:p>
    <w:p w14:paraId="0242E8DE" w14:textId="77777777" w:rsidR="00E25556" w:rsidRDefault="00E25556">
      <w:pPr>
        <w:autoSpaceDE w:val="0"/>
        <w:autoSpaceDN w:val="0"/>
        <w:adjustRightInd w:val="0"/>
        <w:rPr>
          <w:rFonts w:ascii="Times New Roman" w:hAnsi="Times New Roman"/>
          <w:b/>
          <w:color w:val="000000"/>
          <w:sz w:val="22"/>
        </w:rPr>
      </w:pPr>
    </w:p>
    <w:p w14:paraId="5BEC30FD" w14:textId="77777777" w:rsidR="00B2605E" w:rsidRPr="00F6581E" w:rsidRDefault="00B2605E">
      <w:pPr>
        <w:autoSpaceDE w:val="0"/>
        <w:autoSpaceDN w:val="0"/>
        <w:adjustRightInd w:val="0"/>
        <w:rPr>
          <w:rFonts w:ascii="Times New Roman" w:hAnsi="Times New Roman"/>
          <w:b/>
          <w:color w:val="000000"/>
          <w:sz w:val="22"/>
        </w:rPr>
      </w:pPr>
    </w:p>
    <w:p w14:paraId="0F20376D"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5. </w:t>
      </w:r>
      <w:r w:rsidR="004F4AF1">
        <w:rPr>
          <w:rFonts w:ascii="Times New Roman" w:hAnsi="Times New Roman"/>
          <w:b/>
          <w:color w:val="000000"/>
          <w:sz w:val="22"/>
        </w:rPr>
        <w:tab/>
      </w:r>
      <w:r w:rsidRPr="00F6581E">
        <w:rPr>
          <w:rFonts w:ascii="Times New Roman" w:hAnsi="Times New Roman"/>
          <w:b/>
          <w:color w:val="000000"/>
          <w:sz w:val="22"/>
        </w:rPr>
        <w:t>FARMAKOLOGICKÉ VLASTNOSTI</w:t>
      </w:r>
    </w:p>
    <w:p w14:paraId="61FB0F16" w14:textId="77777777" w:rsidR="001F5FCB" w:rsidRDefault="001F5FCB">
      <w:pPr>
        <w:autoSpaceDE w:val="0"/>
        <w:autoSpaceDN w:val="0"/>
        <w:adjustRightInd w:val="0"/>
        <w:rPr>
          <w:rFonts w:ascii="Times New Roman" w:hAnsi="Times New Roman"/>
          <w:b/>
          <w:color w:val="000000"/>
          <w:sz w:val="22"/>
        </w:rPr>
      </w:pPr>
    </w:p>
    <w:p w14:paraId="777EAB8F" w14:textId="77777777" w:rsidR="00E25556" w:rsidRPr="00F6581E" w:rsidRDefault="00E25556">
      <w:pPr>
        <w:autoSpaceDE w:val="0"/>
        <w:autoSpaceDN w:val="0"/>
        <w:adjustRightInd w:val="0"/>
        <w:rPr>
          <w:rFonts w:ascii="Times New Roman" w:hAnsi="Times New Roman"/>
          <w:b/>
          <w:color w:val="000000"/>
          <w:sz w:val="22"/>
        </w:rPr>
      </w:pPr>
      <w:r w:rsidRPr="00F6581E">
        <w:rPr>
          <w:rFonts w:ascii="Times New Roman" w:hAnsi="Times New Roman"/>
          <w:b/>
          <w:color w:val="000000"/>
          <w:sz w:val="22"/>
        </w:rPr>
        <w:t xml:space="preserve">5.1 </w:t>
      </w:r>
      <w:r w:rsidR="007F022F">
        <w:rPr>
          <w:rFonts w:ascii="Times New Roman" w:hAnsi="Times New Roman"/>
          <w:b/>
          <w:color w:val="000000"/>
          <w:sz w:val="22"/>
        </w:rPr>
        <w:tab/>
      </w:r>
      <w:r w:rsidRPr="00F6581E">
        <w:rPr>
          <w:rFonts w:ascii="Times New Roman" w:hAnsi="Times New Roman"/>
          <w:b/>
          <w:color w:val="000000"/>
          <w:sz w:val="22"/>
        </w:rPr>
        <w:t>Farmakodynamické vlastnosti</w:t>
      </w:r>
    </w:p>
    <w:p w14:paraId="518894B8" w14:textId="77777777" w:rsidR="00E25556" w:rsidRPr="00F6581E" w:rsidRDefault="00E25556">
      <w:pPr>
        <w:autoSpaceDE w:val="0"/>
        <w:autoSpaceDN w:val="0"/>
        <w:adjustRightInd w:val="0"/>
        <w:rPr>
          <w:rFonts w:ascii="Times New Roman" w:hAnsi="Times New Roman"/>
          <w:sz w:val="22"/>
        </w:rPr>
      </w:pPr>
    </w:p>
    <w:p w14:paraId="3F21F274" w14:textId="58D6B900" w:rsidR="00313A5F" w:rsidRPr="00F6581E" w:rsidRDefault="00313A5F" w:rsidP="00313A5F">
      <w:pPr>
        <w:autoSpaceDE w:val="0"/>
        <w:autoSpaceDN w:val="0"/>
        <w:adjustRightInd w:val="0"/>
        <w:rPr>
          <w:rFonts w:ascii="Times New Roman" w:hAnsi="Times New Roman"/>
          <w:sz w:val="22"/>
        </w:rPr>
      </w:pPr>
      <w:r w:rsidRPr="00F6581E">
        <w:rPr>
          <w:rFonts w:ascii="Times New Roman" w:hAnsi="Times New Roman"/>
          <w:sz w:val="22"/>
        </w:rPr>
        <w:t xml:space="preserve">Farmakoterapeutická skupina: </w:t>
      </w:r>
      <w:r w:rsidRPr="0068050D">
        <w:rPr>
          <w:rFonts w:ascii="Times New Roman" w:hAnsi="Times New Roman"/>
          <w:sz w:val="22"/>
        </w:rPr>
        <w:t xml:space="preserve">myorelaxanciá, periférne pôsobiace látky, </w:t>
      </w:r>
      <w:r w:rsidRPr="0068050D">
        <w:rPr>
          <w:rFonts w:ascii="Times New Roman" w:hAnsi="Times New Roman"/>
          <w:color w:val="000000"/>
          <w:sz w:val="22"/>
        </w:rPr>
        <w:t>iné kvartérne</w:t>
      </w:r>
      <w:r>
        <w:rPr>
          <w:rFonts w:ascii="Times New Roman" w:hAnsi="Times New Roman"/>
          <w:color w:val="000000"/>
          <w:sz w:val="22"/>
        </w:rPr>
        <w:t xml:space="preserve"> amóniové zlúčeniny.</w:t>
      </w:r>
      <w:r w:rsidR="004F4AF1">
        <w:rPr>
          <w:rFonts w:ascii="Times New Roman" w:hAnsi="Times New Roman"/>
          <w:sz w:val="22"/>
        </w:rPr>
        <w:t xml:space="preserve"> </w:t>
      </w:r>
      <w:r w:rsidRPr="00C31C2B">
        <w:rPr>
          <w:rFonts w:ascii="Times New Roman" w:hAnsi="Times New Roman"/>
          <w:sz w:val="22"/>
        </w:rPr>
        <w:t>ATC</w:t>
      </w:r>
      <w:r w:rsidRPr="00F6581E">
        <w:rPr>
          <w:rFonts w:ascii="Times New Roman" w:hAnsi="Times New Roman"/>
          <w:sz w:val="22"/>
        </w:rPr>
        <w:t xml:space="preserve"> kód: M03AC09 </w:t>
      </w:r>
    </w:p>
    <w:p w14:paraId="145F19FE" w14:textId="77777777" w:rsidR="00313A5F" w:rsidRPr="00F6581E" w:rsidRDefault="00313A5F" w:rsidP="00313A5F">
      <w:pPr>
        <w:autoSpaceDE w:val="0"/>
        <w:autoSpaceDN w:val="0"/>
        <w:adjustRightInd w:val="0"/>
        <w:rPr>
          <w:rFonts w:ascii="Times New Roman" w:hAnsi="Times New Roman"/>
          <w:color w:val="000000"/>
          <w:sz w:val="22"/>
        </w:rPr>
      </w:pPr>
    </w:p>
    <w:p w14:paraId="1F74F48D" w14:textId="77777777" w:rsidR="00313A5F" w:rsidRPr="00F6581E" w:rsidRDefault="00313A5F" w:rsidP="00313A5F">
      <w:pPr>
        <w:autoSpaceDE w:val="0"/>
        <w:autoSpaceDN w:val="0"/>
        <w:adjustRightInd w:val="0"/>
        <w:rPr>
          <w:rFonts w:ascii="Times New Roman" w:hAnsi="Times New Roman" w:cs="Times New Roman"/>
          <w:color w:val="000000"/>
          <w:sz w:val="22"/>
          <w:szCs w:val="22"/>
        </w:rPr>
      </w:pPr>
      <w:r w:rsidRPr="0068050D">
        <w:rPr>
          <w:rFonts w:ascii="Times New Roman" w:hAnsi="Times New Roman" w:cs="Times New Roman"/>
          <w:sz w:val="22"/>
          <w:szCs w:val="22"/>
          <w:u w:val="single"/>
        </w:rPr>
        <w:t>Farmakodynamika</w:t>
      </w:r>
    </w:p>
    <w:p w14:paraId="64D67F71" w14:textId="7D27698A" w:rsidR="00313A5F" w:rsidRPr="00F6581E" w:rsidRDefault="003C111F" w:rsidP="00313A5F">
      <w:pPr>
        <w:pStyle w:val="Zkladntext3"/>
        <w:rPr>
          <w:rFonts w:ascii="Times New Roman" w:hAnsi="Times New Roman"/>
        </w:rPr>
      </w:pPr>
      <w:r>
        <w:rPr>
          <w:rFonts w:ascii="Times New Roman" w:hAnsi="Times New Roman" w:cs="Times New Roman"/>
          <w:szCs w:val="24"/>
          <w:lang w:eastAsia="sk-SK"/>
        </w:rPr>
        <w:t>Rokurónium-bromid</w:t>
      </w:r>
      <w:r w:rsidR="00313A5F">
        <w:rPr>
          <w:rFonts w:ascii="Times New Roman" w:hAnsi="Times New Roman"/>
        </w:rPr>
        <w:t xml:space="preserve"> </w:t>
      </w:r>
      <w:r w:rsidR="00313A5F" w:rsidRPr="00F6581E">
        <w:rPr>
          <w:rFonts w:ascii="Times New Roman" w:hAnsi="Times New Roman"/>
        </w:rPr>
        <w:t xml:space="preserve">je </w:t>
      </w:r>
      <w:r w:rsidR="00FE36D8">
        <w:rPr>
          <w:rFonts w:ascii="Times New Roman" w:hAnsi="Times New Roman"/>
        </w:rPr>
        <w:t xml:space="preserve">stredne pôsobiaci, </w:t>
      </w:r>
      <w:r w:rsidR="00313A5F" w:rsidRPr="00F6581E">
        <w:rPr>
          <w:rFonts w:ascii="Times New Roman" w:hAnsi="Times New Roman"/>
        </w:rPr>
        <w:t xml:space="preserve">nedepolarizujúci </w:t>
      </w:r>
      <w:r w:rsidR="0099001A">
        <w:rPr>
          <w:rFonts w:ascii="Times New Roman" w:hAnsi="Times New Roman"/>
        </w:rPr>
        <w:t>neuromuskulárny</w:t>
      </w:r>
      <w:r w:rsidR="00313A5F" w:rsidRPr="00F6581E">
        <w:rPr>
          <w:rFonts w:ascii="Times New Roman" w:hAnsi="Times New Roman"/>
        </w:rPr>
        <w:t xml:space="preserve"> blokátor s rýchlym nástupom účinku, ktorý má všetky charakteristické farmakologické vlastnosti tohto typu liekov (kurar</w:t>
      </w:r>
      <w:r w:rsidR="00313A5F">
        <w:rPr>
          <w:rFonts w:ascii="Times New Roman" w:hAnsi="Times New Roman"/>
        </w:rPr>
        <w:t>e</w:t>
      </w:r>
      <w:r w:rsidR="00313A5F" w:rsidRPr="00F6581E">
        <w:rPr>
          <w:rFonts w:ascii="Times New Roman" w:hAnsi="Times New Roman"/>
        </w:rPr>
        <w:t>formných).</w:t>
      </w:r>
      <w:r w:rsidR="00313A5F">
        <w:rPr>
          <w:rFonts w:ascii="Times New Roman" w:hAnsi="Times New Roman"/>
        </w:rPr>
        <w:t xml:space="preserve"> </w:t>
      </w:r>
      <w:r w:rsidR="00313A5F" w:rsidRPr="00F6581E">
        <w:rPr>
          <w:rFonts w:ascii="Times New Roman" w:hAnsi="Times New Roman"/>
        </w:rPr>
        <w:t>Mechanizmus účinku spočíva v </w:t>
      </w:r>
      <w:r w:rsidR="00442A98">
        <w:rPr>
          <w:rFonts w:ascii="Times New Roman" w:hAnsi="Times New Roman"/>
        </w:rPr>
        <w:t>konkurencii</w:t>
      </w:r>
      <w:r w:rsidR="00442A98" w:rsidRPr="00F6581E">
        <w:rPr>
          <w:rFonts w:ascii="Times New Roman" w:hAnsi="Times New Roman"/>
        </w:rPr>
        <w:t xml:space="preserve"> </w:t>
      </w:r>
      <w:r w:rsidR="00313A5F" w:rsidRPr="00F6581E">
        <w:rPr>
          <w:rFonts w:ascii="Times New Roman" w:hAnsi="Times New Roman"/>
        </w:rPr>
        <w:t>na nikot</w:t>
      </w:r>
      <w:r w:rsidR="00313A5F">
        <w:rPr>
          <w:rFonts w:ascii="Times New Roman" w:hAnsi="Times New Roman"/>
        </w:rPr>
        <w:t>í</w:t>
      </w:r>
      <w:r w:rsidR="00313A5F" w:rsidRPr="00F6581E">
        <w:rPr>
          <w:rFonts w:ascii="Times New Roman" w:hAnsi="Times New Roman"/>
        </w:rPr>
        <w:t xml:space="preserve">nových </w:t>
      </w:r>
      <w:r w:rsidR="001148F0" w:rsidRPr="00F6581E">
        <w:rPr>
          <w:rFonts w:ascii="Times New Roman" w:hAnsi="Times New Roman"/>
        </w:rPr>
        <w:t>chol</w:t>
      </w:r>
      <w:r w:rsidR="001148F0">
        <w:rPr>
          <w:rFonts w:ascii="Times New Roman" w:hAnsi="Times New Roman"/>
        </w:rPr>
        <w:t>í</w:t>
      </w:r>
      <w:r w:rsidR="001148F0" w:rsidRPr="00F6581E">
        <w:rPr>
          <w:rFonts w:ascii="Times New Roman" w:hAnsi="Times New Roman"/>
        </w:rPr>
        <w:t xml:space="preserve">nových </w:t>
      </w:r>
      <w:r w:rsidR="00313A5F" w:rsidRPr="00F6581E">
        <w:rPr>
          <w:rFonts w:ascii="Times New Roman" w:hAnsi="Times New Roman"/>
        </w:rPr>
        <w:t xml:space="preserve">receptoroch koncovej platničky motorického nervu. </w:t>
      </w:r>
      <w:r w:rsidR="00313A5F">
        <w:rPr>
          <w:rFonts w:ascii="Times New Roman" w:hAnsi="Times New Roman"/>
        </w:rPr>
        <w:t>Táto akcia je antagonizovaná inhibítormi acetylcholínesterázy, ako sú neostigmín, edrofónium a pyridostigmín.</w:t>
      </w:r>
    </w:p>
    <w:p w14:paraId="13E3F110" w14:textId="15259FBF" w:rsidR="0063609D" w:rsidRPr="00B12CA8" w:rsidRDefault="00313A5F" w:rsidP="00B12CA8">
      <w:pPr>
        <w:rPr>
          <w:sz w:val="22"/>
          <w:szCs w:val="20"/>
        </w:rPr>
      </w:pPr>
      <w:r w:rsidRPr="00E5307B">
        <w:rPr>
          <w:rFonts w:ascii="Times New Roman" w:hAnsi="Times New Roman"/>
          <w:sz w:val="22"/>
        </w:rPr>
        <w:t>ED</w:t>
      </w:r>
      <w:r w:rsidRPr="00E36F4A">
        <w:rPr>
          <w:rFonts w:ascii="Times New Roman" w:hAnsi="Times New Roman"/>
          <w:sz w:val="22"/>
          <w:vertAlign w:val="subscript"/>
        </w:rPr>
        <w:t>90</w:t>
      </w:r>
      <w:r w:rsidRPr="00F6581E">
        <w:rPr>
          <w:rFonts w:ascii="Times New Roman" w:hAnsi="Times New Roman"/>
          <w:sz w:val="22"/>
        </w:rPr>
        <w:t xml:space="preserve"> (dávka potrebná na vyvolanie 90 % zníženi</w:t>
      </w:r>
      <w:r>
        <w:rPr>
          <w:rFonts w:ascii="Times New Roman" w:hAnsi="Times New Roman"/>
          <w:sz w:val="22"/>
        </w:rPr>
        <w:t>a</w:t>
      </w:r>
      <w:r w:rsidRPr="00F6581E">
        <w:rPr>
          <w:rFonts w:ascii="Times New Roman" w:hAnsi="Times New Roman"/>
          <w:sz w:val="22"/>
        </w:rPr>
        <w:t xml:space="preserve"> svalového šklbnutia palca po stimulácii ulnárneho nervu) je</w:t>
      </w:r>
      <w:r w:rsidR="003E5771">
        <w:rPr>
          <w:rFonts w:ascii="Times New Roman" w:hAnsi="Times New Roman"/>
          <w:sz w:val="22"/>
        </w:rPr>
        <w:t xml:space="preserve"> </w:t>
      </w:r>
      <w:r w:rsidR="004B71EC">
        <w:rPr>
          <w:rFonts w:ascii="Times New Roman" w:hAnsi="Times New Roman"/>
          <w:sz w:val="22"/>
        </w:rPr>
        <w:t xml:space="preserve">počas </w:t>
      </w:r>
      <w:r w:rsidR="00C01918">
        <w:rPr>
          <w:rFonts w:ascii="Times New Roman" w:hAnsi="Times New Roman"/>
          <w:sz w:val="22"/>
        </w:rPr>
        <w:t>balansovanej</w:t>
      </w:r>
      <w:r w:rsidRPr="00F6581E">
        <w:rPr>
          <w:rFonts w:ascii="Times New Roman" w:hAnsi="Times New Roman"/>
          <w:sz w:val="22"/>
        </w:rPr>
        <w:t xml:space="preserve"> </w:t>
      </w:r>
      <w:r w:rsidR="004B71EC" w:rsidRPr="00AD1676">
        <w:rPr>
          <w:rFonts w:ascii="Times New Roman" w:hAnsi="Times New Roman"/>
          <w:sz w:val="22"/>
        </w:rPr>
        <w:t>anestézie</w:t>
      </w:r>
      <w:r w:rsidR="00392D98">
        <w:rPr>
          <w:rFonts w:ascii="Times New Roman" w:hAnsi="Times New Roman"/>
          <w:sz w:val="22"/>
        </w:rPr>
        <w:t xml:space="preserve"> </w:t>
      </w:r>
      <w:r w:rsidRPr="00F6581E">
        <w:rPr>
          <w:rFonts w:ascii="Times New Roman" w:hAnsi="Times New Roman"/>
          <w:sz w:val="22"/>
        </w:rPr>
        <w:t xml:space="preserve">približne 0,3 mg </w:t>
      </w:r>
      <w:r w:rsidR="003C111F">
        <w:rPr>
          <w:rFonts w:ascii="Times New Roman" w:hAnsi="Times New Roman"/>
          <w:sz w:val="22"/>
        </w:rPr>
        <w:t>rokurónium-bromidu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w:t>
      </w:r>
      <w:r w:rsidRPr="00B113F2">
        <w:rPr>
          <w:rFonts w:ascii="Times New Roman" w:hAnsi="Times New Roman"/>
          <w:sz w:val="22"/>
        </w:rPr>
        <w:t>.</w:t>
      </w:r>
      <w:r w:rsidR="0067226D" w:rsidRPr="00B113F2">
        <w:rPr>
          <w:rFonts w:ascii="Times New Roman" w:hAnsi="Times New Roman"/>
          <w:sz w:val="22"/>
        </w:rPr>
        <w:t xml:space="preserve"> </w:t>
      </w:r>
      <w:r w:rsidR="00D851BC" w:rsidRPr="00B12CA8">
        <w:rPr>
          <w:rFonts w:ascii="Times New Roman" w:hAnsi="Times New Roman" w:cs="Times New Roman"/>
          <w:sz w:val="22"/>
          <w:szCs w:val="20"/>
        </w:rPr>
        <w:t>ED</w:t>
      </w:r>
      <w:r w:rsidR="00D851BC" w:rsidRPr="00B12CA8">
        <w:rPr>
          <w:rFonts w:ascii="Times New Roman" w:hAnsi="Times New Roman" w:cs="Times New Roman"/>
          <w:sz w:val="22"/>
          <w:szCs w:val="20"/>
          <w:vertAlign w:val="subscript"/>
        </w:rPr>
        <w:t>95</w:t>
      </w:r>
      <w:r w:rsidR="00D851BC" w:rsidRPr="00B12CA8">
        <w:rPr>
          <w:rFonts w:ascii="Times New Roman" w:hAnsi="Times New Roman" w:cs="Times New Roman"/>
          <w:sz w:val="22"/>
          <w:szCs w:val="20"/>
        </w:rPr>
        <w:t xml:space="preserve"> u dojčiat je nižšia ako u dospelých a detí (0,25; 0,35 a 0,40 mg/kg v uvedenom poradí).</w:t>
      </w:r>
    </w:p>
    <w:p w14:paraId="2AA3B294" w14:textId="77777777" w:rsidR="00E25556" w:rsidRPr="00F6581E" w:rsidRDefault="00E25556">
      <w:pPr>
        <w:autoSpaceDE w:val="0"/>
        <w:autoSpaceDN w:val="0"/>
        <w:adjustRightInd w:val="0"/>
        <w:rPr>
          <w:rFonts w:ascii="Times New Roman" w:hAnsi="Times New Roman"/>
          <w:sz w:val="22"/>
        </w:rPr>
      </w:pPr>
    </w:p>
    <w:p w14:paraId="6506A158" w14:textId="77777777" w:rsidR="00F27572" w:rsidRPr="004638D9" w:rsidRDefault="00F27572" w:rsidP="00F27572">
      <w:pPr>
        <w:autoSpaceDE w:val="0"/>
        <w:autoSpaceDN w:val="0"/>
        <w:adjustRightInd w:val="0"/>
        <w:rPr>
          <w:rFonts w:ascii="Times New Roman" w:hAnsi="Times New Roman"/>
          <w:sz w:val="22"/>
          <w:u w:val="single"/>
        </w:rPr>
      </w:pPr>
      <w:r>
        <w:rPr>
          <w:rFonts w:ascii="Times New Roman" w:hAnsi="Times New Roman"/>
          <w:sz w:val="22"/>
          <w:u w:val="single"/>
        </w:rPr>
        <w:t>Rutinná p</w:t>
      </w:r>
      <w:r w:rsidRPr="004638D9">
        <w:rPr>
          <w:rFonts w:ascii="Times New Roman" w:hAnsi="Times New Roman"/>
          <w:sz w:val="22"/>
          <w:u w:val="single"/>
        </w:rPr>
        <w:t>rax</w:t>
      </w:r>
    </w:p>
    <w:p w14:paraId="4A68950B" w14:textId="6EC6DE0A" w:rsidR="00F27572" w:rsidRPr="00F6581E" w:rsidRDefault="00F27572" w:rsidP="00F27572">
      <w:pPr>
        <w:autoSpaceDE w:val="0"/>
        <w:autoSpaceDN w:val="0"/>
        <w:adjustRightInd w:val="0"/>
        <w:rPr>
          <w:rFonts w:ascii="Times New Roman" w:hAnsi="Times New Roman"/>
          <w:sz w:val="22"/>
        </w:rPr>
      </w:pPr>
      <w:r w:rsidRPr="00F6581E">
        <w:rPr>
          <w:rFonts w:ascii="Times New Roman" w:hAnsi="Times New Roman"/>
          <w:sz w:val="22"/>
        </w:rPr>
        <w:t>Počas 60 sekúnd po intravenóznom podaní 0,6 mg</w:t>
      </w:r>
      <w:r>
        <w:rPr>
          <w:rFonts w:ascii="Times New Roman" w:hAnsi="Times New Roman"/>
          <w:sz w:val="22"/>
        </w:rPr>
        <w:t xml:space="preserve"> </w:t>
      </w:r>
      <w:r w:rsidR="003C111F">
        <w:rPr>
          <w:rFonts w:ascii="Times New Roman" w:hAnsi="Times New Roman" w:cs="Times New Roman"/>
          <w:sz w:val="22"/>
          <w:szCs w:val="24"/>
          <w:lang w:eastAsia="sk-SK"/>
        </w:rPr>
        <w:t>rokurónium-bromidu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(2 x </w:t>
      </w:r>
      <w:r w:rsidRPr="00E5307B">
        <w:rPr>
          <w:rFonts w:ascii="Times New Roman" w:hAnsi="Times New Roman"/>
          <w:sz w:val="22"/>
        </w:rPr>
        <w:t>ED</w:t>
      </w:r>
      <w:r w:rsidRPr="00E36F4A">
        <w:rPr>
          <w:rFonts w:ascii="Times New Roman" w:hAnsi="Times New Roman"/>
          <w:sz w:val="22"/>
          <w:vertAlign w:val="subscript"/>
        </w:rPr>
        <w:t>90</w:t>
      </w:r>
      <w:r w:rsidRPr="00F6581E">
        <w:rPr>
          <w:rFonts w:ascii="Times New Roman" w:hAnsi="Times New Roman"/>
          <w:sz w:val="22"/>
        </w:rPr>
        <w:t xml:space="preserve"> pri </w:t>
      </w:r>
      <w:r w:rsidR="00C01918">
        <w:rPr>
          <w:rFonts w:ascii="Times New Roman" w:hAnsi="Times New Roman"/>
          <w:sz w:val="22"/>
        </w:rPr>
        <w:t xml:space="preserve">balansovanej </w:t>
      </w:r>
      <w:r w:rsidRPr="00F6581E">
        <w:rPr>
          <w:rFonts w:ascii="Times New Roman" w:hAnsi="Times New Roman"/>
          <w:sz w:val="22"/>
        </w:rPr>
        <w:t>anestézii) môžu byť dosiahnuté podmienky vhodné na intubáciu skoro u všetkých pacientov</w:t>
      </w:r>
      <w:r w:rsidR="001222A6">
        <w:rPr>
          <w:rFonts w:ascii="Times New Roman" w:hAnsi="Times New Roman"/>
          <w:sz w:val="22"/>
        </w:rPr>
        <w:t>.</w:t>
      </w:r>
      <w:r w:rsidR="00490908">
        <w:rPr>
          <w:rFonts w:ascii="Times New Roman" w:hAnsi="Times New Roman"/>
          <w:sz w:val="22"/>
        </w:rPr>
        <w:t xml:space="preserve"> </w:t>
      </w:r>
      <w:r w:rsidR="001222A6">
        <w:rPr>
          <w:rFonts w:ascii="Times New Roman" w:hAnsi="Times New Roman"/>
          <w:sz w:val="22"/>
        </w:rPr>
        <w:t>U 80 % týchto pacientov boli podmienky intubácie hodnotené ako vynikajúce.</w:t>
      </w:r>
      <w:r w:rsidRPr="00F6581E">
        <w:rPr>
          <w:rFonts w:ascii="Times New Roman" w:hAnsi="Times New Roman"/>
          <w:sz w:val="22"/>
        </w:rPr>
        <w:t xml:space="preserve"> </w:t>
      </w:r>
      <w:r>
        <w:rPr>
          <w:rFonts w:ascii="Times New Roman" w:hAnsi="Times New Roman"/>
          <w:sz w:val="22"/>
        </w:rPr>
        <w:t>Počas</w:t>
      </w:r>
      <w:r w:rsidRPr="00F6581E">
        <w:rPr>
          <w:rFonts w:ascii="Times New Roman" w:hAnsi="Times New Roman"/>
          <w:sz w:val="22"/>
        </w:rPr>
        <w:t xml:space="preserve"> 2 minút nastáva celková paralýza svalstva vhodná na akýkoľvek typ zákroku. Klinická doba trvania účinku (doba do spontánneho zotavenia na 25</w:t>
      </w:r>
      <w:r>
        <w:rPr>
          <w:rFonts w:ascii="Times New Roman" w:hAnsi="Times New Roman"/>
          <w:sz w:val="22"/>
        </w:rPr>
        <w:t xml:space="preserve"> </w:t>
      </w:r>
      <w:r w:rsidRPr="00F6581E">
        <w:rPr>
          <w:rFonts w:ascii="Times New Roman" w:hAnsi="Times New Roman"/>
          <w:sz w:val="22"/>
        </w:rPr>
        <w:t>% úrov</w:t>
      </w:r>
      <w:r>
        <w:rPr>
          <w:rFonts w:ascii="Times New Roman" w:hAnsi="Times New Roman"/>
          <w:sz w:val="22"/>
        </w:rPr>
        <w:t xml:space="preserve">ne </w:t>
      </w:r>
      <w:r w:rsidRPr="00F6581E">
        <w:rPr>
          <w:rFonts w:ascii="Times New Roman" w:hAnsi="Times New Roman"/>
          <w:sz w:val="22"/>
        </w:rPr>
        <w:t>kontrolných svalových šklbnutí) je s touto dávkou 30 - 40 minút. Celková doba trvania (doba do spontánneho zotavenia na 90</w:t>
      </w:r>
      <w:r>
        <w:rPr>
          <w:rFonts w:ascii="Times New Roman" w:hAnsi="Times New Roman"/>
          <w:sz w:val="22"/>
        </w:rPr>
        <w:t xml:space="preserve"> </w:t>
      </w:r>
      <w:r w:rsidRPr="00F6581E">
        <w:rPr>
          <w:rFonts w:ascii="Times New Roman" w:hAnsi="Times New Roman"/>
          <w:sz w:val="22"/>
        </w:rPr>
        <w:t xml:space="preserve">% úrovne kontrolných svalových šklbnutí) je 50 minút. </w:t>
      </w:r>
      <w:r>
        <w:rPr>
          <w:rFonts w:ascii="Times New Roman" w:hAnsi="Times New Roman"/>
          <w:sz w:val="22"/>
        </w:rPr>
        <w:t>Priemerná</w:t>
      </w:r>
      <w:r w:rsidRPr="00F6581E">
        <w:rPr>
          <w:rFonts w:ascii="Times New Roman" w:hAnsi="Times New Roman"/>
          <w:sz w:val="22"/>
        </w:rPr>
        <w:t xml:space="preserve"> doba spontánneho obnovenia svalového šklbnutia</w:t>
      </w:r>
      <w:r>
        <w:rPr>
          <w:rFonts w:ascii="Times New Roman" w:hAnsi="Times New Roman"/>
          <w:sz w:val="22"/>
        </w:rPr>
        <w:t xml:space="preserve"> </w:t>
      </w:r>
      <w:r w:rsidRPr="00F6581E">
        <w:rPr>
          <w:rFonts w:ascii="Times New Roman" w:hAnsi="Times New Roman"/>
          <w:sz w:val="22"/>
        </w:rPr>
        <w:t>z</w:t>
      </w:r>
      <w:r>
        <w:rPr>
          <w:rFonts w:ascii="Times New Roman" w:hAnsi="Times New Roman"/>
          <w:sz w:val="22"/>
        </w:rPr>
        <w:t> </w:t>
      </w:r>
      <w:r w:rsidRPr="00F6581E">
        <w:rPr>
          <w:rFonts w:ascii="Times New Roman" w:hAnsi="Times New Roman"/>
          <w:sz w:val="22"/>
        </w:rPr>
        <w:t>25</w:t>
      </w:r>
      <w:r>
        <w:rPr>
          <w:rFonts w:ascii="Times New Roman" w:hAnsi="Times New Roman"/>
          <w:sz w:val="22"/>
        </w:rPr>
        <w:t xml:space="preserve"> </w:t>
      </w:r>
      <w:r w:rsidRPr="00F6581E">
        <w:rPr>
          <w:rFonts w:ascii="Times New Roman" w:hAnsi="Times New Roman"/>
          <w:sz w:val="22"/>
        </w:rPr>
        <w:t>% na 75</w:t>
      </w:r>
      <w:r>
        <w:rPr>
          <w:rFonts w:ascii="Times New Roman" w:hAnsi="Times New Roman"/>
          <w:sz w:val="22"/>
        </w:rPr>
        <w:t xml:space="preserve"> </w:t>
      </w:r>
      <w:r w:rsidRPr="00F6581E">
        <w:rPr>
          <w:rFonts w:ascii="Times New Roman" w:hAnsi="Times New Roman"/>
          <w:sz w:val="22"/>
        </w:rPr>
        <w:t xml:space="preserve">% (index obnovy) po jednorazovej dávke 0,6 mg </w:t>
      </w:r>
      <w:r w:rsidR="003C111F">
        <w:rPr>
          <w:rFonts w:ascii="Times New Roman" w:hAnsi="Times New Roman" w:cs="Times New Roman"/>
          <w:sz w:val="22"/>
          <w:szCs w:val="24"/>
          <w:lang w:eastAsia="sk-SK"/>
        </w:rPr>
        <w:t>rokurónium-bromidu</w:t>
      </w:r>
      <w:r w:rsidRPr="00F6581E">
        <w:rPr>
          <w:rFonts w:ascii="Times New Roman" w:hAnsi="Times New Roman"/>
          <w:sz w:val="22"/>
        </w:rPr>
        <w:t xml:space="preserve"> na </w:t>
      </w:r>
      <w:smartTag w:uri="urn:schemas-microsoft-com:office:smarttags" w:element="metricconverter">
        <w:smartTagPr>
          <w:attr w:name="ProductID" w:val="1 kg"/>
        </w:smartTagPr>
        <w:r w:rsidRPr="00F6581E">
          <w:rPr>
            <w:rFonts w:ascii="Times New Roman" w:hAnsi="Times New Roman"/>
            <w:sz w:val="22"/>
          </w:rPr>
          <w:t>1 kg</w:t>
        </w:r>
      </w:smartTag>
      <w:r w:rsidRPr="00F6581E">
        <w:rPr>
          <w:rFonts w:ascii="Times New Roman" w:hAnsi="Times New Roman"/>
          <w:sz w:val="22"/>
        </w:rPr>
        <w:t xml:space="preserve"> telesnej hmotnosti je 14 minút.</w:t>
      </w:r>
    </w:p>
    <w:p w14:paraId="292AAC4D" w14:textId="1286E371" w:rsidR="004B5D0E" w:rsidRPr="00A5044E" w:rsidRDefault="004F4ED0" w:rsidP="004B5D0E">
      <w:pPr>
        <w:pStyle w:val="Hlavika"/>
        <w:tabs>
          <w:tab w:val="left" w:pos="708"/>
        </w:tabs>
        <w:autoSpaceDE w:val="0"/>
        <w:autoSpaceDN w:val="0"/>
        <w:adjustRightInd w:val="0"/>
        <w:rPr>
          <w:rFonts w:ascii="Times New Roman" w:hAnsi="Times New Roman" w:cs="Times New Roman"/>
          <w:szCs w:val="22"/>
          <w:lang w:val="sk-SK"/>
        </w:rPr>
      </w:pPr>
      <w:r>
        <w:rPr>
          <w:rFonts w:ascii="Times New Roman" w:hAnsi="Times New Roman" w:cs="Times New Roman"/>
          <w:szCs w:val="22"/>
          <w:lang w:val="sk-SK" w:eastAsia="sk-SK"/>
        </w:rPr>
        <w:t>S</w:t>
      </w:r>
      <w:r w:rsidR="004B5D0E" w:rsidRPr="00AE0EC1">
        <w:rPr>
          <w:rFonts w:ascii="Times New Roman" w:hAnsi="Times New Roman" w:cs="Times New Roman"/>
          <w:szCs w:val="22"/>
          <w:lang w:val="sk-SK" w:eastAsia="sk-SK"/>
        </w:rPr>
        <w:t xml:space="preserve"> </w:t>
      </w:r>
      <w:r w:rsidRPr="00AE0EC1">
        <w:rPr>
          <w:rFonts w:ascii="Times New Roman" w:hAnsi="Times New Roman" w:cs="Times New Roman"/>
          <w:szCs w:val="22"/>
          <w:lang w:val="sk-SK" w:eastAsia="sk-SK"/>
        </w:rPr>
        <w:t>nižší</w:t>
      </w:r>
      <w:r>
        <w:rPr>
          <w:rFonts w:ascii="Times New Roman" w:hAnsi="Times New Roman" w:cs="Times New Roman"/>
          <w:szCs w:val="22"/>
          <w:lang w:val="sk-SK" w:eastAsia="sk-SK"/>
        </w:rPr>
        <w:t>mi</w:t>
      </w:r>
      <w:r w:rsidRPr="00AE0EC1">
        <w:rPr>
          <w:rFonts w:ascii="Times New Roman" w:hAnsi="Times New Roman" w:cs="Times New Roman"/>
          <w:szCs w:val="22"/>
          <w:lang w:val="sk-SK" w:eastAsia="sk-SK"/>
        </w:rPr>
        <w:t xml:space="preserve"> </w:t>
      </w:r>
      <w:r w:rsidR="004B5D0E" w:rsidRPr="00AE0EC1">
        <w:rPr>
          <w:rFonts w:ascii="Times New Roman" w:hAnsi="Times New Roman" w:cs="Times New Roman"/>
          <w:szCs w:val="22"/>
          <w:lang w:val="sk-SK" w:eastAsia="sk-SK"/>
        </w:rPr>
        <w:t>dávk</w:t>
      </w:r>
      <w:r>
        <w:rPr>
          <w:rFonts w:ascii="Times New Roman" w:hAnsi="Times New Roman" w:cs="Times New Roman"/>
          <w:szCs w:val="22"/>
          <w:lang w:val="sk-SK" w:eastAsia="sk-SK"/>
        </w:rPr>
        <w:t>ami</w:t>
      </w:r>
      <w:r w:rsidR="004B5D0E" w:rsidRPr="00AE0EC1">
        <w:rPr>
          <w:rFonts w:ascii="Times New Roman" w:hAnsi="Times New Roman" w:cs="Times New Roman"/>
          <w:szCs w:val="22"/>
          <w:lang w:val="sk-SK" w:eastAsia="sk-SK"/>
        </w:rPr>
        <w:t xml:space="preserve"> 0,3 - 0,45 mg</w:t>
      </w:r>
      <w:r w:rsidR="004B5D0E">
        <w:rPr>
          <w:rFonts w:ascii="Times New Roman" w:hAnsi="Times New Roman" w:cs="Times New Roman"/>
          <w:szCs w:val="22"/>
          <w:lang w:val="sk-SK" w:eastAsia="sk-SK"/>
        </w:rPr>
        <w:t xml:space="preserve"> </w:t>
      </w:r>
      <w:r w:rsidR="003C111F">
        <w:rPr>
          <w:rFonts w:ascii="Times New Roman" w:hAnsi="Times New Roman" w:cs="Times New Roman"/>
          <w:szCs w:val="24"/>
          <w:lang w:val="sk-SK" w:eastAsia="sk-SK"/>
        </w:rPr>
        <w:t>rokurónium-bromidu</w:t>
      </w:r>
      <w:r w:rsidR="004B5D0E" w:rsidRPr="00AE0EC1">
        <w:rPr>
          <w:rFonts w:ascii="Times New Roman" w:hAnsi="Times New Roman" w:cs="Times New Roman"/>
          <w:szCs w:val="22"/>
          <w:lang w:val="sk-SK" w:eastAsia="sk-SK"/>
        </w:rPr>
        <w:t xml:space="preserve"> na </w:t>
      </w:r>
      <w:smartTag w:uri="urn:schemas-microsoft-com:office:smarttags" w:element="metricconverter">
        <w:smartTagPr>
          <w:attr w:name="ProductID" w:val="1 kg"/>
        </w:smartTagPr>
        <w:r w:rsidR="004B5D0E" w:rsidRPr="00AE0EC1">
          <w:rPr>
            <w:rFonts w:ascii="Times New Roman" w:hAnsi="Times New Roman" w:cs="Times New Roman"/>
            <w:szCs w:val="22"/>
            <w:lang w:val="sk-SK" w:eastAsia="sk-SK"/>
          </w:rPr>
          <w:t>1 kg</w:t>
        </w:r>
      </w:smartTag>
      <w:r w:rsidR="004B5D0E" w:rsidRPr="00AE0EC1">
        <w:rPr>
          <w:rFonts w:ascii="Times New Roman" w:hAnsi="Times New Roman" w:cs="Times New Roman"/>
          <w:szCs w:val="22"/>
          <w:lang w:val="sk-SK" w:eastAsia="sk-SK"/>
        </w:rPr>
        <w:t xml:space="preserve"> telesnej hmotnosti (1 - 1 ½ x </w:t>
      </w:r>
      <w:r w:rsidR="004B5D0E" w:rsidRPr="00AE0EC1">
        <w:rPr>
          <w:rFonts w:ascii="Times New Roman" w:hAnsi="Times New Roman" w:cs="Times New Roman"/>
          <w:szCs w:val="22"/>
          <w:lang w:val="sk-SK"/>
        </w:rPr>
        <w:t xml:space="preserve">2 x </w:t>
      </w:r>
      <w:r w:rsidR="004B5D0E" w:rsidRPr="00E5307B">
        <w:rPr>
          <w:rFonts w:ascii="Times New Roman" w:hAnsi="Times New Roman" w:cs="Times New Roman"/>
          <w:szCs w:val="22"/>
          <w:lang w:val="sk-SK"/>
        </w:rPr>
        <w:t>ED</w:t>
      </w:r>
      <w:r w:rsidR="004B5D0E" w:rsidRPr="00E36F4A">
        <w:rPr>
          <w:rFonts w:ascii="Times New Roman" w:hAnsi="Times New Roman" w:cs="Times New Roman"/>
          <w:szCs w:val="22"/>
          <w:vertAlign w:val="subscript"/>
          <w:lang w:val="sk-SK"/>
        </w:rPr>
        <w:t>90</w:t>
      </w:r>
      <w:r w:rsidR="004B5D0E" w:rsidRPr="00AE0EC1">
        <w:rPr>
          <w:rFonts w:ascii="Times New Roman" w:hAnsi="Times New Roman" w:cs="Times New Roman"/>
          <w:szCs w:val="22"/>
          <w:lang w:val="sk-SK"/>
        </w:rPr>
        <w:t xml:space="preserve">) je nástup účinku pomalší a dĺžka trvania účinku </w:t>
      </w:r>
      <w:r w:rsidR="004B5D0E" w:rsidRPr="0068050D">
        <w:rPr>
          <w:rFonts w:ascii="Times New Roman" w:hAnsi="Times New Roman" w:cs="Times New Roman"/>
          <w:szCs w:val="22"/>
          <w:lang w:val="sk-SK"/>
        </w:rPr>
        <w:t>kratšia (13 - 26 min)</w:t>
      </w:r>
      <w:r w:rsidR="004B5D0E" w:rsidRPr="004B5D0E">
        <w:rPr>
          <w:rFonts w:ascii="Times New Roman" w:hAnsi="Times New Roman" w:cs="Times New Roman"/>
          <w:szCs w:val="22"/>
          <w:lang w:val="sk-SK"/>
        </w:rPr>
        <w:t>.</w:t>
      </w:r>
      <w:r w:rsidR="00E25556" w:rsidRPr="004B5D0E">
        <w:rPr>
          <w:rFonts w:ascii="Times New Roman" w:hAnsi="Times New Roman" w:cs="Times New Roman"/>
          <w:szCs w:val="22"/>
          <w:lang w:val="sk-SK"/>
        </w:rPr>
        <w:t xml:space="preserve"> </w:t>
      </w:r>
      <w:r w:rsidR="00D851BC" w:rsidRPr="00B12CA8">
        <w:rPr>
          <w:rFonts w:ascii="Times New Roman" w:hAnsi="Times New Roman" w:cs="Times New Roman"/>
          <w:color w:val="222222"/>
          <w:szCs w:val="22"/>
          <w:shd w:val="clear" w:color="auto" w:fill="FFFFFF"/>
          <w:lang w:val="sk-SK"/>
        </w:rPr>
        <w:t>Pri vyšších dávkach 2 mg/kg je trvanie ú</w:t>
      </w:r>
      <w:r w:rsidR="00D851BC" w:rsidRPr="00B12CA8">
        <w:rPr>
          <w:rFonts w:ascii="Times New Roman" w:hAnsi="Times New Roman" w:cs="Times New Roman" w:hint="eastAsia"/>
          <w:color w:val="222222"/>
          <w:szCs w:val="22"/>
          <w:shd w:val="clear" w:color="auto" w:fill="FFFFFF"/>
          <w:lang w:val="sk-SK"/>
        </w:rPr>
        <w:t>č</w:t>
      </w:r>
      <w:r w:rsidR="00D851BC" w:rsidRPr="00B12CA8">
        <w:rPr>
          <w:rFonts w:ascii="Times New Roman" w:hAnsi="Times New Roman" w:cs="Times New Roman"/>
          <w:color w:val="222222"/>
          <w:szCs w:val="22"/>
          <w:shd w:val="clear" w:color="auto" w:fill="FFFFFF"/>
          <w:lang w:val="sk-SK"/>
        </w:rPr>
        <w:t>inku 110 minút.</w:t>
      </w:r>
      <w:r w:rsidR="00B113F2" w:rsidRPr="000B6409">
        <w:rPr>
          <w:rFonts w:ascii="Times New Roman" w:hAnsi="Times New Roman"/>
          <w:color w:val="00B050"/>
          <w:lang w:val="sk-SK"/>
        </w:rPr>
        <w:t xml:space="preserve"> </w:t>
      </w:r>
      <w:r w:rsidR="004B5D0E" w:rsidRPr="00AE0EC1">
        <w:rPr>
          <w:rFonts w:ascii="Times New Roman" w:hAnsi="Times New Roman" w:cs="Times New Roman"/>
          <w:szCs w:val="22"/>
          <w:lang w:val="sk-SK"/>
        </w:rPr>
        <w:t xml:space="preserve">Po podaní 0,45 mg </w:t>
      </w:r>
      <w:r w:rsidR="003C111F">
        <w:rPr>
          <w:rFonts w:ascii="Times New Roman" w:hAnsi="Times New Roman" w:cs="Times New Roman"/>
          <w:szCs w:val="24"/>
          <w:lang w:val="sk-SK" w:eastAsia="sk-SK"/>
        </w:rPr>
        <w:t>rokurónium-bromidu</w:t>
      </w:r>
      <w:r w:rsidR="004B5D0E" w:rsidRPr="00AE0EC1">
        <w:rPr>
          <w:rFonts w:ascii="Times New Roman" w:hAnsi="Times New Roman" w:cs="Times New Roman"/>
          <w:szCs w:val="22"/>
          <w:lang w:val="sk-SK"/>
        </w:rPr>
        <w:t xml:space="preserve"> na </w:t>
      </w:r>
      <w:smartTag w:uri="urn:schemas-microsoft-com:office:smarttags" w:element="metricconverter">
        <w:smartTagPr>
          <w:attr w:name="ProductID" w:val="1 kg"/>
        </w:smartTagPr>
        <w:r w:rsidR="004B5D0E" w:rsidRPr="00AE0EC1">
          <w:rPr>
            <w:rFonts w:ascii="Times New Roman" w:hAnsi="Times New Roman" w:cs="Times New Roman"/>
            <w:szCs w:val="22"/>
            <w:lang w:val="sk-SK"/>
          </w:rPr>
          <w:t>1 kg</w:t>
        </w:r>
      </w:smartTag>
      <w:r w:rsidR="004B5D0E" w:rsidRPr="00AE0EC1">
        <w:rPr>
          <w:rFonts w:ascii="Times New Roman" w:hAnsi="Times New Roman" w:cs="Times New Roman"/>
          <w:szCs w:val="22"/>
          <w:lang w:val="sk-SK"/>
        </w:rPr>
        <w:t xml:space="preserve"> telesnej hmotnosti je prijateľný stav na intubáciu dosiahnutý po 90 </w:t>
      </w:r>
      <w:r w:rsidR="004B5D0E" w:rsidRPr="00C90D24">
        <w:rPr>
          <w:rFonts w:ascii="Times New Roman" w:hAnsi="Times New Roman"/>
          <w:color w:val="000000"/>
          <w:lang w:val="sk-SK"/>
        </w:rPr>
        <w:t>sekundách.</w:t>
      </w:r>
      <w:r w:rsidR="004B5D0E" w:rsidRPr="00F6581E">
        <w:rPr>
          <w:rFonts w:ascii="Times New Roman" w:hAnsi="Times New Roman" w:cs="Times New Roman"/>
          <w:szCs w:val="22"/>
          <w:lang w:val="sk-SK"/>
        </w:rPr>
        <w:t xml:space="preserve"> </w:t>
      </w:r>
    </w:p>
    <w:p w14:paraId="6520CFA0" w14:textId="77777777" w:rsidR="00E25556" w:rsidRPr="004B5D0E" w:rsidRDefault="00E25556">
      <w:pPr>
        <w:pStyle w:val="Hlavika"/>
        <w:tabs>
          <w:tab w:val="left" w:pos="708"/>
        </w:tabs>
        <w:autoSpaceDE w:val="0"/>
        <w:autoSpaceDN w:val="0"/>
        <w:adjustRightInd w:val="0"/>
        <w:rPr>
          <w:rFonts w:ascii="Times New Roman" w:hAnsi="Times New Roman" w:cs="Times New Roman"/>
          <w:szCs w:val="22"/>
          <w:lang w:val="sk-SK"/>
        </w:rPr>
      </w:pPr>
    </w:p>
    <w:p w14:paraId="36CA1C2B" w14:textId="77777777" w:rsidR="00E25556" w:rsidRPr="00F6581E" w:rsidRDefault="00E25556">
      <w:pPr>
        <w:pStyle w:val="Hlavika"/>
        <w:tabs>
          <w:tab w:val="left" w:pos="708"/>
        </w:tabs>
        <w:autoSpaceDE w:val="0"/>
        <w:autoSpaceDN w:val="0"/>
        <w:adjustRightInd w:val="0"/>
        <w:rPr>
          <w:rFonts w:ascii="Times New Roman" w:hAnsi="Times New Roman" w:cs="Times New Roman"/>
          <w:szCs w:val="22"/>
          <w:lang w:val="sk-SK"/>
        </w:rPr>
      </w:pPr>
      <w:r>
        <w:rPr>
          <w:rFonts w:ascii="Times New Roman" w:hAnsi="Times New Roman" w:cs="Times New Roman"/>
          <w:szCs w:val="22"/>
          <w:u w:val="single"/>
          <w:lang w:val="sk-SK"/>
        </w:rPr>
        <w:t>Naliehavá intubácia</w:t>
      </w:r>
    </w:p>
    <w:p w14:paraId="02A77ECF" w14:textId="28A9BCEF" w:rsidR="004B5D0E" w:rsidRDefault="004B5D0E" w:rsidP="004B5D0E">
      <w:pPr>
        <w:pStyle w:val="Hlavika"/>
        <w:tabs>
          <w:tab w:val="left" w:pos="708"/>
        </w:tabs>
        <w:autoSpaceDE w:val="0"/>
        <w:autoSpaceDN w:val="0"/>
        <w:adjustRightInd w:val="0"/>
        <w:rPr>
          <w:rFonts w:ascii="Times New Roman" w:hAnsi="Times New Roman" w:cs="Times New Roman"/>
          <w:szCs w:val="22"/>
          <w:lang w:val="sk-SK"/>
        </w:rPr>
      </w:pPr>
      <w:r w:rsidRPr="004D6067">
        <w:rPr>
          <w:rFonts w:ascii="Times New Roman" w:hAnsi="Times New Roman" w:cs="Times New Roman"/>
          <w:szCs w:val="22"/>
          <w:lang w:val="sk-SK"/>
        </w:rPr>
        <w:lastRenderedPageBreak/>
        <w:t xml:space="preserve">Pri rýchlom navodení anestézie sa dosiahne adekvátny stav na intubáciu za 60 sekúnd po podaní 1,0 mg </w:t>
      </w:r>
      <w:r w:rsidR="003C111F">
        <w:rPr>
          <w:rFonts w:ascii="Times New Roman" w:hAnsi="Times New Roman" w:cs="Times New Roman"/>
          <w:szCs w:val="24"/>
          <w:lang w:val="sk-SK" w:eastAsia="sk-SK"/>
        </w:rPr>
        <w:t>rokurónium-bromidu</w:t>
      </w:r>
      <w:r w:rsidRPr="00603298">
        <w:rPr>
          <w:rFonts w:ascii="Times New Roman" w:hAnsi="Times New Roman" w:cs="Times New Roman"/>
          <w:szCs w:val="22"/>
          <w:lang w:val="sk-SK"/>
        </w:rPr>
        <w:t xml:space="preserve"> na </w:t>
      </w:r>
      <w:smartTag w:uri="urn:schemas-microsoft-com:office:smarttags" w:element="metricconverter">
        <w:smartTagPr>
          <w:attr w:name="ProductID" w:val="1 kg"/>
        </w:smartTagPr>
        <w:r w:rsidRPr="00603298">
          <w:rPr>
            <w:rFonts w:ascii="Times New Roman" w:hAnsi="Times New Roman" w:cs="Times New Roman"/>
            <w:szCs w:val="22"/>
            <w:lang w:val="sk-SK"/>
          </w:rPr>
          <w:t>1 kg</w:t>
        </w:r>
      </w:smartTag>
      <w:r w:rsidRPr="00603298">
        <w:rPr>
          <w:rFonts w:ascii="Times New Roman" w:hAnsi="Times New Roman" w:cs="Times New Roman"/>
          <w:szCs w:val="22"/>
          <w:lang w:val="sk-SK"/>
        </w:rPr>
        <w:t xml:space="preserve"> telesnej hmotnosti u 93 % pacientov pri propofolovej anestézii a u </w:t>
      </w:r>
      <w:r w:rsidR="00E36F4A" w:rsidRPr="00603298">
        <w:rPr>
          <w:rFonts w:ascii="Times New Roman" w:hAnsi="Times New Roman" w:cs="Times New Roman"/>
          <w:szCs w:val="22"/>
          <w:lang w:val="sk-SK"/>
        </w:rPr>
        <w:br/>
      </w:r>
      <w:r w:rsidRPr="00601C93">
        <w:rPr>
          <w:rFonts w:ascii="Times New Roman" w:hAnsi="Times New Roman" w:cs="Times New Roman"/>
          <w:szCs w:val="22"/>
          <w:lang w:val="sk-SK"/>
        </w:rPr>
        <w:t>96 % fentanyl/tiopentalovej anestézii</w:t>
      </w:r>
      <w:r w:rsidRPr="00F6581E">
        <w:rPr>
          <w:rFonts w:ascii="Times New Roman" w:hAnsi="Times New Roman" w:cs="Times New Roman"/>
          <w:szCs w:val="22"/>
          <w:lang w:val="sk-SK"/>
        </w:rPr>
        <w:t>. Z toho sú podmienky u</w:t>
      </w:r>
      <w:r>
        <w:rPr>
          <w:rFonts w:ascii="Times New Roman" w:hAnsi="Times New Roman" w:cs="Times New Roman"/>
          <w:szCs w:val="22"/>
          <w:lang w:val="sk-SK"/>
        </w:rPr>
        <w:t> </w:t>
      </w:r>
      <w:r w:rsidRPr="00F6581E">
        <w:rPr>
          <w:rFonts w:ascii="Times New Roman" w:hAnsi="Times New Roman" w:cs="Times New Roman"/>
          <w:szCs w:val="22"/>
          <w:lang w:val="sk-SK"/>
        </w:rPr>
        <w:t>70</w:t>
      </w:r>
      <w:r>
        <w:rPr>
          <w:rFonts w:ascii="Times New Roman" w:hAnsi="Times New Roman" w:cs="Times New Roman"/>
          <w:szCs w:val="22"/>
          <w:lang w:val="sk-SK"/>
        </w:rPr>
        <w:t xml:space="preserve"> </w:t>
      </w:r>
      <w:r w:rsidRPr="00F6581E">
        <w:rPr>
          <w:rFonts w:ascii="Times New Roman" w:hAnsi="Times New Roman" w:cs="Times New Roman"/>
          <w:szCs w:val="22"/>
          <w:lang w:val="sk-SK"/>
        </w:rPr>
        <w:t>% pacientov hodnotené ako vynikajúce. Klinické trvanie účinku sa pri tejto dávke blíži k jednej hodine</w:t>
      </w:r>
      <w:r>
        <w:rPr>
          <w:rFonts w:ascii="Times New Roman" w:hAnsi="Times New Roman" w:cs="Times New Roman"/>
          <w:szCs w:val="22"/>
          <w:lang w:val="sk-SK"/>
        </w:rPr>
        <w:t xml:space="preserve">, kedy </w:t>
      </w:r>
      <w:r w:rsidRPr="00F6581E">
        <w:rPr>
          <w:rFonts w:ascii="Times New Roman" w:hAnsi="Times New Roman" w:cs="Times New Roman"/>
          <w:szCs w:val="22"/>
          <w:lang w:val="sk-SK"/>
        </w:rPr>
        <w:t xml:space="preserve">je možné </w:t>
      </w:r>
      <w:r w:rsidR="0099001A" w:rsidRPr="0099001A">
        <w:rPr>
          <w:rFonts w:ascii="Times New Roman" w:hAnsi="Times New Roman"/>
          <w:lang w:val="sk-SK"/>
        </w:rPr>
        <w:t>neuromuskulárnu</w:t>
      </w:r>
      <w:r w:rsidRPr="00F6581E">
        <w:rPr>
          <w:rFonts w:ascii="Times New Roman" w:hAnsi="Times New Roman" w:cs="Times New Roman"/>
          <w:szCs w:val="22"/>
          <w:lang w:val="sk-SK"/>
        </w:rPr>
        <w:t xml:space="preserve"> blokádu bezpečne zrušiť. Pri rýchlom </w:t>
      </w:r>
      <w:r w:rsidRPr="00AE0EC1">
        <w:rPr>
          <w:rFonts w:ascii="Times New Roman" w:hAnsi="Times New Roman" w:cs="Times New Roman"/>
          <w:szCs w:val="22"/>
          <w:lang w:val="sk-SK"/>
        </w:rPr>
        <w:t>navodení</w:t>
      </w:r>
      <w:r w:rsidRPr="00F6581E">
        <w:rPr>
          <w:rFonts w:ascii="Times New Roman" w:hAnsi="Times New Roman" w:cs="Times New Roman"/>
          <w:szCs w:val="22"/>
          <w:lang w:val="sk-SK"/>
        </w:rPr>
        <w:t xml:space="preserve"> anestézie po podaní 0,6 mg </w:t>
      </w:r>
      <w:r w:rsidR="003C111F">
        <w:rPr>
          <w:rFonts w:ascii="Times New Roman" w:hAnsi="Times New Roman" w:cs="Times New Roman"/>
          <w:szCs w:val="24"/>
          <w:lang w:val="sk-SK" w:eastAsia="sk-SK"/>
        </w:rPr>
        <w:t>rokurónium-bromidu</w:t>
      </w:r>
      <w:r w:rsidRPr="00F6581E">
        <w:rPr>
          <w:rFonts w:ascii="Times New Roman" w:hAnsi="Times New Roman" w:cs="Times New Roman"/>
          <w:szCs w:val="22"/>
          <w:lang w:val="sk-SK"/>
        </w:rPr>
        <w:t xml:space="preserve"> na </w:t>
      </w:r>
      <w:smartTag w:uri="urn:schemas-microsoft-com:office:smarttags" w:element="metricconverter">
        <w:smartTagPr>
          <w:attr w:name="ProductID" w:val="1 kg"/>
        </w:smartTagPr>
        <w:r w:rsidRPr="00F6581E">
          <w:rPr>
            <w:rFonts w:ascii="Times New Roman" w:hAnsi="Times New Roman" w:cs="Times New Roman"/>
            <w:szCs w:val="22"/>
            <w:lang w:val="sk-SK"/>
          </w:rPr>
          <w:t>1 kg</w:t>
        </w:r>
      </w:smartTag>
      <w:r w:rsidRPr="00F6581E">
        <w:rPr>
          <w:rFonts w:ascii="Times New Roman" w:hAnsi="Times New Roman" w:cs="Times New Roman"/>
          <w:szCs w:val="22"/>
          <w:lang w:val="sk-SK"/>
        </w:rPr>
        <w:t xml:space="preserve"> telesnej hmotnosti je stav vhodný na intubáciu dosiahnutý za 60 sekúnd u</w:t>
      </w:r>
      <w:r>
        <w:rPr>
          <w:rFonts w:ascii="Times New Roman" w:hAnsi="Times New Roman" w:cs="Times New Roman"/>
          <w:szCs w:val="22"/>
          <w:lang w:val="sk-SK"/>
        </w:rPr>
        <w:t> </w:t>
      </w:r>
      <w:r w:rsidRPr="00F6581E">
        <w:rPr>
          <w:rFonts w:ascii="Times New Roman" w:hAnsi="Times New Roman" w:cs="Times New Roman"/>
          <w:szCs w:val="22"/>
          <w:lang w:val="sk-SK"/>
        </w:rPr>
        <w:t>81</w:t>
      </w:r>
      <w:r>
        <w:rPr>
          <w:rFonts w:ascii="Times New Roman" w:hAnsi="Times New Roman" w:cs="Times New Roman"/>
          <w:szCs w:val="22"/>
          <w:lang w:val="sk-SK"/>
        </w:rPr>
        <w:t xml:space="preserve"> </w:t>
      </w:r>
      <w:r w:rsidRPr="00F6581E">
        <w:rPr>
          <w:rFonts w:ascii="Times New Roman" w:hAnsi="Times New Roman" w:cs="Times New Roman"/>
          <w:szCs w:val="22"/>
          <w:lang w:val="sk-SK"/>
        </w:rPr>
        <w:t xml:space="preserve">% pacientov, ktorí dostali </w:t>
      </w:r>
      <w:r w:rsidRPr="00D85AC1">
        <w:rPr>
          <w:rFonts w:ascii="Times New Roman" w:hAnsi="Times New Roman" w:cs="Times New Roman"/>
          <w:szCs w:val="22"/>
          <w:lang w:val="sk-SK"/>
        </w:rPr>
        <w:t>propofol a</w:t>
      </w:r>
      <w:r w:rsidRPr="00F6581E">
        <w:rPr>
          <w:rFonts w:ascii="Times New Roman" w:hAnsi="Times New Roman" w:cs="Times New Roman"/>
          <w:szCs w:val="22"/>
          <w:lang w:val="sk-SK"/>
        </w:rPr>
        <w:t> u</w:t>
      </w:r>
      <w:r>
        <w:rPr>
          <w:rFonts w:ascii="Times New Roman" w:hAnsi="Times New Roman" w:cs="Times New Roman"/>
          <w:szCs w:val="22"/>
          <w:lang w:val="sk-SK"/>
        </w:rPr>
        <w:t> </w:t>
      </w:r>
      <w:r w:rsidRPr="00F6581E">
        <w:rPr>
          <w:rFonts w:ascii="Times New Roman" w:hAnsi="Times New Roman" w:cs="Times New Roman"/>
          <w:szCs w:val="22"/>
          <w:lang w:val="sk-SK"/>
        </w:rPr>
        <w:t>75</w:t>
      </w:r>
      <w:r>
        <w:rPr>
          <w:rFonts w:ascii="Times New Roman" w:hAnsi="Times New Roman" w:cs="Times New Roman"/>
          <w:szCs w:val="22"/>
          <w:lang w:val="sk-SK"/>
        </w:rPr>
        <w:t xml:space="preserve"> </w:t>
      </w:r>
      <w:r w:rsidRPr="00F6581E">
        <w:rPr>
          <w:rFonts w:ascii="Times New Roman" w:hAnsi="Times New Roman" w:cs="Times New Roman"/>
          <w:szCs w:val="22"/>
          <w:lang w:val="sk-SK"/>
        </w:rPr>
        <w:t xml:space="preserve">% pacientov, ktorí dostali fentanyl/tiopental. </w:t>
      </w:r>
    </w:p>
    <w:p w14:paraId="6EB86EDD" w14:textId="3493FB47" w:rsidR="004B5D0E" w:rsidRPr="007077E2" w:rsidRDefault="004B5D0E" w:rsidP="004B5D0E">
      <w:pPr>
        <w:pStyle w:val="Hlavika"/>
        <w:tabs>
          <w:tab w:val="left" w:pos="708"/>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lang w:val="sk-SK"/>
        </w:rPr>
        <w:t>Dávkami vyššími ako 1</w:t>
      </w:r>
      <w:r>
        <w:rPr>
          <w:rFonts w:ascii="Times New Roman" w:hAnsi="Times New Roman" w:cs="Times New Roman"/>
          <w:szCs w:val="22"/>
          <w:lang w:val="sk-SK"/>
        </w:rPr>
        <w:t>,</w:t>
      </w:r>
      <w:r w:rsidRPr="00F6581E">
        <w:rPr>
          <w:rFonts w:ascii="Times New Roman" w:hAnsi="Times New Roman" w:cs="Times New Roman"/>
          <w:szCs w:val="22"/>
          <w:lang w:val="sk-SK"/>
        </w:rPr>
        <w:t xml:space="preserve">0 mg </w:t>
      </w:r>
      <w:r w:rsidR="003C111F">
        <w:rPr>
          <w:rFonts w:ascii="Times New Roman" w:hAnsi="Times New Roman" w:cs="Times New Roman"/>
          <w:szCs w:val="24"/>
          <w:lang w:val="sk-SK" w:eastAsia="sk-SK"/>
        </w:rPr>
        <w:t>rokurónium-bromidu</w:t>
      </w:r>
      <w:r w:rsidRPr="00F6581E">
        <w:rPr>
          <w:rFonts w:ascii="Times New Roman" w:hAnsi="Times New Roman" w:cs="Times New Roman"/>
          <w:szCs w:val="22"/>
          <w:lang w:val="sk-SK"/>
        </w:rPr>
        <w:t xml:space="preserve"> na </w:t>
      </w:r>
      <w:smartTag w:uri="urn:schemas-microsoft-com:office:smarttags" w:element="metricconverter">
        <w:smartTagPr>
          <w:attr w:name="ProductID" w:val="1 kg"/>
        </w:smartTagPr>
        <w:r w:rsidRPr="00F6581E">
          <w:rPr>
            <w:rFonts w:ascii="Times New Roman" w:hAnsi="Times New Roman" w:cs="Times New Roman"/>
            <w:szCs w:val="22"/>
            <w:lang w:val="sk-SK"/>
          </w:rPr>
          <w:t>1 kg</w:t>
        </w:r>
      </w:smartTag>
      <w:r w:rsidRPr="00F6581E">
        <w:rPr>
          <w:rFonts w:ascii="Times New Roman" w:hAnsi="Times New Roman" w:cs="Times New Roman"/>
          <w:szCs w:val="22"/>
          <w:lang w:val="sk-SK"/>
        </w:rPr>
        <w:t xml:space="preserve"> telesnej hmotnosti nedochádza k podstatnému zlepšeniu podmienok na intubáciu, avšak predĺži sa doba trvania účinku.</w:t>
      </w:r>
      <w:r w:rsidR="007077E2">
        <w:rPr>
          <w:rFonts w:ascii="Times New Roman" w:hAnsi="Times New Roman" w:cs="Times New Roman"/>
          <w:szCs w:val="22"/>
          <w:lang w:val="sk-SK"/>
        </w:rPr>
        <w:t xml:space="preserve"> Dávky vyššie ako 4 x ED</w:t>
      </w:r>
      <w:r w:rsidR="007077E2" w:rsidRPr="00AD1676">
        <w:rPr>
          <w:rFonts w:ascii="Times New Roman" w:hAnsi="Times New Roman" w:cs="Times New Roman"/>
          <w:szCs w:val="22"/>
          <w:vertAlign w:val="subscript"/>
          <w:lang w:val="sk-SK"/>
        </w:rPr>
        <w:t>90</w:t>
      </w:r>
      <w:r w:rsidR="007077E2">
        <w:rPr>
          <w:rFonts w:ascii="Times New Roman" w:hAnsi="Times New Roman" w:cs="Times New Roman"/>
          <w:szCs w:val="22"/>
          <w:lang w:val="sk-SK"/>
        </w:rPr>
        <w:t xml:space="preserve"> sa neskúmali.</w:t>
      </w:r>
    </w:p>
    <w:p w14:paraId="3481FFD0" w14:textId="77777777" w:rsidR="004B5D0E" w:rsidRDefault="004B5D0E" w:rsidP="004B5D0E">
      <w:pPr>
        <w:pStyle w:val="Hlavika"/>
        <w:tabs>
          <w:tab w:val="left" w:pos="708"/>
        </w:tabs>
        <w:autoSpaceDE w:val="0"/>
        <w:autoSpaceDN w:val="0"/>
        <w:adjustRightInd w:val="0"/>
        <w:rPr>
          <w:rFonts w:ascii="Times New Roman" w:hAnsi="Times New Roman" w:cs="Times New Roman"/>
          <w:szCs w:val="22"/>
          <w:lang w:val="sk-SK"/>
        </w:rPr>
      </w:pPr>
    </w:p>
    <w:p w14:paraId="7A3F8BC7" w14:textId="77777777" w:rsidR="00E25556" w:rsidRPr="00F6581E" w:rsidRDefault="00E25556" w:rsidP="004B5D0E">
      <w:pPr>
        <w:pStyle w:val="Hlavika"/>
        <w:tabs>
          <w:tab w:val="left" w:pos="708"/>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u w:val="single"/>
          <w:lang w:val="sk-SK"/>
        </w:rPr>
        <w:t>Jednotka intenzívnej starostlivosti</w:t>
      </w:r>
    </w:p>
    <w:p w14:paraId="72E23A7D" w14:textId="791B07F6" w:rsidR="00FC1BDA" w:rsidRPr="00F6581E" w:rsidRDefault="00FC1BDA" w:rsidP="00FC1BDA">
      <w:pPr>
        <w:pStyle w:val="Hlavika"/>
        <w:tabs>
          <w:tab w:val="left" w:pos="708"/>
        </w:tabs>
        <w:autoSpaceDE w:val="0"/>
        <w:autoSpaceDN w:val="0"/>
        <w:adjustRightInd w:val="0"/>
        <w:rPr>
          <w:rFonts w:ascii="Times New Roman" w:hAnsi="Times New Roman" w:cs="Times New Roman"/>
          <w:szCs w:val="22"/>
          <w:lang w:val="sk-SK"/>
        </w:rPr>
      </w:pPr>
      <w:r w:rsidRPr="00D85AC1">
        <w:rPr>
          <w:rFonts w:ascii="Times New Roman" w:hAnsi="Times New Roman" w:cs="Times New Roman"/>
          <w:szCs w:val="22"/>
          <w:lang w:val="sk-SK"/>
        </w:rPr>
        <w:t>Používanie</w:t>
      </w:r>
      <w:r>
        <w:rPr>
          <w:rFonts w:ascii="Times New Roman" w:hAnsi="Times New Roman" w:cs="Times New Roman"/>
          <w:szCs w:val="22"/>
          <w:lang w:val="sk-SK"/>
        </w:rPr>
        <w:t xml:space="preserve"> </w:t>
      </w:r>
      <w:r w:rsidR="003C111F">
        <w:rPr>
          <w:rFonts w:ascii="Times New Roman" w:hAnsi="Times New Roman" w:cs="Times New Roman"/>
          <w:szCs w:val="24"/>
          <w:lang w:val="sk-SK" w:eastAsia="sk-SK"/>
        </w:rPr>
        <w:t>rokurónium-bromidu</w:t>
      </w:r>
      <w:r w:rsidRPr="00F6581E">
        <w:rPr>
          <w:rFonts w:ascii="Times New Roman" w:hAnsi="Times New Roman" w:cs="Times New Roman"/>
          <w:szCs w:val="22"/>
          <w:lang w:val="sk-SK"/>
        </w:rPr>
        <w:t xml:space="preserve"> na jednotke intenzívnej starostlivosti bolo sledované v dvoch otvorených štúdiách. Celkovo 95 pacientov podstúpilo liečbu s počiatočnou dávkou 0,6 mg </w:t>
      </w:r>
      <w:r w:rsidR="003C111F">
        <w:rPr>
          <w:rFonts w:ascii="Times New Roman" w:hAnsi="Times New Roman" w:cs="Times New Roman"/>
          <w:szCs w:val="22"/>
          <w:lang w:val="sk-SK"/>
        </w:rPr>
        <w:t>rokurónium-bromidom</w:t>
      </w:r>
      <w:r w:rsidRPr="00F6581E">
        <w:rPr>
          <w:rFonts w:ascii="Times New Roman" w:hAnsi="Times New Roman" w:cs="Times New Roman"/>
          <w:szCs w:val="22"/>
          <w:lang w:val="sk-SK"/>
        </w:rPr>
        <w:t xml:space="preserve"> na kilogram </w:t>
      </w:r>
      <w:r>
        <w:rPr>
          <w:rFonts w:ascii="Times New Roman" w:hAnsi="Times New Roman" w:cs="Times New Roman"/>
          <w:szCs w:val="22"/>
          <w:lang w:val="sk-SK"/>
        </w:rPr>
        <w:t>telesnej hmotnosti</w:t>
      </w:r>
      <w:r w:rsidRPr="00F6581E">
        <w:rPr>
          <w:rFonts w:ascii="Times New Roman" w:hAnsi="Times New Roman" w:cs="Times New Roman"/>
          <w:szCs w:val="22"/>
          <w:lang w:val="sk-SK"/>
        </w:rPr>
        <w:t xml:space="preserve"> s </w:t>
      </w:r>
      <w:r>
        <w:rPr>
          <w:rFonts w:ascii="Times New Roman" w:hAnsi="Times New Roman" w:cs="Times New Roman"/>
          <w:szCs w:val="22"/>
          <w:lang w:val="sk-SK"/>
        </w:rPr>
        <w:t xml:space="preserve">následnou kontinuálnou </w:t>
      </w:r>
      <w:r w:rsidRPr="00F6581E">
        <w:rPr>
          <w:rFonts w:ascii="Times New Roman" w:hAnsi="Times New Roman" w:cs="Times New Roman"/>
          <w:szCs w:val="22"/>
          <w:lang w:val="sk-SK"/>
        </w:rPr>
        <w:t>infúziou</w:t>
      </w:r>
      <w:r>
        <w:rPr>
          <w:rFonts w:ascii="Times New Roman" w:hAnsi="Times New Roman" w:cs="Times New Roman"/>
          <w:szCs w:val="22"/>
          <w:lang w:val="sk-SK"/>
        </w:rPr>
        <w:t xml:space="preserve"> v dávke </w:t>
      </w:r>
      <w:r w:rsidRPr="00F6581E">
        <w:rPr>
          <w:rFonts w:ascii="Times New Roman" w:hAnsi="Times New Roman" w:cs="Times New Roman"/>
          <w:szCs w:val="22"/>
          <w:lang w:val="sk-SK"/>
        </w:rPr>
        <w:t xml:space="preserve">0,2 </w:t>
      </w:r>
      <w:r w:rsidR="006E74D9">
        <w:rPr>
          <w:rFonts w:ascii="Times New Roman" w:hAnsi="Times New Roman" w:cs="Times New Roman"/>
          <w:szCs w:val="22"/>
          <w:lang w:val="sk-SK"/>
        </w:rPr>
        <w:t>-</w:t>
      </w:r>
      <w:r w:rsidRPr="00F6581E">
        <w:rPr>
          <w:rFonts w:ascii="Times New Roman" w:hAnsi="Times New Roman" w:cs="Times New Roman"/>
          <w:szCs w:val="22"/>
          <w:lang w:val="sk-SK"/>
        </w:rPr>
        <w:t xml:space="preserve"> 0,5 mg/kg/h počas prvej hodiny podávania až </w:t>
      </w:r>
      <w:r>
        <w:rPr>
          <w:rFonts w:ascii="Times New Roman" w:hAnsi="Times New Roman" w:cs="Times New Roman"/>
          <w:szCs w:val="22"/>
          <w:lang w:val="sk-SK"/>
        </w:rPr>
        <w:t xml:space="preserve">po dosiahnutie úrovne šklbnutia </w:t>
      </w:r>
      <w:r w:rsidRPr="00F6581E">
        <w:rPr>
          <w:rFonts w:ascii="Times New Roman" w:hAnsi="Times New Roman" w:cs="Times New Roman"/>
          <w:szCs w:val="22"/>
          <w:lang w:val="sk-SK"/>
        </w:rPr>
        <w:t>10</w:t>
      </w:r>
      <w:r>
        <w:rPr>
          <w:rFonts w:ascii="Times New Roman" w:hAnsi="Times New Roman" w:cs="Times New Roman"/>
          <w:szCs w:val="22"/>
          <w:lang w:val="sk-SK"/>
        </w:rPr>
        <w:t xml:space="preserve"> </w:t>
      </w:r>
      <w:r w:rsidRPr="00F6581E">
        <w:rPr>
          <w:rFonts w:ascii="Times New Roman" w:hAnsi="Times New Roman" w:cs="Times New Roman"/>
          <w:szCs w:val="22"/>
          <w:lang w:val="sk-SK"/>
        </w:rPr>
        <w:t>% alebo po znovuobjaven</w:t>
      </w:r>
      <w:r>
        <w:rPr>
          <w:rFonts w:ascii="Times New Roman" w:hAnsi="Times New Roman" w:cs="Times New Roman"/>
          <w:szCs w:val="22"/>
          <w:lang w:val="sk-SK"/>
        </w:rPr>
        <w:t xml:space="preserve">ie </w:t>
      </w:r>
      <w:r w:rsidRPr="00F6581E">
        <w:rPr>
          <w:rFonts w:ascii="Times New Roman" w:hAnsi="Times New Roman" w:cs="Times New Roman"/>
          <w:szCs w:val="22"/>
          <w:lang w:val="sk-SK"/>
        </w:rPr>
        <w:t xml:space="preserve">1 </w:t>
      </w:r>
      <w:r w:rsidR="006E74D9">
        <w:rPr>
          <w:rFonts w:ascii="Times New Roman" w:hAnsi="Times New Roman" w:cs="Times New Roman"/>
          <w:szCs w:val="22"/>
          <w:lang w:val="sk-SK"/>
        </w:rPr>
        <w:t>-</w:t>
      </w:r>
      <w:r w:rsidRPr="00F6581E">
        <w:rPr>
          <w:rFonts w:ascii="Times New Roman" w:hAnsi="Times New Roman" w:cs="Times New Roman"/>
          <w:szCs w:val="22"/>
          <w:lang w:val="sk-SK"/>
        </w:rPr>
        <w:t xml:space="preserve"> 2 šklbnutí po sérií štyroch stimulácií (TOF). </w:t>
      </w:r>
      <w:r>
        <w:rPr>
          <w:rFonts w:ascii="Times New Roman" w:hAnsi="Times New Roman" w:cs="Times New Roman"/>
          <w:szCs w:val="22"/>
          <w:lang w:val="sk-SK"/>
        </w:rPr>
        <w:t>Dávky</w:t>
      </w:r>
      <w:r w:rsidRPr="00F6581E">
        <w:rPr>
          <w:rFonts w:ascii="Times New Roman" w:hAnsi="Times New Roman" w:cs="Times New Roman"/>
          <w:szCs w:val="22"/>
          <w:lang w:val="sk-SK"/>
        </w:rPr>
        <w:t xml:space="preserve"> boli </w:t>
      </w:r>
      <w:r>
        <w:rPr>
          <w:rFonts w:ascii="Times New Roman" w:hAnsi="Times New Roman" w:cs="Times New Roman"/>
          <w:szCs w:val="22"/>
          <w:lang w:val="sk-SK"/>
        </w:rPr>
        <w:t xml:space="preserve">titrované </w:t>
      </w:r>
      <w:r w:rsidRPr="00F6581E">
        <w:rPr>
          <w:rFonts w:ascii="Times New Roman" w:hAnsi="Times New Roman" w:cs="Times New Roman"/>
          <w:szCs w:val="22"/>
          <w:lang w:val="sk-SK"/>
        </w:rPr>
        <w:t xml:space="preserve">individuálne. V nasledujúcich hodinách boli dávky znížené </w:t>
      </w:r>
      <w:r>
        <w:rPr>
          <w:rFonts w:ascii="Times New Roman" w:hAnsi="Times New Roman" w:cs="Times New Roman"/>
          <w:szCs w:val="22"/>
          <w:lang w:val="sk-SK"/>
        </w:rPr>
        <w:t xml:space="preserve">až pod úroveň sledovania </w:t>
      </w:r>
      <w:r w:rsidR="00E9165E">
        <w:rPr>
          <w:rFonts w:ascii="Times New Roman" w:hAnsi="Times New Roman" w:cs="Times New Roman"/>
          <w:szCs w:val="22"/>
          <w:lang w:val="sk-SK"/>
        </w:rPr>
        <w:t xml:space="preserve">TOF </w:t>
      </w:r>
      <w:r w:rsidRPr="00F6581E">
        <w:rPr>
          <w:rFonts w:ascii="Times New Roman" w:hAnsi="Times New Roman" w:cs="Times New Roman"/>
          <w:szCs w:val="22"/>
          <w:lang w:val="sk-SK"/>
        </w:rPr>
        <w:t>stimulácií. Podávanie b</w:t>
      </w:r>
      <w:smartTag w:uri="urn:schemas-microsoft-com:office:smarttags" w:element="PersonName">
        <w:r w:rsidRPr="00F6581E">
          <w:rPr>
            <w:rFonts w:ascii="Times New Roman" w:hAnsi="Times New Roman" w:cs="Times New Roman"/>
            <w:szCs w:val="22"/>
            <w:lang w:val="sk-SK"/>
          </w:rPr>
          <w:t>olo</w:t>
        </w:r>
      </w:smartTag>
      <w:r w:rsidRPr="00F6581E">
        <w:rPr>
          <w:rFonts w:ascii="Times New Roman" w:hAnsi="Times New Roman" w:cs="Times New Roman"/>
          <w:szCs w:val="22"/>
          <w:lang w:val="sk-SK"/>
        </w:rPr>
        <w:t xml:space="preserve"> poz</w:t>
      </w:r>
      <w:smartTag w:uri="urn:schemas-microsoft-com:office:smarttags" w:element="PersonName">
        <w:r w:rsidRPr="00F6581E">
          <w:rPr>
            <w:rFonts w:ascii="Times New Roman" w:hAnsi="Times New Roman" w:cs="Times New Roman"/>
            <w:szCs w:val="22"/>
            <w:lang w:val="sk-SK"/>
          </w:rPr>
          <w:t>or</w:t>
        </w:r>
      </w:smartTag>
      <w:r w:rsidRPr="00F6581E">
        <w:rPr>
          <w:rFonts w:ascii="Times New Roman" w:hAnsi="Times New Roman" w:cs="Times New Roman"/>
          <w:szCs w:val="22"/>
          <w:lang w:val="sk-SK"/>
        </w:rPr>
        <w:t xml:space="preserve">ované až počas 7 dní. </w:t>
      </w:r>
    </w:p>
    <w:p w14:paraId="6BEACE82" w14:textId="77777777" w:rsidR="00FC1BDA" w:rsidRPr="00F6581E" w:rsidRDefault="00FC1BDA" w:rsidP="00FC1BDA">
      <w:pPr>
        <w:pStyle w:val="Hlavika"/>
        <w:tabs>
          <w:tab w:val="left" w:pos="708"/>
        </w:tabs>
        <w:autoSpaceDE w:val="0"/>
        <w:autoSpaceDN w:val="0"/>
        <w:adjustRightInd w:val="0"/>
        <w:rPr>
          <w:rFonts w:ascii="Times New Roman" w:hAnsi="Times New Roman" w:cs="Times New Roman"/>
          <w:szCs w:val="22"/>
          <w:lang w:val="sk-SK"/>
        </w:rPr>
      </w:pPr>
    </w:p>
    <w:p w14:paraId="2A01503B" w14:textId="77777777" w:rsidR="00FC1BDA" w:rsidRPr="00F6581E" w:rsidRDefault="00FC1BDA" w:rsidP="00FC1BDA">
      <w:pPr>
        <w:pStyle w:val="Hlavika"/>
        <w:tabs>
          <w:tab w:val="left" w:pos="708"/>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lang w:val="sk-SK"/>
        </w:rPr>
        <w:t xml:space="preserve">Dosiahla sa primeraná </w:t>
      </w:r>
      <w:r w:rsidR="0099001A" w:rsidRPr="0099001A">
        <w:rPr>
          <w:rFonts w:ascii="Times New Roman" w:hAnsi="Times New Roman"/>
          <w:lang w:val="sk-SK"/>
        </w:rPr>
        <w:t>neuromuskulárna</w:t>
      </w:r>
      <w:r w:rsidRPr="00F6581E">
        <w:rPr>
          <w:rFonts w:ascii="Times New Roman" w:hAnsi="Times New Roman" w:cs="Times New Roman"/>
          <w:szCs w:val="22"/>
          <w:lang w:val="sk-SK"/>
        </w:rPr>
        <w:t xml:space="preserve"> blokáda, </w:t>
      </w:r>
      <w:r w:rsidRPr="00D85AC1">
        <w:rPr>
          <w:rFonts w:ascii="Times New Roman" w:hAnsi="Times New Roman" w:cs="Times New Roman"/>
          <w:szCs w:val="22"/>
          <w:lang w:val="sk-SK"/>
        </w:rPr>
        <w:t>ale bola pozorovaná</w:t>
      </w:r>
      <w:r w:rsidRPr="00F6581E">
        <w:rPr>
          <w:rFonts w:ascii="Times New Roman" w:hAnsi="Times New Roman" w:cs="Times New Roman"/>
          <w:szCs w:val="22"/>
          <w:lang w:val="sk-SK"/>
        </w:rPr>
        <w:t xml:space="preserve"> vysoká variabilita medzi pacientmi v hodinových infúziách a predĺžen</w:t>
      </w:r>
      <w:r>
        <w:rPr>
          <w:rFonts w:ascii="Times New Roman" w:hAnsi="Times New Roman" w:cs="Times New Roman"/>
          <w:szCs w:val="22"/>
          <w:lang w:val="sk-SK"/>
        </w:rPr>
        <w:t xml:space="preserve">ie doby zotavenia z </w:t>
      </w:r>
      <w:r w:rsidR="0099001A" w:rsidRPr="0099001A">
        <w:rPr>
          <w:rFonts w:ascii="Times New Roman" w:hAnsi="Times New Roman"/>
          <w:lang w:val="sk-SK"/>
        </w:rPr>
        <w:t>neuromuskulárn</w:t>
      </w:r>
      <w:r w:rsidR="0099001A">
        <w:rPr>
          <w:rFonts w:ascii="Times New Roman" w:hAnsi="Times New Roman"/>
          <w:lang w:val="sk-SK"/>
        </w:rPr>
        <w:t>ej</w:t>
      </w:r>
      <w:r w:rsidRPr="00F6581E">
        <w:rPr>
          <w:rFonts w:ascii="Times New Roman" w:hAnsi="Times New Roman" w:cs="Times New Roman"/>
          <w:szCs w:val="22"/>
          <w:lang w:val="sk-SK"/>
        </w:rPr>
        <w:t xml:space="preserve"> blokády.</w:t>
      </w:r>
    </w:p>
    <w:p w14:paraId="0F6FBCC8" w14:textId="77777777" w:rsidR="00FC1BDA" w:rsidRPr="00F6581E" w:rsidRDefault="00FC1BDA" w:rsidP="00FC1BDA">
      <w:pPr>
        <w:pStyle w:val="Hlavika"/>
        <w:tabs>
          <w:tab w:val="left" w:pos="708"/>
        </w:tabs>
        <w:autoSpaceDE w:val="0"/>
        <w:autoSpaceDN w:val="0"/>
        <w:adjustRightInd w:val="0"/>
        <w:rPr>
          <w:rFonts w:ascii="Times New Roman" w:hAnsi="Times New Roman" w:cs="Times New Roman"/>
          <w:szCs w:val="22"/>
          <w:lang w:val="sk-SK"/>
        </w:rPr>
      </w:pPr>
    </w:p>
    <w:p w14:paraId="4CA9F3DC" w14:textId="266BBB0C" w:rsidR="00FC1BDA" w:rsidRDefault="00FC1BDA" w:rsidP="00FC1BDA">
      <w:pPr>
        <w:pStyle w:val="Hlavika"/>
        <w:tabs>
          <w:tab w:val="left" w:pos="708"/>
        </w:tabs>
        <w:autoSpaceDE w:val="0"/>
        <w:autoSpaceDN w:val="0"/>
        <w:adjustRightInd w:val="0"/>
        <w:rPr>
          <w:rFonts w:ascii="Times New Roman" w:hAnsi="Times New Roman" w:cs="Times New Roman"/>
          <w:szCs w:val="22"/>
          <w:lang w:val="sk-SK"/>
        </w:rPr>
      </w:pPr>
      <w:r>
        <w:rPr>
          <w:rFonts w:ascii="Times New Roman" w:hAnsi="Times New Roman" w:cs="Times New Roman"/>
          <w:szCs w:val="22"/>
          <w:lang w:val="sk-SK"/>
        </w:rPr>
        <w:t>Čas na zotavenie zo</w:t>
      </w:r>
      <w:r w:rsidRPr="00F6581E">
        <w:rPr>
          <w:rFonts w:ascii="Times New Roman" w:hAnsi="Times New Roman" w:cs="Times New Roman"/>
          <w:szCs w:val="22"/>
          <w:lang w:val="sk-SK"/>
        </w:rPr>
        <w:t xml:space="preserve"> séri</w:t>
      </w:r>
      <w:r>
        <w:rPr>
          <w:rFonts w:ascii="Times New Roman" w:hAnsi="Times New Roman" w:cs="Times New Roman"/>
          <w:szCs w:val="22"/>
          <w:lang w:val="sk-SK"/>
        </w:rPr>
        <w:t>e</w:t>
      </w:r>
      <w:r w:rsidRPr="00F6581E">
        <w:rPr>
          <w:rFonts w:ascii="Times New Roman" w:hAnsi="Times New Roman" w:cs="Times New Roman"/>
          <w:szCs w:val="22"/>
          <w:lang w:val="sk-SK"/>
        </w:rPr>
        <w:t xml:space="preserve"> štyroch stimulácií </w:t>
      </w:r>
      <w:r>
        <w:rPr>
          <w:rFonts w:ascii="Times New Roman" w:hAnsi="Times New Roman" w:cs="Times New Roman"/>
          <w:szCs w:val="22"/>
          <w:lang w:val="sk-SK"/>
        </w:rPr>
        <w:t xml:space="preserve">(TOF) </w:t>
      </w:r>
      <w:r w:rsidRPr="00F6581E">
        <w:rPr>
          <w:rFonts w:ascii="Times New Roman" w:hAnsi="Times New Roman" w:cs="Times New Roman"/>
          <w:szCs w:val="22"/>
          <w:lang w:val="sk-SK"/>
        </w:rPr>
        <w:t xml:space="preserve">na hodnotu 0,7 </w:t>
      </w:r>
      <w:r>
        <w:rPr>
          <w:rFonts w:ascii="Times New Roman" w:hAnsi="Times New Roman" w:cs="Times New Roman"/>
          <w:szCs w:val="22"/>
          <w:lang w:val="sk-SK"/>
        </w:rPr>
        <w:t xml:space="preserve">nekoreluje signifikantne </w:t>
      </w:r>
      <w:r w:rsidRPr="00F6581E">
        <w:rPr>
          <w:rFonts w:ascii="Times New Roman" w:hAnsi="Times New Roman" w:cs="Times New Roman"/>
          <w:szCs w:val="22"/>
          <w:lang w:val="sk-SK"/>
        </w:rPr>
        <w:t>k celkovému trvaniu infúzie</w:t>
      </w:r>
      <w:r>
        <w:rPr>
          <w:rFonts w:ascii="Times New Roman" w:hAnsi="Times New Roman" w:cs="Times New Roman"/>
          <w:szCs w:val="22"/>
          <w:lang w:val="sk-SK"/>
        </w:rPr>
        <w:t xml:space="preserve"> </w:t>
      </w:r>
      <w:r w:rsidR="003C111F">
        <w:rPr>
          <w:rFonts w:ascii="Times New Roman" w:hAnsi="Times New Roman" w:cs="Times New Roman"/>
          <w:szCs w:val="24"/>
          <w:lang w:val="sk-SK" w:eastAsia="sk-SK"/>
        </w:rPr>
        <w:t>rokurónium-bromidu</w:t>
      </w:r>
      <w:r w:rsidRPr="00F6581E">
        <w:rPr>
          <w:rFonts w:ascii="Times New Roman" w:hAnsi="Times New Roman" w:cs="Times New Roman"/>
          <w:szCs w:val="22"/>
          <w:lang w:val="sk-SK"/>
        </w:rPr>
        <w:t xml:space="preserve">. Po kontinuálnej infúzii trvajúcej 20 hodín alebo viac je </w:t>
      </w:r>
      <w:r>
        <w:rPr>
          <w:rFonts w:ascii="Times New Roman" w:hAnsi="Times New Roman" w:cs="Times New Roman"/>
          <w:szCs w:val="22"/>
          <w:lang w:val="sk-SK"/>
        </w:rPr>
        <w:t>priemerná</w:t>
      </w:r>
      <w:r w:rsidRPr="00F6581E">
        <w:rPr>
          <w:rFonts w:ascii="Times New Roman" w:hAnsi="Times New Roman" w:cs="Times New Roman"/>
          <w:szCs w:val="22"/>
          <w:lang w:val="sk-SK"/>
        </w:rPr>
        <w:t xml:space="preserve"> doba trvania (rozpätie) medzi návratom T</w:t>
      </w:r>
      <w:r w:rsidRPr="00F6581E">
        <w:rPr>
          <w:rFonts w:ascii="Times New Roman" w:hAnsi="Times New Roman" w:cs="Times New Roman"/>
          <w:szCs w:val="22"/>
          <w:vertAlign w:val="subscript"/>
          <w:lang w:val="sk-SK"/>
        </w:rPr>
        <w:t>2</w:t>
      </w:r>
      <w:r w:rsidRPr="00F6581E">
        <w:rPr>
          <w:rFonts w:ascii="Times New Roman" w:hAnsi="Times New Roman" w:cs="Times New Roman"/>
          <w:szCs w:val="22"/>
          <w:lang w:val="sk-SK"/>
        </w:rPr>
        <w:t xml:space="preserve"> po sérii štyroch stimulácií a obnovením pomeru odpovedí po sérii štyroch stimulácii na hodnotu 0,7 u pacientov bez mnohopočetného zlyhania </w:t>
      </w:r>
      <w:smartTag w:uri="urn:schemas-microsoft-com:office:smarttags" w:element="PersonName">
        <w:r w:rsidRPr="00F6581E">
          <w:rPr>
            <w:rFonts w:ascii="Times New Roman" w:hAnsi="Times New Roman" w:cs="Times New Roman"/>
            <w:szCs w:val="22"/>
            <w:lang w:val="sk-SK"/>
          </w:rPr>
          <w:t>or</w:t>
        </w:r>
      </w:smartTag>
      <w:r w:rsidRPr="00F6581E">
        <w:rPr>
          <w:rFonts w:ascii="Times New Roman" w:hAnsi="Times New Roman" w:cs="Times New Roman"/>
          <w:szCs w:val="22"/>
          <w:lang w:val="sk-SK"/>
        </w:rPr>
        <w:t xml:space="preserve">gánov medzi 0,8 až 12,5 hodín a u pacientov s mnohopočetným </w:t>
      </w:r>
      <w:smartTag w:uri="urn:schemas-microsoft-com:office:smarttags" w:element="PersonName">
        <w:r w:rsidRPr="00F6581E">
          <w:rPr>
            <w:rFonts w:ascii="Times New Roman" w:hAnsi="Times New Roman" w:cs="Times New Roman"/>
            <w:szCs w:val="22"/>
            <w:lang w:val="sk-SK"/>
          </w:rPr>
          <w:t>or</w:t>
        </w:r>
      </w:smartTag>
      <w:r w:rsidRPr="00F6581E">
        <w:rPr>
          <w:rFonts w:ascii="Times New Roman" w:hAnsi="Times New Roman" w:cs="Times New Roman"/>
          <w:szCs w:val="22"/>
          <w:lang w:val="sk-SK"/>
        </w:rPr>
        <w:t>gánovým zlyhaním</w:t>
      </w:r>
      <w:r>
        <w:rPr>
          <w:rFonts w:ascii="Times New Roman" w:hAnsi="Times New Roman" w:cs="Times New Roman"/>
          <w:szCs w:val="22"/>
          <w:lang w:val="sk-SK"/>
        </w:rPr>
        <w:t xml:space="preserve"> </w:t>
      </w:r>
      <w:r w:rsidRPr="00F6581E">
        <w:rPr>
          <w:rFonts w:ascii="Times New Roman" w:hAnsi="Times New Roman" w:cs="Times New Roman"/>
          <w:szCs w:val="22"/>
          <w:lang w:val="sk-SK"/>
        </w:rPr>
        <w:t>1,2 – 25,5 hodín.</w:t>
      </w:r>
    </w:p>
    <w:p w14:paraId="2EFD2965" w14:textId="77777777" w:rsidR="00FC1BDA" w:rsidRPr="00F6581E" w:rsidRDefault="00FC1BDA" w:rsidP="00FC1BDA">
      <w:pPr>
        <w:pStyle w:val="Hlavika"/>
        <w:tabs>
          <w:tab w:val="left" w:pos="708"/>
        </w:tabs>
        <w:autoSpaceDE w:val="0"/>
        <w:autoSpaceDN w:val="0"/>
        <w:adjustRightInd w:val="0"/>
        <w:rPr>
          <w:rFonts w:ascii="Times New Roman" w:hAnsi="Times New Roman" w:cs="Times New Roman"/>
          <w:szCs w:val="22"/>
          <w:lang w:val="sk-SK"/>
        </w:rPr>
      </w:pPr>
    </w:p>
    <w:p w14:paraId="4129E5CD" w14:textId="77777777" w:rsidR="00E25556" w:rsidRPr="00F6581E" w:rsidRDefault="0050702E">
      <w:pPr>
        <w:pStyle w:val="Hlavika"/>
        <w:tabs>
          <w:tab w:val="left" w:pos="708"/>
        </w:tabs>
        <w:autoSpaceDE w:val="0"/>
        <w:autoSpaceDN w:val="0"/>
        <w:adjustRightInd w:val="0"/>
        <w:rPr>
          <w:rFonts w:ascii="Times New Roman" w:hAnsi="Times New Roman" w:cs="Times New Roman"/>
          <w:szCs w:val="22"/>
          <w:lang w:val="sk-SK"/>
        </w:rPr>
      </w:pPr>
      <w:r w:rsidRPr="00AD1676">
        <w:rPr>
          <w:rFonts w:ascii="Times New Roman" w:hAnsi="Times New Roman" w:cs="Times New Roman"/>
          <w:szCs w:val="22"/>
          <w:u w:val="single"/>
          <w:lang w:val="sk-SK"/>
        </w:rPr>
        <w:t xml:space="preserve">Pediatrickí </w:t>
      </w:r>
      <w:r>
        <w:rPr>
          <w:rFonts w:ascii="Times New Roman" w:hAnsi="Times New Roman" w:cs="Times New Roman"/>
          <w:szCs w:val="22"/>
          <w:u w:val="single"/>
          <w:lang w:val="sk-SK"/>
        </w:rPr>
        <w:t>pacienti</w:t>
      </w:r>
    </w:p>
    <w:p w14:paraId="7F61C8B4" w14:textId="77777777" w:rsidR="003B5D70" w:rsidRPr="003B5D70" w:rsidRDefault="003B5D70" w:rsidP="003B5D70">
      <w:pPr>
        <w:pStyle w:val="Hlavika"/>
        <w:tabs>
          <w:tab w:val="left" w:pos="708"/>
        </w:tabs>
        <w:autoSpaceDE w:val="0"/>
        <w:autoSpaceDN w:val="0"/>
        <w:adjustRightInd w:val="0"/>
        <w:rPr>
          <w:rFonts w:ascii="Times New Roman" w:hAnsi="Times New Roman" w:cs="Times New Roman"/>
          <w:szCs w:val="22"/>
          <w:lang w:val="sk-SK"/>
        </w:rPr>
      </w:pPr>
      <w:r w:rsidRPr="003B5D70">
        <w:rPr>
          <w:rStyle w:val="hps"/>
          <w:rFonts w:ascii="Times New Roman" w:hAnsi="Times New Roman"/>
          <w:szCs w:val="24"/>
          <w:lang w:val="sk-SK"/>
        </w:rPr>
        <w:t>Stredná</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doba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nástupu účinku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dojčiat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batoliat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detí pri</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intubačnej</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dávke</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0,6</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mg/kg</w:t>
      </w:r>
      <w:r w:rsidR="0050386D" w:rsidRPr="00FD67DB">
        <w:rPr>
          <w:rStyle w:val="hps"/>
          <w:rFonts w:ascii="Times New Roman" w:hAnsi="Times New Roman"/>
          <w:szCs w:val="24"/>
          <w:lang w:val="sk-SK"/>
        </w:rPr>
        <w:t>-1</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je 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niečo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kratšia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než</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dospelých</w:t>
      </w:r>
      <w:r w:rsidRPr="003B5D70">
        <w:rPr>
          <w:rFonts w:ascii="Times New Roman" w:hAnsi="Times New Roman" w:cs="Times New Roman"/>
          <w:szCs w:val="22"/>
          <w:lang w:val="sk-SK"/>
        </w:rPr>
        <w:t xml:space="preserve">. </w:t>
      </w:r>
      <w:r w:rsidRPr="003B5D70">
        <w:rPr>
          <w:rFonts w:ascii="Times New Roman" w:hAnsi="Times New Roman" w:cs="Times New Roman"/>
          <w:szCs w:val="24"/>
          <w:lang w:val="sk-SK"/>
        </w:rPr>
        <w:t>P</w:t>
      </w:r>
      <w:r w:rsidRPr="003B5D70">
        <w:rPr>
          <w:rStyle w:val="hps"/>
          <w:rFonts w:ascii="Times New Roman" w:hAnsi="Times New Roman"/>
          <w:szCs w:val="24"/>
          <w:lang w:val="sk-SK"/>
        </w:rPr>
        <w:t>orovnanie</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v</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rámci</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pediatrických vekových</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skupín</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ukázalo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že stredná doba nástupu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účinku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novorodencov</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dospievajúcich (1</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min</w:t>
      </w:r>
      <w:r w:rsidR="000F0D47">
        <w:rPr>
          <w:rStyle w:val="hps"/>
          <w:rFonts w:ascii="Times New Roman" w:hAnsi="Times New Roman"/>
          <w:szCs w:val="24"/>
          <w:lang w:val="sk-SK"/>
        </w:rPr>
        <w:t>.</w:t>
      </w:r>
      <w:r w:rsidRPr="003B5D70">
        <w:rPr>
          <w:rStyle w:val="hps"/>
          <w:rFonts w:ascii="Times New Roman" w:hAnsi="Times New Roman"/>
          <w:szCs w:val="24"/>
          <w:lang w:val="sk-SK"/>
        </w:rPr>
        <w: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je 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niečo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dlhšia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než</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dojčiat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batoliat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detí (</w:t>
      </w:r>
      <w:r w:rsidRPr="003B5D70">
        <w:rPr>
          <w:rFonts w:ascii="Times New Roman" w:hAnsi="Times New Roman" w:cs="Times New Roman"/>
          <w:szCs w:val="24"/>
          <w:lang w:val="sk-SK"/>
        </w:rPr>
        <w:t>0,4</w:t>
      </w:r>
      <w:r w:rsidR="000A6B51">
        <w:rPr>
          <w:rFonts w:ascii="Times New Roman" w:hAnsi="Times New Roman" w:cs="Times New Roman"/>
          <w:szCs w:val="24"/>
          <w:lang w:val="sk-SK"/>
        </w:rPr>
        <w: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0,6 resp.</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0,8 min</w:t>
      </w:r>
      <w:r w:rsidR="000F0D47">
        <w:rPr>
          <w:rStyle w:val="hps"/>
          <w:rFonts w:ascii="Times New Roman" w:hAnsi="Times New Roman"/>
          <w:szCs w:val="24"/>
          <w:lang w:val="sk-SK"/>
        </w:rPr>
        <w:t>.</w:t>
      </w:r>
      <w:r w:rsidRPr="003B5D70">
        <w:rPr>
          <w:rFonts w:ascii="Times New Roman" w:hAnsi="Times New Roman" w:cs="Times New Roman"/>
          <w:szCs w:val="24"/>
          <w:lang w:val="sk-SK"/>
        </w:rPr>
        <w:t>)</w:t>
      </w:r>
      <w:r w:rsidRPr="003B5D70">
        <w:rPr>
          <w:rFonts w:ascii="Times New Roman" w:hAnsi="Times New Roman" w:cs="Times New Roman"/>
          <w:szCs w:val="22"/>
          <w:lang w:val="sk-SK"/>
        </w:rPr>
        <w:t>.</w:t>
      </w:r>
      <w:r w:rsidR="0050386D">
        <w:rPr>
          <w:rFonts w:ascii="Times New Roman" w:hAnsi="Times New Roman" w:cs="Times New Roman"/>
          <w:szCs w:val="22"/>
          <w:lang w:val="sk-SK"/>
        </w:rPr>
        <w:t xml:space="preserve"> </w:t>
      </w:r>
      <w:r w:rsidRPr="003B5D70">
        <w:rPr>
          <w:rStyle w:val="hps"/>
          <w:rFonts w:ascii="Times New Roman" w:hAnsi="Times New Roman"/>
          <w:szCs w:val="24"/>
          <w:lang w:val="sk-SK"/>
        </w:rPr>
        <w:t>V porovnaní s</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dojčatami 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dospelými býva doba na relaxáciu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a zotavenie</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detí</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kratšia</w:t>
      </w:r>
      <w:r w:rsidRPr="003B5D70">
        <w:rPr>
          <w:rFonts w:ascii="Times New Roman" w:hAnsi="Times New Roman" w:cs="Times New Roman"/>
          <w:szCs w:val="22"/>
          <w:lang w:val="sk-SK"/>
        </w:rPr>
        <w:t xml:space="preserve">. </w:t>
      </w:r>
      <w:r w:rsidRPr="003B5D70">
        <w:rPr>
          <w:rFonts w:ascii="Times New Roman" w:hAnsi="Times New Roman" w:cs="Times New Roman"/>
          <w:szCs w:val="24"/>
          <w:lang w:val="sk-SK"/>
        </w:rPr>
        <w:t>P</w:t>
      </w:r>
      <w:r w:rsidRPr="003B5D70">
        <w:rPr>
          <w:rStyle w:val="hps"/>
          <w:rFonts w:ascii="Times New Roman" w:hAnsi="Times New Roman"/>
          <w:szCs w:val="24"/>
          <w:lang w:val="sk-SK"/>
        </w:rPr>
        <w:t>orovnanie</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v</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rámci</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pediatrických vekových</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skupín</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ukázalo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že stredná doba do obnovenia výskytu T3 bola u</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novorodencov</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dojčiat 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niečo</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dlhšia</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w:t>
      </w:r>
      <w:r w:rsidRPr="003B5D70">
        <w:rPr>
          <w:rFonts w:ascii="Times New Roman" w:hAnsi="Times New Roman" w:cs="Times New Roman"/>
          <w:szCs w:val="24"/>
          <w:lang w:val="sk-SK"/>
        </w:rPr>
        <w:t>56,7 resp. 60,7 min</w:t>
      </w:r>
      <w:r w:rsidR="000F0D47">
        <w:rPr>
          <w:rFonts w:ascii="Times New Roman" w:hAnsi="Times New Roman" w:cs="Times New Roman"/>
          <w:szCs w:val="24"/>
          <w:lang w:val="sk-SK"/>
        </w:rPr>
        <w:t>.</w:t>
      </w:r>
      <w:r w:rsidRPr="003B5D70">
        <w:rPr>
          <w:rFonts w:ascii="Times New Roman" w:hAnsi="Times New Roman" w:cs="Times New Roman"/>
          <w:szCs w:val="24"/>
          <w:lang w:val="sk-SK"/>
        </w:rPr>
        <w:t xml:space="preserve">) než u </w:t>
      </w:r>
      <w:r w:rsidRPr="003B5D70">
        <w:rPr>
          <w:rStyle w:val="hps"/>
          <w:rFonts w:ascii="Times New Roman" w:hAnsi="Times New Roman"/>
          <w:szCs w:val="24"/>
          <w:lang w:val="sk-SK"/>
        </w:rPr>
        <w:t>batoliat,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detí a dospievajúcich (</w:t>
      </w:r>
      <w:r w:rsidRPr="003B5D70">
        <w:rPr>
          <w:rFonts w:ascii="Times New Roman" w:hAnsi="Times New Roman" w:cs="Times New Roman"/>
          <w:szCs w:val="24"/>
          <w:lang w:val="sk-SK"/>
        </w:rPr>
        <w:t>45,3</w:t>
      </w:r>
      <w:r w:rsidR="000A6B51">
        <w:rPr>
          <w:rFonts w:ascii="Times New Roman" w:hAnsi="Times New Roman" w:cs="Times New Roman"/>
          <w:szCs w:val="24"/>
          <w:lang w:val="sk-SK"/>
        </w:rPr>
        <w:t>;</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37,6 resp.</w:t>
      </w:r>
      <w:r w:rsidRPr="003B5D70">
        <w:rPr>
          <w:rFonts w:ascii="Times New Roman" w:hAnsi="Times New Roman" w:cs="Times New Roman"/>
          <w:szCs w:val="24"/>
          <w:lang w:val="sk-SK"/>
        </w:rPr>
        <w:t xml:space="preserve"> </w:t>
      </w:r>
      <w:r w:rsidRPr="003B5D70">
        <w:rPr>
          <w:rStyle w:val="hps"/>
          <w:rFonts w:ascii="Times New Roman" w:hAnsi="Times New Roman"/>
          <w:szCs w:val="24"/>
          <w:lang w:val="sk-SK"/>
        </w:rPr>
        <w:t>42,9 min</w:t>
      </w:r>
      <w:r w:rsidR="000F0D47">
        <w:rPr>
          <w:rStyle w:val="hps"/>
          <w:rFonts w:ascii="Times New Roman" w:hAnsi="Times New Roman"/>
          <w:szCs w:val="24"/>
          <w:lang w:val="sk-SK"/>
        </w:rPr>
        <w:t>.</w:t>
      </w:r>
      <w:r w:rsidRPr="003B5D70">
        <w:rPr>
          <w:rFonts w:ascii="Times New Roman" w:hAnsi="Times New Roman" w:cs="Times New Roman"/>
          <w:szCs w:val="24"/>
          <w:lang w:val="sk-SK"/>
        </w:rPr>
        <w:t>)</w:t>
      </w:r>
      <w:r w:rsidRPr="003B5D70">
        <w:rPr>
          <w:rFonts w:ascii="Times New Roman" w:hAnsi="Times New Roman" w:cs="Times New Roman"/>
          <w:szCs w:val="22"/>
          <w:lang w:val="sk-SK"/>
        </w:rPr>
        <w:t>.</w:t>
      </w:r>
    </w:p>
    <w:p w14:paraId="655D9C6C" w14:textId="77777777" w:rsidR="003B5D70" w:rsidRPr="003B5D70" w:rsidRDefault="003B5D70" w:rsidP="003B5D70">
      <w:pPr>
        <w:pStyle w:val="Hlavika"/>
        <w:tabs>
          <w:tab w:val="left" w:pos="708"/>
        </w:tabs>
        <w:autoSpaceDE w:val="0"/>
        <w:autoSpaceDN w:val="0"/>
        <w:adjustRightInd w:val="0"/>
        <w:rPr>
          <w:rFonts w:ascii="Times New Roman" w:hAnsi="Times New Roman" w:cs="Times New Roman"/>
          <w:szCs w:val="22"/>
          <w:lang w:val="sk-SK"/>
        </w:rPr>
      </w:pPr>
    </w:p>
    <w:p w14:paraId="5346BEF7" w14:textId="51261FF0" w:rsidR="003B5D70" w:rsidRPr="003B5D70" w:rsidRDefault="003B5D70" w:rsidP="003B5D70">
      <w:pPr>
        <w:pStyle w:val="Hlavika"/>
        <w:tabs>
          <w:tab w:val="left" w:pos="708"/>
        </w:tabs>
        <w:autoSpaceDE w:val="0"/>
        <w:autoSpaceDN w:val="0"/>
        <w:adjustRightInd w:val="0"/>
        <w:spacing w:after="120"/>
        <w:rPr>
          <w:rFonts w:ascii="Times New Roman" w:hAnsi="Times New Roman" w:cs="Times New Roman"/>
          <w:i/>
          <w:iCs/>
          <w:szCs w:val="22"/>
          <w:u w:val="single"/>
          <w:lang w:val="sk-SK" w:eastAsia="fr-FR"/>
        </w:rPr>
      </w:pPr>
      <w:r w:rsidRPr="003B5D70">
        <w:rPr>
          <w:rStyle w:val="hps"/>
          <w:rFonts w:ascii="Times New Roman" w:hAnsi="Times New Roman"/>
          <w:i/>
          <w:szCs w:val="24"/>
          <w:lang w:val="sk-SK"/>
        </w:rPr>
        <w:t>Stredná doba (</w:t>
      </w:r>
      <w:r w:rsidRPr="003B5D70">
        <w:rPr>
          <w:rFonts w:ascii="Times New Roman" w:hAnsi="Times New Roman"/>
          <w:i/>
          <w:szCs w:val="24"/>
          <w:lang w:val="sk-SK"/>
        </w:rPr>
        <w:t xml:space="preserve">SD) nástupu účinku a </w:t>
      </w:r>
      <w:r w:rsidRPr="003B5D70">
        <w:rPr>
          <w:rStyle w:val="hps"/>
          <w:rFonts w:ascii="Times New Roman" w:hAnsi="Times New Roman"/>
          <w:i/>
          <w:szCs w:val="24"/>
          <w:lang w:val="sk-SK"/>
        </w:rPr>
        <w:t>klinické</w:t>
      </w:r>
      <w:r w:rsidRPr="003B5D70">
        <w:rPr>
          <w:rFonts w:ascii="Times New Roman" w:hAnsi="Times New Roman"/>
          <w:i/>
          <w:szCs w:val="24"/>
          <w:lang w:val="sk-SK"/>
        </w:rPr>
        <w:t xml:space="preserve"> </w:t>
      </w:r>
      <w:r w:rsidRPr="003B5D70">
        <w:rPr>
          <w:rStyle w:val="hps"/>
          <w:rFonts w:ascii="Times New Roman" w:hAnsi="Times New Roman"/>
          <w:i/>
          <w:szCs w:val="24"/>
          <w:lang w:val="sk-SK"/>
        </w:rPr>
        <w:t>trvanie</w:t>
      </w:r>
      <w:r w:rsidRPr="003B5D70">
        <w:rPr>
          <w:rFonts w:ascii="Times New Roman" w:hAnsi="Times New Roman"/>
          <w:i/>
          <w:szCs w:val="24"/>
          <w:lang w:val="sk-SK"/>
        </w:rPr>
        <w:t xml:space="preserve"> </w:t>
      </w:r>
      <w:r w:rsidRPr="003B5D70">
        <w:rPr>
          <w:rStyle w:val="hps"/>
          <w:rFonts w:ascii="Times New Roman" w:hAnsi="Times New Roman"/>
          <w:i/>
          <w:szCs w:val="24"/>
          <w:lang w:val="sk-SK"/>
        </w:rPr>
        <w:t>po</w:t>
      </w:r>
      <w:r w:rsidRPr="003B5D70">
        <w:rPr>
          <w:rFonts w:ascii="Times New Roman" w:hAnsi="Times New Roman"/>
          <w:i/>
          <w:szCs w:val="24"/>
          <w:lang w:val="sk-SK"/>
        </w:rPr>
        <w:t xml:space="preserve"> podaní </w:t>
      </w:r>
      <w:r w:rsidRPr="003B5D70">
        <w:rPr>
          <w:rStyle w:val="hps"/>
          <w:rFonts w:ascii="Times New Roman" w:hAnsi="Times New Roman"/>
          <w:i/>
          <w:szCs w:val="24"/>
          <w:lang w:val="sk-SK"/>
        </w:rPr>
        <w:t>0,6</w:t>
      </w:r>
      <w:r w:rsidRPr="003B5D70">
        <w:rPr>
          <w:rFonts w:ascii="Times New Roman" w:hAnsi="Times New Roman"/>
          <w:i/>
          <w:szCs w:val="24"/>
          <w:lang w:val="sk-SK"/>
        </w:rPr>
        <w:t xml:space="preserve"> </w:t>
      </w:r>
      <w:r w:rsidRPr="003B5D70">
        <w:rPr>
          <w:rStyle w:val="hps"/>
          <w:rFonts w:ascii="Times New Roman" w:hAnsi="Times New Roman"/>
          <w:i/>
          <w:szCs w:val="24"/>
          <w:lang w:val="sk-SK"/>
        </w:rPr>
        <w:t>mg/kg</w:t>
      </w:r>
      <w:r w:rsidRPr="003B5D70">
        <w:rPr>
          <w:rFonts w:ascii="Times New Roman" w:hAnsi="Times New Roman"/>
          <w:i/>
          <w:szCs w:val="24"/>
          <w:lang w:val="sk-SK"/>
        </w:rPr>
        <w:t xml:space="preserve"> </w:t>
      </w:r>
      <w:r w:rsidRPr="003B5D70">
        <w:rPr>
          <w:rStyle w:val="hps"/>
          <w:rFonts w:ascii="Times New Roman" w:hAnsi="Times New Roman"/>
          <w:i/>
          <w:szCs w:val="24"/>
          <w:lang w:val="sk-SK"/>
        </w:rPr>
        <w:t>počiatočnej intubačnej dávky*</w:t>
      </w:r>
      <w:r w:rsidRPr="007B58C0">
        <w:rPr>
          <w:rFonts w:ascii="Times New Roman" w:hAnsi="Times New Roman" w:cs="Times New Roman"/>
          <w:szCs w:val="24"/>
          <w:lang w:val="sk-SK" w:eastAsia="sk-SK"/>
        </w:rPr>
        <w:t xml:space="preserve"> </w:t>
      </w:r>
      <w:r w:rsidR="003C111F">
        <w:rPr>
          <w:rFonts w:ascii="Times New Roman" w:hAnsi="Times New Roman" w:cs="Times New Roman"/>
          <w:i/>
          <w:szCs w:val="24"/>
          <w:lang w:val="sk-SK" w:eastAsia="sk-SK"/>
        </w:rPr>
        <w:t>rokurónium-bromidu</w:t>
      </w:r>
      <w:r w:rsidRPr="007B58C0">
        <w:rPr>
          <w:rFonts w:ascii="Times New Roman" w:hAnsi="Times New Roman" w:cs="Times New Roman"/>
          <w:i/>
          <w:szCs w:val="24"/>
          <w:lang w:val="sk-SK" w:eastAsia="sk-SK"/>
        </w:rPr>
        <w:t xml:space="preserve"> </w:t>
      </w:r>
      <w:r w:rsidRPr="003B5D70">
        <w:rPr>
          <w:rStyle w:val="hps"/>
          <w:rFonts w:ascii="Times New Roman" w:hAnsi="Times New Roman"/>
          <w:i/>
          <w:szCs w:val="24"/>
          <w:lang w:val="sk-SK"/>
        </w:rPr>
        <w:t xml:space="preserve">počas </w:t>
      </w:r>
      <w:r w:rsidRPr="003B5D70">
        <w:rPr>
          <w:rFonts w:ascii="Times New Roman" w:hAnsi="Times New Roman"/>
          <w:i/>
          <w:szCs w:val="24"/>
          <w:lang w:val="sk-SK"/>
        </w:rPr>
        <w:t>anestézie sevofluranom/oxidom dusným a isofluranom/oxidom dusným (udržiavacia</w:t>
      </w:r>
      <w:r w:rsidR="000A6B51" w:rsidRPr="00D85AC1">
        <w:rPr>
          <w:rFonts w:ascii="Times New Roman" w:hAnsi="Times New Roman"/>
          <w:i/>
          <w:szCs w:val="24"/>
          <w:lang w:val="sk-SK"/>
        </w:rPr>
        <w:t xml:space="preserve">) </w:t>
      </w:r>
      <w:r w:rsidR="000A6B51">
        <w:rPr>
          <w:rFonts w:ascii="Times New Roman" w:hAnsi="Times New Roman"/>
          <w:i/>
          <w:szCs w:val="24"/>
          <w:lang w:val="sk-SK"/>
        </w:rPr>
        <w:t>v skupine p</w:t>
      </w:r>
      <w:r w:rsidR="000A6B51" w:rsidRPr="00D85AC1">
        <w:rPr>
          <w:rFonts w:ascii="Times New Roman" w:hAnsi="Times New Roman"/>
          <w:i/>
          <w:szCs w:val="24"/>
          <w:lang w:val="sk-SK"/>
        </w:rPr>
        <w:t>ediatrick</w:t>
      </w:r>
      <w:r w:rsidR="000A6B51">
        <w:rPr>
          <w:rFonts w:ascii="Times New Roman" w:hAnsi="Times New Roman"/>
          <w:i/>
          <w:szCs w:val="24"/>
          <w:lang w:val="sk-SK"/>
        </w:rPr>
        <w:t>ých</w:t>
      </w:r>
      <w:r w:rsidR="000A6B51" w:rsidRPr="00D85AC1">
        <w:rPr>
          <w:rFonts w:ascii="Times New Roman" w:hAnsi="Times New Roman"/>
          <w:i/>
          <w:szCs w:val="24"/>
          <w:lang w:val="sk-SK"/>
        </w:rPr>
        <w:t xml:space="preserve"> pacient</w:t>
      </w:r>
      <w:r w:rsidR="000A6B51">
        <w:rPr>
          <w:rFonts w:ascii="Times New Roman" w:hAnsi="Times New Roman"/>
          <w:i/>
          <w:szCs w:val="24"/>
          <w:lang w:val="sk-SK"/>
        </w:rPr>
        <w:t>ov (PP).</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3347"/>
      </w:tblGrid>
      <w:tr w:rsidR="003B5D70" w:rsidRPr="003B5D70" w14:paraId="6E6C3BA3" w14:textId="77777777" w:rsidTr="00224335">
        <w:tc>
          <w:tcPr>
            <w:tcW w:w="3114" w:type="dxa"/>
          </w:tcPr>
          <w:p w14:paraId="5C18DA80"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p>
        </w:tc>
        <w:tc>
          <w:tcPr>
            <w:tcW w:w="2977" w:type="dxa"/>
          </w:tcPr>
          <w:p w14:paraId="4083595C"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Doba do max. zablokovania**</w:t>
            </w:r>
          </w:p>
          <w:p w14:paraId="0A07F7BD"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(min)</w:t>
            </w:r>
          </w:p>
        </w:tc>
        <w:tc>
          <w:tcPr>
            <w:tcW w:w="3347" w:type="dxa"/>
          </w:tcPr>
          <w:p w14:paraId="6EB7D4EA"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Doba do obnovenia výskytu T3 **</w:t>
            </w:r>
          </w:p>
          <w:p w14:paraId="1D700B3F"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(min)</w:t>
            </w:r>
          </w:p>
        </w:tc>
      </w:tr>
      <w:tr w:rsidR="003B5D70" w:rsidRPr="003B5D70" w14:paraId="1FF3ED1D" w14:textId="77777777" w:rsidTr="00224335">
        <w:tc>
          <w:tcPr>
            <w:tcW w:w="3114" w:type="dxa"/>
          </w:tcPr>
          <w:p w14:paraId="4938CE8E"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Novorodenci (0 – 27 dní)</w:t>
            </w:r>
          </w:p>
          <w:p w14:paraId="2358FE9F"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n=10</w:t>
            </w:r>
          </w:p>
        </w:tc>
        <w:tc>
          <w:tcPr>
            <w:tcW w:w="2977" w:type="dxa"/>
          </w:tcPr>
          <w:p w14:paraId="282CD5DB"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0,98 (0,62)</w:t>
            </w:r>
          </w:p>
        </w:tc>
        <w:tc>
          <w:tcPr>
            <w:tcW w:w="3347" w:type="dxa"/>
          </w:tcPr>
          <w:p w14:paraId="5B14FFF5"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56,69 (37,04)</w:t>
            </w:r>
          </w:p>
          <w:p w14:paraId="4FAC4C32"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n=9</w:t>
            </w:r>
          </w:p>
        </w:tc>
      </w:tr>
      <w:tr w:rsidR="003B5D70" w:rsidRPr="003B5D70" w14:paraId="7B0A8321" w14:textId="77777777" w:rsidTr="00224335">
        <w:tc>
          <w:tcPr>
            <w:tcW w:w="3114" w:type="dxa"/>
          </w:tcPr>
          <w:p w14:paraId="6BDC27EE"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 xml:space="preserve">Dojčatá (28 dní – </w:t>
            </w:r>
            <w:r w:rsidR="00FD258B">
              <w:rPr>
                <w:rFonts w:ascii="Times New Roman" w:hAnsi="Times New Roman" w:cs="Times New Roman"/>
                <w:sz w:val="20"/>
                <w:szCs w:val="22"/>
                <w:lang w:val="en-GB"/>
              </w:rPr>
              <w:t>2</w:t>
            </w:r>
            <w:r w:rsidR="00FD258B" w:rsidRPr="003B5D70">
              <w:rPr>
                <w:rFonts w:ascii="Times New Roman" w:hAnsi="Times New Roman" w:cs="Times New Roman"/>
                <w:iCs/>
                <w:sz w:val="22"/>
                <w:szCs w:val="22"/>
                <w:lang w:eastAsia="fr-FR"/>
              </w:rPr>
              <w:t xml:space="preserve"> </w:t>
            </w:r>
            <w:r w:rsidRPr="003B5D70">
              <w:rPr>
                <w:rFonts w:ascii="Times New Roman" w:hAnsi="Times New Roman" w:cs="Times New Roman"/>
                <w:iCs/>
                <w:sz w:val="22"/>
                <w:szCs w:val="22"/>
                <w:lang w:eastAsia="fr-FR"/>
              </w:rPr>
              <w:t>mesiac</w:t>
            </w:r>
            <w:r w:rsidR="000A6B51">
              <w:rPr>
                <w:rFonts w:ascii="Times New Roman" w:hAnsi="Times New Roman" w:cs="Times New Roman"/>
                <w:iCs/>
                <w:sz w:val="22"/>
                <w:szCs w:val="22"/>
                <w:lang w:eastAsia="fr-FR"/>
              </w:rPr>
              <w:t>e</w:t>
            </w:r>
            <w:r w:rsidRPr="003B5D70">
              <w:rPr>
                <w:rFonts w:ascii="Times New Roman" w:hAnsi="Times New Roman" w:cs="Times New Roman"/>
                <w:iCs/>
                <w:sz w:val="22"/>
                <w:szCs w:val="22"/>
                <w:lang w:eastAsia="fr-FR"/>
              </w:rPr>
              <w:t>)</w:t>
            </w:r>
          </w:p>
          <w:p w14:paraId="77F4D0B7"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n=11</w:t>
            </w:r>
          </w:p>
        </w:tc>
        <w:tc>
          <w:tcPr>
            <w:tcW w:w="2977" w:type="dxa"/>
          </w:tcPr>
          <w:p w14:paraId="05F7F50B"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0,44 (0,19)</w:t>
            </w:r>
          </w:p>
          <w:p w14:paraId="14806484"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n=10</w:t>
            </w:r>
          </w:p>
        </w:tc>
        <w:tc>
          <w:tcPr>
            <w:tcW w:w="3347" w:type="dxa"/>
          </w:tcPr>
          <w:p w14:paraId="1C9CD44D"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 xml:space="preserve">60,71 (16,52) </w:t>
            </w:r>
          </w:p>
          <w:p w14:paraId="4789583A"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n=11</w:t>
            </w:r>
          </w:p>
        </w:tc>
      </w:tr>
      <w:tr w:rsidR="003B5D70" w:rsidRPr="003B5D70" w14:paraId="1F4DDB03" w14:textId="77777777" w:rsidTr="00224335">
        <w:tc>
          <w:tcPr>
            <w:tcW w:w="3114" w:type="dxa"/>
          </w:tcPr>
          <w:p w14:paraId="5D5595ED" w14:textId="7A050336" w:rsidR="003B5D70" w:rsidRPr="003B5D70" w:rsidRDefault="003B5D70" w:rsidP="007E2319">
            <w:pPr>
              <w:autoSpaceDE w:val="0"/>
              <w:autoSpaceDN w:val="0"/>
              <w:adjustRightInd w:val="0"/>
              <w:ind w:right="-97"/>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Batoľatá (</w:t>
            </w:r>
            <w:r w:rsidR="00FD258B">
              <w:rPr>
                <w:rFonts w:ascii="Times New Roman" w:hAnsi="Times New Roman" w:cs="Times New Roman"/>
                <w:iCs/>
                <w:sz w:val="22"/>
                <w:szCs w:val="22"/>
                <w:lang w:eastAsia="fr-FR"/>
              </w:rPr>
              <w:t>3</w:t>
            </w:r>
            <w:r w:rsidR="00FD258B" w:rsidRPr="003B5D70">
              <w:rPr>
                <w:rFonts w:ascii="Times New Roman" w:hAnsi="Times New Roman" w:cs="Times New Roman"/>
                <w:iCs/>
                <w:sz w:val="22"/>
                <w:szCs w:val="22"/>
                <w:lang w:eastAsia="fr-FR"/>
              </w:rPr>
              <w:t xml:space="preserve"> </w:t>
            </w:r>
            <w:r w:rsidRPr="003B5D70">
              <w:rPr>
                <w:rFonts w:ascii="Times New Roman" w:hAnsi="Times New Roman" w:cs="Times New Roman"/>
                <w:iCs/>
                <w:sz w:val="22"/>
                <w:szCs w:val="22"/>
                <w:lang w:eastAsia="fr-FR"/>
              </w:rPr>
              <w:t>– 23 mesiacov)</w:t>
            </w:r>
          </w:p>
          <w:p w14:paraId="37659890"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n=30</w:t>
            </w:r>
          </w:p>
        </w:tc>
        <w:tc>
          <w:tcPr>
            <w:tcW w:w="2977" w:type="dxa"/>
          </w:tcPr>
          <w:p w14:paraId="4F9AA2A1"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0,59 (0,27)</w:t>
            </w:r>
          </w:p>
          <w:p w14:paraId="7A5DDDEA"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n=28</w:t>
            </w:r>
          </w:p>
        </w:tc>
        <w:tc>
          <w:tcPr>
            <w:tcW w:w="3347" w:type="dxa"/>
          </w:tcPr>
          <w:p w14:paraId="7E175BA1"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45,46 (12,94)</w:t>
            </w:r>
          </w:p>
          <w:p w14:paraId="612338FB"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n=27</w:t>
            </w:r>
          </w:p>
        </w:tc>
      </w:tr>
      <w:tr w:rsidR="003B5D70" w:rsidRPr="003B5D70" w14:paraId="35B7388C" w14:textId="77777777" w:rsidTr="00224335">
        <w:tc>
          <w:tcPr>
            <w:tcW w:w="3114" w:type="dxa"/>
          </w:tcPr>
          <w:p w14:paraId="08D7D62A"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Deti (2 – 11 rokov)</w:t>
            </w:r>
          </w:p>
          <w:p w14:paraId="5B3FB517"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n=34</w:t>
            </w:r>
          </w:p>
        </w:tc>
        <w:tc>
          <w:tcPr>
            <w:tcW w:w="2977" w:type="dxa"/>
          </w:tcPr>
          <w:p w14:paraId="36131729"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0,84 (0,29)</w:t>
            </w:r>
          </w:p>
          <w:p w14:paraId="156C57A3"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n=34</w:t>
            </w:r>
          </w:p>
        </w:tc>
        <w:tc>
          <w:tcPr>
            <w:tcW w:w="3347" w:type="dxa"/>
          </w:tcPr>
          <w:p w14:paraId="786AD696"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37,58 (11,82)</w:t>
            </w:r>
          </w:p>
        </w:tc>
      </w:tr>
      <w:tr w:rsidR="003B5D70" w:rsidRPr="00C93B63" w14:paraId="677EFFB0" w14:textId="77777777" w:rsidTr="00224335">
        <w:tc>
          <w:tcPr>
            <w:tcW w:w="3114" w:type="dxa"/>
          </w:tcPr>
          <w:p w14:paraId="510116AB"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Dospievajúci (1</w:t>
            </w:r>
            <w:r w:rsidR="000A6B51">
              <w:rPr>
                <w:rFonts w:ascii="Times New Roman" w:hAnsi="Times New Roman" w:cs="Times New Roman"/>
                <w:iCs/>
                <w:sz w:val="22"/>
                <w:szCs w:val="22"/>
                <w:lang w:eastAsia="fr-FR"/>
              </w:rPr>
              <w:t>2</w:t>
            </w:r>
            <w:r w:rsidRPr="003B5D70">
              <w:rPr>
                <w:rFonts w:ascii="Times New Roman" w:hAnsi="Times New Roman" w:cs="Times New Roman"/>
                <w:iCs/>
                <w:sz w:val="22"/>
                <w:szCs w:val="22"/>
                <w:lang w:eastAsia="fr-FR"/>
              </w:rPr>
              <w:t xml:space="preserve"> – 17 rokov)</w:t>
            </w:r>
          </w:p>
          <w:p w14:paraId="31CF86B9"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n=31</w:t>
            </w:r>
          </w:p>
        </w:tc>
        <w:tc>
          <w:tcPr>
            <w:tcW w:w="2977" w:type="dxa"/>
          </w:tcPr>
          <w:p w14:paraId="01703091"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0,98 (0,38)</w:t>
            </w:r>
          </w:p>
        </w:tc>
        <w:tc>
          <w:tcPr>
            <w:tcW w:w="3347" w:type="dxa"/>
          </w:tcPr>
          <w:p w14:paraId="4803D77C" w14:textId="77777777" w:rsidR="003B5D70" w:rsidRPr="003B5D70"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42,90 (15,83)</w:t>
            </w:r>
          </w:p>
          <w:p w14:paraId="566E7B5A" w14:textId="77777777" w:rsidR="003B5D70" w:rsidRPr="00C93B63" w:rsidRDefault="003B5D70" w:rsidP="007E2319">
            <w:pPr>
              <w:autoSpaceDE w:val="0"/>
              <w:autoSpaceDN w:val="0"/>
              <w:adjustRightInd w:val="0"/>
              <w:jc w:val="both"/>
              <w:rPr>
                <w:rFonts w:ascii="Times New Roman" w:hAnsi="Times New Roman" w:cs="Times New Roman"/>
                <w:iCs/>
                <w:sz w:val="22"/>
                <w:szCs w:val="22"/>
                <w:lang w:eastAsia="fr-FR"/>
              </w:rPr>
            </w:pPr>
            <w:r w:rsidRPr="003B5D70">
              <w:rPr>
                <w:rFonts w:ascii="Times New Roman" w:hAnsi="Times New Roman" w:cs="Times New Roman"/>
                <w:iCs/>
                <w:sz w:val="22"/>
                <w:szCs w:val="22"/>
                <w:lang w:eastAsia="fr-FR"/>
              </w:rPr>
              <w:t>n=30</w:t>
            </w:r>
          </w:p>
        </w:tc>
      </w:tr>
    </w:tbl>
    <w:p w14:paraId="0E23F488" w14:textId="77777777" w:rsidR="003B5D70" w:rsidRPr="00C93B63" w:rsidRDefault="003B5D70" w:rsidP="003B5D70">
      <w:pPr>
        <w:autoSpaceDE w:val="0"/>
        <w:autoSpaceDN w:val="0"/>
        <w:adjustRightInd w:val="0"/>
        <w:spacing w:before="120"/>
        <w:jc w:val="both"/>
        <w:rPr>
          <w:rFonts w:ascii="Times New Roman" w:hAnsi="Times New Roman" w:cs="Times New Roman"/>
          <w:iCs/>
          <w:sz w:val="20"/>
          <w:lang w:eastAsia="fr-FR"/>
        </w:rPr>
      </w:pPr>
      <w:r w:rsidRPr="00C93B63">
        <w:rPr>
          <w:rFonts w:ascii="Times New Roman" w:hAnsi="Times New Roman" w:cs="Times New Roman"/>
          <w:iCs/>
          <w:sz w:val="20"/>
          <w:lang w:eastAsia="fr-FR"/>
        </w:rPr>
        <w:t>* Dávka ro</w:t>
      </w:r>
      <w:r>
        <w:rPr>
          <w:rFonts w:ascii="Times New Roman" w:hAnsi="Times New Roman" w:cs="Times New Roman"/>
          <w:iCs/>
          <w:sz w:val="20"/>
          <w:lang w:eastAsia="fr-FR"/>
        </w:rPr>
        <w:t>k</w:t>
      </w:r>
      <w:r w:rsidRPr="00C93B63">
        <w:rPr>
          <w:rFonts w:ascii="Times New Roman" w:hAnsi="Times New Roman" w:cs="Times New Roman"/>
          <w:iCs/>
          <w:sz w:val="20"/>
          <w:lang w:eastAsia="fr-FR"/>
        </w:rPr>
        <w:t>ur</w:t>
      </w:r>
      <w:r>
        <w:rPr>
          <w:rFonts w:ascii="Times New Roman" w:hAnsi="Times New Roman" w:cs="Times New Roman"/>
          <w:iCs/>
          <w:sz w:val="20"/>
          <w:lang w:eastAsia="fr-FR"/>
        </w:rPr>
        <w:t>ómiumbromidu</w:t>
      </w:r>
      <w:r w:rsidRPr="00C93B63">
        <w:rPr>
          <w:rFonts w:ascii="Times New Roman" w:hAnsi="Times New Roman" w:cs="Times New Roman"/>
          <w:iCs/>
          <w:sz w:val="20"/>
          <w:lang w:eastAsia="fr-FR"/>
        </w:rPr>
        <w:t xml:space="preserve"> podaná počas 5 sekúnd.</w:t>
      </w:r>
    </w:p>
    <w:p w14:paraId="1468C6F9" w14:textId="652FA119" w:rsidR="003B5D70" w:rsidRPr="007D4076" w:rsidRDefault="003B5D70" w:rsidP="003B5D70">
      <w:pPr>
        <w:autoSpaceDE w:val="0"/>
        <w:autoSpaceDN w:val="0"/>
        <w:adjustRightInd w:val="0"/>
        <w:jc w:val="both"/>
        <w:rPr>
          <w:rFonts w:ascii="Times New Roman" w:hAnsi="Times New Roman" w:cs="Times New Roman"/>
          <w:iCs/>
          <w:sz w:val="20"/>
          <w:lang w:eastAsia="fr-FR"/>
        </w:rPr>
      </w:pPr>
      <w:r w:rsidRPr="00C93B63">
        <w:rPr>
          <w:rFonts w:ascii="Times New Roman" w:hAnsi="Times New Roman" w:cs="Times New Roman"/>
          <w:iCs/>
          <w:sz w:val="20"/>
          <w:lang w:eastAsia="fr-FR"/>
        </w:rPr>
        <w:lastRenderedPageBreak/>
        <w:t xml:space="preserve">** Počítaná od ukončenia podania intubačnej dávky </w:t>
      </w:r>
      <w:r w:rsidR="003C111F">
        <w:rPr>
          <w:rFonts w:ascii="Times New Roman" w:hAnsi="Times New Roman" w:cs="Times New Roman"/>
          <w:iCs/>
          <w:sz w:val="20"/>
          <w:lang w:eastAsia="fr-FR"/>
        </w:rPr>
        <w:t>rokurónium-bromidu</w:t>
      </w:r>
      <w:r w:rsidR="000A6B51">
        <w:rPr>
          <w:rFonts w:ascii="Times New Roman" w:hAnsi="Times New Roman" w:cs="Times New Roman"/>
          <w:iCs/>
          <w:sz w:val="20"/>
          <w:lang w:eastAsia="fr-FR"/>
        </w:rPr>
        <w:t>.</w:t>
      </w:r>
    </w:p>
    <w:p w14:paraId="12A5EF77" w14:textId="77777777" w:rsidR="008C202A" w:rsidRPr="0079342D" w:rsidRDefault="008C202A" w:rsidP="008C202A">
      <w:pPr>
        <w:pStyle w:val="Hlavika"/>
        <w:tabs>
          <w:tab w:val="left" w:pos="708"/>
        </w:tabs>
        <w:autoSpaceDE w:val="0"/>
        <w:autoSpaceDN w:val="0"/>
        <w:adjustRightInd w:val="0"/>
        <w:rPr>
          <w:rFonts w:ascii="Times New Roman" w:hAnsi="Times New Roman" w:cs="Times New Roman"/>
          <w:szCs w:val="22"/>
          <w:lang w:val="sk-SK"/>
        </w:rPr>
      </w:pPr>
    </w:p>
    <w:p w14:paraId="02E053C5" w14:textId="0E700776" w:rsidR="00B15142" w:rsidRPr="0040738C" w:rsidRDefault="00D851BC" w:rsidP="00B15142">
      <w:pPr>
        <w:keepNext/>
        <w:rPr>
          <w:sz w:val="22"/>
          <w:szCs w:val="20"/>
          <w:u w:val="single"/>
        </w:rPr>
      </w:pPr>
      <w:r w:rsidRPr="00B12CA8">
        <w:rPr>
          <w:rFonts w:ascii="Times New Roman" w:hAnsi="Times New Roman" w:cs="Times New Roman"/>
          <w:sz w:val="22"/>
          <w:szCs w:val="20"/>
          <w:u w:val="single"/>
        </w:rPr>
        <w:t>Geriatrickí pacienti a pacienti s ochorením pečene a/alebo žlčových ciest a/alebo zlyhaním obličiek</w:t>
      </w:r>
    </w:p>
    <w:p w14:paraId="72FA4E22" w14:textId="26CC9993" w:rsidR="00900AA3" w:rsidRPr="00D34504" w:rsidRDefault="00900AA3" w:rsidP="00900AA3">
      <w:pPr>
        <w:pStyle w:val="Hlavika"/>
        <w:tabs>
          <w:tab w:val="left" w:pos="708"/>
        </w:tabs>
        <w:autoSpaceDE w:val="0"/>
        <w:autoSpaceDN w:val="0"/>
        <w:adjustRightInd w:val="0"/>
        <w:rPr>
          <w:rFonts w:ascii="Times New Roman" w:hAnsi="Times New Roman" w:cs="Times New Roman"/>
          <w:szCs w:val="22"/>
          <w:lang w:val="sk-SK"/>
        </w:rPr>
      </w:pPr>
      <w:r w:rsidRPr="00C93B63">
        <w:rPr>
          <w:rFonts w:ascii="Times New Roman" w:hAnsi="Times New Roman" w:cs="Times New Roman"/>
          <w:szCs w:val="22"/>
          <w:lang w:val="sk-SK"/>
        </w:rPr>
        <w:t xml:space="preserve">Doba účinku udržiavacích dávok 0,15 mg </w:t>
      </w:r>
      <w:r w:rsidR="003C111F">
        <w:rPr>
          <w:rFonts w:ascii="Times New Roman" w:hAnsi="Times New Roman" w:cs="Times New Roman"/>
          <w:szCs w:val="24"/>
          <w:lang w:val="sk-SK" w:eastAsia="sk-SK"/>
        </w:rPr>
        <w:t>rokurónium-bromidu</w:t>
      </w:r>
      <w:r w:rsidRPr="00C93B63">
        <w:rPr>
          <w:rFonts w:ascii="Times New Roman" w:hAnsi="Times New Roman" w:cs="Times New Roman"/>
          <w:szCs w:val="22"/>
          <w:lang w:val="sk-SK"/>
        </w:rPr>
        <w:t xml:space="preserve"> na </w:t>
      </w:r>
      <w:smartTag w:uri="urn:schemas-microsoft-com:office:smarttags" w:element="metricconverter">
        <w:smartTagPr>
          <w:attr w:name="ProductID" w:val="1 kg"/>
        </w:smartTagPr>
        <w:r w:rsidRPr="00C93B63">
          <w:rPr>
            <w:rFonts w:ascii="Times New Roman" w:hAnsi="Times New Roman" w:cs="Times New Roman"/>
            <w:szCs w:val="22"/>
            <w:lang w:val="sk-SK"/>
          </w:rPr>
          <w:t>1 kg</w:t>
        </w:r>
      </w:smartTag>
      <w:r w:rsidRPr="00C93B63">
        <w:rPr>
          <w:rFonts w:ascii="Times New Roman" w:hAnsi="Times New Roman" w:cs="Times New Roman"/>
          <w:szCs w:val="22"/>
          <w:lang w:val="sk-SK"/>
        </w:rPr>
        <w:t xml:space="preserve"> telesnej hmotnosti môže byť o niečo dlhšia pri použití enfluranovej a isofluranovej anestézie u geriatrických pacientov a u pacientov s ochorením pečene alebo obličiek (približne 20 minút) než pri intravenóznej anestézii u pacientov bez poškodenia funkcie vylučovacích orgánov (približne 13 minút). Pri opakovanom podávaní udržiavacích dávok v odp</w:t>
      </w:r>
      <w:smartTag w:uri="urn:schemas-microsoft-com:office:smarttags" w:element="PersonName">
        <w:r w:rsidRPr="00C93B63">
          <w:rPr>
            <w:rFonts w:ascii="Times New Roman" w:hAnsi="Times New Roman" w:cs="Times New Roman"/>
            <w:szCs w:val="22"/>
            <w:lang w:val="sk-SK"/>
          </w:rPr>
          <w:t>or</w:t>
        </w:r>
      </w:smartTag>
      <w:r w:rsidRPr="00C93B63">
        <w:rPr>
          <w:rFonts w:ascii="Times New Roman" w:hAnsi="Times New Roman" w:cs="Times New Roman"/>
          <w:szCs w:val="22"/>
          <w:lang w:val="sk-SK"/>
        </w:rPr>
        <w:t>účanej výške nebola poz</w:t>
      </w:r>
      <w:smartTag w:uri="urn:schemas-microsoft-com:office:smarttags" w:element="PersonName">
        <w:r w:rsidRPr="00C93B63">
          <w:rPr>
            <w:rFonts w:ascii="Times New Roman" w:hAnsi="Times New Roman" w:cs="Times New Roman"/>
            <w:szCs w:val="22"/>
            <w:lang w:val="sk-SK"/>
          </w:rPr>
          <w:t>or</w:t>
        </w:r>
      </w:smartTag>
      <w:r w:rsidRPr="00C93B63">
        <w:rPr>
          <w:rFonts w:ascii="Times New Roman" w:hAnsi="Times New Roman" w:cs="Times New Roman"/>
          <w:szCs w:val="22"/>
          <w:lang w:val="sk-SK"/>
        </w:rPr>
        <w:t>ovaná kumulácia účinku (progresívne predĺženie trvania účinku).</w:t>
      </w:r>
    </w:p>
    <w:p w14:paraId="07945695" w14:textId="77777777" w:rsidR="00900AA3" w:rsidRPr="00F6581E" w:rsidRDefault="00900AA3" w:rsidP="00900AA3">
      <w:pPr>
        <w:pStyle w:val="Hlavika"/>
        <w:tabs>
          <w:tab w:val="left" w:pos="708"/>
        </w:tabs>
        <w:autoSpaceDE w:val="0"/>
        <w:autoSpaceDN w:val="0"/>
        <w:adjustRightInd w:val="0"/>
        <w:rPr>
          <w:rFonts w:ascii="Times New Roman" w:hAnsi="Times New Roman" w:cs="Times New Roman"/>
          <w:szCs w:val="22"/>
          <w:lang w:val="sk-SK"/>
        </w:rPr>
      </w:pPr>
    </w:p>
    <w:p w14:paraId="60CA4FA5" w14:textId="77777777" w:rsidR="00900AA3" w:rsidRPr="00F6581E" w:rsidRDefault="00900AA3" w:rsidP="00900AA3">
      <w:pPr>
        <w:pStyle w:val="Hlavika"/>
        <w:tabs>
          <w:tab w:val="left" w:pos="708"/>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u w:val="single"/>
          <w:lang w:val="sk-SK"/>
        </w:rPr>
        <w:t>Kardiovaskulárne zákroky</w:t>
      </w:r>
    </w:p>
    <w:p w14:paraId="4C5E4BA6" w14:textId="4B909EEC" w:rsidR="00900AA3" w:rsidRDefault="00900AA3" w:rsidP="00900AA3">
      <w:pPr>
        <w:pStyle w:val="Hlavika"/>
        <w:tabs>
          <w:tab w:val="left" w:pos="708"/>
          <w:tab w:val="left" w:pos="2160"/>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lang w:val="sk-SK"/>
        </w:rPr>
        <w:t>Pri chirurgickom zákroku na kardiovaskulárnom aparáte sú počas nástupu maximálnej blokády po podaní 0</w:t>
      </w:r>
      <w:r>
        <w:rPr>
          <w:rFonts w:ascii="Times New Roman" w:hAnsi="Times New Roman" w:cs="Times New Roman"/>
          <w:szCs w:val="22"/>
          <w:lang w:val="sk-SK"/>
        </w:rPr>
        <w:t>,</w:t>
      </w:r>
      <w:r w:rsidRPr="00F6581E">
        <w:rPr>
          <w:rFonts w:ascii="Times New Roman" w:hAnsi="Times New Roman" w:cs="Times New Roman"/>
          <w:szCs w:val="22"/>
          <w:lang w:val="sk-SK"/>
        </w:rPr>
        <w:t>6 - 0</w:t>
      </w:r>
      <w:r>
        <w:rPr>
          <w:rFonts w:ascii="Times New Roman" w:hAnsi="Times New Roman" w:cs="Times New Roman"/>
          <w:szCs w:val="22"/>
          <w:lang w:val="sk-SK"/>
        </w:rPr>
        <w:t>,</w:t>
      </w:r>
      <w:r w:rsidRPr="00F6581E">
        <w:rPr>
          <w:rFonts w:ascii="Times New Roman" w:hAnsi="Times New Roman" w:cs="Times New Roman"/>
          <w:szCs w:val="22"/>
          <w:lang w:val="sk-SK"/>
        </w:rPr>
        <w:t xml:space="preserve">9 mg </w:t>
      </w:r>
      <w:r w:rsidR="003C111F">
        <w:rPr>
          <w:rFonts w:ascii="Times New Roman" w:hAnsi="Times New Roman" w:cs="Times New Roman"/>
          <w:szCs w:val="24"/>
          <w:lang w:val="sk-SK" w:eastAsia="sk-SK"/>
        </w:rPr>
        <w:t>rokurónium-bromidu</w:t>
      </w:r>
      <w:r w:rsidRPr="00F6581E">
        <w:rPr>
          <w:rFonts w:ascii="Times New Roman" w:hAnsi="Times New Roman" w:cs="Times New Roman"/>
          <w:szCs w:val="22"/>
          <w:lang w:val="sk-SK"/>
        </w:rPr>
        <w:t xml:space="preserve"> na 1</w:t>
      </w:r>
      <w:r w:rsidR="000A6B51">
        <w:rPr>
          <w:rFonts w:ascii="Times New Roman" w:hAnsi="Times New Roman" w:cs="Times New Roman"/>
          <w:szCs w:val="22"/>
          <w:lang w:val="sk-SK"/>
        </w:rPr>
        <w:t xml:space="preserve"> </w:t>
      </w:r>
      <w:r w:rsidRPr="00F6581E">
        <w:rPr>
          <w:rFonts w:ascii="Times New Roman" w:hAnsi="Times New Roman" w:cs="Times New Roman"/>
          <w:szCs w:val="22"/>
          <w:lang w:val="sk-SK"/>
        </w:rPr>
        <w:t>kg telesnej hmotnosti najčastejšími kardiovaskulárnymi zmenami ľahké a klinicky nevýznamné zrýchlenie srdcovej činnosti až o</w:t>
      </w:r>
      <w:r>
        <w:rPr>
          <w:rFonts w:ascii="Times New Roman" w:hAnsi="Times New Roman" w:cs="Times New Roman"/>
          <w:szCs w:val="22"/>
          <w:lang w:val="sk-SK"/>
        </w:rPr>
        <w:t> </w:t>
      </w:r>
      <w:r w:rsidRPr="00F6581E">
        <w:rPr>
          <w:rFonts w:ascii="Times New Roman" w:hAnsi="Times New Roman" w:cs="Times New Roman"/>
          <w:szCs w:val="22"/>
          <w:lang w:val="sk-SK"/>
        </w:rPr>
        <w:t>9</w:t>
      </w:r>
      <w:r>
        <w:rPr>
          <w:rFonts w:ascii="Times New Roman" w:hAnsi="Times New Roman" w:cs="Times New Roman"/>
          <w:szCs w:val="22"/>
          <w:lang w:val="sk-SK"/>
        </w:rPr>
        <w:t xml:space="preserve"> </w:t>
      </w:r>
      <w:r w:rsidRPr="00F6581E">
        <w:rPr>
          <w:rFonts w:ascii="Times New Roman" w:hAnsi="Times New Roman" w:cs="Times New Roman"/>
          <w:szCs w:val="22"/>
          <w:lang w:val="sk-SK"/>
        </w:rPr>
        <w:t xml:space="preserve">% a vzostup stredného arteriálneho tlaku </w:t>
      </w:r>
      <w:r>
        <w:rPr>
          <w:rFonts w:ascii="Times New Roman" w:hAnsi="Times New Roman" w:cs="Times New Roman"/>
          <w:szCs w:val="22"/>
          <w:lang w:val="sk-SK"/>
        </w:rPr>
        <w:t xml:space="preserve">krvi </w:t>
      </w:r>
      <w:r w:rsidRPr="00F6581E">
        <w:rPr>
          <w:rFonts w:ascii="Times New Roman" w:hAnsi="Times New Roman" w:cs="Times New Roman"/>
          <w:szCs w:val="22"/>
          <w:lang w:val="sk-SK"/>
        </w:rPr>
        <w:t>až o</w:t>
      </w:r>
      <w:r>
        <w:rPr>
          <w:rFonts w:ascii="Times New Roman" w:hAnsi="Times New Roman" w:cs="Times New Roman"/>
          <w:szCs w:val="22"/>
          <w:lang w:val="sk-SK"/>
        </w:rPr>
        <w:t> </w:t>
      </w:r>
      <w:r w:rsidRPr="00F6581E">
        <w:rPr>
          <w:rFonts w:ascii="Times New Roman" w:hAnsi="Times New Roman" w:cs="Times New Roman"/>
          <w:szCs w:val="22"/>
          <w:lang w:val="sk-SK"/>
        </w:rPr>
        <w:t>16</w:t>
      </w:r>
      <w:r>
        <w:rPr>
          <w:rFonts w:ascii="Times New Roman" w:hAnsi="Times New Roman" w:cs="Times New Roman"/>
          <w:szCs w:val="22"/>
          <w:lang w:val="sk-SK"/>
        </w:rPr>
        <w:t xml:space="preserve"> </w:t>
      </w:r>
      <w:r w:rsidRPr="00F6581E">
        <w:rPr>
          <w:rFonts w:ascii="Times New Roman" w:hAnsi="Times New Roman" w:cs="Times New Roman"/>
          <w:szCs w:val="22"/>
          <w:lang w:val="sk-SK"/>
        </w:rPr>
        <w:t>% oproti kontrolným hodnotám.</w:t>
      </w:r>
      <w:r>
        <w:rPr>
          <w:rFonts w:ascii="Times New Roman" w:hAnsi="Times New Roman" w:cs="Times New Roman"/>
          <w:szCs w:val="22"/>
          <w:lang w:val="sk-SK"/>
        </w:rPr>
        <w:t xml:space="preserve"> </w:t>
      </w:r>
    </w:p>
    <w:p w14:paraId="58890FEC" w14:textId="77777777" w:rsidR="00900AA3" w:rsidRDefault="00900AA3" w:rsidP="00900AA3">
      <w:pPr>
        <w:pStyle w:val="Hlavika"/>
        <w:tabs>
          <w:tab w:val="left" w:pos="708"/>
          <w:tab w:val="left" w:pos="2160"/>
        </w:tabs>
        <w:autoSpaceDE w:val="0"/>
        <w:autoSpaceDN w:val="0"/>
        <w:adjustRightInd w:val="0"/>
        <w:rPr>
          <w:rFonts w:ascii="Times New Roman" w:hAnsi="Times New Roman" w:cs="Times New Roman"/>
          <w:szCs w:val="22"/>
          <w:lang w:val="sk-SK"/>
        </w:rPr>
      </w:pPr>
    </w:p>
    <w:p w14:paraId="1D34AACD" w14:textId="77777777" w:rsidR="00900AA3" w:rsidRPr="00F6581E" w:rsidRDefault="00900AA3" w:rsidP="00900AA3">
      <w:pPr>
        <w:pStyle w:val="Hlavika"/>
        <w:tabs>
          <w:tab w:val="left" w:pos="708"/>
          <w:tab w:val="left" w:pos="2160"/>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u w:val="single"/>
          <w:lang w:val="sk-SK"/>
        </w:rPr>
        <w:t>Antagonisti</w:t>
      </w:r>
    </w:p>
    <w:p w14:paraId="08893AB1" w14:textId="21DD013A" w:rsidR="00900AA3" w:rsidRDefault="00900AA3" w:rsidP="00900AA3">
      <w:pPr>
        <w:pStyle w:val="Hlavika"/>
        <w:tabs>
          <w:tab w:val="left" w:pos="708"/>
        </w:tabs>
        <w:autoSpaceDE w:val="0"/>
        <w:autoSpaceDN w:val="0"/>
        <w:adjustRightInd w:val="0"/>
        <w:rPr>
          <w:rFonts w:ascii="Times New Roman" w:hAnsi="Times New Roman" w:cs="Times New Roman"/>
          <w:szCs w:val="22"/>
          <w:lang w:val="sk-SK"/>
        </w:rPr>
      </w:pPr>
      <w:r w:rsidRPr="00F6581E">
        <w:rPr>
          <w:rFonts w:ascii="Times New Roman" w:hAnsi="Times New Roman" w:cs="Times New Roman"/>
          <w:szCs w:val="22"/>
          <w:lang w:val="sk-SK"/>
        </w:rPr>
        <w:t>Podanie inhibítorov acetylcholinesterázy ako sú neostigmín, pyridostigmín alebo edrofonium, pôsobí antagonisticky proti</w:t>
      </w:r>
      <w:r>
        <w:rPr>
          <w:rFonts w:ascii="Times New Roman" w:hAnsi="Times New Roman" w:cs="Times New Roman"/>
          <w:szCs w:val="22"/>
          <w:lang w:val="sk-SK"/>
        </w:rPr>
        <w:t xml:space="preserve"> </w:t>
      </w:r>
      <w:r w:rsidR="003C111F">
        <w:rPr>
          <w:rFonts w:ascii="Times New Roman" w:hAnsi="Times New Roman" w:cs="Times New Roman"/>
          <w:szCs w:val="24"/>
          <w:lang w:val="sk-SK" w:eastAsia="sk-SK"/>
        </w:rPr>
        <w:t>rokurónium-bromidu</w:t>
      </w:r>
      <w:r w:rsidRPr="00F6581E">
        <w:rPr>
          <w:rFonts w:ascii="Times New Roman" w:hAnsi="Times New Roman" w:cs="Times New Roman"/>
          <w:szCs w:val="22"/>
          <w:lang w:val="sk-SK"/>
        </w:rPr>
        <w:t xml:space="preserve">. </w:t>
      </w:r>
    </w:p>
    <w:p w14:paraId="139D3EF8" w14:textId="77777777" w:rsidR="00900AA3" w:rsidRDefault="00900AA3" w:rsidP="00900AA3">
      <w:pPr>
        <w:pStyle w:val="Hlavika"/>
        <w:tabs>
          <w:tab w:val="left" w:pos="708"/>
        </w:tabs>
        <w:autoSpaceDE w:val="0"/>
        <w:autoSpaceDN w:val="0"/>
        <w:adjustRightInd w:val="0"/>
        <w:rPr>
          <w:rFonts w:ascii="Times New Roman" w:hAnsi="Times New Roman" w:cs="Times New Roman"/>
          <w:szCs w:val="22"/>
          <w:lang w:val="sk-SK"/>
        </w:rPr>
      </w:pPr>
    </w:p>
    <w:p w14:paraId="12855915" w14:textId="77777777" w:rsidR="00E25556" w:rsidRPr="007B58C0" w:rsidRDefault="00E25556" w:rsidP="00900AA3">
      <w:pPr>
        <w:pStyle w:val="Hlavika"/>
        <w:tabs>
          <w:tab w:val="left" w:pos="708"/>
        </w:tabs>
        <w:autoSpaceDE w:val="0"/>
        <w:autoSpaceDN w:val="0"/>
        <w:adjustRightInd w:val="0"/>
        <w:rPr>
          <w:rFonts w:ascii="Times New Roman" w:hAnsi="Times New Roman"/>
          <w:b/>
          <w:color w:val="000000"/>
          <w:lang w:val="sk-SK"/>
        </w:rPr>
      </w:pPr>
      <w:r w:rsidRPr="007B58C0">
        <w:rPr>
          <w:rFonts w:ascii="Times New Roman" w:hAnsi="Times New Roman"/>
          <w:b/>
          <w:color w:val="000000"/>
          <w:lang w:val="sk-SK"/>
        </w:rPr>
        <w:t xml:space="preserve">5.2 </w:t>
      </w:r>
      <w:r w:rsidR="007F022F" w:rsidRPr="007B58C0">
        <w:rPr>
          <w:rFonts w:ascii="Times New Roman" w:hAnsi="Times New Roman"/>
          <w:b/>
          <w:color w:val="000000"/>
          <w:lang w:val="sk-SK"/>
        </w:rPr>
        <w:tab/>
      </w:r>
      <w:r w:rsidRPr="007B58C0">
        <w:rPr>
          <w:rFonts w:ascii="Times New Roman" w:hAnsi="Times New Roman"/>
          <w:b/>
          <w:color w:val="000000"/>
          <w:lang w:val="sk-SK"/>
        </w:rPr>
        <w:t>Farmakokinetické vlastnosti</w:t>
      </w:r>
    </w:p>
    <w:p w14:paraId="20B73BD2" w14:textId="77777777" w:rsidR="00E25556" w:rsidRPr="00F6581E" w:rsidRDefault="00E25556">
      <w:pPr>
        <w:autoSpaceDE w:val="0"/>
        <w:autoSpaceDN w:val="0"/>
        <w:adjustRightInd w:val="0"/>
        <w:rPr>
          <w:rFonts w:ascii="Times New Roman" w:hAnsi="Times New Roman"/>
          <w:color w:val="000000"/>
          <w:sz w:val="22"/>
        </w:rPr>
      </w:pPr>
    </w:p>
    <w:p w14:paraId="307E9BD1" w14:textId="77777777" w:rsidR="00673864" w:rsidRPr="004638D9" w:rsidRDefault="00673864" w:rsidP="00673864">
      <w:pPr>
        <w:autoSpaceDE w:val="0"/>
        <w:autoSpaceDN w:val="0"/>
        <w:adjustRightInd w:val="0"/>
        <w:rPr>
          <w:rFonts w:ascii="Times New Roman" w:hAnsi="Times New Roman" w:cs="Times New Roman"/>
          <w:color w:val="000000"/>
          <w:sz w:val="22"/>
          <w:szCs w:val="22"/>
          <w:u w:val="single"/>
        </w:rPr>
      </w:pPr>
      <w:r w:rsidRPr="004638D9">
        <w:rPr>
          <w:rFonts w:ascii="Times New Roman" w:hAnsi="Times New Roman" w:cs="Times New Roman"/>
          <w:color w:val="000000"/>
          <w:sz w:val="22"/>
          <w:szCs w:val="22"/>
          <w:u w:val="single"/>
        </w:rPr>
        <w:t>Distribúcia a eliminácia</w:t>
      </w:r>
    </w:p>
    <w:p w14:paraId="042C6112" w14:textId="57AF2C54" w:rsidR="00673864" w:rsidRPr="00F6581E" w:rsidRDefault="00673864" w:rsidP="00673864">
      <w:pPr>
        <w:autoSpaceDE w:val="0"/>
        <w:autoSpaceDN w:val="0"/>
        <w:adjustRightInd w:val="0"/>
        <w:rPr>
          <w:rFonts w:ascii="Times New Roman" w:hAnsi="Times New Roman"/>
          <w:color w:val="000000"/>
          <w:sz w:val="22"/>
        </w:rPr>
      </w:pPr>
      <w:r w:rsidRPr="00F6581E">
        <w:rPr>
          <w:rFonts w:ascii="Times New Roman" w:hAnsi="Times New Roman"/>
          <w:color w:val="000000"/>
          <w:sz w:val="22"/>
        </w:rPr>
        <w:t>Po</w:t>
      </w:r>
      <w:r>
        <w:rPr>
          <w:rFonts w:ascii="Times New Roman" w:hAnsi="Times New Roman"/>
          <w:color w:val="000000"/>
          <w:sz w:val="22"/>
        </w:rPr>
        <w:t xml:space="preserve"> </w:t>
      </w:r>
      <w:r w:rsidRPr="00F6581E">
        <w:rPr>
          <w:rFonts w:ascii="Times New Roman" w:hAnsi="Times New Roman"/>
          <w:color w:val="000000"/>
          <w:sz w:val="22"/>
        </w:rPr>
        <w:t xml:space="preserve">intravenóznom podaní jednorazovej </w:t>
      </w:r>
      <w:r>
        <w:rPr>
          <w:rFonts w:ascii="Times New Roman" w:hAnsi="Times New Roman"/>
          <w:color w:val="000000"/>
          <w:sz w:val="22"/>
        </w:rPr>
        <w:t xml:space="preserve">bolusovej </w:t>
      </w:r>
      <w:r w:rsidRPr="00F6581E">
        <w:rPr>
          <w:rFonts w:ascii="Times New Roman" w:hAnsi="Times New Roman"/>
          <w:color w:val="000000"/>
          <w:sz w:val="22"/>
        </w:rPr>
        <w:t xml:space="preserve">dávky </w:t>
      </w:r>
      <w:r w:rsidR="003C111F">
        <w:rPr>
          <w:rFonts w:ascii="Times New Roman" w:hAnsi="Times New Roman" w:cs="Times New Roman"/>
          <w:sz w:val="22"/>
          <w:szCs w:val="24"/>
          <w:lang w:eastAsia="sk-SK"/>
        </w:rPr>
        <w:t>rokurónium-bromidu</w:t>
      </w:r>
      <w:r w:rsidRPr="00F6581E">
        <w:rPr>
          <w:rFonts w:ascii="Times New Roman" w:hAnsi="Times New Roman"/>
          <w:color w:val="000000"/>
          <w:sz w:val="22"/>
        </w:rPr>
        <w:t xml:space="preserve"> </w:t>
      </w:r>
      <w:r>
        <w:rPr>
          <w:rFonts w:ascii="Times New Roman" w:hAnsi="Times New Roman"/>
          <w:color w:val="000000"/>
          <w:sz w:val="22"/>
        </w:rPr>
        <w:t xml:space="preserve">časový </w:t>
      </w:r>
      <w:r w:rsidRPr="00F6581E">
        <w:rPr>
          <w:rFonts w:ascii="Times New Roman" w:hAnsi="Times New Roman"/>
          <w:color w:val="000000"/>
          <w:sz w:val="22"/>
        </w:rPr>
        <w:t xml:space="preserve">priebeh koncentrácie v plazme </w:t>
      </w:r>
      <w:r>
        <w:rPr>
          <w:rFonts w:ascii="Times New Roman" w:hAnsi="Times New Roman"/>
          <w:color w:val="000000"/>
          <w:sz w:val="22"/>
        </w:rPr>
        <w:t xml:space="preserve">sa dosahuje </w:t>
      </w:r>
      <w:r w:rsidRPr="00F6581E">
        <w:rPr>
          <w:rFonts w:ascii="Times New Roman" w:hAnsi="Times New Roman"/>
          <w:color w:val="000000"/>
          <w:sz w:val="22"/>
        </w:rPr>
        <w:t xml:space="preserve">v troch exponenciálnych fázach. </w:t>
      </w:r>
      <w:r>
        <w:rPr>
          <w:rFonts w:ascii="Times New Roman" w:hAnsi="Times New Roman"/>
          <w:color w:val="000000"/>
          <w:sz w:val="22"/>
        </w:rPr>
        <w:t>S</w:t>
      </w:r>
      <w:r w:rsidRPr="00F6581E">
        <w:rPr>
          <w:rFonts w:ascii="Times New Roman" w:hAnsi="Times New Roman"/>
          <w:color w:val="000000"/>
          <w:sz w:val="22"/>
        </w:rPr>
        <w:t>tredný polčas eliminácie (95</w:t>
      </w:r>
      <w:r>
        <w:rPr>
          <w:rFonts w:ascii="Times New Roman" w:hAnsi="Times New Roman"/>
          <w:color w:val="000000"/>
          <w:sz w:val="22"/>
        </w:rPr>
        <w:t xml:space="preserve"> </w:t>
      </w:r>
      <w:r w:rsidRPr="00F6581E">
        <w:rPr>
          <w:rFonts w:ascii="Times New Roman" w:hAnsi="Times New Roman"/>
          <w:color w:val="000000"/>
          <w:sz w:val="22"/>
        </w:rPr>
        <w:t>%</w:t>
      </w:r>
      <w:r>
        <w:rPr>
          <w:rFonts w:ascii="Times New Roman" w:hAnsi="Times New Roman"/>
          <w:color w:val="000000"/>
          <w:sz w:val="22"/>
        </w:rPr>
        <w:t xml:space="preserve"> </w:t>
      </w:r>
      <w:r w:rsidRPr="00F6581E">
        <w:rPr>
          <w:rFonts w:ascii="Times New Roman" w:hAnsi="Times New Roman"/>
          <w:color w:val="000000"/>
          <w:sz w:val="22"/>
        </w:rPr>
        <w:t>Cl</w:t>
      </w:r>
      <w:r>
        <w:rPr>
          <w:rFonts w:ascii="Times New Roman" w:hAnsi="Times New Roman"/>
          <w:color w:val="000000"/>
          <w:sz w:val="22"/>
        </w:rPr>
        <w:t xml:space="preserve">) u normálnych dospelých je </w:t>
      </w:r>
      <w:r w:rsidRPr="00F6581E">
        <w:rPr>
          <w:rFonts w:ascii="Times New Roman" w:hAnsi="Times New Roman"/>
          <w:color w:val="000000"/>
          <w:sz w:val="22"/>
        </w:rPr>
        <w:t>73 (66-80) minút, (</w:t>
      </w:r>
      <w:r>
        <w:rPr>
          <w:rFonts w:ascii="Times New Roman" w:hAnsi="Times New Roman"/>
          <w:color w:val="000000"/>
          <w:sz w:val="22"/>
        </w:rPr>
        <w:t>zdanlivý</w:t>
      </w:r>
      <w:r w:rsidRPr="00F6581E">
        <w:rPr>
          <w:rFonts w:ascii="Times New Roman" w:hAnsi="Times New Roman"/>
          <w:color w:val="000000"/>
          <w:sz w:val="22"/>
        </w:rPr>
        <w:t>) distribučný objem v rovnovážnom stave je 203 (193-214) ml/kg a plazmatick</w:t>
      </w:r>
      <w:r>
        <w:rPr>
          <w:rFonts w:ascii="Times New Roman" w:hAnsi="Times New Roman"/>
          <w:color w:val="000000"/>
          <w:sz w:val="22"/>
        </w:rPr>
        <w:t>ý</w:t>
      </w:r>
      <w:r w:rsidRPr="00F6581E">
        <w:rPr>
          <w:rFonts w:ascii="Times New Roman" w:hAnsi="Times New Roman"/>
          <w:color w:val="000000"/>
          <w:sz w:val="22"/>
        </w:rPr>
        <w:t xml:space="preserve"> </w:t>
      </w:r>
      <w:r>
        <w:rPr>
          <w:rFonts w:ascii="Times New Roman" w:hAnsi="Times New Roman"/>
          <w:color w:val="000000"/>
          <w:sz w:val="22"/>
        </w:rPr>
        <w:t>klírens</w:t>
      </w:r>
      <w:r w:rsidRPr="00F6581E">
        <w:rPr>
          <w:rFonts w:ascii="Times New Roman" w:hAnsi="Times New Roman"/>
          <w:color w:val="000000"/>
          <w:sz w:val="22"/>
        </w:rPr>
        <w:t xml:space="preserve"> dosahuje 3</w:t>
      </w:r>
      <w:r>
        <w:rPr>
          <w:rFonts w:ascii="Times New Roman" w:hAnsi="Times New Roman"/>
          <w:color w:val="000000"/>
          <w:sz w:val="22"/>
        </w:rPr>
        <w:t>,</w:t>
      </w:r>
      <w:r w:rsidRPr="00F6581E">
        <w:rPr>
          <w:rFonts w:ascii="Times New Roman" w:hAnsi="Times New Roman"/>
          <w:color w:val="000000"/>
          <w:sz w:val="22"/>
        </w:rPr>
        <w:t>7 (3</w:t>
      </w:r>
      <w:r>
        <w:rPr>
          <w:rFonts w:ascii="Times New Roman" w:hAnsi="Times New Roman"/>
          <w:color w:val="000000"/>
          <w:sz w:val="22"/>
        </w:rPr>
        <w:t>,</w:t>
      </w:r>
      <w:r w:rsidRPr="00F6581E">
        <w:rPr>
          <w:rFonts w:ascii="Times New Roman" w:hAnsi="Times New Roman"/>
          <w:color w:val="000000"/>
          <w:sz w:val="22"/>
        </w:rPr>
        <w:t>5-3</w:t>
      </w:r>
      <w:r>
        <w:rPr>
          <w:rFonts w:ascii="Times New Roman" w:hAnsi="Times New Roman"/>
          <w:color w:val="000000"/>
          <w:sz w:val="22"/>
        </w:rPr>
        <w:t>,</w:t>
      </w:r>
      <w:r w:rsidRPr="00F6581E">
        <w:rPr>
          <w:rFonts w:ascii="Times New Roman" w:hAnsi="Times New Roman"/>
          <w:color w:val="000000"/>
          <w:sz w:val="22"/>
        </w:rPr>
        <w:t>9) ml/kg/min.</w:t>
      </w:r>
    </w:p>
    <w:p w14:paraId="35948F3C" w14:textId="77777777" w:rsidR="00673864" w:rsidRPr="00F6581E" w:rsidRDefault="00673864" w:rsidP="00673864">
      <w:pPr>
        <w:autoSpaceDE w:val="0"/>
        <w:autoSpaceDN w:val="0"/>
        <w:adjustRightInd w:val="0"/>
        <w:rPr>
          <w:rFonts w:ascii="Times New Roman" w:hAnsi="Times New Roman"/>
          <w:color w:val="000000"/>
          <w:sz w:val="22"/>
        </w:rPr>
      </w:pPr>
    </w:p>
    <w:p w14:paraId="1F47C445" w14:textId="77777777" w:rsidR="00673864" w:rsidRPr="00F6581E" w:rsidRDefault="00673864" w:rsidP="00673864">
      <w:pPr>
        <w:autoSpaceDE w:val="0"/>
        <w:autoSpaceDN w:val="0"/>
        <w:adjustRightInd w:val="0"/>
        <w:rPr>
          <w:rFonts w:ascii="Times New Roman" w:hAnsi="Times New Roman"/>
          <w:color w:val="000000"/>
          <w:sz w:val="22"/>
        </w:rPr>
      </w:pPr>
      <w:r>
        <w:rPr>
          <w:rFonts w:ascii="Times New Roman" w:hAnsi="Times New Roman"/>
          <w:color w:val="000000"/>
          <w:sz w:val="22"/>
        </w:rPr>
        <w:t>P</w:t>
      </w:r>
      <w:r w:rsidRPr="00F6581E">
        <w:rPr>
          <w:rFonts w:ascii="Times New Roman" w:hAnsi="Times New Roman"/>
          <w:color w:val="000000"/>
          <w:sz w:val="22"/>
        </w:rPr>
        <w:t>lazmatick</w:t>
      </w:r>
      <w:r>
        <w:rPr>
          <w:rFonts w:ascii="Times New Roman" w:hAnsi="Times New Roman"/>
          <w:color w:val="000000"/>
          <w:sz w:val="22"/>
        </w:rPr>
        <w:t>ý</w:t>
      </w:r>
      <w:r w:rsidRPr="00F6581E">
        <w:rPr>
          <w:rFonts w:ascii="Times New Roman" w:hAnsi="Times New Roman"/>
          <w:color w:val="000000"/>
          <w:sz w:val="22"/>
        </w:rPr>
        <w:t xml:space="preserve"> </w:t>
      </w:r>
      <w:r>
        <w:rPr>
          <w:rFonts w:ascii="Times New Roman" w:hAnsi="Times New Roman"/>
          <w:color w:val="000000"/>
          <w:sz w:val="22"/>
        </w:rPr>
        <w:t>klírens</w:t>
      </w:r>
      <w:r w:rsidRPr="00F6581E">
        <w:rPr>
          <w:rFonts w:ascii="Times New Roman" w:hAnsi="Times New Roman"/>
          <w:color w:val="000000"/>
          <w:sz w:val="22"/>
        </w:rPr>
        <w:t xml:space="preserve"> u geriatrických paciento</w:t>
      </w:r>
      <w:r>
        <w:rPr>
          <w:rFonts w:ascii="Times New Roman" w:hAnsi="Times New Roman"/>
          <w:color w:val="000000"/>
          <w:sz w:val="22"/>
        </w:rPr>
        <w:t>v</w:t>
      </w:r>
      <w:r w:rsidRPr="00F6581E">
        <w:rPr>
          <w:rFonts w:ascii="Times New Roman" w:hAnsi="Times New Roman"/>
          <w:color w:val="000000"/>
          <w:sz w:val="22"/>
        </w:rPr>
        <w:t xml:space="preserve"> a paciento</w:t>
      </w:r>
      <w:r>
        <w:rPr>
          <w:rFonts w:ascii="Times New Roman" w:hAnsi="Times New Roman"/>
          <w:color w:val="000000"/>
          <w:sz w:val="22"/>
        </w:rPr>
        <w:t>v</w:t>
      </w:r>
      <w:r w:rsidRPr="00F6581E">
        <w:rPr>
          <w:rFonts w:ascii="Times New Roman" w:hAnsi="Times New Roman"/>
          <w:color w:val="000000"/>
          <w:sz w:val="22"/>
        </w:rPr>
        <w:t xml:space="preserve"> s poškodením obličiek </w:t>
      </w:r>
      <w:r>
        <w:rPr>
          <w:rFonts w:ascii="Times New Roman" w:hAnsi="Times New Roman"/>
          <w:color w:val="000000"/>
          <w:sz w:val="22"/>
        </w:rPr>
        <w:t xml:space="preserve">je </w:t>
      </w:r>
      <w:r w:rsidRPr="00F6581E">
        <w:rPr>
          <w:rFonts w:ascii="Times New Roman" w:hAnsi="Times New Roman"/>
          <w:color w:val="000000"/>
          <w:sz w:val="22"/>
        </w:rPr>
        <w:t xml:space="preserve">mierne </w:t>
      </w:r>
      <w:r>
        <w:rPr>
          <w:rFonts w:ascii="Times New Roman" w:hAnsi="Times New Roman"/>
          <w:color w:val="000000"/>
          <w:sz w:val="22"/>
        </w:rPr>
        <w:t>znížený</w:t>
      </w:r>
      <w:r w:rsidRPr="00F6581E">
        <w:rPr>
          <w:rFonts w:ascii="Times New Roman" w:hAnsi="Times New Roman"/>
          <w:color w:val="000000"/>
          <w:sz w:val="22"/>
        </w:rPr>
        <w:t xml:space="preserve"> v porovnaní s mladšími pacientmi s funkčnými obličkami. U paciento</w:t>
      </w:r>
      <w:r>
        <w:rPr>
          <w:rFonts w:ascii="Times New Roman" w:hAnsi="Times New Roman"/>
          <w:color w:val="000000"/>
          <w:sz w:val="22"/>
        </w:rPr>
        <w:t xml:space="preserve">v </w:t>
      </w:r>
      <w:r w:rsidRPr="00F6581E">
        <w:rPr>
          <w:rFonts w:ascii="Times New Roman" w:hAnsi="Times New Roman"/>
          <w:color w:val="000000"/>
          <w:sz w:val="22"/>
        </w:rPr>
        <w:t>s ochorením pečene je stredný polčas eliminácie predĺžený o 30 minút a stredn</w:t>
      </w:r>
      <w:r>
        <w:rPr>
          <w:rFonts w:ascii="Times New Roman" w:hAnsi="Times New Roman"/>
          <w:color w:val="000000"/>
          <w:sz w:val="22"/>
        </w:rPr>
        <w:t>ý</w:t>
      </w:r>
      <w:r w:rsidRPr="00F6581E">
        <w:rPr>
          <w:rFonts w:ascii="Times New Roman" w:hAnsi="Times New Roman"/>
          <w:color w:val="000000"/>
          <w:sz w:val="22"/>
        </w:rPr>
        <w:t xml:space="preserve"> plazmatick</w:t>
      </w:r>
      <w:r>
        <w:rPr>
          <w:rFonts w:ascii="Times New Roman" w:hAnsi="Times New Roman"/>
          <w:color w:val="000000"/>
          <w:sz w:val="22"/>
        </w:rPr>
        <w:t>ý</w:t>
      </w:r>
      <w:r w:rsidRPr="00F6581E">
        <w:rPr>
          <w:rFonts w:ascii="Times New Roman" w:hAnsi="Times New Roman"/>
          <w:color w:val="000000"/>
          <w:sz w:val="22"/>
        </w:rPr>
        <w:t xml:space="preserve"> </w:t>
      </w:r>
      <w:r>
        <w:rPr>
          <w:rFonts w:ascii="Times New Roman" w:hAnsi="Times New Roman"/>
          <w:color w:val="000000"/>
          <w:sz w:val="22"/>
        </w:rPr>
        <w:t>klírens</w:t>
      </w:r>
      <w:r w:rsidRPr="00F6581E">
        <w:rPr>
          <w:rFonts w:ascii="Times New Roman" w:hAnsi="Times New Roman"/>
          <w:color w:val="000000"/>
          <w:sz w:val="22"/>
        </w:rPr>
        <w:t xml:space="preserve"> je </w:t>
      </w:r>
      <w:r>
        <w:rPr>
          <w:rFonts w:ascii="Times New Roman" w:hAnsi="Times New Roman"/>
          <w:color w:val="000000"/>
          <w:sz w:val="22"/>
        </w:rPr>
        <w:t>znížený</w:t>
      </w:r>
      <w:r w:rsidRPr="00F6581E">
        <w:rPr>
          <w:rFonts w:ascii="Times New Roman" w:hAnsi="Times New Roman"/>
          <w:color w:val="000000"/>
          <w:sz w:val="22"/>
        </w:rPr>
        <w:t xml:space="preserve"> o 1 ml/kg/min. (</w:t>
      </w:r>
      <w:r w:rsidR="00AE37D4">
        <w:rPr>
          <w:rFonts w:ascii="Times New Roman" w:hAnsi="Times New Roman"/>
          <w:color w:val="000000"/>
          <w:sz w:val="22"/>
        </w:rPr>
        <w:t>p</w:t>
      </w:r>
      <w:r w:rsidR="00AE37D4" w:rsidRPr="00F6581E">
        <w:rPr>
          <w:rFonts w:ascii="Times New Roman" w:hAnsi="Times New Roman"/>
          <w:color w:val="000000"/>
          <w:sz w:val="22"/>
        </w:rPr>
        <w:t xml:space="preserve">ozri </w:t>
      </w:r>
      <w:r w:rsidRPr="00F6581E">
        <w:rPr>
          <w:rFonts w:ascii="Times New Roman" w:hAnsi="Times New Roman"/>
          <w:color w:val="000000"/>
          <w:sz w:val="22"/>
        </w:rPr>
        <w:t>tiež časť 4.2).</w:t>
      </w:r>
    </w:p>
    <w:p w14:paraId="1F414BE2" w14:textId="77777777" w:rsidR="00673864" w:rsidRPr="00F6581E" w:rsidRDefault="00673864" w:rsidP="00673864">
      <w:pPr>
        <w:autoSpaceDE w:val="0"/>
        <w:autoSpaceDN w:val="0"/>
        <w:adjustRightInd w:val="0"/>
        <w:rPr>
          <w:rFonts w:ascii="Times New Roman" w:hAnsi="Times New Roman"/>
          <w:color w:val="000000"/>
          <w:sz w:val="22"/>
        </w:rPr>
      </w:pPr>
    </w:p>
    <w:p w14:paraId="2708D526" w14:textId="7ADAEDDD" w:rsidR="00673864" w:rsidRPr="00F6581E" w:rsidRDefault="00673864" w:rsidP="00673864">
      <w:pPr>
        <w:autoSpaceDE w:val="0"/>
        <w:autoSpaceDN w:val="0"/>
        <w:adjustRightInd w:val="0"/>
        <w:rPr>
          <w:rFonts w:ascii="Times New Roman" w:hAnsi="Times New Roman"/>
          <w:color w:val="000000"/>
          <w:sz w:val="22"/>
        </w:rPr>
      </w:pPr>
      <w:r w:rsidRPr="00F6581E">
        <w:rPr>
          <w:rFonts w:ascii="Times New Roman" w:hAnsi="Times New Roman"/>
          <w:color w:val="000000"/>
          <w:sz w:val="22"/>
        </w:rPr>
        <w:t xml:space="preserve">Pri podávaní kontinuálnou infúziou na uľahčenie </w:t>
      </w:r>
      <w:r>
        <w:rPr>
          <w:rFonts w:ascii="Times New Roman" w:hAnsi="Times New Roman"/>
          <w:color w:val="000000"/>
          <w:sz w:val="22"/>
        </w:rPr>
        <w:t>mechanickej</w:t>
      </w:r>
      <w:r w:rsidRPr="00F6581E">
        <w:rPr>
          <w:rFonts w:ascii="Times New Roman" w:hAnsi="Times New Roman"/>
          <w:color w:val="000000"/>
          <w:sz w:val="22"/>
        </w:rPr>
        <w:t xml:space="preserve"> ventilácie po dobu 20 hodín a viac sú stredný polčas eliminácie a stredný (</w:t>
      </w:r>
      <w:r>
        <w:rPr>
          <w:rFonts w:ascii="Times New Roman" w:hAnsi="Times New Roman"/>
          <w:color w:val="000000"/>
          <w:sz w:val="22"/>
        </w:rPr>
        <w:t>zdanlivý</w:t>
      </w:r>
      <w:r w:rsidRPr="00F6581E">
        <w:rPr>
          <w:rFonts w:ascii="Times New Roman" w:hAnsi="Times New Roman"/>
          <w:color w:val="000000"/>
          <w:sz w:val="22"/>
        </w:rPr>
        <w:t>) distribučný objem v </w:t>
      </w:r>
      <w:r>
        <w:rPr>
          <w:rFonts w:ascii="Times New Roman" w:hAnsi="Times New Roman"/>
          <w:color w:val="000000"/>
          <w:sz w:val="22"/>
        </w:rPr>
        <w:t>rovnovážnom stave</w:t>
      </w:r>
      <w:r w:rsidRPr="00F6581E">
        <w:rPr>
          <w:rFonts w:ascii="Times New Roman" w:hAnsi="Times New Roman"/>
          <w:color w:val="000000"/>
          <w:sz w:val="22"/>
        </w:rPr>
        <w:t xml:space="preserve"> zvýšené. K</w:t>
      </w:r>
      <w:r>
        <w:rPr>
          <w:rFonts w:ascii="Times New Roman" w:hAnsi="Times New Roman"/>
          <w:color w:val="000000"/>
          <w:sz w:val="22"/>
        </w:rPr>
        <w:t>ontrolované k</w:t>
      </w:r>
      <w:r w:rsidRPr="00F6581E">
        <w:rPr>
          <w:rFonts w:ascii="Times New Roman" w:hAnsi="Times New Roman"/>
          <w:color w:val="000000"/>
          <w:sz w:val="22"/>
        </w:rPr>
        <w:t xml:space="preserve">linické štúdie dokázali vysokú interindividuálnu variabilitu, ktorá sa vzťahuje na druh a rozsah (mnohopočetného) orgánového zlyhania a individuálne vlastnosti pacienta. U pacientov s mnohopočetným orgánovým zlyhaním bol zistený stredný polčas eliminácie </w:t>
      </w:r>
      <w:r w:rsidR="00DE0CEF" w:rsidRPr="00F6581E">
        <w:rPr>
          <w:rFonts w:ascii="Times New Roman" w:hAnsi="Times New Roman"/>
          <w:color w:val="000000"/>
          <w:sz w:val="22"/>
        </w:rPr>
        <w:t xml:space="preserve">(±SD) </w:t>
      </w:r>
      <w:r w:rsidRPr="00F6581E">
        <w:rPr>
          <w:rFonts w:ascii="Times New Roman" w:hAnsi="Times New Roman"/>
          <w:color w:val="000000"/>
          <w:sz w:val="22"/>
        </w:rPr>
        <w:t>21</w:t>
      </w:r>
      <w:r>
        <w:rPr>
          <w:rFonts w:ascii="Times New Roman" w:hAnsi="Times New Roman"/>
          <w:color w:val="000000"/>
          <w:sz w:val="22"/>
        </w:rPr>
        <w:t>,</w:t>
      </w:r>
      <w:r w:rsidRPr="00F6581E">
        <w:rPr>
          <w:rFonts w:ascii="Times New Roman" w:hAnsi="Times New Roman"/>
          <w:color w:val="000000"/>
          <w:sz w:val="22"/>
        </w:rPr>
        <w:t>5 (±3</w:t>
      </w:r>
      <w:r>
        <w:rPr>
          <w:rFonts w:ascii="Times New Roman" w:hAnsi="Times New Roman"/>
          <w:color w:val="000000"/>
          <w:sz w:val="22"/>
        </w:rPr>
        <w:t>,</w:t>
      </w:r>
      <w:r w:rsidRPr="00F6581E">
        <w:rPr>
          <w:rFonts w:ascii="Times New Roman" w:hAnsi="Times New Roman"/>
          <w:color w:val="000000"/>
          <w:sz w:val="22"/>
        </w:rPr>
        <w:t>3) hodín, (</w:t>
      </w:r>
      <w:r>
        <w:rPr>
          <w:rFonts w:ascii="Times New Roman" w:hAnsi="Times New Roman"/>
          <w:color w:val="000000"/>
          <w:sz w:val="22"/>
        </w:rPr>
        <w:t>zdanlivý</w:t>
      </w:r>
      <w:r w:rsidRPr="00F6581E">
        <w:rPr>
          <w:rFonts w:ascii="Times New Roman" w:hAnsi="Times New Roman"/>
          <w:color w:val="000000"/>
          <w:sz w:val="22"/>
        </w:rPr>
        <w:t>) distribučný objem v rovnovážnom stave 1</w:t>
      </w:r>
      <w:r>
        <w:rPr>
          <w:rFonts w:ascii="Times New Roman" w:hAnsi="Times New Roman"/>
          <w:color w:val="000000"/>
          <w:sz w:val="22"/>
        </w:rPr>
        <w:t>,</w:t>
      </w:r>
      <w:r w:rsidRPr="00F6581E">
        <w:rPr>
          <w:rFonts w:ascii="Times New Roman" w:hAnsi="Times New Roman"/>
          <w:color w:val="000000"/>
          <w:sz w:val="22"/>
        </w:rPr>
        <w:t>5 (±0</w:t>
      </w:r>
      <w:r>
        <w:rPr>
          <w:rFonts w:ascii="Times New Roman" w:hAnsi="Times New Roman"/>
          <w:color w:val="000000"/>
          <w:sz w:val="22"/>
        </w:rPr>
        <w:t>,</w:t>
      </w:r>
      <w:r w:rsidRPr="00F6581E">
        <w:rPr>
          <w:rFonts w:ascii="Times New Roman" w:hAnsi="Times New Roman"/>
          <w:color w:val="000000"/>
          <w:sz w:val="22"/>
        </w:rPr>
        <w:t>8) l</w:t>
      </w:r>
      <w:r w:rsidR="000A6B51">
        <w:rPr>
          <w:rFonts w:ascii="Times New Roman" w:hAnsi="Times New Roman"/>
          <w:color w:val="000000"/>
          <w:sz w:val="22"/>
        </w:rPr>
        <w:t>/</w:t>
      </w:r>
      <w:r w:rsidRPr="00F6581E">
        <w:rPr>
          <w:rFonts w:ascii="Times New Roman" w:hAnsi="Times New Roman"/>
          <w:color w:val="000000"/>
          <w:sz w:val="22"/>
        </w:rPr>
        <w:t xml:space="preserve">kg a </w:t>
      </w:r>
      <w:r>
        <w:rPr>
          <w:rFonts w:ascii="Times New Roman" w:hAnsi="Times New Roman"/>
          <w:color w:val="000000"/>
          <w:sz w:val="22"/>
        </w:rPr>
        <w:t>plazmatický klírens</w:t>
      </w:r>
      <w:r w:rsidRPr="00F6581E">
        <w:rPr>
          <w:rFonts w:ascii="Times New Roman" w:hAnsi="Times New Roman"/>
          <w:color w:val="000000"/>
          <w:sz w:val="22"/>
        </w:rPr>
        <w:t xml:space="preserve"> 2</w:t>
      </w:r>
      <w:r>
        <w:rPr>
          <w:rFonts w:ascii="Times New Roman" w:hAnsi="Times New Roman"/>
          <w:color w:val="000000"/>
          <w:sz w:val="22"/>
        </w:rPr>
        <w:t>,</w:t>
      </w:r>
      <w:r w:rsidRPr="00F6581E">
        <w:rPr>
          <w:rFonts w:ascii="Times New Roman" w:hAnsi="Times New Roman"/>
          <w:color w:val="000000"/>
          <w:sz w:val="22"/>
        </w:rPr>
        <w:t>1 (</w:t>
      </w:r>
      <w:r w:rsidRPr="00D51713">
        <w:rPr>
          <w:rFonts w:ascii="Times New Roman" w:hAnsi="Times New Roman"/>
          <w:color w:val="000000"/>
          <w:sz w:val="22"/>
        </w:rPr>
        <w:t>±</w:t>
      </w:r>
      <w:r w:rsidRPr="00F6581E">
        <w:rPr>
          <w:rFonts w:ascii="Times New Roman" w:hAnsi="Times New Roman"/>
          <w:color w:val="000000"/>
          <w:sz w:val="22"/>
        </w:rPr>
        <w:t>0</w:t>
      </w:r>
      <w:r>
        <w:rPr>
          <w:rFonts w:ascii="Times New Roman" w:hAnsi="Times New Roman"/>
          <w:color w:val="000000"/>
          <w:sz w:val="22"/>
        </w:rPr>
        <w:t>,</w:t>
      </w:r>
      <w:r w:rsidRPr="00F6581E">
        <w:rPr>
          <w:rFonts w:ascii="Times New Roman" w:hAnsi="Times New Roman"/>
          <w:color w:val="000000"/>
          <w:sz w:val="22"/>
        </w:rPr>
        <w:t xml:space="preserve">8) ml/kg/min. </w:t>
      </w:r>
    </w:p>
    <w:p w14:paraId="18E5E78D" w14:textId="557F1678" w:rsidR="00673864" w:rsidRDefault="003C111F" w:rsidP="00673864">
      <w:pPr>
        <w:autoSpaceDE w:val="0"/>
        <w:autoSpaceDN w:val="0"/>
        <w:adjustRightInd w:val="0"/>
        <w:rPr>
          <w:rFonts w:ascii="Times New Roman" w:hAnsi="Times New Roman" w:cs="Times New Roman"/>
          <w:color w:val="000000"/>
          <w:sz w:val="22"/>
          <w:szCs w:val="22"/>
        </w:rPr>
      </w:pPr>
      <w:r>
        <w:rPr>
          <w:rFonts w:ascii="Times New Roman" w:hAnsi="Times New Roman" w:cs="Times New Roman"/>
          <w:sz w:val="22"/>
          <w:szCs w:val="24"/>
          <w:lang w:eastAsia="sk-SK"/>
        </w:rPr>
        <w:t>Rokurónium-bromid</w:t>
      </w:r>
      <w:r w:rsidR="00673864" w:rsidRPr="00F6581E">
        <w:rPr>
          <w:rFonts w:ascii="Times New Roman" w:hAnsi="Times New Roman"/>
          <w:color w:val="000000"/>
          <w:sz w:val="22"/>
        </w:rPr>
        <w:t xml:space="preserve"> </w:t>
      </w:r>
      <w:r w:rsidR="00673864">
        <w:rPr>
          <w:rFonts w:ascii="Times New Roman" w:hAnsi="Times New Roman"/>
          <w:color w:val="000000"/>
          <w:sz w:val="22"/>
        </w:rPr>
        <w:t>sa</w:t>
      </w:r>
      <w:r w:rsidR="00673864" w:rsidRPr="00F6581E">
        <w:rPr>
          <w:rFonts w:ascii="Times New Roman" w:hAnsi="Times New Roman"/>
          <w:color w:val="000000"/>
          <w:sz w:val="22"/>
        </w:rPr>
        <w:t xml:space="preserve"> vyluč</w:t>
      </w:r>
      <w:r w:rsidR="00673864">
        <w:rPr>
          <w:rFonts w:ascii="Times New Roman" w:hAnsi="Times New Roman"/>
          <w:color w:val="000000"/>
          <w:sz w:val="22"/>
        </w:rPr>
        <w:t>uje</w:t>
      </w:r>
      <w:r w:rsidR="00673864" w:rsidRPr="00F6581E">
        <w:rPr>
          <w:rFonts w:ascii="Times New Roman" w:hAnsi="Times New Roman"/>
          <w:color w:val="000000"/>
          <w:sz w:val="22"/>
        </w:rPr>
        <w:t xml:space="preserve"> </w:t>
      </w:r>
      <w:r w:rsidR="00673864">
        <w:rPr>
          <w:rFonts w:ascii="Times New Roman" w:hAnsi="Times New Roman"/>
          <w:color w:val="000000"/>
          <w:sz w:val="22"/>
        </w:rPr>
        <w:t>močom</w:t>
      </w:r>
      <w:r w:rsidR="00673864" w:rsidRPr="00F6581E">
        <w:rPr>
          <w:rFonts w:ascii="Times New Roman" w:hAnsi="Times New Roman"/>
          <w:color w:val="000000"/>
          <w:sz w:val="22"/>
        </w:rPr>
        <w:t xml:space="preserve"> a žlčou. Za 12 – 24 hodín sa exkrécia v moči blíži 40 %. Po injekcii r</w:t>
      </w:r>
      <w:r w:rsidR="00673864">
        <w:rPr>
          <w:rFonts w:ascii="Times New Roman" w:hAnsi="Times New Roman"/>
          <w:color w:val="000000"/>
          <w:sz w:val="22"/>
        </w:rPr>
        <w:t>á</w:t>
      </w:r>
      <w:r w:rsidR="00673864" w:rsidRPr="00F6581E">
        <w:rPr>
          <w:rFonts w:ascii="Times New Roman" w:hAnsi="Times New Roman"/>
          <w:color w:val="000000"/>
          <w:sz w:val="22"/>
        </w:rPr>
        <w:t>dioizotopom znač</w:t>
      </w:r>
      <w:r w:rsidR="00673864">
        <w:rPr>
          <w:rFonts w:ascii="Times New Roman" w:hAnsi="Times New Roman"/>
          <w:color w:val="000000"/>
          <w:sz w:val="22"/>
        </w:rPr>
        <w:t>e</w:t>
      </w:r>
      <w:r w:rsidR="00673864" w:rsidRPr="00F6581E">
        <w:rPr>
          <w:rFonts w:ascii="Times New Roman" w:hAnsi="Times New Roman"/>
          <w:color w:val="000000"/>
          <w:sz w:val="22"/>
        </w:rPr>
        <w:t xml:space="preserve">nej dávky </w:t>
      </w:r>
      <w:r>
        <w:rPr>
          <w:rFonts w:ascii="Times New Roman" w:hAnsi="Times New Roman" w:cs="Times New Roman"/>
          <w:sz w:val="22"/>
          <w:szCs w:val="24"/>
          <w:lang w:eastAsia="sk-SK"/>
        </w:rPr>
        <w:t>rokurónium-bromidu</w:t>
      </w:r>
      <w:r w:rsidR="00673864" w:rsidRPr="00F6581E">
        <w:rPr>
          <w:rFonts w:ascii="Times New Roman" w:hAnsi="Times New Roman"/>
          <w:color w:val="000000"/>
          <w:sz w:val="22"/>
        </w:rPr>
        <w:t xml:space="preserve"> je po 9 dňoch 47</w:t>
      </w:r>
      <w:r w:rsidR="00673864">
        <w:rPr>
          <w:rFonts w:ascii="Times New Roman" w:hAnsi="Times New Roman"/>
          <w:color w:val="000000"/>
          <w:sz w:val="22"/>
        </w:rPr>
        <w:t xml:space="preserve"> </w:t>
      </w:r>
      <w:r w:rsidR="00673864" w:rsidRPr="00F6581E">
        <w:rPr>
          <w:rFonts w:ascii="Times New Roman" w:hAnsi="Times New Roman"/>
          <w:color w:val="000000"/>
          <w:sz w:val="22"/>
        </w:rPr>
        <w:t>% izotopu vylúčených močom a</w:t>
      </w:r>
      <w:r w:rsidR="00673864">
        <w:rPr>
          <w:rFonts w:ascii="Times New Roman" w:hAnsi="Times New Roman"/>
          <w:color w:val="000000"/>
          <w:sz w:val="22"/>
        </w:rPr>
        <w:t> </w:t>
      </w:r>
      <w:r w:rsidR="00673864" w:rsidRPr="00F6581E">
        <w:rPr>
          <w:rFonts w:ascii="Times New Roman" w:hAnsi="Times New Roman"/>
          <w:color w:val="000000"/>
          <w:sz w:val="22"/>
        </w:rPr>
        <w:t>43</w:t>
      </w:r>
      <w:r w:rsidR="00673864">
        <w:rPr>
          <w:rFonts w:ascii="Times New Roman" w:hAnsi="Times New Roman"/>
          <w:color w:val="000000"/>
          <w:sz w:val="22"/>
        </w:rPr>
        <w:t xml:space="preserve"> </w:t>
      </w:r>
      <w:r w:rsidR="00673864" w:rsidRPr="00F6581E">
        <w:rPr>
          <w:rFonts w:ascii="Times New Roman" w:hAnsi="Times New Roman"/>
          <w:color w:val="000000"/>
          <w:sz w:val="22"/>
        </w:rPr>
        <w:t xml:space="preserve">% stolicou. Približne 50 % </w:t>
      </w:r>
      <w:r w:rsidR="00673864">
        <w:rPr>
          <w:rFonts w:ascii="Times New Roman" w:hAnsi="Times New Roman"/>
          <w:color w:val="000000"/>
          <w:sz w:val="22"/>
        </w:rPr>
        <w:t xml:space="preserve">znovu nadobudne podobu </w:t>
      </w:r>
      <w:r>
        <w:rPr>
          <w:rFonts w:ascii="Times New Roman" w:hAnsi="Times New Roman" w:cs="Times New Roman"/>
          <w:sz w:val="22"/>
          <w:szCs w:val="24"/>
          <w:lang w:eastAsia="sk-SK"/>
        </w:rPr>
        <w:t>rokurónium-bromidu</w:t>
      </w:r>
      <w:r w:rsidR="00673864">
        <w:rPr>
          <w:rFonts w:ascii="Times New Roman" w:hAnsi="Times New Roman"/>
          <w:color w:val="000000"/>
          <w:sz w:val="22"/>
        </w:rPr>
        <w:t>.</w:t>
      </w:r>
      <w:r w:rsidR="00673864" w:rsidRPr="00F6581E">
        <w:rPr>
          <w:rFonts w:ascii="Times New Roman" w:hAnsi="Times New Roman"/>
          <w:color w:val="000000"/>
          <w:sz w:val="22"/>
        </w:rPr>
        <w:t xml:space="preserve"> </w:t>
      </w:r>
    </w:p>
    <w:p w14:paraId="46F0D068" w14:textId="77777777" w:rsidR="00673864" w:rsidRDefault="00673864" w:rsidP="00673864">
      <w:pPr>
        <w:autoSpaceDE w:val="0"/>
        <w:autoSpaceDN w:val="0"/>
        <w:adjustRightInd w:val="0"/>
        <w:rPr>
          <w:rFonts w:ascii="Times New Roman" w:hAnsi="Times New Roman" w:cs="Times New Roman"/>
          <w:color w:val="000000"/>
          <w:sz w:val="22"/>
          <w:szCs w:val="22"/>
        </w:rPr>
      </w:pPr>
    </w:p>
    <w:p w14:paraId="1F780ADD" w14:textId="77777777" w:rsidR="00673864" w:rsidRPr="00AD2200" w:rsidRDefault="00673864" w:rsidP="00673864">
      <w:pPr>
        <w:autoSpaceDE w:val="0"/>
        <w:autoSpaceDN w:val="0"/>
        <w:adjustRightInd w:val="0"/>
        <w:rPr>
          <w:rFonts w:ascii="Times New Roman" w:hAnsi="Times New Roman" w:cs="Times New Roman"/>
          <w:color w:val="000000"/>
          <w:sz w:val="22"/>
          <w:szCs w:val="22"/>
          <w:u w:val="single"/>
        </w:rPr>
      </w:pPr>
      <w:r w:rsidRPr="00AD2200">
        <w:rPr>
          <w:rFonts w:ascii="Times New Roman" w:hAnsi="Times New Roman" w:cs="Times New Roman"/>
          <w:color w:val="000000"/>
          <w:sz w:val="22"/>
          <w:szCs w:val="22"/>
          <w:u w:val="single"/>
        </w:rPr>
        <w:t>Biotransformácia</w:t>
      </w:r>
    </w:p>
    <w:p w14:paraId="5B457509" w14:textId="77777777" w:rsidR="00673864" w:rsidRDefault="00673864" w:rsidP="00673864">
      <w:pPr>
        <w:autoSpaceDE w:val="0"/>
        <w:autoSpaceDN w:val="0"/>
        <w:adjustRightInd w:val="0"/>
        <w:rPr>
          <w:rFonts w:ascii="Times New Roman" w:hAnsi="Times New Roman"/>
          <w:color w:val="000000"/>
          <w:sz w:val="22"/>
        </w:rPr>
      </w:pPr>
      <w:r w:rsidRPr="00F6581E">
        <w:rPr>
          <w:rFonts w:ascii="Times New Roman" w:hAnsi="Times New Roman"/>
          <w:color w:val="000000"/>
          <w:sz w:val="22"/>
        </w:rPr>
        <w:t>V plazme sa nenachádzajú žiadne metabolity.</w:t>
      </w:r>
    </w:p>
    <w:p w14:paraId="12A7AF51" w14:textId="77777777" w:rsidR="00673864" w:rsidRDefault="00673864" w:rsidP="00673864">
      <w:pPr>
        <w:autoSpaceDE w:val="0"/>
        <w:autoSpaceDN w:val="0"/>
        <w:adjustRightInd w:val="0"/>
        <w:rPr>
          <w:rFonts w:ascii="Times New Roman" w:hAnsi="Times New Roman"/>
          <w:color w:val="000000"/>
          <w:sz w:val="22"/>
        </w:rPr>
      </w:pPr>
    </w:p>
    <w:p w14:paraId="45FD701F" w14:textId="77777777" w:rsidR="00673864" w:rsidRDefault="00673864" w:rsidP="00673864">
      <w:pPr>
        <w:autoSpaceDE w:val="0"/>
        <w:autoSpaceDN w:val="0"/>
        <w:adjustRightInd w:val="0"/>
        <w:rPr>
          <w:rFonts w:ascii="Times New Roman" w:hAnsi="Times New Roman" w:cs="Times New Roman"/>
          <w:bCs/>
          <w:color w:val="000000"/>
          <w:sz w:val="22"/>
          <w:szCs w:val="22"/>
          <w:u w:val="single"/>
        </w:rPr>
      </w:pPr>
      <w:r>
        <w:rPr>
          <w:rFonts w:ascii="Times New Roman" w:hAnsi="Times New Roman" w:cs="Times New Roman"/>
          <w:bCs/>
          <w:color w:val="000000"/>
          <w:sz w:val="22"/>
          <w:szCs w:val="22"/>
          <w:u w:val="single"/>
        </w:rPr>
        <w:t>Pediatrickí pacienti</w:t>
      </w:r>
    </w:p>
    <w:p w14:paraId="26C329DC" w14:textId="25CFEAAB" w:rsidR="00673864" w:rsidRPr="00BE65CE" w:rsidRDefault="00673864" w:rsidP="00673864">
      <w:pPr>
        <w:autoSpaceDE w:val="0"/>
        <w:autoSpaceDN w:val="0"/>
        <w:adjustRightInd w:val="0"/>
        <w:rPr>
          <w:rFonts w:ascii="Times New Roman" w:hAnsi="Times New Roman" w:cs="Times New Roman"/>
          <w:iCs/>
          <w:sz w:val="22"/>
          <w:szCs w:val="22"/>
          <w:lang w:eastAsia="fr-FR"/>
        </w:rPr>
      </w:pPr>
      <w:r w:rsidRPr="00BE65CE">
        <w:rPr>
          <w:rFonts w:ascii="Times New Roman" w:hAnsi="Times New Roman"/>
          <w:sz w:val="22"/>
          <w:szCs w:val="22"/>
        </w:rPr>
        <w:t xml:space="preserve">Farmakokinetika </w:t>
      </w:r>
      <w:r w:rsidR="003C111F">
        <w:rPr>
          <w:rFonts w:ascii="Times New Roman" w:hAnsi="Times New Roman" w:cs="Times New Roman"/>
          <w:sz w:val="22"/>
          <w:szCs w:val="24"/>
          <w:lang w:eastAsia="sk-SK"/>
        </w:rPr>
        <w:t>rokurónium-bromidu</w:t>
      </w:r>
      <w:r w:rsidRPr="00BE65CE">
        <w:rPr>
          <w:rFonts w:ascii="Times New Roman" w:hAnsi="Times New Roman"/>
          <w:sz w:val="22"/>
          <w:szCs w:val="22"/>
        </w:rPr>
        <w:t xml:space="preserve"> u pediatrických pacientov (n=146) vo vekovom rozmedzí od 0 do 17 rokov bola hodnotená na základe populačnej analýzy sumárnych farmakokinetických dátových súborov získaných z dvoch klinických štúdií o anestézii sevofluranom (počiatočná) a isofluranom/oxidom dusným (udržiavacia)</w:t>
      </w:r>
      <w:r w:rsidRPr="00BE65CE">
        <w:rPr>
          <w:rFonts w:ascii="Times New Roman" w:hAnsi="Times New Roman" w:cs="Times New Roman"/>
          <w:iCs/>
          <w:sz w:val="22"/>
          <w:szCs w:val="22"/>
          <w:lang w:eastAsia="fr-FR"/>
        </w:rPr>
        <w:t xml:space="preserve">. </w:t>
      </w:r>
      <w:r w:rsidRPr="00BE65CE">
        <w:rPr>
          <w:rStyle w:val="hps"/>
          <w:rFonts w:ascii="Times New Roman" w:hAnsi="Times New Roman"/>
          <w:sz w:val="22"/>
          <w:szCs w:val="22"/>
        </w:rPr>
        <w:t>Zistilo sa, že všetky</w:t>
      </w:r>
      <w:r w:rsidRPr="00BE65CE">
        <w:rPr>
          <w:rFonts w:ascii="Times New Roman" w:hAnsi="Times New Roman"/>
          <w:sz w:val="22"/>
          <w:szCs w:val="22"/>
        </w:rPr>
        <w:t xml:space="preserve"> </w:t>
      </w:r>
      <w:r w:rsidRPr="00BE65CE">
        <w:rPr>
          <w:rStyle w:val="hps"/>
          <w:rFonts w:ascii="Times New Roman" w:hAnsi="Times New Roman"/>
          <w:sz w:val="22"/>
          <w:szCs w:val="22"/>
        </w:rPr>
        <w:t>farmakokinetické</w:t>
      </w:r>
      <w:r w:rsidRPr="00BE65CE">
        <w:rPr>
          <w:rFonts w:ascii="Times New Roman" w:hAnsi="Times New Roman"/>
          <w:sz w:val="22"/>
          <w:szCs w:val="22"/>
        </w:rPr>
        <w:t xml:space="preserve"> </w:t>
      </w:r>
      <w:r w:rsidRPr="00BE65CE">
        <w:rPr>
          <w:rStyle w:val="hps"/>
          <w:rFonts w:ascii="Times New Roman" w:hAnsi="Times New Roman"/>
          <w:sz w:val="22"/>
          <w:szCs w:val="22"/>
        </w:rPr>
        <w:t>parametre sú lineárne</w:t>
      </w:r>
      <w:r w:rsidRPr="00BE65CE">
        <w:rPr>
          <w:rFonts w:ascii="Times New Roman" w:hAnsi="Times New Roman"/>
          <w:sz w:val="22"/>
          <w:szCs w:val="22"/>
        </w:rPr>
        <w:t xml:space="preserve"> </w:t>
      </w:r>
      <w:r w:rsidRPr="00BE65CE">
        <w:rPr>
          <w:rStyle w:val="hps"/>
          <w:rFonts w:ascii="Times New Roman" w:hAnsi="Times New Roman"/>
          <w:sz w:val="22"/>
          <w:szCs w:val="22"/>
        </w:rPr>
        <w:t>úmerné</w:t>
      </w:r>
      <w:r w:rsidRPr="00BE65CE">
        <w:rPr>
          <w:rFonts w:ascii="Times New Roman" w:hAnsi="Times New Roman"/>
          <w:sz w:val="22"/>
          <w:szCs w:val="22"/>
        </w:rPr>
        <w:t xml:space="preserve"> </w:t>
      </w:r>
      <w:r w:rsidRPr="00BE65CE">
        <w:rPr>
          <w:rStyle w:val="hps"/>
          <w:rFonts w:ascii="Times New Roman" w:hAnsi="Times New Roman"/>
          <w:sz w:val="22"/>
          <w:szCs w:val="22"/>
        </w:rPr>
        <w:t>telesnej</w:t>
      </w:r>
      <w:r w:rsidRPr="00BE65CE">
        <w:rPr>
          <w:rFonts w:ascii="Times New Roman" w:hAnsi="Times New Roman"/>
          <w:sz w:val="22"/>
          <w:szCs w:val="22"/>
        </w:rPr>
        <w:t xml:space="preserve"> </w:t>
      </w:r>
      <w:r w:rsidRPr="00BE65CE">
        <w:rPr>
          <w:rStyle w:val="hps"/>
          <w:rFonts w:ascii="Times New Roman" w:hAnsi="Times New Roman"/>
          <w:sz w:val="22"/>
          <w:szCs w:val="22"/>
        </w:rPr>
        <w:t>hmotnosti,</w:t>
      </w:r>
      <w:r w:rsidRPr="00BE65CE">
        <w:rPr>
          <w:rFonts w:ascii="Times New Roman" w:hAnsi="Times New Roman"/>
          <w:sz w:val="22"/>
          <w:szCs w:val="22"/>
        </w:rPr>
        <w:t xml:space="preserve"> ako ukazuje </w:t>
      </w:r>
      <w:r w:rsidRPr="00BE65CE">
        <w:rPr>
          <w:rStyle w:val="hps"/>
          <w:rFonts w:ascii="Times New Roman" w:hAnsi="Times New Roman"/>
          <w:sz w:val="22"/>
          <w:szCs w:val="22"/>
        </w:rPr>
        <w:t>podobný</w:t>
      </w:r>
      <w:r w:rsidRPr="00BE65CE">
        <w:rPr>
          <w:rFonts w:ascii="Times New Roman" w:hAnsi="Times New Roman"/>
          <w:sz w:val="22"/>
          <w:szCs w:val="22"/>
        </w:rPr>
        <w:t xml:space="preserve"> </w:t>
      </w:r>
      <w:r w:rsidRPr="00BE65CE">
        <w:rPr>
          <w:rStyle w:val="hps"/>
          <w:rFonts w:ascii="Times New Roman" w:hAnsi="Times New Roman"/>
          <w:sz w:val="22"/>
          <w:szCs w:val="22"/>
        </w:rPr>
        <w:t>klírens</w:t>
      </w:r>
      <w:r w:rsidRPr="00BE65CE">
        <w:rPr>
          <w:rFonts w:ascii="Times New Roman" w:hAnsi="Times New Roman"/>
          <w:sz w:val="22"/>
          <w:szCs w:val="22"/>
        </w:rPr>
        <w:t xml:space="preserve"> </w:t>
      </w:r>
      <w:r w:rsidRPr="00BE65CE">
        <w:rPr>
          <w:rStyle w:val="hps"/>
          <w:rFonts w:ascii="Times New Roman" w:hAnsi="Times New Roman"/>
          <w:sz w:val="22"/>
          <w:szCs w:val="22"/>
        </w:rPr>
        <w:t>(</w:t>
      </w:r>
      <w:r w:rsidRPr="00BE65CE">
        <w:rPr>
          <w:rFonts w:ascii="Times New Roman" w:hAnsi="Times New Roman"/>
          <w:sz w:val="22"/>
          <w:szCs w:val="22"/>
        </w:rPr>
        <w:t>l/</w:t>
      </w:r>
      <w:r w:rsidRPr="00BE65CE">
        <w:rPr>
          <w:rStyle w:val="hps"/>
          <w:rFonts w:ascii="Times New Roman" w:hAnsi="Times New Roman"/>
          <w:sz w:val="22"/>
          <w:szCs w:val="22"/>
        </w:rPr>
        <w:t>kg/</w:t>
      </w:r>
      <w:r w:rsidRPr="00D51713">
        <w:rPr>
          <w:rStyle w:val="hps"/>
          <w:rFonts w:ascii="Times New Roman" w:hAnsi="Times New Roman"/>
          <w:sz w:val="22"/>
          <w:szCs w:val="22"/>
        </w:rPr>
        <w:t>h</w:t>
      </w:r>
      <w:r w:rsidRPr="00D51713">
        <w:rPr>
          <w:rFonts w:ascii="Times New Roman" w:hAnsi="Times New Roman"/>
          <w:sz w:val="22"/>
          <w:szCs w:val="22"/>
        </w:rPr>
        <w:t>)</w:t>
      </w:r>
      <w:r w:rsidRPr="00D51713">
        <w:rPr>
          <w:rFonts w:ascii="Times New Roman" w:hAnsi="Times New Roman" w:cs="Times New Roman"/>
          <w:iCs/>
          <w:sz w:val="22"/>
          <w:szCs w:val="22"/>
          <w:lang w:eastAsia="fr-FR"/>
        </w:rPr>
        <w:t>.</w:t>
      </w:r>
      <w:r w:rsidRPr="00BE65CE">
        <w:rPr>
          <w:rFonts w:ascii="Times New Roman" w:hAnsi="Times New Roman" w:cs="Times New Roman"/>
          <w:iCs/>
          <w:sz w:val="22"/>
          <w:szCs w:val="22"/>
          <w:lang w:eastAsia="fr-FR"/>
        </w:rPr>
        <w:t xml:space="preserve"> </w:t>
      </w:r>
      <w:r w:rsidRPr="00BE65CE">
        <w:rPr>
          <w:rStyle w:val="hps"/>
          <w:rFonts w:ascii="Times New Roman" w:hAnsi="Times New Roman"/>
          <w:sz w:val="22"/>
          <w:szCs w:val="22"/>
        </w:rPr>
        <w:t>Distribučný</w:t>
      </w:r>
      <w:r w:rsidRPr="00BE65CE">
        <w:rPr>
          <w:rFonts w:ascii="Times New Roman" w:hAnsi="Times New Roman"/>
          <w:sz w:val="22"/>
          <w:szCs w:val="22"/>
        </w:rPr>
        <w:t xml:space="preserve"> </w:t>
      </w:r>
      <w:r w:rsidRPr="00BE65CE">
        <w:rPr>
          <w:rStyle w:val="hps"/>
          <w:rFonts w:ascii="Times New Roman" w:hAnsi="Times New Roman"/>
          <w:sz w:val="22"/>
          <w:szCs w:val="22"/>
        </w:rPr>
        <w:t>objem (</w:t>
      </w:r>
      <w:r w:rsidRPr="00BE65CE">
        <w:rPr>
          <w:rFonts w:ascii="Times New Roman" w:hAnsi="Times New Roman"/>
          <w:sz w:val="22"/>
          <w:szCs w:val="22"/>
        </w:rPr>
        <w:t>l</w:t>
      </w:r>
      <w:r w:rsidRPr="00BE65CE">
        <w:rPr>
          <w:rStyle w:val="hps"/>
          <w:rFonts w:ascii="Times New Roman" w:hAnsi="Times New Roman"/>
          <w:sz w:val="22"/>
          <w:szCs w:val="22"/>
        </w:rPr>
        <w:t>/kg)</w:t>
      </w:r>
      <w:r w:rsidRPr="00BE65CE">
        <w:rPr>
          <w:rFonts w:ascii="Times New Roman" w:hAnsi="Times New Roman"/>
          <w:sz w:val="22"/>
          <w:szCs w:val="22"/>
        </w:rPr>
        <w:t xml:space="preserve"> </w:t>
      </w:r>
      <w:r w:rsidRPr="00BE65CE">
        <w:rPr>
          <w:rStyle w:val="hps"/>
          <w:rFonts w:ascii="Times New Roman" w:hAnsi="Times New Roman"/>
          <w:sz w:val="22"/>
          <w:szCs w:val="22"/>
        </w:rPr>
        <w:t>a</w:t>
      </w:r>
      <w:r w:rsidRPr="00BE65CE">
        <w:rPr>
          <w:rFonts w:ascii="Times New Roman" w:hAnsi="Times New Roman"/>
          <w:sz w:val="22"/>
          <w:szCs w:val="22"/>
        </w:rPr>
        <w:t xml:space="preserve"> </w:t>
      </w:r>
      <w:r w:rsidRPr="00BE65CE">
        <w:rPr>
          <w:rStyle w:val="hps"/>
          <w:rFonts w:ascii="Times New Roman" w:hAnsi="Times New Roman"/>
          <w:sz w:val="22"/>
          <w:szCs w:val="22"/>
        </w:rPr>
        <w:t>polčas</w:t>
      </w:r>
      <w:r w:rsidRPr="00BE65CE">
        <w:rPr>
          <w:rFonts w:ascii="Times New Roman" w:hAnsi="Times New Roman"/>
          <w:sz w:val="22"/>
          <w:szCs w:val="22"/>
        </w:rPr>
        <w:t xml:space="preserve"> eliminácie </w:t>
      </w:r>
      <w:r w:rsidRPr="00BE65CE">
        <w:rPr>
          <w:rStyle w:val="hps"/>
          <w:rFonts w:ascii="Times New Roman" w:hAnsi="Times New Roman"/>
          <w:sz w:val="22"/>
          <w:szCs w:val="22"/>
        </w:rPr>
        <w:t>(</w:t>
      </w:r>
      <w:r w:rsidRPr="00BE65CE">
        <w:rPr>
          <w:rFonts w:ascii="Times New Roman" w:hAnsi="Times New Roman"/>
          <w:sz w:val="22"/>
          <w:szCs w:val="22"/>
        </w:rPr>
        <w:t xml:space="preserve">h) s </w:t>
      </w:r>
      <w:r w:rsidRPr="00BE65CE">
        <w:rPr>
          <w:rStyle w:val="hps"/>
          <w:rFonts w:ascii="Times New Roman" w:hAnsi="Times New Roman"/>
          <w:sz w:val="22"/>
          <w:szCs w:val="22"/>
        </w:rPr>
        <w:t>vekom</w:t>
      </w:r>
      <w:r w:rsidRPr="00BE65CE">
        <w:rPr>
          <w:rFonts w:ascii="Times New Roman" w:hAnsi="Times New Roman"/>
          <w:sz w:val="22"/>
          <w:szCs w:val="22"/>
        </w:rPr>
        <w:t xml:space="preserve"> </w:t>
      </w:r>
      <w:r w:rsidRPr="00BE65CE">
        <w:rPr>
          <w:rStyle w:val="hps"/>
          <w:rFonts w:ascii="Times New Roman" w:hAnsi="Times New Roman"/>
          <w:sz w:val="22"/>
          <w:szCs w:val="22"/>
        </w:rPr>
        <w:t>(</w:t>
      </w:r>
      <w:r w:rsidRPr="008F0525">
        <w:rPr>
          <w:rStyle w:val="hps"/>
          <w:rFonts w:ascii="Times New Roman" w:hAnsi="Times New Roman"/>
          <w:sz w:val="22"/>
          <w:szCs w:val="22"/>
        </w:rPr>
        <w:t>rokmi</w:t>
      </w:r>
      <w:r w:rsidRPr="00BE65CE">
        <w:rPr>
          <w:rStyle w:val="hps"/>
          <w:rFonts w:ascii="Times New Roman" w:hAnsi="Times New Roman"/>
          <w:sz w:val="22"/>
          <w:szCs w:val="22"/>
        </w:rPr>
        <w:t>) klesá</w:t>
      </w:r>
      <w:r w:rsidRPr="00BE65CE">
        <w:rPr>
          <w:rFonts w:ascii="Times New Roman" w:hAnsi="Times New Roman" w:cs="Times New Roman"/>
          <w:iCs/>
          <w:sz w:val="22"/>
          <w:szCs w:val="22"/>
          <w:lang w:eastAsia="fr-FR"/>
        </w:rPr>
        <w:t xml:space="preserve">. </w:t>
      </w:r>
      <w:r w:rsidRPr="00BE65CE">
        <w:rPr>
          <w:rStyle w:val="hps"/>
          <w:rFonts w:ascii="Times New Roman" w:hAnsi="Times New Roman"/>
          <w:sz w:val="22"/>
          <w:szCs w:val="22"/>
        </w:rPr>
        <w:t>Farmakokinetické</w:t>
      </w:r>
      <w:r w:rsidRPr="00BE65CE">
        <w:rPr>
          <w:rFonts w:ascii="Times New Roman" w:hAnsi="Times New Roman"/>
          <w:sz w:val="22"/>
          <w:szCs w:val="22"/>
        </w:rPr>
        <w:t xml:space="preserve"> </w:t>
      </w:r>
      <w:r w:rsidRPr="00BE65CE">
        <w:rPr>
          <w:rStyle w:val="hps"/>
          <w:rFonts w:ascii="Times New Roman" w:hAnsi="Times New Roman"/>
          <w:sz w:val="22"/>
          <w:szCs w:val="22"/>
        </w:rPr>
        <w:t>parametre</w:t>
      </w:r>
      <w:r w:rsidRPr="00BE65CE">
        <w:rPr>
          <w:rFonts w:ascii="Times New Roman" w:hAnsi="Times New Roman"/>
          <w:sz w:val="22"/>
          <w:szCs w:val="22"/>
        </w:rPr>
        <w:t xml:space="preserve"> </w:t>
      </w:r>
      <w:r w:rsidRPr="00BE65CE">
        <w:rPr>
          <w:rStyle w:val="hps"/>
          <w:rFonts w:ascii="Times New Roman" w:hAnsi="Times New Roman"/>
          <w:sz w:val="22"/>
          <w:szCs w:val="22"/>
        </w:rPr>
        <w:t>typickej pediatrickej populácie</w:t>
      </w:r>
      <w:r w:rsidRPr="00BE65CE">
        <w:rPr>
          <w:rFonts w:ascii="Times New Roman" w:hAnsi="Times New Roman"/>
          <w:sz w:val="22"/>
          <w:szCs w:val="22"/>
        </w:rPr>
        <w:t xml:space="preserve"> </w:t>
      </w:r>
      <w:r w:rsidRPr="00BE65CE">
        <w:rPr>
          <w:rStyle w:val="hps"/>
          <w:rFonts w:ascii="Times New Roman" w:hAnsi="Times New Roman"/>
          <w:sz w:val="22"/>
          <w:szCs w:val="22"/>
        </w:rPr>
        <w:t>v</w:t>
      </w:r>
      <w:r w:rsidRPr="00BE65CE">
        <w:rPr>
          <w:rFonts w:ascii="Times New Roman" w:hAnsi="Times New Roman"/>
          <w:sz w:val="22"/>
          <w:szCs w:val="22"/>
        </w:rPr>
        <w:t xml:space="preserve"> </w:t>
      </w:r>
      <w:r w:rsidRPr="00BE65CE">
        <w:rPr>
          <w:rStyle w:val="hps"/>
          <w:rFonts w:ascii="Times New Roman" w:hAnsi="Times New Roman"/>
          <w:sz w:val="22"/>
          <w:szCs w:val="22"/>
        </w:rPr>
        <w:t>každej vekovej</w:t>
      </w:r>
      <w:r w:rsidRPr="00BE65CE">
        <w:rPr>
          <w:rFonts w:ascii="Times New Roman" w:hAnsi="Times New Roman"/>
          <w:sz w:val="22"/>
          <w:szCs w:val="22"/>
        </w:rPr>
        <w:t xml:space="preserve"> </w:t>
      </w:r>
      <w:r w:rsidRPr="00BE65CE">
        <w:rPr>
          <w:rStyle w:val="hps"/>
          <w:rFonts w:ascii="Times New Roman" w:hAnsi="Times New Roman"/>
          <w:sz w:val="22"/>
          <w:szCs w:val="22"/>
        </w:rPr>
        <w:t>skupine sú</w:t>
      </w:r>
      <w:r w:rsidRPr="00BE65CE">
        <w:rPr>
          <w:rFonts w:ascii="Times New Roman" w:hAnsi="Times New Roman"/>
          <w:sz w:val="22"/>
          <w:szCs w:val="22"/>
        </w:rPr>
        <w:t xml:space="preserve"> </w:t>
      </w:r>
      <w:r w:rsidRPr="00BE65CE">
        <w:rPr>
          <w:rStyle w:val="hps"/>
          <w:rFonts w:ascii="Times New Roman" w:hAnsi="Times New Roman"/>
          <w:sz w:val="22"/>
          <w:szCs w:val="22"/>
        </w:rPr>
        <w:t>uvedené nižšie</w:t>
      </w:r>
      <w:r w:rsidRPr="00BE65CE">
        <w:rPr>
          <w:rFonts w:ascii="Times New Roman" w:hAnsi="Times New Roman" w:cs="Times New Roman"/>
          <w:iCs/>
          <w:sz w:val="22"/>
          <w:szCs w:val="22"/>
          <w:lang w:eastAsia="fr-FR"/>
        </w:rPr>
        <w:t>:</w:t>
      </w:r>
    </w:p>
    <w:p w14:paraId="2829932C" w14:textId="77777777" w:rsidR="00673864" w:rsidRPr="00BE65CE" w:rsidRDefault="00673864" w:rsidP="00673864">
      <w:pPr>
        <w:autoSpaceDE w:val="0"/>
        <w:autoSpaceDN w:val="0"/>
        <w:adjustRightInd w:val="0"/>
        <w:rPr>
          <w:rFonts w:ascii="Times New Roman" w:hAnsi="Times New Roman"/>
          <w:color w:val="000000"/>
          <w:sz w:val="22"/>
          <w:szCs w:val="22"/>
        </w:rPr>
      </w:pPr>
    </w:p>
    <w:p w14:paraId="5DFFC5F1" w14:textId="65EEBA48" w:rsidR="00673864" w:rsidRPr="00BE65CE" w:rsidRDefault="00673864" w:rsidP="00673864">
      <w:pPr>
        <w:autoSpaceDE w:val="0"/>
        <w:autoSpaceDN w:val="0"/>
        <w:adjustRightInd w:val="0"/>
        <w:rPr>
          <w:rFonts w:ascii="Times New Roman" w:hAnsi="Times New Roman" w:cs="Times New Roman"/>
          <w:bCs/>
          <w:iCs/>
          <w:sz w:val="22"/>
          <w:szCs w:val="22"/>
          <w:lang w:eastAsia="fr-FR"/>
        </w:rPr>
      </w:pPr>
      <w:r w:rsidRPr="00BE65CE">
        <w:rPr>
          <w:rStyle w:val="hps"/>
          <w:rFonts w:ascii="Times New Roman" w:hAnsi="Times New Roman"/>
          <w:sz w:val="22"/>
          <w:szCs w:val="22"/>
        </w:rPr>
        <w:lastRenderedPageBreak/>
        <w:t>Odhadované</w:t>
      </w:r>
      <w:r w:rsidR="00F568CC">
        <w:rPr>
          <w:rStyle w:val="hps"/>
          <w:rFonts w:ascii="Times New Roman" w:hAnsi="Times New Roman"/>
          <w:sz w:val="22"/>
          <w:szCs w:val="22"/>
        </w:rPr>
        <w:t xml:space="preserve"> </w:t>
      </w:r>
      <w:r w:rsidR="00F568CC" w:rsidRPr="00BE65CE">
        <w:rPr>
          <w:rStyle w:val="hps"/>
          <w:rFonts w:ascii="Times New Roman" w:hAnsi="Times New Roman"/>
          <w:sz w:val="22"/>
          <w:szCs w:val="22"/>
        </w:rPr>
        <w:t>PK</w:t>
      </w:r>
      <w:r w:rsidR="00F568CC">
        <w:rPr>
          <w:rStyle w:val="hps"/>
          <w:rFonts w:ascii="Times New Roman" w:hAnsi="Times New Roman"/>
          <w:sz w:val="22"/>
          <w:szCs w:val="22"/>
        </w:rPr>
        <w:t xml:space="preserve"> (farmakokinetické)</w:t>
      </w:r>
      <w:r w:rsidRPr="00BE65CE">
        <w:rPr>
          <w:rFonts w:ascii="Times New Roman" w:hAnsi="Times New Roman"/>
          <w:sz w:val="22"/>
          <w:szCs w:val="22"/>
        </w:rPr>
        <w:t xml:space="preserve"> </w:t>
      </w:r>
      <w:r w:rsidRPr="00BE65CE">
        <w:rPr>
          <w:rStyle w:val="hps"/>
          <w:rFonts w:ascii="Times New Roman" w:hAnsi="Times New Roman"/>
          <w:sz w:val="22"/>
          <w:szCs w:val="22"/>
        </w:rPr>
        <w:t>parametre</w:t>
      </w:r>
      <w:r w:rsidRPr="00BE65CE">
        <w:rPr>
          <w:rFonts w:ascii="Times New Roman" w:hAnsi="Times New Roman"/>
          <w:sz w:val="22"/>
          <w:szCs w:val="22"/>
        </w:rPr>
        <w:t xml:space="preserve"> </w:t>
      </w:r>
      <w:r w:rsidR="003C111F">
        <w:rPr>
          <w:rFonts w:ascii="Times New Roman" w:hAnsi="Times New Roman" w:cs="Times New Roman"/>
          <w:sz w:val="22"/>
          <w:szCs w:val="24"/>
          <w:lang w:eastAsia="sk-SK"/>
        </w:rPr>
        <w:t>rokurónium-bromidu</w:t>
      </w:r>
      <w:r w:rsidRPr="00BE65CE">
        <w:rPr>
          <w:rFonts w:ascii="Times New Roman" w:hAnsi="Times New Roman"/>
          <w:sz w:val="22"/>
          <w:szCs w:val="22"/>
        </w:rPr>
        <w:t xml:space="preserve"> u </w:t>
      </w:r>
      <w:r w:rsidRPr="00BE65CE">
        <w:rPr>
          <w:rStyle w:val="hps"/>
          <w:rFonts w:ascii="Times New Roman" w:hAnsi="Times New Roman"/>
          <w:sz w:val="22"/>
          <w:szCs w:val="22"/>
        </w:rPr>
        <w:t>typických</w:t>
      </w:r>
      <w:r w:rsidRPr="00BE65CE">
        <w:rPr>
          <w:rFonts w:ascii="Times New Roman" w:hAnsi="Times New Roman"/>
          <w:sz w:val="22"/>
          <w:szCs w:val="22"/>
        </w:rPr>
        <w:t xml:space="preserve"> </w:t>
      </w:r>
      <w:r w:rsidRPr="00BE65CE">
        <w:rPr>
          <w:rStyle w:val="hps"/>
          <w:rFonts w:ascii="Times New Roman" w:hAnsi="Times New Roman"/>
          <w:sz w:val="22"/>
          <w:szCs w:val="22"/>
        </w:rPr>
        <w:t>pediatrických</w:t>
      </w:r>
      <w:r w:rsidRPr="00BE65CE">
        <w:rPr>
          <w:rFonts w:ascii="Times New Roman" w:hAnsi="Times New Roman"/>
          <w:sz w:val="22"/>
          <w:szCs w:val="22"/>
        </w:rPr>
        <w:t xml:space="preserve"> </w:t>
      </w:r>
      <w:r w:rsidRPr="00BE65CE">
        <w:rPr>
          <w:rStyle w:val="hps"/>
          <w:rFonts w:ascii="Times New Roman" w:hAnsi="Times New Roman"/>
          <w:sz w:val="22"/>
          <w:szCs w:val="22"/>
        </w:rPr>
        <w:t xml:space="preserve">pacientov počas </w:t>
      </w:r>
      <w:r w:rsidRPr="00BE65CE">
        <w:rPr>
          <w:rFonts w:ascii="Times New Roman" w:hAnsi="Times New Roman"/>
          <w:sz w:val="22"/>
          <w:szCs w:val="22"/>
        </w:rPr>
        <w:t>anestézie sevofluranom a oxidom dusným (</w:t>
      </w:r>
      <w:r w:rsidRPr="008F0525">
        <w:rPr>
          <w:rFonts w:ascii="Times New Roman" w:hAnsi="Times New Roman"/>
          <w:sz w:val="22"/>
          <w:szCs w:val="22"/>
        </w:rPr>
        <w:t>indukcia</w:t>
      </w:r>
      <w:r w:rsidRPr="00BE65CE">
        <w:rPr>
          <w:rFonts w:ascii="Times New Roman" w:hAnsi="Times New Roman"/>
          <w:sz w:val="22"/>
          <w:szCs w:val="22"/>
        </w:rPr>
        <w:t>) a isofluranom/oxidom dusným (udržiavacia</w:t>
      </w:r>
      <w:r>
        <w:rPr>
          <w:rFonts w:ascii="Times New Roman" w:hAnsi="Times New Roman"/>
          <w:sz w:val="22"/>
          <w:szCs w:val="22"/>
        </w:rPr>
        <w:t xml:space="preserve"> anestézia</w:t>
      </w:r>
      <w:r w:rsidRPr="00BE65CE">
        <w:rPr>
          <w:rFonts w:ascii="Times New Roman" w:hAnsi="Times New Roman"/>
          <w:sz w:val="22"/>
          <w:szCs w:val="22"/>
        </w:rPr>
        <w:t>).</w:t>
      </w:r>
    </w:p>
    <w:p w14:paraId="385988EA" w14:textId="77777777" w:rsidR="00673864" w:rsidRPr="00C93B63" w:rsidRDefault="00673864" w:rsidP="00673864">
      <w:pPr>
        <w:autoSpaceDE w:val="0"/>
        <w:autoSpaceDN w:val="0"/>
        <w:adjustRightInd w:val="0"/>
        <w:spacing w:after="120"/>
        <w:rPr>
          <w:rFonts w:ascii="Times New Roman" w:hAnsi="Times New Roman" w:cs="Times New Roman"/>
          <w:b/>
          <w:bCs/>
          <w:color w:val="000000"/>
          <w:sz w:val="22"/>
          <w:szCs w:val="22"/>
        </w:rPr>
      </w:pPr>
    </w:p>
    <w:tbl>
      <w:tblPr>
        <w:tblW w:w="9796" w:type="dxa"/>
        <w:tblInd w:w="93" w:type="dxa"/>
        <w:tblLook w:val="04A0" w:firstRow="1" w:lastRow="0" w:firstColumn="1" w:lastColumn="0" w:noHBand="0" w:noVBand="1"/>
      </w:tblPr>
      <w:tblGrid>
        <w:gridCol w:w="1433"/>
        <w:gridCol w:w="1647"/>
        <w:gridCol w:w="1540"/>
        <w:gridCol w:w="1916"/>
        <w:gridCol w:w="1540"/>
        <w:gridCol w:w="1720"/>
      </w:tblGrid>
      <w:tr w:rsidR="00673864" w:rsidRPr="00C93B63" w14:paraId="54E7DB2B" w14:textId="77777777" w:rsidTr="007E2319">
        <w:trPr>
          <w:trHeight w:val="300"/>
        </w:trPr>
        <w:tc>
          <w:tcPr>
            <w:tcW w:w="1433" w:type="dxa"/>
            <w:tcBorders>
              <w:top w:val="single" w:sz="4" w:space="0" w:color="auto"/>
              <w:left w:val="single" w:sz="4" w:space="0" w:color="auto"/>
              <w:bottom w:val="nil"/>
              <w:right w:val="single" w:sz="4" w:space="0" w:color="auto"/>
            </w:tcBorders>
            <w:noWrap/>
            <w:vAlign w:val="bottom"/>
          </w:tcPr>
          <w:p w14:paraId="5DE65518" w14:textId="77777777" w:rsidR="00673864" w:rsidRPr="00C93B63" w:rsidRDefault="00673864" w:rsidP="007E2319">
            <w:pPr>
              <w:rPr>
                <w:rFonts w:ascii="Times New Roman" w:hAnsi="Times New Roman" w:cs="Times New Roman"/>
                <w:color w:val="000000"/>
                <w:sz w:val="22"/>
                <w:szCs w:val="22"/>
              </w:rPr>
            </w:pPr>
            <w:r w:rsidRPr="00C93B63">
              <w:rPr>
                <w:rFonts w:ascii="Times New Roman" w:hAnsi="Times New Roman" w:cs="Times New Roman"/>
                <w:color w:val="000000"/>
                <w:sz w:val="22"/>
                <w:szCs w:val="22"/>
              </w:rPr>
              <w:t> </w:t>
            </w:r>
          </w:p>
        </w:tc>
        <w:tc>
          <w:tcPr>
            <w:tcW w:w="1647" w:type="dxa"/>
            <w:tcBorders>
              <w:top w:val="single" w:sz="4" w:space="0" w:color="auto"/>
              <w:left w:val="nil"/>
              <w:bottom w:val="nil"/>
              <w:right w:val="nil"/>
            </w:tcBorders>
            <w:noWrap/>
            <w:vAlign w:val="bottom"/>
          </w:tcPr>
          <w:p w14:paraId="685B5C9F" w14:textId="77777777" w:rsidR="00673864" w:rsidRPr="00C93B63" w:rsidRDefault="00673864" w:rsidP="007E2319">
            <w:pPr>
              <w:rPr>
                <w:rFonts w:ascii="Times New Roman" w:hAnsi="Times New Roman" w:cs="Times New Roman"/>
                <w:color w:val="000000"/>
                <w:sz w:val="22"/>
                <w:szCs w:val="22"/>
              </w:rPr>
            </w:pPr>
            <w:r w:rsidRPr="00C93B63">
              <w:rPr>
                <w:rFonts w:ascii="Times New Roman" w:hAnsi="Times New Roman" w:cs="Times New Roman"/>
                <w:color w:val="000000"/>
                <w:sz w:val="22"/>
                <w:szCs w:val="22"/>
              </w:rPr>
              <w:t> </w:t>
            </w:r>
          </w:p>
        </w:tc>
        <w:tc>
          <w:tcPr>
            <w:tcW w:w="3456" w:type="dxa"/>
            <w:gridSpan w:val="2"/>
            <w:tcBorders>
              <w:top w:val="single" w:sz="4" w:space="0" w:color="auto"/>
              <w:left w:val="nil"/>
              <w:bottom w:val="nil"/>
              <w:right w:val="nil"/>
            </w:tcBorders>
            <w:noWrap/>
            <w:vAlign w:val="bottom"/>
          </w:tcPr>
          <w:p w14:paraId="13FD36FA" w14:textId="3BE439BC" w:rsidR="00673864" w:rsidRPr="00C93B63" w:rsidRDefault="00673864" w:rsidP="00B12CA8">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Vekové rozmedzie</w:t>
            </w:r>
            <w:r>
              <w:rPr>
                <w:rFonts w:ascii="Times New Roman" w:hAnsi="Times New Roman" w:cs="Times New Roman"/>
                <w:color w:val="000000"/>
                <w:sz w:val="22"/>
                <w:szCs w:val="22"/>
              </w:rPr>
              <w:t xml:space="preserve"> </w:t>
            </w:r>
            <w:r w:rsidRPr="00C93B63">
              <w:rPr>
                <w:rFonts w:ascii="Times New Roman" w:hAnsi="Times New Roman" w:cs="Times New Roman"/>
                <w:color w:val="000000"/>
                <w:sz w:val="22"/>
                <w:szCs w:val="22"/>
              </w:rPr>
              <w:t>pacientov</w:t>
            </w:r>
          </w:p>
        </w:tc>
        <w:tc>
          <w:tcPr>
            <w:tcW w:w="1540" w:type="dxa"/>
            <w:tcBorders>
              <w:top w:val="single" w:sz="4" w:space="0" w:color="auto"/>
              <w:left w:val="nil"/>
              <w:bottom w:val="nil"/>
              <w:right w:val="nil"/>
            </w:tcBorders>
            <w:noWrap/>
            <w:vAlign w:val="bottom"/>
          </w:tcPr>
          <w:p w14:paraId="7432C7EB" w14:textId="77777777" w:rsidR="00673864" w:rsidRPr="00C93B63" w:rsidRDefault="00673864" w:rsidP="007E2319">
            <w:pPr>
              <w:rPr>
                <w:rFonts w:ascii="Times New Roman" w:hAnsi="Times New Roman" w:cs="Times New Roman"/>
                <w:color w:val="000000"/>
                <w:sz w:val="22"/>
                <w:szCs w:val="22"/>
              </w:rPr>
            </w:pPr>
            <w:r w:rsidRPr="00C93B63">
              <w:rPr>
                <w:rFonts w:ascii="Times New Roman" w:hAnsi="Times New Roman" w:cs="Times New Roman"/>
                <w:color w:val="000000"/>
                <w:sz w:val="22"/>
                <w:szCs w:val="22"/>
              </w:rPr>
              <w:t> </w:t>
            </w:r>
          </w:p>
        </w:tc>
        <w:tc>
          <w:tcPr>
            <w:tcW w:w="1720" w:type="dxa"/>
            <w:tcBorders>
              <w:top w:val="single" w:sz="4" w:space="0" w:color="auto"/>
              <w:left w:val="nil"/>
              <w:bottom w:val="nil"/>
              <w:right w:val="single" w:sz="4" w:space="0" w:color="auto"/>
            </w:tcBorders>
            <w:noWrap/>
            <w:vAlign w:val="bottom"/>
          </w:tcPr>
          <w:p w14:paraId="5B2C7DED" w14:textId="77777777" w:rsidR="00673864" w:rsidRPr="00C93B63" w:rsidRDefault="00673864" w:rsidP="007E2319">
            <w:pPr>
              <w:rPr>
                <w:rFonts w:ascii="Times New Roman" w:hAnsi="Times New Roman" w:cs="Times New Roman"/>
                <w:color w:val="000000"/>
                <w:sz w:val="22"/>
                <w:szCs w:val="22"/>
              </w:rPr>
            </w:pPr>
            <w:r w:rsidRPr="00C93B63">
              <w:rPr>
                <w:rFonts w:ascii="Times New Roman" w:hAnsi="Times New Roman" w:cs="Times New Roman"/>
                <w:color w:val="000000"/>
                <w:sz w:val="22"/>
                <w:szCs w:val="22"/>
              </w:rPr>
              <w:t> </w:t>
            </w:r>
          </w:p>
        </w:tc>
      </w:tr>
      <w:tr w:rsidR="00673864" w:rsidRPr="00C93B63" w14:paraId="4F13BEC6" w14:textId="77777777" w:rsidTr="007E2319">
        <w:trPr>
          <w:trHeight w:val="600"/>
        </w:trPr>
        <w:tc>
          <w:tcPr>
            <w:tcW w:w="1433" w:type="dxa"/>
            <w:vMerge w:val="restart"/>
            <w:tcBorders>
              <w:top w:val="nil"/>
              <w:left w:val="single" w:sz="4" w:space="0" w:color="auto"/>
              <w:bottom w:val="single" w:sz="4" w:space="0" w:color="000000"/>
              <w:right w:val="single" w:sz="4" w:space="0" w:color="auto"/>
            </w:tcBorders>
            <w:vAlign w:val="bottom"/>
          </w:tcPr>
          <w:p w14:paraId="5DCFD3F1" w14:textId="77777777" w:rsidR="00673864" w:rsidRPr="00C93B63" w:rsidRDefault="00673864" w:rsidP="007E2319">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 xml:space="preserve">Parametre PK </w:t>
            </w:r>
          </w:p>
          <w:p w14:paraId="09029DCB" w14:textId="77777777" w:rsidR="00673864" w:rsidRPr="00C93B63" w:rsidRDefault="00673864" w:rsidP="007E2319">
            <w:pPr>
              <w:spacing w:line="360" w:lineRule="auto"/>
              <w:jc w:val="center"/>
              <w:rPr>
                <w:rFonts w:ascii="Times New Roman" w:hAnsi="Times New Roman" w:cs="Times New Roman"/>
                <w:color w:val="000000"/>
                <w:sz w:val="22"/>
                <w:szCs w:val="22"/>
              </w:rPr>
            </w:pPr>
          </w:p>
        </w:tc>
        <w:tc>
          <w:tcPr>
            <w:tcW w:w="1647" w:type="dxa"/>
            <w:tcBorders>
              <w:top w:val="single" w:sz="4" w:space="0" w:color="auto"/>
              <w:left w:val="nil"/>
              <w:bottom w:val="nil"/>
              <w:right w:val="nil"/>
            </w:tcBorders>
          </w:tcPr>
          <w:p w14:paraId="446C3509" w14:textId="77777777" w:rsidR="00673864" w:rsidRPr="00C93B63" w:rsidRDefault="00673864" w:rsidP="007E2319">
            <w:pPr>
              <w:spacing w:before="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Donosení novorodenci</w:t>
            </w:r>
          </w:p>
        </w:tc>
        <w:tc>
          <w:tcPr>
            <w:tcW w:w="1540" w:type="dxa"/>
            <w:tcBorders>
              <w:top w:val="single" w:sz="4" w:space="0" w:color="auto"/>
              <w:left w:val="single" w:sz="4" w:space="0" w:color="auto"/>
              <w:bottom w:val="nil"/>
              <w:right w:val="single" w:sz="4" w:space="0" w:color="auto"/>
            </w:tcBorders>
          </w:tcPr>
          <w:p w14:paraId="063B6E45" w14:textId="77777777" w:rsidR="00673864" w:rsidRPr="00C93B63" w:rsidRDefault="00673864" w:rsidP="007E2319">
            <w:pPr>
              <w:spacing w:before="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Dojčatá</w:t>
            </w:r>
          </w:p>
        </w:tc>
        <w:tc>
          <w:tcPr>
            <w:tcW w:w="1916" w:type="dxa"/>
            <w:tcBorders>
              <w:top w:val="single" w:sz="4" w:space="0" w:color="auto"/>
              <w:left w:val="nil"/>
              <w:bottom w:val="nil"/>
              <w:right w:val="single" w:sz="4" w:space="0" w:color="auto"/>
            </w:tcBorders>
          </w:tcPr>
          <w:p w14:paraId="3101F1EF" w14:textId="77777777" w:rsidR="00673864" w:rsidRPr="00C93B63" w:rsidRDefault="00673864" w:rsidP="007E2319">
            <w:pPr>
              <w:spacing w:before="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Batoľatá</w:t>
            </w:r>
          </w:p>
        </w:tc>
        <w:tc>
          <w:tcPr>
            <w:tcW w:w="1540" w:type="dxa"/>
            <w:tcBorders>
              <w:top w:val="single" w:sz="4" w:space="0" w:color="auto"/>
              <w:left w:val="nil"/>
              <w:bottom w:val="nil"/>
              <w:right w:val="single" w:sz="4" w:space="0" w:color="auto"/>
            </w:tcBorders>
          </w:tcPr>
          <w:p w14:paraId="32AB1F63" w14:textId="77777777" w:rsidR="00673864" w:rsidRPr="00C93B63" w:rsidRDefault="00673864" w:rsidP="007E2319">
            <w:pPr>
              <w:spacing w:before="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Deti</w:t>
            </w:r>
          </w:p>
        </w:tc>
        <w:tc>
          <w:tcPr>
            <w:tcW w:w="1720" w:type="dxa"/>
            <w:tcBorders>
              <w:top w:val="single" w:sz="4" w:space="0" w:color="auto"/>
              <w:left w:val="nil"/>
              <w:bottom w:val="nil"/>
              <w:right w:val="single" w:sz="4" w:space="0" w:color="auto"/>
            </w:tcBorders>
          </w:tcPr>
          <w:p w14:paraId="69DFF054" w14:textId="77777777" w:rsidR="00673864" w:rsidRPr="00C93B63" w:rsidRDefault="00673864" w:rsidP="007E2319">
            <w:pPr>
              <w:spacing w:before="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Dospievajúci</w:t>
            </w:r>
          </w:p>
        </w:tc>
      </w:tr>
      <w:tr w:rsidR="00673864" w:rsidRPr="00C93B63" w14:paraId="20A6D793" w14:textId="77777777" w:rsidTr="007E2319">
        <w:trPr>
          <w:trHeight w:val="600"/>
        </w:trPr>
        <w:tc>
          <w:tcPr>
            <w:tcW w:w="1433" w:type="dxa"/>
            <w:vMerge/>
            <w:tcBorders>
              <w:top w:val="nil"/>
              <w:left w:val="single" w:sz="4" w:space="0" w:color="auto"/>
              <w:bottom w:val="single" w:sz="4" w:space="0" w:color="000000"/>
              <w:right w:val="single" w:sz="4" w:space="0" w:color="auto"/>
            </w:tcBorders>
            <w:vAlign w:val="center"/>
          </w:tcPr>
          <w:p w14:paraId="438AA039" w14:textId="77777777" w:rsidR="00673864" w:rsidRPr="00C93B63" w:rsidRDefault="00673864" w:rsidP="007E2319">
            <w:pPr>
              <w:rPr>
                <w:rFonts w:ascii="Times New Roman" w:hAnsi="Times New Roman" w:cs="Times New Roman"/>
                <w:color w:val="000000"/>
                <w:sz w:val="22"/>
                <w:szCs w:val="22"/>
              </w:rPr>
            </w:pPr>
          </w:p>
        </w:tc>
        <w:tc>
          <w:tcPr>
            <w:tcW w:w="1647" w:type="dxa"/>
            <w:tcBorders>
              <w:top w:val="nil"/>
              <w:left w:val="nil"/>
              <w:bottom w:val="single" w:sz="4" w:space="0" w:color="auto"/>
              <w:right w:val="nil"/>
            </w:tcBorders>
          </w:tcPr>
          <w:p w14:paraId="383192EF" w14:textId="77777777" w:rsidR="00673864" w:rsidRPr="00C93B63" w:rsidRDefault="00673864" w:rsidP="007E2319">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 – 27 dní)</w:t>
            </w:r>
          </w:p>
        </w:tc>
        <w:tc>
          <w:tcPr>
            <w:tcW w:w="1540" w:type="dxa"/>
            <w:tcBorders>
              <w:top w:val="nil"/>
              <w:left w:val="single" w:sz="4" w:space="0" w:color="auto"/>
              <w:bottom w:val="single" w:sz="4" w:space="0" w:color="auto"/>
              <w:right w:val="single" w:sz="4" w:space="0" w:color="auto"/>
            </w:tcBorders>
          </w:tcPr>
          <w:p w14:paraId="60DEA7B3" w14:textId="77777777" w:rsidR="00673864" w:rsidRPr="00C93B63" w:rsidRDefault="00673864" w:rsidP="00476119">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 xml:space="preserve">(28 dní až </w:t>
            </w:r>
            <w:r w:rsidR="00476119">
              <w:rPr>
                <w:rFonts w:ascii="Times New Roman" w:hAnsi="Times New Roman" w:cs="Times New Roman"/>
                <w:color w:val="000000"/>
                <w:sz w:val="22"/>
                <w:szCs w:val="22"/>
              </w:rPr>
              <w:t>2</w:t>
            </w:r>
            <w:r w:rsidR="00476119" w:rsidRPr="00C93B63">
              <w:rPr>
                <w:rFonts w:ascii="Times New Roman" w:hAnsi="Times New Roman" w:cs="Times New Roman"/>
                <w:color w:val="000000"/>
                <w:sz w:val="22"/>
                <w:szCs w:val="22"/>
              </w:rPr>
              <w:t xml:space="preserve"> </w:t>
            </w:r>
            <w:r w:rsidRPr="00C93B63">
              <w:rPr>
                <w:rFonts w:ascii="Times New Roman" w:hAnsi="Times New Roman" w:cs="Times New Roman"/>
                <w:color w:val="000000"/>
                <w:sz w:val="22"/>
                <w:szCs w:val="22"/>
              </w:rPr>
              <w:t>mesiace)</w:t>
            </w:r>
          </w:p>
        </w:tc>
        <w:tc>
          <w:tcPr>
            <w:tcW w:w="1916" w:type="dxa"/>
            <w:tcBorders>
              <w:top w:val="nil"/>
              <w:left w:val="nil"/>
              <w:bottom w:val="single" w:sz="4" w:space="0" w:color="auto"/>
              <w:right w:val="single" w:sz="4" w:space="0" w:color="auto"/>
            </w:tcBorders>
          </w:tcPr>
          <w:p w14:paraId="58D465CD" w14:textId="77777777" w:rsidR="00673864" w:rsidRDefault="00673864" w:rsidP="007E2319">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w:t>
            </w:r>
            <w:r w:rsidR="00476119">
              <w:rPr>
                <w:rFonts w:ascii="Times New Roman" w:hAnsi="Times New Roman" w:cs="Times New Roman"/>
                <w:color w:val="000000"/>
                <w:sz w:val="22"/>
                <w:szCs w:val="22"/>
              </w:rPr>
              <w:t>3</w:t>
            </w:r>
            <w:r w:rsidR="00476119" w:rsidRPr="00C93B63">
              <w:rPr>
                <w:rFonts w:ascii="Times New Roman" w:hAnsi="Times New Roman" w:cs="Times New Roman"/>
                <w:color w:val="000000"/>
                <w:sz w:val="22"/>
                <w:szCs w:val="22"/>
              </w:rPr>
              <w:t xml:space="preserve"> </w:t>
            </w:r>
            <w:r w:rsidRPr="00C93B63">
              <w:rPr>
                <w:rFonts w:ascii="Times New Roman" w:hAnsi="Times New Roman" w:cs="Times New Roman"/>
                <w:color w:val="000000"/>
                <w:sz w:val="22"/>
                <w:szCs w:val="22"/>
              </w:rPr>
              <w:t xml:space="preserve">– 23 </w:t>
            </w:r>
          </w:p>
          <w:p w14:paraId="67525943" w14:textId="77777777" w:rsidR="00673864" w:rsidRPr="00C93B63" w:rsidRDefault="00673864" w:rsidP="007E2319">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mesiacov)</w:t>
            </w:r>
          </w:p>
        </w:tc>
        <w:tc>
          <w:tcPr>
            <w:tcW w:w="1540" w:type="dxa"/>
            <w:tcBorders>
              <w:top w:val="nil"/>
              <w:left w:val="nil"/>
              <w:bottom w:val="single" w:sz="4" w:space="0" w:color="auto"/>
              <w:right w:val="single" w:sz="4" w:space="0" w:color="auto"/>
            </w:tcBorders>
          </w:tcPr>
          <w:p w14:paraId="5D375FD7" w14:textId="77777777" w:rsidR="00673864" w:rsidRPr="00C93B63" w:rsidRDefault="00673864" w:rsidP="007E2319">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(2 – 11 rokov)</w:t>
            </w:r>
          </w:p>
        </w:tc>
        <w:tc>
          <w:tcPr>
            <w:tcW w:w="1720" w:type="dxa"/>
            <w:tcBorders>
              <w:top w:val="nil"/>
              <w:left w:val="nil"/>
              <w:bottom w:val="single" w:sz="4" w:space="0" w:color="auto"/>
              <w:right w:val="single" w:sz="4" w:space="0" w:color="auto"/>
            </w:tcBorders>
          </w:tcPr>
          <w:p w14:paraId="3064A8A7" w14:textId="77777777" w:rsidR="00673864" w:rsidRPr="00C93B63" w:rsidRDefault="00673864" w:rsidP="00D24A17">
            <w:pPr>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(1</w:t>
            </w:r>
            <w:r w:rsidR="00D24A17">
              <w:rPr>
                <w:rFonts w:ascii="Times New Roman" w:hAnsi="Times New Roman" w:cs="Times New Roman"/>
                <w:color w:val="000000"/>
                <w:sz w:val="22"/>
                <w:szCs w:val="22"/>
              </w:rPr>
              <w:t>2</w:t>
            </w:r>
            <w:r w:rsidRPr="00C93B63">
              <w:rPr>
                <w:rFonts w:ascii="Times New Roman" w:hAnsi="Times New Roman" w:cs="Times New Roman"/>
                <w:color w:val="000000"/>
                <w:sz w:val="22"/>
                <w:szCs w:val="22"/>
              </w:rPr>
              <w:t xml:space="preserve"> – 17 rokov)</w:t>
            </w:r>
          </w:p>
        </w:tc>
      </w:tr>
      <w:tr w:rsidR="00673864" w:rsidRPr="00C93B63" w14:paraId="588AB573" w14:textId="77777777" w:rsidTr="007E2319">
        <w:trPr>
          <w:trHeight w:val="300"/>
        </w:trPr>
        <w:tc>
          <w:tcPr>
            <w:tcW w:w="1433" w:type="dxa"/>
            <w:tcBorders>
              <w:top w:val="nil"/>
              <w:left w:val="single" w:sz="4" w:space="0" w:color="auto"/>
              <w:bottom w:val="single" w:sz="4" w:space="0" w:color="auto"/>
              <w:right w:val="single" w:sz="4" w:space="0" w:color="auto"/>
            </w:tcBorders>
          </w:tcPr>
          <w:p w14:paraId="3BA8F220" w14:textId="77777777" w:rsidR="00673864" w:rsidRPr="00C93B63" w:rsidRDefault="00673864" w:rsidP="007E2319">
            <w:pPr>
              <w:spacing w:before="120" w:after="120"/>
              <w:rPr>
                <w:rFonts w:ascii="Times New Roman" w:hAnsi="Times New Roman" w:cs="Times New Roman"/>
                <w:color w:val="000000"/>
                <w:sz w:val="22"/>
                <w:szCs w:val="22"/>
              </w:rPr>
            </w:pPr>
            <w:r w:rsidRPr="00C93B63">
              <w:rPr>
                <w:rFonts w:ascii="Times New Roman" w:hAnsi="Times New Roman" w:cs="Times New Roman"/>
                <w:color w:val="000000"/>
                <w:sz w:val="22"/>
                <w:szCs w:val="22"/>
              </w:rPr>
              <w:t>CL (l/kg/</w:t>
            </w:r>
            <w:r w:rsidRPr="00D51713">
              <w:rPr>
                <w:rFonts w:ascii="Times New Roman" w:hAnsi="Times New Roman" w:cs="Times New Roman"/>
                <w:color w:val="000000"/>
                <w:sz w:val="22"/>
                <w:szCs w:val="22"/>
              </w:rPr>
              <w:t>h</w:t>
            </w:r>
            <w:r w:rsidRPr="00C93B63">
              <w:rPr>
                <w:rFonts w:ascii="Times New Roman" w:hAnsi="Times New Roman" w:cs="Times New Roman"/>
                <w:color w:val="000000"/>
                <w:sz w:val="22"/>
                <w:szCs w:val="22"/>
              </w:rPr>
              <w:t>)</w:t>
            </w:r>
          </w:p>
        </w:tc>
        <w:tc>
          <w:tcPr>
            <w:tcW w:w="1647" w:type="dxa"/>
            <w:tcBorders>
              <w:top w:val="nil"/>
              <w:left w:val="nil"/>
              <w:bottom w:val="single" w:sz="4" w:space="0" w:color="auto"/>
              <w:right w:val="single" w:sz="4" w:space="0" w:color="auto"/>
            </w:tcBorders>
            <w:noWrap/>
            <w:vAlign w:val="bottom"/>
          </w:tcPr>
          <w:p w14:paraId="5B5D99A7"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0,31 (0,07)</w:t>
            </w:r>
          </w:p>
        </w:tc>
        <w:tc>
          <w:tcPr>
            <w:tcW w:w="1540" w:type="dxa"/>
            <w:tcBorders>
              <w:top w:val="nil"/>
              <w:left w:val="nil"/>
              <w:bottom w:val="single" w:sz="4" w:space="0" w:color="auto"/>
              <w:right w:val="single" w:sz="4" w:space="0" w:color="auto"/>
            </w:tcBorders>
            <w:noWrap/>
            <w:vAlign w:val="bottom"/>
          </w:tcPr>
          <w:p w14:paraId="30DC8851"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0,30 (0,08)</w:t>
            </w:r>
          </w:p>
        </w:tc>
        <w:tc>
          <w:tcPr>
            <w:tcW w:w="1916" w:type="dxa"/>
            <w:tcBorders>
              <w:top w:val="nil"/>
              <w:left w:val="nil"/>
              <w:bottom w:val="single" w:sz="4" w:space="0" w:color="auto"/>
              <w:right w:val="single" w:sz="4" w:space="0" w:color="auto"/>
            </w:tcBorders>
            <w:noWrap/>
            <w:vAlign w:val="bottom"/>
          </w:tcPr>
          <w:p w14:paraId="17664D71"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0,33 (0,10)</w:t>
            </w:r>
          </w:p>
        </w:tc>
        <w:tc>
          <w:tcPr>
            <w:tcW w:w="1540" w:type="dxa"/>
            <w:tcBorders>
              <w:top w:val="nil"/>
              <w:left w:val="nil"/>
              <w:bottom w:val="single" w:sz="4" w:space="0" w:color="auto"/>
              <w:right w:val="single" w:sz="4" w:space="0" w:color="auto"/>
            </w:tcBorders>
            <w:noWrap/>
            <w:vAlign w:val="bottom"/>
          </w:tcPr>
          <w:p w14:paraId="4AB59C80"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0,35 (0,09)</w:t>
            </w:r>
          </w:p>
        </w:tc>
        <w:tc>
          <w:tcPr>
            <w:tcW w:w="1720" w:type="dxa"/>
            <w:tcBorders>
              <w:top w:val="nil"/>
              <w:left w:val="nil"/>
              <w:bottom w:val="single" w:sz="4" w:space="0" w:color="auto"/>
              <w:right w:val="single" w:sz="4" w:space="0" w:color="auto"/>
            </w:tcBorders>
            <w:noWrap/>
            <w:vAlign w:val="bottom"/>
          </w:tcPr>
          <w:p w14:paraId="3441BA09"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0,29 (0,14)</w:t>
            </w:r>
          </w:p>
        </w:tc>
      </w:tr>
      <w:tr w:rsidR="00673864" w:rsidRPr="00C93B63" w14:paraId="3259CFC6" w14:textId="77777777" w:rsidTr="007E2319">
        <w:trPr>
          <w:trHeight w:val="900"/>
        </w:trPr>
        <w:tc>
          <w:tcPr>
            <w:tcW w:w="1433" w:type="dxa"/>
            <w:tcBorders>
              <w:top w:val="single" w:sz="4" w:space="0" w:color="auto"/>
              <w:left w:val="single" w:sz="4" w:space="0" w:color="auto"/>
              <w:bottom w:val="single" w:sz="4" w:space="0" w:color="auto"/>
              <w:right w:val="single" w:sz="4" w:space="0" w:color="auto"/>
            </w:tcBorders>
          </w:tcPr>
          <w:p w14:paraId="5C5FCFDF" w14:textId="77777777" w:rsidR="00673864" w:rsidRPr="00C93B63" w:rsidRDefault="00673864" w:rsidP="007E2319">
            <w:pPr>
              <w:spacing w:before="120" w:after="120"/>
              <w:rPr>
                <w:rFonts w:ascii="Times New Roman" w:hAnsi="Times New Roman" w:cs="Times New Roman"/>
                <w:color w:val="000000"/>
                <w:sz w:val="22"/>
                <w:szCs w:val="22"/>
              </w:rPr>
            </w:pPr>
            <w:r w:rsidRPr="00C93B63">
              <w:rPr>
                <w:rFonts w:ascii="Times New Roman" w:hAnsi="Times New Roman" w:cs="Times New Roman"/>
                <w:color w:val="000000"/>
                <w:sz w:val="22"/>
                <w:szCs w:val="22"/>
              </w:rPr>
              <w:t>Distribučný objem (l/kg)</w:t>
            </w:r>
          </w:p>
        </w:tc>
        <w:tc>
          <w:tcPr>
            <w:tcW w:w="1647" w:type="dxa"/>
            <w:tcBorders>
              <w:top w:val="single" w:sz="4" w:space="0" w:color="auto"/>
              <w:left w:val="single" w:sz="4" w:space="0" w:color="auto"/>
              <w:bottom w:val="single" w:sz="4" w:space="0" w:color="auto"/>
              <w:right w:val="single" w:sz="4" w:space="0" w:color="auto"/>
            </w:tcBorders>
            <w:noWrap/>
            <w:vAlign w:val="center"/>
          </w:tcPr>
          <w:p w14:paraId="62B688B5"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0,42 (0,06)</w:t>
            </w:r>
          </w:p>
        </w:tc>
        <w:tc>
          <w:tcPr>
            <w:tcW w:w="1540" w:type="dxa"/>
            <w:tcBorders>
              <w:top w:val="single" w:sz="4" w:space="0" w:color="auto"/>
              <w:left w:val="single" w:sz="4" w:space="0" w:color="auto"/>
              <w:bottom w:val="single" w:sz="4" w:space="0" w:color="auto"/>
              <w:right w:val="single" w:sz="4" w:space="0" w:color="auto"/>
            </w:tcBorders>
            <w:noWrap/>
            <w:vAlign w:val="center"/>
          </w:tcPr>
          <w:p w14:paraId="0FA77AC6"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0,31 (0,03)</w:t>
            </w:r>
          </w:p>
        </w:tc>
        <w:tc>
          <w:tcPr>
            <w:tcW w:w="1916" w:type="dxa"/>
            <w:tcBorders>
              <w:top w:val="single" w:sz="4" w:space="0" w:color="auto"/>
              <w:left w:val="single" w:sz="4" w:space="0" w:color="auto"/>
              <w:bottom w:val="single" w:sz="4" w:space="0" w:color="auto"/>
              <w:right w:val="single" w:sz="4" w:space="0" w:color="auto"/>
            </w:tcBorders>
            <w:noWrap/>
            <w:vAlign w:val="center"/>
          </w:tcPr>
          <w:p w14:paraId="271DAA70"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0,23 (0,03)</w:t>
            </w:r>
          </w:p>
        </w:tc>
        <w:tc>
          <w:tcPr>
            <w:tcW w:w="1540" w:type="dxa"/>
            <w:tcBorders>
              <w:top w:val="single" w:sz="4" w:space="0" w:color="auto"/>
              <w:left w:val="single" w:sz="4" w:space="0" w:color="auto"/>
              <w:bottom w:val="single" w:sz="4" w:space="0" w:color="auto"/>
              <w:right w:val="single" w:sz="4" w:space="0" w:color="auto"/>
            </w:tcBorders>
            <w:noWrap/>
            <w:vAlign w:val="center"/>
          </w:tcPr>
          <w:p w14:paraId="3820607B"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0,18 (0,02)</w:t>
            </w:r>
          </w:p>
        </w:tc>
        <w:tc>
          <w:tcPr>
            <w:tcW w:w="1720" w:type="dxa"/>
            <w:tcBorders>
              <w:top w:val="single" w:sz="4" w:space="0" w:color="auto"/>
              <w:left w:val="single" w:sz="4" w:space="0" w:color="auto"/>
              <w:bottom w:val="single" w:sz="4" w:space="0" w:color="auto"/>
              <w:right w:val="single" w:sz="4" w:space="0" w:color="auto"/>
            </w:tcBorders>
            <w:noWrap/>
            <w:vAlign w:val="center"/>
          </w:tcPr>
          <w:p w14:paraId="4D2227B3"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0,18 (0,01)</w:t>
            </w:r>
          </w:p>
        </w:tc>
      </w:tr>
      <w:tr w:rsidR="00673864" w:rsidRPr="00386811" w14:paraId="7595DACF" w14:textId="77777777" w:rsidTr="007E2319">
        <w:trPr>
          <w:trHeight w:val="300"/>
        </w:trPr>
        <w:tc>
          <w:tcPr>
            <w:tcW w:w="1433" w:type="dxa"/>
            <w:tcBorders>
              <w:top w:val="single" w:sz="4" w:space="0" w:color="auto"/>
              <w:left w:val="single" w:sz="4" w:space="0" w:color="auto"/>
              <w:bottom w:val="single" w:sz="4" w:space="0" w:color="auto"/>
              <w:right w:val="single" w:sz="4" w:space="0" w:color="auto"/>
            </w:tcBorders>
          </w:tcPr>
          <w:p w14:paraId="3A84BF4A" w14:textId="77777777" w:rsidR="00673864" w:rsidRPr="00C93B63" w:rsidRDefault="00673864" w:rsidP="007E2319">
            <w:pPr>
              <w:spacing w:before="120" w:after="120"/>
              <w:rPr>
                <w:rFonts w:ascii="Times New Roman" w:hAnsi="Times New Roman" w:cs="Times New Roman"/>
                <w:color w:val="000000"/>
                <w:sz w:val="22"/>
                <w:szCs w:val="22"/>
              </w:rPr>
            </w:pPr>
            <w:r w:rsidRPr="00C93B63">
              <w:rPr>
                <w:rFonts w:ascii="Times New Roman" w:hAnsi="Times New Roman" w:cs="Times New Roman"/>
                <w:color w:val="000000"/>
                <w:sz w:val="22"/>
                <w:szCs w:val="22"/>
              </w:rPr>
              <w:t>t</w:t>
            </w:r>
            <w:r w:rsidRPr="00C93B63">
              <w:rPr>
                <w:rFonts w:ascii="Times New Roman" w:hAnsi="Times New Roman" w:cs="Times New Roman"/>
                <w:color w:val="000000"/>
                <w:sz w:val="22"/>
                <w:szCs w:val="22"/>
                <w:vertAlign w:val="subscript"/>
              </w:rPr>
              <w:t>½</w:t>
            </w:r>
            <w:r w:rsidRPr="00C93B63">
              <w:rPr>
                <w:rFonts w:ascii="Times New Roman" w:hAnsi="Times New Roman" w:cs="Times New Roman"/>
                <w:i/>
                <w:color w:val="000000"/>
                <w:sz w:val="22"/>
                <w:szCs w:val="22"/>
              </w:rPr>
              <w:t>β</w:t>
            </w:r>
            <w:r w:rsidRPr="00C93B63">
              <w:rPr>
                <w:rFonts w:ascii="Times New Roman" w:hAnsi="Times New Roman" w:cs="Times New Roman"/>
                <w:color w:val="000000"/>
                <w:sz w:val="22"/>
                <w:szCs w:val="22"/>
              </w:rPr>
              <w:t xml:space="preserve"> (h)</w:t>
            </w:r>
          </w:p>
        </w:tc>
        <w:tc>
          <w:tcPr>
            <w:tcW w:w="1647" w:type="dxa"/>
            <w:tcBorders>
              <w:top w:val="single" w:sz="4" w:space="0" w:color="auto"/>
              <w:left w:val="nil"/>
              <w:bottom w:val="single" w:sz="4" w:space="0" w:color="auto"/>
              <w:right w:val="single" w:sz="4" w:space="0" w:color="auto"/>
            </w:tcBorders>
            <w:noWrap/>
            <w:vAlign w:val="bottom"/>
          </w:tcPr>
          <w:p w14:paraId="11AB43FD"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1,1 (0,2)</w:t>
            </w:r>
          </w:p>
        </w:tc>
        <w:tc>
          <w:tcPr>
            <w:tcW w:w="1540" w:type="dxa"/>
            <w:tcBorders>
              <w:top w:val="single" w:sz="4" w:space="0" w:color="auto"/>
              <w:left w:val="nil"/>
              <w:bottom w:val="single" w:sz="4" w:space="0" w:color="auto"/>
              <w:right w:val="single" w:sz="4" w:space="0" w:color="auto"/>
            </w:tcBorders>
            <w:noWrap/>
            <w:vAlign w:val="bottom"/>
          </w:tcPr>
          <w:p w14:paraId="725C0D09"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0,9 (0,3)</w:t>
            </w:r>
          </w:p>
        </w:tc>
        <w:tc>
          <w:tcPr>
            <w:tcW w:w="1916" w:type="dxa"/>
            <w:tcBorders>
              <w:top w:val="single" w:sz="4" w:space="0" w:color="auto"/>
              <w:left w:val="nil"/>
              <w:bottom w:val="single" w:sz="4" w:space="0" w:color="auto"/>
              <w:right w:val="single" w:sz="4" w:space="0" w:color="auto"/>
            </w:tcBorders>
            <w:noWrap/>
            <w:vAlign w:val="bottom"/>
          </w:tcPr>
          <w:p w14:paraId="506D0116"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0,8 (0,2)</w:t>
            </w:r>
          </w:p>
        </w:tc>
        <w:tc>
          <w:tcPr>
            <w:tcW w:w="1540" w:type="dxa"/>
            <w:tcBorders>
              <w:top w:val="single" w:sz="4" w:space="0" w:color="auto"/>
              <w:left w:val="nil"/>
              <w:bottom w:val="single" w:sz="4" w:space="0" w:color="auto"/>
              <w:right w:val="single" w:sz="4" w:space="0" w:color="auto"/>
            </w:tcBorders>
            <w:noWrap/>
            <w:vAlign w:val="bottom"/>
          </w:tcPr>
          <w:p w14:paraId="00CF9BB6" w14:textId="77777777" w:rsidR="00673864" w:rsidRPr="00C93B63"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0,7 (0,2)</w:t>
            </w:r>
          </w:p>
        </w:tc>
        <w:tc>
          <w:tcPr>
            <w:tcW w:w="1720" w:type="dxa"/>
            <w:tcBorders>
              <w:top w:val="single" w:sz="4" w:space="0" w:color="auto"/>
              <w:left w:val="nil"/>
              <w:bottom w:val="single" w:sz="4" w:space="0" w:color="auto"/>
              <w:right w:val="single" w:sz="4" w:space="0" w:color="auto"/>
            </w:tcBorders>
            <w:noWrap/>
            <w:vAlign w:val="bottom"/>
          </w:tcPr>
          <w:p w14:paraId="37954C1E" w14:textId="77777777" w:rsidR="00673864" w:rsidRPr="00386811" w:rsidRDefault="00673864" w:rsidP="007E2319">
            <w:pPr>
              <w:spacing w:before="120" w:after="120"/>
              <w:jc w:val="center"/>
              <w:rPr>
                <w:rFonts w:ascii="Times New Roman" w:hAnsi="Times New Roman" w:cs="Times New Roman"/>
                <w:color w:val="000000"/>
                <w:sz w:val="22"/>
                <w:szCs w:val="22"/>
              </w:rPr>
            </w:pPr>
            <w:r w:rsidRPr="00C93B63">
              <w:rPr>
                <w:rFonts w:ascii="Times New Roman" w:hAnsi="Times New Roman" w:cs="Times New Roman"/>
                <w:color w:val="000000"/>
                <w:sz w:val="22"/>
                <w:szCs w:val="22"/>
              </w:rPr>
              <w:t>0,8 (0,3)</w:t>
            </w:r>
          </w:p>
        </w:tc>
      </w:tr>
    </w:tbl>
    <w:p w14:paraId="10F8408C" w14:textId="77777777" w:rsidR="00673864" w:rsidRPr="00F6581E" w:rsidRDefault="00673864" w:rsidP="00673864">
      <w:pPr>
        <w:autoSpaceDE w:val="0"/>
        <w:autoSpaceDN w:val="0"/>
        <w:adjustRightInd w:val="0"/>
        <w:rPr>
          <w:rFonts w:ascii="Times New Roman" w:hAnsi="Times New Roman"/>
          <w:b/>
          <w:color w:val="000000"/>
          <w:sz w:val="22"/>
        </w:rPr>
      </w:pPr>
    </w:p>
    <w:p w14:paraId="1ED0EC64" w14:textId="77777777" w:rsidR="00673864" w:rsidRPr="003A0AE6" w:rsidRDefault="00673864" w:rsidP="00673864">
      <w:pPr>
        <w:autoSpaceDE w:val="0"/>
        <w:autoSpaceDN w:val="0"/>
        <w:adjustRightInd w:val="0"/>
        <w:rPr>
          <w:rFonts w:ascii="Times New Roman" w:hAnsi="Times New Roman" w:cs="Times New Roman"/>
          <w:b/>
          <w:color w:val="000000"/>
          <w:sz w:val="22"/>
          <w:szCs w:val="22"/>
        </w:rPr>
      </w:pPr>
      <w:r w:rsidRPr="00AB32C6">
        <w:rPr>
          <w:rFonts w:ascii="Times New Roman" w:hAnsi="Times New Roman" w:cs="Times New Roman"/>
          <w:b/>
          <w:color w:val="000000"/>
          <w:sz w:val="22"/>
          <w:szCs w:val="22"/>
        </w:rPr>
        <w:t>5.3</w:t>
      </w:r>
      <w:r w:rsidRPr="00AB32C6">
        <w:rPr>
          <w:rFonts w:ascii="Times New Roman" w:hAnsi="Times New Roman" w:cs="Times New Roman"/>
          <w:b/>
          <w:color w:val="000000"/>
          <w:sz w:val="22"/>
          <w:szCs w:val="22"/>
        </w:rPr>
        <w:tab/>
      </w:r>
      <w:r w:rsidRPr="003A0AE6">
        <w:rPr>
          <w:rFonts w:ascii="Times New Roman" w:hAnsi="Times New Roman" w:cs="Times New Roman"/>
          <w:b/>
          <w:color w:val="000000"/>
          <w:sz w:val="22"/>
          <w:szCs w:val="22"/>
        </w:rPr>
        <w:t>Predklinické údaje o bezpečnosti</w:t>
      </w:r>
    </w:p>
    <w:p w14:paraId="50096E47" w14:textId="77777777" w:rsidR="00673864" w:rsidRPr="003A0AE6" w:rsidRDefault="00673864" w:rsidP="00673864">
      <w:pPr>
        <w:autoSpaceDE w:val="0"/>
        <w:autoSpaceDN w:val="0"/>
        <w:adjustRightInd w:val="0"/>
        <w:rPr>
          <w:rFonts w:ascii="Times New Roman" w:hAnsi="Times New Roman" w:cs="Times New Roman"/>
          <w:b/>
          <w:color w:val="000000"/>
          <w:sz w:val="22"/>
          <w:szCs w:val="22"/>
        </w:rPr>
      </w:pPr>
    </w:p>
    <w:p w14:paraId="14D86B3E" w14:textId="77777777" w:rsidR="00673864" w:rsidRPr="00167DB4" w:rsidRDefault="00673864" w:rsidP="00673864">
      <w:pPr>
        <w:rPr>
          <w:rFonts w:ascii="Times New Roman" w:hAnsi="Times New Roman" w:cs="Times New Roman"/>
          <w:sz w:val="22"/>
          <w:szCs w:val="22"/>
        </w:rPr>
      </w:pPr>
      <w:r w:rsidRPr="003A0AE6">
        <w:rPr>
          <w:rFonts w:ascii="Times New Roman" w:hAnsi="Times New Roman" w:cs="Times New Roman"/>
          <w:sz w:val="22"/>
          <w:szCs w:val="22"/>
        </w:rPr>
        <w:t xml:space="preserve">Predklinické údaje neodhalili žiadne osobitné riziko pre ľudí na základe štandardných štúdií </w:t>
      </w:r>
      <w:r w:rsidRPr="00F33CFD">
        <w:rPr>
          <w:rFonts w:ascii="Times New Roman" w:hAnsi="Times New Roman" w:cs="Times New Roman"/>
          <w:sz w:val="22"/>
          <w:szCs w:val="22"/>
        </w:rPr>
        <w:t xml:space="preserve">farmakologickej bezpečnosti, toxicity po opakovanom podávaní, genotoxicity, </w:t>
      </w:r>
      <w:r w:rsidRPr="00DE50AC">
        <w:rPr>
          <w:rFonts w:ascii="Times New Roman" w:hAnsi="Times New Roman" w:cs="Times New Roman"/>
          <w:sz w:val="22"/>
          <w:szCs w:val="22"/>
        </w:rPr>
        <w:t>reprodukčnej toxicity a </w:t>
      </w:r>
      <w:r w:rsidRPr="00167DB4">
        <w:rPr>
          <w:rFonts w:ascii="Times New Roman" w:hAnsi="Times New Roman" w:cs="Times New Roman"/>
          <w:sz w:val="22"/>
          <w:szCs w:val="22"/>
        </w:rPr>
        <w:t xml:space="preserve">vývinu. </w:t>
      </w:r>
    </w:p>
    <w:p w14:paraId="4D96EE02" w14:textId="02EE271D" w:rsidR="00673864" w:rsidRPr="00B24F8A" w:rsidRDefault="00673864" w:rsidP="00673864">
      <w:pPr>
        <w:autoSpaceDE w:val="0"/>
        <w:autoSpaceDN w:val="0"/>
        <w:adjustRightInd w:val="0"/>
        <w:rPr>
          <w:rFonts w:ascii="Times New Roman" w:hAnsi="Times New Roman" w:cs="Times New Roman"/>
          <w:i/>
          <w:color w:val="000000"/>
          <w:sz w:val="22"/>
          <w:szCs w:val="22"/>
        </w:rPr>
      </w:pPr>
      <w:r w:rsidRPr="008F77D0">
        <w:rPr>
          <w:rFonts w:ascii="Times New Roman" w:hAnsi="Times New Roman" w:cs="Times New Roman"/>
          <w:sz w:val="22"/>
          <w:szCs w:val="22"/>
        </w:rPr>
        <w:t xml:space="preserve">Štúdie karcinogenity s </w:t>
      </w:r>
      <w:r w:rsidR="003C111F">
        <w:rPr>
          <w:rFonts w:ascii="Times New Roman" w:hAnsi="Times New Roman" w:cs="Times New Roman"/>
          <w:sz w:val="22"/>
          <w:szCs w:val="22"/>
        </w:rPr>
        <w:t>rokurónium-bromidom</w:t>
      </w:r>
      <w:r w:rsidRPr="008F77D0">
        <w:rPr>
          <w:rFonts w:ascii="Times New Roman" w:hAnsi="Times New Roman" w:cs="Times New Roman"/>
          <w:sz w:val="22"/>
          <w:szCs w:val="22"/>
        </w:rPr>
        <w:t xml:space="preserve"> neboli vykonané.</w:t>
      </w:r>
    </w:p>
    <w:p w14:paraId="32359D51" w14:textId="77777777" w:rsidR="00E25556" w:rsidRPr="00B860AA" w:rsidRDefault="00E25556">
      <w:pPr>
        <w:autoSpaceDE w:val="0"/>
        <w:autoSpaceDN w:val="0"/>
        <w:adjustRightInd w:val="0"/>
        <w:rPr>
          <w:rFonts w:ascii="Times New Roman" w:hAnsi="Times New Roman" w:cs="Times New Roman"/>
          <w:color w:val="000000"/>
          <w:sz w:val="22"/>
          <w:szCs w:val="22"/>
        </w:rPr>
      </w:pPr>
    </w:p>
    <w:p w14:paraId="4DE0F70E" w14:textId="77777777" w:rsidR="00E25556" w:rsidRPr="00490908" w:rsidRDefault="00E25556">
      <w:pPr>
        <w:autoSpaceDE w:val="0"/>
        <w:autoSpaceDN w:val="0"/>
        <w:adjustRightInd w:val="0"/>
        <w:rPr>
          <w:rFonts w:ascii="Times New Roman" w:hAnsi="Times New Roman" w:cs="Times New Roman"/>
          <w:color w:val="000000"/>
          <w:sz w:val="22"/>
          <w:szCs w:val="22"/>
        </w:rPr>
      </w:pPr>
    </w:p>
    <w:p w14:paraId="4A72AAA1" w14:textId="77777777" w:rsidR="00673864" w:rsidRPr="008E7508" w:rsidRDefault="00673864" w:rsidP="00673864">
      <w:pPr>
        <w:autoSpaceDE w:val="0"/>
        <w:autoSpaceDN w:val="0"/>
        <w:adjustRightInd w:val="0"/>
        <w:rPr>
          <w:rFonts w:ascii="Times New Roman" w:hAnsi="Times New Roman" w:cs="Times New Roman"/>
          <w:b/>
          <w:color w:val="000000"/>
          <w:sz w:val="22"/>
          <w:szCs w:val="22"/>
        </w:rPr>
      </w:pPr>
      <w:r w:rsidRPr="008E7508">
        <w:rPr>
          <w:rFonts w:ascii="Times New Roman" w:hAnsi="Times New Roman" w:cs="Times New Roman"/>
          <w:b/>
          <w:color w:val="000000"/>
          <w:sz w:val="22"/>
          <w:szCs w:val="22"/>
        </w:rPr>
        <w:t xml:space="preserve">6. </w:t>
      </w:r>
      <w:r w:rsidRPr="008E7508">
        <w:rPr>
          <w:rFonts w:ascii="Times New Roman" w:hAnsi="Times New Roman" w:cs="Times New Roman"/>
          <w:b/>
          <w:color w:val="000000"/>
          <w:sz w:val="22"/>
          <w:szCs w:val="22"/>
        </w:rPr>
        <w:tab/>
        <w:t>FARMACEUTICKÉ INFORMÁCIE</w:t>
      </w:r>
    </w:p>
    <w:p w14:paraId="2C08B476" w14:textId="77777777" w:rsidR="00673864" w:rsidRPr="008E7508" w:rsidRDefault="00673864" w:rsidP="00673864">
      <w:pPr>
        <w:autoSpaceDE w:val="0"/>
        <w:autoSpaceDN w:val="0"/>
        <w:adjustRightInd w:val="0"/>
        <w:rPr>
          <w:rFonts w:ascii="Times New Roman" w:hAnsi="Times New Roman" w:cs="Times New Roman"/>
          <w:color w:val="000000"/>
          <w:sz w:val="22"/>
          <w:szCs w:val="22"/>
        </w:rPr>
      </w:pPr>
    </w:p>
    <w:p w14:paraId="64FFE1C4" w14:textId="77777777" w:rsidR="00673864" w:rsidRPr="003D09FC" w:rsidRDefault="00673864" w:rsidP="00673864">
      <w:pPr>
        <w:autoSpaceDE w:val="0"/>
        <w:autoSpaceDN w:val="0"/>
        <w:adjustRightInd w:val="0"/>
        <w:rPr>
          <w:rFonts w:ascii="Times New Roman" w:hAnsi="Times New Roman" w:cs="Times New Roman"/>
          <w:b/>
          <w:color w:val="000000"/>
          <w:sz w:val="22"/>
          <w:szCs w:val="22"/>
        </w:rPr>
      </w:pPr>
      <w:r w:rsidRPr="003D09FC">
        <w:rPr>
          <w:rFonts w:ascii="Times New Roman" w:hAnsi="Times New Roman" w:cs="Times New Roman"/>
          <w:b/>
          <w:color w:val="000000"/>
          <w:sz w:val="22"/>
          <w:szCs w:val="22"/>
        </w:rPr>
        <w:t xml:space="preserve">6.1 </w:t>
      </w:r>
      <w:r w:rsidRPr="003D09FC">
        <w:rPr>
          <w:rFonts w:ascii="Times New Roman" w:hAnsi="Times New Roman" w:cs="Times New Roman"/>
          <w:b/>
          <w:color w:val="000000"/>
          <w:sz w:val="22"/>
          <w:szCs w:val="22"/>
        </w:rPr>
        <w:tab/>
        <w:t>Zoznam pomocných látok</w:t>
      </w:r>
    </w:p>
    <w:p w14:paraId="4785004F" w14:textId="77777777" w:rsidR="00673864" w:rsidRPr="00AD757E" w:rsidRDefault="00673864" w:rsidP="00673864">
      <w:pPr>
        <w:autoSpaceDE w:val="0"/>
        <w:autoSpaceDN w:val="0"/>
        <w:adjustRightInd w:val="0"/>
        <w:rPr>
          <w:rFonts w:ascii="Times New Roman" w:hAnsi="Times New Roman" w:cs="Times New Roman"/>
          <w:color w:val="000000"/>
          <w:sz w:val="22"/>
          <w:szCs w:val="22"/>
        </w:rPr>
      </w:pPr>
    </w:p>
    <w:p w14:paraId="5469A3F3" w14:textId="3D87C447" w:rsidR="00673864" w:rsidRPr="00AD757E" w:rsidRDefault="00F568CC" w:rsidP="00673864">
      <w:pPr>
        <w:autoSpaceDE w:val="0"/>
        <w:autoSpaceDN w:val="0"/>
        <w:adjustRightInd w:val="0"/>
        <w:rPr>
          <w:rFonts w:ascii="Times New Roman" w:hAnsi="Times New Roman" w:cs="Times New Roman"/>
          <w:color w:val="000000"/>
          <w:sz w:val="22"/>
          <w:szCs w:val="22"/>
        </w:rPr>
      </w:pPr>
      <w:r w:rsidRPr="00AD757E">
        <w:rPr>
          <w:rFonts w:ascii="Times New Roman" w:hAnsi="Times New Roman" w:cs="Times New Roman"/>
          <w:color w:val="000000"/>
          <w:sz w:val="22"/>
          <w:szCs w:val="22"/>
        </w:rPr>
        <w:t xml:space="preserve">voda </w:t>
      </w:r>
      <w:r w:rsidR="00673864" w:rsidRPr="00AD757E">
        <w:rPr>
          <w:rFonts w:ascii="Times New Roman" w:hAnsi="Times New Roman" w:cs="Times New Roman"/>
          <w:color w:val="000000"/>
          <w:sz w:val="22"/>
          <w:szCs w:val="22"/>
        </w:rPr>
        <w:t>na injekci</w:t>
      </w:r>
      <w:r w:rsidR="001C2C77">
        <w:rPr>
          <w:rFonts w:ascii="Times New Roman" w:hAnsi="Times New Roman" w:cs="Times New Roman"/>
          <w:color w:val="000000"/>
          <w:sz w:val="22"/>
          <w:szCs w:val="22"/>
        </w:rPr>
        <w:t>e</w:t>
      </w:r>
    </w:p>
    <w:p w14:paraId="73C38587" w14:textId="0E58C9F2" w:rsidR="00673864" w:rsidRPr="00AA06D5" w:rsidRDefault="00673864" w:rsidP="00673864">
      <w:pPr>
        <w:autoSpaceDE w:val="0"/>
        <w:autoSpaceDN w:val="0"/>
        <w:adjustRightInd w:val="0"/>
        <w:rPr>
          <w:rFonts w:ascii="Times New Roman" w:hAnsi="Times New Roman" w:cs="Times New Roman"/>
          <w:color w:val="000000"/>
          <w:sz w:val="22"/>
          <w:szCs w:val="22"/>
        </w:rPr>
      </w:pPr>
      <w:r w:rsidRPr="00AA06D5">
        <w:rPr>
          <w:rFonts w:ascii="Times New Roman" w:hAnsi="Times New Roman" w:cs="Times New Roman"/>
          <w:color w:val="000000"/>
          <w:sz w:val="22"/>
          <w:szCs w:val="22"/>
        </w:rPr>
        <w:t>kyselina octová</w:t>
      </w:r>
      <w:r w:rsidR="00274849" w:rsidRPr="00AA06D5">
        <w:rPr>
          <w:rFonts w:ascii="Times New Roman" w:hAnsi="Times New Roman" w:cs="Times New Roman"/>
          <w:color w:val="000000"/>
          <w:sz w:val="22"/>
          <w:szCs w:val="22"/>
        </w:rPr>
        <w:t>, ľadová</w:t>
      </w:r>
      <w:r w:rsidRPr="00AA06D5">
        <w:rPr>
          <w:rFonts w:ascii="Times New Roman" w:hAnsi="Times New Roman" w:cs="Times New Roman"/>
          <w:color w:val="000000"/>
          <w:sz w:val="22"/>
          <w:szCs w:val="22"/>
        </w:rPr>
        <w:t xml:space="preserve"> </w:t>
      </w:r>
      <w:r w:rsidR="00CE511A">
        <w:rPr>
          <w:rFonts w:ascii="Times New Roman" w:hAnsi="Times New Roman" w:cs="Times New Roman"/>
          <w:color w:val="000000"/>
          <w:sz w:val="22"/>
          <w:szCs w:val="22"/>
        </w:rPr>
        <w:t>(na úpravu pH)</w:t>
      </w:r>
    </w:p>
    <w:p w14:paraId="2EE68D98" w14:textId="77777777" w:rsidR="00673864" w:rsidRPr="00AA06D5" w:rsidRDefault="00F568CC" w:rsidP="00673864">
      <w:pPr>
        <w:autoSpaceDE w:val="0"/>
        <w:autoSpaceDN w:val="0"/>
        <w:adjustRightInd w:val="0"/>
        <w:rPr>
          <w:rFonts w:ascii="Times New Roman" w:hAnsi="Times New Roman" w:cs="Times New Roman"/>
          <w:color w:val="000000"/>
          <w:sz w:val="22"/>
          <w:szCs w:val="22"/>
        </w:rPr>
      </w:pPr>
      <w:r w:rsidRPr="00AA06D5">
        <w:rPr>
          <w:rFonts w:ascii="Times New Roman" w:hAnsi="Times New Roman" w:cs="Times New Roman"/>
          <w:color w:val="000000"/>
          <w:sz w:val="22"/>
          <w:szCs w:val="22"/>
        </w:rPr>
        <w:t xml:space="preserve">chlorid </w:t>
      </w:r>
      <w:r w:rsidR="00673864" w:rsidRPr="00AA06D5">
        <w:rPr>
          <w:rFonts w:ascii="Times New Roman" w:hAnsi="Times New Roman" w:cs="Times New Roman"/>
          <w:color w:val="000000"/>
          <w:sz w:val="22"/>
          <w:szCs w:val="22"/>
        </w:rPr>
        <w:t>sodný</w:t>
      </w:r>
    </w:p>
    <w:p w14:paraId="5DD2DC4E" w14:textId="77777777" w:rsidR="00673864" w:rsidRPr="00AA06D5" w:rsidRDefault="00D952DA" w:rsidP="00673864">
      <w:pPr>
        <w:autoSpaceDE w:val="0"/>
        <w:autoSpaceDN w:val="0"/>
        <w:adjustRightInd w:val="0"/>
        <w:rPr>
          <w:rFonts w:ascii="Times New Roman" w:hAnsi="Times New Roman" w:cs="Times New Roman"/>
          <w:color w:val="000000"/>
          <w:sz w:val="22"/>
          <w:szCs w:val="22"/>
        </w:rPr>
      </w:pPr>
      <w:r w:rsidRPr="00AA06D5">
        <w:rPr>
          <w:rFonts w:ascii="Times New Roman" w:hAnsi="Times New Roman" w:cs="Times New Roman"/>
          <w:color w:val="000000"/>
          <w:sz w:val="22"/>
          <w:szCs w:val="22"/>
        </w:rPr>
        <w:t>o</w:t>
      </w:r>
      <w:r w:rsidR="00F568CC" w:rsidRPr="00AA06D5">
        <w:rPr>
          <w:rFonts w:ascii="Times New Roman" w:hAnsi="Times New Roman" w:cs="Times New Roman"/>
          <w:color w:val="000000"/>
          <w:sz w:val="22"/>
          <w:szCs w:val="22"/>
        </w:rPr>
        <w:t>ctan sodný, trihydrát</w:t>
      </w:r>
    </w:p>
    <w:p w14:paraId="7D5A7F3D" w14:textId="77777777" w:rsidR="00673864" w:rsidRPr="00130D3F" w:rsidRDefault="00673864" w:rsidP="00673864">
      <w:pPr>
        <w:autoSpaceDE w:val="0"/>
        <w:autoSpaceDN w:val="0"/>
        <w:adjustRightInd w:val="0"/>
        <w:rPr>
          <w:rFonts w:ascii="Times New Roman" w:hAnsi="Times New Roman" w:cs="Times New Roman"/>
          <w:color w:val="000000"/>
          <w:sz w:val="22"/>
          <w:szCs w:val="22"/>
        </w:rPr>
      </w:pPr>
    </w:p>
    <w:p w14:paraId="13D03E60" w14:textId="77777777" w:rsidR="00673864" w:rsidRPr="00F86BA6" w:rsidRDefault="00673864" w:rsidP="00673864">
      <w:pPr>
        <w:autoSpaceDE w:val="0"/>
        <w:autoSpaceDN w:val="0"/>
        <w:adjustRightInd w:val="0"/>
        <w:rPr>
          <w:rFonts w:ascii="Times New Roman" w:hAnsi="Times New Roman" w:cs="Times New Roman"/>
          <w:color w:val="000000"/>
          <w:sz w:val="22"/>
          <w:szCs w:val="22"/>
        </w:rPr>
      </w:pPr>
      <w:r w:rsidRPr="00F86BA6">
        <w:rPr>
          <w:rFonts w:ascii="Times New Roman" w:hAnsi="Times New Roman" w:cs="Times New Roman"/>
          <w:b/>
          <w:color w:val="000000"/>
          <w:sz w:val="22"/>
          <w:szCs w:val="22"/>
        </w:rPr>
        <w:t xml:space="preserve">6.2 </w:t>
      </w:r>
      <w:r w:rsidRPr="00F86BA6">
        <w:rPr>
          <w:rFonts w:ascii="Times New Roman" w:hAnsi="Times New Roman" w:cs="Times New Roman"/>
          <w:b/>
          <w:color w:val="000000"/>
          <w:sz w:val="22"/>
          <w:szCs w:val="22"/>
        </w:rPr>
        <w:tab/>
        <w:t>Inkompatibility</w:t>
      </w:r>
    </w:p>
    <w:p w14:paraId="36F59C0D" w14:textId="77777777" w:rsidR="00673864" w:rsidRPr="00F86BA6" w:rsidRDefault="00673864" w:rsidP="00673864">
      <w:pPr>
        <w:autoSpaceDE w:val="0"/>
        <w:autoSpaceDN w:val="0"/>
        <w:adjustRightInd w:val="0"/>
        <w:rPr>
          <w:rFonts w:ascii="Times New Roman" w:hAnsi="Times New Roman" w:cs="Times New Roman"/>
          <w:color w:val="000000"/>
          <w:sz w:val="22"/>
          <w:szCs w:val="22"/>
        </w:rPr>
      </w:pPr>
    </w:p>
    <w:p w14:paraId="07707AE3" w14:textId="31BCD508" w:rsidR="00673864" w:rsidRPr="00A82691" w:rsidRDefault="00673864" w:rsidP="00673864">
      <w:pPr>
        <w:autoSpaceDE w:val="0"/>
        <w:autoSpaceDN w:val="0"/>
        <w:adjustRightInd w:val="0"/>
        <w:rPr>
          <w:rFonts w:ascii="Times New Roman" w:hAnsi="Times New Roman" w:cs="Times New Roman"/>
          <w:color w:val="000000"/>
          <w:sz w:val="22"/>
          <w:szCs w:val="22"/>
        </w:rPr>
      </w:pPr>
      <w:r w:rsidRPr="00544F8C">
        <w:rPr>
          <w:rFonts w:ascii="Times New Roman" w:hAnsi="Times New Roman" w:cs="Times New Roman"/>
          <w:color w:val="000000"/>
          <w:sz w:val="22"/>
          <w:szCs w:val="22"/>
        </w:rPr>
        <w:t xml:space="preserve">Bola dokázaná fyzikálna inkompatibilita pre </w:t>
      </w:r>
      <w:r w:rsidR="003C111F">
        <w:rPr>
          <w:rFonts w:ascii="Times New Roman" w:hAnsi="Times New Roman" w:cs="Times New Roman"/>
          <w:color w:val="000000"/>
          <w:sz w:val="22"/>
          <w:szCs w:val="22"/>
        </w:rPr>
        <w:t>rokurónium-bromid</w:t>
      </w:r>
      <w:r w:rsidRPr="00544F8C">
        <w:rPr>
          <w:rFonts w:ascii="Times New Roman" w:hAnsi="Times New Roman" w:cs="Times New Roman"/>
          <w:color w:val="000000"/>
          <w:sz w:val="22"/>
          <w:szCs w:val="22"/>
        </w:rPr>
        <w:t xml:space="preserve"> po pridaní do rozto</w:t>
      </w:r>
      <w:r w:rsidRPr="00A82691">
        <w:rPr>
          <w:rFonts w:ascii="Times New Roman" w:hAnsi="Times New Roman" w:cs="Times New Roman"/>
          <w:color w:val="000000"/>
          <w:sz w:val="22"/>
          <w:szCs w:val="22"/>
        </w:rPr>
        <w:t>kov obsahujúcich nasledujúce liečivá: amfotericín, amoxicilín, azatioprín, cefazolín, kloxacilín, dexametazón, diazepam, enoximon, erytromycín, famotidín, furosemid, sodná soľ hydrokortizón sukcinátu, inzulín, intralipid, metohexital, metylprednizolón, sodná soľ prednizolón sukcinátu, tiopental, trimetoprim a vankomycín.</w:t>
      </w:r>
    </w:p>
    <w:p w14:paraId="012719FB" w14:textId="77777777" w:rsidR="00673864" w:rsidRPr="00F26955" w:rsidRDefault="00673864" w:rsidP="00673864">
      <w:pPr>
        <w:autoSpaceDE w:val="0"/>
        <w:autoSpaceDN w:val="0"/>
        <w:adjustRightInd w:val="0"/>
        <w:rPr>
          <w:rFonts w:ascii="Times New Roman" w:hAnsi="Times New Roman" w:cs="Times New Roman"/>
          <w:color w:val="000000"/>
          <w:sz w:val="22"/>
          <w:szCs w:val="22"/>
        </w:rPr>
      </w:pPr>
      <w:r w:rsidRPr="00F26955">
        <w:rPr>
          <w:rFonts w:ascii="Times New Roman" w:hAnsi="Times New Roman" w:cs="Times New Roman"/>
          <w:color w:val="000000"/>
          <w:sz w:val="22"/>
          <w:szCs w:val="22"/>
        </w:rPr>
        <w:t xml:space="preserve">Tento liek sa nesmie miešať s inými liekmi okrem tých, ktoré sú uvedené v časti 6.6. </w:t>
      </w:r>
    </w:p>
    <w:p w14:paraId="541C588C" w14:textId="77777777" w:rsidR="00673864" w:rsidRPr="00B14055" w:rsidRDefault="00673864" w:rsidP="00673864">
      <w:pPr>
        <w:autoSpaceDE w:val="0"/>
        <w:autoSpaceDN w:val="0"/>
        <w:adjustRightInd w:val="0"/>
        <w:rPr>
          <w:rFonts w:ascii="Times New Roman" w:hAnsi="Times New Roman" w:cs="Times New Roman"/>
          <w:color w:val="000000"/>
          <w:sz w:val="22"/>
          <w:szCs w:val="22"/>
        </w:rPr>
      </w:pPr>
    </w:p>
    <w:p w14:paraId="5E7DCCB3" w14:textId="77777777" w:rsidR="00673864" w:rsidRPr="00B14055" w:rsidRDefault="00673864" w:rsidP="00673864">
      <w:pPr>
        <w:autoSpaceDE w:val="0"/>
        <w:autoSpaceDN w:val="0"/>
        <w:adjustRightInd w:val="0"/>
        <w:rPr>
          <w:rFonts w:ascii="Times New Roman" w:hAnsi="Times New Roman" w:cs="Times New Roman"/>
          <w:b/>
          <w:color w:val="000000"/>
          <w:sz w:val="22"/>
          <w:szCs w:val="22"/>
        </w:rPr>
      </w:pPr>
      <w:r w:rsidRPr="00B14055">
        <w:rPr>
          <w:rFonts w:ascii="Times New Roman" w:hAnsi="Times New Roman" w:cs="Times New Roman"/>
          <w:b/>
          <w:color w:val="000000"/>
          <w:sz w:val="22"/>
          <w:szCs w:val="22"/>
        </w:rPr>
        <w:t xml:space="preserve">6.3 </w:t>
      </w:r>
      <w:r w:rsidRPr="00B14055">
        <w:rPr>
          <w:rFonts w:ascii="Times New Roman" w:hAnsi="Times New Roman" w:cs="Times New Roman"/>
          <w:b/>
          <w:color w:val="000000"/>
          <w:sz w:val="22"/>
          <w:szCs w:val="22"/>
        </w:rPr>
        <w:tab/>
        <w:t>Čas použiteľnosti</w:t>
      </w:r>
    </w:p>
    <w:p w14:paraId="1B22CC2A" w14:textId="77777777" w:rsidR="00673864" w:rsidRPr="006B752A" w:rsidRDefault="00673864" w:rsidP="00673864">
      <w:pPr>
        <w:autoSpaceDE w:val="0"/>
        <w:autoSpaceDN w:val="0"/>
        <w:adjustRightInd w:val="0"/>
        <w:rPr>
          <w:rFonts w:ascii="Times New Roman" w:hAnsi="Times New Roman" w:cs="Times New Roman"/>
          <w:color w:val="000000"/>
          <w:sz w:val="22"/>
          <w:szCs w:val="22"/>
        </w:rPr>
      </w:pPr>
    </w:p>
    <w:p w14:paraId="20FF38A2" w14:textId="77777777" w:rsidR="00673864" w:rsidRPr="00F26955" w:rsidRDefault="00673864" w:rsidP="00673864">
      <w:pPr>
        <w:autoSpaceDE w:val="0"/>
        <w:autoSpaceDN w:val="0"/>
        <w:adjustRightInd w:val="0"/>
        <w:jc w:val="both"/>
        <w:rPr>
          <w:rFonts w:ascii="Times New Roman" w:hAnsi="Times New Roman" w:cs="Times New Roman"/>
          <w:sz w:val="22"/>
          <w:szCs w:val="22"/>
        </w:rPr>
      </w:pPr>
      <w:r w:rsidRPr="00AD1676">
        <w:rPr>
          <w:rFonts w:ascii="Times New Roman" w:hAnsi="Times New Roman" w:cs="Times New Roman"/>
          <w:sz w:val="22"/>
          <w:szCs w:val="22"/>
          <w:u w:val="single"/>
        </w:rPr>
        <w:t xml:space="preserve">Neotvorená </w:t>
      </w:r>
      <w:r w:rsidR="00D86F33" w:rsidRPr="00AD1676">
        <w:rPr>
          <w:rFonts w:ascii="Times New Roman" w:hAnsi="Times New Roman" w:cs="Times New Roman"/>
          <w:sz w:val="22"/>
          <w:szCs w:val="22"/>
          <w:u w:val="single"/>
        </w:rPr>
        <w:t>ampulka/</w:t>
      </w:r>
      <w:r w:rsidR="00F26955" w:rsidRPr="00F26955">
        <w:rPr>
          <w:rFonts w:ascii="Times New Roman" w:hAnsi="Times New Roman" w:cs="Times New Roman"/>
          <w:sz w:val="22"/>
          <w:szCs w:val="22"/>
          <w:u w:val="single"/>
        </w:rPr>
        <w:t xml:space="preserve"> </w:t>
      </w:r>
      <w:r w:rsidR="00F26955" w:rsidRPr="000C342D">
        <w:rPr>
          <w:rFonts w:ascii="Times New Roman" w:hAnsi="Times New Roman" w:cs="Times New Roman"/>
          <w:sz w:val="22"/>
          <w:szCs w:val="22"/>
          <w:u w:val="single"/>
        </w:rPr>
        <w:t>injekčná</w:t>
      </w:r>
      <w:r w:rsidR="00F26955" w:rsidRPr="00F26955">
        <w:rPr>
          <w:rFonts w:ascii="Times New Roman" w:hAnsi="Times New Roman" w:cs="Times New Roman"/>
          <w:sz w:val="22"/>
          <w:szCs w:val="22"/>
          <w:u w:val="single"/>
        </w:rPr>
        <w:t xml:space="preserve"> </w:t>
      </w:r>
      <w:r w:rsidRPr="00F26955">
        <w:rPr>
          <w:rFonts w:ascii="Times New Roman" w:hAnsi="Times New Roman" w:cs="Times New Roman"/>
          <w:sz w:val="22"/>
          <w:szCs w:val="22"/>
          <w:u w:val="single"/>
        </w:rPr>
        <w:t>liekovka</w:t>
      </w:r>
      <w:r w:rsidRPr="00F26955">
        <w:rPr>
          <w:rFonts w:ascii="Times New Roman" w:hAnsi="Times New Roman" w:cs="Times New Roman"/>
          <w:sz w:val="22"/>
          <w:szCs w:val="22"/>
        </w:rPr>
        <w:t>: 3 roky</w:t>
      </w:r>
    </w:p>
    <w:p w14:paraId="7A2C5C5D" w14:textId="77777777" w:rsidR="00673864" w:rsidRPr="00F26955" w:rsidRDefault="00673864" w:rsidP="00673864">
      <w:pPr>
        <w:autoSpaceDE w:val="0"/>
        <w:autoSpaceDN w:val="0"/>
        <w:adjustRightInd w:val="0"/>
        <w:jc w:val="both"/>
        <w:rPr>
          <w:rFonts w:ascii="Times New Roman" w:hAnsi="Times New Roman" w:cs="Times New Roman"/>
          <w:sz w:val="22"/>
          <w:szCs w:val="22"/>
        </w:rPr>
      </w:pPr>
    </w:p>
    <w:p w14:paraId="12E060DC" w14:textId="1C81AF9D" w:rsidR="00673864" w:rsidRPr="00F26955" w:rsidRDefault="00673864" w:rsidP="00673864">
      <w:pPr>
        <w:autoSpaceDE w:val="0"/>
        <w:autoSpaceDN w:val="0"/>
        <w:adjustRightInd w:val="0"/>
        <w:jc w:val="both"/>
        <w:rPr>
          <w:rFonts w:ascii="Times New Roman" w:hAnsi="Times New Roman" w:cs="Times New Roman"/>
          <w:sz w:val="22"/>
          <w:szCs w:val="22"/>
        </w:rPr>
      </w:pPr>
      <w:r w:rsidRPr="00B14055">
        <w:rPr>
          <w:rFonts w:ascii="Times New Roman" w:hAnsi="Times New Roman" w:cs="Times New Roman"/>
          <w:sz w:val="22"/>
          <w:szCs w:val="22"/>
          <w:u w:val="single"/>
        </w:rPr>
        <w:t xml:space="preserve">Otvorená </w:t>
      </w:r>
      <w:r w:rsidR="00D86F33" w:rsidRPr="00B14055">
        <w:rPr>
          <w:rFonts w:ascii="Times New Roman" w:hAnsi="Times New Roman" w:cs="Times New Roman"/>
          <w:sz w:val="22"/>
          <w:szCs w:val="22"/>
          <w:u w:val="single"/>
        </w:rPr>
        <w:t>ampulka/</w:t>
      </w:r>
      <w:r w:rsidR="00F26955">
        <w:rPr>
          <w:rFonts w:ascii="Times New Roman" w:hAnsi="Times New Roman" w:cs="Times New Roman"/>
          <w:sz w:val="22"/>
          <w:szCs w:val="22"/>
          <w:u w:val="single"/>
        </w:rPr>
        <w:t xml:space="preserve"> </w:t>
      </w:r>
      <w:r w:rsidR="00F26955" w:rsidRPr="00F26955">
        <w:rPr>
          <w:rFonts w:ascii="Times New Roman" w:hAnsi="Times New Roman" w:cs="Times New Roman"/>
          <w:sz w:val="22"/>
          <w:szCs w:val="22"/>
          <w:u w:val="single"/>
        </w:rPr>
        <w:t xml:space="preserve">injekčná </w:t>
      </w:r>
      <w:r w:rsidRPr="00F26955">
        <w:rPr>
          <w:rFonts w:ascii="Times New Roman" w:hAnsi="Times New Roman" w:cs="Times New Roman"/>
          <w:sz w:val="22"/>
          <w:szCs w:val="22"/>
          <w:u w:val="single"/>
        </w:rPr>
        <w:t>liekovka</w:t>
      </w:r>
      <w:r w:rsidRPr="00F26955">
        <w:rPr>
          <w:rFonts w:ascii="Times New Roman" w:hAnsi="Times New Roman" w:cs="Times New Roman"/>
          <w:sz w:val="22"/>
          <w:szCs w:val="22"/>
        </w:rPr>
        <w:t>: Liek m</w:t>
      </w:r>
      <w:r w:rsidR="00E44B17" w:rsidRPr="00F26955">
        <w:rPr>
          <w:rFonts w:ascii="Times New Roman" w:hAnsi="Times New Roman" w:cs="Times New Roman"/>
          <w:sz w:val="22"/>
          <w:szCs w:val="22"/>
        </w:rPr>
        <w:t>á</w:t>
      </w:r>
      <w:r w:rsidRPr="00F26955">
        <w:rPr>
          <w:rFonts w:ascii="Times New Roman" w:hAnsi="Times New Roman" w:cs="Times New Roman"/>
          <w:sz w:val="22"/>
          <w:szCs w:val="22"/>
        </w:rPr>
        <w:t xml:space="preserve"> byť použitý okamžite po otvorení.</w:t>
      </w:r>
    </w:p>
    <w:p w14:paraId="44F0A22D" w14:textId="77777777" w:rsidR="00673864" w:rsidRPr="00F26955" w:rsidRDefault="00673864" w:rsidP="00673864">
      <w:pPr>
        <w:autoSpaceDE w:val="0"/>
        <w:autoSpaceDN w:val="0"/>
        <w:adjustRightInd w:val="0"/>
        <w:jc w:val="both"/>
        <w:rPr>
          <w:rFonts w:ascii="Times New Roman" w:hAnsi="Times New Roman" w:cs="Times New Roman"/>
          <w:sz w:val="22"/>
          <w:szCs w:val="22"/>
        </w:rPr>
      </w:pPr>
    </w:p>
    <w:p w14:paraId="5E8A7269" w14:textId="77777777" w:rsidR="00673864" w:rsidRPr="00B14055" w:rsidRDefault="00673864" w:rsidP="00673864">
      <w:pPr>
        <w:autoSpaceDE w:val="0"/>
        <w:autoSpaceDN w:val="0"/>
        <w:adjustRightInd w:val="0"/>
        <w:jc w:val="both"/>
        <w:rPr>
          <w:rFonts w:ascii="Times New Roman" w:hAnsi="Times New Roman" w:cs="Times New Roman"/>
          <w:sz w:val="22"/>
          <w:szCs w:val="22"/>
        </w:rPr>
      </w:pPr>
      <w:r w:rsidRPr="00B14055">
        <w:rPr>
          <w:rFonts w:ascii="Times New Roman" w:hAnsi="Times New Roman" w:cs="Times New Roman"/>
          <w:sz w:val="22"/>
          <w:szCs w:val="22"/>
          <w:u w:val="single"/>
        </w:rPr>
        <w:t>Po zriedení</w:t>
      </w:r>
      <w:r w:rsidRPr="00B14055">
        <w:rPr>
          <w:rFonts w:ascii="Times New Roman" w:hAnsi="Times New Roman" w:cs="Times New Roman"/>
          <w:sz w:val="22"/>
          <w:szCs w:val="22"/>
        </w:rPr>
        <w:t>:</w:t>
      </w:r>
    </w:p>
    <w:p w14:paraId="00540CBA" w14:textId="77777777" w:rsidR="00673864" w:rsidRPr="006B752A" w:rsidRDefault="00673864" w:rsidP="00673864">
      <w:pPr>
        <w:autoSpaceDE w:val="0"/>
        <w:autoSpaceDN w:val="0"/>
        <w:adjustRightInd w:val="0"/>
        <w:rPr>
          <w:rFonts w:ascii="Times New Roman" w:hAnsi="Times New Roman" w:cs="Times New Roman"/>
          <w:sz w:val="22"/>
          <w:szCs w:val="22"/>
        </w:rPr>
      </w:pPr>
      <w:r w:rsidRPr="00B14055">
        <w:rPr>
          <w:rFonts w:ascii="Times New Roman" w:hAnsi="Times New Roman" w:cs="Times New Roman"/>
          <w:sz w:val="22"/>
          <w:szCs w:val="22"/>
        </w:rPr>
        <w:t>Bola dokázaná chemická a fyzikálna stabilita zriedeného 5,0 mg/ml a 0,1 mg/ml roztoku (riedený s infúznymi roztokmi 9 mg/ml (0,9 %) chloridu sodného a 50 mg/ml (5</w:t>
      </w:r>
      <w:r w:rsidRPr="006B752A">
        <w:rPr>
          <w:rFonts w:ascii="Times New Roman" w:hAnsi="Times New Roman" w:cs="Times New Roman"/>
          <w:sz w:val="22"/>
          <w:szCs w:val="22"/>
        </w:rPr>
        <w:t xml:space="preserve"> %) glukózy) počas 24 hodín pri izbovej teplote a na svetle v skle, PE a PVC.</w:t>
      </w:r>
    </w:p>
    <w:p w14:paraId="3378E23C" w14:textId="639C54A4" w:rsidR="00673864" w:rsidRPr="00B24F8A" w:rsidRDefault="00673864" w:rsidP="00673864">
      <w:pPr>
        <w:autoSpaceDE w:val="0"/>
        <w:autoSpaceDN w:val="0"/>
        <w:adjustRightInd w:val="0"/>
        <w:jc w:val="both"/>
        <w:rPr>
          <w:rFonts w:ascii="Times New Roman" w:hAnsi="Times New Roman" w:cs="Times New Roman"/>
          <w:sz w:val="22"/>
          <w:szCs w:val="22"/>
        </w:rPr>
      </w:pPr>
      <w:r w:rsidRPr="00AD1676">
        <w:rPr>
          <w:rFonts w:ascii="Times New Roman" w:hAnsi="Times New Roman" w:cs="Times New Roman"/>
          <w:sz w:val="22"/>
          <w:szCs w:val="22"/>
        </w:rPr>
        <w:lastRenderedPageBreak/>
        <w:t>Z mikrobiologického hľadiska má byť liek použitý okamžite. V prípade, že nie je použitý okamžite je doba a podmienky uchovávania pred podaním na zodpovednosti používateľa</w:t>
      </w:r>
      <w:r w:rsidR="00B15142">
        <w:rPr>
          <w:rFonts w:ascii="Times New Roman" w:hAnsi="Times New Roman" w:cs="Times New Roman"/>
          <w:sz w:val="22"/>
          <w:szCs w:val="22"/>
        </w:rPr>
        <w:t>.</w:t>
      </w:r>
      <w:r w:rsidR="00E44B17" w:rsidRPr="00DE50AC">
        <w:rPr>
          <w:rFonts w:ascii="Times New Roman" w:hAnsi="Times New Roman" w:cs="Times New Roman"/>
          <w:sz w:val="22"/>
          <w:szCs w:val="22"/>
        </w:rPr>
        <w:t xml:space="preserve"> </w:t>
      </w:r>
    </w:p>
    <w:p w14:paraId="3F8BE726" w14:textId="77777777" w:rsidR="00673864" w:rsidRPr="00B860AA" w:rsidRDefault="00673864" w:rsidP="00673864">
      <w:pPr>
        <w:autoSpaceDE w:val="0"/>
        <w:autoSpaceDN w:val="0"/>
        <w:adjustRightInd w:val="0"/>
        <w:rPr>
          <w:rFonts w:ascii="Times New Roman" w:hAnsi="Times New Roman" w:cs="Times New Roman"/>
          <w:sz w:val="22"/>
          <w:szCs w:val="22"/>
        </w:rPr>
      </w:pPr>
    </w:p>
    <w:p w14:paraId="752F6C60" w14:textId="77777777" w:rsidR="00673864" w:rsidRPr="008F0525" w:rsidRDefault="00673864" w:rsidP="00673864">
      <w:pPr>
        <w:autoSpaceDE w:val="0"/>
        <w:autoSpaceDN w:val="0"/>
        <w:adjustRightInd w:val="0"/>
        <w:jc w:val="both"/>
        <w:rPr>
          <w:rFonts w:ascii="Times New Roman" w:hAnsi="Times New Roman"/>
          <w:b/>
          <w:color w:val="000000"/>
          <w:sz w:val="22"/>
        </w:rPr>
      </w:pPr>
      <w:r w:rsidRPr="008F0525">
        <w:rPr>
          <w:rFonts w:ascii="Times New Roman" w:hAnsi="Times New Roman"/>
          <w:b/>
          <w:color w:val="000000"/>
          <w:sz w:val="22"/>
        </w:rPr>
        <w:t xml:space="preserve">6.4 </w:t>
      </w:r>
      <w:r w:rsidRPr="008F0525">
        <w:rPr>
          <w:rFonts w:ascii="Times New Roman" w:hAnsi="Times New Roman"/>
          <w:b/>
          <w:color w:val="000000"/>
          <w:sz w:val="22"/>
        </w:rPr>
        <w:tab/>
        <w:t>Špeciálne upozornenia na uchovávanie</w:t>
      </w:r>
    </w:p>
    <w:p w14:paraId="375D9B55" w14:textId="77777777" w:rsidR="00673864" w:rsidRPr="003D6A83" w:rsidRDefault="00673864" w:rsidP="00673864">
      <w:pPr>
        <w:autoSpaceDE w:val="0"/>
        <w:autoSpaceDN w:val="0"/>
        <w:adjustRightInd w:val="0"/>
        <w:rPr>
          <w:rFonts w:ascii="Times New Roman" w:hAnsi="Times New Roman" w:cs="Times New Roman"/>
          <w:color w:val="000000"/>
          <w:sz w:val="22"/>
          <w:szCs w:val="22"/>
        </w:rPr>
      </w:pPr>
    </w:p>
    <w:p w14:paraId="1D1CDA7B" w14:textId="5CC510BF" w:rsidR="00673864" w:rsidRPr="003A0AE6" w:rsidRDefault="00673864" w:rsidP="00673864">
      <w:pPr>
        <w:pStyle w:val="Standardenglisch"/>
        <w:spacing w:after="0"/>
        <w:rPr>
          <w:rFonts w:ascii="Times New Roman" w:hAnsi="Times New Roman" w:cs="Times New Roman"/>
          <w:color w:val="000000"/>
          <w:szCs w:val="22"/>
          <w:lang w:val="sk-SK"/>
        </w:rPr>
      </w:pPr>
      <w:r w:rsidRPr="00AB32C6">
        <w:rPr>
          <w:rFonts w:ascii="Times New Roman" w:hAnsi="Times New Roman" w:cs="Times New Roman"/>
          <w:color w:val="000000"/>
          <w:szCs w:val="22"/>
          <w:lang w:val="sk-SK"/>
        </w:rPr>
        <w:t>Uchovávajte v chladničke (2</w:t>
      </w:r>
      <w:r w:rsidR="008363CE" w:rsidRPr="00AB32C6">
        <w:rPr>
          <w:rFonts w:ascii="Times New Roman" w:hAnsi="Times New Roman" w:cs="Times New Roman"/>
          <w:color w:val="000000"/>
          <w:szCs w:val="22"/>
          <w:lang w:val="sk-SK"/>
        </w:rPr>
        <w:t xml:space="preserve"> </w:t>
      </w:r>
      <w:r w:rsidRPr="003A0AE6">
        <w:rPr>
          <w:rFonts w:ascii="Times New Roman" w:hAnsi="Times New Roman" w:cs="Times New Roman"/>
          <w:color w:val="000000"/>
          <w:szCs w:val="22"/>
          <w:lang w:val="sk-SK"/>
        </w:rPr>
        <w:t xml:space="preserve">°C </w:t>
      </w:r>
      <w:r w:rsidR="008363CE" w:rsidRPr="003A0AE6">
        <w:rPr>
          <w:rFonts w:ascii="Times New Roman" w:hAnsi="Times New Roman" w:cs="Times New Roman"/>
          <w:color w:val="000000"/>
          <w:szCs w:val="22"/>
          <w:lang w:val="sk-SK"/>
        </w:rPr>
        <w:t>–</w:t>
      </w:r>
      <w:r w:rsidRPr="003A0AE6">
        <w:rPr>
          <w:rFonts w:ascii="Times New Roman" w:hAnsi="Times New Roman" w:cs="Times New Roman"/>
          <w:color w:val="000000"/>
          <w:szCs w:val="22"/>
          <w:lang w:val="sk-SK"/>
        </w:rPr>
        <w:t xml:space="preserve"> 8</w:t>
      </w:r>
      <w:r w:rsidR="008363CE" w:rsidRPr="003A0AE6">
        <w:rPr>
          <w:rFonts w:ascii="Times New Roman" w:hAnsi="Times New Roman" w:cs="Times New Roman"/>
          <w:color w:val="000000"/>
          <w:szCs w:val="22"/>
          <w:lang w:val="sk-SK"/>
        </w:rPr>
        <w:t xml:space="preserve"> </w:t>
      </w:r>
      <w:r w:rsidRPr="003A0AE6">
        <w:rPr>
          <w:rFonts w:ascii="Times New Roman" w:hAnsi="Times New Roman" w:cs="Times New Roman"/>
          <w:color w:val="000000"/>
          <w:szCs w:val="22"/>
          <w:lang w:val="sk-SK"/>
        </w:rPr>
        <w:t>°C)</w:t>
      </w:r>
      <w:r w:rsidR="00C77C3E">
        <w:rPr>
          <w:rFonts w:ascii="Times New Roman" w:hAnsi="Times New Roman" w:cs="Times New Roman"/>
          <w:color w:val="000000"/>
          <w:szCs w:val="22"/>
          <w:lang w:val="sk-SK"/>
        </w:rPr>
        <w:t>.</w:t>
      </w:r>
    </w:p>
    <w:p w14:paraId="76F668E9" w14:textId="77777777" w:rsidR="00673864" w:rsidRPr="00F33CFD" w:rsidRDefault="00673864" w:rsidP="00673864">
      <w:pPr>
        <w:pStyle w:val="Standardenglisch"/>
        <w:spacing w:after="0"/>
        <w:rPr>
          <w:rFonts w:ascii="Times New Roman" w:hAnsi="Times New Roman" w:cs="Times New Roman"/>
          <w:color w:val="000000"/>
          <w:szCs w:val="22"/>
          <w:lang w:val="sk-SK"/>
        </w:rPr>
      </w:pPr>
    </w:p>
    <w:p w14:paraId="6623B6BE" w14:textId="77777777" w:rsidR="00673864" w:rsidRPr="00DE50AC" w:rsidRDefault="00673864" w:rsidP="00673864">
      <w:pPr>
        <w:pStyle w:val="Standardenglisch"/>
        <w:spacing w:after="0"/>
        <w:rPr>
          <w:rFonts w:ascii="Times New Roman" w:hAnsi="Times New Roman" w:cs="Times New Roman"/>
          <w:color w:val="000000"/>
          <w:szCs w:val="22"/>
          <w:u w:val="single"/>
          <w:lang w:val="sk-SK"/>
        </w:rPr>
      </w:pPr>
      <w:r w:rsidRPr="00DE50AC">
        <w:rPr>
          <w:rFonts w:ascii="Times New Roman" w:hAnsi="Times New Roman" w:cs="Times New Roman"/>
          <w:color w:val="000000"/>
          <w:szCs w:val="22"/>
          <w:u w:val="single"/>
          <w:lang w:val="sk-SK"/>
        </w:rPr>
        <w:t>Uchovávanie mimo chladničky:</w:t>
      </w:r>
    </w:p>
    <w:p w14:paraId="032679DC" w14:textId="654783A7" w:rsidR="00673864" w:rsidRPr="008E7508" w:rsidRDefault="00673864" w:rsidP="00673864">
      <w:pPr>
        <w:autoSpaceDE w:val="0"/>
        <w:autoSpaceDN w:val="0"/>
        <w:adjustRightInd w:val="0"/>
        <w:rPr>
          <w:rFonts w:ascii="Times New Roman" w:hAnsi="Times New Roman" w:cs="Times New Roman"/>
          <w:color w:val="000000"/>
          <w:sz w:val="22"/>
          <w:szCs w:val="22"/>
        </w:rPr>
      </w:pPr>
      <w:r w:rsidRPr="005467DC">
        <w:rPr>
          <w:rFonts w:ascii="Times New Roman" w:hAnsi="Times New Roman" w:cs="Times New Roman"/>
          <w:noProof/>
          <w:sz w:val="22"/>
          <w:szCs w:val="22"/>
        </w:rPr>
        <w:t>Rocuronium bromide Hameln</w:t>
      </w:r>
      <w:r w:rsidRPr="00167DB4">
        <w:rPr>
          <w:rFonts w:ascii="Times New Roman" w:hAnsi="Times New Roman" w:cs="Times New Roman"/>
          <w:noProof/>
          <w:sz w:val="22"/>
          <w:szCs w:val="22"/>
        </w:rPr>
        <w:t xml:space="preserve"> </w:t>
      </w:r>
      <w:r w:rsidR="005467DC" w:rsidRPr="004638D9">
        <w:rPr>
          <w:rFonts w:ascii="Times New Roman" w:hAnsi="Times New Roman" w:cs="Times New Roman"/>
          <w:noProof/>
          <w:sz w:val="22"/>
          <w:szCs w:val="22"/>
        </w:rPr>
        <w:t xml:space="preserve">10 mg/ml </w:t>
      </w:r>
      <w:r w:rsidRPr="00167DB4">
        <w:rPr>
          <w:rFonts w:ascii="Times New Roman" w:hAnsi="Times New Roman" w:cs="Times New Roman"/>
          <w:color w:val="222222"/>
          <w:sz w:val="22"/>
          <w:szCs w:val="22"/>
        </w:rPr>
        <w:t xml:space="preserve">môže byť tiež uchovávaný mimo chladničky pri teplote do 30 °C maximálne 12 týždňov, potom </w:t>
      </w:r>
      <w:r w:rsidR="002B3D45" w:rsidRPr="008F77D0">
        <w:rPr>
          <w:rFonts w:ascii="Times New Roman" w:hAnsi="Times New Roman" w:cs="Times New Roman"/>
          <w:color w:val="222222"/>
          <w:sz w:val="22"/>
          <w:szCs w:val="22"/>
        </w:rPr>
        <w:t>má</w:t>
      </w:r>
      <w:r w:rsidRPr="00B24F8A">
        <w:rPr>
          <w:rFonts w:ascii="Times New Roman" w:hAnsi="Times New Roman" w:cs="Times New Roman"/>
          <w:color w:val="222222"/>
          <w:sz w:val="22"/>
          <w:szCs w:val="22"/>
        </w:rPr>
        <w:t xml:space="preserve"> byť zlikvidovaný. Tento liek </w:t>
      </w:r>
      <w:r w:rsidR="002B3D45" w:rsidRPr="00B860AA">
        <w:rPr>
          <w:rFonts w:ascii="Times New Roman" w:hAnsi="Times New Roman" w:cs="Times New Roman"/>
          <w:color w:val="222222"/>
          <w:sz w:val="22"/>
          <w:szCs w:val="22"/>
        </w:rPr>
        <w:t xml:space="preserve">nemá </w:t>
      </w:r>
      <w:r w:rsidRPr="00B860AA">
        <w:rPr>
          <w:rFonts w:ascii="Times New Roman" w:hAnsi="Times New Roman" w:cs="Times New Roman"/>
          <w:color w:val="222222"/>
          <w:sz w:val="22"/>
          <w:szCs w:val="22"/>
        </w:rPr>
        <w:t xml:space="preserve">byť umiestnený </w:t>
      </w:r>
      <w:r w:rsidRPr="00490908">
        <w:rPr>
          <w:rFonts w:ascii="Times New Roman" w:hAnsi="Times New Roman" w:cs="Times New Roman"/>
          <w:color w:val="222222"/>
          <w:sz w:val="22"/>
          <w:szCs w:val="22"/>
        </w:rPr>
        <w:t>späť do chladničky</w:t>
      </w:r>
      <w:r w:rsidR="002B3D45" w:rsidRPr="00490908">
        <w:rPr>
          <w:rFonts w:ascii="Times New Roman" w:hAnsi="Times New Roman" w:cs="Times New Roman"/>
          <w:color w:val="222222"/>
          <w:sz w:val="22"/>
          <w:szCs w:val="22"/>
        </w:rPr>
        <w:t>, ak už bol skladovaný mimo</w:t>
      </w:r>
      <w:r w:rsidRPr="00490908">
        <w:rPr>
          <w:rFonts w:ascii="Times New Roman" w:hAnsi="Times New Roman" w:cs="Times New Roman"/>
          <w:color w:val="222222"/>
          <w:sz w:val="22"/>
          <w:szCs w:val="22"/>
        </w:rPr>
        <w:t>. Doba uchovávania nesmie prekročiť dobu použiteľnosti.</w:t>
      </w:r>
    </w:p>
    <w:p w14:paraId="761D906F" w14:textId="77777777" w:rsidR="00673864" w:rsidRPr="003D09FC" w:rsidRDefault="00673864" w:rsidP="00673864">
      <w:pPr>
        <w:autoSpaceDE w:val="0"/>
        <w:autoSpaceDN w:val="0"/>
        <w:adjustRightInd w:val="0"/>
        <w:rPr>
          <w:rFonts w:ascii="Times New Roman" w:hAnsi="Times New Roman" w:cs="Times New Roman"/>
          <w:color w:val="000000"/>
          <w:sz w:val="22"/>
          <w:szCs w:val="22"/>
        </w:rPr>
      </w:pPr>
      <w:r w:rsidRPr="008E7508">
        <w:rPr>
          <w:rFonts w:ascii="Times New Roman" w:hAnsi="Times New Roman" w:cs="Times New Roman"/>
          <w:color w:val="000000"/>
          <w:sz w:val="22"/>
          <w:szCs w:val="22"/>
        </w:rPr>
        <w:t xml:space="preserve">Podmienky na uchovávanie </w:t>
      </w:r>
      <w:r w:rsidRPr="003D09FC">
        <w:rPr>
          <w:rFonts w:ascii="Times New Roman" w:hAnsi="Times New Roman" w:cs="Times New Roman"/>
          <w:color w:val="000000"/>
          <w:sz w:val="22"/>
          <w:szCs w:val="22"/>
        </w:rPr>
        <w:t>po nariedení lieku, pozri časť 6.3.</w:t>
      </w:r>
    </w:p>
    <w:p w14:paraId="673AF646" w14:textId="77777777" w:rsidR="00673864" w:rsidRPr="00AD757E" w:rsidRDefault="00673864" w:rsidP="00673864">
      <w:pPr>
        <w:autoSpaceDE w:val="0"/>
        <w:autoSpaceDN w:val="0"/>
        <w:adjustRightInd w:val="0"/>
        <w:rPr>
          <w:rFonts w:ascii="Times New Roman" w:hAnsi="Times New Roman" w:cs="Times New Roman"/>
          <w:color w:val="000000"/>
          <w:sz w:val="22"/>
          <w:szCs w:val="22"/>
        </w:rPr>
      </w:pPr>
    </w:p>
    <w:p w14:paraId="5C06C740" w14:textId="77777777" w:rsidR="00673864" w:rsidRPr="00AD757E" w:rsidRDefault="00673864" w:rsidP="00673864">
      <w:pPr>
        <w:autoSpaceDE w:val="0"/>
        <w:autoSpaceDN w:val="0"/>
        <w:adjustRightInd w:val="0"/>
        <w:rPr>
          <w:rFonts w:ascii="Times New Roman" w:hAnsi="Times New Roman" w:cs="Times New Roman"/>
          <w:b/>
          <w:color w:val="000000"/>
          <w:sz w:val="22"/>
          <w:szCs w:val="22"/>
        </w:rPr>
      </w:pPr>
      <w:r w:rsidRPr="00AD757E">
        <w:rPr>
          <w:rFonts w:ascii="Times New Roman" w:hAnsi="Times New Roman" w:cs="Times New Roman"/>
          <w:b/>
          <w:color w:val="000000"/>
          <w:sz w:val="22"/>
          <w:szCs w:val="22"/>
        </w:rPr>
        <w:t xml:space="preserve">6.5 </w:t>
      </w:r>
      <w:r w:rsidRPr="00AD757E">
        <w:rPr>
          <w:rFonts w:ascii="Times New Roman" w:hAnsi="Times New Roman" w:cs="Times New Roman"/>
          <w:b/>
          <w:color w:val="000000"/>
          <w:sz w:val="22"/>
          <w:szCs w:val="22"/>
        </w:rPr>
        <w:tab/>
        <w:t xml:space="preserve">Druh obalu a obsah balenia </w:t>
      </w:r>
    </w:p>
    <w:p w14:paraId="0B16CAB4" w14:textId="77777777" w:rsidR="00673864" w:rsidRPr="00AD757E" w:rsidRDefault="00673864" w:rsidP="00673864">
      <w:pPr>
        <w:autoSpaceDE w:val="0"/>
        <w:autoSpaceDN w:val="0"/>
        <w:adjustRightInd w:val="0"/>
        <w:rPr>
          <w:rFonts w:ascii="Times New Roman" w:hAnsi="Times New Roman" w:cs="Times New Roman"/>
          <w:color w:val="000000"/>
          <w:sz w:val="22"/>
          <w:szCs w:val="22"/>
        </w:rPr>
      </w:pPr>
    </w:p>
    <w:p w14:paraId="046B16D0" w14:textId="77777777" w:rsidR="00D86F33" w:rsidRPr="00AA06D5" w:rsidRDefault="00D86F33" w:rsidP="00673864">
      <w:pPr>
        <w:autoSpaceDE w:val="0"/>
        <w:autoSpaceDN w:val="0"/>
        <w:adjustRightInd w:val="0"/>
        <w:rPr>
          <w:rFonts w:ascii="Times New Roman" w:hAnsi="Times New Roman" w:cs="Times New Roman"/>
          <w:color w:val="000000"/>
          <w:sz w:val="22"/>
          <w:szCs w:val="22"/>
        </w:rPr>
      </w:pPr>
      <w:r w:rsidRPr="00AA06D5">
        <w:rPr>
          <w:rFonts w:ascii="Times New Roman" w:hAnsi="Times New Roman" w:cs="Times New Roman"/>
          <w:color w:val="000000"/>
          <w:sz w:val="22"/>
          <w:szCs w:val="22"/>
        </w:rPr>
        <w:t xml:space="preserve">Bezfarebné sklenené ampulky (typ I) s obsahom 5 ml. </w:t>
      </w:r>
    </w:p>
    <w:p w14:paraId="1B56DE9D" w14:textId="77777777" w:rsidR="00673864" w:rsidRPr="00AA06D5" w:rsidRDefault="00673864" w:rsidP="00673864">
      <w:pPr>
        <w:autoSpaceDE w:val="0"/>
        <w:autoSpaceDN w:val="0"/>
        <w:adjustRightInd w:val="0"/>
        <w:rPr>
          <w:rFonts w:ascii="Times New Roman" w:hAnsi="Times New Roman" w:cs="Times New Roman"/>
          <w:color w:val="000000"/>
          <w:sz w:val="22"/>
          <w:szCs w:val="22"/>
        </w:rPr>
      </w:pPr>
      <w:r w:rsidRPr="00AA06D5">
        <w:rPr>
          <w:rFonts w:ascii="Times New Roman" w:hAnsi="Times New Roman" w:cs="Times New Roman"/>
          <w:color w:val="000000"/>
          <w:sz w:val="22"/>
          <w:szCs w:val="22"/>
        </w:rPr>
        <w:t>Bezfarebné sklenené injekčné liekovky (typ I) s chlórbutylovou zátkou a hliníkovým uzáverom</w:t>
      </w:r>
      <w:r w:rsidRPr="00AA06D5">
        <w:rPr>
          <w:rFonts w:ascii="Times New Roman" w:hAnsi="Times New Roman" w:cs="Times New Roman"/>
          <w:sz w:val="22"/>
          <w:szCs w:val="22"/>
        </w:rPr>
        <w:t>.</w:t>
      </w:r>
      <w:r w:rsidRPr="00AA06D5">
        <w:rPr>
          <w:rFonts w:ascii="Times New Roman" w:hAnsi="Times New Roman" w:cs="Times New Roman"/>
          <w:color w:val="000000"/>
          <w:sz w:val="22"/>
          <w:szCs w:val="22"/>
        </w:rPr>
        <w:t xml:space="preserve"> </w:t>
      </w:r>
    </w:p>
    <w:p w14:paraId="6EA6F796" w14:textId="77777777" w:rsidR="00673864" w:rsidRPr="00AA06D5" w:rsidRDefault="00673864" w:rsidP="00673864">
      <w:pPr>
        <w:autoSpaceDE w:val="0"/>
        <w:autoSpaceDN w:val="0"/>
        <w:adjustRightInd w:val="0"/>
        <w:rPr>
          <w:rFonts w:ascii="Times New Roman" w:hAnsi="Times New Roman" w:cs="Times New Roman"/>
          <w:sz w:val="22"/>
          <w:szCs w:val="22"/>
        </w:rPr>
      </w:pPr>
      <w:r w:rsidRPr="00AA06D5">
        <w:rPr>
          <w:rFonts w:ascii="Times New Roman" w:hAnsi="Times New Roman" w:cs="Times New Roman"/>
          <w:color w:val="000000"/>
          <w:sz w:val="22"/>
          <w:szCs w:val="22"/>
        </w:rPr>
        <w:t>Obsah injekčných liekoviek: 2,5 ml</w:t>
      </w:r>
      <w:r w:rsidR="00D24A17" w:rsidRPr="00AA06D5">
        <w:rPr>
          <w:rFonts w:ascii="Times New Roman" w:hAnsi="Times New Roman" w:cs="Times New Roman"/>
          <w:color w:val="000000"/>
          <w:sz w:val="22"/>
          <w:szCs w:val="22"/>
        </w:rPr>
        <w:t>;</w:t>
      </w:r>
      <w:r w:rsidRPr="00AA06D5">
        <w:rPr>
          <w:rFonts w:ascii="Times New Roman" w:hAnsi="Times New Roman" w:cs="Times New Roman"/>
          <w:color w:val="000000"/>
          <w:sz w:val="22"/>
          <w:szCs w:val="22"/>
        </w:rPr>
        <w:t xml:space="preserve"> 5 ml alebo 10 ml</w:t>
      </w:r>
      <w:r w:rsidRPr="00AA06D5">
        <w:rPr>
          <w:rFonts w:ascii="Times New Roman" w:hAnsi="Times New Roman" w:cs="Times New Roman"/>
          <w:sz w:val="22"/>
          <w:szCs w:val="22"/>
        </w:rPr>
        <w:t>.</w:t>
      </w:r>
    </w:p>
    <w:p w14:paraId="16752B6F" w14:textId="77777777" w:rsidR="00673864" w:rsidRPr="00130D3F" w:rsidRDefault="00673864" w:rsidP="00673864">
      <w:pPr>
        <w:autoSpaceDE w:val="0"/>
        <w:autoSpaceDN w:val="0"/>
        <w:adjustRightInd w:val="0"/>
        <w:rPr>
          <w:rFonts w:ascii="Times New Roman" w:hAnsi="Times New Roman" w:cs="Times New Roman"/>
          <w:sz w:val="22"/>
          <w:szCs w:val="22"/>
        </w:rPr>
      </w:pPr>
    </w:p>
    <w:p w14:paraId="280FF135" w14:textId="77777777" w:rsidR="00673864" w:rsidRPr="00F86BA6" w:rsidRDefault="00673864" w:rsidP="00673864">
      <w:pPr>
        <w:autoSpaceDE w:val="0"/>
        <w:autoSpaceDN w:val="0"/>
        <w:adjustRightInd w:val="0"/>
        <w:rPr>
          <w:rFonts w:ascii="Times New Roman" w:hAnsi="Times New Roman" w:cs="Times New Roman"/>
          <w:sz w:val="22"/>
          <w:szCs w:val="22"/>
        </w:rPr>
      </w:pPr>
      <w:r w:rsidRPr="00F86BA6">
        <w:rPr>
          <w:rFonts w:ascii="Times New Roman" w:hAnsi="Times New Roman" w:cs="Times New Roman"/>
          <w:sz w:val="22"/>
          <w:szCs w:val="22"/>
        </w:rPr>
        <w:t>Veľkosti balenia:</w:t>
      </w:r>
    </w:p>
    <w:p w14:paraId="06A5345B" w14:textId="77777777" w:rsidR="00673864" w:rsidRPr="00A82691" w:rsidRDefault="00673864" w:rsidP="00673864">
      <w:pPr>
        <w:autoSpaceDE w:val="0"/>
        <w:autoSpaceDN w:val="0"/>
        <w:adjustRightInd w:val="0"/>
        <w:rPr>
          <w:rFonts w:ascii="Times New Roman" w:hAnsi="Times New Roman" w:cs="Times New Roman"/>
          <w:sz w:val="22"/>
          <w:szCs w:val="22"/>
        </w:rPr>
      </w:pPr>
      <w:r w:rsidRPr="00544F8C">
        <w:rPr>
          <w:rFonts w:ascii="Times New Roman" w:hAnsi="Times New Roman" w:cs="Times New Roman"/>
          <w:sz w:val="22"/>
          <w:szCs w:val="22"/>
        </w:rPr>
        <w:t xml:space="preserve">Balenie </w:t>
      </w:r>
      <w:r w:rsidR="00C04C59" w:rsidRPr="00A82691">
        <w:rPr>
          <w:rFonts w:ascii="Times New Roman" w:hAnsi="Times New Roman" w:cs="Times New Roman"/>
          <w:sz w:val="22"/>
          <w:szCs w:val="22"/>
        </w:rPr>
        <w:t xml:space="preserve">po </w:t>
      </w:r>
      <w:r w:rsidRPr="00A82691">
        <w:rPr>
          <w:rFonts w:ascii="Times New Roman" w:hAnsi="Times New Roman" w:cs="Times New Roman"/>
          <w:sz w:val="22"/>
          <w:szCs w:val="22"/>
        </w:rPr>
        <w:t>5 a 10 injekčných liekoviek s obsahom 2,5 ml.</w:t>
      </w:r>
    </w:p>
    <w:p w14:paraId="0AD64015" w14:textId="77777777" w:rsidR="00673864" w:rsidRPr="00544F8C" w:rsidRDefault="00673864" w:rsidP="00673864">
      <w:pPr>
        <w:autoSpaceDE w:val="0"/>
        <w:autoSpaceDN w:val="0"/>
        <w:adjustRightInd w:val="0"/>
        <w:rPr>
          <w:rFonts w:ascii="Times New Roman" w:hAnsi="Times New Roman" w:cs="Times New Roman"/>
          <w:sz w:val="22"/>
          <w:szCs w:val="22"/>
        </w:rPr>
      </w:pPr>
      <w:r w:rsidRPr="00A82691">
        <w:rPr>
          <w:rFonts w:ascii="Times New Roman" w:hAnsi="Times New Roman" w:cs="Times New Roman"/>
          <w:sz w:val="22"/>
          <w:szCs w:val="22"/>
        </w:rPr>
        <w:t xml:space="preserve">Balenie </w:t>
      </w:r>
      <w:r w:rsidR="00C04C59" w:rsidRPr="00A82691">
        <w:rPr>
          <w:rFonts w:ascii="Times New Roman" w:hAnsi="Times New Roman" w:cs="Times New Roman"/>
          <w:sz w:val="22"/>
          <w:szCs w:val="22"/>
        </w:rPr>
        <w:t xml:space="preserve">po </w:t>
      </w:r>
      <w:r w:rsidRPr="00DF2370">
        <w:rPr>
          <w:rFonts w:ascii="Times New Roman" w:hAnsi="Times New Roman" w:cs="Times New Roman"/>
          <w:sz w:val="22"/>
          <w:szCs w:val="22"/>
        </w:rPr>
        <w:t xml:space="preserve">5, 10 a 12 </w:t>
      </w:r>
      <w:r w:rsidR="0079730D" w:rsidRPr="00DF2370">
        <w:rPr>
          <w:rFonts w:ascii="Times New Roman" w:hAnsi="Times New Roman" w:cs="Times New Roman"/>
          <w:sz w:val="22"/>
          <w:szCs w:val="22"/>
        </w:rPr>
        <w:t>ampuliek/</w:t>
      </w:r>
      <w:r w:rsidR="00544F8C" w:rsidRPr="00544F8C">
        <w:rPr>
          <w:rFonts w:ascii="Times New Roman" w:hAnsi="Times New Roman" w:cs="Times New Roman"/>
          <w:sz w:val="22"/>
          <w:szCs w:val="22"/>
        </w:rPr>
        <w:t xml:space="preserve"> </w:t>
      </w:r>
      <w:r w:rsidR="00544F8C" w:rsidRPr="007A5F12">
        <w:rPr>
          <w:rFonts w:ascii="Times New Roman" w:hAnsi="Times New Roman" w:cs="Times New Roman"/>
          <w:sz w:val="22"/>
          <w:szCs w:val="22"/>
        </w:rPr>
        <w:t>injekčných</w:t>
      </w:r>
      <w:r w:rsidR="00544F8C" w:rsidRPr="00544F8C">
        <w:rPr>
          <w:rFonts w:ascii="Times New Roman" w:hAnsi="Times New Roman" w:cs="Times New Roman"/>
          <w:sz w:val="22"/>
          <w:szCs w:val="22"/>
        </w:rPr>
        <w:t xml:space="preserve"> </w:t>
      </w:r>
      <w:r w:rsidRPr="00544F8C">
        <w:rPr>
          <w:rFonts w:ascii="Times New Roman" w:hAnsi="Times New Roman" w:cs="Times New Roman"/>
          <w:sz w:val="22"/>
          <w:szCs w:val="22"/>
        </w:rPr>
        <w:t>liekoviek s obsahom 5 ml.</w:t>
      </w:r>
    </w:p>
    <w:p w14:paraId="586521DF" w14:textId="77777777" w:rsidR="00673864" w:rsidRPr="00A82691" w:rsidRDefault="00673864" w:rsidP="00673864">
      <w:pPr>
        <w:autoSpaceDE w:val="0"/>
        <w:autoSpaceDN w:val="0"/>
        <w:adjustRightInd w:val="0"/>
        <w:rPr>
          <w:rFonts w:ascii="Times New Roman" w:hAnsi="Times New Roman" w:cs="Times New Roman"/>
          <w:sz w:val="22"/>
          <w:szCs w:val="22"/>
        </w:rPr>
      </w:pPr>
      <w:r w:rsidRPr="00544F8C">
        <w:rPr>
          <w:rFonts w:ascii="Times New Roman" w:hAnsi="Times New Roman" w:cs="Times New Roman"/>
          <w:sz w:val="22"/>
          <w:szCs w:val="22"/>
        </w:rPr>
        <w:t xml:space="preserve">Balenie </w:t>
      </w:r>
      <w:r w:rsidR="00C04C59" w:rsidRPr="00A82691">
        <w:rPr>
          <w:rFonts w:ascii="Times New Roman" w:hAnsi="Times New Roman" w:cs="Times New Roman"/>
          <w:sz w:val="22"/>
          <w:szCs w:val="22"/>
        </w:rPr>
        <w:t xml:space="preserve">po </w:t>
      </w:r>
      <w:r w:rsidRPr="00A82691">
        <w:rPr>
          <w:rFonts w:ascii="Times New Roman" w:hAnsi="Times New Roman" w:cs="Times New Roman"/>
          <w:sz w:val="22"/>
          <w:szCs w:val="22"/>
        </w:rPr>
        <w:t>5, 10 a 12 injekčných liekoviek s obsahom 10 ml.</w:t>
      </w:r>
    </w:p>
    <w:p w14:paraId="3AD1435A" w14:textId="77777777" w:rsidR="00673864" w:rsidRPr="00A82691" w:rsidRDefault="00673864" w:rsidP="00673864">
      <w:pPr>
        <w:autoSpaceDE w:val="0"/>
        <w:autoSpaceDN w:val="0"/>
        <w:adjustRightInd w:val="0"/>
        <w:rPr>
          <w:rFonts w:ascii="Times New Roman" w:hAnsi="Times New Roman" w:cs="Times New Roman"/>
          <w:sz w:val="22"/>
          <w:szCs w:val="22"/>
        </w:rPr>
      </w:pPr>
    </w:p>
    <w:p w14:paraId="09119749" w14:textId="77777777" w:rsidR="00673864" w:rsidRPr="00B14055" w:rsidRDefault="00673864" w:rsidP="00673864">
      <w:pPr>
        <w:autoSpaceDE w:val="0"/>
        <w:autoSpaceDN w:val="0"/>
        <w:adjustRightInd w:val="0"/>
        <w:rPr>
          <w:rFonts w:ascii="Times New Roman" w:hAnsi="Times New Roman" w:cs="Times New Roman"/>
          <w:sz w:val="22"/>
          <w:szCs w:val="22"/>
        </w:rPr>
      </w:pPr>
      <w:r w:rsidRPr="00F26955">
        <w:rPr>
          <w:rFonts w:ascii="Times New Roman" w:hAnsi="Times New Roman" w:cs="Times New Roman"/>
          <w:sz w:val="22"/>
          <w:szCs w:val="22"/>
        </w:rPr>
        <w:t xml:space="preserve">Na trh nemusia byť uvedené všetky veľkosti balenia. </w:t>
      </w:r>
    </w:p>
    <w:p w14:paraId="02E578DB" w14:textId="77777777" w:rsidR="00673864" w:rsidRPr="00B14055" w:rsidRDefault="00673864" w:rsidP="00673864">
      <w:pPr>
        <w:autoSpaceDE w:val="0"/>
        <w:autoSpaceDN w:val="0"/>
        <w:adjustRightInd w:val="0"/>
        <w:rPr>
          <w:rFonts w:ascii="Times New Roman" w:hAnsi="Times New Roman" w:cs="Times New Roman"/>
          <w:sz w:val="22"/>
          <w:szCs w:val="22"/>
        </w:rPr>
      </w:pPr>
    </w:p>
    <w:p w14:paraId="385A18EA" w14:textId="77777777" w:rsidR="00673864" w:rsidRPr="006B752A" w:rsidRDefault="00673864" w:rsidP="00673864">
      <w:pPr>
        <w:autoSpaceDE w:val="0"/>
        <w:autoSpaceDN w:val="0"/>
        <w:adjustRightInd w:val="0"/>
        <w:rPr>
          <w:rFonts w:ascii="Times New Roman" w:hAnsi="Times New Roman" w:cs="Times New Roman"/>
          <w:b/>
          <w:sz w:val="22"/>
          <w:szCs w:val="22"/>
        </w:rPr>
      </w:pPr>
      <w:bookmarkStart w:id="3" w:name="OLE_LINK3"/>
      <w:r w:rsidRPr="006B752A">
        <w:rPr>
          <w:rFonts w:ascii="Times New Roman" w:hAnsi="Times New Roman" w:cs="Times New Roman"/>
          <w:b/>
          <w:sz w:val="22"/>
          <w:szCs w:val="22"/>
        </w:rPr>
        <w:t xml:space="preserve">6.6 </w:t>
      </w:r>
      <w:r w:rsidRPr="006B752A">
        <w:rPr>
          <w:rFonts w:ascii="Times New Roman" w:hAnsi="Times New Roman" w:cs="Times New Roman"/>
          <w:b/>
          <w:sz w:val="22"/>
          <w:szCs w:val="22"/>
        </w:rPr>
        <w:tab/>
        <w:t>Špeciálne opatrenia na likvidáciu a iné zaobchádzanie s liekom</w:t>
      </w:r>
    </w:p>
    <w:bookmarkEnd w:id="3"/>
    <w:p w14:paraId="737A9B0E" w14:textId="77777777" w:rsidR="00673864" w:rsidRPr="00AD1676" w:rsidRDefault="00673864" w:rsidP="00673864">
      <w:pPr>
        <w:autoSpaceDE w:val="0"/>
        <w:autoSpaceDN w:val="0"/>
        <w:adjustRightInd w:val="0"/>
        <w:rPr>
          <w:rFonts w:ascii="Times New Roman" w:hAnsi="Times New Roman" w:cs="Times New Roman"/>
          <w:b/>
          <w:sz w:val="22"/>
          <w:szCs w:val="22"/>
        </w:rPr>
      </w:pPr>
    </w:p>
    <w:p w14:paraId="419B54F5" w14:textId="77777777" w:rsidR="00673864" w:rsidRPr="00AD1676" w:rsidRDefault="00673864" w:rsidP="00673864">
      <w:pPr>
        <w:pStyle w:val="Zkladntext"/>
        <w:rPr>
          <w:rFonts w:ascii="Times New Roman" w:hAnsi="Times New Roman" w:cs="Times New Roman"/>
        </w:rPr>
      </w:pPr>
      <w:r w:rsidRPr="00AD1676">
        <w:rPr>
          <w:rFonts w:ascii="Times New Roman" w:hAnsi="Times New Roman" w:cs="Times New Roman"/>
        </w:rPr>
        <w:t>Všetok nepoužitý liek má byť zlikvidovaný.</w:t>
      </w:r>
    </w:p>
    <w:p w14:paraId="7F1711FE" w14:textId="77777777" w:rsidR="00673864" w:rsidRPr="00AD1676" w:rsidRDefault="00673864" w:rsidP="00673864">
      <w:pPr>
        <w:autoSpaceDE w:val="0"/>
        <w:autoSpaceDN w:val="0"/>
        <w:adjustRightInd w:val="0"/>
        <w:rPr>
          <w:rFonts w:ascii="Times New Roman" w:hAnsi="Times New Roman" w:cs="Times New Roman"/>
          <w:b/>
          <w:sz w:val="22"/>
          <w:szCs w:val="22"/>
        </w:rPr>
      </w:pPr>
    </w:p>
    <w:p w14:paraId="331A390E" w14:textId="77777777" w:rsidR="00673864" w:rsidRPr="008E7508" w:rsidRDefault="00673864" w:rsidP="00673864">
      <w:pPr>
        <w:autoSpaceDE w:val="0"/>
        <w:autoSpaceDN w:val="0"/>
        <w:adjustRightInd w:val="0"/>
        <w:rPr>
          <w:rFonts w:ascii="Times New Roman" w:hAnsi="Times New Roman" w:cs="Times New Roman"/>
          <w:b/>
          <w:sz w:val="22"/>
          <w:szCs w:val="22"/>
        </w:rPr>
      </w:pPr>
      <w:r w:rsidRPr="00AD1676">
        <w:rPr>
          <w:rFonts w:ascii="Times New Roman" w:hAnsi="Times New Roman" w:cs="Times New Roman"/>
          <w:sz w:val="22"/>
          <w:szCs w:val="22"/>
        </w:rPr>
        <w:t xml:space="preserve">Roztok pred použitím vizuálne prekontrolujte. Len číre roztoky bez častíc </w:t>
      </w:r>
      <w:r w:rsidR="00892EE3" w:rsidRPr="00AD1676">
        <w:rPr>
          <w:rFonts w:ascii="Times New Roman" w:hAnsi="Times New Roman" w:cs="Times New Roman"/>
          <w:sz w:val="22"/>
          <w:szCs w:val="22"/>
        </w:rPr>
        <w:t>m</w:t>
      </w:r>
      <w:r w:rsidR="00892EE3">
        <w:rPr>
          <w:rFonts w:ascii="Times New Roman" w:hAnsi="Times New Roman" w:cs="Times New Roman"/>
          <w:sz w:val="22"/>
          <w:szCs w:val="22"/>
        </w:rPr>
        <w:t>ajú</w:t>
      </w:r>
      <w:r w:rsidR="00892EE3" w:rsidRPr="008E7508">
        <w:rPr>
          <w:rFonts w:ascii="Times New Roman" w:hAnsi="Times New Roman" w:cs="Times New Roman"/>
          <w:sz w:val="22"/>
          <w:szCs w:val="22"/>
        </w:rPr>
        <w:t xml:space="preserve"> </w:t>
      </w:r>
      <w:r w:rsidRPr="008E7508">
        <w:rPr>
          <w:rFonts w:ascii="Times New Roman" w:hAnsi="Times New Roman" w:cs="Times New Roman"/>
          <w:sz w:val="22"/>
          <w:szCs w:val="22"/>
        </w:rPr>
        <w:t>byť použité.</w:t>
      </w:r>
      <w:r w:rsidRPr="008E7508">
        <w:rPr>
          <w:rFonts w:ascii="Times New Roman" w:hAnsi="Times New Roman" w:cs="Times New Roman"/>
          <w:b/>
          <w:sz w:val="22"/>
          <w:szCs w:val="22"/>
        </w:rPr>
        <w:t xml:space="preserve"> </w:t>
      </w:r>
    </w:p>
    <w:p w14:paraId="100BAAA0" w14:textId="77777777" w:rsidR="00673864" w:rsidRPr="003D09FC" w:rsidRDefault="00673864" w:rsidP="00673864">
      <w:pPr>
        <w:autoSpaceDE w:val="0"/>
        <w:autoSpaceDN w:val="0"/>
        <w:adjustRightInd w:val="0"/>
        <w:rPr>
          <w:rFonts w:ascii="Times New Roman" w:hAnsi="Times New Roman" w:cs="Times New Roman"/>
          <w:b/>
          <w:sz w:val="22"/>
          <w:szCs w:val="22"/>
        </w:rPr>
      </w:pPr>
    </w:p>
    <w:p w14:paraId="2A9D7C1E" w14:textId="203139DB" w:rsidR="00673864" w:rsidRPr="00AD757E" w:rsidRDefault="00673864" w:rsidP="00673864">
      <w:pPr>
        <w:autoSpaceDE w:val="0"/>
        <w:autoSpaceDN w:val="0"/>
        <w:adjustRightInd w:val="0"/>
        <w:rPr>
          <w:rFonts w:ascii="Times New Roman" w:hAnsi="Times New Roman" w:cs="Times New Roman"/>
          <w:sz w:val="22"/>
          <w:szCs w:val="22"/>
        </w:rPr>
      </w:pPr>
      <w:r w:rsidRPr="005467DC">
        <w:rPr>
          <w:rFonts w:ascii="Times New Roman" w:hAnsi="Times New Roman" w:cs="Times New Roman"/>
          <w:noProof/>
          <w:sz w:val="22"/>
          <w:szCs w:val="22"/>
        </w:rPr>
        <w:t>Rocuronium bromide Hameln</w:t>
      </w:r>
      <w:r w:rsidRPr="00AD757E">
        <w:rPr>
          <w:rFonts w:ascii="Times New Roman" w:hAnsi="Times New Roman" w:cs="Times New Roman"/>
          <w:noProof/>
          <w:sz w:val="22"/>
          <w:szCs w:val="22"/>
        </w:rPr>
        <w:t xml:space="preserve"> </w:t>
      </w:r>
      <w:r w:rsidR="005467DC" w:rsidRPr="004638D9">
        <w:rPr>
          <w:rFonts w:ascii="Times New Roman" w:hAnsi="Times New Roman" w:cs="Times New Roman"/>
          <w:noProof/>
          <w:sz w:val="22"/>
          <w:szCs w:val="22"/>
        </w:rPr>
        <w:t xml:space="preserve">10 mg/ml </w:t>
      </w:r>
      <w:r w:rsidRPr="00AD757E">
        <w:rPr>
          <w:rFonts w:ascii="Times New Roman" w:hAnsi="Times New Roman" w:cs="Times New Roman"/>
          <w:sz w:val="22"/>
          <w:szCs w:val="22"/>
        </w:rPr>
        <w:t>je kompatibilný s infúznymi roztokmi: 9 mg/ml (0,9 %)</w:t>
      </w:r>
      <w:r w:rsidRPr="00AD757E">
        <w:rPr>
          <w:rFonts w:ascii="Times New Roman" w:hAnsi="Times New Roman" w:cs="Times New Roman"/>
          <w:b/>
          <w:sz w:val="22"/>
          <w:szCs w:val="22"/>
        </w:rPr>
        <w:t xml:space="preserve"> </w:t>
      </w:r>
      <w:r w:rsidRPr="00AD757E">
        <w:rPr>
          <w:rFonts w:ascii="Times New Roman" w:hAnsi="Times New Roman" w:cs="Times New Roman"/>
          <w:sz w:val="22"/>
          <w:szCs w:val="22"/>
        </w:rPr>
        <w:t xml:space="preserve">chloridom sodným a 50 mg/ml (5 %) glukózou. </w:t>
      </w:r>
    </w:p>
    <w:p w14:paraId="76AF4304" w14:textId="77777777" w:rsidR="00673864" w:rsidRPr="00AD757E" w:rsidRDefault="00673864" w:rsidP="00673864">
      <w:pPr>
        <w:autoSpaceDE w:val="0"/>
        <w:autoSpaceDN w:val="0"/>
        <w:adjustRightInd w:val="0"/>
        <w:rPr>
          <w:rFonts w:ascii="Times New Roman" w:hAnsi="Times New Roman" w:cs="Times New Roman"/>
          <w:color w:val="000000"/>
          <w:sz w:val="22"/>
          <w:szCs w:val="22"/>
        </w:rPr>
      </w:pPr>
    </w:p>
    <w:p w14:paraId="3CAAF287" w14:textId="636AE628" w:rsidR="00673864" w:rsidRPr="00AA06D5" w:rsidRDefault="00673864" w:rsidP="00673864">
      <w:pPr>
        <w:autoSpaceDE w:val="0"/>
        <w:autoSpaceDN w:val="0"/>
        <w:adjustRightInd w:val="0"/>
        <w:rPr>
          <w:rFonts w:ascii="Times New Roman" w:hAnsi="Times New Roman" w:cs="Times New Roman"/>
          <w:color w:val="000000"/>
          <w:sz w:val="22"/>
          <w:szCs w:val="22"/>
        </w:rPr>
      </w:pPr>
      <w:r w:rsidRPr="00AD757E">
        <w:rPr>
          <w:rFonts w:ascii="Times New Roman" w:hAnsi="Times New Roman" w:cs="Times New Roman"/>
          <w:color w:val="000000"/>
          <w:sz w:val="22"/>
          <w:szCs w:val="22"/>
        </w:rPr>
        <w:t xml:space="preserve">Ak je </w:t>
      </w:r>
      <w:r w:rsidR="003C111F">
        <w:rPr>
          <w:rFonts w:ascii="Times New Roman" w:hAnsi="Times New Roman" w:cs="Times New Roman"/>
          <w:sz w:val="22"/>
          <w:szCs w:val="22"/>
          <w:lang w:eastAsia="sk-SK"/>
        </w:rPr>
        <w:t>rokurónium-bromid</w:t>
      </w:r>
      <w:r w:rsidRPr="00AA06D5">
        <w:rPr>
          <w:rFonts w:ascii="Times New Roman" w:hAnsi="Times New Roman" w:cs="Times New Roman"/>
          <w:color w:val="000000"/>
          <w:sz w:val="22"/>
          <w:szCs w:val="22"/>
        </w:rPr>
        <w:t xml:space="preserve"> podávaný pomocou rovnakého infúzneho setu s inými liekmi, je nevyhnuté, aby bol infúzny set dostatočne prepláchnutý (napríklad infúznym roztokom 9 mg/ml (0,9 %) chloridu sodného) medzi podaním </w:t>
      </w:r>
      <w:r w:rsidR="003C111F">
        <w:rPr>
          <w:rFonts w:ascii="Times New Roman" w:hAnsi="Times New Roman" w:cs="Times New Roman"/>
          <w:sz w:val="22"/>
          <w:szCs w:val="22"/>
          <w:lang w:eastAsia="sk-SK"/>
        </w:rPr>
        <w:t>rokurónium-bromidu</w:t>
      </w:r>
      <w:r w:rsidRPr="00AA06D5">
        <w:rPr>
          <w:rFonts w:ascii="Times New Roman" w:hAnsi="Times New Roman" w:cs="Times New Roman"/>
          <w:color w:val="000000"/>
          <w:sz w:val="22"/>
          <w:szCs w:val="22"/>
        </w:rPr>
        <w:t xml:space="preserve"> a</w:t>
      </w:r>
      <w:r w:rsidR="00B368F6">
        <w:rPr>
          <w:rFonts w:ascii="Times New Roman" w:hAnsi="Times New Roman" w:cs="Times New Roman"/>
          <w:color w:val="000000"/>
          <w:sz w:val="22"/>
          <w:szCs w:val="22"/>
        </w:rPr>
        <w:t> </w:t>
      </w:r>
      <w:r w:rsidRPr="00AA06D5">
        <w:rPr>
          <w:rFonts w:ascii="Times New Roman" w:hAnsi="Times New Roman" w:cs="Times New Roman"/>
          <w:color w:val="000000"/>
          <w:sz w:val="22"/>
          <w:szCs w:val="22"/>
        </w:rPr>
        <w:t>liekom</w:t>
      </w:r>
      <w:r w:rsidR="00B368F6">
        <w:rPr>
          <w:rFonts w:ascii="Times New Roman" w:hAnsi="Times New Roman" w:cs="Times New Roman"/>
          <w:color w:val="000000"/>
          <w:sz w:val="22"/>
          <w:szCs w:val="22"/>
        </w:rPr>
        <w:t>,</w:t>
      </w:r>
      <w:r w:rsidRPr="00AA06D5">
        <w:rPr>
          <w:rFonts w:ascii="Times New Roman" w:hAnsi="Times New Roman" w:cs="Times New Roman"/>
          <w:color w:val="000000"/>
          <w:sz w:val="22"/>
          <w:szCs w:val="22"/>
        </w:rPr>
        <w:t xml:space="preserve"> u ktorého bola dokázaná inkompatibilita s </w:t>
      </w:r>
      <w:r w:rsidR="003C111F">
        <w:rPr>
          <w:rFonts w:ascii="Times New Roman" w:hAnsi="Times New Roman" w:cs="Times New Roman"/>
          <w:sz w:val="22"/>
          <w:szCs w:val="22"/>
          <w:lang w:eastAsia="sk-SK"/>
        </w:rPr>
        <w:t>rokurónium-bromidom</w:t>
      </w:r>
      <w:r w:rsidRPr="00AA06D5">
        <w:rPr>
          <w:rFonts w:ascii="Times New Roman" w:hAnsi="Times New Roman" w:cs="Times New Roman"/>
          <w:color w:val="000000"/>
          <w:sz w:val="22"/>
          <w:szCs w:val="22"/>
        </w:rPr>
        <w:t xml:space="preserve"> alebo u ktorého kompatibilita s </w:t>
      </w:r>
      <w:r w:rsidR="003C111F">
        <w:rPr>
          <w:rFonts w:ascii="Times New Roman" w:hAnsi="Times New Roman" w:cs="Times New Roman"/>
          <w:sz w:val="22"/>
          <w:szCs w:val="22"/>
          <w:lang w:eastAsia="sk-SK"/>
        </w:rPr>
        <w:t>rokurónium-bromidom</w:t>
      </w:r>
      <w:r w:rsidRPr="00AA06D5">
        <w:rPr>
          <w:rFonts w:ascii="Times New Roman" w:hAnsi="Times New Roman" w:cs="Times New Roman"/>
          <w:color w:val="000000"/>
          <w:sz w:val="22"/>
          <w:szCs w:val="22"/>
        </w:rPr>
        <w:t xml:space="preserve"> nebola stanovená. </w:t>
      </w:r>
    </w:p>
    <w:p w14:paraId="05270B79" w14:textId="77777777" w:rsidR="00673864" w:rsidRPr="00AA06D5" w:rsidRDefault="00673864" w:rsidP="00673864">
      <w:pPr>
        <w:autoSpaceDE w:val="0"/>
        <w:autoSpaceDN w:val="0"/>
        <w:adjustRightInd w:val="0"/>
        <w:rPr>
          <w:rFonts w:ascii="Times New Roman" w:hAnsi="Times New Roman" w:cs="Times New Roman"/>
          <w:color w:val="000000"/>
          <w:sz w:val="22"/>
          <w:szCs w:val="22"/>
        </w:rPr>
      </w:pPr>
    </w:p>
    <w:p w14:paraId="45EFE00C" w14:textId="77777777" w:rsidR="00673864" w:rsidRPr="00130D3F" w:rsidRDefault="00673864" w:rsidP="00673864">
      <w:pPr>
        <w:autoSpaceDE w:val="0"/>
        <w:autoSpaceDN w:val="0"/>
        <w:adjustRightInd w:val="0"/>
        <w:rPr>
          <w:rFonts w:ascii="Times New Roman" w:hAnsi="Times New Roman" w:cs="Times New Roman"/>
          <w:sz w:val="22"/>
          <w:szCs w:val="22"/>
        </w:rPr>
      </w:pPr>
      <w:r w:rsidRPr="00AA06D5">
        <w:rPr>
          <w:rFonts w:ascii="Times New Roman" w:hAnsi="Times New Roman" w:cs="Times New Roman"/>
          <w:color w:val="000000"/>
          <w:sz w:val="22"/>
          <w:szCs w:val="22"/>
        </w:rPr>
        <w:t>Všetok nepoužitý liek alebo odpad vzniknutý z lieku sa má zlikvidovať</w:t>
      </w:r>
      <w:r w:rsidR="00D24A17" w:rsidRPr="00AA06D5">
        <w:rPr>
          <w:rFonts w:ascii="Times New Roman" w:hAnsi="Times New Roman" w:cs="Times New Roman"/>
          <w:color w:val="000000"/>
          <w:sz w:val="22"/>
          <w:szCs w:val="22"/>
        </w:rPr>
        <w:t xml:space="preserve"> </w:t>
      </w:r>
      <w:r w:rsidRPr="00AA06D5">
        <w:rPr>
          <w:rFonts w:ascii="Times New Roman" w:hAnsi="Times New Roman" w:cs="Times New Roman"/>
          <w:color w:val="000000"/>
          <w:sz w:val="22"/>
          <w:szCs w:val="22"/>
        </w:rPr>
        <w:t xml:space="preserve">v súlade s národnými požiadavkami. </w:t>
      </w:r>
    </w:p>
    <w:p w14:paraId="1E7303F4" w14:textId="77777777" w:rsidR="00673864" w:rsidRPr="00F86BA6" w:rsidRDefault="00673864" w:rsidP="00673864">
      <w:pPr>
        <w:autoSpaceDE w:val="0"/>
        <w:autoSpaceDN w:val="0"/>
        <w:adjustRightInd w:val="0"/>
        <w:rPr>
          <w:rFonts w:ascii="Times New Roman" w:hAnsi="Times New Roman" w:cs="Times New Roman"/>
          <w:color w:val="000000"/>
          <w:sz w:val="22"/>
          <w:szCs w:val="22"/>
        </w:rPr>
      </w:pPr>
    </w:p>
    <w:p w14:paraId="3D6B6814" w14:textId="77777777" w:rsidR="00673864" w:rsidRPr="00544F8C" w:rsidRDefault="00673864" w:rsidP="00673864">
      <w:pPr>
        <w:autoSpaceDE w:val="0"/>
        <w:autoSpaceDN w:val="0"/>
        <w:adjustRightInd w:val="0"/>
        <w:rPr>
          <w:rFonts w:ascii="Times New Roman" w:hAnsi="Times New Roman" w:cs="Times New Roman"/>
          <w:color w:val="000000"/>
          <w:sz w:val="22"/>
          <w:szCs w:val="22"/>
        </w:rPr>
      </w:pPr>
    </w:p>
    <w:p w14:paraId="5C84A932" w14:textId="77777777" w:rsidR="00673864" w:rsidRPr="00A82691" w:rsidRDefault="00673864" w:rsidP="00673864">
      <w:pPr>
        <w:autoSpaceDE w:val="0"/>
        <w:autoSpaceDN w:val="0"/>
        <w:adjustRightInd w:val="0"/>
        <w:rPr>
          <w:rFonts w:ascii="Times New Roman" w:hAnsi="Times New Roman" w:cs="Times New Roman"/>
          <w:b/>
          <w:color w:val="000000"/>
          <w:sz w:val="22"/>
          <w:szCs w:val="22"/>
        </w:rPr>
      </w:pPr>
      <w:r w:rsidRPr="00A82691">
        <w:rPr>
          <w:rFonts w:ascii="Times New Roman" w:hAnsi="Times New Roman" w:cs="Times New Roman"/>
          <w:b/>
          <w:color w:val="000000"/>
          <w:sz w:val="22"/>
          <w:szCs w:val="22"/>
        </w:rPr>
        <w:t xml:space="preserve">7. </w:t>
      </w:r>
      <w:r w:rsidRPr="00A82691">
        <w:rPr>
          <w:rFonts w:ascii="Times New Roman" w:hAnsi="Times New Roman" w:cs="Times New Roman"/>
          <w:b/>
          <w:color w:val="000000"/>
          <w:sz w:val="22"/>
          <w:szCs w:val="22"/>
        </w:rPr>
        <w:tab/>
        <w:t>DRŽITEĽ ROZHODNUTIA O REGISTRÁCII</w:t>
      </w:r>
    </w:p>
    <w:p w14:paraId="685BCC83" w14:textId="77777777" w:rsidR="00673864" w:rsidRPr="00F26955" w:rsidRDefault="00673864" w:rsidP="00673864">
      <w:pPr>
        <w:autoSpaceDE w:val="0"/>
        <w:autoSpaceDN w:val="0"/>
        <w:adjustRightInd w:val="0"/>
        <w:rPr>
          <w:rFonts w:ascii="Times New Roman" w:hAnsi="Times New Roman" w:cs="Times New Roman"/>
          <w:sz w:val="22"/>
          <w:szCs w:val="22"/>
        </w:rPr>
      </w:pPr>
    </w:p>
    <w:p w14:paraId="24C1A644" w14:textId="170C6A1F" w:rsidR="00673864" w:rsidRPr="00B14055" w:rsidRDefault="00673864" w:rsidP="00673864">
      <w:pPr>
        <w:tabs>
          <w:tab w:val="left" w:pos="0"/>
        </w:tabs>
        <w:ind w:left="567" w:right="565" w:hanging="567"/>
        <w:rPr>
          <w:rFonts w:ascii="Times New Roman" w:hAnsi="Times New Roman" w:cs="Times New Roman"/>
          <w:sz w:val="22"/>
          <w:szCs w:val="22"/>
          <w:lang w:val="cs-CZ" w:eastAsia="sk-SK"/>
        </w:rPr>
      </w:pPr>
      <w:r w:rsidRPr="00B14055">
        <w:rPr>
          <w:rFonts w:ascii="Times New Roman" w:hAnsi="Times New Roman" w:cs="Times New Roman"/>
          <w:sz w:val="22"/>
          <w:szCs w:val="22"/>
          <w:lang w:val="cs-CZ" w:eastAsia="sk-SK"/>
        </w:rPr>
        <w:t>hameln pharma gmbh</w:t>
      </w:r>
    </w:p>
    <w:p w14:paraId="34144F07" w14:textId="524FD5B7" w:rsidR="00673864" w:rsidRPr="00B14055" w:rsidRDefault="004B6B54" w:rsidP="00673864">
      <w:pPr>
        <w:tabs>
          <w:tab w:val="left" w:pos="0"/>
        </w:tabs>
        <w:ind w:left="567" w:right="565" w:hanging="567"/>
        <w:rPr>
          <w:rFonts w:ascii="Times New Roman" w:hAnsi="Times New Roman" w:cs="Times New Roman"/>
          <w:sz w:val="22"/>
          <w:szCs w:val="22"/>
          <w:lang w:val="cs-CZ" w:eastAsia="sk-SK"/>
        </w:rPr>
      </w:pPr>
      <w:r w:rsidRPr="004B6B54">
        <w:rPr>
          <w:rFonts w:ascii="Times New Roman" w:hAnsi="Times New Roman" w:cs="Times New Roman"/>
          <w:sz w:val="22"/>
          <w:szCs w:val="22"/>
          <w:lang w:val="cs-CZ" w:eastAsia="sk-SK"/>
        </w:rPr>
        <w:t>Inselstraße 1</w:t>
      </w:r>
    </w:p>
    <w:p w14:paraId="0A288E99" w14:textId="5BC6BEFF" w:rsidR="00673864" w:rsidRPr="006B752A" w:rsidRDefault="004B6B54" w:rsidP="00673864">
      <w:pPr>
        <w:tabs>
          <w:tab w:val="left" w:pos="0"/>
        </w:tabs>
        <w:ind w:left="567" w:right="565" w:hanging="567"/>
        <w:rPr>
          <w:rFonts w:ascii="Times New Roman" w:hAnsi="Times New Roman" w:cs="Times New Roman"/>
          <w:sz w:val="22"/>
          <w:szCs w:val="22"/>
          <w:lang w:val="cs-CZ" w:eastAsia="sk-SK"/>
        </w:rPr>
      </w:pPr>
      <w:r w:rsidRPr="006B752A">
        <w:rPr>
          <w:rFonts w:ascii="Times New Roman" w:hAnsi="Times New Roman" w:cs="Times New Roman"/>
          <w:sz w:val="22"/>
          <w:szCs w:val="22"/>
          <w:lang w:val="cs-CZ" w:eastAsia="sk-SK"/>
        </w:rPr>
        <w:t>3178</w:t>
      </w:r>
      <w:r>
        <w:rPr>
          <w:rFonts w:ascii="Times New Roman" w:hAnsi="Times New Roman" w:cs="Times New Roman"/>
          <w:sz w:val="22"/>
          <w:szCs w:val="22"/>
          <w:lang w:val="cs-CZ" w:eastAsia="sk-SK"/>
        </w:rPr>
        <w:t>7</w:t>
      </w:r>
      <w:r w:rsidRPr="006B752A">
        <w:rPr>
          <w:rFonts w:ascii="Times New Roman" w:hAnsi="Times New Roman" w:cs="Times New Roman"/>
          <w:sz w:val="22"/>
          <w:szCs w:val="22"/>
          <w:lang w:val="cs-CZ" w:eastAsia="sk-SK"/>
        </w:rPr>
        <w:t xml:space="preserve"> </w:t>
      </w:r>
      <w:r w:rsidR="00673864" w:rsidRPr="006B752A">
        <w:rPr>
          <w:rFonts w:ascii="Times New Roman" w:hAnsi="Times New Roman" w:cs="Times New Roman"/>
          <w:sz w:val="22"/>
          <w:szCs w:val="22"/>
          <w:lang w:val="cs-CZ" w:eastAsia="sk-SK"/>
        </w:rPr>
        <w:t>Hameln</w:t>
      </w:r>
    </w:p>
    <w:p w14:paraId="50F328E5" w14:textId="77777777" w:rsidR="00673864" w:rsidRPr="00AD1676" w:rsidRDefault="00673864" w:rsidP="00673864">
      <w:pPr>
        <w:tabs>
          <w:tab w:val="left" w:pos="0"/>
        </w:tabs>
        <w:ind w:left="567" w:right="565" w:hanging="567"/>
        <w:rPr>
          <w:rFonts w:ascii="Times New Roman" w:hAnsi="Times New Roman" w:cs="Times New Roman"/>
          <w:sz w:val="22"/>
          <w:szCs w:val="22"/>
          <w:lang w:val="cs-CZ" w:eastAsia="sk-SK"/>
        </w:rPr>
      </w:pPr>
      <w:r w:rsidRPr="00AD1676">
        <w:rPr>
          <w:rFonts w:ascii="Times New Roman" w:hAnsi="Times New Roman" w:cs="Times New Roman"/>
          <w:sz w:val="22"/>
          <w:szCs w:val="22"/>
          <w:lang w:val="cs-CZ" w:eastAsia="sk-SK"/>
        </w:rPr>
        <w:t>Nemecko</w:t>
      </w:r>
    </w:p>
    <w:p w14:paraId="1B74C491" w14:textId="77777777" w:rsidR="00673864" w:rsidRPr="00AD1676" w:rsidRDefault="00673864" w:rsidP="00673864">
      <w:pPr>
        <w:autoSpaceDE w:val="0"/>
        <w:autoSpaceDN w:val="0"/>
        <w:adjustRightInd w:val="0"/>
        <w:rPr>
          <w:rFonts w:ascii="Times New Roman" w:hAnsi="Times New Roman" w:cs="Times New Roman"/>
          <w:sz w:val="22"/>
          <w:szCs w:val="22"/>
        </w:rPr>
      </w:pPr>
    </w:p>
    <w:p w14:paraId="69A5AD50" w14:textId="77777777" w:rsidR="00673864" w:rsidRPr="00AD1676" w:rsidRDefault="00673864" w:rsidP="00673864">
      <w:pPr>
        <w:autoSpaceDE w:val="0"/>
        <w:autoSpaceDN w:val="0"/>
        <w:adjustRightInd w:val="0"/>
        <w:rPr>
          <w:rFonts w:ascii="Times New Roman" w:hAnsi="Times New Roman" w:cs="Times New Roman"/>
          <w:sz w:val="22"/>
          <w:szCs w:val="22"/>
        </w:rPr>
      </w:pPr>
    </w:p>
    <w:p w14:paraId="13F6D093" w14:textId="77777777" w:rsidR="00673864" w:rsidRPr="00AD1676" w:rsidRDefault="00673864" w:rsidP="00673864">
      <w:pPr>
        <w:autoSpaceDE w:val="0"/>
        <w:autoSpaceDN w:val="0"/>
        <w:adjustRightInd w:val="0"/>
        <w:rPr>
          <w:rFonts w:ascii="Times New Roman" w:hAnsi="Times New Roman" w:cs="Times New Roman"/>
          <w:b/>
          <w:sz w:val="22"/>
          <w:szCs w:val="22"/>
        </w:rPr>
      </w:pPr>
      <w:r w:rsidRPr="00AD1676">
        <w:rPr>
          <w:rFonts w:ascii="Times New Roman" w:hAnsi="Times New Roman" w:cs="Times New Roman"/>
          <w:b/>
          <w:sz w:val="22"/>
          <w:szCs w:val="22"/>
        </w:rPr>
        <w:t xml:space="preserve">8. </w:t>
      </w:r>
      <w:r w:rsidRPr="00AD1676">
        <w:rPr>
          <w:rFonts w:ascii="Times New Roman" w:hAnsi="Times New Roman" w:cs="Times New Roman"/>
          <w:b/>
          <w:sz w:val="22"/>
          <w:szCs w:val="22"/>
        </w:rPr>
        <w:tab/>
        <w:t>REGISTRAČNÉ ČÍSLO</w:t>
      </w:r>
    </w:p>
    <w:p w14:paraId="7EAC4A33" w14:textId="77777777" w:rsidR="00673864" w:rsidRPr="00AD1676" w:rsidRDefault="00673864" w:rsidP="00673864">
      <w:pPr>
        <w:autoSpaceDE w:val="0"/>
        <w:autoSpaceDN w:val="0"/>
        <w:adjustRightInd w:val="0"/>
        <w:rPr>
          <w:rFonts w:ascii="Times New Roman" w:hAnsi="Times New Roman" w:cs="Times New Roman"/>
          <w:b/>
          <w:sz w:val="22"/>
          <w:szCs w:val="22"/>
        </w:rPr>
      </w:pPr>
    </w:p>
    <w:p w14:paraId="32A78C93" w14:textId="77777777" w:rsidR="00673864" w:rsidRPr="00AD1676" w:rsidRDefault="00E62106" w:rsidP="00673864">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63/0188/17-S</w:t>
      </w:r>
    </w:p>
    <w:p w14:paraId="60C8BB97" w14:textId="77777777" w:rsidR="00673864" w:rsidRPr="00AD1676" w:rsidRDefault="00673864" w:rsidP="00673864">
      <w:pPr>
        <w:autoSpaceDE w:val="0"/>
        <w:autoSpaceDN w:val="0"/>
        <w:adjustRightInd w:val="0"/>
        <w:rPr>
          <w:rFonts w:ascii="Times New Roman" w:hAnsi="Times New Roman" w:cs="Times New Roman"/>
          <w:sz w:val="22"/>
          <w:szCs w:val="22"/>
        </w:rPr>
      </w:pPr>
    </w:p>
    <w:p w14:paraId="0FD1880B" w14:textId="77777777" w:rsidR="002C5A50" w:rsidRPr="00AD1676" w:rsidRDefault="002C5A50" w:rsidP="00673864">
      <w:pPr>
        <w:autoSpaceDE w:val="0"/>
        <w:autoSpaceDN w:val="0"/>
        <w:adjustRightInd w:val="0"/>
        <w:rPr>
          <w:rFonts w:ascii="Times New Roman" w:hAnsi="Times New Roman" w:cs="Times New Roman"/>
          <w:sz w:val="22"/>
          <w:szCs w:val="22"/>
        </w:rPr>
      </w:pPr>
    </w:p>
    <w:p w14:paraId="745CCEF5" w14:textId="77777777" w:rsidR="00673864" w:rsidRPr="00AD1676" w:rsidRDefault="00673864" w:rsidP="00673864">
      <w:pPr>
        <w:autoSpaceDE w:val="0"/>
        <w:autoSpaceDN w:val="0"/>
        <w:adjustRightInd w:val="0"/>
        <w:rPr>
          <w:rFonts w:ascii="Times New Roman" w:hAnsi="Times New Roman" w:cs="Times New Roman"/>
          <w:b/>
          <w:sz w:val="22"/>
          <w:szCs w:val="22"/>
        </w:rPr>
      </w:pPr>
      <w:r w:rsidRPr="00AD1676">
        <w:rPr>
          <w:rFonts w:ascii="Times New Roman" w:hAnsi="Times New Roman" w:cs="Times New Roman"/>
          <w:b/>
          <w:sz w:val="22"/>
          <w:szCs w:val="22"/>
        </w:rPr>
        <w:t xml:space="preserve">9. </w:t>
      </w:r>
      <w:r w:rsidRPr="00AD1676">
        <w:rPr>
          <w:rFonts w:ascii="Times New Roman" w:hAnsi="Times New Roman" w:cs="Times New Roman"/>
          <w:b/>
          <w:sz w:val="22"/>
          <w:szCs w:val="22"/>
        </w:rPr>
        <w:tab/>
        <w:t>DÁTUM PRVEJ REGISTRÁCIE/PREDĹŽENIA REGISTRÁCIE</w:t>
      </w:r>
    </w:p>
    <w:p w14:paraId="277C795A" w14:textId="77777777" w:rsidR="00673864" w:rsidRPr="00AD1676" w:rsidRDefault="00673864" w:rsidP="00673864">
      <w:pPr>
        <w:autoSpaceDE w:val="0"/>
        <w:autoSpaceDN w:val="0"/>
        <w:adjustRightInd w:val="0"/>
        <w:rPr>
          <w:rFonts w:ascii="Times New Roman" w:hAnsi="Times New Roman" w:cs="Times New Roman"/>
          <w:sz w:val="22"/>
          <w:szCs w:val="22"/>
        </w:rPr>
      </w:pPr>
    </w:p>
    <w:p w14:paraId="6D483E58" w14:textId="426A2622" w:rsidR="00673864" w:rsidRPr="00AD1676" w:rsidRDefault="00673864" w:rsidP="00673864">
      <w:pPr>
        <w:autoSpaceDE w:val="0"/>
        <w:autoSpaceDN w:val="0"/>
        <w:adjustRightInd w:val="0"/>
        <w:rPr>
          <w:rFonts w:ascii="Times New Roman" w:hAnsi="Times New Roman" w:cs="Times New Roman"/>
          <w:sz w:val="22"/>
          <w:szCs w:val="22"/>
        </w:rPr>
      </w:pPr>
      <w:r w:rsidRPr="00AD1676">
        <w:rPr>
          <w:rFonts w:ascii="Times New Roman" w:hAnsi="Times New Roman" w:cs="Times New Roman"/>
          <w:sz w:val="22"/>
          <w:szCs w:val="22"/>
        </w:rPr>
        <w:t xml:space="preserve">Dátum prvej registrácie: </w:t>
      </w:r>
      <w:r w:rsidR="005C6A7E">
        <w:rPr>
          <w:rFonts w:ascii="Times New Roman" w:hAnsi="Times New Roman" w:cs="Times New Roman"/>
          <w:sz w:val="22"/>
          <w:szCs w:val="22"/>
        </w:rPr>
        <w:t>23.06.2017</w:t>
      </w:r>
    </w:p>
    <w:p w14:paraId="078CAF35" w14:textId="77777777" w:rsidR="00673864" w:rsidRPr="00AD1676" w:rsidRDefault="00673864" w:rsidP="00673864">
      <w:pPr>
        <w:autoSpaceDE w:val="0"/>
        <w:autoSpaceDN w:val="0"/>
        <w:adjustRightInd w:val="0"/>
        <w:rPr>
          <w:rFonts w:ascii="Times New Roman" w:hAnsi="Times New Roman" w:cs="Times New Roman"/>
          <w:sz w:val="22"/>
          <w:szCs w:val="22"/>
        </w:rPr>
      </w:pPr>
    </w:p>
    <w:p w14:paraId="3B2A33D6" w14:textId="77777777" w:rsidR="00673864" w:rsidRPr="00AD1676" w:rsidRDefault="00673864" w:rsidP="00673864">
      <w:pPr>
        <w:autoSpaceDE w:val="0"/>
        <w:autoSpaceDN w:val="0"/>
        <w:adjustRightInd w:val="0"/>
        <w:rPr>
          <w:rFonts w:ascii="Times New Roman" w:hAnsi="Times New Roman" w:cs="Times New Roman"/>
          <w:sz w:val="22"/>
          <w:szCs w:val="22"/>
        </w:rPr>
      </w:pPr>
    </w:p>
    <w:p w14:paraId="5D135954" w14:textId="77777777" w:rsidR="00673864" w:rsidRPr="00A82691" w:rsidRDefault="00673864" w:rsidP="00673864">
      <w:pPr>
        <w:autoSpaceDE w:val="0"/>
        <w:autoSpaceDN w:val="0"/>
        <w:adjustRightInd w:val="0"/>
        <w:rPr>
          <w:rFonts w:ascii="Times New Roman" w:hAnsi="Times New Roman" w:cs="Times New Roman"/>
          <w:b/>
          <w:sz w:val="22"/>
          <w:szCs w:val="22"/>
        </w:rPr>
      </w:pPr>
      <w:r w:rsidRPr="00AD1676">
        <w:rPr>
          <w:rFonts w:ascii="Times New Roman" w:hAnsi="Times New Roman" w:cs="Times New Roman"/>
          <w:b/>
          <w:sz w:val="22"/>
          <w:szCs w:val="22"/>
        </w:rPr>
        <w:t xml:space="preserve">10. </w:t>
      </w:r>
      <w:r w:rsidRPr="00AD1676">
        <w:rPr>
          <w:rFonts w:ascii="Times New Roman" w:hAnsi="Times New Roman" w:cs="Times New Roman"/>
          <w:b/>
          <w:sz w:val="22"/>
          <w:szCs w:val="22"/>
        </w:rPr>
        <w:tab/>
        <w:t xml:space="preserve">DÁTUM </w:t>
      </w:r>
      <w:r w:rsidRPr="00A82691">
        <w:rPr>
          <w:rFonts w:ascii="Times New Roman" w:hAnsi="Times New Roman" w:cs="Times New Roman"/>
          <w:b/>
          <w:sz w:val="22"/>
          <w:szCs w:val="22"/>
        </w:rPr>
        <w:t>REVÍZIE TEXTU</w:t>
      </w:r>
    </w:p>
    <w:p w14:paraId="4A56DB62" w14:textId="77777777" w:rsidR="00673864" w:rsidRPr="00A82691" w:rsidRDefault="00673864" w:rsidP="00673864">
      <w:pPr>
        <w:autoSpaceDE w:val="0"/>
        <w:autoSpaceDN w:val="0"/>
        <w:adjustRightInd w:val="0"/>
        <w:rPr>
          <w:rFonts w:ascii="Times New Roman" w:hAnsi="Times New Roman" w:cs="Times New Roman"/>
          <w:sz w:val="22"/>
          <w:szCs w:val="22"/>
        </w:rPr>
      </w:pPr>
    </w:p>
    <w:p w14:paraId="012B1FB6" w14:textId="6CA19F1D" w:rsidR="00673864" w:rsidRPr="00B14055" w:rsidRDefault="00DA7A2D" w:rsidP="00673864">
      <w:pPr>
        <w:rPr>
          <w:rFonts w:ascii="Times New Roman" w:hAnsi="Times New Roman" w:cs="Times New Roman"/>
          <w:sz w:val="22"/>
          <w:szCs w:val="22"/>
        </w:rPr>
      </w:pPr>
      <w:r>
        <w:rPr>
          <w:rFonts w:ascii="Times New Roman" w:hAnsi="Times New Roman" w:cs="Times New Roman"/>
          <w:sz w:val="22"/>
          <w:szCs w:val="22"/>
        </w:rPr>
        <w:t>1</w:t>
      </w:r>
      <w:r w:rsidR="008465BC">
        <w:rPr>
          <w:rFonts w:ascii="Times New Roman" w:hAnsi="Times New Roman" w:cs="Times New Roman"/>
          <w:sz w:val="22"/>
          <w:szCs w:val="22"/>
        </w:rPr>
        <w:t>1</w:t>
      </w:r>
      <w:r w:rsidR="00673864" w:rsidRPr="00B14055">
        <w:rPr>
          <w:rFonts w:ascii="Times New Roman" w:hAnsi="Times New Roman" w:cs="Times New Roman"/>
          <w:sz w:val="22"/>
          <w:szCs w:val="22"/>
        </w:rPr>
        <w:t>/</w:t>
      </w:r>
      <w:r w:rsidR="007B07CB">
        <w:rPr>
          <w:rFonts w:ascii="Times New Roman" w:hAnsi="Times New Roman" w:cs="Times New Roman"/>
          <w:sz w:val="22"/>
          <w:szCs w:val="22"/>
        </w:rPr>
        <w:t>2020</w:t>
      </w:r>
    </w:p>
    <w:p w14:paraId="6E6C4C2D" w14:textId="77777777" w:rsidR="00E25556" w:rsidRPr="00B14055" w:rsidRDefault="00E25556" w:rsidP="00673864">
      <w:pPr>
        <w:autoSpaceDE w:val="0"/>
        <w:autoSpaceDN w:val="0"/>
        <w:adjustRightInd w:val="0"/>
        <w:rPr>
          <w:rFonts w:ascii="Times New Roman" w:hAnsi="Times New Roman" w:cs="Times New Roman"/>
          <w:sz w:val="22"/>
          <w:szCs w:val="22"/>
        </w:rPr>
      </w:pPr>
    </w:p>
    <w:sectPr w:rsidR="00E25556" w:rsidRPr="00B14055" w:rsidSect="00E11997">
      <w:headerReference w:type="default" r:id="rId8"/>
      <w:footerReference w:type="default" r:id="rId9"/>
      <w:headerReference w:type="first" r:id="rId10"/>
      <w:footerReference w:type="first" r:id="rId11"/>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80434" w14:textId="77777777" w:rsidR="007F4A44" w:rsidRDefault="007F4A44">
      <w:r>
        <w:separator/>
      </w:r>
    </w:p>
  </w:endnote>
  <w:endnote w:type="continuationSeparator" w:id="0">
    <w:p w14:paraId="098191AE" w14:textId="77777777" w:rsidR="007F4A44" w:rsidRDefault="007F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204C" w14:textId="3F79A816" w:rsidR="007F4A44" w:rsidRPr="00AD1676" w:rsidRDefault="007F4A44">
    <w:pPr>
      <w:pStyle w:val="Pta"/>
      <w:jc w:val="center"/>
      <w:rPr>
        <w:rFonts w:ascii="Times New Roman" w:hAnsi="Times New Roman" w:cs="Times New Roman"/>
        <w:sz w:val="18"/>
      </w:rPr>
    </w:pPr>
    <w:r w:rsidRPr="00AD1676">
      <w:rPr>
        <w:rFonts w:ascii="Times New Roman" w:hAnsi="Times New Roman" w:cs="Times New Roman"/>
        <w:sz w:val="18"/>
      </w:rPr>
      <w:fldChar w:fldCharType="begin"/>
    </w:r>
    <w:r w:rsidRPr="00AD1676">
      <w:rPr>
        <w:rFonts w:ascii="Times New Roman" w:hAnsi="Times New Roman" w:cs="Times New Roman"/>
        <w:sz w:val="18"/>
      </w:rPr>
      <w:instrText>PAGE   \* MERGEFORMAT</w:instrText>
    </w:r>
    <w:r w:rsidRPr="00AD1676">
      <w:rPr>
        <w:rFonts w:ascii="Times New Roman" w:hAnsi="Times New Roman" w:cs="Times New Roman"/>
        <w:sz w:val="18"/>
      </w:rPr>
      <w:fldChar w:fldCharType="separate"/>
    </w:r>
    <w:r w:rsidR="00224335">
      <w:rPr>
        <w:rFonts w:ascii="Times New Roman" w:hAnsi="Times New Roman" w:cs="Times New Roman"/>
        <w:noProof/>
        <w:sz w:val="18"/>
      </w:rPr>
      <w:t>11</w:t>
    </w:r>
    <w:r w:rsidRPr="00AD1676">
      <w:rPr>
        <w:rFonts w:ascii="Times New Roman" w:hAnsi="Times New Roman" w:cs="Times New Roman"/>
        <w:sz w:val="18"/>
      </w:rPr>
      <w:fldChar w:fldCharType="end"/>
    </w:r>
  </w:p>
  <w:p w14:paraId="4069E744" w14:textId="77777777" w:rsidR="007F4A44" w:rsidRDefault="007F4A4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8917" w14:textId="77777777" w:rsidR="007F4A44" w:rsidRPr="00AD1676" w:rsidRDefault="007F4A44">
    <w:pPr>
      <w:pStyle w:val="Pta"/>
      <w:jc w:val="center"/>
      <w:rPr>
        <w:rFonts w:ascii="Times New Roman" w:hAnsi="Times New Roman" w:cs="Times New Roman"/>
        <w:sz w:val="18"/>
      </w:rPr>
    </w:pPr>
    <w:r w:rsidRPr="00AD1676">
      <w:rPr>
        <w:rFonts w:ascii="Times New Roman" w:hAnsi="Times New Roman" w:cs="Times New Roman"/>
        <w:sz w:val="18"/>
      </w:rPr>
      <w:fldChar w:fldCharType="begin"/>
    </w:r>
    <w:r w:rsidRPr="00AD1676">
      <w:rPr>
        <w:rFonts w:ascii="Times New Roman" w:hAnsi="Times New Roman" w:cs="Times New Roman"/>
        <w:sz w:val="18"/>
      </w:rPr>
      <w:instrText>PAGE   \* MERGEFORMAT</w:instrText>
    </w:r>
    <w:r w:rsidRPr="00AD1676">
      <w:rPr>
        <w:rFonts w:ascii="Times New Roman" w:hAnsi="Times New Roman" w:cs="Times New Roman"/>
        <w:sz w:val="18"/>
      </w:rPr>
      <w:fldChar w:fldCharType="separate"/>
    </w:r>
    <w:r>
      <w:rPr>
        <w:rFonts w:ascii="Times New Roman" w:hAnsi="Times New Roman" w:cs="Times New Roman"/>
        <w:noProof/>
        <w:sz w:val="18"/>
      </w:rPr>
      <w:t>1</w:t>
    </w:r>
    <w:r w:rsidRPr="00AD1676">
      <w:rPr>
        <w:rFonts w:ascii="Times New Roman" w:hAnsi="Times New Roman" w:cs="Times New Roman"/>
        <w:sz w:val="18"/>
      </w:rPr>
      <w:fldChar w:fldCharType="end"/>
    </w:r>
  </w:p>
  <w:p w14:paraId="14BAD69B" w14:textId="77777777" w:rsidR="007F4A44" w:rsidRDefault="007F4A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89987" w14:textId="77777777" w:rsidR="007F4A44" w:rsidRDefault="007F4A44">
      <w:r>
        <w:separator/>
      </w:r>
    </w:p>
  </w:footnote>
  <w:footnote w:type="continuationSeparator" w:id="0">
    <w:p w14:paraId="0C5AA5E8" w14:textId="77777777" w:rsidR="007F4A44" w:rsidRDefault="007F4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C26C" w14:textId="70D50390" w:rsidR="007F4A44" w:rsidRDefault="007F4A44" w:rsidP="00E72D0E">
    <w:pPr>
      <w:pStyle w:val="Hlavika"/>
      <w:tabs>
        <w:tab w:val="clear" w:pos="4536"/>
        <w:tab w:val="clear" w:pos="9072"/>
        <w:tab w:val="left" w:pos="3393"/>
      </w:tabs>
      <w:rPr>
        <w:rFonts w:ascii="Times New Roman" w:hAnsi="Times New Roman"/>
        <w:sz w:val="18"/>
        <w:szCs w:val="18"/>
      </w:rPr>
    </w:pPr>
    <w:r w:rsidRPr="009C40EA">
      <w:rPr>
        <w:rFonts w:ascii="Times New Roman" w:hAnsi="Times New Roman"/>
        <w:sz w:val="18"/>
        <w:szCs w:val="18"/>
      </w:rPr>
      <w:t>Príloha č.</w:t>
    </w:r>
    <w:r>
      <w:rPr>
        <w:rFonts w:ascii="Times New Roman" w:hAnsi="Times New Roman"/>
        <w:sz w:val="18"/>
        <w:szCs w:val="18"/>
      </w:rPr>
      <w:t>1</w:t>
    </w:r>
    <w:r w:rsidRPr="009C40EA">
      <w:rPr>
        <w:rFonts w:ascii="Times New Roman" w:hAnsi="Times New Roman"/>
        <w:sz w:val="18"/>
        <w:szCs w:val="18"/>
      </w:rPr>
      <w:t xml:space="preserve"> k notifikácii o zmene, ev.č.: </w:t>
    </w:r>
    <w:r w:rsidRPr="005A3304">
      <w:rPr>
        <w:rFonts w:ascii="Times New Roman" w:hAnsi="Times New Roman"/>
        <w:sz w:val="18"/>
        <w:szCs w:val="18"/>
      </w:rPr>
      <w:t>2020/02377-Z1B</w:t>
    </w:r>
  </w:p>
  <w:p w14:paraId="671D90EF" w14:textId="6B0AD916" w:rsidR="007F4A44" w:rsidRPr="009C40EA" w:rsidRDefault="007F4A44" w:rsidP="00E72D0E">
    <w:pPr>
      <w:pStyle w:val="Hlavika"/>
      <w:tabs>
        <w:tab w:val="clear" w:pos="4536"/>
        <w:tab w:val="clear" w:pos="9072"/>
        <w:tab w:val="left" w:pos="3393"/>
      </w:tabs>
      <w:rPr>
        <w:rFonts w:ascii="Times New Roman" w:hAnsi="Times New Roman"/>
        <w:sz w:val="18"/>
        <w:szCs w:val="18"/>
      </w:rPr>
    </w:pPr>
    <w:r w:rsidRPr="009C40EA">
      <w:rPr>
        <w:rFonts w:ascii="Times New Roman" w:hAnsi="Times New Roman"/>
        <w:sz w:val="18"/>
        <w:szCs w:val="18"/>
      </w:rPr>
      <w:t>Príloha č.</w:t>
    </w:r>
    <w:r>
      <w:rPr>
        <w:rFonts w:ascii="Times New Roman" w:hAnsi="Times New Roman"/>
        <w:sz w:val="18"/>
        <w:szCs w:val="18"/>
      </w:rPr>
      <w:t>2</w:t>
    </w:r>
    <w:r w:rsidRPr="009C40EA">
      <w:rPr>
        <w:rFonts w:ascii="Times New Roman" w:hAnsi="Times New Roman"/>
        <w:sz w:val="18"/>
        <w:szCs w:val="18"/>
      </w:rPr>
      <w:t xml:space="preserve"> k notifikácii o zmene, ev.č.:</w:t>
    </w:r>
    <w:r w:rsidRPr="00827556">
      <w:rPr>
        <w:rFonts w:ascii="Times New Roman" w:hAnsi="Times New Roman"/>
        <w:sz w:val="18"/>
        <w:szCs w:val="18"/>
      </w:rPr>
      <w:t xml:space="preserve"> 2020/02378-Z1A</w:t>
    </w:r>
  </w:p>
  <w:p w14:paraId="417D9365" w14:textId="27DB6013" w:rsidR="007F4A44" w:rsidRDefault="007F4A44" w:rsidP="00E72D0E">
    <w:pPr>
      <w:pStyle w:val="Hlavika"/>
    </w:pPr>
    <w:bookmarkStart w:id="4" w:name="_Hlk530052898"/>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82D7" w14:textId="20953953" w:rsidR="007F4A44" w:rsidRPr="0098488A" w:rsidRDefault="007F4A44" w:rsidP="003D6A83">
    <w:pPr>
      <w:pStyle w:val="Hlavika"/>
      <w:rPr>
        <w:rFonts w:ascii="Times New Roman" w:hAnsi="Times New Roman" w:cs="Times New Roman"/>
        <w:sz w:val="18"/>
        <w:szCs w:val="18"/>
        <w:lang w:val="sk-SK"/>
      </w:rPr>
    </w:pPr>
    <w:r w:rsidRPr="0098488A">
      <w:rPr>
        <w:rFonts w:ascii="Times New Roman" w:hAnsi="Times New Roman" w:cs="Times New Roman"/>
        <w:sz w:val="18"/>
        <w:szCs w:val="18"/>
        <w:lang w:val="sk-SK"/>
      </w:rPr>
      <w:t>Schválený text k</w:t>
    </w:r>
    <w:r>
      <w:rPr>
        <w:rFonts w:ascii="Times New Roman" w:hAnsi="Times New Roman" w:cs="Times New Roman"/>
        <w:sz w:val="18"/>
        <w:szCs w:val="18"/>
        <w:lang w:val="sk-SK"/>
      </w:rPr>
      <w:t> </w:t>
    </w:r>
    <w:r w:rsidRPr="0098488A">
      <w:rPr>
        <w:rFonts w:ascii="Times New Roman" w:hAnsi="Times New Roman" w:cs="Times New Roman"/>
        <w:sz w:val="18"/>
        <w:szCs w:val="18"/>
        <w:lang w:val="sk-SK"/>
      </w:rPr>
      <w:t>rozhodnutiu</w:t>
    </w:r>
    <w:r>
      <w:rPr>
        <w:rFonts w:ascii="Times New Roman" w:hAnsi="Times New Roman" w:cs="Times New Roman"/>
        <w:sz w:val="18"/>
        <w:szCs w:val="18"/>
        <w:lang w:val="sk-SK"/>
      </w:rPr>
      <w:t xml:space="preserve"> </w:t>
    </w:r>
    <w:r w:rsidRPr="0098488A">
      <w:rPr>
        <w:rFonts w:ascii="Times New Roman" w:hAnsi="Times New Roman" w:cs="Times New Roman"/>
        <w:sz w:val="18"/>
        <w:szCs w:val="18"/>
        <w:lang w:val="sk-SK"/>
      </w:rPr>
      <w:t>o </w:t>
    </w:r>
    <w:r>
      <w:rPr>
        <w:rFonts w:ascii="Times New Roman" w:hAnsi="Times New Roman" w:cs="Times New Roman"/>
        <w:sz w:val="18"/>
        <w:szCs w:val="18"/>
        <w:lang w:val="sk-SK"/>
      </w:rPr>
      <w:t>zmene</w:t>
    </w:r>
    <w:r w:rsidRPr="0098488A">
      <w:rPr>
        <w:rFonts w:ascii="Times New Roman" w:hAnsi="Times New Roman" w:cs="Times New Roman"/>
        <w:sz w:val="18"/>
        <w:szCs w:val="18"/>
        <w:lang w:val="sk-SK"/>
      </w:rPr>
      <w:t>, ev.</w:t>
    </w:r>
    <w:r>
      <w:rPr>
        <w:rFonts w:ascii="Times New Roman" w:hAnsi="Times New Roman" w:cs="Times New Roman"/>
        <w:sz w:val="18"/>
        <w:szCs w:val="18"/>
        <w:lang w:val="sk-SK"/>
      </w:rPr>
      <w:t xml:space="preserve"> </w:t>
    </w:r>
    <w:r w:rsidRPr="0098488A">
      <w:rPr>
        <w:rFonts w:ascii="Times New Roman" w:hAnsi="Times New Roman" w:cs="Times New Roman"/>
        <w:sz w:val="18"/>
        <w:szCs w:val="18"/>
        <w:lang w:val="sk-SK"/>
      </w:rPr>
      <w:t>č.</w:t>
    </w:r>
    <w:r>
      <w:rPr>
        <w:rFonts w:ascii="Times New Roman" w:hAnsi="Times New Roman" w:cs="Times New Roman"/>
        <w:sz w:val="18"/>
        <w:szCs w:val="18"/>
        <w:lang w:val="sk-SK"/>
      </w:rPr>
      <w:t xml:space="preserve">: </w:t>
    </w:r>
    <w:r w:rsidRPr="00DF1C61">
      <w:rPr>
        <w:rFonts w:ascii="Times New Roman" w:hAnsi="Times New Roman" w:cs="Times New Roman"/>
        <w:sz w:val="18"/>
        <w:szCs w:val="18"/>
        <w:lang w:val="sk-SK"/>
      </w:rPr>
      <w:t>2018/05919-ZME</w:t>
    </w:r>
  </w:p>
  <w:p w14:paraId="67167168" w14:textId="77777777" w:rsidR="007F4A44" w:rsidRDefault="007F4A4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51A"/>
    <w:multiLevelType w:val="hybridMultilevel"/>
    <w:tmpl w:val="654EE5B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10916"/>
    <w:multiLevelType w:val="hybridMultilevel"/>
    <w:tmpl w:val="9DFAEA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7F3F8F"/>
    <w:multiLevelType w:val="hybridMultilevel"/>
    <w:tmpl w:val="05A6144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0462C"/>
    <w:multiLevelType w:val="hybridMultilevel"/>
    <w:tmpl w:val="8D1E329E"/>
    <w:lvl w:ilvl="0" w:tplc="D85CDAA4">
      <w:start w:val="1"/>
      <w:numFmt w:val="bullet"/>
      <w:lvlText w:val=""/>
      <w:lvlJc w:val="left"/>
      <w:pPr>
        <w:tabs>
          <w:tab w:val="num" w:pos="360"/>
        </w:tabs>
        <w:ind w:left="340" w:hanging="340"/>
      </w:pPr>
      <w:rPr>
        <w:rFonts w:ascii="Symbol" w:hAnsi="Symbol" w:hint="default"/>
        <w:b w:val="0"/>
        <w:i w:val="0"/>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28068D6"/>
    <w:multiLevelType w:val="hybridMultilevel"/>
    <w:tmpl w:val="36E42328"/>
    <w:lvl w:ilvl="0" w:tplc="03F89D8E">
      <w:start w:val="1"/>
      <w:numFmt w:val="bullet"/>
      <w:lvlText w:val=""/>
      <w:lvlJc w:val="left"/>
      <w:pPr>
        <w:tabs>
          <w:tab w:val="num" w:pos="720"/>
        </w:tabs>
        <w:ind w:left="720" w:hanging="360"/>
      </w:pPr>
      <w:rPr>
        <w:rFonts w:ascii="Symbol" w:hAnsi="Symbol" w:hint="default"/>
        <w:b w:val="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B7830"/>
    <w:multiLevelType w:val="hybridMultilevel"/>
    <w:tmpl w:val="1ED093D4"/>
    <w:lvl w:ilvl="0" w:tplc="041B0001">
      <w:start w:val="1"/>
      <w:numFmt w:val="bullet"/>
      <w:lvlText w:val=""/>
      <w:lvlJc w:val="left"/>
      <w:pPr>
        <w:tabs>
          <w:tab w:val="num" w:pos="1068"/>
        </w:tabs>
        <w:ind w:left="1068" w:hanging="360"/>
      </w:pPr>
      <w:rPr>
        <w:rFonts w:ascii="Symbol" w:hAnsi="Symbol" w:hint="default"/>
      </w:rPr>
    </w:lvl>
    <w:lvl w:ilvl="1" w:tplc="041B0003" w:tentative="1">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80B0142"/>
    <w:multiLevelType w:val="hybridMultilevel"/>
    <w:tmpl w:val="5F9A078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B2F3C"/>
    <w:multiLevelType w:val="hybridMultilevel"/>
    <w:tmpl w:val="91142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D768E7"/>
    <w:multiLevelType w:val="hybridMultilevel"/>
    <w:tmpl w:val="7E10CB2E"/>
    <w:lvl w:ilvl="0" w:tplc="041B0005">
      <w:start w:val="1"/>
      <w:numFmt w:val="bullet"/>
      <w:lvlText w:val=""/>
      <w:lvlJc w:val="left"/>
      <w:pPr>
        <w:ind w:left="720" w:hanging="360"/>
      </w:pPr>
      <w:rPr>
        <w:rFonts w:ascii="Wingdings" w:hAnsi="Wingdings" w:hint="default"/>
      </w:rPr>
    </w:lvl>
    <w:lvl w:ilvl="1" w:tplc="35E4FAD4">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3385486"/>
    <w:multiLevelType w:val="hybridMultilevel"/>
    <w:tmpl w:val="C33C8372"/>
    <w:lvl w:ilvl="0" w:tplc="041B0005">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3091543"/>
    <w:multiLevelType w:val="hybridMultilevel"/>
    <w:tmpl w:val="AF7E0F16"/>
    <w:lvl w:ilvl="0" w:tplc="041B0005">
      <w:start w:val="1"/>
      <w:numFmt w:val="bullet"/>
      <w:lvlText w:val=""/>
      <w:lvlJc w:val="left"/>
      <w:pPr>
        <w:tabs>
          <w:tab w:val="num" w:pos="927"/>
        </w:tabs>
        <w:ind w:left="927" w:hanging="567"/>
      </w:pPr>
      <w:rPr>
        <w:rFonts w:ascii="Wingdings" w:hAnsi="Wingdings" w:hint="default"/>
      </w:rPr>
    </w:lvl>
    <w:lvl w:ilvl="1" w:tplc="3432E3CE">
      <w:numFmt w:val="bullet"/>
      <w:lvlText w:val="-"/>
      <w:lvlJc w:val="left"/>
      <w:pPr>
        <w:tabs>
          <w:tab w:val="num" w:pos="1800"/>
        </w:tabs>
        <w:ind w:left="1800" w:hanging="360"/>
      </w:pPr>
      <w:rPr>
        <w:rFonts w:ascii="Times New Roman" w:eastAsia="MS Mincho"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3377DB"/>
    <w:multiLevelType w:val="hybridMultilevel"/>
    <w:tmpl w:val="E18082B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3A580BB9"/>
    <w:multiLevelType w:val="hybridMultilevel"/>
    <w:tmpl w:val="4F3AD25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1225B"/>
    <w:multiLevelType w:val="hybridMultilevel"/>
    <w:tmpl w:val="554A63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861FE"/>
    <w:multiLevelType w:val="multilevel"/>
    <w:tmpl w:val="3168D1F8"/>
    <w:lvl w:ilvl="0">
      <w:start w:val="1"/>
      <w:numFmt w:val="decimal"/>
      <w:lvlText w:val="%1"/>
      <w:lvlJc w:val="left"/>
      <w:pPr>
        <w:tabs>
          <w:tab w:val="num" w:pos="990"/>
        </w:tabs>
        <w:ind w:left="990" w:hanging="990"/>
      </w:pPr>
      <w:rPr>
        <w:rFonts w:ascii="Arial" w:hAnsi="Arial" w:hint="default"/>
      </w:rPr>
    </w:lvl>
    <w:lvl w:ilvl="1">
      <w:start w:val="3"/>
      <w:numFmt w:val="decimal"/>
      <w:lvlText w:val="%1.%2"/>
      <w:lvlJc w:val="left"/>
      <w:pPr>
        <w:tabs>
          <w:tab w:val="num" w:pos="990"/>
        </w:tabs>
        <w:ind w:left="990" w:hanging="990"/>
      </w:pPr>
      <w:rPr>
        <w:rFonts w:ascii="Arial" w:hAnsi="Arial" w:hint="default"/>
      </w:rPr>
    </w:lvl>
    <w:lvl w:ilvl="2">
      <w:start w:val="1"/>
      <w:numFmt w:val="decimal"/>
      <w:lvlText w:val="%1.%2.%3"/>
      <w:lvlJc w:val="left"/>
      <w:pPr>
        <w:tabs>
          <w:tab w:val="num" w:pos="990"/>
        </w:tabs>
        <w:ind w:left="990" w:hanging="99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15" w15:restartNumberingAfterBreak="0">
    <w:nsid w:val="46D51138"/>
    <w:multiLevelType w:val="hybridMultilevel"/>
    <w:tmpl w:val="82B023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7443499"/>
    <w:multiLevelType w:val="hybridMultilevel"/>
    <w:tmpl w:val="007E5180"/>
    <w:lvl w:ilvl="0" w:tplc="041B0005">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CCD2824"/>
    <w:multiLevelType w:val="hybridMultilevel"/>
    <w:tmpl w:val="3F6A50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53412303"/>
    <w:multiLevelType w:val="hybridMultilevel"/>
    <w:tmpl w:val="A42837D0"/>
    <w:lvl w:ilvl="0" w:tplc="041B0001">
      <w:start w:val="1"/>
      <w:numFmt w:val="bullet"/>
      <w:lvlText w:val=""/>
      <w:lvlJc w:val="left"/>
      <w:pPr>
        <w:tabs>
          <w:tab w:val="num" w:pos="783"/>
        </w:tabs>
        <w:ind w:left="783" w:hanging="360"/>
      </w:pPr>
      <w:rPr>
        <w:rFonts w:ascii="Symbol" w:hAnsi="Symbol" w:hint="default"/>
      </w:rPr>
    </w:lvl>
    <w:lvl w:ilvl="1" w:tplc="041B0003" w:tentative="1">
      <w:start w:val="1"/>
      <w:numFmt w:val="bullet"/>
      <w:lvlText w:val="o"/>
      <w:lvlJc w:val="left"/>
      <w:pPr>
        <w:tabs>
          <w:tab w:val="num" w:pos="1503"/>
        </w:tabs>
        <w:ind w:left="1503" w:hanging="360"/>
      </w:pPr>
      <w:rPr>
        <w:rFonts w:ascii="Courier New" w:hAnsi="Courier New" w:cs="Courier New" w:hint="default"/>
      </w:rPr>
    </w:lvl>
    <w:lvl w:ilvl="2" w:tplc="041B0005" w:tentative="1">
      <w:start w:val="1"/>
      <w:numFmt w:val="bullet"/>
      <w:lvlText w:val=""/>
      <w:lvlJc w:val="left"/>
      <w:pPr>
        <w:tabs>
          <w:tab w:val="num" w:pos="2223"/>
        </w:tabs>
        <w:ind w:left="2223" w:hanging="360"/>
      </w:pPr>
      <w:rPr>
        <w:rFonts w:ascii="Wingdings" w:hAnsi="Wingdings" w:hint="default"/>
      </w:rPr>
    </w:lvl>
    <w:lvl w:ilvl="3" w:tplc="041B0001" w:tentative="1">
      <w:start w:val="1"/>
      <w:numFmt w:val="bullet"/>
      <w:lvlText w:val=""/>
      <w:lvlJc w:val="left"/>
      <w:pPr>
        <w:tabs>
          <w:tab w:val="num" w:pos="2943"/>
        </w:tabs>
        <w:ind w:left="2943" w:hanging="360"/>
      </w:pPr>
      <w:rPr>
        <w:rFonts w:ascii="Symbol" w:hAnsi="Symbol" w:hint="default"/>
      </w:rPr>
    </w:lvl>
    <w:lvl w:ilvl="4" w:tplc="041B0003" w:tentative="1">
      <w:start w:val="1"/>
      <w:numFmt w:val="bullet"/>
      <w:lvlText w:val="o"/>
      <w:lvlJc w:val="left"/>
      <w:pPr>
        <w:tabs>
          <w:tab w:val="num" w:pos="3663"/>
        </w:tabs>
        <w:ind w:left="3663" w:hanging="360"/>
      </w:pPr>
      <w:rPr>
        <w:rFonts w:ascii="Courier New" w:hAnsi="Courier New" w:cs="Courier New" w:hint="default"/>
      </w:rPr>
    </w:lvl>
    <w:lvl w:ilvl="5" w:tplc="041B0005" w:tentative="1">
      <w:start w:val="1"/>
      <w:numFmt w:val="bullet"/>
      <w:lvlText w:val=""/>
      <w:lvlJc w:val="left"/>
      <w:pPr>
        <w:tabs>
          <w:tab w:val="num" w:pos="4383"/>
        </w:tabs>
        <w:ind w:left="4383" w:hanging="360"/>
      </w:pPr>
      <w:rPr>
        <w:rFonts w:ascii="Wingdings" w:hAnsi="Wingdings" w:hint="default"/>
      </w:rPr>
    </w:lvl>
    <w:lvl w:ilvl="6" w:tplc="041B0001" w:tentative="1">
      <w:start w:val="1"/>
      <w:numFmt w:val="bullet"/>
      <w:lvlText w:val=""/>
      <w:lvlJc w:val="left"/>
      <w:pPr>
        <w:tabs>
          <w:tab w:val="num" w:pos="5103"/>
        </w:tabs>
        <w:ind w:left="5103" w:hanging="360"/>
      </w:pPr>
      <w:rPr>
        <w:rFonts w:ascii="Symbol" w:hAnsi="Symbol" w:hint="default"/>
      </w:rPr>
    </w:lvl>
    <w:lvl w:ilvl="7" w:tplc="041B0003" w:tentative="1">
      <w:start w:val="1"/>
      <w:numFmt w:val="bullet"/>
      <w:lvlText w:val="o"/>
      <w:lvlJc w:val="left"/>
      <w:pPr>
        <w:tabs>
          <w:tab w:val="num" w:pos="5823"/>
        </w:tabs>
        <w:ind w:left="5823" w:hanging="360"/>
      </w:pPr>
      <w:rPr>
        <w:rFonts w:ascii="Courier New" w:hAnsi="Courier New" w:cs="Courier New" w:hint="default"/>
      </w:rPr>
    </w:lvl>
    <w:lvl w:ilvl="8" w:tplc="041B0005" w:tentative="1">
      <w:start w:val="1"/>
      <w:numFmt w:val="bullet"/>
      <w:lvlText w:val=""/>
      <w:lvlJc w:val="left"/>
      <w:pPr>
        <w:tabs>
          <w:tab w:val="num" w:pos="6543"/>
        </w:tabs>
        <w:ind w:left="6543" w:hanging="360"/>
      </w:pPr>
      <w:rPr>
        <w:rFonts w:ascii="Wingdings" w:hAnsi="Wingdings" w:hint="default"/>
      </w:rPr>
    </w:lvl>
  </w:abstractNum>
  <w:abstractNum w:abstractNumId="19" w15:restartNumberingAfterBreak="0">
    <w:nsid w:val="563B5E2D"/>
    <w:multiLevelType w:val="hybridMultilevel"/>
    <w:tmpl w:val="792AD79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5BFB73B4"/>
    <w:multiLevelType w:val="hybridMultilevel"/>
    <w:tmpl w:val="8932B53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B632C0"/>
    <w:multiLevelType w:val="hybridMultilevel"/>
    <w:tmpl w:val="7B7E27FE"/>
    <w:lvl w:ilvl="0" w:tplc="73F4EE1E">
      <w:start w:val="6"/>
      <w:numFmt w:val="bullet"/>
      <w:lvlText w:val="-"/>
      <w:lvlJc w:val="left"/>
      <w:pPr>
        <w:ind w:left="1080" w:hanging="360"/>
      </w:pPr>
      <w:rPr>
        <w:rFonts w:ascii="Times New Roman" w:eastAsia="Times New Roman" w:hAnsi="Times New Roman" w:hint="default"/>
      </w:rPr>
    </w:lvl>
    <w:lvl w:ilvl="1" w:tplc="73F4EE1E">
      <w:start w:val="6"/>
      <w:numFmt w:val="bullet"/>
      <w:lvlText w:val="-"/>
      <w:lvlJc w:val="left"/>
      <w:pPr>
        <w:ind w:left="1800" w:hanging="360"/>
      </w:pPr>
      <w:rPr>
        <w:rFonts w:ascii="Times New Roman" w:eastAsia="Times New Roman" w:hAnsi="Times New Roman"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CD327CF"/>
    <w:multiLevelType w:val="hybridMultilevel"/>
    <w:tmpl w:val="D9DAFEF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7A6962BF"/>
    <w:multiLevelType w:val="hybridMultilevel"/>
    <w:tmpl w:val="FB800030"/>
    <w:lvl w:ilvl="0" w:tplc="73F4EE1E">
      <w:start w:val="6"/>
      <w:numFmt w:val="bullet"/>
      <w:lvlText w:val="-"/>
      <w:lvlJc w:val="left"/>
      <w:pPr>
        <w:ind w:left="1080" w:hanging="360"/>
      </w:pPr>
      <w:rPr>
        <w:rFonts w:ascii="Times New Roman" w:eastAsia="Times New Roman" w:hAnsi="Times New Roman"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7D4F172C"/>
    <w:multiLevelType w:val="hybridMultilevel"/>
    <w:tmpl w:val="3EC68F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5"/>
  </w:num>
  <w:num w:numId="9">
    <w:abstractNumId w:val="18"/>
  </w:num>
  <w:num w:numId="10">
    <w:abstractNumId w:val="2"/>
  </w:num>
  <w:num w:numId="11">
    <w:abstractNumId w:val="14"/>
  </w:num>
  <w:num w:numId="12">
    <w:abstractNumId w:val="4"/>
  </w:num>
  <w:num w:numId="13">
    <w:abstractNumId w:val="8"/>
  </w:num>
  <w:num w:numId="14">
    <w:abstractNumId w:val="23"/>
  </w:num>
  <w:num w:numId="15">
    <w:abstractNumId w:val="21"/>
  </w:num>
  <w:num w:numId="16">
    <w:abstractNumId w:val="15"/>
  </w:num>
  <w:num w:numId="17">
    <w:abstractNumId w:val="24"/>
  </w:num>
  <w:num w:numId="18">
    <w:abstractNumId w:val="1"/>
  </w:num>
  <w:num w:numId="19">
    <w:abstractNumId w:val="7"/>
  </w:num>
  <w:num w:numId="20">
    <w:abstractNumId w:val="13"/>
  </w:num>
  <w:num w:numId="21">
    <w:abstractNumId w:val="11"/>
  </w:num>
  <w:num w:numId="22">
    <w:abstractNumId w:val="19"/>
  </w:num>
  <w:num w:numId="23">
    <w:abstractNumId w:val="17"/>
  </w:num>
  <w:num w:numId="24">
    <w:abstractNumId w:val="2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FD"/>
    <w:rsid w:val="00004120"/>
    <w:rsid w:val="00004BAE"/>
    <w:rsid w:val="00010FAF"/>
    <w:rsid w:val="000205C5"/>
    <w:rsid w:val="00023D3A"/>
    <w:rsid w:val="000245E4"/>
    <w:rsid w:val="000259A6"/>
    <w:rsid w:val="00030463"/>
    <w:rsid w:val="000328A6"/>
    <w:rsid w:val="00041E35"/>
    <w:rsid w:val="00042CF6"/>
    <w:rsid w:val="000437B5"/>
    <w:rsid w:val="000446B0"/>
    <w:rsid w:val="00045BEB"/>
    <w:rsid w:val="00045D16"/>
    <w:rsid w:val="00046AFA"/>
    <w:rsid w:val="000525DF"/>
    <w:rsid w:val="0005789A"/>
    <w:rsid w:val="000645DB"/>
    <w:rsid w:val="00066D96"/>
    <w:rsid w:val="00072954"/>
    <w:rsid w:val="00073154"/>
    <w:rsid w:val="00076F74"/>
    <w:rsid w:val="00081329"/>
    <w:rsid w:val="00082C3C"/>
    <w:rsid w:val="00087A9E"/>
    <w:rsid w:val="00091159"/>
    <w:rsid w:val="000913FD"/>
    <w:rsid w:val="00091778"/>
    <w:rsid w:val="00091BC6"/>
    <w:rsid w:val="00092012"/>
    <w:rsid w:val="00092415"/>
    <w:rsid w:val="000A0A19"/>
    <w:rsid w:val="000A0A44"/>
    <w:rsid w:val="000A1BA6"/>
    <w:rsid w:val="000A242E"/>
    <w:rsid w:val="000A3BDC"/>
    <w:rsid w:val="000A5621"/>
    <w:rsid w:val="000A6B51"/>
    <w:rsid w:val="000A6B83"/>
    <w:rsid w:val="000B1387"/>
    <w:rsid w:val="000B28AA"/>
    <w:rsid w:val="000B5EC1"/>
    <w:rsid w:val="000B6409"/>
    <w:rsid w:val="000C04FE"/>
    <w:rsid w:val="000C1F97"/>
    <w:rsid w:val="000C255C"/>
    <w:rsid w:val="000C47FB"/>
    <w:rsid w:val="000C4E56"/>
    <w:rsid w:val="000C5BA3"/>
    <w:rsid w:val="000D2B91"/>
    <w:rsid w:val="000E585D"/>
    <w:rsid w:val="000F00ED"/>
    <w:rsid w:val="000F0D47"/>
    <w:rsid w:val="000F24C2"/>
    <w:rsid w:val="000F3D6B"/>
    <w:rsid w:val="000F5075"/>
    <w:rsid w:val="000F554B"/>
    <w:rsid w:val="000F61A9"/>
    <w:rsid w:val="000F6408"/>
    <w:rsid w:val="000F7E11"/>
    <w:rsid w:val="0010062C"/>
    <w:rsid w:val="00106006"/>
    <w:rsid w:val="0011247D"/>
    <w:rsid w:val="001148F0"/>
    <w:rsid w:val="00117B13"/>
    <w:rsid w:val="00117F08"/>
    <w:rsid w:val="001217D2"/>
    <w:rsid w:val="00122238"/>
    <w:rsid w:val="001222A6"/>
    <w:rsid w:val="00124B6C"/>
    <w:rsid w:val="00125420"/>
    <w:rsid w:val="00130D3F"/>
    <w:rsid w:val="00137451"/>
    <w:rsid w:val="001429B0"/>
    <w:rsid w:val="001622B1"/>
    <w:rsid w:val="001655C1"/>
    <w:rsid w:val="00166B43"/>
    <w:rsid w:val="00167DB4"/>
    <w:rsid w:val="00171BD1"/>
    <w:rsid w:val="00177A5C"/>
    <w:rsid w:val="00177E7E"/>
    <w:rsid w:val="001803C8"/>
    <w:rsid w:val="0018271C"/>
    <w:rsid w:val="00185455"/>
    <w:rsid w:val="00186C35"/>
    <w:rsid w:val="00192DB8"/>
    <w:rsid w:val="001A32F9"/>
    <w:rsid w:val="001A70B0"/>
    <w:rsid w:val="001B3F7A"/>
    <w:rsid w:val="001B4462"/>
    <w:rsid w:val="001B7398"/>
    <w:rsid w:val="001C19FB"/>
    <w:rsid w:val="001C2C77"/>
    <w:rsid w:val="001C43FD"/>
    <w:rsid w:val="001C69F3"/>
    <w:rsid w:val="001D20C1"/>
    <w:rsid w:val="001D400A"/>
    <w:rsid w:val="001D5AB9"/>
    <w:rsid w:val="001D7453"/>
    <w:rsid w:val="001F15C3"/>
    <w:rsid w:val="001F1A91"/>
    <w:rsid w:val="001F3ECE"/>
    <w:rsid w:val="001F50C1"/>
    <w:rsid w:val="001F5FCB"/>
    <w:rsid w:val="001F675D"/>
    <w:rsid w:val="00200262"/>
    <w:rsid w:val="0020589E"/>
    <w:rsid w:val="00210990"/>
    <w:rsid w:val="002110D5"/>
    <w:rsid w:val="00211B9D"/>
    <w:rsid w:val="00221324"/>
    <w:rsid w:val="00221EC6"/>
    <w:rsid w:val="00224335"/>
    <w:rsid w:val="00226C0D"/>
    <w:rsid w:val="00231D24"/>
    <w:rsid w:val="00232A7E"/>
    <w:rsid w:val="0023453D"/>
    <w:rsid w:val="0024142F"/>
    <w:rsid w:val="0024210F"/>
    <w:rsid w:val="00243B93"/>
    <w:rsid w:val="00250F1B"/>
    <w:rsid w:val="00255A18"/>
    <w:rsid w:val="00260587"/>
    <w:rsid w:val="00262ECD"/>
    <w:rsid w:val="002657DB"/>
    <w:rsid w:val="00267BBC"/>
    <w:rsid w:val="00271946"/>
    <w:rsid w:val="00272B66"/>
    <w:rsid w:val="00273463"/>
    <w:rsid w:val="00274849"/>
    <w:rsid w:val="00275FC0"/>
    <w:rsid w:val="00276981"/>
    <w:rsid w:val="00276FB3"/>
    <w:rsid w:val="00277951"/>
    <w:rsid w:val="00282873"/>
    <w:rsid w:val="0028432C"/>
    <w:rsid w:val="002858A5"/>
    <w:rsid w:val="002862D5"/>
    <w:rsid w:val="0028667B"/>
    <w:rsid w:val="002869FD"/>
    <w:rsid w:val="002927DF"/>
    <w:rsid w:val="00292C1D"/>
    <w:rsid w:val="00293C77"/>
    <w:rsid w:val="002A25D6"/>
    <w:rsid w:val="002A2814"/>
    <w:rsid w:val="002A4801"/>
    <w:rsid w:val="002A7528"/>
    <w:rsid w:val="002B1029"/>
    <w:rsid w:val="002B333F"/>
    <w:rsid w:val="002B3D45"/>
    <w:rsid w:val="002B5DFB"/>
    <w:rsid w:val="002B66E9"/>
    <w:rsid w:val="002C1F43"/>
    <w:rsid w:val="002C55BF"/>
    <w:rsid w:val="002C5A50"/>
    <w:rsid w:val="002C620D"/>
    <w:rsid w:val="002D07AB"/>
    <w:rsid w:val="002D3BE7"/>
    <w:rsid w:val="002D583E"/>
    <w:rsid w:val="002D65A5"/>
    <w:rsid w:val="002E1DF5"/>
    <w:rsid w:val="002E3DE8"/>
    <w:rsid w:val="002E5EEE"/>
    <w:rsid w:val="002E67C3"/>
    <w:rsid w:val="002E77FD"/>
    <w:rsid w:val="002F0ADD"/>
    <w:rsid w:val="002F3A95"/>
    <w:rsid w:val="002F3BCA"/>
    <w:rsid w:val="002F51CD"/>
    <w:rsid w:val="0030451D"/>
    <w:rsid w:val="00304CA6"/>
    <w:rsid w:val="00311553"/>
    <w:rsid w:val="00313A5F"/>
    <w:rsid w:val="003147C9"/>
    <w:rsid w:val="0031798D"/>
    <w:rsid w:val="00321DD0"/>
    <w:rsid w:val="00322547"/>
    <w:rsid w:val="00326946"/>
    <w:rsid w:val="0033132B"/>
    <w:rsid w:val="00334AD8"/>
    <w:rsid w:val="0034279D"/>
    <w:rsid w:val="00354A2E"/>
    <w:rsid w:val="0035552F"/>
    <w:rsid w:val="003612A1"/>
    <w:rsid w:val="00371EA4"/>
    <w:rsid w:val="00376DC4"/>
    <w:rsid w:val="0038611C"/>
    <w:rsid w:val="0039064E"/>
    <w:rsid w:val="00391ABC"/>
    <w:rsid w:val="00392D98"/>
    <w:rsid w:val="003959E0"/>
    <w:rsid w:val="003970AF"/>
    <w:rsid w:val="003A000D"/>
    <w:rsid w:val="003A0AE6"/>
    <w:rsid w:val="003A0C1E"/>
    <w:rsid w:val="003A3E91"/>
    <w:rsid w:val="003A4FCA"/>
    <w:rsid w:val="003A611F"/>
    <w:rsid w:val="003A654D"/>
    <w:rsid w:val="003B03FC"/>
    <w:rsid w:val="003B4A71"/>
    <w:rsid w:val="003B5A69"/>
    <w:rsid w:val="003B5CEF"/>
    <w:rsid w:val="003B5D70"/>
    <w:rsid w:val="003B7C20"/>
    <w:rsid w:val="003C111F"/>
    <w:rsid w:val="003D09FC"/>
    <w:rsid w:val="003D3C54"/>
    <w:rsid w:val="003D6A83"/>
    <w:rsid w:val="003D6D95"/>
    <w:rsid w:val="003E0BAD"/>
    <w:rsid w:val="003E12CE"/>
    <w:rsid w:val="003E42B3"/>
    <w:rsid w:val="003E4F3B"/>
    <w:rsid w:val="003E5771"/>
    <w:rsid w:val="003E7910"/>
    <w:rsid w:val="003F06D8"/>
    <w:rsid w:val="00407C42"/>
    <w:rsid w:val="00410B4E"/>
    <w:rsid w:val="004127E4"/>
    <w:rsid w:val="004242FC"/>
    <w:rsid w:val="00426AC3"/>
    <w:rsid w:val="00426CDC"/>
    <w:rsid w:val="00427524"/>
    <w:rsid w:val="00427822"/>
    <w:rsid w:val="0043049E"/>
    <w:rsid w:val="004355C7"/>
    <w:rsid w:val="00437BFA"/>
    <w:rsid w:val="00442A98"/>
    <w:rsid w:val="004439BA"/>
    <w:rsid w:val="0044599D"/>
    <w:rsid w:val="00447D58"/>
    <w:rsid w:val="00452A59"/>
    <w:rsid w:val="00452A82"/>
    <w:rsid w:val="00456AC0"/>
    <w:rsid w:val="00467402"/>
    <w:rsid w:val="004708D6"/>
    <w:rsid w:val="00471FA3"/>
    <w:rsid w:val="00473119"/>
    <w:rsid w:val="00476119"/>
    <w:rsid w:val="00476D31"/>
    <w:rsid w:val="00485EEF"/>
    <w:rsid w:val="00486F4C"/>
    <w:rsid w:val="00490908"/>
    <w:rsid w:val="0049285E"/>
    <w:rsid w:val="0049349F"/>
    <w:rsid w:val="004B1225"/>
    <w:rsid w:val="004B5D0E"/>
    <w:rsid w:val="004B6B54"/>
    <w:rsid w:val="004B71EC"/>
    <w:rsid w:val="004D1384"/>
    <w:rsid w:val="004D339C"/>
    <w:rsid w:val="004D5F9A"/>
    <w:rsid w:val="004D6067"/>
    <w:rsid w:val="004E0D3C"/>
    <w:rsid w:val="004E29EE"/>
    <w:rsid w:val="004E2F0A"/>
    <w:rsid w:val="004E3B61"/>
    <w:rsid w:val="004E6A5C"/>
    <w:rsid w:val="004F0BAE"/>
    <w:rsid w:val="004F296F"/>
    <w:rsid w:val="004F4AF1"/>
    <w:rsid w:val="004F4ED0"/>
    <w:rsid w:val="004F5015"/>
    <w:rsid w:val="00500A84"/>
    <w:rsid w:val="0050386D"/>
    <w:rsid w:val="005039D1"/>
    <w:rsid w:val="0050428B"/>
    <w:rsid w:val="00505BEE"/>
    <w:rsid w:val="0050702E"/>
    <w:rsid w:val="005070AA"/>
    <w:rsid w:val="00512582"/>
    <w:rsid w:val="00515FA5"/>
    <w:rsid w:val="00521CC0"/>
    <w:rsid w:val="005220BC"/>
    <w:rsid w:val="00523415"/>
    <w:rsid w:val="00523F7B"/>
    <w:rsid w:val="00534FE0"/>
    <w:rsid w:val="00537B7F"/>
    <w:rsid w:val="00540665"/>
    <w:rsid w:val="00540A94"/>
    <w:rsid w:val="00542050"/>
    <w:rsid w:val="00544F8C"/>
    <w:rsid w:val="00545D43"/>
    <w:rsid w:val="005467DC"/>
    <w:rsid w:val="005474C5"/>
    <w:rsid w:val="00552317"/>
    <w:rsid w:val="005526AB"/>
    <w:rsid w:val="00553BAC"/>
    <w:rsid w:val="00557EBA"/>
    <w:rsid w:val="00566DD1"/>
    <w:rsid w:val="005717EA"/>
    <w:rsid w:val="005724C1"/>
    <w:rsid w:val="005779AE"/>
    <w:rsid w:val="00583566"/>
    <w:rsid w:val="00584C53"/>
    <w:rsid w:val="00587848"/>
    <w:rsid w:val="00587EE1"/>
    <w:rsid w:val="005911A5"/>
    <w:rsid w:val="00595E05"/>
    <w:rsid w:val="005A344A"/>
    <w:rsid w:val="005A365A"/>
    <w:rsid w:val="005A3AFB"/>
    <w:rsid w:val="005B12A7"/>
    <w:rsid w:val="005B4209"/>
    <w:rsid w:val="005B5C25"/>
    <w:rsid w:val="005C0629"/>
    <w:rsid w:val="005C3386"/>
    <w:rsid w:val="005C5AFC"/>
    <w:rsid w:val="005C5D56"/>
    <w:rsid w:val="005C6A7E"/>
    <w:rsid w:val="005D5FDD"/>
    <w:rsid w:val="005E006B"/>
    <w:rsid w:val="005E1E9A"/>
    <w:rsid w:val="005E5D7E"/>
    <w:rsid w:val="005E62A1"/>
    <w:rsid w:val="005E6694"/>
    <w:rsid w:val="005E75FD"/>
    <w:rsid w:val="005E792C"/>
    <w:rsid w:val="005F3AC6"/>
    <w:rsid w:val="00600937"/>
    <w:rsid w:val="00601C93"/>
    <w:rsid w:val="00603298"/>
    <w:rsid w:val="0060430F"/>
    <w:rsid w:val="00606314"/>
    <w:rsid w:val="0060736A"/>
    <w:rsid w:val="006124A7"/>
    <w:rsid w:val="00613CAF"/>
    <w:rsid w:val="00622C49"/>
    <w:rsid w:val="00623395"/>
    <w:rsid w:val="006263D2"/>
    <w:rsid w:val="006359E8"/>
    <w:rsid w:val="0063609D"/>
    <w:rsid w:val="00646FB0"/>
    <w:rsid w:val="00654721"/>
    <w:rsid w:val="00654C6F"/>
    <w:rsid w:val="00654DD8"/>
    <w:rsid w:val="00666987"/>
    <w:rsid w:val="0066733D"/>
    <w:rsid w:val="00671518"/>
    <w:rsid w:val="0067226D"/>
    <w:rsid w:val="00673864"/>
    <w:rsid w:val="00674F69"/>
    <w:rsid w:val="00676EF6"/>
    <w:rsid w:val="00680742"/>
    <w:rsid w:val="00682E18"/>
    <w:rsid w:val="00685696"/>
    <w:rsid w:val="00685E5D"/>
    <w:rsid w:val="0068643F"/>
    <w:rsid w:val="0069089D"/>
    <w:rsid w:val="00690BB6"/>
    <w:rsid w:val="0069122D"/>
    <w:rsid w:val="0069151F"/>
    <w:rsid w:val="006926E5"/>
    <w:rsid w:val="00694F91"/>
    <w:rsid w:val="0069509B"/>
    <w:rsid w:val="006B1210"/>
    <w:rsid w:val="006B39E8"/>
    <w:rsid w:val="006B752A"/>
    <w:rsid w:val="006B7871"/>
    <w:rsid w:val="006C0F34"/>
    <w:rsid w:val="006C1ADC"/>
    <w:rsid w:val="006C3593"/>
    <w:rsid w:val="006C3C37"/>
    <w:rsid w:val="006C4F00"/>
    <w:rsid w:val="006C5EA7"/>
    <w:rsid w:val="006C6D5B"/>
    <w:rsid w:val="006D161A"/>
    <w:rsid w:val="006D232F"/>
    <w:rsid w:val="006D4D52"/>
    <w:rsid w:val="006D603D"/>
    <w:rsid w:val="006D64A7"/>
    <w:rsid w:val="006D71FD"/>
    <w:rsid w:val="006D720E"/>
    <w:rsid w:val="006E0497"/>
    <w:rsid w:val="006E225A"/>
    <w:rsid w:val="006E74D9"/>
    <w:rsid w:val="006F1B30"/>
    <w:rsid w:val="006F4B48"/>
    <w:rsid w:val="006F5B27"/>
    <w:rsid w:val="006F5FB2"/>
    <w:rsid w:val="006F7C65"/>
    <w:rsid w:val="0070422B"/>
    <w:rsid w:val="007076AE"/>
    <w:rsid w:val="007077E2"/>
    <w:rsid w:val="00710374"/>
    <w:rsid w:val="007204A1"/>
    <w:rsid w:val="00720A6D"/>
    <w:rsid w:val="00722035"/>
    <w:rsid w:val="0072334F"/>
    <w:rsid w:val="00731284"/>
    <w:rsid w:val="00733D99"/>
    <w:rsid w:val="00733D9D"/>
    <w:rsid w:val="00750C61"/>
    <w:rsid w:val="00751C26"/>
    <w:rsid w:val="007522AA"/>
    <w:rsid w:val="0075661F"/>
    <w:rsid w:val="00761D42"/>
    <w:rsid w:val="00762759"/>
    <w:rsid w:val="007700AF"/>
    <w:rsid w:val="00773D87"/>
    <w:rsid w:val="00776325"/>
    <w:rsid w:val="00780E47"/>
    <w:rsid w:val="007815DE"/>
    <w:rsid w:val="007818A2"/>
    <w:rsid w:val="007825A4"/>
    <w:rsid w:val="007828DF"/>
    <w:rsid w:val="00784656"/>
    <w:rsid w:val="00787018"/>
    <w:rsid w:val="0079342D"/>
    <w:rsid w:val="0079730D"/>
    <w:rsid w:val="007A593B"/>
    <w:rsid w:val="007B07CB"/>
    <w:rsid w:val="007B1B81"/>
    <w:rsid w:val="007B349A"/>
    <w:rsid w:val="007B405F"/>
    <w:rsid w:val="007B58C0"/>
    <w:rsid w:val="007C0EB0"/>
    <w:rsid w:val="007C19AC"/>
    <w:rsid w:val="007C4846"/>
    <w:rsid w:val="007D070D"/>
    <w:rsid w:val="007D1756"/>
    <w:rsid w:val="007D18F5"/>
    <w:rsid w:val="007D426A"/>
    <w:rsid w:val="007D6FDD"/>
    <w:rsid w:val="007E1507"/>
    <w:rsid w:val="007E2319"/>
    <w:rsid w:val="007F022F"/>
    <w:rsid w:val="007F0280"/>
    <w:rsid w:val="007F17BC"/>
    <w:rsid w:val="007F4A44"/>
    <w:rsid w:val="007F5AC8"/>
    <w:rsid w:val="007F6187"/>
    <w:rsid w:val="00800CE7"/>
    <w:rsid w:val="00806126"/>
    <w:rsid w:val="0080683F"/>
    <w:rsid w:val="008100DA"/>
    <w:rsid w:val="00810FC2"/>
    <w:rsid w:val="00813909"/>
    <w:rsid w:val="00817FAB"/>
    <w:rsid w:val="0082075C"/>
    <w:rsid w:val="00823AF3"/>
    <w:rsid w:val="0082557C"/>
    <w:rsid w:val="008319AA"/>
    <w:rsid w:val="00832EF3"/>
    <w:rsid w:val="008347A4"/>
    <w:rsid w:val="008363CE"/>
    <w:rsid w:val="00845648"/>
    <w:rsid w:val="008461B1"/>
    <w:rsid w:val="008465BC"/>
    <w:rsid w:val="00847C6C"/>
    <w:rsid w:val="00851017"/>
    <w:rsid w:val="00852A48"/>
    <w:rsid w:val="00853901"/>
    <w:rsid w:val="00857F5C"/>
    <w:rsid w:val="0086302F"/>
    <w:rsid w:val="008742C8"/>
    <w:rsid w:val="00875BCD"/>
    <w:rsid w:val="00877FB2"/>
    <w:rsid w:val="008847ED"/>
    <w:rsid w:val="0089063C"/>
    <w:rsid w:val="00890813"/>
    <w:rsid w:val="00891CC3"/>
    <w:rsid w:val="00892EE3"/>
    <w:rsid w:val="00893AE9"/>
    <w:rsid w:val="008A382E"/>
    <w:rsid w:val="008B20DB"/>
    <w:rsid w:val="008B702E"/>
    <w:rsid w:val="008C202A"/>
    <w:rsid w:val="008C31C2"/>
    <w:rsid w:val="008D09A2"/>
    <w:rsid w:val="008D0D49"/>
    <w:rsid w:val="008D3F9F"/>
    <w:rsid w:val="008D5501"/>
    <w:rsid w:val="008D702C"/>
    <w:rsid w:val="008D7B93"/>
    <w:rsid w:val="008E0C6B"/>
    <w:rsid w:val="008E4C78"/>
    <w:rsid w:val="008E561C"/>
    <w:rsid w:val="008E69F6"/>
    <w:rsid w:val="008E7508"/>
    <w:rsid w:val="008F2A07"/>
    <w:rsid w:val="008F417E"/>
    <w:rsid w:val="008F77D0"/>
    <w:rsid w:val="00900AA3"/>
    <w:rsid w:val="009111FA"/>
    <w:rsid w:val="00913AA3"/>
    <w:rsid w:val="00913E51"/>
    <w:rsid w:val="00921E3A"/>
    <w:rsid w:val="00922515"/>
    <w:rsid w:val="00922EBF"/>
    <w:rsid w:val="009231F0"/>
    <w:rsid w:val="009232C1"/>
    <w:rsid w:val="00923660"/>
    <w:rsid w:val="00931BE2"/>
    <w:rsid w:val="00937423"/>
    <w:rsid w:val="00945C0D"/>
    <w:rsid w:val="00951968"/>
    <w:rsid w:val="00960B12"/>
    <w:rsid w:val="00963194"/>
    <w:rsid w:val="009632F7"/>
    <w:rsid w:val="009653A5"/>
    <w:rsid w:val="009654E3"/>
    <w:rsid w:val="00974E85"/>
    <w:rsid w:val="00975296"/>
    <w:rsid w:val="00976370"/>
    <w:rsid w:val="00976CE8"/>
    <w:rsid w:val="0098130C"/>
    <w:rsid w:val="00985377"/>
    <w:rsid w:val="00987EB3"/>
    <w:rsid w:val="00987F86"/>
    <w:rsid w:val="0099001A"/>
    <w:rsid w:val="009972F8"/>
    <w:rsid w:val="009A106B"/>
    <w:rsid w:val="009A1455"/>
    <w:rsid w:val="009A4BEC"/>
    <w:rsid w:val="009B2D76"/>
    <w:rsid w:val="009B4BE7"/>
    <w:rsid w:val="009B6665"/>
    <w:rsid w:val="009C0AB6"/>
    <w:rsid w:val="009C206B"/>
    <w:rsid w:val="009C3F20"/>
    <w:rsid w:val="009C59AF"/>
    <w:rsid w:val="009C68DA"/>
    <w:rsid w:val="009D05B4"/>
    <w:rsid w:val="009D1383"/>
    <w:rsid w:val="009D24B7"/>
    <w:rsid w:val="009D3DF8"/>
    <w:rsid w:val="009D3E22"/>
    <w:rsid w:val="009D75A7"/>
    <w:rsid w:val="009E5995"/>
    <w:rsid w:val="009E6EE2"/>
    <w:rsid w:val="009F0AB4"/>
    <w:rsid w:val="009F1E55"/>
    <w:rsid w:val="009F566C"/>
    <w:rsid w:val="00A026FF"/>
    <w:rsid w:val="00A16133"/>
    <w:rsid w:val="00A20E06"/>
    <w:rsid w:val="00A22B79"/>
    <w:rsid w:val="00A321A8"/>
    <w:rsid w:val="00A32424"/>
    <w:rsid w:val="00A338B5"/>
    <w:rsid w:val="00A342D1"/>
    <w:rsid w:val="00A404F9"/>
    <w:rsid w:val="00A40DB7"/>
    <w:rsid w:val="00A43E31"/>
    <w:rsid w:val="00A4636F"/>
    <w:rsid w:val="00A463C4"/>
    <w:rsid w:val="00A468FA"/>
    <w:rsid w:val="00A47014"/>
    <w:rsid w:val="00A507F0"/>
    <w:rsid w:val="00A5220F"/>
    <w:rsid w:val="00A568B9"/>
    <w:rsid w:val="00A65219"/>
    <w:rsid w:val="00A710AD"/>
    <w:rsid w:val="00A71C01"/>
    <w:rsid w:val="00A739E6"/>
    <w:rsid w:val="00A749D9"/>
    <w:rsid w:val="00A75ED3"/>
    <w:rsid w:val="00A81E5B"/>
    <w:rsid w:val="00A82691"/>
    <w:rsid w:val="00A862F5"/>
    <w:rsid w:val="00AA06D5"/>
    <w:rsid w:val="00AA1B6B"/>
    <w:rsid w:val="00AA22D6"/>
    <w:rsid w:val="00AA3B96"/>
    <w:rsid w:val="00AB16E2"/>
    <w:rsid w:val="00AB32C6"/>
    <w:rsid w:val="00AC0FD7"/>
    <w:rsid w:val="00AC598F"/>
    <w:rsid w:val="00AC6A8B"/>
    <w:rsid w:val="00AD1676"/>
    <w:rsid w:val="00AD2200"/>
    <w:rsid w:val="00AD757E"/>
    <w:rsid w:val="00AE21F7"/>
    <w:rsid w:val="00AE37D4"/>
    <w:rsid w:val="00AE59A8"/>
    <w:rsid w:val="00AF3648"/>
    <w:rsid w:val="00AF5EF4"/>
    <w:rsid w:val="00AF725F"/>
    <w:rsid w:val="00AF75B7"/>
    <w:rsid w:val="00AF77D1"/>
    <w:rsid w:val="00AF786E"/>
    <w:rsid w:val="00B0021D"/>
    <w:rsid w:val="00B01895"/>
    <w:rsid w:val="00B01AB7"/>
    <w:rsid w:val="00B0571C"/>
    <w:rsid w:val="00B06228"/>
    <w:rsid w:val="00B069D3"/>
    <w:rsid w:val="00B07D30"/>
    <w:rsid w:val="00B113F2"/>
    <w:rsid w:val="00B12CA8"/>
    <w:rsid w:val="00B14055"/>
    <w:rsid w:val="00B15142"/>
    <w:rsid w:val="00B15AF2"/>
    <w:rsid w:val="00B17F27"/>
    <w:rsid w:val="00B23F32"/>
    <w:rsid w:val="00B24F8A"/>
    <w:rsid w:val="00B2605E"/>
    <w:rsid w:val="00B309F0"/>
    <w:rsid w:val="00B318CE"/>
    <w:rsid w:val="00B3654C"/>
    <w:rsid w:val="00B368F6"/>
    <w:rsid w:val="00B4235E"/>
    <w:rsid w:val="00B42718"/>
    <w:rsid w:val="00B46183"/>
    <w:rsid w:val="00B47E1B"/>
    <w:rsid w:val="00B52677"/>
    <w:rsid w:val="00B5271A"/>
    <w:rsid w:val="00B553A1"/>
    <w:rsid w:val="00B642AF"/>
    <w:rsid w:val="00B644F7"/>
    <w:rsid w:val="00B64BA9"/>
    <w:rsid w:val="00B708B2"/>
    <w:rsid w:val="00B73F7C"/>
    <w:rsid w:val="00B81DAD"/>
    <w:rsid w:val="00B829F3"/>
    <w:rsid w:val="00B84B3C"/>
    <w:rsid w:val="00B860AA"/>
    <w:rsid w:val="00BA48AF"/>
    <w:rsid w:val="00BA627A"/>
    <w:rsid w:val="00BB462A"/>
    <w:rsid w:val="00BC3EC6"/>
    <w:rsid w:val="00BC68B1"/>
    <w:rsid w:val="00BC76A3"/>
    <w:rsid w:val="00BD4D16"/>
    <w:rsid w:val="00BD6C2D"/>
    <w:rsid w:val="00BE340E"/>
    <w:rsid w:val="00BE3A3F"/>
    <w:rsid w:val="00BE4A78"/>
    <w:rsid w:val="00BE594F"/>
    <w:rsid w:val="00BE65CE"/>
    <w:rsid w:val="00BE7348"/>
    <w:rsid w:val="00BE7D2C"/>
    <w:rsid w:val="00BF0107"/>
    <w:rsid w:val="00BF1ADD"/>
    <w:rsid w:val="00BF2312"/>
    <w:rsid w:val="00BF2BD4"/>
    <w:rsid w:val="00BF4380"/>
    <w:rsid w:val="00BF7E33"/>
    <w:rsid w:val="00C01918"/>
    <w:rsid w:val="00C0214E"/>
    <w:rsid w:val="00C03118"/>
    <w:rsid w:val="00C03536"/>
    <w:rsid w:val="00C04903"/>
    <w:rsid w:val="00C04C59"/>
    <w:rsid w:val="00C04DCD"/>
    <w:rsid w:val="00C06D68"/>
    <w:rsid w:val="00C07535"/>
    <w:rsid w:val="00C12B38"/>
    <w:rsid w:val="00C14474"/>
    <w:rsid w:val="00C15978"/>
    <w:rsid w:val="00C230B7"/>
    <w:rsid w:val="00C2360F"/>
    <w:rsid w:val="00C23CFB"/>
    <w:rsid w:val="00C4115A"/>
    <w:rsid w:val="00C41617"/>
    <w:rsid w:val="00C470C8"/>
    <w:rsid w:val="00C526CA"/>
    <w:rsid w:val="00C52953"/>
    <w:rsid w:val="00C53588"/>
    <w:rsid w:val="00C554B7"/>
    <w:rsid w:val="00C64B8F"/>
    <w:rsid w:val="00C65F51"/>
    <w:rsid w:val="00C678F4"/>
    <w:rsid w:val="00C67F46"/>
    <w:rsid w:val="00C71218"/>
    <w:rsid w:val="00C77C3E"/>
    <w:rsid w:val="00C80176"/>
    <w:rsid w:val="00C85CCD"/>
    <w:rsid w:val="00C86755"/>
    <w:rsid w:val="00C90D24"/>
    <w:rsid w:val="00C93B63"/>
    <w:rsid w:val="00CA1623"/>
    <w:rsid w:val="00CA179D"/>
    <w:rsid w:val="00CA35D5"/>
    <w:rsid w:val="00CB1067"/>
    <w:rsid w:val="00CB2FEA"/>
    <w:rsid w:val="00CB6C95"/>
    <w:rsid w:val="00CC0697"/>
    <w:rsid w:val="00CC2226"/>
    <w:rsid w:val="00CC3F33"/>
    <w:rsid w:val="00CD0395"/>
    <w:rsid w:val="00CD22EF"/>
    <w:rsid w:val="00CD2437"/>
    <w:rsid w:val="00CE503B"/>
    <w:rsid w:val="00CE511A"/>
    <w:rsid w:val="00CE6F66"/>
    <w:rsid w:val="00CE77D6"/>
    <w:rsid w:val="00CE7C0B"/>
    <w:rsid w:val="00CF6DB5"/>
    <w:rsid w:val="00CF7C3B"/>
    <w:rsid w:val="00D0314E"/>
    <w:rsid w:val="00D137B9"/>
    <w:rsid w:val="00D150C5"/>
    <w:rsid w:val="00D2042C"/>
    <w:rsid w:val="00D24A17"/>
    <w:rsid w:val="00D264DF"/>
    <w:rsid w:val="00D26921"/>
    <w:rsid w:val="00D34504"/>
    <w:rsid w:val="00D3472F"/>
    <w:rsid w:val="00D35972"/>
    <w:rsid w:val="00D361AC"/>
    <w:rsid w:val="00D40844"/>
    <w:rsid w:val="00D44A0A"/>
    <w:rsid w:val="00D46C7A"/>
    <w:rsid w:val="00D51713"/>
    <w:rsid w:val="00D61B6E"/>
    <w:rsid w:val="00D62480"/>
    <w:rsid w:val="00D6390D"/>
    <w:rsid w:val="00D65528"/>
    <w:rsid w:val="00D65978"/>
    <w:rsid w:val="00D74385"/>
    <w:rsid w:val="00D77948"/>
    <w:rsid w:val="00D83EAA"/>
    <w:rsid w:val="00D83FCB"/>
    <w:rsid w:val="00D851BC"/>
    <w:rsid w:val="00D8568C"/>
    <w:rsid w:val="00D86F33"/>
    <w:rsid w:val="00D940B1"/>
    <w:rsid w:val="00D952DA"/>
    <w:rsid w:val="00DA7A2D"/>
    <w:rsid w:val="00DB224E"/>
    <w:rsid w:val="00DB56BC"/>
    <w:rsid w:val="00DB7091"/>
    <w:rsid w:val="00DB7170"/>
    <w:rsid w:val="00DC149F"/>
    <w:rsid w:val="00DC3BF4"/>
    <w:rsid w:val="00DC7815"/>
    <w:rsid w:val="00DD16FD"/>
    <w:rsid w:val="00DD5AC9"/>
    <w:rsid w:val="00DD7B04"/>
    <w:rsid w:val="00DE0887"/>
    <w:rsid w:val="00DE0CEF"/>
    <w:rsid w:val="00DE2F80"/>
    <w:rsid w:val="00DE2F96"/>
    <w:rsid w:val="00DE419E"/>
    <w:rsid w:val="00DE50AC"/>
    <w:rsid w:val="00DF1C61"/>
    <w:rsid w:val="00DF2370"/>
    <w:rsid w:val="00DF44FF"/>
    <w:rsid w:val="00DF482E"/>
    <w:rsid w:val="00E023C2"/>
    <w:rsid w:val="00E03E8A"/>
    <w:rsid w:val="00E04E91"/>
    <w:rsid w:val="00E05CC0"/>
    <w:rsid w:val="00E05EBF"/>
    <w:rsid w:val="00E06AAE"/>
    <w:rsid w:val="00E11154"/>
    <w:rsid w:val="00E11997"/>
    <w:rsid w:val="00E15632"/>
    <w:rsid w:val="00E1775A"/>
    <w:rsid w:val="00E24075"/>
    <w:rsid w:val="00E24731"/>
    <w:rsid w:val="00E24E89"/>
    <w:rsid w:val="00E25556"/>
    <w:rsid w:val="00E2738F"/>
    <w:rsid w:val="00E273DB"/>
    <w:rsid w:val="00E3695E"/>
    <w:rsid w:val="00E36F4A"/>
    <w:rsid w:val="00E4090B"/>
    <w:rsid w:val="00E40ECA"/>
    <w:rsid w:val="00E432C5"/>
    <w:rsid w:val="00E44B17"/>
    <w:rsid w:val="00E44ECC"/>
    <w:rsid w:val="00E53252"/>
    <w:rsid w:val="00E546B1"/>
    <w:rsid w:val="00E565B6"/>
    <w:rsid w:val="00E60129"/>
    <w:rsid w:val="00E62106"/>
    <w:rsid w:val="00E63A38"/>
    <w:rsid w:val="00E65837"/>
    <w:rsid w:val="00E668E8"/>
    <w:rsid w:val="00E7104A"/>
    <w:rsid w:val="00E72D0E"/>
    <w:rsid w:val="00E73F2D"/>
    <w:rsid w:val="00E758B2"/>
    <w:rsid w:val="00E76778"/>
    <w:rsid w:val="00E9165E"/>
    <w:rsid w:val="00E95453"/>
    <w:rsid w:val="00E95628"/>
    <w:rsid w:val="00E96B0B"/>
    <w:rsid w:val="00E97F81"/>
    <w:rsid w:val="00EA488B"/>
    <w:rsid w:val="00EA5A0D"/>
    <w:rsid w:val="00EB00F6"/>
    <w:rsid w:val="00EB2A4E"/>
    <w:rsid w:val="00EB2A84"/>
    <w:rsid w:val="00EB5CBB"/>
    <w:rsid w:val="00EB6922"/>
    <w:rsid w:val="00ED05F6"/>
    <w:rsid w:val="00ED062D"/>
    <w:rsid w:val="00ED5EF5"/>
    <w:rsid w:val="00EE06CF"/>
    <w:rsid w:val="00EE0A4A"/>
    <w:rsid w:val="00EE46AA"/>
    <w:rsid w:val="00EF616A"/>
    <w:rsid w:val="00F01036"/>
    <w:rsid w:val="00F075C2"/>
    <w:rsid w:val="00F11D85"/>
    <w:rsid w:val="00F12D74"/>
    <w:rsid w:val="00F13ED1"/>
    <w:rsid w:val="00F15567"/>
    <w:rsid w:val="00F15863"/>
    <w:rsid w:val="00F20C83"/>
    <w:rsid w:val="00F21137"/>
    <w:rsid w:val="00F2377B"/>
    <w:rsid w:val="00F241E7"/>
    <w:rsid w:val="00F24640"/>
    <w:rsid w:val="00F26955"/>
    <w:rsid w:val="00F27572"/>
    <w:rsid w:val="00F27690"/>
    <w:rsid w:val="00F32016"/>
    <w:rsid w:val="00F328B7"/>
    <w:rsid w:val="00F33CFD"/>
    <w:rsid w:val="00F3423B"/>
    <w:rsid w:val="00F349D6"/>
    <w:rsid w:val="00F37283"/>
    <w:rsid w:val="00F4660F"/>
    <w:rsid w:val="00F5660C"/>
    <w:rsid w:val="00F568CC"/>
    <w:rsid w:val="00F66CD4"/>
    <w:rsid w:val="00F67777"/>
    <w:rsid w:val="00F81712"/>
    <w:rsid w:val="00F84969"/>
    <w:rsid w:val="00F84A46"/>
    <w:rsid w:val="00F855BC"/>
    <w:rsid w:val="00F858D6"/>
    <w:rsid w:val="00F86BA6"/>
    <w:rsid w:val="00F921A6"/>
    <w:rsid w:val="00F95ECD"/>
    <w:rsid w:val="00F9790B"/>
    <w:rsid w:val="00FA4164"/>
    <w:rsid w:val="00FA52F2"/>
    <w:rsid w:val="00FB2329"/>
    <w:rsid w:val="00FB5870"/>
    <w:rsid w:val="00FB5D59"/>
    <w:rsid w:val="00FB6C40"/>
    <w:rsid w:val="00FB7B82"/>
    <w:rsid w:val="00FB7D74"/>
    <w:rsid w:val="00FC02EB"/>
    <w:rsid w:val="00FC0C7E"/>
    <w:rsid w:val="00FC1BDA"/>
    <w:rsid w:val="00FC2168"/>
    <w:rsid w:val="00FC45EB"/>
    <w:rsid w:val="00FC63B7"/>
    <w:rsid w:val="00FD218B"/>
    <w:rsid w:val="00FD258B"/>
    <w:rsid w:val="00FD4C01"/>
    <w:rsid w:val="00FD67DB"/>
    <w:rsid w:val="00FE1B56"/>
    <w:rsid w:val="00FE1D24"/>
    <w:rsid w:val="00FE242E"/>
    <w:rsid w:val="00FE36D8"/>
    <w:rsid w:val="00FF2272"/>
    <w:rsid w:val="00FF26CA"/>
    <w:rsid w:val="00FF51F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41"/>
    <o:shapelayout v:ext="edit">
      <o:idmap v:ext="edit" data="1"/>
    </o:shapelayout>
  </w:shapeDefaults>
  <w:decimalSymbol w:val=","/>
  <w:listSeparator w:val=";"/>
  <w14:docId w14:val="2020821E"/>
  <w15:docId w15:val="{3BC3F990-27E2-4432-800B-1C050637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9D75A7"/>
    <w:rPr>
      <w:rFonts w:ascii="Arial" w:hAnsi="Arial" w:cs="Arial"/>
      <w:sz w:val="24"/>
      <w:szCs w:val="18"/>
      <w:lang w:eastAsia="en-US"/>
    </w:rPr>
  </w:style>
  <w:style w:type="paragraph" w:styleId="Nadpis1">
    <w:name w:val="heading 1"/>
    <w:basedOn w:val="Normlny"/>
    <w:next w:val="Normlny"/>
    <w:qFormat/>
    <w:rsid w:val="009D75A7"/>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9D75A7"/>
    <w:pPr>
      <w:keepNext/>
      <w:autoSpaceDE w:val="0"/>
      <w:autoSpaceDN w:val="0"/>
      <w:adjustRightInd w:val="0"/>
      <w:ind w:left="63"/>
      <w:outlineLvl w:val="1"/>
    </w:pPr>
    <w:rPr>
      <w:b/>
      <w:bCs/>
      <w:color w:val="000000"/>
      <w:sz w:val="22"/>
      <w:szCs w:val="22"/>
    </w:rPr>
  </w:style>
  <w:style w:type="paragraph" w:styleId="Nadpis3">
    <w:name w:val="heading 3"/>
    <w:basedOn w:val="Normlny"/>
    <w:next w:val="Normlny"/>
    <w:qFormat/>
    <w:rsid w:val="009D75A7"/>
    <w:pPr>
      <w:keepNext/>
      <w:spacing w:before="240" w:after="60"/>
      <w:outlineLvl w:val="2"/>
    </w:pPr>
    <w:rPr>
      <w:b/>
      <w:bCs/>
      <w:sz w:val="26"/>
      <w:szCs w:val="26"/>
    </w:rPr>
  </w:style>
  <w:style w:type="paragraph" w:styleId="Nadpis4">
    <w:name w:val="heading 4"/>
    <w:basedOn w:val="Normlny"/>
    <w:next w:val="Normlny"/>
    <w:qFormat/>
    <w:rsid w:val="009D75A7"/>
    <w:pPr>
      <w:keepNext/>
      <w:spacing w:before="240" w:after="60"/>
      <w:outlineLvl w:val="3"/>
    </w:pPr>
    <w:rPr>
      <w:b/>
      <w:bCs/>
      <w:sz w:val="28"/>
      <w:szCs w:val="28"/>
    </w:rPr>
  </w:style>
  <w:style w:type="paragraph" w:styleId="Nadpis6">
    <w:name w:val="heading 6"/>
    <w:basedOn w:val="Normlny"/>
    <w:next w:val="Normlny"/>
    <w:qFormat/>
    <w:rsid w:val="009D75A7"/>
    <w:pPr>
      <w:spacing w:before="240" w:after="60"/>
      <w:outlineLvl w:val="5"/>
    </w:pPr>
    <w:rPr>
      <w:b/>
      <w:bCs/>
      <w:sz w:val="22"/>
      <w:szCs w:val="22"/>
    </w:rPr>
  </w:style>
  <w:style w:type="paragraph" w:styleId="Nadpis7">
    <w:name w:val="heading 7"/>
    <w:basedOn w:val="Normlny"/>
    <w:next w:val="Normlny"/>
    <w:qFormat/>
    <w:rsid w:val="009D75A7"/>
    <w:pPr>
      <w:spacing w:before="240" w:after="60"/>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9D75A7"/>
    <w:pPr>
      <w:spacing w:before="100" w:beforeAutospacing="1" w:after="100" w:afterAutospacing="1"/>
    </w:pPr>
  </w:style>
  <w:style w:type="paragraph" w:styleId="Hlavika">
    <w:name w:val="header"/>
    <w:basedOn w:val="Normlny"/>
    <w:link w:val="HlavikaChar"/>
    <w:rsid w:val="009D75A7"/>
    <w:pPr>
      <w:tabs>
        <w:tab w:val="center" w:pos="4536"/>
        <w:tab w:val="right" w:pos="9072"/>
      </w:tabs>
    </w:pPr>
    <w:rPr>
      <w:sz w:val="22"/>
      <w:szCs w:val="20"/>
      <w:lang w:val="en-GB" w:eastAsia="de-DE"/>
    </w:rPr>
  </w:style>
  <w:style w:type="paragraph" w:styleId="Zkladntext">
    <w:name w:val="Body Text"/>
    <w:basedOn w:val="Normlny"/>
    <w:link w:val="ZkladntextChar"/>
    <w:uiPriority w:val="99"/>
    <w:rsid w:val="009D75A7"/>
    <w:pPr>
      <w:autoSpaceDE w:val="0"/>
      <w:autoSpaceDN w:val="0"/>
      <w:adjustRightInd w:val="0"/>
    </w:pPr>
    <w:rPr>
      <w:color w:val="000000"/>
      <w:sz w:val="22"/>
      <w:szCs w:val="22"/>
    </w:rPr>
  </w:style>
  <w:style w:type="paragraph" w:styleId="Zkladntext3">
    <w:name w:val="Body Text 3"/>
    <w:basedOn w:val="Normlny"/>
    <w:rsid w:val="009D75A7"/>
    <w:pPr>
      <w:autoSpaceDE w:val="0"/>
      <w:autoSpaceDN w:val="0"/>
      <w:adjustRightInd w:val="0"/>
    </w:pPr>
    <w:rPr>
      <w:sz w:val="22"/>
      <w:szCs w:val="22"/>
    </w:rPr>
  </w:style>
  <w:style w:type="paragraph" w:customStyle="1" w:styleId="knZulassung02">
    <w:name w:val="knZulassung02"/>
    <w:basedOn w:val="Normlny"/>
    <w:rsid w:val="009D75A7"/>
    <w:pPr>
      <w:autoSpaceDE w:val="0"/>
      <w:autoSpaceDN w:val="0"/>
      <w:ind w:left="1843" w:right="284"/>
    </w:pPr>
    <w:rPr>
      <w:rFonts w:ascii="Courier" w:hAnsi="Courier" w:cs="Courier"/>
      <w:lang w:val="de-DE" w:eastAsia="de-DE"/>
    </w:rPr>
  </w:style>
  <w:style w:type="paragraph" w:customStyle="1" w:styleId="Standardenglisch">
    <w:name w:val="Standard englisch"/>
    <w:basedOn w:val="Normlny"/>
    <w:rsid w:val="009D75A7"/>
    <w:pPr>
      <w:spacing w:after="120"/>
    </w:pPr>
    <w:rPr>
      <w:sz w:val="22"/>
      <w:szCs w:val="20"/>
      <w:lang w:val="en-GB" w:eastAsia="de-DE"/>
    </w:rPr>
  </w:style>
  <w:style w:type="paragraph" w:customStyle="1" w:styleId="spc-text">
    <w:name w:val="spc-text"/>
    <w:basedOn w:val="Normlny"/>
    <w:rsid w:val="009D75A7"/>
    <w:pPr>
      <w:tabs>
        <w:tab w:val="left" w:pos="851"/>
      </w:tabs>
      <w:spacing w:line="288" w:lineRule="auto"/>
      <w:ind w:left="851"/>
    </w:pPr>
    <w:rPr>
      <w:rFonts w:cs="Times New Roman"/>
      <w:sz w:val="20"/>
      <w:szCs w:val="20"/>
      <w:lang w:val="de-DE" w:eastAsia="de-DE"/>
    </w:rPr>
  </w:style>
  <w:style w:type="paragraph" w:customStyle="1" w:styleId="Absatztext">
    <w:name w:val="Absatztext"/>
    <w:basedOn w:val="Normlny"/>
    <w:rsid w:val="009D75A7"/>
    <w:pPr>
      <w:spacing w:before="60" w:after="60"/>
    </w:pPr>
    <w:rPr>
      <w:rFonts w:cs="Times New Roman"/>
      <w:sz w:val="22"/>
      <w:szCs w:val="20"/>
      <w:lang w:val="en-GB" w:eastAsia="de-DE"/>
    </w:rPr>
  </w:style>
  <w:style w:type="paragraph" w:styleId="Textbubliny">
    <w:name w:val="Balloon Text"/>
    <w:basedOn w:val="Normlny"/>
    <w:semiHidden/>
    <w:rsid w:val="009D75A7"/>
    <w:rPr>
      <w:rFonts w:ascii="Tahoma" w:hAnsi="Tahoma" w:cs="Tahoma"/>
      <w:sz w:val="16"/>
      <w:szCs w:val="16"/>
    </w:rPr>
  </w:style>
  <w:style w:type="character" w:styleId="Hypertextovprepojenie">
    <w:name w:val="Hyperlink"/>
    <w:rsid w:val="009D75A7"/>
    <w:rPr>
      <w:color w:val="0000FF"/>
      <w:u w:val="single"/>
    </w:rPr>
  </w:style>
  <w:style w:type="character" w:styleId="Odkaznakomentr">
    <w:name w:val="annotation reference"/>
    <w:rsid w:val="005C5D56"/>
    <w:rPr>
      <w:sz w:val="16"/>
      <w:szCs w:val="16"/>
    </w:rPr>
  </w:style>
  <w:style w:type="paragraph" w:styleId="Textkomentra">
    <w:name w:val="annotation text"/>
    <w:basedOn w:val="Normlny"/>
    <w:link w:val="TextkomentraChar"/>
    <w:rsid w:val="005C5D56"/>
    <w:rPr>
      <w:rFonts w:cs="Times New Roman"/>
      <w:sz w:val="20"/>
      <w:szCs w:val="20"/>
      <w:lang w:val="en-US"/>
    </w:rPr>
  </w:style>
  <w:style w:type="character" w:customStyle="1" w:styleId="TextkomentraChar">
    <w:name w:val="Text komentára Char"/>
    <w:link w:val="Textkomentra"/>
    <w:rsid w:val="005C5D56"/>
    <w:rPr>
      <w:rFonts w:ascii="Arial" w:hAnsi="Arial" w:cs="Arial"/>
      <w:lang w:val="en-US" w:eastAsia="en-US"/>
    </w:rPr>
  </w:style>
  <w:style w:type="paragraph" w:styleId="Predmetkomentra">
    <w:name w:val="annotation subject"/>
    <w:basedOn w:val="Textkomentra"/>
    <w:next w:val="Textkomentra"/>
    <w:link w:val="PredmetkomentraChar"/>
    <w:rsid w:val="005C5D56"/>
    <w:rPr>
      <w:b/>
      <w:bCs/>
    </w:rPr>
  </w:style>
  <w:style w:type="character" w:customStyle="1" w:styleId="PredmetkomentraChar">
    <w:name w:val="Predmet komentára Char"/>
    <w:link w:val="Predmetkomentra"/>
    <w:rsid w:val="005C5D56"/>
    <w:rPr>
      <w:rFonts w:ascii="Arial" w:hAnsi="Arial" w:cs="Arial"/>
      <w:b/>
      <w:bCs/>
      <w:lang w:val="en-US" w:eastAsia="en-US"/>
    </w:rPr>
  </w:style>
  <w:style w:type="paragraph" w:styleId="Pta">
    <w:name w:val="footer"/>
    <w:basedOn w:val="Normlny"/>
    <w:link w:val="PtaChar"/>
    <w:uiPriority w:val="99"/>
    <w:rsid w:val="00BC3EC6"/>
    <w:pPr>
      <w:tabs>
        <w:tab w:val="center" w:pos="4536"/>
        <w:tab w:val="right" w:pos="9072"/>
      </w:tabs>
    </w:pPr>
  </w:style>
  <w:style w:type="character" w:customStyle="1" w:styleId="PtaChar">
    <w:name w:val="Päta Char"/>
    <w:link w:val="Pta"/>
    <w:uiPriority w:val="99"/>
    <w:rsid w:val="00BC3EC6"/>
    <w:rPr>
      <w:rFonts w:ascii="Arial" w:hAnsi="Arial" w:cs="Arial"/>
      <w:sz w:val="24"/>
      <w:szCs w:val="18"/>
      <w:lang w:val="sk-SK" w:eastAsia="en-US"/>
    </w:rPr>
  </w:style>
  <w:style w:type="character" w:customStyle="1" w:styleId="ZkladntextChar">
    <w:name w:val="Základný text Char"/>
    <w:link w:val="Zkladntext"/>
    <w:uiPriority w:val="99"/>
    <w:locked/>
    <w:rsid w:val="00CE503B"/>
    <w:rPr>
      <w:rFonts w:ascii="Arial" w:hAnsi="Arial" w:cs="Arial"/>
      <w:color w:val="000000"/>
      <w:sz w:val="22"/>
      <w:szCs w:val="22"/>
      <w:lang w:val="sk-SK" w:eastAsia="en-US"/>
    </w:rPr>
  </w:style>
  <w:style w:type="character" w:customStyle="1" w:styleId="Nadpis2Char">
    <w:name w:val="Nadpis 2 Char"/>
    <w:link w:val="Nadpis2"/>
    <w:uiPriority w:val="9"/>
    <w:locked/>
    <w:rsid w:val="008C202A"/>
    <w:rPr>
      <w:rFonts w:ascii="Arial" w:hAnsi="Arial" w:cs="Arial"/>
      <w:b/>
      <w:bCs/>
      <w:color w:val="000000"/>
      <w:sz w:val="22"/>
      <w:szCs w:val="22"/>
      <w:lang w:val="sk-SK" w:eastAsia="en-US"/>
    </w:rPr>
  </w:style>
  <w:style w:type="character" w:customStyle="1" w:styleId="HlavikaChar">
    <w:name w:val="Hlavička Char"/>
    <w:link w:val="Hlavika"/>
    <w:locked/>
    <w:rsid w:val="008C202A"/>
    <w:rPr>
      <w:rFonts w:ascii="Arial" w:hAnsi="Arial" w:cs="Arial"/>
      <w:sz w:val="22"/>
      <w:lang w:val="en-GB" w:eastAsia="de-DE"/>
    </w:rPr>
  </w:style>
  <w:style w:type="character" w:customStyle="1" w:styleId="hps">
    <w:name w:val="hps"/>
    <w:basedOn w:val="Predvolenpsmoodseku"/>
    <w:rsid w:val="00210990"/>
  </w:style>
  <w:style w:type="character" w:styleId="PouitHypertextovPrepojenie">
    <w:name w:val="FollowedHyperlink"/>
    <w:rsid w:val="006E0497"/>
    <w:rPr>
      <w:color w:val="800080"/>
      <w:u w:val="single"/>
    </w:rPr>
  </w:style>
  <w:style w:type="paragraph" w:styleId="Zarkazkladnhotextu2">
    <w:name w:val="Body Text Indent 2"/>
    <w:basedOn w:val="Normlny"/>
    <w:link w:val="Zarkazkladnhotextu2Char"/>
    <w:rsid w:val="0067226D"/>
    <w:pPr>
      <w:spacing w:after="120" w:line="480" w:lineRule="auto"/>
      <w:ind w:left="283"/>
    </w:pPr>
  </w:style>
  <w:style w:type="character" w:customStyle="1" w:styleId="Zarkazkladnhotextu2Char">
    <w:name w:val="Zarážka základného textu 2 Char"/>
    <w:basedOn w:val="Predvolenpsmoodseku"/>
    <w:link w:val="Zarkazkladnhotextu2"/>
    <w:rsid w:val="0067226D"/>
    <w:rPr>
      <w:rFonts w:ascii="Arial" w:hAnsi="Arial" w:cs="Arial"/>
      <w:sz w:val="24"/>
      <w:szCs w:val="18"/>
      <w:lang w:eastAsia="en-US"/>
    </w:rPr>
  </w:style>
  <w:style w:type="paragraph" w:styleId="Revzia">
    <w:name w:val="Revision"/>
    <w:hidden/>
    <w:uiPriority w:val="99"/>
    <w:semiHidden/>
    <w:rsid w:val="000F6408"/>
    <w:rPr>
      <w:rFonts w:ascii="Arial" w:hAnsi="Arial" w:cs="Arial"/>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73634">
      <w:bodyDiv w:val="1"/>
      <w:marLeft w:val="0"/>
      <w:marRight w:val="0"/>
      <w:marTop w:val="0"/>
      <w:marBottom w:val="0"/>
      <w:divBdr>
        <w:top w:val="none" w:sz="0" w:space="0" w:color="auto"/>
        <w:left w:val="none" w:sz="0" w:space="0" w:color="auto"/>
        <w:bottom w:val="none" w:sz="0" w:space="0" w:color="auto"/>
        <w:right w:val="none" w:sz="0" w:space="0" w:color="auto"/>
      </w:divBdr>
    </w:div>
    <w:div w:id="854533970">
      <w:bodyDiv w:val="1"/>
      <w:marLeft w:val="0"/>
      <w:marRight w:val="0"/>
      <w:marTop w:val="0"/>
      <w:marBottom w:val="0"/>
      <w:divBdr>
        <w:top w:val="none" w:sz="0" w:space="0" w:color="auto"/>
        <w:left w:val="none" w:sz="0" w:space="0" w:color="auto"/>
        <w:bottom w:val="none" w:sz="0" w:space="0" w:color="auto"/>
        <w:right w:val="none" w:sz="0" w:space="0" w:color="auto"/>
      </w:divBdr>
    </w:div>
    <w:div w:id="979529381">
      <w:bodyDiv w:val="1"/>
      <w:marLeft w:val="0"/>
      <w:marRight w:val="0"/>
      <w:marTop w:val="0"/>
      <w:marBottom w:val="0"/>
      <w:divBdr>
        <w:top w:val="none" w:sz="0" w:space="0" w:color="auto"/>
        <w:left w:val="none" w:sz="0" w:space="0" w:color="auto"/>
        <w:bottom w:val="none" w:sz="0" w:space="0" w:color="auto"/>
        <w:right w:val="none" w:sz="0" w:space="0" w:color="auto"/>
      </w:divBdr>
      <w:divsChild>
        <w:div w:id="1717044629">
          <w:marLeft w:val="0"/>
          <w:marRight w:val="0"/>
          <w:marTop w:val="0"/>
          <w:marBottom w:val="0"/>
          <w:divBdr>
            <w:top w:val="none" w:sz="0" w:space="0" w:color="auto"/>
            <w:left w:val="none" w:sz="0" w:space="0" w:color="auto"/>
            <w:bottom w:val="none" w:sz="0" w:space="0" w:color="auto"/>
            <w:right w:val="none" w:sz="0" w:space="0" w:color="auto"/>
          </w:divBdr>
          <w:divsChild>
            <w:div w:id="814877619">
              <w:marLeft w:val="0"/>
              <w:marRight w:val="0"/>
              <w:marTop w:val="0"/>
              <w:marBottom w:val="0"/>
              <w:divBdr>
                <w:top w:val="none" w:sz="0" w:space="0" w:color="auto"/>
                <w:left w:val="none" w:sz="0" w:space="0" w:color="auto"/>
                <w:bottom w:val="none" w:sz="0" w:space="0" w:color="auto"/>
                <w:right w:val="none" w:sz="0" w:space="0" w:color="auto"/>
              </w:divBdr>
              <w:divsChild>
                <w:div w:id="126582080">
                  <w:marLeft w:val="0"/>
                  <w:marRight w:val="0"/>
                  <w:marTop w:val="92"/>
                  <w:marBottom w:val="0"/>
                  <w:divBdr>
                    <w:top w:val="none" w:sz="0" w:space="0" w:color="auto"/>
                    <w:left w:val="none" w:sz="0" w:space="0" w:color="auto"/>
                    <w:bottom w:val="none" w:sz="0" w:space="0" w:color="auto"/>
                    <w:right w:val="none" w:sz="0" w:space="0" w:color="auto"/>
                  </w:divBdr>
                  <w:divsChild>
                    <w:div w:id="1936555194">
                      <w:marLeft w:val="0"/>
                      <w:marRight w:val="0"/>
                      <w:marTop w:val="0"/>
                      <w:marBottom w:val="0"/>
                      <w:divBdr>
                        <w:top w:val="none" w:sz="0" w:space="0" w:color="auto"/>
                        <w:left w:val="none" w:sz="0" w:space="0" w:color="auto"/>
                        <w:bottom w:val="none" w:sz="0" w:space="0" w:color="auto"/>
                        <w:right w:val="none" w:sz="0" w:space="0" w:color="auto"/>
                      </w:divBdr>
                      <w:divsChild>
                        <w:div w:id="36204972">
                          <w:marLeft w:val="0"/>
                          <w:marRight w:val="0"/>
                          <w:marTop w:val="0"/>
                          <w:marBottom w:val="0"/>
                          <w:divBdr>
                            <w:top w:val="none" w:sz="0" w:space="0" w:color="auto"/>
                            <w:left w:val="none" w:sz="0" w:space="0" w:color="auto"/>
                            <w:bottom w:val="none" w:sz="0" w:space="0" w:color="auto"/>
                            <w:right w:val="none" w:sz="0" w:space="0" w:color="auto"/>
                          </w:divBdr>
                          <w:divsChild>
                            <w:div w:id="459805200">
                              <w:marLeft w:val="0"/>
                              <w:marRight w:val="0"/>
                              <w:marTop w:val="23"/>
                              <w:marBottom w:val="0"/>
                              <w:divBdr>
                                <w:top w:val="none" w:sz="0" w:space="0" w:color="auto"/>
                                <w:left w:val="none" w:sz="0" w:space="0" w:color="auto"/>
                                <w:bottom w:val="none" w:sz="0" w:space="0" w:color="auto"/>
                                <w:right w:val="none" w:sz="0" w:space="0" w:color="auto"/>
                              </w:divBdr>
                              <w:divsChild>
                                <w:div w:id="10908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30575">
                  <w:marLeft w:val="0"/>
                  <w:marRight w:val="0"/>
                  <w:marTop w:val="173"/>
                  <w:marBottom w:val="173"/>
                  <w:divBdr>
                    <w:top w:val="none" w:sz="0" w:space="0" w:color="auto"/>
                    <w:left w:val="none" w:sz="0" w:space="0" w:color="auto"/>
                    <w:bottom w:val="none" w:sz="0" w:space="0" w:color="auto"/>
                    <w:right w:val="none" w:sz="0" w:space="0" w:color="auto"/>
                  </w:divBdr>
                  <w:divsChild>
                    <w:div w:id="8805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5713</Words>
  <Characters>32568</Characters>
  <Application>Microsoft Office Word</Application>
  <DocSecurity>0</DocSecurity>
  <Lines>271</Lines>
  <Paragraphs>76</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1</vt:lpstr>
      <vt:lpstr>1</vt:lpstr>
    </vt:vector>
  </TitlesOfParts>
  <Company>B.Braun Melsungen AG</Company>
  <LinksUpToDate>false</LinksUpToDate>
  <CharactersWithSpaces>38205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dc:creator>
  <cp:lastModifiedBy>Zamborska,Daniela</cp:lastModifiedBy>
  <cp:revision>2</cp:revision>
  <cp:lastPrinted>2015-05-27T06:34:00Z</cp:lastPrinted>
  <dcterms:created xsi:type="dcterms:W3CDTF">2020-11-05T11:04:00Z</dcterms:created>
  <dcterms:modified xsi:type="dcterms:W3CDTF">2020-11-05T11:04:00Z</dcterms:modified>
</cp:coreProperties>
</file>