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6FBC3" w14:textId="77777777" w:rsidR="0067253B" w:rsidRPr="00A23AA3" w:rsidRDefault="0067253B" w:rsidP="0067253B">
      <w:pPr>
        <w:rPr>
          <w:rFonts w:ascii="Times New Roman" w:hAnsi="Times New Roman"/>
          <w:sz w:val="18"/>
          <w:szCs w:val="18"/>
        </w:rPr>
      </w:pPr>
    </w:p>
    <w:p w14:paraId="7658270F" w14:textId="77777777" w:rsidR="00A8259E" w:rsidRPr="00063F81" w:rsidRDefault="00B7104A" w:rsidP="00F038A7">
      <w:pPr>
        <w:spacing w:after="0" w:line="240" w:lineRule="auto"/>
        <w:jc w:val="center"/>
        <w:outlineLvl w:val="0"/>
        <w:rPr>
          <w:rFonts w:ascii="Times New Roman" w:hAnsi="Times New Roman"/>
          <w:b/>
        </w:rPr>
      </w:pPr>
      <w:r w:rsidRPr="00063F81">
        <w:rPr>
          <w:rFonts w:ascii="Times New Roman" w:hAnsi="Times New Roman"/>
          <w:b/>
        </w:rPr>
        <w:t>SÚHRN CHARAKTERISTICKÝCH VLASTNOSTÍ LIEKU</w:t>
      </w:r>
    </w:p>
    <w:p w14:paraId="2EDF5F1D" w14:textId="77777777" w:rsidR="00A8259E" w:rsidRPr="00063F81" w:rsidRDefault="00A8259E">
      <w:pPr>
        <w:spacing w:after="0" w:line="240" w:lineRule="auto"/>
        <w:rPr>
          <w:rFonts w:ascii="Times New Roman" w:hAnsi="Times New Roman"/>
          <w:b/>
        </w:rPr>
      </w:pPr>
    </w:p>
    <w:p w14:paraId="4A50AE55" w14:textId="77777777" w:rsidR="00741B79" w:rsidRPr="00063F81" w:rsidRDefault="00741B79">
      <w:pPr>
        <w:spacing w:after="0" w:line="240" w:lineRule="auto"/>
        <w:rPr>
          <w:rFonts w:ascii="Times New Roman" w:hAnsi="Times New Roman"/>
          <w:b/>
        </w:rPr>
      </w:pPr>
    </w:p>
    <w:p w14:paraId="143CC1B5" w14:textId="77777777" w:rsidR="00A8259E" w:rsidRPr="00063F81" w:rsidRDefault="00B7104A">
      <w:pPr>
        <w:pStyle w:val="Odsekzoznamu"/>
        <w:numPr>
          <w:ilvl w:val="0"/>
          <w:numId w:val="1"/>
        </w:numPr>
        <w:spacing w:after="0" w:line="240" w:lineRule="auto"/>
        <w:ind w:left="567" w:hanging="567"/>
        <w:rPr>
          <w:rFonts w:ascii="Times New Roman" w:hAnsi="Times New Roman"/>
          <w:b/>
        </w:rPr>
      </w:pPr>
      <w:r w:rsidRPr="00063F81">
        <w:rPr>
          <w:rFonts w:ascii="Times New Roman" w:hAnsi="Times New Roman"/>
          <w:b/>
        </w:rPr>
        <w:t>NÁZOV LIEKU</w:t>
      </w:r>
    </w:p>
    <w:p w14:paraId="79DFF386" w14:textId="77777777" w:rsidR="00B403AE" w:rsidRPr="00063F81" w:rsidRDefault="00B403AE" w:rsidP="00361F11">
      <w:pPr>
        <w:spacing w:after="0" w:line="240" w:lineRule="auto"/>
        <w:rPr>
          <w:rFonts w:ascii="Times New Roman" w:hAnsi="Times New Roman"/>
        </w:rPr>
      </w:pPr>
    </w:p>
    <w:p w14:paraId="3222ED8A" w14:textId="7E39DDA4" w:rsidR="00A8259E" w:rsidRPr="00063F81" w:rsidRDefault="00B7104A" w:rsidP="00334834">
      <w:pPr>
        <w:spacing w:after="0" w:line="240" w:lineRule="auto"/>
        <w:outlineLvl w:val="0"/>
        <w:rPr>
          <w:rFonts w:ascii="Times New Roman" w:hAnsi="Times New Roman"/>
        </w:rPr>
      </w:pPr>
      <w:r w:rsidRPr="00063F81">
        <w:rPr>
          <w:rFonts w:ascii="Times New Roman" w:hAnsi="Times New Roman"/>
        </w:rPr>
        <w:t>Medicinálny oxid dusný SOL 100 % medicinálny plyn, skvapalnený</w:t>
      </w:r>
    </w:p>
    <w:p w14:paraId="00FF8D6B" w14:textId="77777777" w:rsidR="00A8259E" w:rsidRPr="00063F81" w:rsidRDefault="00A8259E">
      <w:pPr>
        <w:spacing w:after="0" w:line="240" w:lineRule="auto"/>
        <w:rPr>
          <w:rFonts w:ascii="Times New Roman" w:hAnsi="Times New Roman"/>
          <w:b/>
        </w:rPr>
      </w:pPr>
    </w:p>
    <w:p w14:paraId="66E103E2" w14:textId="77777777" w:rsidR="00741B79" w:rsidRPr="00063F81" w:rsidRDefault="00741B79">
      <w:pPr>
        <w:spacing w:after="0" w:line="240" w:lineRule="auto"/>
        <w:rPr>
          <w:rFonts w:ascii="Times New Roman" w:hAnsi="Times New Roman"/>
          <w:b/>
        </w:rPr>
      </w:pPr>
    </w:p>
    <w:p w14:paraId="615ECFEA" w14:textId="77777777" w:rsidR="00A8259E" w:rsidRPr="00063F81" w:rsidRDefault="00B7104A">
      <w:pPr>
        <w:pStyle w:val="Odsekzoznamu"/>
        <w:numPr>
          <w:ilvl w:val="0"/>
          <w:numId w:val="1"/>
        </w:numPr>
        <w:spacing w:after="0" w:line="240" w:lineRule="auto"/>
        <w:ind w:left="567" w:hanging="567"/>
        <w:rPr>
          <w:rFonts w:ascii="Times New Roman" w:hAnsi="Times New Roman"/>
          <w:b/>
        </w:rPr>
      </w:pPr>
      <w:r w:rsidRPr="00063F81">
        <w:rPr>
          <w:rFonts w:ascii="Times New Roman" w:hAnsi="Times New Roman"/>
          <w:b/>
        </w:rPr>
        <w:t>KVALITATÍVNE A KVANTITATÍVNE ZLOŽENIE</w:t>
      </w:r>
    </w:p>
    <w:p w14:paraId="0D5B2F02" w14:textId="77777777" w:rsidR="00A8259E" w:rsidRPr="00063F81" w:rsidRDefault="00A8259E">
      <w:pPr>
        <w:spacing w:after="0" w:line="240" w:lineRule="auto"/>
        <w:rPr>
          <w:rFonts w:ascii="Times New Roman" w:hAnsi="Times New Roman"/>
        </w:rPr>
      </w:pPr>
    </w:p>
    <w:p w14:paraId="7E2721E3" w14:textId="77777777" w:rsidR="00A8259E" w:rsidRPr="00063F81" w:rsidRDefault="00B7104A" w:rsidP="00F038A7">
      <w:pPr>
        <w:spacing w:after="0" w:line="240" w:lineRule="auto"/>
        <w:outlineLvl w:val="0"/>
        <w:rPr>
          <w:rFonts w:ascii="Times New Roman" w:hAnsi="Times New Roman"/>
        </w:rPr>
      </w:pPr>
      <w:r w:rsidRPr="00063F81">
        <w:rPr>
          <w:rFonts w:ascii="Times New Roman" w:hAnsi="Times New Roman"/>
        </w:rPr>
        <w:t>Oxid dusný (N</w:t>
      </w:r>
      <w:r w:rsidRPr="00063F81">
        <w:rPr>
          <w:rFonts w:ascii="Times New Roman" w:hAnsi="Times New Roman"/>
          <w:vertAlign w:val="subscript"/>
        </w:rPr>
        <w:t>2</w:t>
      </w:r>
      <w:r w:rsidRPr="00063F81">
        <w:rPr>
          <w:rFonts w:ascii="Times New Roman" w:hAnsi="Times New Roman"/>
        </w:rPr>
        <w:t>O), 100% v/v</w:t>
      </w:r>
    </w:p>
    <w:p w14:paraId="3E4BEA37" w14:textId="77777777" w:rsidR="00A8259E" w:rsidRPr="00063F81" w:rsidRDefault="00A8259E">
      <w:pPr>
        <w:spacing w:after="0" w:line="240" w:lineRule="auto"/>
        <w:rPr>
          <w:rFonts w:ascii="Times New Roman" w:hAnsi="Times New Roman"/>
          <w:b/>
        </w:rPr>
      </w:pPr>
    </w:p>
    <w:p w14:paraId="0165176D" w14:textId="77777777" w:rsidR="00741B79" w:rsidRPr="00063F81" w:rsidRDefault="00741B79">
      <w:pPr>
        <w:spacing w:after="0" w:line="240" w:lineRule="auto"/>
        <w:rPr>
          <w:rFonts w:ascii="Times New Roman" w:hAnsi="Times New Roman"/>
          <w:b/>
        </w:rPr>
      </w:pPr>
    </w:p>
    <w:p w14:paraId="1E40631A" w14:textId="77777777" w:rsidR="00A8259E" w:rsidRPr="00063F81" w:rsidRDefault="00B7104A">
      <w:pPr>
        <w:pStyle w:val="Odsekzoznamu"/>
        <w:numPr>
          <w:ilvl w:val="0"/>
          <w:numId w:val="1"/>
        </w:numPr>
        <w:spacing w:after="0" w:line="240" w:lineRule="auto"/>
        <w:ind w:left="567" w:hanging="567"/>
        <w:rPr>
          <w:rFonts w:ascii="Times New Roman" w:hAnsi="Times New Roman"/>
          <w:b/>
        </w:rPr>
      </w:pPr>
      <w:r w:rsidRPr="00063F81">
        <w:rPr>
          <w:rFonts w:ascii="Times New Roman" w:hAnsi="Times New Roman"/>
          <w:b/>
        </w:rPr>
        <w:t>LIEKOVÁ FORMA</w:t>
      </w:r>
    </w:p>
    <w:p w14:paraId="2726A042" w14:textId="77777777" w:rsidR="00A8259E" w:rsidRPr="00063F81" w:rsidRDefault="00A8259E">
      <w:pPr>
        <w:spacing w:after="0" w:line="240" w:lineRule="auto"/>
        <w:rPr>
          <w:rFonts w:ascii="Times New Roman" w:hAnsi="Times New Roman"/>
        </w:rPr>
      </w:pPr>
    </w:p>
    <w:p w14:paraId="0FDED1B8" w14:textId="77777777" w:rsidR="00A8259E" w:rsidRPr="00063F81" w:rsidRDefault="00B7104A" w:rsidP="00F038A7">
      <w:pPr>
        <w:spacing w:after="0" w:line="240" w:lineRule="auto"/>
        <w:outlineLvl w:val="0"/>
        <w:rPr>
          <w:rFonts w:ascii="Times New Roman" w:hAnsi="Times New Roman"/>
        </w:rPr>
      </w:pPr>
      <w:r w:rsidRPr="00063F81">
        <w:rPr>
          <w:rFonts w:ascii="Times New Roman" w:hAnsi="Times New Roman"/>
        </w:rPr>
        <w:t>Medicinálny plyn skvapalnený</w:t>
      </w:r>
    </w:p>
    <w:p w14:paraId="7220317B" w14:textId="65594966" w:rsidR="00A8259E" w:rsidRPr="00063F81" w:rsidRDefault="00B7104A">
      <w:pPr>
        <w:spacing w:after="0" w:line="240" w:lineRule="auto"/>
        <w:rPr>
          <w:rFonts w:ascii="Times New Roman" w:hAnsi="Times New Roman"/>
        </w:rPr>
      </w:pPr>
      <w:r w:rsidRPr="00063F81">
        <w:rPr>
          <w:rFonts w:ascii="Times New Roman" w:hAnsi="Times New Roman"/>
        </w:rPr>
        <w:t xml:space="preserve">Bezfarebný plyn </w:t>
      </w:r>
      <w:r w:rsidR="0092701C">
        <w:rPr>
          <w:rFonts w:ascii="Times New Roman" w:hAnsi="Times New Roman"/>
        </w:rPr>
        <w:t>na inhaláciu so sladkou vôňou</w:t>
      </w:r>
      <w:r w:rsidR="009D52A5">
        <w:rPr>
          <w:rFonts w:ascii="Times New Roman" w:hAnsi="Times New Roman"/>
        </w:rPr>
        <w:t>.</w:t>
      </w:r>
    </w:p>
    <w:p w14:paraId="581735A1" w14:textId="77777777" w:rsidR="00A8259E" w:rsidRPr="00063F81" w:rsidRDefault="00A8259E">
      <w:pPr>
        <w:spacing w:after="0" w:line="240" w:lineRule="auto"/>
        <w:rPr>
          <w:rFonts w:ascii="Times New Roman" w:hAnsi="Times New Roman"/>
          <w:b/>
        </w:rPr>
      </w:pPr>
    </w:p>
    <w:p w14:paraId="0D713FFA" w14:textId="77777777" w:rsidR="00741B79" w:rsidRPr="00063F81" w:rsidRDefault="00741B79">
      <w:pPr>
        <w:spacing w:after="0" w:line="240" w:lineRule="auto"/>
        <w:rPr>
          <w:rFonts w:ascii="Times New Roman" w:hAnsi="Times New Roman"/>
          <w:b/>
        </w:rPr>
      </w:pPr>
    </w:p>
    <w:p w14:paraId="4CB00F2B" w14:textId="77777777" w:rsidR="00A8259E" w:rsidRPr="00063F81" w:rsidRDefault="00B7104A">
      <w:pPr>
        <w:tabs>
          <w:tab w:val="left" w:pos="567"/>
        </w:tabs>
        <w:spacing w:after="0" w:line="240" w:lineRule="auto"/>
        <w:rPr>
          <w:rFonts w:ascii="Times New Roman" w:hAnsi="Times New Roman"/>
          <w:b/>
        </w:rPr>
      </w:pPr>
      <w:r w:rsidRPr="00063F81">
        <w:rPr>
          <w:rFonts w:ascii="Times New Roman" w:hAnsi="Times New Roman"/>
          <w:b/>
        </w:rPr>
        <w:t>4.</w:t>
      </w:r>
      <w:r w:rsidRPr="00063F81">
        <w:rPr>
          <w:rFonts w:ascii="Times New Roman" w:hAnsi="Times New Roman"/>
          <w:b/>
        </w:rPr>
        <w:tab/>
        <w:t>KLINICKÉ ÚDAJE</w:t>
      </w:r>
    </w:p>
    <w:p w14:paraId="1942CB0D" w14:textId="77777777" w:rsidR="00A8259E" w:rsidRPr="00063F81" w:rsidRDefault="00A8259E">
      <w:pPr>
        <w:spacing w:after="0" w:line="240" w:lineRule="auto"/>
        <w:rPr>
          <w:rFonts w:ascii="Times New Roman" w:hAnsi="Times New Roman"/>
          <w:b/>
        </w:rPr>
      </w:pPr>
    </w:p>
    <w:p w14:paraId="327470D0"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4.1</w:t>
      </w:r>
      <w:r w:rsidRPr="00063F81">
        <w:rPr>
          <w:rFonts w:ascii="Times New Roman" w:hAnsi="Times New Roman"/>
          <w:b/>
        </w:rPr>
        <w:tab/>
        <w:t>Terapeutické indikácie</w:t>
      </w:r>
    </w:p>
    <w:p w14:paraId="3818B328" w14:textId="77777777" w:rsidR="00A8259E" w:rsidRPr="00063F81" w:rsidRDefault="00A8259E">
      <w:pPr>
        <w:spacing w:after="0" w:line="240" w:lineRule="auto"/>
        <w:rPr>
          <w:rFonts w:ascii="Times New Roman" w:hAnsi="Times New Roman"/>
        </w:rPr>
      </w:pPr>
    </w:p>
    <w:p w14:paraId="269DC5F9" w14:textId="62F0F2D6"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 xml:space="preserve">Medicinálny oxid dusný SOL v </w:t>
      </w:r>
      <w:proofErr w:type="spellStart"/>
      <w:r w:rsidRPr="00063F81">
        <w:rPr>
          <w:rFonts w:ascii="Times New Roman" w:hAnsi="Times New Roman"/>
        </w:rPr>
        <w:t>ekvimolárnej</w:t>
      </w:r>
      <w:proofErr w:type="spellEnd"/>
      <w:r w:rsidRPr="00063F81">
        <w:rPr>
          <w:rFonts w:ascii="Times New Roman" w:hAnsi="Times New Roman"/>
        </w:rPr>
        <w:t xml:space="preserve"> koncentrácii s kyslíkom (50 % v/v oxidu dusného a 50 % v/v kyslíka) je indikovaný na liečbu krátkodobých bolestivých stavov miernej až strednej intenzity, keď sa vyžaduje rýchly nástup a ukončenie analgetického účinku u dospelých a detí starších ako 1 mesiac.</w:t>
      </w:r>
    </w:p>
    <w:p w14:paraId="0DC09D07" w14:textId="14912709"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 xml:space="preserve">Medicinálny oxid dusný SOL sa používa ako základné anestetikum v kombinácii s inhalačnými anestetikami alebo intravenóznymi anestetikami u dospelých a detí starších ako 1 mesiac. Medicinálny kyslík sa pridáva v koncentrácii minimálne 21 % v/v. </w:t>
      </w:r>
    </w:p>
    <w:p w14:paraId="3154D888" w14:textId="77777777" w:rsidR="00B403AE" w:rsidRPr="00063F81" w:rsidRDefault="00B403AE" w:rsidP="00361F11">
      <w:pPr>
        <w:spacing w:after="0" w:line="240" w:lineRule="auto"/>
        <w:rPr>
          <w:rFonts w:ascii="Times New Roman" w:hAnsi="Times New Roman"/>
        </w:rPr>
      </w:pPr>
    </w:p>
    <w:p w14:paraId="1F039BB8"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4.2</w:t>
      </w:r>
      <w:r w:rsidRPr="00063F81">
        <w:rPr>
          <w:rFonts w:ascii="Times New Roman" w:hAnsi="Times New Roman"/>
          <w:b/>
        </w:rPr>
        <w:tab/>
        <w:t>Dávkovanie a spôsob podávania</w:t>
      </w:r>
    </w:p>
    <w:p w14:paraId="6879B22A" w14:textId="77777777" w:rsidR="00A8259E" w:rsidRPr="00063F81" w:rsidRDefault="00A8259E">
      <w:pPr>
        <w:spacing w:after="0" w:line="240" w:lineRule="auto"/>
        <w:rPr>
          <w:rFonts w:ascii="Times New Roman" w:hAnsi="Times New Roman"/>
          <w:b/>
        </w:rPr>
      </w:pPr>
    </w:p>
    <w:p w14:paraId="1FB4EAAC" w14:textId="77777777" w:rsidR="00A8259E" w:rsidRPr="00063F81" w:rsidRDefault="00B7104A" w:rsidP="00F038A7">
      <w:pPr>
        <w:spacing w:after="0" w:line="240" w:lineRule="auto"/>
        <w:outlineLvl w:val="0"/>
        <w:rPr>
          <w:rFonts w:ascii="Times New Roman" w:hAnsi="Times New Roman"/>
          <w:u w:val="single"/>
        </w:rPr>
      </w:pPr>
      <w:r w:rsidRPr="00063F81">
        <w:rPr>
          <w:rFonts w:ascii="Times New Roman" w:hAnsi="Times New Roman"/>
          <w:u w:val="single"/>
        </w:rPr>
        <w:t>Dávkovanie</w:t>
      </w:r>
    </w:p>
    <w:p w14:paraId="7A9B9429" w14:textId="77777777" w:rsidR="00D272E3" w:rsidRPr="00063F81" w:rsidRDefault="00D272E3">
      <w:pPr>
        <w:spacing w:after="0" w:line="240" w:lineRule="auto"/>
        <w:rPr>
          <w:rFonts w:ascii="Times New Roman" w:hAnsi="Times New Roman"/>
          <w:u w:val="single"/>
        </w:rPr>
      </w:pPr>
    </w:p>
    <w:p w14:paraId="3D8FD444" w14:textId="77777777" w:rsidR="00D272E3" w:rsidRPr="00063F81" w:rsidRDefault="00D272E3" w:rsidP="000B1596">
      <w:pPr>
        <w:spacing w:after="0" w:line="240" w:lineRule="auto"/>
        <w:outlineLvl w:val="0"/>
        <w:rPr>
          <w:rFonts w:ascii="Times New Roman" w:hAnsi="Times New Roman"/>
          <w:bCs/>
          <w:i/>
        </w:rPr>
      </w:pPr>
      <w:proofErr w:type="spellStart"/>
      <w:r w:rsidRPr="00063F81">
        <w:rPr>
          <w:rFonts w:ascii="Times New Roman" w:hAnsi="Times New Roman"/>
          <w:i/>
        </w:rPr>
        <w:t>Analgézia</w:t>
      </w:r>
      <w:proofErr w:type="spellEnd"/>
    </w:p>
    <w:p w14:paraId="51CF19C8" w14:textId="77777777" w:rsidR="00D272E3" w:rsidRPr="00063F81" w:rsidRDefault="00D272E3" w:rsidP="00D272E3">
      <w:pPr>
        <w:spacing w:after="0" w:line="240" w:lineRule="auto"/>
        <w:rPr>
          <w:rFonts w:ascii="Times New Roman" w:hAnsi="Times New Roman"/>
          <w:bCs/>
        </w:rPr>
      </w:pPr>
      <w:r w:rsidRPr="00063F81">
        <w:rPr>
          <w:rFonts w:ascii="Times New Roman" w:hAnsi="Times New Roman"/>
        </w:rPr>
        <w:t xml:space="preserve">Podávanie Medicinálneho oxidu dusného SOL v </w:t>
      </w:r>
      <w:proofErr w:type="spellStart"/>
      <w:r w:rsidRPr="00063F81">
        <w:rPr>
          <w:rFonts w:ascii="Times New Roman" w:hAnsi="Times New Roman"/>
        </w:rPr>
        <w:t>ekvimolárnej</w:t>
      </w:r>
      <w:proofErr w:type="spellEnd"/>
      <w:r w:rsidRPr="00063F81">
        <w:rPr>
          <w:rFonts w:ascii="Times New Roman" w:hAnsi="Times New Roman"/>
        </w:rPr>
        <w:t xml:space="preserve"> zmesi s kyslíkom sa má začať krátko predtým, ako sa požaduje analgetický účinok. Analgetický účinok sa prejaví po 4 </w:t>
      </w:r>
      <w:r w:rsidRPr="00063F81">
        <w:rPr>
          <w:rFonts w:ascii="Times New Roman" w:hAnsi="Times New Roman"/>
        </w:rPr>
        <w:noBreakHyphen/>
        <w:t> 5 vdychoch a dosahuje maximum do 2 - 3 minút. Podávanie Medicinálneho oxidu dusného SOL má pokračovať v priebehu celého bolestivého zákroku alebo tak dlho, ako sa vyžaduje analgetický účinok. Po ukončení podávania/inhalácie účinky rýchlo miznú v priebehu niekoľkých minút.</w:t>
      </w:r>
    </w:p>
    <w:p w14:paraId="111CE8C6" w14:textId="77777777" w:rsidR="00A56823" w:rsidRPr="00063F81" w:rsidRDefault="00D272E3">
      <w:pPr>
        <w:spacing w:after="0" w:line="240" w:lineRule="auto"/>
        <w:rPr>
          <w:rFonts w:ascii="Times New Roman" w:hAnsi="Times New Roman"/>
          <w:bCs/>
        </w:rPr>
      </w:pPr>
      <w:r w:rsidRPr="00063F81">
        <w:rPr>
          <w:rFonts w:ascii="Times New Roman" w:hAnsi="Times New Roman"/>
        </w:rPr>
        <w:t>Podľa individuálnej reakcie pacienta na zmiernenie bolesti môže byť potrebné podanie ďalších analgetík.</w:t>
      </w:r>
    </w:p>
    <w:p w14:paraId="1D1AA29D"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Oxid dusný ako analgetikum v </w:t>
      </w:r>
      <w:proofErr w:type="spellStart"/>
      <w:r w:rsidRPr="00063F81">
        <w:rPr>
          <w:rFonts w:ascii="Times New Roman" w:hAnsi="Times New Roman"/>
        </w:rPr>
        <w:t>ekvimolárnej</w:t>
      </w:r>
      <w:proofErr w:type="spellEnd"/>
      <w:r w:rsidRPr="00063F81">
        <w:rPr>
          <w:rFonts w:ascii="Times New Roman" w:hAnsi="Times New Roman"/>
        </w:rPr>
        <w:t xml:space="preserve"> zmesi s kyslíkom sa nesmie kontinuálne podávať počas viac ako 1 hodiny a nesmie sa používať viac ako 15 po sebe nasledujúcich dní.</w:t>
      </w:r>
    </w:p>
    <w:p w14:paraId="21DD1ABB" w14:textId="77777777" w:rsidR="00A8259E" w:rsidRPr="00063F81" w:rsidRDefault="00A8259E">
      <w:pPr>
        <w:spacing w:after="0" w:line="240" w:lineRule="auto"/>
        <w:rPr>
          <w:rFonts w:ascii="Times New Roman" w:hAnsi="Times New Roman"/>
        </w:rPr>
      </w:pPr>
    </w:p>
    <w:p w14:paraId="3A574C87" w14:textId="77777777" w:rsidR="00145596" w:rsidRPr="00063F81" w:rsidRDefault="00A56823" w:rsidP="000B1596">
      <w:pPr>
        <w:spacing w:after="0" w:line="240" w:lineRule="auto"/>
        <w:outlineLvl w:val="0"/>
        <w:rPr>
          <w:rFonts w:ascii="Times New Roman" w:hAnsi="Times New Roman"/>
          <w:i/>
        </w:rPr>
      </w:pPr>
      <w:r w:rsidRPr="00063F81">
        <w:rPr>
          <w:rFonts w:ascii="Times New Roman" w:hAnsi="Times New Roman"/>
          <w:i/>
        </w:rPr>
        <w:t>Anestézia</w:t>
      </w:r>
    </w:p>
    <w:p w14:paraId="421FB3A8" w14:textId="1F933726" w:rsidR="00A8259E" w:rsidRPr="00063F81" w:rsidRDefault="00B7104A">
      <w:pPr>
        <w:spacing w:after="0" w:line="240" w:lineRule="auto"/>
        <w:rPr>
          <w:rFonts w:ascii="Times New Roman" w:hAnsi="Times New Roman"/>
        </w:rPr>
      </w:pPr>
      <w:r w:rsidRPr="00063F81">
        <w:rPr>
          <w:rFonts w:ascii="Times New Roman" w:hAnsi="Times New Roman"/>
        </w:rPr>
        <w:t xml:space="preserve">Oxid dusný sa používa ako základné anestetikum na navodenie anestézie. Anestéziu nie je možné navodiť samotným oxidom dusným v maximálne povolenej koncentrácii 79 % v/v. V kombinácii s inými inhalačnými anestetikami oxid dusný zvyšuje vychytávanie oboch inhalačných anestetík </w:t>
      </w:r>
      <w:r w:rsidRPr="00063F81">
        <w:rPr>
          <w:rFonts w:ascii="Times New Roman" w:hAnsi="Times New Roman"/>
        </w:rPr>
        <w:lastRenderedPageBreak/>
        <w:t>spôsobom, ktorý je známy ako „účinok koncentrácie a druhého plynu“. Čas navodenia anestézie je 2 </w:t>
      </w:r>
      <w:r w:rsidRPr="00063F81">
        <w:rPr>
          <w:rFonts w:ascii="Times New Roman" w:hAnsi="Times New Roman"/>
        </w:rPr>
        <w:noBreakHyphen/>
        <w:t> 5 minút.</w:t>
      </w:r>
    </w:p>
    <w:p w14:paraId="553BFAFD" w14:textId="59E1C760" w:rsidR="00FC5233" w:rsidRDefault="00C56C07">
      <w:pPr>
        <w:spacing w:after="0" w:line="240" w:lineRule="auto"/>
        <w:rPr>
          <w:rFonts w:ascii="Times New Roman" w:hAnsi="Times New Roman"/>
        </w:rPr>
      </w:pPr>
      <w:r w:rsidRPr="00063F81">
        <w:rPr>
          <w:rFonts w:ascii="Times New Roman" w:hAnsi="Times New Roman"/>
        </w:rPr>
        <w:t>Počas úvodnej fázy anestézie môže byť koncentrácia oxidu dusného maximálne 79 % v/v. Po úvodnej fáze sa požadovaný objem oxidu dusného ako základného anestetika, doplnený o medicinálny kyslík, pohybuje v rozmedzí od 50 až 70 % v/v. Potrebný objem druhého inhalačného anestetika sa zníži približne o 1 % jeho minimálnej alveolárnej koncentrácie (MAC) na každé 1 % objemu inhalovaného oxidu dusného. Informácie týkajúce sa udržiavacej dávky oxidu dusného a ďalších inhalačných anestetík si pozrite v súhrne charakteristických vlastností príslušného lieku.</w:t>
      </w:r>
    </w:p>
    <w:p w14:paraId="45AA9966" w14:textId="77777777" w:rsidR="00C0446F" w:rsidRPr="00063F81" w:rsidRDefault="00C0446F">
      <w:pPr>
        <w:spacing w:after="0" w:line="240" w:lineRule="auto"/>
        <w:rPr>
          <w:rFonts w:ascii="Times New Roman" w:hAnsi="Times New Roman"/>
        </w:rPr>
      </w:pPr>
    </w:p>
    <w:p w14:paraId="3F49D784" w14:textId="3CCBAAA2" w:rsidR="00A8259E" w:rsidRDefault="00B7104A">
      <w:pPr>
        <w:spacing w:after="0" w:line="240" w:lineRule="auto"/>
        <w:rPr>
          <w:rFonts w:ascii="Times New Roman" w:hAnsi="Times New Roman"/>
        </w:rPr>
      </w:pPr>
      <w:r w:rsidRPr="00063F81">
        <w:rPr>
          <w:rFonts w:ascii="Times New Roman" w:hAnsi="Times New Roman"/>
        </w:rPr>
        <w:t>V prípade kombinácie s intravenóznymi anestetikami sa vopred vypočíta a podá znížená dávka intravenózneho anestetika na základe teoretickej minimálnej alveolárnej koncentrácie oxidu dusného (približne 105 % v/v). Inhalovaná koncentrácia oxidu dusného nesmie prekročiť 70 % v/v a má sa upraviť smerom nadol v závislosti od klinických parametrov.</w:t>
      </w:r>
    </w:p>
    <w:p w14:paraId="6C5DD4C0" w14:textId="77777777" w:rsidR="00C0446F" w:rsidRPr="00063F81" w:rsidRDefault="00C0446F">
      <w:pPr>
        <w:spacing w:after="0" w:line="240" w:lineRule="auto"/>
        <w:rPr>
          <w:rFonts w:ascii="Times New Roman" w:hAnsi="Times New Roman"/>
        </w:rPr>
      </w:pPr>
    </w:p>
    <w:p w14:paraId="0EDDC5F0" w14:textId="77777777" w:rsidR="00A8259E" w:rsidRPr="00063F81" w:rsidRDefault="00435F59">
      <w:pPr>
        <w:spacing w:after="0" w:line="240" w:lineRule="auto"/>
        <w:rPr>
          <w:rFonts w:ascii="Times New Roman" w:hAnsi="Times New Roman"/>
        </w:rPr>
      </w:pPr>
      <w:r w:rsidRPr="00063F81">
        <w:rPr>
          <w:rFonts w:ascii="Times New Roman" w:hAnsi="Times New Roman"/>
        </w:rPr>
        <w:t>Pri nepretržitej expozícii oxidu dusnému (&gt; 24 hodín) sa zvyšuje riziko útlmu funkcie kostnej drene.</w:t>
      </w:r>
    </w:p>
    <w:p w14:paraId="6CFF39A3" w14:textId="77777777" w:rsidR="00A8259E" w:rsidRPr="00063F81" w:rsidRDefault="00B7104A">
      <w:pPr>
        <w:spacing w:after="0" w:line="240" w:lineRule="auto"/>
        <w:rPr>
          <w:rFonts w:ascii="Times New Roman" w:hAnsi="Times New Roman"/>
        </w:rPr>
      </w:pPr>
      <w:r w:rsidRPr="00063F81">
        <w:rPr>
          <w:rFonts w:ascii="Times New Roman" w:hAnsi="Times New Roman"/>
        </w:rPr>
        <w:t>V prípade predávkovania je potrebné zvýšiť koncentráciu kyslíka (pozri časť 4.9).</w:t>
      </w:r>
    </w:p>
    <w:p w14:paraId="16531DED" w14:textId="77777777" w:rsidR="00A8259E" w:rsidRPr="00063F81" w:rsidRDefault="00A8259E">
      <w:pPr>
        <w:spacing w:after="0" w:line="240" w:lineRule="auto"/>
        <w:rPr>
          <w:rFonts w:ascii="Times New Roman" w:hAnsi="Times New Roman"/>
          <w:b/>
        </w:rPr>
      </w:pPr>
    </w:p>
    <w:p w14:paraId="0DAFBC61" w14:textId="77777777" w:rsidR="00A8259E" w:rsidRPr="00063F81" w:rsidRDefault="00B7104A" w:rsidP="00F038A7">
      <w:pPr>
        <w:spacing w:after="0" w:line="240" w:lineRule="auto"/>
        <w:outlineLvl w:val="0"/>
        <w:rPr>
          <w:rFonts w:ascii="Times New Roman" w:hAnsi="Times New Roman"/>
          <w:u w:val="single"/>
        </w:rPr>
      </w:pPr>
      <w:r w:rsidRPr="00063F81">
        <w:rPr>
          <w:rFonts w:ascii="Times New Roman" w:hAnsi="Times New Roman"/>
          <w:u w:val="single"/>
        </w:rPr>
        <w:t>Spôsob podávania</w:t>
      </w:r>
    </w:p>
    <w:p w14:paraId="29DAA051" w14:textId="41CC5A0D" w:rsidR="00A8259E" w:rsidRPr="00063F81" w:rsidRDefault="007E2702" w:rsidP="00F038A7">
      <w:pPr>
        <w:spacing w:after="0" w:line="240" w:lineRule="auto"/>
        <w:outlineLvl w:val="0"/>
        <w:rPr>
          <w:rFonts w:ascii="Times New Roman" w:hAnsi="Times New Roman"/>
        </w:rPr>
      </w:pPr>
      <w:r w:rsidRPr="00063F81">
        <w:rPr>
          <w:rFonts w:ascii="Times New Roman" w:hAnsi="Times New Roman"/>
        </w:rPr>
        <w:t>Na inhalačné použitie.</w:t>
      </w:r>
    </w:p>
    <w:p w14:paraId="43451D6A" w14:textId="77777777" w:rsidR="00A8259E" w:rsidRPr="00063F81" w:rsidRDefault="00A8259E">
      <w:pPr>
        <w:spacing w:after="0" w:line="240" w:lineRule="auto"/>
        <w:rPr>
          <w:rFonts w:ascii="Times New Roman" w:hAnsi="Times New Roman"/>
        </w:rPr>
      </w:pPr>
    </w:p>
    <w:p w14:paraId="4D864B1E" w14:textId="57A77A37" w:rsidR="00A8259E" w:rsidRPr="00063F81" w:rsidRDefault="00B7104A">
      <w:pPr>
        <w:spacing w:after="0" w:line="240" w:lineRule="auto"/>
        <w:rPr>
          <w:rFonts w:ascii="Times New Roman" w:hAnsi="Times New Roman"/>
        </w:rPr>
      </w:pPr>
      <w:r w:rsidRPr="00063F81">
        <w:rPr>
          <w:rFonts w:ascii="Times New Roman" w:hAnsi="Times New Roman"/>
        </w:rPr>
        <w:t xml:space="preserve">Oxid dusný sa podáva len po zmiešaní s najmenej 21 % kyslíka pomocou vhodného vybavenia a dobre priliehajúcej masky. </w:t>
      </w:r>
    </w:p>
    <w:p w14:paraId="33FC8F0C" w14:textId="77777777" w:rsidR="00571249" w:rsidRPr="00063F81" w:rsidRDefault="00571249">
      <w:pPr>
        <w:spacing w:after="0" w:line="240" w:lineRule="auto"/>
        <w:rPr>
          <w:rFonts w:ascii="Times New Roman" w:hAnsi="Times New Roman"/>
        </w:rPr>
      </w:pPr>
    </w:p>
    <w:p w14:paraId="7B088E55" w14:textId="77777777" w:rsidR="00571249" w:rsidRPr="00063F81" w:rsidRDefault="00571249">
      <w:pPr>
        <w:spacing w:after="0" w:line="240" w:lineRule="auto"/>
        <w:rPr>
          <w:rFonts w:ascii="Times New Roman" w:hAnsi="Times New Roman"/>
        </w:rPr>
      </w:pPr>
      <w:r w:rsidRPr="00063F81">
        <w:rPr>
          <w:rFonts w:ascii="Times New Roman" w:hAnsi="Times New Roman"/>
        </w:rPr>
        <w:t xml:space="preserve">Oxid dusný má podávať len náležite vyškolený zdravotnícky personál v súlade s miestnymi smernicami. Oxid dusný sa má podávať len tam, kde je k dispozícii dostatočné vybavenie na zabezpečenie okamžitého spriechodnenia dýchacích ciest a začatia núdzovej </w:t>
      </w:r>
      <w:proofErr w:type="spellStart"/>
      <w:r w:rsidRPr="00063F81">
        <w:rPr>
          <w:rFonts w:ascii="Times New Roman" w:hAnsi="Times New Roman"/>
        </w:rPr>
        <w:t>kardiopulmonálnej</w:t>
      </w:r>
      <w:proofErr w:type="spellEnd"/>
      <w:r w:rsidRPr="00063F81">
        <w:rPr>
          <w:rFonts w:ascii="Times New Roman" w:hAnsi="Times New Roman"/>
        </w:rPr>
        <w:t xml:space="preserve"> resuscitácie v prípade potreby.</w:t>
      </w:r>
    </w:p>
    <w:p w14:paraId="12493DF4" w14:textId="77777777" w:rsidR="00A8259E" w:rsidRPr="00063F81" w:rsidRDefault="00A8259E">
      <w:pPr>
        <w:spacing w:after="0" w:line="240" w:lineRule="auto"/>
        <w:rPr>
          <w:rFonts w:ascii="Times New Roman" w:hAnsi="Times New Roman"/>
        </w:rPr>
      </w:pPr>
    </w:p>
    <w:p w14:paraId="1EDA82D9" w14:textId="12433E48" w:rsidR="00A8259E" w:rsidRPr="00063F81" w:rsidRDefault="00B7104A">
      <w:pPr>
        <w:spacing w:after="0" w:line="240" w:lineRule="auto"/>
        <w:rPr>
          <w:rFonts w:ascii="Times New Roman" w:hAnsi="Times New Roman"/>
        </w:rPr>
      </w:pPr>
      <w:r w:rsidRPr="00063F81">
        <w:rPr>
          <w:rFonts w:ascii="Times New Roman" w:hAnsi="Times New Roman"/>
        </w:rPr>
        <w:t>Oxid dusný smie podávať náležite vyškolený zdravotnícky personál v dobre vetraných priestoroch s použitím napr. odsávania prebytočného plynu a dvojitej masky. Použitie dvojitej nosovej masky sa odporúča pri stomatologických zákrokoch. V ambulanciách je možné pripojiť zariadenie určené na podávanie na systém odsávajúci prebytočný plyn alebo je možné použiť dvojitú masku a tvárovú masku. Pri podávaní oxidu dusného sa musia dodržiavať aktuálne pracovné usmernenia a predpisy a to najmä, ak sú na pracovisku tehotné ženy.</w:t>
      </w:r>
    </w:p>
    <w:p w14:paraId="3FDA8411" w14:textId="77777777" w:rsidR="00A8259E" w:rsidRPr="00063F81" w:rsidRDefault="00A8259E">
      <w:pPr>
        <w:spacing w:after="0" w:line="240" w:lineRule="auto"/>
        <w:rPr>
          <w:rFonts w:ascii="Times New Roman" w:hAnsi="Times New Roman"/>
        </w:rPr>
      </w:pPr>
    </w:p>
    <w:p w14:paraId="3D0953B9" w14:textId="3312B7BF" w:rsidR="00A8259E" w:rsidRPr="00063F81" w:rsidRDefault="00B7104A">
      <w:pPr>
        <w:spacing w:after="0" w:line="240" w:lineRule="auto"/>
        <w:rPr>
          <w:rFonts w:ascii="Times New Roman" w:hAnsi="Times New Roman"/>
        </w:rPr>
      </w:pPr>
      <w:r w:rsidRPr="00063F81">
        <w:rPr>
          <w:rFonts w:ascii="Times New Roman" w:hAnsi="Times New Roman"/>
        </w:rPr>
        <w:t xml:space="preserve">V prípade použitia oxidu dusného ako analgetika mimo operačnej sály existuje zvýšené riziko straty vedomia a kómy. V takýchto situáciách je podanie oxidu dusného ako analgetika dovolené, len ak je použitá </w:t>
      </w:r>
      <w:proofErr w:type="spellStart"/>
      <w:r w:rsidRPr="00063F81">
        <w:rPr>
          <w:rFonts w:ascii="Times New Roman" w:hAnsi="Times New Roman"/>
        </w:rPr>
        <w:t>ekvimolárna</w:t>
      </w:r>
      <w:proofErr w:type="spellEnd"/>
      <w:r w:rsidRPr="00063F81">
        <w:rPr>
          <w:rFonts w:ascii="Times New Roman" w:hAnsi="Times New Roman"/>
        </w:rPr>
        <w:t xml:space="preserve"> zmes s 50 % kyslíkom. Použité vybavenie musí zabrániť podaniu zmesi s väčším množstvom oxidu dusného ako 50 %.</w:t>
      </w:r>
    </w:p>
    <w:p w14:paraId="29DDA7FD" w14:textId="77777777" w:rsidR="00A8259E" w:rsidRPr="00063F81" w:rsidRDefault="00A8259E">
      <w:pPr>
        <w:spacing w:after="0" w:line="240" w:lineRule="auto"/>
        <w:rPr>
          <w:rFonts w:ascii="Times New Roman" w:hAnsi="Times New Roman"/>
        </w:rPr>
      </w:pPr>
    </w:p>
    <w:p w14:paraId="37826F33" w14:textId="77777777" w:rsidR="00A8259E" w:rsidRPr="00063F81" w:rsidRDefault="00B7104A" w:rsidP="00F038A7">
      <w:pPr>
        <w:spacing w:after="0" w:line="240" w:lineRule="auto"/>
        <w:outlineLvl w:val="0"/>
        <w:rPr>
          <w:rFonts w:ascii="Times New Roman" w:hAnsi="Times New Roman"/>
          <w:u w:val="single"/>
        </w:rPr>
      </w:pPr>
      <w:r w:rsidRPr="00063F81">
        <w:rPr>
          <w:rFonts w:ascii="Times New Roman" w:hAnsi="Times New Roman"/>
          <w:u w:val="single"/>
        </w:rPr>
        <w:t>Pediatrická populácia</w:t>
      </w:r>
    </w:p>
    <w:p w14:paraId="21F0CCA6" w14:textId="701FDB59" w:rsidR="00A8259E" w:rsidRPr="00063F81" w:rsidRDefault="00B7104A">
      <w:pPr>
        <w:spacing w:after="0" w:line="240" w:lineRule="auto"/>
        <w:rPr>
          <w:rFonts w:ascii="Times New Roman" w:hAnsi="Times New Roman"/>
        </w:rPr>
      </w:pPr>
      <w:r w:rsidRPr="00063F81">
        <w:rPr>
          <w:rFonts w:ascii="Times New Roman" w:hAnsi="Times New Roman"/>
        </w:rPr>
        <w:t>Údaje týkajúce sa použitia oxidu dusného u novorodencov sú nedostatočné a nepodporujú jeho použitie u novorodencov (pozri časť 4.4).</w:t>
      </w:r>
    </w:p>
    <w:p w14:paraId="2DE7BCF8" w14:textId="77777777" w:rsidR="00A8259E" w:rsidRPr="00063F81" w:rsidRDefault="00A8259E">
      <w:pPr>
        <w:spacing w:after="0" w:line="240" w:lineRule="auto"/>
        <w:rPr>
          <w:rFonts w:ascii="Times New Roman" w:hAnsi="Times New Roman"/>
        </w:rPr>
      </w:pPr>
    </w:p>
    <w:p w14:paraId="2E494691"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4.3</w:t>
      </w:r>
      <w:r w:rsidRPr="00063F81">
        <w:rPr>
          <w:rFonts w:ascii="Times New Roman" w:hAnsi="Times New Roman"/>
          <w:b/>
        </w:rPr>
        <w:tab/>
        <w:t>Kontraindikácie</w:t>
      </w:r>
    </w:p>
    <w:p w14:paraId="4C2505A9" w14:textId="77777777" w:rsidR="00A8259E" w:rsidRPr="00063F81" w:rsidRDefault="00A8259E">
      <w:pPr>
        <w:spacing w:after="0" w:line="240" w:lineRule="auto"/>
        <w:rPr>
          <w:rFonts w:ascii="Times New Roman" w:hAnsi="Times New Roman"/>
        </w:rPr>
      </w:pPr>
    </w:p>
    <w:p w14:paraId="43570E32" w14:textId="112ED1AE"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Pacienti, u ktorých je indikovaná ventilácia so 100 % medicinálnym kyslíkom.</w:t>
      </w:r>
    </w:p>
    <w:p w14:paraId="7DC859EB" w14:textId="77777777" w:rsidR="00EF6EC1" w:rsidRPr="00063F81" w:rsidRDefault="0082549F" w:rsidP="009644AC">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 xml:space="preserve">Po </w:t>
      </w:r>
      <w:proofErr w:type="spellStart"/>
      <w:r w:rsidRPr="00063F81">
        <w:rPr>
          <w:rFonts w:ascii="Times New Roman" w:hAnsi="Times New Roman"/>
        </w:rPr>
        <w:t>kardiopulmonálnom</w:t>
      </w:r>
      <w:proofErr w:type="spellEnd"/>
      <w:r w:rsidRPr="00063F81">
        <w:rPr>
          <w:rFonts w:ascii="Times New Roman" w:hAnsi="Times New Roman"/>
        </w:rPr>
        <w:t xml:space="preserve"> </w:t>
      </w:r>
      <w:proofErr w:type="spellStart"/>
      <w:r w:rsidRPr="00063F81">
        <w:rPr>
          <w:rFonts w:ascii="Times New Roman" w:hAnsi="Times New Roman"/>
        </w:rPr>
        <w:t>bypasse</w:t>
      </w:r>
      <w:proofErr w:type="spellEnd"/>
      <w:r w:rsidRPr="00063F81">
        <w:rPr>
          <w:rFonts w:ascii="Times New Roman" w:hAnsi="Times New Roman"/>
        </w:rPr>
        <w:t xml:space="preserve"> s mimotelovým obehom alebo po koronárnom </w:t>
      </w:r>
      <w:proofErr w:type="spellStart"/>
      <w:r w:rsidRPr="00063F81">
        <w:rPr>
          <w:rFonts w:ascii="Times New Roman" w:hAnsi="Times New Roman"/>
        </w:rPr>
        <w:t>bypasse</w:t>
      </w:r>
      <w:proofErr w:type="spellEnd"/>
      <w:r w:rsidRPr="00063F81">
        <w:rPr>
          <w:rFonts w:ascii="Times New Roman" w:hAnsi="Times New Roman"/>
        </w:rPr>
        <w:t xml:space="preserve"> bez mimotelového obehu.</w:t>
      </w:r>
    </w:p>
    <w:p w14:paraId="0A2E90B3" w14:textId="77777777" w:rsidR="00EF6EC1" w:rsidRPr="00063F81" w:rsidRDefault="0082549F" w:rsidP="009644AC">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 xml:space="preserve">Na analgetické použitie u pacientov so zníženou úrovňou vedomia alebo so zhoršenou schopnosťou spolupracovať a dodržiavať pokyny kvôli riziku, že ďalšia </w:t>
      </w:r>
      <w:proofErr w:type="spellStart"/>
      <w:r w:rsidRPr="00063F81">
        <w:rPr>
          <w:rFonts w:ascii="Times New Roman" w:hAnsi="Times New Roman"/>
        </w:rPr>
        <w:t>sedácia</w:t>
      </w:r>
      <w:proofErr w:type="spellEnd"/>
      <w:r w:rsidRPr="00063F81">
        <w:rPr>
          <w:rFonts w:ascii="Times New Roman" w:hAnsi="Times New Roman"/>
        </w:rPr>
        <w:t xml:space="preserve"> vyvolaná oxidom dusným môže ovplyvniť prirodzené obranné reflexy.</w:t>
      </w:r>
    </w:p>
    <w:p w14:paraId="3771CE1D" w14:textId="3A760D28" w:rsidR="00B403AE" w:rsidRPr="00063F81" w:rsidRDefault="00B7104A" w:rsidP="00361F11">
      <w:pPr>
        <w:tabs>
          <w:tab w:val="left" w:pos="284"/>
        </w:tabs>
        <w:spacing w:after="0" w:line="240" w:lineRule="auto"/>
        <w:ind w:left="284" w:hanging="284"/>
        <w:rPr>
          <w:rFonts w:ascii="Times New Roman" w:hAnsi="Times New Roman"/>
        </w:rPr>
      </w:pPr>
      <w:r w:rsidRPr="00063F81">
        <w:rPr>
          <w:rFonts w:ascii="Times New Roman" w:hAnsi="Times New Roman"/>
        </w:rPr>
        <w:lastRenderedPageBreak/>
        <w:t>-</w:t>
      </w:r>
      <w:r w:rsidRPr="00063F81">
        <w:rPr>
          <w:rFonts w:ascii="Times New Roman" w:hAnsi="Times New Roman"/>
        </w:rPr>
        <w:tab/>
        <w:t>Poruchy spojené s telesnými dutinami obsahujúcimi vzduch (</w:t>
      </w:r>
      <w:proofErr w:type="spellStart"/>
      <w:r w:rsidRPr="00063F81">
        <w:rPr>
          <w:rFonts w:ascii="Times New Roman" w:hAnsi="Times New Roman"/>
        </w:rPr>
        <w:t>pneumotorax</w:t>
      </w:r>
      <w:proofErr w:type="spellEnd"/>
      <w:r w:rsidRPr="00063F81">
        <w:rPr>
          <w:rFonts w:ascii="Times New Roman" w:hAnsi="Times New Roman"/>
        </w:rPr>
        <w:t xml:space="preserve">, </w:t>
      </w:r>
      <w:proofErr w:type="spellStart"/>
      <w:r w:rsidRPr="00063F81">
        <w:rPr>
          <w:rFonts w:ascii="Times New Roman" w:hAnsi="Times New Roman"/>
        </w:rPr>
        <w:t>bulózny</w:t>
      </w:r>
      <w:proofErr w:type="spellEnd"/>
      <w:r w:rsidRPr="00063F81">
        <w:rPr>
          <w:rFonts w:ascii="Times New Roman" w:hAnsi="Times New Roman"/>
        </w:rPr>
        <w:t xml:space="preserve"> </w:t>
      </w:r>
      <w:proofErr w:type="spellStart"/>
      <w:r w:rsidRPr="00063F81">
        <w:rPr>
          <w:rFonts w:ascii="Times New Roman" w:hAnsi="Times New Roman"/>
        </w:rPr>
        <w:t>emfyzém</w:t>
      </w:r>
      <w:proofErr w:type="spellEnd"/>
      <w:r w:rsidRPr="00063F81">
        <w:rPr>
          <w:rFonts w:ascii="Times New Roman" w:hAnsi="Times New Roman"/>
        </w:rPr>
        <w:t xml:space="preserve">, </w:t>
      </w:r>
      <w:proofErr w:type="spellStart"/>
      <w:r w:rsidRPr="00063F81">
        <w:rPr>
          <w:rFonts w:ascii="Times New Roman" w:hAnsi="Times New Roman"/>
        </w:rPr>
        <w:t>kesonová</w:t>
      </w:r>
      <w:proofErr w:type="spellEnd"/>
      <w:r w:rsidRPr="00063F81">
        <w:rPr>
          <w:rFonts w:ascii="Times New Roman" w:hAnsi="Times New Roman"/>
        </w:rPr>
        <w:t xml:space="preserve"> choroba alebo </w:t>
      </w:r>
      <w:proofErr w:type="spellStart"/>
      <w:r w:rsidRPr="00063F81">
        <w:rPr>
          <w:rFonts w:ascii="Times New Roman" w:hAnsi="Times New Roman"/>
        </w:rPr>
        <w:t>dekompresná</w:t>
      </w:r>
      <w:proofErr w:type="spellEnd"/>
      <w:r w:rsidRPr="00063F81">
        <w:rPr>
          <w:rFonts w:ascii="Times New Roman" w:hAnsi="Times New Roman"/>
        </w:rPr>
        <w:t xml:space="preserve"> choroba, voľný vzduch v brušnej dutine).</w:t>
      </w:r>
    </w:p>
    <w:p w14:paraId="23FCF306" w14:textId="77777777"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Vnútrolebečná hypertenzia.</w:t>
      </w:r>
    </w:p>
    <w:p w14:paraId="3A03E168" w14:textId="77777777"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 xml:space="preserve">Akútna </w:t>
      </w:r>
      <w:proofErr w:type="spellStart"/>
      <w:r w:rsidRPr="00063F81">
        <w:rPr>
          <w:rFonts w:ascii="Times New Roman" w:hAnsi="Times New Roman"/>
        </w:rPr>
        <w:t>intestinálna</w:t>
      </w:r>
      <w:proofErr w:type="spellEnd"/>
      <w:r w:rsidRPr="00063F81">
        <w:rPr>
          <w:rFonts w:ascii="Times New Roman" w:hAnsi="Times New Roman"/>
        </w:rPr>
        <w:t xml:space="preserve"> obštrukcia.</w:t>
      </w:r>
    </w:p>
    <w:p w14:paraId="41EB1D69" w14:textId="77777777"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Trauma v tvárovej časti v mieste aplikácie tvárovej masky.</w:t>
      </w:r>
    </w:p>
    <w:p w14:paraId="73D41BAF" w14:textId="5DE38D53" w:rsidR="00A8259E" w:rsidRPr="00063F81" w:rsidRDefault="00B7104A">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 xml:space="preserve">Po podaní </w:t>
      </w:r>
      <w:proofErr w:type="spellStart"/>
      <w:r w:rsidRPr="00063F81">
        <w:rPr>
          <w:rFonts w:ascii="Times New Roman" w:hAnsi="Times New Roman"/>
        </w:rPr>
        <w:t>intraokulárnej</w:t>
      </w:r>
      <w:proofErr w:type="spellEnd"/>
      <w:r w:rsidRPr="00063F81">
        <w:rPr>
          <w:rFonts w:ascii="Times New Roman" w:hAnsi="Times New Roman"/>
        </w:rPr>
        <w:t xml:space="preserve"> injekcie plynu (SF</w:t>
      </w:r>
      <w:r w:rsidRPr="00063F81">
        <w:rPr>
          <w:rFonts w:ascii="Times New Roman" w:hAnsi="Times New Roman"/>
          <w:vertAlign w:val="subscript"/>
        </w:rPr>
        <w:t>6</w:t>
      </w:r>
      <w:r w:rsidRPr="00063F81">
        <w:rPr>
          <w:rFonts w:ascii="Times New Roman" w:hAnsi="Times New Roman"/>
        </w:rPr>
        <w:t>, C</w:t>
      </w:r>
      <w:r w:rsidRPr="00063F81">
        <w:rPr>
          <w:rFonts w:ascii="Times New Roman" w:hAnsi="Times New Roman"/>
          <w:vertAlign w:val="subscript"/>
        </w:rPr>
        <w:t>3</w:t>
      </w:r>
      <w:r w:rsidRPr="00063F81">
        <w:rPr>
          <w:rFonts w:ascii="Times New Roman" w:hAnsi="Times New Roman"/>
        </w:rPr>
        <w:t>F</w:t>
      </w:r>
      <w:r w:rsidRPr="00063F81">
        <w:rPr>
          <w:rFonts w:ascii="Times New Roman" w:hAnsi="Times New Roman"/>
          <w:vertAlign w:val="subscript"/>
        </w:rPr>
        <w:t>8</w:t>
      </w:r>
      <w:r w:rsidRPr="00063F81">
        <w:rPr>
          <w:rFonts w:ascii="Times New Roman" w:hAnsi="Times New Roman"/>
        </w:rPr>
        <w:t>) z dôvodu rizika ďalšej expanzie plynu, ktorá potenciálne môže viesť k vyvolaniu slepoty.</w:t>
      </w:r>
    </w:p>
    <w:p w14:paraId="2B3700E9" w14:textId="77777777" w:rsidR="00667F03" w:rsidRPr="00063F81" w:rsidRDefault="00B7104A" w:rsidP="009644AC">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V prípade pacientov s diagnostikovaným, ale neliečeným nedostatkom vitamínu B</w:t>
      </w:r>
      <w:r w:rsidRPr="00E60887">
        <w:rPr>
          <w:rFonts w:ascii="Times New Roman" w:hAnsi="Times New Roman"/>
          <w:vertAlign w:val="subscript"/>
        </w:rPr>
        <w:t>12</w:t>
      </w:r>
      <w:r w:rsidRPr="00063F81">
        <w:rPr>
          <w:rFonts w:ascii="Times New Roman" w:hAnsi="Times New Roman"/>
        </w:rPr>
        <w:t xml:space="preserve"> alebo kyseliny listovej (vrátane skorého štádia gravidity) alebo diagnostikovanej genetickej poruchy enzýmového systému, ktorý sa podieľa na metabolizme týchto vitamínov.</w:t>
      </w:r>
    </w:p>
    <w:p w14:paraId="782AB9B1" w14:textId="77777777" w:rsidR="00EF6EC1" w:rsidRPr="00063F81" w:rsidRDefault="00EF6EC1" w:rsidP="00F038A7">
      <w:pPr>
        <w:tabs>
          <w:tab w:val="left" w:pos="284"/>
        </w:tabs>
        <w:spacing w:after="0" w:line="240" w:lineRule="auto"/>
        <w:rPr>
          <w:rFonts w:ascii="Times New Roman" w:hAnsi="Times New Roman"/>
        </w:rPr>
      </w:pPr>
    </w:p>
    <w:p w14:paraId="1A22AD58" w14:textId="77777777" w:rsidR="00B403AE" w:rsidRPr="00063F81" w:rsidRDefault="00B7104A" w:rsidP="00F038A7">
      <w:pPr>
        <w:keepNext/>
        <w:keepLines/>
        <w:tabs>
          <w:tab w:val="left" w:pos="567"/>
        </w:tabs>
        <w:spacing w:after="0" w:line="240" w:lineRule="auto"/>
        <w:outlineLvl w:val="0"/>
        <w:rPr>
          <w:rFonts w:ascii="Times New Roman" w:hAnsi="Times New Roman"/>
          <w:b/>
        </w:rPr>
      </w:pPr>
      <w:r w:rsidRPr="00063F81">
        <w:rPr>
          <w:rFonts w:ascii="Times New Roman" w:hAnsi="Times New Roman"/>
          <w:b/>
        </w:rPr>
        <w:t>4.4</w:t>
      </w:r>
      <w:r w:rsidRPr="00063F81">
        <w:rPr>
          <w:rFonts w:ascii="Times New Roman" w:hAnsi="Times New Roman"/>
          <w:b/>
        </w:rPr>
        <w:tab/>
        <w:t>Osobitné upozornenia a opatrenia pri používaní</w:t>
      </w:r>
    </w:p>
    <w:p w14:paraId="3F60CE21" w14:textId="77777777" w:rsidR="00B403AE" w:rsidRPr="00063F81" w:rsidRDefault="00B403AE" w:rsidP="00361F11">
      <w:pPr>
        <w:keepNext/>
        <w:keepLines/>
        <w:spacing w:after="0" w:line="240" w:lineRule="auto"/>
        <w:rPr>
          <w:rFonts w:ascii="Times New Roman" w:hAnsi="Times New Roman"/>
        </w:rPr>
      </w:pPr>
    </w:p>
    <w:p w14:paraId="7FD09490"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Z dôvodu vysokých hladín oxidu dusného normálne používaných na úvod musí byť dusík pred podaním odstránený zo zariadenia na podávanie. Zároveň musí byť pacient </w:t>
      </w:r>
      <w:proofErr w:type="spellStart"/>
      <w:r w:rsidRPr="00063F81">
        <w:rPr>
          <w:rFonts w:ascii="Times New Roman" w:hAnsi="Times New Roman"/>
        </w:rPr>
        <w:t>hyperventilovaný</w:t>
      </w:r>
      <w:proofErr w:type="spellEnd"/>
      <w:r w:rsidRPr="00063F81">
        <w:rPr>
          <w:rFonts w:ascii="Times New Roman" w:hAnsi="Times New Roman"/>
        </w:rPr>
        <w:t xml:space="preserve"> kyslíkom.</w:t>
      </w:r>
    </w:p>
    <w:p w14:paraId="7FE04A93" w14:textId="77777777" w:rsidR="00A8259E" w:rsidRPr="00063F81" w:rsidRDefault="00A8259E">
      <w:pPr>
        <w:spacing w:after="0" w:line="240" w:lineRule="auto"/>
        <w:rPr>
          <w:rFonts w:ascii="Times New Roman" w:hAnsi="Times New Roman"/>
        </w:rPr>
      </w:pPr>
    </w:p>
    <w:p w14:paraId="5A99E9C1" w14:textId="04703264" w:rsidR="00A8259E" w:rsidRPr="00063F81" w:rsidRDefault="00B7104A">
      <w:pPr>
        <w:spacing w:after="0" w:line="240" w:lineRule="auto"/>
        <w:rPr>
          <w:rFonts w:ascii="Times New Roman" w:hAnsi="Times New Roman"/>
        </w:rPr>
      </w:pPr>
      <w:r w:rsidRPr="00063F81">
        <w:rPr>
          <w:rFonts w:ascii="Times New Roman" w:hAnsi="Times New Roman"/>
        </w:rPr>
        <w:t>Frakcia kyslíka v inhalovanej zmesi plynu (FiO</w:t>
      </w:r>
      <w:r w:rsidRPr="00063F81">
        <w:rPr>
          <w:rFonts w:ascii="Times New Roman" w:hAnsi="Times New Roman"/>
          <w:vertAlign w:val="subscript"/>
        </w:rPr>
        <w:t>2</w:t>
      </w:r>
      <w:r w:rsidRPr="00063F81">
        <w:rPr>
          <w:rFonts w:ascii="Times New Roman" w:hAnsi="Times New Roman"/>
        </w:rPr>
        <w:t xml:space="preserve">) musí byť udržiavaná na minimálnej hodnote 21 % počas úvodnej fázy. V praxi sa často ako dolná hranica používa koncentrácia 30 %. Vdychovaná frakcia kyslíka môže byť v prípade potreby zvýšená na 100 %. Tlak kyslíka musí zostať nad hodnotou 8,0 kPa alebo 60 </w:t>
      </w:r>
      <w:proofErr w:type="spellStart"/>
      <w:r w:rsidRPr="00063F81">
        <w:rPr>
          <w:rFonts w:ascii="Times New Roman" w:hAnsi="Times New Roman"/>
        </w:rPr>
        <w:t>mmHg</w:t>
      </w:r>
      <w:proofErr w:type="spellEnd"/>
      <w:r w:rsidRPr="00063F81">
        <w:rPr>
          <w:rFonts w:ascii="Times New Roman" w:hAnsi="Times New Roman"/>
        </w:rPr>
        <w:t xml:space="preserve"> so saturáciou hemoglobínu kyslíkom &gt; 90 %. Pravidelné monitorovanie meraním arteriálneho tlaku kyslíka (PaO</w:t>
      </w:r>
      <w:r w:rsidRPr="00063F81">
        <w:rPr>
          <w:rFonts w:ascii="Times New Roman" w:hAnsi="Times New Roman"/>
          <w:vertAlign w:val="subscript"/>
        </w:rPr>
        <w:t>2</w:t>
      </w:r>
      <w:r w:rsidRPr="00063F81">
        <w:rPr>
          <w:rFonts w:ascii="Times New Roman" w:hAnsi="Times New Roman"/>
        </w:rPr>
        <w:t xml:space="preserve">) alebo pulzovou </w:t>
      </w:r>
      <w:proofErr w:type="spellStart"/>
      <w:r w:rsidRPr="00063F81">
        <w:rPr>
          <w:rFonts w:ascii="Times New Roman" w:hAnsi="Times New Roman"/>
        </w:rPr>
        <w:t>oxymetriou</w:t>
      </w:r>
      <w:proofErr w:type="spellEnd"/>
      <w:r w:rsidRPr="00063F81">
        <w:rPr>
          <w:rFonts w:ascii="Times New Roman" w:hAnsi="Times New Roman"/>
        </w:rPr>
        <w:t xml:space="preserve"> (</w:t>
      </w:r>
      <w:proofErr w:type="spellStart"/>
      <w:r w:rsidRPr="00063F81">
        <w:rPr>
          <w:rFonts w:ascii="Times New Roman" w:hAnsi="Times New Roman"/>
        </w:rPr>
        <w:t>arteriálna</w:t>
      </w:r>
      <w:proofErr w:type="spellEnd"/>
      <w:r w:rsidRPr="00063F81">
        <w:rPr>
          <w:rFonts w:ascii="Times New Roman" w:hAnsi="Times New Roman"/>
        </w:rPr>
        <w:t xml:space="preserve"> saturácia kyslíkom (SpO</w:t>
      </w:r>
      <w:r w:rsidRPr="00063F81">
        <w:rPr>
          <w:rFonts w:ascii="Times New Roman" w:hAnsi="Times New Roman"/>
          <w:vertAlign w:val="subscript"/>
        </w:rPr>
        <w:t>2</w:t>
      </w:r>
      <w:r w:rsidRPr="00063F81">
        <w:rPr>
          <w:rFonts w:ascii="Times New Roman" w:hAnsi="Times New Roman"/>
        </w:rPr>
        <w:t>)) a klinickým hodnotením je nevyhnutné. Cieľom je dosiahnutie čo najnižšej možnej účinnej koncentrácie kyslíka inhalovaného vzduchu pre jednotlivého pacienta.</w:t>
      </w:r>
    </w:p>
    <w:p w14:paraId="5DA970CC"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V nepredvídaných prípadoch </w:t>
      </w:r>
      <w:proofErr w:type="spellStart"/>
      <w:r w:rsidRPr="00063F81">
        <w:rPr>
          <w:rFonts w:ascii="Times New Roman" w:hAnsi="Times New Roman"/>
        </w:rPr>
        <w:t>cyanózy</w:t>
      </w:r>
      <w:proofErr w:type="spellEnd"/>
      <w:r w:rsidRPr="00063F81">
        <w:rPr>
          <w:rFonts w:ascii="Times New Roman" w:hAnsi="Times New Roman"/>
        </w:rPr>
        <w:t xml:space="preserve"> počas anestézie pri zariadení na podávanie kyslíka a oxidu dusného je na prvom mieste nutné zastaviť prívod oxidu dusného.</w:t>
      </w:r>
    </w:p>
    <w:p w14:paraId="48591A3A"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Ak </w:t>
      </w:r>
      <w:proofErr w:type="spellStart"/>
      <w:r w:rsidRPr="00063F81">
        <w:rPr>
          <w:rFonts w:ascii="Times New Roman" w:hAnsi="Times New Roman"/>
        </w:rPr>
        <w:t>cyanóza</w:t>
      </w:r>
      <w:proofErr w:type="spellEnd"/>
      <w:r w:rsidRPr="00063F81">
        <w:rPr>
          <w:rFonts w:ascii="Times New Roman" w:hAnsi="Times New Roman"/>
        </w:rPr>
        <w:t xml:space="preserve"> rýchlo nezmizne, musí byť pacient mechanicky ventilovaný pomocou vaku naplneného vzduchom. V prípade opakovania </w:t>
      </w:r>
      <w:proofErr w:type="spellStart"/>
      <w:r w:rsidRPr="00063F81">
        <w:rPr>
          <w:rFonts w:ascii="Times New Roman" w:hAnsi="Times New Roman"/>
        </w:rPr>
        <w:t>cyanózy</w:t>
      </w:r>
      <w:proofErr w:type="spellEnd"/>
      <w:r w:rsidRPr="00063F81">
        <w:rPr>
          <w:rFonts w:ascii="Times New Roman" w:hAnsi="Times New Roman"/>
        </w:rPr>
        <w:t xml:space="preserve"> musí byť anestézia v ošetrovni zastavená a musí sa vykonať analýza plynov dodávaných rozvodnými ventilmi.</w:t>
      </w:r>
    </w:p>
    <w:p w14:paraId="1D4FEDED" w14:textId="77777777" w:rsidR="00A8259E" w:rsidRPr="00063F81" w:rsidRDefault="00A8259E">
      <w:pPr>
        <w:spacing w:after="0" w:line="240" w:lineRule="auto"/>
        <w:rPr>
          <w:rFonts w:ascii="Times New Roman" w:hAnsi="Times New Roman"/>
        </w:rPr>
      </w:pPr>
    </w:p>
    <w:p w14:paraId="1E67622F" w14:textId="5F49C8B8" w:rsidR="00A8259E" w:rsidRPr="00063F81" w:rsidRDefault="00B7104A">
      <w:pPr>
        <w:spacing w:after="0" w:line="240" w:lineRule="auto"/>
        <w:rPr>
          <w:rFonts w:ascii="Times New Roman" w:hAnsi="Times New Roman"/>
        </w:rPr>
      </w:pPr>
      <w:r w:rsidRPr="00063F81">
        <w:rPr>
          <w:rFonts w:ascii="Times New Roman" w:hAnsi="Times New Roman"/>
        </w:rPr>
        <w:t xml:space="preserve">Po ukončení podávania zmesi oxidu dusného/kyslíka sa môže prejaviť </w:t>
      </w:r>
      <w:proofErr w:type="spellStart"/>
      <w:r w:rsidRPr="00063F81">
        <w:rPr>
          <w:rFonts w:ascii="Times New Roman" w:hAnsi="Times New Roman"/>
        </w:rPr>
        <w:t>hypoxia</w:t>
      </w:r>
      <w:proofErr w:type="spellEnd"/>
      <w:r w:rsidRPr="00063F81">
        <w:rPr>
          <w:rFonts w:ascii="Times New Roman" w:hAnsi="Times New Roman"/>
        </w:rPr>
        <w:t xml:space="preserve"> spôsobená uvoľnením oxidu dusného z tela do pľúc. Po ukončení podávania oxidu dusného odporúčame dočasnú ventiláciu pľúc 100 % medicinálnym kyslíkom.</w:t>
      </w:r>
    </w:p>
    <w:p w14:paraId="7F2E6AAE" w14:textId="2CA622FF" w:rsidR="00A8259E" w:rsidRPr="00063F81" w:rsidRDefault="00B7104A">
      <w:pPr>
        <w:spacing w:after="0" w:line="240" w:lineRule="auto"/>
        <w:rPr>
          <w:rFonts w:ascii="Times New Roman" w:hAnsi="Times New Roman"/>
        </w:rPr>
      </w:pPr>
      <w:r w:rsidRPr="00063F81">
        <w:rPr>
          <w:rFonts w:ascii="Times New Roman" w:hAnsi="Times New Roman"/>
        </w:rPr>
        <w:t>Monitorovanie tlaku kyslíka a saturácie kyslíkom musí pokračovať ďalších 15 minút po skončení podávania oxidu dusného.</w:t>
      </w:r>
    </w:p>
    <w:p w14:paraId="32BF8B99" w14:textId="77777777" w:rsidR="00A8259E" w:rsidRPr="00063F81" w:rsidRDefault="00A8259E">
      <w:pPr>
        <w:spacing w:after="0" w:line="240" w:lineRule="auto"/>
        <w:rPr>
          <w:rFonts w:ascii="Times New Roman" w:hAnsi="Times New Roman"/>
        </w:rPr>
      </w:pPr>
    </w:p>
    <w:p w14:paraId="1F59F232" w14:textId="15E4091D" w:rsidR="00BD64CE" w:rsidRPr="00063F81" w:rsidRDefault="00BD64CE">
      <w:pPr>
        <w:spacing w:after="0" w:line="240" w:lineRule="auto"/>
        <w:rPr>
          <w:rFonts w:ascii="Times New Roman" w:hAnsi="Times New Roman"/>
          <w:color w:val="000000"/>
        </w:rPr>
      </w:pPr>
      <w:r w:rsidRPr="00063F81">
        <w:rPr>
          <w:rFonts w:ascii="Times New Roman" w:hAnsi="Times New Roman"/>
          <w:color w:val="000000"/>
        </w:rPr>
        <w:t>Opakované podávanie alebo vystavenie oxidu dusnému môže viesť k závislosti. V prípade pacientov so známym zneužívaním látky v anamnéze alebo u zdravotníckych pracovníkov, ktorí sú vystavení oxidu dusnému v práci, je potrebné postupovať opatrne.</w:t>
      </w:r>
    </w:p>
    <w:p w14:paraId="683E5EB8" w14:textId="455AA087" w:rsidR="00BD64CE" w:rsidRPr="00063F81" w:rsidRDefault="002B561C" w:rsidP="00F038A7">
      <w:pPr>
        <w:tabs>
          <w:tab w:val="left" w:pos="5115"/>
        </w:tabs>
        <w:spacing w:after="0" w:line="240" w:lineRule="auto"/>
        <w:rPr>
          <w:rFonts w:ascii="Times New Roman" w:hAnsi="Times New Roman"/>
          <w:color w:val="000000"/>
        </w:rPr>
      </w:pPr>
      <w:r w:rsidRPr="00063F81">
        <w:rPr>
          <w:rFonts w:ascii="Times New Roman" w:hAnsi="Times New Roman"/>
          <w:color w:val="000000"/>
        </w:rPr>
        <w:tab/>
      </w:r>
    </w:p>
    <w:p w14:paraId="795B461E" w14:textId="77777777" w:rsidR="00A8259E" w:rsidRPr="00063F81" w:rsidRDefault="00B7104A">
      <w:pPr>
        <w:spacing w:after="0" w:line="240" w:lineRule="auto"/>
        <w:rPr>
          <w:rFonts w:ascii="Times New Roman" w:hAnsi="Times New Roman"/>
          <w:color w:val="000000"/>
        </w:rPr>
      </w:pPr>
      <w:r w:rsidRPr="00063F81">
        <w:rPr>
          <w:rFonts w:ascii="Times New Roman" w:hAnsi="Times New Roman"/>
          <w:color w:val="000000"/>
        </w:rPr>
        <w:t xml:space="preserve">Nepretržité podávanie počas viac ako 6 hodín musí byť aplikované opatrne vzhľadom na možné riziko klinických prejavov (napr. </w:t>
      </w:r>
      <w:proofErr w:type="spellStart"/>
      <w:r w:rsidRPr="00063F81">
        <w:rPr>
          <w:rFonts w:ascii="Times New Roman" w:hAnsi="Times New Roman"/>
          <w:color w:val="000000"/>
        </w:rPr>
        <w:t>megaloblastické</w:t>
      </w:r>
      <w:proofErr w:type="spellEnd"/>
      <w:r w:rsidRPr="00063F81">
        <w:rPr>
          <w:rFonts w:ascii="Times New Roman" w:hAnsi="Times New Roman"/>
          <w:color w:val="000000"/>
        </w:rPr>
        <w:t xml:space="preserve"> zmeny v kostnej dreni, </w:t>
      </w:r>
      <w:proofErr w:type="spellStart"/>
      <w:r w:rsidRPr="00063F81">
        <w:rPr>
          <w:rFonts w:ascii="Times New Roman" w:hAnsi="Times New Roman"/>
          <w:color w:val="000000"/>
        </w:rPr>
        <w:t>myeloneuropatia</w:t>
      </w:r>
      <w:proofErr w:type="spellEnd"/>
      <w:r w:rsidRPr="00063F81">
        <w:rPr>
          <w:rFonts w:ascii="Times New Roman" w:hAnsi="Times New Roman"/>
          <w:color w:val="000000"/>
        </w:rPr>
        <w:t xml:space="preserve"> a </w:t>
      </w:r>
      <w:proofErr w:type="spellStart"/>
      <w:r w:rsidRPr="00063F81">
        <w:rPr>
          <w:rFonts w:ascii="Times New Roman" w:hAnsi="Times New Roman"/>
          <w:color w:val="000000"/>
        </w:rPr>
        <w:t>subakútna</w:t>
      </w:r>
      <w:proofErr w:type="spellEnd"/>
      <w:r w:rsidRPr="00063F81">
        <w:rPr>
          <w:rFonts w:ascii="Times New Roman" w:hAnsi="Times New Roman"/>
          <w:color w:val="000000"/>
        </w:rPr>
        <w:t xml:space="preserve"> kombinovaná degenerácia miechy) z dôvodu inhibičných účinkov na </w:t>
      </w:r>
      <w:proofErr w:type="spellStart"/>
      <w:r w:rsidRPr="00063F81">
        <w:rPr>
          <w:rFonts w:ascii="Times New Roman" w:hAnsi="Times New Roman"/>
          <w:color w:val="000000"/>
        </w:rPr>
        <w:t>metionín-syntázu</w:t>
      </w:r>
      <w:proofErr w:type="spellEnd"/>
      <w:r w:rsidRPr="00063F81">
        <w:rPr>
          <w:rFonts w:ascii="Times New Roman" w:hAnsi="Times New Roman"/>
          <w:color w:val="000000"/>
        </w:rPr>
        <w:t>.</w:t>
      </w:r>
    </w:p>
    <w:p w14:paraId="3D9DEF6D" w14:textId="77777777" w:rsidR="00A8259E" w:rsidRPr="00063F81" w:rsidRDefault="00A8259E">
      <w:pPr>
        <w:spacing w:after="0" w:line="240" w:lineRule="auto"/>
        <w:rPr>
          <w:rFonts w:ascii="Times New Roman" w:hAnsi="Times New Roman"/>
          <w:color w:val="000000"/>
        </w:rPr>
      </w:pPr>
    </w:p>
    <w:p w14:paraId="46C43C73" w14:textId="77777777" w:rsidR="00BD64CE" w:rsidRPr="00063F81" w:rsidRDefault="00BD64CE" w:rsidP="00BD64CE">
      <w:pPr>
        <w:spacing w:after="0" w:line="240" w:lineRule="auto"/>
        <w:rPr>
          <w:rFonts w:ascii="Times New Roman" w:hAnsi="Times New Roman"/>
          <w:color w:val="000000"/>
        </w:rPr>
      </w:pPr>
      <w:r w:rsidRPr="00063F81">
        <w:rPr>
          <w:rFonts w:ascii="Times New Roman" w:hAnsi="Times New Roman"/>
          <w:color w:val="000000"/>
        </w:rPr>
        <w:t xml:space="preserve">Oxid dusný spôsobuje </w:t>
      </w:r>
      <w:proofErr w:type="spellStart"/>
      <w:r w:rsidRPr="00063F81">
        <w:rPr>
          <w:rFonts w:ascii="Times New Roman" w:hAnsi="Times New Roman"/>
          <w:color w:val="000000"/>
        </w:rPr>
        <w:t>inaktiváciu</w:t>
      </w:r>
      <w:proofErr w:type="spellEnd"/>
      <w:r w:rsidRPr="00063F81">
        <w:rPr>
          <w:rFonts w:ascii="Times New Roman" w:hAnsi="Times New Roman"/>
          <w:color w:val="000000"/>
        </w:rPr>
        <w:t xml:space="preserve"> vitamínu B</w:t>
      </w:r>
      <w:r w:rsidRPr="00063F81">
        <w:rPr>
          <w:rFonts w:ascii="Times New Roman" w:hAnsi="Times New Roman"/>
          <w:color w:val="000000"/>
          <w:vertAlign w:val="subscript"/>
        </w:rPr>
        <w:t>12</w:t>
      </w:r>
      <w:r w:rsidRPr="00063F81">
        <w:rPr>
          <w:rFonts w:ascii="Times New Roman" w:hAnsi="Times New Roman"/>
          <w:color w:val="000000"/>
        </w:rPr>
        <w:t xml:space="preserve">, ktorý je </w:t>
      </w:r>
      <w:proofErr w:type="spellStart"/>
      <w:r w:rsidRPr="00063F81">
        <w:rPr>
          <w:rFonts w:ascii="Times New Roman" w:hAnsi="Times New Roman"/>
          <w:color w:val="000000"/>
        </w:rPr>
        <w:t>kofaktorom</w:t>
      </w:r>
      <w:proofErr w:type="spellEnd"/>
      <w:r w:rsidRPr="00063F81">
        <w:rPr>
          <w:rFonts w:ascii="Times New Roman" w:hAnsi="Times New Roman"/>
          <w:color w:val="000000"/>
        </w:rPr>
        <w:t xml:space="preserve"> </w:t>
      </w:r>
      <w:proofErr w:type="spellStart"/>
      <w:r w:rsidRPr="00063F81">
        <w:rPr>
          <w:rFonts w:ascii="Times New Roman" w:hAnsi="Times New Roman"/>
          <w:color w:val="000000"/>
        </w:rPr>
        <w:t>metionín</w:t>
      </w:r>
      <w:proofErr w:type="spellEnd"/>
      <w:r w:rsidRPr="00063F81">
        <w:rPr>
          <w:rFonts w:ascii="Times New Roman" w:hAnsi="Times New Roman"/>
          <w:color w:val="000000"/>
        </w:rPr>
        <w:t xml:space="preserve"> </w:t>
      </w:r>
      <w:proofErr w:type="spellStart"/>
      <w:r w:rsidRPr="00063F81">
        <w:rPr>
          <w:rFonts w:ascii="Times New Roman" w:hAnsi="Times New Roman"/>
          <w:color w:val="000000"/>
        </w:rPr>
        <w:t>syntázy</w:t>
      </w:r>
      <w:proofErr w:type="spellEnd"/>
      <w:r w:rsidRPr="00063F81">
        <w:rPr>
          <w:rFonts w:ascii="Times New Roman" w:hAnsi="Times New Roman"/>
          <w:color w:val="000000"/>
        </w:rPr>
        <w:t xml:space="preserve">. Metabolizmus </w:t>
      </w:r>
      <w:proofErr w:type="spellStart"/>
      <w:r w:rsidRPr="00063F81">
        <w:rPr>
          <w:rFonts w:ascii="Times New Roman" w:hAnsi="Times New Roman"/>
          <w:color w:val="000000"/>
        </w:rPr>
        <w:t>folátov</w:t>
      </w:r>
      <w:proofErr w:type="spellEnd"/>
      <w:r w:rsidRPr="00063F81">
        <w:rPr>
          <w:rFonts w:ascii="Times New Roman" w:hAnsi="Times New Roman"/>
          <w:color w:val="000000"/>
        </w:rPr>
        <w:t xml:space="preserve"> je preto po dlhodobom podávaní oxidu dusného narušený, ako aj syntéza DNA. Dlhodobé alebo časté používanie oxidu dusného môže viesť k </w:t>
      </w:r>
      <w:proofErr w:type="spellStart"/>
      <w:r w:rsidRPr="00063F81">
        <w:rPr>
          <w:rFonts w:ascii="Times New Roman" w:hAnsi="Times New Roman"/>
          <w:color w:val="000000"/>
        </w:rPr>
        <w:t>megaloblastovým</w:t>
      </w:r>
      <w:proofErr w:type="spellEnd"/>
      <w:r w:rsidRPr="00063F81">
        <w:rPr>
          <w:rFonts w:ascii="Times New Roman" w:hAnsi="Times New Roman"/>
          <w:color w:val="000000"/>
        </w:rPr>
        <w:t xml:space="preserve"> zmenám v kostnej dreni, </w:t>
      </w:r>
      <w:proofErr w:type="spellStart"/>
      <w:r w:rsidRPr="00063F81">
        <w:rPr>
          <w:rFonts w:ascii="Times New Roman" w:hAnsi="Times New Roman"/>
          <w:color w:val="000000"/>
        </w:rPr>
        <w:t>myeloneuropatii</w:t>
      </w:r>
      <w:proofErr w:type="spellEnd"/>
      <w:r w:rsidRPr="00063F81">
        <w:rPr>
          <w:rFonts w:ascii="Times New Roman" w:hAnsi="Times New Roman"/>
          <w:color w:val="000000"/>
        </w:rPr>
        <w:t xml:space="preserve"> a </w:t>
      </w:r>
      <w:proofErr w:type="spellStart"/>
      <w:r w:rsidRPr="00063F81">
        <w:rPr>
          <w:rFonts w:ascii="Times New Roman" w:hAnsi="Times New Roman"/>
          <w:color w:val="000000"/>
        </w:rPr>
        <w:t>subakútnej</w:t>
      </w:r>
      <w:proofErr w:type="spellEnd"/>
      <w:r w:rsidRPr="00063F81">
        <w:rPr>
          <w:rFonts w:ascii="Times New Roman" w:hAnsi="Times New Roman"/>
          <w:color w:val="000000"/>
        </w:rPr>
        <w:t xml:space="preserve"> kombinovanej degenerácii miechy. Oxid dusný sa nemá podávať bez dôkladného klinického dohľadu a hematologického monitorovania. V takýchto prípadoch je potrebné odporúčanie špecialistu-hematológa. </w:t>
      </w:r>
    </w:p>
    <w:p w14:paraId="3D46F340" w14:textId="77777777" w:rsidR="00D23EB1" w:rsidRDefault="00D23EB1">
      <w:pPr>
        <w:spacing w:after="0" w:line="240" w:lineRule="auto"/>
        <w:rPr>
          <w:rFonts w:ascii="Times New Roman" w:hAnsi="Times New Roman"/>
          <w:color w:val="000000"/>
        </w:rPr>
      </w:pPr>
    </w:p>
    <w:p w14:paraId="53B57DC4" w14:textId="520C4F31" w:rsidR="00BD64CE" w:rsidRPr="00063F81" w:rsidRDefault="00BD64CE">
      <w:pPr>
        <w:spacing w:after="0" w:line="240" w:lineRule="auto"/>
        <w:rPr>
          <w:rFonts w:ascii="Times New Roman" w:hAnsi="Times New Roman"/>
          <w:color w:val="000000"/>
        </w:rPr>
      </w:pPr>
      <w:r w:rsidRPr="00063F81">
        <w:rPr>
          <w:rFonts w:ascii="Times New Roman" w:hAnsi="Times New Roman"/>
          <w:color w:val="000000"/>
        </w:rPr>
        <w:t xml:space="preserve">Hematologické hodnotenie má zahŕňať posúdenie z hľadiska </w:t>
      </w:r>
      <w:proofErr w:type="spellStart"/>
      <w:r w:rsidRPr="00063F81">
        <w:rPr>
          <w:rFonts w:ascii="Times New Roman" w:hAnsi="Times New Roman"/>
          <w:color w:val="000000"/>
        </w:rPr>
        <w:t>megaloblastovej</w:t>
      </w:r>
      <w:proofErr w:type="spellEnd"/>
      <w:r w:rsidRPr="00063F81">
        <w:rPr>
          <w:rFonts w:ascii="Times New Roman" w:hAnsi="Times New Roman"/>
          <w:color w:val="000000"/>
        </w:rPr>
        <w:t xml:space="preserve"> zmeny v červených krvinkách a </w:t>
      </w:r>
      <w:proofErr w:type="spellStart"/>
      <w:r w:rsidRPr="00063F81">
        <w:rPr>
          <w:rFonts w:ascii="Times New Roman" w:hAnsi="Times New Roman"/>
          <w:color w:val="000000"/>
        </w:rPr>
        <w:t>hypersegmentácie</w:t>
      </w:r>
      <w:proofErr w:type="spellEnd"/>
      <w:r w:rsidRPr="00063F81">
        <w:rPr>
          <w:rFonts w:ascii="Times New Roman" w:hAnsi="Times New Roman"/>
          <w:color w:val="000000"/>
        </w:rPr>
        <w:t xml:space="preserve"> </w:t>
      </w:r>
      <w:proofErr w:type="spellStart"/>
      <w:r w:rsidRPr="00063F81">
        <w:rPr>
          <w:rFonts w:ascii="Times New Roman" w:hAnsi="Times New Roman"/>
          <w:color w:val="000000"/>
        </w:rPr>
        <w:t>neutrofilov</w:t>
      </w:r>
      <w:proofErr w:type="spellEnd"/>
      <w:r w:rsidRPr="00063F81">
        <w:rPr>
          <w:rFonts w:ascii="Times New Roman" w:hAnsi="Times New Roman"/>
          <w:color w:val="000000"/>
        </w:rPr>
        <w:t xml:space="preserve">. Môže sa vyskytnúť neurologická toxicita bez anémie alebo </w:t>
      </w:r>
      <w:proofErr w:type="spellStart"/>
      <w:r w:rsidRPr="00063F81">
        <w:rPr>
          <w:rFonts w:ascii="Times New Roman" w:hAnsi="Times New Roman"/>
          <w:color w:val="000000"/>
        </w:rPr>
        <w:lastRenderedPageBreak/>
        <w:t>makrocytózy</w:t>
      </w:r>
      <w:proofErr w:type="spellEnd"/>
      <w:r w:rsidRPr="00063F81">
        <w:rPr>
          <w:rFonts w:ascii="Times New Roman" w:hAnsi="Times New Roman"/>
          <w:color w:val="000000"/>
        </w:rPr>
        <w:t>, pričom hladina vitamínu B</w:t>
      </w:r>
      <w:r w:rsidRPr="00063F81">
        <w:rPr>
          <w:rFonts w:ascii="Times New Roman" w:hAnsi="Times New Roman"/>
          <w:color w:val="000000"/>
          <w:vertAlign w:val="subscript"/>
        </w:rPr>
        <w:t>12</w:t>
      </w:r>
      <w:r w:rsidRPr="00063F81">
        <w:rPr>
          <w:rFonts w:ascii="Times New Roman" w:hAnsi="Times New Roman"/>
          <w:color w:val="000000"/>
        </w:rPr>
        <w:t xml:space="preserve"> je na normálnej úrovni. U pacientov s nediagnostikovaným </w:t>
      </w:r>
      <w:proofErr w:type="spellStart"/>
      <w:r w:rsidRPr="00063F81">
        <w:rPr>
          <w:rFonts w:ascii="Times New Roman" w:hAnsi="Times New Roman"/>
          <w:color w:val="000000"/>
        </w:rPr>
        <w:t>subklinickým</w:t>
      </w:r>
      <w:proofErr w:type="spellEnd"/>
      <w:r w:rsidRPr="00063F81">
        <w:rPr>
          <w:rFonts w:ascii="Times New Roman" w:hAnsi="Times New Roman"/>
          <w:color w:val="000000"/>
        </w:rPr>
        <w:t xml:space="preserve"> nedostatkom vitamínu B</w:t>
      </w:r>
      <w:r w:rsidRPr="00063F81">
        <w:rPr>
          <w:rFonts w:ascii="Times New Roman" w:hAnsi="Times New Roman"/>
          <w:color w:val="000000"/>
          <w:vertAlign w:val="subscript"/>
        </w:rPr>
        <w:t>12</w:t>
      </w:r>
      <w:r w:rsidRPr="00063F81">
        <w:rPr>
          <w:rFonts w:ascii="Times New Roman" w:hAnsi="Times New Roman"/>
          <w:color w:val="000000"/>
        </w:rPr>
        <w:t xml:space="preserve"> sa vyskytla neurologická toxicita po jednorazovom vystavení oxidu dusnému počas anestézie.</w:t>
      </w:r>
    </w:p>
    <w:p w14:paraId="11D27AA5" w14:textId="77777777" w:rsidR="00A8259E" w:rsidRPr="00063F81" w:rsidRDefault="00A8259E">
      <w:pPr>
        <w:spacing w:after="0" w:line="240" w:lineRule="auto"/>
        <w:rPr>
          <w:rFonts w:ascii="Times New Roman" w:hAnsi="Times New Roman"/>
          <w:color w:val="000000"/>
        </w:rPr>
      </w:pPr>
    </w:p>
    <w:p w14:paraId="52B7B753" w14:textId="77777777" w:rsidR="00A8259E" w:rsidRPr="00063F81" w:rsidRDefault="00B7104A">
      <w:pPr>
        <w:spacing w:after="0" w:line="240" w:lineRule="auto"/>
        <w:rPr>
          <w:rFonts w:ascii="Times New Roman" w:hAnsi="Times New Roman"/>
          <w:color w:val="000000"/>
        </w:rPr>
      </w:pPr>
      <w:r w:rsidRPr="00063F81">
        <w:rPr>
          <w:rFonts w:ascii="Times New Roman" w:hAnsi="Times New Roman"/>
          <w:color w:val="000000"/>
        </w:rPr>
        <w:t xml:space="preserve">U podvyživených pacientov a pacientov v zlom zdravotnom stave sa odporúča sledovanie </w:t>
      </w:r>
      <w:proofErr w:type="spellStart"/>
      <w:r w:rsidRPr="00063F81">
        <w:rPr>
          <w:rFonts w:ascii="Times New Roman" w:hAnsi="Times New Roman"/>
          <w:color w:val="000000"/>
        </w:rPr>
        <w:t>megaloblastickej</w:t>
      </w:r>
      <w:proofErr w:type="spellEnd"/>
      <w:r w:rsidRPr="00063F81">
        <w:rPr>
          <w:rFonts w:ascii="Times New Roman" w:hAnsi="Times New Roman"/>
          <w:color w:val="000000"/>
        </w:rPr>
        <w:t xml:space="preserve"> anémie a </w:t>
      </w:r>
      <w:proofErr w:type="spellStart"/>
      <w:r w:rsidRPr="00063F81">
        <w:rPr>
          <w:rFonts w:ascii="Times New Roman" w:hAnsi="Times New Roman"/>
          <w:color w:val="000000"/>
        </w:rPr>
        <w:t>hypersegmentácie</w:t>
      </w:r>
      <w:proofErr w:type="spellEnd"/>
      <w:r w:rsidRPr="00063F81">
        <w:rPr>
          <w:rFonts w:ascii="Times New Roman" w:hAnsi="Times New Roman"/>
          <w:color w:val="000000"/>
        </w:rPr>
        <w:t xml:space="preserve"> </w:t>
      </w:r>
      <w:proofErr w:type="spellStart"/>
      <w:r w:rsidRPr="00063F81">
        <w:rPr>
          <w:rFonts w:ascii="Times New Roman" w:hAnsi="Times New Roman"/>
          <w:color w:val="000000"/>
        </w:rPr>
        <w:t>neutrofilov</w:t>
      </w:r>
      <w:proofErr w:type="spellEnd"/>
      <w:r w:rsidRPr="00063F81">
        <w:rPr>
          <w:rFonts w:ascii="Times New Roman" w:hAnsi="Times New Roman"/>
          <w:color w:val="000000"/>
        </w:rPr>
        <w:t>.</w:t>
      </w:r>
    </w:p>
    <w:p w14:paraId="73D0C23F" w14:textId="77777777" w:rsidR="00BD64CE" w:rsidRPr="00063F81" w:rsidRDefault="00BD64CE" w:rsidP="00BD64CE">
      <w:pPr>
        <w:spacing w:after="0" w:line="240" w:lineRule="auto"/>
        <w:rPr>
          <w:rFonts w:ascii="Times New Roman" w:hAnsi="Times New Roman"/>
        </w:rPr>
      </w:pPr>
    </w:p>
    <w:p w14:paraId="423B30ED" w14:textId="003F9AD7" w:rsidR="00BD64CE" w:rsidRPr="00063F81" w:rsidRDefault="00BD64CE" w:rsidP="00BD64CE">
      <w:pPr>
        <w:spacing w:after="0" w:line="240" w:lineRule="auto"/>
        <w:rPr>
          <w:rFonts w:ascii="Times New Roman" w:hAnsi="Times New Roman"/>
        </w:rPr>
      </w:pPr>
      <w:r w:rsidRPr="00063F81">
        <w:rPr>
          <w:rFonts w:ascii="Times New Roman" w:hAnsi="Times New Roman"/>
        </w:rPr>
        <w:t xml:space="preserve">Pri podávaní s </w:t>
      </w:r>
      <w:proofErr w:type="spellStart"/>
      <w:r w:rsidRPr="00063F81">
        <w:rPr>
          <w:rFonts w:ascii="Times New Roman" w:hAnsi="Times New Roman"/>
        </w:rPr>
        <w:t>metotrexátom</w:t>
      </w:r>
      <w:proofErr w:type="spellEnd"/>
      <w:r w:rsidRPr="00063F81">
        <w:rPr>
          <w:rFonts w:ascii="Times New Roman" w:hAnsi="Times New Roman"/>
        </w:rPr>
        <w:t xml:space="preserve"> (MTX) vykazuje oxid dusný synergické účinky na metabolizmus </w:t>
      </w:r>
      <w:proofErr w:type="spellStart"/>
      <w:r w:rsidRPr="00063F81">
        <w:rPr>
          <w:rFonts w:ascii="Times New Roman" w:hAnsi="Times New Roman"/>
        </w:rPr>
        <w:t>folátu</w:t>
      </w:r>
      <w:proofErr w:type="spellEnd"/>
      <w:r w:rsidRPr="00063F81">
        <w:rPr>
          <w:rFonts w:ascii="Times New Roman" w:hAnsi="Times New Roman"/>
        </w:rPr>
        <w:t xml:space="preserve">, čo môže zhoršiť toleranciu MTX. U pacientov užívajúcich MTX je </w:t>
      </w:r>
      <w:proofErr w:type="spellStart"/>
      <w:r w:rsidRPr="00063F81">
        <w:rPr>
          <w:rFonts w:ascii="Times New Roman" w:hAnsi="Times New Roman"/>
        </w:rPr>
        <w:t>môžné</w:t>
      </w:r>
      <w:proofErr w:type="spellEnd"/>
      <w:r w:rsidRPr="00063F81">
        <w:rPr>
          <w:rFonts w:ascii="Times New Roman" w:hAnsi="Times New Roman"/>
        </w:rPr>
        <w:t xml:space="preserve"> zvážiť alternatívne možnosti liečby oxidom dusným.</w:t>
      </w:r>
    </w:p>
    <w:p w14:paraId="6D00CB82" w14:textId="77777777" w:rsidR="00A8259E" w:rsidRPr="00063F81" w:rsidRDefault="00A8259E">
      <w:pPr>
        <w:spacing w:after="0" w:line="240" w:lineRule="auto"/>
        <w:rPr>
          <w:rFonts w:ascii="Times New Roman" w:hAnsi="Times New Roman"/>
        </w:rPr>
      </w:pPr>
    </w:p>
    <w:p w14:paraId="528C2AB1" w14:textId="77777777" w:rsidR="002C1E60" w:rsidRPr="00063F81" w:rsidRDefault="002C1E60">
      <w:pPr>
        <w:spacing w:after="0" w:line="240" w:lineRule="auto"/>
        <w:rPr>
          <w:rFonts w:ascii="Times New Roman" w:hAnsi="Times New Roman"/>
        </w:rPr>
      </w:pPr>
      <w:r w:rsidRPr="00063F81">
        <w:rPr>
          <w:rFonts w:ascii="Times New Roman" w:hAnsi="Times New Roman"/>
        </w:rPr>
        <w:t>Kvôli obsahu oxidu dusného môže Medicinálny oxid dusný SOL zvýšiť tlak v strednom uchu a v iných dutinách naplnených vzduchom. (Pozri tiež časť 4.3).</w:t>
      </w:r>
    </w:p>
    <w:p w14:paraId="664EBADD" w14:textId="77777777" w:rsidR="002C1E60" w:rsidRPr="00063F81" w:rsidRDefault="002C1E60">
      <w:pPr>
        <w:spacing w:after="0" w:line="240" w:lineRule="auto"/>
        <w:rPr>
          <w:rFonts w:ascii="Times New Roman" w:hAnsi="Times New Roman"/>
        </w:rPr>
      </w:pPr>
    </w:p>
    <w:p w14:paraId="7563A612" w14:textId="77777777" w:rsidR="00A8259E" w:rsidRPr="00063F81" w:rsidRDefault="00B7104A">
      <w:pPr>
        <w:spacing w:after="0" w:line="240" w:lineRule="auto"/>
        <w:rPr>
          <w:rFonts w:ascii="Times New Roman" w:hAnsi="Times New Roman"/>
        </w:rPr>
      </w:pPr>
      <w:r w:rsidRPr="00063F81">
        <w:rPr>
          <w:rFonts w:ascii="Times New Roman" w:hAnsi="Times New Roman"/>
        </w:rPr>
        <w:t>V nasledujúcich situáciách sa musí podávanie oxidu dusného vykonávať s veľkou opatrnosťou:</w:t>
      </w:r>
    </w:p>
    <w:p w14:paraId="0AE6EF10" w14:textId="77777777" w:rsidR="00A8259E" w:rsidRPr="00063F81" w:rsidRDefault="00A8259E">
      <w:pPr>
        <w:spacing w:after="0" w:line="240" w:lineRule="auto"/>
        <w:rPr>
          <w:rFonts w:ascii="Times New Roman" w:hAnsi="Times New Roman"/>
        </w:rPr>
      </w:pPr>
    </w:p>
    <w:p w14:paraId="586DE94A"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Podávanie oxidu dusného môže zvýšiť tlak v balóniku zavedenom do trachey.</w:t>
      </w:r>
    </w:p>
    <w:p w14:paraId="0B9BA9BB" w14:textId="77777777" w:rsidR="002C1E60" w:rsidRPr="00063F81" w:rsidRDefault="002C1E60" w:rsidP="002E2921">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U pacientov so srdcovým zlyhaním alebo dysfunkciou srdca (napr. po operácii srdca), aby sa predišlo riziku ďalšieho zhoršenia funkcie srdca.</w:t>
      </w:r>
    </w:p>
    <w:p w14:paraId="6DCB2959" w14:textId="77777777" w:rsidR="00A8259E" w:rsidRPr="00063F81" w:rsidRDefault="00B7104A">
      <w:pPr>
        <w:pStyle w:val="Odsekzoznamu"/>
        <w:numPr>
          <w:ilvl w:val="0"/>
          <w:numId w:val="2"/>
        </w:numPr>
        <w:spacing w:after="0" w:line="240" w:lineRule="auto"/>
        <w:ind w:left="284" w:hanging="284"/>
        <w:rPr>
          <w:rFonts w:ascii="Times New Roman" w:hAnsi="Times New Roman"/>
        </w:rPr>
      </w:pPr>
      <w:proofErr w:type="spellStart"/>
      <w:r w:rsidRPr="00063F81">
        <w:rPr>
          <w:rFonts w:ascii="Times New Roman" w:hAnsi="Times New Roman"/>
        </w:rPr>
        <w:t>Hypovolemickí</w:t>
      </w:r>
      <w:proofErr w:type="spellEnd"/>
      <w:r w:rsidRPr="00063F81">
        <w:rPr>
          <w:rFonts w:ascii="Times New Roman" w:hAnsi="Times New Roman"/>
        </w:rPr>
        <w:t xml:space="preserve"> pacienti v dôsledku šoku alebo srdcového zlyhania (ťažká hypotenzia).</w:t>
      </w:r>
    </w:p>
    <w:p w14:paraId="25FE20F0" w14:textId="3317E1DF"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 xml:space="preserve">Pacienti s pernicióznou anémiou, </w:t>
      </w:r>
      <w:proofErr w:type="spellStart"/>
      <w:r w:rsidRPr="00063F81">
        <w:rPr>
          <w:rFonts w:ascii="Times New Roman" w:hAnsi="Times New Roman"/>
        </w:rPr>
        <w:t>Crohnovou</w:t>
      </w:r>
      <w:proofErr w:type="spellEnd"/>
      <w:r w:rsidRPr="00063F81">
        <w:rPr>
          <w:rFonts w:ascii="Times New Roman" w:hAnsi="Times New Roman"/>
        </w:rPr>
        <w:t xml:space="preserve"> chorobou alebo vegetariáni.</w:t>
      </w:r>
    </w:p>
    <w:p w14:paraId="2142565B"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 xml:space="preserve">Pacienti liečení </w:t>
      </w:r>
      <w:proofErr w:type="spellStart"/>
      <w:r w:rsidRPr="00063F81">
        <w:rPr>
          <w:rFonts w:ascii="Times New Roman" w:hAnsi="Times New Roman"/>
        </w:rPr>
        <w:t>bleomycínom</w:t>
      </w:r>
      <w:proofErr w:type="spellEnd"/>
      <w:r w:rsidRPr="00063F81">
        <w:rPr>
          <w:rFonts w:ascii="Times New Roman" w:hAnsi="Times New Roman"/>
        </w:rPr>
        <w:t xml:space="preserve">, pretože zvýšená koncentrácia kyslíka počas vykonávania inhalačnej </w:t>
      </w:r>
      <w:proofErr w:type="spellStart"/>
      <w:r w:rsidRPr="00063F81">
        <w:rPr>
          <w:rFonts w:ascii="Times New Roman" w:hAnsi="Times New Roman"/>
        </w:rPr>
        <w:t>sedácie</w:t>
      </w:r>
      <w:proofErr w:type="spellEnd"/>
      <w:r w:rsidRPr="00063F81">
        <w:rPr>
          <w:rFonts w:ascii="Times New Roman" w:hAnsi="Times New Roman"/>
        </w:rPr>
        <w:t xml:space="preserve"> zahŕňa zvýšené riziko pľúcnej toxicity.</w:t>
      </w:r>
    </w:p>
    <w:p w14:paraId="08F79942" w14:textId="7254BA34" w:rsidR="00A8259E" w:rsidRPr="00063F81" w:rsidRDefault="00B7104A">
      <w:pPr>
        <w:pStyle w:val="Odsekzoznamu"/>
        <w:numPr>
          <w:ilvl w:val="0"/>
          <w:numId w:val="2"/>
        </w:numPr>
        <w:spacing w:after="0" w:line="240" w:lineRule="auto"/>
        <w:ind w:left="284" w:hanging="284"/>
        <w:rPr>
          <w:rFonts w:ascii="Times New Roman" w:hAnsi="Times New Roman"/>
        </w:rPr>
      </w:pPr>
      <w:proofErr w:type="spellStart"/>
      <w:r w:rsidRPr="00063F81">
        <w:rPr>
          <w:rFonts w:ascii="Times New Roman" w:hAnsi="Times New Roman"/>
        </w:rPr>
        <w:t>Kosáčiková</w:t>
      </w:r>
      <w:proofErr w:type="spellEnd"/>
      <w:r w:rsidRPr="00063F81">
        <w:rPr>
          <w:rFonts w:ascii="Times New Roman" w:hAnsi="Times New Roman"/>
        </w:rPr>
        <w:t xml:space="preserve"> anémia.</w:t>
      </w:r>
    </w:p>
    <w:p w14:paraId="1DBF354C"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Pri pôrode, kedy sa neodporúča súbežné podávanie oxidu dusného a opiátov, pretože to môže spôsobiť stratu vedomia.</w:t>
      </w:r>
    </w:p>
    <w:p w14:paraId="4B6C608D"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 xml:space="preserve">Po </w:t>
      </w:r>
      <w:proofErr w:type="spellStart"/>
      <w:r w:rsidRPr="00063F81">
        <w:rPr>
          <w:rFonts w:ascii="Times New Roman" w:hAnsi="Times New Roman"/>
        </w:rPr>
        <w:t>intraokulárnej</w:t>
      </w:r>
      <w:proofErr w:type="spellEnd"/>
      <w:r w:rsidRPr="00063F81">
        <w:rPr>
          <w:rFonts w:ascii="Times New Roman" w:hAnsi="Times New Roman"/>
        </w:rPr>
        <w:t xml:space="preserve"> injekcii musí uplynúť dostatok času na to, aby sa zabránilo riziku vzniku porúch videnia.</w:t>
      </w:r>
    </w:p>
    <w:p w14:paraId="17C0E70E"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 xml:space="preserve">Súbežné podávanie </w:t>
      </w:r>
      <w:proofErr w:type="spellStart"/>
      <w:r w:rsidRPr="00063F81">
        <w:rPr>
          <w:rFonts w:ascii="Times New Roman" w:hAnsi="Times New Roman"/>
        </w:rPr>
        <w:t>benzodiazepínov</w:t>
      </w:r>
      <w:proofErr w:type="spellEnd"/>
      <w:r w:rsidRPr="00063F81">
        <w:rPr>
          <w:rFonts w:ascii="Times New Roman" w:hAnsi="Times New Roman"/>
        </w:rPr>
        <w:t xml:space="preserve"> proti úzkosti v súvislosti so stomatologickými zákrokmi, pretože by to mohlo spôsobiť stratu vedomia.</w:t>
      </w:r>
    </w:p>
    <w:p w14:paraId="5E6CB1CA" w14:textId="77777777" w:rsidR="002C1E60" w:rsidRPr="00063F81" w:rsidRDefault="002C1E60">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 xml:space="preserve">Najmä počas anestézie </w:t>
      </w:r>
      <w:proofErr w:type="spellStart"/>
      <w:r w:rsidRPr="00063F81">
        <w:rPr>
          <w:rFonts w:ascii="Times New Roman" w:hAnsi="Times New Roman"/>
        </w:rPr>
        <w:t>sevofluránom</w:t>
      </w:r>
      <w:proofErr w:type="spellEnd"/>
      <w:r w:rsidRPr="00063F81">
        <w:rPr>
          <w:rFonts w:ascii="Times New Roman" w:hAnsi="Times New Roman"/>
        </w:rPr>
        <w:t xml:space="preserve"> môže dôjsť u pacientov so zníženou </w:t>
      </w:r>
      <w:proofErr w:type="spellStart"/>
      <w:r w:rsidRPr="00063F81">
        <w:rPr>
          <w:rFonts w:ascii="Times New Roman" w:hAnsi="Times New Roman"/>
        </w:rPr>
        <w:t>autoregulačnou</w:t>
      </w:r>
      <w:proofErr w:type="spellEnd"/>
      <w:r w:rsidRPr="00063F81">
        <w:rPr>
          <w:rFonts w:ascii="Times New Roman" w:hAnsi="Times New Roman"/>
        </w:rPr>
        <w:t xml:space="preserve"> rezervou a počas neurochirurgických zákrokov k zvýšeniu prietoku krvi mozgom a k zníženiu krvného tlaku, ventilácie a srdcovej frekvencie.</w:t>
      </w:r>
    </w:p>
    <w:p w14:paraId="0AED8AF2" w14:textId="77777777" w:rsidR="00A8259E" w:rsidRPr="00063F81" w:rsidRDefault="00A8259E">
      <w:pPr>
        <w:spacing w:after="0" w:line="240" w:lineRule="auto"/>
        <w:rPr>
          <w:rFonts w:ascii="Times New Roman" w:hAnsi="Times New Roman"/>
        </w:rPr>
      </w:pPr>
    </w:p>
    <w:p w14:paraId="55F8235B" w14:textId="65EEC008" w:rsidR="00A8259E" w:rsidRDefault="00B7104A">
      <w:pPr>
        <w:spacing w:after="0" w:line="240" w:lineRule="auto"/>
        <w:rPr>
          <w:rFonts w:ascii="Times New Roman" w:hAnsi="Times New Roman"/>
        </w:rPr>
      </w:pPr>
      <w:r w:rsidRPr="00063F81">
        <w:rPr>
          <w:rFonts w:ascii="Times New Roman" w:hAnsi="Times New Roman"/>
        </w:rPr>
        <w:t>Oxid dusný je bezfarebný plyn so sladkastým zápachom, nie je toxický ani horľavý, ale ide o plyn podporujúci horenie, je ťažší ako vzduch a hromadí sa na nižšie položených miestach.</w:t>
      </w:r>
    </w:p>
    <w:p w14:paraId="1349CE52" w14:textId="77777777" w:rsidR="00D23EB1" w:rsidRPr="00063F81" w:rsidRDefault="00D23EB1">
      <w:pPr>
        <w:spacing w:after="0" w:line="240" w:lineRule="auto"/>
        <w:rPr>
          <w:rFonts w:ascii="Times New Roman" w:hAnsi="Times New Roman"/>
        </w:rPr>
      </w:pPr>
    </w:p>
    <w:p w14:paraId="67788880" w14:textId="3640F351" w:rsidR="0056223E" w:rsidRPr="00063F81" w:rsidRDefault="00B7104A">
      <w:pPr>
        <w:spacing w:after="0" w:line="240" w:lineRule="auto"/>
        <w:rPr>
          <w:rFonts w:ascii="Times New Roman" w:hAnsi="Times New Roman"/>
        </w:rPr>
      </w:pPr>
      <w:r w:rsidRPr="00063F81">
        <w:rPr>
          <w:rFonts w:ascii="Times New Roman" w:hAnsi="Times New Roman"/>
        </w:rPr>
        <w:t xml:space="preserve">Pri použití oxidu dusného dochádza pri vydychovaní pacienta k jeho postupnému prenikaniu do okolitého vzduchu. Použitie dvojito utesnených tvárových masiek a dostatočne vysoká úroveň ventilácie (20-krát za hodinu) majú zaistiť, že priemerná koncentrácia zostane pod nastavenou hodnotou MAC (maximálna prípustná koncentrácia, 50 </w:t>
      </w:r>
      <w:proofErr w:type="spellStart"/>
      <w:r w:rsidRPr="00063F81">
        <w:rPr>
          <w:rFonts w:ascii="Times New Roman" w:hAnsi="Times New Roman"/>
        </w:rPr>
        <w:t>ppm</w:t>
      </w:r>
      <w:proofErr w:type="spellEnd"/>
      <w:r w:rsidRPr="00063F81">
        <w:rPr>
          <w:rFonts w:ascii="Times New Roman" w:hAnsi="Times New Roman"/>
        </w:rPr>
        <w:t xml:space="preserve"> alebo 152 mg/m³). Boli zaznamenané prípady zníženej plodnosti a vrodených chýb u zdravotníckeho a pomocného personálu pri opakovanej expozícii oxidu dusnému v zle vetraných priestoroch. Za tento účinok zodpovedá najmä vysoká expozícia u tehotných žien v druhom a treťom mesiaci po poslednej menštruácii. Ak nie je možné zabrániť vysokým expozíciám v tomto období, nesmú títo zamestnanci vykonávať akékoľvek činnosti na miestach, kde tieto vysoké expozície môžu vzniknúť. Je dôležité, aby sa obsah oxidu dusného v okolitom ovzduší udržiaval na čo najnižšej úrovni a dostatočne pod hraničnou hodnotou stanovenou národnými predpismi.</w:t>
      </w:r>
    </w:p>
    <w:p w14:paraId="309053D9" w14:textId="77777777" w:rsidR="00A8259E" w:rsidRPr="00063F81" w:rsidRDefault="00A8259E">
      <w:pPr>
        <w:spacing w:after="0" w:line="240" w:lineRule="auto"/>
        <w:rPr>
          <w:rFonts w:ascii="Times New Roman" w:hAnsi="Times New Roman"/>
        </w:rPr>
      </w:pPr>
    </w:p>
    <w:p w14:paraId="2BED8586" w14:textId="77777777" w:rsidR="00A8259E" w:rsidRPr="00063F81" w:rsidRDefault="00B7104A">
      <w:pPr>
        <w:spacing w:after="0" w:line="240" w:lineRule="auto"/>
        <w:rPr>
          <w:rFonts w:ascii="Times New Roman" w:hAnsi="Times New Roman"/>
        </w:rPr>
      </w:pPr>
      <w:r w:rsidRPr="00063F81">
        <w:rPr>
          <w:rFonts w:ascii="Times New Roman" w:hAnsi="Times New Roman"/>
        </w:rPr>
        <w:t>Vo všeobecnosti sa zdravotníckym pracovníkom odporúča vyhýbať sa priamej inhalácii vzduchu, ktorý je vydychovaný pacientmi.</w:t>
      </w:r>
    </w:p>
    <w:p w14:paraId="786A978D" w14:textId="77777777" w:rsidR="006A16C2" w:rsidRPr="00063F81" w:rsidRDefault="006A16C2">
      <w:pPr>
        <w:spacing w:after="0" w:line="240" w:lineRule="auto"/>
        <w:rPr>
          <w:rFonts w:ascii="Times New Roman" w:hAnsi="Times New Roman"/>
        </w:rPr>
      </w:pPr>
    </w:p>
    <w:p w14:paraId="2C44F562" w14:textId="77777777" w:rsidR="00A8259E" w:rsidRPr="00D23EB1" w:rsidRDefault="00B7104A" w:rsidP="00F038A7">
      <w:pPr>
        <w:spacing w:after="0" w:line="240" w:lineRule="auto"/>
        <w:outlineLvl w:val="0"/>
        <w:rPr>
          <w:rFonts w:ascii="Times New Roman" w:hAnsi="Times New Roman"/>
          <w:i/>
          <w:iCs/>
        </w:rPr>
      </w:pPr>
      <w:r w:rsidRPr="00D23EB1">
        <w:rPr>
          <w:rFonts w:ascii="Times New Roman" w:hAnsi="Times New Roman"/>
          <w:i/>
          <w:iCs/>
        </w:rPr>
        <w:lastRenderedPageBreak/>
        <w:t>Pediatrická populácia</w:t>
      </w:r>
    </w:p>
    <w:p w14:paraId="6C867F80" w14:textId="7D1EB19B" w:rsidR="00A8259E" w:rsidRPr="00063F81" w:rsidRDefault="00B7104A">
      <w:pPr>
        <w:spacing w:after="0" w:line="240" w:lineRule="auto"/>
        <w:rPr>
          <w:rFonts w:ascii="Times New Roman" w:hAnsi="Times New Roman"/>
        </w:rPr>
      </w:pPr>
      <w:r w:rsidRPr="00063F81">
        <w:rPr>
          <w:rFonts w:ascii="Times New Roman" w:hAnsi="Times New Roman"/>
        </w:rPr>
        <w:t>Použitie u novorodencov (nedonosených alebo donosených) sa neodporúča.</w:t>
      </w:r>
    </w:p>
    <w:p w14:paraId="32C6D806" w14:textId="77777777" w:rsidR="00A8259E" w:rsidRPr="00063F81" w:rsidRDefault="00A8259E">
      <w:pPr>
        <w:spacing w:after="0" w:line="240" w:lineRule="auto"/>
        <w:rPr>
          <w:rFonts w:ascii="Times New Roman" w:hAnsi="Times New Roman"/>
          <w:b/>
          <w:bCs/>
        </w:rPr>
      </w:pPr>
    </w:p>
    <w:p w14:paraId="115A3D0B"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4.5</w:t>
      </w:r>
      <w:r w:rsidRPr="00063F81">
        <w:rPr>
          <w:rFonts w:ascii="Times New Roman" w:hAnsi="Times New Roman"/>
          <w:b/>
        </w:rPr>
        <w:tab/>
        <w:t>Liekové a iné interakcie</w:t>
      </w:r>
    </w:p>
    <w:p w14:paraId="4DE480D3" w14:textId="77777777" w:rsidR="00A8259E" w:rsidRPr="00063F81" w:rsidRDefault="00A8259E">
      <w:pPr>
        <w:spacing w:after="0" w:line="240" w:lineRule="auto"/>
        <w:rPr>
          <w:rFonts w:ascii="Times New Roman" w:hAnsi="Times New Roman"/>
        </w:rPr>
      </w:pPr>
    </w:p>
    <w:p w14:paraId="522EF079"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Nie sú známe žiadne hlásenia </w:t>
      </w:r>
      <w:proofErr w:type="spellStart"/>
      <w:r w:rsidRPr="00063F81">
        <w:rPr>
          <w:rFonts w:ascii="Times New Roman" w:hAnsi="Times New Roman"/>
        </w:rPr>
        <w:t>farmakokinetických</w:t>
      </w:r>
      <w:proofErr w:type="spellEnd"/>
      <w:r w:rsidRPr="00063F81">
        <w:rPr>
          <w:rFonts w:ascii="Times New Roman" w:hAnsi="Times New Roman"/>
        </w:rPr>
        <w:t xml:space="preserve"> interakcií s inými liekmi.</w:t>
      </w:r>
    </w:p>
    <w:p w14:paraId="6DCC3948"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Oxid dusný účinkuje priamo na </w:t>
      </w:r>
      <w:proofErr w:type="spellStart"/>
      <w:r w:rsidRPr="00063F81">
        <w:rPr>
          <w:rFonts w:ascii="Times New Roman" w:hAnsi="Times New Roman"/>
        </w:rPr>
        <w:t>opiátové</w:t>
      </w:r>
      <w:proofErr w:type="spellEnd"/>
      <w:r w:rsidRPr="00063F81">
        <w:rPr>
          <w:rFonts w:ascii="Times New Roman" w:hAnsi="Times New Roman"/>
        </w:rPr>
        <w:t xml:space="preserve"> receptory (podtypy OP</w:t>
      </w:r>
      <w:r w:rsidRPr="00063F81">
        <w:rPr>
          <w:rFonts w:ascii="Times New Roman" w:hAnsi="Times New Roman"/>
          <w:vertAlign w:val="subscript"/>
        </w:rPr>
        <w:t>2</w:t>
      </w:r>
      <w:r w:rsidRPr="00063F81">
        <w:rPr>
          <w:rFonts w:ascii="Times New Roman" w:hAnsi="Times New Roman"/>
        </w:rPr>
        <w:t xml:space="preserve"> a OP</w:t>
      </w:r>
      <w:r w:rsidRPr="00063F81">
        <w:rPr>
          <w:rFonts w:ascii="Times New Roman" w:hAnsi="Times New Roman"/>
          <w:vertAlign w:val="subscript"/>
        </w:rPr>
        <w:t>3</w:t>
      </w:r>
      <w:r w:rsidRPr="00063F81">
        <w:rPr>
          <w:rFonts w:ascii="Times New Roman" w:hAnsi="Times New Roman"/>
        </w:rPr>
        <w:t xml:space="preserve">), GABA receptory (podtyp A) a </w:t>
      </w:r>
      <w:proofErr w:type="spellStart"/>
      <w:r w:rsidRPr="00063F81">
        <w:rPr>
          <w:rFonts w:ascii="Times New Roman" w:hAnsi="Times New Roman"/>
        </w:rPr>
        <w:t>glutamátové</w:t>
      </w:r>
      <w:proofErr w:type="spellEnd"/>
      <w:r w:rsidRPr="00063F81">
        <w:rPr>
          <w:rFonts w:ascii="Times New Roman" w:hAnsi="Times New Roman"/>
        </w:rPr>
        <w:t xml:space="preserve"> receptory (podtyp NMDA).</w:t>
      </w:r>
    </w:p>
    <w:p w14:paraId="4EBE6B81" w14:textId="77777777" w:rsidR="00A8259E" w:rsidRPr="00063F81" w:rsidRDefault="00B7104A">
      <w:pPr>
        <w:spacing w:after="0" w:line="240" w:lineRule="auto"/>
        <w:rPr>
          <w:rFonts w:ascii="Times New Roman" w:hAnsi="Times New Roman"/>
        </w:rPr>
      </w:pPr>
      <w:r w:rsidRPr="00063F81">
        <w:rPr>
          <w:rFonts w:ascii="Times New Roman" w:hAnsi="Times New Roman"/>
        </w:rPr>
        <w:t>Interakcie so súbežnými liekmi možno vysvetliť týmito interakciami.</w:t>
      </w:r>
    </w:p>
    <w:p w14:paraId="7A2F0083"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Všetky (inhalačné) anestetiká účinkujú na GABA a </w:t>
      </w:r>
      <w:proofErr w:type="spellStart"/>
      <w:r w:rsidRPr="00063F81">
        <w:rPr>
          <w:rFonts w:ascii="Times New Roman" w:hAnsi="Times New Roman"/>
        </w:rPr>
        <w:t>glutamátové</w:t>
      </w:r>
      <w:proofErr w:type="spellEnd"/>
      <w:r w:rsidRPr="00063F81">
        <w:rPr>
          <w:rFonts w:ascii="Times New Roman" w:hAnsi="Times New Roman"/>
        </w:rPr>
        <w:t xml:space="preserve"> receptory a majú aditívny účinok na sedatívny účinok oxidu dusného. </w:t>
      </w:r>
    </w:p>
    <w:p w14:paraId="78339AD2" w14:textId="77777777" w:rsidR="00A8259E" w:rsidRPr="00063F81" w:rsidRDefault="00B7104A">
      <w:pPr>
        <w:spacing w:after="0" w:line="240" w:lineRule="auto"/>
        <w:rPr>
          <w:rFonts w:ascii="Times New Roman" w:hAnsi="Times New Roman"/>
        </w:rPr>
      </w:pPr>
      <w:r w:rsidRPr="00063F81">
        <w:rPr>
          <w:rFonts w:ascii="Times New Roman" w:hAnsi="Times New Roman"/>
        </w:rPr>
        <w:t>Oxid dusný znižuje minimálnu alveolárnu koncentráciu inhalačných anestetík.</w:t>
      </w:r>
    </w:p>
    <w:p w14:paraId="6EC76698" w14:textId="77777777" w:rsidR="00A8259E" w:rsidRPr="00063F81" w:rsidRDefault="00B7104A">
      <w:pPr>
        <w:spacing w:after="0" w:line="240" w:lineRule="auto"/>
        <w:rPr>
          <w:rFonts w:ascii="Times New Roman" w:hAnsi="Times New Roman"/>
        </w:rPr>
      </w:pPr>
      <w:r w:rsidRPr="00063F81">
        <w:rPr>
          <w:rFonts w:ascii="Times New Roman" w:hAnsi="Times New Roman"/>
        </w:rPr>
        <w:t>Oxid dusný sa používa na zníženie požadovanej dávky iných anestetík, ale aj na skrátenie úvodného času pri použití inhalačných anestetík.</w:t>
      </w:r>
    </w:p>
    <w:p w14:paraId="72B7BC3E" w14:textId="77777777" w:rsidR="00A8259E" w:rsidRPr="00063F81" w:rsidRDefault="00B7104A">
      <w:pPr>
        <w:spacing w:after="0" w:line="240" w:lineRule="auto"/>
        <w:rPr>
          <w:rFonts w:ascii="Times New Roman" w:hAnsi="Times New Roman"/>
        </w:rPr>
      </w:pPr>
      <w:r w:rsidRPr="00063F81">
        <w:rPr>
          <w:rFonts w:ascii="Times New Roman" w:hAnsi="Times New Roman"/>
        </w:rPr>
        <w:t>Opiáty majú aditívny účinok na analgetický a sedatívny účinok oxidu dusného.</w:t>
      </w:r>
    </w:p>
    <w:p w14:paraId="0DBD8D70" w14:textId="77777777" w:rsidR="00A8259E" w:rsidRPr="00063F81" w:rsidRDefault="00B7104A">
      <w:pPr>
        <w:spacing w:after="0" w:line="240" w:lineRule="auto"/>
        <w:rPr>
          <w:rFonts w:ascii="Times New Roman" w:hAnsi="Times New Roman"/>
        </w:rPr>
      </w:pPr>
      <w:proofErr w:type="spellStart"/>
      <w:r w:rsidRPr="00063F81">
        <w:rPr>
          <w:rFonts w:ascii="Times New Roman" w:hAnsi="Times New Roman"/>
        </w:rPr>
        <w:t>Benzodiazepíny</w:t>
      </w:r>
      <w:proofErr w:type="spellEnd"/>
      <w:r w:rsidRPr="00063F81">
        <w:rPr>
          <w:rFonts w:ascii="Times New Roman" w:hAnsi="Times New Roman"/>
        </w:rPr>
        <w:t xml:space="preserve"> účinkujú na </w:t>
      </w:r>
      <w:proofErr w:type="spellStart"/>
      <w:r w:rsidRPr="00063F81">
        <w:rPr>
          <w:rFonts w:ascii="Times New Roman" w:hAnsi="Times New Roman"/>
        </w:rPr>
        <w:t>benzodiazepínový</w:t>
      </w:r>
      <w:proofErr w:type="spellEnd"/>
      <w:r w:rsidRPr="00063F81">
        <w:rPr>
          <w:rFonts w:ascii="Times New Roman" w:hAnsi="Times New Roman"/>
        </w:rPr>
        <w:t xml:space="preserve"> receptor a barbituráty na </w:t>
      </w:r>
      <w:proofErr w:type="spellStart"/>
      <w:r w:rsidRPr="00063F81">
        <w:rPr>
          <w:rFonts w:ascii="Times New Roman" w:hAnsi="Times New Roman"/>
        </w:rPr>
        <w:t>alosterické</w:t>
      </w:r>
      <w:proofErr w:type="spellEnd"/>
      <w:r w:rsidRPr="00063F81">
        <w:rPr>
          <w:rFonts w:ascii="Times New Roman" w:hAnsi="Times New Roman"/>
        </w:rPr>
        <w:t xml:space="preserve"> väzobné miesto na komplexe GABA receptora a zvyšujú účinok oxidu dusného.</w:t>
      </w:r>
    </w:p>
    <w:p w14:paraId="3BE7BF5B" w14:textId="77777777" w:rsidR="00A8259E" w:rsidRPr="00063F81" w:rsidRDefault="00A8259E">
      <w:pPr>
        <w:spacing w:after="0" w:line="240" w:lineRule="auto"/>
        <w:rPr>
          <w:rFonts w:ascii="Times New Roman" w:hAnsi="Times New Roman"/>
        </w:rPr>
      </w:pPr>
    </w:p>
    <w:p w14:paraId="44A4CC57" w14:textId="77777777" w:rsidR="00A8259E" w:rsidRPr="00063F81" w:rsidRDefault="00E9775D" w:rsidP="00F038A7">
      <w:pPr>
        <w:spacing w:after="0" w:line="240" w:lineRule="auto"/>
        <w:outlineLvl w:val="0"/>
        <w:rPr>
          <w:rFonts w:ascii="Times New Roman" w:hAnsi="Times New Roman"/>
        </w:rPr>
      </w:pPr>
      <w:r w:rsidRPr="00063F81">
        <w:rPr>
          <w:rFonts w:ascii="Times New Roman" w:hAnsi="Times New Roman"/>
        </w:rPr>
        <w:t>Ak sa oxid dusný kombinuje so sedatívami, môže sa objaviť nenasýtený hemoglobín.</w:t>
      </w:r>
    </w:p>
    <w:p w14:paraId="01400DFC" w14:textId="77777777" w:rsidR="00A8259E" w:rsidRPr="00063F81" w:rsidRDefault="00A8259E">
      <w:pPr>
        <w:spacing w:after="0" w:line="240" w:lineRule="auto"/>
        <w:rPr>
          <w:rFonts w:ascii="Times New Roman" w:hAnsi="Times New Roman"/>
        </w:rPr>
      </w:pPr>
    </w:p>
    <w:p w14:paraId="11653100"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Oxid dusný zvyšuje </w:t>
      </w:r>
      <w:proofErr w:type="spellStart"/>
      <w:r w:rsidRPr="00063F81">
        <w:rPr>
          <w:rFonts w:ascii="Times New Roman" w:hAnsi="Times New Roman"/>
        </w:rPr>
        <w:t>myorelaxačný</w:t>
      </w:r>
      <w:proofErr w:type="spellEnd"/>
      <w:r w:rsidRPr="00063F81">
        <w:rPr>
          <w:rFonts w:ascii="Times New Roman" w:hAnsi="Times New Roman"/>
        </w:rPr>
        <w:t xml:space="preserve"> účinok </w:t>
      </w:r>
      <w:proofErr w:type="spellStart"/>
      <w:r w:rsidRPr="00063F81">
        <w:rPr>
          <w:rFonts w:ascii="Times New Roman" w:hAnsi="Times New Roman"/>
        </w:rPr>
        <w:t>nedepolarizujúcich</w:t>
      </w:r>
      <w:proofErr w:type="spellEnd"/>
      <w:r w:rsidRPr="00063F81">
        <w:rPr>
          <w:rFonts w:ascii="Times New Roman" w:hAnsi="Times New Roman"/>
        </w:rPr>
        <w:t xml:space="preserve"> </w:t>
      </w:r>
      <w:proofErr w:type="spellStart"/>
      <w:r w:rsidRPr="00063F81">
        <w:rPr>
          <w:rFonts w:ascii="Times New Roman" w:hAnsi="Times New Roman"/>
        </w:rPr>
        <w:t>myorelaxancií</w:t>
      </w:r>
      <w:proofErr w:type="spellEnd"/>
      <w:r w:rsidRPr="00063F81">
        <w:rPr>
          <w:rFonts w:ascii="Times New Roman" w:hAnsi="Times New Roman"/>
        </w:rPr>
        <w:t xml:space="preserve"> blokujúcich </w:t>
      </w:r>
      <w:proofErr w:type="spellStart"/>
      <w:r w:rsidRPr="00063F81">
        <w:rPr>
          <w:rFonts w:ascii="Times New Roman" w:hAnsi="Times New Roman"/>
        </w:rPr>
        <w:t>neuromuskulárne</w:t>
      </w:r>
      <w:proofErr w:type="spellEnd"/>
      <w:r w:rsidRPr="00063F81">
        <w:rPr>
          <w:rFonts w:ascii="Times New Roman" w:hAnsi="Times New Roman"/>
        </w:rPr>
        <w:t xml:space="preserve"> zakončenia (vrátane </w:t>
      </w:r>
      <w:proofErr w:type="spellStart"/>
      <w:r w:rsidRPr="00063F81">
        <w:rPr>
          <w:rFonts w:ascii="Times New Roman" w:hAnsi="Times New Roman"/>
        </w:rPr>
        <w:t>cisatrakuria</w:t>
      </w:r>
      <w:proofErr w:type="spellEnd"/>
      <w:r w:rsidRPr="00063F81">
        <w:rPr>
          <w:rFonts w:ascii="Times New Roman" w:hAnsi="Times New Roman"/>
        </w:rPr>
        <w:t xml:space="preserve">, </w:t>
      </w:r>
      <w:proofErr w:type="spellStart"/>
      <w:r w:rsidRPr="00063F81">
        <w:rPr>
          <w:rFonts w:ascii="Times New Roman" w:hAnsi="Times New Roman"/>
        </w:rPr>
        <w:t>pankurónia</w:t>
      </w:r>
      <w:proofErr w:type="spellEnd"/>
      <w:r w:rsidRPr="00063F81">
        <w:rPr>
          <w:rFonts w:ascii="Times New Roman" w:hAnsi="Times New Roman"/>
        </w:rPr>
        <w:t xml:space="preserve">, </w:t>
      </w:r>
      <w:proofErr w:type="spellStart"/>
      <w:r w:rsidRPr="00063F81">
        <w:rPr>
          <w:rFonts w:ascii="Times New Roman" w:hAnsi="Times New Roman"/>
        </w:rPr>
        <w:t>galamínu</w:t>
      </w:r>
      <w:proofErr w:type="spellEnd"/>
      <w:r w:rsidRPr="00063F81">
        <w:rPr>
          <w:rFonts w:ascii="Times New Roman" w:hAnsi="Times New Roman"/>
        </w:rPr>
        <w:t xml:space="preserve">, </w:t>
      </w:r>
      <w:proofErr w:type="spellStart"/>
      <w:r w:rsidRPr="00063F81">
        <w:rPr>
          <w:rFonts w:ascii="Times New Roman" w:hAnsi="Times New Roman"/>
        </w:rPr>
        <w:t>tubokurarínu</w:t>
      </w:r>
      <w:proofErr w:type="spellEnd"/>
      <w:r w:rsidRPr="00063F81">
        <w:rPr>
          <w:rFonts w:ascii="Times New Roman" w:hAnsi="Times New Roman"/>
        </w:rPr>
        <w:t xml:space="preserve">, </w:t>
      </w:r>
      <w:proofErr w:type="spellStart"/>
      <w:r w:rsidRPr="00063F81">
        <w:rPr>
          <w:rFonts w:ascii="Times New Roman" w:hAnsi="Times New Roman"/>
        </w:rPr>
        <w:t>vekurónia</w:t>
      </w:r>
      <w:proofErr w:type="spellEnd"/>
      <w:r w:rsidRPr="00063F81">
        <w:rPr>
          <w:rFonts w:ascii="Times New Roman" w:hAnsi="Times New Roman"/>
        </w:rPr>
        <w:t>).</w:t>
      </w:r>
    </w:p>
    <w:p w14:paraId="7215862B" w14:textId="77777777" w:rsidR="00A8259E" w:rsidRPr="00063F81" w:rsidRDefault="00A8259E">
      <w:pPr>
        <w:spacing w:after="0" w:line="240" w:lineRule="auto"/>
        <w:rPr>
          <w:rFonts w:ascii="Times New Roman" w:hAnsi="Times New Roman"/>
        </w:rPr>
      </w:pPr>
    </w:p>
    <w:p w14:paraId="3EC91BAA" w14:textId="25853209" w:rsidR="00A8259E" w:rsidRPr="00063F81" w:rsidRDefault="00345A20">
      <w:pPr>
        <w:spacing w:after="0" w:line="240" w:lineRule="auto"/>
        <w:rPr>
          <w:rFonts w:ascii="Times New Roman" w:hAnsi="Times New Roman"/>
        </w:rPr>
      </w:pPr>
      <w:r w:rsidRPr="00063F81">
        <w:rPr>
          <w:rFonts w:ascii="Times New Roman" w:hAnsi="Times New Roman"/>
        </w:rPr>
        <w:t>Oxid dusný môže ovplyvniť účinok vitamínu B</w:t>
      </w:r>
      <w:r w:rsidRPr="00063F81">
        <w:rPr>
          <w:rFonts w:ascii="Times New Roman" w:hAnsi="Times New Roman"/>
          <w:vertAlign w:val="subscript"/>
        </w:rPr>
        <w:t>12</w:t>
      </w:r>
      <w:r w:rsidRPr="00063F81">
        <w:rPr>
          <w:rFonts w:ascii="Times New Roman" w:hAnsi="Times New Roman"/>
        </w:rPr>
        <w:t>. Preto sa má podávanie Medicinálneho oxidu dusného SOL časovo obmedziť (pozri časť 4.4).</w:t>
      </w:r>
    </w:p>
    <w:p w14:paraId="44372A8A" w14:textId="5991347A" w:rsidR="00A8259E" w:rsidRPr="00063F81" w:rsidRDefault="00B7104A">
      <w:pPr>
        <w:spacing w:after="0" w:line="240" w:lineRule="auto"/>
        <w:rPr>
          <w:rFonts w:ascii="Times New Roman" w:hAnsi="Times New Roman"/>
        </w:rPr>
      </w:pPr>
      <w:r w:rsidRPr="00063F81">
        <w:rPr>
          <w:rFonts w:ascii="Times New Roman" w:hAnsi="Times New Roman"/>
        </w:rPr>
        <w:t>Tento účinok vymizne po ukončení podávania oxidu dusného a súbežného podávania vitamínu B</w:t>
      </w:r>
      <w:r w:rsidRPr="00063F81">
        <w:rPr>
          <w:rFonts w:ascii="Times New Roman" w:hAnsi="Times New Roman"/>
          <w:vertAlign w:val="subscript"/>
        </w:rPr>
        <w:t>12</w:t>
      </w:r>
      <w:r w:rsidRPr="00063F81">
        <w:rPr>
          <w:rFonts w:ascii="Times New Roman" w:hAnsi="Times New Roman"/>
        </w:rPr>
        <w:t xml:space="preserve">. </w:t>
      </w:r>
      <w:proofErr w:type="spellStart"/>
      <w:r w:rsidRPr="00063F81">
        <w:rPr>
          <w:rFonts w:ascii="Times New Roman" w:hAnsi="Times New Roman"/>
        </w:rPr>
        <w:t>Inaktivácia</w:t>
      </w:r>
      <w:proofErr w:type="spellEnd"/>
      <w:r w:rsidRPr="00063F81">
        <w:rPr>
          <w:rFonts w:ascii="Times New Roman" w:hAnsi="Times New Roman"/>
        </w:rPr>
        <w:t xml:space="preserve"> vitamínu B</w:t>
      </w:r>
      <w:r w:rsidRPr="00063F81">
        <w:rPr>
          <w:rFonts w:ascii="Times New Roman" w:hAnsi="Times New Roman"/>
          <w:vertAlign w:val="subscript"/>
        </w:rPr>
        <w:t>12</w:t>
      </w:r>
      <w:r w:rsidRPr="00063F81">
        <w:rPr>
          <w:rFonts w:ascii="Times New Roman" w:hAnsi="Times New Roman"/>
        </w:rPr>
        <w:t xml:space="preserve"> oxidom dusným spôsobuje zvýšenie toxicity </w:t>
      </w:r>
      <w:proofErr w:type="spellStart"/>
      <w:r w:rsidRPr="00063F81">
        <w:rPr>
          <w:rFonts w:ascii="Times New Roman" w:hAnsi="Times New Roman"/>
        </w:rPr>
        <w:t>nitroprusidu</w:t>
      </w:r>
      <w:proofErr w:type="spellEnd"/>
      <w:r w:rsidRPr="00063F81">
        <w:rPr>
          <w:rFonts w:ascii="Times New Roman" w:hAnsi="Times New Roman"/>
        </w:rPr>
        <w:t xml:space="preserve"> sodného a </w:t>
      </w:r>
      <w:proofErr w:type="spellStart"/>
      <w:r w:rsidRPr="00063F81">
        <w:rPr>
          <w:rFonts w:ascii="Times New Roman" w:hAnsi="Times New Roman"/>
        </w:rPr>
        <w:t>metotrexátu</w:t>
      </w:r>
      <w:proofErr w:type="spellEnd"/>
      <w:r w:rsidRPr="00063F81">
        <w:rPr>
          <w:rFonts w:ascii="Times New Roman" w:hAnsi="Times New Roman"/>
        </w:rPr>
        <w:t xml:space="preserve"> (pozri časti 4.3 a 4.4).</w:t>
      </w:r>
    </w:p>
    <w:p w14:paraId="1367CB8C" w14:textId="77777777" w:rsidR="00A8259E" w:rsidRPr="00063F81" w:rsidRDefault="00A8259E">
      <w:pPr>
        <w:spacing w:after="0" w:line="240" w:lineRule="auto"/>
        <w:rPr>
          <w:rFonts w:ascii="Times New Roman" w:hAnsi="Times New Roman"/>
          <w:b/>
        </w:rPr>
      </w:pPr>
    </w:p>
    <w:p w14:paraId="0FF8846B"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4.6</w:t>
      </w:r>
      <w:r w:rsidRPr="00063F81">
        <w:rPr>
          <w:rFonts w:ascii="Times New Roman" w:hAnsi="Times New Roman"/>
          <w:b/>
        </w:rPr>
        <w:tab/>
      </w:r>
      <w:proofErr w:type="spellStart"/>
      <w:r w:rsidRPr="00063F81">
        <w:rPr>
          <w:rFonts w:ascii="Times New Roman" w:hAnsi="Times New Roman"/>
          <w:b/>
        </w:rPr>
        <w:t>Fertilita</w:t>
      </w:r>
      <w:proofErr w:type="spellEnd"/>
      <w:r w:rsidRPr="00063F81">
        <w:rPr>
          <w:rFonts w:ascii="Times New Roman" w:hAnsi="Times New Roman"/>
          <w:b/>
        </w:rPr>
        <w:t>, gravidita a laktácia</w:t>
      </w:r>
    </w:p>
    <w:p w14:paraId="34BDA28E" w14:textId="77777777" w:rsidR="002503B8" w:rsidRPr="0012356D" w:rsidRDefault="002503B8" w:rsidP="002503B8">
      <w:pPr>
        <w:spacing w:after="0" w:line="240" w:lineRule="auto"/>
        <w:jc w:val="both"/>
        <w:rPr>
          <w:rFonts w:ascii="Times New Roman" w:hAnsi="Times New Roman"/>
          <w:iCs/>
          <w:szCs w:val="20"/>
          <w:lang w:eastAsia="en-US"/>
        </w:rPr>
      </w:pPr>
    </w:p>
    <w:p w14:paraId="6A11FF52" w14:textId="77777777" w:rsidR="002503B8" w:rsidRPr="00C3376D" w:rsidRDefault="002503B8" w:rsidP="002503B8">
      <w:pPr>
        <w:spacing w:after="0" w:line="240" w:lineRule="auto"/>
        <w:jc w:val="both"/>
        <w:rPr>
          <w:rFonts w:ascii="Times New Roman" w:hAnsi="Times New Roman"/>
          <w:iCs/>
          <w:szCs w:val="20"/>
        </w:rPr>
      </w:pPr>
      <w:r w:rsidRPr="00C3376D">
        <w:rPr>
          <w:rFonts w:ascii="Times New Roman" w:hAnsi="Times New Roman"/>
        </w:rPr>
        <w:t>Gravidita</w:t>
      </w:r>
    </w:p>
    <w:p w14:paraId="4F7CCF8B" w14:textId="2BE11F57" w:rsidR="002503B8" w:rsidRPr="00C3376D" w:rsidRDefault="002503B8" w:rsidP="004E5102">
      <w:pPr>
        <w:spacing w:after="0" w:line="240" w:lineRule="auto"/>
        <w:rPr>
          <w:rFonts w:ascii="Times New Roman" w:hAnsi="Times New Roman"/>
          <w:iCs/>
          <w:szCs w:val="20"/>
        </w:rPr>
      </w:pPr>
      <w:r w:rsidRPr="00C3376D">
        <w:rPr>
          <w:rFonts w:ascii="Times New Roman" w:hAnsi="Times New Roman"/>
        </w:rPr>
        <w:t xml:space="preserve">Veľké množstvo údajov </w:t>
      </w:r>
      <w:r w:rsidR="006F4B89">
        <w:rPr>
          <w:rFonts w:ascii="Times New Roman" w:hAnsi="Times New Roman"/>
        </w:rPr>
        <w:t>u</w:t>
      </w:r>
      <w:r w:rsidRPr="00C3376D">
        <w:rPr>
          <w:rFonts w:ascii="Times New Roman" w:hAnsi="Times New Roman"/>
        </w:rPr>
        <w:t xml:space="preserve"> </w:t>
      </w:r>
      <w:r w:rsidR="006F4B89">
        <w:rPr>
          <w:rFonts w:ascii="Times New Roman" w:hAnsi="Times New Roman"/>
        </w:rPr>
        <w:t>gravidných</w:t>
      </w:r>
      <w:r w:rsidRPr="00C3376D">
        <w:rPr>
          <w:rFonts w:ascii="Times New Roman" w:hAnsi="Times New Roman"/>
        </w:rPr>
        <w:t xml:space="preserve"> ž</w:t>
      </w:r>
      <w:r w:rsidR="006F4B89">
        <w:rPr>
          <w:rFonts w:ascii="Times New Roman" w:hAnsi="Times New Roman"/>
        </w:rPr>
        <w:t>ien</w:t>
      </w:r>
      <w:r w:rsidRPr="00C3376D">
        <w:rPr>
          <w:rFonts w:ascii="Times New Roman" w:hAnsi="Times New Roman"/>
        </w:rPr>
        <w:t xml:space="preserve"> (viac ako 1 000 exponovaných </w:t>
      </w:r>
      <w:r w:rsidR="009D6F57">
        <w:rPr>
          <w:rFonts w:ascii="Times New Roman" w:hAnsi="Times New Roman"/>
        </w:rPr>
        <w:t>gravidít</w:t>
      </w:r>
      <w:r w:rsidRPr="00C3376D">
        <w:rPr>
          <w:rFonts w:ascii="Times New Roman" w:hAnsi="Times New Roman"/>
        </w:rPr>
        <w:t xml:space="preserve"> v prvom </w:t>
      </w:r>
      <w:proofErr w:type="spellStart"/>
      <w:r w:rsidRPr="00C3376D">
        <w:rPr>
          <w:rFonts w:ascii="Times New Roman" w:hAnsi="Times New Roman"/>
        </w:rPr>
        <w:t>trimestri</w:t>
      </w:r>
      <w:proofErr w:type="spellEnd"/>
      <w:r w:rsidRPr="00C3376D">
        <w:rPr>
          <w:rFonts w:ascii="Times New Roman" w:hAnsi="Times New Roman"/>
        </w:rPr>
        <w:t>) ne</w:t>
      </w:r>
      <w:r w:rsidR="006F4B89">
        <w:rPr>
          <w:rFonts w:ascii="Times New Roman" w:hAnsi="Times New Roman"/>
        </w:rPr>
        <w:t xml:space="preserve">poukazuje na </w:t>
      </w:r>
      <w:proofErr w:type="spellStart"/>
      <w:r w:rsidRPr="00C3376D">
        <w:rPr>
          <w:rFonts w:ascii="Times New Roman" w:hAnsi="Times New Roman"/>
        </w:rPr>
        <w:t>malform</w:t>
      </w:r>
      <w:r w:rsidR="006F4B89">
        <w:rPr>
          <w:rFonts w:ascii="Times New Roman" w:hAnsi="Times New Roman"/>
        </w:rPr>
        <w:t>ácie</w:t>
      </w:r>
      <w:proofErr w:type="spellEnd"/>
      <w:r w:rsidR="006F4B89">
        <w:rPr>
          <w:rFonts w:ascii="Times New Roman" w:hAnsi="Times New Roman"/>
        </w:rPr>
        <w:t xml:space="preserve"> </w:t>
      </w:r>
      <w:r w:rsidRPr="00C3376D">
        <w:rPr>
          <w:rFonts w:ascii="Times New Roman" w:hAnsi="Times New Roman"/>
        </w:rPr>
        <w:t>a</w:t>
      </w:r>
      <w:r w:rsidR="006F4B89">
        <w:rPr>
          <w:rFonts w:ascii="Times New Roman" w:hAnsi="Times New Roman"/>
        </w:rPr>
        <w:t>lebo</w:t>
      </w:r>
      <w:r w:rsidRPr="00C3376D">
        <w:rPr>
          <w:rFonts w:ascii="Times New Roman" w:hAnsi="Times New Roman"/>
        </w:rPr>
        <w:t xml:space="preserve"> </w:t>
      </w:r>
      <w:proofErr w:type="spellStart"/>
      <w:r w:rsidRPr="00C3376D">
        <w:rPr>
          <w:rFonts w:ascii="Times New Roman" w:hAnsi="Times New Roman"/>
        </w:rPr>
        <w:t>fet</w:t>
      </w:r>
      <w:r w:rsidR="006F4B89">
        <w:rPr>
          <w:rFonts w:ascii="Times New Roman" w:hAnsi="Times New Roman"/>
        </w:rPr>
        <w:t>álnu</w:t>
      </w:r>
      <w:proofErr w:type="spellEnd"/>
      <w:r w:rsidRPr="00C3376D">
        <w:rPr>
          <w:rFonts w:ascii="Times New Roman" w:hAnsi="Times New Roman"/>
        </w:rPr>
        <w:t>/</w:t>
      </w:r>
      <w:proofErr w:type="spellStart"/>
      <w:r w:rsidRPr="00C3376D">
        <w:rPr>
          <w:rFonts w:ascii="Times New Roman" w:hAnsi="Times New Roman"/>
        </w:rPr>
        <w:t>neonatálnu</w:t>
      </w:r>
      <w:proofErr w:type="spellEnd"/>
      <w:r w:rsidRPr="00C3376D">
        <w:rPr>
          <w:rFonts w:ascii="Times New Roman" w:hAnsi="Times New Roman"/>
        </w:rPr>
        <w:t xml:space="preserve"> toxicitu po jednorazovom podaní oxidu dusného. Štúdie na zvieratách preukázali reprodukčnú toxicitu (pozri časť 5.3). Medicinálny oxid dusný SOL 100 % sa môže používať počas </w:t>
      </w:r>
      <w:r w:rsidR="00297785">
        <w:rPr>
          <w:rFonts w:ascii="Times New Roman" w:hAnsi="Times New Roman"/>
        </w:rPr>
        <w:t>gravidity</w:t>
      </w:r>
      <w:r w:rsidRPr="00C3376D">
        <w:rPr>
          <w:rFonts w:ascii="Times New Roman" w:hAnsi="Times New Roman"/>
        </w:rPr>
        <w:t xml:space="preserve">, ak </w:t>
      </w:r>
      <w:r w:rsidR="00297785">
        <w:rPr>
          <w:rFonts w:ascii="Times New Roman" w:hAnsi="Times New Roman"/>
        </w:rPr>
        <w:t xml:space="preserve">si </w:t>
      </w:r>
      <w:r w:rsidRPr="00C3376D">
        <w:rPr>
          <w:rFonts w:ascii="Times New Roman" w:hAnsi="Times New Roman"/>
        </w:rPr>
        <w:t>to klinick</w:t>
      </w:r>
      <w:r w:rsidR="00297785">
        <w:rPr>
          <w:rFonts w:ascii="Times New Roman" w:hAnsi="Times New Roman"/>
        </w:rPr>
        <w:t>ý stav vyžaduje</w:t>
      </w:r>
      <w:r w:rsidRPr="00C3376D">
        <w:rPr>
          <w:rFonts w:ascii="Times New Roman" w:hAnsi="Times New Roman"/>
        </w:rPr>
        <w:t xml:space="preserve">. Ak sa oxid dusný použije krátko pred pôrodom, musí sa novorodenec vyšetriť kvôli možným vedľajším účinkom (pozri časti 4.4 a 4.8). </w:t>
      </w:r>
    </w:p>
    <w:p w14:paraId="0232F0C6" w14:textId="77777777" w:rsidR="002503B8" w:rsidRPr="00C3376D" w:rsidRDefault="002503B8" w:rsidP="006F4B89">
      <w:pPr>
        <w:autoSpaceDE w:val="0"/>
        <w:autoSpaceDN w:val="0"/>
        <w:adjustRightInd w:val="0"/>
        <w:spacing w:after="0" w:line="240" w:lineRule="auto"/>
        <w:rPr>
          <w:rFonts w:ascii="Times New Roman" w:hAnsi="Times New Roman"/>
          <w:lang w:eastAsia="en-US"/>
        </w:rPr>
      </w:pPr>
    </w:p>
    <w:p w14:paraId="774B9745" w14:textId="77777777" w:rsidR="002503B8" w:rsidRPr="00572892" w:rsidRDefault="002503B8" w:rsidP="004E5102">
      <w:pPr>
        <w:spacing w:after="0" w:line="240" w:lineRule="auto"/>
        <w:rPr>
          <w:rFonts w:ascii="Times New Roman" w:hAnsi="Times New Roman"/>
          <w:iCs/>
          <w:szCs w:val="20"/>
        </w:rPr>
      </w:pPr>
      <w:r w:rsidRPr="00572892">
        <w:rPr>
          <w:rFonts w:ascii="Times New Roman" w:hAnsi="Times New Roman"/>
        </w:rPr>
        <w:t>Laktácia</w:t>
      </w:r>
    </w:p>
    <w:p w14:paraId="29F72CE1" w14:textId="1E4FB7A5" w:rsidR="002503B8" w:rsidRPr="00572892" w:rsidRDefault="002503B8" w:rsidP="004E5102">
      <w:pPr>
        <w:spacing w:after="0" w:line="240" w:lineRule="auto"/>
        <w:rPr>
          <w:rFonts w:ascii="Times New Roman" w:hAnsi="Times New Roman"/>
        </w:rPr>
      </w:pPr>
      <w:r w:rsidRPr="00572892">
        <w:rPr>
          <w:rFonts w:ascii="Times New Roman" w:hAnsi="Times New Roman"/>
        </w:rPr>
        <w:t xml:space="preserve">Nie je známe, či sa oxid dusný vylučuje do materského mlieka. Krátkodobé podávanie medicinálneho oxidu dusného však nevyžaduje prerušenie dojčenia.  </w:t>
      </w:r>
    </w:p>
    <w:p w14:paraId="0A81730E" w14:textId="77777777" w:rsidR="002503B8" w:rsidRPr="00806EFE" w:rsidRDefault="002503B8" w:rsidP="004E5102">
      <w:pPr>
        <w:spacing w:after="0" w:line="240" w:lineRule="auto"/>
        <w:rPr>
          <w:rFonts w:ascii="Times New Roman" w:hAnsi="Times New Roman"/>
          <w:lang w:eastAsia="en-US"/>
        </w:rPr>
      </w:pPr>
    </w:p>
    <w:p w14:paraId="2327A639" w14:textId="77777777" w:rsidR="002503B8" w:rsidRPr="00806EFE" w:rsidRDefault="002503B8" w:rsidP="004E5102">
      <w:pPr>
        <w:spacing w:after="0" w:line="240" w:lineRule="auto"/>
        <w:rPr>
          <w:rFonts w:ascii="Times New Roman" w:hAnsi="Times New Roman"/>
        </w:rPr>
      </w:pPr>
      <w:proofErr w:type="spellStart"/>
      <w:r w:rsidRPr="00806EFE">
        <w:rPr>
          <w:rFonts w:ascii="Times New Roman" w:hAnsi="Times New Roman"/>
        </w:rPr>
        <w:t>Fertilita</w:t>
      </w:r>
      <w:proofErr w:type="spellEnd"/>
    </w:p>
    <w:p w14:paraId="43208CC8" w14:textId="02E7FE3C" w:rsidR="002503B8" w:rsidRPr="00063F81" w:rsidRDefault="002503B8" w:rsidP="004E5102">
      <w:pPr>
        <w:spacing w:after="0" w:line="240" w:lineRule="auto"/>
        <w:rPr>
          <w:rFonts w:ascii="Times New Roman" w:hAnsi="Times New Roman"/>
          <w:iCs/>
          <w:szCs w:val="20"/>
        </w:rPr>
      </w:pPr>
      <w:r w:rsidRPr="00806EFE">
        <w:rPr>
          <w:rFonts w:ascii="Times New Roman" w:hAnsi="Times New Roman"/>
        </w:rPr>
        <w:t>Nie sú k dispozícii žiadne relevantné údaje o účinkoch oxidu dusného na plodnosť. Štúdie na zvieratách naznačujú, že plodnosť mužov a žien môže byť ovplyvnená, ak sú vystavené nízkym (≤1 %) koncentráciám (pozri časť 5.3).</w:t>
      </w:r>
      <w:r w:rsidRPr="00063F81">
        <w:rPr>
          <w:rFonts w:ascii="Times New Roman" w:hAnsi="Times New Roman"/>
        </w:rPr>
        <w:t xml:space="preserve"> </w:t>
      </w:r>
    </w:p>
    <w:p w14:paraId="06259FE8" w14:textId="77777777" w:rsidR="002503B8" w:rsidRPr="00025510" w:rsidRDefault="002503B8" w:rsidP="002503B8">
      <w:pPr>
        <w:autoSpaceDE w:val="0"/>
        <w:autoSpaceDN w:val="0"/>
        <w:adjustRightInd w:val="0"/>
        <w:spacing w:after="0" w:line="240" w:lineRule="auto"/>
        <w:rPr>
          <w:rFonts w:ascii="Times New Roman" w:hAnsi="Times New Roman"/>
          <w:b/>
          <w:lang w:eastAsia="en-US"/>
        </w:rPr>
      </w:pPr>
    </w:p>
    <w:p w14:paraId="73B65561"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4.7</w:t>
      </w:r>
      <w:r w:rsidRPr="00063F81">
        <w:rPr>
          <w:rFonts w:ascii="Times New Roman" w:hAnsi="Times New Roman"/>
          <w:b/>
        </w:rPr>
        <w:tab/>
        <w:t>Ovplyvnenie schopnosti viesť vozidlá a obsluhovať stroje</w:t>
      </w:r>
    </w:p>
    <w:p w14:paraId="34F65649" w14:textId="77777777" w:rsidR="00A8259E" w:rsidRPr="00063F81" w:rsidRDefault="00A8259E">
      <w:pPr>
        <w:spacing w:after="0" w:line="240" w:lineRule="auto"/>
        <w:rPr>
          <w:rFonts w:ascii="Times New Roman" w:hAnsi="Times New Roman"/>
        </w:rPr>
      </w:pPr>
    </w:p>
    <w:p w14:paraId="695905A9" w14:textId="0AD4B2D8" w:rsidR="00A8259E" w:rsidRDefault="00B7104A">
      <w:pPr>
        <w:spacing w:after="0" w:line="240" w:lineRule="auto"/>
        <w:rPr>
          <w:rFonts w:ascii="Times New Roman" w:hAnsi="Times New Roman"/>
        </w:rPr>
      </w:pPr>
      <w:r w:rsidRPr="00063F81">
        <w:rPr>
          <w:rFonts w:ascii="Times New Roman" w:hAnsi="Times New Roman"/>
        </w:rPr>
        <w:t>Oxid dusný ovplyvňuje schopnosť viesť vozidlá a obsluhovať stroje. Počas 24 hodín po celkovej anestézii oxidom dusným v kombinácii s inými anestetikami alebo analgetikami sa neodporúča viesť vozidlá.</w:t>
      </w:r>
    </w:p>
    <w:p w14:paraId="1CDDCC0E" w14:textId="77777777" w:rsidR="00093AAC" w:rsidRPr="00063F81" w:rsidRDefault="00093AAC">
      <w:pPr>
        <w:spacing w:after="0" w:line="240" w:lineRule="auto"/>
        <w:rPr>
          <w:rFonts w:ascii="Times New Roman" w:hAnsi="Times New Roman"/>
        </w:rPr>
      </w:pPr>
    </w:p>
    <w:p w14:paraId="173B07C1"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Po ukončení krátkodobého podávania oxidu dusného na </w:t>
      </w:r>
      <w:proofErr w:type="spellStart"/>
      <w:r w:rsidRPr="00063F81">
        <w:rPr>
          <w:rFonts w:ascii="Times New Roman" w:hAnsi="Times New Roman"/>
        </w:rPr>
        <w:t>analgéziu</w:t>
      </w:r>
      <w:proofErr w:type="spellEnd"/>
      <w:r w:rsidRPr="00063F81">
        <w:rPr>
          <w:rFonts w:ascii="Times New Roman" w:hAnsi="Times New Roman"/>
        </w:rPr>
        <w:t xml:space="preserve"> je potrebné ambulantne ošetrovaných pacientov, ktorí musia viesť vozidlo alebo používať stroje, sledovať, až kým akékoľvek nežiaduce účinky nezmiznú a pacient nie je opäť pri plnom vedomí ako pred podaním oxidu dusného.</w:t>
      </w:r>
    </w:p>
    <w:p w14:paraId="4EA5250B" w14:textId="77777777" w:rsidR="00A8259E" w:rsidRPr="00063F81" w:rsidRDefault="00A8259E">
      <w:pPr>
        <w:tabs>
          <w:tab w:val="left" w:pos="567"/>
        </w:tabs>
        <w:spacing w:after="0" w:line="240" w:lineRule="auto"/>
        <w:rPr>
          <w:rFonts w:ascii="Times New Roman" w:hAnsi="Times New Roman"/>
          <w:b/>
        </w:rPr>
      </w:pPr>
    </w:p>
    <w:p w14:paraId="308AFE19"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4.8</w:t>
      </w:r>
      <w:r w:rsidRPr="00063F81">
        <w:rPr>
          <w:rFonts w:ascii="Times New Roman" w:hAnsi="Times New Roman"/>
          <w:b/>
        </w:rPr>
        <w:tab/>
        <w:t>Nežiaduce účinky</w:t>
      </w:r>
    </w:p>
    <w:p w14:paraId="5F42DC86" w14:textId="77777777" w:rsidR="00A8259E" w:rsidRPr="00063F81" w:rsidRDefault="00A8259E">
      <w:pPr>
        <w:spacing w:after="0" w:line="240" w:lineRule="auto"/>
        <w:rPr>
          <w:rFonts w:ascii="Times New Roman" w:hAnsi="Times New Roman"/>
        </w:rPr>
      </w:pPr>
    </w:p>
    <w:p w14:paraId="2312D98C"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Známe nežiaduce účinky sú zoradené do skupín podľa rôznych orgánových systémov. Zoradenie do skupín podľa frekvencie výskytu nie je možné vykonať, pretože doteraz neboli vykonané štruktúrované štúdie v tejto súvislosti. Približný racionálny odhad frekvencie výskytu vykonaný podľa dostupnej literatúry je uvedený v nasledujúcej tabuľke. </w:t>
      </w:r>
    </w:p>
    <w:p w14:paraId="39EABABF" w14:textId="77777777" w:rsidR="00042F68" w:rsidRPr="00063F81" w:rsidRDefault="00042F68">
      <w:pPr>
        <w:spacing w:after="0" w:line="240" w:lineRule="auto"/>
        <w:rPr>
          <w:rFonts w:ascii="Times New Roman" w:hAnsi="Times New Roman"/>
        </w:rPr>
      </w:pPr>
    </w:p>
    <w:p w14:paraId="5F9D810A" w14:textId="77777777" w:rsidR="00770340" w:rsidRPr="00063F81" w:rsidRDefault="00770340" w:rsidP="00770340">
      <w:pPr>
        <w:autoSpaceDE w:val="0"/>
        <w:autoSpaceDN w:val="0"/>
        <w:adjustRightInd w:val="0"/>
        <w:spacing w:after="0" w:line="240" w:lineRule="auto"/>
        <w:rPr>
          <w:rFonts w:ascii="Times New Roman" w:hAnsi="Times New Roman"/>
        </w:rPr>
      </w:pPr>
      <w:r w:rsidRPr="00063F81">
        <w:rPr>
          <w:rFonts w:ascii="Times New Roman" w:hAnsi="Times New Roman"/>
        </w:rPr>
        <w:t>Frekvencia výskytu: veľmi časté (≥1/10); časté (≥1/100 až &lt;1/10); menej časté (≥1/1 000 až &lt;1/100), zriedkavé (≥1/10 000 až &lt;1/1 000); veľmi zriedkavé (ojedinelé prípady) (&lt;1/10 000); neznáme (nie je možné odhadnúť z dostupných údajov).</w:t>
      </w:r>
    </w:p>
    <w:p w14:paraId="539DEFB8" w14:textId="77777777" w:rsidR="00A8259E" w:rsidRPr="00063F81" w:rsidRDefault="00A8259E">
      <w:pPr>
        <w:spacing w:after="0" w:line="240" w:lineRule="auto"/>
        <w:rPr>
          <w:rFonts w:ascii="Times New Roman" w:hAnsi="Times New Roman"/>
          <w:i/>
        </w:rPr>
      </w:pPr>
    </w:p>
    <w:p w14:paraId="6D02558F" w14:textId="77777777" w:rsidR="00A8259E" w:rsidRPr="00063F81" w:rsidRDefault="00B7104A">
      <w:pPr>
        <w:spacing w:after="0" w:line="240" w:lineRule="auto"/>
        <w:rPr>
          <w:rFonts w:ascii="Times New Roman" w:hAnsi="Times New Roman"/>
          <w:i/>
        </w:rPr>
      </w:pPr>
      <w:r w:rsidRPr="00063F81">
        <w:rPr>
          <w:rFonts w:ascii="Times New Roman" w:hAnsi="Times New Roman"/>
          <w:i/>
        </w:rPr>
        <w:t>Poruchy krvi a lymfatického systému:</w:t>
      </w:r>
    </w:p>
    <w:p w14:paraId="0D99487C" w14:textId="77777777" w:rsidR="00A8259E" w:rsidRPr="00063F81" w:rsidRDefault="00B7104A">
      <w:pPr>
        <w:spacing w:after="0" w:line="240" w:lineRule="auto"/>
        <w:rPr>
          <w:rFonts w:ascii="Times New Roman" w:hAnsi="Times New Roman"/>
        </w:rPr>
      </w:pPr>
      <w:r w:rsidRPr="00063F81">
        <w:rPr>
          <w:rFonts w:ascii="Times New Roman" w:hAnsi="Times New Roman"/>
        </w:rPr>
        <w:t>Závažné hematologické poruchy (</w:t>
      </w:r>
      <w:proofErr w:type="spellStart"/>
      <w:r w:rsidRPr="00063F81">
        <w:rPr>
          <w:rFonts w:ascii="Times New Roman" w:hAnsi="Times New Roman"/>
        </w:rPr>
        <w:t>megaloblastická</w:t>
      </w:r>
      <w:proofErr w:type="spellEnd"/>
      <w:r w:rsidRPr="00063F81">
        <w:rPr>
          <w:rFonts w:ascii="Times New Roman" w:hAnsi="Times New Roman"/>
        </w:rPr>
        <w:t xml:space="preserve"> anémia, </w:t>
      </w:r>
      <w:proofErr w:type="spellStart"/>
      <w:r w:rsidRPr="00063F81">
        <w:rPr>
          <w:rFonts w:ascii="Times New Roman" w:hAnsi="Times New Roman"/>
        </w:rPr>
        <w:t>granulocytopénia</w:t>
      </w:r>
      <w:proofErr w:type="spellEnd"/>
      <w:r w:rsidRPr="00063F81">
        <w:rPr>
          <w:rFonts w:ascii="Times New Roman" w:hAnsi="Times New Roman"/>
        </w:rPr>
        <w:t>) boli pozorované po podávaní dlhšie ako 24 hodín. Predpokladá sa, že jednorazové vystavenie počas menej ako 6 hodín nepredstavuje žiadne riziko.</w:t>
      </w:r>
    </w:p>
    <w:p w14:paraId="4C7E8880" w14:textId="77777777" w:rsidR="00A8259E" w:rsidRPr="00063F81" w:rsidRDefault="00A8259E">
      <w:pPr>
        <w:spacing w:after="0" w:line="240" w:lineRule="auto"/>
        <w:rPr>
          <w:rFonts w:ascii="Times New Roman" w:hAnsi="Times New Roman"/>
          <w:i/>
        </w:rPr>
      </w:pPr>
    </w:p>
    <w:p w14:paraId="6081116C" w14:textId="3CC4D176" w:rsidR="00793931" w:rsidRPr="00063F81" w:rsidRDefault="00793931" w:rsidP="00793931">
      <w:pPr>
        <w:spacing w:after="0" w:line="240" w:lineRule="auto"/>
        <w:rPr>
          <w:rFonts w:ascii="Times New Roman" w:hAnsi="Times New Roman"/>
          <w:i/>
        </w:rPr>
      </w:pPr>
      <w:r w:rsidRPr="00063F81">
        <w:rPr>
          <w:rFonts w:ascii="Times New Roman" w:hAnsi="Times New Roman"/>
          <w:i/>
        </w:rPr>
        <w:t xml:space="preserve">Psychické poruchy: </w:t>
      </w:r>
    </w:p>
    <w:p w14:paraId="259FDD9A" w14:textId="65A47EC5" w:rsidR="00793931" w:rsidRPr="00063F81" w:rsidRDefault="00793931" w:rsidP="00793931">
      <w:pPr>
        <w:spacing w:after="0" w:line="240" w:lineRule="auto"/>
        <w:rPr>
          <w:rFonts w:ascii="Times New Roman" w:hAnsi="Times New Roman"/>
        </w:rPr>
      </w:pPr>
      <w:r w:rsidRPr="00063F81">
        <w:rPr>
          <w:rFonts w:ascii="Times New Roman" w:hAnsi="Times New Roman"/>
        </w:rPr>
        <w:t>Psychózy, prejavy zmätenosti, úzkosť a euforické stavy, bolesť hlavy.</w:t>
      </w:r>
    </w:p>
    <w:p w14:paraId="6367F145" w14:textId="5D99D8D2" w:rsidR="00793931" w:rsidRPr="00063F81" w:rsidRDefault="00F91BA8">
      <w:pPr>
        <w:spacing w:after="0" w:line="240" w:lineRule="auto"/>
        <w:rPr>
          <w:rFonts w:ascii="Times New Roman" w:hAnsi="Times New Roman"/>
        </w:rPr>
      </w:pPr>
      <w:r w:rsidRPr="00063F81">
        <w:rPr>
          <w:rFonts w:ascii="Times New Roman" w:hAnsi="Times New Roman"/>
        </w:rPr>
        <w:t>Môže sa vyskytnúť závislosť (s neznámou frekvenciou).</w:t>
      </w:r>
    </w:p>
    <w:p w14:paraId="06BCC0DA" w14:textId="77777777" w:rsidR="00793931" w:rsidRPr="00063F81" w:rsidRDefault="00793931">
      <w:pPr>
        <w:spacing w:after="0" w:line="240" w:lineRule="auto"/>
        <w:rPr>
          <w:rFonts w:ascii="Times New Roman" w:hAnsi="Times New Roman"/>
          <w:i/>
        </w:rPr>
      </w:pPr>
    </w:p>
    <w:p w14:paraId="2D476CF8" w14:textId="77777777" w:rsidR="00A8259E" w:rsidRPr="00063F81" w:rsidRDefault="00B7104A">
      <w:pPr>
        <w:spacing w:after="0" w:line="240" w:lineRule="auto"/>
        <w:rPr>
          <w:rFonts w:ascii="Times New Roman" w:hAnsi="Times New Roman"/>
          <w:i/>
        </w:rPr>
      </w:pPr>
      <w:r w:rsidRPr="00063F81">
        <w:rPr>
          <w:rFonts w:ascii="Times New Roman" w:hAnsi="Times New Roman"/>
          <w:i/>
        </w:rPr>
        <w:t>Poruchy nervového systému:</w:t>
      </w:r>
    </w:p>
    <w:p w14:paraId="282C3119" w14:textId="77777777" w:rsidR="00A8259E" w:rsidRPr="00063F81" w:rsidRDefault="00B7104A">
      <w:pPr>
        <w:spacing w:after="0" w:line="240" w:lineRule="auto"/>
        <w:rPr>
          <w:rFonts w:ascii="Times New Roman" w:hAnsi="Times New Roman"/>
        </w:rPr>
      </w:pPr>
      <w:r w:rsidRPr="00063F81">
        <w:rPr>
          <w:rFonts w:ascii="Times New Roman" w:hAnsi="Times New Roman"/>
        </w:rPr>
        <w:t>Zníženie krvného obehu v mozgu a zníženie lokálnej spotreby glukózy mozgom.</w:t>
      </w:r>
    </w:p>
    <w:p w14:paraId="42645F1A" w14:textId="77777777" w:rsidR="00A8259E" w:rsidRPr="00063F81" w:rsidRDefault="00086BB6">
      <w:pPr>
        <w:spacing w:after="0" w:line="240" w:lineRule="auto"/>
        <w:rPr>
          <w:rFonts w:ascii="Times New Roman" w:hAnsi="Times New Roman"/>
        </w:rPr>
      </w:pPr>
      <w:r w:rsidRPr="00063F81">
        <w:rPr>
          <w:rFonts w:ascii="Times New Roman" w:hAnsi="Times New Roman"/>
        </w:rPr>
        <w:t xml:space="preserve">Ak sa nepodáva druhé anestetikum môžu sa objaviť </w:t>
      </w:r>
      <w:proofErr w:type="spellStart"/>
      <w:r w:rsidRPr="00063F81">
        <w:rPr>
          <w:rFonts w:ascii="Times New Roman" w:hAnsi="Times New Roman"/>
        </w:rPr>
        <w:t>psychodysleptické</w:t>
      </w:r>
      <w:proofErr w:type="spellEnd"/>
      <w:r w:rsidRPr="00063F81">
        <w:rPr>
          <w:rFonts w:ascii="Times New Roman" w:hAnsi="Times New Roman"/>
        </w:rPr>
        <w:t xml:space="preserve"> účinky.</w:t>
      </w:r>
    </w:p>
    <w:p w14:paraId="1FA14C2D" w14:textId="77777777" w:rsidR="00A8259E" w:rsidRPr="00063F81" w:rsidRDefault="00B7104A">
      <w:pPr>
        <w:spacing w:after="0" w:line="240" w:lineRule="auto"/>
        <w:rPr>
          <w:rFonts w:ascii="Times New Roman" w:hAnsi="Times New Roman"/>
        </w:rPr>
      </w:pPr>
      <w:r w:rsidRPr="00063F81">
        <w:rPr>
          <w:rFonts w:ascii="Times New Roman" w:hAnsi="Times New Roman"/>
        </w:rPr>
        <w:t>Takáto kombinácia sa bežne používa, pretože samotný oxid dusný sa používa len na navodenie anestézie.</w:t>
      </w:r>
    </w:p>
    <w:p w14:paraId="3CFF9CB2" w14:textId="01AC4361" w:rsidR="0040658B" w:rsidRPr="004E5102" w:rsidRDefault="0040658B" w:rsidP="0040658B">
      <w:pPr>
        <w:autoSpaceDE w:val="0"/>
        <w:autoSpaceDN w:val="0"/>
        <w:adjustRightInd w:val="0"/>
        <w:spacing w:after="0" w:line="240" w:lineRule="auto"/>
        <w:rPr>
          <w:rFonts w:ascii="Times New Roman" w:hAnsi="Times New Roman"/>
          <w:color w:val="000000"/>
        </w:rPr>
      </w:pPr>
      <w:r w:rsidRPr="00F03315">
        <w:rPr>
          <w:rFonts w:ascii="Times New Roman" w:hAnsi="Times New Roman"/>
        </w:rPr>
        <w:t>Neurologické účinky: epilepsia, generalizované záchvaty (</w:t>
      </w:r>
      <w:r w:rsidR="00B10054" w:rsidRPr="00F03315">
        <w:rPr>
          <w:rFonts w:ascii="Times New Roman" w:hAnsi="Times New Roman"/>
        </w:rPr>
        <w:t xml:space="preserve">s </w:t>
      </w:r>
      <w:r w:rsidR="00EB533B" w:rsidRPr="00F03315">
        <w:rPr>
          <w:rFonts w:ascii="Times New Roman" w:hAnsi="Times New Roman"/>
        </w:rPr>
        <w:t>neznámou frekvenciou</w:t>
      </w:r>
      <w:r w:rsidRPr="00F03315">
        <w:rPr>
          <w:rFonts w:ascii="Times New Roman" w:hAnsi="Times New Roman"/>
        </w:rPr>
        <w:t xml:space="preserve">), </w:t>
      </w:r>
      <w:proofErr w:type="spellStart"/>
      <w:r w:rsidRPr="00F03315">
        <w:rPr>
          <w:rFonts w:ascii="Times New Roman" w:hAnsi="Times New Roman"/>
        </w:rPr>
        <w:t>sedácia</w:t>
      </w:r>
      <w:proofErr w:type="spellEnd"/>
      <w:r w:rsidRPr="00F03315">
        <w:rPr>
          <w:rFonts w:ascii="Times New Roman" w:hAnsi="Times New Roman"/>
        </w:rPr>
        <w:t xml:space="preserve">, závrat, zvýšený </w:t>
      </w:r>
      <w:proofErr w:type="spellStart"/>
      <w:r w:rsidRPr="00F03315">
        <w:rPr>
          <w:rFonts w:ascii="Times New Roman" w:hAnsi="Times New Roman"/>
        </w:rPr>
        <w:t>vnútrolebečný</w:t>
      </w:r>
      <w:proofErr w:type="spellEnd"/>
      <w:r w:rsidRPr="00F03315">
        <w:rPr>
          <w:rFonts w:ascii="Times New Roman" w:hAnsi="Times New Roman"/>
        </w:rPr>
        <w:t xml:space="preserve"> tlak, </w:t>
      </w:r>
      <w:proofErr w:type="spellStart"/>
      <w:r w:rsidRPr="00F03315">
        <w:rPr>
          <w:rFonts w:ascii="Times New Roman" w:hAnsi="Times New Roman"/>
        </w:rPr>
        <w:t>spastická</w:t>
      </w:r>
      <w:proofErr w:type="spellEnd"/>
      <w:r w:rsidRPr="00F03315">
        <w:rPr>
          <w:rFonts w:ascii="Times New Roman" w:hAnsi="Times New Roman"/>
        </w:rPr>
        <w:t xml:space="preserve"> </w:t>
      </w:r>
      <w:proofErr w:type="spellStart"/>
      <w:r w:rsidRPr="00F03315">
        <w:rPr>
          <w:rFonts w:ascii="Times New Roman" w:hAnsi="Times New Roman"/>
        </w:rPr>
        <w:t>paraparéza</w:t>
      </w:r>
      <w:proofErr w:type="spellEnd"/>
      <w:r w:rsidRPr="00F03315">
        <w:rPr>
          <w:rFonts w:ascii="Times New Roman" w:hAnsi="Times New Roman"/>
        </w:rPr>
        <w:t xml:space="preserve">. Neurologické účinky ako </w:t>
      </w:r>
      <w:proofErr w:type="spellStart"/>
      <w:r w:rsidRPr="00F03315">
        <w:rPr>
          <w:rFonts w:ascii="Times New Roman" w:hAnsi="Times New Roman"/>
        </w:rPr>
        <w:t>neuropatia</w:t>
      </w:r>
      <w:proofErr w:type="spellEnd"/>
      <w:r w:rsidRPr="00F03315">
        <w:rPr>
          <w:rFonts w:ascii="Times New Roman" w:hAnsi="Times New Roman"/>
        </w:rPr>
        <w:t xml:space="preserve">, </w:t>
      </w:r>
      <w:bookmarkStart w:id="0" w:name="_Hlk40356532"/>
      <w:r w:rsidR="00C83BF1" w:rsidRPr="00F03315">
        <w:rPr>
          <w:rFonts w:ascii="Times New Roman" w:hAnsi="Times New Roman"/>
        </w:rPr>
        <w:t>mravčenie</w:t>
      </w:r>
      <w:r w:rsidRPr="00F03315">
        <w:rPr>
          <w:rFonts w:ascii="Times New Roman" w:hAnsi="Times New Roman"/>
        </w:rPr>
        <w:t xml:space="preserve"> po celom tele</w:t>
      </w:r>
      <w:bookmarkEnd w:id="0"/>
      <w:r w:rsidRPr="00F03315">
        <w:rPr>
          <w:rFonts w:ascii="Times New Roman" w:hAnsi="Times New Roman"/>
        </w:rPr>
        <w:t xml:space="preserve">, </w:t>
      </w:r>
      <w:proofErr w:type="spellStart"/>
      <w:r w:rsidRPr="00F03315">
        <w:rPr>
          <w:rFonts w:ascii="Times New Roman" w:hAnsi="Times New Roman"/>
        </w:rPr>
        <w:t>myeloneuropatia</w:t>
      </w:r>
      <w:proofErr w:type="spellEnd"/>
      <w:r w:rsidRPr="00F03315">
        <w:rPr>
          <w:rFonts w:ascii="Times New Roman" w:hAnsi="Times New Roman"/>
        </w:rPr>
        <w:t xml:space="preserve"> a </w:t>
      </w:r>
      <w:proofErr w:type="spellStart"/>
      <w:r w:rsidRPr="00F03315">
        <w:rPr>
          <w:rFonts w:ascii="Times New Roman" w:hAnsi="Times New Roman"/>
        </w:rPr>
        <w:t>subakútna</w:t>
      </w:r>
      <w:proofErr w:type="spellEnd"/>
      <w:r w:rsidRPr="00F03315">
        <w:rPr>
          <w:rFonts w:ascii="Times New Roman" w:hAnsi="Times New Roman"/>
        </w:rPr>
        <w:t xml:space="preserve"> degenerácia miechy (s neznámou frekvenciou) </w:t>
      </w:r>
      <w:r w:rsidR="00165DAF" w:rsidRPr="00F03315">
        <w:rPr>
          <w:rFonts w:ascii="Times New Roman" w:hAnsi="Times New Roman"/>
        </w:rPr>
        <w:t>boli hlásené</w:t>
      </w:r>
      <w:r w:rsidRPr="00F03315">
        <w:rPr>
          <w:rFonts w:ascii="Times New Roman" w:hAnsi="Times New Roman"/>
        </w:rPr>
        <w:t xml:space="preserve"> pri </w:t>
      </w:r>
      <w:r w:rsidR="00165DAF" w:rsidRPr="00F03315">
        <w:rPr>
          <w:rFonts w:ascii="Times New Roman" w:hAnsi="Times New Roman"/>
        </w:rPr>
        <w:t xml:space="preserve">expozícii </w:t>
      </w:r>
      <w:r w:rsidRPr="00F03315">
        <w:rPr>
          <w:rFonts w:ascii="Times New Roman" w:hAnsi="Times New Roman"/>
        </w:rPr>
        <w:t>mimoriadn</w:t>
      </w:r>
      <w:r w:rsidR="00165DAF" w:rsidRPr="00F03315">
        <w:rPr>
          <w:rFonts w:ascii="Times New Roman" w:hAnsi="Times New Roman"/>
        </w:rPr>
        <w:t>e</w:t>
      </w:r>
      <w:r w:rsidRPr="00F03315">
        <w:rPr>
          <w:rFonts w:ascii="Times New Roman" w:hAnsi="Times New Roman"/>
        </w:rPr>
        <w:t xml:space="preserve"> vysok</w:t>
      </w:r>
      <w:r w:rsidR="00165DAF" w:rsidRPr="00F03315">
        <w:rPr>
          <w:rFonts w:ascii="Times New Roman" w:hAnsi="Times New Roman"/>
        </w:rPr>
        <w:t>ej koncentrácii</w:t>
      </w:r>
      <w:r w:rsidRPr="00F03315">
        <w:rPr>
          <w:rFonts w:ascii="Times New Roman" w:hAnsi="Times New Roman"/>
        </w:rPr>
        <w:t xml:space="preserve"> a</w:t>
      </w:r>
      <w:r w:rsidR="00DA760A" w:rsidRPr="00F03315">
        <w:rPr>
          <w:rFonts w:ascii="Times New Roman" w:hAnsi="Times New Roman"/>
        </w:rPr>
        <w:t xml:space="preserve"> pri </w:t>
      </w:r>
      <w:r w:rsidR="00086BB6" w:rsidRPr="00F03315">
        <w:rPr>
          <w:rFonts w:ascii="Times New Roman" w:hAnsi="Times New Roman"/>
          <w:color w:val="000000"/>
        </w:rPr>
        <w:t>čast</w:t>
      </w:r>
      <w:r w:rsidR="00F363BF" w:rsidRPr="00F03315">
        <w:rPr>
          <w:rFonts w:ascii="Times New Roman" w:hAnsi="Times New Roman"/>
          <w:color w:val="000000"/>
        </w:rPr>
        <w:t>ej</w:t>
      </w:r>
      <w:r w:rsidR="00086BB6" w:rsidRPr="00F03315">
        <w:rPr>
          <w:rFonts w:ascii="Times New Roman" w:hAnsi="Times New Roman"/>
          <w:color w:val="000000"/>
        </w:rPr>
        <w:t xml:space="preserve"> </w:t>
      </w:r>
      <w:r w:rsidR="00F363BF" w:rsidRPr="00F03315">
        <w:rPr>
          <w:rFonts w:ascii="Times New Roman" w:hAnsi="Times New Roman"/>
          <w:color w:val="000000"/>
        </w:rPr>
        <w:t>expozícii</w:t>
      </w:r>
      <w:r w:rsidR="00B7104A" w:rsidRPr="00F03315">
        <w:rPr>
          <w:rFonts w:ascii="Times New Roman" w:hAnsi="Times New Roman"/>
          <w:color w:val="000000"/>
        </w:rPr>
        <w:t xml:space="preserve">. </w:t>
      </w:r>
    </w:p>
    <w:p w14:paraId="09F42B20" w14:textId="478A16F6" w:rsidR="00A8259E" w:rsidRPr="00F03315" w:rsidRDefault="00086BB6">
      <w:pPr>
        <w:spacing w:after="0" w:line="240" w:lineRule="auto"/>
        <w:rPr>
          <w:rFonts w:ascii="Times New Roman" w:hAnsi="Times New Roman"/>
        </w:rPr>
      </w:pPr>
      <w:r w:rsidRPr="004E5102">
        <w:rPr>
          <w:rFonts w:ascii="Times New Roman" w:hAnsi="Times New Roman"/>
          <w:color w:val="000000"/>
        </w:rPr>
        <w:t xml:space="preserve">U pacientov s nediagnostikovaným </w:t>
      </w:r>
      <w:proofErr w:type="spellStart"/>
      <w:r w:rsidRPr="004E5102">
        <w:rPr>
          <w:rFonts w:ascii="Times New Roman" w:hAnsi="Times New Roman"/>
          <w:color w:val="000000"/>
        </w:rPr>
        <w:t>subklinickým</w:t>
      </w:r>
      <w:proofErr w:type="spellEnd"/>
      <w:r w:rsidRPr="004E5102">
        <w:rPr>
          <w:rFonts w:ascii="Times New Roman" w:hAnsi="Times New Roman"/>
          <w:color w:val="000000"/>
        </w:rPr>
        <w:t xml:space="preserve"> deficitom vitamínu B</w:t>
      </w:r>
      <w:r w:rsidRPr="00F03315">
        <w:rPr>
          <w:rFonts w:ascii="Times New Roman" w:hAnsi="Times New Roman"/>
          <w:color w:val="000000"/>
          <w:vertAlign w:val="subscript"/>
        </w:rPr>
        <w:t>12</w:t>
      </w:r>
      <w:r w:rsidRPr="00F03315">
        <w:rPr>
          <w:rFonts w:ascii="Times New Roman" w:hAnsi="Times New Roman"/>
          <w:color w:val="000000"/>
        </w:rPr>
        <w:t xml:space="preserve"> sa však vyskytla neurologická toxicita po jednorazovom vystavení oxidu dusnému použitého na anestéziu.</w:t>
      </w:r>
    </w:p>
    <w:p w14:paraId="31A0E9CB" w14:textId="77777777" w:rsidR="00A8259E" w:rsidRPr="00F03315" w:rsidRDefault="00086BB6">
      <w:pPr>
        <w:spacing w:after="0" w:line="240" w:lineRule="auto"/>
        <w:rPr>
          <w:rFonts w:ascii="Times New Roman" w:hAnsi="Times New Roman"/>
        </w:rPr>
      </w:pPr>
      <w:r w:rsidRPr="00F03315">
        <w:rPr>
          <w:rFonts w:ascii="Times New Roman" w:hAnsi="Times New Roman"/>
        </w:rPr>
        <w:t xml:space="preserve">Poruchy termoregulácie: malígna hypotermia a </w:t>
      </w:r>
      <w:proofErr w:type="spellStart"/>
      <w:r w:rsidRPr="00F03315">
        <w:rPr>
          <w:rFonts w:ascii="Times New Roman" w:hAnsi="Times New Roman"/>
        </w:rPr>
        <w:t>hypertermia</w:t>
      </w:r>
      <w:proofErr w:type="spellEnd"/>
      <w:r w:rsidRPr="00F03315">
        <w:rPr>
          <w:rFonts w:ascii="Times New Roman" w:hAnsi="Times New Roman"/>
        </w:rPr>
        <w:t>.</w:t>
      </w:r>
    </w:p>
    <w:p w14:paraId="0535D802" w14:textId="77777777" w:rsidR="00A8259E" w:rsidRPr="00F03315" w:rsidRDefault="00A8259E">
      <w:pPr>
        <w:spacing w:after="0" w:line="240" w:lineRule="auto"/>
        <w:rPr>
          <w:rFonts w:ascii="Times New Roman" w:hAnsi="Times New Roman"/>
          <w:i/>
        </w:rPr>
      </w:pPr>
    </w:p>
    <w:p w14:paraId="7DAC6E3C" w14:textId="77777777" w:rsidR="00A8259E" w:rsidRPr="00F03315" w:rsidRDefault="00B7104A">
      <w:pPr>
        <w:spacing w:after="0" w:line="240" w:lineRule="auto"/>
        <w:rPr>
          <w:rFonts w:ascii="Times New Roman" w:hAnsi="Times New Roman"/>
          <w:i/>
        </w:rPr>
      </w:pPr>
      <w:r w:rsidRPr="00F03315">
        <w:rPr>
          <w:rFonts w:ascii="Times New Roman" w:hAnsi="Times New Roman"/>
          <w:i/>
        </w:rPr>
        <w:t>Poruchy oka:</w:t>
      </w:r>
    </w:p>
    <w:p w14:paraId="5B0DE5C3" w14:textId="77777777" w:rsidR="00A8259E" w:rsidRPr="00F03315" w:rsidRDefault="00086BB6">
      <w:pPr>
        <w:spacing w:after="0" w:line="240" w:lineRule="auto"/>
        <w:rPr>
          <w:rFonts w:ascii="Times New Roman" w:hAnsi="Times New Roman"/>
        </w:rPr>
      </w:pPr>
      <w:r w:rsidRPr="00F03315">
        <w:rPr>
          <w:rFonts w:ascii="Times New Roman" w:hAnsi="Times New Roman"/>
        </w:rPr>
        <w:t>Spomalenie rýchlosti očných pohybov.</w:t>
      </w:r>
    </w:p>
    <w:p w14:paraId="3F344E52" w14:textId="77777777" w:rsidR="00A8259E" w:rsidRPr="00F03315" w:rsidRDefault="00B7104A">
      <w:pPr>
        <w:spacing w:after="0" w:line="240" w:lineRule="auto"/>
        <w:rPr>
          <w:rFonts w:ascii="Times New Roman" w:hAnsi="Times New Roman"/>
        </w:rPr>
      </w:pPr>
      <w:r w:rsidRPr="00F03315">
        <w:rPr>
          <w:rFonts w:ascii="Times New Roman" w:hAnsi="Times New Roman"/>
        </w:rPr>
        <w:t>Prechodné zvýšenie tlaku a/alebo objemu v oku po injekcii s liekmi vytvárajúcimi plyn.</w:t>
      </w:r>
    </w:p>
    <w:p w14:paraId="54AD6984" w14:textId="77777777" w:rsidR="00A8259E" w:rsidRPr="00F03315" w:rsidRDefault="00A8259E">
      <w:pPr>
        <w:spacing w:after="0" w:line="240" w:lineRule="auto"/>
        <w:rPr>
          <w:rFonts w:ascii="Times New Roman" w:hAnsi="Times New Roman"/>
          <w:i/>
        </w:rPr>
      </w:pPr>
    </w:p>
    <w:p w14:paraId="1BB5E2F8" w14:textId="77777777" w:rsidR="00A8259E" w:rsidRPr="00F03315" w:rsidRDefault="00B7104A">
      <w:pPr>
        <w:spacing w:after="0" w:line="240" w:lineRule="auto"/>
        <w:rPr>
          <w:rFonts w:ascii="Times New Roman" w:hAnsi="Times New Roman"/>
          <w:i/>
        </w:rPr>
      </w:pPr>
      <w:r w:rsidRPr="00F03315">
        <w:rPr>
          <w:rFonts w:ascii="Times New Roman" w:hAnsi="Times New Roman"/>
          <w:i/>
        </w:rPr>
        <w:t>Poruchy ucha a labyrintu:</w:t>
      </w:r>
    </w:p>
    <w:p w14:paraId="2BD0FACB" w14:textId="5C5294AC" w:rsidR="00A8259E" w:rsidRPr="00063F81" w:rsidRDefault="0079147B" w:rsidP="0079147B">
      <w:pPr>
        <w:autoSpaceDE w:val="0"/>
        <w:autoSpaceDN w:val="0"/>
        <w:adjustRightInd w:val="0"/>
        <w:spacing w:after="0" w:line="240" w:lineRule="auto"/>
        <w:rPr>
          <w:rFonts w:ascii="Times New Roman" w:hAnsi="Times New Roman"/>
          <w:i/>
        </w:rPr>
      </w:pPr>
      <w:r w:rsidRPr="00F03315">
        <w:rPr>
          <w:rFonts w:ascii="Times New Roman" w:hAnsi="Times New Roman"/>
        </w:rPr>
        <w:t xml:space="preserve">Poškodenie stredného ucha a </w:t>
      </w:r>
      <w:r w:rsidR="00A50290" w:rsidRPr="00F03315">
        <w:rPr>
          <w:rFonts w:ascii="Times New Roman" w:hAnsi="Times New Roman"/>
        </w:rPr>
        <w:t>roztrhnuti</w:t>
      </w:r>
      <w:r w:rsidR="00A50290" w:rsidRPr="004E5102">
        <w:rPr>
          <w:rFonts w:ascii="Times New Roman" w:hAnsi="Times New Roman"/>
        </w:rPr>
        <w:t>e</w:t>
      </w:r>
      <w:r w:rsidRPr="004E5102">
        <w:rPr>
          <w:rFonts w:ascii="Times New Roman" w:hAnsi="Times New Roman"/>
        </w:rPr>
        <w:t xml:space="preserve"> ušného bubienk</w:t>
      </w:r>
      <w:r w:rsidR="00550624" w:rsidRPr="00F03315">
        <w:rPr>
          <w:rFonts w:ascii="Times New Roman" w:hAnsi="Times New Roman"/>
        </w:rPr>
        <w:t>a</w:t>
      </w:r>
      <w:r w:rsidRPr="004E5102">
        <w:rPr>
          <w:rFonts w:ascii="Times New Roman" w:hAnsi="Times New Roman"/>
        </w:rPr>
        <w:t>.</w:t>
      </w:r>
    </w:p>
    <w:p w14:paraId="0B320827" w14:textId="77777777" w:rsidR="00A8259E" w:rsidRPr="00063F81" w:rsidRDefault="00A8259E">
      <w:pPr>
        <w:spacing w:after="0" w:line="240" w:lineRule="auto"/>
        <w:rPr>
          <w:rFonts w:ascii="Times New Roman" w:hAnsi="Times New Roman"/>
          <w:i/>
        </w:rPr>
      </w:pPr>
    </w:p>
    <w:p w14:paraId="196F81CF" w14:textId="77777777" w:rsidR="00A8259E" w:rsidRPr="00063F81" w:rsidRDefault="00B7104A">
      <w:pPr>
        <w:spacing w:after="0" w:line="240" w:lineRule="auto"/>
        <w:rPr>
          <w:rFonts w:ascii="Times New Roman" w:hAnsi="Times New Roman"/>
          <w:i/>
        </w:rPr>
      </w:pPr>
      <w:r w:rsidRPr="00025510">
        <w:rPr>
          <w:rFonts w:ascii="Times New Roman" w:hAnsi="Times New Roman"/>
          <w:i/>
        </w:rPr>
        <w:t>Poruchy srdca a srdcovej činnosti</w:t>
      </w:r>
      <w:r w:rsidRPr="00063F81">
        <w:rPr>
          <w:rFonts w:ascii="Times New Roman" w:hAnsi="Times New Roman"/>
          <w:i/>
        </w:rPr>
        <w:t>:</w:t>
      </w:r>
    </w:p>
    <w:p w14:paraId="65D39A2B" w14:textId="77777777" w:rsidR="00A8259E" w:rsidRPr="00063F81" w:rsidRDefault="00B7104A">
      <w:pPr>
        <w:spacing w:after="0" w:line="240" w:lineRule="auto"/>
        <w:rPr>
          <w:rFonts w:ascii="Times New Roman" w:hAnsi="Times New Roman"/>
        </w:rPr>
      </w:pPr>
      <w:r w:rsidRPr="00063F81">
        <w:rPr>
          <w:rFonts w:ascii="Times New Roman" w:hAnsi="Times New Roman"/>
        </w:rPr>
        <w:t>Oxid dusný môže spôsobiť arytmiu, srdcové zlyhanie, pľúcnu hypertenziu a systémovú hypotenziu.</w:t>
      </w:r>
    </w:p>
    <w:p w14:paraId="01CE57C4" w14:textId="77777777" w:rsidR="00086BB6" w:rsidRPr="00063F81" w:rsidRDefault="00086BB6">
      <w:pPr>
        <w:spacing w:after="0" w:line="240" w:lineRule="auto"/>
        <w:rPr>
          <w:rFonts w:ascii="Times New Roman" w:hAnsi="Times New Roman"/>
        </w:rPr>
      </w:pPr>
    </w:p>
    <w:p w14:paraId="64099C25" w14:textId="77777777" w:rsidR="00A8259E" w:rsidRPr="00063F81" w:rsidRDefault="00B7104A">
      <w:pPr>
        <w:spacing w:after="0" w:line="240" w:lineRule="auto"/>
        <w:rPr>
          <w:rFonts w:ascii="Times New Roman" w:hAnsi="Times New Roman"/>
          <w:i/>
        </w:rPr>
      </w:pPr>
      <w:r w:rsidRPr="00063F81">
        <w:rPr>
          <w:rFonts w:ascii="Times New Roman" w:hAnsi="Times New Roman"/>
          <w:i/>
        </w:rPr>
        <w:t xml:space="preserve">Poruchy dýchacej sústavy, hrudníka a </w:t>
      </w:r>
      <w:proofErr w:type="spellStart"/>
      <w:r w:rsidRPr="00063F81">
        <w:rPr>
          <w:rFonts w:ascii="Times New Roman" w:hAnsi="Times New Roman"/>
          <w:i/>
        </w:rPr>
        <w:t>mediastina</w:t>
      </w:r>
      <w:proofErr w:type="spellEnd"/>
      <w:r w:rsidRPr="00063F81">
        <w:rPr>
          <w:rFonts w:ascii="Times New Roman" w:hAnsi="Times New Roman"/>
          <w:i/>
        </w:rPr>
        <w:t>:</w:t>
      </w:r>
    </w:p>
    <w:p w14:paraId="5FB81C25" w14:textId="77777777" w:rsidR="00A8259E" w:rsidRPr="00063F81" w:rsidRDefault="00B7104A">
      <w:pPr>
        <w:spacing w:after="0" w:line="240" w:lineRule="auto"/>
        <w:rPr>
          <w:rFonts w:ascii="Times New Roman" w:hAnsi="Times New Roman"/>
        </w:rPr>
      </w:pPr>
      <w:proofErr w:type="spellStart"/>
      <w:r w:rsidRPr="00063F81">
        <w:rPr>
          <w:rFonts w:ascii="Times New Roman" w:hAnsi="Times New Roman"/>
        </w:rPr>
        <w:t>Apnoea</w:t>
      </w:r>
      <w:proofErr w:type="spellEnd"/>
      <w:r w:rsidRPr="00063F81">
        <w:rPr>
          <w:rFonts w:ascii="Times New Roman" w:hAnsi="Times New Roman"/>
        </w:rPr>
        <w:t xml:space="preserve">, </w:t>
      </w:r>
      <w:proofErr w:type="spellStart"/>
      <w:r w:rsidRPr="00063F81">
        <w:rPr>
          <w:rFonts w:ascii="Times New Roman" w:hAnsi="Times New Roman"/>
        </w:rPr>
        <w:t>pneumomediastinum</w:t>
      </w:r>
      <w:proofErr w:type="spellEnd"/>
      <w:r w:rsidRPr="00063F81">
        <w:rPr>
          <w:rFonts w:ascii="Times New Roman" w:hAnsi="Times New Roman"/>
        </w:rPr>
        <w:t xml:space="preserve">, podkožný </w:t>
      </w:r>
      <w:proofErr w:type="spellStart"/>
      <w:r w:rsidRPr="00063F81">
        <w:rPr>
          <w:rFonts w:ascii="Times New Roman" w:hAnsi="Times New Roman"/>
        </w:rPr>
        <w:t>emfyzém</w:t>
      </w:r>
      <w:proofErr w:type="spellEnd"/>
      <w:r w:rsidRPr="00063F81">
        <w:rPr>
          <w:rFonts w:ascii="Times New Roman" w:hAnsi="Times New Roman"/>
        </w:rPr>
        <w:t xml:space="preserve"> a príznaky porovnateľné s reverzibilnou </w:t>
      </w:r>
      <w:proofErr w:type="spellStart"/>
      <w:r w:rsidRPr="00063F81">
        <w:rPr>
          <w:rFonts w:ascii="Times New Roman" w:hAnsi="Times New Roman"/>
        </w:rPr>
        <w:t>bronchiolitídou</w:t>
      </w:r>
      <w:proofErr w:type="spellEnd"/>
      <w:r w:rsidRPr="00063F81">
        <w:rPr>
          <w:rFonts w:ascii="Times New Roman" w:hAnsi="Times New Roman"/>
        </w:rPr>
        <w:t>.</w:t>
      </w:r>
    </w:p>
    <w:p w14:paraId="351CAD14"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Difúzna </w:t>
      </w:r>
      <w:proofErr w:type="spellStart"/>
      <w:r w:rsidRPr="00063F81">
        <w:rPr>
          <w:rFonts w:ascii="Times New Roman" w:hAnsi="Times New Roman"/>
        </w:rPr>
        <w:t>hypoxia</w:t>
      </w:r>
      <w:proofErr w:type="spellEnd"/>
      <w:r w:rsidRPr="00063F81">
        <w:rPr>
          <w:rFonts w:ascii="Times New Roman" w:hAnsi="Times New Roman"/>
        </w:rPr>
        <w:t xml:space="preserve"> trvajúca niekoľko minút po ukončení podávania oxidu dusného.</w:t>
      </w:r>
    </w:p>
    <w:p w14:paraId="2828B8DA"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Neexistuje žiadny dôkaz, že oxid dusný vyvoláva </w:t>
      </w:r>
      <w:proofErr w:type="spellStart"/>
      <w:r w:rsidRPr="00063F81">
        <w:rPr>
          <w:rFonts w:ascii="Times New Roman" w:hAnsi="Times New Roman"/>
        </w:rPr>
        <w:t>hypoxémiu</w:t>
      </w:r>
      <w:proofErr w:type="spellEnd"/>
      <w:r w:rsidRPr="00063F81">
        <w:rPr>
          <w:rFonts w:ascii="Times New Roman" w:hAnsi="Times New Roman"/>
        </w:rPr>
        <w:t xml:space="preserve"> alebo zvýšenú tvorbu hlienu.</w:t>
      </w:r>
    </w:p>
    <w:p w14:paraId="3D483BD7" w14:textId="77777777" w:rsidR="00A8259E" w:rsidRPr="00063F81" w:rsidRDefault="00A8259E">
      <w:pPr>
        <w:spacing w:after="0" w:line="240" w:lineRule="auto"/>
        <w:rPr>
          <w:rFonts w:ascii="Times New Roman" w:hAnsi="Times New Roman"/>
        </w:rPr>
      </w:pPr>
    </w:p>
    <w:p w14:paraId="172C8D3C" w14:textId="77777777" w:rsidR="00A8259E" w:rsidRPr="00063F81" w:rsidRDefault="00B7104A">
      <w:pPr>
        <w:spacing w:after="0" w:line="240" w:lineRule="auto"/>
        <w:rPr>
          <w:rFonts w:ascii="Times New Roman" w:hAnsi="Times New Roman"/>
          <w:i/>
        </w:rPr>
      </w:pPr>
      <w:r w:rsidRPr="00063F81">
        <w:rPr>
          <w:rFonts w:ascii="Times New Roman" w:hAnsi="Times New Roman"/>
          <w:i/>
        </w:rPr>
        <w:t>Poruchy gastrointestinálneho traktu:</w:t>
      </w:r>
    </w:p>
    <w:p w14:paraId="23330061" w14:textId="77777777" w:rsidR="00A8259E" w:rsidRPr="00063F81" w:rsidRDefault="00B7104A">
      <w:pPr>
        <w:spacing w:after="0" w:line="240" w:lineRule="auto"/>
        <w:rPr>
          <w:rFonts w:ascii="Times New Roman" w:hAnsi="Times New Roman"/>
        </w:rPr>
      </w:pPr>
      <w:r w:rsidRPr="00063F81">
        <w:rPr>
          <w:rFonts w:ascii="Times New Roman" w:hAnsi="Times New Roman"/>
        </w:rPr>
        <w:t>Nevoľnosť a vracanie (veľmi časté).</w:t>
      </w:r>
    </w:p>
    <w:p w14:paraId="76A24AF3" w14:textId="77777777" w:rsidR="00A8259E" w:rsidRPr="00063F81" w:rsidRDefault="00B7104A">
      <w:pPr>
        <w:spacing w:after="0" w:line="240" w:lineRule="auto"/>
        <w:rPr>
          <w:rFonts w:ascii="Times New Roman" w:hAnsi="Times New Roman"/>
        </w:rPr>
      </w:pPr>
      <w:r w:rsidRPr="00063F81">
        <w:rPr>
          <w:rFonts w:ascii="Times New Roman" w:hAnsi="Times New Roman"/>
        </w:rPr>
        <w:t>Prechodné zvýšenie tlaku a/alebo objemu v črevách a brušnej dutine.</w:t>
      </w:r>
    </w:p>
    <w:p w14:paraId="4B223194" w14:textId="77777777" w:rsidR="00A8259E" w:rsidRPr="00063F81" w:rsidRDefault="00A8259E">
      <w:pPr>
        <w:spacing w:after="0" w:line="240" w:lineRule="auto"/>
        <w:rPr>
          <w:rFonts w:ascii="Times New Roman" w:hAnsi="Times New Roman"/>
          <w:i/>
        </w:rPr>
      </w:pPr>
    </w:p>
    <w:p w14:paraId="79D4EAC8" w14:textId="77777777" w:rsidR="00A8259E" w:rsidRPr="00063F81" w:rsidRDefault="00B7104A">
      <w:pPr>
        <w:spacing w:after="0" w:line="240" w:lineRule="auto"/>
        <w:rPr>
          <w:rFonts w:ascii="Times New Roman" w:hAnsi="Times New Roman"/>
          <w:i/>
        </w:rPr>
      </w:pPr>
      <w:r w:rsidRPr="00063F81">
        <w:rPr>
          <w:rFonts w:ascii="Times New Roman" w:hAnsi="Times New Roman"/>
          <w:i/>
        </w:rPr>
        <w:t>Poruchy pečene a žlčových ciest:</w:t>
      </w:r>
    </w:p>
    <w:p w14:paraId="783FE9B2" w14:textId="77777777" w:rsidR="00A8259E" w:rsidRPr="00063F81" w:rsidRDefault="00B7104A">
      <w:pPr>
        <w:spacing w:after="0" w:line="240" w:lineRule="auto"/>
        <w:rPr>
          <w:rFonts w:ascii="Times New Roman" w:hAnsi="Times New Roman"/>
        </w:rPr>
      </w:pPr>
      <w:r w:rsidRPr="00063F81">
        <w:rPr>
          <w:rFonts w:ascii="Times New Roman" w:hAnsi="Times New Roman"/>
        </w:rPr>
        <w:t>Žltačka a zvýšená koncentrácia pečeňových enzýmov.</w:t>
      </w:r>
    </w:p>
    <w:p w14:paraId="46F5595C" w14:textId="77777777" w:rsidR="00A8259E" w:rsidRPr="00063F81" w:rsidRDefault="00A8259E" w:rsidP="005B4566">
      <w:pPr>
        <w:spacing w:after="0" w:line="240" w:lineRule="auto"/>
        <w:rPr>
          <w:rFonts w:ascii="Times New Roman" w:hAnsi="Times New Roman"/>
          <w:b/>
        </w:rPr>
      </w:pPr>
    </w:p>
    <w:p w14:paraId="4D71F676" w14:textId="77777777" w:rsidR="00A8259E" w:rsidRPr="00F03315" w:rsidRDefault="00B7104A" w:rsidP="004E5102">
      <w:pPr>
        <w:spacing w:after="0" w:line="240" w:lineRule="auto"/>
        <w:outlineLvl w:val="0"/>
        <w:rPr>
          <w:rFonts w:ascii="Times New Roman" w:hAnsi="Times New Roman"/>
          <w:u w:val="single"/>
        </w:rPr>
      </w:pPr>
      <w:r w:rsidRPr="00F03315">
        <w:rPr>
          <w:rFonts w:ascii="Times New Roman" w:hAnsi="Times New Roman"/>
          <w:u w:val="single"/>
        </w:rPr>
        <w:t>Hlásenie podozrení na nežiaduce reakcie</w:t>
      </w:r>
    </w:p>
    <w:p w14:paraId="6B911452" w14:textId="77777777" w:rsidR="009C7F17" w:rsidRPr="00F03315" w:rsidRDefault="00B7104A" w:rsidP="004E5102">
      <w:pPr>
        <w:spacing w:after="0" w:line="240" w:lineRule="auto"/>
        <w:rPr>
          <w:rFonts w:ascii="Times New Roman" w:hAnsi="Times New Roman"/>
        </w:rPr>
      </w:pPr>
      <w:r w:rsidRPr="00F03315">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009C7F17" w:rsidRPr="00F03315">
        <w:rPr>
          <w:rFonts w:ascii="Times New Roman" w:hAnsi="Times New Roman"/>
          <w:highlight w:val="lightGray"/>
        </w:rPr>
        <w:t>národné centrum hlásenia uvedené v </w:t>
      </w:r>
      <w:hyperlink r:id="rId11" w:history="1">
        <w:r w:rsidR="009C7F17" w:rsidRPr="00F03315">
          <w:rPr>
            <w:rStyle w:val="Hypertextovprepojenie"/>
            <w:rFonts w:ascii="Times New Roman" w:hAnsi="Times New Roman"/>
            <w:highlight w:val="lightGray"/>
          </w:rPr>
          <w:t>Prílohe V</w:t>
        </w:r>
      </w:hyperlink>
      <w:r w:rsidR="009C7F17" w:rsidRPr="00F03315">
        <w:rPr>
          <w:rFonts w:ascii="Times New Roman" w:hAnsi="Times New Roman"/>
        </w:rPr>
        <w:t>.</w:t>
      </w:r>
    </w:p>
    <w:p w14:paraId="7AFD031A" w14:textId="77777777" w:rsidR="00A8259E" w:rsidRPr="000A6E1C" w:rsidRDefault="00A8259E">
      <w:pPr>
        <w:spacing w:after="0" w:line="240" w:lineRule="auto"/>
        <w:rPr>
          <w:rFonts w:ascii="Times New Roman" w:hAnsi="Times New Roman"/>
          <w:b/>
        </w:rPr>
      </w:pPr>
    </w:p>
    <w:p w14:paraId="576CE80B"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4.9</w:t>
      </w:r>
      <w:r w:rsidRPr="00063F81">
        <w:rPr>
          <w:rFonts w:ascii="Times New Roman" w:hAnsi="Times New Roman"/>
          <w:b/>
        </w:rPr>
        <w:tab/>
        <w:t>Predávkovanie</w:t>
      </w:r>
    </w:p>
    <w:p w14:paraId="080EC18B" w14:textId="77777777" w:rsidR="00A8259E" w:rsidRPr="00063F81" w:rsidRDefault="00A8259E">
      <w:pPr>
        <w:spacing w:after="0" w:line="240" w:lineRule="auto"/>
        <w:rPr>
          <w:rFonts w:ascii="Times New Roman" w:hAnsi="Times New Roman"/>
        </w:rPr>
      </w:pPr>
    </w:p>
    <w:p w14:paraId="3923B947"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Dôsledky predávkovania oxidom dusným vedú k akútnemu nedostatku kyslíka a nie sú spojené s účinkami týkajúcimi sa interakcie receptora s oxidom dusným alebo </w:t>
      </w:r>
      <w:proofErr w:type="spellStart"/>
      <w:r w:rsidRPr="00063F81">
        <w:rPr>
          <w:rFonts w:ascii="Times New Roman" w:hAnsi="Times New Roman"/>
        </w:rPr>
        <w:t>inaktivácie</w:t>
      </w:r>
      <w:proofErr w:type="spellEnd"/>
      <w:r w:rsidRPr="00063F81">
        <w:rPr>
          <w:rFonts w:ascii="Times New Roman" w:hAnsi="Times New Roman"/>
        </w:rPr>
        <w:t xml:space="preserve"> vitamínu B</w:t>
      </w:r>
      <w:r w:rsidRPr="00C2228E">
        <w:rPr>
          <w:rFonts w:ascii="Times New Roman" w:hAnsi="Times New Roman"/>
          <w:vertAlign w:val="subscript"/>
        </w:rPr>
        <w:t>12</w:t>
      </w:r>
      <w:r w:rsidRPr="00063F81">
        <w:rPr>
          <w:rFonts w:ascii="Times New Roman" w:hAnsi="Times New Roman"/>
        </w:rPr>
        <w:t xml:space="preserve"> oxidom dusným. Nedostatok kyslíka môže v závislosti od závažnosti a trvaní vyvolať </w:t>
      </w:r>
      <w:proofErr w:type="spellStart"/>
      <w:r w:rsidRPr="00063F81">
        <w:rPr>
          <w:rFonts w:ascii="Times New Roman" w:hAnsi="Times New Roman"/>
        </w:rPr>
        <w:t>hypoxiu</w:t>
      </w:r>
      <w:proofErr w:type="spellEnd"/>
      <w:r w:rsidRPr="00063F81">
        <w:rPr>
          <w:rFonts w:ascii="Times New Roman" w:hAnsi="Times New Roman"/>
        </w:rPr>
        <w:t xml:space="preserve"> alebo </w:t>
      </w:r>
      <w:proofErr w:type="spellStart"/>
      <w:r w:rsidRPr="00063F81">
        <w:rPr>
          <w:rFonts w:ascii="Times New Roman" w:hAnsi="Times New Roman"/>
        </w:rPr>
        <w:t>cyanózu</w:t>
      </w:r>
      <w:proofErr w:type="spellEnd"/>
      <w:r w:rsidRPr="00063F81">
        <w:rPr>
          <w:rFonts w:ascii="Times New Roman" w:hAnsi="Times New Roman"/>
        </w:rPr>
        <w:t>.</w:t>
      </w:r>
    </w:p>
    <w:p w14:paraId="2A87B315" w14:textId="77777777" w:rsidR="00A8259E" w:rsidRPr="00063F81" w:rsidRDefault="00B7104A">
      <w:pPr>
        <w:spacing w:after="0" w:line="240" w:lineRule="auto"/>
        <w:rPr>
          <w:rFonts w:ascii="Times New Roman" w:hAnsi="Times New Roman"/>
        </w:rPr>
      </w:pPr>
      <w:r w:rsidRPr="00063F81">
        <w:rPr>
          <w:rFonts w:ascii="Times New Roman" w:hAnsi="Times New Roman"/>
        </w:rPr>
        <w:t>V prípade predávkovania je vhodné priamo zastaviť podávanie oxidu dusného a pacienta aktívne alebo pasívne ventilovať vzduchom alebo kyslíkom, pokiaľ sa nedosiahne normálny stav kyslíka.</w:t>
      </w:r>
    </w:p>
    <w:p w14:paraId="32EE01C0" w14:textId="77777777" w:rsidR="007530BA" w:rsidRPr="00063F81" w:rsidRDefault="007530BA">
      <w:pPr>
        <w:spacing w:after="0" w:line="240" w:lineRule="auto"/>
        <w:rPr>
          <w:rFonts w:ascii="Times New Roman" w:hAnsi="Times New Roman"/>
        </w:rPr>
      </w:pPr>
      <w:r w:rsidRPr="00063F81">
        <w:rPr>
          <w:rFonts w:ascii="Times New Roman" w:hAnsi="Times New Roman"/>
        </w:rPr>
        <w:t xml:space="preserve">Reverzibilná neurologická toxicita a </w:t>
      </w:r>
      <w:proofErr w:type="spellStart"/>
      <w:r w:rsidRPr="00063F81">
        <w:rPr>
          <w:rFonts w:ascii="Times New Roman" w:hAnsi="Times New Roman"/>
        </w:rPr>
        <w:t>megaloblastická</w:t>
      </w:r>
      <w:proofErr w:type="spellEnd"/>
      <w:r w:rsidRPr="00063F81">
        <w:rPr>
          <w:rFonts w:ascii="Times New Roman" w:hAnsi="Times New Roman"/>
        </w:rPr>
        <w:t xml:space="preserve"> zmena kostnej drene sa pozorovali aj po mimoriadne dlhotrvajúcej inhalácii.</w:t>
      </w:r>
    </w:p>
    <w:p w14:paraId="6FC5E369" w14:textId="3ABD1E53" w:rsidR="00AF01CB" w:rsidRPr="00063F81" w:rsidRDefault="00AF01CB">
      <w:pPr>
        <w:spacing w:after="0" w:line="240" w:lineRule="auto"/>
        <w:rPr>
          <w:rFonts w:ascii="Times New Roman" w:hAnsi="Times New Roman"/>
          <w:b/>
        </w:rPr>
      </w:pPr>
    </w:p>
    <w:p w14:paraId="15B229FC" w14:textId="77777777" w:rsidR="00663661" w:rsidRPr="00063F81" w:rsidRDefault="00663661">
      <w:pPr>
        <w:spacing w:after="0" w:line="240" w:lineRule="auto"/>
        <w:rPr>
          <w:rFonts w:ascii="Times New Roman" w:hAnsi="Times New Roman"/>
          <w:b/>
        </w:rPr>
      </w:pPr>
    </w:p>
    <w:p w14:paraId="6F015F51" w14:textId="77777777" w:rsidR="00A8259E" w:rsidRPr="00063F81" w:rsidRDefault="00B7104A">
      <w:pPr>
        <w:tabs>
          <w:tab w:val="left" w:pos="567"/>
        </w:tabs>
        <w:spacing w:after="0" w:line="240" w:lineRule="auto"/>
        <w:rPr>
          <w:rFonts w:ascii="Times New Roman" w:hAnsi="Times New Roman"/>
          <w:b/>
        </w:rPr>
      </w:pPr>
      <w:r w:rsidRPr="00063F81">
        <w:rPr>
          <w:rFonts w:ascii="Times New Roman" w:hAnsi="Times New Roman"/>
          <w:b/>
        </w:rPr>
        <w:t>5.</w:t>
      </w:r>
      <w:r w:rsidRPr="00063F81">
        <w:rPr>
          <w:rFonts w:ascii="Times New Roman" w:hAnsi="Times New Roman"/>
          <w:b/>
        </w:rPr>
        <w:tab/>
        <w:t>FARMAKOLOGICKÉ VLASTNOSTI</w:t>
      </w:r>
    </w:p>
    <w:p w14:paraId="22B29E2A" w14:textId="77777777" w:rsidR="00A8259E" w:rsidRPr="00063F81" w:rsidRDefault="00A8259E">
      <w:pPr>
        <w:spacing w:after="0" w:line="240" w:lineRule="auto"/>
        <w:rPr>
          <w:rFonts w:ascii="Times New Roman" w:hAnsi="Times New Roman"/>
          <w:b/>
        </w:rPr>
      </w:pPr>
    </w:p>
    <w:p w14:paraId="396A6EED"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5.1</w:t>
      </w:r>
      <w:r w:rsidRPr="00063F81">
        <w:rPr>
          <w:rFonts w:ascii="Times New Roman" w:hAnsi="Times New Roman"/>
          <w:b/>
        </w:rPr>
        <w:tab/>
      </w:r>
      <w:proofErr w:type="spellStart"/>
      <w:r w:rsidRPr="00063F81">
        <w:rPr>
          <w:rFonts w:ascii="Times New Roman" w:hAnsi="Times New Roman"/>
          <w:b/>
        </w:rPr>
        <w:t>Farmakodynamické</w:t>
      </w:r>
      <w:proofErr w:type="spellEnd"/>
      <w:r w:rsidRPr="00063F81">
        <w:rPr>
          <w:rFonts w:ascii="Times New Roman" w:hAnsi="Times New Roman"/>
          <w:b/>
        </w:rPr>
        <w:t xml:space="preserve"> vlastnosti</w:t>
      </w:r>
    </w:p>
    <w:p w14:paraId="432E4061" w14:textId="77777777" w:rsidR="00A8259E" w:rsidRPr="00063F81" w:rsidRDefault="00A8259E">
      <w:pPr>
        <w:spacing w:after="0" w:line="240" w:lineRule="auto"/>
        <w:rPr>
          <w:rFonts w:ascii="Times New Roman" w:hAnsi="Times New Roman"/>
        </w:rPr>
      </w:pPr>
    </w:p>
    <w:p w14:paraId="6068B19D" w14:textId="77777777" w:rsidR="00A8259E" w:rsidRPr="00063F81" w:rsidRDefault="00B7104A" w:rsidP="00F038A7">
      <w:pPr>
        <w:spacing w:after="0" w:line="240" w:lineRule="auto"/>
        <w:outlineLvl w:val="0"/>
        <w:rPr>
          <w:rFonts w:ascii="Times New Roman" w:hAnsi="Times New Roman"/>
        </w:rPr>
      </w:pPr>
      <w:proofErr w:type="spellStart"/>
      <w:r w:rsidRPr="00063F81">
        <w:rPr>
          <w:rFonts w:ascii="Times New Roman" w:hAnsi="Times New Roman"/>
        </w:rPr>
        <w:t>Farmakoterapeutická</w:t>
      </w:r>
      <w:proofErr w:type="spellEnd"/>
      <w:r w:rsidRPr="00063F81">
        <w:rPr>
          <w:rFonts w:ascii="Times New Roman" w:hAnsi="Times New Roman"/>
        </w:rPr>
        <w:t xml:space="preserve"> skupina: iné celkové anestetiká, ATC kód: N 01 AX 13</w:t>
      </w:r>
    </w:p>
    <w:p w14:paraId="2B72AEDA" w14:textId="77777777" w:rsidR="00A8259E" w:rsidRPr="00063F81" w:rsidRDefault="00A8259E">
      <w:pPr>
        <w:spacing w:after="0" w:line="240" w:lineRule="auto"/>
        <w:rPr>
          <w:rFonts w:ascii="Times New Roman" w:hAnsi="Times New Roman"/>
        </w:rPr>
      </w:pPr>
    </w:p>
    <w:p w14:paraId="69AA9A5D"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Oxid dusný je pomerne slabé anestetikum s dobrými analgetickými vlastnosťami. Analgetický účinok oxidu dusného sa zakladá na účinku na </w:t>
      </w:r>
      <w:proofErr w:type="spellStart"/>
      <w:r w:rsidRPr="00063F81">
        <w:rPr>
          <w:rFonts w:ascii="Times New Roman" w:hAnsi="Times New Roman"/>
        </w:rPr>
        <w:t>opiátové</w:t>
      </w:r>
      <w:proofErr w:type="spellEnd"/>
      <w:r w:rsidRPr="00063F81">
        <w:rPr>
          <w:rFonts w:ascii="Times New Roman" w:hAnsi="Times New Roman"/>
        </w:rPr>
        <w:t xml:space="preserve"> receptory; anestetický účinok oxidu dusného je vyvolané interakciou s GABA receptormi a </w:t>
      </w:r>
      <w:proofErr w:type="spellStart"/>
      <w:r w:rsidRPr="00063F81">
        <w:rPr>
          <w:rFonts w:ascii="Times New Roman" w:hAnsi="Times New Roman"/>
        </w:rPr>
        <w:t>glutamátovými</w:t>
      </w:r>
      <w:proofErr w:type="spellEnd"/>
      <w:r w:rsidRPr="00063F81">
        <w:rPr>
          <w:rFonts w:ascii="Times New Roman" w:hAnsi="Times New Roman"/>
        </w:rPr>
        <w:t xml:space="preserve"> receptormi. Oxid dusný nemá </w:t>
      </w:r>
      <w:proofErr w:type="spellStart"/>
      <w:r w:rsidRPr="00063F81">
        <w:rPr>
          <w:rFonts w:ascii="Times New Roman" w:hAnsi="Times New Roman"/>
        </w:rPr>
        <w:t>myorelaxačný</w:t>
      </w:r>
      <w:proofErr w:type="spellEnd"/>
      <w:r w:rsidRPr="00063F81">
        <w:rPr>
          <w:rFonts w:ascii="Times New Roman" w:hAnsi="Times New Roman"/>
        </w:rPr>
        <w:t xml:space="preserve"> účinok. Pri koncentrácii 50 % je účinok oxidu dusného analgetický; anestetický účinok sa objavuje pri koncentrácii 105 % (MAC). Anestetický účinok sa objavuje len vtedy, ak sa oxid dusný použije v kombinácii s ďalším inhalačným anestetikom alebo intravenózne podávaným anestetikom. V kombinácii s iným inhalačným anestetikom potom 50 – 70 % koncentrácia oxidu dusného zníži strednú minimálnu alveolárnu koncentráciu nutnú na dosiahnutie anestézie o približne 50 %.</w:t>
      </w:r>
    </w:p>
    <w:p w14:paraId="50F0D254" w14:textId="77777777" w:rsidR="00A8259E" w:rsidRPr="00063F81" w:rsidRDefault="00A8259E">
      <w:pPr>
        <w:spacing w:after="0" w:line="240" w:lineRule="auto"/>
        <w:rPr>
          <w:rFonts w:ascii="Times New Roman" w:hAnsi="Times New Roman"/>
        </w:rPr>
      </w:pPr>
    </w:p>
    <w:p w14:paraId="41C1B39C" w14:textId="77777777" w:rsidR="00A8259E" w:rsidRPr="00063F81" w:rsidRDefault="00B7104A">
      <w:pPr>
        <w:spacing w:after="0" w:line="240" w:lineRule="auto"/>
        <w:rPr>
          <w:rFonts w:ascii="Times New Roman" w:hAnsi="Times New Roman"/>
        </w:rPr>
      </w:pPr>
      <w:r w:rsidRPr="00063F81">
        <w:rPr>
          <w:rFonts w:ascii="Times New Roman" w:hAnsi="Times New Roman"/>
        </w:rPr>
        <w:t>Oxid dusný nemá žiadny priamy účinok na funkciu pľúc a výmenu plynov. Oxid dusný má však nepriamy účinok na výmenu plynov, pretože oxid dusný sa lepšie rozpúšťa v krvi ako dusík. Oxid dusný sa tak vstrebe v pľúcach rýchlejšie ako dusík, v dôsledku čoho sa koncentrácia (parciálne tlaky) ostatných plynov, kyslíka a inhalačných anestetík zároveň zvýši. V priebehu úvodnej fázy (5 minút) podávania oxidu dusného dôjde ku zvyšovaniu absorpcie ostatných plynov, pokiaľ nenastane rovnováha medzi objemom inhalovaného a vydychovaného oxidu dusného. Počas úvodnej fázy podávania oxidu dusného bude koncentrácia oxidu uhličitého vo vydychovanom vzduchu vyššia.</w:t>
      </w:r>
    </w:p>
    <w:p w14:paraId="3F14525F" w14:textId="77777777" w:rsidR="00A8259E" w:rsidRPr="00063F81" w:rsidRDefault="00A8259E">
      <w:pPr>
        <w:spacing w:after="0" w:line="240" w:lineRule="auto"/>
        <w:rPr>
          <w:rFonts w:ascii="Times New Roman" w:hAnsi="Times New Roman"/>
          <w:b/>
        </w:rPr>
      </w:pPr>
    </w:p>
    <w:p w14:paraId="09A8D32B"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5.2</w:t>
      </w:r>
      <w:r w:rsidRPr="00063F81">
        <w:rPr>
          <w:rFonts w:ascii="Times New Roman" w:hAnsi="Times New Roman"/>
          <w:b/>
        </w:rPr>
        <w:tab/>
      </w:r>
      <w:proofErr w:type="spellStart"/>
      <w:r w:rsidRPr="00063F81">
        <w:rPr>
          <w:rFonts w:ascii="Times New Roman" w:hAnsi="Times New Roman"/>
          <w:b/>
        </w:rPr>
        <w:t>Farmakokinetické</w:t>
      </w:r>
      <w:proofErr w:type="spellEnd"/>
      <w:r w:rsidRPr="00063F81">
        <w:rPr>
          <w:rFonts w:ascii="Times New Roman" w:hAnsi="Times New Roman"/>
          <w:b/>
        </w:rPr>
        <w:t xml:space="preserve"> vlastnosti</w:t>
      </w:r>
    </w:p>
    <w:p w14:paraId="2CB9C521" w14:textId="77777777" w:rsidR="00A8259E" w:rsidRPr="00063F81" w:rsidRDefault="00A8259E">
      <w:pPr>
        <w:spacing w:after="0" w:line="240" w:lineRule="auto"/>
        <w:rPr>
          <w:rFonts w:ascii="Times New Roman" w:hAnsi="Times New Roman"/>
          <w:i/>
        </w:rPr>
      </w:pPr>
    </w:p>
    <w:p w14:paraId="6DCC58C7" w14:textId="1EA8DE62" w:rsidR="00A8259E" w:rsidRPr="007A6996" w:rsidRDefault="00B7104A">
      <w:pPr>
        <w:spacing w:after="0" w:line="240" w:lineRule="auto"/>
        <w:rPr>
          <w:rFonts w:ascii="Times New Roman" w:hAnsi="Times New Roman"/>
          <w:iCs/>
          <w:u w:val="single"/>
        </w:rPr>
      </w:pPr>
      <w:r w:rsidRPr="007A6996">
        <w:rPr>
          <w:rFonts w:ascii="Times New Roman" w:hAnsi="Times New Roman"/>
          <w:iCs/>
          <w:u w:val="single"/>
        </w:rPr>
        <w:t>Absorpcia</w:t>
      </w:r>
    </w:p>
    <w:p w14:paraId="5376C9AC" w14:textId="77777777" w:rsidR="00241183" w:rsidRPr="00063F81" w:rsidRDefault="00B7104A">
      <w:pPr>
        <w:spacing w:after="0" w:line="240" w:lineRule="auto"/>
        <w:rPr>
          <w:rFonts w:ascii="Times New Roman" w:hAnsi="Times New Roman"/>
        </w:rPr>
      </w:pPr>
      <w:r w:rsidRPr="00063F81">
        <w:rPr>
          <w:rFonts w:ascii="Times New Roman" w:hAnsi="Times New Roman"/>
        </w:rPr>
        <w:lastRenderedPageBreak/>
        <w:t>Inhalovaný oxid dusný je absorbovaný tlakovo závislou výmenou plynov medzi alveolárnym plynom a kapilárnou krvou, ktorá prechádza cez alveoly. Oxid dusný je transportovaný v rozpustenej forme systémovou cirkuláciou do všetkých tkanív tela.  Oxid dusný sa rýchlo absorbuje po vdýchnutí.</w:t>
      </w:r>
    </w:p>
    <w:p w14:paraId="6453C0CA" w14:textId="715A7324" w:rsidR="00A8259E" w:rsidRPr="00063F81" w:rsidRDefault="00B7104A">
      <w:pPr>
        <w:spacing w:after="0" w:line="240" w:lineRule="auto"/>
        <w:rPr>
          <w:rFonts w:ascii="Times New Roman" w:hAnsi="Times New Roman"/>
        </w:rPr>
      </w:pPr>
      <w:r w:rsidRPr="00063F81">
        <w:rPr>
          <w:rFonts w:ascii="Times New Roman" w:hAnsi="Times New Roman"/>
        </w:rPr>
        <w:t xml:space="preserve">Alveolárna koncentrácia sa približuje inhalovanej koncentrácii do 5 minút. Začiatok účinku sa objavuje po 2-5 minútach. Rozdeľovací koeficient medzi krvou a plynom je nízky pri 0,47. </w:t>
      </w:r>
    </w:p>
    <w:p w14:paraId="7C17F5D9" w14:textId="77777777" w:rsidR="00A8259E" w:rsidRPr="00063F81" w:rsidRDefault="00A8259E">
      <w:pPr>
        <w:spacing w:after="0" w:line="240" w:lineRule="auto"/>
        <w:rPr>
          <w:rFonts w:ascii="Times New Roman" w:hAnsi="Times New Roman"/>
          <w:i/>
        </w:rPr>
      </w:pPr>
    </w:p>
    <w:p w14:paraId="3E3F7853" w14:textId="4F6811C5" w:rsidR="00A8259E" w:rsidRPr="007A6996" w:rsidRDefault="00B7104A">
      <w:pPr>
        <w:spacing w:after="0" w:line="240" w:lineRule="auto"/>
        <w:rPr>
          <w:rFonts w:ascii="Times New Roman" w:hAnsi="Times New Roman"/>
          <w:iCs/>
          <w:u w:val="single"/>
        </w:rPr>
      </w:pPr>
      <w:r w:rsidRPr="007A6996">
        <w:rPr>
          <w:rFonts w:ascii="Times New Roman" w:hAnsi="Times New Roman"/>
          <w:iCs/>
          <w:u w:val="single"/>
        </w:rPr>
        <w:t>Distribúcia</w:t>
      </w:r>
    </w:p>
    <w:p w14:paraId="23F7D09C" w14:textId="360024A4" w:rsidR="00A8259E" w:rsidRPr="00063F81" w:rsidRDefault="00B7104A">
      <w:pPr>
        <w:spacing w:after="0" w:line="240" w:lineRule="auto"/>
        <w:rPr>
          <w:rFonts w:ascii="Times New Roman" w:hAnsi="Times New Roman"/>
        </w:rPr>
      </w:pPr>
      <w:r w:rsidRPr="00063F81">
        <w:rPr>
          <w:rFonts w:ascii="Times New Roman" w:hAnsi="Times New Roman"/>
        </w:rPr>
        <w:t xml:space="preserve">Koncentrácia v tkanivách dobre zásobených krvou, najmä mozgu, sa približuje inhalovanej koncentrácii do 5 minút.  Oxid dusný sa v krvi rozpúšťa 35-násobne lepšie ako dusík. Výsledkom je, že </w:t>
      </w:r>
      <w:proofErr w:type="spellStart"/>
      <w:r w:rsidRPr="00063F81">
        <w:rPr>
          <w:rFonts w:ascii="Times New Roman" w:hAnsi="Times New Roman"/>
        </w:rPr>
        <w:t>difunduje</w:t>
      </w:r>
      <w:proofErr w:type="spellEnd"/>
      <w:r w:rsidRPr="00063F81">
        <w:rPr>
          <w:rFonts w:ascii="Times New Roman" w:hAnsi="Times New Roman"/>
        </w:rPr>
        <w:t xml:space="preserve"> rýchlejšie do uzatvorenej dutiny obsahujúcej vzduch, ako dusík </w:t>
      </w:r>
      <w:proofErr w:type="spellStart"/>
      <w:r w:rsidRPr="00063F81">
        <w:rPr>
          <w:rFonts w:ascii="Times New Roman" w:hAnsi="Times New Roman"/>
        </w:rPr>
        <w:t>difunduje</w:t>
      </w:r>
      <w:proofErr w:type="spellEnd"/>
      <w:r w:rsidRPr="00063F81">
        <w:rPr>
          <w:rFonts w:ascii="Times New Roman" w:hAnsi="Times New Roman"/>
        </w:rPr>
        <w:t xml:space="preserve"> von. Ak má dutina pevné steny, tlak sa zvyšuje. Ak steny nie sú pevné, zväčšuje sa objem. Z toho vyplývajú kontraindikácie, ako je </w:t>
      </w:r>
      <w:proofErr w:type="spellStart"/>
      <w:r w:rsidRPr="00063F81">
        <w:rPr>
          <w:rFonts w:ascii="Times New Roman" w:hAnsi="Times New Roman"/>
        </w:rPr>
        <w:t>pneumotorax</w:t>
      </w:r>
      <w:proofErr w:type="spellEnd"/>
      <w:r w:rsidRPr="00063F81">
        <w:rPr>
          <w:rFonts w:ascii="Times New Roman" w:hAnsi="Times New Roman"/>
        </w:rPr>
        <w:t>, vzduchová embólia a voľný vzduch v brušnej dutine.</w:t>
      </w:r>
    </w:p>
    <w:p w14:paraId="750ABCF2" w14:textId="77777777" w:rsidR="00A8259E" w:rsidRPr="00063F81" w:rsidRDefault="00A8259E">
      <w:pPr>
        <w:spacing w:after="0" w:line="240" w:lineRule="auto"/>
        <w:rPr>
          <w:rFonts w:ascii="Times New Roman" w:hAnsi="Times New Roman"/>
          <w:i/>
        </w:rPr>
      </w:pPr>
    </w:p>
    <w:p w14:paraId="37FF8CAC" w14:textId="667E86EF" w:rsidR="00B403AE" w:rsidRPr="007A6996" w:rsidRDefault="00B7104A" w:rsidP="00F038A7">
      <w:pPr>
        <w:keepNext/>
        <w:keepLines/>
        <w:spacing w:after="0" w:line="240" w:lineRule="auto"/>
        <w:outlineLvl w:val="0"/>
        <w:rPr>
          <w:rFonts w:ascii="Times New Roman" w:hAnsi="Times New Roman"/>
          <w:iCs/>
          <w:u w:val="single"/>
        </w:rPr>
      </w:pPr>
      <w:proofErr w:type="spellStart"/>
      <w:r w:rsidRPr="007A6996">
        <w:rPr>
          <w:rFonts w:ascii="Times New Roman" w:hAnsi="Times New Roman"/>
          <w:iCs/>
          <w:u w:val="single"/>
        </w:rPr>
        <w:t>Biotransformácia</w:t>
      </w:r>
      <w:proofErr w:type="spellEnd"/>
    </w:p>
    <w:p w14:paraId="61C46698" w14:textId="77777777" w:rsidR="00A8259E" w:rsidRPr="00063F81" w:rsidRDefault="00B7104A">
      <w:pPr>
        <w:spacing w:after="0" w:line="240" w:lineRule="auto"/>
        <w:rPr>
          <w:rFonts w:ascii="Times New Roman" w:hAnsi="Times New Roman"/>
        </w:rPr>
      </w:pPr>
      <w:r w:rsidRPr="00063F81">
        <w:rPr>
          <w:rFonts w:ascii="Times New Roman" w:hAnsi="Times New Roman"/>
        </w:rPr>
        <w:t>Oxid dusný nie je metabolizovaný. Jedinou transformáciou, ku ktorej dochádza, je reakcia s vitamínom B</w:t>
      </w:r>
      <w:r w:rsidRPr="00C21C7F">
        <w:rPr>
          <w:rFonts w:ascii="Times New Roman" w:hAnsi="Times New Roman"/>
          <w:vertAlign w:val="subscript"/>
        </w:rPr>
        <w:t>12</w:t>
      </w:r>
      <w:r w:rsidRPr="00063F81">
        <w:rPr>
          <w:rFonts w:ascii="Times New Roman" w:hAnsi="Times New Roman"/>
        </w:rPr>
        <w:t>.</w:t>
      </w:r>
    </w:p>
    <w:p w14:paraId="46A0B354" w14:textId="77777777" w:rsidR="00241183" w:rsidRPr="00063F81" w:rsidRDefault="00241183">
      <w:pPr>
        <w:spacing w:after="0" w:line="240" w:lineRule="auto"/>
        <w:rPr>
          <w:rFonts w:ascii="Times New Roman" w:hAnsi="Times New Roman"/>
        </w:rPr>
      </w:pPr>
    </w:p>
    <w:p w14:paraId="1E0C7CC0" w14:textId="1F0B6CE5" w:rsidR="00A8259E" w:rsidRPr="007A6996" w:rsidRDefault="00B7104A">
      <w:pPr>
        <w:spacing w:after="0" w:line="240" w:lineRule="auto"/>
        <w:rPr>
          <w:rFonts w:ascii="Times New Roman" w:hAnsi="Times New Roman"/>
          <w:iCs/>
          <w:u w:val="single"/>
        </w:rPr>
      </w:pPr>
      <w:r w:rsidRPr="007A6996">
        <w:rPr>
          <w:rFonts w:ascii="Times New Roman" w:hAnsi="Times New Roman"/>
          <w:iCs/>
          <w:u w:val="single"/>
        </w:rPr>
        <w:t>Eliminácia</w:t>
      </w:r>
    </w:p>
    <w:p w14:paraId="601AA66B" w14:textId="77777777" w:rsidR="00A8259E" w:rsidRPr="00063F81" w:rsidRDefault="00B7104A">
      <w:pPr>
        <w:spacing w:after="0" w:line="240" w:lineRule="auto"/>
        <w:rPr>
          <w:rFonts w:ascii="Times New Roman" w:hAnsi="Times New Roman"/>
        </w:rPr>
      </w:pPr>
      <w:r w:rsidRPr="00063F81">
        <w:rPr>
          <w:rFonts w:ascii="Times New Roman" w:hAnsi="Times New Roman"/>
        </w:rPr>
        <w:t>Oxid dusný je rýchlo vylučovaný v nezmenenej podobe cez pľúca a v malom množstve cez črevá a kožu.</w:t>
      </w:r>
    </w:p>
    <w:p w14:paraId="796F3A73" w14:textId="77777777" w:rsidR="00A8259E" w:rsidRPr="00063F81" w:rsidRDefault="00A8259E">
      <w:pPr>
        <w:spacing w:after="0" w:line="240" w:lineRule="auto"/>
        <w:rPr>
          <w:rFonts w:ascii="Times New Roman" w:hAnsi="Times New Roman"/>
          <w:b/>
        </w:rPr>
      </w:pPr>
    </w:p>
    <w:p w14:paraId="3B2236FA"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5.3</w:t>
      </w:r>
      <w:r w:rsidRPr="00063F81">
        <w:rPr>
          <w:rFonts w:ascii="Times New Roman" w:hAnsi="Times New Roman"/>
          <w:b/>
        </w:rPr>
        <w:tab/>
        <w:t>Predklinické údaje o bezpečnosti</w:t>
      </w:r>
    </w:p>
    <w:p w14:paraId="2AA3EF8F" w14:textId="77777777" w:rsidR="00A8259E" w:rsidRPr="00063F81" w:rsidRDefault="00A8259E">
      <w:pPr>
        <w:spacing w:after="0" w:line="240" w:lineRule="auto"/>
        <w:rPr>
          <w:rFonts w:ascii="Times New Roman" w:hAnsi="Times New Roman"/>
        </w:rPr>
      </w:pPr>
    </w:p>
    <w:p w14:paraId="6E2A1983" w14:textId="76AFA022" w:rsidR="007530BA" w:rsidRDefault="00FB3C48" w:rsidP="007530BA">
      <w:pPr>
        <w:spacing w:after="0" w:line="240" w:lineRule="auto"/>
        <w:rPr>
          <w:rFonts w:ascii="Times New Roman" w:hAnsi="Times New Roman"/>
        </w:rPr>
      </w:pPr>
      <w:r w:rsidRPr="00063F81">
        <w:rPr>
          <w:rFonts w:ascii="Times New Roman" w:hAnsi="Times New Roman"/>
        </w:rPr>
        <w:t xml:space="preserve">Predklinické údaje získané na základe obvyklých farmakologických štúdií bezpečnosti, </w:t>
      </w:r>
      <w:proofErr w:type="spellStart"/>
      <w:r w:rsidRPr="00063F81">
        <w:rPr>
          <w:rFonts w:ascii="Times New Roman" w:hAnsi="Times New Roman"/>
        </w:rPr>
        <w:t>genotoxicity</w:t>
      </w:r>
      <w:proofErr w:type="spellEnd"/>
      <w:r w:rsidRPr="00063F81">
        <w:rPr>
          <w:rFonts w:ascii="Times New Roman" w:hAnsi="Times New Roman"/>
        </w:rPr>
        <w:t xml:space="preserve"> a karcinogénneho potenciálu neodhalili žiadne osobitné riziko pre ľudí.</w:t>
      </w:r>
    </w:p>
    <w:p w14:paraId="4A9F2C44" w14:textId="77777777" w:rsidR="000D7395" w:rsidRPr="00063F81" w:rsidRDefault="000D7395" w:rsidP="007530BA">
      <w:pPr>
        <w:spacing w:after="0" w:line="240" w:lineRule="auto"/>
        <w:rPr>
          <w:rFonts w:ascii="Times New Roman" w:hAnsi="Times New Roman"/>
        </w:rPr>
      </w:pPr>
    </w:p>
    <w:p w14:paraId="6021AB40" w14:textId="3E8A6518" w:rsidR="007530BA" w:rsidRPr="00063F81" w:rsidRDefault="007337E0" w:rsidP="007530BA">
      <w:pPr>
        <w:spacing w:after="0" w:line="240" w:lineRule="auto"/>
        <w:rPr>
          <w:rFonts w:ascii="Times New Roman" w:hAnsi="Times New Roman"/>
        </w:rPr>
      </w:pPr>
      <w:r w:rsidRPr="00063F81">
        <w:rPr>
          <w:rFonts w:ascii="Times New Roman" w:hAnsi="Times New Roman"/>
        </w:rPr>
        <w:t xml:space="preserve">Predklinické údaje ukazujú, že chronická expozícia stopovým koncentráciám oxidu dusného (≤ 1 %) nespôsobuje </w:t>
      </w:r>
      <w:proofErr w:type="spellStart"/>
      <w:r w:rsidRPr="00063F81">
        <w:rPr>
          <w:rFonts w:ascii="Times New Roman" w:hAnsi="Times New Roman"/>
        </w:rPr>
        <w:t>embryotoxické</w:t>
      </w:r>
      <w:proofErr w:type="spellEnd"/>
      <w:r w:rsidRPr="00063F81">
        <w:rPr>
          <w:rFonts w:ascii="Times New Roman" w:hAnsi="Times New Roman"/>
        </w:rPr>
        <w:t xml:space="preserve"> ani </w:t>
      </w:r>
      <w:proofErr w:type="spellStart"/>
      <w:r w:rsidRPr="00063F81">
        <w:rPr>
          <w:rFonts w:ascii="Times New Roman" w:hAnsi="Times New Roman"/>
        </w:rPr>
        <w:t>teratogénne</w:t>
      </w:r>
      <w:proofErr w:type="spellEnd"/>
      <w:r w:rsidRPr="00063F81">
        <w:rPr>
          <w:rFonts w:ascii="Times New Roman" w:hAnsi="Times New Roman"/>
        </w:rPr>
        <w:t xml:space="preserve"> účinky u potkanov, avšak tieto údaje naznačujú, že oxid dusný môže indukovať malé zmeny v plodnosti samcov a samíc potkanov (s dávkou súvisiaca nízka tendencia k miernemu zvýšeniu </w:t>
      </w:r>
      <w:proofErr w:type="spellStart"/>
      <w:r w:rsidRPr="00063F81">
        <w:rPr>
          <w:rFonts w:ascii="Times New Roman" w:hAnsi="Times New Roman"/>
        </w:rPr>
        <w:t>resorpcie</w:t>
      </w:r>
      <w:proofErr w:type="spellEnd"/>
      <w:r w:rsidRPr="00063F81">
        <w:rPr>
          <w:rFonts w:ascii="Times New Roman" w:hAnsi="Times New Roman"/>
        </w:rPr>
        <w:t xml:space="preserve"> a zníženiu počtu živonarodených potomkov).</w:t>
      </w:r>
    </w:p>
    <w:p w14:paraId="06B3AF6A" w14:textId="77777777" w:rsidR="007530BA" w:rsidRPr="00063F81" w:rsidRDefault="007530BA">
      <w:pPr>
        <w:spacing w:after="0" w:line="240" w:lineRule="auto"/>
        <w:rPr>
          <w:rFonts w:ascii="Times New Roman" w:hAnsi="Times New Roman"/>
        </w:rPr>
      </w:pPr>
    </w:p>
    <w:p w14:paraId="365D1DF8"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U hlodavcov bolo po kontinuálnej expozícii vysokým hladinám oxidu dusného zaznamenané zníženie plodnosti, zvýšenie mortality plodov, zvýšené riziko potratu, znížený rast plodu, kostrové abnormality a </w:t>
      </w:r>
      <w:proofErr w:type="spellStart"/>
      <w:r w:rsidRPr="0032053D">
        <w:rPr>
          <w:rFonts w:ascii="Times New Roman" w:hAnsi="Times New Roman"/>
          <w:i/>
          <w:iCs/>
        </w:rPr>
        <w:t>situs</w:t>
      </w:r>
      <w:proofErr w:type="spellEnd"/>
      <w:r w:rsidRPr="0032053D">
        <w:rPr>
          <w:rFonts w:ascii="Times New Roman" w:hAnsi="Times New Roman"/>
          <w:i/>
          <w:iCs/>
        </w:rPr>
        <w:t xml:space="preserve"> </w:t>
      </w:r>
      <w:proofErr w:type="spellStart"/>
      <w:r w:rsidRPr="0032053D">
        <w:rPr>
          <w:rFonts w:ascii="Times New Roman" w:hAnsi="Times New Roman"/>
          <w:i/>
          <w:iCs/>
        </w:rPr>
        <w:t>viscerum</w:t>
      </w:r>
      <w:proofErr w:type="spellEnd"/>
      <w:r w:rsidRPr="0032053D">
        <w:rPr>
          <w:rFonts w:ascii="Times New Roman" w:hAnsi="Times New Roman"/>
          <w:i/>
          <w:iCs/>
        </w:rPr>
        <w:t xml:space="preserve"> </w:t>
      </w:r>
      <w:proofErr w:type="spellStart"/>
      <w:r w:rsidRPr="0032053D">
        <w:rPr>
          <w:rFonts w:ascii="Times New Roman" w:hAnsi="Times New Roman"/>
          <w:i/>
          <w:iCs/>
        </w:rPr>
        <w:t>inversus</w:t>
      </w:r>
      <w:proofErr w:type="spellEnd"/>
      <w:r w:rsidRPr="00063F81">
        <w:rPr>
          <w:rFonts w:ascii="Times New Roman" w:hAnsi="Times New Roman"/>
        </w:rPr>
        <w:t xml:space="preserve">. </w:t>
      </w:r>
    </w:p>
    <w:p w14:paraId="2D53903B" w14:textId="77777777" w:rsidR="00A8259E" w:rsidRPr="00063F81" w:rsidRDefault="00A8259E">
      <w:pPr>
        <w:spacing w:after="0" w:line="240" w:lineRule="auto"/>
        <w:rPr>
          <w:rFonts w:ascii="Times New Roman" w:hAnsi="Times New Roman"/>
        </w:rPr>
      </w:pPr>
    </w:p>
    <w:p w14:paraId="79D0F8CD" w14:textId="147FEE0C" w:rsidR="00A8259E" w:rsidRPr="00063F81" w:rsidRDefault="00B7104A">
      <w:pPr>
        <w:spacing w:after="0" w:line="240" w:lineRule="auto"/>
        <w:rPr>
          <w:rFonts w:ascii="Times New Roman" w:hAnsi="Times New Roman"/>
        </w:rPr>
      </w:pPr>
      <w:r w:rsidRPr="00063F81">
        <w:rPr>
          <w:rFonts w:ascii="Times New Roman" w:hAnsi="Times New Roman"/>
        </w:rPr>
        <w:t xml:space="preserve">Krátkodobá expozícia oxidu dusnému môže spôsobiť poškodenie neurónov zadnej </w:t>
      </w:r>
      <w:proofErr w:type="spellStart"/>
      <w:r w:rsidRPr="00063F81">
        <w:rPr>
          <w:rFonts w:ascii="Times New Roman" w:hAnsi="Times New Roman"/>
        </w:rPr>
        <w:t>cingulárnej</w:t>
      </w:r>
      <w:proofErr w:type="spellEnd"/>
      <w:r w:rsidRPr="00063F81">
        <w:rPr>
          <w:rFonts w:ascii="Times New Roman" w:hAnsi="Times New Roman"/>
        </w:rPr>
        <w:t>/</w:t>
      </w:r>
      <w:proofErr w:type="spellStart"/>
      <w:r w:rsidRPr="00063F81">
        <w:rPr>
          <w:rFonts w:ascii="Times New Roman" w:hAnsi="Times New Roman"/>
        </w:rPr>
        <w:t>retrospleniálnej</w:t>
      </w:r>
      <w:proofErr w:type="spellEnd"/>
      <w:r w:rsidRPr="00063F81">
        <w:rPr>
          <w:rFonts w:ascii="Times New Roman" w:hAnsi="Times New Roman"/>
        </w:rPr>
        <w:t xml:space="preserve"> kôry, ktoré je reverzibilné. Ďalšia expozícia môže viesť k bunečnej smrti neurónu. Týmto </w:t>
      </w:r>
      <w:proofErr w:type="spellStart"/>
      <w:r w:rsidRPr="00063F81">
        <w:rPr>
          <w:rFonts w:ascii="Times New Roman" w:hAnsi="Times New Roman"/>
        </w:rPr>
        <w:t>neurotoxickým</w:t>
      </w:r>
      <w:proofErr w:type="spellEnd"/>
      <w:r w:rsidRPr="00063F81">
        <w:rPr>
          <w:rFonts w:ascii="Times New Roman" w:hAnsi="Times New Roman"/>
        </w:rPr>
        <w:t xml:space="preserve"> účinkom, vrátane bunečnej smrti, je možné zabrániť anestetikami s </w:t>
      </w:r>
      <w:proofErr w:type="spellStart"/>
      <w:r w:rsidRPr="00063F81">
        <w:rPr>
          <w:rFonts w:ascii="Times New Roman" w:hAnsi="Times New Roman"/>
        </w:rPr>
        <w:t>GABA-mimetickým</w:t>
      </w:r>
      <w:proofErr w:type="spellEnd"/>
      <w:r w:rsidRPr="00063F81">
        <w:rPr>
          <w:rFonts w:ascii="Times New Roman" w:hAnsi="Times New Roman"/>
        </w:rPr>
        <w:t xml:space="preserve"> účinkom. Trvanie blokády </w:t>
      </w:r>
      <w:proofErr w:type="spellStart"/>
      <w:r w:rsidRPr="00063F81">
        <w:rPr>
          <w:rFonts w:ascii="Times New Roman" w:hAnsi="Times New Roman"/>
        </w:rPr>
        <w:t>glutamátového</w:t>
      </w:r>
      <w:proofErr w:type="spellEnd"/>
      <w:r w:rsidRPr="00063F81">
        <w:rPr>
          <w:rFonts w:ascii="Times New Roman" w:hAnsi="Times New Roman"/>
        </w:rPr>
        <w:t xml:space="preserve"> receptora (</w:t>
      </w:r>
      <w:proofErr w:type="spellStart"/>
      <w:r w:rsidRPr="00063F81">
        <w:rPr>
          <w:rFonts w:ascii="Times New Roman" w:hAnsi="Times New Roman"/>
        </w:rPr>
        <w:t>subtyp</w:t>
      </w:r>
      <w:proofErr w:type="spellEnd"/>
      <w:r w:rsidRPr="00063F81">
        <w:rPr>
          <w:rFonts w:ascii="Times New Roman" w:hAnsi="Times New Roman"/>
        </w:rPr>
        <w:t xml:space="preserve"> NMDA) sa javí ako zásadný faktor v tomto procese. Nie je zrejmé, či je možné tieto účinky očakávať aj u človeka a ak áno, tak do akého rozsahu a aj keď sa oxid dusný používa už viac ako 150 rokov, neboli doteraz publikované žiadne účinky.</w:t>
      </w:r>
    </w:p>
    <w:p w14:paraId="60E5DAB7" w14:textId="77777777" w:rsidR="00A8259E" w:rsidRPr="00063F81" w:rsidRDefault="00A8259E">
      <w:pPr>
        <w:spacing w:after="0" w:line="240" w:lineRule="auto"/>
        <w:rPr>
          <w:rFonts w:ascii="Times New Roman" w:hAnsi="Times New Roman"/>
        </w:rPr>
      </w:pPr>
    </w:p>
    <w:p w14:paraId="6D047D43" w14:textId="77777777" w:rsidR="00A8259E" w:rsidRPr="00063F81" w:rsidRDefault="00B7104A">
      <w:pPr>
        <w:spacing w:after="0" w:line="240" w:lineRule="auto"/>
        <w:rPr>
          <w:rFonts w:ascii="Times New Roman" w:hAnsi="Times New Roman"/>
        </w:rPr>
      </w:pPr>
      <w:r w:rsidRPr="00063F81">
        <w:rPr>
          <w:rFonts w:ascii="Times New Roman" w:hAnsi="Times New Roman"/>
        </w:rPr>
        <w:t>Oxid dusný deaktivuje vitamín B</w:t>
      </w:r>
      <w:r w:rsidRPr="00C21C7F">
        <w:rPr>
          <w:rFonts w:ascii="Times New Roman" w:hAnsi="Times New Roman"/>
          <w:vertAlign w:val="subscript"/>
        </w:rPr>
        <w:t>12</w:t>
      </w:r>
      <w:r w:rsidRPr="00063F81">
        <w:rPr>
          <w:rFonts w:ascii="Times New Roman" w:hAnsi="Times New Roman"/>
        </w:rPr>
        <w:t xml:space="preserve">, </w:t>
      </w:r>
      <w:proofErr w:type="spellStart"/>
      <w:r w:rsidRPr="00063F81">
        <w:rPr>
          <w:rFonts w:ascii="Times New Roman" w:hAnsi="Times New Roman"/>
        </w:rPr>
        <w:t>koenzým</w:t>
      </w:r>
      <w:proofErr w:type="spellEnd"/>
      <w:r w:rsidRPr="00063F81">
        <w:rPr>
          <w:rFonts w:ascii="Times New Roman" w:hAnsi="Times New Roman"/>
        </w:rPr>
        <w:t xml:space="preserve"> </w:t>
      </w:r>
      <w:proofErr w:type="spellStart"/>
      <w:r w:rsidRPr="00063F81">
        <w:rPr>
          <w:rFonts w:ascii="Times New Roman" w:hAnsi="Times New Roman"/>
        </w:rPr>
        <w:t>methioninsyntázy</w:t>
      </w:r>
      <w:proofErr w:type="spellEnd"/>
      <w:r w:rsidRPr="00063F81">
        <w:rPr>
          <w:rFonts w:ascii="Times New Roman" w:hAnsi="Times New Roman"/>
        </w:rPr>
        <w:t xml:space="preserve">, čo je enzým zodpovedný za vznik </w:t>
      </w:r>
      <w:proofErr w:type="spellStart"/>
      <w:r w:rsidRPr="00063F81">
        <w:rPr>
          <w:rFonts w:ascii="Times New Roman" w:hAnsi="Times New Roman"/>
        </w:rPr>
        <w:t>tetrahydrofolátu</w:t>
      </w:r>
      <w:proofErr w:type="spellEnd"/>
      <w:r w:rsidRPr="00063F81">
        <w:rPr>
          <w:rFonts w:ascii="Times New Roman" w:hAnsi="Times New Roman"/>
        </w:rPr>
        <w:t xml:space="preserve"> a </w:t>
      </w:r>
      <w:proofErr w:type="spellStart"/>
      <w:r w:rsidRPr="00063F81">
        <w:rPr>
          <w:rFonts w:ascii="Times New Roman" w:hAnsi="Times New Roman"/>
        </w:rPr>
        <w:t>metionínu</w:t>
      </w:r>
      <w:proofErr w:type="spellEnd"/>
      <w:r w:rsidRPr="00063F81">
        <w:rPr>
          <w:rFonts w:ascii="Times New Roman" w:hAnsi="Times New Roman"/>
        </w:rPr>
        <w:t xml:space="preserve">, ktoré sú nutné na syntézu DNA a </w:t>
      </w:r>
      <w:proofErr w:type="spellStart"/>
      <w:r w:rsidRPr="00063F81">
        <w:rPr>
          <w:rFonts w:ascii="Times New Roman" w:hAnsi="Times New Roman"/>
        </w:rPr>
        <w:t>metylačné</w:t>
      </w:r>
      <w:proofErr w:type="spellEnd"/>
      <w:r w:rsidRPr="00063F81">
        <w:rPr>
          <w:rFonts w:ascii="Times New Roman" w:hAnsi="Times New Roman"/>
        </w:rPr>
        <w:t xml:space="preserve"> procesy v tele.</w:t>
      </w:r>
    </w:p>
    <w:p w14:paraId="60466AEC" w14:textId="77777777" w:rsidR="00B403AE" w:rsidRPr="00063F81" w:rsidRDefault="00B403AE" w:rsidP="00361F11">
      <w:pPr>
        <w:tabs>
          <w:tab w:val="left" w:pos="523"/>
        </w:tabs>
        <w:spacing w:after="0" w:line="240" w:lineRule="auto"/>
        <w:rPr>
          <w:rFonts w:ascii="Times New Roman" w:hAnsi="Times New Roman"/>
        </w:rPr>
      </w:pPr>
    </w:p>
    <w:p w14:paraId="0880DC0B" w14:textId="77777777" w:rsidR="00B403AE" w:rsidRPr="00063F81" w:rsidRDefault="00B403AE" w:rsidP="00361F11">
      <w:pPr>
        <w:tabs>
          <w:tab w:val="left" w:pos="523"/>
        </w:tabs>
        <w:spacing w:after="0" w:line="240" w:lineRule="auto"/>
        <w:rPr>
          <w:rFonts w:ascii="Times New Roman" w:hAnsi="Times New Roman"/>
        </w:rPr>
      </w:pPr>
    </w:p>
    <w:p w14:paraId="52865295" w14:textId="77777777" w:rsidR="00A8259E" w:rsidRPr="00063F81" w:rsidRDefault="00B7104A">
      <w:pPr>
        <w:spacing w:after="0" w:line="240" w:lineRule="auto"/>
        <w:rPr>
          <w:rFonts w:ascii="Times New Roman" w:hAnsi="Times New Roman"/>
          <w:b/>
        </w:rPr>
      </w:pPr>
      <w:r w:rsidRPr="00063F81">
        <w:rPr>
          <w:rFonts w:ascii="Times New Roman" w:hAnsi="Times New Roman"/>
          <w:b/>
        </w:rPr>
        <w:t>6.</w:t>
      </w:r>
      <w:r w:rsidRPr="00063F81">
        <w:rPr>
          <w:rFonts w:ascii="Times New Roman" w:hAnsi="Times New Roman"/>
          <w:b/>
        </w:rPr>
        <w:tab/>
        <w:t>FARMACEUTICKÉ INFORMÁCIE</w:t>
      </w:r>
    </w:p>
    <w:p w14:paraId="061B0E00" w14:textId="77777777" w:rsidR="00A8259E" w:rsidRPr="00063F81" w:rsidRDefault="00A8259E">
      <w:pPr>
        <w:spacing w:after="0" w:line="240" w:lineRule="auto"/>
        <w:rPr>
          <w:rFonts w:ascii="Times New Roman" w:hAnsi="Times New Roman"/>
          <w:b/>
        </w:rPr>
      </w:pPr>
    </w:p>
    <w:p w14:paraId="56F4D0BE"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6.1</w:t>
      </w:r>
      <w:r w:rsidRPr="00063F81">
        <w:rPr>
          <w:rFonts w:ascii="Times New Roman" w:hAnsi="Times New Roman"/>
          <w:b/>
        </w:rPr>
        <w:tab/>
        <w:t>Zoznam pomocných látok</w:t>
      </w:r>
    </w:p>
    <w:p w14:paraId="08F8F274" w14:textId="77777777" w:rsidR="00A8259E" w:rsidRPr="00063F81" w:rsidRDefault="00A8259E">
      <w:pPr>
        <w:spacing w:after="0" w:line="240" w:lineRule="auto"/>
        <w:rPr>
          <w:rFonts w:ascii="Times New Roman" w:hAnsi="Times New Roman"/>
        </w:rPr>
      </w:pPr>
    </w:p>
    <w:p w14:paraId="5179EF0E" w14:textId="77777777" w:rsidR="00A8259E" w:rsidRPr="00063F81" w:rsidRDefault="00B7104A" w:rsidP="00F038A7">
      <w:pPr>
        <w:spacing w:after="0" w:line="240" w:lineRule="auto"/>
        <w:outlineLvl w:val="0"/>
        <w:rPr>
          <w:rFonts w:ascii="Times New Roman" w:hAnsi="Times New Roman"/>
        </w:rPr>
      </w:pPr>
      <w:r w:rsidRPr="00063F81">
        <w:rPr>
          <w:rFonts w:ascii="Times New Roman" w:hAnsi="Times New Roman"/>
        </w:rPr>
        <w:t>Žiadne</w:t>
      </w:r>
    </w:p>
    <w:p w14:paraId="4DD4DEA7" w14:textId="77777777" w:rsidR="00A8259E" w:rsidRPr="00063F81" w:rsidRDefault="00A8259E">
      <w:pPr>
        <w:spacing w:after="0" w:line="240" w:lineRule="auto"/>
        <w:rPr>
          <w:rFonts w:ascii="Times New Roman" w:hAnsi="Times New Roman"/>
          <w:b/>
        </w:rPr>
      </w:pPr>
    </w:p>
    <w:p w14:paraId="7A6E7C17"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lastRenderedPageBreak/>
        <w:t>6.2</w:t>
      </w:r>
      <w:r w:rsidRPr="00063F81">
        <w:rPr>
          <w:rFonts w:ascii="Times New Roman" w:hAnsi="Times New Roman"/>
          <w:b/>
        </w:rPr>
        <w:tab/>
        <w:t>Inkompatibility</w:t>
      </w:r>
    </w:p>
    <w:p w14:paraId="7B9B6CDF" w14:textId="77777777" w:rsidR="00A8259E" w:rsidRPr="00063F81" w:rsidRDefault="00A8259E">
      <w:pPr>
        <w:spacing w:after="0" w:line="240" w:lineRule="auto"/>
        <w:rPr>
          <w:rFonts w:ascii="Times New Roman" w:hAnsi="Times New Roman"/>
        </w:rPr>
      </w:pPr>
    </w:p>
    <w:p w14:paraId="14ACA438" w14:textId="77777777" w:rsidR="00A8259E" w:rsidRPr="00063F81" w:rsidRDefault="00B7104A" w:rsidP="00F038A7">
      <w:pPr>
        <w:spacing w:after="0" w:line="240" w:lineRule="auto"/>
        <w:outlineLvl w:val="0"/>
        <w:rPr>
          <w:rFonts w:ascii="Times New Roman" w:hAnsi="Times New Roman"/>
        </w:rPr>
      </w:pPr>
      <w:r w:rsidRPr="00063F81">
        <w:rPr>
          <w:rFonts w:ascii="Times New Roman" w:hAnsi="Times New Roman"/>
        </w:rPr>
        <w:t>Neaplikovateľné.</w:t>
      </w:r>
    </w:p>
    <w:p w14:paraId="3E24BFE7" w14:textId="77777777" w:rsidR="00A8259E" w:rsidRPr="00063F81" w:rsidRDefault="00A8259E">
      <w:pPr>
        <w:spacing w:after="0" w:line="240" w:lineRule="auto"/>
        <w:rPr>
          <w:rFonts w:ascii="Times New Roman" w:hAnsi="Times New Roman"/>
          <w:b/>
        </w:rPr>
      </w:pPr>
    </w:p>
    <w:p w14:paraId="22E2C64E"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6.3</w:t>
      </w:r>
      <w:r w:rsidRPr="00063F81">
        <w:rPr>
          <w:rFonts w:ascii="Times New Roman" w:hAnsi="Times New Roman"/>
          <w:b/>
        </w:rPr>
        <w:tab/>
        <w:t>Čas použiteľnosti</w:t>
      </w:r>
    </w:p>
    <w:p w14:paraId="70DE5974" w14:textId="77777777" w:rsidR="00A8259E" w:rsidRPr="00063F81" w:rsidRDefault="00A8259E">
      <w:pPr>
        <w:spacing w:after="0" w:line="240" w:lineRule="auto"/>
        <w:rPr>
          <w:rFonts w:ascii="Times New Roman" w:hAnsi="Times New Roman"/>
        </w:rPr>
      </w:pPr>
    </w:p>
    <w:p w14:paraId="57628E62" w14:textId="77777777" w:rsidR="0021791B" w:rsidRPr="00063F81" w:rsidRDefault="0021791B" w:rsidP="0021791B">
      <w:pPr>
        <w:autoSpaceDE w:val="0"/>
        <w:autoSpaceDN w:val="0"/>
        <w:adjustRightInd w:val="0"/>
        <w:spacing w:after="0" w:line="240" w:lineRule="auto"/>
        <w:rPr>
          <w:rFonts w:ascii="Times New Roman" w:hAnsi="Times New Roman"/>
          <w:b/>
        </w:rPr>
      </w:pPr>
      <w:r w:rsidRPr="00063F81">
        <w:rPr>
          <w:rFonts w:ascii="Times New Roman" w:hAnsi="Times New Roman"/>
        </w:rPr>
        <w:t>3 roky</w:t>
      </w:r>
    </w:p>
    <w:p w14:paraId="21078A09" w14:textId="77777777" w:rsidR="00A8259E" w:rsidRPr="00063F81" w:rsidRDefault="00A8259E">
      <w:pPr>
        <w:spacing w:after="0" w:line="240" w:lineRule="auto"/>
        <w:rPr>
          <w:rFonts w:ascii="Times New Roman" w:hAnsi="Times New Roman"/>
          <w:b/>
        </w:rPr>
      </w:pPr>
    </w:p>
    <w:p w14:paraId="39474958"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6.4</w:t>
      </w:r>
      <w:r w:rsidRPr="00063F81">
        <w:rPr>
          <w:rFonts w:ascii="Times New Roman" w:hAnsi="Times New Roman"/>
          <w:b/>
        </w:rPr>
        <w:tab/>
        <w:t>Špeciálne upozornenia na uchovávanie</w:t>
      </w:r>
    </w:p>
    <w:p w14:paraId="7ED59925" w14:textId="77777777" w:rsidR="00A8259E" w:rsidRPr="00063F81" w:rsidRDefault="00A8259E">
      <w:pPr>
        <w:spacing w:after="0" w:line="240" w:lineRule="auto"/>
        <w:rPr>
          <w:rFonts w:ascii="Times New Roman" w:hAnsi="Times New Roman"/>
        </w:rPr>
      </w:pPr>
    </w:p>
    <w:p w14:paraId="63611B06" w14:textId="38698994"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Fľaše na stlačený plyn skladujte medzi -20 °C až +65 °C.</w:t>
      </w:r>
    </w:p>
    <w:p w14:paraId="1F569551" w14:textId="43CFCF9A" w:rsidR="00A8259E" w:rsidRPr="00063F81" w:rsidRDefault="00B7104A">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Fľaše na stlačený plyn skladujte v dobre vetranej miestnosti, ktorá je výhradne určená na uchovávanie medicinálnych plynov. Tento skladovací priestor nesmie obsahovať žiadne horľavé materiály.</w:t>
      </w:r>
    </w:p>
    <w:p w14:paraId="57AAF9A0" w14:textId="77777777"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Akýkoľvek kontakt s tukmi, olejmi a inými uhľovodíkmi je zakázaný.</w:t>
      </w:r>
    </w:p>
    <w:p w14:paraId="5537479D" w14:textId="67B02D33" w:rsidR="00A8259E" w:rsidRPr="00063F81" w:rsidRDefault="00B7104A">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Fľaše na stlačený plyn uchovávajte vo zvislej polohe, s výnimkou fliaš s vypuklou základňou, ktoré majú byť uložené v polohe ležmo alebo v prepravnom obale.</w:t>
      </w:r>
    </w:p>
    <w:p w14:paraId="44C33FBB" w14:textId="0A4E5D01" w:rsidR="00A8259E" w:rsidRPr="00063F81" w:rsidRDefault="00B7104A">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Fľaše na stlačený plyn chráňte pred pádmi alebo nárazmi pomocou nasledujúcich opatrení: zaistenie fliaš v správnej polohe alebo uloženie do prepravného obalu.</w:t>
      </w:r>
    </w:p>
    <w:p w14:paraId="1170BFC7" w14:textId="7B52A8D4" w:rsidR="00A8259E" w:rsidRPr="00063F81" w:rsidRDefault="00B7104A">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Fľaše na stlačený plyn, ktoré obsahujú iný typ plynu alebo obsahujú iné zloženie, musia byť uchovávané oddelene.</w:t>
      </w:r>
    </w:p>
    <w:p w14:paraId="2D79FCC7" w14:textId="2D23D96F"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Plné a prázdne fľaše na stlačený plyn uchovávajte oddelene.</w:t>
      </w:r>
    </w:p>
    <w:p w14:paraId="3BE31CB5" w14:textId="53593A16"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Fľaše na stlačený plyn neuchovávajte v blízkosti zdrojov tepla.</w:t>
      </w:r>
    </w:p>
    <w:p w14:paraId="12D1315C" w14:textId="211631C4" w:rsidR="00A8259E" w:rsidRPr="00063F81" w:rsidRDefault="00B7104A">
      <w:pPr>
        <w:tabs>
          <w:tab w:val="left" w:pos="284"/>
        </w:tabs>
        <w:spacing w:after="0" w:line="240" w:lineRule="auto"/>
        <w:rPr>
          <w:rFonts w:ascii="Times New Roman" w:hAnsi="Times New Roman"/>
        </w:rPr>
      </w:pPr>
      <w:r w:rsidRPr="00063F81">
        <w:rPr>
          <w:rFonts w:ascii="Times New Roman" w:hAnsi="Times New Roman"/>
        </w:rPr>
        <w:t>-</w:t>
      </w:r>
      <w:r w:rsidRPr="00063F81">
        <w:rPr>
          <w:rFonts w:ascii="Times New Roman" w:hAnsi="Times New Roman"/>
        </w:rPr>
        <w:tab/>
        <w:t>Fľaše na stlačený plyn uchovávajte zakryté a chránené pred poveternostnými vplyvmi.</w:t>
      </w:r>
    </w:p>
    <w:p w14:paraId="7E5F5595" w14:textId="6F58E5C6" w:rsidR="00A8259E" w:rsidRPr="00063F81" w:rsidRDefault="00B7104A">
      <w:pPr>
        <w:tabs>
          <w:tab w:val="left" w:pos="284"/>
        </w:tabs>
        <w:spacing w:after="0" w:line="240" w:lineRule="auto"/>
        <w:ind w:left="284" w:hanging="284"/>
        <w:rPr>
          <w:rFonts w:ascii="Times New Roman" w:hAnsi="Times New Roman"/>
        </w:rPr>
      </w:pPr>
      <w:r w:rsidRPr="00063F81">
        <w:rPr>
          <w:rFonts w:ascii="Times New Roman" w:hAnsi="Times New Roman"/>
        </w:rPr>
        <w:t>-</w:t>
      </w:r>
      <w:r w:rsidRPr="00063F81">
        <w:rPr>
          <w:rFonts w:ascii="Times New Roman" w:hAnsi="Times New Roman"/>
        </w:rPr>
        <w:tab/>
        <w:t>Ventily fliaš na stlačený plyn pre oxid dusný sú vybavené prietržným kotúčom, ktorý zabraňuje prasknutiu fľaše, ak tlak vo vnútri fľaše je príliš vysoký. Prietržný kotúč môže zlyhať v prípade, ak je teplota príliš vysoká. Tým sa uvoľní celý obsah fľaše.</w:t>
      </w:r>
    </w:p>
    <w:p w14:paraId="2A633A0E" w14:textId="77777777" w:rsidR="00A8259E" w:rsidRPr="00063F81" w:rsidRDefault="00B7104A">
      <w:pPr>
        <w:spacing w:after="0" w:line="240" w:lineRule="auto"/>
        <w:ind w:left="284"/>
        <w:rPr>
          <w:rFonts w:ascii="Times New Roman" w:hAnsi="Times New Roman"/>
        </w:rPr>
      </w:pPr>
      <w:r w:rsidRPr="00063F81">
        <w:rPr>
          <w:rFonts w:ascii="Times New Roman" w:hAnsi="Times New Roman"/>
        </w:rPr>
        <w:t>V takomto prípade nevstupujte do skladovacieho priestoru a dobre ho vetrajte, pokiaľ vstup nepovolí odborník.</w:t>
      </w:r>
    </w:p>
    <w:p w14:paraId="3BB6E78E" w14:textId="77777777" w:rsidR="00A8259E" w:rsidRPr="00063F81" w:rsidRDefault="00A8259E">
      <w:pPr>
        <w:spacing w:after="0" w:line="240" w:lineRule="auto"/>
        <w:rPr>
          <w:rFonts w:ascii="Times New Roman" w:hAnsi="Times New Roman"/>
        </w:rPr>
      </w:pPr>
    </w:p>
    <w:p w14:paraId="72DDFC76" w14:textId="1A602124" w:rsidR="00EF6EC1" w:rsidRPr="00063F81" w:rsidRDefault="00B7104A" w:rsidP="00F038A7">
      <w:pPr>
        <w:spacing w:after="0" w:line="240" w:lineRule="auto"/>
        <w:outlineLvl w:val="0"/>
        <w:rPr>
          <w:rFonts w:ascii="Times New Roman" w:hAnsi="Times New Roman"/>
          <w:b/>
        </w:rPr>
      </w:pPr>
      <w:r w:rsidRPr="00063F81">
        <w:rPr>
          <w:rFonts w:ascii="Times New Roman" w:hAnsi="Times New Roman"/>
          <w:b/>
        </w:rPr>
        <w:t>6.5</w:t>
      </w:r>
      <w:r w:rsidRPr="00063F81">
        <w:rPr>
          <w:rFonts w:ascii="Times New Roman" w:hAnsi="Times New Roman"/>
          <w:b/>
        </w:rPr>
        <w:tab/>
        <w:t>Druh obalu a obsah balenia</w:t>
      </w:r>
    </w:p>
    <w:p w14:paraId="492B3ED1" w14:textId="77777777" w:rsidR="00A8259E" w:rsidRPr="00063F81" w:rsidRDefault="00A8259E">
      <w:pPr>
        <w:spacing w:after="0" w:line="240" w:lineRule="auto"/>
        <w:rPr>
          <w:rFonts w:ascii="Times New Roman" w:hAnsi="Times New Roman"/>
        </w:rPr>
      </w:pPr>
    </w:p>
    <w:p w14:paraId="1B15ACD2" w14:textId="61795D2B" w:rsidR="00A8259E" w:rsidRPr="00063F81" w:rsidRDefault="00B7104A">
      <w:pPr>
        <w:spacing w:after="0" w:line="240" w:lineRule="auto"/>
        <w:rPr>
          <w:rFonts w:ascii="Times New Roman" w:hAnsi="Times New Roman"/>
        </w:rPr>
      </w:pPr>
      <w:r w:rsidRPr="00063F81">
        <w:rPr>
          <w:rFonts w:ascii="Times New Roman" w:hAnsi="Times New Roman"/>
        </w:rPr>
        <w:t>Medicinálny oxid dusný SOL sa dodáva vo fľašiach na stlačený plyn v kvapalnom skupenstve pod tlakom vlastných pár.</w:t>
      </w:r>
    </w:p>
    <w:p w14:paraId="2993C66A" w14:textId="07F836C8" w:rsidR="00A8259E" w:rsidRPr="00063F81" w:rsidRDefault="00B7104A">
      <w:pPr>
        <w:spacing w:after="0" w:line="240" w:lineRule="auto"/>
        <w:rPr>
          <w:rFonts w:ascii="Times New Roman" w:hAnsi="Times New Roman"/>
        </w:rPr>
      </w:pPr>
      <w:r w:rsidRPr="00063F81">
        <w:rPr>
          <w:rFonts w:ascii="Times New Roman" w:hAnsi="Times New Roman"/>
        </w:rPr>
        <w:t>Hlavice fliaš sú vyrobené z ocele alebo hliníka. Ventily sú z mosadze, ocele alebo hliníka.</w:t>
      </w:r>
    </w:p>
    <w:p w14:paraId="252F86FC" w14:textId="585A494E" w:rsidR="00A8259E" w:rsidRPr="00063F81" w:rsidRDefault="005704F5">
      <w:pPr>
        <w:spacing w:after="0" w:line="240" w:lineRule="auto"/>
        <w:rPr>
          <w:rFonts w:ascii="Times New Roman" w:hAnsi="Times New Roman"/>
        </w:rPr>
      </w:pPr>
      <w:r w:rsidRPr="00063F81">
        <w:rPr>
          <w:rFonts w:ascii="Times New Roman" w:hAnsi="Times New Roman"/>
        </w:rPr>
        <w:t xml:space="preserve">Fľaše sú farebne odlíšené: Teleso je čisto biele (RAL 9010) a kužeľ je </w:t>
      </w:r>
      <w:proofErr w:type="spellStart"/>
      <w:r w:rsidRPr="00063F81">
        <w:rPr>
          <w:rFonts w:ascii="Times New Roman" w:hAnsi="Times New Roman"/>
        </w:rPr>
        <w:t>fialovomodrý</w:t>
      </w:r>
      <w:proofErr w:type="spellEnd"/>
      <w:r w:rsidRPr="00063F81">
        <w:rPr>
          <w:rFonts w:ascii="Times New Roman" w:hAnsi="Times New Roman"/>
        </w:rPr>
        <w:t xml:space="preserve"> (RAL 5010).</w:t>
      </w:r>
    </w:p>
    <w:p w14:paraId="2B5A270C" w14:textId="1ABB2D73" w:rsidR="00A8259E" w:rsidRPr="00063F81" w:rsidRDefault="005704F5">
      <w:pPr>
        <w:spacing w:after="0" w:line="240" w:lineRule="auto"/>
        <w:rPr>
          <w:rFonts w:ascii="Times New Roman" w:hAnsi="Times New Roman"/>
        </w:rPr>
      </w:pPr>
      <w:r w:rsidRPr="00063F81">
        <w:rPr>
          <w:rFonts w:ascii="Times New Roman" w:hAnsi="Times New Roman"/>
        </w:rPr>
        <w:t xml:space="preserve">Fľaše na stlačený plyn obsahujúce </w:t>
      </w:r>
      <w:r w:rsidRPr="004E5102">
        <w:rPr>
          <w:rFonts w:ascii="Times New Roman" w:hAnsi="Times New Roman"/>
          <w:b/>
        </w:rPr>
        <w:t>x</w:t>
      </w:r>
      <w:r w:rsidRPr="00063F81">
        <w:rPr>
          <w:rFonts w:ascii="Times New Roman" w:hAnsi="Times New Roman"/>
        </w:rPr>
        <w:t xml:space="preserve"> litrov obsahujú </w:t>
      </w:r>
      <w:r w:rsidRPr="004E5102">
        <w:rPr>
          <w:rFonts w:ascii="Times New Roman" w:hAnsi="Times New Roman"/>
          <w:b/>
        </w:rPr>
        <w:t>y</w:t>
      </w:r>
      <w:r w:rsidRPr="00063F81">
        <w:rPr>
          <w:rFonts w:ascii="Times New Roman" w:hAnsi="Times New Roman"/>
        </w:rPr>
        <w:t xml:space="preserve"> kilogramov (jednotka hmotnosti) plynu oxidu dusného pri tlaku 45 bar (pri teplote 15 °C).</w:t>
      </w:r>
    </w:p>
    <w:p w14:paraId="3C98C55C" w14:textId="77777777" w:rsidR="00A8259E" w:rsidRPr="00063F81" w:rsidRDefault="00A8259E">
      <w:pPr>
        <w:spacing w:after="0" w:line="240" w:lineRule="auto"/>
        <w:rPr>
          <w:rFonts w:ascii="Times New Roman" w:hAnsi="Times New Roman"/>
        </w:rPr>
      </w:pPr>
    </w:p>
    <w:tbl>
      <w:tblPr>
        <w:tblW w:w="918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1663"/>
        <w:gridCol w:w="1073"/>
        <w:gridCol w:w="1073"/>
        <w:gridCol w:w="1075"/>
        <w:gridCol w:w="1074"/>
        <w:gridCol w:w="1075"/>
        <w:gridCol w:w="1075"/>
        <w:gridCol w:w="1072"/>
      </w:tblGrid>
      <w:tr w:rsidR="00A8259E" w:rsidRPr="00063F81" w14:paraId="1DBB8F8A" w14:textId="77777777">
        <w:tc>
          <w:tcPr>
            <w:tcW w:w="1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D837A2" w14:textId="77777777" w:rsidR="00A8259E" w:rsidRPr="00063F81" w:rsidRDefault="00B7104A">
            <w:pPr>
              <w:spacing w:after="0" w:line="240" w:lineRule="auto"/>
              <w:rPr>
                <w:rFonts w:ascii="Times New Roman" w:hAnsi="Times New Roman"/>
              </w:rPr>
            </w:pPr>
            <w:r w:rsidRPr="00063F81">
              <w:rPr>
                <w:rFonts w:ascii="Times New Roman" w:hAnsi="Times New Roman"/>
              </w:rPr>
              <w:t>Objem v litroch (x)</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DB1A31" w14:textId="77777777" w:rsidR="00A8259E" w:rsidRPr="00063F81" w:rsidRDefault="00B7104A">
            <w:pPr>
              <w:spacing w:after="0" w:line="240" w:lineRule="auto"/>
              <w:rPr>
                <w:rFonts w:ascii="Times New Roman" w:hAnsi="Times New Roman"/>
              </w:rPr>
            </w:pPr>
            <w:r w:rsidRPr="00063F81">
              <w:rPr>
                <w:rFonts w:ascii="Times New Roman" w:hAnsi="Times New Roman"/>
              </w:rPr>
              <w:t>1</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88A98F" w14:textId="77777777" w:rsidR="00A8259E" w:rsidRPr="00063F81" w:rsidRDefault="00B7104A">
            <w:pPr>
              <w:spacing w:after="0" w:line="240" w:lineRule="auto"/>
              <w:rPr>
                <w:rFonts w:ascii="Times New Roman" w:hAnsi="Times New Roman"/>
              </w:rPr>
            </w:pPr>
            <w:r w:rsidRPr="00063F81">
              <w:rPr>
                <w:rFonts w:ascii="Times New Roman" w:hAnsi="Times New Roman"/>
              </w:rPr>
              <w:t>2</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DDB209" w14:textId="77777777" w:rsidR="00A8259E" w:rsidRPr="00063F81" w:rsidRDefault="00B7104A">
            <w:pPr>
              <w:spacing w:after="0" w:line="240" w:lineRule="auto"/>
              <w:rPr>
                <w:rFonts w:ascii="Times New Roman" w:hAnsi="Times New Roman"/>
              </w:rPr>
            </w:pPr>
            <w:r w:rsidRPr="00063F81">
              <w:rPr>
                <w:rFonts w:ascii="Times New Roman" w:hAnsi="Times New Roman"/>
              </w:rPr>
              <w:t>3</w:t>
            </w:r>
          </w:p>
        </w:tc>
        <w:tc>
          <w:tcPr>
            <w:tcW w:w="1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03CA01" w14:textId="77777777" w:rsidR="00A8259E" w:rsidRPr="00063F81" w:rsidRDefault="00B7104A">
            <w:pPr>
              <w:spacing w:after="0" w:line="240" w:lineRule="auto"/>
              <w:rPr>
                <w:rFonts w:ascii="Times New Roman" w:hAnsi="Times New Roman"/>
              </w:rPr>
            </w:pPr>
            <w:r w:rsidRPr="00063F81">
              <w:rPr>
                <w:rFonts w:ascii="Times New Roman" w:hAnsi="Times New Roman"/>
              </w:rPr>
              <w:t>5</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694DD3" w14:textId="77777777" w:rsidR="00A8259E" w:rsidRPr="00063F81" w:rsidRDefault="00B7104A">
            <w:pPr>
              <w:spacing w:after="0" w:line="240" w:lineRule="auto"/>
              <w:rPr>
                <w:rFonts w:ascii="Times New Roman" w:hAnsi="Times New Roman"/>
              </w:rPr>
            </w:pPr>
            <w:r w:rsidRPr="00063F81">
              <w:rPr>
                <w:rFonts w:ascii="Times New Roman" w:hAnsi="Times New Roman"/>
              </w:rPr>
              <w:t>10</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DB59BD" w14:textId="77777777" w:rsidR="00A8259E" w:rsidRPr="00063F81" w:rsidRDefault="00B7104A">
            <w:pPr>
              <w:spacing w:after="0" w:line="240" w:lineRule="auto"/>
              <w:rPr>
                <w:rFonts w:ascii="Times New Roman" w:hAnsi="Times New Roman"/>
              </w:rPr>
            </w:pPr>
            <w:r w:rsidRPr="00063F81">
              <w:rPr>
                <w:rFonts w:ascii="Times New Roman" w:hAnsi="Times New Roman"/>
              </w:rPr>
              <w:t>20</w:t>
            </w:r>
          </w:p>
        </w:tc>
        <w:tc>
          <w:tcPr>
            <w:tcW w:w="1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0E8971" w14:textId="77777777" w:rsidR="00A8259E" w:rsidRPr="00063F81" w:rsidRDefault="00B7104A">
            <w:pPr>
              <w:spacing w:after="0" w:line="240" w:lineRule="auto"/>
              <w:rPr>
                <w:rFonts w:ascii="Times New Roman" w:hAnsi="Times New Roman"/>
              </w:rPr>
            </w:pPr>
            <w:r w:rsidRPr="00063F81">
              <w:rPr>
                <w:rFonts w:ascii="Times New Roman" w:hAnsi="Times New Roman"/>
              </w:rPr>
              <w:t>30</w:t>
            </w:r>
          </w:p>
        </w:tc>
      </w:tr>
      <w:tr w:rsidR="00A8259E" w:rsidRPr="00063F81" w14:paraId="0306B5AF" w14:textId="77777777">
        <w:tc>
          <w:tcPr>
            <w:tcW w:w="1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7E72A8" w14:textId="77777777" w:rsidR="00A8259E" w:rsidRPr="00063F81" w:rsidRDefault="00B7104A">
            <w:pPr>
              <w:spacing w:after="0" w:line="240" w:lineRule="auto"/>
              <w:rPr>
                <w:rFonts w:ascii="Times New Roman" w:hAnsi="Times New Roman"/>
              </w:rPr>
            </w:pPr>
            <w:r w:rsidRPr="00063F81">
              <w:rPr>
                <w:rFonts w:ascii="Times New Roman" w:hAnsi="Times New Roman"/>
              </w:rPr>
              <w:t>Množstvo kg plynu oxidu dusného (y)</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01627B" w14:textId="77777777" w:rsidR="00A8259E" w:rsidRPr="00063F81" w:rsidRDefault="00B7104A">
            <w:pPr>
              <w:spacing w:after="0" w:line="240" w:lineRule="auto"/>
              <w:rPr>
                <w:rFonts w:ascii="Times New Roman" w:hAnsi="Times New Roman"/>
              </w:rPr>
            </w:pPr>
            <w:r w:rsidRPr="00063F81">
              <w:rPr>
                <w:rFonts w:ascii="Times New Roman" w:hAnsi="Times New Roman"/>
              </w:rPr>
              <w:t>0,75</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2C0583" w14:textId="77777777" w:rsidR="00A8259E" w:rsidRPr="00063F81" w:rsidRDefault="00B7104A">
            <w:pPr>
              <w:spacing w:after="0" w:line="240" w:lineRule="auto"/>
              <w:rPr>
                <w:rFonts w:ascii="Times New Roman" w:hAnsi="Times New Roman"/>
              </w:rPr>
            </w:pPr>
            <w:r w:rsidRPr="00063F81">
              <w:rPr>
                <w:rFonts w:ascii="Times New Roman" w:hAnsi="Times New Roman"/>
              </w:rPr>
              <w:t>1,5</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DC641A" w14:textId="77777777" w:rsidR="00A8259E" w:rsidRPr="00063F81" w:rsidRDefault="00B7104A">
            <w:pPr>
              <w:spacing w:after="0" w:line="240" w:lineRule="auto"/>
              <w:rPr>
                <w:rFonts w:ascii="Times New Roman" w:hAnsi="Times New Roman"/>
              </w:rPr>
            </w:pPr>
            <w:r w:rsidRPr="00063F81">
              <w:rPr>
                <w:rFonts w:ascii="Times New Roman" w:hAnsi="Times New Roman"/>
              </w:rPr>
              <w:t>2,25</w:t>
            </w:r>
          </w:p>
        </w:tc>
        <w:tc>
          <w:tcPr>
            <w:tcW w:w="1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F940C4" w14:textId="77777777" w:rsidR="00A8259E" w:rsidRPr="00063F81" w:rsidRDefault="00B7104A">
            <w:pPr>
              <w:spacing w:after="0" w:line="240" w:lineRule="auto"/>
              <w:rPr>
                <w:rFonts w:ascii="Times New Roman" w:hAnsi="Times New Roman"/>
              </w:rPr>
            </w:pPr>
            <w:r w:rsidRPr="00063F81">
              <w:rPr>
                <w:rFonts w:ascii="Times New Roman" w:hAnsi="Times New Roman"/>
              </w:rPr>
              <w:t>3,75</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367AD7" w14:textId="77777777" w:rsidR="00A8259E" w:rsidRPr="00063F81" w:rsidRDefault="00B7104A">
            <w:pPr>
              <w:spacing w:after="0" w:line="240" w:lineRule="auto"/>
              <w:rPr>
                <w:rFonts w:ascii="Times New Roman" w:hAnsi="Times New Roman"/>
              </w:rPr>
            </w:pPr>
            <w:r w:rsidRPr="00063F81">
              <w:rPr>
                <w:rFonts w:ascii="Times New Roman" w:hAnsi="Times New Roman"/>
              </w:rPr>
              <w:t>7,5</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136991" w14:textId="77777777" w:rsidR="00A8259E" w:rsidRPr="00063F81" w:rsidRDefault="00B7104A">
            <w:pPr>
              <w:spacing w:after="0" w:line="240" w:lineRule="auto"/>
              <w:rPr>
                <w:rFonts w:ascii="Times New Roman" w:hAnsi="Times New Roman"/>
              </w:rPr>
            </w:pPr>
            <w:r w:rsidRPr="00063F81">
              <w:rPr>
                <w:rFonts w:ascii="Times New Roman" w:hAnsi="Times New Roman"/>
              </w:rPr>
              <w:t>15</w:t>
            </w:r>
          </w:p>
        </w:tc>
        <w:tc>
          <w:tcPr>
            <w:tcW w:w="10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C5A2E3" w14:textId="77777777" w:rsidR="00A8259E" w:rsidRPr="00063F81" w:rsidRDefault="00B7104A">
            <w:pPr>
              <w:spacing w:after="0" w:line="240" w:lineRule="auto"/>
              <w:rPr>
                <w:rFonts w:ascii="Times New Roman" w:hAnsi="Times New Roman"/>
              </w:rPr>
            </w:pPr>
            <w:r w:rsidRPr="00063F81">
              <w:rPr>
                <w:rFonts w:ascii="Times New Roman" w:hAnsi="Times New Roman"/>
              </w:rPr>
              <w:t>22,5</w:t>
            </w:r>
          </w:p>
        </w:tc>
      </w:tr>
      <w:tr w:rsidR="00A8259E" w:rsidRPr="00063F81" w14:paraId="5C841D8A" w14:textId="77777777">
        <w:tc>
          <w:tcPr>
            <w:tcW w:w="1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74BE89" w14:textId="77777777" w:rsidR="00A8259E" w:rsidRPr="00063F81" w:rsidRDefault="00B7104A">
            <w:pPr>
              <w:spacing w:after="0" w:line="240" w:lineRule="auto"/>
              <w:rPr>
                <w:rFonts w:ascii="Times New Roman" w:hAnsi="Times New Roman"/>
              </w:rPr>
            </w:pPr>
            <w:r w:rsidRPr="00063F81">
              <w:rPr>
                <w:rFonts w:ascii="Times New Roman" w:hAnsi="Times New Roman"/>
              </w:rPr>
              <w:t>Objem v litroch (x)</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BE5DF3" w14:textId="77777777" w:rsidR="00A8259E" w:rsidRPr="00063F81" w:rsidRDefault="00B7104A">
            <w:pPr>
              <w:spacing w:after="0" w:line="240" w:lineRule="auto"/>
              <w:rPr>
                <w:rFonts w:ascii="Times New Roman" w:hAnsi="Times New Roman"/>
              </w:rPr>
            </w:pPr>
            <w:r w:rsidRPr="00063F81">
              <w:rPr>
                <w:rFonts w:ascii="Times New Roman" w:hAnsi="Times New Roman"/>
              </w:rPr>
              <w:t>40</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26E508" w14:textId="77777777" w:rsidR="00A8259E" w:rsidRPr="00063F81" w:rsidRDefault="00B7104A">
            <w:pPr>
              <w:spacing w:after="0" w:line="240" w:lineRule="auto"/>
              <w:rPr>
                <w:rFonts w:ascii="Times New Roman" w:hAnsi="Times New Roman"/>
              </w:rPr>
            </w:pPr>
            <w:r w:rsidRPr="00063F81">
              <w:rPr>
                <w:rFonts w:ascii="Times New Roman" w:hAnsi="Times New Roman"/>
              </w:rPr>
              <w:t>50</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2D2EC2" w14:textId="77777777" w:rsidR="00A8259E" w:rsidRPr="00063F81" w:rsidRDefault="00B7104A">
            <w:pPr>
              <w:spacing w:after="0" w:line="240" w:lineRule="auto"/>
              <w:rPr>
                <w:rFonts w:ascii="Times New Roman" w:hAnsi="Times New Roman"/>
              </w:rPr>
            </w:pPr>
            <w:r w:rsidRPr="00063F81">
              <w:rPr>
                <w:rFonts w:ascii="Times New Roman" w:hAnsi="Times New Roman"/>
              </w:rPr>
              <w:t>12*40</w:t>
            </w:r>
          </w:p>
        </w:tc>
        <w:tc>
          <w:tcPr>
            <w:tcW w:w="1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67B3ED" w14:textId="77777777" w:rsidR="00A8259E" w:rsidRPr="00063F81" w:rsidRDefault="00B7104A">
            <w:pPr>
              <w:spacing w:after="0" w:line="240" w:lineRule="auto"/>
              <w:rPr>
                <w:rFonts w:ascii="Times New Roman" w:hAnsi="Times New Roman"/>
              </w:rPr>
            </w:pPr>
            <w:r w:rsidRPr="00063F81">
              <w:rPr>
                <w:rFonts w:ascii="Times New Roman" w:hAnsi="Times New Roman"/>
              </w:rPr>
              <w:t>12*50</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6E50B4" w14:textId="77777777" w:rsidR="00A8259E" w:rsidRPr="00063F81" w:rsidRDefault="00B7104A">
            <w:pPr>
              <w:spacing w:after="0" w:line="240" w:lineRule="auto"/>
              <w:rPr>
                <w:rFonts w:ascii="Times New Roman" w:hAnsi="Times New Roman"/>
              </w:rPr>
            </w:pPr>
            <w:r w:rsidRPr="00063F81">
              <w:rPr>
                <w:rFonts w:ascii="Times New Roman" w:hAnsi="Times New Roman"/>
              </w:rPr>
              <w:t>16*40</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1AFFC8" w14:textId="77777777" w:rsidR="00A8259E" w:rsidRPr="00063F81" w:rsidRDefault="00B7104A">
            <w:pPr>
              <w:spacing w:after="0" w:line="240" w:lineRule="auto"/>
              <w:rPr>
                <w:rFonts w:ascii="Times New Roman" w:hAnsi="Times New Roman"/>
              </w:rPr>
            </w:pPr>
            <w:r w:rsidRPr="00063F81">
              <w:rPr>
                <w:rFonts w:ascii="Times New Roman" w:hAnsi="Times New Roman"/>
              </w:rPr>
              <w:t>16*50</w:t>
            </w:r>
          </w:p>
        </w:tc>
        <w:tc>
          <w:tcPr>
            <w:tcW w:w="1072" w:type="dxa"/>
            <w:tcBorders>
              <w:top w:val="single" w:sz="4" w:space="0" w:color="00000A"/>
              <w:left w:val="single" w:sz="4" w:space="0" w:color="00000A"/>
            </w:tcBorders>
            <w:shd w:val="clear" w:color="auto" w:fill="auto"/>
            <w:tcMar>
              <w:left w:w="108" w:type="dxa"/>
            </w:tcMar>
          </w:tcPr>
          <w:p w14:paraId="03D34ED6" w14:textId="77777777" w:rsidR="00A8259E" w:rsidRPr="00063F81" w:rsidRDefault="00A8259E">
            <w:pPr>
              <w:spacing w:after="0" w:line="240" w:lineRule="auto"/>
              <w:rPr>
                <w:rFonts w:ascii="Times New Roman" w:hAnsi="Times New Roman"/>
              </w:rPr>
            </w:pPr>
          </w:p>
        </w:tc>
      </w:tr>
      <w:tr w:rsidR="00A8259E" w:rsidRPr="00063F81" w14:paraId="29718367" w14:textId="77777777">
        <w:tc>
          <w:tcPr>
            <w:tcW w:w="166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6E2C81" w14:textId="77777777" w:rsidR="00A8259E" w:rsidRPr="00063F81" w:rsidRDefault="00B7104A">
            <w:pPr>
              <w:spacing w:after="0" w:line="240" w:lineRule="auto"/>
              <w:rPr>
                <w:rFonts w:ascii="Times New Roman" w:hAnsi="Times New Roman"/>
              </w:rPr>
            </w:pPr>
            <w:r w:rsidRPr="00063F81">
              <w:rPr>
                <w:rFonts w:ascii="Times New Roman" w:hAnsi="Times New Roman"/>
              </w:rPr>
              <w:t>Množstvo kg plynu oxidu dusného (y)</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AE24A2" w14:textId="77777777" w:rsidR="00A8259E" w:rsidRPr="00063F81" w:rsidRDefault="00B7104A">
            <w:pPr>
              <w:spacing w:after="0" w:line="240" w:lineRule="auto"/>
              <w:rPr>
                <w:rFonts w:ascii="Times New Roman" w:hAnsi="Times New Roman"/>
              </w:rPr>
            </w:pPr>
            <w:r w:rsidRPr="00063F81">
              <w:rPr>
                <w:rFonts w:ascii="Times New Roman" w:hAnsi="Times New Roman"/>
              </w:rPr>
              <w:t>30</w:t>
            </w:r>
          </w:p>
        </w:tc>
        <w:tc>
          <w:tcPr>
            <w:tcW w:w="10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03789" w14:textId="77777777" w:rsidR="00A8259E" w:rsidRPr="00063F81" w:rsidRDefault="00B7104A">
            <w:pPr>
              <w:spacing w:after="0" w:line="240" w:lineRule="auto"/>
              <w:rPr>
                <w:rFonts w:ascii="Times New Roman" w:hAnsi="Times New Roman"/>
              </w:rPr>
            </w:pPr>
            <w:r w:rsidRPr="00063F81">
              <w:rPr>
                <w:rFonts w:ascii="Times New Roman" w:hAnsi="Times New Roman"/>
              </w:rPr>
              <w:t>37,5</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1F770F" w14:textId="77777777" w:rsidR="00A8259E" w:rsidRPr="00063F81" w:rsidRDefault="00B7104A">
            <w:pPr>
              <w:spacing w:after="0" w:line="240" w:lineRule="auto"/>
              <w:rPr>
                <w:rFonts w:ascii="Times New Roman" w:hAnsi="Times New Roman"/>
              </w:rPr>
            </w:pPr>
            <w:r w:rsidRPr="00063F81">
              <w:rPr>
                <w:rFonts w:ascii="Times New Roman" w:hAnsi="Times New Roman"/>
              </w:rPr>
              <w:t>360</w:t>
            </w:r>
          </w:p>
        </w:tc>
        <w:tc>
          <w:tcPr>
            <w:tcW w:w="10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2750B1" w14:textId="77777777" w:rsidR="00A8259E" w:rsidRPr="00063F81" w:rsidRDefault="00B7104A">
            <w:pPr>
              <w:spacing w:after="0" w:line="240" w:lineRule="auto"/>
              <w:rPr>
                <w:rFonts w:ascii="Times New Roman" w:hAnsi="Times New Roman"/>
              </w:rPr>
            </w:pPr>
            <w:r w:rsidRPr="00063F81">
              <w:rPr>
                <w:rFonts w:ascii="Times New Roman" w:hAnsi="Times New Roman"/>
              </w:rPr>
              <w:t>450</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4F72C3" w14:textId="77777777" w:rsidR="00A8259E" w:rsidRPr="00063F81" w:rsidRDefault="00B7104A">
            <w:pPr>
              <w:spacing w:after="0" w:line="240" w:lineRule="auto"/>
              <w:rPr>
                <w:rFonts w:ascii="Times New Roman" w:hAnsi="Times New Roman"/>
              </w:rPr>
            </w:pPr>
            <w:r w:rsidRPr="00063F81">
              <w:rPr>
                <w:rFonts w:ascii="Times New Roman" w:hAnsi="Times New Roman"/>
              </w:rPr>
              <w:t>480</w:t>
            </w:r>
          </w:p>
        </w:tc>
        <w:tc>
          <w:tcPr>
            <w:tcW w:w="10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2823A" w14:textId="77777777" w:rsidR="00A8259E" w:rsidRPr="00063F81" w:rsidRDefault="00B7104A">
            <w:pPr>
              <w:spacing w:after="0" w:line="240" w:lineRule="auto"/>
              <w:rPr>
                <w:rFonts w:ascii="Times New Roman" w:hAnsi="Times New Roman"/>
              </w:rPr>
            </w:pPr>
            <w:r w:rsidRPr="00063F81">
              <w:rPr>
                <w:rFonts w:ascii="Times New Roman" w:hAnsi="Times New Roman"/>
              </w:rPr>
              <w:t>600</w:t>
            </w:r>
          </w:p>
        </w:tc>
        <w:tc>
          <w:tcPr>
            <w:tcW w:w="1072" w:type="dxa"/>
            <w:tcBorders>
              <w:left w:val="single" w:sz="4" w:space="0" w:color="00000A"/>
            </w:tcBorders>
            <w:shd w:val="clear" w:color="auto" w:fill="auto"/>
            <w:tcMar>
              <w:left w:w="108" w:type="dxa"/>
            </w:tcMar>
          </w:tcPr>
          <w:p w14:paraId="117AA751" w14:textId="77777777" w:rsidR="00A8259E" w:rsidRPr="00063F81" w:rsidRDefault="00A8259E">
            <w:pPr>
              <w:spacing w:after="0" w:line="240" w:lineRule="auto"/>
              <w:rPr>
                <w:rFonts w:ascii="Times New Roman" w:hAnsi="Times New Roman"/>
              </w:rPr>
            </w:pPr>
          </w:p>
        </w:tc>
      </w:tr>
    </w:tbl>
    <w:p w14:paraId="02CACA02" w14:textId="77777777" w:rsidR="00A8259E" w:rsidRPr="00063F81" w:rsidRDefault="00A8259E">
      <w:pPr>
        <w:spacing w:after="0" w:line="240" w:lineRule="auto"/>
        <w:rPr>
          <w:rFonts w:ascii="Times New Roman" w:hAnsi="Times New Roman"/>
        </w:rPr>
      </w:pPr>
    </w:p>
    <w:p w14:paraId="38B45C0F" w14:textId="77777777" w:rsidR="00A8259E" w:rsidRPr="00063F81" w:rsidRDefault="00B7104A" w:rsidP="00F038A7">
      <w:pPr>
        <w:spacing w:after="0" w:line="240" w:lineRule="auto"/>
        <w:outlineLvl w:val="0"/>
        <w:rPr>
          <w:rFonts w:ascii="Times New Roman" w:hAnsi="Times New Roman"/>
        </w:rPr>
      </w:pPr>
      <w:r w:rsidRPr="00063F81">
        <w:rPr>
          <w:rFonts w:ascii="Times New Roman" w:hAnsi="Times New Roman"/>
        </w:rPr>
        <w:t>Na trh nemusia byť uvedené všetky veľkosti balenia.</w:t>
      </w:r>
    </w:p>
    <w:p w14:paraId="7A3C812B" w14:textId="77777777" w:rsidR="00A8259E" w:rsidRPr="00063F81" w:rsidRDefault="00A8259E">
      <w:pPr>
        <w:spacing w:after="0" w:line="240" w:lineRule="auto"/>
        <w:rPr>
          <w:rFonts w:ascii="Times New Roman" w:hAnsi="Times New Roman"/>
          <w:b/>
        </w:rPr>
      </w:pPr>
    </w:p>
    <w:p w14:paraId="7E3437AB" w14:textId="77777777" w:rsidR="00A8259E" w:rsidRPr="00063F81" w:rsidRDefault="00B7104A" w:rsidP="00F038A7">
      <w:pPr>
        <w:tabs>
          <w:tab w:val="left" w:pos="567"/>
        </w:tabs>
        <w:spacing w:after="0" w:line="240" w:lineRule="auto"/>
        <w:outlineLvl w:val="0"/>
        <w:rPr>
          <w:rFonts w:ascii="Times New Roman" w:hAnsi="Times New Roman"/>
          <w:b/>
        </w:rPr>
      </w:pPr>
      <w:r w:rsidRPr="00063F81">
        <w:rPr>
          <w:rFonts w:ascii="Times New Roman" w:hAnsi="Times New Roman"/>
          <w:b/>
        </w:rPr>
        <w:t>6.6</w:t>
      </w:r>
      <w:r w:rsidRPr="00063F81">
        <w:rPr>
          <w:rFonts w:ascii="Times New Roman" w:hAnsi="Times New Roman"/>
          <w:b/>
        </w:rPr>
        <w:tab/>
        <w:t xml:space="preserve">Špeciálne opatrenia na likvidáciu a iné zaobchádzanie </w:t>
      </w:r>
    </w:p>
    <w:p w14:paraId="34488E70" w14:textId="77777777" w:rsidR="00A8259E" w:rsidRPr="00063F81" w:rsidRDefault="00A8259E">
      <w:pPr>
        <w:spacing w:after="0" w:line="240" w:lineRule="auto"/>
        <w:rPr>
          <w:rFonts w:ascii="Times New Roman" w:hAnsi="Times New Roman"/>
        </w:rPr>
      </w:pPr>
    </w:p>
    <w:p w14:paraId="5E8D2724" w14:textId="77777777" w:rsidR="00A8259E" w:rsidRPr="00063F81" w:rsidRDefault="00B7104A">
      <w:pPr>
        <w:spacing w:after="0" w:line="240" w:lineRule="auto"/>
        <w:rPr>
          <w:rFonts w:ascii="Times New Roman" w:hAnsi="Times New Roman"/>
        </w:rPr>
      </w:pPr>
      <w:r w:rsidRPr="00063F81">
        <w:rPr>
          <w:rFonts w:ascii="Times New Roman" w:hAnsi="Times New Roman"/>
        </w:rPr>
        <w:t>Postupujte podľa pokynov vášho dodávateľa a najmä:</w:t>
      </w:r>
    </w:p>
    <w:p w14:paraId="682382B7" w14:textId="19CB4EC6"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Oxid dusný sa môže podávať, len ak sa použije vhodná regulácia tlaku a prietoku medzi fľašou a pacientom.</w:t>
      </w:r>
    </w:p>
    <w:p w14:paraId="355AA33D" w14:textId="52354165"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Pred otvorením ventilu fľaše sa musí fľaša umiestniť do zvislej polohy a udržiavať v tejto polohe počas podávania.</w:t>
      </w:r>
    </w:p>
    <w:p w14:paraId="71351F31"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Podávanie oxidu dusného sa musí robiť spoločne s podávaním kyslíka pomocou zmiešavača. Tlak oxidu dusného v hadiciach musí byť vždy nižší ako tlak kyslíka.</w:t>
      </w:r>
    </w:p>
    <w:p w14:paraId="1DFA984F"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V prípade použitia variabilného zmiešavača sa odporúča sledovanie pomocou kyslíkového analyzátora.</w:t>
      </w:r>
    </w:p>
    <w:p w14:paraId="31B1CBC4" w14:textId="601AAE82" w:rsidR="00A8259E" w:rsidRPr="00063F81" w:rsidRDefault="00FB22FC">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Fľaša na stlačený plyn sa nesmie používať, ak je trvale viditeľne poškodená alebo v prípade, že existuje podozrenie, že bola poškodená alebo vystavená extrémnym teplotám.</w:t>
      </w:r>
    </w:p>
    <w:p w14:paraId="0CE2F978"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Zabráňte akémukoľvek kontaktu s olejom, tukom alebo inými uhľovodíkmi.</w:t>
      </w:r>
    </w:p>
    <w:p w14:paraId="7A892D35" w14:textId="7AA5A3DD"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Používajte iba vybavenie vhodné na použitie s fľašou na stlačený plyn a so špecifickým plynom.</w:t>
      </w:r>
    </w:p>
    <w:p w14:paraId="7B98486E" w14:textId="3F8C520B"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Pri otváraní a zatváraní ventilu fľaše na stlačený plyn sa nesmú používať kliešte alebo iné nástroje, aby sa zabránilo riziku poškodenia.</w:t>
      </w:r>
    </w:p>
    <w:p w14:paraId="1C1F9FAC"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Forma balenia sa nesmie meniť.</w:t>
      </w:r>
    </w:p>
    <w:p w14:paraId="043D38C5" w14:textId="3EBFCDEB"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V prípade úniku musí byť ventil fľaše na stlačený plyn ihneď zatvorený, ak to je možné bezpečne vykonať. Ak nie je možné ventil zatvoriť, musí sa fľaša nechať vyprázdniť na bezpečnom mieste vonku.</w:t>
      </w:r>
    </w:p>
    <w:p w14:paraId="3BB78248" w14:textId="5F4B8F9A"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Zatvorte ventily prázdnych fliaš na stlačený plyn.</w:t>
      </w:r>
    </w:p>
    <w:p w14:paraId="0A0DDE26"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Odčerpávanie stlačeného plynu nie je povolené.</w:t>
      </w:r>
    </w:p>
    <w:p w14:paraId="5110110D"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Zariadenia s centrálnym skladovaním, distribučné siete, rozvody, odberové miesta a prípojky musia vyhovovať príslušnej platnej legislatíve.</w:t>
      </w:r>
    </w:p>
    <w:p w14:paraId="706AF0DE" w14:textId="70D101FA"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Oxid dusný môže spôsobiť náhle vznietenie žeravých alebo tlejúcich materiálov. Je preto zakázané fajčiť alebo pracovať s otvoreným ohňom v blízkosti fľaše na stlačený plyn.</w:t>
      </w:r>
    </w:p>
    <w:p w14:paraId="51A769FC" w14:textId="7777777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Oxid dusný je netoxický plyn, ktorý podporuje horenie. Je ťažší ako vzduch. Môže tvoriť výbušnú zmes v kombinácii s horľavými anestetickými plynmi alebo výparmi, a to aj v neprítomnosti kyslíka.</w:t>
      </w:r>
    </w:p>
    <w:p w14:paraId="1E99D3C6" w14:textId="1D45B767" w:rsidR="00A8259E" w:rsidRPr="00063F81" w:rsidRDefault="00B7104A">
      <w:pPr>
        <w:pStyle w:val="Odsekzoznamu"/>
        <w:numPr>
          <w:ilvl w:val="0"/>
          <w:numId w:val="2"/>
        </w:numPr>
        <w:spacing w:after="0" w:line="240" w:lineRule="auto"/>
        <w:ind w:left="284" w:hanging="284"/>
        <w:rPr>
          <w:rFonts w:ascii="Times New Roman" w:hAnsi="Times New Roman"/>
        </w:rPr>
      </w:pPr>
      <w:r w:rsidRPr="00063F81">
        <w:rPr>
          <w:rFonts w:ascii="Times New Roman" w:hAnsi="Times New Roman"/>
        </w:rPr>
        <w:t>Prázdne fľaše vráťte po použití dodávateľovi.</w:t>
      </w:r>
    </w:p>
    <w:p w14:paraId="0E5E03A3" w14:textId="77777777" w:rsidR="00B403AE" w:rsidRPr="00063F81" w:rsidRDefault="00B403AE" w:rsidP="00361F11">
      <w:pPr>
        <w:pStyle w:val="Bezriadkovania"/>
        <w:rPr>
          <w:rFonts w:ascii="Times New Roman" w:hAnsi="Times New Roman"/>
          <w:b/>
        </w:rPr>
      </w:pPr>
    </w:p>
    <w:p w14:paraId="47BE3A3D" w14:textId="77777777" w:rsidR="00B403AE" w:rsidRPr="00063F81" w:rsidRDefault="00B403AE" w:rsidP="00361F11">
      <w:pPr>
        <w:pStyle w:val="Bezriadkovania"/>
        <w:rPr>
          <w:rFonts w:ascii="Times New Roman" w:hAnsi="Times New Roman"/>
          <w:b/>
        </w:rPr>
      </w:pPr>
    </w:p>
    <w:p w14:paraId="67CD0E93" w14:textId="77777777" w:rsidR="00B403AE" w:rsidRPr="00063F81" w:rsidRDefault="007C2E02" w:rsidP="00361F11">
      <w:pPr>
        <w:pStyle w:val="Bezriadkovania"/>
        <w:rPr>
          <w:rFonts w:ascii="Times New Roman" w:hAnsi="Times New Roman"/>
          <w:b/>
        </w:rPr>
      </w:pPr>
      <w:r w:rsidRPr="00063F81">
        <w:rPr>
          <w:rFonts w:ascii="Times New Roman" w:hAnsi="Times New Roman"/>
          <w:b/>
        </w:rPr>
        <w:t>7.</w:t>
      </w:r>
      <w:r w:rsidRPr="00063F81">
        <w:rPr>
          <w:rFonts w:ascii="Times New Roman" w:hAnsi="Times New Roman"/>
          <w:b/>
        </w:rPr>
        <w:tab/>
        <w:t>DRŽITEĽ ROZHODNUTIA O REGISTRÁCII</w:t>
      </w:r>
    </w:p>
    <w:p w14:paraId="40B50421" w14:textId="77777777" w:rsidR="00B403AE" w:rsidRPr="00063F81" w:rsidRDefault="00B403AE" w:rsidP="00361F11">
      <w:pPr>
        <w:pStyle w:val="Bezriadkovania"/>
        <w:rPr>
          <w:rFonts w:ascii="Times New Roman" w:hAnsi="Times New Roman"/>
          <w:b/>
        </w:rPr>
      </w:pPr>
    </w:p>
    <w:p w14:paraId="7B6C40F3"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SOL </w:t>
      </w:r>
      <w:proofErr w:type="spellStart"/>
      <w:r w:rsidRPr="00063F81">
        <w:rPr>
          <w:rFonts w:ascii="Times New Roman" w:hAnsi="Times New Roman"/>
        </w:rPr>
        <w:t>S.p.A</w:t>
      </w:r>
      <w:proofErr w:type="spellEnd"/>
      <w:r w:rsidRPr="00063F81">
        <w:rPr>
          <w:rFonts w:ascii="Times New Roman" w:hAnsi="Times New Roman"/>
        </w:rPr>
        <w:t>.</w:t>
      </w:r>
    </w:p>
    <w:p w14:paraId="030497C0" w14:textId="77777777" w:rsidR="00A8259E" w:rsidRPr="00063F81" w:rsidRDefault="00B7104A">
      <w:pPr>
        <w:spacing w:after="0" w:line="240" w:lineRule="auto"/>
        <w:rPr>
          <w:rFonts w:ascii="Times New Roman" w:hAnsi="Times New Roman"/>
        </w:rPr>
      </w:pPr>
      <w:proofErr w:type="spellStart"/>
      <w:r w:rsidRPr="00063F81">
        <w:rPr>
          <w:rFonts w:ascii="Times New Roman" w:hAnsi="Times New Roman"/>
        </w:rPr>
        <w:t>via</w:t>
      </w:r>
      <w:proofErr w:type="spellEnd"/>
      <w:r w:rsidRPr="00063F81">
        <w:rPr>
          <w:rFonts w:ascii="Times New Roman" w:hAnsi="Times New Roman"/>
        </w:rPr>
        <w:t xml:space="preserve"> </w:t>
      </w:r>
      <w:proofErr w:type="spellStart"/>
      <w:r w:rsidRPr="00063F81">
        <w:rPr>
          <w:rFonts w:ascii="Times New Roman" w:hAnsi="Times New Roman"/>
        </w:rPr>
        <w:t>Borgazzi</w:t>
      </w:r>
      <w:proofErr w:type="spellEnd"/>
      <w:r w:rsidRPr="00063F81">
        <w:rPr>
          <w:rFonts w:ascii="Times New Roman" w:hAnsi="Times New Roman"/>
        </w:rPr>
        <w:t>, 27</w:t>
      </w:r>
    </w:p>
    <w:p w14:paraId="623E62C3" w14:textId="77777777" w:rsidR="00A8259E" w:rsidRPr="00063F81" w:rsidRDefault="00B7104A">
      <w:pPr>
        <w:spacing w:after="0" w:line="240" w:lineRule="auto"/>
        <w:rPr>
          <w:rFonts w:ascii="Times New Roman" w:hAnsi="Times New Roman"/>
        </w:rPr>
      </w:pPr>
      <w:r w:rsidRPr="00063F81">
        <w:rPr>
          <w:rFonts w:ascii="Times New Roman" w:hAnsi="Times New Roman"/>
        </w:rPr>
        <w:t xml:space="preserve">20900 </w:t>
      </w:r>
      <w:proofErr w:type="spellStart"/>
      <w:r w:rsidRPr="00063F81">
        <w:rPr>
          <w:rFonts w:ascii="Times New Roman" w:hAnsi="Times New Roman"/>
        </w:rPr>
        <w:t>Monza</w:t>
      </w:r>
      <w:proofErr w:type="spellEnd"/>
    </w:p>
    <w:p w14:paraId="0E5FADA9" w14:textId="77777777" w:rsidR="00A8259E" w:rsidRPr="00063F81" w:rsidRDefault="00B7104A">
      <w:pPr>
        <w:spacing w:after="0" w:line="240" w:lineRule="auto"/>
        <w:rPr>
          <w:rFonts w:ascii="Times New Roman" w:hAnsi="Times New Roman"/>
        </w:rPr>
      </w:pPr>
      <w:r w:rsidRPr="00063F81">
        <w:rPr>
          <w:rFonts w:ascii="Times New Roman" w:hAnsi="Times New Roman"/>
        </w:rPr>
        <w:t>Taliansko</w:t>
      </w:r>
    </w:p>
    <w:p w14:paraId="0795D635" w14:textId="77777777" w:rsidR="00A8259E" w:rsidRPr="00063F81" w:rsidRDefault="00A8259E">
      <w:pPr>
        <w:spacing w:after="0" w:line="240" w:lineRule="auto"/>
        <w:rPr>
          <w:rFonts w:ascii="Times New Roman" w:hAnsi="Times New Roman"/>
          <w:b/>
        </w:rPr>
      </w:pPr>
    </w:p>
    <w:p w14:paraId="1A47705F" w14:textId="77777777" w:rsidR="007F635E" w:rsidRPr="00063F81" w:rsidRDefault="007F635E">
      <w:pPr>
        <w:spacing w:after="0" w:line="240" w:lineRule="auto"/>
        <w:rPr>
          <w:rFonts w:ascii="Times New Roman" w:hAnsi="Times New Roman"/>
          <w:b/>
        </w:rPr>
      </w:pPr>
    </w:p>
    <w:p w14:paraId="41AE9A11" w14:textId="77777777" w:rsidR="00A8259E" w:rsidRPr="00063F81" w:rsidRDefault="00B7104A">
      <w:pPr>
        <w:tabs>
          <w:tab w:val="left" w:pos="567"/>
        </w:tabs>
        <w:spacing w:after="0" w:line="240" w:lineRule="auto"/>
        <w:rPr>
          <w:rFonts w:ascii="Times New Roman" w:hAnsi="Times New Roman"/>
          <w:b/>
        </w:rPr>
      </w:pPr>
      <w:r w:rsidRPr="00063F81">
        <w:rPr>
          <w:rFonts w:ascii="Times New Roman" w:hAnsi="Times New Roman"/>
          <w:b/>
        </w:rPr>
        <w:t>8.</w:t>
      </w:r>
      <w:r w:rsidRPr="00063F81">
        <w:rPr>
          <w:rFonts w:ascii="Times New Roman" w:hAnsi="Times New Roman"/>
          <w:b/>
        </w:rPr>
        <w:tab/>
        <w:t>REGISTRAČNÉ ČÍSLA</w:t>
      </w:r>
    </w:p>
    <w:p w14:paraId="625968CC" w14:textId="77777777" w:rsidR="00A8259E" w:rsidRPr="00063F81" w:rsidRDefault="00A8259E">
      <w:pPr>
        <w:spacing w:after="0" w:line="240" w:lineRule="auto"/>
        <w:rPr>
          <w:rFonts w:ascii="Times New Roman" w:hAnsi="Times New Roman"/>
        </w:rPr>
      </w:pPr>
    </w:p>
    <w:p w14:paraId="1B164629" w14:textId="77777777" w:rsidR="00A8259E" w:rsidRPr="00063F81" w:rsidRDefault="00B7104A">
      <w:pPr>
        <w:spacing w:after="0" w:line="240" w:lineRule="auto"/>
        <w:rPr>
          <w:rFonts w:ascii="Times New Roman" w:hAnsi="Times New Roman"/>
        </w:rPr>
      </w:pPr>
      <w:r w:rsidRPr="00063F81">
        <w:rPr>
          <w:rFonts w:ascii="Times New Roman" w:hAnsi="Times New Roman"/>
        </w:rPr>
        <w:t>05/0381/16-S</w:t>
      </w:r>
    </w:p>
    <w:p w14:paraId="408E4386" w14:textId="77777777" w:rsidR="00A8259E" w:rsidRPr="00063F81" w:rsidRDefault="00A8259E">
      <w:pPr>
        <w:spacing w:after="0" w:line="240" w:lineRule="auto"/>
        <w:rPr>
          <w:rFonts w:ascii="Times New Roman" w:hAnsi="Times New Roman"/>
          <w:b/>
        </w:rPr>
      </w:pPr>
    </w:p>
    <w:p w14:paraId="2CC14119" w14:textId="77777777" w:rsidR="007F635E" w:rsidRPr="00063F81" w:rsidRDefault="007F635E">
      <w:pPr>
        <w:spacing w:after="0" w:line="240" w:lineRule="auto"/>
        <w:rPr>
          <w:rFonts w:ascii="Times New Roman" w:hAnsi="Times New Roman"/>
          <w:b/>
        </w:rPr>
      </w:pPr>
    </w:p>
    <w:p w14:paraId="0CEB389F" w14:textId="77777777" w:rsidR="00A8259E" w:rsidRPr="00063F81" w:rsidRDefault="00B7104A">
      <w:pPr>
        <w:tabs>
          <w:tab w:val="left" w:pos="567"/>
        </w:tabs>
        <w:spacing w:after="0" w:line="240" w:lineRule="auto"/>
        <w:rPr>
          <w:rFonts w:ascii="Times New Roman" w:hAnsi="Times New Roman"/>
          <w:b/>
        </w:rPr>
      </w:pPr>
      <w:r w:rsidRPr="00063F81">
        <w:rPr>
          <w:rFonts w:ascii="Times New Roman" w:hAnsi="Times New Roman"/>
          <w:b/>
        </w:rPr>
        <w:t>9.</w:t>
      </w:r>
      <w:r w:rsidRPr="00063F81">
        <w:rPr>
          <w:rFonts w:ascii="Times New Roman" w:hAnsi="Times New Roman"/>
          <w:b/>
        </w:rPr>
        <w:tab/>
        <w:t>DÁTUM PRVEJ REGISTRÁCIE/PREDĹŽENIA REGISTRÁCIE</w:t>
      </w:r>
    </w:p>
    <w:p w14:paraId="36E7EBC0" w14:textId="77777777" w:rsidR="00A8259E" w:rsidRPr="00063F81" w:rsidRDefault="00A8259E">
      <w:pPr>
        <w:spacing w:after="0" w:line="240" w:lineRule="auto"/>
        <w:rPr>
          <w:rFonts w:ascii="Times New Roman" w:hAnsi="Times New Roman"/>
        </w:rPr>
      </w:pPr>
    </w:p>
    <w:p w14:paraId="1A08948F" w14:textId="5626E9C5" w:rsidR="00047E60" w:rsidRPr="00063F81" w:rsidRDefault="00047E60" w:rsidP="00F038A7">
      <w:pPr>
        <w:spacing w:after="0" w:line="240" w:lineRule="auto"/>
        <w:rPr>
          <w:rFonts w:ascii="Times New Roman" w:hAnsi="Times New Roman"/>
        </w:rPr>
      </w:pPr>
      <w:r w:rsidRPr="00063F81">
        <w:rPr>
          <w:rFonts w:ascii="Times New Roman" w:hAnsi="Times New Roman"/>
        </w:rPr>
        <w:t>Dátum prvej registrácie: 09 Január 2017</w:t>
      </w:r>
    </w:p>
    <w:p w14:paraId="5538B1A9" w14:textId="77777777" w:rsidR="00F55A1A" w:rsidRPr="00063F81" w:rsidRDefault="00F55A1A" w:rsidP="00F038A7">
      <w:pPr>
        <w:spacing w:after="0" w:line="240" w:lineRule="auto"/>
        <w:rPr>
          <w:rFonts w:ascii="Times New Roman" w:hAnsi="Times New Roman"/>
        </w:rPr>
      </w:pPr>
    </w:p>
    <w:p w14:paraId="7A4C033B" w14:textId="77777777" w:rsidR="00A8259E" w:rsidRPr="00063F81" w:rsidRDefault="00A8259E">
      <w:pPr>
        <w:spacing w:after="0" w:line="240" w:lineRule="auto"/>
        <w:rPr>
          <w:rFonts w:ascii="Times New Roman" w:hAnsi="Times New Roman"/>
        </w:rPr>
      </w:pPr>
    </w:p>
    <w:p w14:paraId="5124F082" w14:textId="77777777" w:rsidR="00A8259E" w:rsidRPr="00063F81" w:rsidRDefault="00B7104A">
      <w:pPr>
        <w:tabs>
          <w:tab w:val="left" w:pos="567"/>
        </w:tabs>
        <w:spacing w:after="0" w:line="240" w:lineRule="auto"/>
        <w:rPr>
          <w:rFonts w:ascii="Times New Roman" w:hAnsi="Times New Roman"/>
          <w:b/>
        </w:rPr>
      </w:pPr>
      <w:r w:rsidRPr="00063F81">
        <w:rPr>
          <w:rFonts w:ascii="Times New Roman" w:hAnsi="Times New Roman"/>
          <w:b/>
        </w:rPr>
        <w:t>10.</w:t>
      </w:r>
      <w:r w:rsidRPr="00063F81">
        <w:rPr>
          <w:rFonts w:ascii="Times New Roman" w:hAnsi="Times New Roman"/>
          <w:b/>
        </w:rPr>
        <w:tab/>
        <w:t>DÁTUM REVÍZIE TEXTU</w:t>
      </w:r>
    </w:p>
    <w:p w14:paraId="112B91A8" w14:textId="77777777" w:rsidR="00A8259E" w:rsidRPr="00063F81" w:rsidRDefault="00A8259E">
      <w:pPr>
        <w:spacing w:after="0" w:line="240" w:lineRule="auto"/>
        <w:rPr>
          <w:rFonts w:ascii="Times New Roman" w:hAnsi="Times New Roman"/>
        </w:rPr>
      </w:pPr>
    </w:p>
    <w:p w14:paraId="6D2211DA" w14:textId="221154C1" w:rsidR="007F635E" w:rsidRPr="008E4D9E" w:rsidRDefault="000C6EDC">
      <w:pPr>
        <w:spacing w:after="0" w:line="240" w:lineRule="auto"/>
        <w:rPr>
          <w:rFonts w:ascii="Times New Roman" w:hAnsi="Times New Roman"/>
        </w:rPr>
      </w:pPr>
      <w:r w:rsidRPr="004E5102">
        <w:rPr>
          <w:rFonts w:ascii="Times New Roman" w:hAnsi="Times New Roman"/>
        </w:rPr>
        <w:t>0</w:t>
      </w:r>
      <w:r w:rsidR="004B704D" w:rsidRPr="004E5102">
        <w:rPr>
          <w:rFonts w:ascii="Times New Roman" w:hAnsi="Times New Roman"/>
        </w:rPr>
        <w:t>9</w:t>
      </w:r>
      <w:r w:rsidRPr="004E5102">
        <w:rPr>
          <w:rFonts w:ascii="Times New Roman" w:hAnsi="Times New Roman"/>
        </w:rPr>
        <w:t>/2020</w:t>
      </w:r>
    </w:p>
    <w:sectPr w:rsidR="007F635E" w:rsidRPr="008E4D9E" w:rsidSect="00C31E5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236D3" w14:textId="77777777" w:rsidR="00D630E4" w:rsidRDefault="00D630E4">
      <w:pPr>
        <w:spacing w:after="0" w:line="240" w:lineRule="auto"/>
      </w:pPr>
      <w:r>
        <w:separator/>
      </w:r>
    </w:p>
  </w:endnote>
  <w:endnote w:type="continuationSeparator" w:id="0">
    <w:p w14:paraId="7A16BEE4" w14:textId="77777777" w:rsidR="00D630E4" w:rsidRDefault="00D630E4">
      <w:pPr>
        <w:spacing w:after="0" w:line="240" w:lineRule="auto"/>
      </w:pPr>
      <w:r>
        <w:continuationSeparator/>
      </w:r>
    </w:p>
  </w:endnote>
  <w:endnote w:type="continuationNotice" w:id="1">
    <w:p w14:paraId="649F870C" w14:textId="77777777" w:rsidR="00D630E4" w:rsidRDefault="00D63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CD0D1" w14:textId="77777777" w:rsidR="001D4D1F" w:rsidRDefault="001D4D1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191133"/>
      <w:docPartObj>
        <w:docPartGallery w:val="Page Numbers (Bottom of Page)"/>
        <w:docPartUnique/>
      </w:docPartObj>
    </w:sdtPr>
    <w:sdtEndPr/>
    <w:sdtContent>
      <w:p w14:paraId="17138039" w14:textId="1B9B5096" w:rsidR="0067253B" w:rsidRDefault="0067253B">
        <w:pPr>
          <w:pStyle w:val="Pta"/>
          <w:jc w:val="center"/>
        </w:pPr>
        <w:r>
          <w:fldChar w:fldCharType="begin"/>
        </w:r>
        <w:r>
          <w:instrText>PAGE   \* MERGEFORMAT</w:instrText>
        </w:r>
        <w:r>
          <w:fldChar w:fldCharType="separate"/>
        </w:r>
        <w:r w:rsidR="009324B9">
          <w:rPr>
            <w:noProof/>
          </w:rPr>
          <w:t>1</w:t>
        </w:r>
        <w:r>
          <w:fldChar w:fldCharType="end"/>
        </w:r>
      </w:p>
    </w:sdtContent>
  </w:sdt>
  <w:p w14:paraId="6493D9B2" w14:textId="77777777" w:rsidR="0067253B" w:rsidRDefault="0067253B">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10523"/>
      <w:docPartObj>
        <w:docPartGallery w:val="Page Numbers (Bottom of Page)"/>
        <w:docPartUnique/>
      </w:docPartObj>
    </w:sdtPr>
    <w:sdtEndPr/>
    <w:sdtContent>
      <w:p w14:paraId="37CBE159" w14:textId="082436F7" w:rsidR="0067253B" w:rsidRDefault="0067253B">
        <w:pPr>
          <w:pStyle w:val="Pta"/>
          <w:jc w:val="center"/>
        </w:pPr>
        <w:r>
          <w:fldChar w:fldCharType="begin"/>
        </w:r>
        <w:r>
          <w:instrText>PAGE   \* MERGEFORMAT</w:instrText>
        </w:r>
        <w:r>
          <w:fldChar w:fldCharType="separate"/>
        </w:r>
        <w:r>
          <w:rPr>
            <w:noProof/>
          </w:rPr>
          <w:t>1</w:t>
        </w:r>
        <w:r>
          <w:fldChar w:fldCharType="end"/>
        </w:r>
      </w:p>
    </w:sdtContent>
  </w:sdt>
  <w:p w14:paraId="13B23C9C" w14:textId="77777777" w:rsidR="0067253B" w:rsidRDefault="0067253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16AAB" w14:textId="77777777" w:rsidR="00D630E4" w:rsidRDefault="00D630E4">
      <w:pPr>
        <w:spacing w:after="0" w:line="240" w:lineRule="auto"/>
      </w:pPr>
      <w:r>
        <w:separator/>
      </w:r>
    </w:p>
  </w:footnote>
  <w:footnote w:type="continuationSeparator" w:id="0">
    <w:p w14:paraId="3BD49478" w14:textId="77777777" w:rsidR="00D630E4" w:rsidRDefault="00D630E4">
      <w:pPr>
        <w:spacing w:after="0" w:line="240" w:lineRule="auto"/>
      </w:pPr>
      <w:r>
        <w:continuationSeparator/>
      </w:r>
    </w:p>
  </w:footnote>
  <w:footnote w:type="continuationNotice" w:id="1">
    <w:p w14:paraId="60548668" w14:textId="77777777" w:rsidR="00D630E4" w:rsidRDefault="00D630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FD2C7" w14:textId="77777777" w:rsidR="001D4D1F" w:rsidRDefault="001D4D1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906AB" w14:textId="7BF6CBFE" w:rsidR="00C31E5B" w:rsidRPr="00FB4317" w:rsidRDefault="00C31E5B" w:rsidP="00C31E5B">
    <w:pPr>
      <w:rPr>
        <w:rFonts w:ascii="Times New Roman" w:hAnsi="Times New Roman"/>
        <w:sz w:val="18"/>
        <w:szCs w:val="18"/>
      </w:rPr>
    </w:pPr>
    <w:bookmarkStart w:id="1" w:name="_Hlk35264376"/>
    <w:bookmarkStart w:id="2" w:name="_Hlk35264377"/>
    <w:r w:rsidRPr="00FB4317">
      <w:rPr>
        <w:rFonts w:ascii="Times New Roman" w:hAnsi="Times New Roman"/>
        <w:sz w:val="18"/>
        <w:szCs w:val="18"/>
      </w:rPr>
      <w:t>Príloha č.</w:t>
    </w:r>
    <w:r w:rsidR="00AB3E09">
      <w:rPr>
        <w:rFonts w:ascii="Times New Roman" w:hAnsi="Times New Roman"/>
        <w:sz w:val="18"/>
        <w:szCs w:val="18"/>
      </w:rPr>
      <w:t xml:space="preserve"> 2</w:t>
    </w:r>
    <w:r w:rsidRPr="00FB4317">
      <w:rPr>
        <w:rFonts w:ascii="Times New Roman" w:hAnsi="Times New Roman"/>
        <w:sz w:val="18"/>
        <w:szCs w:val="18"/>
      </w:rPr>
      <w:t xml:space="preserve"> k Odpovedi na žiadosť o úpravu textu súhrnu charakteristických vlastností lieku Medicinálny oxid dusný SOL 100%, </w:t>
    </w:r>
    <w:proofErr w:type="spellStart"/>
    <w:r w:rsidRPr="00FB4317">
      <w:rPr>
        <w:rFonts w:ascii="Times New Roman" w:hAnsi="Times New Roman"/>
        <w:sz w:val="18"/>
        <w:szCs w:val="18"/>
      </w:rPr>
      <w:t>gas</w:t>
    </w:r>
    <w:proofErr w:type="spellEnd"/>
    <w:r w:rsidRPr="00FB4317">
      <w:rPr>
        <w:rFonts w:ascii="Times New Roman" w:hAnsi="Times New Roman"/>
        <w:sz w:val="18"/>
        <w:szCs w:val="18"/>
      </w:rPr>
      <w:t xml:space="preserve"> </w:t>
    </w:r>
    <w:proofErr w:type="spellStart"/>
    <w:r w:rsidRPr="00FB4317">
      <w:rPr>
        <w:rFonts w:ascii="Times New Roman" w:hAnsi="Times New Roman"/>
        <w:sz w:val="18"/>
        <w:szCs w:val="18"/>
      </w:rPr>
      <w:t>mlf</w:t>
    </w:r>
    <w:proofErr w:type="spellEnd"/>
    <w:r w:rsidRPr="00FB4317">
      <w:rPr>
        <w:rFonts w:ascii="Times New Roman" w:hAnsi="Times New Roman"/>
        <w:sz w:val="18"/>
        <w:szCs w:val="18"/>
      </w:rPr>
      <w:t xml:space="preserve">, </w:t>
    </w:r>
    <w:proofErr w:type="spellStart"/>
    <w:r w:rsidRPr="00FB4317">
      <w:rPr>
        <w:rFonts w:ascii="Times New Roman" w:hAnsi="Times New Roman"/>
        <w:sz w:val="18"/>
        <w:szCs w:val="18"/>
      </w:rPr>
      <w:t>reg.č</w:t>
    </w:r>
    <w:proofErr w:type="spellEnd"/>
    <w:r w:rsidRPr="00FB4317">
      <w:rPr>
        <w:rFonts w:ascii="Times New Roman" w:hAnsi="Times New Roman"/>
        <w:sz w:val="18"/>
        <w:szCs w:val="18"/>
      </w:rPr>
      <w:t xml:space="preserve">. </w:t>
    </w:r>
    <w:r w:rsidR="00E23304" w:rsidRPr="00E23304">
      <w:rPr>
        <w:rFonts w:ascii="Times New Roman" w:hAnsi="Times New Roman"/>
        <w:sz w:val="18"/>
        <w:szCs w:val="18"/>
      </w:rPr>
      <w:t>05/0381/16-S</w:t>
    </w:r>
    <w:bookmarkStart w:id="3" w:name="_GoBack"/>
    <w:bookmarkEnd w:id="3"/>
  </w:p>
  <w:p w14:paraId="51648D33" w14:textId="77777777" w:rsidR="00F04BF7" w:rsidRPr="00C94993" w:rsidRDefault="00F04BF7" w:rsidP="00F04BF7">
    <w:pPr>
      <w:pStyle w:val="Hlavika"/>
      <w:rPr>
        <w:rFonts w:ascii="Times New Roman" w:hAnsi="Times New Roman"/>
        <w:sz w:val="18"/>
        <w:szCs w:val="18"/>
      </w:rPr>
    </w:pPr>
    <w:r>
      <w:rPr>
        <w:rFonts w:ascii="Times New Roman" w:hAnsi="Times New Roman"/>
        <w:sz w:val="18"/>
        <w:szCs w:val="18"/>
      </w:rPr>
      <w:t> Schválený text k rozhodnutiu</w:t>
    </w:r>
    <w:r w:rsidRPr="00C94993">
      <w:rPr>
        <w:rFonts w:ascii="Times New Roman" w:hAnsi="Times New Roman"/>
        <w:sz w:val="18"/>
        <w:szCs w:val="18"/>
      </w:rPr>
      <w:t xml:space="preserve"> o</w:t>
    </w:r>
    <w:r>
      <w:rPr>
        <w:rFonts w:ascii="Times New Roman" w:hAnsi="Times New Roman"/>
        <w:sz w:val="18"/>
        <w:szCs w:val="18"/>
      </w:rPr>
      <w:t> </w:t>
    </w:r>
    <w:r w:rsidRPr="00C94993">
      <w:rPr>
        <w:rFonts w:ascii="Times New Roman" w:hAnsi="Times New Roman"/>
        <w:sz w:val="18"/>
        <w:szCs w:val="18"/>
      </w:rPr>
      <w:t>zmene</w:t>
    </w:r>
    <w:r>
      <w:rPr>
        <w:rFonts w:ascii="Times New Roman" w:hAnsi="Times New Roman"/>
        <w:sz w:val="18"/>
        <w:szCs w:val="18"/>
      </w:rPr>
      <w:t xml:space="preserve">, </w:t>
    </w:r>
    <w:r w:rsidRPr="00C94993">
      <w:rPr>
        <w:rFonts w:ascii="Times New Roman" w:hAnsi="Times New Roman"/>
        <w:sz w:val="18"/>
        <w:szCs w:val="18"/>
      </w:rPr>
      <w:t xml:space="preserve"> </w:t>
    </w:r>
    <w:proofErr w:type="spellStart"/>
    <w:r w:rsidRPr="00C94993">
      <w:rPr>
        <w:rFonts w:ascii="Times New Roman" w:hAnsi="Times New Roman"/>
        <w:sz w:val="18"/>
        <w:szCs w:val="18"/>
      </w:rPr>
      <w:t>ev.č</w:t>
    </w:r>
    <w:proofErr w:type="spellEnd"/>
    <w:r w:rsidRPr="00C94993">
      <w:rPr>
        <w:rFonts w:ascii="Times New Roman" w:hAnsi="Times New Roman"/>
        <w:sz w:val="18"/>
        <w:szCs w:val="18"/>
      </w:rPr>
      <w:t>.: 201</w:t>
    </w:r>
    <w:r>
      <w:rPr>
        <w:rFonts w:ascii="Times New Roman" w:hAnsi="Times New Roman"/>
        <w:sz w:val="18"/>
        <w:szCs w:val="18"/>
      </w:rPr>
      <w:t>8</w:t>
    </w:r>
    <w:r w:rsidRPr="00C94993">
      <w:rPr>
        <w:rFonts w:ascii="Times New Roman" w:hAnsi="Times New Roman"/>
        <w:sz w:val="18"/>
        <w:szCs w:val="18"/>
      </w:rPr>
      <w:t>/05</w:t>
    </w:r>
    <w:r>
      <w:rPr>
        <w:rFonts w:ascii="Times New Roman" w:hAnsi="Times New Roman"/>
        <w:sz w:val="18"/>
        <w:szCs w:val="18"/>
      </w:rPr>
      <w:t>385</w:t>
    </w:r>
    <w:r w:rsidRPr="00C94993">
      <w:rPr>
        <w:rFonts w:ascii="Times New Roman" w:hAnsi="Times New Roman"/>
        <w:sz w:val="18"/>
        <w:szCs w:val="18"/>
      </w:rPr>
      <w:t>-Z</w:t>
    </w:r>
    <w:r>
      <w:rPr>
        <w:rFonts w:ascii="Times New Roman" w:hAnsi="Times New Roman"/>
        <w:sz w:val="18"/>
        <w:szCs w:val="18"/>
      </w:rPr>
      <w:t>ME</w:t>
    </w:r>
  </w:p>
  <w:bookmarkEnd w:id="1"/>
  <w:bookmarkEnd w:id="2"/>
  <w:p w14:paraId="2138FAEF" w14:textId="4D736CE7" w:rsidR="00D87CCE" w:rsidRPr="00D87CCE" w:rsidRDefault="00D87CCE" w:rsidP="00D87CCE">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E5C9A" w14:textId="77777777" w:rsidR="0067253B" w:rsidRPr="00C94993" w:rsidRDefault="0067253B" w:rsidP="0067253B">
    <w:pPr>
      <w:pStyle w:val="Hlavika"/>
      <w:rPr>
        <w:rFonts w:ascii="Times New Roman" w:hAnsi="Times New Roman"/>
        <w:sz w:val="18"/>
        <w:szCs w:val="18"/>
      </w:rPr>
    </w:pPr>
    <w:r>
      <w:rPr>
        <w:rFonts w:ascii="Times New Roman" w:hAnsi="Times New Roman"/>
        <w:sz w:val="18"/>
        <w:szCs w:val="18"/>
      </w:rPr>
      <w:t> Schválený text k rozhodnutiu</w:t>
    </w:r>
    <w:r w:rsidRPr="00C94993">
      <w:rPr>
        <w:rFonts w:ascii="Times New Roman" w:hAnsi="Times New Roman"/>
        <w:sz w:val="18"/>
        <w:szCs w:val="18"/>
      </w:rPr>
      <w:t xml:space="preserve"> o</w:t>
    </w:r>
    <w:r>
      <w:rPr>
        <w:rFonts w:ascii="Times New Roman" w:hAnsi="Times New Roman"/>
        <w:sz w:val="18"/>
        <w:szCs w:val="18"/>
      </w:rPr>
      <w:t> </w:t>
    </w:r>
    <w:r w:rsidRPr="00C94993">
      <w:rPr>
        <w:rFonts w:ascii="Times New Roman" w:hAnsi="Times New Roman"/>
        <w:sz w:val="18"/>
        <w:szCs w:val="18"/>
      </w:rPr>
      <w:t>zmene</w:t>
    </w:r>
    <w:r>
      <w:rPr>
        <w:rFonts w:ascii="Times New Roman" w:hAnsi="Times New Roman"/>
        <w:sz w:val="18"/>
        <w:szCs w:val="18"/>
      </w:rPr>
      <w:t xml:space="preserve">, </w:t>
    </w:r>
    <w:r w:rsidRPr="00C94993">
      <w:rPr>
        <w:rFonts w:ascii="Times New Roman" w:hAnsi="Times New Roman"/>
        <w:sz w:val="18"/>
        <w:szCs w:val="18"/>
      </w:rPr>
      <w:t xml:space="preserve"> </w:t>
    </w:r>
    <w:proofErr w:type="spellStart"/>
    <w:r w:rsidRPr="00C94993">
      <w:rPr>
        <w:rFonts w:ascii="Times New Roman" w:hAnsi="Times New Roman"/>
        <w:sz w:val="18"/>
        <w:szCs w:val="18"/>
      </w:rPr>
      <w:t>ev.č</w:t>
    </w:r>
    <w:proofErr w:type="spellEnd"/>
    <w:r w:rsidRPr="00C94993">
      <w:rPr>
        <w:rFonts w:ascii="Times New Roman" w:hAnsi="Times New Roman"/>
        <w:sz w:val="18"/>
        <w:szCs w:val="18"/>
      </w:rPr>
      <w:t>.: 201</w:t>
    </w:r>
    <w:r>
      <w:rPr>
        <w:rFonts w:ascii="Times New Roman" w:hAnsi="Times New Roman"/>
        <w:sz w:val="18"/>
        <w:szCs w:val="18"/>
      </w:rPr>
      <w:t>8</w:t>
    </w:r>
    <w:r w:rsidRPr="00C94993">
      <w:rPr>
        <w:rFonts w:ascii="Times New Roman" w:hAnsi="Times New Roman"/>
        <w:sz w:val="18"/>
        <w:szCs w:val="18"/>
      </w:rPr>
      <w:t>/05</w:t>
    </w:r>
    <w:r>
      <w:rPr>
        <w:rFonts w:ascii="Times New Roman" w:hAnsi="Times New Roman"/>
        <w:sz w:val="18"/>
        <w:szCs w:val="18"/>
      </w:rPr>
      <w:t>385</w:t>
    </w:r>
    <w:r w:rsidRPr="00C94993">
      <w:rPr>
        <w:rFonts w:ascii="Times New Roman" w:hAnsi="Times New Roman"/>
        <w:sz w:val="18"/>
        <w:szCs w:val="18"/>
      </w:rPr>
      <w:t>-Z</w:t>
    </w:r>
    <w:r>
      <w:rPr>
        <w:rFonts w:ascii="Times New Roman" w:hAnsi="Times New Roman"/>
        <w:sz w:val="18"/>
        <w:szCs w:val="18"/>
      </w:rPr>
      <w:t>ME</w:t>
    </w:r>
  </w:p>
  <w:p w14:paraId="0F9BB3A9" w14:textId="5661A978" w:rsidR="0067253B" w:rsidRDefault="0067253B">
    <w:pPr>
      <w:pStyle w:val="Hlavika"/>
    </w:pPr>
  </w:p>
  <w:p w14:paraId="5D6FA7D7" w14:textId="77777777" w:rsidR="00015EDD" w:rsidRPr="00063F81" w:rsidRDefault="00015EDD">
    <w:pPr>
      <w:pStyle w:val="Hlavika"/>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223A1"/>
    <w:multiLevelType w:val="multilevel"/>
    <w:tmpl w:val="39E21D92"/>
    <w:lvl w:ilvl="0">
      <w:start w:val="1"/>
      <w:numFmt w:val="decimal"/>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563C12C4"/>
    <w:multiLevelType w:val="multilevel"/>
    <w:tmpl w:val="15AA65EE"/>
    <w:lvl w:ilvl="0">
      <w:start w:val="4"/>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76560E4F"/>
    <w:multiLevelType w:val="multilevel"/>
    <w:tmpl w:val="1D5461B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trackRevisions/>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59E"/>
    <w:rsid w:val="00001B5D"/>
    <w:rsid w:val="00015EDD"/>
    <w:rsid w:val="00023FF3"/>
    <w:rsid w:val="00025510"/>
    <w:rsid w:val="00036294"/>
    <w:rsid w:val="00037FE9"/>
    <w:rsid w:val="00042F68"/>
    <w:rsid w:val="00044754"/>
    <w:rsid w:val="00047E60"/>
    <w:rsid w:val="00050AE5"/>
    <w:rsid w:val="00063F81"/>
    <w:rsid w:val="00064336"/>
    <w:rsid w:val="00086BB6"/>
    <w:rsid w:val="000926DC"/>
    <w:rsid w:val="00093A55"/>
    <w:rsid w:val="00093AAC"/>
    <w:rsid w:val="000A34B8"/>
    <w:rsid w:val="000A6E1C"/>
    <w:rsid w:val="000B1596"/>
    <w:rsid w:val="000C52B2"/>
    <w:rsid w:val="000C6EDC"/>
    <w:rsid w:val="000D7395"/>
    <w:rsid w:val="000E31C7"/>
    <w:rsid w:val="001106CB"/>
    <w:rsid w:val="00112B2C"/>
    <w:rsid w:val="00115580"/>
    <w:rsid w:val="0012356D"/>
    <w:rsid w:val="00136B4F"/>
    <w:rsid w:val="00145596"/>
    <w:rsid w:val="00150F97"/>
    <w:rsid w:val="00156DE6"/>
    <w:rsid w:val="00162808"/>
    <w:rsid w:val="0016296B"/>
    <w:rsid w:val="001634CE"/>
    <w:rsid w:val="00165ABB"/>
    <w:rsid w:val="00165DAF"/>
    <w:rsid w:val="001C2120"/>
    <w:rsid w:val="001C2529"/>
    <w:rsid w:val="001C667C"/>
    <w:rsid w:val="001D4BB1"/>
    <w:rsid w:val="001D4D1F"/>
    <w:rsid w:val="001D66A8"/>
    <w:rsid w:val="001E1609"/>
    <w:rsid w:val="001F4DC5"/>
    <w:rsid w:val="00203C7C"/>
    <w:rsid w:val="0021791B"/>
    <w:rsid w:val="00223247"/>
    <w:rsid w:val="00234991"/>
    <w:rsid w:val="00235E97"/>
    <w:rsid w:val="00241183"/>
    <w:rsid w:val="00242376"/>
    <w:rsid w:val="00244DF1"/>
    <w:rsid w:val="002503B8"/>
    <w:rsid w:val="00265519"/>
    <w:rsid w:val="00266B98"/>
    <w:rsid w:val="0029233C"/>
    <w:rsid w:val="00293AFD"/>
    <w:rsid w:val="00297785"/>
    <w:rsid w:val="002A3C1D"/>
    <w:rsid w:val="002A7103"/>
    <w:rsid w:val="002B561C"/>
    <w:rsid w:val="002B630E"/>
    <w:rsid w:val="002C0410"/>
    <w:rsid w:val="002C1E60"/>
    <w:rsid w:val="002C4A9B"/>
    <w:rsid w:val="002C632B"/>
    <w:rsid w:val="002D5F0B"/>
    <w:rsid w:val="002E2921"/>
    <w:rsid w:val="0030142B"/>
    <w:rsid w:val="00303220"/>
    <w:rsid w:val="0032005E"/>
    <w:rsid w:val="0032053D"/>
    <w:rsid w:val="00323297"/>
    <w:rsid w:val="00332460"/>
    <w:rsid w:val="00333023"/>
    <w:rsid w:val="00334834"/>
    <w:rsid w:val="0034150A"/>
    <w:rsid w:val="00341BA9"/>
    <w:rsid w:val="00345A20"/>
    <w:rsid w:val="00361B11"/>
    <w:rsid w:val="00361F11"/>
    <w:rsid w:val="00364D1D"/>
    <w:rsid w:val="00385DD3"/>
    <w:rsid w:val="003B1668"/>
    <w:rsid w:val="003C532B"/>
    <w:rsid w:val="003C5CAD"/>
    <w:rsid w:val="003E5B49"/>
    <w:rsid w:val="003F1D4B"/>
    <w:rsid w:val="0040658B"/>
    <w:rsid w:val="00415327"/>
    <w:rsid w:val="00415D79"/>
    <w:rsid w:val="00416B72"/>
    <w:rsid w:val="00420776"/>
    <w:rsid w:val="00435F59"/>
    <w:rsid w:val="00460014"/>
    <w:rsid w:val="00462CAF"/>
    <w:rsid w:val="00466AD8"/>
    <w:rsid w:val="00485529"/>
    <w:rsid w:val="00490B29"/>
    <w:rsid w:val="004A1C25"/>
    <w:rsid w:val="004A5510"/>
    <w:rsid w:val="004A6883"/>
    <w:rsid w:val="004B704D"/>
    <w:rsid w:val="004C124B"/>
    <w:rsid w:val="004D096C"/>
    <w:rsid w:val="004D3D6E"/>
    <w:rsid w:val="004D5624"/>
    <w:rsid w:val="004E1343"/>
    <w:rsid w:val="004E5102"/>
    <w:rsid w:val="00500205"/>
    <w:rsid w:val="005011AB"/>
    <w:rsid w:val="00524185"/>
    <w:rsid w:val="00527B7E"/>
    <w:rsid w:val="00533598"/>
    <w:rsid w:val="00550624"/>
    <w:rsid w:val="00556F85"/>
    <w:rsid w:val="0056223E"/>
    <w:rsid w:val="0056312D"/>
    <w:rsid w:val="005704F5"/>
    <w:rsid w:val="00571249"/>
    <w:rsid w:val="00572892"/>
    <w:rsid w:val="00595151"/>
    <w:rsid w:val="005A41C3"/>
    <w:rsid w:val="005A5B11"/>
    <w:rsid w:val="005A5FC2"/>
    <w:rsid w:val="005B1CE1"/>
    <w:rsid w:val="005B329E"/>
    <w:rsid w:val="005B4566"/>
    <w:rsid w:val="005C1B77"/>
    <w:rsid w:val="005E3D2B"/>
    <w:rsid w:val="005E4127"/>
    <w:rsid w:val="005F0ABA"/>
    <w:rsid w:val="005F1CE2"/>
    <w:rsid w:val="0060293A"/>
    <w:rsid w:val="006067FC"/>
    <w:rsid w:val="0062596A"/>
    <w:rsid w:val="00635ED4"/>
    <w:rsid w:val="006553E4"/>
    <w:rsid w:val="00663661"/>
    <w:rsid w:val="006649F6"/>
    <w:rsid w:val="00666C3F"/>
    <w:rsid w:val="00667F03"/>
    <w:rsid w:val="0067253B"/>
    <w:rsid w:val="00694989"/>
    <w:rsid w:val="0069549D"/>
    <w:rsid w:val="006A16C2"/>
    <w:rsid w:val="006D1F85"/>
    <w:rsid w:val="006F4B89"/>
    <w:rsid w:val="00717C24"/>
    <w:rsid w:val="00725854"/>
    <w:rsid w:val="007337E0"/>
    <w:rsid w:val="00735E9F"/>
    <w:rsid w:val="00736224"/>
    <w:rsid w:val="007414CD"/>
    <w:rsid w:val="007416DB"/>
    <w:rsid w:val="00741B79"/>
    <w:rsid w:val="00746BF4"/>
    <w:rsid w:val="00750127"/>
    <w:rsid w:val="0075037B"/>
    <w:rsid w:val="007530BA"/>
    <w:rsid w:val="00756A27"/>
    <w:rsid w:val="0076116E"/>
    <w:rsid w:val="00770340"/>
    <w:rsid w:val="00774FDB"/>
    <w:rsid w:val="007762ED"/>
    <w:rsid w:val="0077715C"/>
    <w:rsid w:val="00780AEC"/>
    <w:rsid w:val="0079147B"/>
    <w:rsid w:val="00791513"/>
    <w:rsid w:val="00793931"/>
    <w:rsid w:val="007A445B"/>
    <w:rsid w:val="007A4FB1"/>
    <w:rsid w:val="007A6996"/>
    <w:rsid w:val="007B41E2"/>
    <w:rsid w:val="007C2E02"/>
    <w:rsid w:val="007D2100"/>
    <w:rsid w:val="007D41EA"/>
    <w:rsid w:val="007E2702"/>
    <w:rsid w:val="007F0E59"/>
    <w:rsid w:val="007F635E"/>
    <w:rsid w:val="00806EFE"/>
    <w:rsid w:val="008217F7"/>
    <w:rsid w:val="0082549F"/>
    <w:rsid w:val="008404BC"/>
    <w:rsid w:val="00865DE0"/>
    <w:rsid w:val="008721A6"/>
    <w:rsid w:val="00873E3B"/>
    <w:rsid w:val="0088462C"/>
    <w:rsid w:val="008A0418"/>
    <w:rsid w:val="008A7371"/>
    <w:rsid w:val="008B0FF3"/>
    <w:rsid w:val="008B1FA5"/>
    <w:rsid w:val="008C3B56"/>
    <w:rsid w:val="008C7312"/>
    <w:rsid w:val="008D04CD"/>
    <w:rsid w:val="008D1D58"/>
    <w:rsid w:val="008D4438"/>
    <w:rsid w:val="008D68FB"/>
    <w:rsid w:val="008E4D9E"/>
    <w:rsid w:val="009004CA"/>
    <w:rsid w:val="00903A10"/>
    <w:rsid w:val="0091592B"/>
    <w:rsid w:val="0092701C"/>
    <w:rsid w:val="00932172"/>
    <w:rsid w:val="009324B9"/>
    <w:rsid w:val="00940254"/>
    <w:rsid w:val="009644AC"/>
    <w:rsid w:val="00973578"/>
    <w:rsid w:val="00974248"/>
    <w:rsid w:val="0097707F"/>
    <w:rsid w:val="009B352B"/>
    <w:rsid w:val="009B53EC"/>
    <w:rsid w:val="009C5DE1"/>
    <w:rsid w:val="009C6536"/>
    <w:rsid w:val="009C7F17"/>
    <w:rsid w:val="009D4EFB"/>
    <w:rsid w:val="009D52A5"/>
    <w:rsid w:val="009D607A"/>
    <w:rsid w:val="009D6F57"/>
    <w:rsid w:val="00A46C4E"/>
    <w:rsid w:val="00A50290"/>
    <w:rsid w:val="00A54EBE"/>
    <w:rsid w:val="00A56823"/>
    <w:rsid w:val="00A61508"/>
    <w:rsid w:val="00A63F03"/>
    <w:rsid w:val="00A66FF6"/>
    <w:rsid w:val="00A7447C"/>
    <w:rsid w:val="00A8259E"/>
    <w:rsid w:val="00A87647"/>
    <w:rsid w:val="00A95E10"/>
    <w:rsid w:val="00AA0871"/>
    <w:rsid w:val="00AA52EA"/>
    <w:rsid w:val="00AB3383"/>
    <w:rsid w:val="00AB3E09"/>
    <w:rsid w:val="00AC38B0"/>
    <w:rsid w:val="00AC5C94"/>
    <w:rsid w:val="00AD02A0"/>
    <w:rsid w:val="00AD0A11"/>
    <w:rsid w:val="00AD5D7B"/>
    <w:rsid w:val="00AD66BD"/>
    <w:rsid w:val="00AF01CB"/>
    <w:rsid w:val="00AF3E77"/>
    <w:rsid w:val="00AF541D"/>
    <w:rsid w:val="00AF5ED1"/>
    <w:rsid w:val="00B0033B"/>
    <w:rsid w:val="00B02361"/>
    <w:rsid w:val="00B10054"/>
    <w:rsid w:val="00B34355"/>
    <w:rsid w:val="00B403AE"/>
    <w:rsid w:val="00B41FD1"/>
    <w:rsid w:val="00B62747"/>
    <w:rsid w:val="00B7104A"/>
    <w:rsid w:val="00B81E7B"/>
    <w:rsid w:val="00B83FDE"/>
    <w:rsid w:val="00B84972"/>
    <w:rsid w:val="00B934F5"/>
    <w:rsid w:val="00B94292"/>
    <w:rsid w:val="00BA1D44"/>
    <w:rsid w:val="00BB01C0"/>
    <w:rsid w:val="00BB0E11"/>
    <w:rsid w:val="00BB1C16"/>
    <w:rsid w:val="00BC17BF"/>
    <w:rsid w:val="00BC1CCE"/>
    <w:rsid w:val="00BC443D"/>
    <w:rsid w:val="00BC6BC1"/>
    <w:rsid w:val="00BC7B1C"/>
    <w:rsid w:val="00BD4CC5"/>
    <w:rsid w:val="00BD514E"/>
    <w:rsid w:val="00BD64CE"/>
    <w:rsid w:val="00BE5E99"/>
    <w:rsid w:val="00C016AA"/>
    <w:rsid w:val="00C0446F"/>
    <w:rsid w:val="00C0508D"/>
    <w:rsid w:val="00C21C7F"/>
    <w:rsid w:val="00C22189"/>
    <w:rsid w:val="00C2228E"/>
    <w:rsid w:val="00C22732"/>
    <w:rsid w:val="00C31E5B"/>
    <w:rsid w:val="00C3376D"/>
    <w:rsid w:val="00C338B0"/>
    <w:rsid w:val="00C53788"/>
    <w:rsid w:val="00C55DD2"/>
    <w:rsid w:val="00C56C07"/>
    <w:rsid w:val="00C83BF1"/>
    <w:rsid w:val="00CA3054"/>
    <w:rsid w:val="00CA3426"/>
    <w:rsid w:val="00CB4F44"/>
    <w:rsid w:val="00CD05E6"/>
    <w:rsid w:val="00CD16A1"/>
    <w:rsid w:val="00CD4692"/>
    <w:rsid w:val="00CE1053"/>
    <w:rsid w:val="00CE5644"/>
    <w:rsid w:val="00CF2FC7"/>
    <w:rsid w:val="00CF4F3E"/>
    <w:rsid w:val="00D10221"/>
    <w:rsid w:val="00D136CD"/>
    <w:rsid w:val="00D23EB1"/>
    <w:rsid w:val="00D258AD"/>
    <w:rsid w:val="00D272E3"/>
    <w:rsid w:val="00D3435E"/>
    <w:rsid w:val="00D378D3"/>
    <w:rsid w:val="00D4504E"/>
    <w:rsid w:val="00D4512B"/>
    <w:rsid w:val="00D6133F"/>
    <w:rsid w:val="00D630E4"/>
    <w:rsid w:val="00D73D83"/>
    <w:rsid w:val="00D77646"/>
    <w:rsid w:val="00D87CCE"/>
    <w:rsid w:val="00DA760A"/>
    <w:rsid w:val="00DB2B88"/>
    <w:rsid w:val="00DD230F"/>
    <w:rsid w:val="00DE1DB9"/>
    <w:rsid w:val="00DE4B02"/>
    <w:rsid w:val="00DE5ABD"/>
    <w:rsid w:val="00DF3B25"/>
    <w:rsid w:val="00E21280"/>
    <w:rsid w:val="00E23304"/>
    <w:rsid w:val="00E531A7"/>
    <w:rsid w:val="00E60887"/>
    <w:rsid w:val="00E82473"/>
    <w:rsid w:val="00E84223"/>
    <w:rsid w:val="00E84A93"/>
    <w:rsid w:val="00E923E0"/>
    <w:rsid w:val="00E9775D"/>
    <w:rsid w:val="00EB533B"/>
    <w:rsid w:val="00ED4D09"/>
    <w:rsid w:val="00ED52A0"/>
    <w:rsid w:val="00ED7600"/>
    <w:rsid w:val="00ED776F"/>
    <w:rsid w:val="00EE4B63"/>
    <w:rsid w:val="00EE7E69"/>
    <w:rsid w:val="00EF1300"/>
    <w:rsid w:val="00EF35CB"/>
    <w:rsid w:val="00EF6EC1"/>
    <w:rsid w:val="00F02F35"/>
    <w:rsid w:val="00F03315"/>
    <w:rsid w:val="00F038A7"/>
    <w:rsid w:val="00F04BF7"/>
    <w:rsid w:val="00F05CD0"/>
    <w:rsid w:val="00F05FA4"/>
    <w:rsid w:val="00F079BD"/>
    <w:rsid w:val="00F16F6F"/>
    <w:rsid w:val="00F363BF"/>
    <w:rsid w:val="00F519CE"/>
    <w:rsid w:val="00F52D86"/>
    <w:rsid w:val="00F5532A"/>
    <w:rsid w:val="00F55A1A"/>
    <w:rsid w:val="00F61DC4"/>
    <w:rsid w:val="00F91BA8"/>
    <w:rsid w:val="00FB0214"/>
    <w:rsid w:val="00FB22FC"/>
    <w:rsid w:val="00FB3C48"/>
    <w:rsid w:val="00FB4317"/>
    <w:rsid w:val="00FC5233"/>
    <w:rsid w:val="00FC7812"/>
    <w:rsid w:val="00FF3963"/>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98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711F"/>
    <w:pPr>
      <w:spacing w:after="200" w:line="276" w:lineRule="auto"/>
    </w:pPr>
    <w:rPr>
      <w:rFonts w:eastAsia="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link w:val="Hlavika"/>
    <w:uiPriority w:val="99"/>
    <w:qFormat/>
    <w:rsid w:val="007A6F46"/>
    <w:rPr>
      <w:rFonts w:cs="Times New Roman"/>
      <w:lang w:val="sk-SK" w:eastAsia="sk-SK"/>
    </w:rPr>
  </w:style>
  <w:style w:type="character" w:customStyle="1" w:styleId="PtaChar">
    <w:name w:val="Päta Char"/>
    <w:link w:val="Pta"/>
    <w:uiPriority w:val="99"/>
    <w:qFormat/>
    <w:rsid w:val="007A6F46"/>
    <w:rPr>
      <w:rFonts w:cs="Times New Roman"/>
      <w:lang w:val="sk-SK" w:eastAsia="sk-SK"/>
    </w:rPr>
  </w:style>
  <w:style w:type="character" w:customStyle="1" w:styleId="Internetovodkaz">
    <w:name w:val="Internetový odkaz"/>
    <w:rsid w:val="007C39AC"/>
    <w:rPr>
      <w:color w:val="0000FF"/>
      <w:u w:val="single"/>
    </w:rPr>
  </w:style>
  <w:style w:type="character" w:styleId="Odkaznakomentr">
    <w:name w:val="annotation reference"/>
    <w:uiPriority w:val="99"/>
    <w:semiHidden/>
    <w:unhideWhenUsed/>
    <w:rPr>
      <w:sz w:val="16"/>
      <w:szCs w:val="16"/>
    </w:rPr>
  </w:style>
  <w:style w:type="character" w:customStyle="1" w:styleId="TextkomentraChar">
    <w:name w:val="Text komentára Char"/>
    <w:basedOn w:val="Predvolenpsmoodseku"/>
    <w:link w:val="Textkomentra"/>
    <w:uiPriority w:val="99"/>
    <w:semiHidden/>
    <w:qFormat/>
    <w:rsid w:val="00E53C48"/>
    <w:rPr>
      <w:rFonts w:eastAsia="Times New Roman"/>
    </w:rPr>
  </w:style>
  <w:style w:type="character" w:customStyle="1" w:styleId="PredmetkomentraChar">
    <w:name w:val="Predmet komentára Char"/>
    <w:basedOn w:val="TextkomentraChar"/>
    <w:link w:val="Predmetkomentra"/>
    <w:uiPriority w:val="99"/>
    <w:semiHidden/>
    <w:qFormat/>
    <w:rsid w:val="00E53C48"/>
    <w:rPr>
      <w:rFonts w:eastAsia="Times New Roman"/>
      <w:b/>
      <w:bCs/>
    </w:rPr>
  </w:style>
  <w:style w:type="character" w:customStyle="1" w:styleId="ListLabel1">
    <w:name w:val="ListLabel 1"/>
    <w:qFormat/>
    <w:rsid w:val="00BC6BC1"/>
    <w:rPr>
      <w:rFonts w:ascii="Times New Roman" w:hAnsi="Times New Roman" w:cs="Times New Roman"/>
      <w:b/>
      <w:sz w:val="24"/>
    </w:rPr>
  </w:style>
  <w:style w:type="character" w:customStyle="1" w:styleId="ListLabel2">
    <w:name w:val="ListLabel 2"/>
    <w:qFormat/>
    <w:rsid w:val="00BC6BC1"/>
    <w:rPr>
      <w:rFonts w:cs="Times New Roman"/>
    </w:rPr>
  </w:style>
  <w:style w:type="character" w:customStyle="1" w:styleId="ListLabel3">
    <w:name w:val="ListLabel 3"/>
    <w:qFormat/>
    <w:rsid w:val="00BC6BC1"/>
    <w:rPr>
      <w:rFonts w:cs="Times New Roman"/>
    </w:rPr>
  </w:style>
  <w:style w:type="character" w:customStyle="1" w:styleId="ListLabel4">
    <w:name w:val="ListLabel 4"/>
    <w:qFormat/>
    <w:rsid w:val="00BC6BC1"/>
    <w:rPr>
      <w:rFonts w:cs="Times New Roman"/>
    </w:rPr>
  </w:style>
  <w:style w:type="character" w:customStyle="1" w:styleId="ListLabel5">
    <w:name w:val="ListLabel 5"/>
    <w:qFormat/>
    <w:rsid w:val="00BC6BC1"/>
    <w:rPr>
      <w:rFonts w:cs="Times New Roman"/>
    </w:rPr>
  </w:style>
  <w:style w:type="character" w:customStyle="1" w:styleId="ListLabel6">
    <w:name w:val="ListLabel 6"/>
    <w:qFormat/>
    <w:rsid w:val="00BC6BC1"/>
    <w:rPr>
      <w:rFonts w:cs="Times New Roman"/>
    </w:rPr>
  </w:style>
  <w:style w:type="character" w:customStyle="1" w:styleId="ListLabel7">
    <w:name w:val="ListLabel 7"/>
    <w:qFormat/>
    <w:rsid w:val="00BC6BC1"/>
    <w:rPr>
      <w:rFonts w:cs="Times New Roman"/>
    </w:rPr>
  </w:style>
  <w:style w:type="character" w:customStyle="1" w:styleId="ListLabel8">
    <w:name w:val="ListLabel 8"/>
    <w:qFormat/>
    <w:rsid w:val="00BC6BC1"/>
    <w:rPr>
      <w:rFonts w:cs="Times New Roman"/>
    </w:rPr>
  </w:style>
  <w:style w:type="character" w:customStyle="1" w:styleId="ListLabel9">
    <w:name w:val="ListLabel 9"/>
    <w:qFormat/>
    <w:rsid w:val="00BC6BC1"/>
    <w:rPr>
      <w:rFonts w:cs="Times New Roman"/>
    </w:rPr>
  </w:style>
  <w:style w:type="character" w:customStyle="1" w:styleId="ListLabel10">
    <w:name w:val="ListLabel 10"/>
    <w:qFormat/>
    <w:rsid w:val="00BC6BC1"/>
    <w:rPr>
      <w:rFonts w:ascii="Times New Roman" w:eastAsia="Times New Roman" w:hAnsi="Times New Roman"/>
      <w:sz w:val="24"/>
    </w:rPr>
  </w:style>
  <w:style w:type="paragraph" w:customStyle="1" w:styleId="Nadpis">
    <w:name w:val="Nadpis"/>
    <w:basedOn w:val="Normlny"/>
    <w:next w:val="Zkladntext"/>
    <w:qFormat/>
    <w:rsid w:val="00BC6BC1"/>
    <w:pPr>
      <w:keepNext/>
      <w:spacing w:before="240" w:after="120"/>
    </w:pPr>
    <w:rPr>
      <w:rFonts w:ascii="Liberation Sans" w:eastAsia="Microsoft YaHei" w:hAnsi="Liberation Sans" w:cs="Mangal"/>
      <w:sz w:val="28"/>
      <w:szCs w:val="28"/>
    </w:rPr>
  </w:style>
  <w:style w:type="paragraph" w:styleId="Zkladntext">
    <w:name w:val="Body Text"/>
    <w:basedOn w:val="Normlny"/>
    <w:rsid w:val="00BC6BC1"/>
    <w:pPr>
      <w:spacing w:after="140" w:line="288" w:lineRule="auto"/>
    </w:pPr>
  </w:style>
  <w:style w:type="paragraph" w:styleId="Zoznam">
    <w:name w:val="List"/>
    <w:basedOn w:val="Zkladntext"/>
    <w:rsid w:val="00BC6BC1"/>
    <w:rPr>
      <w:rFonts w:cs="Mangal"/>
    </w:rPr>
  </w:style>
  <w:style w:type="paragraph" w:styleId="Popis">
    <w:name w:val="caption"/>
    <w:basedOn w:val="Normlny"/>
    <w:qFormat/>
    <w:rsid w:val="00BC6BC1"/>
    <w:pPr>
      <w:suppressLineNumbers/>
      <w:spacing w:before="120" w:after="120"/>
    </w:pPr>
    <w:rPr>
      <w:rFonts w:cs="Mangal"/>
      <w:i/>
      <w:iCs/>
      <w:sz w:val="24"/>
      <w:szCs w:val="24"/>
    </w:rPr>
  </w:style>
  <w:style w:type="paragraph" w:customStyle="1" w:styleId="Rejstk">
    <w:name w:val="Rejstřík"/>
    <w:basedOn w:val="Normlny"/>
    <w:qFormat/>
    <w:rsid w:val="00BC6BC1"/>
    <w:pPr>
      <w:suppressLineNumbers/>
    </w:pPr>
    <w:rPr>
      <w:rFonts w:cs="Mangal"/>
    </w:rPr>
  </w:style>
  <w:style w:type="paragraph" w:styleId="Hlavika">
    <w:name w:val="header"/>
    <w:basedOn w:val="Normlny"/>
    <w:link w:val="HlavikaChar"/>
    <w:uiPriority w:val="99"/>
    <w:rsid w:val="007A6F46"/>
    <w:pPr>
      <w:tabs>
        <w:tab w:val="center" w:pos="4536"/>
        <w:tab w:val="right" w:pos="9072"/>
      </w:tabs>
      <w:spacing w:after="0" w:line="240" w:lineRule="auto"/>
    </w:pPr>
    <w:rPr>
      <w:rFonts w:eastAsia="Calibri"/>
      <w:sz w:val="20"/>
      <w:szCs w:val="20"/>
    </w:rPr>
  </w:style>
  <w:style w:type="paragraph" w:styleId="Pta">
    <w:name w:val="footer"/>
    <w:basedOn w:val="Normlny"/>
    <w:link w:val="PtaChar"/>
    <w:uiPriority w:val="99"/>
    <w:rsid w:val="007A6F46"/>
    <w:pPr>
      <w:tabs>
        <w:tab w:val="center" w:pos="4536"/>
        <w:tab w:val="right" w:pos="9072"/>
      </w:tabs>
      <w:spacing w:after="0" w:line="240" w:lineRule="auto"/>
    </w:pPr>
    <w:rPr>
      <w:rFonts w:eastAsia="Calibri"/>
      <w:sz w:val="20"/>
      <w:szCs w:val="20"/>
    </w:rPr>
  </w:style>
  <w:style w:type="paragraph" w:styleId="Odsekzoznamu">
    <w:name w:val="List Paragraph"/>
    <w:basedOn w:val="Normlny"/>
    <w:qFormat/>
    <w:rsid w:val="007A6F46"/>
    <w:pPr>
      <w:ind w:left="720"/>
    </w:pPr>
  </w:style>
  <w:style w:type="paragraph" w:styleId="Textbubliny">
    <w:name w:val="Balloon Text"/>
    <w:basedOn w:val="Normlny"/>
    <w:semiHidden/>
    <w:qFormat/>
    <w:rsid w:val="0087166D"/>
    <w:rPr>
      <w:rFonts w:ascii="Tahoma" w:hAnsi="Tahoma" w:cs="Tahoma"/>
      <w:sz w:val="16"/>
      <w:szCs w:val="16"/>
    </w:rPr>
  </w:style>
  <w:style w:type="paragraph" w:styleId="Revzia">
    <w:name w:val="Revision"/>
    <w:uiPriority w:val="99"/>
    <w:semiHidden/>
    <w:qFormat/>
    <w:rsid w:val="009A33E0"/>
    <w:rPr>
      <w:rFonts w:eastAsia="Times New Roman"/>
      <w:sz w:val="22"/>
      <w:szCs w:val="22"/>
    </w:rPr>
  </w:style>
  <w:style w:type="paragraph" w:styleId="Textkomentra">
    <w:name w:val="annotation text"/>
    <w:link w:val="TextkomentraChar"/>
    <w:uiPriority w:val="99"/>
    <w:semiHidden/>
    <w:unhideWhenUsed/>
  </w:style>
  <w:style w:type="paragraph" w:styleId="Predmetkomentra">
    <w:name w:val="annotation subject"/>
    <w:basedOn w:val="Textkomentra"/>
    <w:link w:val="PredmetkomentraChar"/>
    <w:uiPriority w:val="99"/>
    <w:semiHidden/>
    <w:unhideWhenUsed/>
    <w:qFormat/>
    <w:rsid w:val="00E53C48"/>
    <w:rPr>
      <w:b/>
      <w:bCs/>
    </w:rPr>
  </w:style>
  <w:style w:type="table" w:styleId="Mriekatabuky">
    <w:name w:val="Table Grid"/>
    <w:basedOn w:val="Normlnatabuka"/>
    <w:rsid w:val="007A6F46"/>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F635E"/>
    <w:rPr>
      <w:rFonts w:eastAsia="Times New Roman"/>
      <w:sz w:val="22"/>
      <w:szCs w:val="22"/>
    </w:rPr>
  </w:style>
  <w:style w:type="character" w:styleId="Hypertextovprepojenie">
    <w:name w:val="Hyperlink"/>
    <w:rsid w:val="0016296B"/>
    <w:rPr>
      <w:color w:val="0000FF"/>
      <w:u w:val="single"/>
    </w:rPr>
  </w:style>
  <w:style w:type="paragraph" w:styleId="truktradokumentu">
    <w:name w:val="Document Map"/>
    <w:basedOn w:val="Normlny"/>
    <w:link w:val="truktradokumentuChar"/>
    <w:uiPriority w:val="99"/>
    <w:semiHidden/>
    <w:unhideWhenUsed/>
    <w:rsid w:val="000B1596"/>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0B15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711F"/>
    <w:pPr>
      <w:spacing w:after="200" w:line="276" w:lineRule="auto"/>
    </w:pPr>
    <w:rPr>
      <w:rFonts w:eastAsia="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link w:val="Hlavika"/>
    <w:uiPriority w:val="99"/>
    <w:qFormat/>
    <w:rsid w:val="007A6F46"/>
    <w:rPr>
      <w:rFonts w:cs="Times New Roman"/>
      <w:lang w:val="sk-SK" w:eastAsia="sk-SK"/>
    </w:rPr>
  </w:style>
  <w:style w:type="character" w:customStyle="1" w:styleId="PtaChar">
    <w:name w:val="Päta Char"/>
    <w:link w:val="Pta"/>
    <w:uiPriority w:val="99"/>
    <w:qFormat/>
    <w:rsid w:val="007A6F46"/>
    <w:rPr>
      <w:rFonts w:cs="Times New Roman"/>
      <w:lang w:val="sk-SK" w:eastAsia="sk-SK"/>
    </w:rPr>
  </w:style>
  <w:style w:type="character" w:customStyle="1" w:styleId="Internetovodkaz">
    <w:name w:val="Internetový odkaz"/>
    <w:rsid w:val="007C39AC"/>
    <w:rPr>
      <w:color w:val="0000FF"/>
      <w:u w:val="single"/>
    </w:rPr>
  </w:style>
  <w:style w:type="character" w:styleId="Odkaznakomentr">
    <w:name w:val="annotation reference"/>
    <w:uiPriority w:val="99"/>
    <w:semiHidden/>
    <w:unhideWhenUsed/>
    <w:rPr>
      <w:sz w:val="16"/>
      <w:szCs w:val="16"/>
    </w:rPr>
  </w:style>
  <w:style w:type="character" w:customStyle="1" w:styleId="TextkomentraChar">
    <w:name w:val="Text komentára Char"/>
    <w:basedOn w:val="Predvolenpsmoodseku"/>
    <w:link w:val="Textkomentra"/>
    <w:uiPriority w:val="99"/>
    <w:semiHidden/>
    <w:qFormat/>
    <w:rsid w:val="00E53C48"/>
    <w:rPr>
      <w:rFonts w:eastAsia="Times New Roman"/>
    </w:rPr>
  </w:style>
  <w:style w:type="character" w:customStyle="1" w:styleId="PredmetkomentraChar">
    <w:name w:val="Predmet komentára Char"/>
    <w:basedOn w:val="TextkomentraChar"/>
    <w:link w:val="Predmetkomentra"/>
    <w:uiPriority w:val="99"/>
    <w:semiHidden/>
    <w:qFormat/>
    <w:rsid w:val="00E53C48"/>
    <w:rPr>
      <w:rFonts w:eastAsia="Times New Roman"/>
      <w:b/>
      <w:bCs/>
    </w:rPr>
  </w:style>
  <w:style w:type="character" w:customStyle="1" w:styleId="ListLabel1">
    <w:name w:val="ListLabel 1"/>
    <w:qFormat/>
    <w:rsid w:val="00BC6BC1"/>
    <w:rPr>
      <w:rFonts w:ascii="Times New Roman" w:hAnsi="Times New Roman" w:cs="Times New Roman"/>
      <w:b/>
      <w:sz w:val="24"/>
    </w:rPr>
  </w:style>
  <w:style w:type="character" w:customStyle="1" w:styleId="ListLabel2">
    <w:name w:val="ListLabel 2"/>
    <w:qFormat/>
    <w:rsid w:val="00BC6BC1"/>
    <w:rPr>
      <w:rFonts w:cs="Times New Roman"/>
    </w:rPr>
  </w:style>
  <w:style w:type="character" w:customStyle="1" w:styleId="ListLabel3">
    <w:name w:val="ListLabel 3"/>
    <w:qFormat/>
    <w:rsid w:val="00BC6BC1"/>
    <w:rPr>
      <w:rFonts w:cs="Times New Roman"/>
    </w:rPr>
  </w:style>
  <w:style w:type="character" w:customStyle="1" w:styleId="ListLabel4">
    <w:name w:val="ListLabel 4"/>
    <w:qFormat/>
    <w:rsid w:val="00BC6BC1"/>
    <w:rPr>
      <w:rFonts w:cs="Times New Roman"/>
    </w:rPr>
  </w:style>
  <w:style w:type="character" w:customStyle="1" w:styleId="ListLabel5">
    <w:name w:val="ListLabel 5"/>
    <w:qFormat/>
    <w:rsid w:val="00BC6BC1"/>
    <w:rPr>
      <w:rFonts w:cs="Times New Roman"/>
    </w:rPr>
  </w:style>
  <w:style w:type="character" w:customStyle="1" w:styleId="ListLabel6">
    <w:name w:val="ListLabel 6"/>
    <w:qFormat/>
    <w:rsid w:val="00BC6BC1"/>
    <w:rPr>
      <w:rFonts w:cs="Times New Roman"/>
    </w:rPr>
  </w:style>
  <w:style w:type="character" w:customStyle="1" w:styleId="ListLabel7">
    <w:name w:val="ListLabel 7"/>
    <w:qFormat/>
    <w:rsid w:val="00BC6BC1"/>
    <w:rPr>
      <w:rFonts w:cs="Times New Roman"/>
    </w:rPr>
  </w:style>
  <w:style w:type="character" w:customStyle="1" w:styleId="ListLabel8">
    <w:name w:val="ListLabel 8"/>
    <w:qFormat/>
    <w:rsid w:val="00BC6BC1"/>
    <w:rPr>
      <w:rFonts w:cs="Times New Roman"/>
    </w:rPr>
  </w:style>
  <w:style w:type="character" w:customStyle="1" w:styleId="ListLabel9">
    <w:name w:val="ListLabel 9"/>
    <w:qFormat/>
    <w:rsid w:val="00BC6BC1"/>
    <w:rPr>
      <w:rFonts w:cs="Times New Roman"/>
    </w:rPr>
  </w:style>
  <w:style w:type="character" w:customStyle="1" w:styleId="ListLabel10">
    <w:name w:val="ListLabel 10"/>
    <w:qFormat/>
    <w:rsid w:val="00BC6BC1"/>
    <w:rPr>
      <w:rFonts w:ascii="Times New Roman" w:eastAsia="Times New Roman" w:hAnsi="Times New Roman"/>
      <w:sz w:val="24"/>
    </w:rPr>
  </w:style>
  <w:style w:type="paragraph" w:customStyle="1" w:styleId="Nadpis">
    <w:name w:val="Nadpis"/>
    <w:basedOn w:val="Normlny"/>
    <w:next w:val="Zkladntext"/>
    <w:qFormat/>
    <w:rsid w:val="00BC6BC1"/>
    <w:pPr>
      <w:keepNext/>
      <w:spacing w:before="240" w:after="120"/>
    </w:pPr>
    <w:rPr>
      <w:rFonts w:ascii="Liberation Sans" w:eastAsia="Microsoft YaHei" w:hAnsi="Liberation Sans" w:cs="Mangal"/>
      <w:sz w:val="28"/>
      <w:szCs w:val="28"/>
    </w:rPr>
  </w:style>
  <w:style w:type="paragraph" w:styleId="Zkladntext">
    <w:name w:val="Body Text"/>
    <w:basedOn w:val="Normlny"/>
    <w:rsid w:val="00BC6BC1"/>
    <w:pPr>
      <w:spacing w:after="140" w:line="288" w:lineRule="auto"/>
    </w:pPr>
  </w:style>
  <w:style w:type="paragraph" w:styleId="Zoznam">
    <w:name w:val="List"/>
    <w:basedOn w:val="Zkladntext"/>
    <w:rsid w:val="00BC6BC1"/>
    <w:rPr>
      <w:rFonts w:cs="Mangal"/>
    </w:rPr>
  </w:style>
  <w:style w:type="paragraph" w:styleId="Popis">
    <w:name w:val="caption"/>
    <w:basedOn w:val="Normlny"/>
    <w:qFormat/>
    <w:rsid w:val="00BC6BC1"/>
    <w:pPr>
      <w:suppressLineNumbers/>
      <w:spacing w:before="120" w:after="120"/>
    </w:pPr>
    <w:rPr>
      <w:rFonts w:cs="Mangal"/>
      <w:i/>
      <w:iCs/>
      <w:sz w:val="24"/>
      <w:szCs w:val="24"/>
    </w:rPr>
  </w:style>
  <w:style w:type="paragraph" w:customStyle="1" w:styleId="Rejstk">
    <w:name w:val="Rejstřík"/>
    <w:basedOn w:val="Normlny"/>
    <w:qFormat/>
    <w:rsid w:val="00BC6BC1"/>
    <w:pPr>
      <w:suppressLineNumbers/>
    </w:pPr>
    <w:rPr>
      <w:rFonts w:cs="Mangal"/>
    </w:rPr>
  </w:style>
  <w:style w:type="paragraph" w:styleId="Hlavika">
    <w:name w:val="header"/>
    <w:basedOn w:val="Normlny"/>
    <w:link w:val="HlavikaChar"/>
    <w:uiPriority w:val="99"/>
    <w:rsid w:val="007A6F46"/>
    <w:pPr>
      <w:tabs>
        <w:tab w:val="center" w:pos="4536"/>
        <w:tab w:val="right" w:pos="9072"/>
      </w:tabs>
      <w:spacing w:after="0" w:line="240" w:lineRule="auto"/>
    </w:pPr>
    <w:rPr>
      <w:rFonts w:eastAsia="Calibri"/>
      <w:sz w:val="20"/>
      <w:szCs w:val="20"/>
    </w:rPr>
  </w:style>
  <w:style w:type="paragraph" w:styleId="Pta">
    <w:name w:val="footer"/>
    <w:basedOn w:val="Normlny"/>
    <w:link w:val="PtaChar"/>
    <w:uiPriority w:val="99"/>
    <w:rsid w:val="007A6F46"/>
    <w:pPr>
      <w:tabs>
        <w:tab w:val="center" w:pos="4536"/>
        <w:tab w:val="right" w:pos="9072"/>
      </w:tabs>
      <w:spacing w:after="0" w:line="240" w:lineRule="auto"/>
    </w:pPr>
    <w:rPr>
      <w:rFonts w:eastAsia="Calibri"/>
      <w:sz w:val="20"/>
      <w:szCs w:val="20"/>
    </w:rPr>
  </w:style>
  <w:style w:type="paragraph" w:styleId="Odsekzoznamu">
    <w:name w:val="List Paragraph"/>
    <w:basedOn w:val="Normlny"/>
    <w:qFormat/>
    <w:rsid w:val="007A6F46"/>
    <w:pPr>
      <w:ind w:left="720"/>
    </w:pPr>
  </w:style>
  <w:style w:type="paragraph" w:styleId="Textbubliny">
    <w:name w:val="Balloon Text"/>
    <w:basedOn w:val="Normlny"/>
    <w:semiHidden/>
    <w:qFormat/>
    <w:rsid w:val="0087166D"/>
    <w:rPr>
      <w:rFonts w:ascii="Tahoma" w:hAnsi="Tahoma" w:cs="Tahoma"/>
      <w:sz w:val="16"/>
      <w:szCs w:val="16"/>
    </w:rPr>
  </w:style>
  <w:style w:type="paragraph" w:styleId="Revzia">
    <w:name w:val="Revision"/>
    <w:uiPriority w:val="99"/>
    <w:semiHidden/>
    <w:qFormat/>
    <w:rsid w:val="009A33E0"/>
    <w:rPr>
      <w:rFonts w:eastAsia="Times New Roman"/>
      <w:sz w:val="22"/>
      <w:szCs w:val="22"/>
    </w:rPr>
  </w:style>
  <w:style w:type="paragraph" w:styleId="Textkomentra">
    <w:name w:val="annotation text"/>
    <w:link w:val="TextkomentraChar"/>
    <w:uiPriority w:val="99"/>
    <w:semiHidden/>
    <w:unhideWhenUsed/>
  </w:style>
  <w:style w:type="paragraph" w:styleId="Predmetkomentra">
    <w:name w:val="annotation subject"/>
    <w:basedOn w:val="Textkomentra"/>
    <w:link w:val="PredmetkomentraChar"/>
    <w:uiPriority w:val="99"/>
    <w:semiHidden/>
    <w:unhideWhenUsed/>
    <w:qFormat/>
    <w:rsid w:val="00E53C48"/>
    <w:rPr>
      <w:b/>
      <w:bCs/>
    </w:rPr>
  </w:style>
  <w:style w:type="table" w:styleId="Mriekatabuky">
    <w:name w:val="Table Grid"/>
    <w:basedOn w:val="Normlnatabuka"/>
    <w:rsid w:val="007A6F46"/>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F635E"/>
    <w:rPr>
      <w:rFonts w:eastAsia="Times New Roman"/>
      <w:sz w:val="22"/>
      <w:szCs w:val="22"/>
    </w:rPr>
  </w:style>
  <w:style w:type="character" w:styleId="Hypertextovprepojenie">
    <w:name w:val="Hyperlink"/>
    <w:rsid w:val="0016296B"/>
    <w:rPr>
      <w:color w:val="0000FF"/>
      <w:u w:val="single"/>
    </w:rPr>
  </w:style>
  <w:style w:type="paragraph" w:styleId="truktradokumentu">
    <w:name w:val="Document Map"/>
    <w:basedOn w:val="Normlny"/>
    <w:link w:val="truktradokumentuChar"/>
    <w:uiPriority w:val="99"/>
    <w:semiHidden/>
    <w:unhideWhenUsed/>
    <w:rsid w:val="000B1596"/>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0B15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5222">
      <w:bodyDiv w:val="1"/>
      <w:marLeft w:val="0"/>
      <w:marRight w:val="0"/>
      <w:marTop w:val="0"/>
      <w:marBottom w:val="0"/>
      <w:divBdr>
        <w:top w:val="none" w:sz="0" w:space="0" w:color="auto"/>
        <w:left w:val="none" w:sz="0" w:space="0" w:color="auto"/>
        <w:bottom w:val="none" w:sz="0" w:space="0" w:color="auto"/>
        <w:right w:val="none" w:sz="0" w:space="0" w:color="auto"/>
      </w:divBdr>
    </w:div>
    <w:div w:id="382756271">
      <w:bodyDiv w:val="1"/>
      <w:marLeft w:val="0"/>
      <w:marRight w:val="0"/>
      <w:marTop w:val="0"/>
      <w:marBottom w:val="0"/>
      <w:divBdr>
        <w:top w:val="none" w:sz="0" w:space="0" w:color="auto"/>
        <w:left w:val="none" w:sz="0" w:space="0" w:color="auto"/>
        <w:bottom w:val="none" w:sz="0" w:space="0" w:color="auto"/>
        <w:right w:val="none" w:sz="0" w:space="0" w:color="auto"/>
      </w:divBdr>
    </w:div>
    <w:div w:id="426115434">
      <w:bodyDiv w:val="1"/>
      <w:marLeft w:val="0"/>
      <w:marRight w:val="0"/>
      <w:marTop w:val="0"/>
      <w:marBottom w:val="0"/>
      <w:divBdr>
        <w:top w:val="none" w:sz="0" w:space="0" w:color="auto"/>
        <w:left w:val="none" w:sz="0" w:space="0" w:color="auto"/>
        <w:bottom w:val="none" w:sz="0" w:space="0" w:color="auto"/>
        <w:right w:val="none" w:sz="0" w:space="0" w:color="auto"/>
      </w:divBdr>
    </w:div>
    <w:div w:id="857501082">
      <w:bodyDiv w:val="1"/>
      <w:marLeft w:val="0"/>
      <w:marRight w:val="0"/>
      <w:marTop w:val="0"/>
      <w:marBottom w:val="0"/>
      <w:divBdr>
        <w:top w:val="none" w:sz="0" w:space="0" w:color="auto"/>
        <w:left w:val="none" w:sz="0" w:space="0" w:color="auto"/>
        <w:bottom w:val="none" w:sz="0" w:space="0" w:color="auto"/>
        <w:right w:val="none" w:sz="0" w:space="0" w:color="auto"/>
      </w:divBdr>
    </w:div>
    <w:div w:id="919482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98B9ABEE2D10C41AF90E24F03955A72" ma:contentTypeVersion="12" ma:contentTypeDescription="Creare un nuovo documento." ma:contentTypeScope="" ma:versionID="1f910369b0adcd0ff11b447a08cacdf4">
  <xsd:schema xmlns:xsd="http://www.w3.org/2001/XMLSchema" xmlns:xs="http://www.w3.org/2001/XMLSchema" xmlns:p="http://schemas.microsoft.com/office/2006/metadata/properties" xmlns:ns2="a07a3504-c454-4f47-be64-4e135073d469" xmlns:ns3="95776a9c-71f1-493e-b488-8667d2d91e3b" targetNamespace="http://schemas.microsoft.com/office/2006/metadata/properties" ma:root="true" ma:fieldsID="fcf5466382b0540a716a541853f184f3" ns2:_="" ns3:_="">
    <xsd:import namespace="a07a3504-c454-4f47-be64-4e135073d469"/>
    <xsd:import namespace="95776a9c-71f1-493e-b488-8667d2d91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3504-c454-4f47-be64-4e135073d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76a9c-71f1-493e-b488-8667d2d91e3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C45C0-4D2D-44A0-97E0-1CD394D534F1}">
  <ds:schemaRefs>
    <ds:schemaRef ds:uri="http://purl.org/dc/terms/"/>
    <ds:schemaRef ds:uri="95776a9c-71f1-493e-b488-8667d2d91e3b"/>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07a3504-c454-4f47-be64-4e135073d469"/>
    <ds:schemaRef ds:uri="http://purl.org/dc/dcmitype/"/>
  </ds:schemaRefs>
</ds:datastoreItem>
</file>

<file path=customXml/itemProps2.xml><?xml version="1.0" encoding="utf-8"?>
<ds:datastoreItem xmlns:ds="http://schemas.openxmlformats.org/officeDocument/2006/customXml" ds:itemID="{D97A39CD-6DF1-4393-9C56-AB1F79B2D11D}">
  <ds:schemaRefs>
    <ds:schemaRef ds:uri="http://schemas.microsoft.com/sharepoint/v3/contenttype/forms"/>
  </ds:schemaRefs>
</ds:datastoreItem>
</file>

<file path=customXml/itemProps3.xml><?xml version="1.0" encoding="utf-8"?>
<ds:datastoreItem xmlns:ds="http://schemas.openxmlformats.org/officeDocument/2006/customXml" ds:itemID="{05F73E5A-9C72-458C-A46C-4B685C895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a3504-c454-4f47-be64-4e135073d469"/>
    <ds:schemaRef ds:uri="95776a9c-71f1-493e-b488-8667d2d91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4109</Words>
  <Characters>23422</Characters>
  <Application>Microsoft Office Word</Application>
  <DocSecurity>0</DocSecurity>
  <Lines>195</Lines>
  <Paragraphs>54</Paragraphs>
  <ScaleCrop>false</ScaleCrop>
  <HeadingPairs>
    <vt:vector size="6" baseType="variant">
      <vt:variant>
        <vt:lpstr>Názov</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27477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2020-10-26T13:48:00Z</dcterms:created>
  <dcterms:modified xsi:type="dcterms:W3CDTF">2020-11-26T12:32:00Z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Jubilant Pharmaceuticals nv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0x010100898B9ABEE2D10C41AF90E24F03955A72</vt:lpwstr>
  </property>
</Properties>
</file>