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67D69" w14:textId="5C182C59" w:rsidR="00D26922" w:rsidRPr="00852EB3" w:rsidRDefault="00D26922" w:rsidP="00835F9B">
      <w:pPr>
        <w:pStyle w:val="Nzov"/>
        <w:jc w:val="left"/>
        <w:rPr>
          <w:rFonts w:ascii="Times New Roman" w:hAnsi="Times New Roman"/>
          <w:sz w:val="22"/>
          <w:szCs w:val="22"/>
        </w:rPr>
      </w:pPr>
    </w:p>
    <w:p w14:paraId="5E85F88A" w14:textId="77777777" w:rsidR="00D26922" w:rsidRPr="00852EB3" w:rsidRDefault="00D26922" w:rsidP="00847E14">
      <w:pPr>
        <w:jc w:val="center"/>
        <w:rPr>
          <w:b/>
          <w:szCs w:val="22"/>
        </w:rPr>
      </w:pPr>
      <w:r w:rsidRPr="00852EB3">
        <w:rPr>
          <w:b/>
          <w:szCs w:val="22"/>
        </w:rPr>
        <w:t>SÚHRN CHARAKTERISTICKÝCH VLASTNOSTÍ LIEKU</w:t>
      </w:r>
    </w:p>
    <w:p w14:paraId="549CA657" w14:textId="77777777" w:rsidR="00D26922" w:rsidRPr="00852EB3" w:rsidRDefault="00D26922" w:rsidP="00835F9B">
      <w:pPr>
        <w:jc w:val="center"/>
        <w:rPr>
          <w:b/>
          <w:szCs w:val="22"/>
        </w:rPr>
      </w:pPr>
    </w:p>
    <w:p w14:paraId="18A63A24" w14:textId="77777777" w:rsidR="00D26922" w:rsidRPr="00852EB3" w:rsidRDefault="00D26922" w:rsidP="00835F9B">
      <w:pPr>
        <w:rPr>
          <w:b/>
          <w:szCs w:val="22"/>
        </w:rPr>
      </w:pPr>
    </w:p>
    <w:p w14:paraId="3C112516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1.</w:t>
      </w:r>
      <w:r w:rsidRPr="00852EB3">
        <w:rPr>
          <w:b/>
          <w:szCs w:val="22"/>
        </w:rPr>
        <w:tab/>
        <w:t>NÁZOV LIEKU</w:t>
      </w:r>
    </w:p>
    <w:p w14:paraId="78C884B2" w14:textId="77777777" w:rsidR="00D26922" w:rsidRPr="00852EB3" w:rsidRDefault="00D26922" w:rsidP="00835F9B">
      <w:pPr>
        <w:rPr>
          <w:szCs w:val="22"/>
        </w:rPr>
      </w:pPr>
    </w:p>
    <w:p w14:paraId="3F979A59" w14:textId="7A86936E" w:rsidR="00D26922" w:rsidRPr="00852EB3" w:rsidRDefault="00D26922" w:rsidP="00835F9B">
      <w:pPr>
        <w:rPr>
          <w:szCs w:val="22"/>
        </w:rPr>
      </w:pP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</w:t>
      </w:r>
    </w:p>
    <w:p w14:paraId="36092193" w14:textId="77777777" w:rsidR="00D26922" w:rsidRPr="00852EB3" w:rsidRDefault="00D26922" w:rsidP="00835F9B">
      <w:pPr>
        <w:rPr>
          <w:szCs w:val="22"/>
        </w:rPr>
      </w:pPr>
    </w:p>
    <w:p w14:paraId="1759C4B2" w14:textId="77777777" w:rsidR="00D26922" w:rsidRPr="00852EB3" w:rsidRDefault="00D26922" w:rsidP="00835F9B">
      <w:pPr>
        <w:rPr>
          <w:szCs w:val="22"/>
        </w:rPr>
      </w:pPr>
    </w:p>
    <w:p w14:paraId="69DB8E4B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2.</w:t>
      </w:r>
      <w:r w:rsidRPr="00852EB3">
        <w:rPr>
          <w:b/>
          <w:szCs w:val="22"/>
        </w:rPr>
        <w:tab/>
        <w:t>KVALITATÍVNE A KVANTITATÍVNE ZLOŽENIE</w:t>
      </w:r>
    </w:p>
    <w:p w14:paraId="26EEC4D7" w14:textId="77777777" w:rsidR="00D26922" w:rsidRPr="00852EB3" w:rsidRDefault="00D26922" w:rsidP="00835F9B">
      <w:pPr>
        <w:ind w:left="0" w:firstLine="0"/>
        <w:rPr>
          <w:szCs w:val="22"/>
        </w:rPr>
      </w:pPr>
    </w:p>
    <w:p w14:paraId="31022DAB" w14:textId="77777777" w:rsidR="00D26922" w:rsidRPr="00852EB3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52EB3">
        <w:rPr>
          <w:szCs w:val="22"/>
          <w:lang w:val="sk-SK"/>
        </w:rPr>
        <w:t xml:space="preserve">Liečivo: kyselina </w:t>
      </w:r>
      <w:proofErr w:type="spellStart"/>
      <w:r w:rsidRPr="00852EB3">
        <w:rPr>
          <w:szCs w:val="22"/>
          <w:lang w:val="sk-SK"/>
        </w:rPr>
        <w:t>ursodeoxycholová</w:t>
      </w:r>
      <w:proofErr w:type="spellEnd"/>
      <w:r w:rsidRPr="00852EB3">
        <w:rPr>
          <w:szCs w:val="22"/>
          <w:lang w:val="sk-SK"/>
        </w:rPr>
        <w:t xml:space="preserve"> </w:t>
      </w:r>
    </w:p>
    <w:p w14:paraId="3B9ED07D" w14:textId="77777777" w:rsidR="00D26922" w:rsidRPr="00852EB3" w:rsidRDefault="00D26922" w:rsidP="00847E14">
      <w:pPr>
        <w:pStyle w:val="EMEAEnBodyText"/>
        <w:autoSpaceDE w:val="0"/>
        <w:autoSpaceDN w:val="0"/>
        <w:adjustRightInd w:val="0"/>
        <w:spacing w:before="0" w:after="0"/>
        <w:jc w:val="left"/>
        <w:rPr>
          <w:szCs w:val="22"/>
          <w:lang w:val="sk-SK"/>
        </w:rPr>
      </w:pPr>
      <w:r w:rsidRPr="00852EB3">
        <w:rPr>
          <w:szCs w:val="22"/>
          <w:lang w:val="sk-SK"/>
        </w:rPr>
        <w:t xml:space="preserve">5 ml (= 1 dávkovací pohárik) </w:t>
      </w:r>
      <w:proofErr w:type="spellStart"/>
      <w:r w:rsidRPr="00852EB3">
        <w:rPr>
          <w:szCs w:val="22"/>
          <w:lang w:val="sk-SK"/>
        </w:rPr>
        <w:t>Ursofalku</w:t>
      </w:r>
      <w:proofErr w:type="spellEnd"/>
      <w:r w:rsidRPr="00852EB3">
        <w:rPr>
          <w:szCs w:val="22"/>
          <w:lang w:val="sk-SK"/>
        </w:rPr>
        <w:t xml:space="preserve"> 250 mg/ 5 ml suspenzie obsahuje 250 mg kyseliny </w:t>
      </w:r>
      <w:proofErr w:type="spellStart"/>
      <w:r w:rsidRPr="00852EB3">
        <w:rPr>
          <w:szCs w:val="22"/>
          <w:lang w:val="sk-SK"/>
        </w:rPr>
        <w:t>ursodeoxycholovej</w:t>
      </w:r>
      <w:proofErr w:type="spellEnd"/>
      <w:r w:rsidRPr="00852EB3">
        <w:rPr>
          <w:szCs w:val="22"/>
          <w:lang w:val="sk-SK"/>
        </w:rPr>
        <w:t>.</w:t>
      </w:r>
    </w:p>
    <w:p w14:paraId="56B11D4E" w14:textId="77777777" w:rsidR="00D26922" w:rsidRPr="00852EB3" w:rsidRDefault="00D26922" w:rsidP="00835F9B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</w:p>
    <w:p w14:paraId="63BE27A1" w14:textId="77777777" w:rsidR="00744DB7" w:rsidRDefault="00744DB7" w:rsidP="00BE15CC">
      <w:pPr>
        <w:tabs>
          <w:tab w:val="left" w:pos="1134"/>
          <w:tab w:val="left" w:pos="1843"/>
          <w:tab w:val="left" w:pos="5103"/>
        </w:tabs>
        <w:ind w:left="1200" w:hanging="1200"/>
        <w:rPr>
          <w:szCs w:val="22"/>
        </w:rPr>
      </w:pPr>
      <w:r w:rsidRPr="00744DB7">
        <w:rPr>
          <w:szCs w:val="22"/>
          <w:u w:val="single"/>
        </w:rPr>
        <w:t>Pomocné látky so známym účinkom</w:t>
      </w:r>
      <w:r w:rsidRPr="00BB089E">
        <w:rPr>
          <w:szCs w:val="22"/>
          <w:u w:val="single"/>
        </w:rPr>
        <w:t>:</w:t>
      </w:r>
    </w:p>
    <w:p w14:paraId="110333B7" w14:textId="77777777" w:rsidR="00744DB7" w:rsidRDefault="00744DB7" w:rsidP="00744DB7">
      <w:pPr>
        <w:tabs>
          <w:tab w:val="left" w:pos="567"/>
        </w:tabs>
        <w:spacing w:line="260" w:lineRule="exact"/>
        <w:ind w:left="0" w:firstLine="0"/>
        <w:rPr>
          <w:szCs w:val="22"/>
        </w:rPr>
      </w:pPr>
      <w:r w:rsidRPr="00744DB7">
        <w:rPr>
          <w:szCs w:val="22"/>
        </w:rPr>
        <w:t>5</w:t>
      </w:r>
      <w:r w:rsidR="00C23D56">
        <w:rPr>
          <w:szCs w:val="22"/>
        </w:rPr>
        <w:t> </w:t>
      </w:r>
      <w:r w:rsidRPr="00744DB7">
        <w:rPr>
          <w:szCs w:val="22"/>
        </w:rPr>
        <w:t xml:space="preserve">ml suspenzie </w:t>
      </w:r>
      <w:proofErr w:type="spellStart"/>
      <w:r w:rsidRPr="00744DB7">
        <w:rPr>
          <w:szCs w:val="22"/>
        </w:rPr>
        <w:t>Ursofalk</w:t>
      </w:r>
      <w:proofErr w:type="spellEnd"/>
      <w:r w:rsidRPr="00744DB7">
        <w:rPr>
          <w:szCs w:val="22"/>
        </w:rPr>
        <w:t xml:space="preserve"> obsahuje 7,5</w:t>
      </w:r>
      <w:r>
        <w:rPr>
          <w:szCs w:val="22"/>
        </w:rPr>
        <w:t> </w:t>
      </w:r>
      <w:r w:rsidRPr="00744DB7">
        <w:rPr>
          <w:szCs w:val="22"/>
        </w:rPr>
        <w:t xml:space="preserve">mg kyseliny </w:t>
      </w:r>
      <w:proofErr w:type="spellStart"/>
      <w:r w:rsidRPr="00744DB7">
        <w:rPr>
          <w:szCs w:val="22"/>
        </w:rPr>
        <w:t>benzoovej</w:t>
      </w:r>
      <w:proofErr w:type="spellEnd"/>
      <w:r w:rsidRPr="00744DB7">
        <w:rPr>
          <w:szCs w:val="22"/>
        </w:rPr>
        <w:t>, 50</w:t>
      </w:r>
      <w:r>
        <w:rPr>
          <w:szCs w:val="22"/>
        </w:rPr>
        <w:t> </w:t>
      </w:r>
      <w:r w:rsidRPr="00744DB7">
        <w:rPr>
          <w:szCs w:val="22"/>
        </w:rPr>
        <w:t xml:space="preserve">mg </w:t>
      </w:r>
      <w:proofErr w:type="spellStart"/>
      <w:r w:rsidRPr="00744DB7">
        <w:rPr>
          <w:szCs w:val="22"/>
        </w:rPr>
        <w:t>propylénglykolu</w:t>
      </w:r>
      <w:proofErr w:type="spellEnd"/>
      <w:r w:rsidRPr="00744DB7">
        <w:rPr>
          <w:szCs w:val="22"/>
        </w:rPr>
        <w:t xml:space="preserve"> a</w:t>
      </w:r>
      <w:r>
        <w:rPr>
          <w:szCs w:val="22"/>
        </w:rPr>
        <w:t> </w:t>
      </w:r>
      <w:r w:rsidRPr="00744DB7">
        <w:rPr>
          <w:szCs w:val="22"/>
        </w:rPr>
        <w:t>11</w:t>
      </w:r>
      <w:r>
        <w:rPr>
          <w:szCs w:val="22"/>
        </w:rPr>
        <w:t> </w:t>
      </w:r>
      <w:r w:rsidRPr="00744DB7">
        <w:rPr>
          <w:szCs w:val="22"/>
        </w:rPr>
        <w:t>mg sodíka.</w:t>
      </w:r>
    </w:p>
    <w:p w14:paraId="42E3C05B" w14:textId="77777777" w:rsidR="00744DB7" w:rsidRDefault="00744DB7" w:rsidP="00744DB7">
      <w:pPr>
        <w:tabs>
          <w:tab w:val="left" w:pos="567"/>
        </w:tabs>
        <w:spacing w:line="260" w:lineRule="exact"/>
        <w:ind w:left="0" w:firstLine="0"/>
        <w:rPr>
          <w:szCs w:val="22"/>
        </w:rPr>
      </w:pPr>
    </w:p>
    <w:p w14:paraId="36574AD6" w14:textId="77777777" w:rsidR="00D26922" w:rsidRPr="00852EB3" w:rsidRDefault="00D26922" w:rsidP="00744DB7">
      <w:pPr>
        <w:tabs>
          <w:tab w:val="left" w:pos="567"/>
        </w:tabs>
        <w:spacing w:line="260" w:lineRule="exact"/>
        <w:ind w:left="0" w:firstLine="0"/>
        <w:rPr>
          <w:szCs w:val="22"/>
          <w:lang w:eastAsia="en-US"/>
        </w:rPr>
      </w:pPr>
      <w:r w:rsidRPr="00852EB3">
        <w:rPr>
          <w:szCs w:val="22"/>
          <w:lang w:eastAsia="en-US"/>
        </w:rPr>
        <w:t>Úplný zoznam pomocných látok, pozri časť 6.1.</w:t>
      </w:r>
    </w:p>
    <w:p w14:paraId="4DDEBD2C" w14:textId="77777777" w:rsidR="00D26922" w:rsidRPr="00852EB3" w:rsidRDefault="00D26922" w:rsidP="00835F9B">
      <w:pPr>
        <w:rPr>
          <w:szCs w:val="22"/>
        </w:rPr>
      </w:pPr>
    </w:p>
    <w:p w14:paraId="750C1B1F" w14:textId="77777777" w:rsidR="00D26922" w:rsidRPr="00852EB3" w:rsidRDefault="00D26922" w:rsidP="00835F9B">
      <w:pPr>
        <w:rPr>
          <w:szCs w:val="22"/>
        </w:rPr>
      </w:pPr>
    </w:p>
    <w:p w14:paraId="6C7961CE" w14:textId="77777777" w:rsidR="00D26922" w:rsidRPr="00852EB3" w:rsidRDefault="00D26922" w:rsidP="00835F9B">
      <w:pPr>
        <w:rPr>
          <w:caps/>
          <w:szCs w:val="22"/>
        </w:rPr>
      </w:pPr>
      <w:r w:rsidRPr="00852EB3">
        <w:rPr>
          <w:b/>
          <w:szCs w:val="22"/>
        </w:rPr>
        <w:t>3.</w:t>
      </w:r>
      <w:r w:rsidRPr="00852EB3">
        <w:rPr>
          <w:b/>
          <w:szCs w:val="22"/>
        </w:rPr>
        <w:tab/>
        <w:t>LIEKOVÁ FORMA</w:t>
      </w:r>
    </w:p>
    <w:p w14:paraId="07AA0B42" w14:textId="77777777" w:rsidR="00D26922" w:rsidRPr="00852EB3" w:rsidRDefault="00D26922" w:rsidP="00835F9B">
      <w:pPr>
        <w:rPr>
          <w:szCs w:val="22"/>
        </w:rPr>
      </w:pPr>
    </w:p>
    <w:p w14:paraId="217E9A5A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Perorálna suspenzia</w:t>
      </w:r>
    </w:p>
    <w:p w14:paraId="10F42B17" w14:textId="77777777" w:rsidR="00D26922" w:rsidRPr="00852EB3" w:rsidRDefault="00D26922" w:rsidP="00835F9B">
      <w:pPr>
        <w:rPr>
          <w:szCs w:val="22"/>
        </w:rPr>
      </w:pPr>
    </w:p>
    <w:p w14:paraId="0225D445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>Biela homogénna perorálna suspenzia s malými vzduchovými bublinkami a citrónovou arómou.</w:t>
      </w:r>
    </w:p>
    <w:p w14:paraId="004D166A" w14:textId="77777777" w:rsidR="00D26922" w:rsidRPr="00852EB3" w:rsidRDefault="00D26922" w:rsidP="00835F9B">
      <w:pPr>
        <w:rPr>
          <w:szCs w:val="22"/>
        </w:rPr>
      </w:pPr>
    </w:p>
    <w:p w14:paraId="28618E98" w14:textId="77777777" w:rsidR="00D26922" w:rsidRPr="00852EB3" w:rsidRDefault="00D26922" w:rsidP="00835F9B">
      <w:pPr>
        <w:rPr>
          <w:szCs w:val="22"/>
        </w:rPr>
      </w:pPr>
    </w:p>
    <w:p w14:paraId="41A81C87" w14:textId="77777777" w:rsidR="00D26922" w:rsidRPr="00852EB3" w:rsidRDefault="00D26922" w:rsidP="00835F9B">
      <w:pPr>
        <w:rPr>
          <w:caps/>
          <w:szCs w:val="22"/>
        </w:rPr>
      </w:pPr>
      <w:r w:rsidRPr="00852EB3">
        <w:rPr>
          <w:b/>
          <w:caps/>
          <w:szCs w:val="22"/>
        </w:rPr>
        <w:t>4.</w:t>
      </w:r>
      <w:r w:rsidRPr="00852EB3">
        <w:rPr>
          <w:b/>
          <w:caps/>
          <w:szCs w:val="22"/>
        </w:rPr>
        <w:tab/>
        <w:t>KLINICKÉ ÚDAJE</w:t>
      </w:r>
    </w:p>
    <w:p w14:paraId="695B4347" w14:textId="77777777" w:rsidR="00D26922" w:rsidRPr="00852EB3" w:rsidRDefault="00D26922" w:rsidP="00835F9B">
      <w:pPr>
        <w:rPr>
          <w:szCs w:val="22"/>
        </w:rPr>
      </w:pPr>
    </w:p>
    <w:p w14:paraId="6D30EBA2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4.1.</w:t>
      </w:r>
      <w:r w:rsidRPr="00852EB3">
        <w:rPr>
          <w:b/>
          <w:szCs w:val="22"/>
        </w:rPr>
        <w:tab/>
        <w:t>Terapeutické indikácie</w:t>
      </w:r>
    </w:p>
    <w:p w14:paraId="08CC94D3" w14:textId="77777777" w:rsidR="00D26922" w:rsidRPr="00852EB3" w:rsidRDefault="00D26922" w:rsidP="00835F9B">
      <w:pPr>
        <w:rPr>
          <w:szCs w:val="22"/>
        </w:rPr>
      </w:pPr>
    </w:p>
    <w:p w14:paraId="2B761694" w14:textId="0A1FF880" w:rsidR="00D26922" w:rsidRPr="00852EB3" w:rsidRDefault="00D26922" w:rsidP="00847E14">
      <w:pPr>
        <w:ind w:left="0" w:firstLine="0"/>
        <w:rPr>
          <w:szCs w:val="22"/>
        </w:rPr>
      </w:pPr>
      <w:r w:rsidRPr="008B627B">
        <w:rPr>
          <w:szCs w:val="22"/>
        </w:rPr>
        <w:t xml:space="preserve">Symptomatická liečba primárnej biliárnej </w:t>
      </w:r>
      <w:proofErr w:type="spellStart"/>
      <w:r w:rsidR="00744DB7" w:rsidRPr="008B627B">
        <w:rPr>
          <w:szCs w:val="22"/>
        </w:rPr>
        <w:t>cholangitídy</w:t>
      </w:r>
      <w:proofErr w:type="spellEnd"/>
      <w:r w:rsidRPr="008B627B">
        <w:rPr>
          <w:szCs w:val="22"/>
        </w:rPr>
        <w:t xml:space="preserve"> (PBC)</w:t>
      </w:r>
      <w:r w:rsidRPr="00BE15CC">
        <w:rPr>
          <w:szCs w:val="22"/>
        </w:rPr>
        <w:t>, pokiaľ</w:t>
      </w:r>
      <w:r w:rsidRPr="00852EB3">
        <w:rPr>
          <w:szCs w:val="22"/>
        </w:rPr>
        <w:t xml:space="preserve"> nie je dekompenzovaná.</w:t>
      </w:r>
    </w:p>
    <w:p w14:paraId="6C4D00E2" w14:textId="77777777" w:rsidR="00D26922" w:rsidRPr="00852EB3" w:rsidRDefault="00D26922" w:rsidP="00847E14">
      <w:pPr>
        <w:rPr>
          <w:szCs w:val="22"/>
        </w:rPr>
      </w:pPr>
    </w:p>
    <w:p w14:paraId="6127C520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Rozpúšťanie </w:t>
      </w:r>
      <w:proofErr w:type="spellStart"/>
      <w:r w:rsidRPr="00852EB3">
        <w:rPr>
          <w:szCs w:val="22"/>
        </w:rPr>
        <w:t>cholesterolových</w:t>
      </w:r>
      <w:proofErr w:type="spellEnd"/>
      <w:r w:rsidRPr="00852EB3">
        <w:rPr>
          <w:szCs w:val="22"/>
        </w:rPr>
        <w:t xml:space="preserve"> žlčových kameňov v žlčníku. Kamene sa na röntgenovej snímke nesmú prejavovať tieňom a nesmú byť väčšie ako 15 mm. Funkcia žlčníka musí byť napriek žlčovým kameňom zachovaná.</w:t>
      </w:r>
    </w:p>
    <w:p w14:paraId="4DC2538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30B92BA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5E08A8E2" w14:textId="77777777" w:rsidR="00D26922" w:rsidRPr="00852EB3" w:rsidRDefault="00D26922" w:rsidP="00847E14">
      <w:pPr>
        <w:ind w:left="0" w:firstLine="0"/>
        <w:rPr>
          <w:szCs w:val="22"/>
        </w:rPr>
      </w:pPr>
      <w:proofErr w:type="spellStart"/>
      <w:r w:rsidRPr="00852EB3">
        <w:rPr>
          <w:szCs w:val="22"/>
        </w:rPr>
        <w:t>Hepatobiliárne</w:t>
      </w:r>
      <w:proofErr w:type="spellEnd"/>
      <w:r w:rsidRPr="00852EB3">
        <w:rPr>
          <w:szCs w:val="22"/>
        </w:rPr>
        <w:t xml:space="preserve"> poruchy u detí s cystickou </w:t>
      </w:r>
      <w:proofErr w:type="spellStart"/>
      <w:r w:rsidRPr="00852EB3">
        <w:rPr>
          <w:szCs w:val="22"/>
        </w:rPr>
        <w:t>fibrózou</w:t>
      </w:r>
      <w:proofErr w:type="spellEnd"/>
      <w:r w:rsidRPr="00852EB3">
        <w:rPr>
          <w:szCs w:val="22"/>
        </w:rPr>
        <w:t xml:space="preserve"> vo veku od 1 mesiaca do 18 rokov.</w:t>
      </w:r>
    </w:p>
    <w:p w14:paraId="0D43D29A" w14:textId="77777777" w:rsidR="00D26922" w:rsidRPr="00852EB3" w:rsidRDefault="00D26922" w:rsidP="00847E14">
      <w:pPr>
        <w:ind w:left="0" w:firstLine="0"/>
        <w:rPr>
          <w:szCs w:val="22"/>
        </w:rPr>
      </w:pPr>
    </w:p>
    <w:p w14:paraId="7DF31204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4.2.</w:t>
      </w:r>
      <w:r w:rsidRPr="00852EB3">
        <w:rPr>
          <w:b/>
          <w:szCs w:val="22"/>
        </w:rPr>
        <w:tab/>
        <w:t>Dávkovanie a spôsob podávania</w:t>
      </w:r>
    </w:p>
    <w:p w14:paraId="71072CDE" w14:textId="77777777" w:rsidR="00D26922" w:rsidRPr="00852EB3" w:rsidRDefault="00D26922" w:rsidP="00835F9B">
      <w:pPr>
        <w:rPr>
          <w:szCs w:val="22"/>
        </w:rPr>
      </w:pPr>
    </w:p>
    <w:p w14:paraId="3B5145F2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Dávkovanie</w:t>
      </w:r>
    </w:p>
    <w:p w14:paraId="37F53426" w14:textId="7F7712A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Na užívanie </w:t>
      </w:r>
      <w:proofErr w:type="spellStart"/>
      <w:r w:rsidRPr="00852EB3">
        <w:rPr>
          <w:szCs w:val="22"/>
        </w:rPr>
        <w:t>Ursofalku</w:t>
      </w:r>
      <w:proofErr w:type="spellEnd"/>
      <w:r w:rsidRPr="00852EB3">
        <w:rPr>
          <w:szCs w:val="22"/>
        </w:rPr>
        <w:t xml:space="preserve"> 250 mg/5 ml</w:t>
      </w:r>
      <w:r w:rsidRPr="00852EB3">
        <w:rPr>
          <w:b/>
          <w:szCs w:val="22"/>
        </w:rPr>
        <w:t xml:space="preserve"> </w:t>
      </w:r>
      <w:r w:rsidRPr="00852EB3">
        <w:rPr>
          <w:szCs w:val="22"/>
        </w:rPr>
        <w:t xml:space="preserve">suspenzie nie je stanovená veková hranica. </w:t>
      </w:r>
    </w:p>
    <w:p w14:paraId="54DE6A7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73A78789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Pre rôzne indikácie sa odporúča nasledovná denná dávka:</w:t>
      </w:r>
    </w:p>
    <w:p w14:paraId="7D077BF7" w14:textId="77777777" w:rsidR="00D26922" w:rsidRPr="00852EB3" w:rsidRDefault="00D26922" w:rsidP="00835F9B">
      <w:pPr>
        <w:ind w:left="0" w:firstLine="0"/>
        <w:rPr>
          <w:szCs w:val="22"/>
        </w:rPr>
      </w:pPr>
    </w:p>
    <w:p w14:paraId="232BB3D6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 xml:space="preserve">Rozpúšťanie </w:t>
      </w:r>
      <w:proofErr w:type="spellStart"/>
      <w:r w:rsidRPr="00852EB3">
        <w:rPr>
          <w:szCs w:val="22"/>
          <w:u w:val="single"/>
        </w:rPr>
        <w:t>cholesterolových</w:t>
      </w:r>
      <w:proofErr w:type="spellEnd"/>
      <w:r w:rsidRPr="00852EB3">
        <w:rPr>
          <w:szCs w:val="22"/>
          <w:u w:val="single"/>
        </w:rPr>
        <w:t xml:space="preserve"> žlčových kameňov:</w:t>
      </w:r>
    </w:p>
    <w:p w14:paraId="5E9ECB04" w14:textId="77777777" w:rsidR="00D26922" w:rsidRPr="00852EB3" w:rsidRDefault="00D26922" w:rsidP="00835F9B">
      <w:pPr>
        <w:ind w:left="0" w:firstLine="0"/>
        <w:rPr>
          <w:szCs w:val="22"/>
        </w:rPr>
      </w:pPr>
    </w:p>
    <w:p w14:paraId="0CDF5417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lastRenderedPageBreak/>
        <w:t xml:space="preserve">Približne 10 mg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na kilogram telesnej hmotnosti denne, čo zodpovedá:</w:t>
      </w:r>
    </w:p>
    <w:p w14:paraId="6EA99E97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4"/>
        <w:gridCol w:w="1825"/>
        <w:gridCol w:w="3261"/>
      </w:tblGrid>
      <w:tr w:rsidR="00D26922" w:rsidRPr="00852EB3" w14:paraId="7711571C" w14:textId="77777777">
        <w:tc>
          <w:tcPr>
            <w:tcW w:w="2144" w:type="dxa"/>
          </w:tcPr>
          <w:p w14:paraId="7C35F57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Telesná hmotnosť (kg)</w:t>
            </w:r>
          </w:p>
        </w:tc>
        <w:tc>
          <w:tcPr>
            <w:tcW w:w="1825" w:type="dxa"/>
          </w:tcPr>
          <w:p w14:paraId="3D161A83" w14:textId="77777777" w:rsidR="00D26922" w:rsidRPr="00852EB3" w:rsidRDefault="00D26922" w:rsidP="00847E14">
            <w:pPr>
              <w:keepNext/>
              <w:keepLines/>
              <w:spacing w:before="200"/>
              <w:ind w:left="0" w:right="72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Dávkovacie poháriky*</w:t>
            </w:r>
          </w:p>
        </w:tc>
        <w:tc>
          <w:tcPr>
            <w:tcW w:w="3261" w:type="dxa"/>
          </w:tcPr>
          <w:p w14:paraId="1403F66C" w14:textId="77777777" w:rsidR="00D26922" w:rsidRPr="00852EB3" w:rsidRDefault="00D26922" w:rsidP="00847E14">
            <w:pPr>
              <w:keepNext/>
              <w:keepLines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Ekvivalent v ml</w:t>
            </w:r>
          </w:p>
        </w:tc>
      </w:tr>
      <w:tr w:rsidR="00D26922" w:rsidRPr="00852EB3" w14:paraId="7458325F" w14:textId="77777777">
        <w:tc>
          <w:tcPr>
            <w:tcW w:w="2144" w:type="dxa"/>
          </w:tcPr>
          <w:p w14:paraId="6F47D11E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5 až 7 </w:t>
            </w:r>
          </w:p>
        </w:tc>
        <w:tc>
          <w:tcPr>
            <w:tcW w:w="1825" w:type="dxa"/>
          </w:tcPr>
          <w:p w14:paraId="312E6728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3261" w:type="dxa"/>
          </w:tcPr>
          <w:p w14:paraId="5C383BBA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1,25</w:t>
            </w:r>
          </w:p>
        </w:tc>
      </w:tr>
      <w:tr w:rsidR="00D26922" w:rsidRPr="00852EB3" w14:paraId="0E08B943" w14:textId="77777777">
        <w:tc>
          <w:tcPr>
            <w:tcW w:w="2144" w:type="dxa"/>
          </w:tcPr>
          <w:p w14:paraId="7691649D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8 až 12 </w:t>
            </w:r>
          </w:p>
        </w:tc>
        <w:tc>
          <w:tcPr>
            <w:tcW w:w="1825" w:type="dxa"/>
          </w:tcPr>
          <w:p w14:paraId="42CDCFD9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3261" w:type="dxa"/>
          </w:tcPr>
          <w:p w14:paraId="6CAB9890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2,50</w:t>
            </w:r>
          </w:p>
        </w:tc>
      </w:tr>
      <w:tr w:rsidR="00D26922" w:rsidRPr="00852EB3" w14:paraId="31728CC8" w14:textId="77777777">
        <w:tc>
          <w:tcPr>
            <w:tcW w:w="2144" w:type="dxa"/>
          </w:tcPr>
          <w:p w14:paraId="7FB7F70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13 až 18 </w:t>
            </w:r>
          </w:p>
        </w:tc>
        <w:tc>
          <w:tcPr>
            <w:tcW w:w="1825" w:type="dxa"/>
          </w:tcPr>
          <w:p w14:paraId="4F8C065B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¾ (= ¼ + ½)</w:t>
            </w:r>
          </w:p>
        </w:tc>
        <w:tc>
          <w:tcPr>
            <w:tcW w:w="3261" w:type="dxa"/>
          </w:tcPr>
          <w:p w14:paraId="49DCAA00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3,75</w:t>
            </w:r>
          </w:p>
        </w:tc>
      </w:tr>
      <w:tr w:rsidR="00D26922" w:rsidRPr="00852EB3" w14:paraId="75AFF10E" w14:textId="77777777">
        <w:tc>
          <w:tcPr>
            <w:tcW w:w="2144" w:type="dxa"/>
          </w:tcPr>
          <w:p w14:paraId="128F92C6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19 až 25 </w:t>
            </w:r>
          </w:p>
        </w:tc>
        <w:tc>
          <w:tcPr>
            <w:tcW w:w="1825" w:type="dxa"/>
          </w:tcPr>
          <w:p w14:paraId="28FE7FA9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3261" w:type="dxa"/>
          </w:tcPr>
          <w:p w14:paraId="4674460B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5,00</w:t>
            </w:r>
          </w:p>
        </w:tc>
      </w:tr>
      <w:tr w:rsidR="00D26922" w:rsidRPr="00852EB3" w14:paraId="3EB40B0A" w14:textId="77777777">
        <w:tc>
          <w:tcPr>
            <w:tcW w:w="2144" w:type="dxa"/>
          </w:tcPr>
          <w:p w14:paraId="79BF96DA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26 až 35 </w:t>
            </w:r>
          </w:p>
        </w:tc>
        <w:tc>
          <w:tcPr>
            <w:tcW w:w="1825" w:type="dxa"/>
          </w:tcPr>
          <w:p w14:paraId="460B1145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3261" w:type="dxa"/>
          </w:tcPr>
          <w:p w14:paraId="31A26972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7,50</w:t>
            </w:r>
          </w:p>
        </w:tc>
      </w:tr>
      <w:tr w:rsidR="00D26922" w:rsidRPr="00852EB3" w14:paraId="56D78460" w14:textId="77777777">
        <w:tc>
          <w:tcPr>
            <w:tcW w:w="2144" w:type="dxa"/>
          </w:tcPr>
          <w:p w14:paraId="1C184332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36 až 50 </w:t>
            </w:r>
          </w:p>
        </w:tc>
        <w:tc>
          <w:tcPr>
            <w:tcW w:w="1825" w:type="dxa"/>
          </w:tcPr>
          <w:p w14:paraId="69D6905B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3261" w:type="dxa"/>
          </w:tcPr>
          <w:p w14:paraId="676CDFED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10,00</w:t>
            </w:r>
          </w:p>
        </w:tc>
      </w:tr>
      <w:tr w:rsidR="00D26922" w:rsidRPr="00852EB3" w14:paraId="0358F02D" w14:textId="77777777">
        <w:tc>
          <w:tcPr>
            <w:tcW w:w="2144" w:type="dxa"/>
          </w:tcPr>
          <w:p w14:paraId="24FE4BB1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51 až 65 </w:t>
            </w:r>
          </w:p>
        </w:tc>
        <w:tc>
          <w:tcPr>
            <w:tcW w:w="1825" w:type="dxa"/>
          </w:tcPr>
          <w:p w14:paraId="4AAA7F98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2½</w:t>
            </w:r>
          </w:p>
        </w:tc>
        <w:tc>
          <w:tcPr>
            <w:tcW w:w="3261" w:type="dxa"/>
          </w:tcPr>
          <w:p w14:paraId="09EDD033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12,50</w:t>
            </w:r>
          </w:p>
        </w:tc>
      </w:tr>
      <w:tr w:rsidR="00D26922" w:rsidRPr="00852EB3" w14:paraId="0C5DD1BD" w14:textId="77777777">
        <w:tc>
          <w:tcPr>
            <w:tcW w:w="2144" w:type="dxa"/>
          </w:tcPr>
          <w:p w14:paraId="060291F1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66 až 80 </w:t>
            </w:r>
          </w:p>
        </w:tc>
        <w:tc>
          <w:tcPr>
            <w:tcW w:w="1825" w:type="dxa"/>
          </w:tcPr>
          <w:p w14:paraId="2BA588BE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3</w:t>
            </w:r>
          </w:p>
        </w:tc>
        <w:tc>
          <w:tcPr>
            <w:tcW w:w="3261" w:type="dxa"/>
          </w:tcPr>
          <w:p w14:paraId="087BB1BA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15,00</w:t>
            </w:r>
          </w:p>
        </w:tc>
      </w:tr>
      <w:tr w:rsidR="00D26922" w:rsidRPr="00852EB3" w14:paraId="339C5D18" w14:textId="77777777">
        <w:tc>
          <w:tcPr>
            <w:tcW w:w="2144" w:type="dxa"/>
          </w:tcPr>
          <w:p w14:paraId="0643F6BC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81 až 100 </w:t>
            </w:r>
          </w:p>
        </w:tc>
        <w:tc>
          <w:tcPr>
            <w:tcW w:w="1825" w:type="dxa"/>
          </w:tcPr>
          <w:p w14:paraId="785D512D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4</w:t>
            </w:r>
          </w:p>
        </w:tc>
        <w:tc>
          <w:tcPr>
            <w:tcW w:w="3261" w:type="dxa"/>
          </w:tcPr>
          <w:p w14:paraId="2F00251C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20,00</w:t>
            </w:r>
          </w:p>
        </w:tc>
      </w:tr>
      <w:tr w:rsidR="00D26922" w:rsidRPr="00852EB3" w14:paraId="1B9C2FF5" w14:textId="77777777">
        <w:tc>
          <w:tcPr>
            <w:tcW w:w="2144" w:type="dxa"/>
          </w:tcPr>
          <w:p w14:paraId="10AC24DC" w14:textId="77777777" w:rsidR="00D26922" w:rsidRPr="00852EB3" w:rsidRDefault="00D26922" w:rsidP="00847E14">
            <w:pPr>
              <w:keepNext/>
              <w:keepLines/>
              <w:tabs>
                <w:tab w:val="left" w:pos="426"/>
              </w:tabs>
              <w:spacing w:before="200"/>
              <w:ind w:left="0" w:right="355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nad 100 </w:t>
            </w:r>
          </w:p>
        </w:tc>
        <w:tc>
          <w:tcPr>
            <w:tcW w:w="1825" w:type="dxa"/>
          </w:tcPr>
          <w:p w14:paraId="370EB5CF" w14:textId="77777777" w:rsidR="00D26922" w:rsidRPr="00852EB3" w:rsidRDefault="00D26922" w:rsidP="00847E14">
            <w:pPr>
              <w:ind w:left="0" w:right="72" w:firstLine="0"/>
            </w:pPr>
            <w:r w:rsidRPr="00852EB3">
              <w:rPr>
                <w:szCs w:val="22"/>
              </w:rPr>
              <w:t>5</w:t>
            </w:r>
          </w:p>
        </w:tc>
        <w:tc>
          <w:tcPr>
            <w:tcW w:w="3261" w:type="dxa"/>
          </w:tcPr>
          <w:p w14:paraId="4A618E48" w14:textId="77777777" w:rsidR="00D26922" w:rsidRPr="00852EB3" w:rsidRDefault="00D26922" w:rsidP="00847E14">
            <w:pPr>
              <w:ind w:left="0" w:firstLine="0"/>
            </w:pPr>
            <w:r w:rsidRPr="00852EB3">
              <w:rPr>
                <w:szCs w:val="22"/>
              </w:rPr>
              <w:t>25,00</w:t>
            </w:r>
          </w:p>
        </w:tc>
      </w:tr>
    </w:tbl>
    <w:p w14:paraId="51E88EA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</w:p>
    <w:p w14:paraId="61B4EBB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*1 dávkovací pohárik (zodpovedá 5 ml perorálnej suspenzie) obsahuje 250 mg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>.</w:t>
      </w:r>
    </w:p>
    <w:p w14:paraId="74C49A68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p w14:paraId="35648570" w14:textId="77777777" w:rsidR="00D26922" w:rsidRPr="00852EB3" w:rsidRDefault="00D26922" w:rsidP="00847E14">
      <w:pPr>
        <w:rPr>
          <w:szCs w:val="22"/>
        </w:rPr>
      </w:pP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 sa má užívať 1-krát denne, večer pred spaním. Perorálna </w:t>
      </w:r>
    </w:p>
    <w:p w14:paraId="6C5FE4B0" w14:textId="77777777" w:rsidR="00D26922" w:rsidRPr="00852EB3" w:rsidRDefault="00D26922" w:rsidP="00847E14">
      <w:pPr>
        <w:rPr>
          <w:szCs w:val="22"/>
        </w:rPr>
      </w:pPr>
      <w:r w:rsidRPr="00852EB3">
        <w:rPr>
          <w:szCs w:val="22"/>
        </w:rPr>
        <w:t>suspenzia sa musí užívať pravidelne.</w:t>
      </w:r>
    </w:p>
    <w:p w14:paraId="35D52D53" w14:textId="77777777" w:rsidR="00D26922" w:rsidRPr="00852EB3" w:rsidRDefault="00D26922" w:rsidP="00847E14">
      <w:pPr>
        <w:rPr>
          <w:szCs w:val="22"/>
        </w:rPr>
      </w:pPr>
    </w:p>
    <w:p w14:paraId="4E388685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Rozpustenie žlčníkových kameňov trvá zvyčajne 6 až 24 mesiacov. Ak nedôjde k zmenšeniu žlčníkových kameňov po 12 mesiacoch, nemá sa v terapii pokračovať. </w:t>
      </w:r>
    </w:p>
    <w:p w14:paraId="698D6D16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719EDDD9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>Úspešnosť liečby sa má kontrolovať sonograficky, alebo röntgenologicky každých 6 mesiacov. Pri nasledujúcich vyšetreniach  sa má okrem iného sledovať, či nedošlo k zvápenateniu kameňov. V takom prípade sa musí liečba ukončiť.</w:t>
      </w:r>
    </w:p>
    <w:p w14:paraId="76B1CD82" w14:textId="77777777" w:rsidR="00D26922" w:rsidRPr="00852EB3" w:rsidRDefault="00D26922" w:rsidP="00847E14">
      <w:pPr>
        <w:rPr>
          <w:szCs w:val="22"/>
        </w:rPr>
      </w:pPr>
    </w:p>
    <w:p w14:paraId="1E25E1D9" w14:textId="078CFEED" w:rsidR="00D26922" w:rsidRPr="00852EB3" w:rsidRDefault="00D26922" w:rsidP="00847E14">
      <w:pPr>
        <w:rPr>
          <w:szCs w:val="22"/>
          <w:u w:val="single"/>
        </w:rPr>
      </w:pPr>
      <w:r w:rsidRPr="008B627B">
        <w:rPr>
          <w:szCs w:val="22"/>
          <w:u w:val="single"/>
        </w:rPr>
        <w:t xml:space="preserve">Symptomatická liečba primárnej biliárnej </w:t>
      </w:r>
      <w:proofErr w:type="spellStart"/>
      <w:r w:rsidR="002C6E7B" w:rsidRPr="008B627B">
        <w:rPr>
          <w:szCs w:val="22"/>
          <w:u w:val="single"/>
        </w:rPr>
        <w:t>cholangitídy</w:t>
      </w:r>
      <w:proofErr w:type="spellEnd"/>
      <w:r w:rsidR="002C6E7B" w:rsidRPr="008B627B">
        <w:rPr>
          <w:szCs w:val="22"/>
          <w:u w:val="single"/>
        </w:rPr>
        <w:t xml:space="preserve"> </w:t>
      </w:r>
      <w:r w:rsidRPr="008B627B">
        <w:rPr>
          <w:szCs w:val="22"/>
          <w:u w:val="single"/>
        </w:rPr>
        <w:t>(PBC):</w:t>
      </w:r>
    </w:p>
    <w:p w14:paraId="2E5611C8" w14:textId="77777777" w:rsidR="00D26922" w:rsidRPr="00852EB3" w:rsidRDefault="00D26922" w:rsidP="00847E14">
      <w:pPr>
        <w:rPr>
          <w:szCs w:val="22"/>
        </w:rPr>
      </w:pPr>
    </w:p>
    <w:p w14:paraId="36F4F83A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Denná dávka závisí od telesnej hmotnosti a je približne 14 ± 2 mg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na kilogram telesnej hmotnosti.</w:t>
      </w:r>
    </w:p>
    <w:p w14:paraId="6EE3A95A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EE4CB32" w14:textId="471C74F5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ind w:left="0" w:firstLine="0"/>
        <w:rPr>
          <w:bCs/>
          <w:szCs w:val="22"/>
        </w:rPr>
      </w:pPr>
      <w:r w:rsidRPr="00852EB3">
        <w:rPr>
          <w:bCs/>
          <w:color w:val="000000"/>
          <w:spacing w:val="-2"/>
          <w:szCs w:val="22"/>
        </w:rPr>
        <w:t xml:space="preserve">Počas prvých 3 mesiacov liečby sa má </w:t>
      </w:r>
      <w:proofErr w:type="spellStart"/>
      <w:r w:rsidRPr="00852EB3">
        <w:rPr>
          <w:bCs/>
          <w:szCs w:val="22"/>
        </w:rPr>
        <w:t>Ursofalk</w:t>
      </w:r>
      <w:proofErr w:type="spellEnd"/>
      <w:r w:rsidRPr="00852EB3">
        <w:rPr>
          <w:bCs/>
          <w:szCs w:val="22"/>
        </w:rPr>
        <w:t xml:space="preserve"> 250 mg/5 ml suspenzia užívať v rozdelených dávkach, 3 dávky počas dňa. Keď sa parametre pečeňových funkcií zlepšia, celkovú dennú dávku možno podávať raz denne večer.</w:t>
      </w:r>
    </w:p>
    <w:p w14:paraId="1A540D6A" w14:textId="77777777" w:rsidR="00D26922" w:rsidRPr="00852EB3" w:rsidRDefault="00D26922" w:rsidP="00835F9B">
      <w:pPr>
        <w:tabs>
          <w:tab w:val="left" w:pos="709"/>
          <w:tab w:val="left" w:pos="1701"/>
          <w:tab w:val="left" w:pos="5103"/>
        </w:tabs>
        <w:rPr>
          <w:bCs/>
          <w:color w:val="000000"/>
          <w:spacing w:val="-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21"/>
        <w:gridCol w:w="1376"/>
        <w:gridCol w:w="1315"/>
        <w:gridCol w:w="1620"/>
        <w:gridCol w:w="1385"/>
        <w:gridCol w:w="1464"/>
      </w:tblGrid>
      <w:tr w:rsidR="00D26922" w:rsidRPr="00852EB3" w14:paraId="1798E955" w14:textId="77777777">
        <w:trPr>
          <w:cantSplit/>
        </w:trPr>
        <w:tc>
          <w:tcPr>
            <w:tcW w:w="1388" w:type="dxa"/>
            <w:gridSpan w:val="2"/>
            <w:vMerge w:val="restart"/>
          </w:tcPr>
          <w:p w14:paraId="25936397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Telesná</w:t>
            </w:r>
          </w:p>
          <w:p w14:paraId="226067A8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hmotnosť</w:t>
            </w:r>
          </w:p>
          <w:p w14:paraId="67755CAA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(kg)</w:t>
            </w:r>
          </w:p>
        </w:tc>
        <w:tc>
          <w:tcPr>
            <w:tcW w:w="1416" w:type="dxa"/>
            <w:vMerge w:val="restart"/>
          </w:tcPr>
          <w:p w14:paraId="1C70CE49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Denná dávka</w:t>
            </w:r>
          </w:p>
          <w:p w14:paraId="2EA688E8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ind w:left="0" w:firstLine="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>(mg/kg)</w:t>
            </w:r>
          </w:p>
        </w:tc>
        <w:tc>
          <w:tcPr>
            <w:tcW w:w="5944" w:type="dxa"/>
            <w:gridSpan w:val="4"/>
          </w:tcPr>
          <w:p w14:paraId="45DF0393" w14:textId="77777777" w:rsidR="00D26922" w:rsidRPr="00852EB3" w:rsidRDefault="00D26922" w:rsidP="00835F9B">
            <w:pPr>
              <w:keepNext/>
              <w:keepLines/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200"/>
              <w:outlineLvl w:val="2"/>
              <w:rPr>
                <w:b/>
              </w:rPr>
            </w:pPr>
            <w:r w:rsidRPr="00852EB3">
              <w:rPr>
                <w:b/>
                <w:szCs w:val="22"/>
              </w:rPr>
              <w:t xml:space="preserve">Dávkovacie poháriky* </w:t>
            </w:r>
            <w:proofErr w:type="spellStart"/>
            <w:r w:rsidRPr="00852EB3">
              <w:rPr>
                <w:b/>
                <w:szCs w:val="22"/>
              </w:rPr>
              <w:t>Ursofalk</w:t>
            </w:r>
            <w:proofErr w:type="spellEnd"/>
            <w:r w:rsidRPr="00852EB3">
              <w:rPr>
                <w:b/>
                <w:szCs w:val="22"/>
              </w:rPr>
              <w:t xml:space="preserve"> </w:t>
            </w:r>
            <w:r w:rsidRPr="00852EB3">
              <w:rPr>
                <w:b/>
                <w:bCs/>
                <w:szCs w:val="22"/>
              </w:rPr>
              <w:t xml:space="preserve">250 mg/5 ml </w:t>
            </w:r>
            <w:r w:rsidRPr="00852EB3">
              <w:rPr>
                <w:b/>
                <w:szCs w:val="22"/>
              </w:rPr>
              <w:t>suspenzia</w:t>
            </w:r>
          </w:p>
        </w:tc>
      </w:tr>
      <w:tr w:rsidR="00D26922" w:rsidRPr="00852EB3" w14:paraId="3CF02BE4" w14:textId="77777777" w:rsidTr="00E04E96">
        <w:trPr>
          <w:cantSplit/>
        </w:trPr>
        <w:tc>
          <w:tcPr>
            <w:tcW w:w="1388" w:type="dxa"/>
            <w:gridSpan w:val="2"/>
            <w:vMerge/>
          </w:tcPr>
          <w:p w14:paraId="603C2DEE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14:paraId="7FBAEB4F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4452" w:type="dxa"/>
            <w:gridSpan w:val="3"/>
          </w:tcPr>
          <w:p w14:paraId="40E22C7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Prvé 3 mesiace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D080F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Následne</w:t>
            </w:r>
          </w:p>
        </w:tc>
      </w:tr>
      <w:tr w:rsidR="00D26922" w:rsidRPr="00852EB3" w14:paraId="5A1EF98C" w14:textId="77777777" w:rsidTr="00E04E96">
        <w:trPr>
          <w:cantSplit/>
        </w:trPr>
        <w:tc>
          <w:tcPr>
            <w:tcW w:w="1388" w:type="dxa"/>
            <w:gridSpan w:val="2"/>
            <w:vMerge/>
          </w:tcPr>
          <w:p w14:paraId="64D0B17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416" w:type="dxa"/>
            <w:vMerge/>
          </w:tcPr>
          <w:p w14:paraId="353490FF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</w:p>
        </w:tc>
        <w:tc>
          <w:tcPr>
            <w:tcW w:w="1379" w:type="dxa"/>
          </w:tcPr>
          <w:p w14:paraId="3CAB690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Ráno</w:t>
            </w:r>
          </w:p>
        </w:tc>
        <w:tc>
          <w:tcPr>
            <w:tcW w:w="1622" w:type="dxa"/>
          </w:tcPr>
          <w:p w14:paraId="16E8AB4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Na poludnie</w:t>
            </w:r>
          </w:p>
        </w:tc>
        <w:tc>
          <w:tcPr>
            <w:tcW w:w="1451" w:type="dxa"/>
          </w:tcPr>
          <w:p w14:paraId="76FE863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6F251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Večer</w:t>
            </w:r>
          </w:p>
          <w:p w14:paraId="4BEF108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rPr>
                <w:b/>
              </w:rPr>
            </w:pPr>
            <w:r w:rsidRPr="00852EB3">
              <w:rPr>
                <w:b/>
                <w:szCs w:val="22"/>
              </w:rPr>
              <w:t>(jedenkrát</w:t>
            </w:r>
          </w:p>
          <w:p w14:paraId="2D596907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denne)</w:t>
            </w:r>
          </w:p>
        </w:tc>
      </w:tr>
      <w:tr w:rsidR="00D26922" w:rsidRPr="00852EB3" w14:paraId="740D6E1D" w14:textId="77777777" w:rsidTr="00E04E96">
        <w:tc>
          <w:tcPr>
            <w:tcW w:w="1365" w:type="dxa"/>
          </w:tcPr>
          <w:p w14:paraId="71585F0D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lastRenderedPageBreak/>
              <w:t xml:space="preserve">  8 – 11</w:t>
            </w:r>
          </w:p>
        </w:tc>
        <w:tc>
          <w:tcPr>
            <w:tcW w:w="1439" w:type="dxa"/>
            <w:gridSpan w:val="2"/>
          </w:tcPr>
          <w:p w14:paraId="664364D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12 - 16</w:t>
            </w:r>
          </w:p>
        </w:tc>
        <w:tc>
          <w:tcPr>
            <w:tcW w:w="1379" w:type="dxa"/>
          </w:tcPr>
          <w:p w14:paraId="4280745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54FBAD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645ACE3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6704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</w:tr>
      <w:tr w:rsidR="00D26922" w:rsidRPr="00852EB3" w14:paraId="10C231D2" w14:textId="77777777" w:rsidTr="00E04E96">
        <w:tc>
          <w:tcPr>
            <w:tcW w:w="1365" w:type="dxa"/>
          </w:tcPr>
          <w:p w14:paraId="42463C15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15</w:t>
            </w:r>
          </w:p>
        </w:tc>
        <w:tc>
          <w:tcPr>
            <w:tcW w:w="1439" w:type="dxa"/>
            <w:gridSpan w:val="2"/>
          </w:tcPr>
          <w:p w14:paraId="1B7BBAB0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74B5A93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782A3E9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7AFC79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¼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920F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¾</w:t>
            </w:r>
          </w:p>
        </w:tc>
      </w:tr>
      <w:tr w:rsidR="00D26922" w:rsidRPr="00852EB3" w14:paraId="7ABC9F1F" w14:textId="77777777" w:rsidTr="00E04E96">
        <w:tc>
          <w:tcPr>
            <w:tcW w:w="1365" w:type="dxa"/>
          </w:tcPr>
          <w:p w14:paraId="04FDFE7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16 – 19</w:t>
            </w:r>
          </w:p>
        </w:tc>
        <w:tc>
          <w:tcPr>
            <w:tcW w:w="1439" w:type="dxa"/>
            <w:gridSpan w:val="2"/>
          </w:tcPr>
          <w:p w14:paraId="1F17BF0C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D09027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0DB006D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-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50332C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F0F5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</w:tr>
      <w:tr w:rsidR="00D26922" w:rsidRPr="00852EB3" w14:paraId="5CBEF3ED" w14:textId="77777777" w:rsidTr="00E04E96">
        <w:tc>
          <w:tcPr>
            <w:tcW w:w="1365" w:type="dxa"/>
          </w:tcPr>
          <w:p w14:paraId="313167A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20 – 23</w:t>
            </w:r>
          </w:p>
        </w:tc>
        <w:tc>
          <w:tcPr>
            <w:tcW w:w="1439" w:type="dxa"/>
            <w:gridSpan w:val="2"/>
          </w:tcPr>
          <w:p w14:paraId="4F61D053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15</w:t>
            </w:r>
          </w:p>
        </w:tc>
        <w:tc>
          <w:tcPr>
            <w:tcW w:w="1379" w:type="dxa"/>
          </w:tcPr>
          <w:p w14:paraId="7681E08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F8ECBB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42937DE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10F2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1¼</w:t>
            </w:r>
          </w:p>
        </w:tc>
      </w:tr>
      <w:tr w:rsidR="00D26922" w:rsidRPr="00852EB3" w14:paraId="37EE63F0" w14:textId="77777777" w:rsidTr="00E04E96">
        <w:tc>
          <w:tcPr>
            <w:tcW w:w="1365" w:type="dxa"/>
          </w:tcPr>
          <w:p w14:paraId="24A0C41C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24 – 27</w:t>
            </w:r>
          </w:p>
        </w:tc>
        <w:tc>
          <w:tcPr>
            <w:tcW w:w="1439" w:type="dxa"/>
            <w:gridSpan w:val="2"/>
          </w:tcPr>
          <w:p w14:paraId="4690270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23374FD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BFE48A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358024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1A04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742C0454" w14:textId="77777777" w:rsidTr="00E04E96">
        <w:tc>
          <w:tcPr>
            <w:tcW w:w="1365" w:type="dxa"/>
          </w:tcPr>
          <w:p w14:paraId="4F7CC52E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28 – 31</w:t>
            </w:r>
          </w:p>
        </w:tc>
        <w:tc>
          <w:tcPr>
            <w:tcW w:w="1439" w:type="dxa"/>
            <w:gridSpan w:val="2"/>
          </w:tcPr>
          <w:p w14:paraId="00A54B22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14 – 16</w:t>
            </w:r>
          </w:p>
        </w:tc>
        <w:tc>
          <w:tcPr>
            <w:tcW w:w="1379" w:type="dxa"/>
          </w:tcPr>
          <w:p w14:paraId="60400D8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¼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453B40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A2E80D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254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1¾</w:t>
            </w:r>
          </w:p>
        </w:tc>
      </w:tr>
      <w:tr w:rsidR="00D26922" w:rsidRPr="00852EB3" w14:paraId="74C96776" w14:textId="77777777" w:rsidTr="00E04E96">
        <w:tc>
          <w:tcPr>
            <w:tcW w:w="1365" w:type="dxa"/>
          </w:tcPr>
          <w:p w14:paraId="57AF02ED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32 – 39</w:t>
            </w:r>
          </w:p>
        </w:tc>
        <w:tc>
          <w:tcPr>
            <w:tcW w:w="1439" w:type="dxa"/>
            <w:gridSpan w:val="2"/>
          </w:tcPr>
          <w:p w14:paraId="7010140A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33DDAA9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59E6062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86A87C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FA7E3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</w:tr>
      <w:tr w:rsidR="00D26922" w:rsidRPr="00852EB3" w14:paraId="646123A6" w14:textId="77777777" w:rsidTr="00E04E96">
        <w:tc>
          <w:tcPr>
            <w:tcW w:w="1365" w:type="dxa"/>
          </w:tcPr>
          <w:p w14:paraId="6D930563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40 – 47</w:t>
            </w:r>
          </w:p>
        </w:tc>
        <w:tc>
          <w:tcPr>
            <w:tcW w:w="1439" w:type="dxa"/>
            <w:gridSpan w:val="2"/>
          </w:tcPr>
          <w:p w14:paraId="3C4299F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21A052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 xml:space="preserve">½ 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1B439F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C545DA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9551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2½</w:t>
            </w:r>
          </w:p>
        </w:tc>
      </w:tr>
      <w:tr w:rsidR="00D26922" w:rsidRPr="00852EB3" w14:paraId="628F408C" w14:textId="77777777" w:rsidTr="00E04E96">
        <w:tc>
          <w:tcPr>
            <w:tcW w:w="1365" w:type="dxa"/>
          </w:tcPr>
          <w:p w14:paraId="7DA1732A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48 – 62</w:t>
            </w:r>
          </w:p>
        </w:tc>
        <w:tc>
          <w:tcPr>
            <w:tcW w:w="1439" w:type="dxa"/>
            <w:gridSpan w:val="2"/>
          </w:tcPr>
          <w:p w14:paraId="35CC069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6F26DF0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4147AEA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604B1C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3EF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3</w:t>
            </w:r>
          </w:p>
        </w:tc>
      </w:tr>
      <w:tr w:rsidR="00D26922" w:rsidRPr="00852EB3" w14:paraId="45F53F17" w14:textId="77777777" w:rsidTr="00E04E96">
        <w:tc>
          <w:tcPr>
            <w:tcW w:w="1365" w:type="dxa"/>
          </w:tcPr>
          <w:p w14:paraId="2CAC200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63 – 80</w:t>
            </w:r>
          </w:p>
        </w:tc>
        <w:tc>
          <w:tcPr>
            <w:tcW w:w="1439" w:type="dxa"/>
            <w:gridSpan w:val="2"/>
          </w:tcPr>
          <w:p w14:paraId="6254F52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12 – 16</w:t>
            </w:r>
          </w:p>
        </w:tc>
        <w:tc>
          <w:tcPr>
            <w:tcW w:w="1379" w:type="dxa"/>
          </w:tcPr>
          <w:p w14:paraId="704E69E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0B41C9B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E442A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CE97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4</w:t>
            </w:r>
          </w:p>
        </w:tc>
      </w:tr>
      <w:tr w:rsidR="00D26922" w:rsidRPr="00852EB3" w14:paraId="248035A8" w14:textId="77777777" w:rsidTr="00E04E96">
        <w:tc>
          <w:tcPr>
            <w:tcW w:w="1365" w:type="dxa"/>
          </w:tcPr>
          <w:p w14:paraId="6C822C6B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81 – 95</w:t>
            </w:r>
          </w:p>
        </w:tc>
        <w:tc>
          <w:tcPr>
            <w:tcW w:w="1439" w:type="dxa"/>
            <w:gridSpan w:val="2"/>
          </w:tcPr>
          <w:p w14:paraId="58EF079F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– 16</w:t>
            </w:r>
          </w:p>
        </w:tc>
        <w:tc>
          <w:tcPr>
            <w:tcW w:w="1379" w:type="dxa"/>
          </w:tcPr>
          <w:p w14:paraId="65043740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DC87FF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E13DC2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B030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5</w:t>
            </w:r>
          </w:p>
        </w:tc>
      </w:tr>
      <w:tr w:rsidR="00D26922" w:rsidRPr="00852EB3" w14:paraId="70EF8DA3" w14:textId="77777777" w:rsidTr="00E04E96">
        <w:tc>
          <w:tcPr>
            <w:tcW w:w="1365" w:type="dxa"/>
          </w:tcPr>
          <w:p w14:paraId="65972926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96 – 115</w:t>
            </w:r>
          </w:p>
        </w:tc>
        <w:tc>
          <w:tcPr>
            <w:tcW w:w="1439" w:type="dxa"/>
            <w:gridSpan w:val="2"/>
          </w:tcPr>
          <w:p w14:paraId="73127CB4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13 - 16</w:t>
            </w:r>
          </w:p>
        </w:tc>
        <w:tc>
          <w:tcPr>
            <w:tcW w:w="1379" w:type="dxa"/>
          </w:tcPr>
          <w:p w14:paraId="274706CB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6ADC67E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8AA757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4284DA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6</w:t>
            </w:r>
          </w:p>
        </w:tc>
      </w:tr>
      <w:tr w:rsidR="00D26922" w:rsidRPr="00852EB3" w14:paraId="59D56736" w14:textId="77777777" w:rsidTr="00E04E96">
        <w:tc>
          <w:tcPr>
            <w:tcW w:w="1365" w:type="dxa"/>
          </w:tcPr>
          <w:p w14:paraId="31199C87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spacing w:before="120"/>
              <w:contextualSpacing/>
              <w:jc w:val="both"/>
              <w:rPr>
                <w:b/>
              </w:rPr>
            </w:pPr>
            <w:r w:rsidRPr="00852EB3">
              <w:rPr>
                <w:b/>
                <w:szCs w:val="22"/>
              </w:rPr>
              <w:t>nad 115</w:t>
            </w:r>
          </w:p>
        </w:tc>
        <w:tc>
          <w:tcPr>
            <w:tcW w:w="1439" w:type="dxa"/>
            <w:gridSpan w:val="2"/>
          </w:tcPr>
          <w:p w14:paraId="3E96B9B0" w14:textId="77777777" w:rsidR="00D26922" w:rsidRPr="00852EB3" w:rsidRDefault="00D26922" w:rsidP="00847E14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rPr>
                <w:b/>
              </w:rPr>
            </w:pPr>
          </w:p>
        </w:tc>
        <w:tc>
          <w:tcPr>
            <w:tcW w:w="1379" w:type="dxa"/>
          </w:tcPr>
          <w:p w14:paraId="375E7C3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622" w:type="dxa"/>
            <w:tcBorders>
              <w:right w:val="single" w:sz="2" w:space="0" w:color="auto"/>
            </w:tcBorders>
          </w:tcPr>
          <w:p w14:paraId="3ECF22D1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2</w:t>
            </w:r>
          </w:p>
        </w:tc>
        <w:tc>
          <w:tcPr>
            <w:tcW w:w="14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B777C8D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3</w:t>
            </w:r>
          </w:p>
        </w:tc>
        <w:tc>
          <w:tcPr>
            <w:tcW w:w="149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1F1C9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7</w:t>
            </w:r>
          </w:p>
        </w:tc>
      </w:tr>
    </w:tbl>
    <w:p w14:paraId="6AE56F7C" w14:textId="77777777" w:rsidR="00D26922" w:rsidRPr="00852EB3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</w:rPr>
      </w:pPr>
    </w:p>
    <w:p w14:paraId="7EF2E55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*1 dávkovací pohárik (zodpovedá 5 ml perorálnej suspenzie) obsahuje 250 mg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>.</w:t>
      </w:r>
    </w:p>
    <w:p w14:paraId="475495F7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30A0577" w14:textId="067E46A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Prepočítavacia tabuľka:</w:t>
      </w:r>
      <w:r w:rsidR="00232E98">
        <w:rPr>
          <w:szCs w:val="22"/>
        </w:rPr>
        <w:t xml:space="preserve"> </w:t>
      </w:r>
    </w:p>
    <w:p w14:paraId="02806CD1" w14:textId="77777777" w:rsidR="00D26922" w:rsidRPr="00852EB3" w:rsidRDefault="00D26922" w:rsidP="00847E14">
      <w:pPr>
        <w:ind w:left="0" w:firstLine="0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775"/>
        <w:gridCol w:w="2795"/>
      </w:tblGrid>
      <w:tr w:rsidR="00D26922" w:rsidRPr="00852EB3" w14:paraId="75FE5DDB" w14:textId="77777777" w:rsidTr="00944A78">
        <w:tc>
          <w:tcPr>
            <w:tcW w:w="2977" w:type="dxa"/>
          </w:tcPr>
          <w:p w14:paraId="13DB4573" w14:textId="77777777" w:rsidR="00D26922" w:rsidRPr="00852EB3" w:rsidRDefault="00D26922" w:rsidP="00847E14">
            <w:pPr>
              <w:tabs>
                <w:tab w:val="left" w:pos="720"/>
              </w:tabs>
              <w:ind w:left="708"/>
              <w:rPr>
                <w:bCs/>
              </w:rPr>
            </w:pPr>
          </w:p>
        </w:tc>
        <w:tc>
          <w:tcPr>
            <w:tcW w:w="1775" w:type="dxa"/>
          </w:tcPr>
          <w:p w14:paraId="5E04171B" w14:textId="77777777" w:rsidR="00D26922" w:rsidRPr="00852EB3" w:rsidRDefault="00D26922" w:rsidP="00835F9B">
            <w:pPr>
              <w:rPr>
                <w:bCs/>
                <w:u w:val="double"/>
              </w:rPr>
            </w:pPr>
            <w:r w:rsidRPr="00852EB3">
              <w:rPr>
                <w:bCs/>
                <w:szCs w:val="22"/>
                <w:u w:val="double"/>
              </w:rPr>
              <w:t>Perorálna suspenzia</w:t>
            </w:r>
          </w:p>
        </w:tc>
        <w:tc>
          <w:tcPr>
            <w:tcW w:w="2795" w:type="dxa"/>
          </w:tcPr>
          <w:p w14:paraId="5DF75ED8" w14:textId="77777777" w:rsidR="00D26922" w:rsidRPr="00852EB3" w:rsidRDefault="00D26922" w:rsidP="00835F9B">
            <w:pPr>
              <w:rPr>
                <w:bCs/>
                <w:u w:val="double"/>
              </w:rPr>
            </w:pPr>
            <w:r w:rsidRPr="00852EB3">
              <w:rPr>
                <w:bCs/>
                <w:szCs w:val="22"/>
                <w:u w:val="double"/>
              </w:rPr>
              <w:t xml:space="preserve">Kyselina </w:t>
            </w:r>
            <w:proofErr w:type="spellStart"/>
            <w:r w:rsidRPr="00852EB3">
              <w:rPr>
                <w:bCs/>
                <w:szCs w:val="22"/>
                <w:u w:val="double"/>
              </w:rPr>
              <w:t>ursodeoxycholová</w:t>
            </w:r>
            <w:proofErr w:type="spellEnd"/>
          </w:p>
        </w:tc>
      </w:tr>
      <w:tr w:rsidR="00D26922" w:rsidRPr="00852EB3" w14:paraId="7E8C09FA" w14:textId="77777777" w:rsidTr="00944A78">
        <w:tc>
          <w:tcPr>
            <w:tcW w:w="2977" w:type="dxa"/>
          </w:tcPr>
          <w:p w14:paraId="3A638F26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rPr>
                <w:bCs/>
                <w:szCs w:val="22"/>
                <w:highlight w:val="yellow"/>
              </w:rPr>
              <w:t>1  dá</w:t>
            </w:r>
            <w:r w:rsidRPr="00852EB3">
              <w:rPr>
                <w:bCs/>
                <w:szCs w:val="22"/>
              </w:rPr>
              <w:t xml:space="preserve"> 1 dávkovací pohárik </w:t>
            </w:r>
          </w:p>
        </w:tc>
        <w:tc>
          <w:tcPr>
            <w:tcW w:w="1775" w:type="dxa"/>
          </w:tcPr>
          <w:p w14:paraId="1877708F" w14:textId="464343FD" w:rsidR="00D26922" w:rsidRPr="00182C32" w:rsidRDefault="00182C32" w:rsidP="00BE1661">
            <w:pPr>
              <w:tabs>
                <w:tab w:val="left" w:pos="720"/>
              </w:tabs>
              <w:ind w:left="708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5 ml </w:t>
            </w:r>
          </w:p>
        </w:tc>
        <w:tc>
          <w:tcPr>
            <w:tcW w:w="2795" w:type="dxa"/>
          </w:tcPr>
          <w:p w14:paraId="3925E9ED" w14:textId="215D30CB" w:rsidR="00D26922" w:rsidRPr="00182C32" w:rsidRDefault="00BE1661" w:rsidP="00BE1661">
            <w:pPr>
              <w:tabs>
                <w:tab w:val="left" w:pos="720"/>
              </w:tabs>
              <w:ind w:left="708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250 mg </w:t>
            </w:r>
          </w:p>
        </w:tc>
      </w:tr>
      <w:tr w:rsidR="00D26922" w:rsidRPr="00852EB3" w14:paraId="0AE05979" w14:textId="77777777" w:rsidTr="00944A78">
        <w:tc>
          <w:tcPr>
            <w:tcW w:w="2977" w:type="dxa"/>
          </w:tcPr>
          <w:p w14:paraId="5D67B6B4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t xml:space="preserve">¾ dá </w:t>
            </w:r>
            <w:r w:rsidRPr="00852EB3">
              <w:rPr>
                <w:sz w:val="23"/>
                <w:szCs w:val="23"/>
              </w:rPr>
              <w:t xml:space="preserve">¾ dávkovacieho </w:t>
            </w:r>
            <w:r w:rsidRPr="00852EB3">
              <w:rPr>
                <w:bCs/>
                <w:szCs w:val="22"/>
              </w:rPr>
              <w:t>pohárika</w:t>
            </w:r>
          </w:p>
        </w:tc>
        <w:tc>
          <w:tcPr>
            <w:tcW w:w="1775" w:type="dxa"/>
          </w:tcPr>
          <w:p w14:paraId="6ED8ED08" w14:textId="1A77EFF8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3,75 ml </w:t>
            </w:r>
          </w:p>
        </w:tc>
        <w:tc>
          <w:tcPr>
            <w:tcW w:w="2795" w:type="dxa"/>
          </w:tcPr>
          <w:p w14:paraId="130A3D5A" w14:textId="049A7D2E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187,5 mg </w:t>
            </w:r>
          </w:p>
        </w:tc>
      </w:tr>
      <w:tr w:rsidR="00D26922" w:rsidRPr="00852EB3" w14:paraId="3B612D19" w14:textId="77777777" w:rsidTr="00944A78">
        <w:tc>
          <w:tcPr>
            <w:tcW w:w="2977" w:type="dxa"/>
          </w:tcPr>
          <w:p w14:paraId="5BD53E23" w14:textId="77777777" w:rsidR="00D26922" w:rsidRPr="00852EB3" w:rsidRDefault="00D26922" w:rsidP="00835F9B">
            <w:pPr>
              <w:ind w:left="34"/>
              <w:rPr>
                <w:bCs/>
              </w:rPr>
            </w:pPr>
            <w:r w:rsidRPr="00852EB3">
              <w:t xml:space="preserve">½ dá </w:t>
            </w:r>
            <w:r w:rsidRPr="00852EB3">
              <w:rPr>
                <w:sz w:val="23"/>
                <w:szCs w:val="23"/>
              </w:rPr>
              <w:t xml:space="preserve">½ </w:t>
            </w:r>
            <w:r w:rsidRPr="00852EB3">
              <w:rPr>
                <w:bCs/>
                <w:szCs w:val="22"/>
              </w:rPr>
              <w:t>dávkovacieho pohárika</w:t>
            </w:r>
          </w:p>
        </w:tc>
        <w:tc>
          <w:tcPr>
            <w:tcW w:w="1775" w:type="dxa"/>
          </w:tcPr>
          <w:p w14:paraId="1EBDB3FC" w14:textId="7263D472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2,5 ml </w:t>
            </w:r>
          </w:p>
        </w:tc>
        <w:tc>
          <w:tcPr>
            <w:tcW w:w="2795" w:type="dxa"/>
          </w:tcPr>
          <w:p w14:paraId="6EAE9A45" w14:textId="75F00D92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125 mg </w:t>
            </w:r>
          </w:p>
        </w:tc>
      </w:tr>
      <w:tr w:rsidR="00D26922" w:rsidRPr="00852EB3" w14:paraId="496BE07D" w14:textId="77777777" w:rsidTr="00944A78">
        <w:tc>
          <w:tcPr>
            <w:tcW w:w="2977" w:type="dxa"/>
          </w:tcPr>
          <w:p w14:paraId="1A0BDE71" w14:textId="77777777" w:rsidR="00D26922" w:rsidRPr="00852EB3" w:rsidRDefault="00D26922" w:rsidP="00835F9B">
            <w:pPr>
              <w:pStyle w:val="Default"/>
              <w:rPr>
                <w:color w:val="auto"/>
                <w:sz w:val="23"/>
                <w:szCs w:val="23"/>
              </w:rPr>
            </w:pPr>
            <w:r w:rsidRPr="00852EB3">
              <w:rPr>
                <w:color w:val="auto"/>
              </w:rPr>
              <w:t>¼ dávkovacieho pohárika</w:t>
            </w:r>
          </w:p>
        </w:tc>
        <w:tc>
          <w:tcPr>
            <w:tcW w:w="1775" w:type="dxa"/>
          </w:tcPr>
          <w:p w14:paraId="54615E08" w14:textId="5AC99EBC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1,25 ml </w:t>
            </w:r>
          </w:p>
        </w:tc>
        <w:tc>
          <w:tcPr>
            <w:tcW w:w="2795" w:type="dxa"/>
          </w:tcPr>
          <w:p w14:paraId="36612F99" w14:textId="42B7C5B0" w:rsidR="00D26922" w:rsidRPr="00182C32" w:rsidRDefault="00BE1661" w:rsidP="00847E14">
            <w:pPr>
              <w:tabs>
                <w:tab w:val="left" w:pos="720"/>
              </w:tabs>
              <w:spacing w:before="120"/>
              <w:ind w:left="708"/>
              <w:contextualSpacing/>
              <w:jc w:val="both"/>
              <w:rPr>
                <w:bCs/>
              </w:rPr>
            </w:pPr>
            <w:r w:rsidRPr="00182C32">
              <w:rPr>
                <w:bCs/>
                <w:szCs w:val="22"/>
                <w:lang w:val="de-DE"/>
              </w:rPr>
              <w:t>=</w:t>
            </w:r>
            <w:r w:rsidR="00D26922" w:rsidRPr="00182C32">
              <w:rPr>
                <w:bCs/>
                <w:szCs w:val="22"/>
              </w:rPr>
              <w:t xml:space="preserve">62,5 mg </w:t>
            </w:r>
          </w:p>
        </w:tc>
      </w:tr>
    </w:tbl>
    <w:p w14:paraId="4A90086E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2A048D1" w14:textId="77777777" w:rsidR="00D26922" w:rsidRPr="00852EB3" w:rsidRDefault="00D26922" w:rsidP="00847E14">
      <w:pPr>
        <w:rPr>
          <w:bCs/>
          <w:szCs w:val="22"/>
        </w:rPr>
      </w:pPr>
      <w:proofErr w:type="spellStart"/>
      <w:r w:rsidRPr="00852EB3">
        <w:rPr>
          <w:bCs/>
          <w:szCs w:val="22"/>
        </w:rPr>
        <w:t>Ursofalk</w:t>
      </w:r>
      <w:proofErr w:type="spellEnd"/>
      <w:r w:rsidRPr="00852EB3">
        <w:rPr>
          <w:bCs/>
          <w:szCs w:val="22"/>
        </w:rPr>
        <w:t xml:space="preserve"> 250 mg/5 ml suspenzia sa má užívať podľa vyššie uvedeného dávkovacieho režimu.</w:t>
      </w:r>
    </w:p>
    <w:p w14:paraId="2A164023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Perorálna suspenzia sa musí užívať pravidelne.</w:t>
      </w:r>
    </w:p>
    <w:p w14:paraId="32A739C2" w14:textId="77777777" w:rsidR="00D26922" w:rsidRPr="00852EB3" w:rsidRDefault="00D26922" w:rsidP="00847E14">
      <w:pPr>
        <w:rPr>
          <w:szCs w:val="22"/>
        </w:rPr>
      </w:pPr>
    </w:p>
    <w:p w14:paraId="545FA669" w14:textId="1F27C4B6" w:rsidR="00D26922" w:rsidRPr="00852EB3" w:rsidRDefault="00D26922" w:rsidP="00835F9B">
      <w:pPr>
        <w:shd w:val="clear" w:color="auto" w:fill="FFFFFF"/>
        <w:tabs>
          <w:tab w:val="left" w:pos="2371"/>
          <w:tab w:val="center" w:pos="6010"/>
          <w:tab w:val="left" w:pos="8640"/>
        </w:tabs>
        <w:spacing w:line="235" w:lineRule="exact"/>
        <w:ind w:left="5" w:hanging="5"/>
        <w:rPr>
          <w:bCs/>
          <w:szCs w:val="22"/>
        </w:rPr>
      </w:pPr>
      <w:r w:rsidRPr="00852EB3">
        <w:rPr>
          <w:bCs/>
          <w:color w:val="000000"/>
          <w:spacing w:val="-2"/>
          <w:szCs w:val="22"/>
        </w:rPr>
        <w:t xml:space="preserve">V prípade primárnej </w:t>
      </w:r>
      <w:r w:rsidRPr="00BE15CC">
        <w:rPr>
          <w:bCs/>
          <w:color w:val="000000"/>
          <w:spacing w:val="-2"/>
          <w:szCs w:val="22"/>
        </w:rPr>
        <w:t xml:space="preserve">biliárnej </w:t>
      </w:r>
      <w:proofErr w:type="spellStart"/>
      <w:r w:rsidR="002C6E7B" w:rsidRPr="008B627B">
        <w:rPr>
          <w:bCs/>
          <w:color w:val="000000"/>
          <w:spacing w:val="-2"/>
          <w:szCs w:val="22"/>
        </w:rPr>
        <w:t>cholangitídy</w:t>
      </w:r>
      <w:proofErr w:type="spellEnd"/>
      <w:r w:rsidR="002C6E7B" w:rsidRPr="008B627B">
        <w:rPr>
          <w:bCs/>
          <w:color w:val="000000"/>
          <w:spacing w:val="-2"/>
          <w:szCs w:val="22"/>
        </w:rPr>
        <w:t xml:space="preserve"> </w:t>
      </w:r>
      <w:r w:rsidRPr="008B627B">
        <w:rPr>
          <w:bCs/>
          <w:color w:val="000000"/>
          <w:spacing w:val="-2"/>
          <w:szCs w:val="22"/>
        </w:rPr>
        <w:t>nie</w:t>
      </w:r>
      <w:r w:rsidRPr="00BE15CC">
        <w:rPr>
          <w:bCs/>
          <w:color w:val="000000"/>
          <w:spacing w:val="-2"/>
          <w:szCs w:val="22"/>
        </w:rPr>
        <w:t xml:space="preserve"> je užívanie</w:t>
      </w:r>
      <w:r w:rsidRPr="00852EB3">
        <w:rPr>
          <w:bCs/>
          <w:color w:val="000000"/>
          <w:spacing w:val="-2"/>
          <w:szCs w:val="22"/>
        </w:rPr>
        <w:t xml:space="preserve"> </w:t>
      </w:r>
      <w:proofErr w:type="spellStart"/>
      <w:r w:rsidRPr="00852EB3">
        <w:rPr>
          <w:bCs/>
          <w:szCs w:val="22"/>
        </w:rPr>
        <w:t>Ursofalku</w:t>
      </w:r>
      <w:proofErr w:type="spellEnd"/>
      <w:r w:rsidRPr="00852EB3">
        <w:rPr>
          <w:bCs/>
          <w:szCs w:val="22"/>
        </w:rPr>
        <w:t xml:space="preserve"> 250 mg/5 ml suspenzie časovo ohraničené.</w:t>
      </w:r>
    </w:p>
    <w:p w14:paraId="747FE94D" w14:textId="77777777" w:rsidR="00D26922" w:rsidRPr="00852EB3" w:rsidRDefault="00D26922" w:rsidP="00847E14">
      <w:pPr>
        <w:rPr>
          <w:szCs w:val="22"/>
        </w:rPr>
      </w:pPr>
    </w:p>
    <w:p w14:paraId="6A262309" w14:textId="53B23BE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U pacientov s primárnou biliárnou </w:t>
      </w:r>
      <w:proofErr w:type="spellStart"/>
      <w:r w:rsidR="002C6E7B">
        <w:rPr>
          <w:szCs w:val="22"/>
        </w:rPr>
        <w:t>cholangitídy</w:t>
      </w:r>
      <w:proofErr w:type="spellEnd"/>
      <w:r w:rsidR="002C6E7B" w:rsidRPr="00852EB3">
        <w:rPr>
          <w:szCs w:val="22"/>
        </w:rPr>
        <w:t xml:space="preserve"> </w:t>
      </w:r>
      <w:r w:rsidRPr="00852EB3">
        <w:rPr>
          <w:szCs w:val="22"/>
        </w:rPr>
        <w:t xml:space="preserve">(PBC) sa môžu v zriedkavých prípadoch klinické symptómy na začiatku liečby zhoršiť, napr. môže sa zintenzívniť svrbenie. V takýchto prípadoch sa v liečbe pokračuje s nižšou dennou dávkou </w:t>
      </w:r>
      <w:proofErr w:type="spellStart"/>
      <w:r w:rsidRPr="00852EB3">
        <w:rPr>
          <w:bCs/>
          <w:szCs w:val="22"/>
        </w:rPr>
        <w:t>Ursofalk</w:t>
      </w:r>
      <w:proofErr w:type="spellEnd"/>
      <w:r w:rsidRPr="00852EB3">
        <w:rPr>
          <w:bCs/>
          <w:szCs w:val="22"/>
        </w:rPr>
        <w:t xml:space="preserve"> 250 mg/5 ml suspenzia a p</w:t>
      </w:r>
      <w:r w:rsidRPr="00852EB3">
        <w:rPr>
          <w:szCs w:val="22"/>
        </w:rPr>
        <w:t>otom sa dávka postupne zvyšuje (denná dávka sa zvyšuje týždenne), až kým sa opäť nedosiahne uvedená dávka podľa požadovanej dávkovacej schémy.</w:t>
      </w:r>
    </w:p>
    <w:p w14:paraId="541AF80B" w14:textId="77777777" w:rsidR="00D26922" w:rsidRPr="00852EB3" w:rsidRDefault="00D26922" w:rsidP="00835F9B">
      <w:pPr>
        <w:rPr>
          <w:b/>
          <w:szCs w:val="22"/>
        </w:rPr>
      </w:pPr>
    </w:p>
    <w:p w14:paraId="29AAADCA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13D9F886" w14:textId="77B0F930" w:rsidR="00D26922" w:rsidRPr="00BE15CC" w:rsidRDefault="00D26922" w:rsidP="00835F9B">
      <w:pPr>
        <w:rPr>
          <w:i/>
          <w:iCs/>
          <w:szCs w:val="22"/>
        </w:rPr>
      </w:pPr>
      <w:r w:rsidRPr="00BE15CC">
        <w:rPr>
          <w:i/>
          <w:iCs/>
          <w:szCs w:val="22"/>
        </w:rPr>
        <w:t xml:space="preserve">Deti s cystickou </w:t>
      </w:r>
      <w:proofErr w:type="spellStart"/>
      <w:r w:rsidRPr="00BE15CC">
        <w:rPr>
          <w:i/>
          <w:iCs/>
          <w:szCs w:val="22"/>
        </w:rPr>
        <w:t>fibrózou</w:t>
      </w:r>
      <w:proofErr w:type="spellEnd"/>
      <w:r w:rsidRPr="00BE15CC">
        <w:rPr>
          <w:i/>
          <w:iCs/>
          <w:szCs w:val="22"/>
        </w:rPr>
        <w:t xml:space="preserve"> vo veku od 1 mesiaca do 18 rokov</w:t>
      </w:r>
    </w:p>
    <w:p w14:paraId="2C1FF3DD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20mg/kg/deň v 2 – 3 rozdelených dávkach. Ak je to potrebné,  možno dávku zvýšiť na </w:t>
      </w:r>
    </w:p>
    <w:p w14:paraId="60DB2E30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30mg/kg/deň.</w:t>
      </w:r>
    </w:p>
    <w:p w14:paraId="5387DD86" w14:textId="77777777" w:rsidR="00D26922" w:rsidRPr="00852EB3" w:rsidRDefault="00D26922" w:rsidP="00835F9B">
      <w:pPr>
        <w:rPr>
          <w:szCs w:val="22"/>
        </w:rPr>
      </w:pPr>
    </w:p>
    <w:p w14:paraId="1E4A41B6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Veľmi zriedkavo sú postihnuté deti s menšou hmotnosťou ako 10 kg. V takomto prípade sa má</w:t>
      </w:r>
    </w:p>
    <w:p w14:paraId="21C7A967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použiť komerčne dostupná </w:t>
      </w:r>
      <w:proofErr w:type="spellStart"/>
      <w:r w:rsidRPr="00852EB3">
        <w:rPr>
          <w:szCs w:val="22"/>
        </w:rPr>
        <w:t>jednorázová</w:t>
      </w:r>
      <w:proofErr w:type="spellEnd"/>
      <w:r w:rsidRPr="00852EB3">
        <w:rPr>
          <w:szCs w:val="22"/>
        </w:rPr>
        <w:t xml:space="preserve"> injekčná striekačka. </w:t>
      </w:r>
    </w:p>
    <w:p w14:paraId="03BA966F" w14:textId="748EAE2E" w:rsidR="00D26922" w:rsidRPr="00852EB3" w:rsidRDefault="00D26922" w:rsidP="00835F9B">
      <w:pPr>
        <w:rPr>
          <w:szCs w:val="22"/>
        </w:rPr>
      </w:pPr>
    </w:p>
    <w:p w14:paraId="2829D4C7" w14:textId="5B549255" w:rsidR="00D26922" w:rsidRPr="00BE15CC" w:rsidRDefault="00D26922" w:rsidP="00847E14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 xml:space="preserve">V </w:t>
      </w:r>
      <w:r w:rsidR="00AF182F">
        <w:rPr>
          <w:szCs w:val="22"/>
        </w:rPr>
        <w:t>p</w:t>
      </w:r>
      <w:r w:rsidRPr="00BE15CC">
        <w:rPr>
          <w:szCs w:val="22"/>
        </w:rPr>
        <w:t xml:space="preserve">ísomnej informácii pre používateľa je uvedená nasledovná informácia: </w:t>
      </w:r>
    </w:p>
    <w:p w14:paraId="67D48F76" w14:textId="77777777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 xml:space="preserve">Deťom s telesnou hmotnosťou nižšou ako 10 kg sa musia jednotlivé dávky podávať pomocou </w:t>
      </w:r>
    </w:p>
    <w:p w14:paraId="60909268" w14:textId="77777777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proofErr w:type="spellStart"/>
      <w:r w:rsidRPr="00BE15CC">
        <w:rPr>
          <w:szCs w:val="22"/>
        </w:rPr>
        <w:t>jednorázovej</w:t>
      </w:r>
      <w:proofErr w:type="spellEnd"/>
      <w:r w:rsidRPr="00BE15CC">
        <w:rPr>
          <w:szCs w:val="22"/>
        </w:rPr>
        <w:t xml:space="preserve"> injekčnej striekačky, pretože dávkovacím pohárikom nie je možné dávkovať objem </w:t>
      </w:r>
    </w:p>
    <w:p w14:paraId="254D993E" w14:textId="567EB64C" w:rsidR="00D26922" w:rsidRPr="00BE15CC" w:rsidRDefault="00D26922" w:rsidP="00835F9B">
      <w:pPr>
        <w:autoSpaceDE w:val="0"/>
        <w:autoSpaceDN w:val="0"/>
        <w:adjustRightInd w:val="0"/>
        <w:rPr>
          <w:szCs w:val="22"/>
        </w:rPr>
      </w:pPr>
      <w:r w:rsidRPr="00BE15CC">
        <w:rPr>
          <w:szCs w:val="22"/>
        </w:rPr>
        <w:t>nižší ako 1,25 ml.</w:t>
      </w:r>
    </w:p>
    <w:p w14:paraId="2CFCA3DC" w14:textId="77777777" w:rsidR="00D26922" w:rsidRPr="00BE15CC" w:rsidRDefault="00D26922" w:rsidP="00847E14">
      <w:pPr>
        <w:autoSpaceDE w:val="0"/>
        <w:autoSpaceDN w:val="0"/>
        <w:adjustRightInd w:val="0"/>
        <w:rPr>
          <w:color w:val="000000"/>
          <w:szCs w:val="22"/>
        </w:rPr>
      </w:pPr>
      <w:r w:rsidRPr="00BE15CC">
        <w:rPr>
          <w:color w:val="000000"/>
          <w:szCs w:val="22"/>
        </w:rPr>
        <w:t xml:space="preserve">Použite </w:t>
      </w:r>
      <w:proofErr w:type="spellStart"/>
      <w:r w:rsidRPr="00BE15CC">
        <w:rPr>
          <w:color w:val="000000"/>
          <w:szCs w:val="22"/>
        </w:rPr>
        <w:t>jednorázovú</w:t>
      </w:r>
      <w:proofErr w:type="spellEnd"/>
      <w:r w:rsidRPr="00BE15CC">
        <w:rPr>
          <w:color w:val="000000"/>
          <w:szCs w:val="22"/>
        </w:rPr>
        <w:t xml:space="preserve"> injekčnú striekačku s objemom 2 ml s delením po 0,1 ml. </w:t>
      </w:r>
    </w:p>
    <w:p w14:paraId="7326FB92" w14:textId="56245F45" w:rsidR="00D26922" w:rsidRPr="00BE15CC" w:rsidRDefault="00D26922" w:rsidP="00BE15CC">
      <w:pPr>
        <w:autoSpaceDE w:val="0"/>
        <w:autoSpaceDN w:val="0"/>
        <w:adjustRightInd w:val="0"/>
        <w:ind w:left="0" w:firstLine="0"/>
        <w:rPr>
          <w:color w:val="000000"/>
          <w:szCs w:val="22"/>
        </w:rPr>
      </w:pPr>
      <w:r w:rsidRPr="00BE15CC">
        <w:rPr>
          <w:color w:val="000000"/>
          <w:szCs w:val="22"/>
        </w:rPr>
        <w:lastRenderedPageBreak/>
        <w:t xml:space="preserve">Poznámka: </w:t>
      </w:r>
      <w:proofErr w:type="spellStart"/>
      <w:r w:rsidRPr="00BE15CC">
        <w:rPr>
          <w:color w:val="000000"/>
          <w:szCs w:val="22"/>
        </w:rPr>
        <w:t>jednorázová</w:t>
      </w:r>
      <w:proofErr w:type="spellEnd"/>
      <w:r w:rsidRPr="00BE15CC">
        <w:rPr>
          <w:color w:val="000000"/>
          <w:szCs w:val="22"/>
        </w:rPr>
        <w:t xml:space="preserve"> </w:t>
      </w:r>
      <w:r w:rsidR="00AF182F" w:rsidRPr="00AF182F">
        <w:rPr>
          <w:color w:val="000000"/>
          <w:szCs w:val="22"/>
        </w:rPr>
        <w:t>injekčná</w:t>
      </w:r>
      <w:r w:rsidRPr="00BE15CC">
        <w:rPr>
          <w:color w:val="000000"/>
          <w:szCs w:val="22"/>
        </w:rPr>
        <w:t xml:space="preserve"> striekačka nie je súčasťou balenia, ale môžete si ju kúpiť v lekárni.</w:t>
      </w:r>
    </w:p>
    <w:p w14:paraId="398E0946" w14:textId="77777777" w:rsidR="00D26922" w:rsidRPr="00BE15CC" w:rsidRDefault="00D26922" w:rsidP="00847E14">
      <w:pPr>
        <w:autoSpaceDE w:val="0"/>
        <w:autoSpaceDN w:val="0"/>
        <w:adjustRightInd w:val="0"/>
        <w:rPr>
          <w:color w:val="000000"/>
          <w:szCs w:val="22"/>
          <w:highlight w:val="yellow"/>
        </w:rPr>
      </w:pPr>
    </w:p>
    <w:p w14:paraId="19069860" w14:textId="4C67B5DA" w:rsidR="00D26922" w:rsidRPr="00BE15CC" w:rsidRDefault="00D26922" w:rsidP="00847E14">
      <w:pPr>
        <w:rPr>
          <w:szCs w:val="22"/>
        </w:rPr>
      </w:pPr>
      <w:r w:rsidRPr="00BE15CC">
        <w:rPr>
          <w:szCs w:val="22"/>
        </w:rPr>
        <w:t>Podanie potrebnej dávky pomocou injekčnej striekačky:</w:t>
      </w:r>
    </w:p>
    <w:p w14:paraId="2D105B77" w14:textId="7777777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>Pred otvorením fľašku dobre pretrepte.</w:t>
      </w:r>
    </w:p>
    <w:p w14:paraId="6791ADBC" w14:textId="7777777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Nalejte malé množstvo suspenzie do priloženého pohárika. </w:t>
      </w:r>
    </w:p>
    <w:p w14:paraId="5AC2E667" w14:textId="41B85997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Natiahnite do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injekčnej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striekačky trošku viac zo suspenzie, ako je potrebné množstvo dávky. </w:t>
      </w:r>
    </w:p>
    <w:p w14:paraId="020DE6D9" w14:textId="5851D730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Uchopte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injekčnú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striekačku medzi prsty a prstami druhej ruky ju poklepte, aby ste odstránili vzduchové bubliny v suspenzii. </w:t>
      </w:r>
    </w:p>
    <w:p w14:paraId="6A5DB5BF" w14:textId="4B8EAE5A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 xml:space="preserve">Overte, či je v </w:t>
      </w:r>
      <w:r w:rsidR="009800B2" w:rsidRPr="009800B2">
        <w:rPr>
          <w:rFonts w:ascii="Times New Roman" w:hAnsi="Times New Roman"/>
          <w:sz w:val="22"/>
          <w:szCs w:val="22"/>
          <w:lang w:val="sk-SK"/>
        </w:rPr>
        <w:t>injekčnej</w:t>
      </w:r>
      <w:r w:rsidRPr="00BE15CC">
        <w:rPr>
          <w:rFonts w:ascii="Times New Roman" w:hAnsi="Times New Roman"/>
          <w:sz w:val="22"/>
          <w:szCs w:val="22"/>
          <w:lang w:val="sk-SK"/>
        </w:rPr>
        <w:t xml:space="preserve"> striekačke potrebný objem suspenzie. Ak nie je, tak ho upravte nabratím z pohárika alebo vypustením suspenzie zo striekačky do pohárika.</w:t>
      </w:r>
    </w:p>
    <w:p w14:paraId="281252F5" w14:textId="3BC39DEB" w:rsidR="00D26922" w:rsidRPr="00BE15CC" w:rsidRDefault="00D26922" w:rsidP="00835F9B">
      <w:pPr>
        <w:pStyle w:val="Odsekzoznamu"/>
        <w:numPr>
          <w:ilvl w:val="0"/>
          <w:numId w:val="2"/>
        </w:numPr>
        <w:spacing w:before="0"/>
        <w:jc w:val="left"/>
        <w:rPr>
          <w:rFonts w:ascii="Times New Roman" w:hAnsi="Times New Roman"/>
          <w:sz w:val="22"/>
          <w:szCs w:val="22"/>
          <w:lang w:val="sk-SK"/>
        </w:rPr>
      </w:pPr>
      <w:r w:rsidRPr="00BE15CC">
        <w:rPr>
          <w:rFonts w:ascii="Times New Roman" w:hAnsi="Times New Roman"/>
          <w:sz w:val="22"/>
          <w:szCs w:val="22"/>
          <w:lang w:val="sk-SK"/>
        </w:rPr>
        <w:t>Opatrne nakvapkajte celý objem striekačky do úst dieťaťa.</w:t>
      </w:r>
    </w:p>
    <w:p w14:paraId="62054111" w14:textId="77777777" w:rsidR="00D26922" w:rsidRPr="00BE15CC" w:rsidRDefault="00D26922" w:rsidP="00847E14">
      <w:pPr>
        <w:rPr>
          <w:szCs w:val="22"/>
          <w:highlight w:val="yellow"/>
        </w:rPr>
      </w:pPr>
    </w:p>
    <w:p w14:paraId="7E9E0EA0" w14:textId="77777777" w:rsidR="00D26922" w:rsidRPr="00BE15CC" w:rsidRDefault="00D26922" w:rsidP="00847E14">
      <w:pPr>
        <w:rPr>
          <w:szCs w:val="22"/>
        </w:rPr>
      </w:pPr>
      <w:r w:rsidRPr="00BE15CC">
        <w:rPr>
          <w:szCs w:val="22"/>
          <w:u w:val="single"/>
        </w:rPr>
        <w:t>Nenaberajte</w:t>
      </w:r>
      <w:r w:rsidRPr="00BE15CC">
        <w:rPr>
          <w:szCs w:val="22"/>
        </w:rPr>
        <w:t xml:space="preserve"> suspenziu do striekačky priamo z fľašky. </w:t>
      </w:r>
      <w:r w:rsidRPr="00BE15CC">
        <w:rPr>
          <w:szCs w:val="22"/>
          <w:u w:val="single"/>
        </w:rPr>
        <w:t>Nenalievajte</w:t>
      </w:r>
      <w:r w:rsidRPr="00BE15CC">
        <w:rPr>
          <w:szCs w:val="22"/>
        </w:rPr>
        <w:t xml:space="preserve"> nepoužitú suspenziu späť do </w:t>
      </w:r>
    </w:p>
    <w:p w14:paraId="10A40E15" w14:textId="77777777" w:rsidR="00D26922" w:rsidRPr="00BE15CC" w:rsidRDefault="00D26922" w:rsidP="00847E14">
      <w:pPr>
        <w:rPr>
          <w:szCs w:val="22"/>
        </w:rPr>
      </w:pPr>
      <w:r w:rsidRPr="00BE15CC">
        <w:rPr>
          <w:szCs w:val="22"/>
        </w:rPr>
        <w:t xml:space="preserve">fľašky z injekčnej striekačky alebo z pohárika. </w:t>
      </w:r>
    </w:p>
    <w:p w14:paraId="00BCFC25" w14:textId="77777777" w:rsidR="00D26922" w:rsidRPr="00BE15CC" w:rsidRDefault="00D26922" w:rsidP="00847E14">
      <w:pPr>
        <w:rPr>
          <w:szCs w:val="22"/>
        </w:rPr>
      </w:pPr>
    </w:p>
    <w:p w14:paraId="6D21D9FA" w14:textId="77777777" w:rsidR="00D26922" w:rsidRPr="00BE15CC" w:rsidRDefault="00D26922" w:rsidP="00847E14">
      <w:pPr>
        <w:rPr>
          <w:b/>
          <w:szCs w:val="22"/>
        </w:rPr>
      </w:pPr>
      <w:r w:rsidRPr="00BE15CC">
        <w:rPr>
          <w:b/>
          <w:szCs w:val="22"/>
        </w:rPr>
        <w:t xml:space="preserve">Telesná hmotnosť menej ako 10 kg: </w:t>
      </w:r>
    </w:p>
    <w:p w14:paraId="46B4310D" w14:textId="5A8E1770" w:rsidR="00D26922" w:rsidRPr="00BE15CC" w:rsidRDefault="00D26922" w:rsidP="00847E14">
      <w:pPr>
        <w:rPr>
          <w:b/>
          <w:szCs w:val="22"/>
        </w:rPr>
      </w:pPr>
      <w:r w:rsidRPr="00BE15CC">
        <w:rPr>
          <w:b/>
          <w:szCs w:val="22"/>
        </w:rPr>
        <w:t xml:space="preserve">Dávkovanie je 20 mg </w:t>
      </w:r>
      <w:r w:rsidRPr="00852EB3">
        <w:rPr>
          <w:b/>
          <w:szCs w:val="22"/>
        </w:rPr>
        <w:t xml:space="preserve">kyseliny </w:t>
      </w:r>
      <w:proofErr w:type="spellStart"/>
      <w:r w:rsidRPr="00852EB3">
        <w:rPr>
          <w:b/>
          <w:szCs w:val="22"/>
        </w:rPr>
        <w:t>ursodeoxycholovej</w:t>
      </w:r>
      <w:proofErr w:type="spellEnd"/>
      <w:r w:rsidRPr="00852EB3">
        <w:rPr>
          <w:b/>
          <w:szCs w:val="22"/>
        </w:rPr>
        <w:t xml:space="preserve"> </w:t>
      </w:r>
      <w:r w:rsidRPr="00BE15CC">
        <w:rPr>
          <w:b/>
          <w:szCs w:val="22"/>
        </w:rPr>
        <w:t>/kg/deň</w:t>
      </w:r>
    </w:p>
    <w:p w14:paraId="09CA8E07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 xml:space="preserve">Dávkovacia pomôcka: </w:t>
      </w:r>
      <w:proofErr w:type="spellStart"/>
      <w:r w:rsidRPr="00852EB3">
        <w:rPr>
          <w:b/>
          <w:szCs w:val="22"/>
        </w:rPr>
        <w:t>jednorázová</w:t>
      </w:r>
      <w:proofErr w:type="spellEnd"/>
      <w:r w:rsidRPr="00852EB3">
        <w:rPr>
          <w:b/>
          <w:szCs w:val="22"/>
        </w:rPr>
        <w:t xml:space="preserve"> injekčná striekačka </w:t>
      </w:r>
    </w:p>
    <w:p w14:paraId="3AB74EE7" w14:textId="77777777" w:rsidR="00D26922" w:rsidRPr="00852EB3" w:rsidRDefault="00D26922" w:rsidP="00847E14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8"/>
        <w:gridCol w:w="1570"/>
        <w:gridCol w:w="2289"/>
      </w:tblGrid>
      <w:tr w:rsidR="00182C32" w:rsidRPr="00182C32" w14:paraId="3AB56F86" w14:textId="77777777" w:rsidTr="00473738">
        <w:tc>
          <w:tcPr>
            <w:tcW w:w="612" w:type="dxa"/>
            <w:vMerge w:val="restart"/>
            <w:vAlign w:val="center"/>
          </w:tcPr>
          <w:p w14:paraId="255ABBC7" w14:textId="77777777" w:rsidR="00D26922" w:rsidRPr="00182C32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jc w:val="both"/>
            </w:pPr>
            <w:r w:rsidRPr="00182C32">
              <w:rPr>
                <w:szCs w:val="22"/>
              </w:rPr>
              <w:t>Telesná</w:t>
            </w:r>
          </w:p>
          <w:p w14:paraId="24E27C30" w14:textId="77777777" w:rsidR="00D26922" w:rsidRPr="00182C32" w:rsidRDefault="00D26922" w:rsidP="00473738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  <w:jc w:val="both"/>
            </w:pPr>
            <w:r w:rsidRPr="00182C32">
              <w:rPr>
                <w:szCs w:val="22"/>
              </w:rPr>
              <w:t>hmotnosť</w:t>
            </w:r>
          </w:p>
          <w:p w14:paraId="1FC30E70" w14:textId="77777777" w:rsidR="00D26922" w:rsidRPr="00182C32" w:rsidRDefault="00D26922" w:rsidP="00473738">
            <w:pPr>
              <w:jc w:val="center"/>
            </w:pPr>
            <w:r w:rsidRPr="00182C32">
              <w:rPr>
                <w:szCs w:val="22"/>
              </w:rPr>
              <w:t>(kg)</w:t>
            </w:r>
          </w:p>
        </w:tc>
        <w:tc>
          <w:tcPr>
            <w:tcW w:w="3859" w:type="dxa"/>
            <w:gridSpan w:val="2"/>
            <w:vAlign w:val="center"/>
          </w:tcPr>
          <w:p w14:paraId="190D9FBA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proofErr w:type="spellStart"/>
            <w:r w:rsidRPr="00182C32">
              <w:rPr>
                <w:szCs w:val="22"/>
              </w:rPr>
              <w:t>Ursofalk</w:t>
            </w:r>
            <w:proofErr w:type="spellEnd"/>
            <w:r w:rsidRPr="00182C32">
              <w:rPr>
                <w:szCs w:val="22"/>
              </w:rPr>
              <w:t xml:space="preserve"> </w:t>
            </w:r>
            <w:r w:rsidRPr="00182C32">
              <w:rPr>
                <w:bCs/>
                <w:szCs w:val="22"/>
              </w:rPr>
              <w:t xml:space="preserve">250 mg/5 ml </w:t>
            </w:r>
            <w:r w:rsidRPr="00182C32">
              <w:rPr>
                <w:szCs w:val="22"/>
              </w:rPr>
              <w:t>suspenzia</w:t>
            </w:r>
            <w:r w:rsidRPr="00182C32">
              <w:t xml:space="preserve"> (ml)</w:t>
            </w:r>
          </w:p>
        </w:tc>
      </w:tr>
      <w:tr w:rsidR="00182C32" w:rsidRPr="00182C32" w14:paraId="391C6BF4" w14:textId="77777777" w:rsidTr="00473738">
        <w:tc>
          <w:tcPr>
            <w:tcW w:w="612" w:type="dxa"/>
            <w:vMerge/>
            <w:vAlign w:val="center"/>
          </w:tcPr>
          <w:p w14:paraId="5D84300F" w14:textId="77777777" w:rsidR="00D26922" w:rsidRPr="00182C32" w:rsidRDefault="00D26922" w:rsidP="00473738">
            <w:pPr>
              <w:jc w:val="center"/>
            </w:pPr>
          </w:p>
        </w:tc>
        <w:tc>
          <w:tcPr>
            <w:tcW w:w="1570" w:type="dxa"/>
            <w:vAlign w:val="center"/>
          </w:tcPr>
          <w:p w14:paraId="33349B1F" w14:textId="77777777" w:rsidR="00D26922" w:rsidRPr="00182C32" w:rsidRDefault="00D26922" w:rsidP="00473738">
            <w:pPr>
              <w:jc w:val="center"/>
            </w:pPr>
            <w:r w:rsidRPr="00182C32">
              <w:t>Ráno</w:t>
            </w:r>
          </w:p>
        </w:tc>
        <w:tc>
          <w:tcPr>
            <w:tcW w:w="2289" w:type="dxa"/>
            <w:vAlign w:val="center"/>
          </w:tcPr>
          <w:p w14:paraId="042FCEC7" w14:textId="77777777" w:rsidR="00D26922" w:rsidRPr="00182C32" w:rsidRDefault="00D26922" w:rsidP="00473738">
            <w:pPr>
              <w:jc w:val="center"/>
            </w:pPr>
            <w:r w:rsidRPr="00182C32">
              <w:rPr>
                <w:szCs w:val="22"/>
              </w:rPr>
              <w:t>Večer</w:t>
            </w:r>
          </w:p>
        </w:tc>
      </w:tr>
      <w:tr w:rsidR="00182C32" w:rsidRPr="00182C32" w14:paraId="143D353C" w14:textId="77777777" w:rsidTr="00473738">
        <w:tc>
          <w:tcPr>
            <w:tcW w:w="612" w:type="dxa"/>
            <w:vAlign w:val="center"/>
          </w:tcPr>
          <w:p w14:paraId="12664A4F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4</w:t>
            </w:r>
          </w:p>
        </w:tc>
        <w:tc>
          <w:tcPr>
            <w:tcW w:w="1570" w:type="dxa"/>
            <w:vAlign w:val="center"/>
          </w:tcPr>
          <w:p w14:paraId="793D63EE" w14:textId="77777777" w:rsidR="00D26922" w:rsidRPr="00182C32" w:rsidRDefault="00D26922" w:rsidP="00473738">
            <w:pPr>
              <w:jc w:val="center"/>
            </w:pPr>
            <w:r w:rsidRPr="00182C32">
              <w:t>0,8</w:t>
            </w:r>
          </w:p>
        </w:tc>
        <w:tc>
          <w:tcPr>
            <w:tcW w:w="2289" w:type="dxa"/>
            <w:vAlign w:val="center"/>
          </w:tcPr>
          <w:p w14:paraId="432F9A3F" w14:textId="77777777" w:rsidR="00D26922" w:rsidRPr="00182C32" w:rsidRDefault="00D26922" w:rsidP="00473738">
            <w:pPr>
              <w:jc w:val="center"/>
            </w:pPr>
            <w:r w:rsidRPr="00182C32">
              <w:t>0,8</w:t>
            </w:r>
          </w:p>
        </w:tc>
      </w:tr>
      <w:tr w:rsidR="00182C32" w:rsidRPr="00182C32" w14:paraId="172D97A7" w14:textId="77777777" w:rsidTr="00473738">
        <w:tc>
          <w:tcPr>
            <w:tcW w:w="612" w:type="dxa"/>
            <w:vAlign w:val="center"/>
          </w:tcPr>
          <w:p w14:paraId="0B300A2E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4,5</w:t>
            </w:r>
          </w:p>
        </w:tc>
        <w:tc>
          <w:tcPr>
            <w:tcW w:w="1570" w:type="dxa"/>
            <w:vAlign w:val="center"/>
          </w:tcPr>
          <w:p w14:paraId="4D032FD9" w14:textId="77777777" w:rsidR="00D26922" w:rsidRPr="00182C32" w:rsidRDefault="00D26922" w:rsidP="00473738">
            <w:pPr>
              <w:jc w:val="center"/>
            </w:pPr>
            <w:r w:rsidRPr="00182C32">
              <w:t>0,9</w:t>
            </w:r>
          </w:p>
        </w:tc>
        <w:tc>
          <w:tcPr>
            <w:tcW w:w="2289" w:type="dxa"/>
            <w:vAlign w:val="center"/>
          </w:tcPr>
          <w:p w14:paraId="0E4F66F6" w14:textId="77777777" w:rsidR="00D26922" w:rsidRPr="00182C32" w:rsidRDefault="00D26922" w:rsidP="00473738">
            <w:pPr>
              <w:jc w:val="center"/>
            </w:pPr>
            <w:r w:rsidRPr="00182C32">
              <w:t>0,9</w:t>
            </w:r>
          </w:p>
        </w:tc>
      </w:tr>
      <w:tr w:rsidR="00182C32" w:rsidRPr="00182C32" w14:paraId="722B219E" w14:textId="77777777" w:rsidTr="00473738">
        <w:tc>
          <w:tcPr>
            <w:tcW w:w="612" w:type="dxa"/>
            <w:vAlign w:val="center"/>
          </w:tcPr>
          <w:p w14:paraId="4B1FA28E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5</w:t>
            </w:r>
          </w:p>
        </w:tc>
        <w:tc>
          <w:tcPr>
            <w:tcW w:w="1570" w:type="dxa"/>
            <w:vAlign w:val="center"/>
          </w:tcPr>
          <w:p w14:paraId="17AC06F7" w14:textId="77777777" w:rsidR="00D26922" w:rsidRPr="00182C32" w:rsidRDefault="00D26922" w:rsidP="00473738">
            <w:pPr>
              <w:jc w:val="center"/>
            </w:pPr>
            <w:r w:rsidRPr="00182C32">
              <w:t>1,0</w:t>
            </w:r>
          </w:p>
        </w:tc>
        <w:tc>
          <w:tcPr>
            <w:tcW w:w="2289" w:type="dxa"/>
            <w:vAlign w:val="center"/>
          </w:tcPr>
          <w:p w14:paraId="3D94025B" w14:textId="77777777" w:rsidR="00D26922" w:rsidRPr="00182C32" w:rsidRDefault="00D26922" w:rsidP="00473738">
            <w:pPr>
              <w:jc w:val="center"/>
            </w:pPr>
            <w:r w:rsidRPr="00182C32">
              <w:t>1,0</w:t>
            </w:r>
          </w:p>
        </w:tc>
      </w:tr>
      <w:tr w:rsidR="00182C32" w:rsidRPr="00182C32" w14:paraId="1A937168" w14:textId="77777777" w:rsidTr="00473738">
        <w:tc>
          <w:tcPr>
            <w:tcW w:w="612" w:type="dxa"/>
            <w:vAlign w:val="center"/>
          </w:tcPr>
          <w:p w14:paraId="7BB58BF4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5,5</w:t>
            </w:r>
          </w:p>
        </w:tc>
        <w:tc>
          <w:tcPr>
            <w:tcW w:w="1570" w:type="dxa"/>
            <w:vAlign w:val="center"/>
          </w:tcPr>
          <w:p w14:paraId="7EC6FCA8" w14:textId="77777777" w:rsidR="00D26922" w:rsidRPr="00182C32" w:rsidRDefault="00D26922" w:rsidP="00473738">
            <w:pPr>
              <w:jc w:val="center"/>
            </w:pPr>
            <w:r w:rsidRPr="00182C32">
              <w:t>1,1</w:t>
            </w:r>
          </w:p>
        </w:tc>
        <w:tc>
          <w:tcPr>
            <w:tcW w:w="2289" w:type="dxa"/>
            <w:vAlign w:val="center"/>
          </w:tcPr>
          <w:p w14:paraId="32D7C453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182C32">
              <w:t>1,1</w:t>
            </w:r>
          </w:p>
        </w:tc>
      </w:tr>
      <w:tr w:rsidR="00182C32" w:rsidRPr="00182C32" w14:paraId="5FA20712" w14:textId="77777777" w:rsidTr="00473738">
        <w:tc>
          <w:tcPr>
            <w:tcW w:w="612" w:type="dxa"/>
            <w:vAlign w:val="center"/>
          </w:tcPr>
          <w:p w14:paraId="257260AD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6</w:t>
            </w:r>
          </w:p>
        </w:tc>
        <w:tc>
          <w:tcPr>
            <w:tcW w:w="1570" w:type="dxa"/>
            <w:vAlign w:val="center"/>
          </w:tcPr>
          <w:p w14:paraId="2FF381AC" w14:textId="77777777" w:rsidR="00D26922" w:rsidRPr="00182C32" w:rsidRDefault="00D26922" w:rsidP="00473738">
            <w:pPr>
              <w:jc w:val="center"/>
            </w:pPr>
            <w:r w:rsidRPr="00182C32">
              <w:t>1,2</w:t>
            </w:r>
          </w:p>
        </w:tc>
        <w:tc>
          <w:tcPr>
            <w:tcW w:w="2289" w:type="dxa"/>
            <w:vAlign w:val="center"/>
          </w:tcPr>
          <w:p w14:paraId="2BC27F7F" w14:textId="77777777" w:rsidR="00D26922" w:rsidRPr="00182C32" w:rsidRDefault="00D26922" w:rsidP="00473738">
            <w:pPr>
              <w:jc w:val="center"/>
            </w:pPr>
            <w:r w:rsidRPr="00182C32">
              <w:t>1,2</w:t>
            </w:r>
          </w:p>
        </w:tc>
      </w:tr>
      <w:tr w:rsidR="00182C32" w:rsidRPr="00182C32" w14:paraId="29728322" w14:textId="77777777" w:rsidTr="00473738">
        <w:tc>
          <w:tcPr>
            <w:tcW w:w="612" w:type="dxa"/>
            <w:vAlign w:val="center"/>
          </w:tcPr>
          <w:p w14:paraId="65F638DE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6,5</w:t>
            </w:r>
          </w:p>
        </w:tc>
        <w:tc>
          <w:tcPr>
            <w:tcW w:w="1570" w:type="dxa"/>
            <w:vAlign w:val="center"/>
          </w:tcPr>
          <w:p w14:paraId="31F09C1A" w14:textId="77777777" w:rsidR="00D26922" w:rsidRPr="00182C32" w:rsidRDefault="00D26922" w:rsidP="00473738">
            <w:pPr>
              <w:jc w:val="center"/>
            </w:pPr>
            <w:r w:rsidRPr="00182C32">
              <w:t>1,3</w:t>
            </w:r>
          </w:p>
        </w:tc>
        <w:tc>
          <w:tcPr>
            <w:tcW w:w="2289" w:type="dxa"/>
            <w:vAlign w:val="center"/>
          </w:tcPr>
          <w:p w14:paraId="76A16A28" w14:textId="77777777" w:rsidR="00D26922" w:rsidRPr="00182C32" w:rsidRDefault="00D26922" w:rsidP="00473738">
            <w:pPr>
              <w:jc w:val="center"/>
            </w:pPr>
            <w:r w:rsidRPr="00182C32">
              <w:t>1,3</w:t>
            </w:r>
          </w:p>
        </w:tc>
      </w:tr>
      <w:tr w:rsidR="00182C32" w:rsidRPr="00182C32" w14:paraId="75824844" w14:textId="77777777" w:rsidTr="00473738">
        <w:tc>
          <w:tcPr>
            <w:tcW w:w="612" w:type="dxa"/>
            <w:vAlign w:val="center"/>
          </w:tcPr>
          <w:p w14:paraId="291D79E8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7</w:t>
            </w:r>
          </w:p>
        </w:tc>
        <w:tc>
          <w:tcPr>
            <w:tcW w:w="1570" w:type="dxa"/>
            <w:vAlign w:val="center"/>
          </w:tcPr>
          <w:p w14:paraId="6ADA88DA" w14:textId="77777777" w:rsidR="00D26922" w:rsidRPr="00182C32" w:rsidRDefault="00D26922" w:rsidP="00473738">
            <w:pPr>
              <w:jc w:val="center"/>
            </w:pPr>
            <w:r w:rsidRPr="00182C32">
              <w:t>1,4</w:t>
            </w:r>
          </w:p>
        </w:tc>
        <w:tc>
          <w:tcPr>
            <w:tcW w:w="2289" w:type="dxa"/>
            <w:vAlign w:val="center"/>
          </w:tcPr>
          <w:p w14:paraId="5CC10FA6" w14:textId="77777777" w:rsidR="00D26922" w:rsidRPr="00182C32" w:rsidRDefault="00D26922" w:rsidP="00473738">
            <w:pPr>
              <w:jc w:val="center"/>
            </w:pPr>
            <w:r w:rsidRPr="00182C32">
              <w:t>1,4</w:t>
            </w:r>
          </w:p>
        </w:tc>
      </w:tr>
      <w:tr w:rsidR="00182C32" w:rsidRPr="00182C32" w14:paraId="7E55987A" w14:textId="77777777" w:rsidTr="00473738">
        <w:tc>
          <w:tcPr>
            <w:tcW w:w="612" w:type="dxa"/>
            <w:vAlign w:val="center"/>
          </w:tcPr>
          <w:p w14:paraId="221B474D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7,5</w:t>
            </w:r>
          </w:p>
        </w:tc>
        <w:tc>
          <w:tcPr>
            <w:tcW w:w="1570" w:type="dxa"/>
            <w:vAlign w:val="center"/>
          </w:tcPr>
          <w:p w14:paraId="0B8B0C59" w14:textId="77777777" w:rsidR="00D26922" w:rsidRPr="00182C32" w:rsidRDefault="00D26922" w:rsidP="00473738">
            <w:pPr>
              <w:jc w:val="center"/>
            </w:pPr>
            <w:r w:rsidRPr="00182C32">
              <w:t>1,5</w:t>
            </w:r>
          </w:p>
        </w:tc>
        <w:tc>
          <w:tcPr>
            <w:tcW w:w="2289" w:type="dxa"/>
            <w:vAlign w:val="center"/>
          </w:tcPr>
          <w:p w14:paraId="70656EB9" w14:textId="77777777" w:rsidR="00D26922" w:rsidRPr="00182C32" w:rsidRDefault="00D26922" w:rsidP="00473738">
            <w:pPr>
              <w:jc w:val="center"/>
            </w:pPr>
            <w:r w:rsidRPr="00182C32">
              <w:t>1,5</w:t>
            </w:r>
          </w:p>
        </w:tc>
      </w:tr>
      <w:tr w:rsidR="00182C32" w:rsidRPr="00182C32" w14:paraId="3CCD0D9A" w14:textId="77777777" w:rsidTr="00473738">
        <w:tc>
          <w:tcPr>
            <w:tcW w:w="612" w:type="dxa"/>
            <w:vAlign w:val="center"/>
          </w:tcPr>
          <w:p w14:paraId="34C78877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8</w:t>
            </w:r>
          </w:p>
        </w:tc>
        <w:tc>
          <w:tcPr>
            <w:tcW w:w="1570" w:type="dxa"/>
            <w:vAlign w:val="center"/>
          </w:tcPr>
          <w:p w14:paraId="65CB18B7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182C32">
              <w:t>1,6</w:t>
            </w:r>
          </w:p>
        </w:tc>
        <w:tc>
          <w:tcPr>
            <w:tcW w:w="2289" w:type="dxa"/>
            <w:vAlign w:val="center"/>
          </w:tcPr>
          <w:p w14:paraId="3B801C5E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182C32">
              <w:t>1,6</w:t>
            </w:r>
          </w:p>
        </w:tc>
      </w:tr>
      <w:tr w:rsidR="00182C32" w:rsidRPr="00182C32" w14:paraId="07896C68" w14:textId="77777777" w:rsidTr="00473738">
        <w:tc>
          <w:tcPr>
            <w:tcW w:w="612" w:type="dxa"/>
            <w:vAlign w:val="center"/>
          </w:tcPr>
          <w:p w14:paraId="218FA36A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8,5</w:t>
            </w:r>
          </w:p>
        </w:tc>
        <w:tc>
          <w:tcPr>
            <w:tcW w:w="1570" w:type="dxa"/>
            <w:vAlign w:val="center"/>
          </w:tcPr>
          <w:p w14:paraId="1E7CE483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182C32">
              <w:t>1,7</w:t>
            </w:r>
          </w:p>
        </w:tc>
        <w:tc>
          <w:tcPr>
            <w:tcW w:w="2289" w:type="dxa"/>
            <w:vAlign w:val="center"/>
          </w:tcPr>
          <w:p w14:paraId="3857489C" w14:textId="77777777" w:rsidR="00D26922" w:rsidRPr="00182C32" w:rsidRDefault="00D26922" w:rsidP="00473738">
            <w:pPr>
              <w:tabs>
                <w:tab w:val="center" w:pos="4153"/>
                <w:tab w:val="right" w:pos="8306"/>
              </w:tabs>
              <w:jc w:val="center"/>
            </w:pPr>
            <w:r w:rsidRPr="00182C32">
              <w:t>1,7</w:t>
            </w:r>
          </w:p>
        </w:tc>
      </w:tr>
      <w:tr w:rsidR="00182C32" w:rsidRPr="00182C32" w14:paraId="52EF7D5B" w14:textId="77777777" w:rsidTr="00473738">
        <w:tc>
          <w:tcPr>
            <w:tcW w:w="612" w:type="dxa"/>
            <w:vAlign w:val="center"/>
          </w:tcPr>
          <w:p w14:paraId="3E107C31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9</w:t>
            </w:r>
          </w:p>
        </w:tc>
        <w:tc>
          <w:tcPr>
            <w:tcW w:w="1570" w:type="dxa"/>
            <w:vAlign w:val="center"/>
          </w:tcPr>
          <w:p w14:paraId="1979364D" w14:textId="77777777" w:rsidR="00D26922" w:rsidRPr="00182C32" w:rsidRDefault="00D26922" w:rsidP="00473738">
            <w:pPr>
              <w:jc w:val="center"/>
            </w:pPr>
            <w:r w:rsidRPr="00182C32">
              <w:t>1,8</w:t>
            </w:r>
          </w:p>
        </w:tc>
        <w:tc>
          <w:tcPr>
            <w:tcW w:w="2289" w:type="dxa"/>
            <w:vAlign w:val="center"/>
          </w:tcPr>
          <w:p w14:paraId="5A24DAEC" w14:textId="77777777" w:rsidR="00D26922" w:rsidRPr="00182C32" w:rsidRDefault="00D26922" w:rsidP="00473738">
            <w:pPr>
              <w:jc w:val="center"/>
            </w:pPr>
            <w:r w:rsidRPr="00182C32">
              <w:t>1,8</w:t>
            </w:r>
          </w:p>
        </w:tc>
      </w:tr>
      <w:tr w:rsidR="00182C32" w:rsidRPr="00182C32" w14:paraId="4301BE20" w14:textId="77777777" w:rsidTr="00473738">
        <w:tc>
          <w:tcPr>
            <w:tcW w:w="612" w:type="dxa"/>
            <w:vAlign w:val="center"/>
          </w:tcPr>
          <w:p w14:paraId="48A8DBEF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9,5</w:t>
            </w:r>
          </w:p>
        </w:tc>
        <w:tc>
          <w:tcPr>
            <w:tcW w:w="1570" w:type="dxa"/>
            <w:vAlign w:val="center"/>
          </w:tcPr>
          <w:p w14:paraId="110A2B6E" w14:textId="77777777" w:rsidR="00D26922" w:rsidRPr="00182C32" w:rsidRDefault="00D26922" w:rsidP="00473738">
            <w:pPr>
              <w:jc w:val="center"/>
            </w:pPr>
            <w:r w:rsidRPr="00182C32">
              <w:t>1,9</w:t>
            </w:r>
          </w:p>
        </w:tc>
        <w:tc>
          <w:tcPr>
            <w:tcW w:w="2289" w:type="dxa"/>
            <w:vAlign w:val="center"/>
          </w:tcPr>
          <w:p w14:paraId="4E30D900" w14:textId="77777777" w:rsidR="00D26922" w:rsidRPr="00182C32" w:rsidRDefault="00D26922" w:rsidP="00473738">
            <w:pPr>
              <w:jc w:val="center"/>
            </w:pPr>
            <w:r w:rsidRPr="00182C32">
              <w:t>1,9</w:t>
            </w:r>
          </w:p>
        </w:tc>
      </w:tr>
      <w:tr w:rsidR="00182C32" w:rsidRPr="00182C32" w14:paraId="38982C80" w14:textId="77777777" w:rsidTr="00473738">
        <w:tc>
          <w:tcPr>
            <w:tcW w:w="612" w:type="dxa"/>
            <w:vAlign w:val="center"/>
          </w:tcPr>
          <w:p w14:paraId="34E7A565" w14:textId="77777777" w:rsidR="00D26922" w:rsidRPr="00182C32" w:rsidRDefault="00D26922" w:rsidP="00473738">
            <w:pPr>
              <w:ind w:left="284"/>
              <w:jc w:val="center"/>
              <w:rPr>
                <w:b/>
              </w:rPr>
            </w:pPr>
            <w:r w:rsidRPr="00182C32">
              <w:rPr>
                <w:b/>
              </w:rPr>
              <w:t>10</w:t>
            </w:r>
          </w:p>
        </w:tc>
        <w:tc>
          <w:tcPr>
            <w:tcW w:w="1570" w:type="dxa"/>
            <w:vAlign w:val="center"/>
          </w:tcPr>
          <w:p w14:paraId="35C0F061" w14:textId="77777777" w:rsidR="00D26922" w:rsidRPr="00182C32" w:rsidRDefault="00D26922" w:rsidP="00473738">
            <w:pPr>
              <w:jc w:val="center"/>
            </w:pPr>
            <w:r w:rsidRPr="00182C32">
              <w:t>2,0</w:t>
            </w:r>
          </w:p>
        </w:tc>
        <w:tc>
          <w:tcPr>
            <w:tcW w:w="2289" w:type="dxa"/>
            <w:vAlign w:val="center"/>
          </w:tcPr>
          <w:p w14:paraId="45D2872A" w14:textId="77777777" w:rsidR="00D26922" w:rsidRPr="00182C32" w:rsidRDefault="00D26922" w:rsidP="00473738">
            <w:pPr>
              <w:jc w:val="center"/>
            </w:pPr>
            <w:r w:rsidRPr="00182C32">
              <w:t>2,0</w:t>
            </w:r>
          </w:p>
        </w:tc>
      </w:tr>
    </w:tbl>
    <w:p w14:paraId="40F006F6" w14:textId="77777777" w:rsidR="00D26922" w:rsidRPr="00852EB3" w:rsidRDefault="00D26922" w:rsidP="00835F9B">
      <w:pPr>
        <w:ind w:left="0" w:firstLine="0"/>
        <w:rPr>
          <w:b/>
          <w:szCs w:val="22"/>
        </w:rPr>
      </w:pPr>
    </w:p>
    <w:p w14:paraId="5347EAC0" w14:textId="77777777" w:rsidR="00D26922" w:rsidRPr="00852EB3" w:rsidRDefault="00D26922" w:rsidP="00835F9B">
      <w:pPr>
        <w:ind w:left="0" w:firstLine="0"/>
        <w:rPr>
          <w:b/>
          <w:szCs w:val="22"/>
        </w:rPr>
      </w:pPr>
      <w:r w:rsidRPr="00852EB3">
        <w:rPr>
          <w:b/>
          <w:szCs w:val="22"/>
        </w:rPr>
        <w:t>Telesná hmotnosť viac ako 10 kg:</w:t>
      </w:r>
    </w:p>
    <w:p w14:paraId="0905AA5C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 xml:space="preserve">Dávkovanie je 20-25 mg kyseliny </w:t>
      </w:r>
      <w:proofErr w:type="spellStart"/>
      <w:r w:rsidRPr="00852EB3">
        <w:rPr>
          <w:b/>
          <w:szCs w:val="22"/>
        </w:rPr>
        <w:t>ursodeoxycholovej</w:t>
      </w:r>
      <w:proofErr w:type="spellEnd"/>
      <w:r w:rsidRPr="00852EB3">
        <w:rPr>
          <w:b/>
          <w:szCs w:val="22"/>
        </w:rPr>
        <w:t xml:space="preserve"> /kg/</w:t>
      </w:r>
      <w:proofErr w:type="spellStart"/>
      <w:r w:rsidRPr="00852EB3">
        <w:rPr>
          <w:b/>
          <w:szCs w:val="22"/>
        </w:rPr>
        <w:t>day</w:t>
      </w:r>
      <w:proofErr w:type="spellEnd"/>
    </w:p>
    <w:p w14:paraId="39654066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 xml:space="preserve">Dávkovacia pomôcka: dávkovací pohárik </w:t>
      </w:r>
    </w:p>
    <w:p w14:paraId="7C644CA3" w14:textId="77777777" w:rsidR="00D26922" w:rsidRPr="00852EB3" w:rsidRDefault="00D26922" w:rsidP="00847E14">
      <w:pPr>
        <w:rPr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4"/>
        <w:gridCol w:w="1371"/>
        <w:gridCol w:w="2454"/>
        <w:gridCol w:w="2675"/>
      </w:tblGrid>
      <w:tr w:rsidR="00D26922" w:rsidRPr="00852EB3" w14:paraId="5B6799EF" w14:textId="77777777" w:rsidTr="00944A78">
        <w:tc>
          <w:tcPr>
            <w:tcW w:w="0" w:type="auto"/>
            <w:vMerge w:val="restart"/>
          </w:tcPr>
          <w:p w14:paraId="2EDD0346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</w:pPr>
            <w:r w:rsidRPr="00852EB3">
              <w:rPr>
                <w:szCs w:val="22"/>
              </w:rPr>
              <w:t>Telesná</w:t>
            </w:r>
          </w:p>
          <w:p w14:paraId="6FD36A38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852EB3">
              <w:rPr>
                <w:szCs w:val="22"/>
              </w:rPr>
              <w:t>hmotnosť</w:t>
            </w:r>
          </w:p>
          <w:p w14:paraId="1C9EE5B9" w14:textId="77777777" w:rsidR="00D26922" w:rsidRPr="00852EB3" w:rsidRDefault="00D26922" w:rsidP="00835F9B">
            <w:r w:rsidRPr="00852EB3">
              <w:rPr>
                <w:szCs w:val="22"/>
              </w:rPr>
              <w:t>(kg)</w:t>
            </w:r>
          </w:p>
        </w:tc>
        <w:tc>
          <w:tcPr>
            <w:tcW w:w="0" w:type="auto"/>
            <w:vMerge w:val="restart"/>
          </w:tcPr>
          <w:p w14:paraId="16DFBBF5" w14:textId="77777777" w:rsidR="00D26922" w:rsidRPr="00852EB3" w:rsidRDefault="00D26922" w:rsidP="00835F9B">
            <w:pPr>
              <w:tabs>
                <w:tab w:val="left" w:pos="0"/>
                <w:tab w:val="left" w:pos="1701"/>
                <w:tab w:val="left" w:pos="5103"/>
              </w:tabs>
              <w:autoSpaceDE w:val="0"/>
              <w:autoSpaceDN w:val="0"/>
              <w:ind w:left="0" w:firstLine="0"/>
            </w:pPr>
            <w:r w:rsidRPr="00852EB3">
              <w:rPr>
                <w:szCs w:val="22"/>
              </w:rPr>
              <w:t>Denná dávka</w:t>
            </w:r>
          </w:p>
          <w:p w14:paraId="203A6000" w14:textId="77777777" w:rsidR="00D26922" w:rsidRPr="00852EB3" w:rsidRDefault="00D26922" w:rsidP="00835F9B">
            <w:r w:rsidRPr="00852EB3">
              <w:rPr>
                <w:szCs w:val="22"/>
              </w:rPr>
              <w:t>(mg/kg)</w:t>
            </w:r>
          </w:p>
        </w:tc>
        <w:tc>
          <w:tcPr>
            <w:tcW w:w="0" w:type="auto"/>
            <w:gridSpan w:val="2"/>
          </w:tcPr>
          <w:p w14:paraId="7A81AA1A" w14:textId="77777777" w:rsidR="00D26922" w:rsidRPr="00852EB3" w:rsidRDefault="00D26922" w:rsidP="00835F9B">
            <w:r w:rsidRPr="00852EB3">
              <w:rPr>
                <w:szCs w:val="22"/>
              </w:rPr>
              <w:t xml:space="preserve">Dávkovacie poháriky* </w:t>
            </w:r>
            <w:proofErr w:type="spellStart"/>
            <w:r w:rsidRPr="00852EB3">
              <w:rPr>
                <w:szCs w:val="22"/>
              </w:rPr>
              <w:t>Ursofalk</w:t>
            </w:r>
            <w:proofErr w:type="spellEnd"/>
            <w:r w:rsidRPr="00852EB3">
              <w:rPr>
                <w:szCs w:val="22"/>
              </w:rPr>
              <w:t xml:space="preserve"> </w:t>
            </w:r>
            <w:r w:rsidRPr="00852EB3">
              <w:rPr>
                <w:bCs/>
                <w:szCs w:val="22"/>
              </w:rPr>
              <w:t xml:space="preserve">250 mg/5 ml </w:t>
            </w:r>
            <w:r w:rsidRPr="00852EB3">
              <w:rPr>
                <w:szCs w:val="22"/>
              </w:rPr>
              <w:t xml:space="preserve">suspenzia </w:t>
            </w:r>
          </w:p>
        </w:tc>
      </w:tr>
      <w:tr w:rsidR="00D26922" w:rsidRPr="00852EB3" w14:paraId="732A3DCE" w14:textId="77777777" w:rsidTr="00944A78">
        <w:trPr>
          <w:trHeight w:val="350"/>
        </w:trPr>
        <w:tc>
          <w:tcPr>
            <w:tcW w:w="0" w:type="auto"/>
            <w:vMerge/>
          </w:tcPr>
          <w:p w14:paraId="308954A5" w14:textId="77777777" w:rsidR="00D26922" w:rsidRPr="00852EB3" w:rsidRDefault="00D26922" w:rsidP="00835F9B"/>
        </w:tc>
        <w:tc>
          <w:tcPr>
            <w:tcW w:w="0" w:type="auto"/>
            <w:vMerge/>
          </w:tcPr>
          <w:p w14:paraId="1F810A39" w14:textId="77777777" w:rsidR="00D26922" w:rsidRPr="00852EB3" w:rsidRDefault="00D26922" w:rsidP="00835F9B"/>
        </w:tc>
        <w:tc>
          <w:tcPr>
            <w:tcW w:w="0" w:type="auto"/>
          </w:tcPr>
          <w:p w14:paraId="3471DCBD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Ráno</w:t>
            </w:r>
          </w:p>
        </w:tc>
        <w:tc>
          <w:tcPr>
            <w:tcW w:w="0" w:type="auto"/>
          </w:tcPr>
          <w:p w14:paraId="0F2E02B3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Večer</w:t>
            </w:r>
          </w:p>
        </w:tc>
      </w:tr>
      <w:tr w:rsidR="00D26922" w:rsidRPr="00852EB3" w14:paraId="73BDA034" w14:textId="77777777" w:rsidTr="00944A78">
        <w:trPr>
          <w:trHeight w:val="350"/>
        </w:trPr>
        <w:tc>
          <w:tcPr>
            <w:tcW w:w="0" w:type="auto"/>
          </w:tcPr>
          <w:p w14:paraId="3691EB31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11 – 12</w:t>
            </w:r>
          </w:p>
        </w:tc>
        <w:tc>
          <w:tcPr>
            <w:tcW w:w="0" w:type="auto"/>
          </w:tcPr>
          <w:p w14:paraId="16F88B3F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5802BE8F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0" w:type="auto"/>
          </w:tcPr>
          <w:p w14:paraId="7C556982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½ </w:t>
            </w:r>
          </w:p>
        </w:tc>
      </w:tr>
      <w:tr w:rsidR="00D26922" w:rsidRPr="00852EB3" w14:paraId="6897CA52" w14:textId="77777777" w:rsidTr="00944A78">
        <w:trPr>
          <w:trHeight w:val="350"/>
        </w:trPr>
        <w:tc>
          <w:tcPr>
            <w:tcW w:w="0" w:type="auto"/>
          </w:tcPr>
          <w:p w14:paraId="4CB7CE05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13 – 15</w:t>
            </w:r>
          </w:p>
        </w:tc>
        <w:tc>
          <w:tcPr>
            <w:tcW w:w="0" w:type="auto"/>
          </w:tcPr>
          <w:p w14:paraId="42677BA5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21-24</w:t>
            </w:r>
          </w:p>
        </w:tc>
        <w:tc>
          <w:tcPr>
            <w:tcW w:w="0" w:type="auto"/>
          </w:tcPr>
          <w:p w14:paraId="16FF3D04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½</w:t>
            </w:r>
          </w:p>
        </w:tc>
        <w:tc>
          <w:tcPr>
            <w:tcW w:w="0" w:type="auto"/>
          </w:tcPr>
          <w:p w14:paraId="58D46E49" w14:textId="77777777" w:rsidR="00D26922" w:rsidRPr="00852EB3" w:rsidRDefault="00D26922" w:rsidP="00835F9B">
            <w:pPr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¾ </w:t>
            </w:r>
          </w:p>
        </w:tc>
      </w:tr>
      <w:tr w:rsidR="00D26922" w:rsidRPr="00852EB3" w14:paraId="5AC55CBC" w14:textId="77777777" w:rsidTr="00944A78">
        <w:trPr>
          <w:trHeight w:val="350"/>
        </w:trPr>
        <w:tc>
          <w:tcPr>
            <w:tcW w:w="0" w:type="auto"/>
          </w:tcPr>
          <w:p w14:paraId="2239A9E5" w14:textId="77777777" w:rsidR="00D26922" w:rsidRPr="00852EB3" w:rsidRDefault="00D26922" w:rsidP="00835F9B">
            <w:pPr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16 – 18</w:t>
            </w:r>
          </w:p>
        </w:tc>
        <w:tc>
          <w:tcPr>
            <w:tcW w:w="0" w:type="auto"/>
          </w:tcPr>
          <w:p w14:paraId="19378492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01E5885E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¾</w:t>
            </w:r>
          </w:p>
        </w:tc>
        <w:tc>
          <w:tcPr>
            <w:tcW w:w="0" w:type="auto"/>
          </w:tcPr>
          <w:p w14:paraId="5DAD41E2" w14:textId="77777777" w:rsidR="00D26922" w:rsidRPr="00852EB3" w:rsidRDefault="00D26922" w:rsidP="00835F9B">
            <w:pPr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¾ </w:t>
            </w:r>
          </w:p>
        </w:tc>
      </w:tr>
      <w:tr w:rsidR="00D26922" w:rsidRPr="00852EB3" w14:paraId="19A808AC" w14:textId="77777777" w:rsidTr="00944A78">
        <w:trPr>
          <w:trHeight w:val="350"/>
        </w:trPr>
        <w:tc>
          <w:tcPr>
            <w:tcW w:w="0" w:type="auto"/>
          </w:tcPr>
          <w:p w14:paraId="60837CC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b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19 – 21</w:t>
            </w:r>
          </w:p>
        </w:tc>
        <w:tc>
          <w:tcPr>
            <w:tcW w:w="0" w:type="auto"/>
          </w:tcPr>
          <w:p w14:paraId="2F56A80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2A78BDD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¾</w:t>
            </w:r>
          </w:p>
        </w:tc>
        <w:tc>
          <w:tcPr>
            <w:tcW w:w="0" w:type="auto"/>
          </w:tcPr>
          <w:p w14:paraId="75174B1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1 </w:t>
            </w:r>
          </w:p>
        </w:tc>
      </w:tr>
      <w:tr w:rsidR="00D26922" w:rsidRPr="00852EB3" w14:paraId="115F1AA5" w14:textId="77777777" w:rsidTr="00944A78">
        <w:trPr>
          <w:trHeight w:val="350"/>
        </w:trPr>
        <w:tc>
          <w:tcPr>
            <w:tcW w:w="0" w:type="auto"/>
          </w:tcPr>
          <w:p w14:paraId="5E61703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t>22 – 23</w:t>
            </w:r>
          </w:p>
        </w:tc>
        <w:tc>
          <w:tcPr>
            <w:tcW w:w="0" w:type="auto"/>
          </w:tcPr>
          <w:p w14:paraId="5B1A13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1269AC4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7B01DBE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szCs w:val="22"/>
              </w:rPr>
              <w:t xml:space="preserve">1 </w:t>
            </w:r>
          </w:p>
        </w:tc>
      </w:tr>
      <w:tr w:rsidR="00D26922" w:rsidRPr="00852EB3" w14:paraId="2DA9D37E" w14:textId="77777777" w:rsidTr="00944A78">
        <w:trPr>
          <w:trHeight w:val="350"/>
        </w:trPr>
        <w:tc>
          <w:tcPr>
            <w:tcW w:w="0" w:type="auto"/>
          </w:tcPr>
          <w:p w14:paraId="088DF60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rFonts w:ascii="Arial" w:hAnsi="Arial"/>
                <w:sz w:val="20"/>
                <w:lang w:eastAsia="en-US"/>
              </w:rPr>
            </w:pPr>
            <w:r w:rsidRPr="00852EB3">
              <w:rPr>
                <w:b/>
                <w:szCs w:val="22"/>
              </w:rPr>
              <w:lastRenderedPageBreak/>
              <w:t>24 – 26</w:t>
            </w:r>
          </w:p>
        </w:tc>
        <w:tc>
          <w:tcPr>
            <w:tcW w:w="0" w:type="auto"/>
          </w:tcPr>
          <w:p w14:paraId="4924F67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2A10E1D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</w:t>
            </w:r>
          </w:p>
        </w:tc>
        <w:tc>
          <w:tcPr>
            <w:tcW w:w="0" w:type="auto"/>
          </w:tcPr>
          <w:p w14:paraId="64B5CDE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1¼ </w:t>
            </w:r>
          </w:p>
        </w:tc>
      </w:tr>
      <w:tr w:rsidR="00D26922" w:rsidRPr="00852EB3" w14:paraId="62302B7E" w14:textId="77777777" w:rsidTr="00944A78">
        <w:trPr>
          <w:trHeight w:val="350"/>
        </w:trPr>
        <w:tc>
          <w:tcPr>
            <w:tcW w:w="0" w:type="auto"/>
          </w:tcPr>
          <w:p w14:paraId="67234CC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27 – 29</w:t>
            </w:r>
          </w:p>
        </w:tc>
        <w:tc>
          <w:tcPr>
            <w:tcW w:w="0" w:type="auto"/>
          </w:tcPr>
          <w:p w14:paraId="5046785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22-23</w:t>
            </w:r>
          </w:p>
        </w:tc>
        <w:tc>
          <w:tcPr>
            <w:tcW w:w="0" w:type="auto"/>
          </w:tcPr>
          <w:p w14:paraId="3A8384F6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1¼</w:t>
            </w:r>
          </w:p>
        </w:tc>
        <w:tc>
          <w:tcPr>
            <w:tcW w:w="0" w:type="auto"/>
          </w:tcPr>
          <w:p w14:paraId="6290A5A9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1¼ </w:t>
            </w:r>
          </w:p>
        </w:tc>
      </w:tr>
      <w:tr w:rsidR="00D26922" w:rsidRPr="00852EB3" w14:paraId="4E27F8A5" w14:textId="77777777" w:rsidTr="00944A78">
        <w:trPr>
          <w:trHeight w:val="350"/>
        </w:trPr>
        <w:tc>
          <w:tcPr>
            <w:tcW w:w="0" w:type="auto"/>
          </w:tcPr>
          <w:p w14:paraId="6D017E9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30 – 32</w:t>
            </w:r>
          </w:p>
        </w:tc>
        <w:tc>
          <w:tcPr>
            <w:tcW w:w="0" w:type="auto"/>
          </w:tcPr>
          <w:p w14:paraId="6D61CCA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5BF426CF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1¼</w:t>
            </w:r>
          </w:p>
        </w:tc>
        <w:tc>
          <w:tcPr>
            <w:tcW w:w="0" w:type="auto"/>
          </w:tcPr>
          <w:p w14:paraId="4081C9D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526A297A" w14:textId="77777777" w:rsidTr="00944A78">
        <w:trPr>
          <w:trHeight w:val="350"/>
        </w:trPr>
        <w:tc>
          <w:tcPr>
            <w:tcW w:w="0" w:type="auto"/>
          </w:tcPr>
          <w:p w14:paraId="6E7AA1B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33 – 35</w:t>
            </w:r>
          </w:p>
        </w:tc>
        <w:tc>
          <w:tcPr>
            <w:tcW w:w="0" w:type="auto"/>
          </w:tcPr>
          <w:p w14:paraId="719BBAA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7E54A78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0" w:type="auto"/>
          </w:tcPr>
          <w:p w14:paraId="10ACDB6A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1½ </w:t>
            </w:r>
          </w:p>
        </w:tc>
      </w:tr>
      <w:tr w:rsidR="00D26922" w:rsidRPr="00852EB3" w14:paraId="3408F0C4" w14:textId="77777777" w:rsidTr="00944A78">
        <w:trPr>
          <w:trHeight w:val="350"/>
        </w:trPr>
        <w:tc>
          <w:tcPr>
            <w:tcW w:w="0" w:type="auto"/>
          </w:tcPr>
          <w:p w14:paraId="4DC6217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36 – 38</w:t>
            </w:r>
          </w:p>
        </w:tc>
        <w:tc>
          <w:tcPr>
            <w:tcW w:w="0" w:type="auto"/>
          </w:tcPr>
          <w:p w14:paraId="44FE742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21-23</w:t>
            </w:r>
          </w:p>
        </w:tc>
        <w:tc>
          <w:tcPr>
            <w:tcW w:w="0" w:type="auto"/>
          </w:tcPr>
          <w:p w14:paraId="70BBA0AF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1½</w:t>
            </w:r>
          </w:p>
        </w:tc>
        <w:tc>
          <w:tcPr>
            <w:tcW w:w="0" w:type="auto"/>
          </w:tcPr>
          <w:p w14:paraId="69105E9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1¾ </w:t>
            </w:r>
          </w:p>
        </w:tc>
      </w:tr>
      <w:tr w:rsidR="00D26922" w:rsidRPr="00852EB3" w14:paraId="7D56C978" w14:textId="77777777" w:rsidTr="00944A78">
        <w:trPr>
          <w:trHeight w:val="350"/>
        </w:trPr>
        <w:tc>
          <w:tcPr>
            <w:tcW w:w="0" w:type="auto"/>
          </w:tcPr>
          <w:p w14:paraId="56094DF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39 – 41</w:t>
            </w:r>
          </w:p>
        </w:tc>
        <w:tc>
          <w:tcPr>
            <w:tcW w:w="0" w:type="auto"/>
          </w:tcPr>
          <w:p w14:paraId="3E01EB5B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21-22</w:t>
            </w:r>
          </w:p>
        </w:tc>
        <w:tc>
          <w:tcPr>
            <w:tcW w:w="0" w:type="auto"/>
          </w:tcPr>
          <w:p w14:paraId="6AAED2FB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1¾</w:t>
            </w:r>
          </w:p>
        </w:tc>
        <w:tc>
          <w:tcPr>
            <w:tcW w:w="0" w:type="auto"/>
          </w:tcPr>
          <w:p w14:paraId="4FE0C79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1¾ </w:t>
            </w:r>
          </w:p>
        </w:tc>
      </w:tr>
      <w:tr w:rsidR="00D26922" w:rsidRPr="00852EB3" w14:paraId="78271FA0" w14:textId="77777777" w:rsidTr="00944A78">
        <w:trPr>
          <w:trHeight w:val="350"/>
        </w:trPr>
        <w:tc>
          <w:tcPr>
            <w:tcW w:w="0" w:type="auto"/>
          </w:tcPr>
          <w:p w14:paraId="057BEEF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42 – 47</w:t>
            </w:r>
          </w:p>
        </w:tc>
        <w:tc>
          <w:tcPr>
            <w:tcW w:w="0" w:type="auto"/>
          </w:tcPr>
          <w:p w14:paraId="7E8B42A2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20-22</w:t>
            </w:r>
          </w:p>
        </w:tc>
        <w:tc>
          <w:tcPr>
            <w:tcW w:w="0" w:type="auto"/>
          </w:tcPr>
          <w:p w14:paraId="3F8836F0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1¾</w:t>
            </w:r>
          </w:p>
        </w:tc>
        <w:tc>
          <w:tcPr>
            <w:tcW w:w="0" w:type="auto"/>
          </w:tcPr>
          <w:p w14:paraId="67B0793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 xml:space="preserve">2 </w:t>
            </w:r>
          </w:p>
        </w:tc>
      </w:tr>
      <w:tr w:rsidR="00D26922" w:rsidRPr="00852EB3" w14:paraId="4F38F523" w14:textId="77777777" w:rsidTr="00944A78">
        <w:trPr>
          <w:trHeight w:val="350"/>
        </w:trPr>
        <w:tc>
          <w:tcPr>
            <w:tcW w:w="0" w:type="auto"/>
          </w:tcPr>
          <w:p w14:paraId="0FF5258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48 – 56</w:t>
            </w:r>
          </w:p>
        </w:tc>
        <w:tc>
          <w:tcPr>
            <w:tcW w:w="0" w:type="auto"/>
          </w:tcPr>
          <w:p w14:paraId="4AAC7A63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20-23</w:t>
            </w:r>
          </w:p>
        </w:tc>
        <w:tc>
          <w:tcPr>
            <w:tcW w:w="0" w:type="auto"/>
          </w:tcPr>
          <w:p w14:paraId="55E00E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2¼</w:t>
            </w:r>
          </w:p>
        </w:tc>
        <w:tc>
          <w:tcPr>
            <w:tcW w:w="0" w:type="auto"/>
          </w:tcPr>
          <w:p w14:paraId="0F97D7A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2¼</w:t>
            </w:r>
          </w:p>
        </w:tc>
      </w:tr>
      <w:tr w:rsidR="00D26922" w:rsidRPr="00852EB3" w14:paraId="78380D4E" w14:textId="77777777" w:rsidTr="00944A78">
        <w:trPr>
          <w:trHeight w:val="350"/>
        </w:trPr>
        <w:tc>
          <w:tcPr>
            <w:tcW w:w="0" w:type="auto"/>
          </w:tcPr>
          <w:p w14:paraId="572126E4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b/>
                <w:szCs w:val="22"/>
              </w:rPr>
              <w:t>57 – 68</w:t>
            </w:r>
          </w:p>
        </w:tc>
        <w:tc>
          <w:tcPr>
            <w:tcW w:w="0" w:type="auto"/>
          </w:tcPr>
          <w:p w14:paraId="2DDDD73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329713E8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2¾</w:t>
            </w:r>
          </w:p>
        </w:tc>
        <w:tc>
          <w:tcPr>
            <w:tcW w:w="0" w:type="auto"/>
          </w:tcPr>
          <w:p w14:paraId="68E36F77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spacing w:before="120"/>
            </w:pPr>
            <w:r w:rsidRPr="00852EB3">
              <w:rPr>
                <w:szCs w:val="22"/>
              </w:rPr>
              <w:t>2¾</w:t>
            </w:r>
          </w:p>
        </w:tc>
      </w:tr>
      <w:tr w:rsidR="00D26922" w:rsidRPr="00852EB3" w14:paraId="30E24BB6" w14:textId="77777777" w:rsidTr="00944A78">
        <w:trPr>
          <w:trHeight w:val="350"/>
        </w:trPr>
        <w:tc>
          <w:tcPr>
            <w:tcW w:w="0" w:type="auto"/>
          </w:tcPr>
          <w:p w14:paraId="19636AD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69 – 81</w:t>
            </w:r>
          </w:p>
        </w:tc>
        <w:tc>
          <w:tcPr>
            <w:tcW w:w="0" w:type="auto"/>
          </w:tcPr>
          <w:p w14:paraId="1605829C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6C70545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3¼</w:t>
            </w:r>
          </w:p>
        </w:tc>
        <w:tc>
          <w:tcPr>
            <w:tcW w:w="0" w:type="auto"/>
          </w:tcPr>
          <w:p w14:paraId="2C616EBE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3¼</w:t>
            </w:r>
          </w:p>
        </w:tc>
      </w:tr>
      <w:tr w:rsidR="00D26922" w:rsidRPr="00852EB3" w14:paraId="1D060E17" w14:textId="77777777" w:rsidTr="00944A78">
        <w:trPr>
          <w:trHeight w:val="350"/>
        </w:trPr>
        <w:tc>
          <w:tcPr>
            <w:tcW w:w="0" w:type="auto"/>
          </w:tcPr>
          <w:p w14:paraId="747F530A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82 – 100</w:t>
            </w:r>
          </w:p>
        </w:tc>
        <w:tc>
          <w:tcPr>
            <w:tcW w:w="0" w:type="auto"/>
          </w:tcPr>
          <w:p w14:paraId="53A1A33D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20-24</w:t>
            </w:r>
          </w:p>
        </w:tc>
        <w:tc>
          <w:tcPr>
            <w:tcW w:w="0" w:type="auto"/>
          </w:tcPr>
          <w:p w14:paraId="7B0037B1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>4</w:t>
            </w:r>
          </w:p>
        </w:tc>
        <w:tc>
          <w:tcPr>
            <w:tcW w:w="0" w:type="auto"/>
          </w:tcPr>
          <w:p w14:paraId="52658E04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</w:pPr>
            <w:r w:rsidRPr="00852EB3">
              <w:rPr>
                <w:szCs w:val="22"/>
              </w:rPr>
              <w:t xml:space="preserve">4 </w:t>
            </w:r>
          </w:p>
        </w:tc>
      </w:tr>
      <w:tr w:rsidR="00D26922" w:rsidRPr="00852EB3" w14:paraId="20505D74" w14:textId="77777777" w:rsidTr="00944A78">
        <w:trPr>
          <w:trHeight w:val="350"/>
        </w:trPr>
        <w:tc>
          <w:tcPr>
            <w:tcW w:w="0" w:type="auto"/>
          </w:tcPr>
          <w:p w14:paraId="0C574BA5" w14:textId="77777777" w:rsidR="00D26922" w:rsidRPr="00852EB3" w:rsidRDefault="00D26922" w:rsidP="00835F9B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852EB3">
              <w:rPr>
                <w:b/>
                <w:szCs w:val="22"/>
              </w:rPr>
              <w:t>&gt;100</w:t>
            </w:r>
          </w:p>
        </w:tc>
        <w:tc>
          <w:tcPr>
            <w:tcW w:w="0" w:type="auto"/>
          </w:tcPr>
          <w:p w14:paraId="0BFDB0C4" w14:textId="77777777" w:rsidR="00D26922" w:rsidRPr="00852EB3" w:rsidRDefault="00D26922" w:rsidP="00835F9B"/>
        </w:tc>
        <w:tc>
          <w:tcPr>
            <w:tcW w:w="0" w:type="auto"/>
          </w:tcPr>
          <w:p w14:paraId="1E730F0B" w14:textId="77777777" w:rsidR="00D26922" w:rsidRPr="00852EB3" w:rsidRDefault="00D26922" w:rsidP="00835F9B">
            <w:pPr>
              <w:spacing w:before="120"/>
            </w:pPr>
            <w:r w:rsidRPr="00852EB3">
              <w:rPr>
                <w:szCs w:val="22"/>
              </w:rPr>
              <w:t>4½</w:t>
            </w:r>
          </w:p>
        </w:tc>
        <w:tc>
          <w:tcPr>
            <w:tcW w:w="0" w:type="auto"/>
          </w:tcPr>
          <w:p w14:paraId="3F14E98B" w14:textId="77777777" w:rsidR="00D26922" w:rsidRPr="00852EB3" w:rsidRDefault="00D26922" w:rsidP="00835F9B">
            <w:pPr>
              <w:spacing w:before="120"/>
            </w:pPr>
            <w:r w:rsidRPr="00852EB3">
              <w:rPr>
                <w:szCs w:val="22"/>
              </w:rPr>
              <w:t xml:space="preserve">4½ </w:t>
            </w:r>
          </w:p>
        </w:tc>
      </w:tr>
    </w:tbl>
    <w:p w14:paraId="461DEA74" w14:textId="77777777" w:rsidR="00D26922" w:rsidRPr="00852EB3" w:rsidRDefault="00D26922" w:rsidP="00847E14">
      <w:pPr>
        <w:rPr>
          <w:szCs w:val="22"/>
        </w:rPr>
      </w:pPr>
    </w:p>
    <w:p w14:paraId="04B850A4" w14:textId="77777777" w:rsidR="00D26922" w:rsidRPr="00852EB3" w:rsidRDefault="00D26922" w:rsidP="00847E14">
      <w:pPr>
        <w:rPr>
          <w:szCs w:val="22"/>
        </w:rPr>
      </w:pPr>
      <w:r w:rsidRPr="00852EB3">
        <w:rPr>
          <w:szCs w:val="22"/>
        </w:rPr>
        <w:t>* Prepočítavacia tabuľka:</w:t>
      </w:r>
    </w:p>
    <w:tbl>
      <w:tblPr>
        <w:tblpPr w:leftFromText="141" w:rightFromText="141" w:vertAnchor="text" w:horzAnchor="margin" w:tblpX="108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5"/>
        <w:gridCol w:w="3260"/>
        <w:gridCol w:w="2694"/>
      </w:tblGrid>
      <w:tr w:rsidR="00D26922" w:rsidRPr="00852EB3" w14:paraId="53006092" w14:textId="77777777" w:rsidTr="00944A78">
        <w:trPr>
          <w:trHeight w:val="275"/>
        </w:trPr>
        <w:tc>
          <w:tcPr>
            <w:tcW w:w="1843" w:type="dxa"/>
          </w:tcPr>
          <w:p w14:paraId="2DFA57A8" w14:textId="77777777" w:rsidR="00D26922" w:rsidRPr="00852EB3" w:rsidRDefault="00D26922" w:rsidP="00835F9B"/>
        </w:tc>
        <w:tc>
          <w:tcPr>
            <w:tcW w:w="3260" w:type="dxa"/>
          </w:tcPr>
          <w:p w14:paraId="780184B8" w14:textId="77777777" w:rsidR="00D26922" w:rsidRPr="00852EB3" w:rsidRDefault="00D26922" w:rsidP="00835F9B">
            <w:r w:rsidRPr="00852EB3">
              <w:rPr>
                <w:szCs w:val="22"/>
              </w:rPr>
              <w:t>Perorálna suspenzia</w:t>
            </w:r>
          </w:p>
        </w:tc>
        <w:tc>
          <w:tcPr>
            <w:tcW w:w="2694" w:type="dxa"/>
          </w:tcPr>
          <w:p w14:paraId="6D4D8BFD" w14:textId="77777777" w:rsidR="00D26922" w:rsidRPr="00852EB3" w:rsidRDefault="00D26922" w:rsidP="00835F9B">
            <w:r w:rsidRPr="00852EB3">
              <w:rPr>
                <w:szCs w:val="22"/>
              </w:rPr>
              <w:t xml:space="preserve">Kyselina </w:t>
            </w:r>
            <w:proofErr w:type="spellStart"/>
            <w:r w:rsidRPr="00852EB3">
              <w:rPr>
                <w:szCs w:val="22"/>
              </w:rPr>
              <w:t>ursodeoxycholová</w:t>
            </w:r>
            <w:proofErr w:type="spellEnd"/>
          </w:p>
        </w:tc>
      </w:tr>
      <w:tr w:rsidR="00D26922" w:rsidRPr="00852EB3" w14:paraId="07C13284" w14:textId="77777777" w:rsidTr="00944A78">
        <w:tc>
          <w:tcPr>
            <w:tcW w:w="1843" w:type="dxa"/>
          </w:tcPr>
          <w:p w14:paraId="50859E06" w14:textId="77777777" w:rsidR="00D26922" w:rsidRPr="00852EB3" w:rsidRDefault="00D26922" w:rsidP="00835F9B">
            <w:r w:rsidRPr="00852EB3">
              <w:rPr>
                <w:szCs w:val="22"/>
              </w:rPr>
              <w:t>1 dávkovací pohárik</w:t>
            </w:r>
          </w:p>
        </w:tc>
        <w:tc>
          <w:tcPr>
            <w:tcW w:w="3260" w:type="dxa"/>
          </w:tcPr>
          <w:p w14:paraId="310C35FB" w14:textId="47E85727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5 ml </w:t>
            </w:r>
          </w:p>
        </w:tc>
        <w:tc>
          <w:tcPr>
            <w:tcW w:w="2694" w:type="dxa"/>
          </w:tcPr>
          <w:p w14:paraId="3C7FA3F1" w14:textId="550DB1CE" w:rsidR="00D26922" w:rsidRPr="00852EB3" w:rsidRDefault="00232E98" w:rsidP="00835F9B">
            <w:pPr>
              <w:tabs>
                <w:tab w:val="left" w:pos="942"/>
              </w:tabs>
            </w:pPr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250 mg </w:t>
            </w:r>
          </w:p>
        </w:tc>
      </w:tr>
      <w:tr w:rsidR="00D26922" w:rsidRPr="00852EB3" w14:paraId="79C3AFA1" w14:textId="77777777" w:rsidTr="00944A78">
        <w:tc>
          <w:tcPr>
            <w:tcW w:w="1843" w:type="dxa"/>
          </w:tcPr>
          <w:p w14:paraId="19BB9CE4" w14:textId="77777777" w:rsidR="00D26922" w:rsidRPr="00852EB3" w:rsidRDefault="00D26922" w:rsidP="00835F9B">
            <w:r w:rsidRPr="00852EB3">
              <w:rPr>
                <w:szCs w:val="22"/>
              </w:rPr>
              <w:t>¾ dávkovacieho pohárika</w:t>
            </w:r>
          </w:p>
        </w:tc>
        <w:tc>
          <w:tcPr>
            <w:tcW w:w="3260" w:type="dxa"/>
          </w:tcPr>
          <w:p w14:paraId="4D7E8D60" w14:textId="651EA373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3,75 ml </w:t>
            </w:r>
          </w:p>
        </w:tc>
        <w:tc>
          <w:tcPr>
            <w:tcW w:w="2694" w:type="dxa"/>
          </w:tcPr>
          <w:p w14:paraId="0B027EB5" w14:textId="3D11FDC0" w:rsidR="00D26922" w:rsidRPr="00852EB3" w:rsidRDefault="00232E98" w:rsidP="00835F9B">
            <w:pPr>
              <w:tabs>
                <w:tab w:val="left" w:pos="851"/>
              </w:tabs>
            </w:pPr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187,5 mg </w:t>
            </w:r>
          </w:p>
        </w:tc>
      </w:tr>
      <w:tr w:rsidR="00D26922" w:rsidRPr="00852EB3" w14:paraId="34AD1A16" w14:textId="77777777" w:rsidTr="00944A78">
        <w:tc>
          <w:tcPr>
            <w:tcW w:w="1843" w:type="dxa"/>
          </w:tcPr>
          <w:p w14:paraId="6335B76F" w14:textId="77777777" w:rsidR="00D26922" w:rsidRPr="00852EB3" w:rsidRDefault="00D26922" w:rsidP="00835F9B">
            <w:r w:rsidRPr="00852EB3">
              <w:rPr>
                <w:szCs w:val="22"/>
              </w:rPr>
              <w:t>½ dávkovacieho pohárika</w:t>
            </w:r>
          </w:p>
        </w:tc>
        <w:tc>
          <w:tcPr>
            <w:tcW w:w="3260" w:type="dxa"/>
          </w:tcPr>
          <w:p w14:paraId="1ECB1895" w14:textId="19980574" w:rsidR="00D26922" w:rsidRPr="00852EB3" w:rsidRDefault="00D26922" w:rsidP="00B6638F">
            <w:pPr>
              <w:tabs>
                <w:tab w:val="left" w:pos="1157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2,5 ml </w:t>
            </w:r>
          </w:p>
        </w:tc>
        <w:tc>
          <w:tcPr>
            <w:tcW w:w="2694" w:type="dxa"/>
          </w:tcPr>
          <w:p w14:paraId="707ADE3F" w14:textId="79506200" w:rsidR="00D26922" w:rsidRPr="00852EB3" w:rsidRDefault="00232E98" w:rsidP="00835F9B">
            <w:r>
              <w:rPr>
                <w:szCs w:val="22"/>
              </w:rPr>
              <w:t>=</w:t>
            </w:r>
            <w:r w:rsidR="00D26922" w:rsidRPr="00852EB3">
              <w:rPr>
                <w:szCs w:val="22"/>
              </w:rPr>
              <w:t xml:space="preserve">125 mg </w:t>
            </w:r>
          </w:p>
        </w:tc>
      </w:tr>
      <w:tr w:rsidR="00D26922" w:rsidRPr="00852EB3" w14:paraId="68C2202D" w14:textId="77777777" w:rsidTr="00944A78">
        <w:tc>
          <w:tcPr>
            <w:tcW w:w="1843" w:type="dxa"/>
          </w:tcPr>
          <w:p w14:paraId="6FCE99ED" w14:textId="1BCC88AC" w:rsidR="00D26922" w:rsidRPr="00852EB3" w:rsidRDefault="00D26922" w:rsidP="00F809E8">
            <w:r w:rsidRPr="00852EB3">
              <w:rPr>
                <w:szCs w:val="22"/>
              </w:rPr>
              <w:t>¼ dávkovacieho pohárika</w:t>
            </w:r>
          </w:p>
        </w:tc>
        <w:tc>
          <w:tcPr>
            <w:tcW w:w="3260" w:type="dxa"/>
          </w:tcPr>
          <w:p w14:paraId="63F4146E" w14:textId="2D05F910" w:rsidR="00D26922" w:rsidRPr="00852EB3" w:rsidRDefault="00D26922" w:rsidP="00B6638F">
            <w:pPr>
              <w:tabs>
                <w:tab w:val="left" w:pos="1134"/>
              </w:tabs>
            </w:pPr>
            <w:r w:rsidRPr="00852EB3">
              <w:rPr>
                <w:szCs w:val="22"/>
              </w:rPr>
              <w:tab/>
            </w:r>
            <w:r w:rsidR="00232E98">
              <w:rPr>
                <w:szCs w:val="22"/>
              </w:rPr>
              <w:t>=</w:t>
            </w:r>
            <w:r w:rsidRPr="00852EB3">
              <w:rPr>
                <w:szCs w:val="22"/>
              </w:rPr>
              <w:t xml:space="preserve">1,25 ml </w:t>
            </w:r>
          </w:p>
        </w:tc>
        <w:tc>
          <w:tcPr>
            <w:tcW w:w="2694" w:type="dxa"/>
          </w:tcPr>
          <w:p w14:paraId="25C09934" w14:textId="62D15FFA" w:rsidR="00D26922" w:rsidRPr="00852EB3" w:rsidRDefault="00232E98" w:rsidP="00835F9B">
            <w:r w:rsidRPr="00182C32">
              <w:rPr>
                <w:rFonts w:ascii="Arial Unicode MS" w:eastAsia="Arial Unicode MS" w:hAnsi="Arial Unicode MS" w:cs="Arial Unicode MS"/>
                <w:bCs/>
                <w:szCs w:val="22"/>
                <w:lang w:eastAsia="en-US"/>
              </w:rPr>
              <w:t>=</w:t>
            </w:r>
            <w:r w:rsidR="00D26922" w:rsidRPr="00182C32">
              <w:rPr>
                <w:szCs w:val="22"/>
              </w:rPr>
              <w:t>62</w:t>
            </w:r>
            <w:r w:rsidR="00D26922" w:rsidRPr="00852EB3">
              <w:rPr>
                <w:szCs w:val="22"/>
              </w:rPr>
              <w:t xml:space="preserve">,5 mg </w:t>
            </w:r>
          </w:p>
        </w:tc>
      </w:tr>
    </w:tbl>
    <w:p w14:paraId="7A5958B4" w14:textId="77777777" w:rsidR="00D26922" w:rsidRPr="00852EB3" w:rsidRDefault="00D26922" w:rsidP="00847E14">
      <w:pPr>
        <w:tabs>
          <w:tab w:val="left" w:pos="1134"/>
          <w:tab w:val="left" w:pos="1701"/>
          <w:tab w:val="left" w:pos="5103"/>
        </w:tabs>
        <w:ind w:left="1134" w:hanging="1134"/>
        <w:rPr>
          <w:szCs w:val="22"/>
          <w:highlight w:val="yellow"/>
        </w:rPr>
      </w:pPr>
    </w:p>
    <w:p w14:paraId="50ACE2FB" w14:textId="77777777" w:rsidR="00D26922" w:rsidRPr="00852EB3" w:rsidRDefault="00D26922" w:rsidP="00835F9B">
      <w:pPr>
        <w:rPr>
          <w:b/>
          <w:szCs w:val="22"/>
        </w:rPr>
      </w:pPr>
    </w:p>
    <w:p w14:paraId="138C9F1D" w14:textId="77777777" w:rsidR="00D26922" w:rsidRPr="00852EB3" w:rsidRDefault="00D26922" w:rsidP="00835F9B">
      <w:pPr>
        <w:rPr>
          <w:b/>
          <w:szCs w:val="22"/>
        </w:rPr>
      </w:pPr>
    </w:p>
    <w:p w14:paraId="14C0CC8B" w14:textId="77777777" w:rsidR="00D26922" w:rsidRPr="00852EB3" w:rsidRDefault="00D26922" w:rsidP="00835F9B">
      <w:pPr>
        <w:rPr>
          <w:szCs w:val="22"/>
        </w:rPr>
      </w:pPr>
    </w:p>
    <w:p w14:paraId="43739C08" w14:textId="77777777" w:rsidR="00D26922" w:rsidRPr="00852EB3" w:rsidRDefault="00D26922" w:rsidP="00835F9B">
      <w:pPr>
        <w:rPr>
          <w:szCs w:val="22"/>
        </w:rPr>
      </w:pPr>
    </w:p>
    <w:p w14:paraId="4535A6D6" w14:textId="77777777" w:rsidR="00D26922" w:rsidRPr="00852EB3" w:rsidRDefault="00D26922" w:rsidP="00835F9B">
      <w:pPr>
        <w:rPr>
          <w:b/>
          <w:szCs w:val="22"/>
        </w:rPr>
      </w:pPr>
    </w:p>
    <w:p w14:paraId="364E47F8" w14:textId="77777777" w:rsidR="00D26922" w:rsidRPr="00852EB3" w:rsidRDefault="00D26922" w:rsidP="00835F9B">
      <w:pPr>
        <w:rPr>
          <w:b/>
          <w:szCs w:val="22"/>
        </w:rPr>
      </w:pPr>
    </w:p>
    <w:p w14:paraId="742BC1F8" w14:textId="77777777" w:rsidR="00D26922" w:rsidRPr="00852EB3" w:rsidRDefault="00D26922" w:rsidP="00835F9B">
      <w:pPr>
        <w:rPr>
          <w:b/>
          <w:szCs w:val="22"/>
        </w:rPr>
      </w:pPr>
    </w:p>
    <w:p w14:paraId="4DBD2EDE" w14:textId="77777777" w:rsidR="00D26922" w:rsidRPr="00852EB3" w:rsidRDefault="00D26922" w:rsidP="00835F9B">
      <w:pPr>
        <w:rPr>
          <w:b/>
          <w:szCs w:val="22"/>
        </w:rPr>
      </w:pPr>
      <w:bookmarkStart w:id="0" w:name="_GoBack"/>
      <w:bookmarkEnd w:id="0"/>
    </w:p>
    <w:p w14:paraId="6DBBEA84" w14:textId="77777777" w:rsidR="00D26922" w:rsidRPr="00852EB3" w:rsidRDefault="00D26922" w:rsidP="00835F9B">
      <w:pPr>
        <w:rPr>
          <w:b/>
          <w:szCs w:val="22"/>
        </w:rPr>
      </w:pPr>
    </w:p>
    <w:p w14:paraId="5D20AB0F" w14:textId="77777777" w:rsidR="00D26922" w:rsidRPr="00852EB3" w:rsidRDefault="00D26922" w:rsidP="00835F9B">
      <w:pPr>
        <w:rPr>
          <w:b/>
          <w:szCs w:val="22"/>
        </w:rPr>
      </w:pPr>
    </w:p>
    <w:p w14:paraId="494F47E0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4.3.</w:t>
      </w:r>
      <w:r w:rsidRPr="00852EB3">
        <w:rPr>
          <w:b/>
          <w:szCs w:val="22"/>
        </w:rPr>
        <w:tab/>
        <w:t>Kontraindikácie</w:t>
      </w:r>
    </w:p>
    <w:p w14:paraId="018525A9" w14:textId="77777777" w:rsidR="00D26922" w:rsidRPr="00852EB3" w:rsidRDefault="00D26922" w:rsidP="00835F9B">
      <w:pPr>
        <w:rPr>
          <w:szCs w:val="22"/>
        </w:rPr>
      </w:pPr>
    </w:p>
    <w:p w14:paraId="6C026A3B" w14:textId="77777777" w:rsidR="00D26922" w:rsidRPr="00852EB3" w:rsidRDefault="00D26922" w:rsidP="00835F9B">
      <w:pPr>
        <w:rPr>
          <w:bCs/>
          <w:szCs w:val="22"/>
        </w:rPr>
      </w:pPr>
      <w:proofErr w:type="spellStart"/>
      <w:r w:rsidRPr="00852EB3">
        <w:rPr>
          <w:bCs/>
          <w:szCs w:val="22"/>
        </w:rPr>
        <w:t>Ursofalk</w:t>
      </w:r>
      <w:proofErr w:type="spellEnd"/>
      <w:r w:rsidRPr="00852EB3">
        <w:rPr>
          <w:bCs/>
          <w:szCs w:val="22"/>
        </w:rPr>
        <w:t xml:space="preserve"> 250 mg/5 ml suspenzia sa nesmie používať u pacientov:</w:t>
      </w:r>
    </w:p>
    <w:p w14:paraId="28DBB493" w14:textId="77777777" w:rsidR="000E6A73" w:rsidRDefault="00D26922" w:rsidP="00835F9B">
      <w:pPr>
        <w:ind w:left="0" w:firstLine="0"/>
        <w:rPr>
          <w:noProof/>
          <w:szCs w:val="22"/>
        </w:rPr>
      </w:pPr>
      <w:r w:rsidRPr="00852EB3">
        <w:rPr>
          <w:bCs/>
          <w:szCs w:val="22"/>
        </w:rPr>
        <w:t xml:space="preserve">- s precitlivenosťou na žlčové kyseliny alebo </w:t>
      </w:r>
      <w:r w:rsidRPr="00852EB3">
        <w:rPr>
          <w:noProof/>
          <w:szCs w:val="22"/>
        </w:rPr>
        <w:t xml:space="preserve">na ktorúkoľvek z pomocných látok uvedených </w:t>
      </w:r>
    </w:p>
    <w:p w14:paraId="5A961167" w14:textId="00AE16BB" w:rsidR="00D26922" w:rsidRPr="00852EB3" w:rsidRDefault="00D26922" w:rsidP="000E6A73">
      <w:pPr>
        <w:ind w:left="142" w:firstLine="0"/>
        <w:rPr>
          <w:bCs/>
          <w:szCs w:val="22"/>
        </w:rPr>
      </w:pPr>
      <w:r w:rsidRPr="00852EB3">
        <w:rPr>
          <w:noProof/>
          <w:szCs w:val="22"/>
        </w:rPr>
        <w:t>v časti 6.1</w:t>
      </w:r>
    </w:p>
    <w:p w14:paraId="4A267223" w14:textId="77777777" w:rsidR="00D26922" w:rsidRPr="00852EB3" w:rsidRDefault="00D26922" w:rsidP="00835F9B">
      <w:pPr>
        <w:ind w:left="0" w:firstLine="0"/>
        <w:rPr>
          <w:bCs/>
          <w:szCs w:val="22"/>
        </w:rPr>
      </w:pPr>
      <w:r w:rsidRPr="00852EB3">
        <w:rPr>
          <w:bCs/>
          <w:szCs w:val="22"/>
        </w:rPr>
        <w:t>- s akútnym zápalom žlčníka alebo žlčových ciest</w:t>
      </w:r>
    </w:p>
    <w:p w14:paraId="3FF57AC3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 xml:space="preserve">- s obštrukciou žlčových ciest (obštrukcia </w:t>
      </w:r>
      <w:proofErr w:type="spellStart"/>
      <w:r w:rsidRPr="00852EB3">
        <w:rPr>
          <w:bCs/>
          <w:szCs w:val="22"/>
        </w:rPr>
        <w:t>choledochu</w:t>
      </w:r>
      <w:proofErr w:type="spellEnd"/>
      <w:r w:rsidRPr="00852EB3">
        <w:rPr>
          <w:bCs/>
          <w:szCs w:val="22"/>
        </w:rPr>
        <w:t xml:space="preserve"> a </w:t>
      </w:r>
      <w:proofErr w:type="spellStart"/>
      <w:r w:rsidRPr="00852EB3">
        <w:rPr>
          <w:bCs/>
          <w:szCs w:val="22"/>
        </w:rPr>
        <w:t>cystiku</w:t>
      </w:r>
      <w:proofErr w:type="spellEnd"/>
      <w:r w:rsidRPr="00852EB3">
        <w:rPr>
          <w:bCs/>
          <w:szCs w:val="22"/>
        </w:rPr>
        <w:t>)</w:t>
      </w:r>
    </w:p>
    <w:p w14:paraId="477360B5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častými záchvatmi žlčníkovej koliky</w:t>
      </w:r>
    </w:p>
    <w:p w14:paraId="3051DFBD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>- s rádiologicky nepriehľadnými kalcifikovanými žlčníkovými kameňmi</w:t>
      </w:r>
    </w:p>
    <w:p w14:paraId="50012349" w14:textId="77777777" w:rsidR="00D26922" w:rsidRPr="00852EB3" w:rsidRDefault="00D26922" w:rsidP="00835F9B">
      <w:pPr>
        <w:rPr>
          <w:bCs/>
          <w:szCs w:val="22"/>
        </w:rPr>
      </w:pPr>
      <w:r w:rsidRPr="00852EB3">
        <w:rPr>
          <w:bCs/>
          <w:szCs w:val="22"/>
        </w:rPr>
        <w:t xml:space="preserve">- s narušenou </w:t>
      </w:r>
      <w:proofErr w:type="spellStart"/>
      <w:r w:rsidRPr="00852EB3">
        <w:rPr>
          <w:bCs/>
          <w:szCs w:val="22"/>
        </w:rPr>
        <w:t>kontraktilitou</w:t>
      </w:r>
      <w:proofErr w:type="spellEnd"/>
      <w:r w:rsidRPr="00852EB3">
        <w:rPr>
          <w:bCs/>
          <w:szCs w:val="22"/>
        </w:rPr>
        <w:t xml:space="preserve"> žlčníka</w:t>
      </w:r>
    </w:p>
    <w:p w14:paraId="56B38840" w14:textId="77777777" w:rsidR="00D26922" w:rsidRPr="00852EB3" w:rsidRDefault="00D26922" w:rsidP="00835F9B">
      <w:pPr>
        <w:rPr>
          <w:szCs w:val="22"/>
        </w:rPr>
      </w:pPr>
    </w:p>
    <w:p w14:paraId="407EEC32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Pediatrická populácia</w:t>
      </w:r>
    </w:p>
    <w:p w14:paraId="6038180C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>Neúspešná chirurgická liečba (</w:t>
      </w:r>
      <w:proofErr w:type="spellStart"/>
      <w:r w:rsidRPr="00852EB3">
        <w:rPr>
          <w:szCs w:val="22"/>
        </w:rPr>
        <w:t>portoenterostómia</w:t>
      </w:r>
      <w:proofErr w:type="spellEnd"/>
      <w:r w:rsidRPr="00852EB3">
        <w:rPr>
          <w:szCs w:val="22"/>
        </w:rPr>
        <w:t xml:space="preserve">) alebo bez znovuobnovenia prietoku žlče u detí s biliárnou </w:t>
      </w:r>
      <w:proofErr w:type="spellStart"/>
      <w:r w:rsidRPr="00852EB3">
        <w:rPr>
          <w:szCs w:val="22"/>
        </w:rPr>
        <w:t>atréziou</w:t>
      </w:r>
      <w:proofErr w:type="spellEnd"/>
      <w:r w:rsidRPr="00852EB3">
        <w:rPr>
          <w:szCs w:val="22"/>
        </w:rPr>
        <w:t xml:space="preserve">. </w:t>
      </w:r>
    </w:p>
    <w:p w14:paraId="62FF750D" w14:textId="77777777" w:rsidR="00D26922" w:rsidRPr="00852EB3" w:rsidRDefault="00D26922" w:rsidP="00835F9B">
      <w:pPr>
        <w:rPr>
          <w:szCs w:val="22"/>
        </w:rPr>
      </w:pPr>
    </w:p>
    <w:p w14:paraId="7D3A54C0" w14:textId="77777777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b/>
          <w:szCs w:val="22"/>
        </w:rPr>
        <w:t>4.4.</w:t>
      </w:r>
      <w:r w:rsidRPr="00852EB3">
        <w:rPr>
          <w:b/>
          <w:szCs w:val="22"/>
        </w:rPr>
        <w:tab/>
        <w:t>Osobitné upozornenia a opatrenia pri používaní</w:t>
      </w:r>
    </w:p>
    <w:p w14:paraId="41D25292" w14:textId="77777777" w:rsidR="00D26922" w:rsidRPr="00852EB3" w:rsidRDefault="00D26922" w:rsidP="00835F9B">
      <w:pPr>
        <w:rPr>
          <w:szCs w:val="22"/>
        </w:rPr>
      </w:pPr>
    </w:p>
    <w:p w14:paraId="3CB67897" w14:textId="77777777" w:rsidR="00D26922" w:rsidRPr="00852EB3" w:rsidRDefault="00D26922" w:rsidP="00835F9B">
      <w:pPr>
        <w:ind w:right="-1"/>
        <w:rPr>
          <w:szCs w:val="22"/>
        </w:rPr>
      </w:pPr>
      <w:bookmarkStart w:id="1" w:name="OLE_LINK1"/>
      <w:bookmarkStart w:id="2" w:name="OLE_LINK2"/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 </w:t>
      </w:r>
      <w:bookmarkEnd w:id="1"/>
      <w:bookmarkEnd w:id="2"/>
      <w:r w:rsidRPr="00852EB3">
        <w:rPr>
          <w:szCs w:val="22"/>
        </w:rPr>
        <w:t>sa má podávať len pod dohľadom lekára.</w:t>
      </w:r>
    </w:p>
    <w:p w14:paraId="3F3D129F" w14:textId="77777777" w:rsidR="00D26922" w:rsidRPr="00852EB3" w:rsidRDefault="00D26922" w:rsidP="00835F9B">
      <w:pPr>
        <w:ind w:right="-1"/>
        <w:rPr>
          <w:szCs w:val="22"/>
        </w:rPr>
      </w:pPr>
    </w:p>
    <w:p w14:paraId="25002878" w14:textId="742ACB62" w:rsidR="00D26922" w:rsidRPr="00BE15CC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Ošetrujúci lekár má kontrolovať funkčné parametre pečene AST, ALT a  GMT počas prvých 3 mesiacov liečby každé 4 týždne, potom každé 3 mesiace. Okrem poskytnutia identifikácie pacientov odpovedajúcich a neodpovedajúcich na liečbu v skupine pacientov, ktorí sa liečia na </w:t>
      </w:r>
      <w:r w:rsidRPr="00852EB3">
        <w:rPr>
          <w:szCs w:val="22"/>
        </w:rPr>
        <w:lastRenderedPageBreak/>
        <w:t xml:space="preserve">primárnu </w:t>
      </w:r>
      <w:r w:rsidRPr="008B627B">
        <w:rPr>
          <w:szCs w:val="22"/>
        </w:rPr>
        <w:t xml:space="preserve">biliárnu </w:t>
      </w:r>
      <w:proofErr w:type="spellStart"/>
      <w:r w:rsidR="002C6E7B" w:rsidRPr="008B627B">
        <w:rPr>
          <w:szCs w:val="22"/>
        </w:rPr>
        <w:t>cholangitídu</w:t>
      </w:r>
      <w:proofErr w:type="spellEnd"/>
      <w:r w:rsidRPr="008B627B">
        <w:rPr>
          <w:szCs w:val="22"/>
        </w:rPr>
        <w:t>, môže</w:t>
      </w:r>
      <w:r w:rsidRPr="00BE15CC">
        <w:rPr>
          <w:szCs w:val="22"/>
        </w:rPr>
        <w:t xml:space="preserve"> táto kontrola umožniť aj skorú detekciu možného zhoršenia funkcie pečene, najmä u pacientov s pokročilým štádiom primárnej </w:t>
      </w:r>
      <w:r w:rsidRPr="008B627B">
        <w:rPr>
          <w:szCs w:val="22"/>
        </w:rPr>
        <w:t xml:space="preserve">biliárnej </w:t>
      </w:r>
      <w:proofErr w:type="spellStart"/>
      <w:r w:rsidR="002C6E7B" w:rsidRPr="008B627B">
        <w:rPr>
          <w:szCs w:val="22"/>
        </w:rPr>
        <w:t>cholangitídy</w:t>
      </w:r>
      <w:proofErr w:type="spellEnd"/>
      <w:r w:rsidRPr="008B627B">
        <w:rPr>
          <w:szCs w:val="22"/>
        </w:rPr>
        <w:t>.</w:t>
      </w:r>
      <w:r w:rsidRPr="00BE15CC">
        <w:rPr>
          <w:szCs w:val="22"/>
        </w:rPr>
        <w:t xml:space="preserve"> </w:t>
      </w:r>
    </w:p>
    <w:p w14:paraId="121D3ABE" w14:textId="77777777" w:rsidR="00D26922" w:rsidRPr="008B627B" w:rsidRDefault="00D26922" w:rsidP="00847E14">
      <w:pPr>
        <w:ind w:left="0" w:right="-1" w:firstLine="0"/>
        <w:rPr>
          <w:szCs w:val="22"/>
        </w:rPr>
      </w:pPr>
    </w:p>
    <w:p w14:paraId="066358E1" w14:textId="77777777" w:rsidR="00D26922" w:rsidRPr="00852EB3" w:rsidRDefault="00D26922" w:rsidP="00847E14">
      <w:pPr>
        <w:ind w:left="0" w:right="-1" w:firstLine="0"/>
        <w:rPr>
          <w:i/>
          <w:szCs w:val="22"/>
        </w:rPr>
      </w:pPr>
      <w:r w:rsidRPr="008B627B">
        <w:rPr>
          <w:i/>
          <w:szCs w:val="22"/>
        </w:rPr>
        <w:t xml:space="preserve">Pri použití na rozpúšťanie </w:t>
      </w:r>
      <w:proofErr w:type="spellStart"/>
      <w:r w:rsidRPr="008B627B">
        <w:rPr>
          <w:i/>
          <w:szCs w:val="22"/>
        </w:rPr>
        <w:t>cholesterolových</w:t>
      </w:r>
      <w:proofErr w:type="spellEnd"/>
      <w:r w:rsidRPr="008B627B">
        <w:rPr>
          <w:i/>
          <w:szCs w:val="22"/>
        </w:rPr>
        <w:t xml:space="preserve"> žlčových kameňov:</w:t>
      </w:r>
    </w:p>
    <w:p w14:paraId="2C5558A7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Na posúdenie účinkov liečby a prípadné včasné odhalenie kalcifikácie žlčových kameňov je potrebné, v závislosti od veľkosti kameňov, 6 až 10 mesiacov po začatí liečby urobiť RTG vyšetrenie žlčníka (perorálna </w:t>
      </w:r>
      <w:proofErr w:type="spellStart"/>
      <w:r w:rsidRPr="00852EB3">
        <w:rPr>
          <w:szCs w:val="22"/>
        </w:rPr>
        <w:t>cholecystografia</w:t>
      </w:r>
      <w:proofErr w:type="spellEnd"/>
      <w:r w:rsidRPr="00852EB3">
        <w:rPr>
          <w:szCs w:val="22"/>
        </w:rPr>
        <w:t>) alebo ultrazvukové vyšetrenie. Snímky sa majú urobiť postojačky a tiež poležiačky.</w:t>
      </w:r>
    </w:p>
    <w:p w14:paraId="6136B8E3" w14:textId="77777777" w:rsidR="00D26922" w:rsidRPr="00852EB3" w:rsidRDefault="00D26922" w:rsidP="00847E14">
      <w:pPr>
        <w:rPr>
          <w:szCs w:val="22"/>
        </w:rPr>
      </w:pPr>
    </w:p>
    <w:p w14:paraId="0B5FBB7A" w14:textId="1CADC892" w:rsidR="00D26922" w:rsidRPr="00852EB3" w:rsidRDefault="00D26922" w:rsidP="00847E14">
      <w:pPr>
        <w:ind w:left="0" w:right="-1" w:firstLine="0"/>
        <w:rPr>
          <w:szCs w:val="22"/>
        </w:rPr>
      </w:pP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 sa nemá používať, ak žlčník nemožno röntgenologicky zobraziť, ak sú žlčové kamene kalcifikované, ak je narušená </w:t>
      </w:r>
      <w:proofErr w:type="spellStart"/>
      <w:r w:rsidRPr="00852EB3">
        <w:rPr>
          <w:szCs w:val="22"/>
        </w:rPr>
        <w:t>kontraktilita</w:t>
      </w:r>
      <w:proofErr w:type="spellEnd"/>
      <w:r w:rsidRPr="00852EB3">
        <w:rPr>
          <w:szCs w:val="22"/>
        </w:rPr>
        <w:t xml:space="preserve"> žlčníka alebo pri častých záchvatoch biliárnej koliky.</w:t>
      </w:r>
    </w:p>
    <w:p w14:paraId="72A7F715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30BED093" w14:textId="2E917121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Pacientky užívajúce </w:t>
      </w: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suspenziu na rozpúšťanie žlčových kameňov musia používať účinnú nehormonálnu antikoncepciu, pretože hormonálne perorálne </w:t>
      </w:r>
      <w:proofErr w:type="spellStart"/>
      <w:r w:rsidRPr="00852EB3">
        <w:rPr>
          <w:szCs w:val="22"/>
        </w:rPr>
        <w:t>kontraceptíva</w:t>
      </w:r>
      <w:proofErr w:type="spellEnd"/>
      <w:r w:rsidRPr="00852EB3">
        <w:rPr>
          <w:szCs w:val="22"/>
        </w:rPr>
        <w:t xml:space="preserve"> môžu zvyšovať biliárnu </w:t>
      </w:r>
      <w:proofErr w:type="spellStart"/>
      <w:r w:rsidRPr="00852EB3">
        <w:rPr>
          <w:szCs w:val="22"/>
        </w:rPr>
        <w:t>litiázu</w:t>
      </w:r>
      <w:proofErr w:type="spellEnd"/>
      <w:r w:rsidRPr="00852EB3">
        <w:rPr>
          <w:color w:val="FF0000"/>
          <w:szCs w:val="22"/>
        </w:rPr>
        <w:t xml:space="preserve"> </w:t>
      </w:r>
      <w:r w:rsidRPr="00852EB3">
        <w:rPr>
          <w:szCs w:val="22"/>
        </w:rPr>
        <w:t>(pozri časť 4.5 a 4.6).</w:t>
      </w:r>
    </w:p>
    <w:p w14:paraId="23545944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75F15294" w14:textId="28C971A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BE15CC">
        <w:rPr>
          <w:i/>
          <w:szCs w:val="22"/>
        </w:rPr>
        <w:t xml:space="preserve">Ak sa používa na liečbu pokročilého štádia primárnej </w:t>
      </w:r>
      <w:r w:rsidRPr="008B627B">
        <w:rPr>
          <w:i/>
          <w:szCs w:val="22"/>
        </w:rPr>
        <w:t xml:space="preserve">biliárnej </w:t>
      </w:r>
      <w:proofErr w:type="spellStart"/>
      <w:r w:rsidR="002C6E7B" w:rsidRPr="008B627B">
        <w:rPr>
          <w:i/>
          <w:szCs w:val="22"/>
        </w:rPr>
        <w:t>cholangitídy</w:t>
      </w:r>
      <w:proofErr w:type="spellEnd"/>
      <w:r w:rsidRPr="008B627B">
        <w:rPr>
          <w:szCs w:val="22"/>
        </w:rPr>
        <w:t>:</w:t>
      </w:r>
      <w:r w:rsidRPr="00852EB3">
        <w:rPr>
          <w:szCs w:val="22"/>
        </w:rPr>
        <w:t xml:space="preserve"> </w:t>
      </w:r>
    </w:p>
    <w:p w14:paraId="45F9DF8B" w14:textId="5319E1AB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>Vo veľmi zriedkavých prípadoch sa pozorovala dekompenzácia pečeňovej cirhózy, ktorá po ukončení liečby čiastočne ustúpila.</w:t>
      </w:r>
    </w:p>
    <w:p w14:paraId="1E01A101" w14:textId="7777777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14:paraId="3F8A5E1B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 xml:space="preserve">V zriedkavých prípadoch u pacientov s PBC sa môžu klinické príznaky zhoršiť po začatí </w:t>
      </w:r>
    </w:p>
    <w:p w14:paraId="3A491B3C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 xml:space="preserve">liečby, napríklad sa môže zvýšiť svrbenie. V takomto prípade má byť dávka </w:t>
      </w:r>
      <w:proofErr w:type="spellStart"/>
      <w:r w:rsidRPr="00852EB3">
        <w:rPr>
          <w:szCs w:val="22"/>
        </w:rPr>
        <w:t>Ursofaku</w:t>
      </w:r>
      <w:proofErr w:type="spellEnd"/>
      <w:r w:rsidRPr="00852EB3">
        <w:rPr>
          <w:color w:val="FF0000"/>
          <w:szCs w:val="22"/>
        </w:rPr>
        <w:t xml:space="preserve"> </w:t>
      </w:r>
      <w:r w:rsidRPr="00852EB3">
        <w:rPr>
          <w:szCs w:val="22"/>
        </w:rPr>
        <w:t xml:space="preserve">250 mg/5 </w:t>
      </w:r>
    </w:p>
    <w:p w14:paraId="21A69614" w14:textId="77777777" w:rsidR="00D26922" w:rsidRPr="00852EB3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 xml:space="preserve">ml suspenzie znížená na 1 dávkovací pohárik (zodpovedá 5 ml perorálnej suspenzie) a postupne </w:t>
      </w:r>
    </w:p>
    <w:p w14:paraId="0ED84979" w14:textId="77777777" w:rsidR="00D26922" w:rsidRPr="00BE15CC" w:rsidRDefault="00D26922" w:rsidP="00847E14">
      <w:pPr>
        <w:tabs>
          <w:tab w:val="left" w:pos="720"/>
          <w:tab w:val="left" w:pos="1701"/>
          <w:tab w:val="left" w:pos="5103"/>
        </w:tabs>
        <w:rPr>
          <w:szCs w:val="22"/>
        </w:rPr>
      </w:pPr>
      <w:r w:rsidRPr="00852EB3">
        <w:rPr>
          <w:szCs w:val="22"/>
        </w:rPr>
        <w:t>zvyšovaná na dávku ako je popísané v časti 4.2.</w:t>
      </w:r>
    </w:p>
    <w:p w14:paraId="1A875005" w14:textId="77777777" w:rsidR="00D26922" w:rsidRPr="0055452E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</w:p>
    <w:p w14:paraId="541597F9" w14:textId="77777777" w:rsidR="00D26922" w:rsidRPr="00852EB3" w:rsidRDefault="00D26922" w:rsidP="00847E14">
      <w:pPr>
        <w:tabs>
          <w:tab w:val="left" w:pos="709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 xml:space="preserve">Ak sa vyskytne hnačka, dávka sa musí znížiť a v prípadoch pretrvávajúcej hnačky sa má liečba ukončiť. </w:t>
      </w:r>
    </w:p>
    <w:p w14:paraId="5B740239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0C862B96" w14:textId="18070324" w:rsidR="00744DB7" w:rsidRPr="00744DB7" w:rsidRDefault="00744DB7" w:rsidP="00744DB7">
      <w:pPr>
        <w:ind w:left="0" w:right="-1" w:firstLine="0"/>
        <w:rPr>
          <w:szCs w:val="22"/>
        </w:rPr>
      </w:pPr>
      <w:bookmarkStart w:id="3" w:name="_Hlk48651489"/>
      <w:r w:rsidRPr="005874C7">
        <w:rPr>
          <w:szCs w:val="22"/>
        </w:rPr>
        <w:t xml:space="preserve">Tento liek obsahuje 7,5 mg kyseliny </w:t>
      </w:r>
      <w:proofErr w:type="spellStart"/>
      <w:r w:rsidRPr="005874C7">
        <w:rPr>
          <w:szCs w:val="22"/>
        </w:rPr>
        <w:t>benzoovej</w:t>
      </w:r>
      <w:proofErr w:type="spellEnd"/>
      <w:r w:rsidRPr="005874C7">
        <w:rPr>
          <w:szCs w:val="22"/>
        </w:rPr>
        <w:t xml:space="preserve"> v každých 5 ml suspenzie. Kyselina </w:t>
      </w:r>
      <w:proofErr w:type="spellStart"/>
      <w:r w:rsidRPr="005874C7">
        <w:rPr>
          <w:szCs w:val="22"/>
        </w:rPr>
        <w:t>benzoová</w:t>
      </w:r>
      <w:proofErr w:type="spellEnd"/>
      <w:r w:rsidRPr="005874C7">
        <w:rPr>
          <w:szCs w:val="22"/>
        </w:rPr>
        <w:t xml:space="preserve"> môže zhoršiť novorodeneckú žltačku.</w:t>
      </w:r>
    </w:p>
    <w:p w14:paraId="1242DC08" w14:textId="60104189" w:rsidR="00744DB7" w:rsidRPr="00744DB7" w:rsidRDefault="00744DB7" w:rsidP="00744DB7">
      <w:pPr>
        <w:ind w:left="0" w:right="-1" w:firstLine="0"/>
        <w:rPr>
          <w:szCs w:val="22"/>
        </w:rPr>
      </w:pPr>
      <w:r w:rsidRPr="005874C7">
        <w:rPr>
          <w:szCs w:val="22"/>
        </w:rPr>
        <w:t>Tento liek obsahuje 50</w:t>
      </w:r>
      <w:r>
        <w:rPr>
          <w:szCs w:val="22"/>
        </w:rPr>
        <w:t> </w:t>
      </w:r>
      <w:r w:rsidRPr="005874C7">
        <w:rPr>
          <w:szCs w:val="22"/>
        </w:rPr>
        <w:t xml:space="preserve">mg </w:t>
      </w:r>
      <w:proofErr w:type="spellStart"/>
      <w:r w:rsidR="002C6E7B">
        <w:rPr>
          <w:szCs w:val="22"/>
        </w:rPr>
        <w:t>propylénglykolu</w:t>
      </w:r>
      <w:proofErr w:type="spellEnd"/>
      <w:r w:rsidRPr="005874C7">
        <w:rPr>
          <w:szCs w:val="22"/>
        </w:rPr>
        <w:t xml:space="preserve"> v každých 5 ml suspenzie. U novorodencov môže vyvolať závažné nežiaduce účinky.</w:t>
      </w:r>
    </w:p>
    <w:bookmarkEnd w:id="3"/>
    <w:p w14:paraId="29FFDDC6" w14:textId="77777777" w:rsidR="00D26922" w:rsidRPr="00852EB3" w:rsidRDefault="00744DB7" w:rsidP="00744DB7">
      <w:pPr>
        <w:ind w:left="0" w:right="-1" w:firstLine="0"/>
        <w:rPr>
          <w:szCs w:val="22"/>
        </w:rPr>
      </w:pPr>
      <w:r w:rsidRPr="005874C7">
        <w:rPr>
          <w:szCs w:val="22"/>
        </w:rPr>
        <w:t>Tento liek obsahuje 11</w:t>
      </w:r>
      <w:r>
        <w:rPr>
          <w:szCs w:val="22"/>
        </w:rPr>
        <w:t> </w:t>
      </w:r>
      <w:r w:rsidRPr="005874C7">
        <w:rPr>
          <w:szCs w:val="22"/>
        </w:rPr>
        <w:t>mg sodíka na 5</w:t>
      </w:r>
      <w:r>
        <w:rPr>
          <w:szCs w:val="22"/>
        </w:rPr>
        <w:t> </w:t>
      </w:r>
      <w:r w:rsidRPr="005874C7">
        <w:rPr>
          <w:szCs w:val="22"/>
        </w:rPr>
        <w:t>ml suspenzie, čo zodpovedá 0,6 % WHO odporúčaného maximálneho denného príjmu 2</w:t>
      </w:r>
      <w:r>
        <w:rPr>
          <w:szCs w:val="22"/>
        </w:rPr>
        <w:t> </w:t>
      </w:r>
      <w:r w:rsidRPr="005874C7">
        <w:rPr>
          <w:szCs w:val="22"/>
        </w:rPr>
        <w:t>g sodíka pre dospelú osobu.</w:t>
      </w:r>
    </w:p>
    <w:p w14:paraId="57EBB79D" w14:textId="77777777" w:rsidR="00D26922" w:rsidRPr="00852EB3" w:rsidRDefault="00D26922" w:rsidP="00835F9B">
      <w:pPr>
        <w:rPr>
          <w:szCs w:val="22"/>
        </w:rPr>
      </w:pPr>
    </w:p>
    <w:p w14:paraId="08EFF534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4.5.</w:t>
      </w:r>
      <w:r w:rsidRPr="00852EB3">
        <w:rPr>
          <w:b/>
          <w:szCs w:val="22"/>
        </w:rPr>
        <w:tab/>
        <w:t>Liekové a iné interakcie</w:t>
      </w:r>
    </w:p>
    <w:p w14:paraId="789E8655" w14:textId="77777777" w:rsidR="00D26922" w:rsidRPr="00852EB3" w:rsidRDefault="00D26922" w:rsidP="00835F9B">
      <w:pPr>
        <w:ind w:left="0" w:firstLine="0"/>
        <w:rPr>
          <w:szCs w:val="22"/>
        </w:rPr>
      </w:pPr>
    </w:p>
    <w:p w14:paraId="74945ECA" w14:textId="6AAF0D38" w:rsidR="00D26922" w:rsidRPr="00852EB3" w:rsidRDefault="00D26922" w:rsidP="00847E14">
      <w:pPr>
        <w:ind w:left="0" w:firstLine="0"/>
        <w:rPr>
          <w:szCs w:val="22"/>
        </w:rPr>
      </w:pP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 sa nemá podávať súbežne s </w:t>
      </w:r>
      <w:proofErr w:type="spellStart"/>
      <w:r w:rsidRPr="00852EB3">
        <w:rPr>
          <w:szCs w:val="22"/>
        </w:rPr>
        <w:t>cholestyramínom</w:t>
      </w:r>
      <w:proofErr w:type="spellEnd"/>
      <w:r w:rsidRPr="00852EB3">
        <w:rPr>
          <w:szCs w:val="22"/>
        </w:rPr>
        <w:t xml:space="preserve">, </w:t>
      </w:r>
      <w:proofErr w:type="spellStart"/>
      <w:r w:rsidRPr="00852EB3">
        <w:rPr>
          <w:szCs w:val="22"/>
        </w:rPr>
        <w:t>kolestipolom</w:t>
      </w:r>
      <w:proofErr w:type="spellEnd"/>
      <w:r w:rsidRPr="00852EB3">
        <w:rPr>
          <w:szCs w:val="22"/>
        </w:rPr>
        <w:t xml:space="preserve"> alebo </w:t>
      </w:r>
      <w:proofErr w:type="spellStart"/>
      <w:r w:rsidRPr="00852EB3">
        <w:rPr>
          <w:szCs w:val="22"/>
        </w:rPr>
        <w:t>antacidami</w:t>
      </w:r>
      <w:proofErr w:type="spellEnd"/>
      <w:r w:rsidRPr="00852EB3">
        <w:rPr>
          <w:szCs w:val="22"/>
        </w:rPr>
        <w:t xml:space="preserve"> obsahujúcimi hydroxid hlinitý, alebo </w:t>
      </w:r>
      <w:proofErr w:type="spellStart"/>
      <w:r w:rsidRPr="00852EB3">
        <w:rPr>
          <w:szCs w:val="22"/>
        </w:rPr>
        <w:t>smektid</w:t>
      </w:r>
      <w:proofErr w:type="spellEnd"/>
      <w:r w:rsidRPr="00852EB3">
        <w:rPr>
          <w:szCs w:val="22"/>
        </w:rPr>
        <w:t xml:space="preserve"> (oxid hlinitý), pretože tieto lieky viažu kyselinu </w:t>
      </w:r>
      <w:proofErr w:type="spellStart"/>
      <w:r w:rsidRPr="00852EB3">
        <w:rPr>
          <w:szCs w:val="22"/>
        </w:rPr>
        <w:t>ursodeoxycholovú</w:t>
      </w:r>
      <w:proofErr w:type="spellEnd"/>
      <w:r w:rsidRPr="00852EB3">
        <w:rPr>
          <w:szCs w:val="22"/>
        </w:rPr>
        <w:t xml:space="preserve"> v čreve a tým zabraňujú jej vstrebávaniu a účinnosti. Ak je potrebné podávať liek, ktorý obsahuje niektoré z týchto liečiv, musí sa užiť minimálne 2 hodiny pred, alebo po podaní </w:t>
      </w:r>
      <w:proofErr w:type="spellStart"/>
      <w:r w:rsidRPr="00852EB3">
        <w:rPr>
          <w:szCs w:val="22"/>
        </w:rPr>
        <w:t>Ursofalku</w:t>
      </w:r>
      <w:proofErr w:type="spellEnd"/>
      <w:r w:rsidRPr="00852EB3">
        <w:rPr>
          <w:szCs w:val="22"/>
        </w:rPr>
        <w:t xml:space="preserve"> 250 mg/5 ml suspenzie.</w:t>
      </w:r>
    </w:p>
    <w:p w14:paraId="7B056B95" w14:textId="77777777" w:rsidR="00D26922" w:rsidRPr="00852EB3" w:rsidRDefault="00D26922" w:rsidP="00835F9B">
      <w:pPr>
        <w:ind w:left="0" w:firstLine="0"/>
        <w:rPr>
          <w:noProof/>
          <w:szCs w:val="22"/>
        </w:rPr>
      </w:pPr>
    </w:p>
    <w:p w14:paraId="19FD2B3E" w14:textId="50372C30" w:rsidR="00D26922" w:rsidRPr="00852EB3" w:rsidRDefault="00D26922" w:rsidP="00847E14">
      <w:pPr>
        <w:ind w:left="0" w:firstLine="0"/>
        <w:rPr>
          <w:szCs w:val="22"/>
        </w:rPr>
      </w:pPr>
      <w:proofErr w:type="spellStart"/>
      <w:r w:rsidRPr="00852EB3">
        <w:rPr>
          <w:szCs w:val="22"/>
        </w:rPr>
        <w:t>Ursofalk</w:t>
      </w:r>
      <w:proofErr w:type="spellEnd"/>
      <w:r w:rsidR="00E43F96">
        <w:rPr>
          <w:szCs w:val="22"/>
        </w:rPr>
        <w:t xml:space="preserve"> </w:t>
      </w:r>
      <w:r w:rsidRPr="00852EB3">
        <w:rPr>
          <w:szCs w:val="22"/>
        </w:rPr>
        <w:t xml:space="preserve">250 mg/5 ml suspenzia môže ovplyvňovať vstrebávanie </w:t>
      </w:r>
      <w:proofErr w:type="spellStart"/>
      <w:r w:rsidRPr="00852EB3">
        <w:rPr>
          <w:szCs w:val="22"/>
        </w:rPr>
        <w:t>cyklosporínu</w:t>
      </w:r>
      <w:proofErr w:type="spellEnd"/>
      <w:r w:rsidRPr="00852EB3">
        <w:rPr>
          <w:szCs w:val="22"/>
        </w:rPr>
        <w:t xml:space="preserve"> z čreva. Lekár má preto u pacientov, ktorí užívajú </w:t>
      </w:r>
      <w:proofErr w:type="spellStart"/>
      <w:r w:rsidRPr="00852EB3">
        <w:rPr>
          <w:szCs w:val="22"/>
        </w:rPr>
        <w:t>cyklosporín</w:t>
      </w:r>
      <w:proofErr w:type="spellEnd"/>
      <w:r w:rsidRPr="00852EB3">
        <w:rPr>
          <w:szCs w:val="22"/>
        </w:rPr>
        <w:t xml:space="preserve">, skontrolovať jeho koncentráciu v krvi a ak je potrebné upraviť dávku </w:t>
      </w:r>
      <w:proofErr w:type="spellStart"/>
      <w:r w:rsidRPr="00852EB3">
        <w:rPr>
          <w:szCs w:val="22"/>
        </w:rPr>
        <w:t>cyklosporínu</w:t>
      </w:r>
      <w:proofErr w:type="spellEnd"/>
      <w:r w:rsidRPr="00852EB3">
        <w:rPr>
          <w:szCs w:val="22"/>
        </w:rPr>
        <w:t>.</w:t>
      </w:r>
    </w:p>
    <w:p w14:paraId="2070A398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1C40CF4B" w14:textId="7BC1B863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V ojedinelých prípadoch môže </w:t>
      </w:r>
      <w:proofErr w:type="spellStart"/>
      <w:r w:rsidRPr="00852EB3">
        <w:rPr>
          <w:szCs w:val="22"/>
        </w:rPr>
        <w:t>Ursofalk</w:t>
      </w:r>
      <w:proofErr w:type="spellEnd"/>
      <w:r w:rsidRPr="00852EB3">
        <w:rPr>
          <w:szCs w:val="22"/>
        </w:rPr>
        <w:t xml:space="preserve"> 250 mg/5 ml suspenzia znížiť absorpciu </w:t>
      </w:r>
      <w:proofErr w:type="spellStart"/>
      <w:r w:rsidRPr="00852EB3">
        <w:rPr>
          <w:szCs w:val="22"/>
        </w:rPr>
        <w:t>ciprofloxacínu</w:t>
      </w:r>
      <w:proofErr w:type="spellEnd"/>
      <w:r w:rsidRPr="00852EB3">
        <w:rPr>
          <w:szCs w:val="22"/>
        </w:rPr>
        <w:t>.</w:t>
      </w:r>
    </w:p>
    <w:p w14:paraId="7D5D3840" w14:textId="77777777" w:rsidR="00D26922" w:rsidRPr="00852EB3" w:rsidRDefault="00D26922" w:rsidP="00847E14">
      <w:pPr>
        <w:rPr>
          <w:noProof/>
          <w:szCs w:val="22"/>
        </w:rPr>
      </w:pPr>
    </w:p>
    <w:p w14:paraId="7C43DE71" w14:textId="7445322E" w:rsidR="00D26922" w:rsidRPr="00852EB3" w:rsidRDefault="00D26922" w:rsidP="00835F9B">
      <w:pPr>
        <w:tabs>
          <w:tab w:val="left" w:pos="709"/>
          <w:tab w:val="left" w:pos="1701"/>
          <w:tab w:val="left" w:pos="5103"/>
        </w:tabs>
        <w:ind w:left="0" w:firstLine="0"/>
        <w:rPr>
          <w:szCs w:val="22"/>
        </w:rPr>
      </w:pPr>
      <w:r w:rsidRPr="00852EB3">
        <w:rPr>
          <w:szCs w:val="22"/>
        </w:rPr>
        <w:t xml:space="preserve">V klinických štúdiách na zdravých dobrovoľníkoch, bolo zistené mierne zvýšenie </w:t>
      </w:r>
      <w:r w:rsidR="0055452E" w:rsidRPr="00852EB3">
        <w:rPr>
          <w:szCs w:val="22"/>
        </w:rPr>
        <w:t>plazmatických</w:t>
      </w:r>
      <w:r w:rsidRPr="00852EB3">
        <w:rPr>
          <w:szCs w:val="22"/>
        </w:rPr>
        <w:t xml:space="preserve"> hladín </w:t>
      </w:r>
      <w:proofErr w:type="spellStart"/>
      <w:r w:rsidRPr="00852EB3">
        <w:rPr>
          <w:szCs w:val="22"/>
        </w:rPr>
        <w:t>rosuvastatínu</w:t>
      </w:r>
      <w:proofErr w:type="spellEnd"/>
      <w:r w:rsidRPr="00852EB3">
        <w:rPr>
          <w:szCs w:val="22"/>
        </w:rPr>
        <w:t xml:space="preserve"> pri súbežnom užívaní 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(500 mg / deň) </w:t>
      </w:r>
      <w:r w:rsidRPr="00852EB3">
        <w:rPr>
          <w:szCs w:val="22"/>
        </w:rPr>
        <w:lastRenderedPageBreak/>
        <w:t>a </w:t>
      </w:r>
      <w:proofErr w:type="spellStart"/>
      <w:r w:rsidRPr="00852EB3">
        <w:rPr>
          <w:szCs w:val="22"/>
        </w:rPr>
        <w:t>rosuvastatínu</w:t>
      </w:r>
      <w:proofErr w:type="spellEnd"/>
      <w:r w:rsidRPr="00852EB3">
        <w:rPr>
          <w:szCs w:val="22"/>
        </w:rPr>
        <w:t xml:space="preserve"> ( 20 mg/ deň). Klinický význam takejto interakcie v prípade iných </w:t>
      </w:r>
      <w:proofErr w:type="spellStart"/>
      <w:r w:rsidRPr="00852EB3">
        <w:rPr>
          <w:szCs w:val="22"/>
        </w:rPr>
        <w:t>statínov</w:t>
      </w:r>
      <w:proofErr w:type="spellEnd"/>
      <w:r w:rsidRPr="00852EB3">
        <w:rPr>
          <w:szCs w:val="22"/>
        </w:rPr>
        <w:t xml:space="preserve"> nie je známy. </w:t>
      </w:r>
    </w:p>
    <w:p w14:paraId="52B9842B" w14:textId="77777777" w:rsidR="00D26922" w:rsidRPr="00852EB3" w:rsidRDefault="00D26922" w:rsidP="00847E14">
      <w:pPr>
        <w:rPr>
          <w:noProof/>
          <w:szCs w:val="22"/>
        </w:rPr>
      </w:pPr>
    </w:p>
    <w:p w14:paraId="32104DD9" w14:textId="1DA303AD" w:rsidR="00D26922" w:rsidRPr="00852EB3" w:rsidRDefault="00D26922" w:rsidP="00847E14">
      <w:pPr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Potvrdilo sa, že kyselina ursodeoxycholová znižuje maximálne  plazmatické koncentrácie (C</w:t>
      </w:r>
      <w:r w:rsidRPr="00852EB3">
        <w:rPr>
          <w:noProof/>
          <w:szCs w:val="22"/>
          <w:vertAlign w:val="subscript"/>
        </w:rPr>
        <w:t>max</w:t>
      </w:r>
      <w:r w:rsidRPr="00852EB3">
        <w:rPr>
          <w:noProof/>
          <w:szCs w:val="22"/>
        </w:rPr>
        <w:t>) a plochu pod krivkou (AUC) antagonistu kalciového kanála nitrendipínu u zdravých dobrovoľníkov. Odporúča sa dôsledné monitorovanie výsledkov súbežného užívania nitrendipínu a kyseliny ursodeoxycholovej. Môže byť potrebné zvýšiť dávku nitrendipínu.</w:t>
      </w:r>
      <w:r w:rsidRPr="00852EB3">
        <w:rPr>
          <w:szCs w:val="22"/>
        </w:rPr>
        <w:t xml:space="preserve"> Hlásila sa aj interakcia so zníženým terapeutickým účinkom </w:t>
      </w:r>
      <w:proofErr w:type="spellStart"/>
      <w:r w:rsidRPr="00852EB3">
        <w:rPr>
          <w:szCs w:val="22"/>
        </w:rPr>
        <w:t>dapsónu</w:t>
      </w:r>
      <w:proofErr w:type="spellEnd"/>
      <w:r w:rsidRPr="00852EB3">
        <w:rPr>
          <w:szCs w:val="22"/>
        </w:rPr>
        <w:t xml:space="preserve">. </w:t>
      </w:r>
    </w:p>
    <w:p w14:paraId="36874AB6" w14:textId="77777777" w:rsidR="00D26922" w:rsidRPr="00852EB3" w:rsidRDefault="00D26922" w:rsidP="00847E14">
      <w:pPr>
        <w:ind w:left="0" w:firstLine="0"/>
        <w:rPr>
          <w:b/>
          <w:szCs w:val="22"/>
        </w:rPr>
      </w:pPr>
      <w:r w:rsidRPr="00852EB3">
        <w:rPr>
          <w:szCs w:val="22"/>
        </w:rPr>
        <w:t>Tieto pozorovania spolu s </w:t>
      </w:r>
      <w:r w:rsidRPr="00852EB3">
        <w:rPr>
          <w:i/>
          <w:szCs w:val="22"/>
        </w:rPr>
        <w:t>in vitro</w:t>
      </w:r>
      <w:r w:rsidRPr="00852EB3">
        <w:rPr>
          <w:szCs w:val="22"/>
        </w:rPr>
        <w:t xml:space="preserve"> nálezmi môžu naznačovať možnosť, že </w:t>
      </w:r>
      <w:r w:rsidRPr="00852EB3">
        <w:rPr>
          <w:noProof/>
          <w:szCs w:val="22"/>
        </w:rPr>
        <w:t>kyselina ursodeoxycholová indukuje enzýmy cytochrómu P450 3A</w:t>
      </w:r>
      <w:r w:rsidRPr="00852EB3">
        <w:rPr>
          <w:szCs w:val="22"/>
        </w:rPr>
        <w:t>. Avšak takáto indukcia nebola pozorovaná v štúdii zameranej na interakciu s </w:t>
      </w:r>
      <w:proofErr w:type="spellStart"/>
      <w:r w:rsidRPr="00852EB3">
        <w:rPr>
          <w:szCs w:val="22"/>
        </w:rPr>
        <w:t>budenozidom</w:t>
      </w:r>
      <w:proofErr w:type="spellEnd"/>
      <w:r w:rsidRPr="00852EB3">
        <w:rPr>
          <w:szCs w:val="22"/>
        </w:rPr>
        <w:t xml:space="preserve">, ktorý je známy substrát </w:t>
      </w:r>
      <w:r w:rsidRPr="00852EB3">
        <w:rPr>
          <w:noProof/>
          <w:szCs w:val="22"/>
        </w:rPr>
        <w:t>cytochrómu P450 3A</w:t>
      </w:r>
      <w:r w:rsidRPr="00852EB3">
        <w:rPr>
          <w:szCs w:val="22"/>
        </w:rPr>
        <w:t xml:space="preserve">. </w:t>
      </w:r>
    </w:p>
    <w:p w14:paraId="7F49E987" w14:textId="1234D8E0" w:rsidR="00D26922" w:rsidRPr="00852EB3" w:rsidRDefault="00D26922" w:rsidP="00847E14">
      <w:pPr>
        <w:tabs>
          <w:tab w:val="left" w:pos="0"/>
          <w:tab w:val="left" w:pos="1701"/>
          <w:tab w:val="left" w:pos="5103"/>
        </w:tabs>
        <w:autoSpaceDE w:val="0"/>
        <w:autoSpaceDN w:val="0"/>
        <w:ind w:left="0" w:firstLine="0"/>
        <w:rPr>
          <w:szCs w:val="22"/>
          <w:lang w:eastAsia="de-DE"/>
        </w:rPr>
      </w:pPr>
      <w:proofErr w:type="spellStart"/>
      <w:r w:rsidRPr="00852EB3">
        <w:rPr>
          <w:szCs w:val="22"/>
        </w:rPr>
        <w:t>Estrogénové</w:t>
      </w:r>
      <w:proofErr w:type="spellEnd"/>
      <w:r w:rsidRPr="00852EB3">
        <w:rPr>
          <w:szCs w:val="22"/>
        </w:rPr>
        <w:t xml:space="preserve"> hormóny a liečivá znižujúce hladinu cholesterolu v krvi, ako je </w:t>
      </w:r>
      <w:proofErr w:type="spellStart"/>
      <w:r w:rsidRPr="00852EB3">
        <w:rPr>
          <w:szCs w:val="22"/>
        </w:rPr>
        <w:t>klofibrát</w:t>
      </w:r>
      <w:proofErr w:type="spellEnd"/>
      <w:r w:rsidRPr="00852EB3">
        <w:rPr>
          <w:szCs w:val="22"/>
        </w:rPr>
        <w:t xml:space="preserve">, </w:t>
      </w:r>
      <w:proofErr w:type="spellStart"/>
      <w:r w:rsidRPr="00852EB3">
        <w:rPr>
          <w:szCs w:val="22"/>
        </w:rPr>
        <w:t>zvýšujú</w:t>
      </w:r>
      <w:proofErr w:type="spellEnd"/>
      <w:r w:rsidRPr="00852EB3">
        <w:rPr>
          <w:szCs w:val="22"/>
        </w:rPr>
        <w:t xml:space="preserve"> sekréciu pečeňového cholesterolu a môžu z toho dôvodu stimulovať biliárnu </w:t>
      </w:r>
      <w:proofErr w:type="spellStart"/>
      <w:r w:rsidRPr="00852EB3">
        <w:rPr>
          <w:szCs w:val="22"/>
        </w:rPr>
        <w:t>litiázu</w:t>
      </w:r>
      <w:proofErr w:type="spellEnd"/>
      <w:r w:rsidRPr="00852EB3">
        <w:rPr>
          <w:szCs w:val="22"/>
        </w:rPr>
        <w:t xml:space="preserve">, čo je opačný účinok </w:t>
      </w:r>
      <w:r w:rsidRPr="00852EB3">
        <w:rPr>
          <w:noProof/>
          <w:szCs w:val="22"/>
        </w:rPr>
        <w:t xml:space="preserve">kyseliny ursodeoxycholovej </w:t>
      </w:r>
      <w:r w:rsidRPr="00852EB3">
        <w:rPr>
          <w:szCs w:val="22"/>
        </w:rPr>
        <w:t>používanej na rozpúšťanie žlčových kameňov.</w:t>
      </w:r>
    </w:p>
    <w:p w14:paraId="5190CFD6" w14:textId="77777777" w:rsidR="00D26922" w:rsidRPr="00852EB3" w:rsidRDefault="00D26922" w:rsidP="00847E14">
      <w:pPr>
        <w:ind w:left="0" w:firstLine="0"/>
        <w:rPr>
          <w:b/>
          <w:szCs w:val="22"/>
        </w:rPr>
      </w:pPr>
    </w:p>
    <w:p w14:paraId="3B821EE2" w14:textId="77777777" w:rsidR="00D26922" w:rsidRPr="00852EB3" w:rsidRDefault="00D26922" w:rsidP="00847E14">
      <w:pPr>
        <w:rPr>
          <w:noProof/>
          <w:szCs w:val="22"/>
        </w:rPr>
      </w:pPr>
      <w:r w:rsidRPr="00852EB3">
        <w:rPr>
          <w:b/>
          <w:noProof/>
          <w:szCs w:val="22"/>
        </w:rPr>
        <w:t>4.6.</w:t>
      </w:r>
      <w:r w:rsidRPr="00852EB3">
        <w:rPr>
          <w:b/>
          <w:noProof/>
          <w:szCs w:val="22"/>
        </w:rPr>
        <w:tab/>
      </w:r>
      <w:r w:rsidRPr="00852EB3">
        <w:rPr>
          <w:b/>
          <w:noProof/>
          <w:szCs w:val="22"/>
        </w:rPr>
        <w:tab/>
        <w:t> Fertilita, gravidita a laktácia</w:t>
      </w:r>
    </w:p>
    <w:p w14:paraId="09E78B49" w14:textId="77777777" w:rsidR="00D26922" w:rsidRPr="00852EB3" w:rsidRDefault="00D26922" w:rsidP="00847E14">
      <w:pPr>
        <w:rPr>
          <w:szCs w:val="22"/>
        </w:rPr>
      </w:pPr>
    </w:p>
    <w:p w14:paraId="12D7386E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  <w:r w:rsidRPr="00852EB3">
        <w:rPr>
          <w:szCs w:val="22"/>
          <w:u w:val="single"/>
        </w:rPr>
        <w:t>Gravidita</w:t>
      </w:r>
    </w:p>
    <w:p w14:paraId="659C7D52" w14:textId="77777777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t xml:space="preserve">Nie sú k dispozícii alebo je len obmedzené množstvo údajov o použití kyseliny </w:t>
      </w:r>
      <w:proofErr w:type="spellStart"/>
      <w:r w:rsidRPr="00852EB3">
        <w:t>ursodeoxycholovej</w:t>
      </w:r>
      <w:proofErr w:type="spellEnd"/>
      <w:r w:rsidRPr="00852EB3">
        <w:t xml:space="preserve"> u gravidných žien. </w:t>
      </w:r>
      <w:r w:rsidRPr="00852EB3">
        <w:rPr>
          <w:szCs w:val="22"/>
        </w:rPr>
        <w:t xml:space="preserve">Štúdie na zvieratách preukázali reprodukčnú toxicitu v skorých štádiách gravidity (pozri časť 5.3.). </w:t>
      </w:r>
    </w:p>
    <w:p w14:paraId="3F8096D2" w14:textId="1070C1A6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t xml:space="preserve">O užívaní </w:t>
      </w:r>
      <w:r w:rsidRPr="00852EB3">
        <w:rPr>
          <w:szCs w:val="22"/>
        </w:rPr>
        <w:t xml:space="preserve">Ursofalk250 mg/5 ml suspenzia počas gravidity sa má uvažovať, iba ak je to nevyhnutné. </w:t>
      </w:r>
    </w:p>
    <w:p w14:paraId="4326BC92" w14:textId="77777777" w:rsidR="00D26922" w:rsidRPr="00852EB3" w:rsidRDefault="00D26922" w:rsidP="00D85E7E">
      <w:pPr>
        <w:ind w:left="0" w:right="-1" w:firstLine="0"/>
        <w:rPr>
          <w:szCs w:val="22"/>
        </w:rPr>
      </w:pPr>
      <w:r w:rsidRPr="00852EB3">
        <w:rPr>
          <w:szCs w:val="22"/>
        </w:rPr>
        <w:t>Pred začatím liečby sa musí vylúčiť prípadná gravidita.</w:t>
      </w:r>
    </w:p>
    <w:p w14:paraId="401D156A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36CB5E52" w14:textId="50C1C097" w:rsidR="00D26922" w:rsidRPr="00852EB3" w:rsidRDefault="009800B2" w:rsidP="00847E14">
      <w:pPr>
        <w:ind w:left="0" w:right="-1" w:firstLine="0"/>
        <w:rPr>
          <w:szCs w:val="22"/>
          <w:u w:val="single"/>
        </w:rPr>
      </w:pPr>
      <w:r>
        <w:rPr>
          <w:szCs w:val="22"/>
          <w:u w:val="single"/>
        </w:rPr>
        <w:t>Dojčenie</w:t>
      </w:r>
    </w:p>
    <w:p w14:paraId="32EE4F53" w14:textId="34063F0B" w:rsidR="00D26922" w:rsidRPr="00852EB3" w:rsidRDefault="00D26922" w:rsidP="00835F9B">
      <w:pPr>
        <w:ind w:left="0" w:firstLine="0"/>
        <w:rPr>
          <w:szCs w:val="22"/>
        </w:rPr>
      </w:pPr>
      <w:r w:rsidRPr="00852EB3">
        <w:rPr>
          <w:szCs w:val="22"/>
        </w:rPr>
        <w:t xml:space="preserve">Na základe niekoľkých zdokumentovaných prípadov žien, ktoré počas dojčenia užívali kyselinu </w:t>
      </w:r>
      <w:proofErr w:type="spellStart"/>
      <w:r w:rsidRPr="00852EB3">
        <w:rPr>
          <w:szCs w:val="22"/>
        </w:rPr>
        <w:t>ursodeoxycholovú</w:t>
      </w:r>
      <w:proofErr w:type="spellEnd"/>
      <w:r w:rsidRPr="00852EB3">
        <w:rPr>
          <w:szCs w:val="22"/>
        </w:rPr>
        <w:t xml:space="preserve"> sa ukázalo, že </w:t>
      </w:r>
      <w:r w:rsidR="0055452E" w:rsidRPr="00852EB3">
        <w:rPr>
          <w:szCs w:val="22"/>
        </w:rPr>
        <w:t>hladina</w:t>
      </w:r>
      <w:r w:rsidRPr="00852EB3">
        <w:rPr>
          <w:szCs w:val="22"/>
        </w:rPr>
        <w:t xml:space="preserve"> UDCA je v materskom mlieku veľmi nízka a pravdepodobne sa nevyskytnú žiadne vedľajšie reakcie u dojčených detí.</w:t>
      </w:r>
    </w:p>
    <w:p w14:paraId="7B65ED54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</w:p>
    <w:p w14:paraId="104EA8FA" w14:textId="77777777" w:rsidR="00D26922" w:rsidRPr="00852EB3" w:rsidRDefault="00D26922" w:rsidP="00847E14">
      <w:pPr>
        <w:ind w:left="0" w:right="-1" w:firstLine="0"/>
        <w:rPr>
          <w:szCs w:val="22"/>
          <w:u w:val="single"/>
        </w:rPr>
      </w:pPr>
      <w:proofErr w:type="spellStart"/>
      <w:r w:rsidRPr="00852EB3">
        <w:rPr>
          <w:szCs w:val="22"/>
          <w:u w:val="single"/>
        </w:rPr>
        <w:t>Fertilita</w:t>
      </w:r>
      <w:proofErr w:type="spellEnd"/>
    </w:p>
    <w:p w14:paraId="34B5433B" w14:textId="08D00A4B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Štúdie na zvieratách nepreukázali vplyv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na </w:t>
      </w:r>
      <w:proofErr w:type="spellStart"/>
      <w:r w:rsidRPr="00852EB3">
        <w:rPr>
          <w:szCs w:val="22"/>
        </w:rPr>
        <w:t>fertilitu</w:t>
      </w:r>
      <w:proofErr w:type="spellEnd"/>
      <w:r w:rsidRPr="00852EB3">
        <w:rPr>
          <w:szCs w:val="22"/>
        </w:rPr>
        <w:t xml:space="preserve"> (pozri časť 5.3). Údaje o vplyve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na </w:t>
      </w:r>
      <w:proofErr w:type="spellStart"/>
      <w:r w:rsidRPr="00852EB3">
        <w:rPr>
          <w:szCs w:val="22"/>
        </w:rPr>
        <w:t>fertilitu</w:t>
      </w:r>
      <w:proofErr w:type="spellEnd"/>
      <w:r w:rsidRPr="00852EB3">
        <w:rPr>
          <w:szCs w:val="22"/>
        </w:rPr>
        <w:t xml:space="preserve"> ľudí nie sú k dispozícii.</w:t>
      </w:r>
    </w:p>
    <w:p w14:paraId="28E1020E" w14:textId="06A89643" w:rsidR="00D26922" w:rsidRPr="00852EB3" w:rsidRDefault="00D26922" w:rsidP="00847E14">
      <w:pPr>
        <w:ind w:left="0" w:right="-1" w:firstLine="0"/>
        <w:rPr>
          <w:szCs w:val="22"/>
        </w:rPr>
      </w:pPr>
      <w:r w:rsidRPr="00852EB3">
        <w:rPr>
          <w:szCs w:val="22"/>
        </w:rPr>
        <w:t xml:space="preserve">Ženy v reprodukčnom veku možno liečiť, len ak súbežne používajú spoľahlivú antikoncepciu: odporúčajú sa nehormonálne </w:t>
      </w:r>
      <w:proofErr w:type="spellStart"/>
      <w:r w:rsidRPr="00852EB3">
        <w:rPr>
          <w:szCs w:val="22"/>
        </w:rPr>
        <w:t>kontraceptívne</w:t>
      </w:r>
      <w:proofErr w:type="spellEnd"/>
      <w:r w:rsidRPr="00852EB3">
        <w:rPr>
          <w:szCs w:val="22"/>
        </w:rPr>
        <w:t xml:space="preserve"> opatrenia alebo perorálne </w:t>
      </w:r>
      <w:proofErr w:type="spellStart"/>
      <w:r w:rsidRPr="00852EB3">
        <w:rPr>
          <w:szCs w:val="22"/>
        </w:rPr>
        <w:t>kontraceptíva</w:t>
      </w:r>
      <w:proofErr w:type="spellEnd"/>
      <w:r w:rsidRPr="00852EB3">
        <w:rPr>
          <w:szCs w:val="22"/>
        </w:rPr>
        <w:t xml:space="preserve"> s nízkou dávkou estrogéno</w:t>
      </w:r>
      <w:r w:rsidR="00142BCD">
        <w:rPr>
          <w:szCs w:val="22"/>
        </w:rPr>
        <w:t>v</w:t>
      </w:r>
      <w:r w:rsidRPr="00852EB3">
        <w:rPr>
          <w:szCs w:val="22"/>
        </w:rPr>
        <w:t>. U </w:t>
      </w:r>
      <w:proofErr w:type="spellStart"/>
      <w:r w:rsidRPr="00852EB3">
        <w:rPr>
          <w:szCs w:val="22"/>
        </w:rPr>
        <w:t>pacientok</w:t>
      </w:r>
      <w:proofErr w:type="spellEnd"/>
      <w:r w:rsidRPr="00852EB3">
        <w:rPr>
          <w:szCs w:val="22"/>
        </w:rPr>
        <w:t xml:space="preserve"> užívajúcich </w:t>
      </w:r>
      <w:proofErr w:type="spellStart"/>
      <w:r w:rsidRPr="00852EB3">
        <w:rPr>
          <w:szCs w:val="22"/>
        </w:rPr>
        <w:t>Ursofalk</w:t>
      </w:r>
      <w:proofErr w:type="spellEnd"/>
      <w:r w:rsidR="0055452E">
        <w:rPr>
          <w:szCs w:val="22"/>
        </w:rPr>
        <w:t xml:space="preserve"> </w:t>
      </w:r>
      <w:r w:rsidRPr="00852EB3">
        <w:rPr>
          <w:szCs w:val="22"/>
        </w:rPr>
        <w:t xml:space="preserve">250 mg/5 ml suspenziu na rozpúšťanie žlčových kameňov sa má však používať účinná nehormonálna antikoncepcia, pretože hormonálne perorálne </w:t>
      </w:r>
      <w:proofErr w:type="spellStart"/>
      <w:r w:rsidRPr="00852EB3">
        <w:rPr>
          <w:szCs w:val="22"/>
        </w:rPr>
        <w:t>kontraceptíva</w:t>
      </w:r>
      <w:proofErr w:type="spellEnd"/>
      <w:r w:rsidRPr="00852EB3">
        <w:rPr>
          <w:szCs w:val="22"/>
        </w:rPr>
        <w:t xml:space="preserve"> môžu zvyšovať biliárnu </w:t>
      </w:r>
      <w:proofErr w:type="spellStart"/>
      <w:r w:rsidRPr="00852EB3">
        <w:rPr>
          <w:szCs w:val="22"/>
        </w:rPr>
        <w:t>litiázu</w:t>
      </w:r>
      <w:proofErr w:type="spellEnd"/>
      <w:r w:rsidRPr="00852EB3">
        <w:rPr>
          <w:szCs w:val="22"/>
        </w:rPr>
        <w:t xml:space="preserve">. </w:t>
      </w:r>
    </w:p>
    <w:p w14:paraId="5B18A1D6" w14:textId="77777777" w:rsidR="00D26922" w:rsidRPr="00852EB3" w:rsidRDefault="00D26922" w:rsidP="00847E14">
      <w:pPr>
        <w:ind w:left="0" w:right="-1" w:firstLine="0"/>
        <w:rPr>
          <w:szCs w:val="22"/>
        </w:rPr>
      </w:pPr>
    </w:p>
    <w:p w14:paraId="5B0564E9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4.7.</w:t>
      </w:r>
      <w:r w:rsidRPr="00852EB3">
        <w:rPr>
          <w:b/>
          <w:szCs w:val="22"/>
        </w:rPr>
        <w:tab/>
        <w:t>Ovplyvnenie schopnosti viesť vozidlá a obsluhovať stroje</w:t>
      </w:r>
    </w:p>
    <w:p w14:paraId="78FD1422" w14:textId="77777777" w:rsidR="00D26922" w:rsidRPr="00852EB3" w:rsidRDefault="00D26922" w:rsidP="00847E14">
      <w:pPr>
        <w:rPr>
          <w:szCs w:val="22"/>
        </w:rPr>
      </w:pPr>
    </w:p>
    <w:p w14:paraId="1FFA6639" w14:textId="77777777" w:rsidR="00D26922" w:rsidRPr="00852EB3" w:rsidRDefault="00D26922" w:rsidP="00835F9B">
      <w:pPr>
        <w:ind w:left="0" w:firstLine="0"/>
        <w:rPr>
          <w:b/>
          <w:szCs w:val="22"/>
        </w:rPr>
      </w:pPr>
      <w:r w:rsidRPr="00852EB3">
        <w:rPr>
          <w:szCs w:val="22"/>
        </w:rPr>
        <w:t xml:space="preserve">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nemá žiadny alebo má zanedbateľný vplyv na schopnosť viesť vozidlá a obsluhovať stroje.</w:t>
      </w:r>
    </w:p>
    <w:p w14:paraId="64305493" w14:textId="77777777" w:rsidR="00D26922" w:rsidRPr="00852EB3" w:rsidRDefault="00D26922" w:rsidP="00847E14">
      <w:pPr>
        <w:rPr>
          <w:b/>
          <w:szCs w:val="22"/>
        </w:rPr>
      </w:pPr>
    </w:p>
    <w:p w14:paraId="2D296A43" w14:textId="77777777" w:rsidR="00D26922" w:rsidRPr="00852EB3" w:rsidRDefault="00D26922" w:rsidP="00847E14">
      <w:pPr>
        <w:rPr>
          <w:b/>
          <w:szCs w:val="22"/>
        </w:rPr>
      </w:pPr>
      <w:r w:rsidRPr="00852EB3">
        <w:rPr>
          <w:b/>
          <w:szCs w:val="22"/>
        </w:rPr>
        <w:t>4.8.</w:t>
      </w:r>
      <w:r w:rsidRPr="00852EB3">
        <w:rPr>
          <w:b/>
          <w:szCs w:val="22"/>
        </w:rPr>
        <w:tab/>
        <w:t>Nežiaduce účinky</w:t>
      </w:r>
    </w:p>
    <w:p w14:paraId="28DE6488" w14:textId="77777777" w:rsidR="00D26922" w:rsidRPr="00852EB3" w:rsidRDefault="00D26922" w:rsidP="00847E14">
      <w:pPr>
        <w:rPr>
          <w:szCs w:val="22"/>
        </w:rPr>
      </w:pPr>
    </w:p>
    <w:p w14:paraId="76C3873A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szCs w:val="22"/>
        </w:rPr>
        <w:t xml:space="preserve">Možné nežiaduce účinky lieku sú klasifikované podľa orgánového systému </w:t>
      </w:r>
      <w:proofErr w:type="spellStart"/>
      <w:r w:rsidRPr="00852EB3">
        <w:rPr>
          <w:rStyle w:val="FontStyle28"/>
          <w:rFonts w:ascii="Times New Roman" w:hAnsi="Times New Roman" w:cs="Times New Roman"/>
          <w:sz w:val="22"/>
          <w:szCs w:val="22"/>
        </w:rPr>
        <w:t>MedDRA</w:t>
      </w:r>
      <w:proofErr w:type="spellEnd"/>
      <w:r w:rsidRPr="00852EB3">
        <w:rPr>
          <w:szCs w:val="22"/>
        </w:rPr>
        <w:t xml:space="preserve">. </w:t>
      </w:r>
      <w:r w:rsidRPr="00852EB3">
        <w:rPr>
          <w:bCs/>
          <w:szCs w:val="22"/>
        </w:rPr>
        <w:t xml:space="preserve">Frekvencia </w:t>
      </w:r>
    </w:p>
    <w:p w14:paraId="4627A365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bCs/>
          <w:szCs w:val="22"/>
        </w:rPr>
        <w:t xml:space="preserve">výskytu je definovaná podľa konvencií nasledovne: veľmi časté (≥ 1/10), časté (≥ /100 až &lt; 1/10), </w:t>
      </w:r>
    </w:p>
    <w:p w14:paraId="79B4461C" w14:textId="77777777" w:rsidR="00D26922" w:rsidRPr="00852EB3" w:rsidRDefault="00D26922" w:rsidP="00847E14">
      <w:pPr>
        <w:rPr>
          <w:bCs/>
          <w:szCs w:val="22"/>
        </w:rPr>
      </w:pPr>
      <w:r w:rsidRPr="00852EB3">
        <w:rPr>
          <w:bCs/>
          <w:szCs w:val="22"/>
        </w:rPr>
        <w:t xml:space="preserve">menej časté (≥ 1/1 000 až &lt; 1/100), zriedkavé (≥ 1/10 000 až &lt; 1/1 000), veľmi zriedkavé (&lt; 1/10 </w:t>
      </w:r>
    </w:p>
    <w:p w14:paraId="13F29A02" w14:textId="77777777" w:rsidR="00D26922" w:rsidRPr="00852EB3" w:rsidRDefault="00D26922" w:rsidP="00847E14">
      <w:pPr>
        <w:rPr>
          <w:bCs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EB3">
        <w:rPr>
          <w:bCs/>
          <w:szCs w:val="22"/>
        </w:rPr>
        <w:t>000), neznáme (z dostupných údajov).</w:t>
      </w:r>
    </w:p>
    <w:p w14:paraId="5D0AFFB0" w14:textId="77777777" w:rsidR="00D26922" w:rsidRPr="00852EB3" w:rsidRDefault="00D26922" w:rsidP="00847E14">
      <w:pPr>
        <w:autoSpaceDE w:val="0"/>
        <w:autoSpaceDN w:val="0"/>
        <w:rPr>
          <w:szCs w:val="22"/>
        </w:rPr>
      </w:pPr>
    </w:p>
    <w:p w14:paraId="09FFEF4A" w14:textId="77777777" w:rsidR="00D26922" w:rsidRPr="00852EB3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852EB3">
        <w:rPr>
          <w:bCs/>
          <w:i/>
          <w:szCs w:val="22"/>
        </w:rPr>
        <w:t xml:space="preserve">Poruchy </w:t>
      </w:r>
      <w:proofErr w:type="spellStart"/>
      <w:r w:rsidRPr="00852EB3">
        <w:rPr>
          <w:bCs/>
          <w:i/>
          <w:szCs w:val="22"/>
        </w:rPr>
        <w:t>gastrointestinálneho</w:t>
      </w:r>
      <w:proofErr w:type="spellEnd"/>
      <w:r w:rsidRPr="00852EB3">
        <w:rPr>
          <w:bCs/>
          <w:i/>
          <w:szCs w:val="22"/>
        </w:rPr>
        <w:t xml:space="preserve"> traktu </w:t>
      </w:r>
    </w:p>
    <w:p w14:paraId="3A8B9006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3C4374">
        <w:rPr>
          <w:szCs w:val="22"/>
        </w:rPr>
        <w:lastRenderedPageBreak/>
        <w:t xml:space="preserve">V klinických skúšaniach sa počas liečby kyselinou </w:t>
      </w:r>
      <w:proofErr w:type="spellStart"/>
      <w:r w:rsidRPr="003C4374">
        <w:rPr>
          <w:szCs w:val="22"/>
        </w:rPr>
        <w:t>ursodeoxycholovou</w:t>
      </w:r>
      <w:proofErr w:type="spellEnd"/>
      <w:r w:rsidRPr="003C4374">
        <w:rPr>
          <w:szCs w:val="22"/>
        </w:rPr>
        <w:t xml:space="preserve"> udávali ako časté bledá</w:t>
      </w:r>
      <w:r w:rsidRPr="00852EB3">
        <w:rPr>
          <w:szCs w:val="22"/>
        </w:rPr>
        <w:t xml:space="preserve"> stolica a hnačka.</w:t>
      </w:r>
    </w:p>
    <w:p w14:paraId="1720FB1E" w14:textId="0C993CDE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BE15CC">
        <w:rPr>
          <w:szCs w:val="22"/>
        </w:rPr>
        <w:t xml:space="preserve">Pri liečbe primárnej </w:t>
      </w:r>
      <w:r w:rsidRPr="008B627B">
        <w:rPr>
          <w:szCs w:val="22"/>
        </w:rPr>
        <w:t xml:space="preserve">biliárnej </w:t>
      </w:r>
      <w:proofErr w:type="spellStart"/>
      <w:r w:rsidR="002C6E7B" w:rsidRPr="008B627B">
        <w:rPr>
          <w:szCs w:val="22"/>
        </w:rPr>
        <w:t>cholangitídy</w:t>
      </w:r>
      <w:proofErr w:type="spellEnd"/>
      <w:r w:rsidR="002C6E7B" w:rsidRPr="00BE15CC">
        <w:rPr>
          <w:szCs w:val="22"/>
        </w:rPr>
        <w:t xml:space="preserve"> </w:t>
      </w:r>
      <w:r w:rsidRPr="00BE15CC">
        <w:rPr>
          <w:szCs w:val="22"/>
        </w:rPr>
        <w:t>sa veľmi zriedkavo vyskytli silné bolesti na pravej hornej strane</w:t>
      </w:r>
      <w:r w:rsidRPr="008B627B">
        <w:rPr>
          <w:szCs w:val="22"/>
        </w:rPr>
        <w:t xml:space="preserve"> brucha.</w:t>
      </w:r>
    </w:p>
    <w:p w14:paraId="674E6591" w14:textId="77777777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459B6A4E" w14:textId="77777777" w:rsidR="00D26922" w:rsidRPr="008B627B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8B627B">
        <w:rPr>
          <w:bCs/>
          <w:i/>
          <w:szCs w:val="22"/>
        </w:rPr>
        <w:t xml:space="preserve">Poruchy pečene a žlčových ciest </w:t>
      </w:r>
    </w:p>
    <w:p w14:paraId="764A0B1F" w14:textId="77777777" w:rsidR="00D26922" w:rsidRPr="008B627B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B627B">
        <w:rPr>
          <w:szCs w:val="22"/>
        </w:rPr>
        <w:t xml:space="preserve">Počas liečby kyselinou </w:t>
      </w:r>
      <w:proofErr w:type="spellStart"/>
      <w:r w:rsidRPr="008B627B">
        <w:rPr>
          <w:szCs w:val="22"/>
        </w:rPr>
        <w:t>ursodeoxycholovou</w:t>
      </w:r>
      <w:proofErr w:type="spellEnd"/>
      <w:r w:rsidRPr="008B627B">
        <w:rPr>
          <w:szCs w:val="22"/>
        </w:rPr>
        <w:t xml:space="preserve"> sa veľmi zriedkavo môže vyskytnúť zvápenatenie žlčových kameňov.</w:t>
      </w:r>
    </w:p>
    <w:p w14:paraId="1199ADD5" w14:textId="6DC0D0C9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B627B">
        <w:rPr>
          <w:szCs w:val="22"/>
        </w:rPr>
        <w:t xml:space="preserve">Počas liečby pokročilých štádií primárnej biliárnej </w:t>
      </w:r>
      <w:proofErr w:type="spellStart"/>
      <w:r w:rsidR="002C6E7B" w:rsidRPr="008B627B">
        <w:rPr>
          <w:szCs w:val="22"/>
        </w:rPr>
        <w:t>cholangitídy</w:t>
      </w:r>
      <w:proofErr w:type="spellEnd"/>
      <w:r w:rsidR="002C6E7B" w:rsidRPr="00BE15CC">
        <w:rPr>
          <w:szCs w:val="22"/>
        </w:rPr>
        <w:t xml:space="preserve"> </w:t>
      </w:r>
      <w:r w:rsidRPr="00BE15CC">
        <w:rPr>
          <w:szCs w:val="22"/>
        </w:rPr>
        <w:t>sa vo veľmi zriedkavých</w:t>
      </w:r>
      <w:r w:rsidRPr="00852EB3">
        <w:rPr>
          <w:szCs w:val="22"/>
        </w:rPr>
        <w:t xml:space="preserve"> prípadoch pozorovala dekompenzácia cirhózy pečene, ktorá čiastočne ustúpila po vysadení liečby.</w:t>
      </w:r>
    </w:p>
    <w:p w14:paraId="4FAE8ABC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760D3DA3" w14:textId="77777777" w:rsidR="00D26922" w:rsidRPr="00BE15CC" w:rsidRDefault="00D26922" w:rsidP="00847E14">
      <w:pPr>
        <w:tabs>
          <w:tab w:val="left" w:pos="0"/>
        </w:tabs>
        <w:ind w:left="0" w:firstLine="0"/>
        <w:rPr>
          <w:bCs/>
          <w:i/>
          <w:szCs w:val="22"/>
        </w:rPr>
      </w:pPr>
      <w:r w:rsidRPr="00BE15CC">
        <w:rPr>
          <w:bCs/>
          <w:i/>
          <w:szCs w:val="22"/>
        </w:rPr>
        <w:t xml:space="preserve">Poruchy kože a podkožného tkaniva </w:t>
      </w:r>
    </w:p>
    <w:p w14:paraId="75029344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 xml:space="preserve">Veľmi zriedkavo sa môže vyskytnúť </w:t>
      </w:r>
      <w:proofErr w:type="spellStart"/>
      <w:r w:rsidRPr="00852EB3">
        <w:rPr>
          <w:szCs w:val="22"/>
        </w:rPr>
        <w:t>urtikária</w:t>
      </w:r>
      <w:proofErr w:type="spellEnd"/>
      <w:r w:rsidRPr="00852EB3">
        <w:rPr>
          <w:szCs w:val="22"/>
        </w:rPr>
        <w:t>.</w:t>
      </w:r>
    </w:p>
    <w:p w14:paraId="7ED89E0C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734266C" w14:textId="77777777" w:rsidR="00D26922" w:rsidRPr="00852EB3" w:rsidRDefault="00D26922" w:rsidP="00847E14">
      <w:pPr>
        <w:suppressLineNumbers/>
        <w:autoSpaceDE w:val="0"/>
        <w:autoSpaceDN w:val="0"/>
        <w:adjustRightInd w:val="0"/>
        <w:rPr>
          <w:szCs w:val="22"/>
          <w:u w:val="single"/>
        </w:rPr>
      </w:pPr>
      <w:r w:rsidRPr="00852EB3">
        <w:rPr>
          <w:noProof/>
          <w:szCs w:val="22"/>
          <w:u w:val="single"/>
        </w:rPr>
        <w:t>Hlásenie podozrení na nežiaduce reakcie</w:t>
      </w:r>
    </w:p>
    <w:p w14:paraId="06B2E504" w14:textId="2EF3E0D8" w:rsidR="00D26922" w:rsidRPr="00852EB3" w:rsidRDefault="00D26922" w:rsidP="00847E14">
      <w:pPr>
        <w:suppressLineNumbers/>
        <w:autoSpaceDE w:val="0"/>
        <w:autoSpaceDN w:val="0"/>
        <w:adjustRightInd w:val="0"/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Hlásenie podozrení na nežiaduce reakcie po registrácii lieku je dôležité.</w:t>
      </w:r>
      <w:r w:rsidRPr="00852EB3">
        <w:rPr>
          <w:szCs w:val="22"/>
        </w:rPr>
        <w:t xml:space="preserve"> </w:t>
      </w:r>
      <w:r w:rsidRPr="00852EB3">
        <w:rPr>
          <w:noProof/>
          <w:szCs w:val="22"/>
        </w:rPr>
        <w:t>Umožňuje priebežné monitorovanie pomeru prínosu a rizika lieku.</w:t>
      </w:r>
      <w:r w:rsidRPr="00852EB3">
        <w:rPr>
          <w:szCs w:val="22"/>
        </w:rPr>
        <w:t xml:space="preserve"> Od </w:t>
      </w:r>
      <w:r w:rsidRPr="00852EB3">
        <w:rPr>
          <w:noProof/>
          <w:szCs w:val="22"/>
        </w:rPr>
        <w:t xml:space="preserve">zdravotníckych pracovníkov sa vyžaduje, aby hlásili akékoľvek podozrenia na nežiaduce reakcie </w:t>
      </w:r>
      <w:r w:rsidR="00385D63">
        <w:rPr>
          <w:noProof/>
          <w:szCs w:val="22"/>
        </w:rPr>
        <w:t xml:space="preserve">na </w:t>
      </w:r>
      <w:r w:rsidR="003C4374" w:rsidRPr="00681CBE">
        <w:rPr>
          <w:shd w:val="clear" w:color="auto" w:fill="D9D9D9"/>
        </w:rPr>
        <w:t xml:space="preserve">národné centrum hlásenia uvedené v </w:t>
      </w:r>
      <w:hyperlink r:id="rId7">
        <w:r w:rsidR="003C4374" w:rsidRPr="00681CBE">
          <w:rPr>
            <w:color w:val="0000FF"/>
            <w:u w:val="single" w:color="0000FF"/>
            <w:shd w:val="clear" w:color="auto" w:fill="D9D9D9"/>
          </w:rPr>
          <w:t>Prílohe V</w:t>
        </w:r>
        <w:r w:rsidR="003C4374" w:rsidRPr="00681CBE">
          <w:t>.</w:t>
        </w:r>
      </w:hyperlink>
    </w:p>
    <w:p w14:paraId="18086D86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165E6175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4.9.</w:t>
      </w:r>
      <w:r w:rsidRPr="00852EB3">
        <w:rPr>
          <w:b/>
          <w:szCs w:val="22"/>
        </w:rPr>
        <w:tab/>
        <w:t>Predávkovanie</w:t>
      </w:r>
    </w:p>
    <w:p w14:paraId="3DCD8CB0" w14:textId="77777777" w:rsidR="00D26922" w:rsidRPr="00852EB3" w:rsidRDefault="00D26922" w:rsidP="00847E14">
      <w:pPr>
        <w:rPr>
          <w:szCs w:val="22"/>
        </w:rPr>
      </w:pPr>
    </w:p>
    <w:p w14:paraId="119B04D9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>Pri predávkovaní sa môže vyskytnúť hnačka. Všeobecne nie sú pravdepodobné iné príznaky predávkovania, pretože zvyšovanie dávky kyseliny  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znižuje absorpciu, a preto sa viac vylúči stolicou.</w:t>
      </w:r>
    </w:p>
    <w:p w14:paraId="0315A232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6FFC15D4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szCs w:val="22"/>
        </w:rPr>
        <w:t>Nie sú potrebné žiadne protiopatrenia a následky hnačky sa majú liečiť symptomaticky náhradou tekutín a elektrolytov.</w:t>
      </w:r>
    </w:p>
    <w:p w14:paraId="34DE52AA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0161CD9" w14:textId="77777777" w:rsidR="00D26922" w:rsidRPr="00BE15CC" w:rsidRDefault="00D26922" w:rsidP="00CD2D6B">
      <w:pPr>
        <w:spacing w:before="120"/>
        <w:jc w:val="both"/>
      </w:pPr>
      <w:r w:rsidRPr="00BE15CC">
        <w:t>Ďalšie informácie</w:t>
      </w:r>
    </w:p>
    <w:p w14:paraId="7B5D898B" w14:textId="77777777" w:rsidR="00D26922" w:rsidRPr="00852EB3" w:rsidRDefault="00D26922" w:rsidP="00CD2D6B">
      <w:pPr>
        <w:spacing w:before="120"/>
        <w:jc w:val="both"/>
        <w:rPr>
          <w:i/>
        </w:rPr>
      </w:pPr>
      <w:r w:rsidRPr="00BE15CC">
        <w:rPr>
          <w:i/>
        </w:rPr>
        <w:t>Upozornenie pre osobitné skupiny pacientov</w:t>
      </w:r>
    </w:p>
    <w:p w14:paraId="4E729C18" w14:textId="77777777" w:rsidR="00D26922" w:rsidRPr="00852EB3" w:rsidRDefault="00D26922" w:rsidP="00835F9B">
      <w:pPr>
        <w:ind w:left="0" w:firstLine="0"/>
      </w:pPr>
      <w:r w:rsidRPr="00852EB3">
        <w:rPr>
          <w:szCs w:val="22"/>
        </w:rPr>
        <w:t xml:space="preserve">Dlhodobá liečba vysokými dávkami (28-30 mg/kg/deň)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u pacientov </w:t>
      </w:r>
      <w:r w:rsidRPr="00BE15CC">
        <w:rPr>
          <w:szCs w:val="22"/>
          <w:lang w:eastAsia="de-DE"/>
        </w:rPr>
        <w:t xml:space="preserve">s primárnou </w:t>
      </w:r>
      <w:proofErr w:type="spellStart"/>
      <w:r w:rsidRPr="00BE15CC">
        <w:rPr>
          <w:szCs w:val="22"/>
          <w:lang w:eastAsia="de-DE"/>
        </w:rPr>
        <w:t>sklerotizujúcou</w:t>
      </w:r>
      <w:proofErr w:type="spellEnd"/>
      <w:r w:rsidRPr="00BE15CC">
        <w:rPr>
          <w:szCs w:val="22"/>
          <w:lang w:eastAsia="de-DE"/>
        </w:rPr>
        <w:t xml:space="preserve"> </w:t>
      </w:r>
      <w:proofErr w:type="spellStart"/>
      <w:r w:rsidRPr="00BE15CC">
        <w:rPr>
          <w:szCs w:val="22"/>
          <w:lang w:eastAsia="de-DE"/>
        </w:rPr>
        <w:t>cholangitídou</w:t>
      </w:r>
      <w:proofErr w:type="spellEnd"/>
      <w:r w:rsidRPr="00BE15CC">
        <w:rPr>
          <w:szCs w:val="22"/>
          <w:lang w:eastAsia="de-DE"/>
        </w:rPr>
        <w:t xml:space="preserve"> (</w:t>
      </w:r>
      <w:r w:rsidRPr="00852EB3">
        <w:rPr>
          <w:szCs w:val="22"/>
        </w:rPr>
        <w:t>použitie mimo schválených indikácií</w:t>
      </w:r>
      <w:r w:rsidRPr="00BE15CC">
        <w:rPr>
          <w:szCs w:val="22"/>
          <w:lang w:eastAsia="de-DE"/>
        </w:rPr>
        <w:t xml:space="preserve">) </w:t>
      </w:r>
      <w:r w:rsidRPr="00852EB3">
        <w:rPr>
          <w:szCs w:val="22"/>
        </w:rPr>
        <w:t>je spojená s vyšším výskytom závažných nežiaducich účinkov.</w:t>
      </w:r>
    </w:p>
    <w:p w14:paraId="1DDB35A3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7DA57DC9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</w:p>
    <w:p w14:paraId="50D7847A" w14:textId="77777777" w:rsidR="00D26922" w:rsidRPr="00852EB3" w:rsidRDefault="00D26922" w:rsidP="00847E14">
      <w:pPr>
        <w:tabs>
          <w:tab w:val="left" w:pos="0"/>
        </w:tabs>
        <w:ind w:left="0" w:firstLine="0"/>
        <w:rPr>
          <w:szCs w:val="22"/>
        </w:rPr>
      </w:pPr>
      <w:r w:rsidRPr="00852EB3">
        <w:rPr>
          <w:b/>
          <w:szCs w:val="22"/>
        </w:rPr>
        <w:t>5.</w:t>
      </w:r>
      <w:r w:rsidRPr="00852EB3">
        <w:rPr>
          <w:b/>
          <w:szCs w:val="22"/>
        </w:rPr>
        <w:tab/>
        <w:t>FARMAKOLOGICKÉ VLASTNOSTI</w:t>
      </w:r>
    </w:p>
    <w:p w14:paraId="77020AEB" w14:textId="77777777" w:rsidR="00D26922" w:rsidRPr="00852EB3" w:rsidRDefault="00D26922" w:rsidP="00835F9B">
      <w:pPr>
        <w:rPr>
          <w:bCs/>
          <w:szCs w:val="22"/>
        </w:rPr>
      </w:pPr>
    </w:p>
    <w:p w14:paraId="2469C7F8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5.1.</w:t>
      </w:r>
      <w:r w:rsidRPr="00852EB3">
        <w:rPr>
          <w:b/>
          <w:szCs w:val="22"/>
        </w:rPr>
        <w:tab/>
      </w:r>
      <w:proofErr w:type="spellStart"/>
      <w:r w:rsidRPr="00852EB3">
        <w:rPr>
          <w:b/>
          <w:szCs w:val="22"/>
        </w:rPr>
        <w:t>Farmakodynamické</w:t>
      </w:r>
      <w:proofErr w:type="spellEnd"/>
      <w:r w:rsidRPr="00852EB3">
        <w:rPr>
          <w:b/>
          <w:szCs w:val="22"/>
        </w:rPr>
        <w:t xml:space="preserve"> vlastnosti</w:t>
      </w:r>
    </w:p>
    <w:p w14:paraId="09292C78" w14:textId="77777777" w:rsidR="00D26922" w:rsidRPr="00852EB3" w:rsidRDefault="00D26922" w:rsidP="00835F9B">
      <w:pPr>
        <w:rPr>
          <w:szCs w:val="22"/>
        </w:rPr>
      </w:pPr>
    </w:p>
    <w:p w14:paraId="0B9BB3FD" w14:textId="77777777" w:rsidR="00D26922" w:rsidRPr="00852EB3" w:rsidRDefault="00D26922" w:rsidP="00835F9B">
      <w:pPr>
        <w:ind w:left="0" w:firstLine="0"/>
        <w:outlineLvl w:val="0"/>
        <w:rPr>
          <w:szCs w:val="22"/>
        </w:rPr>
      </w:pPr>
      <w:proofErr w:type="spellStart"/>
      <w:r w:rsidRPr="00852EB3">
        <w:rPr>
          <w:szCs w:val="22"/>
        </w:rPr>
        <w:t>Farmakoterapeutická</w:t>
      </w:r>
      <w:proofErr w:type="spellEnd"/>
      <w:r w:rsidRPr="00852EB3">
        <w:rPr>
          <w:szCs w:val="22"/>
        </w:rPr>
        <w:t xml:space="preserve"> skupina: </w:t>
      </w:r>
      <w:r w:rsidRPr="00852EB3">
        <w:t xml:space="preserve">Liečivá na žlčové cesty a pečeň, Lieky obsahujúce žlčové kyseliny. </w:t>
      </w:r>
    </w:p>
    <w:p w14:paraId="6F54B3D2" w14:textId="77777777" w:rsidR="00D26922" w:rsidRPr="00852EB3" w:rsidRDefault="00D26922" w:rsidP="00847E14">
      <w:pPr>
        <w:outlineLvl w:val="0"/>
        <w:rPr>
          <w:szCs w:val="22"/>
        </w:rPr>
      </w:pPr>
      <w:r w:rsidRPr="00852EB3">
        <w:rPr>
          <w:szCs w:val="22"/>
        </w:rPr>
        <w:t>ATC kód: A05AA02</w:t>
      </w:r>
    </w:p>
    <w:p w14:paraId="1F8360FF" w14:textId="77777777" w:rsidR="00D26922" w:rsidRPr="00852EB3" w:rsidRDefault="00D26922" w:rsidP="00847E14">
      <w:pPr>
        <w:ind w:left="0" w:firstLine="0"/>
        <w:outlineLvl w:val="0"/>
        <w:rPr>
          <w:szCs w:val="22"/>
        </w:rPr>
      </w:pPr>
    </w:p>
    <w:p w14:paraId="0E2CEB16" w14:textId="5D058EF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Fyziologicky sa 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vyskytuje v malých množstvách v ľudskej žlči.</w:t>
      </w:r>
    </w:p>
    <w:p w14:paraId="6C43534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6DDFA688" w14:textId="77777777" w:rsidR="00D26922" w:rsidRPr="00852EB3" w:rsidRDefault="00D26922" w:rsidP="00847E14">
      <w:pPr>
        <w:pStyle w:val="Zkladntext"/>
        <w:rPr>
          <w:szCs w:val="22"/>
        </w:rPr>
      </w:pPr>
      <w:r w:rsidRPr="00852EB3">
        <w:rPr>
          <w:szCs w:val="22"/>
        </w:rPr>
        <w:t xml:space="preserve">Po perorálnom podaní redukuje saturáciu žlče cholesterolom znižovaním absorpcie cholesterolu v čreve a znižovaním sekrécie cholesterolu do žlče. K postupnému rozpusteniu </w:t>
      </w:r>
      <w:proofErr w:type="spellStart"/>
      <w:r w:rsidRPr="00852EB3">
        <w:rPr>
          <w:szCs w:val="22"/>
        </w:rPr>
        <w:t>cholesterolových</w:t>
      </w:r>
      <w:proofErr w:type="spellEnd"/>
      <w:r w:rsidRPr="00852EB3">
        <w:rPr>
          <w:szCs w:val="22"/>
        </w:rPr>
        <w:t xml:space="preserve"> žlčových kameňov dochádza pravdepodobne disperziou cholesterolu a vytváraním tekutých kryštálov.</w:t>
      </w:r>
    </w:p>
    <w:p w14:paraId="3804AF76" w14:textId="77777777" w:rsidR="00D26922" w:rsidRPr="00852EB3" w:rsidRDefault="00D26922" w:rsidP="00847E14">
      <w:pPr>
        <w:pStyle w:val="Zkladntext"/>
        <w:rPr>
          <w:szCs w:val="22"/>
        </w:rPr>
      </w:pPr>
    </w:p>
    <w:p w14:paraId="26CC05AE" w14:textId="563AC19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lastRenderedPageBreak/>
        <w:t xml:space="preserve">Podľa posledných poznatkov účinok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pri </w:t>
      </w:r>
      <w:proofErr w:type="spellStart"/>
      <w:r w:rsidRPr="00852EB3">
        <w:rPr>
          <w:szCs w:val="22"/>
        </w:rPr>
        <w:t>cholestáze</w:t>
      </w:r>
      <w:proofErr w:type="spellEnd"/>
      <w:r w:rsidRPr="00852EB3">
        <w:rPr>
          <w:szCs w:val="22"/>
        </w:rPr>
        <w:t xml:space="preserve"> a ochoreniach pečene pravdepodobne v relatívnej výmene </w:t>
      </w:r>
      <w:proofErr w:type="spellStart"/>
      <w:r w:rsidRPr="00852EB3">
        <w:rPr>
          <w:szCs w:val="22"/>
        </w:rPr>
        <w:t>lipofilných</w:t>
      </w:r>
      <w:proofErr w:type="spellEnd"/>
      <w:r w:rsidRPr="00852EB3">
        <w:rPr>
          <w:szCs w:val="22"/>
        </w:rPr>
        <w:t xml:space="preserve">, </w:t>
      </w:r>
      <w:proofErr w:type="spellStart"/>
      <w:r w:rsidRPr="00852EB3">
        <w:rPr>
          <w:szCs w:val="22"/>
        </w:rPr>
        <w:t>detergentom</w:t>
      </w:r>
      <w:proofErr w:type="spellEnd"/>
      <w:r w:rsidRPr="00852EB3">
        <w:rPr>
          <w:szCs w:val="22"/>
        </w:rPr>
        <w:t xml:space="preserve"> podobných toxických žlčových kyselín za </w:t>
      </w:r>
      <w:proofErr w:type="spellStart"/>
      <w:r w:rsidRPr="00852EB3">
        <w:rPr>
          <w:szCs w:val="22"/>
        </w:rPr>
        <w:t>hydrofilnú</w:t>
      </w:r>
      <w:proofErr w:type="spellEnd"/>
      <w:r w:rsidRPr="00852EB3">
        <w:rPr>
          <w:szCs w:val="22"/>
        </w:rPr>
        <w:t xml:space="preserve">, </w:t>
      </w:r>
      <w:proofErr w:type="spellStart"/>
      <w:r w:rsidRPr="00852EB3">
        <w:rPr>
          <w:szCs w:val="22"/>
        </w:rPr>
        <w:t>cytoprotektívnu</w:t>
      </w:r>
      <w:proofErr w:type="spellEnd"/>
      <w:r w:rsidRPr="00852EB3">
        <w:rPr>
          <w:szCs w:val="22"/>
        </w:rPr>
        <w:t xml:space="preserve">, netoxickú kyselinu </w:t>
      </w:r>
      <w:proofErr w:type="spellStart"/>
      <w:r w:rsidRPr="00852EB3">
        <w:rPr>
          <w:szCs w:val="22"/>
        </w:rPr>
        <w:t>ursodeoxycholovú</w:t>
      </w:r>
      <w:proofErr w:type="spellEnd"/>
      <w:r w:rsidRPr="00852EB3">
        <w:rPr>
          <w:szCs w:val="22"/>
        </w:rPr>
        <w:t xml:space="preserve"> a v </w:t>
      </w:r>
      <w:proofErr w:type="spellStart"/>
      <w:r w:rsidRPr="00852EB3">
        <w:rPr>
          <w:szCs w:val="22"/>
        </w:rPr>
        <w:t>imunoregulačných</w:t>
      </w:r>
      <w:proofErr w:type="spellEnd"/>
      <w:r w:rsidRPr="00852EB3">
        <w:rPr>
          <w:szCs w:val="22"/>
        </w:rPr>
        <w:t xml:space="preserve"> procesoch.</w:t>
      </w:r>
    </w:p>
    <w:p w14:paraId="7C02A672" w14:textId="77777777" w:rsidR="00D26922" w:rsidRPr="00852EB3" w:rsidRDefault="00D26922" w:rsidP="00847E14">
      <w:pPr>
        <w:ind w:left="0" w:firstLine="0"/>
        <w:rPr>
          <w:szCs w:val="22"/>
        </w:rPr>
      </w:pPr>
    </w:p>
    <w:p w14:paraId="0CB85323" w14:textId="77777777" w:rsidR="00D26922" w:rsidRPr="00852EB3" w:rsidRDefault="00D26922" w:rsidP="00835F9B">
      <w:pPr>
        <w:rPr>
          <w:szCs w:val="22"/>
          <w:u w:val="single"/>
        </w:rPr>
      </w:pPr>
      <w:r w:rsidRPr="00852EB3">
        <w:rPr>
          <w:szCs w:val="22"/>
          <w:u w:val="single"/>
        </w:rPr>
        <w:t>Skúsenosti s pediatrickou populáciou</w:t>
      </w:r>
    </w:p>
    <w:p w14:paraId="165A129A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Skúsenosti s liečbou kyselinou </w:t>
      </w:r>
      <w:proofErr w:type="spellStart"/>
      <w:r w:rsidRPr="00852EB3">
        <w:rPr>
          <w:sz w:val="22"/>
          <w:szCs w:val="22"/>
        </w:rPr>
        <w:t>ursodeoxycholovou</w:t>
      </w:r>
      <w:proofErr w:type="spellEnd"/>
      <w:r w:rsidRPr="00852EB3">
        <w:rPr>
          <w:sz w:val="22"/>
          <w:szCs w:val="22"/>
        </w:rPr>
        <w:t xml:space="preserve"> sú v prípade </w:t>
      </w:r>
      <w:proofErr w:type="spellStart"/>
      <w:r w:rsidRPr="00852EB3">
        <w:rPr>
          <w:sz w:val="22"/>
          <w:szCs w:val="22"/>
        </w:rPr>
        <w:t>hepatobiliarnych</w:t>
      </w:r>
      <w:proofErr w:type="spellEnd"/>
      <w:r w:rsidRPr="00852EB3">
        <w:rPr>
          <w:sz w:val="22"/>
          <w:szCs w:val="22"/>
        </w:rPr>
        <w:t xml:space="preserve"> porúch u </w:t>
      </w:r>
    </w:p>
    <w:p w14:paraId="188849DB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pediatrických pacientov s cystickou </w:t>
      </w:r>
      <w:proofErr w:type="spellStart"/>
      <w:r w:rsidRPr="00852EB3">
        <w:rPr>
          <w:sz w:val="22"/>
          <w:szCs w:val="22"/>
        </w:rPr>
        <w:t>fibrózou</w:t>
      </w:r>
      <w:proofErr w:type="spellEnd"/>
      <w:r w:rsidRPr="00852EB3">
        <w:rPr>
          <w:sz w:val="22"/>
          <w:szCs w:val="22"/>
        </w:rPr>
        <w:t xml:space="preserve"> dostupné z klinických skúšaní trvajúcich až 10 </w:t>
      </w:r>
    </w:p>
    <w:p w14:paraId="3F861AF8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rokov a dlhšie. Je dokázané, že liečba kyselinou </w:t>
      </w:r>
      <w:proofErr w:type="spellStart"/>
      <w:r w:rsidRPr="00852EB3">
        <w:rPr>
          <w:sz w:val="22"/>
          <w:szCs w:val="22"/>
        </w:rPr>
        <w:t>ursodeoxycholovou</w:t>
      </w:r>
      <w:proofErr w:type="spellEnd"/>
      <w:r w:rsidRPr="00852EB3">
        <w:rPr>
          <w:sz w:val="22"/>
          <w:szCs w:val="22"/>
        </w:rPr>
        <w:t xml:space="preserve"> znižuje </w:t>
      </w:r>
      <w:proofErr w:type="spellStart"/>
      <w:r w:rsidRPr="00852EB3">
        <w:rPr>
          <w:sz w:val="22"/>
          <w:szCs w:val="22"/>
        </w:rPr>
        <w:t>proliferáciu</w:t>
      </w:r>
      <w:proofErr w:type="spellEnd"/>
      <w:r w:rsidRPr="00852EB3">
        <w:rPr>
          <w:sz w:val="22"/>
          <w:szCs w:val="22"/>
        </w:rPr>
        <w:t xml:space="preserve"> </w:t>
      </w:r>
    </w:p>
    <w:p w14:paraId="16C56FB7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žlčovodov, zastavuje progresiu histologicky dokázaného poškodenia a dokonca dokáže zvrátiť </w:t>
      </w:r>
    </w:p>
    <w:p w14:paraId="2F5B8E3B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proofErr w:type="spellStart"/>
      <w:r w:rsidRPr="00852EB3">
        <w:rPr>
          <w:sz w:val="22"/>
          <w:szCs w:val="22"/>
        </w:rPr>
        <w:t>hepatobiliárne</w:t>
      </w:r>
      <w:proofErr w:type="spellEnd"/>
      <w:r w:rsidRPr="00852EB3">
        <w:rPr>
          <w:sz w:val="22"/>
          <w:szCs w:val="22"/>
        </w:rPr>
        <w:t xml:space="preserve"> zmeny, ak sa podáva vo včasnom štádiu </w:t>
      </w:r>
      <w:proofErr w:type="spellStart"/>
      <w:r w:rsidRPr="00852EB3">
        <w:rPr>
          <w:sz w:val="22"/>
          <w:szCs w:val="22"/>
        </w:rPr>
        <w:t>hepatobiliarnej</w:t>
      </w:r>
      <w:proofErr w:type="spellEnd"/>
      <w:r w:rsidRPr="00852EB3">
        <w:rPr>
          <w:sz w:val="22"/>
          <w:szCs w:val="22"/>
        </w:rPr>
        <w:t xml:space="preserve"> poruchy spojenej s </w:t>
      </w:r>
    </w:p>
    <w:p w14:paraId="666C4399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r w:rsidRPr="00852EB3">
        <w:rPr>
          <w:sz w:val="22"/>
          <w:szCs w:val="22"/>
        </w:rPr>
        <w:t xml:space="preserve">cystickou </w:t>
      </w:r>
      <w:proofErr w:type="spellStart"/>
      <w:r w:rsidRPr="00852EB3">
        <w:rPr>
          <w:sz w:val="22"/>
          <w:szCs w:val="22"/>
        </w:rPr>
        <w:t>fibrózou</w:t>
      </w:r>
      <w:proofErr w:type="spellEnd"/>
      <w:r w:rsidRPr="00852EB3">
        <w:rPr>
          <w:sz w:val="22"/>
          <w:szCs w:val="22"/>
        </w:rPr>
        <w:t xml:space="preserve">. Aby bola liečba čo najúčinnejšia, je potrebné začať s liečbou kyselinou </w:t>
      </w:r>
    </w:p>
    <w:p w14:paraId="626A4070" w14:textId="77777777" w:rsidR="00D26922" w:rsidRPr="00852EB3" w:rsidRDefault="00D26922" w:rsidP="00157C55">
      <w:pPr>
        <w:pStyle w:val="Textkomentra"/>
        <w:rPr>
          <w:sz w:val="22"/>
          <w:szCs w:val="22"/>
        </w:rPr>
      </w:pPr>
      <w:proofErr w:type="spellStart"/>
      <w:r w:rsidRPr="00852EB3">
        <w:rPr>
          <w:sz w:val="22"/>
          <w:szCs w:val="22"/>
        </w:rPr>
        <w:t>ursodeoxycholovou</w:t>
      </w:r>
      <w:proofErr w:type="spellEnd"/>
      <w:r w:rsidRPr="00852EB3">
        <w:rPr>
          <w:sz w:val="22"/>
          <w:szCs w:val="22"/>
        </w:rPr>
        <w:t xml:space="preserve">, akonáhle je stanovená diagnóza </w:t>
      </w:r>
      <w:proofErr w:type="spellStart"/>
      <w:r w:rsidRPr="00852EB3">
        <w:rPr>
          <w:sz w:val="22"/>
          <w:szCs w:val="22"/>
        </w:rPr>
        <w:t>hepatobiliárnej</w:t>
      </w:r>
      <w:proofErr w:type="spellEnd"/>
      <w:r w:rsidRPr="00852EB3">
        <w:rPr>
          <w:sz w:val="22"/>
          <w:szCs w:val="22"/>
        </w:rPr>
        <w:t xml:space="preserve"> poruchy spojenej s cystickou </w:t>
      </w:r>
    </w:p>
    <w:p w14:paraId="2136EC32" w14:textId="2720C3CD" w:rsidR="00D26922" w:rsidRPr="00852EB3" w:rsidRDefault="00D26922" w:rsidP="00157C55">
      <w:pPr>
        <w:pStyle w:val="Textkomentra"/>
        <w:rPr>
          <w:sz w:val="22"/>
          <w:szCs w:val="22"/>
        </w:rPr>
      </w:pPr>
      <w:proofErr w:type="spellStart"/>
      <w:r w:rsidRPr="00852EB3">
        <w:rPr>
          <w:sz w:val="22"/>
          <w:szCs w:val="22"/>
        </w:rPr>
        <w:t>fibrózou</w:t>
      </w:r>
      <w:proofErr w:type="spellEnd"/>
      <w:r w:rsidRPr="00852EB3">
        <w:rPr>
          <w:sz w:val="22"/>
          <w:szCs w:val="22"/>
        </w:rPr>
        <w:t>.</w:t>
      </w:r>
    </w:p>
    <w:p w14:paraId="530FF608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65E6FC4" w14:textId="77777777" w:rsidR="00D26922" w:rsidRPr="00852EB3" w:rsidRDefault="00D26922" w:rsidP="00847E14">
      <w:pPr>
        <w:ind w:left="0" w:firstLine="0"/>
        <w:rPr>
          <w:b/>
          <w:szCs w:val="22"/>
        </w:rPr>
      </w:pPr>
      <w:r w:rsidRPr="00852EB3">
        <w:rPr>
          <w:b/>
          <w:szCs w:val="22"/>
        </w:rPr>
        <w:t>5.2.</w:t>
      </w:r>
      <w:r w:rsidRPr="00852EB3">
        <w:rPr>
          <w:b/>
          <w:szCs w:val="22"/>
        </w:rPr>
        <w:tab/>
      </w:r>
      <w:proofErr w:type="spellStart"/>
      <w:r w:rsidRPr="00852EB3">
        <w:rPr>
          <w:b/>
          <w:szCs w:val="22"/>
        </w:rPr>
        <w:t>Farmakokinetické</w:t>
      </w:r>
      <w:proofErr w:type="spellEnd"/>
      <w:r w:rsidRPr="00852EB3">
        <w:rPr>
          <w:b/>
          <w:szCs w:val="22"/>
        </w:rPr>
        <w:t xml:space="preserve"> vlastnosti</w:t>
      </w:r>
    </w:p>
    <w:p w14:paraId="0FF28A66" w14:textId="77777777" w:rsidR="00D26922" w:rsidRPr="00852EB3" w:rsidRDefault="00D26922" w:rsidP="00847E14">
      <w:pPr>
        <w:rPr>
          <w:b/>
          <w:szCs w:val="22"/>
        </w:rPr>
      </w:pPr>
    </w:p>
    <w:p w14:paraId="66B41683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Absorpcia</w:t>
      </w:r>
    </w:p>
    <w:p w14:paraId="25D086EB" w14:textId="52274ED6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Po perorálnom podaní sa 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absorbuje v </w:t>
      </w:r>
      <w:proofErr w:type="spellStart"/>
      <w:r w:rsidRPr="00852EB3">
        <w:rPr>
          <w:szCs w:val="22"/>
        </w:rPr>
        <w:t>jejune</w:t>
      </w:r>
      <w:proofErr w:type="spellEnd"/>
      <w:r w:rsidRPr="00852EB3">
        <w:rPr>
          <w:szCs w:val="22"/>
        </w:rPr>
        <w:t xml:space="preserve"> a hornom </w:t>
      </w:r>
      <w:proofErr w:type="spellStart"/>
      <w:r w:rsidRPr="00852EB3">
        <w:rPr>
          <w:szCs w:val="22"/>
        </w:rPr>
        <w:t>ileu</w:t>
      </w:r>
      <w:proofErr w:type="spellEnd"/>
      <w:r w:rsidRPr="00852EB3">
        <w:rPr>
          <w:szCs w:val="22"/>
        </w:rPr>
        <w:t xml:space="preserve"> pasívnym transportom, v terminálnom </w:t>
      </w:r>
      <w:proofErr w:type="spellStart"/>
      <w:r w:rsidRPr="00852EB3">
        <w:rPr>
          <w:szCs w:val="22"/>
        </w:rPr>
        <w:t>ileu</w:t>
      </w:r>
      <w:proofErr w:type="spellEnd"/>
      <w:r w:rsidRPr="00852EB3">
        <w:rPr>
          <w:szCs w:val="22"/>
        </w:rPr>
        <w:t xml:space="preserve"> aktívnym transportom. Pomer absorpcie je vo všeobecnosti 60 - 80 %. Po absorpcii v čreve sa žlčová kyselina takmer úplne </w:t>
      </w:r>
      <w:proofErr w:type="spellStart"/>
      <w:r w:rsidRPr="00852EB3">
        <w:rPr>
          <w:szCs w:val="22"/>
        </w:rPr>
        <w:t>konjuguje</w:t>
      </w:r>
      <w:proofErr w:type="spellEnd"/>
      <w:r w:rsidRPr="00852EB3">
        <w:rPr>
          <w:szCs w:val="22"/>
        </w:rPr>
        <w:t xml:space="preserve"> v pečeni s aminokyselinami </w:t>
      </w:r>
      <w:proofErr w:type="spellStart"/>
      <w:r w:rsidRPr="00852EB3">
        <w:rPr>
          <w:szCs w:val="22"/>
        </w:rPr>
        <w:t>glycínom</w:t>
      </w:r>
      <w:proofErr w:type="spellEnd"/>
      <w:r w:rsidRPr="00852EB3">
        <w:rPr>
          <w:szCs w:val="22"/>
        </w:rPr>
        <w:t xml:space="preserve"> a </w:t>
      </w:r>
      <w:proofErr w:type="spellStart"/>
      <w:r w:rsidRPr="00852EB3">
        <w:rPr>
          <w:szCs w:val="22"/>
        </w:rPr>
        <w:t>taurínom</w:t>
      </w:r>
      <w:proofErr w:type="spellEnd"/>
      <w:r w:rsidRPr="00852EB3">
        <w:rPr>
          <w:szCs w:val="22"/>
        </w:rPr>
        <w:t xml:space="preserve"> a potom sa vylučuje žlčou. </w:t>
      </w:r>
      <w:proofErr w:type="spellStart"/>
      <w:r w:rsidRPr="00852EB3">
        <w:rPr>
          <w:szCs w:val="22"/>
        </w:rPr>
        <w:t>Klírens</w:t>
      </w:r>
      <w:proofErr w:type="spellEnd"/>
      <w:r w:rsidRPr="00852EB3">
        <w:rPr>
          <w:szCs w:val="22"/>
        </w:rPr>
        <w:t xml:space="preserve"> po prvom prechode pečeňou dosahuje až 60 %.</w:t>
      </w:r>
    </w:p>
    <w:p w14:paraId="4BD4AB5B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8BE8E90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Distribúcia</w:t>
      </w:r>
    </w:p>
    <w:p w14:paraId="016FEF40" w14:textId="77777777" w:rsidR="00D26922" w:rsidRPr="00852EB3" w:rsidRDefault="00D26922" w:rsidP="00847E14">
      <w:pPr>
        <w:ind w:left="0" w:firstLine="0"/>
        <w:rPr>
          <w:szCs w:val="22"/>
        </w:rPr>
      </w:pPr>
      <w:proofErr w:type="spellStart"/>
      <w:r w:rsidRPr="00852EB3">
        <w:rPr>
          <w:szCs w:val="22"/>
        </w:rPr>
        <w:t>Hydrofilnejšia</w:t>
      </w:r>
      <w:proofErr w:type="spellEnd"/>
      <w:r w:rsidRPr="00852EB3">
        <w:rPr>
          <w:szCs w:val="22"/>
        </w:rPr>
        <w:t xml:space="preserve"> 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sa hromadí v žlči v závislosti od dennej dávky, prebiehajúceho ochorenia, alebo od stavu pečene. Súčasne dochádza k relatívnemu poklesu iných, </w:t>
      </w:r>
      <w:proofErr w:type="spellStart"/>
      <w:r w:rsidRPr="00852EB3">
        <w:rPr>
          <w:szCs w:val="22"/>
        </w:rPr>
        <w:t>lipofilnejších</w:t>
      </w:r>
      <w:proofErr w:type="spellEnd"/>
      <w:r w:rsidRPr="00852EB3">
        <w:rPr>
          <w:szCs w:val="22"/>
        </w:rPr>
        <w:t xml:space="preserve"> žlčových kyselín.</w:t>
      </w:r>
    </w:p>
    <w:p w14:paraId="3E3A21EC" w14:textId="77777777" w:rsidR="00D26922" w:rsidRPr="00852EB3" w:rsidRDefault="00D26922" w:rsidP="00847E14">
      <w:pPr>
        <w:ind w:left="0" w:firstLine="0"/>
        <w:rPr>
          <w:szCs w:val="22"/>
        </w:rPr>
      </w:pPr>
    </w:p>
    <w:p w14:paraId="57343300" w14:textId="77777777" w:rsidR="00D26922" w:rsidRPr="00852EB3" w:rsidRDefault="00D26922" w:rsidP="00847E14">
      <w:pPr>
        <w:ind w:left="0" w:firstLine="0"/>
        <w:rPr>
          <w:szCs w:val="22"/>
          <w:u w:val="single"/>
        </w:rPr>
      </w:pPr>
      <w:r w:rsidRPr="00852EB3">
        <w:rPr>
          <w:szCs w:val="22"/>
          <w:u w:val="single"/>
        </w:rPr>
        <w:t>Eliminácia</w:t>
      </w:r>
    </w:p>
    <w:p w14:paraId="08956B42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V čreve sa 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odbúrava bakteriálne na 7-keto-litocholovú a </w:t>
      </w:r>
      <w:proofErr w:type="spellStart"/>
      <w:r w:rsidRPr="00852EB3">
        <w:rPr>
          <w:szCs w:val="22"/>
        </w:rPr>
        <w:t>litocholovú</w:t>
      </w:r>
      <w:proofErr w:type="spellEnd"/>
      <w:r w:rsidRPr="00852EB3">
        <w:rPr>
          <w:szCs w:val="22"/>
        </w:rPr>
        <w:t xml:space="preserve"> kyselinu. </w:t>
      </w:r>
      <w:proofErr w:type="spellStart"/>
      <w:r w:rsidRPr="00852EB3">
        <w:rPr>
          <w:szCs w:val="22"/>
        </w:rPr>
        <w:t>Litocholová</w:t>
      </w:r>
      <w:proofErr w:type="spellEnd"/>
      <w:r w:rsidRPr="00852EB3">
        <w:rPr>
          <w:szCs w:val="22"/>
        </w:rPr>
        <w:t xml:space="preserve"> kyselina je </w:t>
      </w:r>
      <w:proofErr w:type="spellStart"/>
      <w:r w:rsidRPr="00852EB3">
        <w:rPr>
          <w:szCs w:val="22"/>
        </w:rPr>
        <w:t>hepatotoxická</w:t>
      </w:r>
      <w:proofErr w:type="spellEnd"/>
      <w:r w:rsidRPr="00852EB3">
        <w:rPr>
          <w:szCs w:val="22"/>
        </w:rPr>
        <w:t xml:space="preserve"> a u viacerých živočíšnych druhov vyvoláva poškodenie parenchýmu pečene. U ľudí sa absorbuje len v malých množstvách, toto absorbované množstvo sa </w:t>
      </w:r>
      <w:proofErr w:type="spellStart"/>
      <w:r w:rsidRPr="00852EB3">
        <w:rPr>
          <w:szCs w:val="22"/>
        </w:rPr>
        <w:t>detoxikuje</w:t>
      </w:r>
      <w:proofErr w:type="spellEnd"/>
      <w:r w:rsidRPr="00852EB3">
        <w:rPr>
          <w:szCs w:val="22"/>
        </w:rPr>
        <w:t xml:space="preserve"> </w:t>
      </w:r>
      <w:proofErr w:type="spellStart"/>
      <w:r w:rsidRPr="00852EB3">
        <w:rPr>
          <w:szCs w:val="22"/>
        </w:rPr>
        <w:t>sulfatáciou</w:t>
      </w:r>
      <w:proofErr w:type="spellEnd"/>
      <w:r w:rsidRPr="00852EB3">
        <w:rPr>
          <w:szCs w:val="22"/>
        </w:rPr>
        <w:t xml:space="preserve"> v pečeni a následne sa vylučuje žlčou a nakoniec stolicou.</w:t>
      </w:r>
    </w:p>
    <w:p w14:paraId="674077C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F40CF7C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Biologický polčas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 je 3,5 - 5,8 dní.</w:t>
      </w:r>
    </w:p>
    <w:p w14:paraId="6464A3FB" w14:textId="77777777" w:rsidR="00D26922" w:rsidRPr="00852EB3" w:rsidRDefault="00D26922" w:rsidP="00847E14">
      <w:pPr>
        <w:rPr>
          <w:szCs w:val="22"/>
        </w:rPr>
      </w:pPr>
    </w:p>
    <w:p w14:paraId="03F3CF85" w14:textId="77777777" w:rsidR="00D26922" w:rsidRPr="00852EB3" w:rsidRDefault="00D26922" w:rsidP="00847E14">
      <w:pPr>
        <w:rPr>
          <w:szCs w:val="22"/>
        </w:rPr>
      </w:pPr>
      <w:r w:rsidRPr="00852EB3">
        <w:rPr>
          <w:b/>
          <w:szCs w:val="22"/>
        </w:rPr>
        <w:t>5.3.</w:t>
      </w:r>
      <w:r w:rsidRPr="00852EB3">
        <w:rPr>
          <w:b/>
          <w:szCs w:val="22"/>
        </w:rPr>
        <w:tab/>
        <w:t>Predklinické údaje o bezpečnosti</w:t>
      </w:r>
    </w:p>
    <w:p w14:paraId="3B6CD40B" w14:textId="77777777" w:rsidR="00D26922" w:rsidRPr="00852EB3" w:rsidRDefault="00D26922" w:rsidP="00847E14">
      <w:pPr>
        <w:rPr>
          <w:szCs w:val="22"/>
        </w:rPr>
      </w:pPr>
    </w:p>
    <w:p w14:paraId="590F82B6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a) Akútna toxicita</w:t>
      </w:r>
    </w:p>
    <w:p w14:paraId="43165C5B" w14:textId="77777777" w:rsidR="00D26922" w:rsidRPr="00852EB3" w:rsidRDefault="00D26922" w:rsidP="00847E14">
      <w:pPr>
        <w:ind w:left="0" w:firstLine="0"/>
        <w:rPr>
          <w:szCs w:val="22"/>
        </w:rPr>
      </w:pPr>
    </w:p>
    <w:p w14:paraId="4BE1D989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Štúdie akútnej  toxicity na zvieratách neodhalili toxické poškodenia.</w:t>
      </w:r>
    </w:p>
    <w:p w14:paraId="32634BB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65D6BE0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b) Chronická toxicita</w:t>
      </w:r>
    </w:p>
    <w:p w14:paraId="69003E86" w14:textId="77777777" w:rsidR="00D26922" w:rsidRPr="00852EB3" w:rsidRDefault="00D26922" w:rsidP="00847E14">
      <w:pPr>
        <w:ind w:left="0" w:firstLine="0"/>
        <w:rPr>
          <w:szCs w:val="22"/>
        </w:rPr>
      </w:pPr>
    </w:p>
    <w:p w14:paraId="496B85D4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Štúdie </w:t>
      </w:r>
      <w:proofErr w:type="spellStart"/>
      <w:r w:rsidRPr="00852EB3">
        <w:rPr>
          <w:szCs w:val="22"/>
        </w:rPr>
        <w:t>subchronickej</w:t>
      </w:r>
      <w:proofErr w:type="spellEnd"/>
      <w:r w:rsidRPr="00852EB3">
        <w:rPr>
          <w:szCs w:val="22"/>
        </w:rPr>
        <w:t xml:space="preserve"> toxicity u opíc dokázali v  skupinách s vysokým dávkovaním </w:t>
      </w:r>
      <w:proofErr w:type="spellStart"/>
      <w:r w:rsidRPr="00852EB3">
        <w:rPr>
          <w:szCs w:val="22"/>
        </w:rPr>
        <w:t>hepatotoxické</w:t>
      </w:r>
      <w:proofErr w:type="spellEnd"/>
      <w:r w:rsidRPr="00852EB3">
        <w:rPr>
          <w:szCs w:val="22"/>
        </w:rPr>
        <w:t xml:space="preserve"> účinky, vrátane funkčných zmien (napr. zmeny pečeňových enzýmov) a morfologické zmeny, ako je </w:t>
      </w:r>
      <w:proofErr w:type="spellStart"/>
      <w:r w:rsidRPr="00852EB3">
        <w:rPr>
          <w:szCs w:val="22"/>
        </w:rPr>
        <w:t>hyperplázia</w:t>
      </w:r>
      <w:proofErr w:type="spellEnd"/>
      <w:r w:rsidRPr="00852EB3">
        <w:rPr>
          <w:szCs w:val="22"/>
        </w:rPr>
        <w:t xml:space="preserve"> žlčovodov, </w:t>
      </w:r>
      <w:proofErr w:type="spellStart"/>
      <w:r w:rsidRPr="00852EB3">
        <w:rPr>
          <w:szCs w:val="22"/>
        </w:rPr>
        <w:t>portálne</w:t>
      </w:r>
      <w:proofErr w:type="spellEnd"/>
      <w:r w:rsidRPr="00852EB3">
        <w:rPr>
          <w:szCs w:val="22"/>
        </w:rPr>
        <w:t xml:space="preserve"> zápalové </w:t>
      </w:r>
      <w:proofErr w:type="spellStart"/>
      <w:r w:rsidRPr="00852EB3">
        <w:rPr>
          <w:szCs w:val="22"/>
        </w:rPr>
        <w:t>infiltráty</w:t>
      </w:r>
      <w:proofErr w:type="spellEnd"/>
      <w:r w:rsidRPr="00852EB3">
        <w:rPr>
          <w:szCs w:val="22"/>
        </w:rPr>
        <w:t xml:space="preserve"> a </w:t>
      </w:r>
      <w:proofErr w:type="spellStart"/>
      <w:r w:rsidRPr="00852EB3">
        <w:rPr>
          <w:szCs w:val="22"/>
        </w:rPr>
        <w:t>hepatocelulárna</w:t>
      </w:r>
      <w:proofErr w:type="spellEnd"/>
      <w:r w:rsidRPr="00852EB3">
        <w:rPr>
          <w:szCs w:val="22"/>
        </w:rPr>
        <w:t xml:space="preserve"> </w:t>
      </w:r>
      <w:proofErr w:type="spellStart"/>
      <w:r w:rsidRPr="00852EB3">
        <w:rPr>
          <w:szCs w:val="22"/>
        </w:rPr>
        <w:t>nekróza</w:t>
      </w:r>
      <w:proofErr w:type="spellEnd"/>
      <w:r w:rsidRPr="00852EB3">
        <w:rPr>
          <w:szCs w:val="22"/>
        </w:rPr>
        <w:t xml:space="preserve">. Tieto toxické účinky sú najpravdepodobnejšie spôsobené kyselinou </w:t>
      </w:r>
      <w:proofErr w:type="spellStart"/>
      <w:r w:rsidRPr="00852EB3">
        <w:rPr>
          <w:szCs w:val="22"/>
        </w:rPr>
        <w:t>litocholovou</w:t>
      </w:r>
      <w:proofErr w:type="spellEnd"/>
      <w:r w:rsidRPr="00852EB3">
        <w:rPr>
          <w:szCs w:val="22"/>
        </w:rPr>
        <w:t xml:space="preserve">, </w:t>
      </w:r>
      <w:proofErr w:type="spellStart"/>
      <w:r w:rsidRPr="00852EB3">
        <w:rPr>
          <w:szCs w:val="22"/>
        </w:rPr>
        <w:t>metabolitom</w:t>
      </w:r>
      <w:proofErr w:type="spellEnd"/>
      <w:r w:rsidRPr="00852EB3">
        <w:rPr>
          <w:szCs w:val="22"/>
        </w:rPr>
        <w:t xml:space="preserve">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 xml:space="preserve">, ktorá na rozdiel od ľudí, u opíc nie je </w:t>
      </w:r>
      <w:proofErr w:type="spellStart"/>
      <w:r w:rsidRPr="00852EB3">
        <w:rPr>
          <w:szCs w:val="22"/>
        </w:rPr>
        <w:t>detoxikovaná</w:t>
      </w:r>
      <w:proofErr w:type="spellEnd"/>
      <w:r w:rsidRPr="00852EB3">
        <w:rPr>
          <w:szCs w:val="22"/>
        </w:rPr>
        <w:t xml:space="preserve">. Klinické skúsenosti potvrdili, že popísané </w:t>
      </w:r>
      <w:proofErr w:type="spellStart"/>
      <w:r w:rsidRPr="00852EB3">
        <w:rPr>
          <w:szCs w:val="22"/>
        </w:rPr>
        <w:t>hepatotoxické</w:t>
      </w:r>
      <w:proofErr w:type="spellEnd"/>
      <w:r w:rsidRPr="00852EB3">
        <w:rPr>
          <w:szCs w:val="22"/>
        </w:rPr>
        <w:t xml:space="preserve"> účinky nemajú u ľudí zjavný význam. </w:t>
      </w:r>
    </w:p>
    <w:p w14:paraId="3CF9E61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59FDC70B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c) Kancerogénny a mutagénny potenciál</w:t>
      </w:r>
    </w:p>
    <w:p w14:paraId="77C9C909" w14:textId="77777777" w:rsidR="00D26922" w:rsidRPr="00852EB3" w:rsidRDefault="00D26922" w:rsidP="00847E14">
      <w:pPr>
        <w:ind w:left="0" w:firstLine="0"/>
        <w:rPr>
          <w:szCs w:val="22"/>
        </w:rPr>
      </w:pPr>
    </w:p>
    <w:p w14:paraId="13324885" w14:textId="5D3E9D7F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V dlhodobých pokusoch na  potkanoch a myšiach neodhalili žiadne dôkazy svedčiace o kancerogénnom účinku kyseliny </w:t>
      </w:r>
      <w:proofErr w:type="spellStart"/>
      <w:r w:rsidRPr="00852EB3">
        <w:rPr>
          <w:szCs w:val="22"/>
        </w:rPr>
        <w:t>ursodeoxycholovej</w:t>
      </w:r>
      <w:proofErr w:type="spellEnd"/>
      <w:r w:rsidRPr="00852EB3">
        <w:rPr>
          <w:szCs w:val="22"/>
        </w:rPr>
        <w:t>.</w:t>
      </w:r>
    </w:p>
    <w:p w14:paraId="0B14DFA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AD59CA8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Genetické toxikologické testy </w:t>
      </w:r>
      <w:r w:rsidRPr="00852EB3">
        <w:rPr>
          <w:i/>
          <w:szCs w:val="22"/>
        </w:rPr>
        <w:t xml:space="preserve">in vitro </w:t>
      </w:r>
      <w:r w:rsidRPr="00852EB3">
        <w:rPr>
          <w:szCs w:val="22"/>
        </w:rPr>
        <w:t>a </w:t>
      </w:r>
      <w:r w:rsidRPr="00852EB3">
        <w:rPr>
          <w:i/>
          <w:szCs w:val="22"/>
        </w:rPr>
        <w:t xml:space="preserve">in </w:t>
      </w:r>
      <w:proofErr w:type="spellStart"/>
      <w:r w:rsidRPr="00852EB3">
        <w:rPr>
          <w:i/>
          <w:szCs w:val="22"/>
        </w:rPr>
        <w:t>vivo</w:t>
      </w:r>
      <w:proofErr w:type="spellEnd"/>
      <w:r w:rsidRPr="00852EB3">
        <w:rPr>
          <w:szCs w:val="22"/>
        </w:rPr>
        <w:t xml:space="preserve"> s kyselinou </w:t>
      </w:r>
      <w:proofErr w:type="spellStart"/>
      <w:r w:rsidRPr="00852EB3">
        <w:rPr>
          <w:szCs w:val="22"/>
        </w:rPr>
        <w:t>ursodeoxycholovou</w:t>
      </w:r>
      <w:proofErr w:type="spellEnd"/>
      <w:r w:rsidRPr="00852EB3">
        <w:rPr>
          <w:szCs w:val="22"/>
        </w:rPr>
        <w:t xml:space="preserve"> boli negatívne.</w:t>
      </w:r>
    </w:p>
    <w:p w14:paraId="2FE7A456" w14:textId="77777777" w:rsidR="00D26922" w:rsidRPr="00852EB3" w:rsidRDefault="00D26922" w:rsidP="00847E14">
      <w:pPr>
        <w:ind w:left="0" w:firstLine="0"/>
        <w:rPr>
          <w:szCs w:val="22"/>
        </w:rPr>
      </w:pPr>
    </w:p>
    <w:p w14:paraId="64983FC5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Testy s kyselinou </w:t>
      </w:r>
      <w:proofErr w:type="spellStart"/>
      <w:r w:rsidRPr="00852EB3">
        <w:rPr>
          <w:szCs w:val="22"/>
        </w:rPr>
        <w:t>ursodeoxycholovou</w:t>
      </w:r>
      <w:proofErr w:type="spellEnd"/>
      <w:r w:rsidRPr="00852EB3">
        <w:rPr>
          <w:szCs w:val="22"/>
        </w:rPr>
        <w:t xml:space="preserve"> neodhalili žiadne dôkazy svedčiace o mutagénnych účinkoch.</w:t>
      </w:r>
    </w:p>
    <w:p w14:paraId="3FD3622D" w14:textId="77777777" w:rsidR="00D26922" w:rsidRPr="00852EB3" w:rsidRDefault="00D26922" w:rsidP="00847E14">
      <w:pPr>
        <w:ind w:left="0" w:firstLine="0"/>
        <w:rPr>
          <w:szCs w:val="22"/>
        </w:rPr>
      </w:pPr>
    </w:p>
    <w:p w14:paraId="2B6A2A9F" w14:textId="77777777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>d) Reprodukčná toxicita</w:t>
      </w:r>
    </w:p>
    <w:p w14:paraId="22F1DA2C" w14:textId="77777777" w:rsidR="00D26922" w:rsidRPr="00852EB3" w:rsidRDefault="00D26922" w:rsidP="00847E14">
      <w:pPr>
        <w:ind w:left="0" w:firstLine="0"/>
        <w:rPr>
          <w:szCs w:val="22"/>
        </w:rPr>
      </w:pPr>
    </w:p>
    <w:p w14:paraId="334B9D9B" w14:textId="462D0161" w:rsidR="00D26922" w:rsidRPr="00852EB3" w:rsidRDefault="00D26922" w:rsidP="00847E14">
      <w:pPr>
        <w:ind w:left="0" w:firstLine="0"/>
        <w:rPr>
          <w:szCs w:val="22"/>
        </w:rPr>
      </w:pPr>
      <w:r w:rsidRPr="00852EB3">
        <w:rPr>
          <w:szCs w:val="22"/>
        </w:rPr>
        <w:t xml:space="preserve">V pokusoch na potkanoch sa po dávke 2000 mg/kg vyskytli vývojové chyby chvosta. U králikov sa nezistili žiadne </w:t>
      </w:r>
      <w:proofErr w:type="spellStart"/>
      <w:r w:rsidRPr="00852EB3">
        <w:rPr>
          <w:szCs w:val="22"/>
        </w:rPr>
        <w:t>teratogénne</w:t>
      </w:r>
      <w:proofErr w:type="spellEnd"/>
      <w:r w:rsidRPr="00852EB3">
        <w:rPr>
          <w:szCs w:val="22"/>
        </w:rPr>
        <w:t xml:space="preserve"> účinky, hoci sa pozorovali </w:t>
      </w:r>
      <w:proofErr w:type="spellStart"/>
      <w:r w:rsidRPr="00852EB3">
        <w:rPr>
          <w:szCs w:val="22"/>
        </w:rPr>
        <w:t>embryotoxické</w:t>
      </w:r>
      <w:proofErr w:type="spellEnd"/>
      <w:r w:rsidRPr="00852EB3">
        <w:rPr>
          <w:szCs w:val="22"/>
        </w:rPr>
        <w:t xml:space="preserve"> účinky (od dávky 100 mg/kg telesnej hmotnosti). Kyselina </w:t>
      </w:r>
      <w:proofErr w:type="spellStart"/>
      <w:r w:rsidRPr="00852EB3">
        <w:rPr>
          <w:szCs w:val="22"/>
        </w:rPr>
        <w:t>ursodeoxycholová</w:t>
      </w:r>
      <w:proofErr w:type="spellEnd"/>
      <w:r w:rsidRPr="00852EB3">
        <w:rPr>
          <w:szCs w:val="22"/>
        </w:rPr>
        <w:t xml:space="preserve"> neovplyvnila </w:t>
      </w:r>
      <w:proofErr w:type="spellStart"/>
      <w:r w:rsidRPr="00852EB3">
        <w:rPr>
          <w:szCs w:val="22"/>
        </w:rPr>
        <w:t>fertilitu</w:t>
      </w:r>
      <w:proofErr w:type="spellEnd"/>
      <w:r w:rsidRPr="00852EB3">
        <w:rPr>
          <w:szCs w:val="22"/>
        </w:rPr>
        <w:t xml:space="preserve"> potkanov a nespôsobila poškodenie počas </w:t>
      </w:r>
      <w:proofErr w:type="spellStart"/>
      <w:r w:rsidRPr="00852EB3">
        <w:rPr>
          <w:szCs w:val="22"/>
        </w:rPr>
        <w:t>perinatálneho</w:t>
      </w:r>
      <w:proofErr w:type="spellEnd"/>
      <w:r w:rsidRPr="00852EB3">
        <w:rPr>
          <w:szCs w:val="22"/>
        </w:rPr>
        <w:t xml:space="preserve"> a </w:t>
      </w:r>
      <w:proofErr w:type="spellStart"/>
      <w:r w:rsidRPr="00852EB3">
        <w:rPr>
          <w:szCs w:val="22"/>
        </w:rPr>
        <w:t>postnatálneho</w:t>
      </w:r>
      <w:proofErr w:type="spellEnd"/>
      <w:r w:rsidRPr="00852EB3">
        <w:rPr>
          <w:szCs w:val="22"/>
        </w:rPr>
        <w:t xml:space="preserve"> vývoja potomstva u potkanov.</w:t>
      </w:r>
    </w:p>
    <w:p w14:paraId="76EA120E" w14:textId="77777777" w:rsidR="00D26922" w:rsidRPr="00852EB3" w:rsidRDefault="00D26922" w:rsidP="00835F9B">
      <w:pPr>
        <w:rPr>
          <w:szCs w:val="22"/>
        </w:rPr>
      </w:pPr>
    </w:p>
    <w:p w14:paraId="0CC39F9F" w14:textId="77777777" w:rsidR="00D26922" w:rsidRPr="00852EB3" w:rsidRDefault="00D26922" w:rsidP="00835F9B">
      <w:pPr>
        <w:rPr>
          <w:szCs w:val="22"/>
        </w:rPr>
      </w:pPr>
    </w:p>
    <w:p w14:paraId="47CF460B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6.</w:t>
      </w:r>
      <w:r w:rsidRPr="00852EB3">
        <w:rPr>
          <w:b/>
          <w:szCs w:val="22"/>
        </w:rPr>
        <w:tab/>
        <w:t>FARMACEUTICKÉ INFORMÁCIE</w:t>
      </w:r>
    </w:p>
    <w:p w14:paraId="75BEDF12" w14:textId="77777777" w:rsidR="00D26922" w:rsidRPr="00852EB3" w:rsidRDefault="00D26922" w:rsidP="00835F9B">
      <w:pPr>
        <w:rPr>
          <w:szCs w:val="22"/>
        </w:rPr>
      </w:pPr>
    </w:p>
    <w:p w14:paraId="3680B5E4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6.1.</w:t>
      </w:r>
      <w:r w:rsidRPr="00852EB3">
        <w:rPr>
          <w:b/>
          <w:szCs w:val="22"/>
        </w:rPr>
        <w:tab/>
        <w:t>Zoznam pomocných látok</w:t>
      </w:r>
    </w:p>
    <w:p w14:paraId="02CECB84" w14:textId="77777777" w:rsidR="00D26922" w:rsidRPr="00852EB3" w:rsidRDefault="00D26922" w:rsidP="00835F9B">
      <w:pPr>
        <w:rPr>
          <w:szCs w:val="22"/>
        </w:rPr>
      </w:pPr>
    </w:p>
    <w:p w14:paraId="526238B4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Kyselina </w:t>
      </w:r>
      <w:proofErr w:type="spellStart"/>
      <w:r w:rsidRPr="00852EB3">
        <w:rPr>
          <w:szCs w:val="22"/>
        </w:rPr>
        <w:t>benzoová</w:t>
      </w:r>
      <w:proofErr w:type="spellEnd"/>
    </w:p>
    <w:p w14:paraId="1D26429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Kyselina citrónová </w:t>
      </w:r>
    </w:p>
    <w:p w14:paraId="5FD636C2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2EB3">
        <w:rPr>
          <w:szCs w:val="22"/>
        </w:rPr>
        <w:t>Glycerol</w:t>
      </w:r>
      <w:proofErr w:type="spellEnd"/>
      <w:r w:rsidRPr="00852EB3">
        <w:rPr>
          <w:szCs w:val="22"/>
        </w:rPr>
        <w:t xml:space="preserve"> </w:t>
      </w:r>
    </w:p>
    <w:p w14:paraId="37FF9362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Mikrokryštalická celulóza </w:t>
      </w:r>
    </w:p>
    <w:p w14:paraId="62C5E773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Sodná soľ </w:t>
      </w:r>
      <w:proofErr w:type="spellStart"/>
      <w:r w:rsidRPr="00852EB3">
        <w:rPr>
          <w:szCs w:val="22"/>
        </w:rPr>
        <w:t>karmelózy</w:t>
      </w:r>
      <w:proofErr w:type="spellEnd"/>
      <w:r w:rsidRPr="00852EB3">
        <w:rPr>
          <w:szCs w:val="22"/>
        </w:rPr>
        <w:t xml:space="preserve"> </w:t>
      </w:r>
    </w:p>
    <w:p w14:paraId="5D4D003E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Chlorid sodný </w:t>
      </w:r>
    </w:p>
    <w:p w14:paraId="6E0F1FB7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2EB3">
        <w:rPr>
          <w:szCs w:val="22"/>
        </w:rPr>
        <w:t>Citrónan</w:t>
      </w:r>
      <w:proofErr w:type="spellEnd"/>
      <w:r w:rsidRPr="00852EB3">
        <w:rPr>
          <w:szCs w:val="22"/>
        </w:rPr>
        <w:t xml:space="preserve"> sodný </w:t>
      </w:r>
    </w:p>
    <w:p w14:paraId="55409D79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2EB3">
        <w:rPr>
          <w:szCs w:val="22"/>
        </w:rPr>
        <w:t>Cyklamát</w:t>
      </w:r>
      <w:proofErr w:type="spellEnd"/>
      <w:r w:rsidRPr="00852EB3">
        <w:rPr>
          <w:szCs w:val="22"/>
        </w:rPr>
        <w:t xml:space="preserve"> sodný </w:t>
      </w:r>
    </w:p>
    <w:p w14:paraId="2AE61DAD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2EB3">
        <w:rPr>
          <w:szCs w:val="22"/>
        </w:rPr>
        <w:t>Propylénglykol</w:t>
      </w:r>
      <w:proofErr w:type="spellEnd"/>
      <w:r w:rsidRPr="00852EB3">
        <w:rPr>
          <w:szCs w:val="22"/>
        </w:rPr>
        <w:t xml:space="preserve"> </w:t>
      </w:r>
    </w:p>
    <w:p w14:paraId="590D2CD8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 xml:space="preserve">Čistená voda </w:t>
      </w:r>
    </w:p>
    <w:p w14:paraId="697E40BE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852EB3">
        <w:rPr>
          <w:szCs w:val="22"/>
        </w:rPr>
        <w:t>Xylitol</w:t>
      </w:r>
      <w:proofErr w:type="spellEnd"/>
      <w:r w:rsidRPr="00852EB3">
        <w:rPr>
          <w:szCs w:val="22"/>
        </w:rPr>
        <w:t xml:space="preserve">  </w:t>
      </w:r>
    </w:p>
    <w:p w14:paraId="2B86B6E8" w14:textId="77777777" w:rsidR="00D26922" w:rsidRPr="00852EB3" w:rsidRDefault="00D26922" w:rsidP="00847E14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Citrónová aróma</w:t>
      </w:r>
    </w:p>
    <w:p w14:paraId="6A239BC0" w14:textId="77777777" w:rsidR="00D26922" w:rsidRPr="00852EB3" w:rsidRDefault="00D26922" w:rsidP="00835F9B">
      <w:pPr>
        <w:ind w:left="0" w:firstLine="0"/>
        <w:rPr>
          <w:szCs w:val="22"/>
        </w:rPr>
      </w:pPr>
    </w:p>
    <w:p w14:paraId="731AFACD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6.2.</w:t>
      </w:r>
      <w:r w:rsidRPr="00852EB3">
        <w:rPr>
          <w:b/>
          <w:szCs w:val="22"/>
        </w:rPr>
        <w:tab/>
        <w:t>Inkompatibility</w:t>
      </w:r>
    </w:p>
    <w:p w14:paraId="6D147372" w14:textId="77777777" w:rsidR="00D26922" w:rsidRPr="00852EB3" w:rsidRDefault="00D26922" w:rsidP="00835F9B">
      <w:pPr>
        <w:rPr>
          <w:szCs w:val="22"/>
        </w:rPr>
      </w:pPr>
    </w:p>
    <w:p w14:paraId="449DC8AF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Neaplikovateľné.</w:t>
      </w:r>
    </w:p>
    <w:p w14:paraId="7428CD8B" w14:textId="77777777" w:rsidR="00D26922" w:rsidRPr="00852EB3" w:rsidRDefault="00D26922" w:rsidP="00835F9B">
      <w:pPr>
        <w:rPr>
          <w:szCs w:val="22"/>
        </w:rPr>
      </w:pPr>
    </w:p>
    <w:p w14:paraId="5C6243E2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6.3.</w:t>
      </w:r>
      <w:r w:rsidRPr="00852EB3">
        <w:rPr>
          <w:b/>
          <w:szCs w:val="22"/>
        </w:rPr>
        <w:tab/>
        <w:t>Čas použiteľnosti</w:t>
      </w:r>
    </w:p>
    <w:p w14:paraId="40D30EA4" w14:textId="77777777" w:rsidR="00D26922" w:rsidRPr="00852EB3" w:rsidRDefault="00D26922" w:rsidP="00835F9B">
      <w:pPr>
        <w:rPr>
          <w:szCs w:val="22"/>
        </w:rPr>
      </w:pPr>
    </w:p>
    <w:p w14:paraId="7BE585BD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Neotvorený liek: 4 roky</w:t>
      </w:r>
    </w:p>
    <w:p w14:paraId="2F488D89" w14:textId="77777777" w:rsidR="00D26922" w:rsidRPr="00852EB3" w:rsidRDefault="00D26922" w:rsidP="00835F9B">
      <w:pPr>
        <w:rPr>
          <w:szCs w:val="22"/>
        </w:rPr>
      </w:pPr>
    </w:p>
    <w:p w14:paraId="0D6A8D93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Po prvom otvorení lieku: 4 mesiace</w:t>
      </w:r>
    </w:p>
    <w:p w14:paraId="4BC5FAD9" w14:textId="77777777" w:rsidR="00D26922" w:rsidRPr="00852EB3" w:rsidRDefault="00D26922" w:rsidP="00835F9B">
      <w:pPr>
        <w:rPr>
          <w:szCs w:val="22"/>
        </w:rPr>
      </w:pPr>
    </w:p>
    <w:p w14:paraId="05352463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szCs w:val="22"/>
        </w:rPr>
        <w:t>6.4.</w:t>
      </w:r>
      <w:r w:rsidRPr="00852EB3">
        <w:rPr>
          <w:b/>
          <w:szCs w:val="22"/>
        </w:rPr>
        <w:tab/>
        <w:t>Špeciálne upozornenia na uchovávanie</w:t>
      </w:r>
    </w:p>
    <w:p w14:paraId="62C19D5D" w14:textId="77777777" w:rsidR="00D26922" w:rsidRPr="00852EB3" w:rsidRDefault="00D26922" w:rsidP="00835F9B">
      <w:pPr>
        <w:rPr>
          <w:noProof/>
          <w:szCs w:val="22"/>
        </w:rPr>
      </w:pPr>
    </w:p>
    <w:p w14:paraId="38BEE9DA" w14:textId="77777777" w:rsidR="00D26922" w:rsidRPr="00852EB3" w:rsidRDefault="00D26922" w:rsidP="00835F9B">
      <w:pPr>
        <w:ind w:left="0" w:firstLine="0"/>
        <w:rPr>
          <w:noProof/>
          <w:szCs w:val="22"/>
        </w:rPr>
      </w:pPr>
      <w:r w:rsidRPr="00852EB3">
        <w:rPr>
          <w:noProof/>
          <w:szCs w:val="22"/>
        </w:rPr>
        <w:t>Tento liek nevyžaduje žiadne zvláštne podmienky na uchovávanie.</w:t>
      </w:r>
    </w:p>
    <w:p w14:paraId="0F1E2DB6" w14:textId="77777777" w:rsidR="00D26922" w:rsidRPr="00852EB3" w:rsidRDefault="00D26922" w:rsidP="00835F9B">
      <w:pPr>
        <w:ind w:left="0" w:firstLine="0"/>
        <w:rPr>
          <w:b/>
          <w:szCs w:val="22"/>
        </w:rPr>
      </w:pPr>
    </w:p>
    <w:p w14:paraId="13CC469C" w14:textId="77777777" w:rsidR="00D26922" w:rsidRPr="00852EB3" w:rsidRDefault="00D26922" w:rsidP="00835F9B">
      <w:pPr>
        <w:rPr>
          <w:szCs w:val="22"/>
        </w:rPr>
      </w:pPr>
      <w:r w:rsidRPr="00852EB3">
        <w:rPr>
          <w:b/>
          <w:noProof/>
          <w:szCs w:val="22"/>
        </w:rPr>
        <w:t>6.5.</w:t>
      </w:r>
      <w:r w:rsidRPr="00852EB3">
        <w:rPr>
          <w:b/>
          <w:noProof/>
          <w:szCs w:val="22"/>
        </w:rPr>
        <w:tab/>
        <w:t>Druh obalu a obsah balenia</w:t>
      </w:r>
      <w:r w:rsidRPr="00852EB3">
        <w:rPr>
          <w:b/>
          <w:noProof/>
          <w:color w:val="0000FF"/>
          <w:szCs w:val="22"/>
        </w:rPr>
        <w:t xml:space="preserve"> </w:t>
      </w:r>
      <w:r w:rsidRPr="00852EB3">
        <w:rPr>
          <w:b/>
          <w:szCs w:val="22"/>
        </w:rPr>
        <w:t xml:space="preserve"> </w:t>
      </w:r>
    </w:p>
    <w:p w14:paraId="1EBD7796" w14:textId="77777777" w:rsidR="00D26922" w:rsidRPr="00852EB3" w:rsidRDefault="00D26922" w:rsidP="00835F9B">
      <w:pPr>
        <w:rPr>
          <w:szCs w:val="22"/>
        </w:rPr>
      </w:pPr>
    </w:p>
    <w:p w14:paraId="65A16FB6" w14:textId="123F88D8" w:rsidR="00F515CB" w:rsidRPr="00852EB3" w:rsidRDefault="0032347F" w:rsidP="00F515CB">
      <w:pPr>
        <w:ind w:left="0" w:firstLine="0"/>
        <w:rPr>
          <w:szCs w:val="22"/>
        </w:rPr>
      </w:pPr>
      <w:bookmarkStart w:id="4" w:name="_Hlk45229529"/>
      <w:r>
        <w:rPr>
          <w:szCs w:val="22"/>
        </w:rPr>
        <w:t>Hnedá sklenená fľaša</w:t>
      </w:r>
      <w:r w:rsidR="00F515CB" w:rsidRPr="00852EB3">
        <w:rPr>
          <w:szCs w:val="22"/>
        </w:rPr>
        <w:t xml:space="preserve"> (typu III) s </w:t>
      </w:r>
      <w:r w:rsidR="00F515CB" w:rsidRPr="00852EB3">
        <w:t xml:space="preserve">detským </w:t>
      </w:r>
      <w:bookmarkStart w:id="5" w:name="_Hlk45552497"/>
      <w:r w:rsidR="00F515CB" w:rsidRPr="00852EB3">
        <w:t xml:space="preserve">bezpečnostným </w:t>
      </w:r>
      <w:r w:rsidR="00367A99" w:rsidRPr="00852EB3">
        <w:t xml:space="preserve">plastovým </w:t>
      </w:r>
      <w:proofErr w:type="spellStart"/>
      <w:r w:rsidR="00F515CB" w:rsidRPr="00852EB3">
        <w:t>skrutkovacím</w:t>
      </w:r>
      <w:proofErr w:type="spellEnd"/>
      <w:r w:rsidR="00F515CB" w:rsidRPr="00852EB3">
        <w:t xml:space="preserve"> </w:t>
      </w:r>
      <w:r>
        <w:t>uzáverom</w:t>
      </w:r>
      <w:r w:rsidR="00F809E8">
        <w:t xml:space="preserve"> </w:t>
      </w:r>
      <w:bookmarkEnd w:id="5"/>
      <w:r w:rsidR="00F515CB" w:rsidRPr="00852EB3">
        <w:t xml:space="preserve">(PP/PE), PE pomôckou na nalievanie a 5 ml odmerkou so 4 vytlačenými stupňovaniami: </w:t>
      </w:r>
      <w:r w:rsidR="00F515CB" w:rsidRPr="00852EB3">
        <w:rPr>
          <w:szCs w:val="22"/>
        </w:rPr>
        <w:t>1,25 ml, 2,5 ml, 3,75 ml a 5 ml.</w:t>
      </w:r>
    </w:p>
    <w:bookmarkEnd w:id="4"/>
    <w:p w14:paraId="7D47781F" w14:textId="77777777" w:rsidR="00EB5A46" w:rsidRDefault="00EB5A46" w:rsidP="00835F9B">
      <w:pPr>
        <w:rPr>
          <w:szCs w:val="22"/>
        </w:rPr>
      </w:pPr>
    </w:p>
    <w:p w14:paraId="39E5603F" w14:textId="43A30020" w:rsidR="00D26922" w:rsidRPr="00852EB3" w:rsidRDefault="00D26922" w:rsidP="00835F9B">
      <w:pPr>
        <w:rPr>
          <w:szCs w:val="22"/>
        </w:rPr>
      </w:pPr>
    </w:p>
    <w:p w14:paraId="256E8615" w14:textId="77777777" w:rsidR="000E6A73" w:rsidRDefault="004242A9" w:rsidP="00BE15CC">
      <w:pPr>
        <w:rPr>
          <w:szCs w:val="22"/>
        </w:rPr>
      </w:pPr>
      <w:r w:rsidRPr="00852EB3">
        <w:rPr>
          <w:szCs w:val="22"/>
        </w:rPr>
        <w:t>Veľkosti balenia</w:t>
      </w:r>
    </w:p>
    <w:p w14:paraId="2F4FA692" w14:textId="5247341B" w:rsidR="003832D9" w:rsidRPr="00852EB3" w:rsidRDefault="004242A9" w:rsidP="00BE15CC">
      <w:pPr>
        <w:rPr>
          <w:szCs w:val="22"/>
        </w:rPr>
      </w:pPr>
      <w:r w:rsidRPr="00852EB3">
        <w:rPr>
          <w:szCs w:val="22"/>
        </w:rPr>
        <w:t>Fľaša obsahujúca 250 ml perorálnej suspenzie</w:t>
      </w:r>
    </w:p>
    <w:p w14:paraId="70D7B807" w14:textId="4188EEDA" w:rsidR="00D26922" w:rsidRPr="00852EB3" w:rsidRDefault="004242A9" w:rsidP="00835F9B">
      <w:pPr>
        <w:rPr>
          <w:szCs w:val="22"/>
        </w:rPr>
      </w:pPr>
      <w:r w:rsidRPr="00852EB3">
        <w:rPr>
          <w:szCs w:val="22"/>
        </w:rPr>
        <w:t>Fľaše obsahujúce 2 x 250 ml (= 500 ml) perorálnej suspenzie</w:t>
      </w:r>
    </w:p>
    <w:p w14:paraId="45B74F30" w14:textId="77777777" w:rsidR="000E6A73" w:rsidRDefault="000E6A73" w:rsidP="00847E14">
      <w:pPr>
        <w:ind w:right="-1"/>
        <w:rPr>
          <w:szCs w:val="22"/>
        </w:rPr>
      </w:pPr>
      <w:bookmarkStart w:id="6" w:name="_Hlk40259405"/>
    </w:p>
    <w:p w14:paraId="1EBBE38C" w14:textId="77777777" w:rsidR="00D26922" w:rsidRPr="00852EB3" w:rsidRDefault="00D26922" w:rsidP="00847E14">
      <w:pPr>
        <w:ind w:right="-1"/>
        <w:rPr>
          <w:szCs w:val="2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EB3">
        <w:rPr>
          <w:szCs w:val="22"/>
        </w:rPr>
        <w:t>Na trh nemusia byť uvedené</w:t>
      </w:r>
      <w:r w:rsidRPr="00852EB3">
        <w:rPr>
          <w:noProof/>
          <w:szCs w:val="22"/>
        </w:rPr>
        <w:t xml:space="preserve"> </w:t>
      </w:r>
      <w:r w:rsidRPr="00852EB3">
        <w:rPr>
          <w:szCs w:val="22"/>
        </w:rPr>
        <w:t>všetky veľkosti balenia.</w:t>
      </w:r>
      <w:bookmarkEnd w:id="6"/>
      <w:r w:rsidRPr="00852EB3">
        <w:rPr>
          <w:szCs w:val="22"/>
        </w:rPr>
        <w:t xml:space="preserve"> </w:t>
      </w:r>
    </w:p>
    <w:p w14:paraId="29154734" w14:textId="77777777" w:rsidR="00D26922" w:rsidRPr="00852EB3" w:rsidRDefault="00D26922" w:rsidP="00835F9B">
      <w:pPr>
        <w:rPr>
          <w:szCs w:val="22"/>
        </w:rPr>
      </w:pPr>
    </w:p>
    <w:p w14:paraId="30596B76" w14:textId="77777777" w:rsidR="00D26922" w:rsidRPr="00852EB3" w:rsidRDefault="00D26922" w:rsidP="00835F9B">
      <w:pPr>
        <w:rPr>
          <w:b/>
          <w:bCs/>
          <w:noProof/>
          <w:szCs w:val="22"/>
        </w:rPr>
      </w:pPr>
      <w:r w:rsidRPr="00852EB3">
        <w:rPr>
          <w:b/>
          <w:szCs w:val="22"/>
        </w:rPr>
        <w:t>6.6.</w:t>
      </w:r>
      <w:r w:rsidRPr="00852EB3">
        <w:rPr>
          <w:b/>
          <w:szCs w:val="22"/>
        </w:rPr>
        <w:tab/>
      </w:r>
      <w:r w:rsidRPr="00852EB3">
        <w:rPr>
          <w:b/>
          <w:bCs/>
          <w:noProof/>
          <w:szCs w:val="22"/>
        </w:rPr>
        <w:t>Špeciálne opatrenia na likvidáciu</w:t>
      </w:r>
      <w:r w:rsidRPr="00852EB3">
        <w:rPr>
          <w:b/>
          <w:szCs w:val="22"/>
        </w:rPr>
        <w:t xml:space="preserve"> </w:t>
      </w:r>
      <w:r w:rsidRPr="00852EB3">
        <w:rPr>
          <w:b/>
          <w:bCs/>
          <w:noProof/>
          <w:szCs w:val="22"/>
        </w:rPr>
        <w:t>a iné zaobchádzanie s liekom</w:t>
      </w:r>
    </w:p>
    <w:p w14:paraId="717C51F9" w14:textId="77777777" w:rsidR="00D26922" w:rsidRPr="00852EB3" w:rsidRDefault="00D26922" w:rsidP="00835F9B">
      <w:pPr>
        <w:rPr>
          <w:b/>
          <w:bCs/>
          <w:noProof/>
          <w:szCs w:val="22"/>
        </w:rPr>
      </w:pPr>
    </w:p>
    <w:p w14:paraId="4961C1EE" w14:textId="77777777" w:rsidR="00D26922" w:rsidRPr="00852EB3" w:rsidRDefault="00D26922" w:rsidP="00CF478C">
      <w:pPr>
        <w:pStyle w:val="Textkomentra"/>
        <w:rPr>
          <w:b/>
          <w:sz w:val="22"/>
          <w:szCs w:val="22"/>
        </w:rPr>
      </w:pPr>
      <w:r w:rsidRPr="00852EB3">
        <w:rPr>
          <w:b/>
          <w:sz w:val="22"/>
          <w:szCs w:val="22"/>
        </w:rPr>
        <w:t>Otvorenie uzáveru s detskou poistkou</w:t>
      </w:r>
    </w:p>
    <w:p w14:paraId="4659A6B2" w14:textId="3D400A52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</w:p>
    <w:p w14:paraId="785CCF54" w14:textId="77777777" w:rsidR="00D26922" w:rsidRPr="00852EB3" w:rsidRDefault="00D26922" w:rsidP="00835F9B">
      <w:pPr>
        <w:rPr>
          <w:b/>
          <w:bCs/>
          <w:noProof/>
          <w:szCs w:val="22"/>
        </w:rPr>
      </w:pPr>
      <w:r w:rsidRPr="00852EB3">
        <w:rPr>
          <w:szCs w:val="22"/>
        </w:rPr>
        <w:t>Pri otváraní fľaše pevne zatlačte uzáver nadol a otáčajte ho doľava.</w:t>
      </w:r>
    </w:p>
    <w:p w14:paraId="1B8AD376" w14:textId="77777777" w:rsidR="00D26922" w:rsidRPr="00852EB3" w:rsidRDefault="00D26922" w:rsidP="00835F9B">
      <w:pPr>
        <w:numPr>
          <w:ilvl w:val="12"/>
          <w:numId w:val="0"/>
        </w:numPr>
        <w:ind w:right="-2"/>
        <w:rPr>
          <w:szCs w:val="22"/>
        </w:rPr>
      </w:pPr>
      <w:r w:rsidRPr="00852EB3">
        <w:rPr>
          <w:szCs w:val="22"/>
        </w:rPr>
        <w:t>Pred každým použitím uzavretú fľašu dobre pretrepte.</w:t>
      </w:r>
    </w:p>
    <w:p w14:paraId="37DF18C7" w14:textId="77777777" w:rsidR="00D26922" w:rsidRPr="00852EB3" w:rsidRDefault="00D26922" w:rsidP="00835F9B">
      <w:pPr>
        <w:rPr>
          <w:szCs w:val="22"/>
        </w:rPr>
      </w:pPr>
    </w:p>
    <w:p w14:paraId="04C66C01" w14:textId="77777777" w:rsidR="00D26922" w:rsidRPr="00852EB3" w:rsidRDefault="00D26922" w:rsidP="00835F9B">
      <w:pPr>
        <w:rPr>
          <w:szCs w:val="22"/>
        </w:rPr>
      </w:pPr>
    </w:p>
    <w:p w14:paraId="4B2A1072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7.</w:t>
      </w:r>
      <w:r w:rsidRPr="00852EB3">
        <w:rPr>
          <w:b/>
          <w:szCs w:val="22"/>
        </w:rPr>
        <w:tab/>
        <w:t>DRŽITEĽ ROZHODNUTIA O REGISTRÁCII</w:t>
      </w:r>
    </w:p>
    <w:p w14:paraId="27C5B417" w14:textId="77777777" w:rsidR="00D26922" w:rsidRPr="00852EB3" w:rsidRDefault="00D26922" w:rsidP="00835F9B">
      <w:pPr>
        <w:rPr>
          <w:szCs w:val="22"/>
        </w:rPr>
      </w:pPr>
    </w:p>
    <w:p w14:paraId="669AA58D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 xml:space="preserve">Dr. </w:t>
      </w:r>
      <w:proofErr w:type="spellStart"/>
      <w:r w:rsidRPr="00852EB3">
        <w:rPr>
          <w:szCs w:val="22"/>
        </w:rPr>
        <w:t>Falk</w:t>
      </w:r>
      <w:proofErr w:type="spellEnd"/>
      <w:r w:rsidRPr="00852EB3">
        <w:rPr>
          <w:szCs w:val="22"/>
        </w:rPr>
        <w:t xml:space="preserve"> </w:t>
      </w:r>
      <w:proofErr w:type="spellStart"/>
      <w:r w:rsidRPr="00852EB3">
        <w:rPr>
          <w:szCs w:val="22"/>
        </w:rPr>
        <w:t>Pharma</w:t>
      </w:r>
      <w:proofErr w:type="spellEnd"/>
      <w:r w:rsidRPr="00852EB3">
        <w:rPr>
          <w:szCs w:val="22"/>
        </w:rPr>
        <w:t xml:space="preserve"> </w:t>
      </w:r>
      <w:proofErr w:type="spellStart"/>
      <w:r w:rsidRPr="00852EB3">
        <w:rPr>
          <w:szCs w:val="22"/>
        </w:rPr>
        <w:t>GmbH</w:t>
      </w:r>
      <w:proofErr w:type="spellEnd"/>
    </w:p>
    <w:p w14:paraId="55CE1233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proofErr w:type="spellStart"/>
      <w:r w:rsidRPr="00852EB3">
        <w:rPr>
          <w:szCs w:val="22"/>
        </w:rPr>
        <w:t>Leinenweberstr</w:t>
      </w:r>
      <w:proofErr w:type="spellEnd"/>
      <w:r w:rsidRPr="00852EB3">
        <w:rPr>
          <w:szCs w:val="22"/>
        </w:rPr>
        <w:t>. 5</w:t>
      </w:r>
    </w:p>
    <w:p w14:paraId="5D9D11A8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  <w:lang w:eastAsia="de-DE"/>
        </w:rPr>
      </w:pPr>
      <w:r w:rsidRPr="00852EB3">
        <w:rPr>
          <w:szCs w:val="22"/>
        </w:rPr>
        <w:t xml:space="preserve">79108  </w:t>
      </w:r>
      <w:proofErr w:type="spellStart"/>
      <w:r w:rsidRPr="00852EB3">
        <w:rPr>
          <w:szCs w:val="22"/>
        </w:rPr>
        <w:t>Freiburg</w:t>
      </w:r>
      <w:proofErr w:type="spellEnd"/>
    </w:p>
    <w:p w14:paraId="6DBB3FC8" w14:textId="77777777" w:rsidR="00D26922" w:rsidRPr="00852EB3" w:rsidRDefault="00D26922" w:rsidP="00847E14">
      <w:pPr>
        <w:autoSpaceDE w:val="0"/>
        <w:autoSpaceDN w:val="0"/>
        <w:ind w:left="0" w:firstLine="0"/>
        <w:rPr>
          <w:szCs w:val="22"/>
        </w:rPr>
      </w:pPr>
      <w:r w:rsidRPr="00852EB3">
        <w:rPr>
          <w:szCs w:val="22"/>
        </w:rPr>
        <w:t>Nemecko</w:t>
      </w:r>
    </w:p>
    <w:p w14:paraId="438ACF1F" w14:textId="5CD8BF8F" w:rsidR="00D26922" w:rsidRPr="00852EB3" w:rsidRDefault="00D26922" w:rsidP="00835F9B">
      <w:pPr>
        <w:tabs>
          <w:tab w:val="left" w:pos="1710"/>
        </w:tabs>
        <w:rPr>
          <w:szCs w:val="22"/>
        </w:rPr>
      </w:pPr>
    </w:p>
    <w:p w14:paraId="3F38AEA8" w14:textId="77777777" w:rsidR="00D26922" w:rsidRPr="00852EB3" w:rsidRDefault="00D26922" w:rsidP="00835F9B">
      <w:pPr>
        <w:rPr>
          <w:szCs w:val="22"/>
        </w:rPr>
      </w:pPr>
    </w:p>
    <w:p w14:paraId="7C912710" w14:textId="77777777" w:rsidR="00D26922" w:rsidRPr="00852EB3" w:rsidRDefault="00D26922" w:rsidP="00835F9B">
      <w:pPr>
        <w:rPr>
          <w:i/>
          <w:szCs w:val="22"/>
        </w:rPr>
      </w:pPr>
      <w:r w:rsidRPr="00852EB3">
        <w:rPr>
          <w:b/>
          <w:szCs w:val="22"/>
        </w:rPr>
        <w:t>8.</w:t>
      </w:r>
      <w:r w:rsidRPr="00852EB3">
        <w:rPr>
          <w:b/>
          <w:szCs w:val="22"/>
        </w:rPr>
        <w:tab/>
        <w:t>REGISTRAČNÉ ČÍSLO</w:t>
      </w:r>
    </w:p>
    <w:p w14:paraId="67948E51" w14:textId="77777777" w:rsidR="00D26922" w:rsidRPr="00852EB3" w:rsidRDefault="00D26922" w:rsidP="00835F9B">
      <w:pPr>
        <w:rPr>
          <w:szCs w:val="22"/>
        </w:rPr>
      </w:pPr>
    </w:p>
    <w:p w14:paraId="49249CDB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43/0543/08-S</w:t>
      </w:r>
    </w:p>
    <w:p w14:paraId="1CA258D3" w14:textId="77777777" w:rsidR="00D26922" w:rsidRPr="00852EB3" w:rsidRDefault="00D26922" w:rsidP="00835F9B">
      <w:pPr>
        <w:rPr>
          <w:szCs w:val="22"/>
        </w:rPr>
      </w:pPr>
    </w:p>
    <w:p w14:paraId="1B365346" w14:textId="77777777" w:rsidR="00D26922" w:rsidRPr="00852EB3" w:rsidRDefault="00D26922" w:rsidP="00835F9B">
      <w:pPr>
        <w:rPr>
          <w:szCs w:val="22"/>
        </w:rPr>
      </w:pPr>
    </w:p>
    <w:p w14:paraId="0E2555E3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9.</w:t>
      </w:r>
      <w:r w:rsidRPr="00852EB3">
        <w:rPr>
          <w:b/>
          <w:szCs w:val="22"/>
        </w:rPr>
        <w:tab/>
        <w:t>DÁTUM PRVEJ REGISTRÁCIE/ PREDĹŽENIA REGISTRÁCIE</w:t>
      </w:r>
    </w:p>
    <w:p w14:paraId="495C9472" w14:textId="77777777" w:rsidR="00D26922" w:rsidRPr="00852EB3" w:rsidRDefault="00D26922" w:rsidP="00835F9B">
      <w:pPr>
        <w:rPr>
          <w:szCs w:val="22"/>
        </w:rPr>
      </w:pPr>
    </w:p>
    <w:p w14:paraId="7FB7AEFB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>Dátum prvej registrácie: 15.</w:t>
      </w:r>
      <w:r w:rsidRPr="00852EB3" w:rsidDel="00F81227">
        <w:rPr>
          <w:szCs w:val="22"/>
        </w:rPr>
        <w:t xml:space="preserve"> </w:t>
      </w:r>
      <w:r w:rsidRPr="00852EB3">
        <w:rPr>
          <w:szCs w:val="22"/>
        </w:rPr>
        <w:t>októbra 2008</w:t>
      </w:r>
    </w:p>
    <w:p w14:paraId="44C0BDA8" w14:textId="77777777" w:rsidR="00D26922" w:rsidRPr="00852EB3" w:rsidRDefault="00D26922" w:rsidP="00835F9B">
      <w:pPr>
        <w:rPr>
          <w:szCs w:val="22"/>
        </w:rPr>
      </w:pPr>
      <w:r w:rsidRPr="00852EB3">
        <w:rPr>
          <w:szCs w:val="22"/>
        </w:rPr>
        <w:t xml:space="preserve">Dátum posledného predĺženia registrácie: 28.júna 2013 </w:t>
      </w:r>
    </w:p>
    <w:p w14:paraId="3138B438" w14:textId="77777777" w:rsidR="00D26922" w:rsidRPr="00852EB3" w:rsidRDefault="00D26922" w:rsidP="00835F9B">
      <w:pPr>
        <w:rPr>
          <w:szCs w:val="22"/>
        </w:rPr>
      </w:pPr>
    </w:p>
    <w:p w14:paraId="6766882E" w14:textId="77777777" w:rsidR="00D26922" w:rsidRPr="00852EB3" w:rsidRDefault="00D26922" w:rsidP="00835F9B">
      <w:pPr>
        <w:rPr>
          <w:szCs w:val="22"/>
        </w:rPr>
      </w:pPr>
    </w:p>
    <w:p w14:paraId="6383439F" w14:textId="77777777" w:rsidR="00D26922" w:rsidRPr="00852EB3" w:rsidRDefault="00D26922" w:rsidP="00835F9B">
      <w:pPr>
        <w:rPr>
          <w:b/>
          <w:szCs w:val="22"/>
        </w:rPr>
      </w:pPr>
      <w:r w:rsidRPr="00852EB3">
        <w:rPr>
          <w:b/>
          <w:szCs w:val="22"/>
        </w:rPr>
        <w:t>10.</w:t>
      </w:r>
      <w:r w:rsidRPr="00852EB3">
        <w:rPr>
          <w:b/>
          <w:szCs w:val="22"/>
        </w:rPr>
        <w:tab/>
        <w:t>DÁTUM REVÍZIE TEXTU</w:t>
      </w:r>
    </w:p>
    <w:p w14:paraId="3DC60EB7" w14:textId="77777777" w:rsidR="00D26922" w:rsidRPr="00852EB3" w:rsidRDefault="00D26922" w:rsidP="00835F9B">
      <w:pPr>
        <w:rPr>
          <w:szCs w:val="22"/>
        </w:rPr>
      </w:pPr>
    </w:p>
    <w:p w14:paraId="722F6828" w14:textId="2A957756" w:rsidR="00D26922" w:rsidRPr="00852EB3" w:rsidRDefault="007D43CE" w:rsidP="00835F9B">
      <w:pPr>
        <w:rPr>
          <w:szCs w:val="22"/>
        </w:rPr>
      </w:pPr>
      <w:r>
        <w:rPr>
          <w:szCs w:val="22"/>
        </w:rPr>
        <w:t>11/2020</w:t>
      </w:r>
    </w:p>
    <w:sectPr w:rsidR="00D26922" w:rsidRPr="00852EB3" w:rsidSect="00BE15C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078" w:right="1800" w:bottom="899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F8943" w16cex:dateUtc="2020-11-18T10:51:00Z"/>
  <w16cex:commentExtensible w16cex:durableId="235F89F4" w16cex:dateUtc="2020-11-18T10:54:00Z"/>
  <w16cex:commentExtensible w16cex:durableId="235F8AC6" w16cex:dateUtc="2020-11-18T10:57:00Z"/>
  <w16cex:commentExtensible w16cex:durableId="235F8DD6" w16cex:dateUtc="2020-11-18T11:11:00Z"/>
  <w16cex:commentExtensible w16cex:durableId="235F8E55" w16cex:dateUtc="2020-11-18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08EC0F3" w16cid:durableId="235F893E"/>
  <w16cid:commentId w16cid:paraId="7C8236F8" w16cid:durableId="235F8943"/>
  <w16cid:commentId w16cid:paraId="561CF90B" w16cid:durableId="235F893F"/>
  <w16cid:commentId w16cid:paraId="60EE0089" w16cid:durableId="235F89F4"/>
  <w16cid:commentId w16cid:paraId="5BCF131A" w16cid:durableId="235F8940"/>
  <w16cid:commentId w16cid:paraId="5ADAFE2E" w16cid:durableId="235F8AC6"/>
  <w16cid:commentId w16cid:paraId="60F53A5E" w16cid:durableId="235F8941"/>
  <w16cid:commentId w16cid:paraId="310E9027" w16cid:durableId="235F8DD6"/>
  <w16cid:commentId w16cid:paraId="6F6F0CEC" w16cid:durableId="235F8942"/>
  <w16cid:commentId w16cid:paraId="2A4FD399" w16cid:durableId="235F8E5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2299FA" w14:textId="77777777" w:rsidR="00C35E28" w:rsidRDefault="00C35E28">
      <w:r>
        <w:separator/>
      </w:r>
    </w:p>
  </w:endnote>
  <w:endnote w:type="continuationSeparator" w:id="0">
    <w:p w14:paraId="5DCB064A" w14:textId="77777777" w:rsidR="00C35E28" w:rsidRDefault="00C35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84E08" w14:textId="77777777" w:rsidR="00182C32" w:rsidRPr="003C1269" w:rsidRDefault="00182C32" w:rsidP="00D37313">
    <w:pPr>
      <w:pStyle w:val="Pta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 w:rsidR="00BC0EB3">
      <w:rPr>
        <w:noProof/>
        <w:sz w:val="18"/>
        <w:szCs w:val="18"/>
      </w:rPr>
      <w:t>11</w:t>
    </w:r>
    <w:r w:rsidRPr="003C1269">
      <w:rPr>
        <w:sz w:val="18"/>
        <w:szCs w:val="18"/>
      </w:rPr>
      <w:fldChar w:fldCharType="end"/>
    </w:r>
  </w:p>
  <w:p w14:paraId="3AD66E96" w14:textId="77777777" w:rsidR="00182C32" w:rsidRDefault="00182C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B835" w14:textId="77777777" w:rsidR="00182C32" w:rsidRDefault="00182C32" w:rsidP="00981A13">
    <w:pPr>
      <w:pStyle w:val="Pta"/>
      <w:jc w:val="center"/>
      <w:rPr>
        <w:sz w:val="18"/>
        <w:szCs w:val="18"/>
      </w:rPr>
    </w:pPr>
    <w:r w:rsidRPr="003C1269">
      <w:rPr>
        <w:sz w:val="18"/>
        <w:szCs w:val="18"/>
      </w:rPr>
      <w:fldChar w:fldCharType="begin"/>
    </w:r>
    <w:r w:rsidRPr="003C1269">
      <w:rPr>
        <w:sz w:val="18"/>
        <w:szCs w:val="18"/>
      </w:rPr>
      <w:instrText>PAGE   \* MERGEFORMAT</w:instrText>
    </w:r>
    <w:r w:rsidRPr="003C1269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3C1269">
      <w:rPr>
        <w:sz w:val="18"/>
        <w:szCs w:val="18"/>
      </w:rPr>
      <w:fldChar w:fldCharType="end"/>
    </w:r>
  </w:p>
  <w:p w14:paraId="1B40B215" w14:textId="77777777" w:rsidR="00182C32" w:rsidRDefault="00182C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B0DE60" w14:textId="77777777" w:rsidR="00C35E28" w:rsidRDefault="00C35E28">
      <w:r>
        <w:separator/>
      </w:r>
    </w:p>
  </w:footnote>
  <w:footnote w:type="continuationSeparator" w:id="0">
    <w:p w14:paraId="0C543A3A" w14:textId="77777777" w:rsidR="00C35E28" w:rsidRDefault="00C35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F2178" w14:textId="430FF60F" w:rsidR="00182C32" w:rsidRDefault="00182C32" w:rsidP="009800B2">
    <w:pPr>
      <w:pStyle w:val="Hlavika"/>
    </w:pPr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2020/01202-Z1B, 2020/05293-Z1B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EF65D" w14:textId="3B900689" w:rsidR="00182C32" w:rsidRDefault="00182C32" w:rsidP="00D716B5">
    <w:pPr>
      <w:pStyle w:val="Hlavika"/>
      <w:rPr>
        <w:sz w:val="18"/>
        <w:szCs w:val="18"/>
      </w:rPr>
    </w:pPr>
    <w:r>
      <w:rPr>
        <w:sz w:val="18"/>
        <w:szCs w:val="18"/>
      </w:rPr>
      <w:t xml:space="preserve">Príloha č. 1 k notifikácii o zmene, </w:t>
    </w:r>
    <w:proofErr w:type="spell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 2020/01202-Z1B, 2020/05293-Z1B</w:t>
    </w:r>
  </w:p>
  <w:p w14:paraId="25070223" w14:textId="77777777" w:rsidR="00182C32" w:rsidRDefault="00182C32" w:rsidP="00BE15CC">
    <w:pPr>
      <w:pStyle w:val="Hlavika"/>
      <w:ind w:left="0" w:firstLine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412D8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486B0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F3AC0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D2649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08A29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36B5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C0C4C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7386F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92AD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9EC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58138E0"/>
    <w:multiLevelType w:val="hybridMultilevel"/>
    <w:tmpl w:val="6CA8C0D0"/>
    <w:lvl w:ilvl="0" w:tplc="097640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921F65"/>
    <w:multiLevelType w:val="hybridMultilevel"/>
    <w:tmpl w:val="EA5A2416"/>
    <w:lvl w:ilvl="0" w:tplc="04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2E8"/>
    <w:rsid w:val="00011E79"/>
    <w:rsid w:val="0001225E"/>
    <w:rsid w:val="00020245"/>
    <w:rsid w:val="000226B1"/>
    <w:rsid w:val="000239A7"/>
    <w:rsid w:val="000308BB"/>
    <w:rsid w:val="00034587"/>
    <w:rsid w:val="0003532D"/>
    <w:rsid w:val="000475AB"/>
    <w:rsid w:val="000479AB"/>
    <w:rsid w:val="00052322"/>
    <w:rsid w:val="00060FE7"/>
    <w:rsid w:val="000649AD"/>
    <w:rsid w:val="00083222"/>
    <w:rsid w:val="00090A69"/>
    <w:rsid w:val="00093639"/>
    <w:rsid w:val="000B040A"/>
    <w:rsid w:val="000B0C5E"/>
    <w:rsid w:val="000B1392"/>
    <w:rsid w:val="000D0A00"/>
    <w:rsid w:val="000E443E"/>
    <w:rsid w:val="000E5E16"/>
    <w:rsid w:val="000E6A73"/>
    <w:rsid w:val="00115476"/>
    <w:rsid w:val="0012001A"/>
    <w:rsid w:val="00127EC2"/>
    <w:rsid w:val="001329F7"/>
    <w:rsid w:val="001331C1"/>
    <w:rsid w:val="00142BCD"/>
    <w:rsid w:val="00146DB5"/>
    <w:rsid w:val="00157C55"/>
    <w:rsid w:val="00170F10"/>
    <w:rsid w:val="00177BB3"/>
    <w:rsid w:val="00182C32"/>
    <w:rsid w:val="00194EAE"/>
    <w:rsid w:val="001A7BE7"/>
    <w:rsid w:val="001D3922"/>
    <w:rsid w:val="001E222A"/>
    <w:rsid w:val="001E469C"/>
    <w:rsid w:val="001E584C"/>
    <w:rsid w:val="001F27FE"/>
    <w:rsid w:val="001F3962"/>
    <w:rsid w:val="001F3B6D"/>
    <w:rsid w:val="00202031"/>
    <w:rsid w:val="0023258A"/>
    <w:rsid w:val="00232E98"/>
    <w:rsid w:val="002437B8"/>
    <w:rsid w:val="002450E0"/>
    <w:rsid w:val="0026410B"/>
    <w:rsid w:val="00275CDD"/>
    <w:rsid w:val="00281260"/>
    <w:rsid w:val="0028147D"/>
    <w:rsid w:val="002A0CAE"/>
    <w:rsid w:val="002A2212"/>
    <w:rsid w:val="002A54BE"/>
    <w:rsid w:val="002B7EDE"/>
    <w:rsid w:val="002C6E7B"/>
    <w:rsid w:val="002D23F6"/>
    <w:rsid w:val="002E05C6"/>
    <w:rsid w:val="002E2223"/>
    <w:rsid w:val="002F1849"/>
    <w:rsid w:val="002F635D"/>
    <w:rsid w:val="003021DE"/>
    <w:rsid w:val="003064A9"/>
    <w:rsid w:val="003075BE"/>
    <w:rsid w:val="00311E7C"/>
    <w:rsid w:val="00312F91"/>
    <w:rsid w:val="00314213"/>
    <w:rsid w:val="00320958"/>
    <w:rsid w:val="0032347F"/>
    <w:rsid w:val="00326A0D"/>
    <w:rsid w:val="003452C7"/>
    <w:rsid w:val="003460A6"/>
    <w:rsid w:val="00367A99"/>
    <w:rsid w:val="00372500"/>
    <w:rsid w:val="003735A4"/>
    <w:rsid w:val="00375021"/>
    <w:rsid w:val="003832D9"/>
    <w:rsid w:val="00383B8F"/>
    <w:rsid w:val="00385D63"/>
    <w:rsid w:val="00391628"/>
    <w:rsid w:val="003972CC"/>
    <w:rsid w:val="003A2EFF"/>
    <w:rsid w:val="003A40CC"/>
    <w:rsid w:val="003B3E4C"/>
    <w:rsid w:val="003B3E8A"/>
    <w:rsid w:val="003B7EBE"/>
    <w:rsid w:val="003C1182"/>
    <w:rsid w:val="003C1269"/>
    <w:rsid w:val="003C4374"/>
    <w:rsid w:val="003E14B3"/>
    <w:rsid w:val="00405C27"/>
    <w:rsid w:val="00406E12"/>
    <w:rsid w:val="0041481C"/>
    <w:rsid w:val="00414EDA"/>
    <w:rsid w:val="00416161"/>
    <w:rsid w:val="0041701C"/>
    <w:rsid w:val="004179A1"/>
    <w:rsid w:val="00421309"/>
    <w:rsid w:val="004242A9"/>
    <w:rsid w:val="004352E8"/>
    <w:rsid w:val="00442173"/>
    <w:rsid w:val="00443DC3"/>
    <w:rsid w:val="0045673C"/>
    <w:rsid w:val="00464F9B"/>
    <w:rsid w:val="00470214"/>
    <w:rsid w:val="00473738"/>
    <w:rsid w:val="004764CD"/>
    <w:rsid w:val="00477B8A"/>
    <w:rsid w:val="00497E64"/>
    <w:rsid w:val="004A05E4"/>
    <w:rsid w:val="004A1811"/>
    <w:rsid w:val="004B3F8C"/>
    <w:rsid w:val="004B505C"/>
    <w:rsid w:val="004C1855"/>
    <w:rsid w:val="004C48AA"/>
    <w:rsid w:val="004C628E"/>
    <w:rsid w:val="004E185C"/>
    <w:rsid w:val="004F0B76"/>
    <w:rsid w:val="004F0F24"/>
    <w:rsid w:val="004F5D0E"/>
    <w:rsid w:val="00504C12"/>
    <w:rsid w:val="00505F8D"/>
    <w:rsid w:val="00512D4D"/>
    <w:rsid w:val="00513A33"/>
    <w:rsid w:val="00515AF4"/>
    <w:rsid w:val="00524E9B"/>
    <w:rsid w:val="00551236"/>
    <w:rsid w:val="0055452E"/>
    <w:rsid w:val="005564AE"/>
    <w:rsid w:val="00561FFA"/>
    <w:rsid w:val="0056530E"/>
    <w:rsid w:val="00573157"/>
    <w:rsid w:val="00575540"/>
    <w:rsid w:val="00577E85"/>
    <w:rsid w:val="0058317D"/>
    <w:rsid w:val="0058351A"/>
    <w:rsid w:val="00583E36"/>
    <w:rsid w:val="00585C4A"/>
    <w:rsid w:val="00590E07"/>
    <w:rsid w:val="005A6609"/>
    <w:rsid w:val="005B03F2"/>
    <w:rsid w:val="005C6842"/>
    <w:rsid w:val="005D30E0"/>
    <w:rsid w:val="005E68D0"/>
    <w:rsid w:val="005F07A2"/>
    <w:rsid w:val="005F720D"/>
    <w:rsid w:val="00617945"/>
    <w:rsid w:val="0062483B"/>
    <w:rsid w:val="00630D8B"/>
    <w:rsid w:val="0063334C"/>
    <w:rsid w:val="006407B9"/>
    <w:rsid w:val="006412AF"/>
    <w:rsid w:val="00645CE0"/>
    <w:rsid w:val="00645DDE"/>
    <w:rsid w:val="006503F9"/>
    <w:rsid w:val="006557D9"/>
    <w:rsid w:val="00656A44"/>
    <w:rsid w:val="006606DD"/>
    <w:rsid w:val="00664F96"/>
    <w:rsid w:val="0067739E"/>
    <w:rsid w:val="006939AD"/>
    <w:rsid w:val="00695BDF"/>
    <w:rsid w:val="006A041E"/>
    <w:rsid w:val="006A1893"/>
    <w:rsid w:val="006A7410"/>
    <w:rsid w:val="006A7D6F"/>
    <w:rsid w:val="006C238E"/>
    <w:rsid w:val="006D1AFB"/>
    <w:rsid w:val="006D7F73"/>
    <w:rsid w:val="006E0B2D"/>
    <w:rsid w:val="006F3FD7"/>
    <w:rsid w:val="006F566B"/>
    <w:rsid w:val="00726F0C"/>
    <w:rsid w:val="007362FB"/>
    <w:rsid w:val="00744DB7"/>
    <w:rsid w:val="00752825"/>
    <w:rsid w:val="00797EF9"/>
    <w:rsid w:val="007A5709"/>
    <w:rsid w:val="007B7630"/>
    <w:rsid w:val="007C68A4"/>
    <w:rsid w:val="007D2DD7"/>
    <w:rsid w:val="007D43CE"/>
    <w:rsid w:val="007D4E73"/>
    <w:rsid w:val="007D5233"/>
    <w:rsid w:val="007E0E18"/>
    <w:rsid w:val="007E1C29"/>
    <w:rsid w:val="007E44C3"/>
    <w:rsid w:val="007F7594"/>
    <w:rsid w:val="00800DD4"/>
    <w:rsid w:val="008031A4"/>
    <w:rsid w:val="00806FB0"/>
    <w:rsid w:val="0081035E"/>
    <w:rsid w:val="008174E6"/>
    <w:rsid w:val="00834175"/>
    <w:rsid w:val="00835F9B"/>
    <w:rsid w:val="00844BD5"/>
    <w:rsid w:val="00845B8C"/>
    <w:rsid w:val="0084601B"/>
    <w:rsid w:val="00847E14"/>
    <w:rsid w:val="00852EB3"/>
    <w:rsid w:val="00857929"/>
    <w:rsid w:val="00883C92"/>
    <w:rsid w:val="00894F91"/>
    <w:rsid w:val="008A3FE9"/>
    <w:rsid w:val="008A6CD5"/>
    <w:rsid w:val="008B627B"/>
    <w:rsid w:val="008C1477"/>
    <w:rsid w:val="008D0E4E"/>
    <w:rsid w:val="0090074E"/>
    <w:rsid w:val="009156E2"/>
    <w:rsid w:val="00944A78"/>
    <w:rsid w:val="00953C6C"/>
    <w:rsid w:val="00961425"/>
    <w:rsid w:val="009614B8"/>
    <w:rsid w:val="00961A8D"/>
    <w:rsid w:val="009800B2"/>
    <w:rsid w:val="00981A13"/>
    <w:rsid w:val="00983B4C"/>
    <w:rsid w:val="00986528"/>
    <w:rsid w:val="00993A87"/>
    <w:rsid w:val="009B1FC0"/>
    <w:rsid w:val="009B3970"/>
    <w:rsid w:val="009B4E09"/>
    <w:rsid w:val="009B7D9F"/>
    <w:rsid w:val="009D3EE7"/>
    <w:rsid w:val="009D6C09"/>
    <w:rsid w:val="00A07C29"/>
    <w:rsid w:val="00A32C84"/>
    <w:rsid w:val="00A33A27"/>
    <w:rsid w:val="00A34B17"/>
    <w:rsid w:val="00A4037C"/>
    <w:rsid w:val="00A43B61"/>
    <w:rsid w:val="00A45309"/>
    <w:rsid w:val="00A65B05"/>
    <w:rsid w:val="00A708B1"/>
    <w:rsid w:val="00A716EF"/>
    <w:rsid w:val="00A77520"/>
    <w:rsid w:val="00A83489"/>
    <w:rsid w:val="00A92641"/>
    <w:rsid w:val="00A9408D"/>
    <w:rsid w:val="00A956AA"/>
    <w:rsid w:val="00A97C63"/>
    <w:rsid w:val="00AA3164"/>
    <w:rsid w:val="00AB15C0"/>
    <w:rsid w:val="00AB7EB5"/>
    <w:rsid w:val="00AC2058"/>
    <w:rsid w:val="00AD3E36"/>
    <w:rsid w:val="00AD593D"/>
    <w:rsid w:val="00AE77F5"/>
    <w:rsid w:val="00AE7E5D"/>
    <w:rsid w:val="00AF120C"/>
    <w:rsid w:val="00AF182F"/>
    <w:rsid w:val="00AF6775"/>
    <w:rsid w:val="00AF7213"/>
    <w:rsid w:val="00AF7A7F"/>
    <w:rsid w:val="00B06579"/>
    <w:rsid w:val="00B13E13"/>
    <w:rsid w:val="00B13F68"/>
    <w:rsid w:val="00B21C69"/>
    <w:rsid w:val="00B332AF"/>
    <w:rsid w:val="00B340D1"/>
    <w:rsid w:val="00B37A55"/>
    <w:rsid w:val="00B5560D"/>
    <w:rsid w:val="00B56CED"/>
    <w:rsid w:val="00B6638F"/>
    <w:rsid w:val="00B75B8C"/>
    <w:rsid w:val="00B7608B"/>
    <w:rsid w:val="00B80140"/>
    <w:rsid w:val="00B806A5"/>
    <w:rsid w:val="00B92078"/>
    <w:rsid w:val="00BB0CC9"/>
    <w:rsid w:val="00BC0EB3"/>
    <w:rsid w:val="00BC59B6"/>
    <w:rsid w:val="00BD0774"/>
    <w:rsid w:val="00BD18FE"/>
    <w:rsid w:val="00BD74FA"/>
    <w:rsid w:val="00BE15CC"/>
    <w:rsid w:val="00BE1661"/>
    <w:rsid w:val="00C15C07"/>
    <w:rsid w:val="00C15C36"/>
    <w:rsid w:val="00C23D56"/>
    <w:rsid w:val="00C35E28"/>
    <w:rsid w:val="00C37961"/>
    <w:rsid w:val="00C47CD2"/>
    <w:rsid w:val="00C525B7"/>
    <w:rsid w:val="00C57CBA"/>
    <w:rsid w:val="00C66C55"/>
    <w:rsid w:val="00C70FC6"/>
    <w:rsid w:val="00C75D5B"/>
    <w:rsid w:val="00C77CD8"/>
    <w:rsid w:val="00C81228"/>
    <w:rsid w:val="00C91BA3"/>
    <w:rsid w:val="00C95092"/>
    <w:rsid w:val="00CA0176"/>
    <w:rsid w:val="00CA1952"/>
    <w:rsid w:val="00CA5E8D"/>
    <w:rsid w:val="00CB1A24"/>
    <w:rsid w:val="00CB1BDB"/>
    <w:rsid w:val="00CB2794"/>
    <w:rsid w:val="00CB32AE"/>
    <w:rsid w:val="00CB6113"/>
    <w:rsid w:val="00CC2CC9"/>
    <w:rsid w:val="00CC6F56"/>
    <w:rsid w:val="00CD0291"/>
    <w:rsid w:val="00CD2D6B"/>
    <w:rsid w:val="00CE0BC6"/>
    <w:rsid w:val="00CF478C"/>
    <w:rsid w:val="00D01B11"/>
    <w:rsid w:val="00D11AC8"/>
    <w:rsid w:val="00D122CE"/>
    <w:rsid w:val="00D22286"/>
    <w:rsid w:val="00D26922"/>
    <w:rsid w:val="00D37313"/>
    <w:rsid w:val="00D405FD"/>
    <w:rsid w:val="00D43A85"/>
    <w:rsid w:val="00D527D6"/>
    <w:rsid w:val="00D52ED6"/>
    <w:rsid w:val="00D61AD0"/>
    <w:rsid w:val="00D70DFA"/>
    <w:rsid w:val="00D716B5"/>
    <w:rsid w:val="00D719F1"/>
    <w:rsid w:val="00D85E7E"/>
    <w:rsid w:val="00DA2DC9"/>
    <w:rsid w:val="00DA3798"/>
    <w:rsid w:val="00DA75DE"/>
    <w:rsid w:val="00DA7D82"/>
    <w:rsid w:val="00DC25DF"/>
    <w:rsid w:val="00DC40B3"/>
    <w:rsid w:val="00DD69A1"/>
    <w:rsid w:val="00DE0E9A"/>
    <w:rsid w:val="00E002CE"/>
    <w:rsid w:val="00E04E96"/>
    <w:rsid w:val="00E33470"/>
    <w:rsid w:val="00E43A75"/>
    <w:rsid w:val="00E43F96"/>
    <w:rsid w:val="00E57559"/>
    <w:rsid w:val="00E61975"/>
    <w:rsid w:val="00E64F10"/>
    <w:rsid w:val="00E672C2"/>
    <w:rsid w:val="00E72868"/>
    <w:rsid w:val="00E80664"/>
    <w:rsid w:val="00E95D2D"/>
    <w:rsid w:val="00EB2E68"/>
    <w:rsid w:val="00EB3AFC"/>
    <w:rsid w:val="00EB5A46"/>
    <w:rsid w:val="00EB6BAE"/>
    <w:rsid w:val="00EB6F24"/>
    <w:rsid w:val="00EC504C"/>
    <w:rsid w:val="00EE0833"/>
    <w:rsid w:val="00EE1400"/>
    <w:rsid w:val="00EE4AFF"/>
    <w:rsid w:val="00EF0D05"/>
    <w:rsid w:val="00EF1C57"/>
    <w:rsid w:val="00EF2D2E"/>
    <w:rsid w:val="00EF6EF4"/>
    <w:rsid w:val="00F0048C"/>
    <w:rsid w:val="00F03E1E"/>
    <w:rsid w:val="00F077E1"/>
    <w:rsid w:val="00F07D15"/>
    <w:rsid w:val="00F102E5"/>
    <w:rsid w:val="00F1070D"/>
    <w:rsid w:val="00F3426E"/>
    <w:rsid w:val="00F3488E"/>
    <w:rsid w:val="00F34ED0"/>
    <w:rsid w:val="00F42DCF"/>
    <w:rsid w:val="00F515CB"/>
    <w:rsid w:val="00F55FE4"/>
    <w:rsid w:val="00F56FD9"/>
    <w:rsid w:val="00F6421E"/>
    <w:rsid w:val="00F72CB8"/>
    <w:rsid w:val="00F809E8"/>
    <w:rsid w:val="00F81227"/>
    <w:rsid w:val="00F92456"/>
    <w:rsid w:val="00F94FE9"/>
    <w:rsid w:val="00F97D3B"/>
    <w:rsid w:val="00FA2087"/>
    <w:rsid w:val="00FD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605F17"/>
  <w15:docId w15:val="{55C7E5C9-6279-4109-9605-E69BEC04F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3E13"/>
    <w:pPr>
      <w:ind w:left="567" w:hanging="567"/>
    </w:pPr>
    <w:rPr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EAEnBodyText">
    <w:name w:val="EMEA En Body Text"/>
    <w:basedOn w:val="Normlny"/>
    <w:uiPriority w:val="99"/>
    <w:rsid w:val="00B13E13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uiPriority w:val="99"/>
    <w:semiHidden/>
    <w:rsid w:val="00B13E13"/>
    <w:pPr>
      <w:ind w:left="0" w:firstLine="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726F0C"/>
    <w:rPr>
      <w:rFonts w:cs="Times New Roman"/>
      <w:sz w:val="24"/>
      <w:szCs w:val="24"/>
    </w:rPr>
  </w:style>
  <w:style w:type="paragraph" w:styleId="Odsekzoznamu">
    <w:name w:val="List Paragraph"/>
    <w:basedOn w:val="Normlny"/>
    <w:uiPriority w:val="99"/>
    <w:qFormat/>
    <w:rsid w:val="00A65B05"/>
    <w:pPr>
      <w:spacing w:before="120"/>
      <w:ind w:left="720" w:firstLine="0"/>
      <w:contextualSpacing/>
      <w:jc w:val="both"/>
    </w:pPr>
    <w:rPr>
      <w:rFonts w:ascii="Arial" w:hAnsi="Arial"/>
      <w:sz w:val="20"/>
      <w:szCs w:val="20"/>
      <w:lang w:val="en-GB" w:eastAsia="en-US"/>
    </w:rPr>
  </w:style>
  <w:style w:type="paragraph" w:styleId="Hlavika">
    <w:name w:val="header"/>
    <w:basedOn w:val="Normlny"/>
    <w:link w:val="HlavikaChar1"/>
    <w:uiPriority w:val="99"/>
    <w:rsid w:val="00B13E13"/>
    <w:pPr>
      <w:tabs>
        <w:tab w:val="center" w:pos="4153"/>
        <w:tab w:val="right" w:pos="8306"/>
      </w:tabs>
    </w:pPr>
  </w:style>
  <w:style w:type="character" w:customStyle="1" w:styleId="HlavikaChar1">
    <w:name w:val="Hlavička Char1"/>
    <w:basedOn w:val="Predvolenpsmoodseku"/>
    <w:link w:val="Hlavika"/>
    <w:uiPriority w:val="99"/>
    <w:semiHidden/>
    <w:locked/>
    <w:rsid w:val="00726F0C"/>
    <w:rPr>
      <w:rFonts w:cs="Times New Roman"/>
      <w:sz w:val="24"/>
      <w:szCs w:val="24"/>
    </w:rPr>
  </w:style>
  <w:style w:type="paragraph" w:styleId="Pta">
    <w:name w:val="footer"/>
    <w:basedOn w:val="Normlny"/>
    <w:link w:val="PtaChar1"/>
    <w:uiPriority w:val="99"/>
    <w:semiHidden/>
    <w:rsid w:val="00B13E13"/>
    <w:pPr>
      <w:tabs>
        <w:tab w:val="center" w:pos="4153"/>
        <w:tab w:val="right" w:pos="8306"/>
      </w:tabs>
    </w:pPr>
  </w:style>
  <w:style w:type="character" w:customStyle="1" w:styleId="PtaChar1">
    <w:name w:val="Päta Char1"/>
    <w:basedOn w:val="Predvolenpsmoodseku"/>
    <w:link w:val="Pta"/>
    <w:uiPriority w:val="99"/>
    <w:semiHidden/>
    <w:locked/>
    <w:rsid w:val="00726F0C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B13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26F0C"/>
    <w:rPr>
      <w:rFonts w:cs="Times New Roman"/>
      <w:sz w:val="2"/>
    </w:rPr>
  </w:style>
  <w:style w:type="character" w:styleId="slostrany">
    <w:name w:val="page number"/>
    <w:basedOn w:val="Predvolenpsmoodseku"/>
    <w:uiPriority w:val="99"/>
    <w:semiHidden/>
    <w:rsid w:val="00B13E13"/>
    <w:rPr>
      <w:rFonts w:cs="Times New Roman"/>
    </w:rPr>
  </w:style>
  <w:style w:type="character" w:styleId="Zvraznenie">
    <w:name w:val="Emphasis"/>
    <w:basedOn w:val="Predvolenpsmoodseku"/>
    <w:uiPriority w:val="99"/>
    <w:qFormat/>
    <w:rsid w:val="00B13E13"/>
    <w:rPr>
      <w:rFonts w:cs="Times New Roman"/>
      <w:b/>
    </w:rPr>
  </w:style>
  <w:style w:type="character" w:styleId="Hypertextovprepojenie">
    <w:name w:val="Hyperlink"/>
    <w:basedOn w:val="Predvolenpsmoodseku"/>
    <w:uiPriority w:val="99"/>
    <w:semiHidden/>
    <w:rsid w:val="00B13E13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B13E13"/>
    <w:rPr>
      <w:rFonts w:cs="Times New Roman"/>
      <w:sz w:val="16"/>
    </w:rPr>
  </w:style>
  <w:style w:type="paragraph" w:styleId="Textkomentra">
    <w:name w:val="annotation text"/>
    <w:basedOn w:val="Normlny"/>
    <w:link w:val="TextkomentraChar1"/>
    <w:uiPriority w:val="99"/>
    <w:semiHidden/>
    <w:rsid w:val="00B13E13"/>
    <w:rPr>
      <w:sz w:val="20"/>
      <w:szCs w:val="20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locked/>
    <w:rsid w:val="00726F0C"/>
    <w:rPr>
      <w:rFonts w:cs="Times New Roman"/>
      <w:sz w:val="20"/>
      <w:szCs w:val="20"/>
    </w:rPr>
  </w:style>
  <w:style w:type="character" w:customStyle="1" w:styleId="TextkomentraChar">
    <w:name w:val="Text komentára Char"/>
    <w:basedOn w:val="Predvolenpsmoodseku"/>
    <w:uiPriority w:val="99"/>
    <w:rsid w:val="00B13E13"/>
    <w:rPr>
      <w:rFonts w:cs="Times New Roman"/>
    </w:rPr>
  </w:style>
  <w:style w:type="paragraph" w:styleId="Predmetkomentra">
    <w:name w:val="annotation subject"/>
    <w:basedOn w:val="Textkomentra"/>
    <w:next w:val="Textkomentra"/>
    <w:link w:val="PredmetkomentraChar1"/>
    <w:uiPriority w:val="99"/>
    <w:rsid w:val="00B13E13"/>
    <w:rPr>
      <w:b/>
      <w:bCs/>
    </w:rPr>
  </w:style>
  <w:style w:type="character" w:customStyle="1" w:styleId="PredmetkomentraChar1">
    <w:name w:val="Predmet komentára Char1"/>
    <w:basedOn w:val="TextkomentraChar1"/>
    <w:link w:val="Predmetkomentra"/>
    <w:uiPriority w:val="99"/>
    <w:semiHidden/>
    <w:locked/>
    <w:rsid w:val="00726F0C"/>
    <w:rPr>
      <w:rFonts w:cs="Times New Roman"/>
      <w:b/>
      <w:bCs/>
      <w:sz w:val="20"/>
      <w:szCs w:val="20"/>
    </w:rPr>
  </w:style>
  <w:style w:type="character" w:customStyle="1" w:styleId="PredmetkomentraChar">
    <w:name w:val="Predmet komentára Char"/>
    <w:uiPriority w:val="99"/>
    <w:rsid w:val="00B13E13"/>
    <w:rPr>
      <w:b/>
    </w:rPr>
  </w:style>
  <w:style w:type="character" w:customStyle="1" w:styleId="HlavikaChar">
    <w:name w:val="Hlavička Char"/>
    <w:uiPriority w:val="99"/>
    <w:rsid w:val="00B13E13"/>
    <w:rPr>
      <w:sz w:val="24"/>
    </w:rPr>
  </w:style>
  <w:style w:type="character" w:customStyle="1" w:styleId="PtaChar">
    <w:name w:val="Päta Char"/>
    <w:uiPriority w:val="99"/>
    <w:rsid w:val="00B13E13"/>
    <w:rPr>
      <w:sz w:val="24"/>
    </w:rPr>
  </w:style>
  <w:style w:type="paragraph" w:styleId="truktradokumentu">
    <w:name w:val="Document Map"/>
    <w:basedOn w:val="Normlny"/>
    <w:link w:val="truktradokumentuChar"/>
    <w:uiPriority w:val="99"/>
    <w:semiHidden/>
    <w:rsid w:val="00B1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726F0C"/>
    <w:rPr>
      <w:rFonts w:cs="Times New Roman"/>
      <w:sz w:val="2"/>
    </w:rPr>
  </w:style>
  <w:style w:type="paragraph" w:styleId="Nzov">
    <w:name w:val="Title"/>
    <w:basedOn w:val="Normlny"/>
    <w:next w:val="Normlny"/>
    <w:link w:val="NzovChar1"/>
    <w:uiPriority w:val="99"/>
    <w:qFormat/>
    <w:rsid w:val="00B13E1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1">
    <w:name w:val="Názov Char1"/>
    <w:basedOn w:val="Predvolenpsmoodseku"/>
    <w:link w:val="Nzov"/>
    <w:uiPriority w:val="99"/>
    <w:locked/>
    <w:rsid w:val="00726F0C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NzovChar">
    <w:name w:val="Názov Char"/>
    <w:uiPriority w:val="99"/>
    <w:rsid w:val="00B13E13"/>
    <w:rPr>
      <w:rFonts w:ascii="Cambria" w:hAnsi="Cambria"/>
      <w:b/>
      <w:kern w:val="28"/>
      <w:sz w:val="32"/>
    </w:rPr>
  </w:style>
  <w:style w:type="table" w:styleId="Mriekatabuky">
    <w:name w:val="Table Grid"/>
    <w:basedOn w:val="Normlnatabuka"/>
    <w:uiPriority w:val="99"/>
    <w:rsid w:val="00A65B05"/>
    <w:pPr>
      <w:jc w:val="both"/>
    </w:pPr>
    <w:rPr>
      <w:sz w:val="20"/>
      <w:szCs w:val="20"/>
      <w:lang w:val="de-DE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8">
    <w:name w:val="Font Style28"/>
    <w:basedOn w:val="Predvolenpsmoodseku"/>
    <w:uiPriority w:val="99"/>
    <w:rsid w:val="002A0CAE"/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D61AD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57C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29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3138</Words>
  <Characters>17891</Characters>
  <Application>Microsoft Office Word</Application>
  <DocSecurity>0</DocSecurity>
  <Lines>149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Ewopharma</Company>
  <LinksUpToDate>false</LinksUpToDate>
  <CharactersWithSpaces>20988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subject/>
  <dc:creator>Knapikova</dc:creator>
  <cp:keywords/>
  <dc:description/>
  <cp:lastModifiedBy>Malychová, Daniela</cp:lastModifiedBy>
  <cp:revision>6</cp:revision>
  <cp:lastPrinted>2013-10-08T12:15:00Z</cp:lastPrinted>
  <dcterms:created xsi:type="dcterms:W3CDTF">2020-11-25T16:02:00Z</dcterms:created>
  <dcterms:modified xsi:type="dcterms:W3CDTF">2020-12-04T10:47:00Z</dcterms:modified>
</cp:coreProperties>
</file>