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A3BC5" w14:textId="77777777" w:rsidR="00FA4538" w:rsidRPr="00075A86" w:rsidRDefault="00FA4538" w:rsidP="00057EE8">
      <w:pPr>
        <w:pStyle w:val="Default"/>
      </w:pPr>
    </w:p>
    <w:p w14:paraId="29D3D59A" w14:textId="77777777" w:rsidR="00FA4538" w:rsidRPr="00075A86" w:rsidRDefault="00FA4538" w:rsidP="00FA4538">
      <w:pPr>
        <w:pStyle w:val="Default"/>
        <w:jc w:val="center"/>
      </w:pPr>
    </w:p>
    <w:p w14:paraId="3EB6310A" w14:textId="77777777" w:rsidR="00FA4538" w:rsidRPr="00075A86" w:rsidRDefault="00FA4538" w:rsidP="00FA4538">
      <w:pPr>
        <w:pStyle w:val="Default"/>
        <w:jc w:val="center"/>
      </w:pPr>
    </w:p>
    <w:p w14:paraId="6E841A08" w14:textId="77777777"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14:paraId="5CE79718" w14:textId="77777777"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9C6D07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14:paraId="7B0F824D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14:paraId="1D06BF3B" w14:textId="6BFE92FB" w:rsidR="00FA4538" w:rsidRPr="00075A86" w:rsidRDefault="001A7197" w:rsidP="00FA4538">
      <w:pPr>
        <w:spacing w:after="0"/>
        <w:rPr>
          <w:rFonts w:ascii="Times New Roman" w:hAnsi="Times New Roman" w:cs="Times New Roman"/>
          <w:bCs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</w:t>
      </w:r>
      <w:r w:rsidR="005D66C8">
        <w:rPr>
          <w:rFonts w:ascii="Times New Roman" w:hAnsi="Times New Roman" w:cs="Times New Roman"/>
          <w:bCs/>
        </w:rPr>
        <w:t>r</w:t>
      </w:r>
      <w:proofErr w:type="spellEnd"/>
      <w:r w:rsidRPr="00075A86">
        <w:rPr>
          <w:rFonts w:ascii="Times New Roman" w:hAnsi="Times New Roman" w:cs="Times New Roman"/>
          <w:bCs/>
        </w:rPr>
        <w:t xml:space="preserve"> </w:t>
      </w:r>
      <w:r w:rsidR="00FA4538" w:rsidRPr="00075A86">
        <w:rPr>
          <w:rFonts w:ascii="Times New Roman" w:hAnsi="Times New Roman" w:cs="Times New Roman"/>
          <w:bCs/>
        </w:rPr>
        <w:t>80 mg filmom obalené tablety</w:t>
      </w:r>
    </w:p>
    <w:p w14:paraId="26E30CA2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14:paraId="6F68604A" w14:textId="77777777"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14:paraId="1242F4FE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14:paraId="2DBD5C5D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48D1614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80 mg </w:t>
      </w:r>
      <w:proofErr w:type="spellStart"/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4394E33E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41DEA388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14:paraId="1534625D" w14:textId="7BCA7FB0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1567">
        <w:rPr>
          <w:sz w:val="22"/>
          <w:szCs w:val="22"/>
        </w:rPr>
        <w:t xml:space="preserve">74,6 </w:t>
      </w:r>
      <w:r w:rsidRPr="00075A86">
        <w:rPr>
          <w:sz w:val="22"/>
          <w:szCs w:val="22"/>
        </w:rPr>
        <w:t>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14:paraId="15AE47FB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5A0C1284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14:paraId="1C2F43D9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C4A92E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33F2952A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14:paraId="7C513FA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403C9E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14:paraId="306478E8" w14:textId="77777777"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14:paraId="197F30A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"80"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>Dĺžka tablety je približne 17,2 mm a šírka okolo 6,2 mm.</w:t>
      </w:r>
    </w:p>
    <w:p w14:paraId="3F7A3E6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FB7BC32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6BBA367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14:paraId="77788D1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66C8BF88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14:paraId="3E68B613" w14:textId="77777777"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14:paraId="521DBF6F" w14:textId="77777777" w:rsidR="006D7AE9" w:rsidRDefault="001A7197" w:rsidP="003467FB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0208A4" w:rsidRPr="001A7197">
        <w:rPr>
          <w:sz w:val="22"/>
          <w:szCs w:val="22"/>
        </w:rPr>
        <w:t xml:space="preserve"> je indikovaný</w:t>
      </w:r>
      <w:r w:rsidR="000208A4" w:rsidRPr="00075A86">
        <w:rPr>
          <w:sz w:val="22"/>
          <w:szCs w:val="22"/>
        </w:rPr>
        <w:t xml:space="preserve"> na liečbu chronickej </w:t>
      </w:r>
      <w:proofErr w:type="spellStart"/>
      <w:r w:rsidR="003467FB" w:rsidRPr="00075A86">
        <w:rPr>
          <w:sz w:val="22"/>
          <w:szCs w:val="22"/>
        </w:rPr>
        <w:t>hyperurikémie</w:t>
      </w:r>
      <w:proofErr w:type="spellEnd"/>
      <w:r w:rsidR="003467FB" w:rsidRPr="00075A86">
        <w:rPr>
          <w:sz w:val="22"/>
          <w:szCs w:val="22"/>
        </w:rPr>
        <w:t xml:space="preserve"> pri stavoch, </w:t>
      </w:r>
      <w:r w:rsidR="00454136" w:rsidRPr="00075A86">
        <w:rPr>
          <w:sz w:val="22"/>
          <w:szCs w:val="22"/>
        </w:rPr>
        <w:t>u</w:t>
      </w:r>
      <w:r w:rsidR="003467FB" w:rsidRPr="00075A86">
        <w:rPr>
          <w:sz w:val="22"/>
          <w:szCs w:val="22"/>
        </w:rPr>
        <w:t xml:space="preserve"> ktorých už došlo </w:t>
      </w:r>
    </w:p>
    <w:p w14:paraId="5A45D891" w14:textId="77777777"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(vrátane anamnézy alebo prítomnosti tofu a/alebo </w:t>
      </w:r>
      <w:proofErr w:type="spellStart"/>
      <w:r w:rsidRPr="00075A86">
        <w:rPr>
          <w:sz w:val="22"/>
          <w:szCs w:val="22"/>
        </w:rPr>
        <w:t>dnavej</w:t>
      </w:r>
      <w:proofErr w:type="spellEnd"/>
      <w:r w:rsidRPr="00075A86">
        <w:rPr>
          <w:sz w:val="22"/>
          <w:szCs w:val="22"/>
        </w:rPr>
        <w:t xml:space="preserve"> artritídy). </w:t>
      </w:r>
    </w:p>
    <w:p w14:paraId="44922B4F" w14:textId="77777777"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14:paraId="36946079" w14:textId="77777777" w:rsidR="00FA4538" w:rsidRPr="00075A86" w:rsidRDefault="001A7197" w:rsidP="003467FB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proofErr w:type="spellEnd"/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14:paraId="7545D593" w14:textId="77777777"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14:paraId="131F5D85" w14:textId="77777777"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14:paraId="35536732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5BAAC5A0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14:paraId="416C6A82" w14:textId="77777777" w:rsidR="008B3297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proofErr w:type="spellStart"/>
      <w:r w:rsidR="001A7197" w:rsidRPr="001A7197">
        <w:rPr>
          <w:bCs/>
          <w:sz w:val="22"/>
          <w:szCs w:val="22"/>
        </w:rPr>
        <w:t>Abuxaru</w:t>
      </w:r>
      <w:proofErr w:type="spellEnd"/>
      <w:r w:rsidR="001A7197" w:rsidRPr="001A7197" w:rsidDel="001A7197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proofErr w:type="spellStart"/>
      <w:r w:rsidR="001A7197" w:rsidRPr="001A7197">
        <w:rPr>
          <w:bCs/>
          <w:sz w:val="22"/>
          <w:szCs w:val="22"/>
        </w:rPr>
        <w:t>Abuxar</w:t>
      </w:r>
      <w:r w:rsidR="001A7197">
        <w:rPr>
          <w:bCs/>
          <w:sz w:val="22"/>
          <w:szCs w:val="22"/>
        </w:rPr>
        <w:t>u</w:t>
      </w:r>
      <w:proofErr w:type="spellEnd"/>
      <w:r w:rsidRPr="00075A86">
        <w:rPr>
          <w:sz w:val="22"/>
          <w:szCs w:val="22"/>
        </w:rPr>
        <w:t xml:space="preserve"> </w:t>
      </w:r>
    </w:p>
    <w:p w14:paraId="773EDFD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120 mg raz denne. </w:t>
      </w:r>
    </w:p>
    <w:p w14:paraId="421DC9B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0BD05B82" w14:textId="77777777"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</w:t>
      </w:r>
      <w:proofErr w:type="spellStart"/>
      <w:r w:rsidR="00303380" w:rsidRPr="00075A86">
        <w:rPr>
          <w:sz w:val="22"/>
          <w:szCs w:val="22"/>
        </w:rPr>
        <w:t>μmol</w:t>
      </w:r>
      <w:proofErr w:type="spellEnd"/>
      <w:r w:rsidR="00303380" w:rsidRPr="00075A86">
        <w:rPr>
          <w:sz w:val="22"/>
          <w:szCs w:val="22"/>
        </w:rPr>
        <w:t>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14:paraId="53533E8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9292A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dnavého</w:t>
      </w:r>
      <w:proofErr w:type="spellEnd"/>
      <w:r w:rsidRPr="00075A86">
        <w:rPr>
          <w:sz w:val="22"/>
          <w:szCs w:val="22"/>
        </w:rPr>
        <w:t xml:space="preserve"> záchvatu minimálne 6 mesiacov (pozri časť 4.4). </w:t>
      </w:r>
    </w:p>
    <w:p w14:paraId="01107001" w14:textId="77777777"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14:paraId="6EA58258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Starší ľudia </w:t>
      </w:r>
    </w:p>
    <w:p w14:paraId="5E865BB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14:paraId="63793027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393C9B" w14:textId="229174AE" w:rsidR="00303380" w:rsidRPr="00075A86" w:rsidRDefault="00D057E7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Po</w:t>
      </w:r>
      <w:r>
        <w:rPr>
          <w:i/>
          <w:iCs/>
          <w:sz w:val="22"/>
          <w:szCs w:val="22"/>
        </w:rPr>
        <w:t>rucha funkcie</w:t>
      </w:r>
      <w:r w:rsidRPr="00075A86">
        <w:rPr>
          <w:i/>
          <w:iCs/>
          <w:sz w:val="22"/>
          <w:szCs w:val="22"/>
        </w:rPr>
        <w:t xml:space="preserve"> </w:t>
      </w:r>
      <w:r w:rsidR="00303380" w:rsidRPr="00075A86">
        <w:rPr>
          <w:i/>
          <w:iCs/>
          <w:sz w:val="22"/>
          <w:szCs w:val="22"/>
        </w:rPr>
        <w:t xml:space="preserve">obličiek </w:t>
      </w:r>
    </w:p>
    <w:p w14:paraId="1DD6EA7D" w14:textId="50AC433E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</w:t>
      </w:r>
      <w:r w:rsidR="00D057E7">
        <w:rPr>
          <w:sz w:val="22"/>
          <w:szCs w:val="22"/>
        </w:rPr>
        <w:t>o</w:t>
      </w:r>
      <w:r w:rsidRPr="00075A86">
        <w:rPr>
          <w:sz w:val="22"/>
          <w:szCs w:val="22"/>
        </w:rPr>
        <w:t xml:space="preserve"> </w:t>
      </w:r>
      <w:r w:rsidR="00D057E7">
        <w:rPr>
          <w:sz w:val="22"/>
          <w:szCs w:val="22"/>
        </w:rPr>
        <w:t>zá</w:t>
      </w:r>
      <w:r w:rsidR="00D057E7" w:rsidRPr="00075A86">
        <w:rPr>
          <w:sz w:val="22"/>
          <w:szCs w:val="22"/>
        </w:rPr>
        <w:t>v</w:t>
      </w:r>
      <w:r w:rsidR="00D057E7">
        <w:rPr>
          <w:sz w:val="22"/>
          <w:szCs w:val="22"/>
        </w:rPr>
        <w:t>a</w:t>
      </w:r>
      <w:r w:rsidR="00D057E7" w:rsidRPr="00075A86">
        <w:rPr>
          <w:sz w:val="22"/>
          <w:szCs w:val="22"/>
        </w:rPr>
        <w:t>žn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obličiek (klírens kreatinínu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14:paraId="58EE91A1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14:paraId="5355AD9F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18F28854" w14:textId="7B9C742B" w:rsidR="00303380" w:rsidRPr="00075A86" w:rsidRDefault="00D057E7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Po</w:t>
      </w:r>
      <w:r>
        <w:rPr>
          <w:i/>
          <w:iCs/>
          <w:sz w:val="22"/>
          <w:szCs w:val="22"/>
        </w:rPr>
        <w:t>rucha funkcie</w:t>
      </w:r>
      <w:r w:rsidRPr="00075A86">
        <w:rPr>
          <w:i/>
          <w:iCs/>
          <w:sz w:val="22"/>
          <w:szCs w:val="22"/>
        </w:rPr>
        <w:t xml:space="preserve"> </w:t>
      </w:r>
      <w:r w:rsidR="00303380" w:rsidRPr="00075A86">
        <w:rPr>
          <w:i/>
          <w:iCs/>
          <w:sz w:val="22"/>
          <w:szCs w:val="22"/>
        </w:rPr>
        <w:t xml:space="preserve">pečene </w:t>
      </w:r>
    </w:p>
    <w:p w14:paraId="2B64B0A5" w14:textId="3C217CDF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Účinnosť a bezpečnosť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sa neštudovala u pacientov s</w:t>
      </w:r>
      <w:r w:rsidR="00D057E7">
        <w:rPr>
          <w:rFonts w:ascii="Times New Roman" w:hAnsi="Times New Roman" w:cs="Times New Roman"/>
        </w:rPr>
        <w:t>o</w:t>
      </w:r>
      <w:r w:rsidRPr="00075A86">
        <w:rPr>
          <w:rFonts w:ascii="Times New Roman" w:hAnsi="Times New Roman" w:cs="Times New Roman"/>
        </w:rPr>
        <w:t xml:space="preserve"> </w:t>
      </w:r>
      <w:r w:rsidR="00D057E7">
        <w:rPr>
          <w:rFonts w:ascii="Times New Roman" w:hAnsi="Times New Roman" w:cs="Times New Roman"/>
        </w:rPr>
        <w:t>závažnou</w:t>
      </w:r>
      <w:r w:rsidR="00D057E7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poruchou </w:t>
      </w:r>
      <w:r w:rsidR="00D057E7">
        <w:rPr>
          <w:rFonts w:ascii="Times New Roman" w:hAnsi="Times New Roman" w:cs="Times New Roman"/>
        </w:rPr>
        <w:t xml:space="preserve">funkcie </w:t>
      </w:r>
      <w:r w:rsidRPr="00075A86">
        <w:rPr>
          <w:rFonts w:ascii="Times New Roman" w:hAnsi="Times New Roman" w:cs="Times New Roman"/>
        </w:rPr>
        <w:t>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="00096882" w:rsidRPr="00075A86">
        <w:rPr>
          <w:rFonts w:ascii="Times New Roman" w:hAnsi="Times New Roman" w:cs="Times New Roman"/>
        </w:rPr>
        <w:t>-</w:t>
      </w:r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Pugh</w:t>
      </w:r>
      <w:r w:rsidR="0009688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14:paraId="50D97146" w14:textId="07AF5F16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</w:t>
      </w:r>
      <w:r w:rsidR="00D057E7" w:rsidRPr="00075A86">
        <w:rPr>
          <w:sz w:val="22"/>
          <w:szCs w:val="22"/>
        </w:rPr>
        <w:t>miern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pečene je 80 mg. U pacientov so stredne </w:t>
      </w:r>
      <w:r w:rsidR="00D057E7" w:rsidRPr="00075A86">
        <w:rPr>
          <w:sz w:val="22"/>
          <w:szCs w:val="22"/>
        </w:rPr>
        <w:t>závažn</w:t>
      </w:r>
      <w:r w:rsidR="00D057E7">
        <w:rPr>
          <w:sz w:val="22"/>
          <w:szCs w:val="22"/>
        </w:rPr>
        <w:t>ou</w:t>
      </w:r>
      <w:r w:rsidR="00D057E7" w:rsidRPr="00075A86">
        <w:rPr>
          <w:sz w:val="22"/>
          <w:szCs w:val="22"/>
        </w:rPr>
        <w:t xml:space="preserve"> po</w:t>
      </w:r>
      <w:r w:rsidR="00D057E7">
        <w:rPr>
          <w:sz w:val="22"/>
          <w:szCs w:val="22"/>
        </w:rPr>
        <w:t>ruchou funkcie</w:t>
      </w:r>
      <w:r w:rsidR="00D057E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pečene sú k dispozícii iba obmedzené informácie. </w:t>
      </w:r>
    </w:p>
    <w:p w14:paraId="40DB614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B2F81E9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14:paraId="2897AC6D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Bezpečnosť a účinnosť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u detí do 18 rokov nebola stanovená. Nie sú k dispozícii žiadne údaje. </w:t>
      </w:r>
    </w:p>
    <w:p w14:paraId="5DBE90D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72C74744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14:paraId="620600A0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14:paraId="1B52DCF5" w14:textId="77777777"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proofErr w:type="spellStart"/>
      <w:r w:rsidRPr="001A7197">
        <w:rPr>
          <w:bCs/>
          <w:sz w:val="22"/>
          <w:szCs w:val="22"/>
        </w:rPr>
        <w:t>Abuxar</w:t>
      </w:r>
      <w:proofErr w:type="spellEnd"/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14:paraId="54F36CE2" w14:textId="77777777"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14:paraId="19A4F7B1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14:paraId="68BEEFC1" w14:textId="77777777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14:paraId="0000B0A2" w14:textId="77777777"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14:paraId="3584F172" w14:textId="77777777"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14:paraId="482F7DE7" w14:textId="77777777"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14:paraId="60FDE63A" w14:textId="77777777"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14:paraId="07761AB6" w14:textId="2D95128B" w:rsidR="00057EE8" w:rsidRPr="00075A86" w:rsidRDefault="00C93E54" w:rsidP="00057EE8">
      <w:pPr>
        <w:pStyle w:val="Default"/>
        <w:spacing w:line="276" w:lineRule="auto"/>
        <w:rPr>
          <w:sz w:val="22"/>
          <w:szCs w:val="22"/>
        </w:rPr>
      </w:pPr>
      <w:r w:rsidRPr="00C93E54">
        <w:rPr>
          <w:sz w:val="22"/>
          <w:szCs w:val="22"/>
        </w:rPr>
        <w:t xml:space="preserve">Liečbe </w:t>
      </w:r>
      <w:proofErr w:type="spellStart"/>
      <w:r w:rsidRPr="00C93E54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C93E54">
        <w:rPr>
          <w:sz w:val="22"/>
          <w:szCs w:val="22"/>
        </w:rPr>
        <w:t>tom</w:t>
      </w:r>
      <w:proofErr w:type="spellEnd"/>
      <w:r w:rsidRPr="00C93E54">
        <w:rPr>
          <w:sz w:val="22"/>
          <w:szCs w:val="22"/>
        </w:rPr>
        <w:t xml:space="preserve"> u pacientov s už existujúcimi závažnými kardiovaskulárnymi ochoreniami (napr. </w:t>
      </w:r>
      <w:r>
        <w:rPr>
          <w:sz w:val="22"/>
          <w:szCs w:val="22"/>
        </w:rPr>
        <w:t>i</w:t>
      </w:r>
      <w:r w:rsidRPr="00C93E54">
        <w:rPr>
          <w:sz w:val="22"/>
          <w:szCs w:val="22"/>
        </w:rPr>
        <w:t>nfarkt</w:t>
      </w:r>
      <w:r w:rsidR="00D057E7">
        <w:rPr>
          <w:sz w:val="22"/>
          <w:szCs w:val="22"/>
        </w:rPr>
        <w:t>om</w:t>
      </w:r>
      <w:r w:rsidRPr="00C93E54">
        <w:rPr>
          <w:sz w:val="22"/>
          <w:szCs w:val="22"/>
        </w:rPr>
        <w:t xml:space="preserve"> myokardu, mozgov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porážk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alebo nestabiln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angín</w:t>
      </w:r>
      <w:r w:rsidR="00D057E7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</w:t>
      </w:r>
      <w:proofErr w:type="spellStart"/>
      <w:r w:rsidRPr="00C93E54">
        <w:rPr>
          <w:sz w:val="22"/>
          <w:szCs w:val="22"/>
        </w:rPr>
        <w:t>pe</w:t>
      </w:r>
      <w:r>
        <w:rPr>
          <w:sz w:val="22"/>
          <w:szCs w:val="22"/>
        </w:rPr>
        <w:t>k</w:t>
      </w:r>
      <w:r w:rsidRPr="00C93E54">
        <w:rPr>
          <w:sz w:val="22"/>
          <w:szCs w:val="22"/>
        </w:rPr>
        <w:t>toris</w:t>
      </w:r>
      <w:proofErr w:type="spellEnd"/>
      <w:r w:rsidRPr="00C93E54">
        <w:rPr>
          <w:sz w:val="22"/>
          <w:szCs w:val="22"/>
        </w:rPr>
        <w:t xml:space="preserve">) </w:t>
      </w:r>
      <w:r>
        <w:rPr>
          <w:sz w:val="22"/>
          <w:szCs w:val="22"/>
        </w:rPr>
        <w:t>je</w:t>
      </w:r>
      <w:r w:rsidRPr="00C93E54">
        <w:rPr>
          <w:sz w:val="22"/>
          <w:szCs w:val="22"/>
        </w:rPr>
        <w:t xml:space="preserve"> </w:t>
      </w:r>
      <w:r>
        <w:rPr>
          <w:sz w:val="22"/>
          <w:szCs w:val="22"/>
        </w:rPr>
        <w:t>potrebné sa</w:t>
      </w:r>
      <w:r w:rsidRPr="00C93E54">
        <w:rPr>
          <w:sz w:val="22"/>
          <w:szCs w:val="22"/>
        </w:rPr>
        <w:t xml:space="preserve"> vyhnúť, pokiaľ nie sú vhodné iné možnosti liečby.</w:t>
      </w:r>
    </w:p>
    <w:p w14:paraId="58EB7136" w14:textId="77777777"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</w:t>
      </w:r>
      <w:proofErr w:type="spellStart"/>
      <w:r w:rsidRPr="00075A86">
        <w:rPr>
          <w:rFonts w:ascii="Times New Roman" w:hAnsi="Times New Roman" w:cs="Times New Roman"/>
        </w:rPr>
        <w:t>Anti-Platelet</w:t>
      </w:r>
      <w:proofErr w:type="spellEnd"/>
      <w:r w:rsidRPr="00075A86">
        <w:rPr>
          <w:rFonts w:ascii="Times New Roman" w:hAnsi="Times New Roman" w:cs="Times New Roman"/>
        </w:rPr>
        <w:t xml:space="preserve"> </w:t>
      </w:r>
      <w:proofErr w:type="spellStart"/>
      <w:r w:rsidRPr="00075A86">
        <w:rPr>
          <w:rFonts w:ascii="Times New Roman" w:hAnsi="Times New Roman" w:cs="Times New Roman"/>
        </w:rPr>
        <w:t>Trialists´Collaboration</w:t>
      </w:r>
      <w:proofErr w:type="spellEnd"/>
      <w:r w:rsidRPr="00075A86">
        <w:rPr>
          <w:rFonts w:ascii="Times New Roman" w:hAnsi="Times New Roman" w:cs="Times New Roman"/>
        </w:rPr>
        <w:t xml:space="preserve"> (APTC) zahrňujúci kardiovaskulárnu smrť, nefatálny infarkt myokardu, nefatálnu mozgovú príhodu) bol pozorovaný u celej skupiny podstupujúcej liečbu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v porovnaní so skupinou podstupujúcou liečbu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v APEX a FACT štúdiách (1,3 oproti 0,3 príhodám na 100 </w:t>
      </w:r>
      <w:proofErr w:type="spellStart"/>
      <w:r w:rsidRPr="00075A86">
        <w:rPr>
          <w:rFonts w:ascii="Times New Roman" w:hAnsi="Times New Roman" w:cs="Times New Roman"/>
        </w:rPr>
        <w:t>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>okov</w:t>
      </w:r>
      <w:proofErr w:type="spellEnd"/>
      <w:r w:rsidRPr="00075A86">
        <w:rPr>
          <w:rFonts w:ascii="Times New Roman" w:hAnsi="Times New Roman" w:cs="Times New Roman"/>
        </w:rPr>
        <w:t xml:space="preserve"> (PR)), ale nie v CONFIRMS štúdii (pozri časť 5.1 pre podrobné údaje o štúdiách). Výskyt skúšajúcim hlásených kardiovaskulárnych APTC príhod </w:t>
      </w:r>
    </w:p>
    <w:p w14:paraId="5B630E31" w14:textId="77777777"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V dlhodobej rozšírenej štúdii výskyt skúšajúcim hlásených APTC príhod pre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bol 1,2 a pre </w:t>
      </w:r>
      <w:proofErr w:type="spellStart"/>
      <w:r w:rsidRPr="00075A86">
        <w:rPr>
          <w:rFonts w:ascii="Times New Roman" w:hAnsi="Times New Roman" w:cs="Times New Roman"/>
        </w:rPr>
        <w:t>alopurinol</w:t>
      </w:r>
      <w:proofErr w:type="spellEnd"/>
      <w:r w:rsidRPr="00075A86">
        <w:rPr>
          <w:rFonts w:ascii="Times New Roman" w:hAnsi="Times New Roman" w:cs="Times New Roman"/>
        </w:rPr>
        <w:t xml:space="preserve"> 0,6 príhod na 100 </w:t>
      </w:r>
      <w:proofErr w:type="spellStart"/>
      <w:r w:rsidRPr="00075A86">
        <w:rPr>
          <w:rFonts w:ascii="Times New Roman" w:hAnsi="Times New Roman" w:cs="Times New Roman"/>
        </w:rPr>
        <w:t>pacientorokov</w:t>
      </w:r>
      <w:proofErr w:type="spellEnd"/>
      <w:r w:rsidRPr="00075A86">
        <w:rPr>
          <w:rFonts w:ascii="Times New Roman" w:hAnsi="Times New Roman" w:cs="Times New Roman"/>
        </w:rPr>
        <w:t xml:space="preserve">. Nenašli sa žiadne štatisticky významné rozdiely a u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boli identifikované u týchto pacientov, zahŕňali anamnézu </w:t>
      </w:r>
      <w:proofErr w:type="spellStart"/>
      <w:r w:rsidRPr="00075A86">
        <w:rPr>
          <w:rFonts w:ascii="Times New Roman" w:hAnsi="Times New Roman" w:cs="Times New Roman"/>
        </w:rPr>
        <w:t>aterosklerotického</w:t>
      </w:r>
      <w:proofErr w:type="spellEnd"/>
      <w:r w:rsidRPr="00075A86">
        <w:rPr>
          <w:rFonts w:ascii="Times New Roman" w:hAnsi="Times New Roman" w:cs="Times New Roman"/>
        </w:rPr>
        <w:t xml:space="preserve"> ochorenia a/alebo infarktu myokardu alebo </w:t>
      </w:r>
      <w:proofErr w:type="spellStart"/>
      <w:r w:rsidRPr="00075A86">
        <w:rPr>
          <w:rFonts w:ascii="Times New Roman" w:hAnsi="Times New Roman" w:cs="Times New Roman"/>
        </w:rPr>
        <w:t>kongestívneho</w:t>
      </w:r>
      <w:proofErr w:type="spellEnd"/>
      <w:r w:rsidRPr="00075A86">
        <w:rPr>
          <w:rFonts w:ascii="Times New Roman" w:hAnsi="Times New Roman" w:cs="Times New Roman"/>
        </w:rPr>
        <w:t xml:space="preserve"> srdcového zlyhania.</w:t>
      </w:r>
    </w:p>
    <w:p w14:paraId="02244505" w14:textId="77777777" w:rsidR="00F772E1" w:rsidRPr="00C93E54" w:rsidRDefault="00C93E54" w:rsidP="00057EE8">
      <w:pPr>
        <w:spacing w:after="0"/>
        <w:rPr>
          <w:rFonts w:ascii="Times New Roman" w:hAnsi="Times New Roman" w:cs="Times New Roman"/>
        </w:rPr>
      </w:pPr>
      <w:r w:rsidRPr="00EA1F41">
        <w:rPr>
          <w:rFonts w:ascii="Times New Roman" w:hAnsi="Times New Roman" w:cs="Times New Roman"/>
        </w:rPr>
        <w:t xml:space="preserve">V </w:t>
      </w:r>
      <w:proofErr w:type="spellStart"/>
      <w:r w:rsidRPr="00EA1F41">
        <w:rPr>
          <w:rFonts w:ascii="Times New Roman" w:hAnsi="Times New Roman" w:cs="Times New Roman"/>
        </w:rPr>
        <w:t>postregistračnom</w:t>
      </w:r>
      <w:proofErr w:type="spellEnd"/>
      <w:r w:rsidRPr="00EA1F41">
        <w:rPr>
          <w:rFonts w:ascii="Times New Roman" w:hAnsi="Times New Roman" w:cs="Times New Roman"/>
        </w:rPr>
        <w:t xml:space="preserve"> skúšaní CARES (pozri časť 5.1 pre podrobnejšiu charakteristiku štúdie) bol výskyt udalostí MACE u pacientov liečených </w:t>
      </w:r>
      <w:proofErr w:type="spellStart"/>
      <w:r w:rsidRPr="00EA1F41">
        <w:rPr>
          <w:rFonts w:ascii="Times New Roman" w:hAnsi="Times New Roman" w:cs="Times New Roman"/>
        </w:rPr>
        <w:t>febuxost</w:t>
      </w:r>
      <w:r w:rsidR="00EF2A55">
        <w:rPr>
          <w:rFonts w:ascii="Times New Roman" w:hAnsi="Times New Roman" w:cs="Times New Roman"/>
        </w:rPr>
        <w:t>á</w:t>
      </w:r>
      <w:r w:rsidRPr="00EA1F41">
        <w:rPr>
          <w:rFonts w:ascii="Times New Roman" w:hAnsi="Times New Roman" w:cs="Times New Roman"/>
        </w:rPr>
        <w:t>tom</w:t>
      </w:r>
      <w:proofErr w:type="spellEnd"/>
      <w:r w:rsidRPr="00EA1F41">
        <w:rPr>
          <w:rFonts w:ascii="Times New Roman" w:hAnsi="Times New Roman" w:cs="Times New Roman"/>
        </w:rPr>
        <w:t xml:space="preserve"> podobný ako u pacientov liečených </w:t>
      </w:r>
      <w:proofErr w:type="spellStart"/>
      <w:r w:rsidRPr="00EA1F41">
        <w:rPr>
          <w:rFonts w:ascii="Times New Roman" w:hAnsi="Times New Roman" w:cs="Times New Roman"/>
        </w:rPr>
        <w:t>alopurinolom</w:t>
      </w:r>
      <w:proofErr w:type="spellEnd"/>
      <w:r w:rsidRPr="00EA1F41">
        <w:rPr>
          <w:rFonts w:ascii="Times New Roman" w:hAnsi="Times New Roman" w:cs="Times New Roman"/>
        </w:rPr>
        <w:t xml:space="preserve"> (HR 1,03; 95 % CI 0,87-1,23), ale bola pozorovaná vyššia miera kardiovaskulárnych úmrtí (4,3 % oproti 3,2 % pacientov; HR 1,34; 95 % CI 1,03-1,73).</w:t>
      </w:r>
    </w:p>
    <w:p w14:paraId="447894C7" w14:textId="77777777" w:rsidR="00C93E54" w:rsidRDefault="00C93E54" w:rsidP="00F772E1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60F06678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14:paraId="0197E1B7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</w:t>
      </w:r>
      <w:proofErr w:type="spellStart"/>
      <w:r w:rsidRPr="00075A86">
        <w:rPr>
          <w:sz w:val="22"/>
          <w:szCs w:val="22"/>
        </w:rPr>
        <w:t>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. </w:t>
      </w:r>
    </w:p>
    <w:p w14:paraId="3ABACDF9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</w:t>
      </w:r>
      <w:proofErr w:type="spellStart"/>
      <w:r w:rsidRPr="00075A86">
        <w:rPr>
          <w:sz w:val="22"/>
          <w:szCs w:val="22"/>
        </w:rPr>
        <w:t>hypersenzitivitu</w:t>
      </w:r>
      <w:proofErr w:type="spellEnd"/>
      <w:r w:rsidRPr="00075A86">
        <w:rPr>
          <w:sz w:val="22"/>
          <w:szCs w:val="22"/>
        </w:rPr>
        <w:t xml:space="preserve"> na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.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vrátane liekovej reakcie </w:t>
      </w:r>
    </w:p>
    <w:p w14:paraId="2B7C8E8B" w14:textId="77777777"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eozinofíliou</w:t>
      </w:r>
      <w:proofErr w:type="spellEnd"/>
      <w:r w:rsidRPr="00075A86">
        <w:rPr>
          <w:sz w:val="22"/>
          <w:szCs w:val="22"/>
        </w:rPr>
        <w:t xml:space="preserve"> a systémovými symptómami (</w:t>
      </w:r>
      <w:proofErr w:type="spellStart"/>
      <w:r w:rsidR="00C75EF8" w:rsidRPr="006E61B3">
        <w:rPr>
          <w:sz w:val="22"/>
          <w:szCs w:val="22"/>
          <w:lang w:eastAsia="el-GR"/>
        </w:rPr>
        <w:t>Drug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Reaction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with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Eosinophilia</w:t>
      </w:r>
      <w:proofErr w:type="spellEnd"/>
      <w:r w:rsidR="00C75EF8" w:rsidRPr="006E61B3">
        <w:rPr>
          <w:sz w:val="22"/>
          <w:szCs w:val="22"/>
          <w:lang w:eastAsia="el-GR"/>
        </w:rPr>
        <w:t xml:space="preserve"> and </w:t>
      </w:r>
      <w:proofErr w:type="spellStart"/>
      <w:r w:rsidR="00C75EF8" w:rsidRPr="006E61B3">
        <w:rPr>
          <w:sz w:val="22"/>
          <w:szCs w:val="22"/>
          <w:lang w:eastAsia="el-GR"/>
        </w:rPr>
        <w:t>Systemic</w:t>
      </w:r>
      <w:proofErr w:type="spellEnd"/>
      <w:r w:rsidR="00C75EF8" w:rsidRPr="006E61B3">
        <w:rPr>
          <w:sz w:val="22"/>
          <w:szCs w:val="22"/>
          <w:lang w:eastAsia="el-GR"/>
        </w:rPr>
        <w:t xml:space="preserve"> </w:t>
      </w:r>
      <w:proofErr w:type="spellStart"/>
      <w:r w:rsidR="00C75EF8" w:rsidRPr="006E61B3">
        <w:rPr>
          <w:sz w:val="22"/>
          <w:szCs w:val="22"/>
          <w:lang w:eastAsia="el-GR"/>
        </w:rPr>
        <w:t>Symptoms</w:t>
      </w:r>
      <w:proofErr w:type="spellEnd"/>
      <w:r w:rsidR="00C75EF8" w:rsidRPr="006E61B3">
        <w:rPr>
          <w:sz w:val="22"/>
          <w:szCs w:val="22"/>
          <w:lang w:eastAsia="el-GR"/>
        </w:rPr>
        <w:t>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14:paraId="64753B91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14:paraId="007B180D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Pr="00075A86">
        <w:rPr>
          <w:sz w:val="22"/>
          <w:szCs w:val="22"/>
        </w:rPr>
        <w:t xml:space="preserve"> reakcií (pozri časť 4.8). </w:t>
      </w:r>
    </w:p>
    <w:p w14:paraId="0D564D31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Liečba </w:t>
      </w:r>
      <w:proofErr w:type="spellStart"/>
      <w:r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</w:t>
      </w:r>
      <w:proofErr w:type="spellEnd"/>
      <w:r w:rsidRPr="00075A86">
        <w:rPr>
          <w:sz w:val="22"/>
          <w:szCs w:val="22"/>
        </w:rPr>
        <w:t xml:space="preserve"> má byť ihneď ukončená pri výskyte závažných alergických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hypersenzitívnych</w:t>
      </w:r>
      <w:proofErr w:type="spellEnd"/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pretože skoré ukončenie liečby je spojené </w:t>
      </w:r>
    </w:p>
    <w:p w14:paraId="42DC198F" w14:textId="77777777"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 a akútnej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sa </w:t>
      </w:r>
    </w:p>
    <w:p w14:paraId="10CD503E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14:paraId="2F8C08AE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2A35D0DB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14:paraId="6D9A2CA2" w14:textId="77777777"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Liečba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sa nesmie začať, pokiaľ úplne neodznie akútny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záchvat. Po začatí liečby sa môžu vyskytnúť </w:t>
      </w:r>
      <w:proofErr w:type="spellStart"/>
      <w:r w:rsidRPr="00075A86">
        <w:rPr>
          <w:rFonts w:ascii="Times New Roman" w:hAnsi="Times New Roman" w:cs="Times New Roman"/>
        </w:rPr>
        <w:t>dnavé</w:t>
      </w:r>
      <w:proofErr w:type="spellEnd"/>
      <w:r w:rsidRPr="00075A86">
        <w:rPr>
          <w:rFonts w:ascii="Times New Roman" w:hAnsi="Times New Roman" w:cs="Times New Roman"/>
        </w:rPr>
        <w:t xml:space="preserve"> záchvaty, a to kvôli zmene koncentrácie kyseliny močovej v sére vyplývajúcej z mobilizácie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uložených v tkanivách (pozri časti 4.8 a 5.1). Pri začatí liečby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tom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</w:t>
      </w:r>
      <w:proofErr w:type="spellStart"/>
      <w:r w:rsidRPr="00075A86">
        <w:rPr>
          <w:rFonts w:ascii="Times New Roman" w:hAnsi="Times New Roman" w:cs="Times New Roman"/>
        </w:rPr>
        <w:t>kolchicínu</w:t>
      </w:r>
      <w:proofErr w:type="spellEnd"/>
      <w:r w:rsidRPr="00075A86">
        <w:rPr>
          <w:rFonts w:ascii="Times New Roman" w:hAnsi="Times New Roman" w:cs="Times New Roman"/>
        </w:rPr>
        <w:t xml:space="preserve"> (pozri časť 4.2).</w:t>
      </w:r>
    </w:p>
    <w:p w14:paraId="4EAF4334" w14:textId="77777777"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vyskytne počas liečby </w:t>
      </w:r>
      <w:proofErr w:type="spellStart"/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proofErr w:type="spellEnd"/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</w:t>
      </w:r>
      <w:proofErr w:type="spellStart"/>
      <w:r w:rsidRPr="00075A86">
        <w:rPr>
          <w:rFonts w:ascii="Times New Roman" w:hAnsi="Times New Roman" w:cs="Times New Roman"/>
        </w:rPr>
        <w:t>Dnavý</w:t>
      </w:r>
      <w:proofErr w:type="spellEnd"/>
      <w:r w:rsidRPr="00075A86">
        <w:rPr>
          <w:rFonts w:ascii="Times New Roman" w:hAnsi="Times New Roman" w:cs="Times New Roman"/>
        </w:rPr>
        <w:t xml:space="preserve">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proofErr w:type="spellStart"/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>tu</w:t>
      </w:r>
      <w:proofErr w:type="spellEnd"/>
      <w:r w:rsidR="0069538F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znižuje frekvenciu a intenzitu </w:t>
      </w:r>
      <w:proofErr w:type="spellStart"/>
      <w:r w:rsidRPr="00075A86">
        <w:rPr>
          <w:rFonts w:ascii="Times New Roman" w:hAnsi="Times New Roman" w:cs="Times New Roman"/>
        </w:rPr>
        <w:t>dnavých</w:t>
      </w:r>
      <w:proofErr w:type="spellEnd"/>
      <w:r w:rsidRPr="00075A86">
        <w:rPr>
          <w:rFonts w:ascii="Times New Roman" w:hAnsi="Times New Roman" w:cs="Times New Roman"/>
        </w:rPr>
        <w:t xml:space="preserve"> záchvatov.</w:t>
      </w:r>
    </w:p>
    <w:p w14:paraId="34B20193" w14:textId="77777777"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14:paraId="2BF33C85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</w:t>
      </w:r>
      <w:proofErr w:type="spellStart"/>
      <w:r w:rsidRPr="00075A86">
        <w:rPr>
          <w:i/>
          <w:iCs/>
          <w:sz w:val="22"/>
          <w:szCs w:val="22"/>
        </w:rPr>
        <w:t>xantínu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2D65852C" w14:textId="77777777"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(napr. malígne ochorenie a jeho liečba, </w:t>
      </w:r>
      <w:proofErr w:type="spellStart"/>
      <w:r w:rsidRPr="00075A86">
        <w:rPr>
          <w:sz w:val="22"/>
          <w:szCs w:val="22"/>
        </w:rPr>
        <w:t>Leschov-Nyhanov</w:t>
      </w:r>
      <w:proofErr w:type="spellEnd"/>
      <w:r w:rsidRPr="00075A86">
        <w:rPr>
          <w:sz w:val="22"/>
          <w:szCs w:val="22"/>
        </w:rPr>
        <w:t xml:space="preserve">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</w:t>
      </w:r>
      <w:proofErr w:type="spellStart"/>
      <w:r w:rsidRPr="00075A86">
        <w:rPr>
          <w:sz w:val="22"/>
          <w:szCs w:val="22"/>
        </w:rPr>
        <w:t>xantínu</w:t>
      </w:r>
      <w:proofErr w:type="spellEnd"/>
      <w:r w:rsidRPr="00075A86">
        <w:rPr>
          <w:sz w:val="22"/>
          <w:szCs w:val="22"/>
        </w:rPr>
        <w:t xml:space="preserve">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14:paraId="2AB2AE12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14:paraId="23CCAE26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7E41B7D3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3A36198E" w14:textId="4AF52A06" w:rsidR="00211987" w:rsidRPr="00211987" w:rsidRDefault="00211987" w:rsidP="0021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11987">
        <w:rPr>
          <w:rFonts w:ascii="Times New Roman" w:hAnsi="Times New Roman" w:cs="Times New Roman"/>
          <w:color w:val="000000"/>
        </w:rPr>
        <w:t xml:space="preserve">Použitie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sa neodporúča u pacientov, ktorí sú sú</w:t>
      </w:r>
      <w:r w:rsidR="00D057E7">
        <w:rPr>
          <w:rFonts w:ascii="Times New Roman" w:hAnsi="Times New Roman" w:cs="Times New Roman"/>
          <w:color w:val="000000"/>
        </w:rPr>
        <w:t>bež</w:t>
      </w:r>
      <w:r w:rsidRPr="00211987">
        <w:rPr>
          <w:rFonts w:ascii="Times New Roman" w:hAnsi="Times New Roman" w:cs="Times New Roman"/>
          <w:color w:val="000000"/>
        </w:rPr>
        <w:t xml:space="preserve">ne liečení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merkaptopurínom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pretože inhibícia </w:t>
      </w:r>
      <w:proofErr w:type="spellStart"/>
      <w:r w:rsidRPr="00211987">
        <w:rPr>
          <w:rFonts w:ascii="Times New Roman" w:hAnsi="Times New Roman" w:cs="Times New Roman"/>
          <w:color w:val="000000"/>
        </w:rPr>
        <w:t>xantín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oxidázy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1987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tom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 môže spôsobiť zvýšenie plazmatických hladín </w:t>
      </w:r>
      <w:proofErr w:type="spellStart"/>
      <w:r w:rsidRPr="00211987">
        <w:rPr>
          <w:rFonts w:ascii="Times New Roman" w:hAnsi="Times New Roman" w:cs="Times New Roman"/>
          <w:color w:val="000000"/>
        </w:rPr>
        <w:t>merkaptopurínu</w:t>
      </w:r>
      <w:proofErr w:type="spellEnd"/>
      <w:r w:rsidRPr="00211987">
        <w:rPr>
          <w:rFonts w:ascii="Times New Roman" w:hAnsi="Times New Roman" w:cs="Times New Roman"/>
          <w:color w:val="000000"/>
        </w:rPr>
        <w:t>/</w:t>
      </w:r>
      <w:proofErr w:type="spellStart"/>
      <w:r w:rsidRPr="00211987">
        <w:rPr>
          <w:rFonts w:ascii="Times New Roman" w:hAnsi="Times New Roman" w:cs="Times New Roman"/>
          <w:color w:val="000000"/>
        </w:rPr>
        <w:t>azatioprínu</w:t>
      </w:r>
      <w:proofErr w:type="spellEnd"/>
      <w:r w:rsidRPr="00211987">
        <w:rPr>
          <w:rFonts w:ascii="Times New Roman" w:hAnsi="Times New Roman" w:cs="Times New Roman"/>
          <w:color w:val="000000"/>
        </w:rPr>
        <w:t xml:space="preserve">, čo môže viesť k závažnej toxicite. U ľudí neboli uskutočnené žiadne interakčné štúdie. </w:t>
      </w:r>
    </w:p>
    <w:p w14:paraId="487F38D3" w14:textId="33BE0B25" w:rsidR="00F772E1" w:rsidRPr="00075A86" w:rsidRDefault="00211987" w:rsidP="00211987">
      <w:pPr>
        <w:pStyle w:val="Default"/>
        <w:spacing w:line="276" w:lineRule="auto"/>
        <w:rPr>
          <w:sz w:val="22"/>
          <w:szCs w:val="22"/>
        </w:rPr>
      </w:pPr>
      <w:r w:rsidRPr="00211987">
        <w:rPr>
          <w:sz w:val="22"/>
          <w:szCs w:val="22"/>
        </w:rPr>
        <w:t>Ak nie je možné sa tejto kombinácii vyhnúť</w:t>
      </w:r>
      <w:r>
        <w:rPr>
          <w:sz w:val="22"/>
          <w:szCs w:val="22"/>
        </w:rPr>
        <w:t xml:space="preserve">, </w:t>
      </w:r>
      <w:r w:rsidRPr="00211987">
        <w:rPr>
          <w:sz w:val="22"/>
          <w:szCs w:val="22"/>
        </w:rPr>
        <w:t xml:space="preserve">odporúča sa redukcia dávky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>. Na základe modelových a simulačných analýz dát z pre</w:t>
      </w:r>
      <w:r w:rsidR="00EF2A55">
        <w:rPr>
          <w:sz w:val="22"/>
          <w:szCs w:val="22"/>
        </w:rPr>
        <w:t>d</w:t>
      </w:r>
      <w:r w:rsidRPr="00211987">
        <w:rPr>
          <w:sz w:val="22"/>
          <w:szCs w:val="22"/>
        </w:rPr>
        <w:t xml:space="preserve">klinických štúdií na potkanoch, ktorým bol súčasne podávaný </w:t>
      </w:r>
      <w:proofErr w:type="spellStart"/>
      <w:r w:rsidRPr="00211987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211987">
        <w:rPr>
          <w:sz w:val="22"/>
          <w:szCs w:val="22"/>
        </w:rPr>
        <w:t>t</w:t>
      </w:r>
      <w:proofErr w:type="spellEnd"/>
      <w:r w:rsidRPr="00211987">
        <w:rPr>
          <w:sz w:val="22"/>
          <w:szCs w:val="22"/>
        </w:rPr>
        <w:t xml:space="preserve">, dávka </w:t>
      </w:r>
      <w:proofErr w:type="spellStart"/>
      <w:r w:rsidRPr="00211987">
        <w:rPr>
          <w:sz w:val="22"/>
          <w:szCs w:val="22"/>
        </w:rPr>
        <w:t>merkaptopurínu</w:t>
      </w:r>
      <w:proofErr w:type="spellEnd"/>
      <w:r w:rsidRPr="00211987">
        <w:rPr>
          <w:sz w:val="22"/>
          <w:szCs w:val="22"/>
        </w:rPr>
        <w:t>/</w:t>
      </w:r>
      <w:proofErr w:type="spellStart"/>
      <w:r w:rsidRPr="00211987">
        <w:rPr>
          <w:sz w:val="22"/>
          <w:szCs w:val="22"/>
        </w:rPr>
        <w:t>azatioprínu</w:t>
      </w:r>
      <w:proofErr w:type="spellEnd"/>
      <w:r w:rsidRPr="00211987">
        <w:rPr>
          <w:sz w:val="22"/>
          <w:szCs w:val="22"/>
        </w:rPr>
        <w:t xml:space="preserve"> sa má redukovať na 20 % alebo menej predtým predpísanej dávky, aby sa zabránilo možným hematologickým účinkom (pozri časť 4.5 a 5.3). </w:t>
      </w:r>
    </w:p>
    <w:p w14:paraId="53B3C121" w14:textId="77777777" w:rsidR="00F772E1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3204FDF5" w14:textId="77777777" w:rsidR="00211987" w:rsidRDefault="00211987" w:rsidP="00F772E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Pacienti </w:t>
      </w:r>
      <w:r w:rsidR="009C4020">
        <w:rPr>
          <w:sz w:val="22"/>
          <w:szCs w:val="22"/>
        </w:rPr>
        <w:t xml:space="preserve">sa </w:t>
      </w:r>
      <w:r>
        <w:rPr>
          <w:sz w:val="22"/>
          <w:szCs w:val="22"/>
        </w:rPr>
        <w:t>majú starostlivo sledova</w:t>
      </w:r>
      <w:r w:rsidR="009C4020">
        <w:rPr>
          <w:sz w:val="22"/>
          <w:szCs w:val="22"/>
        </w:rPr>
        <w:t xml:space="preserve">ť </w:t>
      </w:r>
      <w:r>
        <w:rPr>
          <w:sz w:val="22"/>
          <w:szCs w:val="22"/>
        </w:rPr>
        <w:t xml:space="preserve">a dávka </w:t>
      </w:r>
      <w:proofErr w:type="spellStart"/>
      <w:r>
        <w:rPr>
          <w:sz w:val="22"/>
          <w:szCs w:val="22"/>
        </w:rPr>
        <w:t>merkaptopurínu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 </w:t>
      </w:r>
      <w:r w:rsidR="009C4020">
        <w:rPr>
          <w:sz w:val="22"/>
          <w:szCs w:val="22"/>
        </w:rPr>
        <w:t xml:space="preserve">sa </w:t>
      </w:r>
      <w:r>
        <w:rPr>
          <w:sz w:val="22"/>
          <w:szCs w:val="22"/>
        </w:rPr>
        <w:t>má následne uprav</w:t>
      </w:r>
      <w:r w:rsidR="009C4020">
        <w:rPr>
          <w:sz w:val="22"/>
          <w:szCs w:val="22"/>
        </w:rPr>
        <w:t xml:space="preserve">iť </w:t>
      </w:r>
      <w:r>
        <w:rPr>
          <w:sz w:val="22"/>
          <w:szCs w:val="22"/>
        </w:rPr>
        <w:t>na základe vyhodnotenia terapeutickej odpovede a nástupu možných toxických účinkov.</w:t>
      </w:r>
    </w:p>
    <w:p w14:paraId="15874A1F" w14:textId="77777777" w:rsidR="00D057E7" w:rsidRPr="00075A86" w:rsidRDefault="00D057E7" w:rsidP="00F772E1">
      <w:pPr>
        <w:pStyle w:val="Default"/>
        <w:spacing w:line="276" w:lineRule="auto"/>
        <w:rPr>
          <w:sz w:val="22"/>
          <w:szCs w:val="22"/>
        </w:rPr>
      </w:pPr>
    </w:p>
    <w:p w14:paraId="048F7A39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14:paraId="0F50847F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Doteraz nie sú žiadne skúsenosti u pacientov po transplantácii orgánov, preto sa užívanie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týchto pacientov neodporúča (pozri časť 5.1). </w:t>
      </w:r>
    </w:p>
    <w:p w14:paraId="1EF7C0EC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21B0EDD6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14:paraId="1BA0E4E4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jednej dávky 400 mg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zdravým dobrovoľníkom neukázalo žiadnu </w:t>
      </w:r>
      <w:proofErr w:type="spellStart"/>
      <w:r w:rsidRPr="00075A86">
        <w:rPr>
          <w:sz w:val="22"/>
          <w:szCs w:val="22"/>
        </w:rPr>
        <w:t>farmakokinetickú</w:t>
      </w:r>
      <w:proofErr w:type="spellEnd"/>
      <w:r w:rsidRPr="00075A86">
        <w:rPr>
          <w:sz w:val="22"/>
          <w:szCs w:val="22"/>
        </w:rPr>
        <w:t xml:space="preserve"> interakciu (pozri časť 4.5).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sa môže používať u pacientov, ktorí sú súčasne liečení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bez rizika zvýšenia plazmatických hladín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14:paraId="0679B082" w14:textId="77777777"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14:paraId="05752F1E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14:paraId="7B9D34BD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potom </w:t>
      </w:r>
    </w:p>
    <w:p w14:paraId="58FD2242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14:paraId="02181187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14:paraId="70650975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14:paraId="6F28CE2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(5,5%) pozorované zvýšené hodnoty TSH (&gt;5,5 </w:t>
      </w:r>
      <w:proofErr w:type="spellStart"/>
      <w:r w:rsidRPr="00075A86">
        <w:rPr>
          <w:sz w:val="22"/>
          <w:szCs w:val="22"/>
        </w:rPr>
        <w:t>μIU</w:t>
      </w:r>
      <w:proofErr w:type="spellEnd"/>
      <w:r w:rsidRPr="00075A86">
        <w:rPr>
          <w:sz w:val="22"/>
          <w:szCs w:val="22"/>
        </w:rPr>
        <w:t>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14:paraId="0B79C0A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14:paraId="3D1B65A8" w14:textId="656E9330" w:rsidR="00F772E1" w:rsidRPr="00075A86" w:rsidRDefault="001A7197" w:rsidP="007D2C62">
      <w:pPr>
        <w:spacing w:after="0"/>
        <w:rPr>
          <w:rFonts w:ascii="Times New Roman" w:hAnsi="Times New Roman" w:cs="Times New Roman"/>
        </w:rPr>
      </w:pPr>
      <w:proofErr w:type="spellStart"/>
      <w:r w:rsidRPr="001A7197">
        <w:rPr>
          <w:rFonts w:ascii="Times New Roman" w:hAnsi="Times New Roman" w:cs="Times New Roman"/>
          <w:b/>
          <w:bCs/>
        </w:rPr>
        <w:t>Abuxar</w:t>
      </w:r>
      <w:proofErr w:type="spellEnd"/>
      <w:r w:rsidR="00F772E1" w:rsidRPr="006E61B3">
        <w:rPr>
          <w:rFonts w:ascii="Times New Roman" w:hAnsi="Times New Roman" w:cs="Times New Roman"/>
          <w:b/>
        </w:rPr>
        <w:t xml:space="preserve"> </w:t>
      </w:r>
      <w:r w:rsidR="002D2E4A" w:rsidRPr="006E61B3">
        <w:rPr>
          <w:rFonts w:ascii="Times New Roman" w:hAnsi="Times New Roman" w:cs="Times New Roman"/>
          <w:b/>
        </w:rPr>
        <w:t>obsahuj</w:t>
      </w:r>
      <w:r w:rsidR="002D2E4A">
        <w:rPr>
          <w:rFonts w:ascii="Times New Roman" w:hAnsi="Times New Roman" w:cs="Times New Roman"/>
          <w:b/>
        </w:rPr>
        <w:t xml:space="preserve">e </w:t>
      </w:r>
      <w:r w:rsidR="00F772E1" w:rsidRPr="006E61B3">
        <w:rPr>
          <w:rFonts w:ascii="Times New Roman" w:hAnsi="Times New Roman" w:cs="Times New Roman"/>
          <w:b/>
        </w:rPr>
        <w:t>laktózu.</w:t>
      </w:r>
      <w:r w:rsidR="00F772E1" w:rsidRPr="00075A86">
        <w:rPr>
          <w:rFonts w:ascii="Times New Roman" w:hAnsi="Times New Roman" w:cs="Times New Roman"/>
        </w:rPr>
        <w:t xml:space="preserve"> Pacienti so zriedkavými dedičnými problémami </w:t>
      </w:r>
      <w:proofErr w:type="spellStart"/>
      <w:r w:rsidR="00F772E1" w:rsidRPr="00075A86">
        <w:rPr>
          <w:rFonts w:ascii="Times New Roman" w:hAnsi="Times New Roman" w:cs="Times New Roman"/>
        </w:rPr>
        <w:t>galaktózovej</w:t>
      </w:r>
      <w:proofErr w:type="spellEnd"/>
      <w:r w:rsidR="00F772E1" w:rsidRPr="00075A86">
        <w:rPr>
          <w:rFonts w:ascii="Times New Roman" w:hAnsi="Times New Roman" w:cs="Times New Roman"/>
        </w:rPr>
        <w:t xml:space="preserve"> intolerancie, </w:t>
      </w:r>
      <w:r w:rsidR="00D057E7">
        <w:rPr>
          <w:rFonts w:ascii="Times New Roman" w:hAnsi="Times New Roman" w:cs="Times New Roman"/>
        </w:rPr>
        <w:t>celkov</w:t>
      </w:r>
      <w:r w:rsidR="009716C9">
        <w:rPr>
          <w:rFonts w:ascii="Times New Roman" w:hAnsi="Times New Roman" w:cs="Times New Roman"/>
        </w:rPr>
        <w:t>ým</w:t>
      </w:r>
      <w:r w:rsidR="009716C9" w:rsidRPr="00075A86">
        <w:rPr>
          <w:rFonts w:ascii="Times New Roman" w:hAnsi="Times New Roman" w:cs="Times New Roman"/>
        </w:rPr>
        <w:t xml:space="preserve"> </w:t>
      </w:r>
      <w:r w:rsidR="00F772E1" w:rsidRPr="00075A86">
        <w:rPr>
          <w:rFonts w:ascii="Times New Roman" w:hAnsi="Times New Roman" w:cs="Times New Roman"/>
        </w:rPr>
        <w:t>deficit</w:t>
      </w:r>
      <w:r w:rsidR="009716C9">
        <w:rPr>
          <w:rFonts w:ascii="Times New Roman" w:hAnsi="Times New Roman" w:cs="Times New Roman"/>
        </w:rPr>
        <w:t>om</w:t>
      </w:r>
      <w:r w:rsidR="00F772E1" w:rsidRPr="00075A86">
        <w:rPr>
          <w:rFonts w:ascii="Times New Roman" w:hAnsi="Times New Roman" w:cs="Times New Roman"/>
        </w:rPr>
        <w:t xml:space="preserve"> laktázy alebo </w:t>
      </w:r>
      <w:proofErr w:type="spellStart"/>
      <w:r w:rsidR="00F772E1" w:rsidRPr="00075A86">
        <w:rPr>
          <w:rFonts w:ascii="Times New Roman" w:hAnsi="Times New Roman" w:cs="Times New Roman"/>
        </w:rPr>
        <w:t>glukózo-</w:t>
      </w:r>
      <w:r w:rsidR="00D057E7" w:rsidRPr="00075A86">
        <w:rPr>
          <w:rFonts w:ascii="Times New Roman" w:hAnsi="Times New Roman" w:cs="Times New Roman"/>
        </w:rPr>
        <w:t>galaktózov</w:t>
      </w:r>
      <w:r w:rsidR="00D057E7">
        <w:rPr>
          <w:rFonts w:ascii="Times New Roman" w:hAnsi="Times New Roman" w:cs="Times New Roman"/>
        </w:rPr>
        <w:t>ou</w:t>
      </w:r>
      <w:proofErr w:type="spellEnd"/>
      <w:r w:rsidR="00D057E7" w:rsidRPr="00075A86">
        <w:rPr>
          <w:rFonts w:ascii="Times New Roman" w:hAnsi="Times New Roman" w:cs="Times New Roman"/>
        </w:rPr>
        <w:t xml:space="preserve"> </w:t>
      </w:r>
      <w:proofErr w:type="spellStart"/>
      <w:r w:rsidR="00D057E7" w:rsidRPr="00075A86">
        <w:rPr>
          <w:rFonts w:ascii="Times New Roman" w:hAnsi="Times New Roman" w:cs="Times New Roman"/>
        </w:rPr>
        <w:t>malabsorpci</w:t>
      </w:r>
      <w:r w:rsidR="00D057E7">
        <w:rPr>
          <w:rFonts w:ascii="Times New Roman" w:hAnsi="Times New Roman" w:cs="Times New Roman"/>
        </w:rPr>
        <w:t>ou</w:t>
      </w:r>
      <w:proofErr w:type="spellEnd"/>
      <w:r w:rsidR="00D057E7" w:rsidRPr="00075A86">
        <w:rPr>
          <w:rFonts w:ascii="Times New Roman" w:hAnsi="Times New Roman" w:cs="Times New Roman"/>
        </w:rPr>
        <w:t xml:space="preserve"> </w:t>
      </w:r>
      <w:r w:rsidR="00F772E1" w:rsidRPr="00075A86">
        <w:rPr>
          <w:rFonts w:ascii="Times New Roman" w:hAnsi="Times New Roman" w:cs="Times New Roman"/>
        </w:rPr>
        <w:t>nesmú užívať tento liek.</w:t>
      </w:r>
    </w:p>
    <w:p w14:paraId="5F17B6D2" w14:textId="2E3A792E" w:rsidR="00057EE8" w:rsidRDefault="00057EE8" w:rsidP="007D2C62">
      <w:pPr>
        <w:spacing w:after="0"/>
        <w:rPr>
          <w:rFonts w:ascii="Times New Roman" w:hAnsi="Times New Roman" w:cs="Times New Roman"/>
        </w:rPr>
      </w:pPr>
    </w:p>
    <w:p w14:paraId="2B8A6771" w14:textId="5E119052" w:rsidR="00DA7AF2" w:rsidRPr="00994F8B" w:rsidRDefault="002D2E4A" w:rsidP="006D2112">
      <w:pPr>
        <w:pStyle w:val="Default"/>
        <w:rPr>
          <w:b/>
          <w:sz w:val="22"/>
          <w:szCs w:val="22"/>
        </w:rPr>
      </w:pPr>
      <w:proofErr w:type="spellStart"/>
      <w:r w:rsidRPr="00994F8B">
        <w:rPr>
          <w:b/>
          <w:sz w:val="22"/>
          <w:szCs w:val="22"/>
        </w:rPr>
        <w:t>Abuxar</w:t>
      </w:r>
      <w:proofErr w:type="spellEnd"/>
      <w:r w:rsidRPr="00994F8B">
        <w:rPr>
          <w:b/>
          <w:sz w:val="22"/>
          <w:szCs w:val="22"/>
        </w:rPr>
        <w:t xml:space="preserve"> obsahuje s</w:t>
      </w:r>
      <w:r w:rsidR="00DA7AF2" w:rsidRPr="00994F8B">
        <w:rPr>
          <w:b/>
          <w:sz w:val="22"/>
          <w:szCs w:val="22"/>
        </w:rPr>
        <w:t>odík</w:t>
      </w:r>
    </w:p>
    <w:p w14:paraId="77AF19BD" w14:textId="752A8FC6" w:rsidR="00DA7AF2" w:rsidRPr="00994F8B" w:rsidRDefault="00DA7AF2" w:rsidP="006D2112">
      <w:pPr>
        <w:pStyle w:val="Default"/>
        <w:rPr>
          <w:sz w:val="22"/>
          <w:szCs w:val="22"/>
        </w:rPr>
      </w:pPr>
      <w:r w:rsidRPr="00994F8B">
        <w:rPr>
          <w:sz w:val="22"/>
          <w:szCs w:val="22"/>
        </w:rPr>
        <w:t xml:space="preserve">Tento liek obsahuje menej ako 1 mmol sodíka (23 mg) v jednej tablete, </w:t>
      </w:r>
      <w:r w:rsidR="002D2E4A" w:rsidRPr="006D2112">
        <w:rPr>
          <w:sz w:val="22"/>
          <w:szCs w:val="22"/>
        </w:rPr>
        <w:t xml:space="preserve"> t. j. v podstate zanedbateľné množstvo sodíka</w:t>
      </w:r>
      <w:r w:rsidRPr="00994F8B">
        <w:rPr>
          <w:sz w:val="22"/>
          <w:szCs w:val="22"/>
        </w:rPr>
        <w:t>.</w:t>
      </w:r>
    </w:p>
    <w:p w14:paraId="1447AB76" w14:textId="77777777" w:rsidR="00DA7AF2" w:rsidRPr="00075A86" w:rsidRDefault="00DA7AF2" w:rsidP="007D2C62">
      <w:pPr>
        <w:spacing w:after="0"/>
        <w:rPr>
          <w:rFonts w:ascii="Times New Roman" w:hAnsi="Times New Roman" w:cs="Times New Roman"/>
        </w:rPr>
      </w:pPr>
    </w:p>
    <w:p w14:paraId="2BCD797F" w14:textId="77777777"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14:paraId="04BAC380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14:paraId="0BEAA81F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Merkaptopurín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azatioprín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44405D97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inhibíciu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14:paraId="745349C3" w14:textId="2DAF27EC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toxicite. Štúdie interakcií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</w:t>
      </w:r>
      <w:r w:rsidR="009716C9">
        <w:rPr>
          <w:sz w:val="22"/>
          <w:szCs w:val="22"/>
        </w:rPr>
        <w:t> </w:t>
      </w:r>
      <w:r w:rsidRPr="00075A86">
        <w:rPr>
          <w:sz w:val="22"/>
          <w:szCs w:val="22"/>
        </w:rPr>
        <w:t>liekmi</w:t>
      </w:r>
      <w:r w:rsidR="009716C9">
        <w:rPr>
          <w:sz w:val="22"/>
          <w:szCs w:val="22"/>
        </w:rPr>
        <w:t xml:space="preserve"> (okrem </w:t>
      </w:r>
      <w:proofErr w:type="spellStart"/>
      <w:r w:rsidR="009716C9">
        <w:rPr>
          <w:sz w:val="22"/>
          <w:szCs w:val="22"/>
        </w:rPr>
        <w:t>teofylínu</w:t>
      </w:r>
      <w:proofErr w:type="spellEnd"/>
      <w:r w:rsidR="009716C9">
        <w:rPr>
          <w:sz w:val="22"/>
          <w:szCs w:val="22"/>
        </w:rPr>
        <w:t>)</w:t>
      </w:r>
      <w:r w:rsidRPr="00075A86">
        <w:rPr>
          <w:sz w:val="22"/>
          <w:szCs w:val="22"/>
        </w:rPr>
        <w:t>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</w:t>
      </w:r>
      <w:r w:rsidR="009716C9">
        <w:rPr>
          <w:sz w:val="22"/>
          <w:szCs w:val="22"/>
        </w:rPr>
        <w:t xml:space="preserve">u ľudí </w:t>
      </w:r>
      <w:r w:rsidRPr="00075A86">
        <w:rPr>
          <w:sz w:val="22"/>
          <w:szCs w:val="22"/>
        </w:rPr>
        <w:t xml:space="preserve">neboli </w:t>
      </w:r>
      <w:r w:rsidR="009716C9">
        <w:rPr>
          <w:sz w:val="22"/>
          <w:szCs w:val="22"/>
        </w:rPr>
        <w:t>vykonané</w:t>
      </w:r>
      <w:r w:rsidRPr="00075A86">
        <w:rPr>
          <w:sz w:val="22"/>
          <w:szCs w:val="22"/>
        </w:rPr>
        <w:t xml:space="preserve">. </w:t>
      </w:r>
    </w:p>
    <w:p w14:paraId="3A41AADC" w14:textId="77777777" w:rsidR="007D2C62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04449EDB" w14:textId="339B5AA2" w:rsidR="009716C9" w:rsidRDefault="009716C9" w:rsidP="007D2C6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Modelová a simulačná analýza dát z predklinických štúdií na potkanoch indikuje, že v prípade sú</w:t>
      </w:r>
      <w:r w:rsidR="00D057E7">
        <w:rPr>
          <w:sz w:val="22"/>
          <w:szCs w:val="22"/>
        </w:rPr>
        <w:t>bež</w:t>
      </w:r>
      <w:r>
        <w:rPr>
          <w:sz w:val="22"/>
          <w:szCs w:val="22"/>
        </w:rPr>
        <w:t xml:space="preserve">ného podávania </w:t>
      </w:r>
      <w:proofErr w:type="spellStart"/>
      <w:r>
        <w:rPr>
          <w:sz w:val="22"/>
          <w:szCs w:val="22"/>
        </w:rPr>
        <w:t>febuxostátu</w:t>
      </w:r>
      <w:proofErr w:type="spellEnd"/>
      <w:r>
        <w:rPr>
          <w:sz w:val="22"/>
          <w:szCs w:val="22"/>
        </w:rPr>
        <w:t xml:space="preserve">, sa má dávka </w:t>
      </w:r>
      <w:proofErr w:type="spellStart"/>
      <w:r>
        <w:rPr>
          <w:sz w:val="22"/>
          <w:szCs w:val="22"/>
        </w:rPr>
        <w:t>merkaptopurínu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azatioprínu</w:t>
      </w:r>
      <w:proofErr w:type="spellEnd"/>
      <w:r>
        <w:rPr>
          <w:sz w:val="22"/>
          <w:szCs w:val="22"/>
        </w:rPr>
        <w:t xml:space="preserve"> redukovať na 20 % alebo menej predtým predpísanej dávky (pozri časť 4.5 a 5.3).</w:t>
      </w:r>
    </w:p>
    <w:p w14:paraId="578EDE5F" w14:textId="77777777" w:rsidR="009716C9" w:rsidRPr="00075A86" w:rsidRDefault="009716C9" w:rsidP="007D2C62">
      <w:pPr>
        <w:pStyle w:val="Default"/>
        <w:spacing w:line="276" w:lineRule="auto"/>
        <w:rPr>
          <w:sz w:val="22"/>
          <w:szCs w:val="22"/>
        </w:rPr>
      </w:pPr>
    </w:p>
    <w:p w14:paraId="1EF5BFCD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cytotoxickou</w:t>
      </w:r>
      <w:proofErr w:type="spellEnd"/>
      <w:r w:rsidRPr="00075A86">
        <w:rPr>
          <w:sz w:val="22"/>
          <w:szCs w:val="22"/>
        </w:rPr>
        <w:t xml:space="preserve"> chemoterapiou neboli vykonané. Nie sú </w:t>
      </w:r>
    </w:p>
    <w:p w14:paraId="54CBD46B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počas </w:t>
      </w:r>
      <w:r w:rsidR="0077614B">
        <w:rPr>
          <w:sz w:val="22"/>
          <w:szCs w:val="22"/>
        </w:rPr>
        <w:t xml:space="preserve">inej </w:t>
      </w:r>
      <w:proofErr w:type="spellStart"/>
      <w:r w:rsidRPr="00075A86">
        <w:rPr>
          <w:sz w:val="22"/>
          <w:szCs w:val="22"/>
        </w:rPr>
        <w:t>cytotoxickej</w:t>
      </w:r>
      <w:proofErr w:type="spellEnd"/>
      <w:r w:rsidRPr="00075A86">
        <w:rPr>
          <w:sz w:val="22"/>
          <w:szCs w:val="22"/>
        </w:rPr>
        <w:t xml:space="preserve"> terapie. </w:t>
      </w:r>
    </w:p>
    <w:p w14:paraId="2AA0E883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A04A2AF" w14:textId="77777777"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>n</w:t>
      </w:r>
      <w:proofErr w:type="spellEnd"/>
      <w:r w:rsidRPr="0069538F">
        <w:rPr>
          <w:i/>
          <w:iCs/>
          <w:sz w:val="22"/>
          <w:szCs w:val="22"/>
        </w:rPr>
        <w:t xml:space="preserve">/CYP2C8 substráty </w:t>
      </w:r>
    </w:p>
    <w:p w14:paraId="1EE1FD27" w14:textId="77777777"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69538F">
        <w:rPr>
          <w:sz w:val="22"/>
          <w:szCs w:val="22"/>
        </w:rPr>
        <w:t>Febuxostát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>in vitro</w:t>
      </w:r>
      <w:r w:rsidR="00F772E1" w:rsidRPr="0069538F">
        <w:rPr>
          <w:sz w:val="22"/>
          <w:szCs w:val="22"/>
        </w:rPr>
        <w:t xml:space="preserve">. V štúdii so zdravými dobrovoľníkmi súčasné podanie perorálnej dávky 120 mg </w:t>
      </w:r>
      <w:proofErr w:type="spellStart"/>
      <w:r w:rsidR="00F772E1"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</w:t>
      </w:r>
      <w:proofErr w:type="spellEnd"/>
      <w:r w:rsidR="00F772E1" w:rsidRPr="0069538F">
        <w:rPr>
          <w:sz w:val="22"/>
          <w:szCs w:val="22"/>
        </w:rPr>
        <w:t xml:space="preserve"> QD s jednou dávkou 4 mg perorálne podaného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nemalo účinok na </w:t>
      </w:r>
      <w:proofErr w:type="spellStart"/>
      <w:r w:rsidR="00F772E1" w:rsidRPr="0069538F">
        <w:rPr>
          <w:sz w:val="22"/>
          <w:szCs w:val="22"/>
        </w:rPr>
        <w:t>farmakokinetiku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</w:t>
      </w:r>
      <w:proofErr w:type="spellEnd"/>
      <w:r w:rsidR="00F772E1" w:rsidRPr="0069538F">
        <w:rPr>
          <w:sz w:val="22"/>
          <w:szCs w:val="22"/>
        </w:rPr>
        <w:t xml:space="preserve"> a jeho </w:t>
      </w:r>
      <w:proofErr w:type="spellStart"/>
      <w:r w:rsidR="00F772E1" w:rsidRPr="0069538F">
        <w:rPr>
          <w:sz w:val="22"/>
          <w:szCs w:val="22"/>
        </w:rPr>
        <w:t>metabolit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 N-</w:t>
      </w:r>
      <w:proofErr w:type="spellStart"/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</w:t>
      </w:r>
      <w:proofErr w:type="spellEnd"/>
      <w:r w:rsidR="00F772E1" w:rsidRPr="0069538F">
        <w:rPr>
          <w:sz w:val="22"/>
          <w:szCs w:val="22"/>
        </w:rPr>
        <w:t xml:space="preserve"> </w:t>
      </w:r>
      <w:proofErr w:type="spellStart"/>
      <w:r w:rsidR="00F772E1" w:rsidRPr="0069538F">
        <w:rPr>
          <w:sz w:val="22"/>
          <w:szCs w:val="22"/>
        </w:rPr>
        <w:t>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proofErr w:type="spellEnd"/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>in vivo</w:t>
      </w:r>
      <w:r w:rsidR="00F772E1" w:rsidRPr="0069538F">
        <w:rPr>
          <w:sz w:val="22"/>
          <w:szCs w:val="22"/>
        </w:rPr>
        <w:t xml:space="preserve">. Súčasné podanie </w:t>
      </w:r>
      <w:proofErr w:type="spellStart"/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>tu</w:t>
      </w:r>
      <w:proofErr w:type="spellEnd"/>
      <w:r w:rsidRPr="0069538F">
        <w:rPr>
          <w:sz w:val="22"/>
          <w:szCs w:val="22"/>
        </w:rPr>
        <w:t xml:space="preserve"> </w:t>
      </w:r>
      <w:r w:rsidR="00F772E1" w:rsidRPr="0069538F">
        <w:rPr>
          <w:sz w:val="22"/>
          <w:szCs w:val="22"/>
        </w:rPr>
        <w:t xml:space="preserve">s </w:t>
      </w:r>
      <w:proofErr w:type="spellStart"/>
      <w:r w:rsidR="00F772E1" w:rsidRPr="0069538F">
        <w:rPr>
          <w:sz w:val="22"/>
          <w:szCs w:val="22"/>
        </w:rPr>
        <w:t>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nom</w:t>
      </w:r>
      <w:proofErr w:type="spellEnd"/>
      <w:r w:rsidR="00F772E1" w:rsidRPr="0069538F">
        <w:rPr>
          <w:sz w:val="22"/>
          <w:szCs w:val="22"/>
        </w:rPr>
        <w:t xml:space="preserve"> alebo inými substrátmi CYP2C8 nevyžaduje úpravu dávky pre tieto liečivá. </w:t>
      </w:r>
    </w:p>
    <w:p w14:paraId="5EB97218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0B5AF404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 xml:space="preserve">Teofylín </w:t>
      </w:r>
    </w:p>
    <w:p w14:paraId="3B4FE325" w14:textId="77777777"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 môže spôsobiť zvýšenie koncentrácie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</w:t>
      </w:r>
      <w:proofErr w:type="spellStart"/>
      <w:r w:rsidRPr="00075A86">
        <w:rPr>
          <w:sz w:val="22"/>
          <w:szCs w:val="22"/>
        </w:rPr>
        <w:t>xantínoxidázy</w:t>
      </w:r>
      <w:proofErr w:type="spellEnd"/>
      <w:r w:rsidRPr="00075A86">
        <w:rPr>
          <w:sz w:val="22"/>
          <w:szCs w:val="22"/>
        </w:rPr>
        <w:t xml:space="preserve">. Výsledky štúdie ukázali, že súčasné podanie 80 mg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="006953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</w:t>
      </w:r>
    </w:p>
    <w:p w14:paraId="02C9C3EF" w14:textId="77777777"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teofylínom</w:t>
      </w:r>
      <w:proofErr w:type="spellEnd"/>
      <w:r w:rsidRPr="00075A86">
        <w:rPr>
          <w:sz w:val="22"/>
          <w:szCs w:val="22"/>
        </w:rPr>
        <w:t xml:space="preserve"> 400 mg v jednej dávke nemá účinok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alebo bezpečnosť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</w:t>
      </w:r>
      <w:proofErr w:type="spellStart"/>
      <w:r w:rsidRPr="00075A86">
        <w:rPr>
          <w:sz w:val="22"/>
          <w:szCs w:val="22"/>
        </w:rPr>
        <w:t>teofylínu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proofErr w:type="spellStart"/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</w:t>
      </w:r>
      <w:proofErr w:type="spellEnd"/>
      <w:r w:rsidR="0069538F" w:rsidRPr="00075A86">
        <w:rPr>
          <w:sz w:val="22"/>
          <w:szCs w:val="22"/>
        </w:rPr>
        <w:t xml:space="preserve"> </w:t>
      </w:r>
      <w:r w:rsidR="00452B11" w:rsidRPr="00075A86">
        <w:rPr>
          <w:sz w:val="22"/>
          <w:szCs w:val="22"/>
        </w:rPr>
        <w:t>120 mg nie sú dostupné údaje.</w:t>
      </w:r>
    </w:p>
    <w:p w14:paraId="116E51DD" w14:textId="77777777"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14:paraId="50473AF1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>n</w:t>
      </w:r>
      <w:proofErr w:type="spellEnd"/>
      <w:r w:rsidRPr="00075A86">
        <w:rPr>
          <w:i/>
          <w:iCs/>
          <w:sz w:val="22"/>
          <w:szCs w:val="22"/>
        </w:rPr>
        <w:t xml:space="preserve"> a iné látky </w:t>
      </w:r>
      <w:proofErr w:type="spellStart"/>
      <w:r w:rsidRPr="00075A86">
        <w:rPr>
          <w:i/>
          <w:iCs/>
          <w:sz w:val="22"/>
          <w:szCs w:val="22"/>
        </w:rPr>
        <w:t>inhibujúce</w:t>
      </w:r>
      <w:proofErr w:type="spellEnd"/>
      <w:r w:rsidRPr="00075A86">
        <w:rPr>
          <w:i/>
          <w:iCs/>
          <w:sz w:val="22"/>
          <w:szCs w:val="22"/>
        </w:rPr>
        <w:t xml:space="preserve">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57AD0E1C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závisí na </w:t>
      </w:r>
      <w:proofErr w:type="spellStart"/>
      <w:r w:rsidRPr="00075A86">
        <w:rPr>
          <w:sz w:val="22"/>
          <w:szCs w:val="22"/>
        </w:rPr>
        <w:t>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</w:t>
      </w:r>
      <w:proofErr w:type="spellEnd"/>
      <w:r w:rsidRPr="00075A86">
        <w:rPr>
          <w:sz w:val="22"/>
          <w:szCs w:val="22"/>
        </w:rPr>
        <w:t xml:space="preserve"> (UGT). Lieky </w:t>
      </w:r>
      <w:proofErr w:type="spellStart"/>
      <w:r w:rsidRPr="00075A86">
        <w:rPr>
          <w:sz w:val="22"/>
          <w:szCs w:val="22"/>
        </w:rPr>
        <w:t>inhibujúce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, ako napríklad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probenecid</w:t>
      </w:r>
      <w:proofErr w:type="spellEnd"/>
      <w:r w:rsidRPr="00075A86">
        <w:rPr>
          <w:sz w:val="22"/>
          <w:szCs w:val="22"/>
        </w:rPr>
        <w:t>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U zdravých osôb bolo súčasné užívanie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250 mg dvakrát denne spojené so zvýšenou expozíciou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(</w:t>
      </w:r>
      <w:proofErr w:type="spellStart"/>
      <w:r w:rsidRPr="00075A86">
        <w:rPr>
          <w:sz w:val="22"/>
          <w:szCs w:val="22"/>
        </w:rPr>
        <w:t>C</w:t>
      </w:r>
      <w:r w:rsidRPr="00075A86">
        <w:rPr>
          <w:sz w:val="22"/>
          <w:szCs w:val="22"/>
          <w:vertAlign w:val="subscript"/>
        </w:rPr>
        <w:t>max</w:t>
      </w:r>
      <w:proofErr w:type="spellEnd"/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</w:t>
      </w:r>
      <w:proofErr w:type="spellStart"/>
      <w:r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>nu</w:t>
      </w:r>
      <w:proofErr w:type="spellEnd"/>
      <w:r w:rsidRPr="00075A86">
        <w:rPr>
          <w:sz w:val="22"/>
          <w:szCs w:val="22"/>
        </w:rPr>
        <w:t xml:space="preserve"> ani iných </w:t>
      </w:r>
      <w:proofErr w:type="spellStart"/>
      <w:r w:rsidRPr="00075A86">
        <w:rPr>
          <w:sz w:val="22"/>
          <w:szCs w:val="22"/>
        </w:rPr>
        <w:t>NSAIDs</w:t>
      </w:r>
      <w:proofErr w:type="spellEnd"/>
      <w:r w:rsidRPr="00075A86">
        <w:rPr>
          <w:sz w:val="22"/>
          <w:szCs w:val="22"/>
        </w:rPr>
        <w:t xml:space="preserve">/Cox-2 inhibítorov spojené so žiadnym signifikantným zvýšením nežiaducich účinkov. </w:t>
      </w:r>
    </w:p>
    <w:p w14:paraId="25032ADB" w14:textId="77777777"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spolu s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nom</w:t>
      </w:r>
      <w:proofErr w:type="spellEnd"/>
      <w:r w:rsidR="00F772E1" w:rsidRPr="00075A86">
        <w:rPr>
          <w:sz w:val="22"/>
          <w:szCs w:val="22"/>
        </w:rPr>
        <w:t xml:space="preserve">, pričom nie je potrebná žiadna úprava dávky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</w:t>
      </w:r>
      <w:proofErr w:type="spellStart"/>
      <w:r w:rsidR="00F772E1" w:rsidRPr="00075A86">
        <w:rPr>
          <w:sz w:val="22"/>
          <w:szCs w:val="22"/>
        </w:rPr>
        <w:t>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>nu</w:t>
      </w:r>
      <w:proofErr w:type="spellEnd"/>
      <w:r w:rsidR="00F772E1" w:rsidRPr="00075A86">
        <w:rPr>
          <w:sz w:val="22"/>
          <w:szCs w:val="22"/>
        </w:rPr>
        <w:t xml:space="preserve">. </w:t>
      </w:r>
    </w:p>
    <w:p w14:paraId="058FCF81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9184753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</w:t>
      </w:r>
      <w:proofErr w:type="spellStart"/>
      <w:r w:rsidRPr="00075A86">
        <w:rPr>
          <w:i/>
          <w:iCs/>
          <w:sz w:val="22"/>
          <w:szCs w:val="22"/>
        </w:rPr>
        <w:t>glukuronidáciu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33753596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</w:t>
      </w:r>
      <w:proofErr w:type="spellStart"/>
      <w:r w:rsidRPr="00075A86">
        <w:rPr>
          <w:sz w:val="22"/>
          <w:szCs w:val="22"/>
        </w:rPr>
        <w:t>glukuronidáciu</w:t>
      </w:r>
      <w:proofErr w:type="spellEnd"/>
      <w:r w:rsidRPr="00075A86">
        <w:rPr>
          <w:sz w:val="22"/>
          <w:szCs w:val="22"/>
        </w:rPr>
        <w:t xml:space="preserve">. Naopak, skončenie liečby indukujúcim liekom by mohlo viesť k zvýšeným koncentráciám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 plazme. </w:t>
      </w:r>
    </w:p>
    <w:p w14:paraId="32958DD7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2E6F3C7C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Kolchicín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indometacín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>tiazid</w:t>
      </w:r>
      <w:proofErr w:type="spellEnd"/>
      <w:r w:rsidRPr="00075A86">
        <w:rPr>
          <w:i/>
          <w:iCs/>
          <w:sz w:val="22"/>
          <w:szCs w:val="22"/>
        </w:rPr>
        <w:t>/</w:t>
      </w:r>
      <w:proofErr w:type="spellStart"/>
      <w:r w:rsidRPr="00075A86">
        <w:rPr>
          <w:i/>
          <w:iCs/>
          <w:sz w:val="22"/>
          <w:szCs w:val="22"/>
        </w:rPr>
        <w:t>warfarín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7C70308B" w14:textId="77777777"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možno podávať súčasne s </w:t>
      </w:r>
      <w:proofErr w:type="spellStart"/>
      <w:r w:rsidR="00F772E1" w:rsidRPr="00075A86">
        <w:rPr>
          <w:sz w:val="22"/>
          <w:szCs w:val="22"/>
        </w:rPr>
        <w:t>kolchicínom</w:t>
      </w:r>
      <w:proofErr w:type="spellEnd"/>
      <w:r w:rsidR="00F772E1" w:rsidRPr="00075A86">
        <w:rPr>
          <w:sz w:val="22"/>
          <w:szCs w:val="22"/>
        </w:rPr>
        <w:t xml:space="preserve"> alebo </w:t>
      </w:r>
      <w:proofErr w:type="spellStart"/>
      <w:r w:rsidR="00F772E1" w:rsidRPr="00075A86">
        <w:rPr>
          <w:sz w:val="22"/>
          <w:szCs w:val="22"/>
        </w:rPr>
        <w:t>indometacínom</w:t>
      </w:r>
      <w:proofErr w:type="spellEnd"/>
      <w:r w:rsidR="00F772E1" w:rsidRPr="00075A86">
        <w:rPr>
          <w:sz w:val="22"/>
          <w:szCs w:val="22"/>
        </w:rPr>
        <w:t xml:space="preserve"> bez potreby upraviť dávku </w:t>
      </w:r>
      <w:proofErr w:type="spellStart"/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14:paraId="770339FB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51D44B31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>tiazidom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. </w:t>
      </w:r>
    </w:p>
    <w:p w14:paraId="58557E20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62D47DF8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nie je potrebná žiadna úprava dávky pre </w:t>
      </w:r>
      <w:proofErr w:type="spellStart"/>
      <w:r w:rsidRPr="00075A86">
        <w:rPr>
          <w:sz w:val="22"/>
          <w:szCs w:val="22"/>
        </w:rPr>
        <w:t>warfarín</w:t>
      </w:r>
      <w:proofErr w:type="spellEnd"/>
      <w:r w:rsidRPr="00075A86">
        <w:rPr>
          <w:sz w:val="22"/>
          <w:szCs w:val="22"/>
        </w:rPr>
        <w:t xml:space="preserve">.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(80 mg alebo 120 mg jedenkrát denne) s </w:t>
      </w:r>
      <w:proofErr w:type="spellStart"/>
      <w:r w:rsidRPr="00075A86">
        <w:rPr>
          <w:sz w:val="22"/>
          <w:szCs w:val="22"/>
        </w:rPr>
        <w:t>warfarínom</w:t>
      </w:r>
      <w:proofErr w:type="spellEnd"/>
      <w:r w:rsidRPr="00075A86">
        <w:rPr>
          <w:sz w:val="22"/>
          <w:szCs w:val="22"/>
        </w:rPr>
        <w:t xml:space="preserve"> nemá žiadny vplyv na </w:t>
      </w:r>
      <w:proofErr w:type="spellStart"/>
      <w:r w:rsidRPr="00075A86">
        <w:rPr>
          <w:sz w:val="22"/>
          <w:szCs w:val="22"/>
        </w:rPr>
        <w:t>farmakokinetiku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warfarínu</w:t>
      </w:r>
      <w:proofErr w:type="spellEnd"/>
      <w:r w:rsidRPr="00075A86">
        <w:rPr>
          <w:sz w:val="22"/>
          <w:szCs w:val="22"/>
        </w:rPr>
        <w:t xml:space="preserve"> u zdravých jedincov. INR a pôsobenie faktora VII tiež neboli ovplyvnené so súčasným podávaním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. </w:t>
      </w:r>
    </w:p>
    <w:p w14:paraId="0CF185F6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28ACF34E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Dezipramín</w:t>
      </w:r>
      <w:proofErr w:type="spellEnd"/>
      <w:r w:rsidRPr="00075A86">
        <w:rPr>
          <w:i/>
          <w:iCs/>
          <w:sz w:val="22"/>
          <w:szCs w:val="22"/>
        </w:rPr>
        <w:t xml:space="preserve">/ substráty CYP2D6 </w:t>
      </w:r>
    </w:p>
    <w:p w14:paraId="0DFEAF03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sa ukázalo,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QD priemerne 22% nárast AUC </w:t>
      </w:r>
      <w:proofErr w:type="spellStart"/>
      <w:r w:rsidRPr="00075A86">
        <w:rPr>
          <w:sz w:val="22"/>
          <w:szCs w:val="22"/>
        </w:rPr>
        <w:t>dezipramínu</w:t>
      </w:r>
      <w:proofErr w:type="spellEnd"/>
      <w:r w:rsidRPr="00075A86">
        <w:rPr>
          <w:sz w:val="22"/>
          <w:szCs w:val="22"/>
        </w:rPr>
        <w:t xml:space="preserve">, CYP2D6 substrátu, čo naznačuje možný slabý inhibičný účinok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>in vivo</w:t>
      </w:r>
      <w:r w:rsidRPr="00075A86">
        <w:rPr>
          <w:sz w:val="22"/>
          <w:szCs w:val="22"/>
        </w:rPr>
        <w:t xml:space="preserve">. Preto sa nepredpokladá, že súčasné podávanie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14:paraId="7E8CB7FD" w14:textId="77777777"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14:paraId="777B640F" w14:textId="77777777"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proofErr w:type="spellStart"/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proofErr w:type="spellEnd"/>
      <w:r w:rsidRPr="00075A86">
        <w:rPr>
          <w:i/>
          <w:iCs/>
          <w:sz w:val="22"/>
          <w:szCs w:val="22"/>
        </w:rPr>
        <w:t xml:space="preserve"> </w:t>
      </w:r>
    </w:p>
    <w:p w14:paraId="53BA9D17" w14:textId="77777777"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Ukázalo sa, že pri súčasnom užití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 xml:space="preserve"> s obsahom hydroxidu </w:t>
      </w:r>
      <w:proofErr w:type="spellStart"/>
      <w:r w:rsidRPr="00075A86">
        <w:rPr>
          <w:rFonts w:ascii="Times New Roman" w:hAnsi="Times New Roman" w:cs="Times New Roman"/>
        </w:rPr>
        <w:t>horečnatého</w:t>
      </w:r>
      <w:proofErr w:type="spellEnd"/>
      <w:r w:rsidRPr="00075A86">
        <w:rPr>
          <w:rFonts w:ascii="Times New Roman" w:hAnsi="Times New Roman" w:cs="Times New Roman"/>
        </w:rPr>
        <w:t xml:space="preserve"> a hydroxidu hlinitého sa oneskorí absorpcia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tu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(približne o 1 hodinu) a o 32% sa zníži hodnota </w:t>
      </w:r>
      <w:proofErr w:type="spellStart"/>
      <w:r w:rsidRPr="00075A86">
        <w:rPr>
          <w:rFonts w:ascii="Times New Roman" w:hAnsi="Times New Roman" w:cs="Times New Roman"/>
        </w:rPr>
        <w:t>C</w:t>
      </w:r>
      <w:r w:rsidRPr="00075A86">
        <w:rPr>
          <w:rFonts w:ascii="Times New Roman" w:hAnsi="Times New Roman" w:cs="Times New Roman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proofErr w:type="spellStart"/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>t</w:t>
      </w:r>
      <w:proofErr w:type="spellEnd"/>
      <w:r w:rsidR="007B093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možno preto užívať bez ohľadu na užívanie </w:t>
      </w:r>
      <w:proofErr w:type="spellStart"/>
      <w:r w:rsidRPr="00075A86">
        <w:rPr>
          <w:rFonts w:ascii="Times New Roman" w:hAnsi="Times New Roman" w:cs="Times New Roman"/>
        </w:rPr>
        <w:t>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</w:t>
      </w:r>
      <w:proofErr w:type="spellEnd"/>
      <w:r w:rsidRPr="00075A86">
        <w:rPr>
          <w:rFonts w:ascii="Times New Roman" w:hAnsi="Times New Roman" w:cs="Times New Roman"/>
        </w:rPr>
        <w:t>.</w:t>
      </w:r>
    </w:p>
    <w:p w14:paraId="39296F1F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0598C418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Fertilita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, gravidita a laktácia </w:t>
      </w:r>
    </w:p>
    <w:p w14:paraId="50A7794D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E55BBC" w14:textId="77777777"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lastRenderedPageBreak/>
        <w:t>Gravidita</w:t>
      </w:r>
    </w:p>
    <w:p w14:paraId="50FD1031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proofErr w:type="spellStart"/>
      <w:r w:rsidRPr="00075A86">
        <w:rPr>
          <w:rFonts w:ascii="Times New Roman" w:hAnsi="Times New Roman" w:cs="Times New Roman"/>
          <w:color w:val="000000"/>
        </w:rPr>
        <w:t>fetálny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14:paraId="1762F9ED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1AAF92" w14:textId="7EF84439" w:rsidR="00EF2A55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  <w:bookmarkStart w:id="0" w:name="_GoBack"/>
      <w:bookmarkEnd w:id="0"/>
    </w:p>
    <w:p w14:paraId="59CE4FE6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14:paraId="5ADC1EEB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99AFA95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Fertilita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598BFE78" w14:textId="77777777"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závislé od dávky (pozri časť 5.3). Vplyv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fertilitu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 ľudí nie je známy.</w:t>
      </w:r>
    </w:p>
    <w:p w14:paraId="6AAE215A" w14:textId="77777777"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14:paraId="354258C8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14:paraId="4D54B763" w14:textId="77777777"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0C3CC9" w14:textId="5420A0E1"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7B093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</w:t>
      </w:r>
      <w:proofErr w:type="spellStart"/>
      <w:r w:rsidRPr="00075A86">
        <w:rPr>
          <w:rFonts w:ascii="Times New Roman" w:hAnsi="Times New Roman" w:cs="Times New Roman"/>
          <w:color w:val="000000"/>
        </w:rPr>
        <w:t>parestézia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rozmazané videnie. Pacienti by mali dbať na opatrnosť predtým, ako budú viesť vozidlo, obsluhovať stroje alebo sa podieľať na nebezpečných aktivitách, pokiaľ nie sú pevne presvedčení, že </w:t>
      </w:r>
      <w:proofErr w:type="spellStart"/>
      <w:r w:rsidR="00EF2A55">
        <w:rPr>
          <w:rFonts w:ascii="Times New Roman" w:hAnsi="Times New Roman" w:cs="Times New Roman"/>
          <w:bCs/>
        </w:rPr>
        <w:t>febuxostát</w:t>
      </w:r>
      <w:proofErr w:type="spellEnd"/>
      <w:r w:rsidR="00EF2A55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neovplyvňuje nežiaduco ich výkonnosť.</w:t>
      </w:r>
    </w:p>
    <w:p w14:paraId="5E84D378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28B18460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14:paraId="3D30324A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D060B6F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14:paraId="6BF19742" w14:textId="02C8CAFB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 sú vzplanutia dny, poruchy funkcie pečene, hnačka, nauzea, bolesť hlavy, vyrážka a edém. Tieto nežiaduce účinky boli väčšinou mierne alebo stredne závažné. Zriedkavé závažné </w:t>
      </w:r>
      <w:proofErr w:type="spellStart"/>
      <w:r w:rsidRPr="00075A86">
        <w:rPr>
          <w:rFonts w:ascii="Times New Roman" w:hAnsi="Times New Roman" w:cs="Times New Roman"/>
          <w:color w:val="000000"/>
        </w:rPr>
        <w:t>hypersenzitívne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reakcie na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 </w:t>
      </w:r>
      <w:r w:rsidR="00EF2A55" w:rsidRPr="00EF2A55">
        <w:rPr>
          <w:rFonts w:ascii="Times New Roman" w:hAnsi="Times New Roman" w:cs="Times New Roman"/>
          <w:color w:val="000000"/>
        </w:rPr>
        <w:t xml:space="preserve">a </w:t>
      </w:r>
      <w:r w:rsidR="00EF2A55" w:rsidRPr="00EA1F41">
        <w:rPr>
          <w:rFonts w:ascii="Times New Roman" w:hAnsi="Times New Roman" w:cs="Times New Roman"/>
        </w:rPr>
        <w:t>zriedkavé prípady náhleho srdcového úmrtia,</w:t>
      </w:r>
      <w:r w:rsidR="00EF2A55"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vyskytli počas </w:t>
      </w:r>
      <w:proofErr w:type="spellStart"/>
      <w:r w:rsidRPr="00075A86">
        <w:rPr>
          <w:rFonts w:ascii="Times New Roman" w:hAnsi="Times New Roman" w:cs="Times New Roman"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skúseností. </w:t>
      </w:r>
    </w:p>
    <w:p w14:paraId="2E44BB95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DDD1FAB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14:paraId="4714A31C" w14:textId="77777777"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14:paraId="7DC247A7" w14:textId="77777777"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proofErr w:type="spellStart"/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14:paraId="2143D3BF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21F0673" w14:textId="77777777"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14:paraId="3B474F3B" w14:textId="77777777"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9B76207" w14:textId="77777777"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Tabuľka 1: Nežiaduce reakcie v dlhodobých rozšírených štúdiách kombinovanej fázy 3 a počas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postmarketingových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skúseností</w:t>
      </w:r>
    </w:p>
    <w:p w14:paraId="4B3866FB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1392"/>
        <w:gridCol w:w="4784"/>
      </w:tblGrid>
      <w:tr w:rsidR="00245B5E" w:rsidRPr="00075A86" w14:paraId="6B5F5A9D" w14:textId="77777777" w:rsidTr="00DB616F">
        <w:tc>
          <w:tcPr>
            <w:tcW w:w="1592" w:type="pct"/>
          </w:tcPr>
          <w:p w14:paraId="4DD38D1D" w14:textId="77777777"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14:paraId="47D97AE2" w14:textId="77777777"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14:paraId="7D4C18C6" w14:textId="77777777"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14:paraId="143A4E7D" w14:textId="77777777" w:rsidTr="00DB616F">
        <w:trPr>
          <w:trHeight w:val="203"/>
        </w:trPr>
        <w:tc>
          <w:tcPr>
            <w:tcW w:w="1592" w:type="pct"/>
          </w:tcPr>
          <w:p w14:paraId="44242E73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14:paraId="3B16BD88" w14:textId="77777777"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14:paraId="7271D661" w14:textId="4EF86E2B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Pancytopénia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trombocytopénia</w:t>
            </w:r>
            <w:proofErr w:type="spellEnd"/>
            <w:r w:rsidR="00051F2C">
              <w:rPr>
                <w:sz w:val="22"/>
                <w:szCs w:val="22"/>
              </w:rPr>
              <w:t>,</w:t>
            </w:r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="00051F2C">
              <w:t>agranulocytóza</w:t>
            </w:r>
            <w:proofErr w:type="spellEnd"/>
            <w:r w:rsidR="00051F2C">
              <w:t>*</w:t>
            </w:r>
          </w:p>
        </w:tc>
      </w:tr>
      <w:tr w:rsidR="00245B5E" w:rsidRPr="00075A86" w14:paraId="3FC27D31" w14:textId="77777777" w:rsidTr="00DB616F">
        <w:trPr>
          <w:cantSplit/>
          <w:trHeight w:val="275"/>
        </w:trPr>
        <w:tc>
          <w:tcPr>
            <w:tcW w:w="1592" w:type="pct"/>
          </w:tcPr>
          <w:p w14:paraId="1BE1BFA5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14:paraId="3E81D331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158FC5C3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47A27DD7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Anafylaktická</w:t>
            </w:r>
            <w:proofErr w:type="spellEnd"/>
            <w:r w:rsidRPr="00075A86">
              <w:rPr>
                <w:sz w:val="22"/>
                <w:szCs w:val="22"/>
              </w:rPr>
              <w:t xml:space="preserve"> reakcia*, hypersenzitivita na liek* </w:t>
            </w:r>
          </w:p>
        </w:tc>
      </w:tr>
      <w:tr w:rsidR="00245B5E" w:rsidRPr="00075A86" w14:paraId="3BAB4957" w14:textId="77777777" w:rsidTr="00DB616F">
        <w:trPr>
          <w:cantSplit/>
          <w:trHeight w:val="138"/>
        </w:trPr>
        <w:tc>
          <w:tcPr>
            <w:tcW w:w="1592" w:type="pct"/>
          </w:tcPr>
          <w:p w14:paraId="2349A3B5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14:paraId="5B1A279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156E186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14:paraId="061B348F" w14:textId="77777777" w:rsidTr="00DB616F">
        <w:trPr>
          <w:cantSplit/>
          <w:trHeight w:val="205"/>
        </w:trPr>
        <w:tc>
          <w:tcPr>
            <w:tcW w:w="1592" w:type="pct"/>
          </w:tcPr>
          <w:p w14:paraId="3529563D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Poruchy oka </w:t>
            </w:r>
          </w:p>
        </w:tc>
        <w:tc>
          <w:tcPr>
            <w:tcW w:w="768" w:type="pct"/>
          </w:tcPr>
          <w:p w14:paraId="0DDE2E84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1FAB34F4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14:paraId="4AA9833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5CBC031A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14:paraId="33CFDC48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484275D8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14:paraId="38AFC872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14:paraId="53F6F029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41CECD0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44B5DB1A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FA351BC" w14:textId="77777777"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0783523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mellitus, hyperlipidémia, znížená chuť do jedla, zvýšenie hmotnosti </w:t>
            </w:r>
          </w:p>
        </w:tc>
      </w:tr>
      <w:tr w:rsidR="00245B5E" w:rsidRPr="00075A86" w14:paraId="5808847A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4368345A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FAD4A46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6071049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</w:t>
            </w:r>
            <w:proofErr w:type="spellStart"/>
            <w:r w:rsidRPr="00075A86">
              <w:rPr>
                <w:sz w:val="22"/>
                <w:szCs w:val="22"/>
              </w:rPr>
              <w:t>anorexia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14:paraId="60921B7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59CF32DB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Psychické poruchy </w:t>
            </w:r>
          </w:p>
          <w:p w14:paraId="7CDEE308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DB8A43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7F7FB00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14:paraId="48CFB92F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035AE47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066BBD27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6E442F19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14:paraId="1CFE90CD" w14:textId="77777777" w:rsidTr="00DB616F">
        <w:trPr>
          <w:cantSplit/>
          <w:trHeight w:val="199"/>
        </w:trPr>
        <w:tc>
          <w:tcPr>
            <w:tcW w:w="1592" w:type="pct"/>
            <w:vMerge w:val="restart"/>
          </w:tcPr>
          <w:p w14:paraId="64001783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14:paraId="7292FBD1" w14:textId="77777777"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0BD36B1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14:paraId="48C086C2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14:paraId="1443F0A9" w14:textId="77777777" w:rsidTr="00DB616F">
        <w:trPr>
          <w:cantSplit/>
          <w:trHeight w:val="199"/>
        </w:trPr>
        <w:tc>
          <w:tcPr>
            <w:tcW w:w="1592" w:type="pct"/>
            <w:vMerge/>
          </w:tcPr>
          <w:p w14:paraId="6D05D785" w14:textId="77777777"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1429FB5C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299CBD95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7D21C9B4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</w:t>
            </w:r>
            <w:proofErr w:type="spellStart"/>
            <w:r w:rsidRPr="00075A86">
              <w:rPr>
                <w:sz w:val="22"/>
                <w:szCs w:val="22"/>
              </w:rPr>
              <w:t>parestézia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hemiparéza</w:t>
            </w:r>
            <w:proofErr w:type="spellEnd"/>
            <w:r w:rsidRPr="00075A86">
              <w:rPr>
                <w:sz w:val="22"/>
                <w:szCs w:val="22"/>
              </w:rPr>
              <w:t xml:space="preserve">, ospanlivosť, zmenená chuť, </w:t>
            </w:r>
            <w:proofErr w:type="spellStart"/>
            <w:r w:rsidRPr="00075A86">
              <w:rPr>
                <w:sz w:val="22"/>
                <w:szCs w:val="22"/>
              </w:rPr>
              <w:t>hypestézia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hyposmia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18B6265D" w14:textId="77777777" w:rsidTr="00DB616F">
        <w:trPr>
          <w:cantSplit/>
          <w:trHeight w:val="288"/>
        </w:trPr>
        <w:tc>
          <w:tcPr>
            <w:tcW w:w="1592" w:type="pct"/>
          </w:tcPr>
          <w:p w14:paraId="0D743706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14:paraId="3E6F9A6D" w14:textId="77777777" w:rsidR="00EF2A55" w:rsidRDefault="00EF2A55" w:rsidP="00EF2A55">
            <w:pPr>
              <w:pStyle w:val="Default"/>
              <w:rPr>
                <w:spacing w:val="-3"/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5A8418BE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E61B3">
              <w:rPr>
                <w:sz w:val="22"/>
                <w:szCs w:val="22"/>
              </w:rPr>
              <w:t>Tinnitus</w:t>
            </w:r>
            <w:proofErr w:type="spellEnd"/>
          </w:p>
        </w:tc>
      </w:tr>
      <w:tr w:rsidR="00EF2A55" w:rsidRPr="00075A86" w14:paraId="37AE3A44" w14:textId="77777777" w:rsidTr="00EF2A55">
        <w:trPr>
          <w:cantSplit/>
          <w:trHeight w:val="420"/>
        </w:trPr>
        <w:tc>
          <w:tcPr>
            <w:tcW w:w="1592" w:type="pct"/>
            <w:vMerge w:val="restart"/>
          </w:tcPr>
          <w:p w14:paraId="1EEA827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14:paraId="259D0B45" w14:textId="77777777" w:rsidR="00EF2A55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4C6145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0E06D88C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Fibrilácia</w:t>
            </w:r>
            <w:proofErr w:type="spellEnd"/>
            <w:r w:rsidRPr="00075A86">
              <w:rPr>
                <w:sz w:val="22"/>
                <w:szCs w:val="22"/>
              </w:rPr>
              <w:t xml:space="preserve"> predsiení, </w:t>
            </w:r>
            <w:proofErr w:type="spellStart"/>
            <w:r w:rsidRPr="00075A86">
              <w:rPr>
                <w:sz w:val="22"/>
                <w:szCs w:val="22"/>
              </w:rPr>
              <w:t>palpitácie</w:t>
            </w:r>
            <w:proofErr w:type="spellEnd"/>
            <w:r w:rsidRPr="00075A86">
              <w:rPr>
                <w:sz w:val="22"/>
                <w:szCs w:val="22"/>
              </w:rPr>
              <w:t xml:space="preserve"> (búšenie srdca), abnormálne EKG</w:t>
            </w:r>
          </w:p>
        </w:tc>
      </w:tr>
      <w:tr w:rsidR="00EF2A55" w:rsidRPr="00075A86" w14:paraId="0FCDFD37" w14:textId="77777777" w:rsidTr="00DB616F">
        <w:trPr>
          <w:cantSplit/>
          <w:trHeight w:val="327"/>
        </w:trPr>
        <w:tc>
          <w:tcPr>
            <w:tcW w:w="1592" w:type="pct"/>
            <w:vMerge/>
          </w:tcPr>
          <w:p w14:paraId="31FE208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8" w:type="pct"/>
          </w:tcPr>
          <w:p w14:paraId="7D322B4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8B4813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Náhle srdcové úmrtie* </w:t>
            </w:r>
          </w:p>
        </w:tc>
      </w:tr>
      <w:tr w:rsidR="00EF2A55" w:rsidRPr="00075A86" w14:paraId="7E9AC556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F79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Poruchy 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8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A7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EF2A55" w:rsidRPr="00075A86" w14:paraId="0F7622CD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2D5" w14:textId="192C7704" w:rsidR="00EF2A55" w:rsidRPr="00075A86" w:rsidRDefault="00EF2A55" w:rsidP="00E8561A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5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F4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Dyspnoe</w:t>
            </w:r>
            <w:proofErr w:type="spellEnd"/>
            <w:r w:rsidRPr="00075A86">
              <w:rPr>
                <w:sz w:val="22"/>
                <w:szCs w:val="22"/>
              </w:rPr>
              <w:t xml:space="preserve">, bronchitída, infekcia horných dýchacích ciest, kašeľ </w:t>
            </w:r>
          </w:p>
        </w:tc>
      </w:tr>
      <w:tr w:rsidR="00EF2A55" w:rsidRPr="00075A86" w14:paraId="40EFBC0A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D48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</w:t>
            </w:r>
            <w:proofErr w:type="spellStart"/>
            <w:r w:rsidRPr="00075A86">
              <w:rPr>
                <w:sz w:val="22"/>
                <w:szCs w:val="22"/>
              </w:rPr>
              <w:t>gastrointestinálneho</w:t>
            </w:r>
            <w:proofErr w:type="spellEnd"/>
            <w:r w:rsidRPr="00075A86">
              <w:rPr>
                <w:sz w:val="22"/>
                <w:szCs w:val="22"/>
              </w:rPr>
              <w:t xml:space="preserve"> traktu </w:t>
            </w:r>
          </w:p>
          <w:p w14:paraId="26E453BC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859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8E4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EF2A55" w:rsidRPr="00075A86" w14:paraId="69420508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A1BA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B1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443C1F58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4D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</w:t>
            </w:r>
            <w:proofErr w:type="spellStart"/>
            <w:r w:rsidRPr="00075A86">
              <w:rPr>
                <w:sz w:val="22"/>
                <w:szCs w:val="22"/>
              </w:rPr>
              <w:t>distenzia</w:t>
            </w:r>
            <w:proofErr w:type="spellEnd"/>
            <w:r w:rsidRPr="00075A86">
              <w:rPr>
                <w:sz w:val="22"/>
                <w:szCs w:val="22"/>
              </w:rPr>
              <w:t xml:space="preserve"> brucha, </w:t>
            </w:r>
            <w:proofErr w:type="spellStart"/>
            <w:r w:rsidRPr="00075A86">
              <w:rPr>
                <w:sz w:val="22"/>
                <w:szCs w:val="22"/>
              </w:rPr>
              <w:t>gastroezofageálny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reflux</w:t>
            </w:r>
            <w:proofErr w:type="spellEnd"/>
            <w:r w:rsidRPr="00075A86">
              <w:rPr>
                <w:sz w:val="22"/>
                <w:szCs w:val="22"/>
              </w:rPr>
              <w:t xml:space="preserve">, vracanie, suchosť v ústach, </w:t>
            </w:r>
            <w:proofErr w:type="spellStart"/>
            <w:r w:rsidRPr="00075A86">
              <w:rPr>
                <w:sz w:val="22"/>
                <w:szCs w:val="22"/>
              </w:rPr>
              <w:t>dyspepsia</w:t>
            </w:r>
            <w:proofErr w:type="spellEnd"/>
            <w:r w:rsidRPr="00075A86">
              <w:rPr>
                <w:sz w:val="22"/>
                <w:szCs w:val="22"/>
              </w:rPr>
              <w:t xml:space="preserve">, zápcha, častá stolica, nadúvanie, </w:t>
            </w:r>
            <w:proofErr w:type="spellStart"/>
            <w:r w:rsidRPr="00075A86">
              <w:rPr>
                <w:sz w:val="22"/>
                <w:szCs w:val="22"/>
              </w:rPr>
              <w:t>gastrointestinálne</w:t>
            </w:r>
            <w:proofErr w:type="spellEnd"/>
            <w:r w:rsidRPr="00075A86">
              <w:rPr>
                <w:sz w:val="22"/>
                <w:szCs w:val="22"/>
              </w:rPr>
              <w:t xml:space="preserve"> ťažkosti </w:t>
            </w:r>
          </w:p>
        </w:tc>
      </w:tr>
      <w:tr w:rsidR="00EF2A55" w:rsidRPr="00075A86" w14:paraId="2E2A0BA2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B4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95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12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Pankreatitída, vredy v ústach </w:t>
            </w:r>
          </w:p>
        </w:tc>
      </w:tr>
      <w:tr w:rsidR="00EF2A55" w:rsidRPr="00075A86" w14:paraId="05B033A4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D091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14:paraId="75218207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0DE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4E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EF2A55" w:rsidRPr="00075A86" w14:paraId="656136B3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9C403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21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E85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EF2A55" w:rsidRPr="00075A86" w14:paraId="098FE2DD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EAE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A82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2E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EF2A55" w:rsidRPr="00075A86" w14:paraId="0481B4DD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E25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9CF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1C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EF2A55" w:rsidRPr="00075A86" w14:paraId="0A5B778A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43D66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E52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75EEAD5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51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urtikária, </w:t>
            </w:r>
            <w:proofErr w:type="spellStart"/>
            <w:r w:rsidRPr="00075A86">
              <w:rPr>
                <w:sz w:val="22"/>
                <w:szCs w:val="22"/>
              </w:rPr>
              <w:t>pruritus</w:t>
            </w:r>
            <w:proofErr w:type="spellEnd"/>
            <w:r w:rsidRPr="00075A86">
              <w:rPr>
                <w:sz w:val="22"/>
                <w:szCs w:val="22"/>
              </w:rPr>
              <w:t xml:space="preserve">, poruchy sfarbenia kože, kožné lézie, </w:t>
            </w:r>
            <w:proofErr w:type="spellStart"/>
            <w:r w:rsidRPr="00075A86">
              <w:rPr>
                <w:sz w:val="22"/>
                <w:szCs w:val="22"/>
              </w:rPr>
              <w:t>petechie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makulózna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makulopapulózna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papulózna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 </w:t>
            </w:r>
          </w:p>
        </w:tc>
      </w:tr>
      <w:tr w:rsidR="00EF2A55" w:rsidRPr="00075A86" w14:paraId="77933F4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6FC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80B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9A3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Toxická </w:t>
            </w:r>
            <w:proofErr w:type="spellStart"/>
            <w:r w:rsidRPr="00075A86">
              <w:rPr>
                <w:sz w:val="22"/>
                <w:szCs w:val="22"/>
              </w:rPr>
              <w:t>epidermálna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nekrolýza</w:t>
            </w:r>
            <w:proofErr w:type="spellEnd"/>
            <w:r w:rsidRPr="00075A86">
              <w:rPr>
                <w:sz w:val="22"/>
                <w:szCs w:val="22"/>
              </w:rPr>
              <w:t xml:space="preserve">*, </w:t>
            </w:r>
            <w:proofErr w:type="spellStart"/>
            <w:r w:rsidRPr="00075A86">
              <w:rPr>
                <w:sz w:val="22"/>
                <w:szCs w:val="22"/>
              </w:rPr>
              <w:t>Stevensov-Johnsonov</w:t>
            </w:r>
            <w:proofErr w:type="spellEnd"/>
            <w:r w:rsidRPr="00075A86">
              <w:rPr>
                <w:sz w:val="22"/>
                <w:szCs w:val="22"/>
              </w:rPr>
              <w:t xml:space="preserve"> syndróm*, </w:t>
            </w:r>
            <w:proofErr w:type="spellStart"/>
            <w:r w:rsidRPr="00075A86">
              <w:rPr>
                <w:sz w:val="22"/>
                <w:szCs w:val="22"/>
              </w:rPr>
              <w:t>angioedém</w:t>
            </w:r>
            <w:proofErr w:type="spellEnd"/>
            <w:r w:rsidRPr="00075A86">
              <w:rPr>
                <w:sz w:val="22"/>
                <w:szCs w:val="22"/>
              </w:rPr>
              <w:t>*, lieková reakcia</w:t>
            </w:r>
          </w:p>
          <w:p w14:paraId="5FDE8B4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</w:t>
            </w:r>
            <w:proofErr w:type="spellStart"/>
            <w:r w:rsidRPr="00075A86">
              <w:rPr>
                <w:sz w:val="22"/>
                <w:szCs w:val="22"/>
              </w:rPr>
              <w:t>eozinofíliou</w:t>
            </w:r>
            <w:proofErr w:type="spellEnd"/>
            <w:r w:rsidRPr="00075A86">
              <w:rPr>
                <w:sz w:val="22"/>
                <w:szCs w:val="22"/>
              </w:rPr>
              <w:t xml:space="preserve"> a systémovými symptómami*, generalizovaná vyrážka (závažná)*, </w:t>
            </w:r>
            <w:proofErr w:type="spellStart"/>
            <w:r w:rsidRPr="00075A86">
              <w:rPr>
                <w:sz w:val="22"/>
                <w:szCs w:val="22"/>
              </w:rPr>
              <w:t>erytém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exfoliatívna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folikulárna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vezikulárna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pustulárna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svrbivá vyrážka*, </w:t>
            </w:r>
            <w:proofErr w:type="spellStart"/>
            <w:r w:rsidRPr="00075A86">
              <w:rPr>
                <w:sz w:val="22"/>
                <w:szCs w:val="22"/>
              </w:rPr>
              <w:t>erytematózna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morbiliformná</w:t>
            </w:r>
            <w:proofErr w:type="spellEnd"/>
            <w:r w:rsidRPr="00075A86">
              <w:rPr>
                <w:sz w:val="22"/>
                <w:szCs w:val="22"/>
              </w:rPr>
              <w:t xml:space="preserve"> vyrážka, </w:t>
            </w:r>
            <w:proofErr w:type="spellStart"/>
            <w:r w:rsidRPr="00075A86">
              <w:rPr>
                <w:sz w:val="22"/>
                <w:szCs w:val="22"/>
              </w:rPr>
              <w:t>alopécia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hyperhidróza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14FC897C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37A5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14:paraId="02369F45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3E1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DCF4FDB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91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Artralgia</w:t>
            </w:r>
            <w:proofErr w:type="spellEnd"/>
            <w:r w:rsidRPr="00075A86">
              <w:rPr>
                <w:sz w:val="22"/>
                <w:szCs w:val="22"/>
              </w:rPr>
              <w:t xml:space="preserve">, artritída, </w:t>
            </w:r>
            <w:proofErr w:type="spellStart"/>
            <w:r w:rsidRPr="00075A86">
              <w:rPr>
                <w:sz w:val="22"/>
                <w:szCs w:val="22"/>
              </w:rPr>
              <w:t>myalgia</w:t>
            </w:r>
            <w:proofErr w:type="spellEnd"/>
            <w:r w:rsidRPr="00075A86">
              <w:rPr>
                <w:sz w:val="22"/>
                <w:szCs w:val="22"/>
              </w:rPr>
              <w:t xml:space="preserve">, bolesti svalov a kĺbov, svalová slabosť, svalové </w:t>
            </w:r>
            <w:proofErr w:type="spellStart"/>
            <w:r w:rsidRPr="00075A86">
              <w:rPr>
                <w:sz w:val="22"/>
                <w:szCs w:val="22"/>
              </w:rPr>
              <w:t>spazmy</w:t>
            </w:r>
            <w:proofErr w:type="spellEnd"/>
            <w:r w:rsidRPr="00075A86">
              <w:rPr>
                <w:sz w:val="22"/>
                <w:szCs w:val="22"/>
              </w:rPr>
              <w:t xml:space="preserve">, napätie svalov, </w:t>
            </w:r>
            <w:proofErr w:type="spellStart"/>
            <w:r w:rsidRPr="00075A86">
              <w:rPr>
                <w:sz w:val="22"/>
                <w:szCs w:val="22"/>
              </w:rPr>
              <w:t>burzitída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724082A9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ECC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D2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139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Rabdomyolýza*, stuhnutosť kĺbov, </w:t>
            </w:r>
            <w:proofErr w:type="spellStart"/>
            <w:r w:rsidRPr="00075A86">
              <w:rPr>
                <w:sz w:val="22"/>
                <w:szCs w:val="22"/>
              </w:rPr>
              <w:t>muskuloskeletálna</w:t>
            </w:r>
            <w:proofErr w:type="spellEnd"/>
            <w:r w:rsidRPr="00075A86">
              <w:rPr>
                <w:sz w:val="22"/>
                <w:szCs w:val="22"/>
              </w:rPr>
              <w:t xml:space="preserve"> stuhnutosť </w:t>
            </w:r>
          </w:p>
        </w:tc>
      </w:tr>
      <w:tr w:rsidR="00EF2A55" w:rsidRPr="00075A86" w14:paraId="44565801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1905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37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5CAFCF6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F3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Renálne zlyhanie, </w:t>
            </w:r>
            <w:proofErr w:type="spellStart"/>
            <w:r w:rsidRPr="00075A86">
              <w:rPr>
                <w:sz w:val="22"/>
                <w:szCs w:val="22"/>
              </w:rPr>
              <w:t>nefrolitiáza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hematúria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polakizúria</w:t>
            </w:r>
            <w:proofErr w:type="spellEnd"/>
            <w:r w:rsidRPr="00075A86">
              <w:rPr>
                <w:sz w:val="22"/>
                <w:szCs w:val="22"/>
              </w:rPr>
              <w:t xml:space="preserve">, </w:t>
            </w:r>
            <w:proofErr w:type="spellStart"/>
            <w:r w:rsidRPr="00075A86">
              <w:rPr>
                <w:sz w:val="22"/>
                <w:szCs w:val="22"/>
              </w:rPr>
              <w:t>proteinúria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EF2A55" w:rsidRPr="00075A86" w14:paraId="31C8A5FB" w14:textId="77777777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6F8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24E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EDA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Tubulointersticiálna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nefritída</w:t>
            </w:r>
            <w:proofErr w:type="spellEnd"/>
            <w:r w:rsidRPr="00075A86">
              <w:rPr>
                <w:sz w:val="22"/>
                <w:szCs w:val="22"/>
              </w:rPr>
              <w:t xml:space="preserve">*, nutkanie na močenie </w:t>
            </w:r>
          </w:p>
        </w:tc>
      </w:tr>
      <w:tr w:rsidR="00EF2A55" w:rsidRPr="00075A86" w14:paraId="5E4AB0CC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E47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0AA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6DEE1CD" w14:textId="77777777" w:rsidR="00EF2A55" w:rsidRPr="006E61B3" w:rsidRDefault="00EF2A55" w:rsidP="00EF2A55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95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5A86">
              <w:rPr>
                <w:sz w:val="22"/>
                <w:szCs w:val="22"/>
              </w:rPr>
              <w:t>Erektilná</w:t>
            </w:r>
            <w:proofErr w:type="spellEnd"/>
            <w:r w:rsidRPr="00075A86">
              <w:rPr>
                <w:sz w:val="22"/>
                <w:szCs w:val="22"/>
              </w:rPr>
              <w:t xml:space="preserve"> dysfunkcia </w:t>
            </w:r>
          </w:p>
          <w:p w14:paraId="4E6A47A0" w14:textId="77777777" w:rsidR="00EF2A55" w:rsidRPr="006E61B3" w:rsidRDefault="00EF2A55" w:rsidP="00EF2A55">
            <w:pPr>
              <w:pStyle w:val="Default"/>
            </w:pPr>
          </w:p>
        </w:tc>
      </w:tr>
      <w:tr w:rsidR="00EF2A55" w:rsidRPr="00075A86" w14:paraId="5D2F3354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5C9F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14:paraId="688729C8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14:paraId="245ADEC2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10B" w14:textId="77777777" w:rsidR="00EF2A55" w:rsidRPr="006E61B3" w:rsidRDefault="00EF2A55" w:rsidP="00EF2A55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14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EF2A55" w:rsidRPr="00075A86" w14:paraId="0E9D1F46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0BBB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8E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4B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</w:t>
            </w:r>
            <w:proofErr w:type="spellStart"/>
            <w:r w:rsidRPr="00075A86">
              <w:rPr>
                <w:sz w:val="22"/>
                <w:szCs w:val="22"/>
              </w:rPr>
              <w:t>dyskomfort</w:t>
            </w:r>
            <w:proofErr w:type="spellEnd"/>
            <w:r w:rsidRPr="00075A86">
              <w:rPr>
                <w:sz w:val="22"/>
                <w:szCs w:val="22"/>
              </w:rPr>
              <w:t xml:space="preserve"> na hrudi </w:t>
            </w:r>
          </w:p>
        </w:tc>
      </w:tr>
      <w:tr w:rsidR="00EF2A55" w:rsidRPr="00075A86" w14:paraId="275DCDC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24" w14:textId="77777777" w:rsidR="00EF2A55" w:rsidRPr="006E61B3" w:rsidRDefault="00EF2A55" w:rsidP="00EF2A55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F36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8E1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EF2A55" w:rsidRPr="00075A86" w14:paraId="27EDDC1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D170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Laboratórne </w:t>
            </w:r>
          </w:p>
          <w:p w14:paraId="5E8E8B7B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14:paraId="1D89C6B3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2C6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7D439649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EFD" w14:textId="77777777" w:rsidR="00EF2A55" w:rsidRPr="00075A86" w:rsidRDefault="00EF2A55" w:rsidP="00EF2A55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</w:t>
            </w:r>
            <w:proofErr w:type="spellStart"/>
            <w:r w:rsidRPr="00075A86">
              <w:rPr>
                <w:sz w:val="22"/>
                <w:szCs w:val="22"/>
              </w:rPr>
              <w:t>amylázy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zníženie počtu trombocytov, zníženie počtu bielych krviniek, zníženie počtu </w:t>
            </w:r>
            <w:proofErr w:type="spellStart"/>
            <w:r w:rsidRPr="00075A86">
              <w:rPr>
                <w:sz w:val="22"/>
                <w:szCs w:val="22"/>
              </w:rPr>
              <w:t>lymfocytov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kreatínu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kreatinínu v krvi, pokles hemoglobínu, zvýšenie močoviny v krvi, zvýšenie </w:t>
            </w:r>
            <w:proofErr w:type="spellStart"/>
            <w:r w:rsidRPr="00075A86">
              <w:rPr>
                <w:sz w:val="22"/>
                <w:szCs w:val="22"/>
              </w:rPr>
              <w:t>triglyceridov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cholesterolu v krvi, zníženie </w:t>
            </w:r>
            <w:proofErr w:type="spellStart"/>
            <w:r w:rsidRPr="00075A86">
              <w:rPr>
                <w:sz w:val="22"/>
                <w:szCs w:val="22"/>
              </w:rPr>
              <w:t>hematokritu</w:t>
            </w:r>
            <w:proofErr w:type="spellEnd"/>
            <w:r w:rsidRPr="00075A86">
              <w:rPr>
                <w:sz w:val="22"/>
                <w:szCs w:val="22"/>
              </w:rPr>
              <w:t xml:space="preserve">, zvýšenie </w:t>
            </w:r>
            <w:proofErr w:type="spellStart"/>
            <w:r w:rsidRPr="00075A86">
              <w:rPr>
                <w:sz w:val="22"/>
                <w:szCs w:val="22"/>
              </w:rPr>
              <w:t>laktátovej</w:t>
            </w:r>
            <w:proofErr w:type="spellEnd"/>
            <w:r w:rsidRPr="00075A86">
              <w:rPr>
                <w:sz w:val="22"/>
                <w:szCs w:val="22"/>
              </w:rPr>
              <w:t xml:space="preserve"> </w:t>
            </w:r>
            <w:proofErr w:type="spellStart"/>
            <w:r w:rsidRPr="00075A86">
              <w:rPr>
                <w:sz w:val="22"/>
                <w:szCs w:val="22"/>
              </w:rPr>
              <w:t>dehydrogenázy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draslíka v krvi </w:t>
            </w:r>
          </w:p>
        </w:tc>
      </w:tr>
      <w:tr w:rsidR="00EF2A55" w:rsidRPr="00075A86" w14:paraId="54462729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3F5" w14:textId="77777777" w:rsidR="00EF2A55" w:rsidRPr="006E61B3" w:rsidRDefault="00EF2A55" w:rsidP="00EF2A55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C87" w14:textId="77777777" w:rsidR="00EF2A55" w:rsidRPr="006E61B3" w:rsidRDefault="00EF2A55" w:rsidP="00EF2A55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785" w14:textId="77777777" w:rsidR="00EF2A55" w:rsidRPr="00075A86" w:rsidRDefault="00EF2A55" w:rsidP="00EF2A55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 xml:space="preserve">Zvýšenie glukózy v krvi, predĺženie aktivovaného parciálneho </w:t>
            </w:r>
            <w:proofErr w:type="spellStart"/>
            <w:r w:rsidRPr="00075A86">
              <w:rPr>
                <w:sz w:val="22"/>
                <w:szCs w:val="22"/>
              </w:rPr>
              <w:t>tromboplastínového</w:t>
            </w:r>
            <w:proofErr w:type="spellEnd"/>
            <w:r w:rsidRPr="00075A86">
              <w:rPr>
                <w:sz w:val="22"/>
                <w:szCs w:val="22"/>
              </w:rPr>
              <w:t xml:space="preserve"> času, zníženie počtu červených krviniek v krvi, zvýšenie alkalickej </w:t>
            </w:r>
            <w:proofErr w:type="spellStart"/>
            <w:r w:rsidRPr="00075A86">
              <w:rPr>
                <w:sz w:val="22"/>
                <w:szCs w:val="22"/>
              </w:rPr>
              <w:t>fosfatázy</w:t>
            </w:r>
            <w:proofErr w:type="spellEnd"/>
            <w:r w:rsidRPr="00075A86">
              <w:rPr>
                <w:sz w:val="22"/>
                <w:szCs w:val="22"/>
              </w:rPr>
              <w:t xml:space="preserve"> v krvi, zvýšenie </w:t>
            </w:r>
            <w:proofErr w:type="spellStart"/>
            <w:r w:rsidRPr="00075A86">
              <w:rPr>
                <w:sz w:val="22"/>
                <w:szCs w:val="22"/>
              </w:rPr>
              <w:t>kreatínfosfokinázy</w:t>
            </w:r>
            <w:proofErr w:type="spellEnd"/>
            <w:r w:rsidRPr="00075A86">
              <w:rPr>
                <w:sz w:val="22"/>
                <w:szCs w:val="22"/>
              </w:rPr>
              <w:t xml:space="preserve"> v krvi*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14:paraId="225934AD" w14:textId="77777777"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14:paraId="53469016" w14:textId="77777777"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</w:p>
    <w:p w14:paraId="55128185" w14:textId="77777777"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14:paraId="41FFA9E0" w14:textId="77777777"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</w:t>
      </w:r>
      <w:proofErr w:type="spellStart"/>
      <w:r w:rsidRPr="00075A86">
        <w:rPr>
          <w:sz w:val="22"/>
          <w:szCs w:val="22"/>
        </w:rPr>
        <w:t>kolchicínom</w:t>
      </w:r>
      <w:proofErr w:type="spellEnd"/>
      <w:r w:rsidRPr="00075A86">
        <w:rPr>
          <w:sz w:val="22"/>
          <w:szCs w:val="22"/>
        </w:rPr>
        <w:t xml:space="preserve">. </w:t>
      </w:r>
    </w:p>
    <w:p w14:paraId="0824D90F" w14:textId="77777777"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</w:t>
      </w:r>
      <w:proofErr w:type="spellStart"/>
      <w:r w:rsidRPr="00075A86">
        <w:rPr>
          <w:rFonts w:ascii="Times New Roman" w:hAnsi="Times New Roman" w:cs="Times New Roman"/>
        </w:rPr>
        <w:t>randomizovaných</w:t>
      </w:r>
      <w:proofErr w:type="spellEnd"/>
      <w:r w:rsidRPr="00075A86">
        <w:rPr>
          <w:rFonts w:ascii="Times New Roman" w:hAnsi="Times New Roman" w:cs="Times New Roman"/>
        </w:rPr>
        <w:t xml:space="preserve">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14:paraId="08A7D065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28F27228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14:paraId="78123C99" w14:textId="77777777"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Pr="00075A86">
        <w:rPr>
          <w:sz w:val="22"/>
          <w:szCs w:val="22"/>
        </w:rPr>
        <w:t xml:space="preserve">, vrátane </w:t>
      </w:r>
      <w:proofErr w:type="spellStart"/>
      <w:r w:rsidRPr="00075A86">
        <w:rPr>
          <w:sz w:val="22"/>
          <w:szCs w:val="22"/>
        </w:rPr>
        <w:t>Stevensovho-Johnsonovho</w:t>
      </w:r>
      <w:proofErr w:type="spellEnd"/>
      <w:r w:rsidRPr="00075A86">
        <w:rPr>
          <w:sz w:val="22"/>
          <w:szCs w:val="22"/>
        </w:rPr>
        <w:t xml:space="preserve"> syndrómu, toxickej </w:t>
      </w:r>
      <w:proofErr w:type="spellStart"/>
      <w:r w:rsidRPr="00075A86">
        <w:rPr>
          <w:sz w:val="22"/>
          <w:szCs w:val="22"/>
        </w:rPr>
        <w:t>epidermálnej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nekrolýzy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anafylaktickej</w:t>
      </w:r>
      <w:proofErr w:type="spellEnd"/>
      <w:r w:rsidRPr="00075A86">
        <w:rPr>
          <w:sz w:val="22"/>
          <w:szCs w:val="22"/>
        </w:rPr>
        <w:t xml:space="preserve">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</w:t>
      </w:r>
      <w:proofErr w:type="spellStart"/>
      <w:r w:rsidRPr="00075A86">
        <w:rPr>
          <w:sz w:val="22"/>
          <w:szCs w:val="22"/>
        </w:rPr>
        <w:t>postmarketingových</w:t>
      </w:r>
      <w:proofErr w:type="spellEnd"/>
      <w:r w:rsidRPr="00075A86">
        <w:rPr>
          <w:sz w:val="22"/>
          <w:szCs w:val="22"/>
        </w:rPr>
        <w:t xml:space="preserve"> skúseností. </w:t>
      </w:r>
      <w:proofErr w:type="spellStart"/>
      <w:r w:rsidRPr="00075A86">
        <w:rPr>
          <w:sz w:val="22"/>
          <w:szCs w:val="22"/>
        </w:rPr>
        <w:t>Stevensov-Johnsonov</w:t>
      </w:r>
      <w:proofErr w:type="spellEnd"/>
      <w:r w:rsidRPr="00075A86">
        <w:rPr>
          <w:sz w:val="22"/>
          <w:szCs w:val="22"/>
        </w:rPr>
        <w:t xml:space="preserve"> syndróm a toxická </w:t>
      </w:r>
      <w:proofErr w:type="spellStart"/>
      <w:r w:rsidRPr="00075A86">
        <w:rPr>
          <w:sz w:val="22"/>
          <w:szCs w:val="22"/>
        </w:rPr>
        <w:t>epidermálna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nekrolýza</w:t>
      </w:r>
      <w:proofErr w:type="spellEnd"/>
      <w:r w:rsidRPr="00075A86">
        <w:rPr>
          <w:sz w:val="22"/>
          <w:szCs w:val="22"/>
        </w:rPr>
        <w:t xml:space="preserve"> sú charakterizované progresívnymi kožnými vyrážkami spojenými s pľuzgiermi alebo léziami na slizniciach a podráždením očí. </w:t>
      </w:r>
      <w:proofErr w:type="spellStart"/>
      <w:r w:rsidRPr="00075A86">
        <w:rPr>
          <w:sz w:val="22"/>
          <w:szCs w:val="22"/>
        </w:rPr>
        <w:t>Hypersenzitívne</w:t>
      </w:r>
      <w:proofErr w:type="spellEnd"/>
      <w:r w:rsidRPr="00075A86">
        <w:rPr>
          <w:sz w:val="22"/>
          <w:szCs w:val="22"/>
        </w:rPr>
        <w:t xml:space="preserve"> reakcie na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môžu byť spojené </w:t>
      </w:r>
    </w:p>
    <w:p w14:paraId="6EABB224" w14:textId="77777777"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nasledujúcimi symptómami: kožné reakcie charakterizované infiltrovanými </w:t>
      </w:r>
      <w:proofErr w:type="spellStart"/>
      <w:r w:rsidRPr="00075A86">
        <w:rPr>
          <w:sz w:val="22"/>
          <w:szCs w:val="22"/>
        </w:rPr>
        <w:t>makulopapulóznymi</w:t>
      </w:r>
      <w:proofErr w:type="spellEnd"/>
      <w:r w:rsidRPr="00075A86">
        <w:rPr>
          <w:sz w:val="22"/>
          <w:szCs w:val="22"/>
        </w:rPr>
        <w:t xml:space="preserve"> erupciami, generalizovanými alebo </w:t>
      </w:r>
      <w:proofErr w:type="spellStart"/>
      <w:r w:rsidRPr="00075A86">
        <w:rPr>
          <w:sz w:val="22"/>
          <w:szCs w:val="22"/>
        </w:rPr>
        <w:t>exfoliatívnymi</w:t>
      </w:r>
      <w:proofErr w:type="spellEnd"/>
      <w:r w:rsidRPr="00075A86">
        <w:rPr>
          <w:sz w:val="22"/>
          <w:szCs w:val="22"/>
        </w:rPr>
        <w:t xml:space="preserve"> vyrážkami, ale aj kožnými léziami, edémom tváre, horúčkou, hematologickými abnormalitami ako je </w:t>
      </w:r>
      <w:proofErr w:type="spellStart"/>
      <w:r w:rsidRPr="00075A86">
        <w:rPr>
          <w:sz w:val="22"/>
          <w:szCs w:val="22"/>
        </w:rPr>
        <w:t>trombocytopénia</w:t>
      </w:r>
      <w:proofErr w:type="spellEnd"/>
      <w:r w:rsidRPr="00075A86">
        <w:rPr>
          <w:sz w:val="22"/>
          <w:szCs w:val="22"/>
        </w:rPr>
        <w:t xml:space="preserve"> a </w:t>
      </w:r>
      <w:proofErr w:type="spellStart"/>
      <w:r w:rsidRPr="00075A86">
        <w:rPr>
          <w:sz w:val="22"/>
          <w:szCs w:val="22"/>
        </w:rPr>
        <w:t>eozinofília</w:t>
      </w:r>
      <w:proofErr w:type="spellEnd"/>
      <w:r w:rsidRPr="00075A86">
        <w:rPr>
          <w:sz w:val="22"/>
          <w:szCs w:val="22"/>
        </w:rPr>
        <w:t xml:space="preserve"> a zasiahnutím jedného alebo viacerých orgánov (pečene a obličky, vrátane </w:t>
      </w:r>
      <w:proofErr w:type="spellStart"/>
      <w:r w:rsidRPr="00075A86">
        <w:rPr>
          <w:sz w:val="22"/>
          <w:szCs w:val="22"/>
        </w:rPr>
        <w:t>tubulointersticiálnej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nefritídy</w:t>
      </w:r>
      <w:proofErr w:type="spellEnd"/>
      <w:r w:rsidRPr="00075A86">
        <w:rPr>
          <w:sz w:val="22"/>
          <w:szCs w:val="22"/>
        </w:rPr>
        <w:t>)</w:t>
      </w:r>
    </w:p>
    <w:p w14:paraId="4BDDF2F5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14:paraId="1CBE7FCA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14:paraId="5339399B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14:paraId="5563C540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14:paraId="6F930F33" w14:textId="49BE36D9" w:rsidR="004F3A2C" w:rsidRPr="00075A86" w:rsidRDefault="000F745A" w:rsidP="004F3A2C">
      <w:pPr>
        <w:pStyle w:val="Default"/>
        <w:spacing w:line="276" w:lineRule="auto"/>
        <w:rPr>
          <w:sz w:val="22"/>
          <w:szCs w:val="22"/>
        </w:rPr>
      </w:pPr>
      <w:r w:rsidRPr="000F745A">
        <w:t xml:space="preserve">Hlásenie podozrení na nežiaduce reakcie po registrácii lieku je dôležité. Umožňuje priebežné monitorovanie pomeru prínosu a rizika lieku. Od zdravotníckych pracovníkov sa vyžaduje, aby hlásili akékoľvek podozrenia na 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>národn</w:t>
      </w:r>
      <w:r w:rsidR="00D057E7">
        <w:rPr>
          <w:sz w:val="22"/>
          <w:szCs w:val="22"/>
          <w:shd w:val="clear" w:color="auto" w:fill="BFBFBF" w:themeFill="background1" w:themeFillShade="BF"/>
        </w:rPr>
        <w:t>é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D057E7">
        <w:rPr>
          <w:sz w:val="22"/>
          <w:szCs w:val="22"/>
          <w:shd w:val="clear" w:color="auto" w:fill="BFBFBF" w:themeFill="background1" w:themeFillShade="BF"/>
        </w:rPr>
        <w:t>centrum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4F3A2C" w:rsidRPr="00075A86">
        <w:rPr>
          <w:sz w:val="22"/>
          <w:szCs w:val="22"/>
          <w:shd w:val="clear" w:color="auto" w:fill="BFBFBF" w:themeFill="background1" w:themeFillShade="BF"/>
        </w:rPr>
        <w:t xml:space="preserve">hlásenia 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>uveden</w:t>
      </w:r>
      <w:r w:rsidR="00D057E7">
        <w:rPr>
          <w:sz w:val="22"/>
          <w:szCs w:val="22"/>
          <w:shd w:val="clear" w:color="auto" w:fill="BFBFBF" w:themeFill="background1" w:themeFillShade="BF"/>
        </w:rPr>
        <w:t>é</w:t>
      </w:r>
      <w:r w:rsidR="00D057E7" w:rsidRPr="00075A86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4F3A2C" w:rsidRPr="00075A86">
        <w:rPr>
          <w:sz w:val="22"/>
          <w:szCs w:val="22"/>
          <w:shd w:val="clear" w:color="auto" w:fill="BFBFBF" w:themeFill="background1" w:themeFillShade="BF"/>
        </w:rPr>
        <w:t xml:space="preserve">v </w:t>
      </w:r>
      <w:hyperlink r:id="rId7" w:history="1">
        <w:r w:rsidR="004F3A2C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4F3A2C"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="004F3A2C" w:rsidRPr="00075A86">
        <w:rPr>
          <w:sz w:val="22"/>
          <w:szCs w:val="22"/>
        </w:rPr>
        <w:t xml:space="preserve"> </w:t>
      </w:r>
    </w:p>
    <w:p w14:paraId="77BB0764" w14:textId="77777777" w:rsidR="00A12D1F" w:rsidRPr="00075A86" w:rsidRDefault="00A12D1F" w:rsidP="004F3A2C">
      <w:pPr>
        <w:autoSpaceDE w:val="0"/>
        <w:autoSpaceDN w:val="0"/>
        <w:adjustRightInd w:val="0"/>
        <w:spacing w:after="0"/>
      </w:pPr>
    </w:p>
    <w:p w14:paraId="5D178EDF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14:paraId="14F4DF26" w14:textId="77777777" w:rsidR="00D057E7" w:rsidRDefault="00D057E7" w:rsidP="00A12D1F">
      <w:pPr>
        <w:spacing w:after="0"/>
        <w:rPr>
          <w:rFonts w:ascii="Times New Roman" w:hAnsi="Times New Roman" w:cs="Times New Roman"/>
        </w:rPr>
      </w:pPr>
    </w:p>
    <w:p w14:paraId="6BD0F17A" w14:textId="77777777"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14:paraId="49CCC7CF" w14:textId="77777777"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501A3F04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19F06F19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14:paraId="37E2C21D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113D9693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</w:t>
      </w:r>
      <w:proofErr w:type="spellStart"/>
      <w:r w:rsidRPr="00075A86">
        <w:rPr>
          <w:b/>
          <w:bCs/>
          <w:sz w:val="22"/>
          <w:szCs w:val="22"/>
        </w:rPr>
        <w:t>Farmakodynamické</w:t>
      </w:r>
      <w:proofErr w:type="spellEnd"/>
      <w:r w:rsidRPr="00075A86">
        <w:rPr>
          <w:b/>
          <w:bCs/>
          <w:sz w:val="22"/>
          <w:szCs w:val="22"/>
        </w:rPr>
        <w:t xml:space="preserve"> vlastnosti </w:t>
      </w:r>
    </w:p>
    <w:p w14:paraId="02C6362F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09196612" w14:textId="77777777" w:rsidR="007A5714" w:rsidRPr="00075A86" w:rsidRDefault="007A5714" w:rsidP="007A5714">
      <w:pPr>
        <w:pStyle w:val="Default"/>
        <w:rPr>
          <w:sz w:val="22"/>
          <w:szCs w:val="22"/>
        </w:rPr>
      </w:pPr>
      <w:proofErr w:type="spellStart"/>
      <w:r w:rsidRPr="00075A86">
        <w:rPr>
          <w:sz w:val="22"/>
          <w:szCs w:val="22"/>
        </w:rPr>
        <w:t>Farmakoterapeutická</w:t>
      </w:r>
      <w:proofErr w:type="spellEnd"/>
      <w:r w:rsidRPr="00075A86">
        <w:rPr>
          <w:sz w:val="22"/>
          <w:szCs w:val="22"/>
        </w:rPr>
        <w:t xml:space="preserve"> skupina: </w:t>
      </w:r>
      <w:proofErr w:type="spellStart"/>
      <w:r w:rsidR="00EA6EDF" w:rsidRPr="00075A86">
        <w:rPr>
          <w:sz w:val="22"/>
          <w:szCs w:val="22"/>
        </w:rPr>
        <w:t>Antiuratiká</w:t>
      </w:r>
      <w:proofErr w:type="spellEnd"/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14:paraId="2E6D6E79" w14:textId="77777777"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14:paraId="3733EFB1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5E7F186D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lastRenderedPageBreak/>
        <w:t xml:space="preserve">Mechanizmus účinku </w:t>
      </w:r>
    </w:p>
    <w:p w14:paraId="4CD8FBE4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</w:t>
      </w:r>
      <w:proofErr w:type="spellStart"/>
      <w:r w:rsidRPr="00075A86">
        <w:rPr>
          <w:sz w:val="22"/>
          <w:szCs w:val="22"/>
        </w:rPr>
        <w:t>purínov</w:t>
      </w:r>
      <w:proofErr w:type="spellEnd"/>
      <w:r w:rsidRPr="00075A86">
        <w:rPr>
          <w:sz w:val="22"/>
          <w:szCs w:val="22"/>
        </w:rPr>
        <w:t xml:space="preserve"> a vytvára sa v stupňoch </w:t>
      </w:r>
      <w:proofErr w:type="spellStart"/>
      <w:r w:rsidRPr="00075A86">
        <w:rPr>
          <w:sz w:val="22"/>
          <w:szCs w:val="22"/>
        </w:rPr>
        <w:t>hypoxantín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</w:t>
      </w:r>
      <w:proofErr w:type="spellStart"/>
      <w:r w:rsidRPr="00075A86">
        <w:rPr>
          <w:sz w:val="22"/>
          <w:szCs w:val="22"/>
        </w:rPr>
        <w:t>katalyzované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xantínoxidázou</w:t>
      </w:r>
      <w:proofErr w:type="spellEnd"/>
      <w:r w:rsidRPr="00075A86">
        <w:rPr>
          <w:sz w:val="22"/>
          <w:szCs w:val="22"/>
        </w:rPr>
        <w:t xml:space="preserve"> (XO).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je potentný </w:t>
      </w:r>
      <w:proofErr w:type="spellStart"/>
      <w:r w:rsidRPr="00075A86">
        <w:rPr>
          <w:sz w:val="22"/>
          <w:szCs w:val="22"/>
        </w:rPr>
        <w:t>nepurínový</w:t>
      </w:r>
      <w:proofErr w:type="spellEnd"/>
      <w:r w:rsidRPr="00075A86">
        <w:rPr>
          <w:sz w:val="22"/>
          <w:szCs w:val="22"/>
        </w:rPr>
        <w:t xml:space="preserve"> selektívny inhibítor XO (NP-SIXO), ktorého hodnota </w:t>
      </w:r>
      <w:proofErr w:type="spellStart"/>
      <w:r w:rsidRPr="00075A86">
        <w:rPr>
          <w:sz w:val="22"/>
          <w:szCs w:val="22"/>
        </w:rPr>
        <w:t>Ki</w:t>
      </w:r>
      <w:proofErr w:type="spellEnd"/>
      <w:r w:rsidRPr="00075A86">
        <w:rPr>
          <w:sz w:val="22"/>
          <w:szCs w:val="22"/>
        </w:rPr>
        <w:t xml:space="preserve">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je menej ako jeden </w:t>
      </w:r>
      <w:proofErr w:type="spellStart"/>
      <w:r w:rsidRPr="00075A86">
        <w:rPr>
          <w:sz w:val="22"/>
          <w:szCs w:val="22"/>
        </w:rPr>
        <w:t>nanomol</w:t>
      </w:r>
      <w:proofErr w:type="spellEnd"/>
      <w:r w:rsidRPr="00075A86">
        <w:rPr>
          <w:sz w:val="22"/>
          <w:szCs w:val="22"/>
        </w:rPr>
        <w:t xml:space="preserve">. Ukázalo sa, že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účinne inhibuje oxidované aj redukované formy XO. V terapeutických koncentráciách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neinhibuje</w:t>
      </w:r>
      <w:proofErr w:type="spellEnd"/>
      <w:r w:rsidRPr="00075A86">
        <w:rPr>
          <w:sz w:val="22"/>
          <w:szCs w:val="22"/>
        </w:rPr>
        <w:t xml:space="preserve"> iné enzýmy, ktoré sa zúčastňujú na metabolizme </w:t>
      </w:r>
      <w:proofErr w:type="spellStart"/>
      <w:r w:rsidRPr="00075A86">
        <w:rPr>
          <w:sz w:val="22"/>
          <w:szCs w:val="22"/>
        </w:rPr>
        <w:t>purínu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pyrimidínu</w:t>
      </w:r>
      <w:proofErr w:type="spellEnd"/>
      <w:r w:rsidRPr="00075A86">
        <w:rPr>
          <w:sz w:val="22"/>
          <w:szCs w:val="22"/>
        </w:rPr>
        <w:t xml:space="preserve">, konkrétne </w:t>
      </w:r>
      <w:proofErr w:type="spellStart"/>
      <w:r w:rsidRPr="00075A86">
        <w:rPr>
          <w:sz w:val="22"/>
          <w:szCs w:val="22"/>
        </w:rPr>
        <w:t>guaníndeaminázu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hypoxantínguanínfosforibozyltransferázu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fosforibozyltransferázu</w:t>
      </w:r>
      <w:proofErr w:type="spellEnd"/>
      <w:r w:rsidRPr="00075A86">
        <w:rPr>
          <w:sz w:val="22"/>
          <w:szCs w:val="22"/>
        </w:rPr>
        <w:t xml:space="preserve">, </w:t>
      </w:r>
      <w:proofErr w:type="spellStart"/>
      <w:r w:rsidRPr="00075A86">
        <w:rPr>
          <w:sz w:val="22"/>
          <w:szCs w:val="22"/>
        </w:rPr>
        <w:t>orotidín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monofosfát</w:t>
      </w:r>
      <w:proofErr w:type="spellEnd"/>
      <w:r w:rsidRPr="00075A86">
        <w:rPr>
          <w:sz w:val="22"/>
          <w:szCs w:val="22"/>
        </w:rPr>
        <w:t xml:space="preserve"> </w:t>
      </w:r>
      <w:proofErr w:type="spellStart"/>
      <w:r w:rsidRPr="00075A86">
        <w:rPr>
          <w:sz w:val="22"/>
          <w:szCs w:val="22"/>
        </w:rPr>
        <w:t>dekarboxylázu</w:t>
      </w:r>
      <w:proofErr w:type="spellEnd"/>
      <w:r w:rsidRPr="00075A86">
        <w:rPr>
          <w:sz w:val="22"/>
          <w:szCs w:val="22"/>
        </w:rPr>
        <w:t xml:space="preserve"> alebo </w:t>
      </w:r>
      <w:proofErr w:type="spellStart"/>
      <w:r w:rsidRPr="00075A86">
        <w:rPr>
          <w:sz w:val="22"/>
          <w:szCs w:val="22"/>
        </w:rPr>
        <w:t>purínnukleozidfosforylázu</w:t>
      </w:r>
      <w:proofErr w:type="spellEnd"/>
      <w:r w:rsidRPr="00075A86">
        <w:rPr>
          <w:sz w:val="22"/>
          <w:szCs w:val="22"/>
        </w:rPr>
        <w:t xml:space="preserve">. </w:t>
      </w:r>
    </w:p>
    <w:p w14:paraId="3B44420E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4A6DFF6" w14:textId="77777777"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14:paraId="50EAC824" w14:textId="77777777"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bola preukázaná v troch </w:t>
      </w:r>
      <w:proofErr w:type="spellStart"/>
      <w:r w:rsidR="008E4067" w:rsidRPr="00075A86">
        <w:rPr>
          <w:sz w:val="22"/>
          <w:szCs w:val="22"/>
        </w:rPr>
        <w:t>pivotných</w:t>
      </w:r>
      <w:proofErr w:type="spellEnd"/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</w:t>
      </w:r>
      <w:proofErr w:type="spellStart"/>
      <w:r w:rsidR="008E4067" w:rsidRPr="00075A86">
        <w:rPr>
          <w:sz w:val="22"/>
          <w:szCs w:val="22"/>
        </w:rPr>
        <w:t>pivotné</w:t>
      </w:r>
      <w:proofErr w:type="spellEnd"/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14:paraId="5A0CFCDF" w14:textId="77777777"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14:paraId="3F4DD127" w14:textId="77777777"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</w:t>
      </w:r>
      <w:proofErr w:type="spellStart"/>
      <w:r w:rsidRPr="00075A86">
        <w:rPr>
          <w:sz w:val="22"/>
          <w:szCs w:val="22"/>
        </w:rPr>
        <w:t>hyperurikémiou</w:t>
      </w:r>
      <w:proofErr w:type="spellEnd"/>
      <w:r w:rsidRPr="00075A86">
        <w:rPr>
          <w:sz w:val="22"/>
          <w:szCs w:val="22"/>
        </w:rPr>
        <w:t xml:space="preserve"> a dnou. V každej </w:t>
      </w:r>
      <w:proofErr w:type="spellStart"/>
      <w:r w:rsidR="008E4067" w:rsidRPr="00075A86">
        <w:rPr>
          <w:sz w:val="22"/>
          <w:szCs w:val="22"/>
        </w:rPr>
        <w:t>pivotnej</w:t>
      </w:r>
      <w:proofErr w:type="spellEnd"/>
      <w:r w:rsidR="008E4067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štúdii fázy 3 preukázal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proofErr w:type="spellEnd"/>
      <w:r w:rsidR="007B0935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vynikajúcu schopnosť znížiť a udržať koncentrácie kyseliny močovej v sére porovnateľnú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>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proofErr w:type="spellStart"/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proofErr w:type="spellEnd"/>
      <w:r w:rsidRPr="00075A86">
        <w:rPr>
          <w:sz w:val="22"/>
          <w:szCs w:val="22"/>
        </w:rPr>
        <w:t xml:space="preserve">, primárnym parametrom účinnosti bola časť pacientov, ktorých hladina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14:paraId="275D8C5A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4ADE219A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kontrolovaná na základe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a placeba (APEX)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28 týždňov.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 bolo tisícsedemdesiatdva pacientov (1072): placebo (n=134),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(n=267),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(n=269),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240 mg QD (n=134)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tu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14:paraId="46BBE0AB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30A6E427" w14:textId="77777777"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</w:t>
      </w:r>
    </w:p>
    <w:p w14:paraId="0D8B7274" w14:textId="77777777"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(n = 258) /100 mg (n = 10) v liečbe pri znižovaní kyseliny močovej pod úroveň 6 mg/dl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14:paraId="39B28E2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14:paraId="120448FC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970A4B8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tom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a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(FACT) bola </w:t>
      </w:r>
      <w:proofErr w:type="spellStart"/>
      <w:r w:rsidRPr="00075A86">
        <w:rPr>
          <w:sz w:val="22"/>
          <w:szCs w:val="22"/>
        </w:rPr>
        <w:t>randomizovaná</w:t>
      </w:r>
      <w:proofErr w:type="spellEnd"/>
      <w:r w:rsidRPr="00075A86">
        <w:rPr>
          <w:sz w:val="22"/>
          <w:szCs w:val="22"/>
        </w:rPr>
        <w:t xml:space="preserve">, dvojito zaslepená, </w:t>
      </w:r>
      <w:proofErr w:type="spellStart"/>
      <w:r w:rsidRPr="00075A86">
        <w:rPr>
          <w:sz w:val="22"/>
          <w:szCs w:val="22"/>
        </w:rPr>
        <w:t>multicentrická</w:t>
      </w:r>
      <w:proofErr w:type="spellEnd"/>
      <w:r w:rsidRPr="00075A86">
        <w:rPr>
          <w:sz w:val="22"/>
          <w:szCs w:val="22"/>
        </w:rPr>
        <w:t xml:space="preserve"> štúdia fázy 3 v trvaní 52 týždňov. Sedemstošesťdesiat pacientov (760) bolo </w:t>
      </w:r>
      <w:proofErr w:type="spellStart"/>
      <w:r w:rsidRPr="00075A86">
        <w:rPr>
          <w:sz w:val="22"/>
          <w:szCs w:val="22"/>
        </w:rPr>
        <w:t>randomizovaných</w:t>
      </w:r>
      <w:proofErr w:type="spellEnd"/>
      <w:r w:rsidRPr="00075A86">
        <w:rPr>
          <w:sz w:val="22"/>
          <w:szCs w:val="22"/>
        </w:rPr>
        <w:t xml:space="preserve">: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QD (n=256),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(n=251) alebo </w:t>
      </w:r>
      <w:proofErr w:type="spellStart"/>
      <w:r w:rsidRPr="00075A86">
        <w:rPr>
          <w:sz w:val="22"/>
          <w:szCs w:val="22"/>
        </w:rPr>
        <w:t>alopurinol</w:t>
      </w:r>
      <w:proofErr w:type="spellEnd"/>
      <w:r w:rsidRPr="00075A86">
        <w:rPr>
          <w:sz w:val="22"/>
          <w:szCs w:val="22"/>
        </w:rPr>
        <w:t xml:space="preserve"> 300 mg QD (n=253). </w:t>
      </w:r>
    </w:p>
    <w:p w14:paraId="016BF10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250A4647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80 mg a </w:t>
      </w:r>
      <w:proofErr w:type="spellStart"/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>t</w:t>
      </w:r>
      <w:proofErr w:type="spellEnd"/>
      <w:r w:rsidR="00F00976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 xml:space="preserve">tradične používaným dávkam </w:t>
      </w:r>
      <w:proofErr w:type="spellStart"/>
      <w:r w:rsidRPr="00075A86">
        <w:rPr>
          <w:sz w:val="22"/>
          <w:szCs w:val="22"/>
        </w:rPr>
        <w:t>alopurinolu</w:t>
      </w:r>
      <w:proofErr w:type="spellEnd"/>
      <w:r w:rsidRPr="00075A86">
        <w:rPr>
          <w:sz w:val="22"/>
          <w:szCs w:val="22"/>
        </w:rPr>
        <w:t xml:space="preserve">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14:paraId="1636D622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50C18824" w14:textId="77777777"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14:paraId="2B90AE99" w14:textId="77777777"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6886F9BF" w14:textId="77777777"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14:paraId="1D28103F" w14:textId="77777777"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14:paraId="2503FE08" w14:textId="77777777"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lastRenderedPageBreak/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</w:t>
      </w:r>
      <w:proofErr w:type="spellStart"/>
      <w:r w:rsidRPr="00075A86">
        <w:rPr>
          <w:b/>
          <w:bCs/>
          <w:sz w:val="22"/>
          <w:szCs w:val="22"/>
        </w:rPr>
        <w:t>μmol</w:t>
      </w:r>
      <w:proofErr w:type="spellEnd"/>
      <w:r w:rsidRPr="00075A86">
        <w:rPr>
          <w:b/>
          <w:bCs/>
          <w:sz w:val="22"/>
          <w:szCs w:val="22"/>
        </w:rPr>
        <w:t>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14:paraId="253534C7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14:paraId="05366ECB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14:paraId="14451394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52984" w:rsidRPr="00075A86" w14:paraId="396B823B" w14:textId="77777777" w:rsidTr="00CA02CD">
        <w:tc>
          <w:tcPr>
            <w:tcW w:w="1250" w:type="pct"/>
          </w:tcPr>
          <w:p w14:paraId="390CC03A" w14:textId="77777777"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14:paraId="3937320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14:paraId="15874941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02120F1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14:paraId="09DAB6D6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  <w:proofErr w:type="spellEnd"/>
          </w:p>
          <w:p w14:paraId="26A4E76B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14:paraId="1F4EBCC5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6E61B3">
              <w:rPr>
                <w:lang w:val="sk-SK"/>
              </w:rPr>
              <w:t>Alopurinol</w:t>
            </w:r>
            <w:proofErr w:type="spellEnd"/>
            <w:r w:rsidRPr="006E61B3">
              <w:rPr>
                <w:lang w:val="sk-SK"/>
              </w:rPr>
              <w:t xml:space="preserve"> 300 /</w:t>
            </w:r>
          </w:p>
          <w:p w14:paraId="2AAC920B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14:paraId="720C0D60" w14:textId="77777777" w:rsidTr="00CA02CD">
        <w:tc>
          <w:tcPr>
            <w:tcW w:w="1250" w:type="pct"/>
          </w:tcPr>
          <w:p w14:paraId="6C6FE58A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14:paraId="1BC5C809" w14:textId="77777777"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0D97C02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14:paraId="11B2C167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14:paraId="11B2593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14:paraId="02159A2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14:paraId="11C797B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3114479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14:paraId="038DE9F3" w14:textId="77777777" w:rsidTr="00CA02CD">
        <w:tc>
          <w:tcPr>
            <w:tcW w:w="1250" w:type="pct"/>
          </w:tcPr>
          <w:p w14:paraId="536A16A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14:paraId="27F5065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E00745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14:paraId="727B434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14:paraId="7DD104BC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14:paraId="56AF899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14:paraId="273D87D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14:paraId="7E905EB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14:paraId="7694839B" w14:textId="77777777" w:rsidTr="00CA02CD">
        <w:tc>
          <w:tcPr>
            <w:tcW w:w="1250" w:type="pct"/>
          </w:tcPr>
          <w:p w14:paraId="7654B88F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14:paraId="2B394960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14:paraId="4FC0B26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14:paraId="2E89F58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14:paraId="7D9D5EDC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14:paraId="194D12D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14:paraId="3CD776D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30F65E8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14:paraId="5A37A20C" w14:textId="77777777" w:rsidTr="00CA02CD">
        <w:tc>
          <w:tcPr>
            <w:tcW w:w="5000" w:type="pct"/>
            <w:gridSpan w:val="4"/>
          </w:tcPr>
          <w:p w14:paraId="3A89BE1B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14:paraId="514EE1C2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14:paraId="235086A5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634A2B13" w14:textId="77777777"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tu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</w:t>
      </w:r>
      <w:proofErr w:type="spellStart"/>
      <w:r w:rsidRPr="00075A86">
        <w:rPr>
          <w:sz w:val="22"/>
          <w:szCs w:val="22"/>
        </w:rPr>
        <w:t>μmol</w:t>
      </w:r>
      <w:proofErr w:type="spellEnd"/>
      <w:r w:rsidRPr="00075A86">
        <w:rPr>
          <w:sz w:val="22"/>
          <w:szCs w:val="22"/>
        </w:rPr>
        <w:t>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proofErr w:type="spellStart"/>
      <w:r w:rsidR="007032C9" w:rsidRPr="00075A86">
        <w:rPr>
          <w:sz w:val="22"/>
          <w:szCs w:val="22"/>
        </w:rPr>
        <w:t>pivotných</w:t>
      </w:r>
      <w:proofErr w:type="spellEnd"/>
      <w:r w:rsidR="007032C9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štúdií fázy 3 sú znázornené na obrázku 1. </w:t>
      </w:r>
    </w:p>
    <w:p w14:paraId="2F636E84" w14:textId="77777777"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14:paraId="1493860A" w14:textId="77777777"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proofErr w:type="spellStart"/>
      <w:r w:rsidR="007032C9" w:rsidRPr="00075A86">
        <w:rPr>
          <w:rFonts w:ascii="Times New Roman" w:hAnsi="Times New Roman" w:cs="Times New Roman"/>
          <w:b/>
          <w:bCs/>
        </w:rPr>
        <w:t>pivotných</w:t>
      </w:r>
      <w:proofErr w:type="spellEnd"/>
      <w:r w:rsidR="007032C9" w:rsidRPr="00075A86">
        <w:rPr>
          <w:rFonts w:ascii="Times New Roman" w:hAnsi="Times New Roman" w:cs="Times New Roman"/>
          <w:b/>
          <w:bCs/>
        </w:rPr>
        <w:t xml:space="preserve">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14:paraId="7A89D711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150C922D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24B9A441" wp14:editId="00DF077E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72F10E5" wp14:editId="33A7C370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8A83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12DE85FB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DC69F1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7D2E677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0E02F49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382C502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ACCAE2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5940E32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2956D89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3C0AE2B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11E664C4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EB46F12" w14:textId="77777777"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14:paraId="7B15E465" w14:textId="77777777"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baseline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075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5A86">
        <w:rPr>
          <w:rFonts w:ascii="Times New Roman" w:hAnsi="Times New Roman" w:cs="Times New Roman"/>
          <w:sz w:val="18"/>
          <w:szCs w:val="18"/>
        </w:rPr>
        <w:t>mean</w:t>
      </w:r>
      <w:proofErr w:type="spellEnd"/>
    </w:p>
    <w:p w14:paraId="11E7F540" w14:textId="77777777"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0AB843C9" w14:textId="77777777"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Poznámka: 509 pacientom bolo podávané 300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; 10 pacientom so sérovým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14:paraId="5A0D3DF3" w14:textId="77777777"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Na vyhodnotenie bezpečnosti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14:paraId="490E7B81" w14:textId="77777777"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14:paraId="4BA4D0BD" w14:textId="77777777"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CONFIRMS štúdia: CONFIRMS štúdia bola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alebo 200 mg u pacientov s dnou a </w:t>
      </w:r>
      <w:proofErr w:type="spellStart"/>
      <w:r w:rsidRPr="00075A86">
        <w:rPr>
          <w:rFonts w:ascii="Times New Roman" w:hAnsi="Times New Roman" w:cs="Times New Roman"/>
          <w:color w:val="000000"/>
        </w:rPr>
        <w:t>hyperurikémiou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2269 pacientov bolo náhodne rozdelených: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(n=756) alebo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 QD (n=756). Najmenej 65 % pacientov malo mierne až stredne ťažké poškodenie obličiek </w:t>
      </w:r>
    </w:p>
    <w:p w14:paraId="0CE8CA70" w14:textId="77777777"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(s </w:t>
      </w:r>
      <w:proofErr w:type="spellStart"/>
      <w:r w:rsidRPr="00075A86">
        <w:rPr>
          <w:rFonts w:ascii="Times New Roman" w:hAnsi="Times New Roman" w:cs="Times New Roman"/>
          <w:color w:val="000000"/>
        </w:rPr>
        <w:t>klírensom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kreatinínu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14:paraId="59AAF41E" w14:textId="77777777"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Počet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42 % pre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300/200 mg.</w:t>
      </w:r>
    </w:p>
    <w:p w14:paraId="0E63FD0A" w14:textId="77777777"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14:paraId="2CEF2FD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14:paraId="6F0A2DD4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Štúdia APEX hodnotila účinnosť u 40 pacientov s poškodením obličiek (t.j. základný sérový </w:t>
      </w:r>
      <w:proofErr w:type="spellStart"/>
      <w:r w:rsidRPr="00075A86">
        <w:rPr>
          <w:rFonts w:ascii="Times New Roman" w:hAnsi="Times New Roman" w:cs="Times New Roman"/>
          <w:color w:val="000000"/>
        </w:rPr>
        <w:t>kreatinín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14:paraId="748D141A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skupine užívajúcej placebo. </w:t>
      </w:r>
    </w:p>
    <w:p w14:paraId="63490D79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496C7AF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14:paraId="2777273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127597F" w14:textId="77777777"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</w:t>
      </w:r>
      <w:proofErr w:type="spellStart"/>
      <w:r w:rsidRPr="00075A86">
        <w:rPr>
          <w:sz w:val="22"/>
          <w:szCs w:val="22"/>
        </w:rPr>
        <w:t>prospektívne</w:t>
      </w:r>
      <w:proofErr w:type="spellEnd"/>
      <w:r w:rsidRPr="00075A86">
        <w:rPr>
          <w:sz w:val="22"/>
          <w:szCs w:val="22"/>
        </w:rPr>
        <w:t xml:space="preserve"> definovaná v CONFIRMS štúdii </w:t>
      </w:r>
    </w:p>
    <w:p w14:paraId="7DA116AE" w14:textId="77777777"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proofErr w:type="spellStart"/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>t</w:t>
      </w:r>
      <w:proofErr w:type="spellEnd"/>
      <w:r w:rsidR="004B6038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bol podstatne viac účinný v znižovaní hladiny </w:t>
      </w:r>
      <w:proofErr w:type="spellStart"/>
      <w:r w:rsidRPr="00075A86">
        <w:rPr>
          <w:sz w:val="22"/>
          <w:szCs w:val="22"/>
        </w:rPr>
        <w:t>urátov</w:t>
      </w:r>
      <w:proofErr w:type="spellEnd"/>
      <w:r w:rsidRPr="00075A86">
        <w:rPr>
          <w:sz w:val="22"/>
          <w:szCs w:val="22"/>
        </w:rPr>
        <w:t xml:space="preserve">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14:paraId="27EFFE3C" w14:textId="77777777"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</w:t>
      </w:r>
      <w:proofErr w:type="spellStart"/>
      <w:r w:rsidRPr="00075A86">
        <w:rPr>
          <w:sz w:val="22"/>
          <w:szCs w:val="22"/>
        </w:rPr>
        <w:t>alopurinolom</w:t>
      </w:r>
      <w:proofErr w:type="spellEnd"/>
      <w:r w:rsidRPr="00075A86">
        <w:rPr>
          <w:sz w:val="22"/>
          <w:szCs w:val="22"/>
        </w:rPr>
        <w:t xml:space="preserve"> 300/200 mg u pacientov, ktorí mali dnu s mierne až stredne ťažkým poškodením obličiek (65% sledovaných pacientov). </w:t>
      </w:r>
    </w:p>
    <w:p w14:paraId="3CF9025D" w14:textId="77777777"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14:paraId="37DC76F6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>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FCC98A8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0 % v skupine užívajúcej placebo.</w:t>
      </w:r>
    </w:p>
    <w:p w14:paraId="07091DF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03CFDB76" w14:textId="77777777"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</w:t>
      </w:r>
      <w:proofErr w:type="spellStart"/>
      <w:r w:rsidRPr="00075A86">
        <w:rPr>
          <w:rFonts w:ascii="Times New Roman" w:hAnsi="Times New Roman" w:cs="Times New Roman"/>
        </w:rPr>
        <w:t>sUA</w:t>
      </w:r>
      <w:proofErr w:type="spellEnd"/>
      <w:r w:rsidRPr="00075A86">
        <w:rPr>
          <w:rFonts w:ascii="Times New Roman" w:hAnsi="Times New Roman" w:cs="Times New Roman"/>
        </w:rPr>
        <w:t xml:space="preserve">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</w:t>
      </w:r>
      <w:proofErr w:type="spellStart"/>
      <w:r w:rsidRPr="00075A86">
        <w:rPr>
          <w:rFonts w:ascii="Times New Roman" w:hAnsi="Times New Roman" w:cs="Times New Roman"/>
        </w:rPr>
        <w:t>urátov</w:t>
      </w:r>
      <w:proofErr w:type="spellEnd"/>
      <w:r w:rsidRPr="00075A86">
        <w:rPr>
          <w:rFonts w:ascii="Times New Roman" w:hAnsi="Times New Roman" w:cs="Times New Roman"/>
        </w:rPr>
        <w:t xml:space="preserve">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40 mg QD bol 27 % (66/249),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tom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 xml:space="preserve">80 mg QD 49 % (125/254) a s </w:t>
      </w:r>
      <w:proofErr w:type="spellStart"/>
      <w:r w:rsidRPr="00075A86">
        <w:rPr>
          <w:rFonts w:ascii="Times New Roman" w:hAnsi="Times New Roman" w:cs="Times New Roman"/>
        </w:rPr>
        <w:t>alopurinolom</w:t>
      </w:r>
      <w:proofErr w:type="spellEnd"/>
      <w:r w:rsidRPr="00075A86">
        <w:rPr>
          <w:rFonts w:ascii="Times New Roman" w:hAnsi="Times New Roman" w:cs="Times New Roman"/>
        </w:rPr>
        <w:t xml:space="preserve"> 300 mg/200 mg QD 31% (72/230).</w:t>
      </w:r>
    </w:p>
    <w:p w14:paraId="5822F6F6" w14:textId="77777777"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14:paraId="506924F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 záchvatu. </w:t>
      </w:r>
    </w:p>
    <w:p w14:paraId="6CBB08C4" w14:textId="77777777"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(28%),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(23%) a placebom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14:paraId="5E4C3186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mg), 14%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a 20% (placebo) subjektov.</w:t>
      </w:r>
    </w:p>
    <w:p w14:paraId="2C14D84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36BA7D54" w14:textId="77777777"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proofErr w:type="spellStart"/>
      <w:r w:rsidR="0006382E"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="0006382E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 (21%). Po 8-týždňovom období profylaxie </w:t>
      </w:r>
      <w:proofErr w:type="spellStart"/>
      <w:r w:rsidRPr="00075A86">
        <w:rPr>
          <w:rFonts w:ascii="Times New Roman" w:hAnsi="Times New Roman" w:cs="Times New Roman"/>
          <w:color w:val="000000"/>
        </w:rPr>
        <w:t>incidencia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sa zvýšila a postupne v priebehu času klesla (64% a 70% subjektov prijalo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14:paraId="2B66CF51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80, 120 mg) a 11% (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 mg) subjektov. </w:t>
      </w:r>
    </w:p>
    <w:p w14:paraId="222C1B10" w14:textId="77777777"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116F6FA" w14:textId="77777777"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</w:t>
      </w:r>
      <w:proofErr w:type="spellStart"/>
      <w:r w:rsidRPr="00075A86">
        <w:rPr>
          <w:rFonts w:ascii="Times New Roman" w:hAnsi="Times New Roman" w:cs="Times New Roman"/>
          <w:color w:val="000000"/>
        </w:rPr>
        <w:t>dnavého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záchvatu (štúdia APEX </w:t>
      </w:r>
    </w:p>
    <w:p w14:paraId="390D973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14:paraId="596EA38B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484FCCB" w14:textId="77777777"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CONFIRMS štúdie percentuálny podiel pacientov, ktorí prijali liečbu </w:t>
      </w:r>
      <w:proofErr w:type="spellStart"/>
      <w:r w:rsidRPr="00075A86">
        <w:rPr>
          <w:rFonts w:ascii="Times New Roman" w:hAnsi="Times New Roman" w:cs="Times New Roman"/>
          <w:color w:val="000000"/>
        </w:rPr>
        <w:t>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vzplanutia </w:t>
      </w:r>
    </w:p>
    <w:p w14:paraId="7CE29D6E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bolo 25%. Neboli pozorované žiadne rozdiely v pomere pacientov dostávajúcich liečbu na vzplanutie dny medzi skupinami liečenými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14:paraId="1CBE932D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5620F5E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14:paraId="4986362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color w:val="000000"/>
        </w:rPr>
        <w:t>randomizovaná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štúdia fázy 3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proofErr w:type="spellStart"/>
      <w:r w:rsidR="00355A7B" w:rsidRPr="00075A86">
        <w:rPr>
          <w:rFonts w:ascii="Times New Roman" w:hAnsi="Times New Roman" w:cs="Times New Roman"/>
          <w:color w:val="000000"/>
        </w:rPr>
        <w:t>pivotné</w:t>
      </w:r>
      <w:proofErr w:type="spellEnd"/>
      <w:r w:rsidR="00355A7B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(n=292) a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14:paraId="3CD80F1F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Hladiny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mali </w:t>
      </w:r>
      <w:proofErr w:type="spellStart"/>
      <w:r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14:paraId="47C8DE65" w14:textId="77777777"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008A322" w14:textId="77777777"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</w:t>
      </w:r>
      <w:proofErr w:type="spellStart"/>
      <w:r w:rsidRPr="00075A86">
        <w:rPr>
          <w:rFonts w:ascii="Times New Roman" w:hAnsi="Times New Roman" w:cs="Times New Roman"/>
          <w:color w:val="000000"/>
        </w:rPr>
        <w:t>dnavých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14:paraId="66670C0B" w14:textId="77777777"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14:paraId="1A45E0C9" w14:textId="77777777"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14:paraId="05CD3785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 xml:space="preserve">liečbou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80 mg a 38% pacientov s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</w:t>
      </w:r>
      <w:proofErr w:type="spellStart"/>
      <w:r w:rsidRPr="00075A86">
        <w:rPr>
          <w:rFonts w:ascii="Times New Roman" w:hAnsi="Times New Roman" w:cs="Times New Roman"/>
          <w:color w:val="000000"/>
        </w:rPr>
        <w:t>tofov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od začiatku po poslednú návštevu. </w:t>
      </w:r>
    </w:p>
    <w:p w14:paraId="2CD79B25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667AC43" w14:textId="77777777"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FOCUS štúdia (TMX-01-005) bola päťročná otvorená </w:t>
      </w:r>
      <w:proofErr w:type="spellStart"/>
      <w:r w:rsidRPr="00075A86">
        <w:rPr>
          <w:rFonts w:ascii="Times New Roman" w:hAnsi="Times New Roman" w:cs="Times New Roman"/>
          <w:color w:val="000000"/>
        </w:rPr>
        <w:t>multicentrická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bezpečnostná rozšírená štúdia fázy 2 s pacientami, ktorí ukončili 4-týždňové dvojito zaslepené podávanie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štúdii </w:t>
      </w:r>
    </w:p>
    <w:p w14:paraId="32486DAB" w14:textId="77777777"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14:paraId="1FA3FF1B" w14:textId="77777777"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 xml:space="preserve">116 pacientov, ktorí spočiatku dostávali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80 mg QD. 62% pacientov nevyžadovalo žiadnu úpravu dávkovania pre udržanie </w:t>
      </w:r>
      <w:proofErr w:type="spellStart"/>
      <w:r w:rsidR="00301A09" w:rsidRPr="00075A86">
        <w:rPr>
          <w:rFonts w:ascii="Times New Roman" w:hAnsi="Times New Roman" w:cs="Times New Roman"/>
          <w:color w:val="000000"/>
        </w:rPr>
        <w:t>sUA</w:t>
      </w:r>
      <w:proofErr w:type="spellEnd"/>
      <w:r w:rsidR="00301A09" w:rsidRPr="00075A86">
        <w:rPr>
          <w:rFonts w:ascii="Times New Roman" w:hAnsi="Times New Roman" w:cs="Times New Roman"/>
          <w:color w:val="000000"/>
        </w:rPr>
        <w:t xml:space="preserve">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14:paraId="717E7B4F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C4D7100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Pomer pacientov s hladinou </w:t>
      </w:r>
      <w:proofErr w:type="spellStart"/>
      <w:r w:rsidRPr="00075A86">
        <w:rPr>
          <w:rFonts w:ascii="Times New Roman" w:hAnsi="Times New Roman" w:cs="Times New Roman"/>
          <w:color w:val="000000"/>
        </w:rPr>
        <w:t>urátov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</w:t>
      </w:r>
      <w:proofErr w:type="spellStart"/>
      <w:r w:rsidRPr="00075A86">
        <w:rPr>
          <w:rFonts w:ascii="Times New Roman" w:hAnsi="Times New Roman" w:cs="Times New Roman"/>
          <w:color w:val="000000"/>
        </w:rPr>
        <w:t>μmol</w:t>
      </w:r>
      <w:proofErr w:type="spellEnd"/>
      <w:r w:rsidRPr="00075A86">
        <w:rPr>
          <w:rFonts w:ascii="Times New Roman" w:hAnsi="Times New Roman" w:cs="Times New Roman"/>
          <w:color w:val="000000"/>
        </w:rPr>
        <w:t>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1F4C4AC" w14:textId="77777777"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629D2C1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14:paraId="0D86E88B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(4,2%) (pozri časť 4.4). Zvýšené hodnoty TSH (&gt;5,5 </w:t>
      </w:r>
      <w:proofErr w:type="spellStart"/>
      <w:r w:rsidRPr="00075A86">
        <w:rPr>
          <w:rFonts w:ascii="Times New Roman" w:hAnsi="Times New Roman" w:cs="Times New Roman"/>
          <w:color w:val="000000"/>
        </w:rPr>
        <w:t>μIU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/ml) boli pozorované </w:t>
      </w:r>
    </w:p>
    <w:p w14:paraId="0B93D957" w14:textId="77777777"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u pacientov liečených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</w:t>
      </w:r>
      <w:proofErr w:type="spellStart"/>
      <w:r w:rsidRPr="00075A86">
        <w:rPr>
          <w:rFonts w:ascii="Times New Roman" w:hAnsi="Times New Roman" w:cs="Times New Roman"/>
          <w:color w:val="000000"/>
        </w:rPr>
        <w:t>alopurinolom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(5,8%) </w:t>
      </w:r>
    </w:p>
    <w:p w14:paraId="4205A4F7" w14:textId="77777777"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14:paraId="6D9660B5" w14:textId="77777777" w:rsidR="00CA02CD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14:paraId="3D08FCCF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C0D63">
        <w:rPr>
          <w:rFonts w:ascii="Times New Roman" w:hAnsi="Times New Roman" w:cs="Times New Roman"/>
          <w:i/>
          <w:iCs/>
          <w:color w:val="000000"/>
        </w:rPr>
        <w:t>Postmarketingové</w:t>
      </w:r>
      <w:proofErr w:type="spellEnd"/>
      <w:r w:rsidRPr="005C0D63">
        <w:rPr>
          <w:rFonts w:ascii="Times New Roman" w:hAnsi="Times New Roman" w:cs="Times New Roman"/>
          <w:i/>
          <w:iCs/>
          <w:color w:val="000000"/>
        </w:rPr>
        <w:t xml:space="preserve"> dlhodobé štúdie </w:t>
      </w:r>
    </w:p>
    <w:p w14:paraId="1CD7712F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Štúdia CARES bola </w:t>
      </w:r>
      <w:proofErr w:type="spellStart"/>
      <w:r w:rsidRPr="005C0D63">
        <w:rPr>
          <w:rFonts w:ascii="Times New Roman" w:hAnsi="Times New Roman" w:cs="Times New Roman"/>
          <w:color w:val="000000"/>
        </w:rPr>
        <w:t>multicentrickým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randomizovaným</w:t>
      </w:r>
      <w:proofErr w:type="spellEnd"/>
      <w:r w:rsidRPr="005C0D63">
        <w:rPr>
          <w:rFonts w:ascii="Times New Roman" w:hAnsi="Times New Roman" w:cs="Times New Roman"/>
          <w:color w:val="000000"/>
        </w:rPr>
        <w:t>, dvojito zaslepeným, non-</w:t>
      </w:r>
      <w:proofErr w:type="spellStart"/>
      <w:r w:rsidRPr="005C0D63">
        <w:rPr>
          <w:rFonts w:ascii="Times New Roman" w:hAnsi="Times New Roman" w:cs="Times New Roman"/>
          <w:color w:val="000000"/>
        </w:rPr>
        <w:t>inferiority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skúšaním porovnávajúcim kardiovaskulárne (KV) výstupy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v porovnaní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 pacientov s dnou a závažným kardiovaskulárnym (KV) ochorením v anamnéze, vrátane infarktu myokardu (IM), hospitalizácie pre nestabilnú angínu, koronárnej alebo cerebrálnej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mŕtvice, prechodného ischemického záchvatu s hospitalizáciou, periférneho cievneho ochorenia alebo </w:t>
      </w:r>
      <w:r w:rsidRPr="005C0D63">
        <w:rPr>
          <w:rFonts w:ascii="Times New Roman" w:hAnsi="Times New Roman" w:cs="Times New Roman"/>
          <w:i/>
          <w:iCs/>
          <w:color w:val="000000"/>
        </w:rPr>
        <w:t xml:space="preserve">diabetes mellitus </w:t>
      </w:r>
      <w:r w:rsidRPr="005C0D63">
        <w:rPr>
          <w:rFonts w:ascii="Times New Roman" w:hAnsi="Times New Roman" w:cs="Times New Roman"/>
          <w:color w:val="000000"/>
        </w:rPr>
        <w:t xml:space="preserve">s evidentným </w:t>
      </w:r>
      <w:proofErr w:type="spellStart"/>
      <w:r w:rsidRPr="005C0D63">
        <w:rPr>
          <w:rFonts w:ascii="Times New Roman" w:hAnsi="Times New Roman" w:cs="Times New Roman"/>
          <w:color w:val="000000"/>
        </w:rPr>
        <w:t>mikrovaskulárnym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alebo </w:t>
      </w:r>
      <w:proofErr w:type="spellStart"/>
      <w:r w:rsidRPr="005C0D63">
        <w:rPr>
          <w:rFonts w:ascii="Times New Roman" w:hAnsi="Times New Roman" w:cs="Times New Roman"/>
          <w:color w:val="000000"/>
        </w:rPr>
        <w:t>makrovaskulárnym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ochorením. Pre dosiahnutie </w:t>
      </w:r>
      <w:proofErr w:type="spellStart"/>
      <w:r w:rsidRPr="005C0D63">
        <w:rPr>
          <w:rFonts w:ascii="Times New Roman" w:hAnsi="Times New Roman" w:cs="Times New Roman"/>
          <w:color w:val="000000"/>
        </w:rPr>
        <w:t>sUA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menej ako 6 mg/</w:t>
      </w:r>
      <w:proofErr w:type="spellStart"/>
      <w:r w:rsidRPr="005C0D63">
        <w:rPr>
          <w:rFonts w:ascii="Times New Roman" w:hAnsi="Times New Roman" w:cs="Times New Roman"/>
          <w:color w:val="000000"/>
        </w:rPr>
        <w:t>dL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od 40 mg do 80 mg (bez ohľadu na funkčnosť obličiek) a dávka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bola </w:t>
      </w:r>
      <w:proofErr w:type="spellStart"/>
      <w:r w:rsidRPr="005C0D63">
        <w:rPr>
          <w:rFonts w:ascii="Times New Roman" w:hAnsi="Times New Roman" w:cs="Times New Roman"/>
          <w:color w:val="000000"/>
        </w:rPr>
        <w:t>titrovaná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so 100 mg prírastkom od 300 do 600 mg u pacientov s normálnou funkciou a miernym poškodením obličiek a od 200 do 400 mg u pacientov so stredne ťažkým poškodením obličiek. </w:t>
      </w:r>
    </w:p>
    <w:p w14:paraId="101DE5B4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Primárnym cieľovým ukazovateľom v štúdii CARES bol čas do prvého výskytu MACE (Major </w:t>
      </w:r>
      <w:proofErr w:type="spellStart"/>
      <w:r w:rsidRPr="005C0D63">
        <w:rPr>
          <w:rFonts w:ascii="Times New Roman" w:hAnsi="Times New Roman" w:cs="Times New Roman"/>
          <w:color w:val="000000"/>
        </w:rPr>
        <w:t>adverse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cardiovascular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0D63">
        <w:rPr>
          <w:rFonts w:ascii="Times New Roman" w:hAnsi="Times New Roman" w:cs="Times New Roman"/>
          <w:color w:val="000000"/>
        </w:rPr>
        <w:t>event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), kompozit nefatálneho IM, nefatálnej cievnej mozgovej príhody, KV úmrtia a nestabilnej angíny s urgentnou koronárnou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revaskularizáciou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</w:t>
      </w:r>
    </w:p>
    <w:p w14:paraId="6601E4C2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Cieľové ukazovatele (primárne a sekundárne) sa hodnotili podľa analýzy s úmyslom liečiť (</w:t>
      </w:r>
      <w:proofErr w:type="spellStart"/>
      <w:r w:rsidRPr="005C0D63">
        <w:rPr>
          <w:rFonts w:ascii="Times New Roman" w:hAnsi="Times New Roman" w:cs="Times New Roman"/>
          <w:color w:val="000000"/>
        </w:rPr>
        <w:t>intention</w:t>
      </w:r>
      <w:proofErr w:type="spellEnd"/>
      <w:r w:rsidRPr="005C0D63">
        <w:rPr>
          <w:rFonts w:ascii="Times New Roman" w:hAnsi="Times New Roman" w:cs="Times New Roman"/>
          <w:color w:val="000000"/>
        </w:rPr>
        <w:t>-to-</w:t>
      </w:r>
      <w:proofErr w:type="spellStart"/>
      <w:r w:rsidRPr="005C0D63">
        <w:rPr>
          <w:rFonts w:ascii="Times New Roman" w:hAnsi="Times New Roman" w:cs="Times New Roman"/>
          <w:color w:val="000000"/>
        </w:rPr>
        <w:t>treat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- ITT) zahŕňajúcej všetkých účastníkov klinického skúšania, ktorí boli </w:t>
      </w:r>
      <w:proofErr w:type="spellStart"/>
      <w:r w:rsidRPr="005C0D63">
        <w:rPr>
          <w:rFonts w:ascii="Times New Roman" w:hAnsi="Times New Roman" w:cs="Times New Roman"/>
          <w:color w:val="000000"/>
        </w:rPr>
        <w:t>randomizovaní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dostali aspoň jednu dávku dvojito zaslepeného lieku štúdie. </w:t>
      </w:r>
    </w:p>
    <w:p w14:paraId="71B1D36B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Celkovo 56,6 % pacientov prerušilo liečbu v rámci skúšania predčasne a 45 % pacientov nevykonalo všetky návštevy v skúšaní. </w:t>
      </w:r>
    </w:p>
    <w:p w14:paraId="4E08B41E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Celkom 6 190 pacientov bolo sledovaných po dobu s mediánom 32 mesiacov a medián trvania expozície bol 728 dní u pacientov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3 098) a 719 dní v skupine s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(n 3 092). </w:t>
      </w:r>
    </w:p>
    <w:p w14:paraId="3EF2D3AA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 cieľový ukazovateľ MACE sa objavil v podobnej miere v skupinách liečených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(10,8 %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10,4 % pacientov, v uvedenom poradí; pomer rizika [hazard ratio - HR] 1,03; obojstranný opakovaný 95 % interval spoľahlivosti [CI] 0,87-1,23). </w:t>
      </w:r>
    </w:p>
    <w:p w14:paraId="04AF08C3" w14:textId="77777777" w:rsidR="005C0D63" w:rsidRPr="005C0D63" w:rsidRDefault="005C0D63" w:rsidP="005C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 analýze jednotlivých zložiek MACE bola miera KV úmrtí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ako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(4,3 %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3,2 % pacientov, HR 1,34, 95 % CI 1,03-1,73). Miera ostatných MACE bola podobná v skupinách s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alopurinolom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, t.j. pre nefatálny IM (3,6 %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3,8 % pacientov HR 0,93, 95 % CI 0,72 až 1,21), nefatálnu mŕtvicu (2,3 %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2,3 % pacientov, HR 1,01, 95 % CI 0,73-1,41) a urgentnú </w:t>
      </w:r>
      <w:proofErr w:type="spellStart"/>
      <w:r w:rsidRPr="005C0D63">
        <w:rPr>
          <w:rFonts w:ascii="Times New Roman" w:hAnsi="Times New Roman" w:cs="Times New Roman"/>
          <w:color w:val="000000"/>
        </w:rPr>
        <w:t>revaskularizáciu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kvôli nestabilnej angíne (1,6 % </w:t>
      </w:r>
      <w:proofErr w:type="spellStart"/>
      <w:r w:rsidRPr="005C0D63">
        <w:rPr>
          <w:rFonts w:ascii="Times New Roman" w:hAnsi="Times New Roman" w:cs="Times New Roman"/>
          <w:color w:val="000000"/>
        </w:rPr>
        <w:t>vs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. 1,8 % pacientov, HR 0,86, 95 % CI 0,59-1,26). Aj miera úmrtnosti zo všetkých príčin bola vyššia pri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než pri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(7,8 % oproti 6,4 % pacientov, HR 1,22, 95 % CI 1,01-1,47), čo bolo spôsobené najmä vyššou mierou KV úmrtí v tejto skupine (pozri časť 4.4). </w:t>
      </w:r>
    </w:p>
    <w:p w14:paraId="49EFD8D0" w14:textId="77777777" w:rsidR="005C0D63" w:rsidRDefault="005C0D63" w:rsidP="005C0D63">
      <w:pPr>
        <w:spacing w:after="0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Miera uznanej hospitalizácie pre srdcové zlyhanie, príjmov k hospitalizácii pre </w:t>
      </w:r>
      <w:proofErr w:type="spellStart"/>
      <w:r w:rsidRPr="005C0D63">
        <w:rPr>
          <w:rFonts w:ascii="Times New Roman" w:hAnsi="Times New Roman" w:cs="Times New Roman"/>
          <w:color w:val="000000"/>
        </w:rPr>
        <w:t>arytmie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bez ischémie, žilových </w:t>
      </w:r>
      <w:proofErr w:type="spellStart"/>
      <w:r w:rsidRPr="005C0D63">
        <w:rPr>
          <w:rFonts w:ascii="Times New Roman" w:hAnsi="Times New Roman" w:cs="Times New Roman"/>
          <w:color w:val="000000"/>
        </w:rPr>
        <w:t>tromboembolických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udalostí a hospitalizácie pre prechodné ischemické záchvaty bola porovnateľná pre </w:t>
      </w:r>
      <w:proofErr w:type="spellStart"/>
      <w:r w:rsidRPr="005C0D63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</w:t>
      </w:r>
      <w:proofErr w:type="spellEnd"/>
      <w:r w:rsidRPr="005C0D63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C0D63">
        <w:rPr>
          <w:rFonts w:ascii="Times New Roman" w:hAnsi="Times New Roman" w:cs="Times New Roman"/>
          <w:color w:val="000000"/>
        </w:rPr>
        <w:t>alopurinol</w:t>
      </w:r>
      <w:proofErr w:type="spellEnd"/>
      <w:r w:rsidRPr="005C0D63">
        <w:rPr>
          <w:rFonts w:ascii="Times New Roman" w:hAnsi="Times New Roman" w:cs="Times New Roman"/>
          <w:color w:val="000000"/>
        </w:rPr>
        <w:t>.</w:t>
      </w:r>
    </w:p>
    <w:p w14:paraId="115D7157" w14:textId="77777777" w:rsidR="005C0D63" w:rsidRPr="00075A86" w:rsidRDefault="005C0D63" w:rsidP="005C0D63">
      <w:pPr>
        <w:spacing w:after="0"/>
        <w:rPr>
          <w:rFonts w:ascii="Times New Roman" w:hAnsi="Times New Roman" w:cs="Times New Roman"/>
          <w:color w:val="000000"/>
        </w:rPr>
      </w:pPr>
    </w:p>
    <w:p w14:paraId="48D1DEE9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</w:t>
      </w:r>
      <w:proofErr w:type="spellStart"/>
      <w:r w:rsidRPr="00075A86">
        <w:rPr>
          <w:rFonts w:ascii="Times New Roman" w:hAnsi="Times New Roman" w:cs="Times New Roman"/>
          <w:b/>
          <w:bCs/>
          <w:color w:val="000000"/>
        </w:rPr>
        <w:t>Farmakokinetické</w:t>
      </w:r>
      <w:proofErr w:type="spellEnd"/>
      <w:r w:rsidRPr="00075A86">
        <w:rPr>
          <w:rFonts w:ascii="Times New Roman" w:hAnsi="Times New Roman" w:cs="Times New Roman"/>
          <w:b/>
          <w:bCs/>
          <w:color w:val="000000"/>
        </w:rPr>
        <w:t xml:space="preserve"> vlastnosti </w:t>
      </w:r>
    </w:p>
    <w:p w14:paraId="36617559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DFB5F7" w14:textId="77777777"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(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14:paraId="4854AE61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proofErr w:type="spellStart"/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>t</w:t>
      </w:r>
      <w:proofErr w:type="spellEnd"/>
      <w:r w:rsidR="004B6038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14:paraId="73B29D6C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264E1E70" w14:textId="77777777"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/ </w:t>
      </w:r>
      <w:proofErr w:type="spellStart"/>
      <w:r w:rsidRPr="00075A86">
        <w:rPr>
          <w:rFonts w:ascii="Times New Roman" w:hAnsi="Times New Roman" w:cs="Times New Roman"/>
        </w:rPr>
        <w:t>farmakodynamické</w:t>
      </w:r>
      <w:proofErr w:type="spellEnd"/>
      <w:r w:rsidRPr="00075A86">
        <w:rPr>
          <w:rFonts w:ascii="Times New Roman" w:hAnsi="Times New Roman" w:cs="Times New Roman"/>
        </w:rPr>
        <w:t xml:space="preserve"> analýzy jednotlivých skupín boli vykonané u 211 pacientov </w:t>
      </w:r>
    </w:p>
    <w:p w14:paraId="1DF27F3D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s </w:t>
      </w:r>
      <w:proofErr w:type="spellStart"/>
      <w:r w:rsidRPr="00075A86">
        <w:rPr>
          <w:rFonts w:ascii="Times New Roman" w:hAnsi="Times New Roman" w:cs="Times New Roman"/>
        </w:rPr>
        <w:t>hyperurikémiou</w:t>
      </w:r>
      <w:proofErr w:type="spellEnd"/>
      <w:r w:rsidRPr="00075A86">
        <w:rPr>
          <w:rFonts w:ascii="Times New Roman" w:hAnsi="Times New Roman" w:cs="Times New Roman"/>
        </w:rPr>
        <w:t xml:space="preserve"> a dnou, ktorí boli liečení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</w:t>
      </w:r>
      <w:proofErr w:type="spellEnd"/>
      <w:r w:rsidRPr="00075A86">
        <w:rPr>
          <w:rFonts w:ascii="Times New Roman" w:hAnsi="Times New Roman" w:cs="Times New Roman"/>
        </w:rPr>
        <w:t xml:space="preserve"> v množstve 40-240 mg QD. Vo všeobecnosti sú </w:t>
      </w:r>
      <w:proofErr w:type="spellStart"/>
      <w:r w:rsidRPr="00075A86">
        <w:rPr>
          <w:rFonts w:ascii="Times New Roman" w:hAnsi="Times New Roman" w:cs="Times New Roman"/>
        </w:rPr>
        <w:t>farmakokinetické</w:t>
      </w:r>
      <w:proofErr w:type="spellEnd"/>
      <w:r w:rsidRPr="00075A86">
        <w:rPr>
          <w:rFonts w:ascii="Times New Roman" w:hAnsi="Times New Roman" w:cs="Times New Roman"/>
        </w:rPr>
        <w:t xml:space="preserve"> parametre </w:t>
      </w:r>
      <w:proofErr w:type="spellStart"/>
      <w:r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</w:t>
      </w:r>
      <w:proofErr w:type="spellEnd"/>
      <w:r w:rsidRPr="00075A86">
        <w:rPr>
          <w:rFonts w:ascii="Times New Roman" w:hAnsi="Times New Roman" w:cs="Times New Roman"/>
        </w:rPr>
        <w:t xml:space="preserve"> určené týmito analýzami v súlade s parametrami získanými u zdravých subjektov, čo znamená, že zdravé subjekty sú reprezentatívnou vzorkou na hodnotenie </w:t>
      </w:r>
      <w:proofErr w:type="spellStart"/>
      <w:r w:rsidRPr="00075A86">
        <w:rPr>
          <w:rFonts w:ascii="Times New Roman" w:hAnsi="Times New Roman" w:cs="Times New Roman"/>
        </w:rPr>
        <w:t>farmakokinetických</w:t>
      </w:r>
      <w:proofErr w:type="spellEnd"/>
      <w:r w:rsidRPr="00075A86">
        <w:rPr>
          <w:rFonts w:ascii="Times New Roman" w:hAnsi="Times New Roman" w:cs="Times New Roman"/>
        </w:rPr>
        <w:t xml:space="preserve">, resp. </w:t>
      </w:r>
      <w:proofErr w:type="spellStart"/>
      <w:r w:rsidRPr="00075A86">
        <w:rPr>
          <w:rFonts w:ascii="Times New Roman" w:hAnsi="Times New Roman" w:cs="Times New Roman"/>
        </w:rPr>
        <w:t>farmakodynamických</w:t>
      </w:r>
      <w:proofErr w:type="spellEnd"/>
      <w:r w:rsidRPr="00075A86">
        <w:rPr>
          <w:rFonts w:ascii="Times New Roman" w:hAnsi="Times New Roman" w:cs="Times New Roman"/>
        </w:rPr>
        <w:t xml:space="preserve"> vlastností u pacientov s dnou.</w:t>
      </w:r>
    </w:p>
    <w:p w14:paraId="7B0804BF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7DAB1F6D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14:paraId="28E1852C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absorbuje rýchlo (</w:t>
      </w:r>
      <w:proofErr w:type="spellStart"/>
      <w:r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14:paraId="6EBEA41A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jednej dávke alebo viacerých perorálnych 80 mg a 120 mg dávkach podávaných raz za deň má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hodnotu približne 2,8-3,2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</w:t>
      </w:r>
      <w:proofErr w:type="spellStart"/>
      <w:r w:rsidRPr="00075A86">
        <w:rPr>
          <w:rFonts w:ascii="Times New Roman" w:hAnsi="Times New Roman" w:cs="Times New Roman"/>
          <w:color w:val="000000"/>
        </w:rPr>
        <w:t>μg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vo forme tabliet nebola stanovená. </w:t>
      </w:r>
    </w:p>
    <w:p w14:paraId="22AA5F5A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7D18B45E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80 mg dávkach podávaných raz denne alebo 120 mg dávke s jedlom obsahujúcim vysoký podiel tukov bol odmeraný 49% a 38% pokles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37CC6E96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príslušných testoch však nebola pozorovaná žiadna klinicky významná zmena v percentuálnom poklese kyseliny močovej v sére (viacero 80 mg dávok).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je preto možné užívať bez ohľadu na jedlo.</w:t>
      </w:r>
    </w:p>
    <w:p w14:paraId="38BB54D2" w14:textId="77777777"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05B1DE73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14:paraId="13AF934F" w14:textId="77777777"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>ý rovnovážny objem distribúcie (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Vss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/F)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na proteíny v plazme má rozsah približne od 82% do 91%. </w:t>
      </w:r>
    </w:p>
    <w:p w14:paraId="51B2F3A6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939F8C0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075A86">
        <w:rPr>
          <w:rFonts w:ascii="Times New Roman" w:hAnsi="Times New Roman" w:cs="Times New Roman"/>
          <w:iCs/>
          <w:color w:val="000000"/>
          <w:u w:val="single"/>
        </w:rPr>
        <w:t>Biotransformácia</w:t>
      </w:r>
      <w:proofErr w:type="spellEnd"/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 </w:t>
      </w:r>
    </w:p>
    <w:p w14:paraId="2008C89A" w14:textId="77777777"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uridíndifosfát-glukuronyltransferázy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cytochrómu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P450 (CYP). Boli identifikované štyri farmakologicky aktívne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hydroxylové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metabolity, z ktorých sa tri vyskytujú </w:t>
      </w:r>
    </w:p>
    <w:p w14:paraId="0C04702D" w14:textId="77777777"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</w:t>
      </w:r>
      <w:proofErr w:type="spellStart"/>
      <w:r w:rsidRPr="00075A86">
        <w:rPr>
          <w:rFonts w:ascii="Times New Roman" w:hAnsi="Times New Roman" w:cs="Times New Roman"/>
          <w:color w:val="000000"/>
        </w:rPr>
        <w:t>mikrozómami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ukázali, že tieto oxidačné metabolity boli vytvorené primárne pomocou CYP1A1, CYP1A2, CYP2C8 alebo CYP2C9 </w:t>
      </w:r>
    </w:p>
    <w:p w14:paraId="2150129D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75A86">
        <w:rPr>
          <w:rFonts w:ascii="Times New Roman" w:hAnsi="Times New Roman" w:cs="Times New Roman"/>
          <w:color w:val="000000"/>
        </w:rPr>
        <w:t>glukuronid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bol vytvorený najmä pomocou UGT 1A1, 1A8 a 1A9. </w:t>
      </w:r>
    </w:p>
    <w:p w14:paraId="17E6E795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04EEABE" w14:textId="77777777"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14:paraId="3E90238F" w14:textId="77777777"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(3%),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(30%), jeho známe oxidačné metabolity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(13%) a iné neznáme metabolity (3%). Okrem vylučovania obličkami bolo približne 45% dávky znova získaných v stolici ako nezmenený </w:t>
      </w:r>
      <w:proofErr w:type="spellStart"/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CA02CD" w:rsidRPr="00075A86">
        <w:rPr>
          <w:rFonts w:ascii="Times New Roman" w:hAnsi="Times New Roman" w:cs="Times New Roman"/>
          <w:color w:val="000000"/>
        </w:rPr>
        <w:t xml:space="preserve">(12%),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acylglukuronid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liečiva (1%), jeho známe oxidačné metabolity a ich </w:t>
      </w:r>
      <w:proofErr w:type="spellStart"/>
      <w:r w:rsidR="00CA02CD" w:rsidRPr="00075A86">
        <w:rPr>
          <w:rFonts w:ascii="Times New Roman" w:hAnsi="Times New Roman" w:cs="Times New Roman"/>
          <w:color w:val="000000"/>
        </w:rPr>
        <w:t>konjugáty</w:t>
      </w:r>
      <w:proofErr w:type="spellEnd"/>
      <w:r w:rsidR="00CA02CD" w:rsidRPr="00075A86">
        <w:rPr>
          <w:rFonts w:ascii="Times New Roman" w:hAnsi="Times New Roman" w:cs="Times New Roman"/>
          <w:color w:val="000000"/>
        </w:rPr>
        <w:t xml:space="preserve"> (25%) a iné neznáme metabolity (7%).</w:t>
      </w:r>
    </w:p>
    <w:p w14:paraId="3AB1090E" w14:textId="77777777"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14:paraId="34B52B57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14:paraId="254C6680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pacientov s miernym, stredne závažným alebo závažným poškodením obličiek sa hodnota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sa zvýšila približne 1,8-násobne od 7,5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</w:t>
      </w:r>
      <w:proofErr w:type="spellStart"/>
      <w:r w:rsidRPr="00075A86">
        <w:rPr>
          <w:rFonts w:ascii="Times New Roman" w:hAnsi="Times New Roman" w:cs="Times New Roman"/>
          <w:color w:val="000000"/>
        </w:rPr>
        <w:t>g.h</w:t>
      </w:r>
      <w:proofErr w:type="spellEnd"/>
      <w:r w:rsidRPr="00075A86">
        <w:rPr>
          <w:rFonts w:ascii="Times New Roman" w:hAnsi="Times New Roman" w:cs="Times New Roman"/>
          <w:color w:val="000000"/>
        </w:rPr>
        <w:t>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</w:t>
      </w:r>
      <w:proofErr w:type="spellStart"/>
      <w:r w:rsidRPr="00075A86">
        <w:rPr>
          <w:rFonts w:ascii="Times New Roman" w:hAnsi="Times New Roman" w:cs="Times New Roman"/>
          <w:color w:val="000000"/>
        </w:rPr>
        <w:t>renálnou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dysfunkciou.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aktívnych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sa zvýšili 2-násobne pre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14:paraId="7F04F152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14:paraId="7BAAD929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14:paraId="6459FC31" w14:textId="77777777"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u pacientov s miernym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</w:t>
      </w:r>
      <w:proofErr w:type="spellStart"/>
      <w:r w:rsidRPr="00075A86">
        <w:rPr>
          <w:rFonts w:ascii="Times New Roman" w:hAnsi="Times New Roman" w:cs="Times New Roman"/>
          <w:color w:val="000000"/>
        </w:rPr>
        <w:t>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trieda B) sa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významne nezmenili v porovnaní so subjektmi </w:t>
      </w:r>
    </w:p>
    <w:p w14:paraId="6B2CDF35" w14:textId="77777777"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</w:t>
      </w:r>
      <w:proofErr w:type="spellStart"/>
      <w:r w:rsidRPr="00075A86">
        <w:rPr>
          <w:rFonts w:ascii="Times New Roman" w:hAnsi="Times New Roman" w:cs="Times New Roman"/>
        </w:rPr>
        <w:t>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proofErr w:type="spellEnd"/>
      <w:r w:rsidRPr="00075A86">
        <w:rPr>
          <w:rFonts w:ascii="Times New Roman" w:hAnsi="Times New Roman" w:cs="Times New Roman"/>
        </w:rPr>
        <w:t xml:space="preserve"> trieda C).</w:t>
      </w:r>
    </w:p>
    <w:p w14:paraId="337BD450" w14:textId="77777777"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14:paraId="308CD5CF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14:paraId="25F32A63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Neboli pozorované žiadne významné zmeny AUC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alebo jeho </w:t>
      </w:r>
      <w:proofErr w:type="spellStart"/>
      <w:r w:rsidRPr="00075A86">
        <w:rPr>
          <w:rFonts w:ascii="Times New Roman" w:hAnsi="Times New Roman" w:cs="Times New Roman"/>
          <w:color w:val="000000"/>
        </w:rPr>
        <w:t>metabolitov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14:paraId="7CADD6AD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11AC53" w14:textId="77777777"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14:paraId="250CC133" w14:textId="77777777"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proofErr w:type="spellStart"/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proofErr w:type="spellEnd"/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boli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14:paraId="755C7B38" w14:textId="77777777"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hodnoty AUC boli o 12% vyššie u žien ako u mužov. Hodnoty </w:t>
      </w:r>
      <w:proofErr w:type="spellStart"/>
      <w:r w:rsidRPr="00075A86">
        <w:rPr>
          <w:rFonts w:ascii="Times New Roman" w:hAnsi="Times New Roman" w:cs="Times New Roman"/>
          <w:color w:val="000000"/>
        </w:rPr>
        <w:t>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14:paraId="77F00E4C" w14:textId="77777777"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14:paraId="4F617CA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14:paraId="69F82D65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0F258E6" w14:textId="77777777" w:rsidR="00A04FDA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14:paraId="11216523" w14:textId="77777777" w:rsidR="00D057E7" w:rsidRPr="00075A86" w:rsidRDefault="00D057E7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C496E43" w14:textId="77777777" w:rsidR="00A04FDA" w:rsidRPr="009C44D2" w:rsidRDefault="008D31F4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EA1F41">
        <w:rPr>
          <w:rFonts w:ascii="Times New Roman" w:hAnsi="Times New Roman" w:cs="Times New Roman"/>
        </w:rPr>
        <w:t>Farmakokinetické</w:t>
      </w:r>
      <w:proofErr w:type="spellEnd"/>
      <w:r w:rsidRPr="00EA1F41">
        <w:rPr>
          <w:rFonts w:ascii="Times New Roman" w:hAnsi="Times New Roman" w:cs="Times New Roman"/>
        </w:rPr>
        <w:t xml:space="preserve"> modelovanie a simulácia údajov získaných na potkanoch naznačuje, že pri súbežnom podávaní s </w:t>
      </w:r>
      <w:proofErr w:type="spellStart"/>
      <w:r w:rsidRPr="00EA1F41">
        <w:rPr>
          <w:rFonts w:ascii="Times New Roman" w:hAnsi="Times New Roman" w:cs="Times New Roman"/>
        </w:rPr>
        <w:t>febuxost</w:t>
      </w:r>
      <w:r w:rsidR="009C44D2" w:rsidRPr="00EA1F41">
        <w:rPr>
          <w:rFonts w:ascii="Times New Roman" w:hAnsi="Times New Roman" w:cs="Times New Roman"/>
        </w:rPr>
        <w:t>á</w:t>
      </w:r>
      <w:r w:rsidRPr="00EA1F41">
        <w:rPr>
          <w:rFonts w:ascii="Times New Roman" w:hAnsi="Times New Roman" w:cs="Times New Roman"/>
        </w:rPr>
        <w:t>tom</w:t>
      </w:r>
      <w:proofErr w:type="spellEnd"/>
      <w:r w:rsidRPr="00EA1F41">
        <w:rPr>
          <w:rFonts w:ascii="Times New Roman" w:hAnsi="Times New Roman" w:cs="Times New Roman"/>
        </w:rPr>
        <w:t xml:space="preserve"> sa klinická dávka </w:t>
      </w:r>
      <w:proofErr w:type="spellStart"/>
      <w:r w:rsidRPr="00EA1F41">
        <w:rPr>
          <w:rFonts w:ascii="Times New Roman" w:hAnsi="Times New Roman" w:cs="Times New Roman"/>
        </w:rPr>
        <w:t>merkaptopurínu</w:t>
      </w:r>
      <w:proofErr w:type="spellEnd"/>
      <w:r w:rsidRPr="00EA1F41">
        <w:rPr>
          <w:rFonts w:ascii="Times New Roman" w:hAnsi="Times New Roman" w:cs="Times New Roman"/>
        </w:rPr>
        <w:t>/</w:t>
      </w:r>
      <w:proofErr w:type="spellStart"/>
      <w:r w:rsidRPr="00EA1F41">
        <w:rPr>
          <w:rFonts w:ascii="Times New Roman" w:hAnsi="Times New Roman" w:cs="Times New Roman"/>
        </w:rPr>
        <w:t>azatioprinu</w:t>
      </w:r>
      <w:proofErr w:type="spellEnd"/>
      <w:r w:rsidRPr="00EA1F41">
        <w:rPr>
          <w:rFonts w:ascii="Times New Roman" w:hAnsi="Times New Roman" w:cs="Times New Roman"/>
        </w:rPr>
        <w:t xml:space="preserve"> má znížiť na 20 % alebo menej  predtým predpísanej dávky, aby sa zabránilo možným hematologickým účinkom (pozri časť 4.4 a 4.5).</w:t>
      </w:r>
    </w:p>
    <w:p w14:paraId="4817B9CF" w14:textId="77777777" w:rsidR="008D31F4" w:rsidRPr="00075A86" w:rsidRDefault="008D31F4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1402040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Karcinogenéza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075A86">
        <w:rPr>
          <w:rFonts w:ascii="Times New Roman" w:hAnsi="Times New Roman" w:cs="Times New Roman"/>
          <w:i/>
          <w:iCs/>
          <w:color w:val="000000"/>
        </w:rPr>
        <w:t>mutagenéza</w:t>
      </w:r>
      <w:proofErr w:type="spellEnd"/>
      <w:r w:rsidRPr="00075A86">
        <w:rPr>
          <w:rFonts w:ascii="Times New Roman" w:hAnsi="Times New Roman" w:cs="Times New Roman"/>
          <w:i/>
          <w:iCs/>
          <w:color w:val="000000"/>
        </w:rPr>
        <w:t xml:space="preserve">, poruchy plodnosti </w:t>
      </w:r>
    </w:p>
    <w:p w14:paraId="2422203A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</w:t>
      </w:r>
      <w:proofErr w:type="spellStart"/>
      <w:r w:rsidRPr="00075A86">
        <w:rPr>
          <w:rFonts w:ascii="Times New Roman" w:hAnsi="Times New Roman" w:cs="Times New Roman"/>
          <w:color w:val="000000"/>
        </w:rPr>
        <w:t>papilóm</w:t>
      </w:r>
      <w:proofErr w:type="spellEnd"/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</w:t>
      </w:r>
      <w:proofErr w:type="spellStart"/>
      <w:r w:rsidRPr="00075A86">
        <w:rPr>
          <w:rFonts w:ascii="Times New Roman" w:hAnsi="Times New Roman" w:cs="Times New Roman"/>
          <w:color w:val="000000"/>
        </w:rPr>
        <w:t>xantínu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v skupine s vysokou dávkou pri dávke približne 11- krát vyššej, ako je podávaná u ľudí. Nebol pozorovaný signifikantný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</w:t>
      </w:r>
      <w:proofErr w:type="spellStart"/>
      <w:r w:rsidRPr="00075A86">
        <w:rPr>
          <w:rFonts w:ascii="Times New Roman" w:hAnsi="Times New Roman" w:cs="Times New Roman"/>
          <w:color w:val="000000"/>
        </w:rPr>
        <w:t>purínového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metabolizmu a zloženia moču špecifického pre príslušný druh a nemajú žiadny význam pre klinické použitie. </w:t>
      </w:r>
    </w:p>
    <w:p w14:paraId="4C3B16E7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1EA80D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genotoxicitu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neodhalila žiadne biologicky významné </w:t>
      </w:r>
      <w:proofErr w:type="spellStart"/>
      <w:r w:rsidRPr="00075A86">
        <w:rPr>
          <w:rFonts w:ascii="Times New Roman" w:hAnsi="Times New Roman" w:cs="Times New Roman"/>
          <w:color w:val="000000"/>
        </w:rPr>
        <w:t>genotoxické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 pre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C5DD201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64E7403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proofErr w:type="spellEnd"/>
      <w:r w:rsidR="00F00976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14:paraId="6AC57679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5EE290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 xml:space="preserve">j plodnosti,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teratogénnych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14:paraId="372689A7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maternálna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teratogenicity</w:t>
      </w:r>
      <w:proofErr w:type="spellEnd"/>
      <w:r w:rsidR="00FD0727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14:paraId="5C7B8F40" w14:textId="77777777"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14:paraId="0B338450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králikov 13-krát vyšších ako expozície u ľudí, neodhalili žiadne </w:t>
      </w:r>
      <w:proofErr w:type="spellStart"/>
      <w:r w:rsidRPr="00075A86">
        <w:rPr>
          <w:rFonts w:ascii="Times New Roman" w:hAnsi="Times New Roman" w:cs="Times New Roman"/>
          <w:color w:val="000000"/>
        </w:rPr>
        <w:t>teratogénne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účinky.</w:t>
      </w:r>
    </w:p>
    <w:p w14:paraId="5267A06B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6C81FAEA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5183DF3D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14:paraId="4B18074B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3DCA3CE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14:paraId="728514B0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67791B4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lastRenderedPageBreak/>
        <w:t xml:space="preserve">Jadro tablety </w:t>
      </w:r>
    </w:p>
    <w:p w14:paraId="641DAAA3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monohydrát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laktózy </w:t>
      </w:r>
    </w:p>
    <w:p w14:paraId="61281FFB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14:paraId="5B5FC82F" w14:textId="214AF21C" w:rsidR="00A04FDA" w:rsidRPr="00075A86" w:rsidRDefault="0031113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stear</w:t>
      </w:r>
      <w:r>
        <w:rPr>
          <w:rFonts w:ascii="Times New Roman" w:hAnsi="Times New Roman" w:cs="Times New Roman"/>
          <w:color w:val="000000"/>
        </w:rPr>
        <w:t>át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0727" w:rsidRPr="00075A86">
        <w:rPr>
          <w:rFonts w:ascii="Times New Roman" w:hAnsi="Times New Roman" w:cs="Times New Roman"/>
          <w:color w:val="000000"/>
        </w:rPr>
        <w:t>horečnatý</w:t>
      </w:r>
      <w:proofErr w:type="spellEnd"/>
    </w:p>
    <w:p w14:paraId="048F916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hydroxypropylcelulóza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12CA36E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</w:t>
      </w:r>
      <w:proofErr w:type="spellStart"/>
      <w:r w:rsidRPr="00075A86">
        <w:rPr>
          <w:rFonts w:ascii="Times New Roman" w:hAnsi="Times New Roman" w:cs="Times New Roman"/>
          <w:color w:val="000000"/>
        </w:rPr>
        <w:t>kroskarmelózy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</w:p>
    <w:p w14:paraId="72A9C40A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14:paraId="75D29855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14:paraId="2B2AF9E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laurylsíran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sodný</w:t>
      </w:r>
    </w:p>
    <w:p w14:paraId="2AC0F01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C7D43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14:paraId="7B25E3E0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polyvinylalkohol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14:paraId="77A3FFA8" w14:textId="77777777"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oxid </w:t>
      </w:r>
      <w:proofErr w:type="spellStart"/>
      <w:r w:rsidRPr="00075A86">
        <w:rPr>
          <w:rFonts w:ascii="Times New Roman" w:hAnsi="Times New Roman" w:cs="Times New Roman"/>
          <w:color w:val="000000"/>
        </w:rPr>
        <w:t>titaničitý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(E171)</w:t>
      </w:r>
    </w:p>
    <w:p w14:paraId="6993D6D3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075A86">
        <w:rPr>
          <w:rFonts w:ascii="Times New Roman" w:hAnsi="Times New Roman" w:cs="Times New Roman"/>
          <w:color w:val="000000"/>
        </w:rPr>
        <w:t>makrogol</w:t>
      </w:r>
      <w:proofErr w:type="spellEnd"/>
      <w:r w:rsidRPr="00075A86">
        <w:rPr>
          <w:rFonts w:ascii="Times New Roman" w:hAnsi="Times New Roman" w:cs="Times New Roman"/>
          <w:color w:val="000000"/>
        </w:rPr>
        <w:t xml:space="preserve"> 3350 (E1521)</w:t>
      </w:r>
    </w:p>
    <w:p w14:paraId="67A55429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14:paraId="4C9A9E3B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14:paraId="62B52881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14:paraId="5ADFCC5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14:paraId="56AFA3B0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B276E9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14:paraId="22CAF7B8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F8E054A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14:paraId="666DD19B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E0F0C77" w14:textId="77777777" w:rsidR="00860DEB" w:rsidRPr="00075A86" w:rsidRDefault="003021C0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14:paraId="425DECF3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857F734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14:paraId="51B33FF6" w14:textId="77777777" w:rsidR="000F2DB1" w:rsidRDefault="000F2DB1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64A99170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14:paraId="583D640E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46345C48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14:paraId="61C4FEE9" w14:textId="77777777"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14:paraId="5D7418CB" w14:textId="77777777" w:rsidR="00860DEB" w:rsidRPr="00075A86" w:rsidRDefault="009C44D2" w:rsidP="00860DE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Biely </w:t>
      </w:r>
      <w:r w:rsidR="00860DEB" w:rsidRPr="00075A86">
        <w:rPr>
          <w:rFonts w:ascii="Times New Roman" w:hAnsi="Times New Roman" w:cs="Times New Roman"/>
          <w:bCs/>
        </w:rPr>
        <w:t>PVC/PE/PVDC/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alebo </w:t>
      </w:r>
      <w:r>
        <w:rPr>
          <w:rFonts w:ascii="Times New Roman" w:hAnsi="Times New Roman" w:cs="Times New Roman"/>
          <w:bCs/>
        </w:rPr>
        <w:t xml:space="preserve">priehľadný </w:t>
      </w:r>
      <w:r w:rsidR="00860DEB" w:rsidRPr="00075A86">
        <w:rPr>
          <w:rFonts w:ascii="Times New Roman" w:hAnsi="Times New Roman" w:cs="Times New Roman"/>
          <w:bCs/>
        </w:rPr>
        <w:t>PVC/PCTFE/</w:t>
      </w:r>
      <w:proofErr w:type="spellStart"/>
      <w:r w:rsidR="00860DEB" w:rsidRPr="00075A86">
        <w:rPr>
          <w:rFonts w:ascii="Times New Roman" w:hAnsi="Times New Roman" w:cs="Times New Roman"/>
          <w:bCs/>
        </w:rPr>
        <w:t>Alu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</w:t>
      </w:r>
      <w:proofErr w:type="spellStart"/>
      <w:r w:rsidR="00860DEB" w:rsidRPr="00075A86">
        <w:rPr>
          <w:rFonts w:ascii="Times New Roman" w:hAnsi="Times New Roman" w:cs="Times New Roman"/>
          <w:bCs/>
        </w:rPr>
        <w:t>blister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49E81004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14:paraId="66BB5559" w14:textId="77777777" w:rsidR="00860DEB" w:rsidRPr="00075A86" w:rsidRDefault="001A7197" w:rsidP="00860DEB">
      <w:pPr>
        <w:spacing w:after="0"/>
        <w:rPr>
          <w:rFonts w:ascii="Times New Roman" w:hAnsi="Times New Roman" w:cs="Times New Roman"/>
          <w:bCs/>
        </w:rPr>
      </w:pPr>
      <w:proofErr w:type="spellStart"/>
      <w:r w:rsidRPr="001A7197">
        <w:rPr>
          <w:rFonts w:ascii="Times New Roman" w:hAnsi="Times New Roman" w:cs="Times New Roman"/>
          <w:bCs/>
        </w:rPr>
        <w:t>Abuxar</w:t>
      </w:r>
      <w:proofErr w:type="spellEnd"/>
      <w:r w:rsidR="00860DEB" w:rsidRPr="00075A86">
        <w:rPr>
          <w:rFonts w:ascii="Times New Roman" w:hAnsi="Times New Roman" w:cs="Times New Roman"/>
          <w:bCs/>
        </w:rPr>
        <w:t xml:space="preserve"> 80 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14:paraId="3BC626C0" w14:textId="77777777"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14:paraId="3BC97169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14:paraId="3A10A4EF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B942BDC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14:paraId="6E6351E3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3496FCB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352A22D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14:paraId="742473AF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14:paraId="3576EA86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proofErr w:type="spellStart"/>
      <w:r w:rsidRPr="00075A86">
        <w:rPr>
          <w:rFonts w:ascii="Times New Roman" w:hAnsi="Times New Roman" w:cs="Times New Roman"/>
          <w:bCs/>
          <w:color w:val="000000"/>
        </w:rPr>
        <w:t>Belupo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lijekovi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 xml:space="preserve"> i kozmetika </w:t>
      </w:r>
      <w:proofErr w:type="spellStart"/>
      <w:r w:rsidRPr="00075A86">
        <w:rPr>
          <w:rFonts w:ascii="Times New Roman" w:hAnsi="Times New Roman" w:cs="Times New Roman"/>
          <w:bCs/>
          <w:color w:val="000000"/>
        </w:rPr>
        <w:t>d.d</w:t>
      </w:r>
      <w:proofErr w:type="spellEnd"/>
      <w:r w:rsidRPr="00075A86">
        <w:rPr>
          <w:rFonts w:ascii="Times New Roman" w:hAnsi="Times New Roman" w:cs="Times New Roman"/>
          <w:bCs/>
          <w:color w:val="000000"/>
        </w:rPr>
        <w:t>.</w:t>
      </w:r>
    </w:p>
    <w:p w14:paraId="2E0FEA87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14:paraId="33A4FA56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5B247F0C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22AC5FB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14:paraId="5DF9E0C2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5630639E" w14:textId="77777777"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29/0199/17-S</w:t>
      </w:r>
    </w:p>
    <w:p w14:paraId="196A88E1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2711E978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536703D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14:paraId="447CD796" w14:textId="77777777"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0467600D" w14:textId="5D232F3B"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0F745A">
        <w:rPr>
          <w:rFonts w:ascii="Times New Roman" w:hAnsi="Times New Roman" w:cs="Times New Roman"/>
          <w:color w:val="000000"/>
        </w:rPr>
        <w:t xml:space="preserve"> 13.</w:t>
      </w:r>
      <w:r w:rsidR="00994F8B">
        <w:rPr>
          <w:rFonts w:ascii="Times New Roman" w:hAnsi="Times New Roman" w:cs="Times New Roman"/>
          <w:color w:val="000000"/>
        </w:rPr>
        <w:t xml:space="preserve"> </w:t>
      </w:r>
      <w:r w:rsidR="00311137">
        <w:rPr>
          <w:rFonts w:ascii="Times New Roman" w:hAnsi="Times New Roman" w:cs="Times New Roman"/>
          <w:color w:val="000000"/>
        </w:rPr>
        <w:t xml:space="preserve">júla </w:t>
      </w:r>
      <w:r w:rsidR="000F745A">
        <w:rPr>
          <w:rFonts w:ascii="Times New Roman" w:hAnsi="Times New Roman" w:cs="Times New Roman"/>
          <w:color w:val="000000"/>
        </w:rPr>
        <w:t>2017</w:t>
      </w:r>
    </w:p>
    <w:p w14:paraId="0CDC7BF0" w14:textId="77777777"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018B55EC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596BE6E5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14:paraId="1B85C6D2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6292D3E" w14:textId="7CDA904B" w:rsidR="00D55193" w:rsidRPr="00075A86" w:rsidRDefault="002D2E4A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12/2020</w:t>
      </w:r>
    </w:p>
    <w:sectPr w:rsidR="00D55193" w:rsidRPr="00075A86" w:rsidSect="00474965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6A409" w14:textId="77777777" w:rsidR="00071B9F" w:rsidRDefault="00071B9F" w:rsidP="00FA4538">
      <w:pPr>
        <w:spacing w:after="0" w:line="240" w:lineRule="auto"/>
      </w:pPr>
      <w:r>
        <w:separator/>
      </w:r>
    </w:p>
  </w:endnote>
  <w:endnote w:type="continuationSeparator" w:id="0">
    <w:p w14:paraId="123E2576" w14:textId="77777777" w:rsidR="00071B9F" w:rsidRDefault="00071B9F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0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61F5A03" w14:textId="1D3297AC" w:rsidR="00D057E7" w:rsidRPr="003F4947" w:rsidRDefault="00D057E7" w:rsidP="003F4947">
        <w:pPr>
          <w:pStyle w:val="Pta"/>
          <w:jc w:val="center"/>
          <w:rPr>
            <w:sz w:val="18"/>
            <w:szCs w:val="18"/>
          </w:rPr>
        </w:pPr>
        <w:r w:rsidRPr="003F494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F494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5343B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3F494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510A" w14:textId="77777777" w:rsidR="00071B9F" w:rsidRDefault="00071B9F" w:rsidP="00FA4538">
      <w:pPr>
        <w:spacing w:after="0" w:line="240" w:lineRule="auto"/>
      </w:pPr>
      <w:r>
        <w:separator/>
      </w:r>
    </w:p>
  </w:footnote>
  <w:footnote w:type="continuationSeparator" w:id="0">
    <w:p w14:paraId="0F7838C4" w14:textId="77777777" w:rsidR="00071B9F" w:rsidRDefault="00071B9F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81AB0" w14:textId="67DE86B4" w:rsidR="00A226EF" w:rsidRPr="00511676" w:rsidRDefault="00A226EF" w:rsidP="00474965">
    <w:pPr>
      <w:pStyle w:val="Hlavika"/>
      <w:tabs>
        <w:tab w:val="clear" w:pos="4536"/>
        <w:tab w:val="clear" w:pos="9072"/>
        <w:tab w:val="left" w:pos="4830"/>
      </w:tabs>
      <w:rPr>
        <w:rFonts w:ascii="Times New Roman" w:hAnsi="Times New Roman" w:cs="Times New Roman"/>
        <w:sz w:val="18"/>
        <w:szCs w:val="18"/>
      </w:rPr>
    </w:pPr>
    <w:r w:rsidRPr="00511676">
      <w:rPr>
        <w:rFonts w:ascii="Times New Roman" w:hAnsi="Times New Roman" w:cs="Times New Roman"/>
        <w:sz w:val="18"/>
        <w:szCs w:val="18"/>
      </w:rPr>
      <w:t>Príloha č. 1 k notifikácii o zmene ev.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511676">
      <w:rPr>
        <w:rFonts w:ascii="Times New Roman" w:hAnsi="Times New Roman" w:cs="Times New Roman"/>
        <w:sz w:val="18"/>
        <w:szCs w:val="18"/>
      </w:rPr>
      <w:t>č.</w:t>
    </w:r>
    <w:r>
      <w:rPr>
        <w:rFonts w:ascii="Times New Roman" w:hAnsi="Times New Roman" w:cs="Times New Roman"/>
        <w:sz w:val="18"/>
        <w:szCs w:val="18"/>
      </w:rPr>
      <w:t>:</w:t>
    </w:r>
    <w:r w:rsidRPr="00511676">
      <w:rPr>
        <w:rFonts w:ascii="Times New Roman" w:hAnsi="Times New Roman" w:cs="Times New Roman"/>
        <w:sz w:val="18"/>
        <w:szCs w:val="18"/>
      </w:rPr>
      <w:t xml:space="preserve"> 2020/05499-Z</w:t>
    </w:r>
    <w:r w:rsidR="002D2E4A">
      <w:rPr>
        <w:rFonts w:ascii="Times New Roman" w:hAnsi="Times New Roman" w:cs="Times New Roman"/>
        <w:sz w:val="18"/>
        <w:szCs w:val="18"/>
      </w:rPr>
      <w:t>1</w:t>
    </w:r>
    <w:r w:rsidRPr="00511676">
      <w:rPr>
        <w:rFonts w:ascii="Times New Roman" w:hAnsi="Times New Roman" w:cs="Times New Roman"/>
        <w:sz w:val="18"/>
        <w:szCs w:val="18"/>
      </w:rPr>
      <w:t>B</w:t>
    </w:r>
  </w:p>
  <w:p w14:paraId="60EBE13F" w14:textId="77777777" w:rsidR="00A226EF" w:rsidRDefault="00A226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38"/>
    <w:rsid w:val="000208A4"/>
    <w:rsid w:val="00051F2C"/>
    <w:rsid w:val="00057EE8"/>
    <w:rsid w:val="0006382E"/>
    <w:rsid w:val="00071B9F"/>
    <w:rsid w:val="00073B5D"/>
    <w:rsid w:val="00075A86"/>
    <w:rsid w:val="00096882"/>
    <w:rsid w:val="000F2DB1"/>
    <w:rsid w:val="000F745A"/>
    <w:rsid w:val="0016102F"/>
    <w:rsid w:val="001805DC"/>
    <w:rsid w:val="001931B9"/>
    <w:rsid w:val="001A7197"/>
    <w:rsid w:val="00211987"/>
    <w:rsid w:val="00240E17"/>
    <w:rsid w:val="00242798"/>
    <w:rsid w:val="00245B5E"/>
    <w:rsid w:val="00294774"/>
    <w:rsid w:val="002A540F"/>
    <w:rsid w:val="002B420C"/>
    <w:rsid w:val="002D2E4A"/>
    <w:rsid w:val="002E504A"/>
    <w:rsid w:val="002F555E"/>
    <w:rsid w:val="00301A09"/>
    <w:rsid w:val="003021C0"/>
    <w:rsid w:val="00303380"/>
    <w:rsid w:val="00311137"/>
    <w:rsid w:val="003467FB"/>
    <w:rsid w:val="00355A7B"/>
    <w:rsid w:val="00362118"/>
    <w:rsid w:val="00383F8C"/>
    <w:rsid w:val="00397A72"/>
    <w:rsid w:val="003F0D99"/>
    <w:rsid w:val="003F4947"/>
    <w:rsid w:val="004152AE"/>
    <w:rsid w:val="00422AC1"/>
    <w:rsid w:val="0042788C"/>
    <w:rsid w:val="00431EE6"/>
    <w:rsid w:val="00452B11"/>
    <w:rsid w:val="00454136"/>
    <w:rsid w:val="00472636"/>
    <w:rsid w:val="00474965"/>
    <w:rsid w:val="004B6038"/>
    <w:rsid w:val="004F3A2C"/>
    <w:rsid w:val="00510F78"/>
    <w:rsid w:val="005B7101"/>
    <w:rsid w:val="005C0D63"/>
    <w:rsid w:val="005D66C8"/>
    <w:rsid w:val="00692549"/>
    <w:rsid w:val="0069538F"/>
    <w:rsid w:val="006D2112"/>
    <w:rsid w:val="006D7AE9"/>
    <w:rsid w:val="006E61B3"/>
    <w:rsid w:val="007032C9"/>
    <w:rsid w:val="00712EC9"/>
    <w:rsid w:val="007417F7"/>
    <w:rsid w:val="00741DE7"/>
    <w:rsid w:val="0075343B"/>
    <w:rsid w:val="00757FF8"/>
    <w:rsid w:val="00767D49"/>
    <w:rsid w:val="0077614B"/>
    <w:rsid w:val="007A5714"/>
    <w:rsid w:val="007A576F"/>
    <w:rsid w:val="007B0935"/>
    <w:rsid w:val="007C4B21"/>
    <w:rsid w:val="007D2C62"/>
    <w:rsid w:val="008543B0"/>
    <w:rsid w:val="00860DEB"/>
    <w:rsid w:val="008B3297"/>
    <w:rsid w:val="008D31F4"/>
    <w:rsid w:val="008E3266"/>
    <w:rsid w:val="008E4067"/>
    <w:rsid w:val="0090438A"/>
    <w:rsid w:val="00947D25"/>
    <w:rsid w:val="00962E1B"/>
    <w:rsid w:val="0096522B"/>
    <w:rsid w:val="009716C9"/>
    <w:rsid w:val="00971B1C"/>
    <w:rsid w:val="00973DC2"/>
    <w:rsid w:val="00974BDE"/>
    <w:rsid w:val="009924AE"/>
    <w:rsid w:val="00994F8B"/>
    <w:rsid w:val="009B5631"/>
    <w:rsid w:val="009C4020"/>
    <w:rsid w:val="009C44D2"/>
    <w:rsid w:val="00A04FDA"/>
    <w:rsid w:val="00A05B02"/>
    <w:rsid w:val="00A12D1F"/>
    <w:rsid w:val="00A14671"/>
    <w:rsid w:val="00A226EF"/>
    <w:rsid w:val="00A84522"/>
    <w:rsid w:val="00AC1A3A"/>
    <w:rsid w:val="00B156EB"/>
    <w:rsid w:val="00B55497"/>
    <w:rsid w:val="00B66240"/>
    <w:rsid w:val="00B764E0"/>
    <w:rsid w:val="00B8795A"/>
    <w:rsid w:val="00C75EF8"/>
    <w:rsid w:val="00C93E54"/>
    <w:rsid w:val="00CA02CD"/>
    <w:rsid w:val="00CA0D1F"/>
    <w:rsid w:val="00CE5CCD"/>
    <w:rsid w:val="00D057E7"/>
    <w:rsid w:val="00D37409"/>
    <w:rsid w:val="00D46559"/>
    <w:rsid w:val="00D4781E"/>
    <w:rsid w:val="00D52984"/>
    <w:rsid w:val="00D55193"/>
    <w:rsid w:val="00D558DF"/>
    <w:rsid w:val="00D65851"/>
    <w:rsid w:val="00DA7AF2"/>
    <w:rsid w:val="00DB616F"/>
    <w:rsid w:val="00DD0252"/>
    <w:rsid w:val="00DD1301"/>
    <w:rsid w:val="00E21952"/>
    <w:rsid w:val="00E32A8F"/>
    <w:rsid w:val="00E3507B"/>
    <w:rsid w:val="00E8561A"/>
    <w:rsid w:val="00EA1F41"/>
    <w:rsid w:val="00EA6EDF"/>
    <w:rsid w:val="00EC68AE"/>
    <w:rsid w:val="00EF2A55"/>
    <w:rsid w:val="00F00976"/>
    <w:rsid w:val="00F02C4A"/>
    <w:rsid w:val="00F30A2C"/>
    <w:rsid w:val="00F374EA"/>
    <w:rsid w:val="00F772E1"/>
    <w:rsid w:val="00F96D9F"/>
    <w:rsid w:val="00F979CE"/>
    <w:rsid w:val="00FA1567"/>
    <w:rsid w:val="00FA4538"/>
    <w:rsid w:val="00FA6A28"/>
    <w:rsid w:val="00FB4D95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5F0C2"/>
  <w15:docId w15:val="{9A67B4DC-F901-48F9-B57E-C27E9013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3740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409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409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2899-6D60-4F3B-AC86-8601C554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Milča</cp:lastModifiedBy>
  <cp:revision>5</cp:revision>
  <cp:lastPrinted>2020-01-13T11:08:00Z</cp:lastPrinted>
  <dcterms:created xsi:type="dcterms:W3CDTF">2020-12-08T08:04:00Z</dcterms:created>
  <dcterms:modified xsi:type="dcterms:W3CDTF">2020-12-08T13:28:00Z</dcterms:modified>
</cp:coreProperties>
</file>