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D6B8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300021FE" w14:textId="77777777" w:rsidR="002C529A" w:rsidRPr="008F09A6" w:rsidRDefault="002C529A" w:rsidP="00D83EE3">
      <w:pPr>
        <w:jc w:val="center"/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SÚHRN CHARAKTERISTICKÝCH VLASTNOSTÍ LIEKU</w:t>
      </w:r>
    </w:p>
    <w:p w14:paraId="1024DC40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712247F5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4B2F717F" w14:textId="77777777" w:rsidR="002C529A" w:rsidRPr="008F09A6" w:rsidRDefault="002C529A" w:rsidP="00D83EE3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1.</w:t>
      </w:r>
      <w:r w:rsidRPr="008F09A6">
        <w:rPr>
          <w:b/>
          <w:sz w:val="22"/>
          <w:szCs w:val="22"/>
          <w:lang w:val="sk-SK"/>
        </w:rPr>
        <w:tab/>
        <w:t>NÁZOV LIEKU</w:t>
      </w:r>
    </w:p>
    <w:p w14:paraId="7621F9C3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1077ABDF" w14:textId="77777777" w:rsidR="00BE70E1" w:rsidRDefault="000869E1" w:rsidP="00D83EE3">
      <w:pPr>
        <w:rPr>
          <w:iCs/>
          <w:sz w:val="22"/>
          <w:szCs w:val="22"/>
          <w:lang w:val="sk-SK"/>
        </w:rPr>
      </w:pPr>
      <w:proofErr w:type="spellStart"/>
      <w:r>
        <w:rPr>
          <w:iCs/>
          <w:sz w:val="22"/>
          <w:szCs w:val="22"/>
          <w:lang w:val="sk-SK"/>
        </w:rPr>
        <w:t>Glabrin</w:t>
      </w:r>
      <w:proofErr w:type="spellEnd"/>
    </w:p>
    <w:p w14:paraId="5A095191" w14:textId="77777777" w:rsidR="002C529A" w:rsidRPr="008F09A6" w:rsidRDefault="002C529A" w:rsidP="00D83EE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2</w:t>
      </w:r>
      <w:r w:rsidR="00AA379F" w:rsidRPr="008F09A6">
        <w:rPr>
          <w:sz w:val="22"/>
          <w:szCs w:val="22"/>
          <w:lang w:val="sk-SK"/>
        </w:rPr>
        <w:t> mg</w:t>
      </w:r>
      <w:r w:rsidRPr="008F09A6">
        <w:rPr>
          <w:sz w:val="22"/>
          <w:szCs w:val="22"/>
          <w:lang w:val="sk-SK"/>
        </w:rPr>
        <w:t>/ml očn</w:t>
      </w:r>
      <w:r w:rsidR="002D5586">
        <w:rPr>
          <w:sz w:val="22"/>
          <w:szCs w:val="22"/>
          <w:lang w:val="sk-SK"/>
        </w:rPr>
        <w:t>é roztokové kvapky</w:t>
      </w:r>
    </w:p>
    <w:p w14:paraId="328B136C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1C74F7B8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4E500D62" w14:textId="77777777" w:rsidR="002C529A" w:rsidRPr="008F09A6" w:rsidRDefault="002C529A" w:rsidP="00D83EE3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2.</w:t>
      </w:r>
      <w:r w:rsidRPr="008F09A6">
        <w:rPr>
          <w:b/>
          <w:sz w:val="22"/>
          <w:szCs w:val="22"/>
          <w:lang w:val="sk-SK"/>
        </w:rPr>
        <w:tab/>
        <w:t>KVALITATÍVNE A KVANTITATÍVNE ZLOŽENIE</w:t>
      </w:r>
    </w:p>
    <w:p w14:paraId="701E43A3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5415B8A7" w14:textId="77777777" w:rsidR="002C529A" w:rsidRPr="008F09A6" w:rsidRDefault="002C529A" w:rsidP="00D83EE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1</w:t>
      </w:r>
      <w:r w:rsidR="00AA379F" w:rsidRPr="008F09A6">
        <w:rPr>
          <w:sz w:val="22"/>
          <w:szCs w:val="22"/>
          <w:lang w:val="sk-SK"/>
        </w:rPr>
        <w:t> ml</w:t>
      </w:r>
      <w:r w:rsidRPr="008F09A6">
        <w:rPr>
          <w:sz w:val="22"/>
          <w:szCs w:val="22"/>
          <w:lang w:val="sk-SK"/>
        </w:rPr>
        <w:t xml:space="preserve"> očn</w:t>
      </w:r>
      <w:r w:rsidR="00F66CED">
        <w:rPr>
          <w:sz w:val="22"/>
          <w:szCs w:val="22"/>
          <w:lang w:val="sk-SK"/>
        </w:rPr>
        <w:t xml:space="preserve">ých </w:t>
      </w:r>
      <w:r w:rsidRPr="008F09A6">
        <w:rPr>
          <w:sz w:val="22"/>
          <w:szCs w:val="22"/>
          <w:lang w:val="sk-SK"/>
        </w:rPr>
        <w:t>roztokov</w:t>
      </w:r>
      <w:r w:rsidR="00F66CED">
        <w:rPr>
          <w:sz w:val="22"/>
          <w:szCs w:val="22"/>
          <w:lang w:val="sk-SK"/>
        </w:rPr>
        <w:t>ých kvapiek</w:t>
      </w:r>
      <w:r w:rsidRPr="008F09A6">
        <w:rPr>
          <w:sz w:val="22"/>
          <w:szCs w:val="22"/>
          <w:lang w:val="sk-SK"/>
        </w:rPr>
        <w:t xml:space="preserve"> obsahuje: 2</w:t>
      </w:r>
      <w:r w:rsidR="001A405E" w:rsidRPr="008F09A6">
        <w:rPr>
          <w:sz w:val="22"/>
          <w:szCs w:val="22"/>
          <w:lang w:val="sk-SK"/>
        </w:rPr>
        <w:t>,0</w:t>
      </w:r>
      <w:r w:rsidR="0072081F" w:rsidRPr="008F09A6">
        <w:rPr>
          <w:sz w:val="22"/>
          <w:szCs w:val="22"/>
          <w:lang w:val="sk-SK"/>
        </w:rPr>
        <w:t xml:space="preserve"> mg </w:t>
      </w:r>
      <w:proofErr w:type="spellStart"/>
      <w:r w:rsidR="0072081F" w:rsidRPr="008F09A6">
        <w:rPr>
          <w:sz w:val="22"/>
          <w:szCs w:val="22"/>
          <w:lang w:val="sk-SK"/>
        </w:rPr>
        <w:t>brimonidínium</w:t>
      </w:r>
      <w:r w:rsidR="00F3314E" w:rsidRPr="008F09A6">
        <w:rPr>
          <w:sz w:val="22"/>
          <w:szCs w:val="22"/>
          <w:lang w:val="sk-SK"/>
        </w:rPr>
        <w:noBreakHyphen/>
      </w:r>
      <w:r w:rsidR="00A543BB">
        <w:rPr>
          <w:sz w:val="22"/>
          <w:szCs w:val="22"/>
          <w:lang w:val="sk-SK"/>
        </w:rPr>
        <w:t>tart</w:t>
      </w:r>
      <w:r w:rsidR="00FE294A">
        <w:rPr>
          <w:sz w:val="22"/>
          <w:szCs w:val="22"/>
          <w:lang w:val="sk-SK"/>
        </w:rPr>
        <w:t>a</w:t>
      </w:r>
      <w:r w:rsidR="00A543BB">
        <w:rPr>
          <w:sz w:val="22"/>
          <w:szCs w:val="22"/>
          <w:lang w:val="sk-SK"/>
        </w:rPr>
        <w:t>rát</w:t>
      </w:r>
      <w:r w:rsidR="0072081F" w:rsidRPr="008F09A6">
        <w:rPr>
          <w:sz w:val="22"/>
          <w:szCs w:val="22"/>
          <w:lang w:val="sk-SK"/>
        </w:rPr>
        <w:t>u</w:t>
      </w:r>
      <w:proofErr w:type="spellEnd"/>
      <w:r w:rsidR="0072081F" w:rsidRPr="008F09A6">
        <w:rPr>
          <w:sz w:val="22"/>
          <w:szCs w:val="22"/>
          <w:lang w:val="sk-SK"/>
        </w:rPr>
        <w:t xml:space="preserve">, ekvivalentné 1,3 mg </w:t>
      </w:r>
      <w:proofErr w:type="spellStart"/>
      <w:r w:rsidR="0072081F" w:rsidRPr="008F09A6">
        <w:rPr>
          <w:sz w:val="22"/>
          <w:szCs w:val="22"/>
          <w:lang w:val="sk-SK"/>
        </w:rPr>
        <w:t>brimonidínu</w:t>
      </w:r>
      <w:proofErr w:type="spellEnd"/>
      <w:r w:rsidR="0072081F" w:rsidRPr="008F09A6">
        <w:rPr>
          <w:sz w:val="22"/>
          <w:szCs w:val="22"/>
          <w:lang w:val="sk-SK"/>
        </w:rPr>
        <w:t>.</w:t>
      </w:r>
    </w:p>
    <w:p w14:paraId="6059C2FF" w14:textId="77777777" w:rsidR="00107419" w:rsidRPr="008F09A6" w:rsidRDefault="00107419" w:rsidP="00D83EE3">
      <w:pPr>
        <w:rPr>
          <w:sz w:val="22"/>
          <w:szCs w:val="22"/>
          <w:u w:val="single"/>
          <w:lang w:val="sk-SK"/>
        </w:rPr>
      </w:pPr>
    </w:p>
    <w:p w14:paraId="6E9A92CA" w14:textId="77777777" w:rsidR="002C529A" w:rsidRPr="008F09A6" w:rsidRDefault="002C529A" w:rsidP="00D83EE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u w:val="single"/>
          <w:lang w:val="sk-SK"/>
        </w:rPr>
        <w:t>Pomocná látka so známym účinkom</w:t>
      </w:r>
      <w:r w:rsidRPr="008F09A6">
        <w:rPr>
          <w:sz w:val="22"/>
          <w:szCs w:val="22"/>
          <w:lang w:val="sk-SK"/>
        </w:rPr>
        <w:t xml:space="preserve">: </w:t>
      </w:r>
      <w:proofErr w:type="spellStart"/>
      <w:r w:rsidRPr="008F09A6">
        <w:rPr>
          <w:sz w:val="22"/>
          <w:szCs w:val="22"/>
          <w:lang w:val="sk-SK"/>
        </w:rPr>
        <w:t>benzalkónium</w:t>
      </w:r>
      <w:proofErr w:type="spellEnd"/>
      <w:r w:rsidR="00F3314E" w:rsidRPr="008F09A6">
        <w:rPr>
          <w:sz w:val="22"/>
          <w:szCs w:val="22"/>
          <w:lang w:val="sk-SK"/>
        </w:rPr>
        <w:noBreakHyphen/>
      </w:r>
      <w:r w:rsidRPr="008F09A6">
        <w:rPr>
          <w:sz w:val="22"/>
          <w:szCs w:val="22"/>
          <w:lang w:val="sk-SK"/>
        </w:rPr>
        <w:t>chlorid</w:t>
      </w:r>
      <w:r w:rsidR="001A405E" w:rsidRPr="008F09A6">
        <w:rPr>
          <w:sz w:val="22"/>
          <w:szCs w:val="22"/>
          <w:lang w:val="sk-SK"/>
        </w:rPr>
        <w:t xml:space="preserve"> 0,05 mg/ml</w:t>
      </w:r>
      <w:r w:rsidR="0072081F" w:rsidRPr="008F09A6">
        <w:rPr>
          <w:sz w:val="22"/>
          <w:szCs w:val="22"/>
          <w:lang w:val="sk-SK"/>
        </w:rPr>
        <w:t>.</w:t>
      </w:r>
    </w:p>
    <w:p w14:paraId="3AFE4DA3" w14:textId="77777777" w:rsidR="00107419" w:rsidRPr="008F09A6" w:rsidRDefault="00107419" w:rsidP="00D83EE3">
      <w:pPr>
        <w:rPr>
          <w:sz w:val="22"/>
          <w:szCs w:val="22"/>
          <w:lang w:val="sk-SK"/>
        </w:rPr>
      </w:pPr>
    </w:p>
    <w:p w14:paraId="48F5429A" w14:textId="77777777" w:rsidR="002C529A" w:rsidRPr="008F09A6" w:rsidRDefault="0072081F" w:rsidP="00D83EE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Úplný zoznam pomocných látok, pozri časť 6.1.</w:t>
      </w:r>
    </w:p>
    <w:p w14:paraId="0408E65D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647A3E26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40AF12C5" w14:textId="77777777" w:rsidR="002C529A" w:rsidRPr="008F09A6" w:rsidRDefault="0072081F" w:rsidP="00D83EE3">
      <w:pPr>
        <w:rPr>
          <w:caps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3.</w:t>
      </w:r>
      <w:r w:rsidRPr="008F09A6">
        <w:rPr>
          <w:b/>
          <w:sz w:val="22"/>
          <w:szCs w:val="22"/>
          <w:lang w:val="sk-SK"/>
        </w:rPr>
        <w:tab/>
        <w:t>LIEKOVÁ FORMA</w:t>
      </w:r>
    </w:p>
    <w:p w14:paraId="176FD6AD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388B6CC9" w14:textId="77777777" w:rsidR="002C529A" w:rsidRPr="008F09A6" w:rsidRDefault="0072081F" w:rsidP="00D83EE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Očn</w:t>
      </w:r>
      <w:r w:rsidR="00F66CED">
        <w:rPr>
          <w:sz w:val="22"/>
          <w:szCs w:val="22"/>
          <w:lang w:val="sk-SK"/>
        </w:rPr>
        <w:t>é</w:t>
      </w:r>
      <w:r w:rsidRPr="008F09A6">
        <w:rPr>
          <w:sz w:val="22"/>
          <w:szCs w:val="22"/>
          <w:lang w:val="sk-SK"/>
        </w:rPr>
        <w:t xml:space="preserve"> roztokov</w:t>
      </w:r>
      <w:r w:rsidR="00F66CED">
        <w:rPr>
          <w:sz w:val="22"/>
          <w:szCs w:val="22"/>
          <w:lang w:val="sk-SK"/>
        </w:rPr>
        <w:t>é</w:t>
      </w:r>
      <w:r w:rsidRPr="008F09A6">
        <w:rPr>
          <w:sz w:val="22"/>
          <w:szCs w:val="22"/>
          <w:lang w:val="sk-SK"/>
        </w:rPr>
        <w:t xml:space="preserve"> </w:t>
      </w:r>
      <w:r w:rsidR="00F66CED">
        <w:rPr>
          <w:sz w:val="22"/>
          <w:szCs w:val="22"/>
          <w:lang w:val="sk-SK"/>
        </w:rPr>
        <w:t>kvapky</w:t>
      </w:r>
    </w:p>
    <w:p w14:paraId="57D92EDD" w14:textId="77777777" w:rsidR="002C529A" w:rsidRPr="008F09A6" w:rsidRDefault="0072081F" w:rsidP="00D83EE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Číry</w:t>
      </w:r>
      <w:bookmarkStart w:id="0" w:name="_Hlk35852418"/>
      <w:r w:rsidR="001A405E" w:rsidRPr="008F09A6">
        <w:rPr>
          <w:sz w:val="22"/>
          <w:szCs w:val="22"/>
          <w:lang w:val="sk-SK"/>
        </w:rPr>
        <w:t>, mierne svetložltý</w:t>
      </w:r>
      <w:r w:rsidRPr="008F09A6">
        <w:rPr>
          <w:sz w:val="22"/>
          <w:szCs w:val="22"/>
          <w:lang w:val="sk-SK"/>
        </w:rPr>
        <w:t xml:space="preserve"> </w:t>
      </w:r>
      <w:bookmarkEnd w:id="0"/>
      <w:r w:rsidRPr="008F09A6">
        <w:rPr>
          <w:sz w:val="22"/>
          <w:szCs w:val="22"/>
          <w:lang w:val="sk-SK"/>
        </w:rPr>
        <w:t>roztok.</w:t>
      </w:r>
    </w:p>
    <w:p w14:paraId="41E7B7F1" w14:textId="77777777" w:rsidR="00D648EA" w:rsidRPr="008F09A6" w:rsidRDefault="00D648EA" w:rsidP="00D83EE3">
      <w:pPr>
        <w:rPr>
          <w:sz w:val="22"/>
          <w:szCs w:val="22"/>
          <w:lang w:val="sk-SK"/>
        </w:rPr>
      </w:pPr>
    </w:p>
    <w:p w14:paraId="7188625A" w14:textId="77777777" w:rsidR="00D648EA" w:rsidRPr="008F09A6" w:rsidRDefault="00D648EA" w:rsidP="00D83EE3">
      <w:pPr>
        <w:rPr>
          <w:sz w:val="22"/>
          <w:szCs w:val="22"/>
          <w:lang w:val="sk-SK"/>
        </w:rPr>
      </w:pPr>
    </w:p>
    <w:p w14:paraId="183213AE" w14:textId="77777777" w:rsidR="002C529A" w:rsidRPr="008F09A6" w:rsidRDefault="0072081F" w:rsidP="00D83EE3">
      <w:pPr>
        <w:rPr>
          <w:caps/>
          <w:sz w:val="22"/>
          <w:szCs w:val="22"/>
          <w:lang w:val="sk-SK"/>
        </w:rPr>
      </w:pPr>
      <w:r w:rsidRPr="008F09A6">
        <w:rPr>
          <w:b/>
          <w:caps/>
          <w:sz w:val="22"/>
          <w:szCs w:val="22"/>
          <w:lang w:val="sk-SK"/>
        </w:rPr>
        <w:t>4.</w:t>
      </w:r>
      <w:r w:rsidRPr="008F09A6">
        <w:rPr>
          <w:b/>
          <w:caps/>
          <w:sz w:val="22"/>
          <w:szCs w:val="22"/>
          <w:lang w:val="sk-SK"/>
        </w:rPr>
        <w:tab/>
        <w:t>KLINICKÉ ÚDAJE</w:t>
      </w:r>
    </w:p>
    <w:p w14:paraId="5429ACC9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5DD68C29" w14:textId="77777777" w:rsidR="002C529A" w:rsidRPr="008F09A6" w:rsidRDefault="0072081F" w:rsidP="00D83EE3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4.1</w:t>
      </w:r>
      <w:r w:rsidRPr="008F09A6">
        <w:rPr>
          <w:b/>
          <w:sz w:val="22"/>
          <w:szCs w:val="22"/>
          <w:lang w:val="sk-SK"/>
        </w:rPr>
        <w:tab/>
        <w:t>Terapeutické indikácie</w:t>
      </w:r>
    </w:p>
    <w:p w14:paraId="0ACBE560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4B2B5D9B" w14:textId="77777777" w:rsidR="002C529A" w:rsidRPr="008F09A6" w:rsidRDefault="001A405E" w:rsidP="00D83EE3">
      <w:pPr>
        <w:rPr>
          <w:sz w:val="22"/>
          <w:szCs w:val="22"/>
          <w:lang w:val="sk-SK"/>
        </w:rPr>
      </w:pPr>
      <w:r w:rsidRPr="008F09A6">
        <w:rPr>
          <w:rFonts w:eastAsia="Calibri"/>
          <w:sz w:val="22"/>
          <w:szCs w:val="22"/>
          <w:lang w:val="sk-SK"/>
        </w:rPr>
        <w:t>Z</w:t>
      </w:r>
      <w:r w:rsidR="0072081F" w:rsidRPr="008F09A6">
        <w:rPr>
          <w:sz w:val="22"/>
          <w:szCs w:val="22"/>
          <w:lang w:val="sk-SK"/>
        </w:rPr>
        <w:t xml:space="preserve">níženie zvýšeného </w:t>
      </w:r>
      <w:proofErr w:type="spellStart"/>
      <w:r w:rsidR="0072081F" w:rsidRPr="008F09A6">
        <w:rPr>
          <w:sz w:val="22"/>
          <w:szCs w:val="22"/>
          <w:lang w:val="sk-SK"/>
        </w:rPr>
        <w:t>vnútroočného</w:t>
      </w:r>
      <w:proofErr w:type="spellEnd"/>
      <w:r w:rsidR="0072081F" w:rsidRPr="008F09A6">
        <w:rPr>
          <w:sz w:val="22"/>
          <w:szCs w:val="22"/>
          <w:lang w:val="sk-SK"/>
        </w:rPr>
        <w:t xml:space="preserve"> tlaku (</w:t>
      </w:r>
      <w:r w:rsidR="002D5586" w:rsidRPr="00B154A3">
        <w:rPr>
          <w:szCs w:val="22"/>
          <w:lang w:val="en-US"/>
        </w:rPr>
        <w:t xml:space="preserve">intraocular pressure </w:t>
      </w:r>
      <w:r w:rsidR="002D5586">
        <w:rPr>
          <w:szCs w:val="22"/>
          <w:lang w:val="en-US"/>
        </w:rPr>
        <w:t xml:space="preserve">, </w:t>
      </w:r>
      <w:r w:rsidR="0072081F" w:rsidRPr="008F09A6">
        <w:rPr>
          <w:sz w:val="22"/>
          <w:szCs w:val="22"/>
          <w:lang w:val="sk-SK"/>
        </w:rPr>
        <w:t>IO</w:t>
      </w:r>
      <w:r w:rsidR="003A010E">
        <w:rPr>
          <w:sz w:val="22"/>
          <w:szCs w:val="22"/>
          <w:lang w:val="sk-SK"/>
        </w:rPr>
        <w:t>P</w:t>
      </w:r>
      <w:r w:rsidR="0072081F" w:rsidRPr="008F09A6">
        <w:rPr>
          <w:sz w:val="22"/>
          <w:szCs w:val="22"/>
          <w:lang w:val="sk-SK"/>
        </w:rPr>
        <w:t>) u</w:t>
      </w:r>
      <w:r w:rsidR="00772256" w:rsidRPr="008F09A6">
        <w:rPr>
          <w:sz w:val="22"/>
          <w:szCs w:val="22"/>
          <w:lang w:val="sk-SK"/>
        </w:rPr>
        <w:t xml:space="preserve"> dospelých </w:t>
      </w:r>
      <w:r w:rsidR="0072081F" w:rsidRPr="008F09A6">
        <w:rPr>
          <w:sz w:val="22"/>
          <w:szCs w:val="22"/>
          <w:lang w:val="sk-SK"/>
        </w:rPr>
        <w:t xml:space="preserve">pacientov s </w:t>
      </w:r>
      <w:proofErr w:type="spellStart"/>
      <w:r w:rsidR="0072081F" w:rsidRPr="008F09A6">
        <w:rPr>
          <w:sz w:val="22"/>
          <w:szCs w:val="22"/>
          <w:lang w:val="sk-SK"/>
        </w:rPr>
        <w:t>glaukómom</w:t>
      </w:r>
      <w:proofErr w:type="spellEnd"/>
      <w:r w:rsidR="0072081F" w:rsidRPr="008F09A6">
        <w:rPr>
          <w:sz w:val="22"/>
          <w:szCs w:val="22"/>
          <w:lang w:val="sk-SK"/>
        </w:rPr>
        <w:t xml:space="preserve"> s otvoreným uhlom alebo s očnou hypertenziou.</w:t>
      </w:r>
    </w:p>
    <w:p w14:paraId="59B2D2F5" w14:textId="77777777" w:rsidR="001A6CB8" w:rsidRPr="008F09A6" w:rsidRDefault="001A6CB8" w:rsidP="00D83EE3">
      <w:pPr>
        <w:rPr>
          <w:sz w:val="22"/>
          <w:szCs w:val="22"/>
          <w:lang w:val="sk-SK"/>
        </w:rPr>
      </w:pPr>
    </w:p>
    <w:p w14:paraId="3C53DE11" w14:textId="77777777" w:rsidR="002C529A" w:rsidRPr="008F09A6" w:rsidRDefault="0072081F" w:rsidP="00D83EE3">
      <w:pPr>
        <w:numPr>
          <w:ilvl w:val="0"/>
          <w:numId w:val="10"/>
        </w:num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Ako </w:t>
      </w:r>
      <w:proofErr w:type="spellStart"/>
      <w:r w:rsidRPr="008F09A6">
        <w:rPr>
          <w:sz w:val="22"/>
          <w:szCs w:val="22"/>
          <w:lang w:val="sk-SK"/>
        </w:rPr>
        <w:t>monoterapia</w:t>
      </w:r>
      <w:proofErr w:type="spellEnd"/>
      <w:r w:rsidRPr="008F09A6">
        <w:rPr>
          <w:sz w:val="22"/>
          <w:szCs w:val="22"/>
          <w:lang w:val="sk-SK"/>
        </w:rPr>
        <w:t xml:space="preserve"> u pacientov, u ktorých je liečba topickými </w:t>
      </w:r>
      <w:proofErr w:type="spellStart"/>
      <w:r w:rsidRPr="008F09A6">
        <w:rPr>
          <w:sz w:val="22"/>
          <w:szCs w:val="22"/>
          <w:lang w:val="sk-SK"/>
        </w:rPr>
        <w:t>betablokátormi</w:t>
      </w:r>
      <w:proofErr w:type="spellEnd"/>
      <w:r w:rsidRPr="008F09A6">
        <w:rPr>
          <w:sz w:val="22"/>
          <w:szCs w:val="22"/>
          <w:lang w:val="sk-SK"/>
        </w:rPr>
        <w:t xml:space="preserve"> kontraindikovaná.</w:t>
      </w:r>
    </w:p>
    <w:p w14:paraId="787AFC94" w14:textId="77777777" w:rsidR="002C529A" w:rsidRPr="008F09A6" w:rsidRDefault="0072081F">
      <w:pPr>
        <w:numPr>
          <w:ilvl w:val="0"/>
          <w:numId w:val="10"/>
        </w:num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Ako doplnková liečba iných liekov znižujúcich </w:t>
      </w:r>
      <w:proofErr w:type="spellStart"/>
      <w:r w:rsidRPr="008F09A6">
        <w:rPr>
          <w:sz w:val="22"/>
          <w:szCs w:val="22"/>
          <w:lang w:val="sk-SK"/>
        </w:rPr>
        <w:t>vnútroočný</w:t>
      </w:r>
      <w:proofErr w:type="spellEnd"/>
      <w:r w:rsidRPr="008F09A6">
        <w:rPr>
          <w:sz w:val="22"/>
          <w:szCs w:val="22"/>
          <w:lang w:val="sk-SK"/>
        </w:rPr>
        <w:t xml:space="preserve"> tlak, pokiaľ </w:t>
      </w:r>
      <w:r w:rsidR="00F0306C" w:rsidRPr="008F09A6">
        <w:rPr>
          <w:sz w:val="22"/>
          <w:szCs w:val="22"/>
          <w:lang w:val="sk-SK"/>
        </w:rPr>
        <w:t>požadované</w:t>
      </w:r>
      <w:r w:rsidR="00747EAD" w:rsidRPr="008F09A6">
        <w:rPr>
          <w:sz w:val="22"/>
          <w:szCs w:val="22"/>
          <w:lang w:val="sk-SK"/>
        </w:rPr>
        <w:t xml:space="preserve"> </w:t>
      </w:r>
      <w:r w:rsidR="002C529A" w:rsidRPr="008F09A6">
        <w:rPr>
          <w:sz w:val="22"/>
          <w:szCs w:val="22"/>
          <w:lang w:val="sk-SK"/>
        </w:rPr>
        <w:t xml:space="preserve">zníženie </w:t>
      </w:r>
      <w:r w:rsidR="00544383" w:rsidRPr="008F09A6">
        <w:rPr>
          <w:sz w:val="22"/>
          <w:szCs w:val="22"/>
          <w:lang w:val="sk-SK"/>
        </w:rPr>
        <w:t>IO</w:t>
      </w:r>
      <w:r w:rsidR="003A010E">
        <w:rPr>
          <w:sz w:val="22"/>
          <w:szCs w:val="22"/>
          <w:lang w:val="sk-SK"/>
        </w:rPr>
        <w:t>P</w:t>
      </w:r>
      <w:r w:rsidR="002C529A" w:rsidRPr="008F09A6">
        <w:rPr>
          <w:sz w:val="22"/>
          <w:szCs w:val="22"/>
          <w:lang w:val="sk-SK"/>
        </w:rPr>
        <w:t xml:space="preserve"> nie je možné dosiahnuť jedným liekom (pozri časť 5.1).</w:t>
      </w:r>
    </w:p>
    <w:p w14:paraId="2138A1C5" w14:textId="77777777" w:rsidR="002C529A" w:rsidRPr="008F09A6" w:rsidRDefault="002C529A">
      <w:pPr>
        <w:rPr>
          <w:sz w:val="22"/>
          <w:szCs w:val="22"/>
          <w:highlight w:val="yellow"/>
          <w:lang w:val="sk-SK"/>
        </w:rPr>
      </w:pPr>
    </w:p>
    <w:p w14:paraId="14A2BA8A" w14:textId="77777777" w:rsidR="002C529A" w:rsidRPr="008F09A6" w:rsidRDefault="002C529A">
      <w:p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4.2</w:t>
      </w:r>
      <w:r w:rsidRPr="008F09A6">
        <w:rPr>
          <w:b/>
          <w:sz w:val="22"/>
          <w:szCs w:val="22"/>
          <w:lang w:val="sk-SK"/>
        </w:rPr>
        <w:tab/>
        <w:t>Dávkovanie a spôsob podávania</w:t>
      </w:r>
    </w:p>
    <w:p w14:paraId="41DB0DE9" w14:textId="77777777" w:rsidR="002C529A" w:rsidRPr="008F09A6" w:rsidRDefault="002C529A">
      <w:pPr>
        <w:ind w:left="709" w:hanging="709"/>
        <w:rPr>
          <w:i/>
          <w:sz w:val="22"/>
          <w:szCs w:val="22"/>
          <w:lang w:val="sk-SK"/>
        </w:rPr>
      </w:pPr>
    </w:p>
    <w:p w14:paraId="0BB16BF4" w14:textId="77777777" w:rsidR="00D648EA" w:rsidRPr="008F09A6" w:rsidRDefault="00D648EA">
      <w:pPr>
        <w:ind w:left="709" w:hanging="709"/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>Dávkovanie</w:t>
      </w:r>
    </w:p>
    <w:p w14:paraId="30872DFB" w14:textId="77777777" w:rsidR="00D648EA" w:rsidRPr="008F09A6" w:rsidRDefault="00D648EA">
      <w:pPr>
        <w:ind w:left="709" w:hanging="709"/>
        <w:rPr>
          <w:sz w:val="22"/>
          <w:szCs w:val="22"/>
          <w:lang w:val="sk-SK"/>
        </w:rPr>
      </w:pPr>
    </w:p>
    <w:p w14:paraId="4CFBD4D1" w14:textId="77777777" w:rsidR="001A6CB8" w:rsidRPr="008F09A6" w:rsidRDefault="001A6CB8">
      <w:pPr>
        <w:rPr>
          <w:sz w:val="22"/>
          <w:szCs w:val="22"/>
          <w:lang w:val="sk-SK"/>
        </w:rPr>
      </w:pPr>
      <w:r w:rsidRPr="008F09A6">
        <w:rPr>
          <w:i/>
          <w:iCs/>
          <w:sz w:val="22"/>
          <w:szCs w:val="22"/>
          <w:lang w:val="sk-SK"/>
        </w:rPr>
        <w:t>Odporúčaná dávka u dospelých (vrátane starších pacientov)</w:t>
      </w:r>
    </w:p>
    <w:p w14:paraId="74203F92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Odporúčaná dávka je jedna kvapka </w:t>
      </w:r>
      <w:proofErr w:type="spellStart"/>
      <w:r w:rsidR="000869E1">
        <w:rPr>
          <w:rFonts w:eastAsia="Calibri"/>
          <w:sz w:val="22"/>
          <w:szCs w:val="22"/>
          <w:lang w:val="sk-SK"/>
        </w:rPr>
        <w:t>Glabrin</w:t>
      </w:r>
      <w:r w:rsidR="001A6CB8" w:rsidRPr="008F09A6">
        <w:rPr>
          <w:rFonts w:eastAsia="Calibri"/>
          <w:sz w:val="22"/>
          <w:szCs w:val="22"/>
          <w:lang w:val="sk-SK"/>
        </w:rPr>
        <w:t>u</w:t>
      </w:r>
      <w:proofErr w:type="spellEnd"/>
      <w:r w:rsidRPr="008F09A6">
        <w:rPr>
          <w:sz w:val="22"/>
          <w:szCs w:val="22"/>
          <w:lang w:val="sk-SK"/>
        </w:rPr>
        <w:t xml:space="preserve"> do postihnutého oka/očí dvakrát denne, približne s</w:t>
      </w:r>
      <w:r w:rsidR="004C251F" w:rsidRPr="008F09A6">
        <w:rPr>
          <w:sz w:val="22"/>
          <w:szCs w:val="22"/>
          <w:lang w:val="sk-SK"/>
        </w:rPr>
        <w:t> </w:t>
      </w:r>
      <w:r w:rsidRPr="008F09A6">
        <w:rPr>
          <w:sz w:val="22"/>
          <w:szCs w:val="22"/>
          <w:lang w:val="sk-SK"/>
        </w:rPr>
        <w:t>12</w:t>
      </w:r>
      <w:r w:rsidR="004C251F" w:rsidRPr="008F09A6">
        <w:rPr>
          <w:sz w:val="22"/>
          <w:szCs w:val="22"/>
          <w:lang w:val="sk-SK"/>
        </w:rPr>
        <w:t>-</w:t>
      </w:r>
      <w:r w:rsidRPr="008F09A6">
        <w:rPr>
          <w:sz w:val="22"/>
          <w:szCs w:val="22"/>
          <w:lang w:val="sk-SK"/>
        </w:rPr>
        <w:t xml:space="preserve">hodinovým časovým odstupom. U starších pacientov nie je nutná úprava dávkovania. </w:t>
      </w:r>
    </w:p>
    <w:p w14:paraId="1433C897" w14:textId="77777777" w:rsidR="001A6CB8" w:rsidRPr="008F09A6" w:rsidRDefault="001A6CB8">
      <w:pPr>
        <w:rPr>
          <w:sz w:val="22"/>
          <w:szCs w:val="22"/>
          <w:lang w:val="sk-SK"/>
        </w:rPr>
      </w:pPr>
    </w:p>
    <w:p w14:paraId="21A308C5" w14:textId="77777777" w:rsidR="0020777B" w:rsidRPr="008F09A6" w:rsidRDefault="0020777B" w:rsidP="0020777B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Tak ako pri </w:t>
      </w:r>
      <w:r w:rsidR="00F66CED">
        <w:rPr>
          <w:sz w:val="22"/>
          <w:szCs w:val="22"/>
          <w:lang w:val="sk-SK"/>
        </w:rPr>
        <w:t>akýchkoľvek očných kvapkách</w:t>
      </w:r>
      <w:r w:rsidRPr="008F09A6">
        <w:rPr>
          <w:sz w:val="22"/>
          <w:szCs w:val="22"/>
          <w:lang w:val="sk-SK"/>
        </w:rPr>
        <w:t xml:space="preserve"> sa na zníženie možnej systémovej absorpcie odporúča zatlačiť na slzný vačok v oblasti vnútorného očného kútika </w:t>
      </w:r>
      <w:r w:rsidRPr="008F09A6">
        <w:rPr>
          <w:bCs/>
          <w:iCs/>
          <w:sz w:val="22"/>
          <w:szCs w:val="22"/>
          <w:lang w:val="sk-SK"/>
        </w:rPr>
        <w:t>(</w:t>
      </w:r>
      <w:proofErr w:type="spellStart"/>
      <w:r w:rsidRPr="008F09A6">
        <w:rPr>
          <w:bCs/>
          <w:iCs/>
          <w:sz w:val="22"/>
          <w:szCs w:val="22"/>
          <w:lang w:val="sk-SK"/>
        </w:rPr>
        <w:t>oklúzia</w:t>
      </w:r>
      <w:proofErr w:type="spellEnd"/>
      <w:r w:rsidRPr="008F09A6">
        <w:rPr>
          <w:bCs/>
          <w:iCs/>
          <w:sz w:val="22"/>
          <w:szCs w:val="22"/>
          <w:lang w:val="sk-SK"/>
        </w:rPr>
        <w:t xml:space="preserve"> slzného bodu) </w:t>
      </w:r>
      <w:r w:rsidRPr="008F09A6">
        <w:rPr>
          <w:sz w:val="22"/>
          <w:szCs w:val="22"/>
          <w:lang w:val="sk-SK"/>
        </w:rPr>
        <w:t>počas 1 minúty. Toto je potrebné vykonať hneď po vkvapnutí každej kvapky.</w:t>
      </w:r>
    </w:p>
    <w:p w14:paraId="06944516" w14:textId="77777777" w:rsidR="001A6CB8" w:rsidRPr="008F09A6" w:rsidRDefault="001A6CB8" w:rsidP="001A6CB8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012B1677" w14:textId="77777777" w:rsidR="0020777B" w:rsidRPr="008F09A6" w:rsidRDefault="0020777B" w:rsidP="0020777B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Ak sa používa viac ako jeden topický očný liek, rozdielne lieky sa majú aplikovať s časovým </w:t>
      </w:r>
    </w:p>
    <w:p w14:paraId="6D0992EB" w14:textId="77777777" w:rsidR="002C529A" w:rsidRPr="008F09A6" w:rsidRDefault="0020777B" w:rsidP="0020777B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odstupom 5 až 15 minút.</w:t>
      </w:r>
    </w:p>
    <w:p w14:paraId="23562A59" w14:textId="77777777" w:rsidR="0020777B" w:rsidRPr="008F09A6" w:rsidRDefault="0020777B" w:rsidP="0020777B">
      <w:pPr>
        <w:rPr>
          <w:sz w:val="22"/>
          <w:szCs w:val="22"/>
          <w:lang w:val="sk-SK"/>
        </w:rPr>
      </w:pPr>
    </w:p>
    <w:p w14:paraId="3BA369C8" w14:textId="77777777" w:rsidR="002C529A" w:rsidRPr="008F09A6" w:rsidRDefault="0072081F">
      <w:pPr>
        <w:rPr>
          <w:i/>
          <w:sz w:val="22"/>
          <w:szCs w:val="22"/>
          <w:lang w:val="sk-SK"/>
        </w:rPr>
      </w:pPr>
      <w:r w:rsidRPr="008F09A6">
        <w:rPr>
          <w:i/>
          <w:sz w:val="22"/>
          <w:szCs w:val="22"/>
          <w:lang w:val="sk-SK"/>
        </w:rPr>
        <w:t>P</w:t>
      </w:r>
      <w:r w:rsidR="001A6CB8" w:rsidRPr="008F09A6">
        <w:rPr>
          <w:i/>
          <w:sz w:val="22"/>
          <w:szCs w:val="22"/>
          <w:lang w:val="sk-SK"/>
        </w:rPr>
        <w:t>oužitie</w:t>
      </w:r>
      <w:r w:rsidRPr="008F09A6">
        <w:rPr>
          <w:i/>
          <w:sz w:val="22"/>
          <w:szCs w:val="22"/>
          <w:lang w:val="sk-SK"/>
        </w:rPr>
        <w:t xml:space="preserve"> </w:t>
      </w:r>
      <w:r w:rsidR="001A6CB8" w:rsidRPr="008F09A6">
        <w:rPr>
          <w:i/>
          <w:sz w:val="22"/>
          <w:szCs w:val="22"/>
          <w:lang w:val="sk-SK"/>
        </w:rPr>
        <w:t>pri</w:t>
      </w:r>
      <w:r w:rsidRPr="008F09A6">
        <w:rPr>
          <w:i/>
          <w:sz w:val="22"/>
          <w:szCs w:val="22"/>
          <w:lang w:val="sk-SK"/>
        </w:rPr>
        <w:t xml:space="preserve"> poruch</w:t>
      </w:r>
      <w:r w:rsidR="001A6CB8" w:rsidRPr="008F09A6">
        <w:rPr>
          <w:i/>
          <w:sz w:val="22"/>
          <w:szCs w:val="22"/>
          <w:lang w:val="sk-SK"/>
        </w:rPr>
        <w:t>e</w:t>
      </w:r>
      <w:r w:rsidRPr="008F09A6">
        <w:rPr>
          <w:i/>
          <w:sz w:val="22"/>
          <w:szCs w:val="22"/>
          <w:lang w:val="sk-SK"/>
        </w:rPr>
        <w:t xml:space="preserve"> funkcie </w:t>
      </w:r>
      <w:r w:rsidR="002C529A" w:rsidRPr="008F09A6">
        <w:rPr>
          <w:i/>
          <w:sz w:val="22"/>
          <w:szCs w:val="22"/>
          <w:lang w:val="sk-SK"/>
        </w:rPr>
        <w:t>obličiek a pečene</w:t>
      </w:r>
    </w:p>
    <w:p w14:paraId="071DE225" w14:textId="77777777" w:rsidR="002C529A" w:rsidRPr="008F09A6" w:rsidRDefault="000869E1">
      <w:pPr>
        <w:rPr>
          <w:i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Glabrin</w:t>
      </w:r>
      <w:proofErr w:type="spellEnd"/>
      <w:r w:rsidR="002C529A" w:rsidRPr="008F09A6">
        <w:rPr>
          <w:sz w:val="22"/>
          <w:szCs w:val="22"/>
          <w:lang w:val="sk-SK"/>
        </w:rPr>
        <w:t xml:space="preserve"> nebol skúšaný u pacientov s </w:t>
      </w:r>
      <w:r w:rsidR="00747EAD" w:rsidRPr="008F09A6">
        <w:rPr>
          <w:sz w:val="22"/>
          <w:szCs w:val="22"/>
          <w:lang w:val="sk-SK"/>
        </w:rPr>
        <w:t xml:space="preserve">poruchou funkcie </w:t>
      </w:r>
      <w:r w:rsidR="002C529A" w:rsidRPr="008F09A6">
        <w:rPr>
          <w:sz w:val="22"/>
          <w:szCs w:val="22"/>
          <w:lang w:val="sk-SK"/>
        </w:rPr>
        <w:t>pečene alebo obličiek (pozri časť 4.4).</w:t>
      </w:r>
    </w:p>
    <w:p w14:paraId="207959AB" w14:textId="77777777" w:rsidR="002C529A" w:rsidRPr="008F09A6" w:rsidRDefault="002C529A">
      <w:pPr>
        <w:rPr>
          <w:i/>
          <w:sz w:val="22"/>
          <w:szCs w:val="22"/>
          <w:highlight w:val="yellow"/>
          <w:lang w:val="sk-SK"/>
        </w:rPr>
      </w:pPr>
    </w:p>
    <w:p w14:paraId="6A71BFBF" w14:textId="77777777" w:rsidR="002C529A" w:rsidRPr="008F09A6" w:rsidRDefault="0072081F">
      <w:pPr>
        <w:rPr>
          <w:i/>
          <w:sz w:val="22"/>
          <w:szCs w:val="22"/>
          <w:lang w:val="sk-SK"/>
        </w:rPr>
      </w:pPr>
      <w:r w:rsidRPr="008F09A6">
        <w:rPr>
          <w:i/>
          <w:sz w:val="22"/>
          <w:szCs w:val="22"/>
          <w:lang w:val="sk-SK"/>
        </w:rPr>
        <w:t>Pediatrická populácia</w:t>
      </w:r>
    </w:p>
    <w:p w14:paraId="28D5FF4B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Neuskutočnili sa žiadne </w:t>
      </w:r>
      <w:r w:rsidR="001A6CB8" w:rsidRPr="008F09A6">
        <w:rPr>
          <w:sz w:val="22"/>
          <w:szCs w:val="22"/>
          <w:lang w:val="sk-SK"/>
        </w:rPr>
        <w:t xml:space="preserve">klinické </w:t>
      </w:r>
      <w:r w:rsidRPr="008F09A6">
        <w:rPr>
          <w:sz w:val="22"/>
          <w:szCs w:val="22"/>
          <w:lang w:val="sk-SK"/>
        </w:rPr>
        <w:t>štúdie u dospievajúcich (12- až 17-ročných).</w:t>
      </w:r>
    </w:p>
    <w:p w14:paraId="34AFB238" w14:textId="77777777" w:rsidR="001A6CB8" w:rsidRPr="008F09A6" w:rsidRDefault="000869E1">
      <w:pPr>
        <w:rPr>
          <w:sz w:val="22"/>
          <w:szCs w:val="22"/>
          <w:lang w:val="sk-SK"/>
        </w:rPr>
      </w:pPr>
      <w:proofErr w:type="spellStart"/>
      <w:r>
        <w:rPr>
          <w:rFonts w:eastAsia="Calibri"/>
          <w:sz w:val="22"/>
          <w:szCs w:val="22"/>
          <w:lang w:val="sk-SK"/>
        </w:rPr>
        <w:lastRenderedPageBreak/>
        <w:t>Glabrin</w:t>
      </w:r>
      <w:proofErr w:type="spellEnd"/>
      <w:r w:rsidR="0072081F" w:rsidRPr="008F09A6">
        <w:rPr>
          <w:sz w:val="22"/>
          <w:szCs w:val="22"/>
          <w:lang w:val="sk-SK"/>
        </w:rPr>
        <w:t xml:space="preserve"> sa neodporúča používať u detí mladších ako 12 rokov a je kontraindikovaný u novorodencov a dojčiat (mladších ako 2 roky) (pozri časti 4.3, 4.4 a 4.9). Je známe, že u novorodencov sa môžu objaviť vážne nežiaduce </w:t>
      </w:r>
      <w:r w:rsidR="003A010E">
        <w:rPr>
          <w:sz w:val="22"/>
          <w:szCs w:val="22"/>
          <w:lang w:val="sk-SK"/>
        </w:rPr>
        <w:t>reakcie</w:t>
      </w:r>
      <w:r w:rsidR="0072081F" w:rsidRPr="008F09A6">
        <w:rPr>
          <w:sz w:val="22"/>
          <w:szCs w:val="22"/>
          <w:lang w:val="sk-SK"/>
        </w:rPr>
        <w:t xml:space="preserve">. </w:t>
      </w:r>
    </w:p>
    <w:p w14:paraId="5354DD3E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Bezpečnosť a účinnosť u detí nebola stanovená.</w:t>
      </w:r>
    </w:p>
    <w:p w14:paraId="79B877A0" w14:textId="77777777" w:rsidR="00D83EE3" w:rsidRPr="008F09A6" w:rsidRDefault="00D83EE3">
      <w:pPr>
        <w:rPr>
          <w:sz w:val="22"/>
          <w:szCs w:val="22"/>
          <w:u w:val="single"/>
          <w:lang w:val="sk-SK"/>
        </w:rPr>
      </w:pPr>
    </w:p>
    <w:p w14:paraId="34D228BE" w14:textId="77777777" w:rsidR="0099457D" w:rsidRPr="008F09A6" w:rsidRDefault="0072081F" w:rsidP="006A4C72">
      <w:pPr>
        <w:keepNext/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>Spôsob podávania</w:t>
      </w:r>
    </w:p>
    <w:p w14:paraId="7D71BEFC" w14:textId="77777777" w:rsidR="0099457D" w:rsidRPr="008F09A6" w:rsidRDefault="009530B1" w:rsidP="006A4C72">
      <w:pPr>
        <w:keepNext/>
        <w:tabs>
          <w:tab w:val="left" w:pos="567"/>
        </w:tabs>
        <w:jc w:val="both"/>
        <w:rPr>
          <w:bCs/>
          <w:iCs/>
          <w:sz w:val="22"/>
          <w:szCs w:val="22"/>
          <w:lang w:val="sk-SK"/>
        </w:rPr>
      </w:pPr>
      <w:r w:rsidRPr="008F09A6">
        <w:rPr>
          <w:bCs/>
          <w:iCs/>
          <w:sz w:val="22"/>
          <w:szCs w:val="22"/>
          <w:lang w:val="sk-SK"/>
        </w:rPr>
        <w:t>Podanie do oka</w:t>
      </w:r>
      <w:r w:rsidR="00C70DEC" w:rsidRPr="008F09A6">
        <w:rPr>
          <w:bCs/>
          <w:iCs/>
          <w:sz w:val="22"/>
          <w:szCs w:val="22"/>
          <w:lang w:val="sk-SK"/>
        </w:rPr>
        <w:t xml:space="preserve">. </w:t>
      </w:r>
    </w:p>
    <w:p w14:paraId="0FB8D212" w14:textId="77777777" w:rsidR="0099457D" w:rsidRPr="008F09A6" w:rsidRDefault="0099457D">
      <w:pPr>
        <w:rPr>
          <w:sz w:val="22"/>
          <w:szCs w:val="22"/>
          <w:lang w:val="sk-SK"/>
        </w:rPr>
      </w:pPr>
    </w:p>
    <w:p w14:paraId="405FAE38" w14:textId="77777777" w:rsidR="002C529A" w:rsidRPr="008F09A6" w:rsidRDefault="002C529A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4.3</w:t>
      </w:r>
      <w:r w:rsidRPr="008F09A6">
        <w:rPr>
          <w:b/>
          <w:sz w:val="22"/>
          <w:szCs w:val="22"/>
          <w:lang w:val="sk-SK"/>
        </w:rPr>
        <w:tab/>
        <w:t xml:space="preserve">Kontraindikácie </w:t>
      </w:r>
    </w:p>
    <w:p w14:paraId="31AB5E3B" w14:textId="77777777" w:rsidR="002C529A" w:rsidRPr="008F09A6" w:rsidRDefault="002C529A">
      <w:pPr>
        <w:rPr>
          <w:sz w:val="22"/>
          <w:szCs w:val="22"/>
          <w:lang w:val="sk-SK"/>
        </w:rPr>
      </w:pPr>
    </w:p>
    <w:p w14:paraId="164AC6A4" w14:textId="77777777" w:rsidR="002C529A" w:rsidRPr="008F09A6" w:rsidRDefault="0072081F">
      <w:pPr>
        <w:numPr>
          <w:ilvl w:val="0"/>
          <w:numId w:val="7"/>
        </w:numPr>
        <w:ind w:hanging="720"/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Precitlivenosť na liečivo alebo na ktorúkoľvek z pomocných látok uvedených v časti 6.1.</w:t>
      </w:r>
    </w:p>
    <w:p w14:paraId="4DB346D0" w14:textId="77777777" w:rsidR="002C529A" w:rsidRPr="008F09A6" w:rsidRDefault="0072081F">
      <w:pPr>
        <w:numPr>
          <w:ilvl w:val="0"/>
          <w:numId w:val="7"/>
        </w:numPr>
        <w:ind w:hanging="720"/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Novorodenci a</w:t>
      </w:r>
      <w:r w:rsidR="002E7826" w:rsidRPr="008F09A6">
        <w:rPr>
          <w:sz w:val="22"/>
          <w:szCs w:val="22"/>
          <w:lang w:val="sk-SK"/>
        </w:rPr>
        <w:t> </w:t>
      </w:r>
      <w:r w:rsidRPr="008F09A6">
        <w:rPr>
          <w:sz w:val="22"/>
          <w:szCs w:val="22"/>
          <w:lang w:val="sk-SK"/>
        </w:rPr>
        <w:t>dojčatá</w:t>
      </w:r>
      <w:r w:rsidR="002E7826" w:rsidRPr="008F09A6">
        <w:rPr>
          <w:sz w:val="22"/>
          <w:szCs w:val="22"/>
          <w:lang w:val="sk-SK"/>
        </w:rPr>
        <w:t xml:space="preserve"> (mladších ako 2 roky)</w:t>
      </w:r>
      <w:r w:rsidRPr="008F09A6">
        <w:rPr>
          <w:sz w:val="22"/>
          <w:szCs w:val="22"/>
          <w:lang w:val="sk-SK"/>
        </w:rPr>
        <w:t xml:space="preserve"> (pozri časť 4.8).</w:t>
      </w:r>
    </w:p>
    <w:p w14:paraId="71B06D1B" w14:textId="77777777" w:rsidR="002C529A" w:rsidRPr="008F09A6" w:rsidRDefault="0072081F">
      <w:pPr>
        <w:numPr>
          <w:ilvl w:val="0"/>
          <w:numId w:val="7"/>
        </w:numPr>
        <w:ind w:hanging="720"/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Pacienti liečení inhibítormi </w:t>
      </w:r>
      <w:proofErr w:type="spellStart"/>
      <w:r w:rsidRPr="008F09A6">
        <w:rPr>
          <w:sz w:val="22"/>
          <w:szCs w:val="22"/>
          <w:lang w:val="sk-SK"/>
        </w:rPr>
        <w:t>monoaminooxidázy</w:t>
      </w:r>
      <w:proofErr w:type="spellEnd"/>
      <w:r w:rsidRPr="008F09A6">
        <w:rPr>
          <w:sz w:val="22"/>
          <w:szCs w:val="22"/>
          <w:lang w:val="sk-SK"/>
        </w:rPr>
        <w:t xml:space="preserve"> a pacienti liečení antidepresívami, ktoré ovplyvňujú </w:t>
      </w:r>
      <w:proofErr w:type="spellStart"/>
      <w:r w:rsidRPr="008F09A6">
        <w:rPr>
          <w:sz w:val="22"/>
          <w:szCs w:val="22"/>
          <w:lang w:val="sk-SK"/>
        </w:rPr>
        <w:t>noradrenergný</w:t>
      </w:r>
      <w:proofErr w:type="spellEnd"/>
      <w:r w:rsidRPr="008F09A6">
        <w:rPr>
          <w:sz w:val="22"/>
          <w:szCs w:val="22"/>
          <w:lang w:val="sk-SK"/>
        </w:rPr>
        <w:t xml:space="preserve"> prenos (napr. tricyklické antidepresíva a </w:t>
      </w:r>
      <w:proofErr w:type="spellStart"/>
      <w:r w:rsidRPr="008F09A6">
        <w:rPr>
          <w:sz w:val="22"/>
          <w:szCs w:val="22"/>
          <w:lang w:val="sk-SK"/>
        </w:rPr>
        <w:t>mianserín</w:t>
      </w:r>
      <w:proofErr w:type="spellEnd"/>
      <w:r w:rsidRPr="008F09A6">
        <w:rPr>
          <w:sz w:val="22"/>
          <w:szCs w:val="22"/>
          <w:lang w:val="sk-SK"/>
        </w:rPr>
        <w:t>).</w:t>
      </w:r>
    </w:p>
    <w:p w14:paraId="185692F5" w14:textId="77777777" w:rsidR="002C529A" w:rsidRPr="008F09A6" w:rsidRDefault="002C529A">
      <w:pPr>
        <w:rPr>
          <w:sz w:val="22"/>
          <w:szCs w:val="22"/>
          <w:lang w:val="sk-SK"/>
        </w:rPr>
      </w:pPr>
    </w:p>
    <w:p w14:paraId="4C507514" w14:textId="77777777" w:rsidR="002C529A" w:rsidRPr="008F09A6" w:rsidRDefault="0072081F">
      <w:pPr>
        <w:numPr>
          <w:ilvl w:val="1"/>
          <w:numId w:val="8"/>
        </w:num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Osobitné upozornenia a opatrenia pri používaní</w:t>
      </w:r>
    </w:p>
    <w:p w14:paraId="45A86352" w14:textId="77777777" w:rsidR="002C529A" w:rsidRPr="008F09A6" w:rsidRDefault="002C529A">
      <w:pPr>
        <w:rPr>
          <w:sz w:val="22"/>
          <w:szCs w:val="22"/>
          <w:lang w:val="sk-SK"/>
        </w:rPr>
      </w:pPr>
    </w:p>
    <w:p w14:paraId="67F71F92" w14:textId="77777777" w:rsidR="002E7826" w:rsidRPr="008F09A6" w:rsidRDefault="0020777B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Deti vo veku 2 rokov a viac, najmä deti vo veku 2 až 7 rokov a/alebo s telesnou hmotnosťou ≤ 20 kg musia byť liečené s veľkou opatrnosťou a starostlivo monitorované z dôvodu častého výskytu a</w:t>
      </w:r>
      <w:r w:rsidR="004C251F" w:rsidRPr="008F09A6">
        <w:rPr>
          <w:sz w:val="22"/>
          <w:szCs w:val="22"/>
          <w:lang w:val="sk-SK"/>
        </w:rPr>
        <w:t xml:space="preserve"> </w:t>
      </w:r>
      <w:r w:rsidRPr="008F09A6">
        <w:rPr>
          <w:sz w:val="22"/>
          <w:szCs w:val="22"/>
          <w:lang w:val="sk-SK"/>
        </w:rPr>
        <w:t xml:space="preserve">závažnosti </w:t>
      </w:r>
      <w:proofErr w:type="spellStart"/>
      <w:r w:rsidRPr="008F09A6">
        <w:rPr>
          <w:sz w:val="22"/>
          <w:szCs w:val="22"/>
          <w:lang w:val="sk-SK"/>
        </w:rPr>
        <w:t>somnolencie</w:t>
      </w:r>
      <w:proofErr w:type="spellEnd"/>
      <w:r w:rsidRPr="008F09A6">
        <w:rPr>
          <w:sz w:val="22"/>
          <w:szCs w:val="22"/>
          <w:lang w:val="sk-SK"/>
        </w:rPr>
        <w:t xml:space="preserve"> (pozri časť 4.8).</w:t>
      </w:r>
    </w:p>
    <w:p w14:paraId="0E831BA1" w14:textId="77777777" w:rsidR="0020777B" w:rsidRPr="008F09A6" w:rsidRDefault="0020777B">
      <w:pPr>
        <w:rPr>
          <w:sz w:val="22"/>
          <w:szCs w:val="22"/>
          <w:lang w:val="sk-SK"/>
        </w:rPr>
      </w:pPr>
    </w:p>
    <w:p w14:paraId="56C79F11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Opatrnosť je potrebná pri liečbe pacientov s vážnym alebo nestabilným a nekontrolovaným ochorením</w:t>
      </w:r>
      <w:r w:rsidR="003A010E">
        <w:rPr>
          <w:sz w:val="22"/>
          <w:szCs w:val="22"/>
          <w:lang w:val="sk-SK"/>
        </w:rPr>
        <w:t xml:space="preserve"> srdca</w:t>
      </w:r>
      <w:r w:rsidRPr="008F09A6">
        <w:rPr>
          <w:sz w:val="22"/>
          <w:szCs w:val="22"/>
          <w:lang w:val="sk-SK"/>
        </w:rPr>
        <w:t>.</w:t>
      </w:r>
    </w:p>
    <w:p w14:paraId="432E3621" w14:textId="77777777" w:rsidR="002C529A" w:rsidRPr="008F09A6" w:rsidRDefault="002C529A">
      <w:pPr>
        <w:rPr>
          <w:sz w:val="22"/>
          <w:szCs w:val="22"/>
          <w:lang w:val="sk-SK"/>
        </w:rPr>
      </w:pPr>
    </w:p>
    <w:p w14:paraId="5EDF597E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U niektorých pacientov (12,7 %) sa počas klinických skúš</w:t>
      </w:r>
      <w:r w:rsidR="002E7826" w:rsidRPr="008F09A6">
        <w:rPr>
          <w:sz w:val="22"/>
          <w:szCs w:val="22"/>
          <w:lang w:val="sk-SK"/>
        </w:rPr>
        <w:t>aní</w:t>
      </w:r>
      <w:r w:rsidR="00522189" w:rsidRPr="008F09A6">
        <w:rPr>
          <w:sz w:val="22"/>
          <w:szCs w:val="22"/>
          <w:lang w:val="sk-SK"/>
        </w:rPr>
        <w:t xml:space="preserve"> </w:t>
      </w:r>
      <w:r w:rsidR="002C529A" w:rsidRPr="008F09A6">
        <w:rPr>
          <w:sz w:val="22"/>
          <w:szCs w:val="22"/>
          <w:lang w:val="sk-SK"/>
        </w:rPr>
        <w:t>objavila očná alergická reakcia (pre viac podrobnost</w:t>
      </w:r>
      <w:r w:rsidR="0055393F" w:rsidRPr="008F09A6">
        <w:rPr>
          <w:sz w:val="22"/>
          <w:szCs w:val="22"/>
          <w:lang w:val="sk-SK"/>
        </w:rPr>
        <w:t>í</w:t>
      </w:r>
      <w:r w:rsidR="002C529A" w:rsidRPr="008F09A6">
        <w:rPr>
          <w:sz w:val="22"/>
          <w:szCs w:val="22"/>
          <w:lang w:val="sk-SK"/>
        </w:rPr>
        <w:t xml:space="preserve"> pozri časť 4.8). Ak sa objaví alergická reakcia, liečba</w:t>
      </w:r>
      <w:r w:rsidR="004C251F" w:rsidRPr="008F09A6">
        <w:rPr>
          <w:sz w:val="22"/>
          <w:szCs w:val="22"/>
          <w:lang w:val="sk-SK"/>
        </w:rPr>
        <w:t xml:space="preserve"> </w:t>
      </w:r>
      <w:proofErr w:type="spellStart"/>
      <w:r w:rsidR="000869E1">
        <w:rPr>
          <w:rFonts w:eastAsia="Calibri"/>
          <w:sz w:val="22"/>
          <w:szCs w:val="22"/>
          <w:lang w:val="sk-SK"/>
        </w:rPr>
        <w:t>Glabrin</w:t>
      </w:r>
      <w:r w:rsidR="002E7826" w:rsidRPr="008F09A6">
        <w:rPr>
          <w:rFonts w:eastAsia="Calibri"/>
          <w:sz w:val="22"/>
          <w:szCs w:val="22"/>
          <w:lang w:val="sk-SK"/>
        </w:rPr>
        <w:t>om</w:t>
      </w:r>
      <w:proofErr w:type="spellEnd"/>
      <w:r w:rsidR="00DA7B52" w:rsidRPr="008F09A6">
        <w:rPr>
          <w:sz w:val="22"/>
          <w:szCs w:val="22"/>
          <w:lang w:val="sk-SK"/>
        </w:rPr>
        <w:t xml:space="preserve"> </w:t>
      </w:r>
      <w:r w:rsidR="002C529A" w:rsidRPr="008F09A6">
        <w:rPr>
          <w:sz w:val="22"/>
          <w:szCs w:val="22"/>
          <w:lang w:val="sk-SK"/>
        </w:rPr>
        <w:t>musí byť pre</w:t>
      </w:r>
      <w:r w:rsidRPr="008F09A6">
        <w:rPr>
          <w:sz w:val="22"/>
          <w:szCs w:val="22"/>
          <w:lang w:val="sk-SK"/>
        </w:rPr>
        <w:t xml:space="preserve">rušená. </w:t>
      </w:r>
    </w:p>
    <w:p w14:paraId="397917E2" w14:textId="77777777" w:rsidR="002C529A" w:rsidRPr="008F09A6" w:rsidRDefault="002C529A">
      <w:pPr>
        <w:rPr>
          <w:sz w:val="22"/>
          <w:szCs w:val="22"/>
          <w:lang w:val="sk-SK"/>
        </w:rPr>
      </w:pPr>
    </w:p>
    <w:p w14:paraId="7595FC29" w14:textId="77777777" w:rsidR="002C529A" w:rsidRPr="008F09A6" w:rsidRDefault="0072081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Oneskorené očné </w:t>
      </w:r>
      <w:proofErr w:type="spellStart"/>
      <w:r w:rsidRPr="008F09A6">
        <w:rPr>
          <w:sz w:val="22"/>
          <w:szCs w:val="22"/>
          <w:lang w:val="sk-SK"/>
        </w:rPr>
        <w:t>hypersenzitívne</w:t>
      </w:r>
      <w:proofErr w:type="spellEnd"/>
      <w:r w:rsidRPr="008F09A6">
        <w:rPr>
          <w:sz w:val="22"/>
          <w:szCs w:val="22"/>
          <w:lang w:val="sk-SK"/>
        </w:rPr>
        <w:t xml:space="preserve"> reakcie boli hlásené pri očnej roztokovej </w:t>
      </w:r>
      <w:proofErr w:type="spellStart"/>
      <w:r w:rsidRPr="008F09A6">
        <w:rPr>
          <w:sz w:val="22"/>
          <w:szCs w:val="22"/>
          <w:lang w:val="sk-SK"/>
        </w:rPr>
        <w:t>instalácii</w:t>
      </w:r>
      <w:proofErr w:type="spellEnd"/>
      <w:r w:rsidRPr="008F09A6">
        <w:rPr>
          <w:sz w:val="22"/>
          <w:szCs w:val="22"/>
          <w:lang w:val="sk-SK"/>
        </w:rPr>
        <w:t xml:space="preserve"> </w:t>
      </w:r>
      <w:proofErr w:type="spellStart"/>
      <w:r w:rsidRPr="008F09A6">
        <w:rPr>
          <w:sz w:val="22"/>
          <w:szCs w:val="22"/>
          <w:lang w:val="sk-SK"/>
        </w:rPr>
        <w:t>brimonid</w:t>
      </w:r>
      <w:r w:rsidR="002E7826" w:rsidRPr="008F09A6">
        <w:rPr>
          <w:sz w:val="22"/>
          <w:szCs w:val="22"/>
          <w:lang w:val="sk-SK"/>
        </w:rPr>
        <w:t>i</w:t>
      </w:r>
      <w:r w:rsidRPr="008F09A6">
        <w:rPr>
          <w:sz w:val="22"/>
          <w:szCs w:val="22"/>
          <w:lang w:val="sk-SK"/>
        </w:rPr>
        <w:t>n</w:t>
      </w:r>
      <w:r w:rsidR="002E7826" w:rsidRPr="008F09A6">
        <w:rPr>
          <w:sz w:val="22"/>
          <w:szCs w:val="22"/>
          <w:lang w:val="sk-SK"/>
        </w:rPr>
        <w:t>ium-tart</w:t>
      </w:r>
      <w:r w:rsidR="00BE70E1">
        <w:rPr>
          <w:sz w:val="22"/>
          <w:szCs w:val="22"/>
          <w:lang w:val="sk-SK"/>
        </w:rPr>
        <w:t>a</w:t>
      </w:r>
      <w:r w:rsidR="002E7826" w:rsidRPr="008F09A6">
        <w:rPr>
          <w:sz w:val="22"/>
          <w:szCs w:val="22"/>
          <w:lang w:val="sk-SK"/>
        </w:rPr>
        <w:t>rátu</w:t>
      </w:r>
      <w:proofErr w:type="spellEnd"/>
      <w:r w:rsidR="002C529A" w:rsidRPr="008F09A6">
        <w:rPr>
          <w:sz w:val="22"/>
          <w:szCs w:val="22"/>
          <w:lang w:val="sk-SK"/>
        </w:rPr>
        <w:t xml:space="preserve">, a niektoré boli spojené so zvýšeným </w:t>
      </w:r>
      <w:r w:rsidR="00544383" w:rsidRPr="008F09A6">
        <w:rPr>
          <w:sz w:val="22"/>
          <w:szCs w:val="22"/>
          <w:lang w:val="sk-SK"/>
        </w:rPr>
        <w:t>IO</w:t>
      </w:r>
      <w:r w:rsidR="003A010E">
        <w:rPr>
          <w:sz w:val="22"/>
          <w:szCs w:val="22"/>
          <w:lang w:val="sk-SK"/>
        </w:rPr>
        <w:t>P</w:t>
      </w:r>
      <w:r w:rsidR="002C529A" w:rsidRPr="008F09A6">
        <w:rPr>
          <w:sz w:val="22"/>
          <w:szCs w:val="22"/>
          <w:lang w:val="sk-SK"/>
        </w:rPr>
        <w:t>.</w:t>
      </w:r>
    </w:p>
    <w:p w14:paraId="15F7A08A" w14:textId="77777777" w:rsidR="002C529A" w:rsidRPr="008F09A6" w:rsidRDefault="002C529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D69A7C" w14:textId="77777777" w:rsidR="002C529A" w:rsidRPr="008F09A6" w:rsidRDefault="002C529A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Opatrnosť je tiež potrebná, ak sa </w:t>
      </w:r>
      <w:proofErr w:type="spellStart"/>
      <w:r w:rsidR="000869E1">
        <w:rPr>
          <w:rFonts w:eastAsia="Calibri"/>
          <w:sz w:val="22"/>
          <w:szCs w:val="22"/>
          <w:lang w:val="sk-SK"/>
        </w:rPr>
        <w:t>Glabrin</w:t>
      </w:r>
      <w:proofErr w:type="spellEnd"/>
      <w:r w:rsidR="0072081F" w:rsidRPr="008F09A6">
        <w:rPr>
          <w:sz w:val="22"/>
          <w:szCs w:val="22"/>
          <w:lang w:val="sk-SK"/>
        </w:rPr>
        <w:t xml:space="preserve"> použije u pacientov s depresiou, cerebrálnou alebo koronárnou </w:t>
      </w:r>
      <w:proofErr w:type="spellStart"/>
      <w:r w:rsidR="0072081F" w:rsidRPr="008F09A6">
        <w:rPr>
          <w:sz w:val="22"/>
          <w:szCs w:val="22"/>
          <w:lang w:val="sk-SK"/>
        </w:rPr>
        <w:t>insuficienciou</w:t>
      </w:r>
      <w:proofErr w:type="spellEnd"/>
      <w:r w:rsidR="0072081F" w:rsidRPr="008F09A6">
        <w:rPr>
          <w:sz w:val="22"/>
          <w:szCs w:val="22"/>
          <w:lang w:val="sk-SK"/>
        </w:rPr>
        <w:t xml:space="preserve">, </w:t>
      </w:r>
      <w:proofErr w:type="spellStart"/>
      <w:r w:rsidR="0072081F" w:rsidRPr="008F09A6">
        <w:rPr>
          <w:sz w:val="22"/>
          <w:szCs w:val="22"/>
          <w:lang w:val="sk-SK"/>
        </w:rPr>
        <w:t>Raynaudovým</w:t>
      </w:r>
      <w:proofErr w:type="spellEnd"/>
      <w:r w:rsidR="0072081F" w:rsidRPr="008F09A6">
        <w:rPr>
          <w:sz w:val="22"/>
          <w:szCs w:val="22"/>
          <w:lang w:val="sk-SK"/>
        </w:rPr>
        <w:t xml:space="preserve"> syndrómom, </w:t>
      </w:r>
      <w:proofErr w:type="spellStart"/>
      <w:r w:rsidR="0072081F" w:rsidRPr="008F09A6">
        <w:rPr>
          <w:sz w:val="22"/>
          <w:szCs w:val="22"/>
          <w:lang w:val="sk-SK"/>
        </w:rPr>
        <w:t>ortostatickou</w:t>
      </w:r>
      <w:proofErr w:type="spellEnd"/>
      <w:r w:rsidR="0072081F" w:rsidRPr="008F09A6">
        <w:rPr>
          <w:sz w:val="22"/>
          <w:szCs w:val="22"/>
          <w:lang w:val="sk-SK"/>
        </w:rPr>
        <w:t xml:space="preserve"> hypotenziou alebo </w:t>
      </w:r>
      <w:proofErr w:type="spellStart"/>
      <w:r w:rsidR="0072081F" w:rsidRPr="008F09A6">
        <w:rPr>
          <w:i/>
          <w:sz w:val="22"/>
          <w:szCs w:val="22"/>
          <w:lang w:val="sk-SK"/>
        </w:rPr>
        <w:t>t</w:t>
      </w:r>
      <w:r w:rsidR="00431DF1" w:rsidRPr="008F09A6">
        <w:rPr>
          <w:i/>
          <w:sz w:val="22"/>
          <w:szCs w:val="22"/>
          <w:lang w:val="sk-SK"/>
        </w:rPr>
        <w:t>h</w:t>
      </w:r>
      <w:r w:rsidR="0072081F" w:rsidRPr="008F09A6">
        <w:rPr>
          <w:i/>
          <w:sz w:val="22"/>
          <w:szCs w:val="22"/>
          <w:lang w:val="sk-SK"/>
        </w:rPr>
        <w:t>romb</w:t>
      </w:r>
      <w:r w:rsidR="003A010E">
        <w:rPr>
          <w:i/>
          <w:sz w:val="22"/>
          <w:szCs w:val="22"/>
          <w:lang w:val="sk-SK"/>
        </w:rPr>
        <w:t>o</w:t>
      </w:r>
      <w:r w:rsidR="0072081F" w:rsidRPr="008F09A6">
        <w:rPr>
          <w:i/>
          <w:sz w:val="22"/>
          <w:szCs w:val="22"/>
          <w:lang w:val="sk-SK"/>
        </w:rPr>
        <w:t>ang</w:t>
      </w:r>
      <w:r w:rsidR="003A010E">
        <w:rPr>
          <w:i/>
          <w:sz w:val="22"/>
          <w:szCs w:val="22"/>
          <w:lang w:val="sk-SK"/>
        </w:rPr>
        <w:t>i</w:t>
      </w:r>
      <w:r w:rsidR="0072081F" w:rsidRPr="008F09A6">
        <w:rPr>
          <w:i/>
          <w:sz w:val="22"/>
          <w:szCs w:val="22"/>
          <w:lang w:val="sk-SK"/>
        </w:rPr>
        <w:t>itis</w:t>
      </w:r>
      <w:proofErr w:type="spellEnd"/>
      <w:r w:rsidR="0072081F" w:rsidRPr="008F09A6">
        <w:rPr>
          <w:i/>
          <w:sz w:val="22"/>
          <w:szCs w:val="22"/>
          <w:lang w:val="sk-SK"/>
        </w:rPr>
        <w:t xml:space="preserve"> </w:t>
      </w:r>
      <w:proofErr w:type="spellStart"/>
      <w:r w:rsidR="0072081F" w:rsidRPr="008F09A6">
        <w:rPr>
          <w:i/>
          <w:sz w:val="22"/>
          <w:szCs w:val="22"/>
          <w:lang w:val="sk-SK"/>
        </w:rPr>
        <w:t>obliterans</w:t>
      </w:r>
      <w:proofErr w:type="spellEnd"/>
      <w:r w:rsidR="0072081F" w:rsidRPr="008F09A6">
        <w:rPr>
          <w:sz w:val="22"/>
          <w:szCs w:val="22"/>
          <w:lang w:val="sk-SK"/>
        </w:rPr>
        <w:t>.</w:t>
      </w:r>
    </w:p>
    <w:p w14:paraId="5EF16468" w14:textId="77777777" w:rsidR="002C529A" w:rsidRPr="008F09A6" w:rsidRDefault="002C529A">
      <w:pPr>
        <w:rPr>
          <w:sz w:val="22"/>
          <w:szCs w:val="22"/>
          <w:lang w:val="sk-SK"/>
        </w:rPr>
      </w:pPr>
    </w:p>
    <w:p w14:paraId="6DA5D00E" w14:textId="77777777" w:rsidR="00F70A70" w:rsidRPr="008F09A6" w:rsidRDefault="000869E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Glabrin</w:t>
      </w:r>
      <w:proofErr w:type="spellEnd"/>
      <w:r w:rsidR="00A568F3" w:rsidRPr="008F09A6">
        <w:rPr>
          <w:sz w:val="22"/>
          <w:szCs w:val="22"/>
          <w:lang w:val="sk-SK"/>
        </w:rPr>
        <w:t xml:space="preserve"> </w:t>
      </w:r>
      <w:r w:rsidR="002C529A" w:rsidRPr="008F09A6">
        <w:rPr>
          <w:sz w:val="22"/>
          <w:szCs w:val="22"/>
          <w:lang w:val="sk-SK"/>
        </w:rPr>
        <w:t xml:space="preserve">nebol skúšaný u pacientov s </w:t>
      </w:r>
      <w:r w:rsidR="00522189" w:rsidRPr="008F09A6">
        <w:rPr>
          <w:sz w:val="22"/>
          <w:szCs w:val="22"/>
          <w:lang w:val="sk-SK"/>
        </w:rPr>
        <w:t xml:space="preserve">poruchou funkcie </w:t>
      </w:r>
      <w:r w:rsidR="002C529A" w:rsidRPr="008F09A6">
        <w:rPr>
          <w:sz w:val="22"/>
          <w:szCs w:val="22"/>
          <w:lang w:val="sk-SK"/>
        </w:rPr>
        <w:t xml:space="preserve">pečene alebo obličiek, preto je nutná opatrnosť pri liečbe týchto pacientov. </w:t>
      </w:r>
    </w:p>
    <w:p w14:paraId="0D2BA6F8" w14:textId="77777777" w:rsidR="00772256" w:rsidRPr="008F09A6" w:rsidRDefault="00772256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B13190" w14:textId="77777777" w:rsidR="00772256" w:rsidRPr="008F09A6" w:rsidRDefault="000869E1" w:rsidP="00431DF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Glabrin</w:t>
      </w:r>
      <w:proofErr w:type="spellEnd"/>
      <w:r w:rsidR="00772256" w:rsidRPr="008F09A6">
        <w:rPr>
          <w:sz w:val="22"/>
          <w:szCs w:val="22"/>
          <w:lang w:val="sk-SK"/>
        </w:rPr>
        <w:t xml:space="preserve"> obsahuje</w:t>
      </w:r>
      <w:r w:rsidR="00431DF1" w:rsidRPr="008F09A6">
        <w:rPr>
          <w:sz w:val="22"/>
          <w:szCs w:val="22"/>
          <w:lang w:val="sk-SK"/>
        </w:rPr>
        <w:t xml:space="preserve"> konzervačnú látku</w:t>
      </w:r>
      <w:r w:rsidR="00772256" w:rsidRPr="008F09A6">
        <w:rPr>
          <w:sz w:val="22"/>
          <w:szCs w:val="22"/>
          <w:lang w:val="sk-SK"/>
        </w:rPr>
        <w:t xml:space="preserve"> </w:t>
      </w:r>
      <w:proofErr w:type="spellStart"/>
      <w:r w:rsidR="00772256" w:rsidRPr="008F09A6">
        <w:rPr>
          <w:sz w:val="22"/>
          <w:szCs w:val="22"/>
          <w:lang w:val="sk-SK"/>
        </w:rPr>
        <w:t>benzalkónium</w:t>
      </w:r>
      <w:proofErr w:type="spellEnd"/>
      <w:r w:rsidR="00F3314E" w:rsidRPr="008F09A6">
        <w:rPr>
          <w:sz w:val="22"/>
          <w:szCs w:val="22"/>
          <w:lang w:val="sk-SK"/>
        </w:rPr>
        <w:noBreakHyphen/>
      </w:r>
      <w:r w:rsidR="00772256" w:rsidRPr="008F09A6">
        <w:rPr>
          <w:sz w:val="22"/>
          <w:szCs w:val="22"/>
          <w:lang w:val="sk-SK"/>
        </w:rPr>
        <w:t xml:space="preserve">chlorid, </w:t>
      </w:r>
      <w:r w:rsidR="00431DF1" w:rsidRPr="008F09A6">
        <w:rPr>
          <w:sz w:val="22"/>
          <w:szCs w:val="22"/>
          <w:lang w:val="sk-SK"/>
        </w:rPr>
        <w:t>ktorý</w:t>
      </w:r>
      <w:r w:rsidR="00772256" w:rsidRPr="008F09A6">
        <w:rPr>
          <w:sz w:val="22"/>
          <w:szCs w:val="22"/>
          <w:lang w:val="sk-SK"/>
        </w:rPr>
        <w:t xml:space="preserve"> </w:t>
      </w:r>
      <w:r w:rsidR="00431DF1" w:rsidRPr="008F09A6">
        <w:rPr>
          <w:sz w:val="22"/>
          <w:szCs w:val="22"/>
          <w:lang w:val="sk-SK"/>
        </w:rPr>
        <w:t>môže spôsobiť</w:t>
      </w:r>
      <w:r w:rsidR="008C5126" w:rsidRPr="008F09A6">
        <w:rPr>
          <w:sz w:val="22"/>
          <w:szCs w:val="22"/>
          <w:lang w:val="sk-SK"/>
        </w:rPr>
        <w:t xml:space="preserve"> </w:t>
      </w:r>
      <w:r w:rsidR="00772256" w:rsidRPr="008F09A6">
        <w:rPr>
          <w:sz w:val="22"/>
          <w:szCs w:val="22"/>
          <w:lang w:val="sk-SK"/>
        </w:rPr>
        <w:t>podráždenie očí</w:t>
      </w:r>
      <w:r w:rsidR="00431DF1" w:rsidRPr="008F09A6">
        <w:rPr>
          <w:sz w:val="22"/>
          <w:szCs w:val="22"/>
          <w:lang w:val="sk-SK"/>
        </w:rPr>
        <w:t>. Pacienti musia zabrániť kontaktu s mäkkými kontaktnými šošovkami.</w:t>
      </w:r>
      <w:r w:rsidR="00772256" w:rsidRPr="008F09A6">
        <w:rPr>
          <w:sz w:val="22"/>
          <w:szCs w:val="22"/>
          <w:lang w:val="sk-SK"/>
        </w:rPr>
        <w:t xml:space="preserve"> </w:t>
      </w:r>
      <w:r w:rsidR="00431DF1" w:rsidRPr="008F09A6">
        <w:rPr>
          <w:sz w:val="22"/>
          <w:szCs w:val="22"/>
          <w:lang w:val="sk-SK"/>
        </w:rPr>
        <w:t xml:space="preserve">Pacienti musia byť poučení, aby si pred aplikáciou </w:t>
      </w:r>
      <w:proofErr w:type="spellStart"/>
      <w:r>
        <w:rPr>
          <w:sz w:val="22"/>
          <w:szCs w:val="22"/>
          <w:lang w:val="sk-SK"/>
        </w:rPr>
        <w:t>Glabrin</w:t>
      </w:r>
      <w:r w:rsidR="00431DF1" w:rsidRPr="008F09A6">
        <w:rPr>
          <w:sz w:val="22"/>
          <w:szCs w:val="22"/>
          <w:lang w:val="sk-SK"/>
        </w:rPr>
        <w:t>u</w:t>
      </w:r>
      <w:proofErr w:type="spellEnd"/>
      <w:r w:rsidR="00431DF1" w:rsidRPr="008F09A6">
        <w:rPr>
          <w:sz w:val="22"/>
          <w:szCs w:val="22"/>
          <w:lang w:val="sk-SK"/>
        </w:rPr>
        <w:t xml:space="preserve"> </w:t>
      </w:r>
      <w:r w:rsidR="008C5126" w:rsidRPr="008F09A6">
        <w:rPr>
          <w:sz w:val="22"/>
          <w:szCs w:val="22"/>
          <w:lang w:val="sk-SK"/>
        </w:rPr>
        <w:t xml:space="preserve">vybrali kontaktné šošovky </w:t>
      </w:r>
      <w:r w:rsidR="00431DF1" w:rsidRPr="008F09A6">
        <w:rPr>
          <w:sz w:val="22"/>
          <w:szCs w:val="22"/>
          <w:lang w:val="sk-SK"/>
        </w:rPr>
        <w:t xml:space="preserve">a počkali najmenej 15 minút pred </w:t>
      </w:r>
      <w:r w:rsidR="008C5126" w:rsidRPr="008F09A6">
        <w:rPr>
          <w:sz w:val="22"/>
          <w:szCs w:val="22"/>
          <w:lang w:val="sk-SK"/>
        </w:rPr>
        <w:t xml:space="preserve">ich </w:t>
      </w:r>
      <w:r w:rsidR="00431DF1" w:rsidRPr="008F09A6">
        <w:rPr>
          <w:sz w:val="22"/>
          <w:szCs w:val="22"/>
          <w:lang w:val="sk-SK"/>
        </w:rPr>
        <w:t xml:space="preserve">opätovným vložením. </w:t>
      </w:r>
      <w:r w:rsidR="00772256" w:rsidRPr="008F09A6">
        <w:rPr>
          <w:sz w:val="22"/>
          <w:szCs w:val="22"/>
          <w:lang w:val="sk-SK"/>
        </w:rPr>
        <w:t xml:space="preserve">Je známe, že </w:t>
      </w:r>
      <w:proofErr w:type="spellStart"/>
      <w:r w:rsidR="00772256" w:rsidRPr="008F09A6">
        <w:rPr>
          <w:sz w:val="22"/>
          <w:szCs w:val="22"/>
          <w:lang w:val="sk-SK"/>
        </w:rPr>
        <w:t>benzalkónium</w:t>
      </w:r>
      <w:proofErr w:type="spellEnd"/>
      <w:r w:rsidR="00F3314E" w:rsidRPr="008F09A6">
        <w:rPr>
          <w:sz w:val="22"/>
          <w:szCs w:val="22"/>
          <w:lang w:val="sk-SK"/>
        </w:rPr>
        <w:noBreakHyphen/>
      </w:r>
      <w:r w:rsidR="00772256" w:rsidRPr="008F09A6">
        <w:rPr>
          <w:sz w:val="22"/>
          <w:szCs w:val="22"/>
          <w:lang w:val="sk-SK"/>
        </w:rPr>
        <w:t xml:space="preserve">chlorid </w:t>
      </w:r>
      <w:r w:rsidR="00327A09" w:rsidRPr="008F09A6">
        <w:rPr>
          <w:sz w:val="22"/>
          <w:szCs w:val="22"/>
          <w:lang w:val="sk-SK"/>
        </w:rPr>
        <w:t>spôsobuje zmenu zafarbenia</w:t>
      </w:r>
      <w:r w:rsidR="00772256" w:rsidRPr="008F09A6">
        <w:rPr>
          <w:sz w:val="22"/>
          <w:szCs w:val="22"/>
          <w:lang w:val="sk-SK"/>
        </w:rPr>
        <w:t xml:space="preserve"> mäkk</w:t>
      </w:r>
      <w:r w:rsidR="00327A09" w:rsidRPr="008F09A6">
        <w:rPr>
          <w:sz w:val="22"/>
          <w:szCs w:val="22"/>
          <w:lang w:val="sk-SK"/>
        </w:rPr>
        <w:t>ých</w:t>
      </w:r>
      <w:r w:rsidR="00772256" w:rsidRPr="008F09A6">
        <w:rPr>
          <w:sz w:val="22"/>
          <w:szCs w:val="22"/>
          <w:lang w:val="sk-SK"/>
        </w:rPr>
        <w:t xml:space="preserve"> kontaktn</w:t>
      </w:r>
      <w:r w:rsidR="00327A09" w:rsidRPr="008F09A6">
        <w:rPr>
          <w:sz w:val="22"/>
          <w:szCs w:val="22"/>
          <w:lang w:val="sk-SK"/>
        </w:rPr>
        <w:t>ých</w:t>
      </w:r>
      <w:r w:rsidR="00772256" w:rsidRPr="008F09A6">
        <w:rPr>
          <w:sz w:val="22"/>
          <w:szCs w:val="22"/>
          <w:lang w:val="sk-SK"/>
        </w:rPr>
        <w:t xml:space="preserve"> šošov</w:t>
      </w:r>
      <w:r w:rsidR="00327A09" w:rsidRPr="008F09A6">
        <w:rPr>
          <w:sz w:val="22"/>
          <w:szCs w:val="22"/>
          <w:lang w:val="sk-SK"/>
        </w:rPr>
        <w:t>ie</w:t>
      </w:r>
      <w:r w:rsidR="00772256" w:rsidRPr="008F09A6">
        <w:rPr>
          <w:sz w:val="22"/>
          <w:szCs w:val="22"/>
          <w:lang w:val="sk-SK"/>
        </w:rPr>
        <w:t>k</w:t>
      </w:r>
      <w:r w:rsidR="00327A09" w:rsidRPr="008F09A6">
        <w:rPr>
          <w:sz w:val="22"/>
          <w:szCs w:val="22"/>
          <w:lang w:val="sk-SK"/>
        </w:rPr>
        <w:t>.</w:t>
      </w:r>
    </w:p>
    <w:p w14:paraId="4EC7475D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4E09A3C2" w14:textId="77777777" w:rsidR="002C529A" w:rsidRPr="008F09A6" w:rsidRDefault="002C529A" w:rsidP="006A4C72">
      <w:pPr>
        <w:keepNext/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4.5</w:t>
      </w:r>
      <w:r w:rsidRPr="008F09A6">
        <w:rPr>
          <w:b/>
          <w:sz w:val="22"/>
          <w:szCs w:val="22"/>
          <w:lang w:val="sk-SK"/>
        </w:rPr>
        <w:tab/>
        <w:t>Liekové a iné interakcie</w:t>
      </w:r>
    </w:p>
    <w:p w14:paraId="62DC35AC" w14:textId="77777777" w:rsidR="002C529A" w:rsidRPr="008F09A6" w:rsidRDefault="002C529A" w:rsidP="006A4C72">
      <w:pPr>
        <w:keepNext/>
        <w:rPr>
          <w:sz w:val="22"/>
          <w:szCs w:val="22"/>
          <w:lang w:val="sk-SK"/>
        </w:rPr>
      </w:pPr>
    </w:p>
    <w:p w14:paraId="3503EC6A" w14:textId="77777777" w:rsidR="002C529A" w:rsidRPr="008F09A6" w:rsidRDefault="000869E1" w:rsidP="006A4C72">
      <w:pPr>
        <w:keepNext/>
        <w:rPr>
          <w:sz w:val="22"/>
          <w:szCs w:val="22"/>
          <w:lang w:val="sk-SK"/>
        </w:rPr>
      </w:pPr>
      <w:proofErr w:type="spellStart"/>
      <w:r>
        <w:rPr>
          <w:rFonts w:eastAsia="Calibri"/>
          <w:sz w:val="22"/>
          <w:szCs w:val="22"/>
          <w:lang w:val="sk-SK"/>
        </w:rPr>
        <w:t>Glabrin</w:t>
      </w:r>
      <w:proofErr w:type="spellEnd"/>
      <w:r w:rsidR="002C529A" w:rsidRPr="008F09A6">
        <w:rPr>
          <w:sz w:val="22"/>
          <w:szCs w:val="22"/>
          <w:lang w:val="sk-SK"/>
        </w:rPr>
        <w:t xml:space="preserve"> je kontraindikovaný u pacientov užívajúcich i</w:t>
      </w:r>
      <w:r w:rsidR="007A545B" w:rsidRPr="008F09A6">
        <w:rPr>
          <w:sz w:val="22"/>
          <w:szCs w:val="22"/>
          <w:lang w:val="sk-SK"/>
        </w:rPr>
        <w:t>n</w:t>
      </w:r>
      <w:r w:rsidR="002C529A" w:rsidRPr="008F09A6">
        <w:rPr>
          <w:sz w:val="22"/>
          <w:szCs w:val="22"/>
          <w:lang w:val="sk-SK"/>
        </w:rPr>
        <w:t xml:space="preserve">hibítory </w:t>
      </w:r>
      <w:proofErr w:type="spellStart"/>
      <w:r w:rsidR="002C529A" w:rsidRPr="008F09A6">
        <w:rPr>
          <w:sz w:val="22"/>
          <w:szCs w:val="22"/>
          <w:lang w:val="sk-SK"/>
        </w:rPr>
        <w:t>monoaminooxidázy</w:t>
      </w:r>
      <w:proofErr w:type="spellEnd"/>
      <w:r w:rsidR="002C529A" w:rsidRPr="008F09A6">
        <w:rPr>
          <w:sz w:val="22"/>
          <w:szCs w:val="22"/>
          <w:lang w:val="sk-SK"/>
        </w:rPr>
        <w:t xml:space="preserve"> (MAO) a antidepresíva, ktoré ovplyvňujú </w:t>
      </w:r>
      <w:proofErr w:type="spellStart"/>
      <w:r w:rsidR="002C529A" w:rsidRPr="008F09A6">
        <w:rPr>
          <w:sz w:val="22"/>
          <w:szCs w:val="22"/>
          <w:lang w:val="sk-SK"/>
        </w:rPr>
        <w:t>noradrenergný</w:t>
      </w:r>
      <w:proofErr w:type="spellEnd"/>
      <w:r w:rsidR="002C529A" w:rsidRPr="008F09A6">
        <w:rPr>
          <w:sz w:val="22"/>
          <w:szCs w:val="22"/>
          <w:lang w:val="sk-SK"/>
        </w:rPr>
        <w:t xml:space="preserve"> prenos (napr. tricykl</w:t>
      </w:r>
      <w:r w:rsidR="00A568F3" w:rsidRPr="008F09A6">
        <w:rPr>
          <w:sz w:val="22"/>
          <w:szCs w:val="22"/>
          <w:lang w:val="sk-SK"/>
        </w:rPr>
        <w:t>ické antidepresíva a </w:t>
      </w:r>
      <w:proofErr w:type="spellStart"/>
      <w:r w:rsidR="00A568F3" w:rsidRPr="008F09A6">
        <w:rPr>
          <w:sz w:val="22"/>
          <w:szCs w:val="22"/>
          <w:lang w:val="sk-SK"/>
        </w:rPr>
        <w:t>mianserín</w:t>
      </w:r>
      <w:proofErr w:type="spellEnd"/>
      <w:r w:rsidR="00A568F3" w:rsidRPr="008F09A6">
        <w:rPr>
          <w:sz w:val="22"/>
          <w:szCs w:val="22"/>
          <w:lang w:val="sk-SK"/>
        </w:rPr>
        <w:t>)</w:t>
      </w:r>
      <w:r w:rsidR="002C529A" w:rsidRPr="008F09A6">
        <w:rPr>
          <w:sz w:val="22"/>
          <w:szCs w:val="22"/>
          <w:lang w:val="sk-SK"/>
        </w:rPr>
        <w:t xml:space="preserve"> (pozri časť 4.3).</w:t>
      </w:r>
    </w:p>
    <w:p w14:paraId="72916BAE" w14:textId="77777777" w:rsidR="002C529A" w:rsidRPr="008F09A6" w:rsidRDefault="002C529A" w:rsidP="00D83EE3">
      <w:pPr>
        <w:rPr>
          <w:sz w:val="22"/>
          <w:szCs w:val="22"/>
          <w:lang w:val="sk-SK"/>
        </w:rPr>
      </w:pPr>
    </w:p>
    <w:p w14:paraId="4FDCF5DC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Aj keď sa neuskutočnili žiadne interakčné štúdie s </w:t>
      </w:r>
      <w:proofErr w:type="spellStart"/>
      <w:r w:rsidR="000869E1">
        <w:rPr>
          <w:sz w:val="22"/>
          <w:szCs w:val="22"/>
          <w:lang w:val="sk-SK"/>
        </w:rPr>
        <w:t>Glabrin</w:t>
      </w:r>
      <w:r w:rsidR="00327A09" w:rsidRPr="008F09A6">
        <w:rPr>
          <w:sz w:val="22"/>
          <w:szCs w:val="22"/>
          <w:lang w:val="sk-SK"/>
        </w:rPr>
        <w:t>om</w:t>
      </w:r>
      <w:proofErr w:type="spellEnd"/>
      <w:r w:rsidRPr="008F09A6">
        <w:rPr>
          <w:sz w:val="22"/>
          <w:szCs w:val="22"/>
          <w:lang w:val="sk-SK"/>
        </w:rPr>
        <w:t>, treba zvážiť jeho možný aditívny alebo potenciujúci účinok s látkami tlmivo pôsobiacimi na CNS (napr. alkoholom, barbiturátmi, opiátmi, sedatívami alebo anestetikami).</w:t>
      </w:r>
    </w:p>
    <w:p w14:paraId="6AD0D84E" w14:textId="77777777" w:rsidR="002C529A" w:rsidRPr="008F09A6" w:rsidRDefault="002C529A">
      <w:pPr>
        <w:rPr>
          <w:sz w:val="22"/>
          <w:szCs w:val="22"/>
          <w:lang w:val="sk-SK"/>
        </w:rPr>
      </w:pPr>
    </w:p>
    <w:p w14:paraId="69070AF0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Neexistujú údaje o hladine cirkulujúcich katecholamínov po podaní </w:t>
      </w:r>
      <w:proofErr w:type="spellStart"/>
      <w:r w:rsidR="000869E1">
        <w:rPr>
          <w:sz w:val="22"/>
          <w:szCs w:val="22"/>
          <w:lang w:val="sk-SK"/>
        </w:rPr>
        <w:t>Glabrin</w:t>
      </w:r>
      <w:r w:rsidR="00327A09" w:rsidRPr="008F09A6">
        <w:rPr>
          <w:sz w:val="22"/>
          <w:szCs w:val="22"/>
          <w:lang w:val="sk-SK"/>
        </w:rPr>
        <w:t>u</w:t>
      </w:r>
      <w:proofErr w:type="spellEnd"/>
      <w:r w:rsidRPr="008F09A6">
        <w:rPr>
          <w:sz w:val="22"/>
          <w:szCs w:val="22"/>
          <w:lang w:val="sk-SK"/>
        </w:rPr>
        <w:t xml:space="preserve">. Napriek tomu sa odporúča opatrnosť u pacientov užívajúcich lieky, ktoré môžu ovplyvniť metabolizmus a spätné vychytávanie cirkulujúcich amínov, napr. </w:t>
      </w:r>
      <w:proofErr w:type="spellStart"/>
      <w:r w:rsidRPr="008F09A6">
        <w:rPr>
          <w:sz w:val="22"/>
          <w:szCs w:val="22"/>
          <w:lang w:val="sk-SK"/>
        </w:rPr>
        <w:t>chlorpromazín</w:t>
      </w:r>
      <w:proofErr w:type="spellEnd"/>
      <w:r w:rsidRPr="008F09A6">
        <w:rPr>
          <w:sz w:val="22"/>
          <w:szCs w:val="22"/>
          <w:lang w:val="sk-SK"/>
        </w:rPr>
        <w:t xml:space="preserve">, </w:t>
      </w:r>
      <w:proofErr w:type="spellStart"/>
      <w:r w:rsidRPr="008F09A6">
        <w:rPr>
          <w:sz w:val="22"/>
          <w:szCs w:val="22"/>
          <w:lang w:val="sk-SK"/>
        </w:rPr>
        <w:t>metylfenidát</w:t>
      </w:r>
      <w:proofErr w:type="spellEnd"/>
      <w:r w:rsidRPr="008F09A6">
        <w:rPr>
          <w:sz w:val="22"/>
          <w:szCs w:val="22"/>
          <w:lang w:val="sk-SK"/>
        </w:rPr>
        <w:t xml:space="preserve">, </w:t>
      </w:r>
      <w:proofErr w:type="spellStart"/>
      <w:r w:rsidRPr="008F09A6">
        <w:rPr>
          <w:sz w:val="22"/>
          <w:szCs w:val="22"/>
          <w:lang w:val="sk-SK"/>
        </w:rPr>
        <w:t>rezerpín</w:t>
      </w:r>
      <w:proofErr w:type="spellEnd"/>
      <w:r w:rsidRPr="008F09A6">
        <w:rPr>
          <w:sz w:val="22"/>
          <w:szCs w:val="22"/>
          <w:lang w:val="sk-SK"/>
        </w:rPr>
        <w:t>.</w:t>
      </w:r>
    </w:p>
    <w:p w14:paraId="4E3B9AE3" w14:textId="77777777" w:rsidR="002C529A" w:rsidRPr="008F09A6" w:rsidRDefault="002C529A">
      <w:pPr>
        <w:rPr>
          <w:sz w:val="22"/>
          <w:szCs w:val="22"/>
          <w:lang w:val="sk-SK"/>
        </w:rPr>
      </w:pPr>
    </w:p>
    <w:p w14:paraId="5FB1E069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lastRenderedPageBreak/>
        <w:t xml:space="preserve">Po aplikácii </w:t>
      </w:r>
      <w:r w:rsidR="00327A09" w:rsidRPr="008F09A6">
        <w:rPr>
          <w:sz w:val="22"/>
          <w:szCs w:val="22"/>
          <w:lang w:val="sk-SK"/>
        </w:rPr>
        <w:t>očn</w:t>
      </w:r>
      <w:r w:rsidR="00F66CED">
        <w:rPr>
          <w:sz w:val="22"/>
          <w:szCs w:val="22"/>
          <w:lang w:val="sk-SK"/>
        </w:rPr>
        <w:t>ých kvapiek</w:t>
      </w:r>
      <w:r w:rsidR="00F66CED" w:rsidRPr="008F09A6">
        <w:rPr>
          <w:sz w:val="22"/>
          <w:szCs w:val="22"/>
          <w:lang w:val="sk-SK"/>
        </w:rPr>
        <w:t xml:space="preserve"> </w:t>
      </w:r>
      <w:r w:rsidR="00327A09" w:rsidRPr="008F09A6">
        <w:rPr>
          <w:sz w:val="22"/>
          <w:szCs w:val="22"/>
          <w:lang w:val="sk-SK"/>
        </w:rPr>
        <w:t>obsahujúc</w:t>
      </w:r>
      <w:r w:rsidR="00F66CED">
        <w:rPr>
          <w:sz w:val="22"/>
          <w:szCs w:val="22"/>
          <w:lang w:val="sk-SK"/>
        </w:rPr>
        <w:t>ich</w:t>
      </w:r>
      <w:r w:rsidR="00327A09" w:rsidRPr="008F09A6">
        <w:rPr>
          <w:sz w:val="22"/>
          <w:szCs w:val="22"/>
          <w:lang w:val="sk-SK"/>
        </w:rPr>
        <w:t xml:space="preserve"> </w:t>
      </w:r>
      <w:proofErr w:type="spellStart"/>
      <w:r w:rsidRPr="008F09A6">
        <w:rPr>
          <w:sz w:val="22"/>
          <w:szCs w:val="22"/>
          <w:lang w:val="sk-SK"/>
        </w:rPr>
        <w:t>brimonidín</w:t>
      </w:r>
      <w:r w:rsidR="00327A09" w:rsidRPr="008F09A6">
        <w:rPr>
          <w:sz w:val="22"/>
          <w:szCs w:val="22"/>
          <w:lang w:val="sk-SK"/>
        </w:rPr>
        <w:t>ium-tart</w:t>
      </w:r>
      <w:r w:rsidR="00F66CED">
        <w:rPr>
          <w:sz w:val="22"/>
          <w:szCs w:val="22"/>
          <w:lang w:val="sk-SK"/>
        </w:rPr>
        <w:t>a</w:t>
      </w:r>
      <w:r w:rsidR="00327A09" w:rsidRPr="008F09A6">
        <w:rPr>
          <w:sz w:val="22"/>
          <w:szCs w:val="22"/>
          <w:lang w:val="sk-SK"/>
        </w:rPr>
        <w:t>rát</w:t>
      </w:r>
      <w:proofErr w:type="spellEnd"/>
      <w:r w:rsidRPr="008F09A6">
        <w:rPr>
          <w:sz w:val="22"/>
          <w:szCs w:val="22"/>
          <w:lang w:val="sk-SK"/>
        </w:rPr>
        <w:t xml:space="preserve"> bolo u niektorých pacientov zaznamenané klinicky nevýznamné zníženie krvného tlaku. Opatrnosť sa odporúča pri súbežnom užívaní</w:t>
      </w:r>
      <w:r w:rsidR="004C251F" w:rsidRPr="008F09A6">
        <w:rPr>
          <w:sz w:val="22"/>
          <w:szCs w:val="22"/>
          <w:lang w:val="sk-SK"/>
        </w:rPr>
        <w:t xml:space="preserve"> </w:t>
      </w:r>
      <w:proofErr w:type="spellStart"/>
      <w:r w:rsidR="000869E1">
        <w:rPr>
          <w:rFonts w:eastAsia="Calibri"/>
          <w:sz w:val="22"/>
          <w:szCs w:val="22"/>
          <w:lang w:val="sk-SK"/>
        </w:rPr>
        <w:t>Glabrin</w:t>
      </w:r>
      <w:r w:rsidR="00327A09" w:rsidRPr="008F09A6">
        <w:rPr>
          <w:rFonts w:eastAsia="Calibri"/>
          <w:sz w:val="22"/>
          <w:szCs w:val="22"/>
          <w:lang w:val="sk-SK"/>
        </w:rPr>
        <w:t>u</w:t>
      </w:r>
      <w:proofErr w:type="spellEnd"/>
      <w:r w:rsidRPr="008F09A6">
        <w:rPr>
          <w:sz w:val="22"/>
          <w:szCs w:val="22"/>
          <w:lang w:val="sk-SK"/>
        </w:rPr>
        <w:t xml:space="preserve"> a liekov ako sú </w:t>
      </w:r>
      <w:proofErr w:type="spellStart"/>
      <w:r w:rsidRPr="008F09A6">
        <w:rPr>
          <w:sz w:val="22"/>
          <w:szCs w:val="22"/>
          <w:lang w:val="sk-SK"/>
        </w:rPr>
        <w:t>antihypertenzíva</w:t>
      </w:r>
      <w:proofErr w:type="spellEnd"/>
      <w:r w:rsidRPr="008F09A6">
        <w:rPr>
          <w:sz w:val="22"/>
          <w:szCs w:val="22"/>
          <w:lang w:val="sk-SK"/>
        </w:rPr>
        <w:t xml:space="preserve"> a/alebo srdcové </w:t>
      </w:r>
      <w:proofErr w:type="spellStart"/>
      <w:r w:rsidRPr="008F09A6">
        <w:rPr>
          <w:sz w:val="22"/>
          <w:szCs w:val="22"/>
          <w:lang w:val="sk-SK"/>
        </w:rPr>
        <w:t>glykozidy</w:t>
      </w:r>
      <w:proofErr w:type="spellEnd"/>
      <w:r w:rsidRPr="008F09A6">
        <w:rPr>
          <w:sz w:val="22"/>
          <w:szCs w:val="22"/>
          <w:lang w:val="sk-SK"/>
        </w:rPr>
        <w:t>.</w:t>
      </w:r>
    </w:p>
    <w:p w14:paraId="45FB1634" w14:textId="77777777" w:rsidR="002C529A" w:rsidRPr="008F09A6" w:rsidRDefault="002C529A">
      <w:pPr>
        <w:rPr>
          <w:sz w:val="22"/>
          <w:szCs w:val="22"/>
          <w:lang w:val="sk-SK"/>
        </w:rPr>
      </w:pPr>
    </w:p>
    <w:p w14:paraId="4C8F9E9C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Opatrnosť sa odporúča pri začatí (alebo zmene dávky) súbežnej liečby systémovým liekom (bez ohľadu na liekovú formu), ktorý môže </w:t>
      </w:r>
      <w:r w:rsidR="00CB7489" w:rsidRPr="008F09A6">
        <w:rPr>
          <w:sz w:val="22"/>
          <w:szCs w:val="22"/>
          <w:lang w:val="sk-SK"/>
        </w:rPr>
        <w:t xml:space="preserve">spôsobiť interakciu </w:t>
      </w:r>
      <w:r w:rsidR="002C529A" w:rsidRPr="008F09A6">
        <w:rPr>
          <w:sz w:val="22"/>
          <w:szCs w:val="22"/>
          <w:lang w:val="sk-SK"/>
        </w:rPr>
        <w:t>s α-</w:t>
      </w:r>
      <w:proofErr w:type="spellStart"/>
      <w:r w:rsidR="002C529A" w:rsidRPr="008F09A6">
        <w:rPr>
          <w:sz w:val="22"/>
          <w:szCs w:val="22"/>
          <w:lang w:val="sk-SK"/>
        </w:rPr>
        <w:t>adrenergnými</w:t>
      </w:r>
      <w:proofErr w:type="spellEnd"/>
      <w:r w:rsidR="002C529A" w:rsidRPr="008F09A6">
        <w:rPr>
          <w:sz w:val="22"/>
          <w:szCs w:val="22"/>
          <w:lang w:val="sk-SK"/>
        </w:rPr>
        <w:t xml:space="preserve"> </w:t>
      </w:r>
      <w:proofErr w:type="spellStart"/>
      <w:r w:rsidR="002C529A" w:rsidRPr="008F09A6">
        <w:rPr>
          <w:sz w:val="22"/>
          <w:szCs w:val="22"/>
          <w:lang w:val="sk-SK"/>
        </w:rPr>
        <w:t>agonistami</w:t>
      </w:r>
      <w:proofErr w:type="spellEnd"/>
      <w:r w:rsidR="002C529A" w:rsidRPr="008F09A6">
        <w:rPr>
          <w:sz w:val="22"/>
          <w:szCs w:val="22"/>
          <w:lang w:val="sk-SK"/>
        </w:rPr>
        <w:t xml:space="preserve"> alebo </w:t>
      </w:r>
      <w:r w:rsidR="003426E2" w:rsidRPr="008F09A6">
        <w:rPr>
          <w:sz w:val="22"/>
          <w:szCs w:val="22"/>
          <w:lang w:val="sk-SK"/>
        </w:rPr>
        <w:t>ovplyvňovať</w:t>
      </w:r>
      <w:r w:rsidR="00CB7489" w:rsidRPr="008F09A6">
        <w:rPr>
          <w:sz w:val="22"/>
          <w:szCs w:val="22"/>
          <w:lang w:val="sk-SK"/>
        </w:rPr>
        <w:t xml:space="preserve"> ich aktivitu</w:t>
      </w:r>
      <w:r w:rsidR="002C529A" w:rsidRPr="008F09A6">
        <w:rPr>
          <w:sz w:val="22"/>
          <w:szCs w:val="22"/>
          <w:lang w:val="sk-SK"/>
        </w:rPr>
        <w:t xml:space="preserve">, napr. </w:t>
      </w:r>
      <w:proofErr w:type="spellStart"/>
      <w:r w:rsidR="002C529A" w:rsidRPr="008F09A6">
        <w:rPr>
          <w:sz w:val="22"/>
          <w:szCs w:val="22"/>
          <w:lang w:val="sk-SK"/>
        </w:rPr>
        <w:t>agonisty</w:t>
      </w:r>
      <w:proofErr w:type="spellEnd"/>
      <w:r w:rsidR="002C529A" w:rsidRPr="008F09A6">
        <w:rPr>
          <w:sz w:val="22"/>
          <w:szCs w:val="22"/>
          <w:lang w:val="sk-SK"/>
        </w:rPr>
        <w:t xml:space="preserve"> alebo </w:t>
      </w:r>
      <w:proofErr w:type="spellStart"/>
      <w:r w:rsidR="002C529A" w:rsidRPr="008F09A6">
        <w:rPr>
          <w:sz w:val="22"/>
          <w:szCs w:val="22"/>
          <w:lang w:val="sk-SK"/>
        </w:rPr>
        <w:t>antagonisty</w:t>
      </w:r>
      <w:proofErr w:type="spellEnd"/>
      <w:r w:rsidR="002C529A" w:rsidRPr="008F09A6">
        <w:rPr>
          <w:sz w:val="22"/>
          <w:szCs w:val="22"/>
          <w:lang w:val="sk-SK"/>
        </w:rPr>
        <w:t xml:space="preserve"> </w:t>
      </w:r>
      <w:proofErr w:type="spellStart"/>
      <w:r w:rsidR="002C529A" w:rsidRPr="008F09A6">
        <w:rPr>
          <w:sz w:val="22"/>
          <w:szCs w:val="22"/>
          <w:lang w:val="sk-SK"/>
        </w:rPr>
        <w:t>adrenergných</w:t>
      </w:r>
      <w:proofErr w:type="spellEnd"/>
      <w:r w:rsidR="002C529A" w:rsidRPr="008F09A6">
        <w:rPr>
          <w:sz w:val="22"/>
          <w:szCs w:val="22"/>
          <w:lang w:val="sk-SK"/>
        </w:rPr>
        <w:t xml:space="preserve"> receptorov (napr. </w:t>
      </w:r>
      <w:proofErr w:type="spellStart"/>
      <w:r w:rsidR="002C529A" w:rsidRPr="008F09A6">
        <w:rPr>
          <w:sz w:val="22"/>
          <w:szCs w:val="22"/>
          <w:lang w:val="sk-SK"/>
        </w:rPr>
        <w:t>izoprenalín</w:t>
      </w:r>
      <w:proofErr w:type="spellEnd"/>
      <w:r w:rsidR="002C529A" w:rsidRPr="008F09A6">
        <w:rPr>
          <w:sz w:val="22"/>
          <w:szCs w:val="22"/>
          <w:lang w:val="sk-SK"/>
        </w:rPr>
        <w:t xml:space="preserve">, </w:t>
      </w:r>
      <w:proofErr w:type="spellStart"/>
      <w:r w:rsidR="002C529A" w:rsidRPr="008F09A6">
        <w:rPr>
          <w:sz w:val="22"/>
          <w:szCs w:val="22"/>
          <w:lang w:val="sk-SK"/>
        </w:rPr>
        <w:t>prazos</w:t>
      </w:r>
      <w:r w:rsidR="00327A09" w:rsidRPr="008F09A6">
        <w:rPr>
          <w:sz w:val="22"/>
          <w:szCs w:val="22"/>
          <w:lang w:val="sk-SK"/>
        </w:rPr>
        <w:t>í</w:t>
      </w:r>
      <w:r w:rsidR="002C529A" w:rsidRPr="008F09A6">
        <w:rPr>
          <w:sz w:val="22"/>
          <w:szCs w:val="22"/>
          <w:lang w:val="sk-SK"/>
        </w:rPr>
        <w:t>n</w:t>
      </w:r>
      <w:proofErr w:type="spellEnd"/>
      <w:r w:rsidR="002C529A" w:rsidRPr="008F09A6">
        <w:rPr>
          <w:sz w:val="22"/>
          <w:szCs w:val="22"/>
          <w:lang w:val="sk-SK"/>
        </w:rPr>
        <w:t>).</w:t>
      </w:r>
    </w:p>
    <w:p w14:paraId="3CC498B8" w14:textId="77777777" w:rsidR="002C529A" w:rsidRPr="008F09A6" w:rsidRDefault="002C529A">
      <w:pPr>
        <w:rPr>
          <w:sz w:val="22"/>
          <w:szCs w:val="22"/>
          <w:highlight w:val="yellow"/>
          <w:lang w:val="sk-SK"/>
        </w:rPr>
      </w:pPr>
    </w:p>
    <w:p w14:paraId="5D23A0B6" w14:textId="77777777" w:rsidR="002C529A" w:rsidRPr="008F09A6" w:rsidRDefault="002C529A">
      <w:p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4.6</w:t>
      </w:r>
      <w:r w:rsidRPr="008F09A6">
        <w:rPr>
          <w:b/>
          <w:sz w:val="22"/>
          <w:szCs w:val="22"/>
          <w:lang w:val="sk-SK"/>
        </w:rPr>
        <w:tab/>
      </w:r>
      <w:proofErr w:type="spellStart"/>
      <w:r w:rsidRPr="008F09A6">
        <w:rPr>
          <w:b/>
          <w:sz w:val="22"/>
          <w:szCs w:val="22"/>
          <w:lang w:val="sk-SK"/>
        </w:rPr>
        <w:t>Fertilita</w:t>
      </w:r>
      <w:proofErr w:type="spellEnd"/>
      <w:r w:rsidRPr="008F09A6">
        <w:rPr>
          <w:b/>
          <w:sz w:val="22"/>
          <w:szCs w:val="22"/>
          <w:lang w:val="sk-SK"/>
        </w:rPr>
        <w:t>, gravidita a laktácia</w:t>
      </w:r>
    </w:p>
    <w:p w14:paraId="3AD9461A" w14:textId="77777777" w:rsidR="002C529A" w:rsidRPr="008F09A6" w:rsidRDefault="002C529A">
      <w:pPr>
        <w:rPr>
          <w:sz w:val="22"/>
          <w:szCs w:val="22"/>
          <w:lang w:val="sk-SK"/>
        </w:rPr>
      </w:pPr>
    </w:p>
    <w:p w14:paraId="3C632112" w14:textId="77777777" w:rsidR="00216D42" w:rsidRPr="008F09A6" w:rsidRDefault="0072081F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 xml:space="preserve">Gravidita </w:t>
      </w:r>
    </w:p>
    <w:p w14:paraId="41F89046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Bezpečnosť používania počas tehotenstva u ľudí nebola stanovená. </w:t>
      </w:r>
      <w:proofErr w:type="spellStart"/>
      <w:r w:rsidRPr="008F09A6">
        <w:rPr>
          <w:sz w:val="22"/>
          <w:szCs w:val="22"/>
          <w:lang w:val="sk-SK"/>
        </w:rPr>
        <w:t>Br</w:t>
      </w:r>
      <w:r w:rsidR="00665A50" w:rsidRPr="008F09A6">
        <w:rPr>
          <w:sz w:val="22"/>
          <w:szCs w:val="22"/>
          <w:lang w:val="sk-SK"/>
        </w:rPr>
        <w:t>i</w:t>
      </w:r>
      <w:r w:rsidRPr="008F09A6">
        <w:rPr>
          <w:sz w:val="22"/>
          <w:szCs w:val="22"/>
          <w:lang w:val="sk-SK"/>
        </w:rPr>
        <w:t>monidín</w:t>
      </w:r>
      <w:r w:rsidR="00F66CED">
        <w:rPr>
          <w:sz w:val="22"/>
          <w:szCs w:val="22"/>
          <w:lang w:val="sk-SK"/>
        </w:rPr>
        <w:t>ium-</w:t>
      </w:r>
      <w:r w:rsidR="00A543BB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A543BB">
        <w:rPr>
          <w:sz w:val="22"/>
          <w:szCs w:val="22"/>
          <w:lang w:val="sk-SK"/>
        </w:rPr>
        <w:t>rát</w:t>
      </w:r>
      <w:proofErr w:type="spellEnd"/>
      <w:r w:rsidRPr="008F09A6">
        <w:rPr>
          <w:sz w:val="22"/>
          <w:szCs w:val="22"/>
          <w:lang w:val="sk-SK"/>
        </w:rPr>
        <w:t xml:space="preserve"> v štúdiách na zvieratách nemal žiadne teratogénne účinky. </w:t>
      </w:r>
      <w:r w:rsidR="00665A50" w:rsidRPr="008F09A6">
        <w:rPr>
          <w:sz w:val="22"/>
          <w:szCs w:val="22"/>
          <w:lang w:val="sk-SK"/>
        </w:rPr>
        <w:t>P</w:t>
      </w:r>
      <w:r w:rsidRPr="008F09A6">
        <w:rPr>
          <w:sz w:val="22"/>
          <w:szCs w:val="22"/>
          <w:lang w:val="sk-SK"/>
        </w:rPr>
        <w:t xml:space="preserve">ri plazmatických hladinách vyšších ako hladiny dosahované u ľudí </w:t>
      </w:r>
      <w:r w:rsidR="00665A50" w:rsidRPr="008F09A6">
        <w:rPr>
          <w:sz w:val="22"/>
          <w:szCs w:val="22"/>
          <w:lang w:val="sk-SK"/>
        </w:rPr>
        <w:t xml:space="preserve">spôsoboval </w:t>
      </w:r>
      <w:proofErr w:type="spellStart"/>
      <w:r w:rsidR="00665A50"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="00A543BB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A543BB">
        <w:rPr>
          <w:sz w:val="22"/>
          <w:szCs w:val="22"/>
          <w:lang w:val="sk-SK"/>
        </w:rPr>
        <w:t>rát</w:t>
      </w:r>
      <w:proofErr w:type="spellEnd"/>
      <w:r w:rsidR="00665A50" w:rsidRPr="008F09A6">
        <w:rPr>
          <w:sz w:val="22"/>
          <w:szCs w:val="22"/>
          <w:lang w:val="sk-SK"/>
        </w:rPr>
        <w:t xml:space="preserve"> u králikov </w:t>
      </w:r>
      <w:r w:rsidRPr="008F09A6">
        <w:rPr>
          <w:sz w:val="22"/>
          <w:szCs w:val="22"/>
          <w:lang w:val="sk-SK"/>
        </w:rPr>
        <w:t xml:space="preserve">počas liečby zvýšenie straty </w:t>
      </w:r>
    </w:p>
    <w:p w14:paraId="77C39402" w14:textId="77777777" w:rsidR="002C529A" w:rsidRPr="008F09A6" w:rsidRDefault="0072081F" w:rsidP="002B4EB4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oplodneného vajíčka pred implantáciou a popôrodné zníženie rastu. </w:t>
      </w:r>
      <w:proofErr w:type="spellStart"/>
      <w:r w:rsidR="000869E1">
        <w:rPr>
          <w:rFonts w:eastAsia="Calibri"/>
          <w:sz w:val="22"/>
          <w:szCs w:val="22"/>
          <w:lang w:val="sk-SK"/>
        </w:rPr>
        <w:t>Glabrin</w:t>
      </w:r>
      <w:proofErr w:type="spellEnd"/>
      <w:r w:rsidR="00665A50" w:rsidRPr="008F09A6">
        <w:rPr>
          <w:rFonts w:eastAsia="Calibri"/>
          <w:sz w:val="22"/>
          <w:szCs w:val="22"/>
          <w:lang w:val="sk-SK"/>
        </w:rPr>
        <w:t xml:space="preserve"> sa </w:t>
      </w:r>
      <w:r w:rsidRPr="008F09A6">
        <w:rPr>
          <w:sz w:val="22"/>
          <w:szCs w:val="22"/>
          <w:lang w:val="sk-SK"/>
        </w:rPr>
        <w:t>má použi</w:t>
      </w:r>
      <w:r w:rsidR="002B4EB4" w:rsidRPr="008F09A6">
        <w:rPr>
          <w:sz w:val="22"/>
          <w:szCs w:val="22"/>
          <w:lang w:val="sk-SK"/>
        </w:rPr>
        <w:t>ť</w:t>
      </w:r>
      <w:r w:rsidRPr="008F09A6">
        <w:rPr>
          <w:sz w:val="22"/>
          <w:szCs w:val="22"/>
          <w:lang w:val="sk-SK"/>
        </w:rPr>
        <w:t xml:space="preserve"> počas gravidity iba vtedy, ak potenciálny prínos liečby pre matku prevažuje potenciálne riziko pre plod.</w:t>
      </w:r>
    </w:p>
    <w:p w14:paraId="251214FA" w14:textId="77777777" w:rsidR="002C529A" w:rsidRPr="008F09A6" w:rsidRDefault="002C529A">
      <w:pPr>
        <w:rPr>
          <w:sz w:val="22"/>
          <w:szCs w:val="22"/>
          <w:lang w:val="sk-SK"/>
        </w:rPr>
      </w:pPr>
    </w:p>
    <w:p w14:paraId="41BB8539" w14:textId="77777777" w:rsidR="00216D42" w:rsidRPr="008F09A6" w:rsidRDefault="00FE15C1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>Dojčenie</w:t>
      </w:r>
    </w:p>
    <w:p w14:paraId="51F2C3B5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Nie je známe, či sa </w:t>
      </w:r>
      <w:proofErr w:type="spellStart"/>
      <w:r w:rsidRPr="008F09A6">
        <w:rPr>
          <w:sz w:val="22"/>
          <w:szCs w:val="22"/>
          <w:lang w:val="sk-SK"/>
        </w:rPr>
        <w:t>brimonidín</w:t>
      </w:r>
      <w:proofErr w:type="spellEnd"/>
      <w:r w:rsidRPr="008F09A6">
        <w:rPr>
          <w:sz w:val="22"/>
          <w:szCs w:val="22"/>
          <w:lang w:val="sk-SK"/>
        </w:rPr>
        <w:t xml:space="preserve"> vylučuje do materského mlieka. </w:t>
      </w:r>
      <w:r w:rsidR="008F09A6" w:rsidRPr="008F09A6">
        <w:rPr>
          <w:sz w:val="22"/>
          <w:szCs w:val="22"/>
          <w:lang w:val="sk-SK"/>
        </w:rPr>
        <w:t>Zlúčenina</w:t>
      </w:r>
      <w:r w:rsidRPr="008F09A6">
        <w:rPr>
          <w:sz w:val="22"/>
          <w:szCs w:val="22"/>
          <w:lang w:val="sk-SK"/>
        </w:rPr>
        <w:t xml:space="preserve"> sa vylučuje do mlieka </w:t>
      </w:r>
      <w:proofErr w:type="spellStart"/>
      <w:r w:rsidR="002B4EB4" w:rsidRPr="008F09A6">
        <w:rPr>
          <w:sz w:val="22"/>
          <w:szCs w:val="22"/>
          <w:lang w:val="sk-SK"/>
        </w:rPr>
        <w:t>laktujúcich</w:t>
      </w:r>
      <w:proofErr w:type="spellEnd"/>
      <w:r w:rsidR="002B4EB4" w:rsidRPr="008F09A6">
        <w:rPr>
          <w:sz w:val="22"/>
          <w:szCs w:val="22"/>
          <w:lang w:val="sk-SK"/>
        </w:rPr>
        <w:t xml:space="preserve"> </w:t>
      </w:r>
      <w:r w:rsidRPr="008F09A6">
        <w:rPr>
          <w:sz w:val="22"/>
          <w:szCs w:val="22"/>
          <w:lang w:val="sk-SK"/>
        </w:rPr>
        <w:t xml:space="preserve">potkanov. </w:t>
      </w:r>
      <w:proofErr w:type="spellStart"/>
      <w:r w:rsidR="000869E1">
        <w:rPr>
          <w:rFonts w:eastAsia="Calibri"/>
          <w:sz w:val="22"/>
          <w:szCs w:val="22"/>
          <w:lang w:val="sk-SK"/>
        </w:rPr>
        <w:t>Glabrin</w:t>
      </w:r>
      <w:proofErr w:type="spellEnd"/>
      <w:r w:rsidRPr="008F09A6">
        <w:rPr>
          <w:sz w:val="22"/>
          <w:szCs w:val="22"/>
          <w:lang w:val="sk-SK"/>
        </w:rPr>
        <w:t xml:space="preserve"> sa preto nemá používať u dojčiacich žien. </w:t>
      </w:r>
    </w:p>
    <w:p w14:paraId="694AD516" w14:textId="77777777" w:rsidR="002C529A" w:rsidRPr="008F09A6" w:rsidRDefault="002C529A">
      <w:pPr>
        <w:rPr>
          <w:sz w:val="22"/>
          <w:szCs w:val="22"/>
          <w:lang w:val="sk-SK"/>
        </w:rPr>
      </w:pPr>
    </w:p>
    <w:p w14:paraId="76DDA121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4.7</w:t>
      </w:r>
      <w:r w:rsidRPr="008F09A6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2F7B5DA9" w14:textId="77777777" w:rsidR="002C529A" w:rsidRPr="008F09A6" w:rsidRDefault="002C529A">
      <w:pPr>
        <w:rPr>
          <w:sz w:val="22"/>
          <w:szCs w:val="22"/>
          <w:lang w:val="sk-SK"/>
        </w:rPr>
      </w:pPr>
    </w:p>
    <w:p w14:paraId="2AC4DAD0" w14:textId="77777777" w:rsidR="002C529A" w:rsidRPr="008F09A6" w:rsidRDefault="002B4EB4">
      <w:pPr>
        <w:rPr>
          <w:sz w:val="22"/>
          <w:szCs w:val="22"/>
          <w:lang w:val="sk-SK"/>
        </w:rPr>
      </w:pPr>
      <w:r w:rsidRPr="008F09A6">
        <w:rPr>
          <w:rFonts w:eastAsia="Calibri"/>
          <w:sz w:val="22"/>
          <w:szCs w:val="22"/>
          <w:lang w:val="sk-SK"/>
        </w:rPr>
        <w:t>Tento liek môže spôsobiť únavu a/alebo ospalosť, čo môže narušiť schopnos</w:t>
      </w:r>
      <w:r w:rsidR="00874863">
        <w:rPr>
          <w:rFonts w:eastAsia="Calibri"/>
          <w:sz w:val="22"/>
          <w:szCs w:val="22"/>
          <w:lang w:val="sk-SK"/>
        </w:rPr>
        <w:t>ť</w:t>
      </w:r>
      <w:r w:rsidRPr="008F09A6">
        <w:rPr>
          <w:rFonts w:eastAsia="Calibri"/>
          <w:sz w:val="22"/>
          <w:szCs w:val="22"/>
          <w:lang w:val="sk-SK"/>
        </w:rPr>
        <w:t xml:space="preserve"> viesť vozidlá alebo obsluhovať stroje</w:t>
      </w:r>
      <w:r w:rsidRPr="008F09A6">
        <w:rPr>
          <w:sz w:val="22"/>
          <w:szCs w:val="22"/>
          <w:lang w:val="sk-SK"/>
        </w:rPr>
        <w:t>, Tento liek môže spôsobiť rozmazané a/alebo abnormálne videnie</w:t>
      </w:r>
      <w:r w:rsidRPr="008F09A6">
        <w:rPr>
          <w:rFonts w:eastAsia="Calibri"/>
          <w:sz w:val="22"/>
          <w:szCs w:val="22"/>
          <w:lang w:val="sk-SK"/>
        </w:rPr>
        <w:t>, schopnos</w:t>
      </w:r>
      <w:r w:rsidR="00874863">
        <w:rPr>
          <w:rFonts w:eastAsia="Calibri"/>
          <w:sz w:val="22"/>
          <w:szCs w:val="22"/>
          <w:lang w:val="sk-SK"/>
        </w:rPr>
        <w:t>ť</w:t>
      </w:r>
      <w:r w:rsidRPr="008F09A6">
        <w:rPr>
          <w:rFonts w:eastAsia="Calibri"/>
          <w:sz w:val="22"/>
          <w:szCs w:val="22"/>
          <w:lang w:val="sk-SK"/>
        </w:rPr>
        <w:t xml:space="preserve"> viesť vozidlá alebo obsluhovať stroje</w:t>
      </w:r>
      <w:r w:rsidR="00F01559" w:rsidRPr="008F09A6">
        <w:rPr>
          <w:rFonts w:eastAsia="Calibri"/>
          <w:sz w:val="22"/>
          <w:szCs w:val="22"/>
          <w:lang w:val="sk-SK"/>
        </w:rPr>
        <w:t>, najmä v noci alebo p</w:t>
      </w:r>
      <w:r w:rsidR="008F09A6">
        <w:rPr>
          <w:rFonts w:eastAsia="Calibri"/>
          <w:sz w:val="22"/>
          <w:szCs w:val="22"/>
          <w:lang w:val="sk-SK"/>
        </w:rPr>
        <w:t>r</w:t>
      </w:r>
      <w:r w:rsidR="00F01559" w:rsidRPr="008F09A6">
        <w:rPr>
          <w:rFonts w:eastAsia="Calibri"/>
          <w:sz w:val="22"/>
          <w:szCs w:val="22"/>
          <w:lang w:val="sk-SK"/>
        </w:rPr>
        <w:t>i zníženom osvetlení</w:t>
      </w:r>
      <w:r w:rsidRPr="008F09A6">
        <w:rPr>
          <w:rFonts w:eastAsia="Calibri"/>
          <w:sz w:val="22"/>
          <w:szCs w:val="22"/>
          <w:lang w:val="sk-SK"/>
        </w:rPr>
        <w:t xml:space="preserve">. </w:t>
      </w:r>
      <w:r w:rsidR="0072081F" w:rsidRPr="008F09A6">
        <w:rPr>
          <w:sz w:val="22"/>
          <w:szCs w:val="22"/>
          <w:lang w:val="sk-SK"/>
        </w:rPr>
        <w:t>Pacient musí počkať, kým tieto symptómy nevymiznú, a až potom viesť motorové vozidlá alebo obsluhovať stroje.</w:t>
      </w:r>
    </w:p>
    <w:p w14:paraId="5D0B1CCD" w14:textId="77777777" w:rsidR="002C529A" w:rsidRPr="008F09A6" w:rsidRDefault="002C529A">
      <w:pPr>
        <w:rPr>
          <w:sz w:val="22"/>
          <w:szCs w:val="22"/>
          <w:lang w:val="sk-SK"/>
        </w:rPr>
      </w:pPr>
    </w:p>
    <w:p w14:paraId="0E5CCA01" w14:textId="77777777" w:rsidR="002C529A" w:rsidRPr="008F09A6" w:rsidRDefault="0072081F">
      <w:p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4.8</w:t>
      </w:r>
      <w:r w:rsidRPr="008F09A6">
        <w:rPr>
          <w:b/>
          <w:sz w:val="22"/>
          <w:szCs w:val="22"/>
          <w:lang w:val="sk-SK"/>
        </w:rPr>
        <w:tab/>
        <w:t>Nežiaduce účinky</w:t>
      </w:r>
    </w:p>
    <w:p w14:paraId="18BE4090" w14:textId="77777777" w:rsidR="002C529A" w:rsidRPr="008F09A6" w:rsidRDefault="002C529A">
      <w:pPr>
        <w:rPr>
          <w:sz w:val="22"/>
          <w:szCs w:val="22"/>
          <w:lang w:val="sk-SK"/>
        </w:rPr>
      </w:pPr>
    </w:p>
    <w:p w14:paraId="55BF90A1" w14:textId="77777777" w:rsidR="007278F0" w:rsidRPr="00252173" w:rsidRDefault="007278F0">
      <w:pPr>
        <w:rPr>
          <w:sz w:val="22"/>
          <w:szCs w:val="22"/>
          <w:lang w:val="sk-SK"/>
        </w:rPr>
      </w:pPr>
      <w:r w:rsidRPr="00252173">
        <w:rPr>
          <w:i/>
          <w:sz w:val="22"/>
          <w:szCs w:val="22"/>
          <w:lang w:val="sk-SK"/>
        </w:rPr>
        <w:t>S</w:t>
      </w:r>
      <w:r w:rsidR="0020777B" w:rsidRPr="00252173">
        <w:rPr>
          <w:i/>
          <w:sz w:val="22"/>
          <w:szCs w:val="22"/>
          <w:lang w:val="sk-SK"/>
        </w:rPr>
        <w:t>úhrn bezpečnostného profilu</w:t>
      </w:r>
    </w:p>
    <w:p w14:paraId="311C52CC" w14:textId="77777777" w:rsidR="002B02A6" w:rsidRPr="00252173" w:rsidRDefault="0072081F" w:rsidP="002B02A6">
      <w:pPr>
        <w:rPr>
          <w:sz w:val="22"/>
          <w:szCs w:val="22"/>
          <w:lang w:val="sk-SK"/>
        </w:rPr>
      </w:pPr>
      <w:r w:rsidRPr="00252173">
        <w:rPr>
          <w:sz w:val="22"/>
          <w:szCs w:val="22"/>
          <w:lang w:val="sk-SK"/>
        </w:rPr>
        <w:t xml:space="preserve">Najčastejšie hlásené nežiaduce </w:t>
      </w:r>
      <w:r w:rsidR="00016194">
        <w:rPr>
          <w:sz w:val="22"/>
          <w:szCs w:val="22"/>
          <w:lang w:val="sk-SK"/>
        </w:rPr>
        <w:t>reakcie</w:t>
      </w:r>
      <w:r w:rsidRPr="00252173">
        <w:rPr>
          <w:sz w:val="22"/>
          <w:szCs w:val="22"/>
          <w:lang w:val="sk-SK"/>
        </w:rPr>
        <w:t xml:space="preserve"> sú pocit sucha v ústach, očná </w:t>
      </w:r>
      <w:proofErr w:type="spellStart"/>
      <w:r w:rsidRPr="00252173">
        <w:rPr>
          <w:sz w:val="22"/>
          <w:szCs w:val="22"/>
          <w:lang w:val="sk-SK"/>
        </w:rPr>
        <w:t>hyperémia</w:t>
      </w:r>
      <w:proofErr w:type="spellEnd"/>
      <w:r w:rsidRPr="00252173">
        <w:rPr>
          <w:sz w:val="22"/>
          <w:szCs w:val="22"/>
          <w:lang w:val="sk-SK"/>
        </w:rPr>
        <w:t xml:space="preserve"> a pálenie/</w:t>
      </w:r>
      <w:r w:rsidR="007278F0" w:rsidRPr="00252173">
        <w:rPr>
          <w:sz w:val="22"/>
          <w:szCs w:val="22"/>
          <w:lang w:val="sk-SK"/>
        </w:rPr>
        <w:t>pichanie</w:t>
      </w:r>
      <w:r w:rsidRPr="00252173">
        <w:rPr>
          <w:sz w:val="22"/>
          <w:szCs w:val="22"/>
          <w:lang w:val="sk-SK"/>
        </w:rPr>
        <w:t xml:space="preserve"> v</w:t>
      </w:r>
      <w:r w:rsidR="008F09A6" w:rsidRPr="00252173">
        <w:rPr>
          <w:sz w:val="22"/>
          <w:szCs w:val="22"/>
          <w:lang w:val="sk-SK"/>
        </w:rPr>
        <w:t> </w:t>
      </w:r>
      <w:r w:rsidRPr="00252173">
        <w:rPr>
          <w:sz w:val="22"/>
          <w:szCs w:val="22"/>
          <w:lang w:val="sk-SK"/>
        </w:rPr>
        <w:t>očiach, ktoré sa vyskytli u 22 až 25 % pacientov. Sú zvyčajne prechodné a vo všeobecnosti si ich</w:t>
      </w:r>
      <w:r w:rsidR="00046D92">
        <w:rPr>
          <w:sz w:val="22"/>
          <w:szCs w:val="22"/>
          <w:lang w:val="sk-SK"/>
        </w:rPr>
        <w:t xml:space="preserve"> </w:t>
      </w:r>
      <w:r w:rsidR="002B02A6" w:rsidRPr="00252173">
        <w:rPr>
          <w:sz w:val="22"/>
          <w:szCs w:val="22"/>
          <w:lang w:val="sk-SK"/>
        </w:rPr>
        <w:t>závažnosť nevyžaduje prerušenie liečby.</w:t>
      </w:r>
    </w:p>
    <w:p w14:paraId="26A11B93" w14:textId="77777777" w:rsidR="002C529A" w:rsidRPr="00252173" w:rsidRDefault="002C529A">
      <w:pPr>
        <w:rPr>
          <w:sz w:val="22"/>
          <w:szCs w:val="22"/>
          <w:lang w:val="sk-SK"/>
        </w:rPr>
      </w:pPr>
    </w:p>
    <w:p w14:paraId="0DABAA7A" w14:textId="77777777" w:rsidR="002C529A" w:rsidRPr="00252173" w:rsidRDefault="0072081F">
      <w:pPr>
        <w:rPr>
          <w:sz w:val="22"/>
          <w:szCs w:val="22"/>
          <w:lang w:val="sk-SK"/>
        </w:rPr>
      </w:pPr>
      <w:r w:rsidRPr="00252173">
        <w:rPr>
          <w:sz w:val="22"/>
          <w:szCs w:val="22"/>
          <w:lang w:val="sk-SK"/>
        </w:rPr>
        <w:t xml:space="preserve">V klinických skúšaniach sa prejavy očných alergických reakcií vyskytli u 12,7 % </w:t>
      </w:r>
      <w:r w:rsidR="00FE15C1" w:rsidRPr="00252173">
        <w:rPr>
          <w:sz w:val="22"/>
          <w:szCs w:val="22"/>
          <w:lang w:val="sk-SK"/>
        </w:rPr>
        <w:t>pacientov</w:t>
      </w:r>
      <w:r w:rsidRPr="00252173">
        <w:rPr>
          <w:sz w:val="22"/>
          <w:szCs w:val="22"/>
          <w:lang w:val="sk-SK"/>
        </w:rPr>
        <w:t xml:space="preserve"> (u 11,5 % bolo potrebné </w:t>
      </w:r>
      <w:r w:rsidR="00142194" w:rsidRPr="00252173">
        <w:rPr>
          <w:sz w:val="22"/>
          <w:szCs w:val="22"/>
          <w:lang w:val="sk-SK"/>
        </w:rPr>
        <w:t>ukončenie</w:t>
      </w:r>
      <w:r w:rsidRPr="00252173">
        <w:rPr>
          <w:sz w:val="22"/>
          <w:szCs w:val="22"/>
          <w:lang w:val="sk-SK"/>
        </w:rPr>
        <w:t xml:space="preserve"> liečby), u väčšiny pacientov sa objavili po 3 až 9 mesiacoch liečby. </w:t>
      </w:r>
    </w:p>
    <w:p w14:paraId="0DB7B628" w14:textId="77777777" w:rsidR="002C529A" w:rsidRPr="00252173" w:rsidRDefault="002C529A">
      <w:pPr>
        <w:ind w:left="709" w:hanging="709"/>
        <w:rPr>
          <w:sz w:val="22"/>
          <w:szCs w:val="22"/>
          <w:lang w:val="sk-SK"/>
        </w:rPr>
      </w:pPr>
    </w:p>
    <w:p w14:paraId="5BD3D9F9" w14:textId="77777777" w:rsidR="007278F0" w:rsidRPr="008F09A6" w:rsidRDefault="0020777B">
      <w:pPr>
        <w:rPr>
          <w:sz w:val="22"/>
          <w:szCs w:val="22"/>
          <w:lang w:val="sk-SK"/>
        </w:rPr>
      </w:pPr>
      <w:r w:rsidRPr="00252173">
        <w:rPr>
          <w:i/>
          <w:sz w:val="22"/>
          <w:szCs w:val="22"/>
          <w:lang w:val="sk-SK"/>
        </w:rPr>
        <w:t xml:space="preserve">Zoznam nežiaducich </w:t>
      </w:r>
      <w:r w:rsidR="00143CD0">
        <w:rPr>
          <w:i/>
          <w:sz w:val="22"/>
          <w:szCs w:val="22"/>
          <w:lang w:val="sk-SK"/>
        </w:rPr>
        <w:t>reakcií</w:t>
      </w:r>
      <w:r w:rsidRPr="00252173">
        <w:rPr>
          <w:i/>
          <w:sz w:val="22"/>
          <w:szCs w:val="22"/>
          <w:lang w:val="sk-SK"/>
        </w:rPr>
        <w:t xml:space="preserve"> usporiadaný v tabuľke</w:t>
      </w:r>
    </w:p>
    <w:p w14:paraId="695DFD32" w14:textId="77777777" w:rsidR="007278F0" w:rsidRPr="008F09A6" w:rsidRDefault="00246365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V rámci jednotlivých skupín frekvencií sú nežiaduce účinky usporiadané v poradí klesajúcej závažnosti. </w:t>
      </w:r>
      <w:r w:rsidR="007278F0" w:rsidRPr="008F09A6">
        <w:rPr>
          <w:sz w:val="22"/>
          <w:szCs w:val="22"/>
          <w:lang w:val="sk-SK"/>
        </w:rPr>
        <w:t>N</w:t>
      </w:r>
      <w:r w:rsidRPr="008F09A6">
        <w:rPr>
          <w:sz w:val="22"/>
          <w:szCs w:val="22"/>
          <w:lang w:val="sk-SK"/>
        </w:rPr>
        <w:t>a klasifikáciu výskytu nežiaducich úči</w:t>
      </w:r>
      <w:r w:rsidR="0072081F" w:rsidRPr="008F09A6">
        <w:rPr>
          <w:sz w:val="22"/>
          <w:szCs w:val="22"/>
          <w:lang w:val="sk-SK"/>
        </w:rPr>
        <w:t>nkov</w:t>
      </w:r>
      <w:r w:rsidR="007278F0" w:rsidRPr="008F09A6">
        <w:rPr>
          <w:sz w:val="22"/>
          <w:szCs w:val="22"/>
          <w:lang w:val="sk-SK"/>
        </w:rPr>
        <w:t xml:space="preserve"> bola použitá nasledujúca terminológia</w:t>
      </w:r>
      <w:r w:rsidR="0072081F" w:rsidRPr="008F09A6">
        <w:rPr>
          <w:sz w:val="22"/>
          <w:szCs w:val="22"/>
          <w:lang w:val="sk-SK"/>
        </w:rPr>
        <w:t xml:space="preserve">: </w:t>
      </w:r>
    </w:p>
    <w:p w14:paraId="55C75BE7" w14:textId="77777777" w:rsidR="007278F0" w:rsidRPr="008F09A6" w:rsidRDefault="007278F0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580"/>
      </w:tblGrid>
      <w:tr w:rsidR="007278F0" w:rsidRPr="008F09A6" w14:paraId="6DB1C169" w14:textId="77777777" w:rsidTr="00594D3A">
        <w:tc>
          <w:tcPr>
            <w:tcW w:w="3330" w:type="dxa"/>
            <w:shd w:val="clear" w:color="auto" w:fill="auto"/>
          </w:tcPr>
          <w:p w14:paraId="5C1D869B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5580" w:type="dxa"/>
            <w:shd w:val="clear" w:color="auto" w:fill="auto"/>
          </w:tcPr>
          <w:p w14:paraId="73C1D267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(≥1/10)</w:t>
            </w:r>
          </w:p>
        </w:tc>
      </w:tr>
      <w:tr w:rsidR="007278F0" w:rsidRPr="008F09A6" w14:paraId="0B00F28F" w14:textId="77777777" w:rsidTr="00594D3A">
        <w:tc>
          <w:tcPr>
            <w:tcW w:w="3330" w:type="dxa"/>
            <w:shd w:val="clear" w:color="auto" w:fill="auto"/>
          </w:tcPr>
          <w:p w14:paraId="5755CD0F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580" w:type="dxa"/>
            <w:shd w:val="clear" w:color="auto" w:fill="auto"/>
          </w:tcPr>
          <w:p w14:paraId="11A8924B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(≥1/100 až &lt;1/10)</w:t>
            </w:r>
          </w:p>
        </w:tc>
      </w:tr>
      <w:tr w:rsidR="007278F0" w:rsidRPr="008F09A6" w14:paraId="3C0F831D" w14:textId="77777777" w:rsidTr="00594D3A">
        <w:tc>
          <w:tcPr>
            <w:tcW w:w="3330" w:type="dxa"/>
            <w:shd w:val="clear" w:color="auto" w:fill="auto"/>
          </w:tcPr>
          <w:p w14:paraId="3E660AFA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5580" w:type="dxa"/>
            <w:shd w:val="clear" w:color="auto" w:fill="auto"/>
          </w:tcPr>
          <w:p w14:paraId="6BBFE70B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(≥1/1 000 až &lt;1/100)</w:t>
            </w:r>
          </w:p>
        </w:tc>
      </w:tr>
      <w:tr w:rsidR="007278F0" w:rsidRPr="008F09A6" w14:paraId="3F2F6D5E" w14:textId="77777777" w:rsidTr="00594D3A">
        <w:tc>
          <w:tcPr>
            <w:tcW w:w="3330" w:type="dxa"/>
            <w:shd w:val="clear" w:color="auto" w:fill="auto"/>
          </w:tcPr>
          <w:p w14:paraId="3A25BB97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5580" w:type="dxa"/>
            <w:shd w:val="clear" w:color="auto" w:fill="auto"/>
          </w:tcPr>
          <w:p w14:paraId="549A5158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(≥1/10 000 až &lt;1/1 000)</w:t>
            </w:r>
          </w:p>
        </w:tc>
      </w:tr>
      <w:tr w:rsidR="007278F0" w:rsidRPr="008F09A6" w14:paraId="27F9CC19" w14:textId="77777777" w:rsidTr="00594D3A">
        <w:tc>
          <w:tcPr>
            <w:tcW w:w="3330" w:type="dxa"/>
            <w:shd w:val="clear" w:color="auto" w:fill="auto"/>
          </w:tcPr>
          <w:p w14:paraId="1983852B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5580" w:type="dxa"/>
            <w:shd w:val="clear" w:color="auto" w:fill="auto"/>
          </w:tcPr>
          <w:p w14:paraId="65988A2D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(&lt;1/10 000)</w:t>
            </w:r>
          </w:p>
        </w:tc>
      </w:tr>
      <w:tr w:rsidR="007278F0" w:rsidRPr="00DC38EF" w14:paraId="01523F01" w14:textId="77777777" w:rsidTr="00594D3A">
        <w:tc>
          <w:tcPr>
            <w:tcW w:w="3330" w:type="dxa"/>
            <w:shd w:val="clear" w:color="auto" w:fill="auto"/>
          </w:tcPr>
          <w:p w14:paraId="35179634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580" w:type="dxa"/>
            <w:shd w:val="clear" w:color="auto" w:fill="auto"/>
          </w:tcPr>
          <w:p w14:paraId="64EA086E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 xml:space="preserve">(Frekvenciu nemožno stanoviť z dostupných údajov) </w:t>
            </w:r>
          </w:p>
        </w:tc>
      </w:tr>
    </w:tbl>
    <w:p w14:paraId="4B47B113" w14:textId="77777777" w:rsidR="007278F0" w:rsidRPr="008F09A6" w:rsidRDefault="007278F0">
      <w:pPr>
        <w:rPr>
          <w:sz w:val="22"/>
          <w:szCs w:val="22"/>
          <w:lang w:val="sk-SK"/>
        </w:rPr>
      </w:pPr>
    </w:p>
    <w:p w14:paraId="18610A16" w14:textId="77777777" w:rsidR="00F36B60" w:rsidRPr="008F09A6" w:rsidRDefault="00F36B60" w:rsidP="007278F0">
      <w:pPr>
        <w:rPr>
          <w:i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90"/>
        <w:gridCol w:w="3780"/>
      </w:tblGrid>
      <w:tr w:rsidR="007278F0" w:rsidRPr="008F09A6" w14:paraId="395D0899" w14:textId="77777777" w:rsidTr="002677FB">
        <w:trPr>
          <w:cantSplit/>
          <w:tblHeader/>
        </w:trPr>
        <w:tc>
          <w:tcPr>
            <w:tcW w:w="3240" w:type="dxa"/>
            <w:shd w:val="clear" w:color="auto" w:fill="auto"/>
          </w:tcPr>
          <w:p w14:paraId="5DCCA750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  <w:r w:rsidRPr="008F09A6">
              <w:rPr>
                <w:b/>
                <w:iCs/>
                <w:sz w:val="22"/>
                <w:szCs w:val="22"/>
                <w:lang w:val="sk-SK"/>
              </w:rPr>
              <w:t>Trieda orgánového systému</w:t>
            </w:r>
          </w:p>
          <w:p w14:paraId="0F3B802E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78B12F90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  <w:r w:rsidRPr="008F09A6">
              <w:rPr>
                <w:b/>
                <w:iCs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3780" w:type="dxa"/>
            <w:shd w:val="clear" w:color="auto" w:fill="auto"/>
          </w:tcPr>
          <w:p w14:paraId="407A92C3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  <w:r w:rsidRPr="008F09A6">
              <w:rPr>
                <w:b/>
                <w:iCs/>
                <w:sz w:val="22"/>
                <w:szCs w:val="22"/>
                <w:lang w:val="sk-SK"/>
              </w:rPr>
              <w:t>N</w:t>
            </w:r>
            <w:r w:rsidR="00BD3380" w:rsidRPr="008F09A6">
              <w:rPr>
                <w:b/>
                <w:iCs/>
                <w:sz w:val="22"/>
                <w:szCs w:val="22"/>
                <w:lang w:val="sk-SK"/>
              </w:rPr>
              <w:t>ežiaduci účinok</w:t>
            </w:r>
          </w:p>
        </w:tc>
      </w:tr>
      <w:tr w:rsidR="007278F0" w:rsidRPr="008F09A6" w14:paraId="3AD53F2A" w14:textId="77777777" w:rsidTr="002677FB">
        <w:trPr>
          <w:cantSplit/>
        </w:trPr>
        <w:tc>
          <w:tcPr>
            <w:tcW w:w="3240" w:type="dxa"/>
            <w:shd w:val="clear" w:color="auto" w:fill="auto"/>
          </w:tcPr>
          <w:p w14:paraId="411FB38B" w14:textId="77777777" w:rsidR="007278F0" w:rsidRPr="008F09A6" w:rsidRDefault="00BD338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890" w:type="dxa"/>
            <w:shd w:val="clear" w:color="auto" w:fill="auto"/>
          </w:tcPr>
          <w:p w14:paraId="7837ACCA" w14:textId="77777777" w:rsidR="007278F0" w:rsidRPr="008F09A6" w:rsidRDefault="00972705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Menej časté</w:t>
            </w:r>
          </w:p>
          <w:p w14:paraId="0AECC4A9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384143DD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systémové alergické reakcie</w:t>
            </w:r>
          </w:p>
        </w:tc>
      </w:tr>
      <w:tr w:rsidR="007278F0" w:rsidRPr="008F09A6" w14:paraId="259EEA6E" w14:textId="77777777" w:rsidTr="002677FB">
        <w:trPr>
          <w:cantSplit/>
        </w:trPr>
        <w:tc>
          <w:tcPr>
            <w:tcW w:w="3240" w:type="dxa"/>
            <w:vMerge w:val="restart"/>
            <w:shd w:val="clear" w:color="auto" w:fill="auto"/>
          </w:tcPr>
          <w:p w14:paraId="21E50BD8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lastRenderedPageBreak/>
              <w:t>Psychi</w:t>
            </w:r>
            <w:r w:rsidR="00BD3380" w:rsidRPr="008F09A6">
              <w:rPr>
                <w:iCs/>
                <w:sz w:val="22"/>
                <w:szCs w:val="22"/>
                <w:lang w:val="sk-SK"/>
              </w:rPr>
              <w:t>cké poruchy</w:t>
            </w:r>
          </w:p>
        </w:tc>
        <w:tc>
          <w:tcPr>
            <w:tcW w:w="1890" w:type="dxa"/>
            <w:shd w:val="clear" w:color="auto" w:fill="auto"/>
          </w:tcPr>
          <w:p w14:paraId="6B043249" w14:textId="77777777" w:rsidR="007278F0" w:rsidRPr="008F09A6" w:rsidRDefault="00972705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Menej časté</w:t>
            </w:r>
          </w:p>
          <w:p w14:paraId="1B0A0C0A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6B7C964D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depresia</w:t>
            </w:r>
          </w:p>
        </w:tc>
      </w:tr>
      <w:tr w:rsidR="007278F0" w:rsidRPr="008F09A6" w14:paraId="3DD97F8C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5C944B83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4021BA5B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z</w:t>
            </w:r>
            <w:r w:rsidR="007278F0" w:rsidRPr="008F09A6">
              <w:rPr>
                <w:sz w:val="22"/>
                <w:szCs w:val="22"/>
                <w:lang w:val="sk-SK"/>
              </w:rPr>
              <w:t>r</w:t>
            </w:r>
            <w:r w:rsidRPr="008F09A6">
              <w:rPr>
                <w:sz w:val="22"/>
                <w:szCs w:val="22"/>
                <w:lang w:val="sk-SK"/>
              </w:rPr>
              <w:t>iedkavé</w:t>
            </w:r>
          </w:p>
          <w:p w14:paraId="68F6FFC3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66BEB959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8F09A6">
              <w:rPr>
                <w:sz w:val="22"/>
                <w:szCs w:val="22"/>
                <w:lang w:val="sk-SK"/>
              </w:rPr>
              <w:t>insomnia</w:t>
            </w:r>
            <w:proofErr w:type="spellEnd"/>
          </w:p>
        </w:tc>
      </w:tr>
      <w:tr w:rsidR="007278F0" w:rsidRPr="008F09A6" w14:paraId="426EEDCE" w14:textId="77777777" w:rsidTr="002677FB">
        <w:trPr>
          <w:cantSplit/>
        </w:trPr>
        <w:tc>
          <w:tcPr>
            <w:tcW w:w="3240" w:type="dxa"/>
            <w:vMerge w:val="restart"/>
            <w:shd w:val="clear" w:color="auto" w:fill="auto"/>
          </w:tcPr>
          <w:p w14:paraId="5BFEED22" w14:textId="77777777" w:rsidR="007278F0" w:rsidRPr="008F09A6" w:rsidRDefault="00BD338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890" w:type="dxa"/>
            <w:shd w:val="clear" w:color="auto" w:fill="auto"/>
          </w:tcPr>
          <w:p w14:paraId="5DDC11EF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časté</w:t>
            </w:r>
          </w:p>
          <w:p w14:paraId="5EA8DCD5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0F2CBD82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boles</w:t>
            </w:r>
            <w:r w:rsidR="00143CD0">
              <w:rPr>
                <w:sz w:val="22"/>
                <w:szCs w:val="22"/>
                <w:lang w:val="sk-SK"/>
              </w:rPr>
              <w:t>ť</w:t>
            </w:r>
            <w:r w:rsidRPr="008F09A6">
              <w:rPr>
                <w:sz w:val="22"/>
                <w:szCs w:val="22"/>
                <w:lang w:val="sk-SK"/>
              </w:rPr>
              <w:t xml:space="preserve"> hlavy, ospalosť</w:t>
            </w:r>
          </w:p>
        </w:tc>
      </w:tr>
      <w:tr w:rsidR="007278F0" w:rsidRPr="008F09A6" w14:paraId="0290F00D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34A5DFEA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5A8BD2F2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Časté</w:t>
            </w:r>
          </w:p>
          <w:p w14:paraId="41287DEF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49740281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závrat, abnormáln</w:t>
            </w:r>
            <w:r w:rsidR="00143CD0">
              <w:rPr>
                <w:sz w:val="22"/>
                <w:szCs w:val="22"/>
                <w:lang w:val="sk-SK"/>
              </w:rPr>
              <w:t>a</w:t>
            </w:r>
            <w:r w:rsidRPr="008F09A6">
              <w:rPr>
                <w:sz w:val="22"/>
                <w:szCs w:val="22"/>
                <w:lang w:val="sk-SK"/>
              </w:rPr>
              <w:t xml:space="preserve"> chu</w:t>
            </w:r>
            <w:r w:rsidR="00143CD0">
              <w:rPr>
                <w:sz w:val="22"/>
                <w:szCs w:val="22"/>
                <w:lang w:val="sk-SK"/>
              </w:rPr>
              <w:t>ť</w:t>
            </w:r>
          </w:p>
        </w:tc>
      </w:tr>
      <w:tr w:rsidR="007278F0" w:rsidRPr="008F09A6" w14:paraId="6E8DBBA8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0D55C664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2EA8AF7E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zriedkavé</w:t>
            </w:r>
          </w:p>
          <w:p w14:paraId="186131FC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63C74422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s</w:t>
            </w:r>
            <w:r w:rsidR="007278F0" w:rsidRPr="008F09A6">
              <w:rPr>
                <w:sz w:val="22"/>
                <w:szCs w:val="22"/>
                <w:lang w:val="sk-SK"/>
              </w:rPr>
              <w:t>yn</w:t>
            </w:r>
            <w:r w:rsidRPr="008F09A6">
              <w:rPr>
                <w:sz w:val="22"/>
                <w:szCs w:val="22"/>
                <w:lang w:val="sk-SK"/>
              </w:rPr>
              <w:t>k</w:t>
            </w:r>
            <w:r w:rsidR="007278F0" w:rsidRPr="008F09A6">
              <w:rPr>
                <w:sz w:val="22"/>
                <w:szCs w:val="22"/>
                <w:lang w:val="sk-SK"/>
              </w:rPr>
              <w:t>op</w:t>
            </w:r>
            <w:r w:rsidRPr="008F09A6">
              <w:rPr>
                <w:sz w:val="22"/>
                <w:szCs w:val="22"/>
                <w:lang w:val="sk-SK"/>
              </w:rPr>
              <w:t>a</w:t>
            </w:r>
          </w:p>
        </w:tc>
      </w:tr>
      <w:tr w:rsidR="007278F0" w:rsidRPr="00DC38EF" w14:paraId="2C92E1C9" w14:textId="77777777" w:rsidTr="002677FB">
        <w:trPr>
          <w:cantSplit/>
        </w:trPr>
        <w:tc>
          <w:tcPr>
            <w:tcW w:w="3240" w:type="dxa"/>
            <w:vMerge w:val="restart"/>
            <w:shd w:val="clear" w:color="auto" w:fill="auto"/>
          </w:tcPr>
          <w:p w14:paraId="4E650262" w14:textId="77777777" w:rsidR="007278F0" w:rsidRPr="008F09A6" w:rsidRDefault="00BD338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890" w:type="dxa"/>
            <w:shd w:val="clear" w:color="auto" w:fill="auto"/>
          </w:tcPr>
          <w:p w14:paraId="1419483D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3780" w:type="dxa"/>
            <w:shd w:val="clear" w:color="auto" w:fill="auto"/>
          </w:tcPr>
          <w:p w14:paraId="28F50F73" w14:textId="77777777" w:rsidR="00BD338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podráždenie očí (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hyperémia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, pocit pálenia a pichania v očiach, svrbenie, pocit cudzieho telesa v oku,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konjunktiválne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 foli</w:t>
            </w:r>
            <w:r w:rsidR="00142194">
              <w:rPr>
                <w:sz w:val="22"/>
                <w:szCs w:val="22"/>
                <w:lang w:val="sk-SK"/>
              </w:rPr>
              <w:t>k</w:t>
            </w:r>
            <w:r w:rsidRPr="008F09A6">
              <w:rPr>
                <w:sz w:val="22"/>
                <w:szCs w:val="22"/>
                <w:lang w:val="sk-SK"/>
              </w:rPr>
              <w:t xml:space="preserve">uly), rozmazané videnie, alergická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blefaritída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, alergická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blefarokonjunktivitída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, alergická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konjunktivitída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, očná alergická reakcia a folikulárna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konjunktivitída</w:t>
            </w:r>
            <w:proofErr w:type="spellEnd"/>
          </w:p>
          <w:p w14:paraId="5C5E6699" w14:textId="77777777" w:rsidR="007278F0" w:rsidRPr="008F09A6" w:rsidRDefault="007278F0" w:rsidP="00594D3A">
            <w:pPr>
              <w:ind w:left="-18"/>
              <w:rPr>
                <w:sz w:val="22"/>
                <w:szCs w:val="22"/>
                <w:lang w:val="sk-SK"/>
              </w:rPr>
            </w:pPr>
          </w:p>
        </w:tc>
      </w:tr>
      <w:tr w:rsidR="007278F0" w:rsidRPr="00DC38EF" w14:paraId="1B57F98E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19ECAC92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27A51AA2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780" w:type="dxa"/>
            <w:shd w:val="clear" w:color="auto" w:fill="auto"/>
          </w:tcPr>
          <w:p w14:paraId="03FB782C" w14:textId="77777777" w:rsidR="00BD338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lokálne podráždenie (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hyperémia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 očných viečok a opuch,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blefaritída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, opuch spojoviek a výtok zo spojoviek, bolesť očí a slzenie),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fotofóbia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, erózia rohovky a sfarbenie rohovky, pocit sucha v oku, vyblednutie spojoviek, abnormálne videnie,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konjunktivitída</w:t>
            </w:r>
            <w:proofErr w:type="spellEnd"/>
          </w:p>
          <w:p w14:paraId="613DCFC1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35AAB626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190D7948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34F27794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3780" w:type="dxa"/>
            <w:shd w:val="clear" w:color="auto" w:fill="auto"/>
          </w:tcPr>
          <w:p w14:paraId="54E239FD" w14:textId="77777777" w:rsidR="007278F0" w:rsidRPr="008F09A6" w:rsidRDefault="00BD338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 xml:space="preserve">zápal dúhovky,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mióza</w:t>
            </w:r>
            <w:proofErr w:type="spellEnd"/>
          </w:p>
          <w:p w14:paraId="05D774DB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46049F" w14:paraId="0B82CAF8" w14:textId="77777777" w:rsidTr="002677FB">
        <w:trPr>
          <w:cantSplit/>
        </w:trPr>
        <w:tc>
          <w:tcPr>
            <w:tcW w:w="3240" w:type="dxa"/>
            <w:shd w:val="clear" w:color="auto" w:fill="auto"/>
          </w:tcPr>
          <w:p w14:paraId="711A994F" w14:textId="77777777" w:rsidR="007278F0" w:rsidRPr="008F09A6" w:rsidRDefault="00972705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1890" w:type="dxa"/>
            <w:shd w:val="clear" w:color="auto" w:fill="auto"/>
          </w:tcPr>
          <w:p w14:paraId="24784CCF" w14:textId="77777777" w:rsidR="007278F0" w:rsidRPr="008F09A6" w:rsidRDefault="00972705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780" w:type="dxa"/>
            <w:shd w:val="clear" w:color="auto" w:fill="auto"/>
          </w:tcPr>
          <w:p w14:paraId="36276443" w14:textId="77777777" w:rsidR="007278F0" w:rsidRPr="008F09A6" w:rsidRDefault="00797BE2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8F09A6">
              <w:rPr>
                <w:sz w:val="22"/>
                <w:szCs w:val="22"/>
                <w:lang w:val="sk-SK"/>
              </w:rPr>
              <w:t>palpitácie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>/arytmie (vrátane bradykardie a 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tachykardie</w:t>
            </w:r>
            <w:proofErr w:type="spellEnd"/>
            <w:r w:rsidR="007278F0" w:rsidRPr="008F09A6">
              <w:rPr>
                <w:sz w:val="22"/>
                <w:szCs w:val="22"/>
                <w:lang w:val="sk-SK"/>
              </w:rPr>
              <w:t>).</w:t>
            </w:r>
          </w:p>
          <w:p w14:paraId="203E279F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7688029A" w14:textId="77777777" w:rsidTr="002677FB">
        <w:trPr>
          <w:cantSplit/>
        </w:trPr>
        <w:tc>
          <w:tcPr>
            <w:tcW w:w="3240" w:type="dxa"/>
            <w:shd w:val="clear" w:color="auto" w:fill="auto"/>
          </w:tcPr>
          <w:p w14:paraId="33B13528" w14:textId="77777777" w:rsidR="007278F0" w:rsidRPr="008F09A6" w:rsidRDefault="00972705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ciev</w:t>
            </w:r>
          </w:p>
          <w:p w14:paraId="305107B0" w14:textId="77777777" w:rsidR="007278F0" w:rsidRPr="008F09A6" w:rsidRDefault="007278F0" w:rsidP="00594D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2FA0C1B5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3780" w:type="dxa"/>
            <w:shd w:val="clear" w:color="auto" w:fill="auto"/>
          </w:tcPr>
          <w:p w14:paraId="4533FD44" w14:textId="77777777" w:rsidR="007278F0" w:rsidRPr="008F09A6" w:rsidRDefault="00797BE2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h</w:t>
            </w:r>
            <w:r w:rsidR="007278F0" w:rsidRPr="008F09A6">
              <w:rPr>
                <w:sz w:val="22"/>
                <w:szCs w:val="22"/>
                <w:lang w:val="sk-SK"/>
              </w:rPr>
              <w:t>yperten</w:t>
            </w:r>
            <w:r w:rsidRPr="008F09A6">
              <w:rPr>
                <w:sz w:val="22"/>
                <w:szCs w:val="22"/>
                <w:lang w:val="sk-SK"/>
              </w:rPr>
              <w:t>zia</w:t>
            </w:r>
            <w:r w:rsidR="007278F0" w:rsidRPr="008F09A6">
              <w:rPr>
                <w:sz w:val="22"/>
                <w:szCs w:val="22"/>
                <w:lang w:val="sk-SK"/>
              </w:rPr>
              <w:t>, hypoten</w:t>
            </w:r>
            <w:r w:rsidRPr="008F09A6">
              <w:rPr>
                <w:sz w:val="22"/>
                <w:szCs w:val="22"/>
                <w:lang w:val="sk-SK"/>
              </w:rPr>
              <w:t>zia</w:t>
            </w:r>
          </w:p>
        </w:tc>
      </w:tr>
      <w:tr w:rsidR="007278F0" w:rsidRPr="008F09A6" w14:paraId="2A1D773C" w14:textId="77777777" w:rsidTr="002677FB">
        <w:trPr>
          <w:cantSplit/>
        </w:trPr>
        <w:tc>
          <w:tcPr>
            <w:tcW w:w="3240" w:type="dxa"/>
            <w:vMerge w:val="restart"/>
            <w:shd w:val="clear" w:color="auto" w:fill="auto"/>
          </w:tcPr>
          <w:p w14:paraId="5AD8B32C" w14:textId="77777777" w:rsidR="007278F0" w:rsidRPr="008F09A6" w:rsidRDefault="00972705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8F09A6">
              <w:rPr>
                <w:iCs/>
                <w:sz w:val="22"/>
                <w:szCs w:val="22"/>
                <w:lang w:val="sk-SK"/>
              </w:rPr>
              <w:t>mediastína</w:t>
            </w:r>
            <w:proofErr w:type="spellEnd"/>
          </w:p>
          <w:p w14:paraId="465E881C" w14:textId="77777777" w:rsidR="007278F0" w:rsidRPr="008F09A6" w:rsidRDefault="007278F0" w:rsidP="00594D3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33986DF1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780" w:type="dxa"/>
            <w:shd w:val="clear" w:color="auto" w:fill="auto"/>
          </w:tcPr>
          <w:p w14:paraId="79BE933C" w14:textId="77777777" w:rsidR="007278F0" w:rsidRPr="008F09A6" w:rsidRDefault="00797BE2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symptómy na horných dýchacích cestách</w:t>
            </w:r>
          </w:p>
          <w:p w14:paraId="1F235917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7F748CAF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47741542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4B60645C" w14:textId="77777777" w:rsidR="007278F0" w:rsidRPr="008F09A6" w:rsidRDefault="00972705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780" w:type="dxa"/>
            <w:shd w:val="clear" w:color="auto" w:fill="auto"/>
          </w:tcPr>
          <w:p w14:paraId="4BF70007" w14:textId="77777777" w:rsidR="007278F0" w:rsidRPr="008F09A6" w:rsidRDefault="00A34411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S</w:t>
            </w:r>
            <w:r w:rsidR="00C6121E" w:rsidRPr="008F09A6">
              <w:rPr>
                <w:sz w:val="22"/>
                <w:szCs w:val="22"/>
                <w:lang w:val="sk-SK"/>
              </w:rPr>
              <w:t>ucho</w:t>
            </w:r>
            <w:r>
              <w:rPr>
                <w:sz w:val="22"/>
                <w:szCs w:val="22"/>
                <w:lang w:val="sk-SK"/>
              </w:rPr>
              <w:t xml:space="preserve"> v</w:t>
            </w:r>
            <w:r w:rsidR="00C6121E" w:rsidRPr="008F09A6">
              <w:rPr>
                <w:sz w:val="22"/>
                <w:szCs w:val="22"/>
                <w:lang w:val="sk-SK"/>
              </w:rPr>
              <w:t xml:space="preserve"> nos</w:t>
            </w:r>
            <w:r>
              <w:rPr>
                <w:sz w:val="22"/>
                <w:szCs w:val="22"/>
                <w:lang w:val="sk-SK"/>
              </w:rPr>
              <w:t>ov</w:t>
            </w:r>
            <w:r w:rsidR="00C6121E" w:rsidRPr="008F09A6">
              <w:rPr>
                <w:sz w:val="22"/>
                <w:szCs w:val="22"/>
                <w:lang w:val="sk-SK"/>
              </w:rPr>
              <w:t>ej sliznic</w:t>
            </w:r>
            <w:r>
              <w:rPr>
                <w:sz w:val="22"/>
                <w:szCs w:val="22"/>
                <w:lang w:val="sk-SK"/>
              </w:rPr>
              <w:t>i</w:t>
            </w:r>
          </w:p>
          <w:p w14:paraId="5DC8E7E1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79767B1B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35460FA2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5BD28FA5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3780" w:type="dxa"/>
            <w:shd w:val="clear" w:color="auto" w:fill="auto"/>
          </w:tcPr>
          <w:p w14:paraId="37DD85F5" w14:textId="77777777" w:rsidR="007278F0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8F09A6">
              <w:rPr>
                <w:sz w:val="22"/>
                <w:szCs w:val="22"/>
                <w:lang w:val="sk-SK"/>
              </w:rPr>
              <w:t>d</w:t>
            </w:r>
            <w:r w:rsidR="007278F0" w:rsidRPr="008F09A6">
              <w:rPr>
                <w:sz w:val="22"/>
                <w:szCs w:val="22"/>
                <w:lang w:val="sk-SK"/>
              </w:rPr>
              <w:t>yspnoe</w:t>
            </w:r>
            <w:proofErr w:type="spellEnd"/>
          </w:p>
          <w:p w14:paraId="4868D9C0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0153D5DD" w14:textId="77777777" w:rsidTr="002677FB">
        <w:trPr>
          <w:cantSplit/>
        </w:trPr>
        <w:tc>
          <w:tcPr>
            <w:tcW w:w="3240" w:type="dxa"/>
            <w:vMerge w:val="restart"/>
            <w:shd w:val="clear" w:color="auto" w:fill="auto"/>
          </w:tcPr>
          <w:p w14:paraId="515DAB46" w14:textId="77777777" w:rsidR="007278F0" w:rsidRPr="008F09A6" w:rsidRDefault="00972705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890" w:type="dxa"/>
            <w:shd w:val="clear" w:color="auto" w:fill="auto"/>
          </w:tcPr>
          <w:p w14:paraId="11808F00" w14:textId="77777777" w:rsidR="007278F0" w:rsidRPr="008F09A6" w:rsidRDefault="007278F0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</w:t>
            </w:r>
            <w:r w:rsidR="00797BE2" w:rsidRPr="008F09A6">
              <w:rPr>
                <w:sz w:val="22"/>
                <w:szCs w:val="22"/>
                <w:lang w:val="sk-SK"/>
              </w:rPr>
              <w:t>ľmi časté</w:t>
            </w:r>
          </w:p>
        </w:tc>
        <w:tc>
          <w:tcPr>
            <w:tcW w:w="3780" w:type="dxa"/>
            <w:shd w:val="clear" w:color="auto" w:fill="auto"/>
          </w:tcPr>
          <w:p w14:paraId="0BFA9C10" w14:textId="77777777" w:rsidR="007278F0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sucho v ústach</w:t>
            </w:r>
          </w:p>
          <w:p w14:paraId="2841D9F8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53951548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08403FCD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23DC5E03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780" w:type="dxa"/>
            <w:shd w:val="clear" w:color="auto" w:fill="auto"/>
          </w:tcPr>
          <w:p w14:paraId="580F6374" w14:textId="77777777" w:rsidR="007278F0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g</w:t>
            </w:r>
            <w:r w:rsidR="007278F0" w:rsidRPr="008F09A6">
              <w:rPr>
                <w:sz w:val="22"/>
                <w:szCs w:val="22"/>
                <w:lang w:val="sk-SK"/>
              </w:rPr>
              <w:t>astrointestin</w:t>
            </w:r>
            <w:r w:rsidRPr="008F09A6">
              <w:rPr>
                <w:sz w:val="22"/>
                <w:szCs w:val="22"/>
                <w:lang w:val="sk-SK"/>
              </w:rPr>
              <w:t>á</w:t>
            </w:r>
            <w:r w:rsidR="007278F0" w:rsidRPr="008F09A6">
              <w:rPr>
                <w:sz w:val="22"/>
                <w:szCs w:val="22"/>
                <w:lang w:val="sk-SK"/>
              </w:rPr>
              <w:t>l</w:t>
            </w:r>
            <w:r w:rsidRPr="008F09A6">
              <w:rPr>
                <w:sz w:val="22"/>
                <w:szCs w:val="22"/>
                <w:lang w:val="sk-SK"/>
              </w:rPr>
              <w:t>ne</w:t>
            </w:r>
            <w:r w:rsidR="007278F0" w:rsidRPr="008F09A6">
              <w:rPr>
                <w:sz w:val="22"/>
                <w:szCs w:val="22"/>
                <w:lang w:val="sk-SK"/>
              </w:rPr>
              <w:t xml:space="preserve"> sympt</w:t>
            </w:r>
            <w:r w:rsidRPr="008F09A6">
              <w:rPr>
                <w:sz w:val="22"/>
                <w:szCs w:val="22"/>
                <w:lang w:val="sk-SK"/>
              </w:rPr>
              <w:t>ómy</w:t>
            </w:r>
          </w:p>
          <w:p w14:paraId="616750D6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7C53EEDA" w14:textId="77777777" w:rsidTr="002677FB">
        <w:trPr>
          <w:cantSplit/>
        </w:trPr>
        <w:tc>
          <w:tcPr>
            <w:tcW w:w="3240" w:type="dxa"/>
            <w:vMerge w:val="restart"/>
            <w:shd w:val="clear" w:color="auto" w:fill="auto"/>
          </w:tcPr>
          <w:p w14:paraId="195E4872" w14:textId="77777777" w:rsidR="007278F0" w:rsidRPr="008F09A6" w:rsidRDefault="00972705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890" w:type="dxa"/>
            <w:shd w:val="clear" w:color="auto" w:fill="auto"/>
          </w:tcPr>
          <w:p w14:paraId="510DF65C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3780" w:type="dxa"/>
            <w:shd w:val="clear" w:color="auto" w:fill="auto"/>
          </w:tcPr>
          <w:p w14:paraId="1FB10310" w14:textId="77777777" w:rsidR="007278F0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únava</w:t>
            </w:r>
          </w:p>
          <w:p w14:paraId="64CF35E8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7278F0" w:rsidRPr="008F09A6" w14:paraId="78D12B0E" w14:textId="77777777" w:rsidTr="002677FB">
        <w:trPr>
          <w:cantSplit/>
        </w:trPr>
        <w:tc>
          <w:tcPr>
            <w:tcW w:w="3240" w:type="dxa"/>
            <w:vMerge/>
            <w:shd w:val="clear" w:color="auto" w:fill="auto"/>
          </w:tcPr>
          <w:p w14:paraId="3AFF1EC7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684C7C40" w14:textId="77777777" w:rsidR="007278F0" w:rsidRPr="008F09A6" w:rsidRDefault="00797BE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780" w:type="dxa"/>
            <w:shd w:val="clear" w:color="auto" w:fill="auto"/>
          </w:tcPr>
          <w:p w14:paraId="594799C9" w14:textId="77777777" w:rsidR="007278F0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asténia</w:t>
            </w:r>
          </w:p>
          <w:p w14:paraId="2AE39B7F" w14:textId="77777777" w:rsidR="007278F0" w:rsidRPr="008F09A6" w:rsidRDefault="007278F0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</w:tbl>
    <w:p w14:paraId="0B6DA2B6" w14:textId="77777777" w:rsidR="007278F0" w:rsidRPr="008F09A6" w:rsidRDefault="007278F0">
      <w:pPr>
        <w:ind w:left="14" w:hanging="14"/>
        <w:rPr>
          <w:i/>
          <w:sz w:val="22"/>
          <w:szCs w:val="22"/>
          <w:lang w:val="sk-SK"/>
        </w:rPr>
      </w:pPr>
    </w:p>
    <w:p w14:paraId="0807E5E1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Nasledovné </w:t>
      </w:r>
      <w:r w:rsidR="006817DB" w:rsidRPr="008F09A6">
        <w:rPr>
          <w:sz w:val="22"/>
          <w:szCs w:val="22"/>
          <w:lang w:val="sk-SK"/>
        </w:rPr>
        <w:t xml:space="preserve">nežiaduce </w:t>
      </w:r>
      <w:r w:rsidRPr="008F09A6">
        <w:rPr>
          <w:sz w:val="22"/>
          <w:szCs w:val="22"/>
          <w:lang w:val="sk-SK"/>
        </w:rPr>
        <w:t xml:space="preserve">reakcie boli hlásené z klinickej praxe </w:t>
      </w:r>
      <w:r w:rsidR="006817DB" w:rsidRPr="008F09A6">
        <w:rPr>
          <w:sz w:val="22"/>
          <w:szCs w:val="22"/>
          <w:lang w:val="sk-SK"/>
        </w:rPr>
        <w:t>po uvedení</w:t>
      </w:r>
      <w:r w:rsidR="00C6121E" w:rsidRPr="008F09A6">
        <w:rPr>
          <w:sz w:val="22"/>
          <w:szCs w:val="22"/>
          <w:lang w:val="sk-SK"/>
        </w:rPr>
        <w:t xml:space="preserve"> očnej roztokovej </w:t>
      </w:r>
      <w:proofErr w:type="spellStart"/>
      <w:r w:rsidR="00C6121E" w:rsidRPr="008F09A6">
        <w:rPr>
          <w:sz w:val="22"/>
          <w:szCs w:val="22"/>
          <w:lang w:val="sk-SK"/>
        </w:rPr>
        <w:t>instilácie</w:t>
      </w:r>
      <w:proofErr w:type="spellEnd"/>
      <w:r w:rsidR="00C6121E" w:rsidRPr="008F09A6">
        <w:rPr>
          <w:sz w:val="22"/>
          <w:szCs w:val="22"/>
          <w:lang w:val="sk-SK"/>
        </w:rPr>
        <w:t xml:space="preserve"> s obsahom</w:t>
      </w:r>
      <w:r w:rsidRPr="008F09A6">
        <w:rPr>
          <w:sz w:val="22"/>
          <w:szCs w:val="22"/>
          <w:lang w:val="sk-SK"/>
        </w:rPr>
        <w:t xml:space="preserve"> </w:t>
      </w:r>
      <w:proofErr w:type="spellStart"/>
      <w:r w:rsidRPr="008F09A6">
        <w:rPr>
          <w:sz w:val="22"/>
          <w:szCs w:val="22"/>
          <w:lang w:val="sk-SK"/>
        </w:rPr>
        <w:t>brimonidín</w:t>
      </w:r>
      <w:r w:rsidR="002B02A6">
        <w:rPr>
          <w:sz w:val="22"/>
          <w:szCs w:val="22"/>
          <w:lang w:val="sk-SK"/>
        </w:rPr>
        <w:t>ium</w:t>
      </w:r>
      <w:proofErr w:type="spellEnd"/>
      <w:r w:rsidR="002B02A6">
        <w:rPr>
          <w:sz w:val="22"/>
          <w:szCs w:val="22"/>
          <w:lang w:val="sk-SK"/>
        </w:rPr>
        <w:t>-</w:t>
      </w:r>
      <w:r w:rsidR="00C6121E" w:rsidRPr="008F09A6">
        <w:rPr>
          <w:sz w:val="22"/>
          <w:szCs w:val="22"/>
          <w:lang w:val="sk-SK"/>
        </w:rPr>
        <w:t xml:space="preserve"> </w:t>
      </w:r>
      <w:proofErr w:type="spellStart"/>
      <w:r w:rsidR="00C6121E" w:rsidRPr="008F09A6">
        <w:rPr>
          <w:sz w:val="22"/>
          <w:szCs w:val="22"/>
          <w:lang w:val="sk-SK"/>
        </w:rPr>
        <w:t>tart</w:t>
      </w:r>
      <w:r w:rsidR="002B02A6">
        <w:rPr>
          <w:sz w:val="22"/>
          <w:szCs w:val="22"/>
          <w:lang w:val="sk-SK"/>
        </w:rPr>
        <w:t>a</w:t>
      </w:r>
      <w:r w:rsidR="00C6121E" w:rsidRPr="008F09A6">
        <w:rPr>
          <w:sz w:val="22"/>
          <w:szCs w:val="22"/>
          <w:lang w:val="sk-SK"/>
        </w:rPr>
        <w:t>rátu</w:t>
      </w:r>
      <w:proofErr w:type="spellEnd"/>
      <w:r w:rsidRPr="008F09A6">
        <w:rPr>
          <w:sz w:val="22"/>
          <w:szCs w:val="22"/>
          <w:lang w:val="sk-SK"/>
        </w:rPr>
        <w:t xml:space="preserve"> </w:t>
      </w:r>
      <w:r w:rsidR="006817DB" w:rsidRPr="008F09A6">
        <w:rPr>
          <w:sz w:val="22"/>
          <w:szCs w:val="22"/>
          <w:lang w:val="sk-SK"/>
        </w:rPr>
        <w:t>na trh</w:t>
      </w:r>
      <w:r w:rsidRPr="008F09A6">
        <w:rPr>
          <w:sz w:val="22"/>
          <w:szCs w:val="22"/>
          <w:lang w:val="sk-SK"/>
        </w:rPr>
        <w:t>. Keďže boli hlásené dobrovoľne z populácie neznámeho rozsahu, ich frekvenciu nemožno odhadnúť:</w:t>
      </w:r>
    </w:p>
    <w:p w14:paraId="320AA056" w14:textId="77777777" w:rsidR="00C6121E" w:rsidRDefault="00C6121E">
      <w:pPr>
        <w:rPr>
          <w:sz w:val="22"/>
          <w:szCs w:val="22"/>
          <w:lang w:val="sk-SK"/>
        </w:rPr>
      </w:pPr>
    </w:p>
    <w:p w14:paraId="5CB5D48A" w14:textId="77777777" w:rsidR="00A34411" w:rsidRPr="008F09A6" w:rsidRDefault="00A34411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90"/>
        <w:gridCol w:w="3780"/>
      </w:tblGrid>
      <w:tr w:rsidR="00C6121E" w:rsidRPr="008F09A6" w14:paraId="1BD14230" w14:textId="77777777" w:rsidTr="002677FB">
        <w:trPr>
          <w:cantSplit/>
          <w:tblHeader/>
        </w:trPr>
        <w:tc>
          <w:tcPr>
            <w:tcW w:w="3240" w:type="dxa"/>
            <w:shd w:val="clear" w:color="auto" w:fill="auto"/>
          </w:tcPr>
          <w:p w14:paraId="46A78F0B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  <w:r w:rsidRPr="008F09A6">
              <w:rPr>
                <w:b/>
                <w:iCs/>
                <w:sz w:val="22"/>
                <w:szCs w:val="22"/>
                <w:lang w:val="sk-SK"/>
              </w:rPr>
              <w:t>Trieda orgánového systému</w:t>
            </w:r>
          </w:p>
          <w:p w14:paraId="25277BD4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  <w:shd w:val="clear" w:color="auto" w:fill="auto"/>
          </w:tcPr>
          <w:p w14:paraId="76C63DE4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  <w:r w:rsidRPr="008F09A6">
              <w:rPr>
                <w:b/>
                <w:iCs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3780" w:type="dxa"/>
            <w:shd w:val="clear" w:color="auto" w:fill="auto"/>
          </w:tcPr>
          <w:p w14:paraId="2E4157C7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  <w:lang w:val="sk-SK"/>
              </w:rPr>
            </w:pPr>
            <w:r w:rsidRPr="008F09A6">
              <w:rPr>
                <w:b/>
                <w:iCs/>
                <w:sz w:val="22"/>
                <w:szCs w:val="22"/>
                <w:lang w:val="sk-SK"/>
              </w:rPr>
              <w:t>Nežiaduci účinok</w:t>
            </w:r>
          </w:p>
        </w:tc>
      </w:tr>
      <w:tr w:rsidR="00C6121E" w:rsidRPr="00DC38EF" w14:paraId="1AEBE44E" w14:textId="77777777" w:rsidTr="002677FB">
        <w:trPr>
          <w:cantSplit/>
        </w:trPr>
        <w:tc>
          <w:tcPr>
            <w:tcW w:w="3240" w:type="dxa"/>
            <w:shd w:val="clear" w:color="auto" w:fill="auto"/>
          </w:tcPr>
          <w:p w14:paraId="45E4FD8F" w14:textId="77777777" w:rsidR="00C6121E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890" w:type="dxa"/>
            <w:shd w:val="clear" w:color="auto" w:fill="auto"/>
          </w:tcPr>
          <w:p w14:paraId="7CE033C8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Neznáme</w:t>
            </w:r>
          </w:p>
          <w:p w14:paraId="402F81E2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3780" w:type="dxa"/>
            <w:shd w:val="clear" w:color="auto" w:fill="auto"/>
          </w:tcPr>
          <w:p w14:paraId="79968940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8F09A6">
              <w:rPr>
                <w:sz w:val="22"/>
                <w:szCs w:val="22"/>
                <w:lang w:val="sk-SK"/>
              </w:rPr>
              <w:t>iridocyklitídy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anteriórna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uveitída</w:t>
            </w:r>
            <w:proofErr w:type="spellEnd"/>
            <w:r w:rsidRPr="008F09A6">
              <w:rPr>
                <w:sz w:val="22"/>
                <w:szCs w:val="22"/>
                <w:lang w:val="sk-SK"/>
              </w:rPr>
              <w:t xml:space="preserve">),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="000545F3">
              <w:rPr>
                <w:sz w:val="22"/>
                <w:szCs w:val="22"/>
                <w:lang w:val="sk-SK"/>
              </w:rPr>
              <w:t xml:space="preserve"> očné</w:t>
            </w:r>
            <w:r w:rsidR="00A7146C">
              <w:rPr>
                <w:sz w:val="22"/>
                <w:szCs w:val="22"/>
                <w:lang w:val="sk-SK"/>
              </w:rPr>
              <w:t>ho</w:t>
            </w:r>
            <w:r w:rsidR="000545F3">
              <w:rPr>
                <w:sz w:val="22"/>
                <w:szCs w:val="22"/>
                <w:lang w:val="sk-SK"/>
              </w:rPr>
              <w:t xml:space="preserve"> viečka</w:t>
            </w:r>
            <w:r w:rsidRPr="008F09A6">
              <w:rPr>
                <w:sz w:val="22"/>
                <w:szCs w:val="22"/>
                <w:lang w:val="sk-SK"/>
              </w:rPr>
              <w:t>.</w:t>
            </w:r>
          </w:p>
          <w:p w14:paraId="1F1C4766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</w:tr>
      <w:tr w:rsidR="00C6121E" w:rsidRPr="00DC38EF" w14:paraId="2FFFE9FC" w14:textId="77777777" w:rsidTr="002677FB">
        <w:trPr>
          <w:cantSplit/>
        </w:trPr>
        <w:tc>
          <w:tcPr>
            <w:tcW w:w="3240" w:type="dxa"/>
            <w:shd w:val="clear" w:color="auto" w:fill="auto"/>
          </w:tcPr>
          <w:p w14:paraId="66A24C6A" w14:textId="77777777" w:rsidR="00C6121E" w:rsidRPr="008F09A6" w:rsidRDefault="00C6121E" w:rsidP="00594D3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F09A6">
              <w:rPr>
                <w:iCs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890" w:type="dxa"/>
            <w:shd w:val="clear" w:color="auto" w:fill="auto"/>
          </w:tcPr>
          <w:p w14:paraId="7B5A74AB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3780" w:type="dxa"/>
            <w:shd w:val="clear" w:color="auto" w:fill="auto"/>
          </w:tcPr>
          <w:p w14:paraId="583AAF1E" w14:textId="77777777" w:rsidR="00C6121E" w:rsidRPr="008F09A6" w:rsidRDefault="00405CB2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F09A6">
              <w:rPr>
                <w:sz w:val="22"/>
                <w:szCs w:val="22"/>
                <w:lang w:val="sk-SK"/>
              </w:rPr>
              <w:t xml:space="preserve">kožná reakcia vrátane </w:t>
            </w:r>
            <w:proofErr w:type="spellStart"/>
            <w:r w:rsidRPr="008F09A6">
              <w:rPr>
                <w:sz w:val="22"/>
                <w:szCs w:val="22"/>
                <w:lang w:val="sk-SK"/>
              </w:rPr>
              <w:t>erytému</w:t>
            </w:r>
            <w:proofErr w:type="spellEnd"/>
            <w:r w:rsidR="00C6121E" w:rsidRPr="008F09A6">
              <w:rPr>
                <w:sz w:val="22"/>
                <w:szCs w:val="22"/>
                <w:lang w:val="sk-SK"/>
              </w:rPr>
              <w:t xml:space="preserve">, </w:t>
            </w:r>
            <w:r w:rsidRPr="008F09A6">
              <w:rPr>
                <w:sz w:val="22"/>
                <w:szCs w:val="22"/>
                <w:lang w:val="sk-SK"/>
              </w:rPr>
              <w:t>opuch tváre</w:t>
            </w:r>
            <w:r w:rsidR="00C6121E" w:rsidRPr="008F09A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C6121E" w:rsidRPr="008F09A6">
              <w:rPr>
                <w:sz w:val="22"/>
                <w:szCs w:val="22"/>
                <w:lang w:val="sk-SK"/>
              </w:rPr>
              <w:t>pr</w:t>
            </w:r>
            <w:r w:rsidRPr="008F09A6">
              <w:rPr>
                <w:sz w:val="22"/>
                <w:szCs w:val="22"/>
                <w:lang w:val="sk-SK"/>
              </w:rPr>
              <w:t>u</w:t>
            </w:r>
            <w:r w:rsidR="00C6121E" w:rsidRPr="008F09A6">
              <w:rPr>
                <w:sz w:val="22"/>
                <w:szCs w:val="22"/>
                <w:lang w:val="sk-SK"/>
              </w:rPr>
              <w:t>ritus</w:t>
            </w:r>
            <w:proofErr w:type="spellEnd"/>
            <w:r w:rsidR="00C6121E" w:rsidRPr="008F09A6">
              <w:rPr>
                <w:sz w:val="22"/>
                <w:szCs w:val="22"/>
                <w:lang w:val="sk-SK"/>
              </w:rPr>
              <w:t xml:space="preserve">, </w:t>
            </w:r>
            <w:r w:rsidRPr="008F09A6">
              <w:rPr>
                <w:sz w:val="22"/>
                <w:szCs w:val="22"/>
                <w:lang w:val="sk-SK"/>
              </w:rPr>
              <w:t>vyrážka</w:t>
            </w:r>
            <w:r w:rsidR="00C6121E" w:rsidRPr="008F09A6">
              <w:rPr>
                <w:sz w:val="22"/>
                <w:szCs w:val="22"/>
                <w:lang w:val="sk-SK"/>
              </w:rPr>
              <w:t xml:space="preserve"> a va</w:t>
            </w:r>
            <w:r w:rsidR="00B8344F" w:rsidRPr="008F09A6">
              <w:rPr>
                <w:sz w:val="22"/>
                <w:szCs w:val="22"/>
                <w:lang w:val="sk-SK"/>
              </w:rPr>
              <w:t>z</w:t>
            </w:r>
            <w:r w:rsidR="00C6121E" w:rsidRPr="008F09A6">
              <w:rPr>
                <w:sz w:val="22"/>
                <w:szCs w:val="22"/>
                <w:lang w:val="sk-SK"/>
              </w:rPr>
              <w:t>odilat</w:t>
            </w:r>
            <w:r w:rsidR="00B8344F" w:rsidRPr="008F09A6">
              <w:rPr>
                <w:sz w:val="22"/>
                <w:szCs w:val="22"/>
                <w:lang w:val="sk-SK"/>
              </w:rPr>
              <w:t>ácia</w:t>
            </w:r>
            <w:r w:rsidR="00C6121E" w:rsidRPr="008F09A6">
              <w:rPr>
                <w:sz w:val="22"/>
                <w:szCs w:val="22"/>
                <w:lang w:val="sk-SK"/>
              </w:rPr>
              <w:t>.</w:t>
            </w:r>
          </w:p>
          <w:p w14:paraId="5E5CFA6C" w14:textId="77777777" w:rsidR="00C6121E" w:rsidRPr="008F09A6" w:rsidRDefault="00C6121E" w:rsidP="00594D3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</w:tbl>
    <w:p w14:paraId="07C03FD8" w14:textId="77777777" w:rsidR="00C6121E" w:rsidRPr="008F09A6" w:rsidRDefault="00C6121E">
      <w:pPr>
        <w:rPr>
          <w:sz w:val="22"/>
          <w:szCs w:val="22"/>
          <w:lang w:val="sk-SK"/>
        </w:rPr>
      </w:pPr>
    </w:p>
    <w:p w14:paraId="755DE608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Príznaky z predávkovania </w:t>
      </w:r>
      <w:proofErr w:type="spellStart"/>
      <w:r w:rsidRPr="008F09A6">
        <w:rPr>
          <w:sz w:val="22"/>
          <w:szCs w:val="22"/>
          <w:lang w:val="sk-SK"/>
        </w:rPr>
        <w:t>brimonidínu</w:t>
      </w:r>
      <w:proofErr w:type="spellEnd"/>
      <w:r w:rsidRPr="008F09A6">
        <w:rPr>
          <w:sz w:val="22"/>
          <w:szCs w:val="22"/>
          <w:lang w:val="sk-SK"/>
        </w:rPr>
        <w:t xml:space="preserve"> ako sú strata vedomia, letargia, </w:t>
      </w:r>
      <w:proofErr w:type="spellStart"/>
      <w:r w:rsidRPr="008F09A6">
        <w:rPr>
          <w:sz w:val="22"/>
          <w:szCs w:val="22"/>
          <w:lang w:val="sk-SK"/>
        </w:rPr>
        <w:t>somnolencia</w:t>
      </w:r>
      <w:proofErr w:type="spellEnd"/>
      <w:r w:rsidRPr="008F09A6">
        <w:rPr>
          <w:sz w:val="22"/>
          <w:szCs w:val="22"/>
          <w:lang w:val="sk-SK"/>
        </w:rPr>
        <w:t xml:space="preserve">, hypotenzia, hypotónia, bradykardia, hypotermia, </w:t>
      </w:r>
      <w:proofErr w:type="spellStart"/>
      <w:r w:rsidRPr="008F09A6">
        <w:rPr>
          <w:sz w:val="22"/>
          <w:szCs w:val="22"/>
          <w:lang w:val="sk-SK"/>
        </w:rPr>
        <w:t>cyanóza</w:t>
      </w:r>
      <w:proofErr w:type="spellEnd"/>
      <w:r w:rsidRPr="008F09A6">
        <w:rPr>
          <w:sz w:val="22"/>
          <w:szCs w:val="22"/>
          <w:lang w:val="sk-SK"/>
        </w:rPr>
        <w:t xml:space="preserve">, bledosť, respiračný útlm a </w:t>
      </w:r>
      <w:proofErr w:type="spellStart"/>
      <w:r w:rsidRPr="008F09A6">
        <w:rPr>
          <w:sz w:val="22"/>
          <w:szCs w:val="22"/>
          <w:lang w:val="sk-SK"/>
        </w:rPr>
        <w:t>apnoe</w:t>
      </w:r>
      <w:proofErr w:type="spellEnd"/>
      <w:r w:rsidRPr="008F09A6">
        <w:rPr>
          <w:sz w:val="22"/>
          <w:szCs w:val="22"/>
          <w:lang w:val="sk-SK"/>
        </w:rPr>
        <w:t xml:space="preserve"> boli hlásené u novorodencov a detí, ktorým bol </w:t>
      </w:r>
      <w:proofErr w:type="spellStart"/>
      <w:r w:rsidRPr="008F09A6">
        <w:rPr>
          <w:sz w:val="22"/>
          <w:szCs w:val="22"/>
          <w:lang w:val="sk-SK"/>
        </w:rPr>
        <w:t>brimonidín</w:t>
      </w:r>
      <w:proofErr w:type="spellEnd"/>
      <w:r w:rsidRPr="008F09A6">
        <w:rPr>
          <w:sz w:val="22"/>
          <w:szCs w:val="22"/>
          <w:lang w:val="sk-SK"/>
        </w:rPr>
        <w:t xml:space="preserve"> podaný ako súčasť liečby vrodeného </w:t>
      </w:r>
      <w:proofErr w:type="spellStart"/>
      <w:r w:rsidRPr="008F09A6">
        <w:rPr>
          <w:sz w:val="22"/>
          <w:szCs w:val="22"/>
          <w:lang w:val="sk-SK"/>
        </w:rPr>
        <w:t>glaukómu</w:t>
      </w:r>
      <w:proofErr w:type="spellEnd"/>
      <w:r w:rsidRPr="008F09A6">
        <w:rPr>
          <w:sz w:val="22"/>
          <w:szCs w:val="22"/>
          <w:lang w:val="sk-SK"/>
        </w:rPr>
        <w:t xml:space="preserve"> (pozri časť 4.3). </w:t>
      </w:r>
    </w:p>
    <w:p w14:paraId="2E4EB353" w14:textId="77777777" w:rsidR="002C529A" w:rsidRPr="008F09A6" w:rsidRDefault="0072081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Pri doplnkovej liečbe s </w:t>
      </w:r>
      <w:proofErr w:type="spellStart"/>
      <w:r w:rsidRPr="008F09A6">
        <w:rPr>
          <w:sz w:val="22"/>
          <w:szCs w:val="22"/>
          <w:lang w:val="sk-SK"/>
        </w:rPr>
        <w:t>brimonidínom</w:t>
      </w:r>
      <w:proofErr w:type="spellEnd"/>
      <w:r w:rsidRPr="008F09A6">
        <w:rPr>
          <w:sz w:val="22"/>
          <w:szCs w:val="22"/>
          <w:lang w:val="sk-SK"/>
        </w:rPr>
        <w:t xml:space="preserve"> počas 3. fázy klinickej štúdie trvajúcej 3 mesiace bol hlásený vysoký výskyt prejavov </w:t>
      </w:r>
      <w:proofErr w:type="spellStart"/>
      <w:r w:rsidRPr="008F09A6">
        <w:rPr>
          <w:sz w:val="22"/>
          <w:szCs w:val="22"/>
          <w:lang w:val="sk-SK"/>
        </w:rPr>
        <w:t>somnolencie</w:t>
      </w:r>
      <w:proofErr w:type="spellEnd"/>
      <w:r w:rsidRPr="008F09A6">
        <w:rPr>
          <w:sz w:val="22"/>
          <w:szCs w:val="22"/>
          <w:lang w:val="sk-SK"/>
        </w:rPr>
        <w:t xml:space="preserve"> (55 %) u detí vo veku 2 až 7 rokov s </w:t>
      </w:r>
      <w:proofErr w:type="spellStart"/>
      <w:r w:rsidRPr="008F09A6">
        <w:rPr>
          <w:sz w:val="22"/>
          <w:szCs w:val="22"/>
          <w:lang w:val="sk-SK"/>
        </w:rPr>
        <w:t>glaukómom</w:t>
      </w:r>
      <w:proofErr w:type="spellEnd"/>
      <w:r w:rsidRPr="008F09A6">
        <w:rPr>
          <w:sz w:val="22"/>
          <w:szCs w:val="22"/>
          <w:lang w:val="sk-SK"/>
        </w:rPr>
        <w:t>, ktorý nebol adekvátne kontrolovaný beta-</w:t>
      </w:r>
      <w:proofErr w:type="spellStart"/>
      <w:r w:rsidRPr="008F09A6">
        <w:rPr>
          <w:sz w:val="22"/>
          <w:szCs w:val="22"/>
          <w:lang w:val="sk-SK"/>
        </w:rPr>
        <w:t>blokátormi</w:t>
      </w:r>
      <w:proofErr w:type="spellEnd"/>
      <w:r w:rsidRPr="008F09A6">
        <w:rPr>
          <w:sz w:val="22"/>
          <w:szCs w:val="22"/>
          <w:lang w:val="sk-SK"/>
        </w:rPr>
        <w:t xml:space="preserve">, U 8 % detí boli prejavy závažné a u 13 % viedli k </w:t>
      </w:r>
      <w:r w:rsidR="00ED0674">
        <w:rPr>
          <w:sz w:val="22"/>
          <w:szCs w:val="22"/>
          <w:lang w:val="sk-SK"/>
        </w:rPr>
        <w:t>ukonč</w:t>
      </w:r>
      <w:r w:rsidRPr="008F09A6">
        <w:rPr>
          <w:sz w:val="22"/>
          <w:szCs w:val="22"/>
          <w:lang w:val="sk-SK"/>
        </w:rPr>
        <w:t xml:space="preserve">eniu liečby. Výskyt </w:t>
      </w:r>
      <w:proofErr w:type="spellStart"/>
      <w:r w:rsidRPr="008F09A6">
        <w:rPr>
          <w:sz w:val="22"/>
          <w:szCs w:val="22"/>
          <w:lang w:val="sk-SK"/>
        </w:rPr>
        <w:t>somnolencie</w:t>
      </w:r>
      <w:proofErr w:type="spellEnd"/>
      <w:r w:rsidRPr="008F09A6">
        <w:rPr>
          <w:sz w:val="22"/>
          <w:szCs w:val="22"/>
          <w:lang w:val="sk-SK"/>
        </w:rPr>
        <w:t xml:space="preserve"> sa znižoval so zvyšujúcim sa vekom, najmenej sa vyskytoval v skupine detí vo veku 7 rokov (25 %), ale väčší vplyv mala </w:t>
      </w:r>
      <w:r w:rsidR="008539AA">
        <w:rPr>
          <w:sz w:val="22"/>
          <w:szCs w:val="22"/>
          <w:lang w:val="sk-SK"/>
        </w:rPr>
        <w:t>hmotnosť</w:t>
      </w:r>
      <w:r w:rsidRPr="008F09A6">
        <w:rPr>
          <w:sz w:val="22"/>
          <w:szCs w:val="22"/>
          <w:lang w:val="sk-SK"/>
        </w:rPr>
        <w:t xml:space="preserve"> detí. Výskyt bol častejší u detí s </w:t>
      </w:r>
      <w:r w:rsidR="00611EDB">
        <w:rPr>
          <w:sz w:val="22"/>
          <w:szCs w:val="22"/>
          <w:lang w:val="sk-SK"/>
        </w:rPr>
        <w:t>hmotnosťou</w:t>
      </w:r>
      <w:r w:rsidRPr="008F09A6">
        <w:rPr>
          <w:sz w:val="22"/>
          <w:szCs w:val="22"/>
          <w:lang w:val="sk-SK"/>
        </w:rPr>
        <w:t xml:space="preserve"> do 20</w:t>
      </w:r>
      <w:r w:rsidR="00611EDB">
        <w:rPr>
          <w:sz w:val="22"/>
          <w:szCs w:val="22"/>
          <w:lang w:val="sk-SK"/>
        </w:rPr>
        <w:t> </w:t>
      </w:r>
      <w:r w:rsidRPr="008F09A6">
        <w:rPr>
          <w:sz w:val="22"/>
          <w:szCs w:val="22"/>
          <w:lang w:val="sk-SK"/>
        </w:rPr>
        <w:t>kg</w:t>
      </w:r>
      <w:r w:rsidR="002C529A" w:rsidRPr="008F09A6">
        <w:rPr>
          <w:sz w:val="22"/>
          <w:szCs w:val="22"/>
          <w:lang w:val="sk-SK"/>
        </w:rPr>
        <w:t xml:space="preserve"> (63</w:t>
      </w:r>
      <w:r w:rsidR="00AA379F" w:rsidRPr="008F09A6">
        <w:rPr>
          <w:sz w:val="22"/>
          <w:szCs w:val="22"/>
          <w:lang w:val="sk-SK"/>
        </w:rPr>
        <w:t> %</w:t>
      </w:r>
      <w:r w:rsidR="002C529A" w:rsidRPr="008F09A6">
        <w:rPr>
          <w:sz w:val="22"/>
          <w:szCs w:val="22"/>
          <w:lang w:val="sk-SK"/>
        </w:rPr>
        <w:t xml:space="preserve">) v porovnaní </w:t>
      </w:r>
      <w:r w:rsidR="00611EDB">
        <w:rPr>
          <w:sz w:val="22"/>
          <w:szCs w:val="22"/>
          <w:lang w:val="sk-SK"/>
        </w:rPr>
        <w:t xml:space="preserve">s </w:t>
      </w:r>
      <w:r w:rsidR="002C529A" w:rsidRPr="008F09A6">
        <w:rPr>
          <w:sz w:val="22"/>
          <w:szCs w:val="22"/>
          <w:lang w:val="sk-SK"/>
        </w:rPr>
        <w:t>de</w:t>
      </w:r>
      <w:r w:rsidR="00611EDB">
        <w:rPr>
          <w:sz w:val="22"/>
          <w:szCs w:val="22"/>
          <w:lang w:val="sk-SK"/>
        </w:rPr>
        <w:t>ťmi</w:t>
      </w:r>
      <w:r w:rsidR="002C529A" w:rsidRPr="008F09A6">
        <w:rPr>
          <w:sz w:val="22"/>
          <w:szCs w:val="22"/>
          <w:lang w:val="sk-SK"/>
        </w:rPr>
        <w:t xml:space="preserve"> s </w:t>
      </w:r>
      <w:r w:rsidR="00611EDB">
        <w:rPr>
          <w:sz w:val="22"/>
          <w:szCs w:val="22"/>
          <w:lang w:val="sk-SK"/>
        </w:rPr>
        <w:t>hmotnosťou</w:t>
      </w:r>
      <w:r w:rsidR="002C529A" w:rsidRPr="008F09A6">
        <w:rPr>
          <w:sz w:val="22"/>
          <w:szCs w:val="22"/>
          <w:lang w:val="sk-SK"/>
        </w:rPr>
        <w:t xml:space="preserve"> nad 20 kg (25</w:t>
      </w:r>
      <w:r w:rsidR="00AA379F" w:rsidRPr="008F09A6">
        <w:rPr>
          <w:sz w:val="22"/>
          <w:szCs w:val="22"/>
          <w:lang w:val="sk-SK"/>
        </w:rPr>
        <w:t> %</w:t>
      </w:r>
      <w:r w:rsidR="002C529A" w:rsidRPr="008F09A6">
        <w:rPr>
          <w:sz w:val="22"/>
          <w:szCs w:val="22"/>
          <w:lang w:val="sk-SK"/>
        </w:rPr>
        <w:t>) (pozri časť 4.4).</w:t>
      </w:r>
    </w:p>
    <w:p w14:paraId="1C4238B8" w14:textId="77777777" w:rsidR="00B25557" w:rsidRPr="008F09A6" w:rsidRDefault="00B25557">
      <w:pPr>
        <w:rPr>
          <w:sz w:val="22"/>
          <w:szCs w:val="22"/>
          <w:lang w:val="sk-SK"/>
        </w:rPr>
      </w:pPr>
    </w:p>
    <w:p w14:paraId="33869BD9" w14:textId="77777777" w:rsidR="00B25557" w:rsidRPr="008F09A6" w:rsidRDefault="00BC3D01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>Hlásenie podozrení na nežiaduce reakcie</w:t>
      </w:r>
    </w:p>
    <w:p w14:paraId="4E15A5BA" w14:textId="77777777" w:rsidR="00971CD3" w:rsidRPr="008F09A6" w:rsidRDefault="00C70DEC">
      <w:pPr>
        <w:rPr>
          <w:sz w:val="22"/>
          <w:szCs w:val="22"/>
          <w:lang w:val="sk-SK"/>
        </w:rPr>
      </w:pPr>
      <w:r w:rsidRPr="008F09A6">
        <w:rPr>
          <w:color w:val="222222"/>
          <w:sz w:val="22"/>
          <w:szCs w:val="22"/>
          <w:shd w:val="clear" w:color="auto" w:fill="FFFFFF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246365" w:rsidRPr="00CE0B5E">
        <w:rPr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="00246365" w:rsidRPr="00CE0B5E">
          <w:rPr>
            <w:rStyle w:val="Hypertextovprepojenie"/>
            <w:sz w:val="22"/>
            <w:szCs w:val="22"/>
            <w:lang w:val="sk-SK"/>
          </w:rPr>
          <w:t>Prílohe V</w:t>
        </w:r>
      </w:hyperlink>
      <w:r w:rsidR="00971CD3" w:rsidRPr="008F09A6">
        <w:rPr>
          <w:sz w:val="22"/>
          <w:szCs w:val="22"/>
          <w:lang w:val="sk-SK"/>
        </w:rPr>
        <w:t>.</w:t>
      </w:r>
    </w:p>
    <w:p w14:paraId="2F83BEDE" w14:textId="77777777" w:rsidR="002C529A" w:rsidRPr="008F09A6" w:rsidRDefault="002C529A">
      <w:pPr>
        <w:ind w:left="14" w:hanging="14"/>
        <w:rPr>
          <w:sz w:val="22"/>
          <w:szCs w:val="22"/>
          <w:lang w:val="sk-SK"/>
        </w:rPr>
      </w:pPr>
    </w:p>
    <w:p w14:paraId="6C3E0C82" w14:textId="77777777" w:rsidR="002C529A" w:rsidRPr="008F09A6" w:rsidRDefault="002C529A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4.9</w:t>
      </w:r>
      <w:r w:rsidRPr="008F09A6">
        <w:rPr>
          <w:b/>
          <w:sz w:val="22"/>
          <w:szCs w:val="22"/>
          <w:lang w:val="sk-SK"/>
        </w:rPr>
        <w:tab/>
        <w:t>Predávkovanie</w:t>
      </w:r>
    </w:p>
    <w:p w14:paraId="2372CA78" w14:textId="77777777" w:rsidR="002C529A" w:rsidRPr="008F09A6" w:rsidRDefault="002C529A">
      <w:pPr>
        <w:rPr>
          <w:i/>
          <w:sz w:val="22"/>
          <w:szCs w:val="22"/>
          <w:lang w:val="sk-SK"/>
        </w:rPr>
      </w:pPr>
    </w:p>
    <w:p w14:paraId="05CE1F29" w14:textId="77777777" w:rsidR="002C529A" w:rsidRPr="008F09A6" w:rsidRDefault="00AC6DC7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 xml:space="preserve">Predávkovanie po </w:t>
      </w:r>
      <w:r w:rsidR="002C529A" w:rsidRPr="008F09A6">
        <w:rPr>
          <w:sz w:val="22"/>
          <w:szCs w:val="22"/>
          <w:u w:val="single"/>
          <w:lang w:val="sk-SK"/>
        </w:rPr>
        <w:t>aplikácii do oka (dospelí)</w:t>
      </w:r>
    </w:p>
    <w:p w14:paraId="4F8E18E6" w14:textId="77777777" w:rsidR="002C529A" w:rsidRPr="008F09A6" w:rsidRDefault="00B8344F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V nah</w:t>
      </w:r>
      <w:r w:rsidR="002C529A" w:rsidRPr="008F09A6">
        <w:rPr>
          <w:sz w:val="22"/>
          <w:szCs w:val="22"/>
          <w:lang w:val="sk-SK"/>
        </w:rPr>
        <w:t>lásen</w:t>
      </w:r>
      <w:r w:rsidRPr="008F09A6">
        <w:rPr>
          <w:sz w:val="22"/>
          <w:szCs w:val="22"/>
          <w:lang w:val="sk-SK"/>
        </w:rPr>
        <w:t>ých</w:t>
      </w:r>
      <w:r w:rsidR="002C529A" w:rsidRPr="008F09A6">
        <w:rPr>
          <w:sz w:val="22"/>
          <w:szCs w:val="22"/>
          <w:lang w:val="sk-SK"/>
        </w:rPr>
        <w:t xml:space="preserve"> prípad</w:t>
      </w:r>
      <w:r w:rsidRPr="008F09A6">
        <w:rPr>
          <w:sz w:val="22"/>
          <w:szCs w:val="22"/>
          <w:lang w:val="sk-SK"/>
        </w:rPr>
        <w:t xml:space="preserve">och </w:t>
      </w:r>
      <w:r w:rsidR="001F0498">
        <w:rPr>
          <w:sz w:val="22"/>
          <w:szCs w:val="22"/>
          <w:lang w:val="sk-SK"/>
        </w:rPr>
        <w:t xml:space="preserve">išlo </w:t>
      </w:r>
      <w:r w:rsidRPr="008F09A6">
        <w:rPr>
          <w:sz w:val="22"/>
          <w:szCs w:val="22"/>
          <w:lang w:val="sk-SK"/>
        </w:rPr>
        <w:t>vo všeobecnosti o udalosti uvedené medzi</w:t>
      </w:r>
      <w:r w:rsidR="002C529A" w:rsidRPr="008F09A6">
        <w:rPr>
          <w:sz w:val="22"/>
          <w:szCs w:val="22"/>
          <w:lang w:val="sk-SK"/>
        </w:rPr>
        <w:t xml:space="preserve"> nežiaducim</w:t>
      </w:r>
      <w:r w:rsidRPr="008F09A6">
        <w:rPr>
          <w:sz w:val="22"/>
          <w:szCs w:val="22"/>
          <w:lang w:val="sk-SK"/>
        </w:rPr>
        <w:t>i</w:t>
      </w:r>
      <w:r w:rsidR="002C529A" w:rsidRPr="008F09A6">
        <w:rPr>
          <w:sz w:val="22"/>
          <w:szCs w:val="22"/>
          <w:lang w:val="sk-SK"/>
        </w:rPr>
        <w:t xml:space="preserve"> </w:t>
      </w:r>
      <w:r w:rsidR="008539AA">
        <w:rPr>
          <w:sz w:val="22"/>
          <w:szCs w:val="22"/>
          <w:lang w:val="sk-SK"/>
        </w:rPr>
        <w:t>reakci</w:t>
      </w:r>
      <w:r w:rsidRPr="008F09A6">
        <w:rPr>
          <w:sz w:val="22"/>
          <w:szCs w:val="22"/>
          <w:lang w:val="sk-SK"/>
        </w:rPr>
        <w:t>ami</w:t>
      </w:r>
      <w:r w:rsidR="002C529A" w:rsidRPr="008F09A6">
        <w:rPr>
          <w:sz w:val="22"/>
          <w:szCs w:val="22"/>
          <w:lang w:val="sk-SK"/>
        </w:rPr>
        <w:t>.</w:t>
      </w:r>
    </w:p>
    <w:p w14:paraId="195E0174" w14:textId="77777777" w:rsidR="002C529A" w:rsidRPr="008F09A6" w:rsidRDefault="002C529A">
      <w:pPr>
        <w:rPr>
          <w:sz w:val="22"/>
          <w:szCs w:val="22"/>
          <w:lang w:val="sk-SK"/>
        </w:rPr>
      </w:pPr>
    </w:p>
    <w:p w14:paraId="466A8712" w14:textId="77777777" w:rsidR="002C529A" w:rsidRPr="008F09A6" w:rsidRDefault="002C529A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u w:val="single"/>
          <w:lang w:val="sk-SK"/>
        </w:rPr>
        <w:t>Systémové predávkovanie následkom náhodného požitia (dospelí)</w:t>
      </w:r>
    </w:p>
    <w:p w14:paraId="7FCCA5C3" w14:textId="77777777" w:rsidR="002C529A" w:rsidRPr="008F09A6" w:rsidRDefault="002C529A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K dispozícii sú len veľmi obmedzené informácie týkajúce sa náhodného požitia </w:t>
      </w:r>
      <w:proofErr w:type="spellStart"/>
      <w:r w:rsidRPr="008F09A6">
        <w:rPr>
          <w:sz w:val="22"/>
          <w:szCs w:val="22"/>
          <w:lang w:val="sk-SK"/>
        </w:rPr>
        <w:t>brimonidínu</w:t>
      </w:r>
      <w:proofErr w:type="spellEnd"/>
      <w:r w:rsidRPr="008F09A6">
        <w:rPr>
          <w:sz w:val="22"/>
          <w:szCs w:val="22"/>
          <w:lang w:val="sk-SK"/>
        </w:rPr>
        <w:t xml:space="preserve"> u dosp</w:t>
      </w:r>
      <w:r w:rsidR="00C70DEC" w:rsidRPr="008F09A6">
        <w:rPr>
          <w:sz w:val="22"/>
          <w:szCs w:val="22"/>
          <w:lang w:val="sk-SK"/>
        </w:rPr>
        <w:t>elých. Doposiaľ hlásen</w:t>
      </w:r>
      <w:r w:rsidR="008539AA">
        <w:rPr>
          <w:sz w:val="22"/>
          <w:szCs w:val="22"/>
          <w:lang w:val="sk-SK"/>
        </w:rPr>
        <w:t>ou</w:t>
      </w:r>
      <w:r w:rsidR="00C70DEC" w:rsidRPr="008F09A6">
        <w:rPr>
          <w:sz w:val="22"/>
          <w:szCs w:val="22"/>
          <w:lang w:val="sk-SK"/>
        </w:rPr>
        <w:t xml:space="preserve"> nežiaduc</w:t>
      </w:r>
      <w:r w:rsidR="008539AA">
        <w:rPr>
          <w:sz w:val="22"/>
          <w:szCs w:val="22"/>
          <w:lang w:val="sk-SK"/>
        </w:rPr>
        <w:t>ou</w:t>
      </w:r>
      <w:r w:rsidR="00C70DEC" w:rsidRPr="008F09A6">
        <w:rPr>
          <w:sz w:val="22"/>
          <w:szCs w:val="22"/>
          <w:lang w:val="sk-SK"/>
        </w:rPr>
        <w:t xml:space="preserve"> </w:t>
      </w:r>
      <w:r w:rsidR="008539AA">
        <w:rPr>
          <w:sz w:val="22"/>
          <w:szCs w:val="22"/>
          <w:lang w:val="sk-SK"/>
        </w:rPr>
        <w:t xml:space="preserve">udalosťou </w:t>
      </w:r>
      <w:r w:rsidR="00C70DEC" w:rsidRPr="008F09A6">
        <w:rPr>
          <w:sz w:val="22"/>
          <w:szCs w:val="22"/>
          <w:lang w:val="sk-SK"/>
        </w:rPr>
        <w:t xml:space="preserve">bola len hypotenzia. Hlásilo sa, že </w:t>
      </w:r>
      <w:proofErr w:type="spellStart"/>
      <w:r w:rsidR="00C70DEC" w:rsidRPr="008F09A6">
        <w:rPr>
          <w:sz w:val="22"/>
          <w:szCs w:val="22"/>
          <w:lang w:val="sk-SK"/>
        </w:rPr>
        <w:t>hypotenzívna</w:t>
      </w:r>
      <w:proofErr w:type="spellEnd"/>
      <w:r w:rsidR="00C70DEC" w:rsidRPr="008F09A6">
        <w:rPr>
          <w:sz w:val="22"/>
          <w:szCs w:val="22"/>
          <w:lang w:val="sk-SK"/>
        </w:rPr>
        <w:t xml:space="preserve"> epizóda bola nasledovaná </w:t>
      </w:r>
      <w:proofErr w:type="spellStart"/>
      <w:r w:rsidR="00C70DEC" w:rsidRPr="008F09A6">
        <w:rPr>
          <w:sz w:val="22"/>
          <w:szCs w:val="22"/>
          <w:lang w:val="sk-SK"/>
        </w:rPr>
        <w:t>rebound</w:t>
      </w:r>
      <w:proofErr w:type="spellEnd"/>
      <w:r w:rsidR="00C70DEC" w:rsidRPr="008F09A6">
        <w:rPr>
          <w:sz w:val="22"/>
          <w:szCs w:val="22"/>
          <w:lang w:val="sk-SK"/>
        </w:rPr>
        <w:t xml:space="preserve"> hypertenziou.</w:t>
      </w:r>
    </w:p>
    <w:p w14:paraId="69001D14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Liečba perorálneho predávkovania zahŕňa podpornú a symptomatickú terapiu; </w:t>
      </w:r>
      <w:r w:rsidR="00E91F42">
        <w:rPr>
          <w:sz w:val="22"/>
          <w:szCs w:val="22"/>
          <w:lang w:val="sk-SK"/>
        </w:rPr>
        <w:t xml:space="preserve">u pacienta je </w:t>
      </w:r>
      <w:r w:rsidRPr="008F09A6">
        <w:rPr>
          <w:sz w:val="22"/>
          <w:szCs w:val="22"/>
          <w:lang w:val="sk-SK"/>
        </w:rPr>
        <w:t xml:space="preserve">potrebné udržiavať </w:t>
      </w:r>
      <w:r w:rsidR="00E91F42">
        <w:rPr>
          <w:sz w:val="22"/>
          <w:szCs w:val="22"/>
          <w:lang w:val="sk-SK"/>
        </w:rPr>
        <w:t xml:space="preserve">voľné </w:t>
      </w:r>
      <w:r w:rsidRPr="008F09A6">
        <w:rPr>
          <w:sz w:val="22"/>
          <w:szCs w:val="22"/>
          <w:lang w:val="sk-SK"/>
        </w:rPr>
        <w:t>dýchacie cesty.</w:t>
      </w:r>
    </w:p>
    <w:p w14:paraId="44687031" w14:textId="77777777" w:rsidR="002C529A" w:rsidRPr="008F09A6" w:rsidRDefault="00C70DEC">
      <w:pPr>
        <w:rPr>
          <w:bCs/>
          <w:sz w:val="22"/>
          <w:szCs w:val="22"/>
          <w:lang w:val="sk-SK"/>
        </w:rPr>
      </w:pPr>
      <w:r w:rsidRPr="008F09A6">
        <w:rPr>
          <w:bCs/>
          <w:sz w:val="22"/>
          <w:szCs w:val="22"/>
          <w:lang w:val="sk-SK"/>
        </w:rPr>
        <w:t xml:space="preserve">Po perorálnom predávkovaní inými alfa-2-agonistami boli zaznamenané symptómy ako je hypotenzia, asténia, vracanie, letargia, </w:t>
      </w:r>
      <w:proofErr w:type="spellStart"/>
      <w:r w:rsidRPr="008F09A6">
        <w:rPr>
          <w:bCs/>
          <w:sz w:val="22"/>
          <w:szCs w:val="22"/>
          <w:lang w:val="sk-SK"/>
        </w:rPr>
        <w:t>sedácia</w:t>
      </w:r>
      <w:proofErr w:type="spellEnd"/>
      <w:r w:rsidRPr="008F09A6">
        <w:rPr>
          <w:bCs/>
          <w:sz w:val="22"/>
          <w:szCs w:val="22"/>
          <w:lang w:val="sk-SK"/>
        </w:rPr>
        <w:t xml:space="preserve">, bradykardia, arytmie, </w:t>
      </w:r>
      <w:proofErr w:type="spellStart"/>
      <w:r w:rsidRPr="008F09A6">
        <w:rPr>
          <w:bCs/>
          <w:sz w:val="22"/>
          <w:szCs w:val="22"/>
          <w:lang w:val="sk-SK"/>
        </w:rPr>
        <w:t>mióza</w:t>
      </w:r>
      <w:proofErr w:type="spellEnd"/>
      <w:r w:rsidRPr="008F09A6">
        <w:rPr>
          <w:bCs/>
          <w:sz w:val="22"/>
          <w:szCs w:val="22"/>
          <w:lang w:val="sk-SK"/>
        </w:rPr>
        <w:t xml:space="preserve">, </w:t>
      </w:r>
      <w:proofErr w:type="spellStart"/>
      <w:r w:rsidRPr="008F09A6">
        <w:rPr>
          <w:bCs/>
          <w:sz w:val="22"/>
          <w:szCs w:val="22"/>
          <w:lang w:val="sk-SK"/>
        </w:rPr>
        <w:t>apnoe</w:t>
      </w:r>
      <w:proofErr w:type="spellEnd"/>
      <w:r w:rsidRPr="008F09A6">
        <w:rPr>
          <w:bCs/>
          <w:sz w:val="22"/>
          <w:szCs w:val="22"/>
          <w:lang w:val="sk-SK"/>
        </w:rPr>
        <w:t xml:space="preserve">, hypotónia, hypotermia, respiračný útlm a </w:t>
      </w:r>
      <w:r w:rsidR="00923C2E">
        <w:rPr>
          <w:bCs/>
          <w:sz w:val="22"/>
          <w:szCs w:val="22"/>
          <w:lang w:val="sk-SK"/>
        </w:rPr>
        <w:t>záchvat</w:t>
      </w:r>
      <w:r w:rsidRPr="008F09A6">
        <w:rPr>
          <w:bCs/>
          <w:sz w:val="22"/>
          <w:szCs w:val="22"/>
          <w:lang w:val="sk-SK"/>
        </w:rPr>
        <w:t>.</w:t>
      </w:r>
    </w:p>
    <w:p w14:paraId="75A4DF2A" w14:textId="77777777" w:rsidR="002C529A" w:rsidRPr="008F09A6" w:rsidRDefault="002C529A">
      <w:pPr>
        <w:rPr>
          <w:sz w:val="22"/>
          <w:szCs w:val="22"/>
          <w:lang w:val="sk-SK"/>
        </w:rPr>
      </w:pPr>
    </w:p>
    <w:p w14:paraId="51124684" w14:textId="77777777" w:rsidR="002C529A" w:rsidRPr="008F09A6" w:rsidRDefault="00C70DEC">
      <w:pPr>
        <w:rPr>
          <w:bCs/>
          <w:sz w:val="22"/>
          <w:szCs w:val="22"/>
          <w:u w:val="single"/>
          <w:lang w:val="sk-SK"/>
        </w:rPr>
      </w:pPr>
      <w:r w:rsidRPr="008F09A6">
        <w:rPr>
          <w:bCs/>
          <w:sz w:val="22"/>
          <w:szCs w:val="22"/>
          <w:u w:val="single"/>
          <w:lang w:val="sk-SK"/>
        </w:rPr>
        <w:t>Pediatrická populácia</w:t>
      </w:r>
    </w:p>
    <w:p w14:paraId="45282453" w14:textId="77777777" w:rsidR="002C529A" w:rsidRPr="008F09A6" w:rsidRDefault="00C70DEC">
      <w:pPr>
        <w:rPr>
          <w:bCs/>
          <w:sz w:val="22"/>
          <w:szCs w:val="22"/>
          <w:lang w:val="sk-SK"/>
        </w:rPr>
      </w:pPr>
      <w:r w:rsidRPr="008F09A6">
        <w:rPr>
          <w:bCs/>
          <w:sz w:val="22"/>
          <w:szCs w:val="22"/>
          <w:lang w:val="sk-SK"/>
        </w:rPr>
        <w:t xml:space="preserve">Správy o závažných nežiaducich účinkoch boli publikované alebo hlásené po náhodnom požití </w:t>
      </w:r>
      <w:proofErr w:type="spellStart"/>
      <w:r w:rsidRPr="008F09A6">
        <w:rPr>
          <w:bCs/>
          <w:sz w:val="22"/>
          <w:szCs w:val="22"/>
          <w:lang w:val="sk-SK"/>
        </w:rPr>
        <w:t>brimonidínu</w:t>
      </w:r>
      <w:proofErr w:type="spellEnd"/>
      <w:r w:rsidRPr="008F09A6">
        <w:rPr>
          <w:bCs/>
          <w:sz w:val="22"/>
          <w:szCs w:val="22"/>
          <w:lang w:val="sk-SK"/>
        </w:rPr>
        <w:t xml:space="preserve"> očn</w:t>
      </w:r>
      <w:r w:rsidR="00F66CED">
        <w:rPr>
          <w:bCs/>
          <w:sz w:val="22"/>
          <w:szCs w:val="22"/>
          <w:lang w:val="sk-SK"/>
        </w:rPr>
        <w:t>ých</w:t>
      </w:r>
      <w:r w:rsidRPr="008F09A6">
        <w:rPr>
          <w:bCs/>
          <w:sz w:val="22"/>
          <w:szCs w:val="22"/>
          <w:lang w:val="sk-SK"/>
        </w:rPr>
        <w:t xml:space="preserve"> roztokov</w:t>
      </w:r>
      <w:r w:rsidR="00F66CED">
        <w:rPr>
          <w:bCs/>
          <w:sz w:val="22"/>
          <w:szCs w:val="22"/>
          <w:lang w:val="sk-SK"/>
        </w:rPr>
        <w:t>ých</w:t>
      </w:r>
      <w:r w:rsidRPr="008F09A6">
        <w:rPr>
          <w:bCs/>
          <w:sz w:val="22"/>
          <w:szCs w:val="22"/>
          <w:lang w:val="sk-SK"/>
        </w:rPr>
        <w:t xml:space="preserve"> </w:t>
      </w:r>
      <w:r w:rsidR="00F66CED">
        <w:rPr>
          <w:bCs/>
          <w:sz w:val="22"/>
          <w:szCs w:val="22"/>
          <w:lang w:val="sk-SK"/>
        </w:rPr>
        <w:t>kvapiek</w:t>
      </w:r>
      <w:r w:rsidRPr="008F09A6">
        <w:rPr>
          <w:bCs/>
          <w:sz w:val="22"/>
          <w:szCs w:val="22"/>
          <w:lang w:val="sk-SK"/>
        </w:rPr>
        <w:t xml:space="preserve"> v</w:t>
      </w:r>
      <w:r w:rsidR="00923C2E">
        <w:rPr>
          <w:bCs/>
          <w:sz w:val="22"/>
          <w:szCs w:val="22"/>
          <w:lang w:val="sk-SK"/>
        </w:rPr>
        <w:t> </w:t>
      </w:r>
      <w:r w:rsidRPr="008F09A6">
        <w:rPr>
          <w:bCs/>
          <w:sz w:val="22"/>
          <w:szCs w:val="22"/>
          <w:lang w:val="sk-SK"/>
        </w:rPr>
        <w:t>pediatrick</w:t>
      </w:r>
      <w:r w:rsidR="00923C2E">
        <w:rPr>
          <w:bCs/>
          <w:sz w:val="22"/>
          <w:szCs w:val="22"/>
          <w:lang w:val="sk-SK"/>
        </w:rPr>
        <w:t>ej populácii</w:t>
      </w:r>
      <w:r w:rsidRPr="008F09A6">
        <w:rPr>
          <w:bCs/>
          <w:sz w:val="22"/>
          <w:szCs w:val="22"/>
          <w:lang w:val="sk-SK"/>
        </w:rPr>
        <w:t xml:space="preserve">. Vyskytli sa </w:t>
      </w:r>
      <w:r w:rsidR="006C079D" w:rsidRPr="008F09A6">
        <w:rPr>
          <w:bCs/>
          <w:sz w:val="22"/>
          <w:szCs w:val="22"/>
          <w:lang w:val="sk-SK"/>
        </w:rPr>
        <w:t xml:space="preserve">príznaky útlmu </w:t>
      </w:r>
      <w:r w:rsidRPr="008F09A6">
        <w:rPr>
          <w:bCs/>
          <w:sz w:val="22"/>
          <w:szCs w:val="22"/>
          <w:lang w:val="sk-SK"/>
        </w:rPr>
        <w:t xml:space="preserve">CNS, typicky dočasná kóma alebo zníženie hladiny vedomia, letargia, </w:t>
      </w:r>
      <w:proofErr w:type="spellStart"/>
      <w:r w:rsidRPr="008F09A6">
        <w:rPr>
          <w:bCs/>
          <w:sz w:val="22"/>
          <w:szCs w:val="22"/>
          <w:lang w:val="sk-SK"/>
        </w:rPr>
        <w:t>somnolencia</w:t>
      </w:r>
      <w:proofErr w:type="spellEnd"/>
      <w:r w:rsidRPr="008F09A6">
        <w:rPr>
          <w:bCs/>
          <w:sz w:val="22"/>
          <w:szCs w:val="22"/>
          <w:lang w:val="sk-SK"/>
        </w:rPr>
        <w:t>, hypotónia, bradykardia, hypotermia</w:t>
      </w:r>
      <w:r w:rsidR="006C079D" w:rsidRPr="008F09A6">
        <w:rPr>
          <w:bCs/>
          <w:sz w:val="22"/>
          <w:szCs w:val="22"/>
          <w:lang w:val="sk-SK"/>
        </w:rPr>
        <w:t>,</w:t>
      </w:r>
      <w:r w:rsidRPr="008F09A6">
        <w:rPr>
          <w:bCs/>
          <w:sz w:val="22"/>
          <w:szCs w:val="22"/>
          <w:lang w:val="sk-SK"/>
        </w:rPr>
        <w:t xml:space="preserve"> bledosť, respiračný útlm a </w:t>
      </w:r>
      <w:proofErr w:type="spellStart"/>
      <w:r w:rsidRPr="008F09A6">
        <w:rPr>
          <w:bCs/>
          <w:sz w:val="22"/>
          <w:szCs w:val="22"/>
          <w:lang w:val="sk-SK"/>
        </w:rPr>
        <w:t>apnoe</w:t>
      </w:r>
      <w:proofErr w:type="spellEnd"/>
      <w:r w:rsidRPr="008F09A6">
        <w:rPr>
          <w:bCs/>
          <w:sz w:val="22"/>
          <w:szCs w:val="22"/>
          <w:lang w:val="sk-SK"/>
        </w:rPr>
        <w:t xml:space="preserve">, a bolo nutné prijatie na jednotku intenzívnej starostlivosti s </w:t>
      </w:r>
      <w:proofErr w:type="spellStart"/>
      <w:r w:rsidRPr="008F09A6">
        <w:rPr>
          <w:bCs/>
          <w:sz w:val="22"/>
          <w:szCs w:val="22"/>
          <w:lang w:val="sk-SK"/>
        </w:rPr>
        <w:t>intubáciou</w:t>
      </w:r>
      <w:proofErr w:type="spellEnd"/>
      <w:r w:rsidRPr="008F09A6">
        <w:rPr>
          <w:bCs/>
          <w:sz w:val="22"/>
          <w:szCs w:val="22"/>
          <w:lang w:val="sk-SK"/>
        </w:rPr>
        <w:t xml:space="preserve">, ak bola indikovaná. Vo všetkých opísaných prípadoch </w:t>
      </w:r>
      <w:r w:rsidR="003426E2" w:rsidRPr="008F09A6">
        <w:rPr>
          <w:bCs/>
          <w:sz w:val="22"/>
          <w:szCs w:val="22"/>
          <w:lang w:val="sk-SK"/>
        </w:rPr>
        <w:t>došlo k úplnému zotaveniu</w:t>
      </w:r>
      <w:r w:rsidRPr="008F09A6">
        <w:rPr>
          <w:bCs/>
          <w:sz w:val="22"/>
          <w:szCs w:val="22"/>
          <w:lang w:val="sk-SK"/>
        </w:rPr>
        <w:t xml:space="preserve"> </w:t>
      </w:r>
      <w:r w:rsidR="00F66CED">
        <w:rPr>
          <w:bCs/>
          <w:sz w:val="22"/>
          <w:szCs w:val="22"/>
          <w:lang w:val="sk-SK"/>
        </w:rPr>
        <w:t>zvyčajne</w:t>
      </w:r>
      <w:r w:rsidRPr="008F09A6">
        <w:rPr>
          <w:bCs/>
          <w:sz w:val="22"/>
          <w:szCs w:val="22"/>
          <w:lang w:val="sk-SK"/>
        </w:rPr>
        <w:t xml:space="preserve"> </w:t>
      </w:r>
      <w:r w:rsidR="003426E2" w:rsidRPr="008F09A6">
        <w:rPr>
          <w:bCs/>
          <w:sz w:val="22"/>
          <w:szCs w:val="22"/>
          <w:lang w:val="sk-SK"/>
        </w:rPr>
        <w:t xml:space="preserve">v priebehu </w:t>
      </w:r>
      <w:r w:rsidRPr="008F09A6">
        <w:rPr>
          <w:bCs/>
          <w:sz w:val="22"/>
          <w:szCs w:val="22"/>
          <w:lang w:val="sk-SK"/>
        </w:rPr>
        <w:t xml:space="preserve">6 až 24 hodín. </w:t>
      </w:r>
    </w:p>
    <w:p w14:paraId="30064CFC" w14:textId="77777777" w:rsidR="002C529A" w:rsidRPr="008F09A6" w:rsidRDefault="002C529A">
      <w:pPr>
        <w:rPr>
          <w:bCs/>
          <w:sz w:val="22"/>
          <w:szCs w:val="22"/>
          <w:lang w:val="sk-SK"/>
        </w:rPr>
      </w:pPr>
    </w:p>
    <w:p w14:paraId="7CC4284D" w14:textId="77777777" w:rsidR="002C529A" w:rsidRPr="008F09A6" w:rsidRDefault="002C529A">
      <w:pPr>
        <w:rPr>
          <w:sz w:val="22"/>
          <w:szCs w:val="22"/>
          <w:lang w:val="sk-SK"/>
        </w:rPr>
      </w:pPr>
    </w:p>
    <w:p w14:paraId="0C4AFA20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5.</w:t>
      </w:r>
      <w:r w:rsidRPr="008F09A6">
        <w:rPr>
          <w:b/>
          <w:sz w:val="22"/>
          <w:szCs w:val="22"/>
          <w:lang w:val="sk-SK"/>
        </w:rPr>
        <w:tab/>
        <w:t>FARMAKOLOGICKÉ VLASTNOSTI</w:t>
      </w:r>
    </w:p>
    <w:p w14:paraId="336A63AF" w14:textId="77777777" w:rsidR="002C529A" w:rsidRPr="008F09A6" w:rsidRDefault="002C529A">
      <w:pPr>
        <w:rPr>
          <w:bCs/>
          <w:sz w:val="22"/>
          <w:szCs w:val="22"/>
          <w:lang w:val="sk-SK"/>
        </w:rPr>
      </w:pPr>
    </w:p>
    <w:p w14:paraId="137F040C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5.1</w:t>
      </w:r>
      <w:r w:rsidRPr="008F09A6">
        <w:rPr>
          <w:b/>
          <w:sz w:val="22"/>
          <w:szCs w:val="22"/>
          <w:lang w:val="sk-SK"/>
        </w:rPr>
        <w:tab/>
      </w:r>
      <w:proofErr w:type="spellStart"/>
      <w:r w:rsidRPr="008F09A6">
        <w:rPr>
          <w:b/>
          <w:sz w:val="22"/>
          <w:szCs w:val="22"/>
          <w:lang w:val="sk-SK"/>
        </w:rPr>
        <w:t>Farmakodynamické</w:t>
      </w:r>
      <w:proofErr w:type="spellEnd"/>
      <w:r w:rsidRPr="008F09A6">
        <w:rPr>
          <w:b/>
          <w:sz w:val="22"/>
          <w:szCs w:val="22"/>
          <w:lang w:val="sk-SK"/>
        </w:rPr>
        <w:t xml:space="preserve"> vlastnosti</w:t>
      </w:r>
    </w:p>
    <w:p w14:paraId="0ACB012D" w14:textId="77777777" w:rsidR="002C529A" w:rsidRPr="008F09A6" w:rsidRDefault="002C529A">
      <w:pPr>
        <w:rPr>
          <w:sz w:val="22"/>
          <w:szCs w:val="22"/>
          <w:lang w:val="sk-SK"/>
        </w:rPr>
      </w:pPr>
    </w:p>
    <w:p w14:paraId="28F8D365" w14:textId="77777777" w:rsidR="002C529A" w:rsidRPr="008F09A6" w:rsidRDefault="00C70DEC">
      <w:pPr>
        <w:outlineLvl w:val="0"/>
        <w:rPr>
          <w:sz w:val="22"/>
          <w:szCs w:val="22"/>
          <w:lang w:val="sk-SK"/>
        </w:rPr>
      </w:pPr>
      <w:proofErr w:type="spellStart"/>
      <w:r w:rsidRPr="00D9246C">
        <w:rPr>
          <w:sz w:val="22"/>
          <w:szCs w:val="22"/>
          <w:lang w:val="sk-SK"/>
        </w:rPr>
        <w:t>Farmakoterapeutická</w:t>
      </w:r>
      <w:proofErr w:type="spellEnd"/>
      <w:r w:rsidRPr="00D9246C">
        <w:rPr>
          <w:sz w:val="22"/>
          <w:szCs w:val="22"/>
          <w:lang w:val="sk-SK"/>
        </w:rPr>
        <w:t xml:space="preserve"> skupina: </w:t>
      </w:r>
      <w:proofErr w:type="spellStart"/>
      <w:r w:rsidRPr="00D9246C">
        <w:rPr>
          <w:sz w:val="22"/>
          <w:szCs w:val="22"/>
          <w:lang w:val="sk-SK"/>
        </w:rPr>
        <w:t>sympatikomimetik</w:t>
      </w:r>
      <w:r w:rsidR="00961554" w:rsidRPr="00D9246C">
        <w:rPr>
          <w:sz w:val="22"/>
          <w:szCs w:val="22"/>
          <w:lang w:val="sk-SK"/>
        </w:rPr>
        <w:t>á</w:t>
      </w:r>
      <w:proofErr w:type="spellEnd"/>
      <w:r w:rsidRPr="00D9246C">
        <w:rPr>
          <w:sz w:val="22"/>
          <w:szCs w:val="22"/>
          <w:lang w:val="sk-SK"/>
        </w:rPr>
        <w:t xml:space="preserve"> </w:t>
      </w:r>
      <w:r w:rsidR="00961554" w:rsidRPr="00D9246C">
        <w:rPr>
          <w:sz w:val="22"/>
          <w:szCs w:val="22"/>
          <w:lang w:val="sk-SK"/>
        </w:rPr>
        <w:t>na</w:t>
      </w:r>
      <w:r w:rsidRPr="00D9246C">
        <w:rPr>
          <w:sz w:val="22"/>
          <w:szCs w:val="22"/>
          <w:lang w:val="sk-SK"/>
        </w:rPr>
        <w:t xml:space="preserve"> liečbu </w:t>
      </w:r>
      <w:proofErr w:type="spellStart"/>
      <w:r w:rsidRPr="00D9246C">
        <w:rPr>
          <w:sz w:val="22"/>
          <w:szCs w:val="22"/>
          <w:lang w:val="sk-SK"/>
        </w:rPr>
        <w:t>glaukómu</w:t>
      </w:r>
      <w:proofErr w:type="spellEnd"/>
      <w:r w:rsidR="00107419" w:rsidRPr="00D9246C">
        <w:rPr>
          <w:sz w:val="22"/>
          <w:szCs w:val="22"/>
          <w:lang w:val="sk-SK"/>
        </w:rPr>
        <w:t>,</w:t>
      </w:r>
    </w:p>
    <w:p w14:paraId="6CD29E6F" w14:textId="77777777" w:rsidR="002C529A" w:rsidRPr="008F09A6" w:rsidRDefault="00C70DEC">
      <w:pPr>
        <w:outlineLvl w:val="0"/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ATC kód: S01EA05.</w:t>
      </w:r>
    </w:p>
    <w:p w14:paraId="6714F2DF" w14:textId="77777777" w:rsidR="002C529A" w:rsidRPr="008F09A6" w:rsidRDefault="002C529A">
      <w:pPr>
        <w:rPr>
          <w:sz w:val="22"/>
          <w:szCs w:val="22"/>
          <w:lang w:val="sk-SK"/>
        </w:rPr>
      </w:pPr>
    </w:p>
    <w:p w14:paraId="29B63A3E" w14:textId="77777777" w:rsidR="006308C0" w:rsidRPr="008F09A6" w:rsidRDefault="00C70DEC">
      <w:pPr>
        <w:rPr>
          <w:sz w:val="22"/>
          <w:szCs w:val="22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Brimonidín</w:t>
      </w:r>
      <w:proofErr w:type="spellEnd"/>
      <w:r w:rsidRPr="008F09A6">
        <w:rPr>
          <w:sz w:val="22"/>
          <w:szCs w:val="22"/>
          <w:lang w:val="sk-SK"/>
        </w:rPr>
        <w:t xml:space="preserve"> je </w:t>
      </w:r>
      <w:proofErr w:type="spellStart"/>
      <w:r w:rsidRPr="008F09A6">
        <w:rPr>
          <w:sz w:val="22"/>
          <w:szCs w:val="22"/>
          <w:lang w:val="sk-SK"/>
        </w:rPr>
        <w:t>agonista</w:t>
      </w:r>
      <w:proofErr w:type="spellEnd"/>
      <w:r w:rsidRPr="008F09A6">
        <w:rPr>
          <w:sz w:val="22"/>
          <w:szCs w:val="22"/>
          <w:lang w:val="sk-SK"/>
        </w:rPr>
        <w:t xml:space="preserve"> alfa-2-adrenergných receptorov</w:t>
      </w:r>
      <w:r w:rsidR="006C079D" w:rsidRPr="008F09A6">
        <w:rPr>
          <w:sz w:val="22"/>
          <w:szCs w:val="22"/>
          <w:lang w:val="sk-SK"/>
        </w:rPr>
        <w:t>, ktorý</w:t>
      </w:r>
      <w:r w:rsidRPr="008F09A6">
        <w:rPr>
          <w:sz w:val="22"/>
          <w:szCs w:val="22"/>
          <w:lang w:val="sk-SK"/>
        </w:rPr>
        <w:t xml:space="preserve"> je 1000-krát viac selektívny na alfa-2-adrenoreceptor než na alfa-1-adrenoreceptor. </w:t>
      </w:r>
    </w:p>
    <w:p w14:paraId="4EE51F36" w14:textId="77777777" w:rsidR="001F0DE7" w:rsidRPr="008F09A6" w:rsidRDefault="001F0DE7">
      <w:pPr>
        <w:rPr>
          <w:sz w:val="22"/>
          <w:szCs w:val="22"/>
          <w:lang w:val="sk-SK"/>
        </w:rPr>
      </w:pPr>
    </w:p>
    <w:p w14:paraId="46EB276B" w14:textId="77777777" w:rsidR="001F0DE7" w:rsidRPr="008F09A6" w:rsidRDefault="001F0DE7" w:rsidP="001F0DE7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V dôsledku tejto selektivity nedochádza k </w:t>
      </w:r>
      <w:proofErr w:type="spellStart"/>
      <w:r w:rsidRPr="008F09A6">
        <w:rPr>
          <w:sz w:val="22"/>
          <w:szCs w:val="22"/>
          <w:lang w:val="sk-SK"/>
        </w:rPr>
        <w:t>mydriáze</w:t>
      </w:r>
      <w:proofErr w:type="spellEnd"/>
      <w:r w:rsidRPr="008F09A6">
        <w:rPr>
          <w:sz w:val="22"/>
          <w:szCs w:val="22"/>
          <w:lang w:val="sk-SK"/>
        </w:rPr>
        <w:t xml:space="preserve"> ani </w:t>
      </w:r>
      <w:proofErr w:type="spellStart"/>
      <w:r w:rsidRPr="008F09A6">
        <w:rPr>
          <w:sz w:val="22"/>
          <w:szCs w:val="22"/>
          <w:lang w:val="sk-SK"/>
        </w:rPr>
        <w:t>vazokonstrikcii</w:t>
      </w:r>
      <w:proofErr w:type="spellEnd"/>
      <w:r w:rsidRPr="008F09A6">
        <w:rPr>
          <w:sz w:val="22"/>
          <w:szCs w:val="22"/>
          <w:lang w:val="sk-SK"/>
        </w:rPr>
        <w:t xml:space="preserve"> </w:t>
      </w:r>
      <w:r w:rsidR="00594D3A" w:rsidRPr="008F09A6">
        <w:rPr>
          <w:sz w:val="22"/>
          <w:szCs w:val="22"/>
          <w:lang w:val="sk-SK"/>
        </w:rPr>
        <w:t xml:space="preserve">v </w:t>
      </w:r>
      <w:proofErr w:type="spellStart"/>
      <w:r w:rsidRPr="008F09A6">
        <w:rPr>
          <w:sz w:val="22"/>
          <w:szCs w:val="22"/>
          <w:lang w:val="sk-SK"/>
        </w:rPr>
        <w:t>mikrocievach</w:t>
      </w:r>
      <w:proofErr w:type="spellEnd"/>
      <w:r w:rsidRPr="008F09A6">
        <w:rPr>
          <w:sz w:val="22"/>
          <w:szCs w:val="22"/>
          <w:lang w:val="sk-SK"/>
        </w:rPr>
        <w:t xml:space="preserve"> pri </w:t>
      </w:r>
      <w:proofErr w:type="spellStart"/>
      <w:r w:rsidR="002846A5" w:rsidRPr="008F09A6">
        <w:rPr>
          <w:sz w:val="22"/>
          <w:szCs w:val="22"/>
          <w:lang w:val="sk-SK"/>
        </w:rPr>
        <w:t>xero</w:t>
      </w:r>
      <w:r w:rsidRPr="008F09A6">
        <w:rPr>
          <w:sz w:val="22"/>
          <w:szCs w:val="22"/>
          <w:lang w:val="sk-SK"/>
        </w:rPr>
        <w:t>transplant</w:t>
      </w:r>
      <w:r w:rsidR="002846A5" w:rsidRPr="008F09A6">
        <w:rPr>
          <w:sz w:val="22"/>
          <w:szCs w:val="22"/>
          <w:lang w:val="sk-SK"/>
        </w:rPr>
        <w:t>á</w:t>
      </w:r>
      <w:r w:rsidRPr="008F09A6">
        <w:rPr>
          <w:sz w:val="22"/>
          <w:szCs w:val="22"/>
          <w:lang w:val="sk-SK"/>
        </w:rPr>
        <w:t>ci</w:t>
      </w:r>
      <w:r w:rsidR="002846A5" w:rsidRPr="008F09A6">
        <w:rPr>
          <w:sz w:val="22"/>
          <w:szCs w:val="22"/>
          <w:lang w:val="sk-SK"/>
        </w:rPr>
        <w:t>i</w:t>
      </w:r>
      <w:proofErr w:type="spellEnd"/>
      <w:r w:rsidRPr="008F09A6">
        <w:rPr>
          <w:sz w:val="22"/>
          <w:szCs w:val="22"/>
          <w:lang w:val="sk-SK"/>
        </w:rPr>
        <w:t xml:space="preserve"> rohovky u ľudí.</w:t>
      </w:r>
    </w:p>
    <w:p w14:paraId="465414AE" w14:textId="77777777" w:rsidR="001F0DE7" w:rsidRPr="008F09A6" w:rsidRDefault="001F0DE7" w:rsidP="001F0DE7">
      <w:pPr>
        <w:rPr>
          <w:sz w:val="22"/>
          <w:szCs w:val="22"/>
          <w:lang w:val="sk-SK"/>
        </w:rPr>
      </w:pPr>
    </w:p>
    <w:p w14:paraId="22AA24C4" w14:textId="77777777" w:rsidR="001F0DE7" w:rsidRPr="008F09A6" w:rsidRDefault="001F0DE7" w:rsidP="001F0DE7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Topic</w:t>
      </w:r>
      <w:r w:rsidR="002846A5" w:rsidRPr="008F09A6">
        <w:rPr>
          <w:sz w:val="22"/>
          <w:szCs w:val="22"/>
          <w:lang w:val="sk-SK"/>
        </w:rPr>
        <w:t>ké podanie</w:t>
      </w:r>
      <w:r w:rsidRPr="008F09A6">
        <w:rPr>
          <w:sz w:val="22"/>
          <w:szCs w:val="22"/>
          <w:lang w:val="sk-SK"/>
        </w:rPr>
        <w:t xml:space="preserve"> </w:t>
      </w:r>
      <w:proofErr w:type="spellStart"/>
      <w:r w:rsidRPr="008F09A6">
        <w:rPr>
          <w:sz w:val="22"/>
          <w:szCs w:val="22"/>
          <w:lang w:val="sk-SK"/>
        </w:rPr>
        <w:t>brimonid</w:t>
      </w:r>
      <w:r w:rsidR="002846A5" w:rsidRPr="008F09A6">
        <w:rPr>
          <w:sz w:val="22"/>
          <w:szCs w:val="22"/>
          <w:lang w:val="sk-SK"/>
        </w:rPr>
        <w:t>ín</w:t>
      </w:r>
      <w:r w:rsidR="00F66CED">
        <w:rPr>
          <w:sz w:val="22"/>
          <w:szCs w:val="22"/>
          <w:lang w:val="sk-SK"/>
        </w:rPr>
        <w:t>ium-</w:t>
      </w:r>
      <w:r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Pr="008F09A6">
        <w:rPr>
          <w:sz w:val="22"/>
          <w:szCs w:val="22"/>
          <w:lang w:val="sk-SK"/>
        </w:rPr>
        <w:t>r</w:t>
      </w:r>
      <w:r w:rsidR="002846A5" w:rsidRPr="008F09A6">
        <w:rPr>
          <w:sz w:val="22"/>
          <w:szCs w:val="22"/>
          <w:lang w:val="sk-SK"/>
        </w:rPr>
        <w:t>átu</w:t>
      </w:r>
      <w:proofErr w:type="spellEnd"/>
      <w:r w:rsidR="0099250B" w:rsidRPr="008F09A6">
        <w:rPr>
          <w:sz w:val="22"/>
          <w:szCs w:val="22"/>
          <w:lang w:val="sk-SK"/>
        </w:rPr>
        <w:t xml:space="preserve"> u človeka</w:t>
      </w:r>
      <w:r w:rsidRPr="008F09A6">
        <w:rPr>
          <w:sz w:val="22"/>
          <w:szCs w:val="22"/>
          <w:lang w:val="sk-SK"/>
        </w:rPr>
        <w:t xml:space="preserve"> </w:t>
      </w:r>
      <w:r w:rsidR="002846A5" w:rsidRPr="008F09A6">
        <w:rPr>
          <w:sz w:val="22"/>
          <w:szCs w:val="22"/>
          <w:lang w:val="sk-SK"/>
        </w:rPr>
        <w:t xml:space="preserve">znižuje </w:t>
      </w:r>
      <w:proofErr w:type="spellStart"/>
      <w:r w:rsidR="002846A5" w:rsidRPr="008F09A6">
        <w:rPr>
          <w:sz w:val="22"/>
          <w:szCs w:val="22"/>
          <w:lang w:val="sk-SK"/>
        </w:rPr>
        <w:t>vnútroočný</w:t>
      </w:r>
      <w:proofErr w:type="spellEnd"/>
      <w:r w:rsidR="002846A5" w:rsidRPr="008F09A6">
        <w:rPr>
          <w:sz w:val="22"/>
          <w:szCs w:val="22"/>
          <w:lang w:val="sk-SK"/>
        </w:rPr>
        <w:t xml:space="preserve"> tlak</w:t>
      </w:r>
      <w:r w:rsidRPr="008F09A6">
        <w:rPr>
          <w:sz w:val="22"/>
          <w:szCs w:val="22"/>
          <w:lang w:val="sk-SK"/>
        </w:rPr>
        <w:t xml:space="preserve"> (IO</w:t>
      </w:r>
      <w:r w:rsidR="00F70F46">
        <w:rPr>
          <w:sz w:val="22"/>
          <w:szCs w:val="22"/>
          <w:lang w:val="sk-SK"/>
        </w:rPr>
        <w:t>P</w:t>
      </w:r>
      <w:r w:rsidRPr="008F09A6">
        <w:rPr>
          <w:sz w:val="22"/>
          <w:szCs w:val="22"/>
          <w:lang w:val="sk-SK"/>
        </w:rPr>
        <w:t xml:space="preserve">) </w:t>
      </w:r>
      <w:r w:rsidR="0099250B" w:rsidRPr="008F09A6">
        <w:rPr>
          <w:sz w:val="22"/>
          <w:szCs w:val="22"/>
          <w:lang w:val="sk-SK"/>
        </w:rPr>
        <w:t>pri minimálnom účinku na</w:t>
      </w:r>
      <w:r w:rsidRPr="008F09A6">
        <w:rPr>
          <w:sz w:val="22"/>
          <w:szCs w:val="22"/>
          <w:lang w:val="sk-SK"/>
        </w:rPr>
        <w:t xml:space="preserve"> </w:t>
      </w:r>
      <w:r w:rsidR="0099250B" w:rsidRPr="008F09A6">
        <w:rPr>
          <w:sz w:val="22"/>
          <w:szCs w:val="22"/>
          <w:lang w:val="sk-SK"/>
        </w:rPr>
        <w:t>k</w:t>
      </w:r>
      <w:r w:rsidRPr="008F09A6">
        <w:rPr>
          <w:sz w:val="22"/>
          <w:szCs w:val="22"/>
          <w:lang w:val="sk-SK"/>
        </w:rPr>
        <w:t>ardiovas</w:t>
      </w:r>
      <w:r w:rsidR="0099250B" w:rsidRPr="008F09A6">
        <w:rPr>
          <w:sz w:val="22"/>
          <w:szCs w:val="22"/>
          <w:lang w:val="sk-SK"/>
        </w:rPr>
        <w:t>k</w:t>
      </w:r>
      <w:r w:rsidRPr="008F09A6">
        <w:rPr>
          <w:sz w:val="22"/>
          <w:szCs w:val="22"/>
          <w:lang w:val="sk-SK"/>
        </w:rPr>
        <w:t>ul</w:t>
      </w:r>
      <w:r w:rsidR="0099250B" w:rsidRPr="008F09A6">
        <w:rPr>
          <w:sz w:val="22"/>
          <w:szCs w:val="22"/>
          <w:lang w:val="sk-SK"/>
        </w:rPr>
        <w:t>á</w:t>
      </w:r>
      <w:r w:rsidRPr="008F09A6">
        <w:rPr>
          <w:sz w:val="22"/>
          <w:szCs w:val="22"/>
          <w:lang w:val="sk-SK"/>
        </w:rPr>
        <w:t>r</w:t>
      </w:r>
      <w:r w:rsidR="0099250B" w:rsidRPr="008F09A6">
        <w:rPr>
          <w:sz w:val="22"/>
          <w:szCs w:val="22"/>
          <w:lang w:val="sk-SK"/>
        </w:rPr>
        <w:t>ne a </w:t>
      </w:r>
      <w:r w:rsidR="00792CCF" w:rsidRPr="008F09A6">
        <w:rPr>
          <w:sz w:val="22"/>
          <w:szCs w:val="22"/>
          <w:lang w:val="sk-SK"/>
        </w:rPr>
        <w:t>pulmonálne</w:t>
      </w:r>
      <w:r w:rsidR="0099250B" w:rsidRPr="008F09A6">
        <w:rPr>
          <w:sz w:val="22"/>
          <w:szCs w:val="22"/>
          <w:lang w:val="sk-SK"/>
        </w:rPr>
        <w:t xml:space="preserve"> parametre</w:t>
      </w:r>
      <w:r w:rsidRPr="008F09A6">
        <w:rPr>
          <w:sz w:val="22"/>
          <w:szCs w:val="22"/>
          <w:lang w:val="sk-SK"/>
        </w:rPr>
        <w:t>.</w:t>
      </w:r>
    </w:p>
    <w:p w14:paraId="7451269A" w14:textId="77777777" w:rsidR="001F0DE7" w:rsidRPr="008F09A6" w:rsidRDefault="001F0DE7" w:rsidP="001F0DE7">
      <w:pPr>
        <w:rPr>
          <w:sz w:val="22"/>
          <w:szCs w:val="22"/>
          <w:lang w:val="sk-SK"/>
        </w:rPr>
      </w:pPr>
    </w:p>
    <w:p w14:paraId="6842D303" w14:textId="77777777" w:rsidR="001F0DE7" w:rsidRPr="008F09A6" w:rsidRDefault="0099250B" w:rsidP="001F0DE7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Obmedzené dáta pacientov s</w:t>
      </w:r>
      <w:r w:rsidR="001F0DE7" w:rsidRPr="008F09A6">
        <w:rPr>
          <w:sz w:val="22"/>
          <w:szCs w:val="22"/>
          <w:lang w:val="sk-SK"/>
        </w:rPr>
        <w:t xml:space="preserve"> bronchi</w:t>
      </w:r>
      <w:r w:rsidRPr="008F09A6">
        <w:rPr>
          <w:sz w:val="22"/>
          <w:szCs w:val="22"/>
          <w:lang w:val="sk-SK"/>
        </w:rPr>
        <w:t>á</w:t>
      </w:r>
      <w:r w:rsidR="001F0DE7" w:rsidRPr="008F09A6">
        <w:rPr>
          <w:sz w:val="22"/>
          <w:szCs w:val="22"/>
          <w:lang w:val="sk-SK"/>
        </w:rPr>
        <w:t>l</w:t>
      </w:r>
      <w:r w:rsidRPr="008F09A6">
        <w:rPr>
          <w:sz w:val="22"/>
          <w:szCs w:val="22"/>
          <w:lang w:val="sk-SK"/>
        </w:rPr>
        <w:t>nou</w:t>
      </w:r>
      <w:r w:rsidR="001F0DE7" w:rsidRPr="008F09A6">
        <w:rPr>
          <w:sz w:val="22"/>
          <w:szCs w:val="22"/>
          <w:lang w:val="sk-SK"/>
        </w:rPr>
        <w:t xml:space="preserve"> astm</w:t>
      </w:r>
      <w:r w:rsidRPr="008F09A6">
        <w:rPr>
          <w:sz w:val="22"/>
          <w:szCs w:val="22"/>
          <w:lang w:val="sk-SK"/>
        </w:rPr>
        <w:t>ou</w:t>
      </w:r>
      <w:r w:rsidR="001F0DE7" w:rsidRPr="008F09A6">
        <w:rPr>
          <w:sz w:val="22"/>
          <w:szCs w:val="22"/>
          <w:lang w:val="sk-SK"/>
        </w:rPr>
        <w:t xml:space="preserve"> </w:t>
      </w:r>
      <w:r w:rsidRPr="008F09A6">
        <w:rPr>
          <w:sz w:val="22"/>
          <w:szCs w:val="22"/>
          <w:lang w:val="sk-SK"/>
        </w:rPr>
        <w:t>neukázali žiadne nežiaduce účinky</w:t>
      </w:r>
      <w:r w:rsidR="001F0DE7" w:rsidRPr="008F09A6">
        <w:rPr>
          <w:sz w:val="22"/>
          <w:szCs w:val="22"/>
          <w:lang w:val="sk-SK"/>
        </w:rPr>
        <w:t>.</w:t>
      </w:r>
    </w:p>
    <w:p w14:paraId="66A5F7AC" w14:textId="77777777" w:rsidR="001F0DE7" w:rsidRPr="008F09A6" w:rsidRDefault="001F0DE7" w:rsidP="001F0DE7">
      <w:pPr>
        <w:rPr>
          <w:sz w:val="22"/>
          <w:szCs w:val="22"/>
          <w:lang w:val="sk-SK"/>
        </w:rPr>
      </w:pPr>
    </w:p>
    <w:p w14:paraId="081B7CAC" w14:textId="77777777" w:rsidR="001F0DE7" w:rsidRPr="008F09A6" w:rsidRDefault="001F0DE7" w:rsidP="001F0DE7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Topic</w:t>
      </w:r>
      <w:r w:rsidR="00594D3A" w:rsidRPr="008F09A6">
        <w:rPr>
          <w:sz w:val="22"/>
          <w:szCs w:val="22"/>
          <w:lang w:val="sk-SK"/>
        </w:rPr>
        <w:t>ky aplikovaný</w:t>
      </w:r>
      <w:r w:rsidRPr="008F09A6">
        <w:rPr>
          <w:sz w:val="22"/>
          <w:szCs w:val="22"/>
          <w:lang w:val="sk-SK"/>
        </w:rPr>
        <w:t xml:space="preserve"> </w:t>
      </w:r>
      <w:proofErr w:type="spellStart"/>
      <w:r w:rsidRPr="008F09A6">
        <w:rPr>
          <w:sz w:val="22"/>
          <w:szCs w:val="22"/>
          <w:lang w:val="sk-SK"/>
        </w:rPr>
        <w:t>brimonid</w:t>
      </w:r>
      <w:r w:rsidR="00594D3A" w:rsidRPr="008F09A6">
        <w:rPr>
          <w:sz w:val="22"/>
          <w:szCs w:val="22"/>
          <w:lang w:val="sk-SK"/>
        </w:rPr>
        <w:t>ín</w:t>
      </w:r>
      <w:proofErr w:type="spellEnd"/>
      <w:r w:rsidRPr="008F09A6">
        <w:rPr>
          <w:sz w:val="22"/>
          <w:szCs w:val="22"/>
          <w:lang w:val="sk-SK"/>
        </w:rPr>
        <w:t xml:space="preserve"> </w:t>
      </w:r>
      <w:r w:rsidR="00594D3A" w:rsidRPr="008F09A6">
        <w:rPr>
          <w:sz w:val="22"/>
          <w:szCs w:val="22"/>
          <w:lang w:val="sk-SK"/>
        </w:rPr>
        <w:t xml:space="preserve">má rýchly nástup účinku, maximálny </w:t>
      </w:r>
      <w:proofErr w:type="spellStart"/>
      <w:r w:rsidR="00594D3A" w:rsidRPr="008F09A6">
        <w:rPr>
          <w:sz w:val="22"/>
          <w:szCs w:val="22"/>
          <w:lang w:val="sk-SK"/>
        </w:rPr>
        <w:t>hypotenzívny</w:t>
      </w:r>
      <w:proofErr w:type="spellEnd"/>
      <w:r w:rsidR="00594D3A" w:rsidRPr="008F09A6">
        <w:rPr>
          <w:sz w:val="22"/>
          <w:szCs w:val="22"/>
          <w:lang w:val="sk-SK"/>
        </w:rPr>
        <w:t xml:space="preserve"> účinok v očiach dosahuje 2 hodiny po podaní. V dvoch 1-ročných štúdiách </w:t>
      </w:r>
      <w:proofErr w:type="spellStart"/>
      <w:r w:rsidR="00594D3A"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="00594D3A"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594D3A" w:rsidRPr="008F09A6">
        <w:rPr>
          <w:sz w:val="22"/>
          <w:szCs w:val="22"/>
          <w:lang w:val="sk-SK"/>
        </w:rPr>
        <w:t>rát</w:t>
      </w:r>
      <w:proofErr w:type="spellEnd"/>
      <w:r w:rsidR="00594D3A" w:rsidRPr="008F09A6">
        <w:rPr>
          <w:sz w:val="22"/>
          <w:szCs w:val="22"/>
          <w:lang w:val="sk-SK"/>
        </w:rPr>
        <w:t xml:space="preserve"> znižoval IO</w:t>
      </w:r>
      <w:r w:rsidR="005A7A31">
        <w:rPr>
          <w:sz w:val="22"/>
          <w:szCs w:val="22"/>
          <w:lang w:val="sk-SK"/>
        </w:rPr>
        <w:t>P</w:t>
      </w:r>
      <w:r w:rsidR="00594D3A" w:rsidRPr="008F09A6">
        <w:rPr>
          <w:sz w:val="22"/>
          <w:szCs w:val="22"/>
          <w:lang w:val="sk-SK"/>
        </w:rPr>
        <w:t xml:space="preserve"> priemerne asi o 4 až 6 </w:t>
      </w:r>
      <w:proofErr w:type="spellStart"/>
      <w:r w:rsidR="00594D3A" w:rsidRPr="008F09A6">
        <w:rPr>
          <w:sz w:val="22"/>
          <w:szCs w:val="22"/>
          <w:lang w:val="sk-SK"/>
        </w:rPr>
        <w:t>mmHg</w:t>
      </w:r>
      <w:proofErr w:type="spellEnd"/>
      <w:r w:rsidRPr="008F09A6">
        <w:rPr>
          <w:sz w:val="22"/>
          <w:szCs w:val="22"/>
          <w:lang w:val="sk-SK"/>
        </w:rPr>
        <w:t>.</w:t>
      </w:r>
    </w:p>
    <w:p w14:paraId="218A7747" w14:textId="77777777" w:rsidR="001F0DE7" w:rsidRPr="008F09A6" w:rsidRDefault="001F0DE7" w:rsidP="001F0DE7">
      <w:pPr>
        <w:rPr>
          <w:sz w:val="22"/>
          <w:szCs w:val="22"/>
          <w:lang w:val="sk-SK"/>
        </w:rPr>
      </w:pPr>
    </w:p>
    <w:p w14:paraId="580E9963" w14:textId="77777777" w:rsidR="002C529A" w:rsidRPr="008F09A6" w:rsidRDefault="00C70DEC">
      <w:pPr>
        <w:rPr>
          <w:sz w:val="22"/>
          <w:szCs w:val="22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Fluorofotometrické</w:t>
      </w:r>
      <w:proofErr w:type="spellEnd"/>
      <w:r w:rsidRPr="008F09A6">
        <w:rPr>
          <w:sz w:val="22"/>
          <w:szCs w:val="22"/>
          <w:lang w:val="sk-SK"/>
        </w:rPr>
        <w:t xml:space="preserve"> štúdie na zvieratách a ľuďoch nasvedčujú tomu, že </w:t>
      </w:r>
      <w:bookmarkStart w:id="1" w:name="OLE_LINK1"/>
      <w:bookmarkStart w:id="2" w:name="OLE_LINK2"/>
      <w:proofErr w:type="spellStart"/>
      <w:r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Pr="008F09A6">
        <w:rPr>
          <w:sz w:val="22"/>
          <w:szCs w:val="22"/>
          <w:lang w:val="sk-SK"/>
        </w:rPr>
        <w:t>rá</w:t>
      </w:r>
      <w:bookmarkEnd w:id="1"/>
      <w:bookmarkEnd w:id="2"/>
      <w:r w:rsidRPr="008F09A6">
        <w:rPr>
          <w:sz w:val="22"/>
          <w:szCs w:val="22"/>
          <w:lang w:val="sk-SK"/>
        </w:rPr>
        <w:t>t</w:t>
      </w:r>
      <w:proofErr w:type="spellEnd"/>
      <w:r w:rsidRPr="008F09A6">
        <w:rPr>
          <w:sz w:val="22"/>
          <w:szCs w:val="22"/>
          <w:lang w:val="sk-SK"/>
        </w:rPr>
        <w:t xml:space="preserve"> má dvojaký mechanizmus účinku. </w:t>
      </w:r>
      <w:r w:rsidR="00594D3A" w:rsidRPr="008F09A6">
        <w:rPr>
          <w:sz w:val="22"/>
          <w:szCs w:val="22"/>
          <w:lang w:val="sk-SK"/>
        </w:rPr>
        <w:t>Predpokladá sa, ž</w:t>
      </w:r>
      <w:r w:rsidR="004D4274">
        <w:rPr>
          <w:sz w:val="22"/>
          <w:szCs w:val="22"/>
          <w:lang w:val="sk-SK"/>
        </w:rPr>
        <w:t>e</w:t>
      </w:r>
      <w:r w:rsidR="00594D3A" w:rsidRPr="008F09A6">
        <w:rPr>
          <w:sz w:val="22"/>
          <w:szCs w:val="22"/>
          <w:lang w:val="sk-SK"/>
        </w:rPr>
        <w:t xml:space="preserve"> </w:t>
      </w:r>
      <w:proofErr w:type="spellStart"/>
      <w:r w:rsidR="000869E1">
        <w:rPr>
          <w:sz w:val="22"/>
          <w:szCs w:val="22"/>
          <w:lang w:val="sk-SK"/>
        </w:rPr>
        <w:t>Glabrin</w:t>
      </w:r>
      <w:proofErr w:type="spellEnd"/>
      <w:r w:rsidRPr="008F09A6">
        <w:rPr>
          <w:sz w:val="22"/>
          <w:szCs w:val="22"/>
          <w:lang w:val="sk-SK"/>
        </w:rPr>
        <w:t xml:space="preserve"> znižuje IO</w:t>
      </w:r>
      <w:r w:rsidR="005A7A31">
        <w:rPr>
          <w:sz w:val="22"/>
          <w:szCs w:val="22"/>
          <w:lang w:val="sk-SK"/>
        </w:rPr>
        <w:t>P</w:t>
      </w:r>
      <w:r w:rsidRPr="008F09A6">
        <w:rPr>
          <w:sz w:val="22"/>
          <w:szCs w:val="22"/>
          <w:lang w:val="sk-SK"/>
        </w:rPr>
        <w:t xml:space="preserve"> znížením tvorby komorového moku a zvýšením </w:t>
      </w:r>
      <w:proofErr w:type="spellStart"/>
      <w:r w:rsidRPr="008F09A6">
        <w:rPr>
          <w:sz w:val="22"/>
          <w:szCs w:val="22"/>
          <w:lang w:val="sk-SK"/>
        </w:rPr>
        <w:t>uveosklerálneho</w:t>
      </w:r>
      <w:proofErr w:type="spellEnd"/>
      <w:r w:rsidRPr="008F09A6">
        <w:rPr>
          <w:sz w:val="22"/>
          <w:szCs w:val="22"/>
          <w:lang w:val="sk-SK"/>
        </w:rPr>
        <w:t xml:space="preserve"> odtoku.</w:t>
      </w:r>
    </w:p>
    <w:p w14:paraId="431F4674" w14:textId="77777777" w:rsidR="002C529A" w:rsidRPr="008F09A6" w:rsidRDefault="002C529A">
      <w:pPr>
        <w:rPr>
          <w:sz w:val="22"/>
          <w:szCs w:val="22"/>
          <w:highlight w:val="cyan"/>
          <w:lang w:val="sk-SK"/>
        </w:rPr>
      </w:pPr>
    </w:p>
    <w:p w14:paraId="21DEA1AA" w14:textId="77777777" w:rsidR="002C529A" w:rsidRPr="008F09A6" w:rsidRDefault="002C529A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Klinické </w:t>
      </w:r>
      <w:r w:rsidR="005A7A31">
        <w:rPr>
          <w:sz w:val="22"/>
          <w:szCs w:val="22"/>
          <w:lang w:val="sk-SK"/>
        </w:rPr>
        <w:t>skúšania</w:t>
      </w:r>
      <w:r w:rsidRPr="008F09A6">
        <w:rPr>
          <w:sz w:val="22"/>
          <w:szCs w:val="22"/>
          <w:lang w:val="sk-SK"/>
        </w:rPr>
        <w:t xml:space="preserve"> ukazujú, že </w:t>
      </w:r>
      <w:r w:rsidR="00594D3A" w:rsidRPr="008F09A6">
        <w:rPr>
          <w:sz w:val="22"/>
          <w:szCs w:val="22"/>
          <w:lang w:val="sk-SK"/>
        </w:rPr>
        <w:t>očn</w:t>
      </w:r>
      <w:r w:rsidR="00F66CED">
        <w:rPr>
          <w:sz w:val="22"/>
          <w:szCs w:val="22"/>
          <w:lang w:val="sk-SK"/>
        </w:rPr>
        <w:t>é</w:t>
      </w:r>
      <w:r w:rsidR="00594D3A" w:rsidRPr="008F09A6">
        <w:rPr>
          <w:sz w:val="22"/>
          <w:szCs w:val="22"/>
          <w:lang w:val="sk-SK"/>
        </w:rPr>
        <w:t xml:space="preserve"> roztokov</w:t>
      </w:r>
      <w:r w:rsidR="00F66CED">
        <w:rPr>
          <w:sz w:val="22"/>
          <w:szCs w:val="22"/>
          <w:lang w:val="sk-SK"/>
        </w:rPr>
        <w:t>é</w:t>
      </w:r>
      <w:r w:rsidR="00594D3A" w:rsidRPr="008F09A6">
        <w:rPr>
          <w:sz w:val="22"/>
          <w:szCs w:val="22"/>
          <w:lang w:val="sk-SK"/>
        </w:rPr>
        <w:t xml:space="preserve"> </w:t>
      </w:r>
      <w:r w:rsidR="00F66CED">
        <w:rPr>
          <w:sz w:val="22"/>
          <w:szCs w:val="22"/>
          <w:lang w:val="sk-SK"/>
        </w:rPr>
        <w:t>kvapky</w:t>
      </w:r>
      <w:r w:rsidR="00594D3A" w:rsidRPr="008F09A6">
        <w:rPr>
          <w:sz w:val="22"/>
          <w:szCs w:val="22"/>
          <w:lang w:val="sk-SK"/>
        </w:rPr>
        <w:t xml:space="preserve"> obsahujúc</w:t>
      </w:r>
      <w:r w:rsidR="00F66CED">
        <w:rPr>
          <w:sz w:val="22"/>
          <w:szCs w:val="22"/>
          <w:lang w:val="sk-SK"/>
        </w:rPr>
        <w:t>e</w:t>
      </w:r>
      <w:r w:rsidR="00594D3A" w:rsidRPr="008F09A6">
        <w:rPr>
          <w:sz w:val="22"/>
          <w:szCs w:val="22"/>
          <w:lang w:val="sk-SK"/>
        </w:rPr>
        <w:t xml:space="preserve"> </w:t>
      </w:r>
      <w:proofErr w:type="spellStart"/>
      <w:r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="00594D3A"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594D3A" w:rsidRPr="008F09A6">
        <w:rPr>
          <w:sz w:val="22"/>
          <w:szCs w:val="22"/>
          <w:lang w:val="sk-SK"/>
        </w:rPr>
        <w:t>rát</w:t>
      </w:r>
      <w:proofErr w:type="spellEnd"/>
      <w:r w:rsidR="00C70DEC" w:rsidRPr="008F09A6">
        <w:rPr>
          <w:sz w:val="22"/>
          <w:szCs w:val="22"/>
          <w:lang w:val="sk-SK"/>
        </w:rPr>
        <w:t xml:space="preserve"> </w:t>
      </w:r>
      <w:r w:rsidR="00F66CED">
        <w:rPr>
          <w:sz w:val="22"/>
          <w:szCs w:val="22"/>
          <w:lang w:val="sk-SK"/>
        </w:rPr>
        <w:t>sú</w:t>
      </w:r>
      <w:r w:rsidRPr="008F09A6">
        <w:rPr>
          <w:sz w:val="22"/>
          <w:szCs w:val="22"/>
          <w:lang w:val="sk-SK"/>
        </w:rPr>
        <w:t xml:space="preserve"> účinn</w:t>
      </w:r>
      <w:r w:rsidR="00F66CED">
        <w:rPr>
          <w:sz w:val="22"/>
          <w:szCs w:val="22"/>
          <w:lang w:val="sk-SK"/>
        </w:rPr>
        <w:t>é</w:t>
      </w:r>
      <w:r w:rsidRPr="008F09A6">
        <w:rPr>
          <w:sz w:val="22"/>
          <w:szCs w:val="22"/>
          <w:lang w:val="sk-SK"/>
        </w:rPr>
        <w:t xml:space="preserve"> v kombinácii s topickými beta-</w:t>
      </w:r>
      <w:proofErr w:type="spellStart"/>
      <w:r w:rsidRPr="008F09A6">
        <w:rPr>
          <w:sz w:val="22"/>
          <w:szCs w:val="22"/>
          <w:lang w:val="sk-SK"/>
        </w:rPr>
        <w:t>blokátormi</w:t>
      </w:r>
      <w:proofErr w:type="spellEnd"/>
      <w:r w:rsidRPr="008F09A6">
        <w:rPr>
          <w:sz w:val="22"/>
          <w:szCs w:val="22"/>
          <w:lang w:val="sk-SK"/>
        </w:rPr>
        <w:t>.</w:t>
      </w:r>
      <w:r w:rsidR="00812B95" w:rsidRPr="008F09A6">
        <w:rPr>
          <w:sz w:val="22"/>
          <w:szCs w:val="22"/>
          <w:lang w:val="sk-SK"/>
        </w:rPr>
        <w:t xml:space="preserve"> </w:t>
      </w:r>
      <w:r w:rsidRPr="008F09A6">
        <w:rPr>
          <w:sz w:val="22"/>
          <w:szCs w:val="22"/>
          <w:lang w:val="sk-SK"/>
        </w:rPr>
        <w:t xml:space="preserve">Krátkodobé štúdie tiež naznačujú, že </w:t>
      </w:r>
      <w:r w:rsidR="00594D3A" w:rsidRPr="008F09A6">
        <w:rPr>
          <w:sz w:val="22"/>
          <w:szCs w:val="22"/>
          <w:lang w:val="sk-SK"/>
        </w:rPr>
        <w:t>očn</w:t>
      </w:r>
      <w:r w:rsidR="00F66CED">
        <w:rPr>
          <w:sz w:val="22"/>
          <w:szCs w:val="22"/>
          <w:lang w:val="sk-SK"/>
        </w:rPr>
        <w:t>é</w:t>
      </w:r>
      <w:r w:rsidR="00594D3A" w:rsidRPr="008F09A6">
        <w:rPr>
          <w:sz w:val="22"/>
          <w:szCs w:val="22"/>
          <w:lang w:val="sk-SK"/>
        </w:rPr>
        <w:t xml:space="preserve"> roztokov</w:t>
      </w:r>
      <w:r w:rsidR="00F66CED">
        <w:rPr>
          <w:sz w:val="22"/>
          <w:szCs w:val="22"/>
          <w:lang w:val="sk-SK"/>
        </w:rPr>
        <w:t>é</w:t>
      </w:r>
      <w:r w:rsidR="00594D3A" w:rsidRPr="008F09A6">
        <w:rPr>
          <w:sz w:val="22"/>
          <w:szCs w:val="22"/>
          <w:lang w:val="sk-SK"/>
        </w:rPr>
        <w:t xml:space="preserve"> </w:t>
      </w:r>
      <w:r w:rsidR="00F66CED">
        <w:rPr>
          <w:sz w:val="22"/>
          <w:szCs w:val="22"/>
          <w:lang w:val="sk-SK"/>
        </w:rPr>
        <w:t>kvapky</w:t>
      </w:r>
      <w:r w:rsidR="00594D3A" w:rsidRPr="008F09A6">
        <w:rPr>
          <w:sz w:val="22"/>
          <w:szCs w:val="22"/>
          <w:lang w:val="sk-SK"/>
        </w:rPr>
        <w:t xml:space="preserve"> obsahujúc</w:t>
      </w:r>
      <w:r w:rsidR="00F66CED">
        <w:rPr>
          <w:sz w:val="22"/>
          <w:szCs w:val="22"/>
          <w:lang w:val="sk-SK"/>
        </w:rPr>
        <w:t>e</w:t>
      </w:r>
      <w:r w:rsidR="00594D3A" w:rsidRPr="008F09A6">
        <w:rPr>
          <w:sz w:val="22"/>
          <w:szCs w:val="22"/>
          <w:lang w:val="sk-SK"/>
        </w:rPr>
        <w:t xml:space="preserve"> </w:t>
      </w:r>
      <w:proofErr w:type="spellStart"/>
      <w:r w:rsidR="00594D3A"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="00594D3A"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594D3A" w:rsidRPr="008F09A6">
        <w:rPr>
          <w:sz w:val="22"/>
          <w:szCs w:val="22"/>
          <w:lang w:val="sk-SK"/>
        </w:rPr>
        <w:t>rát</w:t>
      </w:r>
      <w:proofErr w:type="spellEnd"/>
      <w:r w:rsidR="00594D3A" w:rsidRPr="008F09A6">
        <w:rPr>
          <w:sz w:val="22"/>
          <w:szCs w:val="22"/>
          <w:lang w:val="sk-SK"/>
        </w:rPr>
        <w:t xml:space="preserve"> </w:t>
      </w:r>
      <w:r w:rsidRPr="008F09A6">
        <w:rPr>
          <w:sz w:val="22"/>
          <w:szCs w:val="22"/>
          <w:lang w:val="sk-SK"/>
        </w:rPr>
        <w:t>m</w:t>
      </w:r>
      <w:r w:rsidR="00F66CED">
        <w:rPr>
          <w:sz w:val="22"/>
          <w:szCs w:val="22"/>
          <w:lang w:val="sk-SK"/>
        </w:rPr>
        <w:t>ajú</w:t>
      </w:r>
      <w:r w:rsidRPr="008F09A6">
        <w:rPr>
          <w:sz w:val="22"/>
          <w:szCs w:val="22"/>
          <w:lang w:val="sk-SK"/>
        </w:rPr>
        <w:t xml:space="preserve"> klinicky významný aditívny účinok v kombinácii s </w:t>
      </w:r>
      <w:proofErr w:type="spellStart"/>
      <w:r w:rsidRPr="008F09A6">
        <w:rPr>
          <w:sz w:val="22"/>
          <w:szCs w:val="22"/>
          <w:lang w:val="sk-SK"/>
        </w:rPr>
        <w:t>travoprostom</w:t>
      </w:r>
      <w:proofErr w:type="spellEnd"/>
      <w:r w:rsidRPr="008F09A6">
        <w:rPr>
          <w:sz w:val="22"/>
          <w:szCs w:val="22"/>
          <w:lang w:val="sk-SK"/>
        </w:rPr>
        <w:t xml:space="preserve"> (6 týždňo</w:t>
      </w:r>
      <w:r w:rsidR="00594D3A" w:rsidRPr="008F09A6">
        <w:rPr>
          <w:sz w:val="22"/>
          <w:szCs w:val="22"/>
          <w:lang w:val="sk-SK"/>
        </w:rPr>
        <w:t>v</w:t>
      </w:r>
      <w:r w:rsidRPr="008F09A6">
        <w:rPr>
          <w:sz w:val="22"/>
          <w:szCs w:val="22"/>
          <w:lang w:val="sk-SK"/>
        </w:rPr>
        <w:t xml:space="preserve">) a </w:t>
      </w:r>
      <w:proofErr w:type="spellStart"/>
      <w:r w:rsidRPr="008F09A6">
        <w:rPr>
          <w:sz w:val="22"/>
          <w:szCs w:val="22"/>
          <w:lang w:val="sk-SK"/>
        </w:rPr>
        <w:t>latanoprostom</w:t>
      </w:r>
      <w:proofErr w:type="spellEnd"/>
      <w:r w:rsidRPr="008F09A6">
        <w:rPr>
          <w:sz w:val="22"/>
          <w:szCs w:val="22"/>
          <w:lang w:val="sk-SK"/>
        </w:rPr>
        <w:t xml:space="preserve"> (3 mes</w:t>
      </w:r>
      <w:r w:rsidR="00594D3A" w:rsidRPr="008F09A6">
        <w:rPr>
          <w:sz w:val="22"/>
          <w:szCs w:val="22"/>
          <w:lang w:val="sk-SK"/>
        </w:rPr>
        <w:t>iace</w:t>
      </w:r>
      <w:r w:rsidRPr="008F09A6">
        <w:rPr>
          <w:sz w:val="22"/>
          <w:szCs w:val="22"/>
          <w:lang w:val="sk-SK"/>
        </w:rPr>
        <w:t>).</w:t>
      </w:r>
    </w:p>
    <w:p w14:paraId="74ECC235" w14:textId="77777777" w:rsidR="002C529A" w:rsidRPr="008F09A6" w:rsidRDefault="002C529A">
      <w:pPr>
        <w:ind w:left="709" w:hanging="709"/>
        <w:rPr>
          <w:sz w:val="22"/>
          <w:szCs w:val="22"/>
          <w:lang w:val="sk-SK"/>
        </w:rPr>
      </w:pPr>
    </w:p>
    <w:p w14:paraId="39E36816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5.2</w:t>
      </w:r>
      <w:r w:rsidRPr="008F09A6">
        <w:rPr>
          <w:b/>
          <w:sz w:val="22"/>
          <w:szCs w:val="22"/>
          <w:lang w:val="sk-SK"/>
        </w:rPr>
        <w:tab/>
      </w:r>
      <w:proofErr w:type="spellStart"/>
      <w:r w:rsidRPr="008F09A6">
        <w:rPr>
          <w:b/>
          <w:sz w:val="22"/>
          <w:szCs w:val="22"/>
          <w:lang w:val="sk-SK"/>
        </w:rPr>
        <w:t>Farmakokinetické</w:t>
      </w:r>
      <w:proofErr w:type="spellEnd"/>
      <w:r w:rsidRPr="008F09A6">
        <w:rPr>
          <w:b/>
          <w:sz w:val="22"/>
          <w:szCs w:val="22"/>
          <w:lang w:val="sk-SK"/>
        </w:rPr>
        <w:t xml:space="preserve"> vlastnosti</w:t>
      </w:r>
    </w:p>
    <w:p w14:paraId="641CDF25" w14:textId="77777777" w:rsidR="002C529A" w:rsidRPr="008F09A6" w:rsidRDefault="002C529A">
      <w:pPr>
        <w:rPr>
          <w:i/>
          <w:sz w:val="22"/>
          <w:szCs w:val="22"/>
          <w:lang w:val="sk-SK"/>
        </w:rPr>
      </w:pPr>
    </w:p>
    <w:p w14:paraId="42A96F66" w14:textId="77777777" w:rsidR="00104DEC" w:rsidRPr="008F09A6" w:rsidRDefault="00104DEC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lang w:val="sk-SK"/>
        </w:rPr>
        <w:t>a)</w:t>
      </w:r>
      <w:r w:rsidRPr="008F09A6">
        <w:rPr>
          <w:sz w:val="22"/>
          <w:szCs w:val="22"/>
          <w:lang w:val="sk-SK"/>
        </w:rPr>
        <w:tab/>
      </w:r>
      <w:r w:rsidR="00FD153C" w:rsidRPr="008F09A6">
        <w:rPr>
          <w:sz w:val="22"/>
          <w:szCs w:val="22"/>
          <w:lang w:val="sk-SK"/>
        </w:rPr>
        <w:t>Všeobecná charakteristika</w:t>
      </w:r>
    </w:p>
    <w:p w14:paraId="7923778A" w14:textId="77777777" w:rsidR="00104DEC" w:rsidRPr="008F09A6" w:rsidRDefault="00104DEC">
      <w:pPr>
        <w:rPr>
          <w:sz w:val="22"/>
          <w:szCs w:val="22"/>
          <w:u w:val="single"/>
          <w:lang w:val="sk-SK"/>
        </w:rPr>
      </w:pPr>
    </w:p>
    <w:p w14:paraId="60ADE104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Po očnom podaní roztoku </w:t>
      </w:r>
      <w:r w:rsidR="00104DEC" w:rsidRPr="008F09A6">
        <w:rPr>
          <w:sz w:val="22"/>
          <w:szCs w:val="22"/>
          <w:lang w:val="sk-SK"/>
        </w:rPr>
        <w:t xml:space="preserve">0,2 % </w:t>
      </w:r>
      <w:r w:rsidRPr="008F09A6">
        <w:rPr>
          <w:sz w:val="22"/>
          <w:szCs w:val="22"/>
          <w:lang w:val="sk-SK"/>
        </w:rPr>
        <w:t xml:space="preserve">dvakrát denne po dobu 10 dní boli koncentrácie v plazme nízke (priemerná </w:t>
      </w:r>
      <w:proofErr w:type="spellStart"/>
      <w:r w:rsidRPr="008F09A6">
        <w:rPr>
          <w:sz w:val="22"/>
          <w:szCs w:val="22"/>
          <w:lang w:val="sk-SK"/>
        </w:rPr>
        <w:t>C</w:t>
      </w:r>
      <w:r w:rsidRPr="008F09A6">
        <w:rPr>
          <w:sz w:val="22"/>
          <w:szCs w:val="22"/>
          <w:vertAlign w:val="subscript"/>
          <w:lang w:val="sk-SK"/>
        </w:rPr>
        <w:t>max</w:t>
      </w:r>
      <w:proofErr w:type="spellEnd"/>
      <w:r w:rsidRPr="008F09A6">
        <w:rPr>
          <w:sz w:val="22"/>
          <w:szCs w:val="22"/>
          <w:lang w:val="sk-SK"/>
        </w:rPr>
        <w:t xml:space="preserve"> bola 0,06 </w:t>
      </w:r>
      <w:proofErr w:type="spellStart"/>
      <w:r w:rsidRPr="008F09A6">
        <w:rPr>
          <w:sz w:val="22"/>
          <w:szCs w:val="22"/>
          <w:lang w:val="sk-SK"/>
        </w:rPr>
        <w:t>ng</w:t>
      </w:r>
      <w:proofErr w:type="spellEnd"/>
      <w:r w:rsidRPr="008F09A6">
        <w:rPr>
          <w:sz w:val="22"/>
          <w:szCs w:val="22"/>
          <w:lang w:val="sk-SK"/>
        </w:rPr>
        <w:t xml:space="preserve">/ml). </w:t>
      </w:r>
      <w:r w:rsidR="00FD153C" w:rsidRPr="008F09A6">
        <w:rPr>
          <w:sz w:val="22"/>
          <w:szCs w:val="22"/>
          <w:lang w:val="sk-SK"/>
        </w:rPr>
        <w:t>Po viacnásobnom podaní (2x denne po dobu 10 dní) očn</w:t>
      </w:r>
      <w:r w:rsidR="00F66CED">
        <w:rPr>
          <w:sz w:val="22"/>
          <w:szCs w:val="22"/>
          <w:lang w:val="sk-SK"/>
        </w:rPr>
        <w:t>ých kvapiek</w:t>
      </w:r>
      <w:r w:rsidR="00FD153C" w:rsidRPr="008F09A6">
        <w:rPr>
          <w:sz w:val="22"/>
          <w:szCs w:val="22"/>
          <w:lang w:val="sk-SK"/>
        </w:rPr>
        <w:t xml:space="preserve"> d</w:t>
      </w:r>
      <w:r w:rsidR="00104DEC" w:rsidRPr="008F09A6">
        <w:rPr>
          <w:sz w:val="22"/>
          <w:szCs w:val="22"/>
          <w:lang w:val="sk-SK"/>
        </w:rPr>
        <w:t xml:space="preserve">ochádzalo k miernej akumulácii v krvi. </w:t>
      </w:r>
      <w:r w:rsidRPr="008F09A6">
        <w:rPr>
          <w:sz w:val="22"/>
          <w:szCs w:val="22"/>
          <w:lang w:val="sk-SK"/>
        </w:rPr>
        <w:t xml:space="preserve">Plocha pod krivkou plazmatickej koncentrácie v čase bola po 12 hodinách v rovnovážnom stave (AUC </w:t>
      </w:r>
      <w:r w:rsidRPr="008F09A6">
        <w:rPr>
          <w:sz w:val="22"/>
          <w:szCs w:val="22"/>
          <w:vertAlign w:val="subscript"/>
          <w:lang w:val="sk-SK"/>
        </w:rPr>
        <w:t>0-12h</w:t>
      </w:r>
      <w:r w:rsidRPr="008F09A6">
        <w:rPr>
          <w:sz w:val="22"/>
          <w:szCs w:val="22"/>
          <w:lang w:val="sk-SK"/>
        </w:rPr>
        <w:t xml:space="preserve">) 0,31 </w:t>
      </w:r>
      <w:proofErr w:type="spellStart"/>
      <w:r w:rsidRPr="008F09A6">
        <w:rPr>
          <w:sz w:val="22"/>
          <w:szCs w:val="22"/>
          <w:lang w:val="sk-SK"/>
        </w:rPr>
        <w:t>ng.h</w:t>
      </w:r>
      <w:proofErr w:type="spellEnd"/>
      <w:r w:rsidRPr="008F09A6">
        <w:rPr>
          <w:sz w:val="22"/>
          <w:szCs w:val="22"/>
          <w:lang w:val="sk-SK"/>
        </w:rPr>
        <w:t xml:space="preserve">/ml, v porovnaní s 0,23 </w:t>
      </w:r>
      <w:proofErr w:type="spellStart"/>
      <w:r w:rsidRPr="008F09A6">
        <w:rPr>
          <w:sz w:val="22"/>
          <w:szCs w:val="22"/>
          <w:lang w:val="sk-SK"/>
        </w:rPr>
        <w:t>ng.h</w:t>
      </w:r>
      <w:proofErr w:type="spellEnd"/>
      <w:r w:rsidRPr="008F09A6">
        <w:rPr>
          <w:sz w:val="22"/>
          <w:szCs w:val="22"/>
          <w:lang w:val="sk-SK"/>
        </w:rPr>
        <w:t xml:space="preserve">/ml po prvej dávke. </w:t>
      </w:r>
      <w:r w:rsidR="00104DEC" w:rsidRPr="008F09A6">
        <w:rPr>
          <w:sz w:val="22"/>
          <w:szCs w:val="22"/>
          <w:lang w:val="sk-SK"/>
        </w:rPr>
        <w:t>Priemerný zdanlivý biologický polčas v systémovej cirkulácii po</w:t>
      </w:r>
      <w:r w:rsidR="004C251F" w:rsidRPr="008F09A6">
        <w:rPr>
          <w:sz w:val="22"/>
          <w:szCs w:val="22"/>
          <w:lang w:val="sk-SK"/>
        </w:rPr>
        <w:t xml:space="preserve"> </w:t>
      </w:r>
      <w:r w:rsidR="00104DEC" w:rsidRPr="008F09A6">
        <w:rPr>
          <w:sz w:val="22"/>
          <w:szCs w:val="22"/>
          <w:lang w:val="sk-SK"/>
        </w:rPr>
        <w:t>topickom podaní</w:t>
      </w:r>
      <w:r w:rsidR="00E17388" w:rsidRPr="008F09A6">
        <w:rPr>
          <w:sz w:val="22"/>
          <w:szCs w:val="22"/>
          <w:lang w:val="sk-SK"/>
        </w:rPr>
        <w:t xml:space="preserve"> u človeka</w:t>
      </w:r>
      <w:r w:rsidR="00104DEC" w:rsidRPr="008F09A6">
        <w:rPr>
          <w:sz w:val="22"/>
          <w:szCs w:val="22"/>
          <w:lang w:val="sk-SK"/>
        </w:rPr>
        <w:t xml:space="preserve"> bol približne 3 hodiny.</w:t>
      </w:r>
    </w:p>
    <w:p w14:paraId="099E4846" w14:textId="77777777" w:rsidR="00FD153C" w:rsidRPr="008F09A6" w:rsidRDefault="00FD153C">
      <w:pPr>
        <w:rPr>
          <w:sz w:val="22"/>
          <w:szCs w:val="22"/>
          <w:lang w:val="sk-SK"/>
        </w:rPr>
      </w:pPr>
    </w:p>
    <w:p w14:paraId="18475589" w14:textId="77777777" w:rsidR="00FD153C" w:rsidRPr="008F09A6" w:rsidRDefault="00FD153C">
      <w:pPr>
        <w:rPr>
          <w:sz w:val="22"/>
          <w:szCs w:val="22"/>
          <w:highlight w:val="cyan"/>
          <w:lang w:val="sk-SK"/>
        </w:rPr>
      </w:pPr>
      <w:r w:rsidRPr="008F09A6">
        <w:rPr>
          <w:sz w:val="22"/>
          <w:szCs w:val="22"/>
          <w:lang w:val="sk-SK"/>
        </w:rPr>
        <w:t xml:space="preserve">Po topickom podaní u ľudí je väzba </w:t>
      </w:r>
      <w:proofErr w:type="spellStart"/>
      <w:r w:rsidRPr="008F09A6">
        <w:rPr>
          <w:sz w:val="22"/>
          <w:szCs w:val="22"/>
          <w:lang w:val="sk-SK"/>
        </w:rPr>
        <w:t>brimonidínu</w:t>
      </w:r>
      <w:proofErr w:type="spellEnd"/>
      <w:r w:rsidRPr="008F09A6">
        <w:rPr>
          <w:sz w:val="22"/>
          <w:szCs w:val="22"/>
          <w:lang w:val="sk-SK"/>
        </w:rPr>
        <w:t xml:space="preserve"> na plazmatické bielkoviny približne 29 %.</w:t>
      </w:r>
    </w:p>
    <w:p w14:paraId="03A933C7" w14:textId="77777777" w:rsidR="005717E0" w:rsidRPr="008F09A6" w:rsidRDefault="005717E0">
      <w:pPr>
        <w:rPr>
          <w:sz w:val="22"/>
          <w:szCs w:val="22"/>
          <w:lang w:val="sk-SK"/>
        </w:rPr>
      </w:pPr>
    </w:p>
    <w:p w14:paraId="0D3405F4" w14:textId="77777777" w:rsidR="005717E0" w:rsidRPr="008F09A6" w:rsidRDefault="00C70DEC">
      <w:pPr>
        <w:rPr>
          <w:sz w:val="22"/>
          <w:szCs w:val="22"/>
          <w:highlight w:val="green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Brimonidín</w:t>
      </w:r>
      <w:proofErr w:type="spellEnd"/>
      <w:r w:rsidRPr="008F09A6">
        <w:rPr>
          <w:sz w:val="22"/>
          <w:szCs w:val="22"/>
          <w:lang w:val="sk-SK"/>
        </w:rPr>
        <w:t xml:space="preserve"> sa </w:t>
      </w:r>
      <w:r w:rsidRPr="008F09A6">
        <w:rPr>
          <w:i/>
          <w:sz w:val="22"/>
          <w:szCs w:val="22"/>
          <w:lang w:val="sk-SK"/>
        </w:rPr>
        <w:t>in vitro</w:t>
      </w:r>
      <w:r w:rsidRPr="008F09A6">
        <w:rPr>
          <w:sz w:val="22"/>
          <w:szCs w:val="22"/>
          <w:lang w:val="sk-SK"/>
        </w:rPr>
        <w:t xml:space="preserve"> a </w:t>
      </w:r>
      <w:r w:rsidRPr="008F09A6">
        <w:rPr>
          <w:i/>
          <w:sz w:val="22"/>
          <w:szCs w:val="22"/>
          <w:lang w:val="sk-SK"/>
        </w:rPr>
        <w:t xml:space="preserve">in </w:t>
      </w:r>
      <w:proofErr w:type="spellStart"/>
      <w:r w:rsidRPr="008F09A6">
        <w:rPr>
          <w:i/>
          <w:sz w:val="22"/>
          <w:szCs w:val="22"/>
          <w:lang w:val="sk-SK"/>
        </w:rPr>
        <w:t>vivo</w:t>
      </w:r>
      <w:proofErr w:type="spellEnd"/>
      <w:r w:rsidRPr="008F09A6">
        <w:rPr>
          <w:sz w:val="22"/>
          <w:szCs w:val="22"/>
          <w:lang w:val="sk-SK"/>
        </w:rPr>
        <w:t xml:space="preserve"> reverzibilne viaže na melanín v očných tkanivách. Po dvoch týždňoch aplikácie do oka bola koncentrácia </w:t>
      </w:r>
      <w:proofErr w:type="spellStart"/>
      <w:r w:rsidRPr="008F09A6">
        <w:rPr>
          <w:sz w:val="22"/>
          <w:szCs w:val="22"/>
          <w:lang w:val="sk-SK"/>
        </w:rPr>
        <w:t>brimonidínu</w:t>
      </w:r>
      <w:proofErr w:type="spellEnd"/>
      <w:r w:rsidRPr="008F09A6">
        <w:rPr>
          <w:sz w:val="22"/>
          <w:szCs w:val="22"/>
          <w:lang w:val="sk-SK"/>
        </w:rPr>
        <w:t xml:space="preserve"> v dúhovke, </w:t>
      </w:r>
      <w:proofErr w:type="spellStart"/>
      <w:r w:rsidR="001F5DAD">
        <w:rPr>
          <w:sz w:val="22"/>
          <w:szCs w:val="22"/>
          <w:lang w:val="sk-SK"/>
        </w:rPr>
        <w:t>vráskovcov</w:t>
      </w:r>
      <w:r w:rsidR="00E17388" w:rsidRPr="008F09A6">
        <w:rPr>
          <w:sz w:val="22"/>
          <w:szCs w:val="22"/>
          <w:lang w:val="sk-SK"/>
        </w:rPr>
        <w:t>om</w:t>
      </w:r>
      <w:proofErr w:type="spellEnd"/>
      <w:r w:rsidR="00E17388" w:rsidRPr="008F09A6">
        <w:rPr>
          <w:sz w:val="22"/>
          <w:szCs w:val="22"/>
          <w:lang w:val="sk-SK"/>
        </w:rPr>
        <w:t xml:space="preserve"> teliesku</w:t>
      </w:r>
      <w:r w:rsidRPr="008F09A6">
        <w:rPr>
          <w:sz w:val="22"/>
          <w:szCs w:val="22"/>
          <w:lang w:val="sk-SK"/>
        </w:rPr>
        <w:t xml:space="preserve"> a</w:t>
      </w:r>
      <w:r w:rsidR="005E3342" w:rsidRPr="008F09A6">
        <w:rPr>
          <w:sz w:val="22"/>
          <w:szCs w:val="22"/>
          <w:lang w:val="sk-SK"/>
        </w:rPr>
        <w:t> </w:t>
      </w:r>
      <w:proofErr w:type="spellStart"/>
      <w:r w:rsidRPr="008F09A6">
        <w:rPr>
          <w:sz w:val="22"/>
          <w:szCs w:val="22"/>
          <w:lang w:val="sk-SK"/>
        </w:rPr>
        <w:t>cievovke</w:t>
      </w:r>
      <w:proofErr w:type="spellEnd"/>
      <w:r w:rsidR="005E3342" w:rsidRPr="008F09A6">
        <w:rPr>
          <w:sz w:val="22"/>
          <w:szCs w:val="22"/>
          <w:lang w:val="sk-SK"/>
        </w:rPr>
        <w:t xml:space="preserve"> </w:t>
      </w:r>
      <w:r w:rsidR="00F409F4" w:rsidRPr="008F09A6">
        <w:rPr>
          <w:sz w:val="22"/>
          <w:szCs w:val="22"/>
          <w:lang w:val="sk-SK"/>
        </w:rPr>
        <w:t>sietnic</w:t>
      </w:r>
      <w:r w:rsidR="005E3342" w:rsidRPr="008F09A6">
        <w:rPr>
          <w:sz w:val="22"/>
          <w:szCs w:val="22"/>
          <w:lang w:val="sk-SK"/>
        </w:rPr>
        <w:t>e</w:t>
      </w:r>
      <w:r w:rsidRPr="008F09A6">
        <w:rPr>
          <w:sz w:val="22"/>
          <w:szCs w:val="22"/>
          <w:lang w:val="sk-SK"/>
        </w:rPr>
        <w:t xml:space="preserve"> 3- až 17-krát vyššia ako po jednorazovej dávke. Akumulácia sa nevyskytuje pri absencii melanínu.</w:t>
      </w:r>
      <w:r w:rsidRPr="008F09A6">
        <w:rPr>
          <w:sz w:val="22"/>
          <w:szCs w:val="22"/>
          <w:highlight w:val="green"/>
          <w:lang w:val="sk-SK"/>
        </w:rPr>
        <w:t xml:space="preserve"> </w:t>
      </w:r>
    </w:p>
    <w:p w14:paraId="1FD51F02" w14:textId="77777777" w:rsidR="00E17388" w:rsidRPr="008F09A6" w:rsidRDefault="00E17388">
      <w:pPr>
        <w:rPr>
          <w:sz w:val="22"/>
          <w:szCs w:val="22"/>
          <w:lang w:val="sk-SK"/>
        </w:rPr>
      </w:pPr>
    </w:p>
    <w:p w14:paraId="4E136080" w14:textId="77777777" w:rsidR="005717E0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Význam väzby na melanín u ľudí je nejasný. </w:t>
      </w:r>
      <w:r w:rsidR="001F5DAD">
        <w:rPr>
          <w:sz w:val="22"/>
          <w:szCs w:val="22"/>
          <w:lang w:val="sk-SK"/>
        </w:rPr>
        <w:t>Ž</w:t>
      </w:r>
      <w:r w:rsidR="006C0A0E" w:rsidRPr="008F09A6">
        <w:rPr>
          <w:sz w:val="22"/>
          <w:szCs w:val="22"/>
          <w:lang w:val="sk-SK"/>
        </w:rPr>
        <w:t xml:space="preserve">iadna významná očná nežiaduca reakcia </w:t>
      </w:r>
      <w:r w:rsidR="001F5DAD">
        <w:rPr>
          <w:sz w:val="22"/>
          <w:szCs w:val="22"/>
          <w:lang w:val="sk-SK"/>
        </w:rPr>
        <w:t xml:space="preserve">však </w:t>
      </w:r>
      <w:r w:rsidR="006C0A0E">
        <w:rPr>
          <w:sz w:val="22"/>
          <w:szCs w:val="22"/>
          <w:lang w:val="sk-SK"/>
        </w:rPr>
        <w:t xml:space="preserve">nebola zistená </w:t>
      </w:r>
      <w:r w:rsidRPr="008F09A6">
        <w:rPr>
          <w:sz w:val="22"/>
          <w:szCs w:val="22"/>
          <w:lang w:val="sk-SK"/>
        </w:rPr>
        <w:t xml:space="preserve">pri </w:t>
      </w:r>
      <w:proofErr w:type="spellStart"/>
      <w:r w:rsidRPr="008F09A6">
        <w:rPr>
          <w:sz w:val="22"/>
          <w:szCs w:val="22"/>
          <w:lang w:val="sk-SK"/>
        </w:rPr>
        <w:t>biomikroskopickom</w:t>
      </w:r>
      <w:proofErr w:type="spellEnd"/>
      <w:r w:rsidRPr="008F09A6">
        <w:rPr>
          <w:sz w:val="22"/>
          <w:szCs w:val="22"/>
          <w:lang w:val="sk-SK"/>
        </w:rPr>
        <w:t xml:space="preserve"> vyšetrení očí u pacientov liečených </w:t>
      </w:r>
      <w:r w:rsidR="00E17388" w:rsidRPr="008F09A6">
        <w:rPr>
          <w:sz w:val="22"/>
          <w:szCs w:val="22"/>
          <w:lang w:val="sk-SK"/>
        </w:rPr>
        <w:t>očn</w:t>
      </w:r>
      <w:r w:rsidR="00F66CED">
        <w:rPr>
          <w:sz w:val="22"/>
          <w:szCs w:val="22"/>
          <w:lang w:val="sk-SK"/>
        </w:rPr>
        <w:t>ými</w:t>
      </w:r>
      <w:r w:rsidR="00E17388" w:rsidRPr="008F09A6">
        <w:rPr>
          <w:sz w:val="22"/>
          <w:szCs w:val="22"/>
          <w:lang w:val="sk-SK"/>
        </w:rPr>
        <w:t xml:space="preserve"> roztokov</w:t>
      </w:r>
      <w:r w:rsidR="00F66CED">
        <w:rPr>
          <w:sz w:val="22"/>
          <w:szCs w:val="22"/>
          <w:lang w:val="sk-SK"/>
        </w:rPr>
        <w:t>ými</w:t>
      </w:r>
      <w:r w:rsidR="00E17388" w:rsidRPr="008F09A6">
        <w:rPr>
          <w:sz w:val="22"/>
          <w:szCs w:val="22"/>
          <w:lang w:val="sk-SK"/>
        </w:rPr>
        <w:t xml:space="preserve"> </w:t>
      </w:r>
      <w:r w:rsidR="00F66CED">
        <w:rPr>
          <w:sz w:val="22"/>
          <w:szCs w:val="22"/>
          <w:lang w:val="sk-SK"/>
        </w:rPr>
        <w:t>kvapkami</w:t>
      </w:r>
      <w:r w:rsidR="00E17388" w:rsidRPr="008F09A6">
        <w:rPr>
          <w:sz w:val="22"/>
          <w:szCs w:val="22"/>
          <w:lang w:val="sk-SK"/>
        </w:rPr>
        <w:t xml:space="preserve"> s obsahom </w:t>
      </w:r>
      <w:proofErr w:type="spellStart"/>
      <w:r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="00E17388"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E17388" w:rsidRPr="008F09A6">
        <w:rPr>
          <w:sz w:val="22"/>
          <w:szCs w:val="22"/>
          <w:lang w:val="sk-SK"/>
        </w:rPr>
        <w:t>rátu</w:t>
      </w:r>
      <w:proofErr w:type="spellEnd"/>
      <w:r w:rsidRPr="008F09A6">
        <w:rPr>
          <w:sz w:val="22"/>
          <w:szCs w:val="22"/>
          <w:lang w:val="sk-SK"/>
        </w:rPr>
        <w:t xml:space="preserve"> </w:t>
      </w:r>
      <w:r w:rsidR="00B82943" w:rsidRPr="008F09A6">
        <w:rPr>
          <w:sz w:val="22"/>
          <w:szCs w:val="22"/>
          <w:lang w:val="sk-SK"/>
        </w:rPr>
        <w:t>po dobu až jeden rok. Taktiež nebola zistená významná očná toxicita počas jednoročnej štúdie bezpečnos</w:t>
      </w:r>
      <w:r w:rsidR="00E17388" w:rsidRPr="008F09A6">
        <w:rPr>
          <w:sz w:val="22"/>
          <w:szCs w:val="22"/>
          <w:lang w:val="sk-SK"/>
        </w:rPr>
        <w:t>ti</w:t>
      </w:r>
      <w:r w:rsidR="00B82943" w:rsidRPr="008F09A6">
        <w:rPr>
          <w:sz w:val="22"/>
          <w:szCs w:val="22"/>
          <w:lang w:val="sk-SK"/>
        </w:rPr>
        <w:t xml:space="preserve"> očného podávania u opíc, ktoré dostávali približne 4-násobné dávky</w:t>
      </w:r>
      <w:r w:rsidR="006C0A0E">
        <w:rPr>
          <w:sz w:val="22"/>
          <w:szCs w:val="22"/>
          <w:lang w:val="sk-SK"/>
        </w:rPr>
        <w:t>,</w:t>
      </w:r>
      <w:r w:rsidR="00B82943" w:rsidRPr="008F09A6">
        <w:rPr>
          <w:sz w:val="22"/>
          <w:szCs w:val="22"/>
          <w:lang w:val="sk-SK"/>
        </w:rPr>
        <w:t xml:space="preserve"> ako je odporúčaná dávka </w:t>
      </w:r>
      <w:proofErr w:type="spellStart"/>
      <w:r w:rsidR="00B82943" w:rsidRPr="008F09A6">
        <w:rPr>
          <w:sz w:val="22"/>
          <w:szCs w:val="22"/>
          <w:lang w:val="sk-SK"/>
        </w:rPr>
        <w:t>brimonidín</w:t>
      </w:r>
      <w:r w:rsidR="00F66CED">
        <w:rPr>
          <w:sz w:val="22"/>
          <w:szCs w:val="22"/>
          <w:lang w:val="sk-SK"/>
        </w:rPr>
        <w:t>ium-</w:t>
      </w:r>
      <w:r w:rsidR="00E17388" w:rsidRPr="008F09A6">
        <w:rPr>
          <w:sz w:val="22"/>
          <w:szCs w:val="22"/>
          <w:lang w:val="sk-SK"/>
        </w:rPr>
        <w:t>tart</w:t>
      </w:r>
      <w:r w:rsidR="00F66CED">
        <w:rPr>
          <w:sz w:val="22"/>
          <w:szCs w:val="22"/>
          <w:lang w:val="sk-SK"/>
        </w:rPr>
        <w:t>a</w:t>
      </w:r>
      <w:r w:rsidR="00E17388" w:rsidRPr="008F09A6">
        <w:rPr>
          <w:sz w:val="22"/>
          <w:szCs w:val="22"/>
          <w:lang w:val="sk-SK"/>
        </w:rPr>
        <w:t>rátu</w:t>
      </w:r>
      <w:proofErr w:type="spellEnd"/>
      <w:r w:rsidR="005717E0" w:rsidRPr="008F09A6">
        <w:rPr>
          <w:sz w:val="22"/>
          <w:szCs w:val="22"/>
          <w:lang w:val="sk-SK"/>
        </w:rPr>
        <w:t xml:space="preserve">. </w:t>
      </w:r>
    </w:p>
    <w:p w14:paraId="5869E0FF" w14:textId="77777777" w:rsidR="005717E0" w:rsidRPr="008F09A6" w:rsidRDefault="005717E0">
      <w:pPr>
        <w:rPr>
          <w:sz w:val="22"/>
          <w:szCs w:val="22"/>
          <w:u w:val="single"/>
          <w:lang w:val="sk-SK"/>
        </w:rPr>
      </w:pPr>
    </w:p>
    <w:p w14:paraId="70E96FF3" w14:textId="77777777" w:rsidR="005D4C9A" w:rsidRPr="008F09A6" w:rsidRDefault="005D4C9A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Po perorálnom podaní </w:t>
      </w:r>
      <w:r w:rsidR="00E17388" w:rsidRPr="008F09A6">
        <w:rPr>
          <w:sz w:val="22"/>
          <w:szCs w:val="22"/>
          <w:lang w:val="sk-SK"/>
        </w:rPr>
        <w:t xml:space="preserve">sa </w:t>
      </w:r>
      <w:proofErr w:type="spellStart"/>
      <w:r w:rsidR="00E17388" w:rsidRPr="008F09A6">
        <w:rPr>
          <w:sz w:val="22"/>
          <w:szCs w:val="22"/>
          <w:lang w:val="sk-SK"/>
        </w:rPr>
        <w:t>brimonidín</w:t>
      </w:r>
      <w:proofErr w:type="spellEnd"/>
      <w:r w:rsidR="00E17388" w:rsidRPr="008F09A6">
        <w:rPr>
          <w:sz w:val="22"/>
          <w:szCs w:val="22"/>
          <w:lang w:val="sk-SK"/>
        </w:rPr>
        <w:t xml:space="preserve"> dobre vstrebáva a rýchlo vylučuje.</w:t>
      </w:r>
      <w:r w:rsidRPr="008F09A6">
        <w:rPr>
          <w:sz w:val="22"/>
          <w:szCs w:val="22"/>
          <w:lang w:val="sk-SK"/>
        </w:rPr>
        <w:t xml:space="preserve"> </w:t>
      </w:r>
      <w:r w:rsidR="00E17388" w:rsidRPr="008F09A6">
        <w:rPr>
          <w:sz w:val="22"/>
          <w:szCs w:val="22"/>
          <w:lang w:val="sk-SK"/>
        </w:rPr>
        <w:t>Väčšina</w:t>
      </w:r>
      <w:r w:rsidRPr="008F09A6">
        <w:rPr>
          <w:sz w:val="22"/>
          <w:szCs w:val="22"/>
          <w:lang w:val="sk-SK"/>
        </w:rPr>
        <w:t xml:space="preserve"> dávky (okolo 75</w:t>
      </w:r>
      <w:r w:rsidR="00AA379F" w:rsidRPr="008F09A6">
        <w:rPr>
          <w:sz w:val="22"/>
          <w:szCs w:val="22"/>
          <w:lang w:val="sk-SK"/>
        </w:rPr>
        <w:t> %</w:t>
      </w:r>
      <w:r w:rsidRPr="008F09A6">
        <w:rPr>
          <w:sz w:val="22"/>
          <w:szCs w:val="22"/>
          <w:lang w:val="sk-SK"/>
        </w:rPr>
        <w:t xml:space="preserve"> dávky)</w:t>
      </w:r>
      <w:r w:rsidR="00E17388" w:rsidRPr="008F09A6">
        <w:rPr>
          <w:sz w:val="22"/>
          <w:szCs w:val="22"/>
          <w:lang w:val="sk-SK"/>
        </w:rPr>
        <w:t xml:space="preserve"> bola</w:t>
      </w:r>
      <w:r w:rsidRPr="008F09A6">
        <w:rPr>
          <w:sz w:val="22"/>
          <w:szCs w:val="22"/>
          <w:lang w:val="sk-SK"/>
        </w:rPr>
        <w:t xml:space="preserve"> vylúčená močom vo forme metabolitov </w:t>
      </w:r>
      <w:r w:rsidR="00E41635" w:rsidRPr="008F09A6">
        <w:rPr>
          <w:sz w:val="22"/>
          <w:szCs w:val="22"/>
          <w:lang w:val="sk-SK"/>
        </w:rPr>
        <w:t>do</w:t>
      </w:r>
      <w:r w:rsidR="00C70DEC" w:rsidRPr="008F09A6">
        <w:rPr>
          <w:sz w:val="22"/>
          <w:szCs w:val="22"/>
          <w:lang w:val="sk-SK"/>
        </w:rPr>
        <w:t xml:space="preserve"> </w:t>
      </w:r>
      <w:r w:rsidR="00337128">
        <w:rPr>
          <w:sz w:val="22"/>
          <w:szCs w:val="22"/>
          <w:lang w:val="sk-SK"/>
        </w:rPr>
        <w:t xml:space="preserve">5 </w:t>
      </w:r>
      <w:r w:rsidR="00C70DEC" w:rsidRPr="008F09A6">
        <w:rPr>
          <w:sz w:val="22"/>
          <w:szCs w:val="22"/>
          <w:lang w:val="sk-SK"/>
        </w:rPr>
        <w:t xml:space="preserve">dní, nezmenené liečivo nebolo v moči detegované. </w:t>
      </w:r>
      <w:r w:rsidR="00C70DEC" w:rsidRPr="008F09A6">
        <w:rPr>
          <w:i/>
          <w:sz w:val="22"/>
          <w:szCs w:val="22"/>
          <w:lang w:val="sk-SK"/>
        </w:rPr>
        <w:t>In vitro</w:t>
      </w:r>
      <w:r w:rsidR="00C70DEC" w:rsidRPr="008F09A6">
        <w:rPr>
          <w:sz w:val="22"/>
          <w:szCs w:val="22"/>
          <w:lang w:val="sk-SK"/>
        </w:rPr>
        <w:t xml:space="preserve"> štúdie používajúce živočíšnu a ľudskú pečeň ukazujú, že metabolizmus je sprostredkovaný prevažne </w:t>
      </w:r>
      <w:proofErr w:type="spellStart"/>
      <w:r w:rsidR="00C70DEC" w:rsidRPr="008F09A6">
        <w:rPr>
          <w:sz w:val="22"/>
          <w:szCs w:val="22"/>
          <w:lang w:val="sk-SK"/>
        </w:rPr>
        <w:t>aldehydoxidázou</w:t>
      </w:r>
      <w:proofErr w:type="spellEnd"/>
      <w:r w:rsidR="00C70DEC" w:rsidRPr="008F09A6">
        <w:rPr>
          <w:sz w:val="22"/>
          <w:szCs w:val="22"/>
          <w:lang w:val="sk-SK"/>
        </w:rPr>
        <w:t xml:space="preserve"> a cytochrómom P450.</w:t>
      </w:r>
      <w:r w:rsidR="00240A47" w:rsidRPr="008F09A6">
        <w:rPr>
          <w:sz w:val="22"/>
          <w:szCs w:val="22"/>
          <w:lang w:val="sk-SK"/>
        </w:rPr>
        <w:t xml:space="preserve"> Zdá sa, že systémová eliminácia prebieha primárne hepatálnym metabolizmom.</w:t>
      </w:r>
    </w:p>
    <w:p w14:paraId="4678AAE6" w14:textId="77777777" w:rsidR="005717E0" w:rsidRPr="008F09A6" w:rsidRDefault="005717E0">
      <w:pPr>
        <w:rPr>
          <w:sz w:val="22"/>
          <w:szCs w:val="22"/>
          <w:highlight w:val="green"/>
          <w:lang w:val="sk-SK"/>
        </w:rPr>
      </w:pPr>
    </w:p>
    <w:p w14:paraId="1E410981" w14:textId="77777777" w:rsidR="00240A47" w:rsidRPr="008F09A6" w:rsidRDefault="00240A47" w:rsidP="00240A47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Kinetický profil:</w:t>
      </w:r>
    </w:p>
    <w:p w14:paraId="40166C6F" w14:textId="77777777" w:rsidR="005717E0" w:rsidRPr="008F09A6" w:rsidRDefault="005F0CE5">
      <w:pPr>
        <w:rPr>
          <w:sz w:val="22"/>
          <w:szCs w:val="22"/>
          <w:highlight w:val="green"/>
          <w:lang w:val="sk-SK"/>
        </w:rPr>
      </w:pPr>
      <w:r w:rsidRPr="008F09A6">
        <w:rPr>
          <w:sz w:val="22"/>
          <w:szCs w:val="22"/>
          <w:lang w:val="sk-SK"/>
        </w:rPr>
        <w:t>Po podaní jednorazovej topickej dávky 0,08</w:t>
      </w:r>
      <w:r w:rsidR="00AA379F" w:rsidRPr="008F09A6">
        <w:rPr>
          <w:sz w:val="22"/>
          <w:szCs w:val="22"/>
          <w:lang w:val="sk-SK"/>
        </w:rPr>
        <w:t> %</w:t>
      </w:r>
      <w:r w:rsidRPr="008F09A6">
        <w:rPr>
          <w:sz w:val="22"/>
          <w:szCs w:val="22"/>
          <w:lang w:val="sk-SK"/>
        </w:rPr>
        <w:t>, 0,2</w:t>
      </w:r>
      <w:r w:rsidR="00AA379F" w:rsidRPr="008F09A6">
        <w:rPr>
          <w:sz w:val="22"/>
          <w:szCs w:val="22"/>
          <w:lang w:val="sk-SK"/>
        </w:rPr>
        <w:t> %</w:t>
      </w:r>
      <w:r w:rsidRPr="008F09A6">
        <w:rPr>
          <w:sz w:val="22"/>
          <w:szCs w:val="22"/>
          <w:lang w:val="sk-SK"/>
        </w:rPr>
        <w:t xml:space="preserve"> a 0,5</w:t>
      </w:r>
      <w:r w:rsidR="00AA379F" w:rsidRPr="008F09A6">
        <w:rPr>
          <w:sz w:val="22"/>
          <w:szCs w:val="22"/>
          <w:lang w:val="sk-SK"/>
        </w:rPr>
        <w:t> %</w:t>
      </w:r>
      <w:r w:rsidRPr="008F09A6">
        <w:rPr>
          <w:sz w:val="22"/>
          <w:szCs w:val="22"/>
          <w:lang w:val="sk-SK"/>
        </w:rPr>
        <w:t xml:space="preserve"> </w:t>
      </w:r>
      <w:r w:rsidR="00240A47" w:rsidRPr="008F09A6">
        <w:rPr>
          <w:sz w:val="22"/>
          <w:szCs w:val="22"/>
          <w:lang w:val="sk-SK"/>
        </w:rPr>
        <w:t xml:space="preserve">sa </w:t>
      </w:r>
      <w:r w:rsidRPr="008F09A6">
        <w:rPr>
          <w:sz w:val="22"/>
          <w:szCs w:val="22"/>
          <w:lang w:val="sk-SK"/>
        </w:rPr>
        <w:t>nepozorova</w:t>
      </w:r>
      <w:r w:rsidR="00240A47" w:rsidRPr="008F09A6">
        <w:rPr>
          <w:sz w:val="22"/>
          <w:szCs w:val="22"/>
          <w:lang w:val="sk-SK"/>
        </w:rPr>
        <w:t>la</w:t>
      </w:r>
      <w:r w:rsidRPr="008F09A6">
        <w:rPr>
          <w:sz w:val="22"/>
          <w:szCs w:val="22"/>
          <w:lang w:val="sk-SK"/>
        </w:rPr>
        <w:t xml:space="preserve"> žiadna veľká odchýlka v dávkovej úmernosti pre </w:t>
      </w:r>
      <w:r w:rsidR="00E41635" w:rsidRPr="008F09A6">
        <w:rPr>
          <w:sz w:val="22"/>
          <w:szCs w:val="22"/>
          <w:lang w:val="sk-SK"/>
        </w:rPr>
        <w:t xml:space="preserve">plazmatické </w:t>
      </w:r>
      <w:proofErr w:type="spellStart"/>
      <w:r w:rsidRPr="008F09A6">
        <w:rPr>
          <w:sz w:val="22"/>
          <w:szCs w:val="22"/>
          <w:lang w:val="sk-SK"/>
        </w:rPr>
        <w:t>C</w:t>
      </w:r>
      <w:r w:rsidR="00C70DEC" w:rsidRPr="008F09A6">
        <w:rPr>
          <w:sz w:val="22"/>
          <w:szCs w:val="22"/>
          <w:vertAlign w:val="subscript"/>
          <w:lang w:val="sk-SK"/>
        </w:rPr>
        <w:t>max</w:t>
      </w:r>
      <w:proofErr w:type="spellEnd"/>
      <w:r w:rsidR="00C70DEC" w:rsidRPr="008F09A6">
        <w:rPr>
          <w:sz w:val="22"/>
          <w:szCs w:val="22"/>
          <w:lang w:val="sk-SK"/>
        </w:rPr>
        <w:t xml:space="preserve"> a AUC.</w:t>
      </w:r>
      <w:r w:rsidR="00C70DEC" w:rsidRPr="008F09A6">
        <w:rPr>
          <w:sz w:val="22"/>
          <w:szCs w:val="22"/>
          <w:highlight w:val="green"/>
          <w:lang w:val="sk-SK"/>
        </w:rPr>
        <w:t xml:space="preserve"> </w:t>
      </w:r>
    </w:p>
    <w:p w14:paraId="374ABE9C" w14:textId="77777777" w:rsidR="00F36B60" w:rsidRPr="008F09A6" w:rsidRDefault="00F36B60">
      <w:pPr>
        <w:rPr>
          <w:sz w:val="22"/>
          <w:szCs w:val="22"/>
          <w:lang w:val="sk-SK"/>
        </w:rPr>
      </w:pPr>
    </w:p>
    <w:p w14:paraId="497F29CF" w14:textId="77777777" w:rsidR="00240A47" w:rsidRPr="008F09A6" w:rsidRDefault="00240A47">
      <w:pPr>
        <w:rPr>
          <w:sz w:val="22"/>
          <w:szCs w:val="22"/>
          <w:u w:val="single"/>
          <w:lang w:val="sk-SK"/>
        </w:rPr>
      </w:pPr>
      <w:r w:rsidRPr="008F09A6">
        <w:rPr>
          <w:sz w:val="22"/>
          <w:szCs w:val="22"/>
          <w:lang w:val="sk-SK"/>
        </w:rPr>
        <w:t>b)</w:t>
      </w:r>
      <w:r w:rsidRPr="008F09A6">
        <w:rPr>
          <w:sz w:val="22"/>
          <w:szCs w:val="22"/>
          <w:lang w:val="sk-SK"/>
        </w:rPr>
        <w:tab/>
      </w:r>
      <w:r w:rsidRPr="008F09A6">
        <w:rPr>
          <w:sz w:val="22"/>
          <w:szCs w:val="22"/>
          <w:u w:val="single"/>
          <w:lang w:val="sk-SK"/>
        </w:rPr>
        <w:t>Charakteristik</w:t>
      </w:r>
      <w:r w:rsidR="000F2B21">
        <w:rPr>
          <w:sz w:val="22"/>
          <w:szCs w:val="22"/>
          <w:u w:val="single"/>
          <w:lang w:val="sk-SK"/>
        </w:rPr>
        <w:t>a</w:t>
      </w:r>
      <w:r w:rsidRPr="008F09A6">
        <w:rPr>
          <w:sz w:val="22"/>
          <w:szCs w:val="22"/>
          <w:u w:val="single"/>
          <w:lang w:val="sk-SK"/>
        </w:rPr>
        <w:t xml:space="preserve"> podľa pacientov</w:t>
      </w:r>
    </w:p>
    <w:p w14:paraId="2E73BA73" w14:textId="77777777" w:rsidR="00240A47" w:rsidRPr="008F09A6" w:rsidRDefault="00240A47">
      <w:pPr>
        <w:rPr>
          <w:sz w:val="22"/>
          <w:szCs w:val="22"/>
          <w:u w:val="single"/>
          <w:lang w:val="sk-SK"/>
        </w:rPr>
      </w:pPr>
    </w:p>
    <w:p w14:paraId="28C495DC" w14:textId="77777777" w:rsidR="005717E0" w:rsidRPr="00337128" w:rsidRDefault="00240A47">
      <w:pPr>
        <w:rPr>
          <w:sz w:val="22"/>
          <w:szCs w:val="22"/>
          <w:lang w:val="sk-SK"/>
        </w:rPr>
      </w:pPr>
      <w:r w:rsidRPr="00337128">
        <w:rPr>
          <w:sz w:val="22"/>
          <w:szCs w:val="22"/>
          <w:lang w:val="sk-SK"/>
        </w:rPr>
        <w:t>Charakteristika u s</w:t>
      </w:r>
      <w:r w:rsidR="00C70DEC" w:rsidRPr="00337128">
        <w:rPr>
          <w:sz w:val="22"/>
          <w:szCs w:val="22"/>
          <w:lang w:val="sk-SK"/>
        </w:rPr>
        <w:t>tarší</w:t>
      </w:r>
      <w:r w:rsidRPr="00337128">
        <w:rPr>
          <w:sz w:val="22"/>
          <w:szCs w:val="22"/>
          <w:lang w:val="sk-SK"/>
        </w:rPr>
        <w:t>ch</w:t>
      </w:r>
      <w:r w:rsidR="00C70DEC" w:rsidRPr="00337128">
        <w:rPr>
          <w:sz w:val="22"/>
          <w:szCs w:val="22"/>
          <w:lang w:val="sk-SK"/>
        </w:rPr>
        <w:t xml:space="preserve"> pacient</w:t>
      </w:r>
      <w:r w:rsidRPr="00337128">
        <w:rPr>
          <w:sz w:val="22"/>
          <w:szCs w:val="22"/>
          <w:lang w:val="sk-SK"/>
        </w:rPr>
        <w:t>ov</w:t>
      </w:r>
    </w:p>
    <w:p w14:paraId="18B5E8B9" w14:textId="77777777" w:rsidR="005F0CE5" w:rsidRPr="008F09A6" w:rsidRDefault="00C70DEC">
      <w:pPr>
        <w:rPr>
          <w:sz w:val="22"/>
          <w:szCs w:val="22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C</w:t>
      </w:r>
      <w:r w:rsidRPr="008F09A6">
        <w:rPr>
          <w:sz w:val="22"/>
          <w:szCs w:val="22"/>
          <w:vertAlign w:val="subscript"/>
          <w:lang w:val="sk-SK"/>
        </w:rPr>
        <w:t>max</w:t>
      </w:r>
      <w:proofErr w:type="spellEnd"/>
      <w:r w:rsidRPr="008F09A6">
        <w:rPr>
          <w:sz w:val="22"/>
          <w:szCs w:val="22"/>
          <w:lang w:val="sk-SK"/>
        </w:rPr>
        <w:t>, AUC a</w:t>
      </w:r>
      <w:r w:rsidR="00240A47" w:rsidRPr="008F09A6">
        <w:rPr>
          <w:sz w:val="22"/>
          <w:szCs w:val="22"/>
          <w:lang w:val="sk-SK"/>
        </w:rPr>
        <w:t xml:space="preserve"> zdanlivý biologický </w:t>
      </w:r>
      <w:r w:rsidRPr="008F09A6">
        <w:rPr>
          <w:sz w:val="22"/>
          <w:szCs w:val="22"/>
          <w:lang w:val="sk-SK"/>
        </w:rPr>
        <w:t xml:space="preserve">polčas </w:t>
      </w:r>
      <w:proofErr w:type="spellStart"/>
      <w:r w:rsidRPr="008F09A6">
        <w:rPr>
          <w:sz w:val="22"/>
          <w:szCs w:val="22"/>
          <w:lang w:val="sk-SK"/>
        </w:rPr>
        <w:t>brimonidínu</w:t>
      </w:r>
      <w:proofErr w:type="spellEnd"/>
      <w:r w:rsidRPr="008F09A6">
        <w:rPr>
          <w:sz w:val="22"/>
          <w:szCs w:val="22"/>
          <w:lang w:val="sk-SK"/>
        </w:rPr>
        <w:t xml:space="preserve"> sú </w:t>
      </w:r>
      <w:r w:rsidR="00316DD7" w:rsidRPr="008F09A6">
        <w:rPr>
          <w:sz w:val="22"/>
          <w:szCs w:val="22"/>
          <w:lang w:val="sk-SK"/>
        </w:rPr>
        <w:t xml:space="preserve">po podaní jednorazovej dávky </w:t>
      </w:r>
      <w:r w:rsidRPr="008F09A6">
        <w:rPr>
          <w:sz w:val="22"/>
          <w:szCs w:val="22"/>
          <w:lang w:val="sk-SK"/>
        </w:rPr>
        <w:t xml:space="preserve">podobné u starších pacientov (65-ročných alebo starších) </w:t>
      </w:r>
      <w:r w:rsidR="00316DD7">
        <w:rPr>
          <w:sz w:val="22"/>
          <w:szCs w:val="22"/>
          <w:lang w:val="sk-SK"/>
        </w:rPr>
        <w:t xml:space="preserve">ako u </w:t>
      </w:r>
      <w:r w:rsidRPr="008F09A6">
        <w:rPr>
          <w:sz w:val="22"/>
          <w:szCs w:val="22"/>
          <w:lang w:val="sk-SK"/>
        </w:rPr>
        <w:t>mladý</w:t>
      </w:r>
      <w:r w:rsidR="00316DD7">
        <w:rPr>
          <w:sz w:val="22"/>
          <w:szCs w:val="22"/>
          <w:lang w:val="sk-SK"/>
        </w:rPr>
        <w:t>ch</w:t>
      </w:r>
      <w:r w:rsidRPr="008F09A6">
        <w:rPr>
          <w:sz w:val="22"/>
          <w:szCs w:val="22"/>
          <w:lang w:val="sk-SK"/>
        </w:rPr>
        <w:t xml:space="preserve"> dospelý</w:t>
      </w:r>
      <w:r w:rsidR="00316DD7">
        <w:rPr>
          <w:sz w:val="22"/>
          <w:szCs w:val="22"/>
          <w:lang w:val="sk-SK"/>
        </w:rPr>
        <w:t>ch</w:t>
      </w:r>
      <w:r w:rsidRPr="008F09A6">
        <w:rPr>
          <w:sz w:val="22"/>
          <w:szCs w:val="22"/>
          <w:lang w:val="sk-SK"/>
        </w:rPr>
        <w:t>, čo naznačuje, že systémová absorpcia a eliminácia nie sú závislé od veku.</w:t>
      </w:r>
    </w:p>
    <w:p w14:paraId="15ADC5D8" w14:textId="77777777" w:rsidR="00240A47" w:rsidRPr="008F09A6" w:rsidRDefault="00240A47">
      <w:pPr>
        <w:rPr>
          <w:sz w:val="22"/>
          <w:szCs w:val="22"/>
          <w:lang w:val="sk-SK"/>
        </w:rPr>
      </w:pPr>
    </w:p>
    <w:p w14:paraId="468BB1A1" w14:textId="77777777" w:rsidR="005717E0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Na základe získaných údajov z 3-mesačnej klinickej štúdie, ktorá </w:t>
      </w:r>
      <w:r w:rsidR="00316DD7">
        <w:rPr>
          <w:sz w:val="22"/>
          <w:szCs w:val="22"/>
          <w:lang w:val="sk-SK"/>
        </w:rPr>
        <w:t xml:space="preserve">zahŕňala </w:t>
      </w:r>
      <w:r w:rsidRPr="008F09A6">
        <w:rPr>
          <w:sz w:val="22"/>
          <w:szCs w:val="22"/>
          <w:lang w:val="sk-SK"/>
        </w:rPr>
        <w:t xml:space="preserve">starších pacientov, bola systémová expozícia </w:t>
      </w:r>
      <w:proofErr w:type="spellStart"/>
      <w:r w:rsidRPr="008F09A6">
        <w:rPr>
          <w:sz w:val="22"/>
          <w:szCs w:val="22"/>
          <w:lang w:val="sk-SK"/>
        </w:rPr>
        <w:t>brimonidínu</w:t>
      </w:r>
      <w:proofErr w:type="spellEnd"/>
      <w:r w:rsidRPr="008F09A6">
        <w:rPr>
          <w:sz w:val="22"/>
          <w:szCs w:val="22"/>
          <w:lang w:val="sk-SK"/>
        </w:rPr>
        <w:t xml:space="preserve"> veľmi nízka.</w:t>
      </w:r>
    </w:p>
    <w:p w14:paraId="782A563C" w14:textId="77777777" w:rsidR="002C529A" w:rsidRPr="008F09A6" w:rsidRDefault="002C529A">
      <w:pPr>
        <w:rPr>
          <w:sz w:val="22"/>
          <w:szCs w:val="22"/>
          <w:highlight w:val="cyan"/>
          <w:lang w:val="sk-SK"/>
        </w:rPr>
      </w:pPr>
    </w:p>
    <w:p w14:paraId="0B3B3975" w14:textId="77777777" w:rsidR="002C529A" w:rsidRPr="008F09A6" w:rsidRDefault="00C70DEC">
      <w:pPr>
        <w:rPr>
          <w:sz w:val="22"/>
          <w:szCs w:val="22"/>
          <w:highlight w:val="yellow"/>
          <w:lang w:val="sk-SK"/>
        </w:rPr>
      </w:pPr>
      <w:r w:rsidRPr="008F09A6">
        <w:rPr>
          <w:b/>
          <w:sz w:val="22"/>
          <w:szCs w:val="22"/>
          <w:lang w:val="sk-SK"/>
        </w:rPr>
        <w:t>5.3</w:t>
      </w:r>
      <w:r w:rsidRPr="008F09A6">
        <w:rPr>
          <w:b/>
          <w:sz w:val="22"/>
          <w:szCs w:val="22"/>
          <w:lang w:val="sk-SK"/>
        </w:rPr>
        <w:tab/>
        <w:t>Predklinické údaje o bezpečnosti</w:t>
      </w:r>
    </w:p>
    <w:p w14:paraId="7A17E224" w14:textId="77777777" w:rsidR="002C529A" w:rsidRPr="008F09A6" w:rsidRDefault="002C529A">
      <w:pPr>
        <w:rPr>
          <w:sz w:val="22"/>
          <w:szCs w:val="22"/>
          <w:lang w:val="sk-SK"/>
        </w:rPr>
      </w:pPr>
    </w:p>
    <w:p w14:paraId="014B7877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Predklinické údaje </w:t>
      </w:r>
      <w:r w:rsidR="00971CD3" w:rsidRPr="008F09A6">
        <w:rPr>
          <w:sz w:val="22"/>
          <w:szCs w:val="22"/>
          <w:lang w:val="sk-SK"/>
        </w:rPr>
        <w:t xml:space="preserve">získané </w:t>
      </w:r>
      <w:r w:rsidRPr="008F09A6">
        <w:rPr>
          <w:sz w:val="22"/>
          <w:szCs w:val="22"/>
          <w:lang w:val="sk-SK"/>
        </w:rPr>
        <w:t>na základe obvyklých farmakologick</w:t>
      </w:r>
      <w:r w:rsidR="00467C2C" w:rsidRPr="008F09A6">
        <w:rPr>
          <w:sz w:val="22"/>
          <w:szCs w:val="22"/>
          <w:lang w:val="sk-SK"/>
        </w:rPr>
        <w:t>ých</w:t>
      </w:r>
      <w:r w:rsidRPr="008F09A6">
        <w:rPr>
          <w:sz w:val="22"/>
          <w:szCs w:val="22"/>
          <w:lang w:val="sk-SK"/>
        </w:rPr>
        <w:t xml:space="preserve"> </w:t>
      </w:r>
      <w:r w:rsidR="00467C2C" w:rsidRPr="008F09A6">
        <w:rPr>
          <w:sz w:val="22"/>
          <w:szCs w:val="22"/>
          <w:lang w:val="sk-SK"/>
        </w:rPr>
        <w:t xml:space="preserve">štúdií </w:t>
      </w:r>
      <w:r w:rsidRPr="008F09A6">
        <w:rPr>
          <w:sz w:val="22"/>
          <w:szCs w:val="22"/>
          <w:lang w:val="sk-SK"/>
        </w:rPr>
        <w:t>bezpečnosti, toxicity po opakovanom pod</w:t>
      </w:r>
      <w:r w:rsidR="00467C2C" w:rsidRPr="008F09A6">
        <w:rPr>
          <w:sz w:val="22"/>
          <w:szCs w:val="22"/>
          <w:lang w:val="sk-SK"/>
        </w:rPr>
        <w:t>áv</w:t>
      </w:r>
      <w:r w:rsidRPr="008F09A6">
        <w:rPr>
          <w:sz w:val="22"/>
          <w:szCs w:val="22"/>
          <w:lang w:val="sk-SK"/>
        </w:rPr>
        <w:t xml:space="preserve">aní, </w:t>
      </w:r>
      <w:proofErr w:type="spellStart"/>
      <w:r w:rsidRPr="008F09A6">
        <w:rPr>
          <w:sz w:val="22"/>
          <w:szCs w:val="22"/>
          <w:lang w:val="sk-SK"/>
        </w:rPr>
        <w:t>genotoxicity</w:t>
      </w:r>
      <w:proofErr w:type="spellEnd"/>
      <w:r w:rsidRPr="008F09A6">
        <w:rPr>
          <w:sz w:val="22"/>
          <w:szCs w:val="22"/>
          <w:lang w:val="sk-SK"/>
        </w:rPr>
        <w:t>, karcinogénneho potenciálu a reprodukčnej toxicity</w:t>
      </w:r>
      <w:r w:rsidR="00F66CED">
        <w:rPr>
          <w:sz w:val="22"/>
          <w:szCs w:val="22"/>
          <w:lang w:val="sk-SK"/>
        </w:rPr>
        <w:t xml:space="preserve"> </w:t>
      </w:r>
      <w:r w:rsidRPr="008F09A6">
        <w:rPr>
          <w:sz w:val="22"/>
          <w:szCs w:val="22"/>
          <w:lang w:val="sk-SK"/>
        </w:rPr>
        <w:t>neodhalili žiadne osobitné riziko pre ľudí.</w:t>
      </w:r>
    </w:p>
    <w:p w14:paraId="47592A99" w14:textId="77777777" w:rsidR="002C529A" w:rsidRPr="008F09A6" w:rsidRDefault="002C529A">
      <w:pPr>
        <w:rPr>
          <w:sz w:val="22"/>
          <w:szCs w:val="22"/>
          <w:lang w:val="sk-SK"/>
        </w:rPr>
      </w:pPr>
    </w:p>
    <w:p w14:paraId="42C4005B" w14:textId="77777777" w:rsidR="002C529A" w:rsidRPr="008F09A6" w:rsidRDefault="002C529A">
      <w:pPr>
        <w:rPr>
          <w:sz w:val="22"/>
          <w:szCs w:val="22"/>
          <w:lang w:val="sk-SK"/>
        </w:rPr>
      </w:pPr>
    </w:p>
    <w:p w14:paraId="744E8104" w14:textId="77777777" w:rsidR="002C529A" w:rsidRPr="008F09A6" w:rsidRDefault="00C70DEC">
      <w:p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</w:t>
      </w:r>
      <w:r w:rsidRPr="008F09A6">
        <w:rPr>
          <w:b/>
          <w:sz w:val="22"/>
          <w:szCs w:val="22"/>
          <w:lang w:val="sk-SK"/>
        </w:rPr>
        <w:tab/>
        <w:t>FARMACEUTICKÉ INFORMÁCIE</w:t>
      </w:r>
    </w:p>
    <w:p w14:paraId="02B86E1E" w14:textId="77777777" w:rsidR="002C529A" w:rsidRPr="008F09A6" w:rsidRDefault="002C529A">
      <w:pPr>
        <w:rPr>
          <w:sz w:val="22"/>
          <w:szCs w:val="22"/>
          <w:lang w:val="sk-SK"/>
        </w:rPr>
      </w:pPr>
    </w:p>
    <w:p w14:paraId="78652B85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6.1</w:t>
      </w:r>
      <w:r w:rsidRPr="008F09A6">
        <w:rPr>
          <w:b/>
          <w:sz w:val="22"/>
          <w:szCs w:val="22"/>
          <w:lang w:val="sk-SK"/>
        </w:rPr>
        <w:tab/>
        <w:t>Zoznam pomocných látok</w:t>
      </w:r>
    </w:p>
    <w:p w14:paraId="5C43771E" w14:textId="77777777" w:rsidR="002C529A" w:rsidRPr="008F09A6" w:rsidRDefault="002C529A">
      <w:pPr>
        <w:rPr>
          <w:sz w:val="22"/>
          <w:szCs w:val="22"/>
          <w:lang w:val="sk-SK"/>
        </w:rPr>
      </w:pPr>
    </w:p>
    <w:p w14:paraId="233D96BD" w14:textId="77777777" w:rsidR="00E41635" w:rsidRPr="008F09A6" w:rsidRDefault="00C70DEC" w:rsidP="00C06DE0">
      <w:pPr>
        <w:rPr>
          <w:sz w:val="22"/>
          <w:szCs w:val="22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Benzalkónium</w:t>
      </w:r>
      <w:proofErr w:type="spellEnd"/>
      <w:r w:rsidR="009F6F0B" w:rsidRPr="008F09A6">
        <w:rPr>
          <w:sz w:val="22"/>
          <w:szCs w:val="22"/>
          <w:lang w:val="sk-SK"/>
        </w:rPr>
        <w:t>-</w:t>
      </w:r>
      <w:r w:rsidRPr="008F09A6">
        <w:rPr>
          <w:sz w:val="22"/>
          <w:szCs w:val="22"/>
          <w:lang w:val="sk-SK"/>
        </w:rPr>
        <w:t>chlorid</w:t>
      </w:r>
    </w:p>
    <w:p w14:paraId="0CCC862A" w14:textId="77777777" w:rsidR="002C529A" w:rsidRPr="008F09A6" w:rsidRDefault="00C70DEC" w:rsidP="00C06DE0">
      <w:pPr>
        <w:rPr>
          <w:sz w:val="22"/>
          <w:szCs w:val="22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Polyvinylalkohol</w:t>
      </w:r>
      <w:proofErr w:type="spellEnd"/>
    </w:p>
    <w:p w14:paraId="1D43A0E6" w14:textId="77777777" w:rsidR="009F6F0B" w:rsidRPr="008F09A6" w:rsidRDefault="009F6F0B" w:rsidP="00C06DE0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Chlorid sodný</w:t>
      </w:r>
    </w:p>
    <w:p w14:paraId="46804E67" w14:textId="77777777" w:rsidR="002C529A" w:rsidRPr="008F09A6" w:rsidRDefault="00E26019" w:rsidP="00C06DE0">
      <w:pPr>
        <w:rPr>
          <w:sz w:val="22"/>
          <w:szCs w:val="22"/>
          <w:lang w:val="sk-SK"/>
        </w:rPr>
      </w:pPr>
      <w:proofErr w:type="spellStart"/>
      <w:r w:rsidRPr="008F09A6">
        <w:rPr>
          <w:sz w:val="22"/>
          <w:szCs w:val="22"/>
          <w:lang w:val="sk-SK"/>
        </w:rPr>
        <w:t>C</w:t>
      </w:r>
      <w:r w:rsidR="00C70DEC" w:rsidRPr="008F09A6">
        <w:rPr>
          <w:sz w:val="22"/>
          <w:szCs w:val="22"/>
          <w:lang w:val="sk-SK"/>
        </w:rPr>
        <w:t>itrónan</w:t>
      </w:r>
      <w:proofErr w:type="spellEnd"/>
      <w:r w:rsidR="00C70DEC" w:rsidRPr="008F09A6">
        <w:rPr>
          <w:sz w:val="22"/>
          <w:szCs w:val="22"/>
          <w:lang w:val="sk-SK"/>
        </w:rPr>
        <w:t xml:space="preserve"> sodn</w:t>
      </w:r>
      <w:r w:rsidRPr="008F09A6">
        <w:rPr>
          <w:sz w:val="22"/>
          <w:szCs w:val="22"/>
          <w:lang w:val="sk-SK"/>
        </w:rPr>
        <w:t>ý</w:t>
      </w:r>
      <w:r w:rsidR="00C70DEC" w:rsidRPr="008F09A6">
        <w:rPr>
          <w:sz w:val="22"/>
          <w:szCs w:val="22"/>
          <w:lang w:val="sk-SK"/>
        </w:rPr>
        <w:t xml:space="preserve"> </w:t>
      </w:r>
    </w:p>
    <w:p w14:paraId="434C9DC2" w14:textId="77777777" w:rsidR="005717E0" w:rsidRPr="008F09A6" w:rsidRDefault="00C70DEC" w:rsidP="00C06DE0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Monohydrát kyseliny citrónovej</w:t>
      </w:r>
    </w:p>
    <w:p w14:paraId="6D4CFB3C" w14:textId="77777777" w:rsidR="002C529A" w:rsidRPr="008F09A6" w:rsidRDefault="00C70DEC" w:rsidP="00C06DE0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Kyselina chlorovodíková (na úpravu pH)</w:t>
      </w:r>
      <w:r w:rsidR="00F66CED">
        <w:rPr>
          <w:sz w:val="22"/>
          <w:szCs w:val="22"/>
          <w:lang w:val="sk-SK"/>
        </w:rPr>
        <w:t xml:space="preserve"> alebo</w:t>
      </w:r>
    </w:p>
    <w:p w14:paraId="3D4F0BE2" w14:textId="77777777" w:rsidR="002C529A" w:rsidRPr="008F09A6" w:rsidRDefault="00C70DEC" w:rsidP="00C06DE0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Hydroxid sodný (na úpravu pH)</w:t>
      </w:r>
    </w:p>
    <w:p w14:paraId="1C87A3E9" w14:textId="77777777" w:rsidR="009F6F0B" w:rsidRPr="008F09A6" w:rsidRDefault="009F6F0B" w:rsidP="00C06DE0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Voda na injekci</w:t>
      </w:r>
      <w:r w:rsidR="001F5DAD">
        <w:rPr>
          <w:sz w:val="22"/>
          <w:szCs w:val="22"/>
          <w:lang w:val="sk-SK"/>
        </w:rPr>
        <w:t>e</w:t>
      </w:r>
    </w:p>
    <w:p w14:paraId="1AA7EE13" w14:textId="77777777" w:rsidR="002C529A" w:rsidRPr="008F09A6" w:rsidRDefault="002C529A">
      <w:pPr>
        <w:rPr>
          <w:sz w:val="22"/>
          <w:szCs w:val="22"/>
          <w:lang w:val="sk-SK"/>
        </w:rPr>
      </w:pPr>
    </w:p>
    <w:p w14:paraId="37650CDE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6.2</w:t>
      </w:r>
      <w:r w:rsidRPr="008F09A6">
        <w:rPr>
          <w:b/>
          <w:sz w:val="22"/>
          <w:szCs w:val="22"/>
          <w:lang w:val="sk-SK"/>
        </w:rPr>
        <w:tab/>
        <w:t>Inkompatibility</w:t>
      </w:r>
    </w:p>
    <w:p w14:paraId="3AAB82CE" w14:textId="77777777" w:rsidR="002C529A" w:rsidRPr="008F09A6" w:rsidRDefault="002C529A">
      <w:pPr>
        <w:rPr>
          <w:sz w:val="22"/>
          <w:szCs w:val="22"/>
          <w:lang w:val="sk-SK"/>
        </w:rPr>
      </w:pPr>
    </w:p>
    <w:p w14:paraId="60C5F0BA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Neaplikovateľné.</w:t>
      </w:r>
    </w:p>
    <w:p w14:paraId="24B0EBE2" w14:textId="77777777" w:rsidR="002C529A" w:rsidRPr="008F09A6" w:rsidRDefault="002C529A">
      <w:pPr>
        <w:rPr>
          <w:sz w:val="22"/>
          <w:szCs w:val="22"/>
          <w:lang w:val="sk-SK"/>
        </w:rPr>
      </w:pPr>
    </w:p>
    <w:p w14:paraId="32560E8D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6.3</w:t>
      </w:r>
      <w:r w:rsidRPr="008F09A6">
        <w:rPr>
          <w:b/>
          <w:sz w:val="22"/>
          <w:szCs w:val="22"/>
          <w:lang w:val="sk-SK"/>
        </w:rPr>
        <w:tab/>
        <w:t>Čas použiteľnosti</w:t>
      </w:r>
    </w:p>
    <w:p w14:paraId="2A78FBB5" w14:textId="77777777" w:rsidR="002C529A" w:rsidRPr="008F09A6" w:rsidRDefault="002C529A">
      <w:pPr>
        <w:rPr>
          <w:sz w:val="22"/>
          <w:szCs w:val="22"/>
          <w:lang w:val="sk-SK"/>
        </w:rPr>
      </w:pPr>
    </w:p>
    <w:p w14:paraId="7E5D2957" w14:textId="77777777" w:rsidR="002C529A" w:rsidRPr="008F09A6" w:rsidRDefault="009F6F0B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Neotvorené: </w:t>
      </w:r>
      <w:r w:rsidR="00C70DEC" w:rsidRPr="008F09A6">
        <w:rPr>
          <w:sz w:val="22"/>
          <w:szCs w:val="22"/>
          <w:lang w:val="sk-SK"/>
        </w:rPr>
        <w:t>2 roky</w:t>
      </w:r>
    </w:p>
    <w:p w14:paraId="5707DF99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Po prvom otvorení: 28 dní </w:t>
      </w:r>
    </w:p>
    <w:p w14:paraId="6419C71F" w14:textId="77777777" w:rsidR="002C529A" w:rsidRPr="008F09A6" w:rsidRDefault="002C529A">
      <w:pPr>
        <w:rPr>
          <w:sz w:val="22"/>
          <w:szCs w:val="22"/>
          <w:lang w:val="sk-SK"/>
        </w:rPr>
      </w:pPr>
    </w:p>
    <w:p w14:paraId="4BF8E899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6.4</w:t>
      </w:r>
      <w:r w:rsidRPr="008F09A6">
        <w:rPr>
          <w:b/>
          <w:sz w:val="22"/>
          <w:szCs w:val="22"/>
          <w:lang w:val="sk-SK"/>
        </w:rPr>
        <w:tab/>
        <w:t>Špeciálne upozornenia na uchovávanie</w:t>
      </w:r>
    </w:p>
    <w:p w14:paraId="2700047C" w14:textId="77777777" w:rsidR="002C529A" w:rsidRPr="008F09A6" w:rsidRDefault="002C529A">
      <w:pPr>
        <w:ind w:left="709" w:hanging="709"/>
        <w:rPr>
          <w:sz w:val="22"/>
          <w:szCs w:val="22"/>
          <w:lang w:val="sk-SK"/>
        </w:rPr>
      </w:pPr>
    </w:p>
    <w:p w14:paraId="46B8C6CA" w14:textId="77777777" w:rsidR="002C529A" w:rsidRPr="008F09A6" w:rsidRDefault="009F6F0B">
      <w:pPr>
        <w:ind w:left="709" w:hanging="709"/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Uchovávajte pri teplote </w:t>
      </w:r>
      <w:r w:rsidR="00DE4FA0">
        <w:rPr>
          <w:sz w:val="22"/>
          <w:szCs w:val="22"/>
          <w:lang w:val="sk-SK"/>
        </w:rPr>
        <w:t>neprevyšujúcej</w:t>
      </w:r>
      <w:r w:rsidRPr="008F09A6">
        <w:rPr>
          <w:sz w:val="22"/>
          <w:szCs w:val="22"/>
          <w:lang w:val="sk-SK"/>
        </w:rPr>
        <w:t xml:space="preserve"> 25°C</w:t>
      </w:r>
      <w:r w:rsidR="002C529A" w:rsidRPr="008F09A6">
        <w:rPr>
          <w:sz w:val="22"/>
          <w:szCs w:val="22"/>
          <w:lang w:val="sk-SK"/>
        </w:rPr>
        <w:t xml:space="preserve">. </w:t>
      </w:r>
    </w:p>
    <w:p w14:paraId="39AF00A2" w14:textId="77777777" w:rsidR="002C529A" w:rsidRPr="008F09A6" w:rsidRDefault="002C529A">
      <w:pPr>
        <w:ind w:left="709" w:hanging="709"/>
        <w:rPr>
          <w:sz w:val="22"/>
          <w:szCs w:val="22"/>
          <w:lang w:val="sk-SK"/>
        </w:rPr>
      </w:pPr>
    </w:p>
    <w:p w14:paraId="09B82B1C" w14:textId="77777777" w:rsidR="002C529A" w:rsidRPr="008F09A6" w:rsidRDefault="002C529A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6.5</w:t>
      </w:r>
      <w:r w:rsidRPr="008F09A6">
        <w:rPr>
          <w:b/>
          <w:sz w:val="22"/>
          <w:szCs w:val="22"/>
          <w:lang w:val="sk-SK"/>
        </w:rPr>
        <w:tab/>
        <w:t>Druh obalu a obsah balenia</w:t>
      </w:r>
      <w:r w:rsidRPr="008F09A6">
        <w:rPr>
          <w:b/>
          <w:color w:val="0000FF"/>
          <w:sz w:val="22"/>
          <w:szCs w:val="22"/>
          <w:lang w:val="sk-SK"/>
        </w:rPr>
        <w:t xml:space="preserve"> </w:t>
      </w:r>
    </w:p>
    <w:p w14:paraId="795A85FE" w14:textId="77777777" w:rsidR="002C529A" w:rsidRPr="008F09A6" w:rsidRDefault="002C529A">
      <w:pPr>
        <w:tabs>
          <w:tab w:val="left" w:pos="3366"/>
        </w:tabs>
        <w:rPr>
          <w:sz w:val="22"/>
          <w:szCs w:val="22"/>
          <w:lang w:val="sk-SK"/>
        </w:rPr>
      </w:pPr>
    </w:p>
    <w:p w14:paraId="20D363A7" w14:textId="61EE55FA" w:rsidR="002C529A" w:rsidRPr="008F09A6" w:rsidRDefault="009F6F0B">
      <w:pPr>
        <w:tabs>
          <w:tab w:val="left" w:pos="3366"/>
        </w:tabs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Biela LDPE</w:t>
      </w:r>
      <w:r w:rsidR="003D6F53" w:rsidRPr="008F09A6">
        <w:rPr>
          <w:sz w:val="22"/>
          <w:szCs w:val="22"/>
          <w:lang w:val="sk-SK"/>
        </w:rPr>
        <w:t xml:space="preserve"> (polyetylén nízkej hustoty)</w:t>
      </w:r>
      <w:r w:rsidRPr="008F09A6">
        <w:rPr>
          <w:sz w:val="22"/>
          <w:szCs w:val="22"/>
          <w:lang w:val="sk-SK"/>
        </w:rPr>
        <w:t xml:space="preserve"> kvapkacia </w:t>
      </w:r>
      <w:r w:rsidR="002C529A" w:rsidRPr="008F09A6">
        <w:rPr>
          <w:sz w:val="22"/>
          <w:szCs w:val="22"/>
          <w:lang w:val="sk-SK"/>
        </w:rPr>
        <w:t>fľaška</w:t>
      </w:r>
      <w:r w:rsidRPr="008F09A6">
        <w:rPr>
          <w:sz w:val="22"/>
          <w:szCs w:val="22"/>
          <w:lang w:val="sk-SK"/>
        </w:rPr>
        <w:t xml:space="preserve"> s</w:t>
      </w:r>
      <w:r w:rsidR="0059151D">
        <w:rPr>
          <w:sz w:val="22"/>
          <w:szCs w:val="22"/>
          <w:lang w:val="sk-SK"/>
        </w:rPr>
        <w:t xml:space="preserve"> LDPE </w:t>
      </w:r>
      <w:r w:rsidR="00590A32" w:rsidRPr="008F09A6">
        <w:rPr>
          <w:sz w:val="22"/>
          <w:szCs w:val="22"/>
          <w:lang w:val="sk-SK"/>
        </w:rPr>
        <w:t>kvapkadlom</w:t>
      </w:r>
      <w:r w:rsidRPr="008F09A6">
        <w:rPr>
          <w:sz w:val="22"/>
          <w:szCs w:val="22"/>
          <w:lang w:val="sk-SK"/>
        </w:rPr>
        <w:t xml:space="preserve"> </w:t>
      </w:r>
      <w:r w:rsidR="00C06DE0">
        <w:rPr>
          <w:sz w:val="22"/>
          <w:szCs w:val="22"/>
          <w:lang w:val="sk-SK"/>
        </w:rPr>
        <w:t xml:space="preserve">a bielym </w:t>
      </w:r>
      <w:proofErr w:type="spellStart"/>
      <w:r w:rsidR="00C06DE0" w:rsidRPr="008F09A6">
        <w:rPr>
          <w:sz w:val="22"/>
          <w:szCs w:val="22"/>
          <w:lang w:val="sk-SK"/>
        </w:rPr>
        <w:t>skrutkovacím</w:t>
      </w:r>
      <w:proofErr w:type="spellEnd"/>
      <w:r w:rsidR="00C06DE0" w:rsidRPr="008F09A6">
        <w:rPr>
          <w:sz w:val="22"/>
          <w:szCs w:val="22"/>
          <w:lang w:val="sk-SK"/>
        </w:rPr>
        <w:t xml:space="preserve"> uzáverom </w:t>
      </w:r>
      <w:r w:rsidRPr="008F09A6">
        <w:rPr>
          <w:sz w:val="22"/>
          <w:szCs w:val="22"/>
          <w:lang w:val="sk-SK"/>
        </w:rPr>
        <w:t xml:space="preserve">z </w:t>
      </w:r>
      <w:r w:rsidR="00590A32" w:rsidRPr="008F09A6">
        <w:rPr>
          <w:sz w:val="22"/>
          <w:szCs w:val="22"/>
          <w:lang w:val="sk-SK"/>
        </w:rPr>
        <w:t>HDPE</w:t>
      </w:r>
      <w:r w:rsidR="00C06DE0">
        <w:rPr>
          <w:sz w:val="22"/>
          <w:szCs w:val="22"/>
          <w:lang w:val="sk-SK"/>
        </w:rPr>
        <w:t xml:space="preserve"> </w:t>
      </w:r>
      <w:r w:rsidR="003D6F53" w:rsidRPr="008F09A6">
        <w:rPr>
          <w:sz w:val="22"/>
          <w:szCs w:val="22"/>
          <w:lang w:val="sk-SK"/>
        </w:rPr>
        <w:t>(polyetylén vysokej hustoty)</w:t>
      </w:r>
      <w:r w:rsidR="00C70DEC" w:rsidRPr="008F09A6">
        <w:rPr>
          <w:sz w:val="22"/>
          <w:szCs w:val="22"/>
          <w:lang w:val="sk-SK"/>
        </w:rPr>
        <w:t>.</w:t>
      </w:r>
    </w:p>
    <w:p w14:paraId="68A2B33D" w14:textId="77777777" w:rsidR="002C529A" w:rsidRPr="008F09A6" w:rsidRDefault="006F3D93">
      <w:pPr>
        <w:tabs>
          <w:tab w:val="left" w:pos="336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C70DEC" w:rsidRPr="008F09A6">
        <w:rPr>
          <w:sz w:val="22"/>
          <w:szCs w:val="22"/>
          <w:lang w:val="sk-SK"/>
        </w:rPr>
        <w:t xml:space="preserve"> fľaš</w:t>
      </w:r>
      <w:r w:rsidR="000F2B21">
        <w:rPr>
          <w:sz w:val="22"/>
          <w:szCs w:val="22"/>
          <w:lang w:val="sk-SK"/>
        </w:rPr>
        <w:t>k</w:t>
      </w:r>
      <w:r w:rsidR="00C70DEC" w:rsidRPr="008F09A6">
        <w:rPr>
          <w:sz w:val="22"/>
          <w:szCs w:val="22"/>
          <w:lang w:val="sk-SK"/>
        </w:rPr>
        <w:t>a obsahuje 5 ml očn</w:t>
      </w:r>
      <w:r w:rsidR="00521F00">
        <w:rPr>
          <w:sz w:val="22"/>
          <w:szCs w:val="22"/>
          <w:lang w:val="sk-SK"/>
        </w:rPr>
        <w:t>ých</w:t>
      </w:r>
      <w:r w:rsidR="00C70DEC" w:rsidRPr="008F09A6">
        <w:rPr>
          <w:sz w:val="22"/>
          <w:szCs w:val="22"/>
          <w:lang w:val="sk-SK"/>
        </w:rPr>
        <w:t xml:space="preserve"> roztokov</w:t>
      </w:r>
      <w:r w:rsidR="00521F00">
        <w:rPr>
          <w:sz w:val="22"/>
          <w:szCs w:val="22"/>
          <w:lang w:val="sk-SK"/>
        </w:rPr>
        <w:t>ých</w:t>
      </w:r>
      <w:r w:rsidR="00C70DEC" w:rsidRPr="008F09A6">
        <w:rPr>
          <w:sz w:val="22"/>
          <w:szCs w:val="22"/>
          <w:lang w:val="sk-SK"/>
        </w:rPr>
        <w:t xml:space="preserve"> </w:t>
      </w:r>
      <w:r w:rsidR="00521F00">
        <w:rPr>
          <w:sz w:val="22"/>
          <w:szCs w:val="22"/>
          <w:lang w:val="sk-SK"/>
        </w:rPr>
        <w:t>kvapiek</w:t>
      </w:r>
      <w:r w:rsidR="00C70DEC" w:rsidRPr="008F09A6">
        <w:rPr>
          <w:sz w:val="22"/>
          <w:szCs w:val="22"/>
          <w:lang w:val="sk-SK"/>
        </w:rPr>
        <w:t>.</w:t>
      </w:r>
    </w:p>
    <w:p w14:paraId="44C3267E" w14:textId="77777777" w:rsidR="002C529A" w:rsidRPr="008F09A6" w:rsidRDefault="0059151D">
      <w:pPr>
        <w:tabs>
          <w:tab w:val="left" w:pos="3366"/>
        </w:tabs>
        <w:rPr>
          <w:sz w:val="22"/>
          <w:szCs w:val="22"/>
          <w:lang w:val="sk-SK"/>
        </w:rPr>
      </w:pPr>
      <w:bookmarkStart w:id="3" w:name="_Hlk35852490"/>
      <w:r>
        <w:rPr>
          <w:sz w:val="22"/>
          <w:szCs w:val="22"/>
          <w:lang w:val="sk-SK"/>
        </w:rPr>
        <w:t>Veľkosti b</w:t>
      </w:r>
      <w:r w:rsidR="00C70DEC" w:rsidRPr="008F09A6">
        <w:rPr>
          <w:sz w:val="22"/>
          <w:szCs w:val="22"/>
          <w:lang w:val="sk-SK"/>
        </w:rPr>
        <w:t>aleni</w:t>
      </w:r>
      <w:r>
        <w:rPr>
          <w:sz w:val="22"/>
          <w:szCs w:val="22"/>
          <w:lang w:val="sk-SK"/>
        </w:rPr>
        <w:t>a</w:t>
      </w:r>
      <w:r w:rsidR="00C70DEC" w:rsidRPr="008F09A6">
        <w:rPr>
          <w:sz w:val="22"/>
          <w:szCs w:val="22"/>
          <w:lang w:val="sk-SK"/>
        </w:rPr>
        <w:t xml:space="preserve">: 1 </w:t>
      </w:r>
      <w:r w:rsidR="00772256" w:rsidRPr="008F09A6">
        <w:rPr>
          <w:sz w:val="22"/>
          <w:szCs w:val="22"/>
          <w:lang w:val="sk-SK"/>
        </w:rPr>
        <w:t>×</w:t>
      </w:r>
      <w:r w:rsidR="00C70DEC" w:rsidRPr="008F09A6">
        <w:rPr>
          <w:sz w:val="22"/>
          <w:szCs w:val="22"/>
          <w:lang w:val="sk-SK"/>
        </w:rPr>
        <w:t xml:space="preserve"> 5 ml</w:t>
      </w:r>
      <w:r w:rsidR="003D6F53" w:rsidRPr="008F09A6">
        <w:rPr>
          <w:sz w:val="22"/>
          <w:szCs w:val="22"/>
          <w:lang w:val="sk-SK"/>
        </w:rPr>
        <w:t>, 3 × 5 ml, 6 × 5 ml</w:t>
      </w:r>
      <w:bookmarkEnd w:id="3"/>
    </w:p>
    <w:p w14:paraId="0DA888DE" w14:textId="77777777" w:rsidR="003D6F53" w:rsidRPr="008F09A6" w:rsidRDefault="003D6F53">
      <w:pPr>
        <w:tabs>
          <w:tab w:val="left" w:pos="3366"/>
        </w:tabs>
        <w:rPr>
          <w:sz w:val="22"/>
          <w:szCs w:val="22"/>
          <w:lang w:val="sk-SK"/>
        </w:rPr>
      </w:pPr>
      <w:bookmarkStart w:id="4" w:name="_Hlk35852544"/>
      <w:r w:rsidRPr="008F09A6">
        <w:rPr>
          <w:sz w:val="22"/>
          <w:szCs w:val="22"/>
          <w:lang w:val="sk-SK"/>
        </w:rPr>
        <w:t>Na trh nemusia byť uvedené všetky veľkosti balenia</w:t>
      </w:r>
      <w:bookmarkEnd w:id="4"/>
      <w:r w:rsidRPr="008F09A6">
        <w:rPr>
          <w:sz w:val="22"/>
          <w:szCs w:val="22"/>
          <w:lang w:val="sk-SK"/>
        </w:rPr>
        <w:t>.</w:t>
      </w:r>
    </w:p>
    <w:p w14:paraId="15975F01" w14:textId="77777777" w:rsidR="002C529A" w:rsidRPr="008F09A6" w:rsidRDefault="002C529A">
      <w:pPr>
        <w:rPr>
          <w:sz w:val="22"/>
          <w:szCs w:val="22"/>
          <w:lang w:val="sk-SK"/>
        </w:rPr>
      </w:pPr>
    </w:p>
    <w:p w14:paraId="6B245F3C" w14:textId="77777777" w:rsidR="002C529A" w:rsidRPr="008F09A6" w:rsidRDefault="00C70DEC">
      <w:pPr>
        <w:rPr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6.6</w:t>
      </w:r>
      <w:r w:rsidRPr="008F09A6">
        <w:rPr>
          <w:b/>
          <w:sz w:val="22"/>
          <w:szCs w:val="22"/>
          <w:lang w:val="sk-SK"/>
        </w:rPr>
        <w:tab/>
      </w:r>
      <w:r w:rsidRPr="008F09A6">
        <w:rPr>
          <w:b/>
          <w:bCs/>
          <w:sz w:val="22"/>
          <w:szCs w:val="22"/>
          <w:lang w:val="sk-SK"/>
        </w:rPr>
        <w:t>Špeciálne opatrenia na likvidáciu</w:t>
      </w:r>
      <w:r w:rsidRPr="008F09A6">
        <w:rPr>
          <w:b/>
          <w:sz w:val="22"/>
          <w:szCs w:val="22"/>
          <w:lang w:val="sk-SK"/>
        </w:rPr>
        <w:t xml:space="preserve"> </w:t>
      </w:r>
      <w:r w:rsidRPr="008F09A6">
        <w:rPr>
          <w:b/>
          <w:bCs/>
          <w:sz w:val="22"/>
          <w:szCs w:val="22"/>
          <w:lang w:val="sk-SK"/>
        </w:rPr>
        <w:t>a iné zaobchádzanie s liekom</w:t>
      </w:r>
    </w:p>
    <w:p w14:paraId="6D6671A3" w14:textId="77777777" w:rsidR="002C529A" w:rsidRPr="008F09A6" w:rsidRDefault="002C529A">
      <w:pPr>
        <w:rPr>
          <w:sz w:val="22"/>
          <w:szCs w:val="22"/>
          <w:lang w:val="sk-SK"/>
        </w:rPr>
      </w:pPr>
    </w:p>
    <w:p w14:paraId="0E226956" w14:textId="77777777" w:rsidR="002C529A" w:rsidRPr="008F09A6" w:rsidRDefault="003D6F5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>Žiadne zvláštne požiadavky</w:t>
      </w:r>
      <w:r w:rsidR="004A411F" w:rsidRPr="008F09A6">
        <w:rPr>
          <w:sz w:val="22"/>
          <w:szCs w:val="22"/>
          <w:lang w:val="sk-SK"/>
        </w:rPr>
        <w:t xml:space="preserve">. </w:t>
      </w:r>
    </w:p>
    <w:p w14:paraId="592FCA1A" w14:textId="77777777" w:rsidR="00D83EE3" w:rsidRPr="008F09A6" w:rsidRDefault="00D83EE3">
      <w:pPr>
        <w:rPr>
          <w:sz w:val="22"/>
          <w:szCs w:val="22"/>
          <w:lang w:val="sk-SK"/>
        </w:rPr>
      </w:pPr>
    </w:p>
    <w:p w14:paraId="19693AB0" w14:textId="77777777" w:rsidR="00D83EE3" w:rsidRPr="008F09A6" w:rsidRDefault="00D83EE3">
      <w:pPr>
        <w:rPr>
          <w:sz w:val="22"/>
          <w:szCs w:val="22"/>
          <w:lang w:val="sk-SK"/>
        </w:rPr>
      </w:pPr>
    </w:p>
    <w:p w14:paraId="74FD3359" w14:textId="77777777" w:rsidR="002C529A" w:rsidRPr="008F09A6" w:rsidRDefault="002C529A" w:rsidP="006A4C72">
      <w:pPr>
        <w:keepNext/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lastRenderedPageBreak/>
        <w:t>7.</w:t>
      </w:r>
      <w:r w:rsidRPr="008F09A6">
        <w:rPr>
          <w:b/>
          <w:sz w:val="22"/>
          <w:szCs w:val="22"/>
          <w:lang w:val="sk-SK"/>
        </w:rPr>
        <w:tab/>
      </w:r>
      <w:r w:rsidRPr="00A71307">
        <w:rPr>
          <w:b/>
          <w:sz w:val="22"/>
          <w:szCs w:val="22"/>
          <w:lang w:val="sk-SK"/>
        </w:rPr>
        <w:t>DRŽITEĽ ROZHODNUTIA O REGISTRÁCII</w:t>
      </w:r>
    </w:p>
    <w:p w14:paraId="30A7CD20" w14:textId="77777777" w:rsidR="002C529A" w:rsidRPr="008F09A6" w:rsidRDefault="002C529A" w:rsidP="006A4C72">
      <w:pPr>
        <w:keepNext/>
        <w:rPr>
          <w:sz w:val="22"/>
          <w:szCs w:val="22"/>
          <w:lang w:val="sk-SK"/>
        </w:rPr>
      </w:pPr>
    </w:p>
    <w:p w14:paraId="30751EC4" w14:textId="77777777" w:rsidR="008350AC" w:rsidRDefault="008350AC" w:rsidP="00D83EE3">
      <w:pPr>
        <w:rPr>
          <w:noProof/>
        </w:rPr>
      </w:pPr>
      <w:r>
        <w:rPr>
          <w:noProof/>
        </w:rPr>
        <w:t>Pharmaselect International Beteiligungs GmbH</w:t>
      </w:r>
    </w:p>
    <w:p w14:paraId="182A0C63" w14:textId="77777777" w:rsidR="008350AC" w:rsidRDefault="008350AC" w:rsidP="00D83EE3">
      <w:pPr>
        <w:rPr>
          <w:noProof/>
        </w:rPr>
      </w:pPr>
      <w:r>
        <w:rPr>
          <w:noProof/>
        </w:rPr>
        <w:t>Ernst-Melchior-Gasse 20</w:t>
      </w:r>
    </w:p>
    <w:p w14:paraId="2029FADF" w14:textId="77777777" w:rsidR="008350AC" w:rsidRDefault="008350AC" w:rsidP="00D83EE3">
      <w:pPr>
        <w:rPr>
          <w:noProof/>
        </w:rPr>
      </w:pPr>
      <w:r>
        <w:rPr>
          <w:noProof/>
        </w:rPr>
        <w:t>A-1020 Viedeň</w:t>
      </w:r>
    </w:p>
    <w:p w14:paraId="058A0CBD" w14:textId="77777777" w:rsidR="003D6F53" w:rsidRDefault="008350AC" w:rsidP="00D83EE3">
      <w:pPr>
        <w:rPr>
          <w:noProof/>
        </w:rPr>
      </w:pPr>
      <w:r>
        <w:rPr>
          <w:noProof/>
        </w:rPr>
        <w:t>Rakúsko</w:t>
      </w:r>
    </w:p>
    <w:p w14:paraId="1C176C54" w14:textId="77777777" w:rsidR="000F2B21" w:rsidRPr="008F09A6" w:rsidRDefault="000F2B21" w:rsidP="00D83EE3">
      <w:pPr>
        <w:rPr>
          <w:sz w:val="22"/>
          <w:szCs w:val="22"/>
          <w:lang w:val="sk-SK"/>
        </w:rPr>
      </w:pPr>
    </w:p>
    <w:p w14:paraId="49A398CC" w14:textId="77777777" w:rsidR="00D83EE3" w:rsidRPr="008F09A6" w:rsidRDefault="00D83EE3">
      <w:pPr>
        <w:rPr>
          <w:sz w:val="22"/>
          <w:szCs w:val="22"/>
          <w:lang w:val="sk-SK"/>
        </w:rPr>
      </w:pPr>
    </w:p>
    <w:p w14:paraId="2429B27D" w14:textId="77777777" w:rsidR="002C529A" w:rsidRPr="008F09A6" w:rsidRDefault="002C529A">
      <w:p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8.</w:t>
      </w:r>
      <w:r w:rsidRPr="008F09A6">
        <w:rPr>
          <w:b/>
          <w:sz w:val="22"/>
          <w:szCs w:val="22"/>
          <w:lang w:val="sk-SK"/>
        </w:rPr>
        <w:tab/>
        <w:t>REGISTRAČNÉ ČÍSLO</w:t>
      </w:r>
    </w:p>
    <w:p w14:paraId="6EB119DC" w14:textId="77777777" w:rsidR="00467C2C" w:rsidRPr="008F09A6" w:rsidRDefault="00467C2C">
      <w:pPr>
        <w:rPr>
          <w:sz w:val="22"/>
          <w:szCs w:val="22"/>
          <w:lang w:val="sk-SK"/>
        </w:rPr>
      </w:pPr>
    </w:p>
    <w:p w14:paraId="1B39EC75" w14:textId="7A9C8F39" w:rsidR="00107419" w:rsidRDefault="00D25AC5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Reg.č</w:t>
      </w:r>
      <w:proofErr w:type="spellEnd"/>
      <w:r>
        <w:rPr>
          <w:sz w:val="22"/>
          <w:szCs w:val="22"/>
          <w:lang w:val="sk-SK"/>
        </w:rPr>
        <w:t>.: 64/0282/20-S</w:t>
      </w:r>
    </w:p>
    <w:p w14:paraId="632F7969" w14:textId="77777777" w:rsidR="00D25AC5" w:rsidRPr="008F09A6" w:rsidRDefault="00D25AC5">
      <w:pPr>
        <w:rPr>
          <w:sz w:val="22"/>
          <w:szCs w:val="22"/>
          <w:lang w:val="sk-SK"/>
        </w:rPr>
      </w:pPr>
    </w:p>
    <w:p w14:paraId="18310EC3" w14:textId="77777777" w:rsidR="004A411F" w:rsidRPr="008F09A6" w:rsidRDefault="004A411F">
      <w:pPr>
        <w:rPr>
          <w:sz w:val="22"/>
          <w:szCs w:val="22"/>
          <w:lang w:val="sk-SK"/>
        </w:rPr>
      </w:pPr>
    </w:p>
    <w:p w14:paraId="2D10028B" w14:textId="77777777" w:rsidR="002C529A" w:rsidRPr="008F09A6" w:rsidRDefault="002C529A" w:rsidP="006A4C72">
      <w:pPr>
        <w:numPr>
          <w:ilvl w:val="0"/>
          <w:numId w:val="9"/>
        </w:numPr>
        <w:tabs>
          <w:tab w:val="clear" w:pos="720"/>
          <w:tab w:val="num" w:pos="0"/>
        </w:tabs>
        <w:ind w:hanging="720"/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DÁTUM PRVEJ REGISTRÁCIE/ PREDĹŽENIA REGISTRÁCIE</w:t>
      </w:r>
    </w:p>
    <w:p w14:paraId="5A3E4EB5" w14:textId="77777777" w:rsidR="002C529A" w:rsidRPr="008F09A6" w:rsidRDefault="002C529A">
      <w:pPr>
        <w:rPr>
          <w:sz w:val="22"/>
          <w:szCs w:val="22"/>
          <w:lang w:val="sk-SK"/>
        </w:rPr>
      </w:pPr>
    </w:p>
    <w:p w14:paraId="235E6925" w14:textId="77777777" w:rsidR="003D6F53" w:rsidRPr="008F09A6" w:rsidRDefault="003D6F53" w:rsidP="003D6F53">
      <w:pPr>
        <w:rPr>
          <w:sz w:val="22"/>
          <w:szCs w:val="22"/>
          <w:lang w:val="sk-SK"/>
        </w:rPr>
      </w:pPr>
      <w:r w:rsidRPr="008F09A6">
        <w:rPr>
          <w:sz w:val="22"/>
          <w:szCs w:val="22"/>
          <w:lang w:val="sk-SK"/>
        </w:rPr>
        <w:t xml:space="preserve">Dátum prvej registrácie: </w:t>
      </w:r>
    </w:p>
    <w:p w14:paraId="77F47FCA" w14:textId="77777777" w:rsidR="003D6F53" w:rsidRPr="008F09A6" w:rsidRDefault="003D6F53" w:rsidP="003D6F53">
      <w:pPr>
        <w:rPr>
          <w:sz w:val="22"/>
          <w:szCs w:val="22"/>
          <w:lang w:val="sk-SK"/>
        </w:rPr>
      </w:pPr>
    </w:p>
    <w:p w14:paraId="79D74FEE" w14:textId="77777777" w:rsidR="00D83EE3" w:rsidRDefault="00D83EE3">
      <w:pPr>
        <w:rPr>
          <w:sz w:val="22"/>
          <w:szCs w:val="22"/>
          <w:lang w:val="sk-SK"/>
        </w:rPr>
      </w:pPr>
    </w:p>
    <w:p w14:paraId="54225EDC" w14:textId="77777777" w:rsidR="0046049F" w:rsidRPr="008F09A6" w:rsidRDefault="0046049F">
      <w:pPr>
        <w:rPr>
          <w:sz w:val="22"/>
          <w:szCs w:val="22"/>
          <w:lang w:val="sk-SK"/>
        </w:rPr>
      </w:pPr>
    </w:p>
    <w:p w14:paraId="459E126F" w14:textId="77777777" w:rsidR="002C529A" w:rsidRPr="008F09A6" w:rsidRDefault="002C529A">
      <w:pPr>
        <w:rPr>
          <w:b/>
          <w:sz w:val="22"/>
          <w:szCs w:val="22"/>
          <w:lang w:val="sk-SK"/>
        </w:rPr>
      </w:pPr>
      <w:r w:rsidRPr="008F09A6">
        <w:rPr>
          <w:b/>
          <w:sz w:val="22"/>
          <w:szCs w:val="22"/>
          <w:lang w:val="sk-SK"/>
        </w:rPr>
        <w:t>10.</w:t>
      </w:r>
      <w:r w:rsidRPr="008F09A6">
        <w:rPr>
          <w:b/>
          <w:sz w:val="22"/>
          <w:szCs w:val="22"/>
          <w:lang w:val="sk-SK"/>
        </w:rPr>
        <w:tab/>
        <w:t>DÁTUM REVÍZIE TEXTU</w:t>
      </w:r>
    </w:p>
    <w:p w14:paraId="5C361778" w14:textId="77777777" w:rsidR="002C529A" w:rsidRDefault="002C529A">
      <w:pPr>
        <w:rPr>
          <w:sz w:val="22"/>
          <w:szCs w:val="22"/>
          <w:lang w:val="sk-SK"/>
        </w:rPr>
      </w:pPr>
    </w:p>
    <w:p w14:paraId="222F4D0F" w14:textId="77777777" w:rsidR="000F2B21" w:rsidRPr="008F09A6" w:rsidRDefault="000F2B2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</w:t>
      </w:r>
      <w:r w:rsidR="00E65E92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/2020</w:t>
      </w:r>
    </w:p>
    <w:sectPr w:rsidR="000F2B21" w:rsidRPr="008F09A6" w:rsidSect="00D83EE3">
      <w:headerReference w:type="default" r:id="rId9"/>
      <w:footerReference w:type="default" r:id="rId10"/>
      <w:headerReference w:type="first" r:id="rId11"/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57023" w14:textId="77777777" w:rsidR="00F66CED" w:rsidRDefault="00F66CED">
      <w:r>
        <w:separator/>
      </w:r>
    </w:p>
  </w:endnote>
  <w:endnote w:type="continuationSeparator" w:id="0">
    <w:p w14:paraId="04EB007C" w14:textId="77777777" w:rsidR="00F66CED" w:rsidRDefault="00F66CED">
      <w:r>
        <w:continuationSeparator/>
      </w:r>
    </w:p>
  </w:endnote>
  <w:endnote w:type="continuationNotice" w:id="1">
    <w:p w14:paraId="77AAF796" w14:textId="77777777" w:rsidR="00F66CED" w:rsidRDefault="00F66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9D29C" w14:textId="77777777" w:rsidR="00F66CED" w:rsidRPr="00107419" w:rsidRDefault="00830C02">
    <w:pPr>
      <w:pStyle w:val="Pta"/>
      <w:jc w:val="center"/>
      <w:rPr>
        <w:rFonts w:ascii="Times New Roman" w:hAnsi="Times New Roman"/>
        <w:sz w:val="18"/>
        <w:szCs w:val="18"/>
      </w:rPr>
    </w:pPr>
    <w:r w:rsidRPr="00107419">
      <w:rPr>
        <w:rFonts w:ascii="Times New Roman" w:hAnsi="Times New Roman"/>
        <w:sz w:val="18"/>
        <w:szCs w:val="18"/>
      </w:rPr>
      <w:fldChar w:fldCharType="begin"/>
    </w:r>
    <w:r w:rsidR="00F66CED" w:rsidRPr="00107419">
      <w:rPr>
        <w:rFonts w:ascii="Times New Roman" w:hAnsi="Times New Roman"/>
        <w:sz w:val="18"/>
        <w:szCs w:val="18"/>
      </w:rPr>
      <w:instrText xml:space="preserve"> PAGE   \* MERGEFORMAT </w:instrText>
    </w:r>
    <w:r w:rsidRPr="00107419">
      <w:rPr>
        <w:rFonts w:ascii="Times New Roman" w:hAnsi="Times New Roman"/>
        <w:sz w:val="18"/>
        <w:szCs w:val="18"/>
      </w:rPr>
      <w:fldChar w:fldCharType="separate"/>
    </w:r>
    <w:r w:rsidR="003A4F20">
      <w:rPr>
        <w:rFonts w:ascii="Times New Roman" w:hAnsi="Times New Roman"/>
        <w:noProof/>
        <w:sz w:val="18"/>
        <w:szCs w:val="18"/>
      </w:rPr>
      <w:t>3</w:t>
    </w:r>
    <w:r w:rsidRPr="00107419">
      <w:rPr>
        <w:rFonts w:ascii="Times New Roman" w:hAnsi="Times New Roman"/>
        <w:noProof/>
        <w:sz w:val="18"/>
        <w:szCs w:val="18"/>
      </w:rPr>
      <w:fldChar w:fldCharType="end"/>
    </w:r>
  </w:p>
  <w:p w14:paraId="7861846F" w14:textId="77777777" w:rsidR="00F66CED" w:rsidRPr="00F268F8" w:rsidRDefault="00F66CED">
    <w:pPr>
      <w:pStyle w:val="Pta"/>
      <w:rPr>
        <w:rFonts w:ascii="Times New Roman" w:hAnsi="Times New Roman"/>
        <w:sz w:val="20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BF299" w14:textId="77777777" w:rsidR="00F66CED" w:rsidRDefault="00F66CED">
      <w:r>
        <w:separator/>
      </w:r>
    </w:p>
  </w:footnote>
  <w:footnote w:type="continuationSeparator" w:id="0">
    <w:p w14:paraId="6A4C9339" w14:textId="77777777" w:rsidR="00F66CED" w:rsidRDefault="00F66CED">
      <w:r>
        <w:continuationSeparator/>
      </w:r>
    </w:p>
  </w:footnote>
  <w:footnote w:type="continuationNotice" w:id="1">
    <w:p w14:paraId="4DA72607" w14:textId="77777777" w:rsidR="00F66CED" w:rsidRDefault="00F66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79FB" w14:textId="77777777" w:rsidR="00F66CED" w:rsidRPr="00D9246C" w:rsidRDefault="00830C02">
    <w:pPr>
      <w:pStyle w:val="Hlavika"/>
      <w:rPr>
        <w:sz w:val="18"/>
        <w:szCs w:val="18"/>
      </w:rPr>
    </w:pPr>
    <w:proofErr w:type="spellStart"/>
    <w:r w:rsidRPr="00830C02">
      <w:rPr>
        <w:sz w:val="18"/>
        <w:szCs w:val="18"/>
      </w:rPr>
      <w:t>Schválený</w:t>
    </w:r>
    <w:proofErr w:type="spellEnd"/>
    <w:r w:rsidRPr="00830C02">
      <w:rPr>
        <w:sz w:val="18"/>
        <w:szCs w:val="18"/>
      </w:rPr>
      <w:t xml:space="preserve"> text k </w:t>
    </w:r>
    <w:proofErr w:type="spellStart"/>
    <w:r w:rsidRPr="00830C02">
      <w:rPr>
        <w:sz w:val="18"/>
        <w:szCs w:val="18"/>
      </w:rPr>
      <w:t>rozhodnutiu</w:t>
    </w:r>
    <w:proofErr w:type="spellEnd"/>
    <w:r w:rsidRPr="00830C02">
      <w:rPr>
        <w:sz w:val="18"/>
        <w:szCs w:val="18"/>
      </w:rPr>
      <w:t xml:space="preserve"> o </w:t>
    </w:r>
    <w:proofErr w:type="spellStart"/>
    <w:r w:rsidRPr="00830C02">
      <w:rPr>
        <w:sz w:val="18"/>
        <w:szCs w:val="18"/>
      </w:rPr>
      <w:t>registrácii</w:t>
    </w:r>
    <w:proofErr w:type="spellEnd"/>
    <w:r w:rsidRPr="00830C02">
      <w:rPr>
        <w:sz w:val="18"/>
        <w:szCs w:val="18"/>
      </w:rPr>
      <w:t xml:space="preserve">, </w:t>
    </w:r>
    <w:proofErr w:type="spellStart"/>
    <w:r w:rsidRPr="00830C02">
      <w:rPr>
        <w:sz w:val="18"/>
        <w:szCs w:val="18"/>
      </w:rPr>
      <w:t>ev.č</w:t>
    </w:r>
    <w:proofErr w:type="spellEnd"/>
    <w:r w:rsidRPr="00830C02">
      <w:rPr>
        <w:sz w:val="18"/>
        <w:szCs w:val="18"/>
      </w:rPr>
      <w:t>.: 2020/01404-REG</w:t>
    </w:r>
  </w:p>
  <w:p w14:paraId="6EF25EFC" w14:textId="77777777" w:rsidR="00F66CED" w:rsidRDefault="00F66C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0E4EA" w14:textId="77777777" w:rsidR="00F66CED" w:rsidRPr="007F56DD" w:rsidRDefault="00F66CED" w:rsidP="00747EAD">
    <w:pPr>
      <w:pStyle w:val="Hlavika"/>
      <w:rPr>
        <w:sz w:val="18"/>
        <w:szCs w:val="18"/>
      </w:rPr>
    </w:pPr>
    <w:r w:rsidRPr="007F56DD">
      <w:rPr>
        <w:bCs/>
        <w:sz w:val="18"/>
        <w:szCs w:val="18"/>
        <w:lang w:val="sk-SK"/>
      </w:rPr>
      <w:t>Schválený text k rozhodnutiu o</w:t>
    </w:r>
    <w:r>
      <w:rPr>
        <w:bCs/>
        <w:sz w:val="18"/>
        <w:szCs w:val="18"/>
        <w:lang w:val="sk-SK"/>
      </w:rPr>
      <w:t xml:space="preserve"> transfere, </w:t>
    </w:r>
    <w:proofErr w:type="spellStart"/>
    <w:r>
      <w:rPr>
        <w:bCs/>
        <w:sz w:val="18"/>
        <w:szCs w:val="18"/>
        <w:lang w:val="sk-SK"/>
      </w:rPr>
      <w:t>evid.č</w:t>
    </w:r>
    <w:proofErr w:type="spellEnd"/>
    <w:r>
      <w:rPr>
        <w:bCs/>
        <w:sz w:val="18"/>
        <w:szCs w:val="18"/>
        <w:lang w:val="sk-SK"/>
      </w:rPr>
      <w:t>.: 2018/00893-TR</w:t>
    </w:r>
  </w:p>
  <w:p w14:paraId="384AB9D4" w14:textId="77777777" w:rsidR="00F66CED" w:rsidRDefault="00F66C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8CF"/>
    <w:multiLevelType w:val="hybridMultilevel"/>
    <w:tmpl w:val="6010E07A"/>
    <w:lvl w:ilvl="0" w:tplc="041B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7F02"/>
    <w:multiLevelType w:val="hybridMultilevel"/>
    <w:tmpl w:val="6DCEFB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6284"/>
    <w:multiLevelType w:val="hybridMultilevel"/>
    <w:tmpl w:val="6CC8A3BC"/>
    <w:lvl w:ilvl="0" w:tplc="8A3801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B0A"/>
    <w:multiLevelType w:val="hybridMultilevel"/>
    <w:tmpl w:val="1C80E532"/>
    <w:lvl w:ilvl="0" w:tplc="8A3801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09B1"/>
    <w:multiLevelType w:val="hybridMultilevel"/>
    <w:tmpl w:val="FD007972"/>
    <w:lvl w:ilvl="0" w:tplc="8A3801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510B66CB"/>
    <w:multiLevelType w:val="multilevel"/>
    <w:tmpl w:val="738661A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72C5867"/>
    <w:multiLevelType w:val="hybridMultilevel"/>
    <w:tmpl w:val="1DE091C8"/>
    <w:lvl w:ilvl="0" w:tplc="837C8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6E43402A"/>
    <w:multiLevelType w:val="hybridMultilevel"/>
    <w:tmpl w:val="86028B3E"/>
    <w:lvl w:ilvl="0" w:tplc="8A38018E">
      <w:start w:val="4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328"/>
    <w:rsid w:val="00013EEB"/>
    <w:rsid w:val="00016194"/>
    <w:rsid w:val="00030287"/>
    <w:rsid w:val="0004087C"/>
    <w:rsid w:val="00046D92"/>
    <w:rsid w:val="000545F3"/>
    <w:rsid w:val="00056A28"/>
    <w:rsid w:val="00085D5D"/>
    <w:rsid w:val="000869E1"/>
    <w:rsid w:val="00087346"/>
    <w:rsid w:val="000A4D0D"/>
    <w:rsid w:val="000A52C3"/>
    <w:rsid w:val="000D7402"/>
    <w:rsid w:val="000F20B6"/>
    <w:rsid w:val="000F2B21"/>
    <w:rsid w:val="00104DEC"/>
    <w:rsid w:val="00107419"/>
    <w:rsid w:val="00142194"/>
    <w:rsid w:val="00143CD0"/>
    <w:rsid w:val="00171E70"/>
    <w:rsid w:val="0017726E"/>
    <w:rsid w:val="00187513"/>
    <w:rsid w:val="001A10A1"/>
    <w:rsid w:val="001A405E"/>
    <w:rsid w:val="001A6CB8"/>
    <w:rsid w:val="001B35DC"/>
    <w:rsid w:val="001B45E4"/>
    <w:rsid w:val="001C7F33"/>
    <w:rsid w:val="001D150B"/>
    <w:rsid w:val="001E5161"/>
    <w:rsid w:val="001F0498"/>
    <w:rsid w:val="001F0DE7"/>
    <w:rsid w:val="001F5DAD"/>
    <w:rsid w:val="0020777B"/>
    <w:rsid w:val="0021131C"/>
    <w:rsid w:val="0021574B"/>
    <w:rsid w:val="00216D42"/>
    <w:rsid w:val="00226CE7"/>
    <w:rsid w:val="00240A47"/>
    <w:rsid w:val="00246365"/>
    <w:rsid w:val="00252173"/>
    <w:rsid w:val="00254266"/>
    <w:rsid w:val="002677FB"/>
    <w:rsid w:val="002846A5"/>
    <w:rsid w:val="00286969"/>
    <w:rsid w:val="00297133"/>
    <w:rsid w:val="00297328"/>
    <w:rsid w:val="002B02A6"/>
    <w:rsid w:val="002B4EB4"/>
    <w:rsid w:val="002C17FB"/>
    <w:rsid w:val="002C529A"/>
    <w:rsid w:val="002C6630"/>
    <w:rsid w:val="002D0B8B"/>
    <w:rsid w:val="002D5586"/>
    <w:rsid w:val="002D7714"/>
    <w:rsid w:val="002E3A1C"/>
    <w:rsid w:val="002E64C0"/>
    <w:rsid w:val="002E7826"/>
    <w:rsid w:val="002E7FC4"/>
    <w:rsid w:val="002F7F0F"/>
    <w:rsid w:val="00303E0A"/>
    <w:rsid w:val="00316DD7"/>
    <w:rsid w:val="00327A09"/>
    <w:rsid w:val="00327C59"/>
    <w:rsid w:val="00337128"/>
    <w:rsid w:val="003426E2"/>
    <w:rsid w:val="00351E64"/>
    <w:rsid w:val="003865FC"/>
    <w:rsid w:val="003A010E"/>
    <w:rsid w:val="003A4F20"/>
    <w:rsid w:val="003B4597"/>
    <w:rsid w:val="003C2F88"/>
    <w:rsid w:val="003D6F53"/>
    <w:rsid w:val="003E176C"/>
    <w:rsid w:val="00405CB2"/>
    <w:rsid w:val="00431DF1"/>
    <w:rsid w:val="00443319"/>
    <w:rsid w:val="004527D9"/>
    <w:rsid w:val="0046049F"/>
    <w:rsid w:val="00467C2C"/>
    <w:rsid w:val="00472EB5"/>
    <w:rsid w:val="004862A3"/>
    <w:rsid w:val="004A411F"/>
    <w:rsid w:val="004B5425"/>
    <w:rsid w:val="004B7029"/>
    <w:rsid w:val="004B7391"/>
    <w:rsid w:val="004C251F"/>
    <w:rsid w:val="004C7E1A"/>
    <w:rsid w:val="004D4274"/>
    <w:rsid w:val="004D59B2"/>
    <w:rsid w:val="004D77D4"/>
    <w:rsid w:val="004E621E"/>
    <w:rsid w:val="00521F00"/>
    <w:rsid w:val="00522189"/>
    <w:rsid w:val="005419B9"/>
    <w:rsid w:val="00541A18"/>
    <w:rsid w:val="00542605"/>
    <w:rsid w:val="00544383"/>
    <w:rsid w:val="0055393F"/>
    <w:rsid w:val="005566D0"/>
    <w:rsid w:val="005717E0"/>
    <w:rsid w:val="005861E1"/>
    <w:rsid w:val="00590A32"/>
    <w:rsid w:val="0059151D"/>
    <w:rsid w:val="00594D3A"/>
    <w:rsid w:val="005A7A31"/>
    <w:rsid w:val="005B458B"/>
    <w:rsid w:val="005D126C"/>
    <w:rsid w:val="005D3E16"/>
    <w:rsid w:val="005D4C9A"/>
    <w:rsid w:val="005E3342"/>
    <w:rsid w:val="005E65D8"/>
    <w:rsid w:val="005F0CE5"/>
    <w:rsid w:val="005F2E30"/>
    <w:rsid w:val="0060385A"/>
    <w:rsid w:val="00611EDB"/>
    <w:rsid w:val="006308C0"/>
    <w:rsid w:val="00636ED4"/>
    <w:rsid w:val="006444C4"/>
    <w:rsid w:val="00665A50"/>
    <w:rsid w:val="006814CE"/>
    <w:rsid w:val="006817DB"/>
    <w:rsid w:val="00690D1B"/>
    <w:rsid w:val="006A4C72"/>
    <w:rsid w:val="006B6394"/>
    <w:rsid w:val="006C079D"/>
    <w:rsid w:val="006C0A0E"/>
    <w:rsid w:val="006F32FF"/>
    <w:rsid w:val="006F3D93"/>
    <w:rsid w:val="00700B26"/>
    <w:rsid w:val="0072081F"/>
    <w:rsid w:val="00727522"/>
    <w:rsid w:val="007278F0"/>
    <w:rsid w:val="00727E35"/>
    <w:rsid w:val="00747EAD"/>
    <w:rsid w:val="007510E9"/>
    <w:rsid w:val="00754D2C"/>
    <w:rsid w:val="00762C8E"/>
    <w:rsid w:val="00772256"/>
    <w:rsid w:val="00792CCF"/>
    <w:rsid w:val="00797BE2"/>
    <w:rsid w:val="007A545B"/>
    <w:rsid w:val="007B13A0"/>
    <w:rsid w:val="007C248A"/>
    <w:rsid w:val="007C5474"/>
    <w:rsid w:val="007F56DD"/>
    <w:rsid w:val="00812B95"/>
    <w:rsid w:val="00830C02"/>
    <w:rsid w:val="008350AC"/>
    <w:rsid w:val="00842CB3"/>
    <w:rsid w:val="008539AA"/>
    <w:rsid w:val="008608F2"/>
    <w:rsid w:val="00874863"/>
    <w:rsid w:val="00875994"/>
    <w:rsid w:val="008C5126"/>
    <w:rsid w:val="008D2117"/>
    <w:rsid w:val="008F09A6"/>
    <w:rsid w:val="009075DD"/>
    <w:rsid w:val="00911BE9"/>
    <w:rsid w:val="009141B4"/>
    <w:rsid w:val="00923C2E"/>
    <w:rsid w:val="00930165"/>
    <w:rsid w:val="009416F6"/>
    <w:rsid w:val="009438AA"/>
    <w:rsid w:val="009530B1"/>
    <w:rsid w:val="00953839"/>
    <w:rsid w:val="00957FFE"/>
    <w:rsid w:val="00961554"/>
    <w:rsid w:val="00971CD3"/>
    <w:rsid w:val="00972705"/>
    <w:rsid w:val="00973891"/>
    <w:rsid w:val="00975959"/>
    <w:rsid w:val="009865F6"/>
    <w:rsid w:val="0098739A"/>
    <w:rsid w:val="009915D2"/>
    <w:rsid w:val="0099250B"/>
    <w:rsid w:val="0099457D"/>
    <w:rsid w:val="009D6740"/>
    <w:rsid w:val="009F495B"/>
    <w:rsid w:val="009F6F0B"/>
    <w:rsid w:val="00A34411"/>
    <w:rsid w:val="00A51DB3"/>
    <w:rsid w:val="00A543BB"/>
    <w:rsid w:val="00A568F3"/>
    <w:rsid w:val="00A6188F"/>
    <w:rsid w:val="00A71307"/>
    <w:rsid w:val="00A7146C"/>
    <w:rsid w:val="00A7264B"/>
    <w:rsid w:val="00A74A20"/>
    <w:rsid w:val="00A83274"/>
    <w:rsid w:val="00AA379F"/>
    <w:rsid w:val="00AA4734"/>
    <w:rsid w:val="00AB185D"/>
    <w:rsid w:val="00AB26AE"/>
    <w:rsid w:val="00AC6DC7"/>
    <w:rsid w:val="00AD07C7"/>
    <w:rsid w:val="00AD60CF"/>
    <w:rsid w:val="00B14D14"/>
    <w:rsid w:val="00B15E51"/>
    <w:rsid w:val="00B25557"/>
    <w:rsid w:val="00B4143F"/>
    <w:rsid w:val="00B44DA9"/>
    <w:rsid w:val="00B55057"/>
    <w:rsid w:val="00B74EB9"/>
    <w:rsid w:val="00B774C0"/>
    <w:rsid w:val="00B82943"/>
    <w:rsid w:val="00B8344F"/>
    <w:rsid w:val="00B90F7E"/>
    <w:rsid w:val="00BC0C24"/>
    <w:rsid w:val="00BC3D01"/>
    <w:rsid w:val="00BD03EC"/>
    <w:rsid w:val="00BD3380"/>
    <w:rsid w:val="00BE70E1"/>
    <w:rsid w:val="00BE77A0"/>
    <w:rsid w:val="00C04E18"/>
    <w:rsid w:val="00C06DE0"/>
    <w:rsid w:val="00C06FE0"/>
    <w:rsid w:val="00C21892"/>
    <w:rsid w:val="00C3445C"/>
    <w:rsid w:val="00C34B60"/>
    <w:rsid w:val="00C6121E"/>
    <w:rsid w:val="00C70DEC"/>
    <w:rsid w:val="00C820C8"/>
    <w:rsid w:val="00C869D7"/>
    <w:rsid w:val="00C930EF"/>
    <w:rsid w:val="00CA2416"/>
    <w:rsid w:val="00CA7004"/>
    <w:rsid w:val="00CB1E66"/>
    <w:rsid w:val="00CB7489"/>
    <w:rsid w:val="00CC0ADF"/>
    <w:rsid w:val="00CE0B5E"/>
    <w:rsid w:val="00D24F9D"/>
    <w:rsid w:val="00D25AC5"/>
    <w:rsid w:val="00D36A45"/>
    <w:rsid w:val="00D5169E"/>
    <w:rsid w:val="00D551F7"/>
    <w:rsid w:val="00D56176"/>
    <w:rsid w:val="00D604C0"/>
    <w:rsid w:val="00D60996"/>
    <w:rsid w:val="00D648EA"/>
    <w:rsid w:val="00D83EE3"/>
    <w:rsid w:val="00D86856"/>
    <w:rsid w:val="00D9246C"/>
    <w:rsid w:val="00D92601"/>
    <w:rsid w:val="00DA7B52"/>
    <w:rsid w:val="00DC38EF"/>
    <w:rsid w:val="00DE4FA0"/>
    <w:rsid w:val="00E17388"/>
    <w:rsid w:val="00E202BF"/>
    <w:rsid w:val="00E22D48"/>
    <w:rsid w:val="00E26019"/>
    <w:rsid w:val="00E27288"/>
    <w:rsid w:val="00E37D88"/>
    <w:rsid w:val="00E41635"/>
    <w:rsid w:val="00E5234B"/>
    <w:rsid w:val="00E65E92"/>
    <w:rsid w:val="00E7646F"/>
    <w:rsid w:val="00E82CEE"/>
    <w:rsid w:val="00E866D3"/>
    <w:rsid w:val="00E91F42"/>
    <w:rsid w:val="00EA08A2"/>
    <w:rsid w:val="00EC13DA"/>
    <w:rsid w:val="00ED0674"/>
    <w:rsid w:val="00ED75EE"/>
    <w:rsid w:val="00EE76E4"/>
    <w:rsid w:val="00F01559"/>
    <w:rsid w:val="00F0306C"/>
    <w:rsid w:val="00F262AC"/>
    <w:rsid w:val="00F3314E"/>
    <w:rsid w:val="00F36B60"/>
    <w:rsid w:val="00F409F4"/>
    <w:rsid w:val="00F41529"/>
    <w:rsid w:val="00F50582"/>
    <w:rsid w:val="00F66CED"/>
    <w:rsid w:val="00F70A70"/>
    <w:rsid w:val="00F70F46"/>
    <w:rsid w:val="00F7571F"/>
    <w:rsid w:val="00F86110"/>
    <w:rsid w:val="00FD153C"/>
    <w:rsid w:val="00FE15C1"/>
    <w:rsid w:val="00FE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0F37"/>
  <w15:docId w15:val="{292EC1E1-E717-4CE4-BBC8-D99C59B2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2081F"/>
    <w:rPr>
      <w:sz w:val="24"/>
      <w:lang w:val="en-GB" w:eastAsia="en-US"/>
    </w:rPr>
  </w:style>
  <w:style w:type="paragraph" w:styleId="Nadpis1">
    <w:name w:val="heading 1"/>
    <w:basedOn w:val="Normlny"/>
    <w:next w:val="Normlny"/>
    <w:qFormat/>
    <w:rsid w:val="0072081F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rsid w:val="0072081F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rsid w:val="0072081F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72081F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rsid w:val="0072081F"/>
    <w:pPr>
      <w:spacing w:before="240" w:after="60" w:line="360" w:lineRule="auto"/>
      <w:jc w:val="both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rsid w:val="0072081F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rsid w:val="0072081F"/>
    <w:pPr>
      <w:spacing w:before="60" w:line="240" w:lineRule="atLeast"/>
      <w:jc w:val="both"/>
    </w:pPr>
  </w:style>
  <w:style w:type="character" w:styleId="Odkaznakomentr">
    <w:name w:val="annotation reference"/>
    <w:uiPriority w:val="99"/>
    <w:rsid w:val="005B458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B458B"/>
    <w:rPr>
      <w:sz w:val="20"/>
    </w:rPr>
  </w:style>
  <w:style w:type="character" w:customStyle="1" w:styleId="TextkomentraChar">
    <w:name w:val="Text komentára Char"/>
    <w:link w:val="Textkomentra"/>
    <w:rsid w:val="005B458B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5B458B"/>
    <w:rPr>
      <w:b/>
      <w:bCs/>
    </w:rPr>
  </w:style>
  <w:style w:type="character" w:customStyle="1" w:styleId="PredmetkomentraChar">
    <w:name w:val="Predmet komentára Char"/>
    <w:link w:val="Predmetkomentra"/>
    <w:rsid w:val="005B458B"/>
    <w:rPr>
      <w:b/>
      <w:bCs/>
      <w:lang w:val="en-GB" w:eastAsia="en-US"/>
    </w:rPr>
  </w:style>
  <w:style w:type="paragraph" w:styleId="Textbubliny">
    <w:name w:val="Balloon Text"/>
    <w:basedOn w:val="Normlny"/>
    <w:link w:val="TextbublinyChar"/>
    <w:rsid w:val="005B458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B458B"/>
    <w:rPr>
      <w:rFonts w:ascii="Tahoma" w:hAnsi="Tahoma" w:cs="Tahoma"/>
      <w:sz w:val="16"/>
      <w:szCs w:val="16"/>
      <w:lang w:val="en-GB" w:eastAsia="en-US"/>
    </w:rPr>
  </w:style>
  <w:style w:type="character" w:styleId="Hypertextovprepojenie">
    <w:name w:val="Hyperlink"/>
    <w:rsid w:val="001C7F33"/>
    <w:rPr>
      <w:color w:val="0000FF"/>
      <w:u w:val="single"/>
    </w:rPr>
  </w:style>
  <w:style w:type="paragraph" w:styleId="Revzia">
    <w:name w:val="Revision"/>
    <w:hidden/>
    <w:uiPriority w:val="99"/>
    <w:semiHidden/>
    <w:rsid w:val="00C3445C"/>
    <w:rPr>
      <w:sz w:val="24"/>
      <w:lang w:val="en-GB" w:eastAsia="en-US"/>
    </w:rPr>
  </w:style>
  <w:style w:type="paragraph" w:styleId="Pta">
    <w:name w:val="footer"/>
    <w:basedOn w:val="Normlny"/>
    <w:link w:val="PtaChar"/>
    <w:uiPriority w:val="99"/>
    <w:rsid w:val="002C529A"/>
    <w:pPr>
      <w:tabs>
        <w:tab w:val="center" w:pos="4536"/>
        <w:tab w:val="right" w:pos="9072"/>
      </w:tabs>
    </w:pPr>
    <w:rPr>
      <w:rFonts w:ascii="Arial" w:hAnsi="Arial"/>
      <w:sz w:val="22"/>
      <w:lang w:val="de-DE" w:eastAsia="de-DE"/>
    </w:rPr>
  </w:style>
  <w:style w:type="character" w:customStyle="1" w:styleId="PtaChar">
    <w:name w:val="Päta Char"/>
    <w:link w:val="Pta"/>
    <w:uiPriority w:val="99"/>
    <w:rsid w:val="002C529A"/>
    <w:rPr>
      <w:rFonts w:ascii="Arial" w:hAnsi="Arial"/>
      <w:sz w:val="22"/>
      <w:lang w:val="de-DE" w:eastAsia="de-DE"/>
    </w:rPr>
  </w:style>
  <w:style w:type="character" w:customStyle="1" w:styleId="apple-converted-space">
    <w:name w:val="apple-converted-space"/>
    <w:rsid w:val="00BC3D01"/>
  </w:style>
  <w:style w:type="paragraph" w:styleId="Hlavika">
    <w:name w:val="header"/>
    <w:basedOn w:val="Normlny"/>
    <w:link w:val="HlavikaChar"/>
    <w:uiPriority w:val="99"/>
    <w:rsid w:val="007F56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6DD"/>
    <w:rPr>
      <w:sz w:val="24"/>
      <w:lang w:val="en-GB" w:eastAsia="en-US"/>
    </w:rPr>
  </w:style>
  <w:style w:type="paragraph" w:customStyle="1" w:styleId="Default">
    <w:name w:val="Default"/>
    <w:rsid w:val="005E334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character" w:styleId="PouitHypertextovPrepojenie">
    <w:name w:val="FollowedHyperlink"/>
    <w:rsid w:val="00971CD3"/>
    <w:rPr>
      <w:color w:val="800080"/>
      <w:u w:val="single"/>
    </w:rPr>
  </w:style>
  <w:style w:type="paragraph" w:styleId="truktradokumentu">
    <w:name w:val="Document Map"/>
    <w:basedOn w:val="Normlny"/>
    <w:link w:val="truktradokumentuChar"/>
    <w:semiHidden/>
    <w:unhideWhenUsed/>
    <w:rsid w:val="00F66CED"/>
    <w:rPr>
      <w:rFonts w:ascii="Lucida Grande" w:hAnsi="Lucida Grande"/>
      <w:szCs w:val="24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66CED"/>
    <w:rPr>
      <w:rFonts w:ascii="Lucida Grande" w:hAnsi="Lucida Grande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28D31-D215-074B-96D2-D33A38AC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2562</Words>
  <Characters>14605</Characters>
  <Application>Microsoft Office Word</Application>
  <DocSecurity>0</DocSecurity>
  <Lines>121</Lines>
  <Paragraphs>34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>Module 2</vt:lpstr>
    </vt:vector>
  </TitlesOfParts>
  <Company/>
  <LinksUpToDate>false</LinksUpToDate>
  <CharactersWithSpaces>17133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Martina Hudecova</cp:lastModifiedBy>
  <cp:revision>2</cp:revision>
  <dcterms:created xsi:type="dcterms:W3CDTF">2020-12-10T08:24:00Z</dcterms:created>
  <dcterms:modified xsi:type="dcterms:W3CDTF">2020-12-10T08:24:00Z</dcterms:modified>
</cp:coreProperties>
</file>