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43F9E" w14:textId="77777777" w:rsidR="0068073A" w:rsidRDefault="0068073A" w:rsidP="008E030C">
      <w:pPr>
        <w:pStyle w:val="Nzov"/>
        <w:spacing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p w14:paraId="516430EF" w14:textId="77777777" w:rsidR="00BA47D8" w:rsidRDefault="00BA47D8" w:rsidP="008E030C">
      <w:pPr>
        <w:pStyle w:val="Nzov"/>
        <w:spacing w:line="240" w:lineRule="auto"/>
        <w:rPr>
          <w:rFonts w:asciiTheme="majorBidi" w:hAnsiTheme="majorBidi" w:cstheme="majorBidi"/>
          <w:color w:val="auto"/>
          <w:sz w:val="22"/>
          <w:szCs w:val="22"/>
        </w:rPr>
      </w:pPr>
      <w:r w:rsidRPr="00087B0B">
        <w:rPr>
          <w:rFonts w:asciiTheme="majorBidi" w:hAnsiTheme="majorBidi" w:cstheme="majorBidi"/>
          <w:color w:val="auto"/>
          <w:sz w:val="22"/>
          <w:szCs w:val="22"/>
        </w:rPr>
        <w:t>Súhrn charakteristických vlastností lieku</w:t>
      </w:r>
    </w:p>
    <w:p w14:paraId="3A21EC54" w14:textId="77777777" w:rsidR="00C57A28" w:rsidRPr="00087B0B" w:rsidRDefault="00C57A28" w:rsidP="008E030C">
      <w:pPr>
        <w:pStyle w:val="Nzov"/>
        <w:spacing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p w14:paraId="0BB630B2" w14:textId="77777777" w:rsidR="00BA47D8" w:rsidRPr="00087B0B" w:rsidRDefault="00BA47D8" w:rsidP="008E030C">
      <w:pPr>
        <w:pStyle w:val="Nadpis1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Názov lieku</w:t>
      </w:r>
    </w:p>
    <w:p w14:paraId="6776D768" w14:textId="77777777" w:rsidR="00657D24" w:rsidRPr="00087B0B" w:rsidRDefault="00657D24" w:rsidP="008E030C">
      <w:pPr>
        <w:spacing w:line="240" w:lineRule="auto"/>
        <w:rPr>
          <w:rFonts w:asciiTheme="majorBidi" w:eastAsia="MS Mincho" w:hAnsiTheme="majorBidi" w:cstheme="majorBidi"/>
          <w:b/>
          <w:color w:val="auto"/>
        </w:rPr>
      </w:pPr>
    </w:p>
    <w:p w14:paraId="6149932E" w14:textId="231A7014" w:rsidR="007C3BE5" w:rsidRPr="00087B0B" w:rsidRDefault="006211DD" w:rsidP="008E030C">
      <w:pPr>
        <w:spacing w:line="240" w:lineRule="auto"/>
        <w:rPr>
          <w:rFonts w:asciiTheme="majorBidi" w:eastAsia="MS Mincho" w:hAnsiTheme="majorBidi" w:cstheme="majorBidi"/>
          <w:color w:val="auto"/>
        </w:rPr>
      </w:pPr>
      <w:proofErr w:type="spellStart"/>
      <w:r w:rsidRPr="00087B0B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Pr="00087B0B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087B0B">
        <w:rPr>
          <w:rFonts w:asciiTheme="majorBidi" w:eastAsia="MS Mincho" w:hAnsiTheme="majorBidi" w:cstheme="majorBidi"/>
          <w:color w:val="auto"/>
        </w:rPr>
        <w:t>Klosterfrau</w:t>
      </w:r>
      <w:proofErr w:type="spellEnd"/>
    </w:p>
    <w:p w14:paraId="55329A34" w14:textId="56890413" w:rsidR="00BA47D8" w:rsidRPr="00087B0B" w:rsidRDefault="006612DB" w:rsidP="008E030C">
      <w:pPr>
        <w:spacing w:line="240" w:lineRule="auto"/>
        <w:rPr>
          <w:rFonts w:asciiTheme="majorBidi" w:eastAsia="MS Mincho" w:hAnsiTheme="majorBidi" w:cstheme="majorBidi"/>
          <w:color w:val="auto"/>
        </w:rPr>
      </w:pPr>
      <w:r w:rsidRPr="00087B0B">
        <w:rPr>
          <w:rFonts w:asciiTheme="majorBidi" w:eastAsia="MS Mincho" w:hAnsiTheme="majorBidi" w:cstheme="majorBidi"/>
          <w:color w:val="auto"/>
        </w:rPr>
        <w:t>2,6 mg</w:t>
      </w:r>
      <w:r w:rsidR="00676CF9"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="00B81429" w:rsidRPr="00087B0B">
        <w:rPr>
          <w:rFonts w:asciiTheme="majorBidi" w:eastAsia="MS Mincho" w:hAnsiTheme="majorBidi" w:cstheme="majorBidi"/>
          <w:color w:val="auto"/>
        </w:rPr>
        <w:t xml:space="preserve">tvrdé </w:t>
      </w:r>
      <w:r w:rsidRPr="00087B0B">
        <w:rPr>
          <w:rFonts w:asciiTheme="majorBidi" w:eastAsia="MS Mincho" w:hAnsiTheme="majorBidi" w:cstheme="majorBidi"/>
          <w:color w:val="auto"/>
        </w:rPr>
        <w:t>pastilky</w:t>
      </w:r>
    </w:p>
    <w:p w14:paraId="656F8350" w14:textId="77777777" w:rsidR="002E763C" w:rsidRPr="00087B0B" w:rsidRDefault="002E763C" w:rsidP="00641428">
      <w:pPr>
        <w:spacing w:line="240" w:lineRule="auto"/>
        <w:rPr>
          <w:rFonts w:asciiTheme="majorBidi" w:eastAsia="MS Mincho" w:hAnsiTheme="majorBidi" w:cstheme="majorBidi"/>
          <w:color w:val="auto"/>
        </w:rPr>
      </w:pPr>
    </w:p>
    <w:p w14:paraId="020D9132" w14:textId="77777777" w:rsidR="002E763C" w:rsidRPr="00087B0B" w:rsidRDefault="002E763C" w:rsidP="00641428">
      <w:pPr>
        <w:spacing w:line="240" w:lineRule="auto"/>
        <w:rPr>
          <w:rFonts w:asciiTheme="majorBidi" w:hAnsiTheme="majorBidi" w:cstheme="majorBidi"/>
          <w:bCs/>
          <w:color w:val="auto"/>
        </w:rPr>
      </w:pPr>
    </w:p>
    <w:p w14:paraId="1152AC89" w14:textId="77777777" w:rsidR="00BA47D8" w:rsidRPr="00087B0B" w:rsidRDefault="00BA47D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Kvalitatívne a kvantitatívne zloženie</w:t>
      </w:r>
    </w:p>
    <w:p w14:paraId="2BB1CFF9" w14:textId="77777777" w:rsidR="00242608" w:rsidRPr="00087B0B" w:rsidRDefault="00242608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5F8452E1" w14:textId="5C80D543" w:rsidR="00B629A9" w:rsidRPr="00087B0B" w:rsidRDefault="00204A25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Každá </w:t>
      </w:r>
      <w:r w:rsidR="00B81429" w:rsidRPr="00087B0B">
        <w:rPr>
          <w:rFonts w:asciiTheme="majorBidi" w:hAnsiTheme="majorBidi" w:cstheme="majorBidi"/>
          <w:color w:val="auto"/>
        </w:rPr>
        <w:t xml:space="preserve">tvrdá </w:t>
      </w:r>
      <w:r w:rsidRPr="00087B0B">
        <w:rPr>
          <w:rFonts w:asciiTheme="majorBidi" w:hAnsiTheme="majorBidi" w:cstheme="majorBidi"/>
          <w:color w:val="auto"/>
        </w:rPr>
        <w:t xml:space="preserve">pastilka obsahuje 2,6 mg </w:t>
      </w:r>
      <w:proofErr w:type="spellStart"/>
      <w:r w:rsidRPr="00EE3716">
        <w:rPr>
          <w:rFonts w:asciiTheme="majorBidi" w:hAnsiTheme="majorBidi" w:cstheme="majorBidi"/>
          <w:color w:val="auto"/>
        </w:rPr>
        <w:t>oktenidín</w:t>
      </w:r>
      <w:r w:rsidR="00B66D53" w:rsidRPr="00EE3716">
        <w:rPr>
          <w:rFonts w:asciiTheme="majorBidi" w:hAnsiTheme="majorBidi" w:cstheme="majorBidi"/>
          <w:color w:val="auto"/>
        </w:rPr>
        <w:t>ium</w:t>
      </w:r>
      <w:r w:rsidR="00346783" w:rsidRPr="00EE3716">
        <w:rPr>
          <w:rFonts w:asciiTheme="majorBidi" w:hAnsiTheme="majorBidi" w:cstheme="majorBidi"/>
          <w:color w:val="auto"/>
        </w:rPr>
        <w:t>-</w:t>
      </w:r>
      <w:r w:rsidRPr="00EE3716">
        <w:rPr>
          <w:rFonts w:asciiTheme="majorBidi" w:hAnsiTheme="majorBidi" w:cstheme="majorBidi"/>
          <w:color w:val="auto"/>
        </w:rPr>
        <w:t>di</w:t>
      </w:r>
      <w:r w:rsidR="00EE3716">
        <w:rPr>
          <w:rFonts w:asciiTheme="majorBidi" w:hAnsiTheme="majorBidi" w:cstheme="majorBidi"/>
          <w:color w:val="auto"/>
        </w:rPr>
        <w:t>hydro</w:t>
      </w:r>
      <w:r w:rsidRPr="00EE3716">
        <w:rPr>
          <w:rFonts w:asciiTheme="majorBidi" w:hAnsiTheme="majorBidi" w:cstheme="majorBidi"/>
          <w:color w:val="auto"/>
        </w:rPr>
        <w:t>chloridu</w:t>
      </w:r>
      <w:proofErr w:type="spellEnd"/>
      <w:r w:rsidR="00C06CF8">
        <w:rPr>
          <w:rFonts w:asciiTheme="majorBidi" w:hAnsiTheme="majorBidi" w:cstheme="majorBidi"/>
          <w:color w:val="auto"/>
        </w:rPr>
        <w:t xml:space="preserve"> </w:t>
      </w:r>
      <w:r w:rsidR="00C06CF8" w:rsidRPr="008E030C">
        <w:rPr>
          <w:rFonts w:asciiTheme="majorBidi" w:hAnsiTheme="majorBidi" w:cstheme="majorBidi"/>
          <w:i/>
          <w:color w:val="auto"/>
        </w:rPr>
        <w:t>(</w:t>
      </w:r>
      <w:proofErr w:type="spellStart"/>
      <w:r w:rsidR="00C06CF8" w:rsidRPr="008E030C">
        <w:rPr>
          <w:rFonts w:asciiTheme="majorBidi" w:hAnsiTheme="majorBidi" w:cstheme="majorBidi"/>
          <w:i/>
          <w:color w:val="auto"/>
        </w:rPr>
        <w:t>octenidini</w:t>
      </w:r>
      <w:proofErr w:type="spellEnd"/>
      <w:r w:rsidR="00C06CF8" w:rsidRPr="008E030C">
        <w:rPr>
          <w:rFonts w:asciiTheme="majorBidi" w:hAnsiTheme="majorBidi" w:cstheme="majorBidi"/>
          <w:i/>
          <w:color w:val="auto"/>
        </w:rPr>
        <w:t xml:space="preserve"> </w:t>
      </w:r>
      <w:proofErr w:type="spellStart"/>
      <w:r w:rsidR="00C06CF8" w:rsidRPr="008E030C">
        <w:rPr>
          <w:rFonts w:asciiTheme="majorBidi" w:hAnsiTheme="majorBidi" w:cstheme="majorBidi"/>
          <w:i/>
          <w:color w:val="auto"/>
        </w:rPr>
        <w:t>dihydrochloridum</w:t>
      </w:r>
      <w:proofErr w:type="spellEnd"/>
      <w:r w:rsidR="00C06CF8" w:rsidRPr="008E030C">
        <w:rPr>
          <w:rFonts w:asciiTheme="majorBidi" w:hAnsiTheme="majorBidi" w:cstheme="majorBidi"/>
          <w:i/>
          <w:color w:val="auto"/>
        </w:rPr>
        <w:t>)</w:t>
      </w:r>
      <w:r w:rsidRPr="00087B0B">
        <w:rPr>
          <w:rFonts w:asciiTheme="majorBidi" w:hAnsiTheme="majorBidi" w:cstheme="majorBidi"/>
          <w:color w:val="auto"/>
        </w:rPr>
        <w:t>.</w:t>
      </w:r>
    </w:p>
    <w:p w14:paraId="726C7041" w14:textId="77777777" w:rsidR="00FF1E2F" w:rsidRPr="00087B0B" w:rsidRDefault="00FF1E2F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</w:p>
    <w:p w14:paraId="451B6ABE" w14:textId="626107E4" w:rsidR="00FF1E2F" w:rsidRPr="00087B0B" w:rsidRDefault="00F618C8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  <w:u w:val="single"/>
        </w:rPr>
        <w:t>Pomocná látka so známym účinkom</w:t>
      </w:r>
    </w:p>
    <w:p w14:paraId="47DAE1E6" w14:textId="68B7F72D" w:rsidR="00AE725E" w:rsidRPr="00087B0B" w:rsidRDefault="00AE725E" w:rsidP="008E030C">
      <w:pPr>
        <w:spacing w:line="240" w:lineRule="auto"/>
        <w:rPr>
          <w:rFonts w:asciiTheme="majorBidi" w:hAnsiTheme="majorBidi" w:cstheme="majorBidi"/>
          <w:i/>
          <w:iCs/>
          <w:color w:val="auto"/>
        </w:rPr>
      </w:pPr>
      <w:r w:rsidRPr="00087B0B">
        <w:rPr>
          <w:rFonts w:asciiTheme="majorBidi" w:hAnsiTheme="majorBidi" w:cstheme="majorBidi"/>
          <w:color w:val="auto"/>
        </w:rPr>
        <w:t>Každá</w:t>
      </w:r>
      <w:r w:rsidR="00B66D53" w:rsidRPr="00087B0B">
        <w:rPr>
          <w:rFonts w:asciiTheme="majorBidi" w:hAnsiTheme="majorBidi" w:cstheme="majorBidi"/>
          <w:color w:val="auto"/>
        </w:rPr>
        <w:t xml:space="preserve"> tvrdá</w:t>
      </w:r>
      <w:r w:rsidRPr="00087B0B">
        <w:rPr>
          <w:rFonts w:asciiTheme="majorBidi" w:hAnsiTheme="majorBidi" w:cstheme="majorBidi"/>
          <w:color w:val="auto"/>
        </w:rPr>
        <w:t xml:space="preserve"> pastilka obsahuje 2,57 g </w:t>
      </w:r>
      <w:proofErr w:type="spellStart"/>
      <w:r w:rsidRPr="00087B0B">
        <w:rPr>
          <w:rFonts w:asciiTheme="majorBidi" w:hAnsiTheme="majorBidi" w:cstheme="majorBidi"/>
          <w:color w:val="auto"/>
        </w:rPr>
        <w:t>izomaltu</w:t>
      </w:r>
      <w:proofErr w:type="spellEnd"/>
      <w:r w:rsidRPr="00087B0B">
        <w:rPr>
          <w:rFonts w:asciiTheme="majorBidi" w:hAnsiTheme="majorBidi" w:cstheme="majorBidi"/>
          <w:color w:val="auto"/>
        </w:rPr>
        <w:t>.</w:t>
      </w:r>
    </w:p>
    <w:p w14:paraId="33191D75" w14:textId="77777777" w:rsidR="00FF1E2F" w:rsidRPr="00087B0B" w:rsidRDefault="00FF1E2F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658BD05E" w14:textId="7BB8C78B" w:rsidR="00BA47D8" w:rsidRPr="00087B0B" w:rsidRDefault="00BA47D8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Úplný zoznam pomocných látok, pozri časť 6.1.</w:t>
      </w:r>
    </w:p>
    <w:p w14:paraId="0202327A" w14:textId="77777777" w:rsidR="002E763C" w:rsidRPr="00087B0B" w:rsidRDefault="002E763C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29572B31" w14:textId="77777777" w:rsidR="002E763C" w:rsidRPr="00087B0B" w:rsidRDefault="002E763C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3FC58F33" w14:textId="77777777" w:rsidR="00C74B74" w:rsidRPr="00087B0B" w:rsidRDefault="00614ECE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Lieková forma</w:t>
      </w:r>
    </w:p>
    <w:p w14:paraId="19136455" w14:textId="77777777" w:rsidR="00CB51FA" w:rsidRPr="00087B0B" w:rsidRDefault="00CB51F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17FCCB53" w14:textId="4415ACF4" w:rsidR="00794547" w:rsidRPr="00087B0B" w:rsidRDefault="00244018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Tvrdá p</w:t>
      </w:r>
      <w:r w:rsidR="00794547" w:rsidRPr="00087B0B">
        <w:rPr>
          <w:rFonts w:asciiTheme="majorBidi" w:hAnsiTheme="majorBidi" w:cstheme="majorBidi"/>
          <w:color w:val="auto"/>
        </w:rPr>
        <w:t>astilka.</w:t>
      </w:r>
    </w:p>
    <w:p w14:paraId="5810FCB4" w14:textId="28C9E459" w:rsidR="00BA47D8" w:rsidRPr="00087B0B" w:rsidRDefault="0012161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Slonovinovo biele, okrúhle, mierne priehľadné </w:t>
      </w:r>
      <w:r w:rsidR="0004062A" w:rsidRPr="00087B0B">
        <w:rPr>
          <w:rFonts w:asciiTheme="majorBidi" w:hAnsiTheme="majorBidi" w:cstheme="majorBidi"/>
          <w:color w:val="auto"/>
        </w:rPr>
        <w:t xml:space="preserve">tvrdé </w:t>
      </w:r>
      <w:r w:rsidRPr="00087B0B">
        <w:rPr>
          <w:rFonts w:asciiTheme="majorBidi" w:hAnsiTheme="majorBidi" w:cstheme="majorBidi"/>
          <w:color w:val="auto"/>
        </w:rPr>
        <w:t>pastilky s priemerom približne 19 mm.</w:t>
      </w:r>
    </w:p>
    <w:p w14:paraId="6D186D3A" w14:textId="77777777" w:rsidR="002E763C" w:rsidRPr="00087B0B" w:rsidRDefault="002E763C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5D232ACD" w14:textId="77777777" w:rsidR="002E763C" w:rsidRPr="00087B0B" w:rsidRDefault="002E763C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1EBB5F28" w14:textId="77777777" w:rsidR="00BA47D8" w:rsidRPr="00087B0B" w:rsidRDefault="00BA47D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Klinické údaje</w:t>
      </w:r>
    </w:p>
    <w:p w14:paraId="153E4C3D" w14:textId="77777777" w:rsidR="00CB51FA" w:rsidRPr="00087B0B" w:rsidRDefault="00CB51F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</w:p>
    <w:p w14:paraId="11FF774F" w14:textId="0E98E56F" w:rsidR="00BA47D8" w:rsidRPr="00087B0B" w:rsidRDefault="00CB51F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4.1</w:t>
      </w:r>
      <w:r w:rsidRPr="00087B0B">
        <w:rPr>
          <w:rFonts w:asciiTheme="majorBidi" w:hAnsiTheme="majorBidi" w:cstheme="majorBidi"/>
          <w:color w:val="auto"/>
        </w:rPr>
        <w:tab/>
        <w:t>Terapeutické indikácie</w:t>
      </w:r>
    </w:p>
    <w:p w14:paraId="70BAC260" w14:textId="77777777" w:rsidR="002E763C" w:rsidRPr="00087B0B" w:rsidRDefault="002E763C" w:rsidP="008E030C">
      <w:pPr>
        <w:spacing w:line="240" w:lineRule="auto"/>
      </w:pPr>
    </w:p>
    <w:p w14:paraId="1090DF8E" w14:textId="1AA6902B" w:rsidR="003F4114" w:rsidRPr="00087B0B" w:rsidRDefault="003F4114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Na krátkodobú </w:t>
      </w:r>
      <w:proofErr w:type="spellStart"/>
      <w:r w:rsidRPr="00087B0B">
        <w:rPr>
          <w:rFonts w:asciiTheme="majorBidi" w:hAnsiTheme="majorBidi" w:cstheme="majorBidi"/>
          <w:color w:val="auto"/>
        </w:rPr>
        <w:t>adjuvantnú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liečbu zápalu sliznice úst a hrdla s typickými príznakmi ako bolesť, sčerven</w:t>
      </w:r>
      <w:r w:rsidR="000F58CC" w:rsidRPr="00087B0B">
        <w:rPr>
          <w:rFonts w:asciiTheme="majorBidi" w:hAnsiTheme="majorBidi" w:cstheme="majorBidi"/>
          <w:color w:val="auto"/>
        </w:rPr>
        <w:t>a</w:t>
      </w:r>
      <w:r w:rsidRPr="00087B0B">
        <w:rPr>
          <w:rFonts w:asciiTheme="majorBidi" w:hAnsiTheme="majorBidi" w:cstheme="majorBidi"/>
          <w:color w:val="auto"/>
        </w:rPr>
        <w:t>nie a opuch.</w:t>
      </w:r>
    </w:p>
    <w:p w14:paraId="20DCF380" w14:textId="28EAE593" w:rsidR="00473517" w:rsidRPr="00087B0B" w:rsidRDefault="006211DD" w:rsidP="008E030C">
      <w:pPr>
        <w:spacing w:line="240" w:lineRule="auto"/>
        <w:rPr>
          <w:rFonts w:asciiTheme="majorBidi" w:hAnsiTheme="majorBidi" w:cstheme="majorBidi"/>
          <w:color w:val="auto"/>
        </w:rPr>
      </w:pPr>
      <w:proofErr w:type="spellStart"/>
      <w:r w:rsidRPr="00087B0B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Pr="00087B0B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087B0B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="00704A81" w:rsidRPr="00087B0B">
        <w:rPr>
          <w:rFonts w:asciiTheme="majorBidi" w:eastAsia="MS Mincho" w:hAnsiTheme="majorBidi" w:cstheme="majorBidi"/>
          <w:color w:val="auto"/>
        </w:rPr>
        <w:t>je</w:t>
      </w:r>
      <w:r w:rsidR="007D4F96" w:rsidRPr="00087B0B">
        <w:rPr>
          <w:rFonts w:asciiTheme="majorBidi" w:hAnsiTheme="majorBidi" w:cstheme="majorBidi"/>
          <w:color w:val="auto"/>
        </w:rPr>
        <w:t xml:space="preserve"> indikovan</w:t>
      </w:r>
      <w:r w:rsidR="00704A81" w:rsidRPr="00087B0B">
        <w:rPr>
          <w:rFonts w:asciiTheme="majorBidi" w:hAnsiTheme="majorBidi" w:cstheme="majorBidi"/>
          <w:color w:val="auto"/>
        </w:rPr>
        <w:t>ý</w:t>
      </w:r>
      <w:r w:rsidR="007D4F96" w:rsidRPr="00087B0B">
        <w:rPr>
          <w:rFonts w:asciiTheme="majorBidi" w:hAnsiTheme="majorBidi" w:cstheme="majorBidi"/>
          <w:color w:val="auto"/>
        </w:rPr>
        <w:t xml:space="preserve"> dospelý</w:t>
      </w:r>
      <w:r w:rsidR="00CC2812" w:rsidRPr="00087B0B">
        <w:rPr>
          <w:rFonts w:asciiTheme="majorBidi" w:hAnsiTheme="majorBidi" w:cstheme="majorBidi"/>
          <w:color w:val="auto"/>
        </w:rPr>
        <w:t>m</w:t>
      </w:r>
      <w:r w:rsidR="007D4F96" w:rsidRPr="00087B0B">
        <w:rPr>
          <w:rFonts w:asciiTheme="majorBidi" w:hAnsiTheme="majorBidi" w:cstheme="majorBidi"/>
          <w:color w:val="auto"/>
        </w:rPr>
        <w:t xml:space="preserve"> a dospievajúci</w:t>
      </w:r>
      <w:r w:rsidR="00CC2812" w:rsidRPr="00087B0B">
        <w:rPr>
          <w:rFonts w:asciiTheme="majorBidi" w:hAnsiTheme="majorBidi" w:cstheme="majorBidi"/>
          <w:color w:val="auto"/>
        </w:rPr>
        <w:t>m</w:t>
      </w:r>
      <w:r w:rsidR="007D4F96" w:rsidRPr="00087B0B">
        <w:rPr>
          <w:rFonts w:asciiTheme="majorBidi" w:hAnsiTheme="majorBidi" w:cstheme="majorBidi"/>
          <w:color w:val="auto"/>
        </w:rPr>
        <w:t xml:space="preserve"> vo veku od 12 rokov.</w:t>
      </w:r>
    </w:p>
    <w:p w14:paraId="57762FB8" w14:textId="77777777" w:rsidR="00CB51FA" w:rsidRPr="00087B0B" w:rsidRDefault="00CB51F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6C1184DA" w14:textId="172E1731" w:rsidR="00BA47D8" w:rsidRPr="00087B0B" w:rsidRDefault="00CB51F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4.2</w:t>
      </w:r>
      <w:r w:rsidRPr="00087B0B">
        <w:rPr>
          <w:rFonts w:asciiTheme="majorBidi" w:hAnsiTheme="majorBidi" w:cstheme="majorBidi"/>
          <w:color w:val="auto"/>
        </w:rPr>
        <w:tab/>
        <w:t>Dávkovanie a spôsob podávania</w:t>
      </w:r>
    </w:p>
    <w:p w14:paraId="77228552" w14:textId="77777777" w:rsidR="005856DC" w:rsidRPr="00087B0B" w:rsidRDefault="005856DC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</w:p>
    <w:p w14:paraId="02618AD0" w14:textId="77777777" w:rsidR="0029015E" w:rsidRPr="00087B0B" w:rsidRDefault="0012161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  <w:u w:val="single"/>
        </w:rPr>
        <w:t>Dávkovanie</w:t>
      </w:r>
    </w:p>
    <w:p w14:paraId="7316EFF4" w14:textId="5880C7D3" w:rsidR="00CB51FA" w:rsidRPr="00087B0B" w:rsidRDefault="00A55AB8" w:rsidP="008E030C">
      <w:pPr>
        <w:spacing w:line="240" w:lineRule="auto"/>
        <w:rPr>
          <w:rFonts w:asciiTheme="majorBidi" w:hAnsiTheme="majorBidi" w:cstheme="majorBidi"/>
          <w:b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Dospelí a dospievajúci vo veku od 12 rokov si majú nechať </w:t>
      </w:r>
      <w:r w:rsidR="0056113A" w:rsidRPr="00087B0B">
        <w:rPr>
          <w:rFonts w:asciiTheme="majorBidi" w:hAnsiTheme="majorBidi" w:cstheme="majorBidi"/>
          <w:color w:val="auto"/>
        </w:rPr>
        <w:t xml:space="preserve">pomaly rozpustiť </w:t>
      </w:r>
      <w:r w:rsidRPr="00087B0B">
        <w:rPr>
          <w:rFonts w:asciiTheme="majorBidi" w:hAnsiTheme="majorBidi" w:cstheme="majorBidi"/>
          <w:color w:val="auto"/>
        </w:rPr>
        <w:t xml:space="preserve">jednu </w:t>
      </w:r>
      <w:r w:rsidR="00A72735">
        <w:rPr>
          <w:rFonts w:asciiTheme="majorBidi" w:hAnsiTheme="majorBidi" w:cstheme="majorBidi"/>
          <w:color w:val="auto"/>
        </w:rPr>
        <w:t xml:space="preserve">tvrdú </w:t>
      </w:r>
      <w:r w:rsidRPr="00087B0B">
        <w:rPr>
          <w:rFonts w:asciiTheme="majorBidi" w:hAnsiTheme="majorBidi" w:cstheme="majorBidi"/>
          <w:color w:val="auto"/>
        </w:rPr>
        <w:t>pastilku v</w:t>
      </w:r>
      <w:r w:rsidR="0056113A">
        <w:rPr>
          <w:rFonts w:asciiTheme="majorBidi" w:hAnsiTheme="majorBidi" w:cstheme="majorBidi"/>
          <w:color w:val="auto"/>
        </w:rPr>
        <w:t> </w:t>
      </w:r>
      <w:r w:rsidRPr="00087B0B">
        <w:rPr>
          <w:rFonts w:asciiTheme="majorBidi" w:hAnsiTheme="majorBidi" w:cstheme="majorBidi"/>
          <w:color w:val="auto"/>
        </w:rPr>
        <w:t>ústach</w:t>
      </w:r>
      <w:r w:rsidR="0056113A">
        <w:rPr>
          <w:rFonts w:asciiTheme="majorBidi" w:hAnsiTheme="majorBidi" w:cstheme="majorBidi"/>
          <w:color w:val="auto"/>
        </w:rPr>
        <w:t xml:space="preserve"> </w:t>
      </w:r>
      <w:r w:rsidR="0056113A" w:rsidRPr="00087B0B">
        <w:rPr>
          <w:rFonts w:asciiTheme="majorBidi" w:hAnsiTheme="majorBidi" w:cstheme="majorBidi"/>
          <w:color w:val="auto"/>
        </w:rPr>
        <w:t>každé 2 až 3 hodiny</w:t>
      </w:r>
      <w:r w:rsidRPr="00087B0B">
        <w:rPr>
          <w:rFonts w:asciiTheme="majorBidi" w:hAnsiTheme="majorBidi" w:cstheme="majorBidi"/>
          <w:color w:val="auto"/>
        </w:rPr>
        <w:t>. Maximálna denná dávka je 6 </w:t>
      </w:r>
      <w:r w:rsidR="00A72735">
        <w:rPr>
          <w:rFonts w:asciiTheme="majorBidi" w:hAnsiTheme="majorBidi" w:cstheme="majorBidi"/>
          <w:color w:val="auto"/>
        </w:rPr>
        <w:t xml:space="preserve">tvrdých </w:t>
      </w:r>
      <w:r w:rsidRPr="00087B0B">
        <w:rPr>
          <w:rFonts w:asciiTheme="majorBidi" w:hAnsiTheme="majorBidi" w:cstheme="majorBidi"/>
          <w:color w:val="auto"/>
        </w:rPr>
        <w:t>pastiliek.</w:t>
      </w:r>
    </w:p>
    <w:p w14:paraId="52004BCB" w14:textId="23EF888F" w:rsidR="00121616" w:rsidRPr="00087B0B" w:rsidRDefault="00121616" w:rsidP="008E030C">
      <w:pPr>
        <w:spacing w:line="240" w:lineRule="auto"/>
        <w:rPr>
          <w:rFonts w:asciiTheme="majorBidi" w:hAnsiTheme="majorBidi" w:cstheme="majorBidi"/>
          <w:i/>
          <w:iCs/>
          <w:color w:val="auto"/>
        </w:rPr>
      </w:pPr>
    </w:p>
    <w:p w14:paraId="70688794" w14:textId="77777777" w:rsidR="00121616" w:rsidRPr="00087B0B" w:rsidRDefault="00121616" w:rsidP="008E030C">
      <w:pPr>
        <w:spacing w:line="240" w:lineRule="auto"/>
        <w:rPr>
          <w:rFonts w:asciiTheme="majorBidi" w:hAnsiTheme="majorBidi" w:cstheme="majorBidi"/>
          <w:i/>
          <w:color w:val="auto"/>
        </w:rPr>
      </w:pPr>
      <w:r w:rsidRPr="00087B0B">
        <w:rPr>
          <w:rFonts w:asciiTheme="majorBidi" w:hAnsiTheme="majorBidi" w:cstheme="majorBidi"/>
          <w:i/>
          <w:color w:val="auto"/>
        </w:rPr>
        <w:t>Pediatrická populácia</w:t>
      </w:r>
    </w:p>
    <w:p w14:paraId="75263AFD" w14:textId="5F7ED8D8" w:rsidR="00D74B3F" w:rsidRPr="00087B0B" w:rsidRDefault="00E278E4" w:rsidP="00641428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Bezpečnosť a účinnosť </w:t>
      </w:r>
      <w:bookmarkStart w:id="0" w:name="_Hlk29559004"/>
      <w:r w:rsidR="00D43C59" w:rsidRPr="00087B0B">
        <w:rPr>
          <w:rFonts w:asciiTheme="majorBidi" w:hAnsiTheme="majorBidi" w:cstheme="majorBidi"/>
          <w:color w:val="auto"/>
        </w:rPr>
        <w:t xml:space="preserve">lieku </w:t>
      </w:r>
      <w:proofErr w:type="spellStart"/>
      <w:r w:rsidR="00D43C59" w:rsidRPr="00087B0B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704A81" w:rsidRPr="00087B0B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704A81" w:rsidRPr="00087B0B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</w:t>
      </w:r>
      <w:bookmarkEnd w:id="0"/>
      <w:r w:rsidRPr="00087B0B">
        <w:rPr>
          <w:rFonts w:asciiTheme="majorBidi" w:hAnsiTheme="majorBidi" w:cstheme="majorBidi"/>
          <w:color w:val="auto"/>
        </w:rPr>
        <w:t>u detí vo veku 0 až 11 rokov neboli doteraz stanovené.</w:t>
      </w:r>
    </w:p>
    <w:p w14:paraId="6465F844" w14:textId="77777777" w:rsidR="0045101D" w:rsidRPr="00087B0B" w:rsidRDefault="0045101D" w:rsidP="008E030C">
      <w:pPr>
        <w:spacing w:line="240" w:lineRule="auto"/>
        <w:rPr>
          <w:rFonts w:asciiTheme="majorBidi" w:hAnsiTheme="majorBidi" w:cstheme="majorBidi"/>
          <w:u w:val="single"/>
        </w:rPr>
      </w:pPr>
    </w:p>
    <w:p w14:paraId="56B1F046" w14:textId="77777777" w:rsidR="00D74B3F" w:rsidRPr="00087B0B" w:rsidRDefault="00D74B3F" w:rsidP="008E030C">
      <w:pPr>
        <w:spacing w:line="240" w:lineRule="auto"/>
        <w:rPr>
          <w:rFonts w:asciiTheme="majorBidi" w:hAnsiTheme="majorBidi" w:cstheme="majorBidi"/>
          <w:u w:val="single"/>
        </w:rPr>
      </w:pPr>
      <w:r w:rsidRPr="00087B0B">
        <w:rPr>
          <w:rFonts w:asciiTheme="majorBidi" w:hAnsiTheme="majorBidi" w:cstheme="majorBidi"/>
          <w:u w:val="single"/>
        </w:rPr>
        <w:t>Spôsob podávania</w:t>
      </w:r>
    </w:p>
    <w:p w14:paraId="035B8AB8" w14:textId="78BE9F30" w:rsidR="006612DB" w:rsidRPr="00087B0B" w:rsidRDefault="005D6CB8" w:rsidP="008E030C">
      <w:pPr>
        <w:spacing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</w:rPr>
        <w:t>Tvrdé pastilky na o</w:t>
      </w:r>
      <w:r w:rsidR="00D74B3F" w:rsidRPr="00087B0B">
        <w:rPr>
          <w:rFonts w:asciiTheme="majorBidi" w:hAnsiTheme="majorBidi" w:cstheme="majorBidi"/>
        </w:rPr>
        <w:t xml:space="preserve">rálne použitie. </w:t>
      </w:r>
      <w:r w:rsidR="00A72735">
        <w:rPr>
          <w:rFonts w:asciiTheme="majorBidi" w:hAnsiTheme="majorBidi" w:cstheme="majorBidi"/>
        </w:rPr>
        <w:t>Tvrdé p</w:t>
      </w:r>
      <w:r w:rsidR="00D74B3F" w:rsidRPr="00087B0B">
        <w:rPr>
          <w:rFonts w:asciiTheme="majorBidi" w:hAnsiTheme="majorBidi" w:cstheme="majorBidi"/>
        </w:rPr>
        <w:t xml:space="preserve">astilky sa majú </w:t>
      </w:r>
      <w:r w:rsidR="004C2C55" w:rsidRPr="00087B0B">
        <w:rPr>
          <w:rFonts w:asciiTheme="majorBidi" w:hAnsiTheme="majorBidi" w:cstheme="majorBidi"/>
        </w:rPr>
        <w:t xml:space="preserve">nechať </w:t>
      </w:r>
      <w:r w:rsidR="00D74B3F" w:rsidRPr="00087B0B">
        <w:rPr>
          <w:rFonts w:asciiTheme="majorBidi" w:hAnsiTheme="majorBidi" w:cstheme="majorBidi"/>
        </w:rPr>
        <w:t>pomaly rozpustiť v ústach.</w:t>
      </w:r>
    </w:p>
    <w:p w14:paraId="21B1BA06" w14:textId="77777777" w:rsidR="00A55AB8" w:rsidRPr="00087B0B" w:rsidRDefault="00A55AB8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3A3A3147" w14:textId="2A3BA725" w:rsidR="00A55AB8" w:rsidRDefault="00A55AB8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Bez odporúčania lekára sa </w:t>
      </w:r>
      <w:proofErr w:type="spellStart"/>
      <w:r w:rsidR="006211DD" w:rsidRPr="00087B0B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6211DD" w:rsidRPr="00087B0B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6211DD" w:rsidRPr="00087B0B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="00D43C59"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>nem</w:t>
      </w:r>
      <w:r w:rsidR="00704A81" w:rsidRPr="00087B0B">
        <w:rPr>
          <w:rFonts w:asciiTheme="majorBidi" w:hAnsiTheme="majorBidi" w:cstheme="majorBidi"/>
          <w:color w:val="auto"/>
        </w:rPr>
        <w:t>á</w:t>
      </w:r>
      <w:r w:rsidRPr="00087B0B">
        <w:rPr>
          <w:rFonts w:asciiTheme="majorBidi" w:hAnsiTheme="majorBidi" w:cstheme="majorBidi"/>
          <w:color w:val="auto"/>
        </w:rPr>
        <w:t xml:space="preserve"> používať dlhšie </w:t>
      </w:r>
      <w:r w:rsidR="009239D7" w:rsidRPr="00087B0B">
        <w:rPr>
          <w:rFonts w:asciiTheme="majorBidi" w:hAnsiTheme="majorBidi" w:cstheme="majorBidi"/>
          <w:color w:val="auto"/>
        </w:rPr>
        <w:t xml:space="preserve">ako </w:t>
      </w:r>
      <w:r w:rsidRPr="00087B0B">
        <w:rPr>
          <w:rFonts w:asciiTheme="majorBidi" w:hAnsiTheme="majorBidi" w:cstheme="majorBidi"/>
          <w:color w:val="auto"/>
        </w:rPr>
        <w:t>4 dni.</w:t>
      </w:r>
    </w:p>
    <w:p w14:paraId="177961D1" w14:textId="77777777" w:rsidR="0068073A" w:rsidRDefault="0068073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26AA5A15" w14:textId="0DEC4484" w:rsidR="0068073A" w:rsidRPr="00087B0B" w:rsidRDefault="0068494A" w:rsidP="008E030C">
      <w:pPr>
        <w:spacing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Je potrebné vziať do úvahy, že</w:t>
      </w:r>
      <w:r w:rsidR="003D2136" w:rsidRPr="003D2136">
        <w:rPr>
          <w:rFonts w:asciiTheme="majorBidi" w:hAnsiTheme="majorBidi" w:cstheme="majorBidi"/>
          <w:color w:val="auto"/>
        </w:rPr>
        <w:t xml:space="preserve"> nežiaduce účinky je možné obmedziť používaním najmenšej účinnej dávky čo najkratšiu dobu, ktorá je potrebná na zvládnutie symptómov.</w:t>
      </w:r>
    </w:p>
    <w:p w14:paraId="28B4E195" w14:textId="77777777" w:rsidR="00E278E4" w:rsidRPr="00087B0B" w:rsidRDefault="00E278E4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3E3ED517" w14:textId="6FFBF279" w:rsidR="00BA47D8" w:rsidRPr="00087B0B" w:rsidRDefault="00CB51FA" w:rsidP="008E030C">
      <w:pPr>
        <w:pStyle w:val="Nadpis2"/>
        <w:keepNext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4.3</w:t>
      </w:r>
      <w:r w:rsidRPr="00087B0B">
        <w:rPr>
          <w:rFonts w:asciiTheme="majorBidi" w:hAnsiTheme="majorBidi" w:cstheme="majorBidi"/>
          <w:color w:val="auto"/>
        </w:rPr>
        <w:tab/>
        <w:t>Kontraindikácie</w:t>
      </w:r>
    </w:p>
    <w:p w14:paraId="47BFCA92" w14:textId="77777777" w:rsidR="002E763C" w:rsidRPr="00087B0B" w:rsidRDefault="002E763C" w:rsidP="008E030C">
      <w:pPr>
        <w:keepNext/>
        <w:spacing w:line="240" w:lineRule="auto"/>
      </w:pPr>
    </w:p>
    <w:p w14:paraId="0B81A388" w14:textId="77777777" w:rsidR="00794547" w:rsidRPr="00087B0B" w:rsidRDefault="0029015E" w:rsidP="008E030C">
      <w:pPr>
        <w:keepNext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Precitlivenosť na liečivo alebo na ktorúkoľvek z pomocných látok uvedených v časti 6.1. </w:t>
      </w:r>
    </w:p>
    <w:p w14:paraId="796C3A0C" w14:textId="77777777" w:rsidR="00ED1D4B" w:rsidRPr="00087B0B" w:rsidRDefault="00ED1D4B" w:rsidP="008E030C">
      <w:pPr>
        <w:spacing w:line="240" w:lineRule="auto"/>
        <w:rPr>
          <w:rFonts w:asciiTheme="majorBidi" w:hAnsiTheme="majorBidi" w:cstheme="majorBidi"/>
        </w:rPr>
      </w:pPr>
      <w:bookmarkStart w:id="1" w:name="_GoBack"/>
      <w:bookmarkEnd w:id="1"/>
    </w:p>
    <w:p w14:paraId="4A154BEB" w14:textId="2F92111B" w:rsidR="00276255" w:rsidRPr="00087B0B" w:rsidRDefault="00CB51FA" w:rsidP="0017049E">
      <w:pPr>
        <w:pStyle w:val="Nadpis2"/>
        <w:keepNext/>
        <w:keepLines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lastRenderedPageBreak/>
        <w:t>4.4</w:t>
      </w:r>
      <w:r w:rsidRPr="00087B0B">
        <w:rPr>
          <w:rFonts w:asciiTheme="majorBidi" w:hAnsiTheme="majorBidi" w:cstheme="majorBidi"/>
          <w:color w:val="auto"/>
        </w:rPr>
        <w:tab/>
        <w:t>Osobitné upozornenia a opatrenia pri používaní</w:t>
      </w:r>
    </w:p>
    <w:p w14:paraId="2D43C2A2" w14:textId="77777777" w:rsidR="002E763C" w:rsidRPr="00087B0B" w:rsidRDefault="002E763C" w:rsidP="0017049E">
      <w:pPr>
        <w:keepNext/>
        <w:keepLines/>
        <w:spacing w:line="240" w:lineRule="auto"/>
      </w:pPr>
    </w:p>
    <w:p w14:paraId="2E0E4D5D" w14:textId="557818C3" w:rsidR="00893D5C" w:rsidRPr="00087B0B" w:rsidRDefault="00893D5C" w:rsidP="0017049E">
      <w:pPr>
        <w:keepNext/>
        <w:keepLines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Ak sympt</w:t>
      </w:r>
      <w:r w:rsidR="004C68DA" w:rsidRPr="00087B0B">
        <w:rPr>
          <w:rFonts w:asciiTheme="majorBidi" w:hAnsiTheme="majorBidi" w:cstheme="majorBidi"/>
          <w:color w:val="auto"/>
        </w:rPr>
        <w:t>ómy</w:t>
      </w:r>
      <w:r w:rsidRPr="00087B0B">
        <w:rPr>
          <w:rFonts w:asciiTheme="majorBidi" w:hAnsiTheme="majorBidi" w:cstheme="majorBidi"/>
          <w:color w:val="auto"/>
        </w:rPr>
        <w:t xml:space="preserve"> pretrváva</w:t>
      </w:r>
      <w:r w:rsidR="004C68DA" w:rsidRPr="00087B0B">
        <w:rPr>
          <w:rFonts w:asciiTheme="majorBidi" w:hAnsiTheme="majorBidi" w:cstheme="majorBidi"/>
          <w:color w:val="auto"/>
        </w:rPr>
        <w:t>jú</w:t>
      </w:r>
      <w:r w:rsidRPr="00087B0B">
        <w:rPr>
          <w:rFonts w:asciiTheme="majorBidi" w:hAnsiTheme="majorBidi" w:cstheme="majorBidi"/>
          <w:color w:val="auto"/>
        </w:rPr>
        <w:t xml:space="preserve"> dlhšie </w:t>
      </w:r>
      <w:r w:rsidR="004C68DA" w:rsidRPr="00087B0B">
        <w:rPr>
          <w:rFonts w:asciiTheme="majorBidi" w:hAnsiTheme="majorBidi" w:cstheme="majorBidi"/>
          <w:color w:val="auto"/>
        </w:rPr>
        <w:t>ako</w:t>
      </w:r>
      <w:r w:rsidRPr="00087B0B">
        <w:rPr>
          <w:rFonts w:asciiTheme="majorBidi" w:hAnsiTheme="majorBidi" w:cstheme="majorBidi"/>
          <w:color w:val="auto"/>
        </w:rPr>
        <w:t xml:space="preserve"> 4 dni, odporúča sa prehodnotiť diagnostiku a liečbu.</w:t>
      </w:r>
    </w:p>
    <w:p w14:paraId="5DE4F447" w14:textId="77777777" w:rsidR="00095EBA" w:rsidRPr="00087B0B" w:rsidRDefault="00095EB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3BA77B16" w14:textId="1CCC0425" w:rsidR="00095EBA" w:rsidRPr="00087B0B" w:rsidRDefault="004C68DA" w:rsidP="008E030C">
      <w:pPr>
        <w:spacing w:line="240" w:lineRule="auto"/>
        <w:rPr>
          <w:rFonts w:asciiTheme="majorBidi" w:eastAsia="MS Mincho" w:hAnsiTheme="majorBidi" w:cstheme="majorBidi"/>
          <w:color w:val="auto"/>
        </w:rPr>
      </w:pPr>
      <w:r w:rsidRPr="00087B0B">
        <w:rPr>
          <w:rFonts w:asciiTheme="majorBidi" w:eastAsia="MS Mincho" w:hAnsiTheme="majorBidi" w:cstheme="majorBidi"/>
          <w:color w:val="auto"/>
        </w:rPr>
        <w:t>Len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 na krátkodob</w:t>
      </w:r>
      <w:r w:rsidR="00752DE6">
        <w:rPr>
          <w:rFonts w:asciiTheme="majorBidi" w:eastAsia="MS Mincho" w:hAnsiTheme="majorBidi" w:cstheme="majorBidi"/>
          <w:color w:val="auto"/>
        </w:rPr>
        <w:t>é použitie.</w:t>
      </w:r>
    </w:p>
    <w:p w14:paraId="2329C5C6" w14:textId="0B26EB38" w:rsidR="00095EBA" w:rsidRPr="00087B0B" w:rsidRDefault="000879A7" w:rsidP="008E030C">
      <w:pPr>
        <w:spacing w:line="240" w:lineRule="auto"/>
        <w:rPr>
          <w:rFonts w:asciiTheme="majorBidi" w:eastAsia="MS Mincho" w:hAnsiTheme="majorBidi" w:cstheme="majorBidi"/>
          <w:color w:val="auto"/>
        </w:rPr>
      </w:pPr>
      <w:r w:rsidRPr="00087B0B">
        <w:rPr>
          <w:rFonts w:asciiTheme="majorBidi" w:eastAsia="MS Mincho" w:hAnsiTheme="majorBidi" w:cstheme="majorBidi"/>
          <w:color w:val="auto"/>
        </w:rPr>
        <w:t xml:space="preserve">Tento liek sa nemá </w:t>
      </w:r>
      <w:r w:rsidR="00095EBA" w:rsidRPr="00087B0B">
        <w:rPr>
          <w:rFonts w:asciiTheme="majorBidi" w:eastAsia="MS Mincho" w:hAnsiTheme="majorBidi" w:cstheme="majorBidi"/>
          <w:color w:val="auto"/>
        </w:rPr>
        <w:t>použ</w:t>
      </w:r>
      <w:r w:rsidR="006D48A1" w:rsidRPr="00087B0B">
        <w:rPr>
          <w:rFonts w:asciiTheme="majorBidi" w:eastAsia="MS Mincho" w:hAnsiTheme="majorBidi" w:cstheme="majorBidi"/>
          <w:color w:val="auto"/>
        </w:rPr>
        <w:t xml:space="preserve">ívať 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dlhšie </w:t>
      </w:r>
      <w:r w:rsidR="006D48A1" w:rsidRPr="00087B0B">
        <w:rPr>
          <w:rFonts w:asciiTheme="majorBidi" w:eastAsia="MS Mincho" w:hAnsiTheme="majorBidi" w:cstheme="majorBidi"/>
          <w:color w:val="auto"/>
        </w:rPr>
        <w:t xml:space="preserve">ako </w:t>
      </w:r>
      <w:r w:rsidR="00095EBA" w:rsidRPr="00087B0B">
        <w:rPr>
          <w:rFonts w:asciiTheme="majorBidi" w:eastAsia="MS Mincho" w:hAnsiTheme="majorBidi" w:cstheme="majorBidi"/>
          <w:color w:val="auto"/>
        </w:rPr>
        <w:t>4 dni, pretože</w:t>
      </w:r>
      <w:r w:rsidR="00E42729" w:rsidRPr="00087B0B">
        <w:rPr>
          <w:rFonts w:asciiTheme="majorBidi" w:eastAsia="MS Mincho" w:hAnsiTheme="majorBidi" w:cstheme="majorBidi"/>
          <w:color w:val="auto"/>
        </w:rPr>
        <w:t xml:space="preserve"> ide o</w:t>
      </w:r>
      <w:r w:rsidR="00A44D26" w:rsidRPr="00087B0B">
        <w:rPr>
          <w:rFonts w:asciiTheme="majorBidi" w:eastAsia="MS Mincho" w:hAnsiTheme="majorBidi" w:cstheme="majorBidi"/>
          <w:color w:val="auto"/>
        </w:rPr>
        <w:t xml:space="preserve"> novú </w:t>
      </w:r>
      <w:r w:rsidR="00E42729" w:rsidRPr="00087B0B">
        <w:rPr>
          <w:rFonts w:asciiTheme="majorBidi" w:eastAsia="MS Mincho" w:hAnsiTheme="majorBidi" w:cstheme="majorBidi"/>
          <w:color w:val="auto"/>
        </w:rPr>
        <w:t>liekovú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 form</w:t>
      </w:r>
      <w:r w:rsidR="00A44D26" w:rsidRPr="00087B0B">
        <w:rPr>
          <w:rFonts w:asciiTheme="majorBidi" w:eastAsia="MS Mincho" w:hAnsiTheme="majorBidi" w:cstheme="majorBidi"/>
          <w:color w:val="auto"/>
        </w:rPr>
        <w:t xml:space="preserve">u </w:t>
      </w:r>
      <w:r w:rsidR="00095EBA" w:rsidRPr="00087B0B">
        <w:rPr>
          <w:rFonts w:asciiTheme="majorBidi" w:eastAsia="MS Mincho" w:hAnsiTheme="majorBidi" w:cstheme="majorBidi"/>
          <w:color w:val="auto"/>
        </w:rPr>
        <w:t>a</w:t>
      </w:r>
      <w:r w:rsidR="00A44D26" w:rsidRPr="00087B0B">
        <w:rPr>
          <w:rFonts w:asciiTheme="majorBidi" w:eastAsia="MS Mincho" w:hAnsiTheme="majorBidi" w:cstheme="majorBidi"/>
          <w:color w:val="auto"/>
        </w:rPr>
        <w:t> </w:t>
      </w:r>
      <w:r w:rsidR="00095EBA" w:rsidRPr="00087B0B">
        <w:rPr>
          <w:rFonts w:asciiTheme="majorBidi" w:eastAsia="MS Mincho" w:hAnsiTheme="majorBidi" w:cstheme="majorBidi"/>
          <w:color w:val="auto"/>
        </w:rPr>
        <w:t>indikáci</w:t>
      </w:r>
      <w:r w:rsidR="00A44D26" w:rsidRPr="00087B0B">
        <w:rPr>
          <w:rFonts w:asciiTheme="majorBidi" w:eastAsia="MS Mincho" w:hAnsiTheme="majorBidi" w:cstheme="majorBidi"/>
          <w:color w:val="auto"/>
        </w:rPr>
        <w:t xml:space="preserve">u </w:t>
      </w:r>
      <w:r w:rsidR="00F63D75">
        <w:rPr>
          <w:rFonts w:asciiTheme="majorBidi" w:eastAsia="MS Mincho" w:hAnsiTheme="majorBidi" w:cstheme="majorBidi"/>
          <w:color w:val="auto"/>
        </w:rPr>
        <w:t>a</w:t>
      </w:r>
      <w:r w:rsidR="00885823">
        <w:rPr>
          <w:rFonts w:asciiTheme="majorBidi" w:eastAsia="MS Mincho" w:hAnsiTheme="majorBidi" w:cstheme="majorBidi"/>
          <w:color w:val="auto"/>
        </w:rPr>
        <w:t> </w:t>
      </w:r>
      <w:r w:rsidR="00A44D26" w:rsidRPr="00087B0B">
        <w:rPr>
          <w:rFonts w:asciiTheme="majorBidi" w:eastAsia="MS Mincho" w:hAnsiTheme="majorBidi" w:cstheme="majorBidi"/>
          <w:color w:val="auto"/>
        </w:rPr>
        <w:t>k</w:t>
      </w:r>
      <w:r w:rsidR="00885823">
        <w:rPr>
          <w:rFonts w:asciiTheme="majorBidi" w:eastAsia="MS Mincho" w:hAnsiTheme="majorBidi" w:cstheme="majorBidi"/>
          <w:color w:val="auto"/>
        </w:rPr>
        <w:t> </w:t>
      </w:r>
      <w:r w:rsidR="00A44D26" w:rsidRPr="00087B0B">
        <w:rPr>
          <w:rFonts w:asciiTheme="majorBidi" w:eastAsia="MS Mincho" w:hAnsiTheme="majorBidi" w:cstheme="majorBidi"/>
          <w:color w:val="auto"/>
        </w:rPr>
        <w:t>dispozícii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="00F63D75">
        <w:rPr>
          <w:rFonts w:asciiTheme="majorBidi" w:eastAsia="MS Mincho" w:hAnsiTheme="majorBidi" w:cstheme="majorBidi"/>
          <w:color w:val="auto"/>
        </w:rPr>
        <w:t xml:space="preserve">nie sú 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žiadne ďalšie skúsenosti. </w:t>
      </w:r>
    </w:p>
    <w:p w14:paraId="75BABE33" w14:textId="77777777" w:rsidR="0052330C" w:rsidRPr="00087B0B" w:rsidRDefault="0052330C" w:rsidP="008E030C">
      <w:pPr>
        <w:spacing w:line="240" w:lineRule="auto"/>
        <w:rPr>
          <w:rFonts w:asciiTheme="majorBidi" w:eastAsia="MS Mincho" w:hAnsiTheme="majorBidi" w:cstheme="majorBidi"/>
          <w:color w:val="auto"/>
        </w:rPr>
      </w:pPr>
    </w:p>
    <w:p w14:paraId="124D1507" w14:textId="02DDB979" w:rsidR="0025403F" w:rsidRPr="00087B0B" w:rsidRDefault="006211DD" w:rsidP="008E030C">
      <w:pPr>
        <w:spacing w:line="240" w:lineRule="auto"/>
        <w:rPr>
          <w:rFonts w:asciiTheme="majorBidi" w:hAnsiTheme="majorBidi" w:cstheme="majorBidi"/>
          <w:color w:val="auto"/>
        </w:rPr>
      </w:pPr>
      <w:proofErr w:type="spellStart"/>
      <w:r w:rsidRPr="00087B0B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Pr="00087B0B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087B0B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="00D43C59"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="007D4F96" w:rsidRPr="00087B0B">
        <w:rPr>
          <w:rFonts w:asciiTheme="majorBidi" w:hAnsiTheme="majorBidi" w:cstheme="majorBidi"/>
          <w:color w:val="auto"/>
        </w:rPr>
        <w:t>obsahuj</w:t>
      </w:r>
      <w:r w:rsidR="00704A81" w:rsidRPr="00087B0B">
        <w:rPr>
          <w:rFonts w:asciiTheme="majorBidi" w:hAnsiTheme="majorBidi" w:cstheme="majorBidi"/>
          <w:color w:val="auto"/>
        </w:rPr>
        <w:t>e</w:t>
      </w:r>
      <w:r w:rsidR="007D4F96" w:rsidRPr="00087B0B">
        <w:rPr>
          <w:rFonts w:asciiTheme="majorBidi" w:hAnsiTheme="majorBidi" w:cstheme="majorBidi"/>
          <w:color w:val="auto"/>
        </w:rPr>
        <w:t xml:space="preserve"> 2,57 g </w:t>
      </w:r>
      <w:proofErr w:type="spellStart"/>
      <w:r w:rsidR="007D4F96" w:rsidRPr="00087B0B">
        <w:rPr>
          <w:rFonts w:asciiTheme="majorBidi" w:hAnsiTheme="majorBidi" w:cstheme="majorBidi"/>
          <w:color w:val="auto"/>
        </w:rPr>
        <w:t>izomaltu</w:t>
      </w:r>
      <w:proofErr w:type="spellEnd"/>
      <w:r w:rsidR="007D4F96" w:rsidRPr="00087B0B">
        <w:rPr>
          <w:rFonts w:asciiTheme="majorBidi" w:hAnsiTheme="majorBidi" w:cstheme="majorBidi"/>
          <w:color w:val="auto"/>
        </w:rPr>
        <w:t xml:space="preserve"> (E 953) ako náhrady cukru v každej </w:t>
      </w:r>
      <w:r w:rsidR="00A72735">
        <w:rPr>
          <w:rFonts w:asciiTheme="majorBidi" w:hAnsiTheme="majorBidi" w:cstheme="majorBidi"/>
          <w:color w:val="auto"/>
        </w:rPr>
        <w:t xml:space="preserve">tvrdej </w:t>
      </w:r>
      <w:r w:rsidR="007D4F96" w:rsidRPr="00087B0B">
        <w:rPr>
          <w:rFonts w:asciiTheme="majorBidi" w:hAnsiTheme="majorBidi" w:cstheme="majorBidi"/>
          <w:color w:val="auto"/>
        </w:rPr>
        <w:t>pastilke. Kalorická hodnota je 2,3 kcal/g </w:t>
      </w:r>
      <w:proofErr w:type="spellStart"/>
      <w:r w:rsidR="007D4F96" w:rsidRPr="00087B0B">
        <w:rPr>
          <w:rFonts w:asciiTheme="majorBidi" w:hAnsiTheme="majorBidi" w:cstheme="majorBidi"/>
          <w:color w:val="auto"/>
        </w:rPr>
        <w:t>izomaltu</w:t>
      </w:r>
      <w:proofErr w:type="spellEnd"/>
      <w:r w:rsidR="007D4F96" w:rsidRPr="00087B0B">
        <w:rPr>
          <w:rFonts w:asciiTheme="majorBidi" w:hAnsiTheme="majorBidi" w:cstheme="majorBidi"/>
          <w:color w:val="auto"/>
        </w:rPr>
        <w:t xml:space="preserve">. </w:t>
      </w:r>
      <w:proofErr w:type="spellStart"/>
      <w:r w:rsidR="007D4F96" w:rsidRPr="00087B0B">
        <w:rPr>
          <w:rFonts w:asciiTheme="majorBidi" w:eastAsia="TimesNewRoman" w:hAnsiTheme="majorBidi" w:cstheme="majorBidi"/>
          <w:color w:val="auto"/>
        </w:rPr>
        <w:t>Izomalt</w:t>
      </w:r>
      <w:proofErr w:type="spellEnd"/>
      <w:r w:rsidR="007D4F96" w:rsidRPr="00087B0B">
        <w:rPr>
          <w:rFonts w:asciiTheme="majorBidi" w:eastAsia="TimesNewRoman" w:hAnsiTheme="majorBidi" w:cstheme="majorBidi"/>
          <w:color w:val="auto"/>
        </w:rPr>
        <w:t xml:space="preserve"> môže mať mierny </w:t>
      </w:r>
      <w:proofErr w:type="spellStart"/>
      <w:r w:rsidR="00457699" w:rsidRPr="00087B0B">
        <w:rPr>
          <w:rFonts w:asciiTheme="majorBidi" w:eastAsia="TimesNewRoman" w:hAnsiTheme="majorBidi" w:cstheme="majorBidi"/>
          <w:color w:val="auto"/>
        </w:rPr>
        <w:t>laxatívny</w:t>
      </w:r>
      <w:proofErr w:type="spellEnd"/>
      <w:r w:rsidR="00457699" w:rsidRPr="00087B0B">
        <w:rPr>
          <w:rFonts w:asciiTheme="majorBidi" w:eastAsia="TimesNewRoman" w:hAnsiTheme="majorBidi" w:cstheme="majorBidi"/>
          <w:color w:val="auto"/>
        </w:rPr>
        <w:t xml:space="preserve"> </w:t>
      </w:r>
      <w:r w:rsidR="007D4F96" w:rsidRPr="00087B0B">
        <w:rPr>
          <w:rFonts w:asciiTheme="majorBidi" w:eastAsia="TimesNewRoman" w:hAnsiTheme="majorBidi" w:cstheme="majorBidi"/>
          <w:color w:val="auto"/>
        </w:rPr>
        <w:t xml:space="preserve">účinok. </w:t>
      </w:r>
      <w:r w:rsidR="007D4F96" w:rsidRPr="00087B0B">
        <w:rPr>
          <w:rFonts w:asciiTheme="majorBidi" w:hAnsiTheme="majorBidi" w:cstheme="majorBidi"/>
          <w:color w:val="auto"/>
        </w:rPr>
        <w:t>Pacienti so zriedkavými dedičnými problémami intolerancie fruktózy nesmú užívať tento liek.</w:t>
      </w:r>
    </w:p>
    <w:p w14:paraId="322C6CA2" w14:textId="77777777" w:rsidR="00276255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</w:p>
    <w:p w14:paraId="6D505A71" w14:textId="065B6A29" w:rsidR="00BA47D8" w:rsidRPr="00087B0B" w:rsidRDefault="00CB51F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4.5</w:t>
      </w:r>
      <w:r w:rsidRPr="00087B0B">
        <w:rPr>
          <w:rFonts w:asciiTheme="majorBidi" w:hAnsiTheme="majorBidi" w:cstheme="majorBidi"/>
          <w:color w:val="auto"/>
        </w:rPr>
        <w:tab/>
        <w:t>Liekové a iné interakcie</w:t>
      </w:r>
    </w:p>
    <w:p w14:paraId="1B8E790D" w14:textId="77777777" w:rsidR="002E763C" w:rsidRPr="00087B0B" w:rsidRDefault="002E763C" w:rsidP="008E030C">
      <w:pPr>
        <w:spacing w:line="240" w:lineRule="auto"/>
      </w:pPr>
    </w:p>
    <w:p w14:paraId="3EAA87DA" w14:textId="4E449885" w:rsidR="00794547" w:rsidRPr="00087B0B" w:rsidRDefault="0014697A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Neuskutočnili sa žiadne interakčné štúdie.</w:t>
      </w:r>
    </w:p>
    <w:p w14:paraId="2F2A9821" w14:textId="77777777" w:rsidR="00276255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</w:p>
    <w:p w14:paraId="101AECFA" w14:textId="7C045559" w:rsidR="00A55D3A" w:rsidRPr="00087B0B" w:rsidRDefault="00A55D3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4.6</w:t>
      </w:r>
      <w:r w:rsidRPr="00087B0B">
        <w:rPr>
          <w:rFonts w:asciiTheme="majorBidi" w:hAnsiTheme="majorBidi" w:cstheme="majorBidi"/>
          <w:color w:val="auto"/>
        </w:rPr>
        <w:tab/>
      </w:r>
      <w:proofErr w:type="spellStart"/>
      <w:r w:rsidRPr="00087B0B">
        <w:rPr>
          <w:rFonts w:asciiTheme="majorBidi" w:hAnsiTheme="majorBidi" w:cstheme="majorBidi"/>
          <w:color w:val="auto"/>
        </w:rPr>
        <w:t>Fertilita</w:t>
      </w:r>
      <w:proofErr w:type="spellEnd"/>
      <w:r w:rsidRPr="00087B0B">
        <w:rPr>
          <w:rFonts w:asciiTheme="majorBidi" w:hAnsiTheme="majorBidi" w:cstheme="majorBidi"/>
          <w:color w:val="auto"/>
        </w:rPr>
        <w:t>, gravidita a laktácia</w:t>
      </w:r>
    </w:p>
    <w:p w14:paraId="7401F521" w14:textId="77777777" w:rsidR="00D32FAD" w:rsidRPr="00087B0B" w:rsidRDefault="00D32FAD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A25E9AE" w14:textId="77777777" w:rsidR="00A55D3A" w:rsidRPr="00087B0B" w:rsidRDefault="00252AA9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087B0B">
        <w:rPr>
          <w:rFonts w:asciiTheme="majorBidi" w:hAnsiTheme="majorBidi" w:cstheme="majorBidi"/>
          <w:color w:val="auto"/>
          <w:u w:val="single"/>
        </w:rPr>
        <w:t>Gravidita</w:t>
      </w:r>
    </w:p>
    <w:p w14:paraId="6B8260E5" w14:textId="57E25E56" w:rsidR="004325DA" w:rsidRPr="00087B0B" w:rsidRDefault="001138EA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Nie sú k dispozícii </w:t>
      </w:r>
      <w:r w:rsidR="00424C12">
        <w:rPr>
          <w:rFonts w:asciiTheme="majorBidi" w:hAnsiTheme="majorBidi" w:cstheme="majorBidi"/>
          <w:color w:val="auto"/>
        </w:rPr>
        <w:t xml:space="preserve">žiadne </w:t>
      </w:r>
      <w:r w:rsidRPr="00087B0B">
        <w:rPr>
          <w:rFonts w:asciiTheme="majorBidi" w:hAnsiTheme="majorBidi" w:cstheme="majorBidi"/>
          <w:color w:val="auto"/>
        </w:rPr>
        <w:t>alebo</w:t>
      </w:r>
      <w:r w:rsidR="00F279C9" w:rsidRPr="00087B0B">
        <w:rPr>
          <w:rFonts w:asciiTheme="majorBidi" w:hAnsiTheme="majorBidi" w:cstheme="majorBidi"/>
          <w:color w:val="auto"/>
        </w:rPr>
        <w:t xml:space="preserve"> </w:t>
      </w:r>
      <w:r w:rsidR="00424C12">
        <w:rPr>
          <w:rFonts w:asciiTheme="majorBidi" w:hAnsiTheme="majorBidi" w:cstheme="majorBidi"/>
          <w:color w:val="auto"/>
        </w:rPr>
        <w:t xml:space="preserve">je </w:t>
      </w:r>
      <w:r w:rsidR="00F279C9" w:rsidRPr="00087B0B">
        <w:rPr>
          <w:rFonts w:asciiTheme="majorBidi" w:hAnsiTheme="majorBidi" w:cstheme="majorBidi"/>
          <w:color w:val="auto"/>
        </w:rPr>
        <w:t>dostupné</w:t>
      </w:r>
      <w:r w:rsidRPr="00087B0B">
        <w:rPr>
          <w:rFonts w:asciiTheme="majorBidi" w:hAnsiTheme="majorBidi" w:cstheme="majorBidi"/>
          <w:color w:val="auto"/>
        </w:rPr>
        <w:t xml:space="preserve"> </w:t>
      </w:r>
      <w:r w:rsidR="00F279C9" w:rsidRPr="00087B0B">
        <w:rPr>
          <w:rFonts w:asciiTheme="majorBidi" w:hAnsiTheme="majorBidi" w:cstheme="majorBidi"/>
          <w:color w:val="auto"/>
        </w:rPr>
        <w:t>len</w:t>
      </w:r>
      <w:r w:rsidRPr="00087B0B">
        <w:rPr>
          <w:rFonts w:asciiTheme="majorBidi" w:hAnsiTheme="majorBidi" w:cstheme="majorBidi"/>
          <w:color w:val="auto"/>
        </w:rPr>
        <w:t xml:space="preserve"> obmedzené množstvo údajov o použití </w:t>
      </w:r>
      <w:proofErr w:type="spellStart"/>
      <w:r w:rsidRPr="008617FF">
        <w:rPr>
          <w:rFonts w:asciiTheme="majorBidi" w:hAnsiTheme="majorBidi" w:cstheme="majorBidi"/>
          <w:color w:val="auto"/>
        </w:rPr>
        <w:t>oktenidín</w:t>
      </w:r>
      <w:r w:rsidR="00997D84" w:rsidRPr="008617FF">
        <w:rPr>
          <w:rFonts w:asciiTheme="majorBidi" w:hAnsiTheme="majorBidi" w:cstheme="majorBidi"/>
          <w:color w:val="auto"/>
        </w:rPr>
        <w:t>ium</w:t>
      </w:r>
      <w:r w:rsidR="00346783" w:rsidRPr="008617FF">
        <w:rPr>
          <w:rFonts w:asciiTheme="majorBidi" w:hAnsiTheme="majorBidi" w:cstheme="majorBidi"/>
          <w:color w:val="auto"/>
        </w:rPr>
        <w:t>-</w:t>
      </w:r>
      <w:r w:rsidRPr="008617FF">
        <w:rPr>
          <w:rFonts w:asciiTheme="majorBidi" w:hAnsiTheme="majorBidi" w:cstheme="majorBidi"/>
          <w:color w:val="auto"/>
        </w:rPr>
        <w:t>di</w:t>
      </w:r>
      <w:r w:rsidR="008617FF">
        <w:rPr>
          <w:rFonts w:asciiTheme="majorBidi" w:hAnsiTheme="majorBidi" w:cstheme="majorBidi"/>
          <w:color w:val="auto"/>
        </w:rPr>
        <w:t>hydro</w:t>
      </w:r>
      <w:r w:rsidRPr="008617FF">
        <w:rPr>
          <w:rFonts w:asciiTheme="majorBidi" w:hAnsiTheme="majorBidi" w:cstheme="majorBidi"/>
          <w:color w:val="auto"/>
        </w:rPr>
        <w:t>chloridu</w:t>
      </w:r>
      <w:proofErr w:type="spellEnd"/>
      <w:r w:rsidRPr="008617FF">
        <w:rPr>
          <w:rFonts w:asciiTheme="majorBidi" w:hAnsiTheme="majorBidi" w:cstheme="majorBidi"/>
          <w:color w:val="auto"/>
        </w:rPr>
        <w:t xml:space="preserve"> u</w:t>
      </w:r>
      <w:r w:rsidRPr="00087B0B">
        <w:rPr>
          <w:rFonts w:asciiTheme="majorBidi" w:hAnsiTheme="majorBidi" w:cstheme="majorBidi"/>
          <w:color w:val="auto"/>
        </w:rPr>
        <w:t> gravidných žien. Štúdie na zvieratách nepreukázali priame alebo nepriame</w:t>
      </w:r>
      <w:r w:rsidR="00424C12">
        <w:rPr>
          <w:rFonts w:asciiTheme="majorBidi" w:hAnsiTheme="majorBidi" w:cstheme="majorBidi"/>
          <w:color w:val="auto"/>
        </w:rPr>
        <w:t xml:space="preserve"> škodlivé</w:t>
      </w:r>
      <w:r w:rsidRPr="00087B0B">
        <w:rPr>
          <w:rFonts w:asciiTheme="majorBidi" w:hAnsiTheme="majorBidi" w:cstheme="majorBidi"/>
          <w:color w:val="auto"/>
        </w:rPr>
        <w:t xml:space="preserve"> účinky z hľadiska reprodukčnej toxicity (pozri časť 5.3). Z dôvodu neúplných informácií nie je možné </w:t>
      </w:r>
      <w:r w:rsidR="00F279C9" w:rsidRPr="00087B0B">
        <w:rPr>
          <w:rFonts w:asciiTheme="majorBidi" w:hAnsiTheme="majorBidi" w:cstheme="majorBidi"/>
          <w:color w:val="auto"/>
        </w:rPr>
        <w:t xml:space="preserve">celkom </w:t>
      </w:r>
      <w:r w:rsidRPr="00087B0B">
        <w:rPr>
          <w:rFonts w:asciiTheme="majorBidi" w:hAnsiTheme="majorBidi" w:cstheme="majorBidi"/>
          <w:color w:val="auto"/>
        </w:rPr>
        <w:t xml:space="preserve">vylúčiť riziká pre plod. </w:t>
      </w:r>
      <w:r w:rsidR="007A2534" w:rsidRPr="00087B0B">
        <w:rPr>
          <w:rFonts w:asciiTheme="majorBidi" w:hAnsiTheme="majorBidi" w:cstheme="majorBidi"/>
          <w:color w:val="auto"/>
        </w:rPr>
        <w:t xml:space="preserve">Používanie </w:t>
      </w:r>
      <w:r w:rsidR="0072147E" w:rsidRPr="00087B0B">
        <w:rPr>
          <w:rFonts w:asciiTheme="majorBidi" w:hAnsiTheme="majorBidi" w:cstheme="majorBidi"/>
          <w:color w:val="auto"/>
        </w:rPr>
        <w:t xml:space="preserve">lieku </w:t>
      </w:r>
      <w:proofErr w:type="spellStart"/>
      <w:r w:rsidR="0072147E" w:rsidRPr="00087B0B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72147E" w:rsidRPr="00087B0B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7A2534" w:rsidRPr="00087B0B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sa neodporúča počas gravidity a u žien </w:t>
      </w:r>
      <w:r w:rsidR="001A742E" w:rsidRPr="00087B0B">
        <w:rPr>
          <w:rFonts w:asciiTheme="majorBidi" w:hAnsiTheme="majorBidi" w:cstheme="majorBidi"/>
          <w:color w:val="auto"/>
        </w:rPr>
        <w:t>vo fertilnom veku</w:t>
      </w:r>
      <w:r w:rsidRPr="00087B0B">
        <w:rPr>
          <w:rFonts w:asciiTheme="majorBidi" w:hAnsiTheme="majorBidi" w:cstheme="majorBidi"/>
          <w:color w:val="auto"/>
        </w:rPr>
        <w:t>, ktoré nepoužívajú antikoncepciu.</w:t>
      </w:r>
    </w:p>
    <w:p w14:paraId="03CC233C" w14:textId="77777777" w:rsidR="00A55D3A" w:rsidRPr="00087B0B" w:rsidRDefault="00A55D3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497079CE" w14:textId="201E05D0" w:rsidR="00A55D3A" w:rsidRPr="00087B0B" w:rsidRDefault="00095EBA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087B0B">
        <w:rPr>
          <w:rFonts w:asciiTheme="majorBidi" w:hAnsiTheme="majorBidi" w:cstheme="majorBidi"/>
          <w:color w:val="auto"/>
          <w:u w:val="single"/>
        </w:rPr>
        <w:t>Dojčenie</w:t>
      </w:r>
    </w:p>
    <w:p w14:paraId="259FEECB" w14:textId="184238D5" w:rsidR="006550F5" w:rsidRPr="00087B0B" w:rsidRDefault="006550F5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Nie sú </w:t>
      </w:r>
      <w:r w:rsidR="001A742E" w:rsidRPr="00087B0B">
        <w:rPr>
          <w:rFonts w:asciiTheme="majorBidi" w:hAnsiTheme="majorBidi" w:cstheme="majorBidi"/>
          <w:color w:val="auto"/>
        </w:rPr>
        <w:t xml:space="preserve">k dispozícii </w:t>
      </w:r>
      <w:r w:rsidRPr="00087B0B">
        <w:rPr>
          <w:rFonts w:asciiTheme="majorBidi" w:hAnsiTheme="majorBidi" w:cstheme="majorBidi"/>
          <w:color w:val="auto"/>
        </w:rPr>
        <w:t xml:space="preserve">dostatočné informácie o vylučovaní </w:t>
      </w:r>
      <w:proofErr w:type="spellStart"/>
      <w:r w:rsidRPr="008617FF">
        <w:rPr>
          <w:rFonts w:asciiTheme="majorBidi" w:hAnsiTheme="majorBidi" w:cstheme="majorBidi"/>
          <w:color w:val="auto"/>
        </w:rPr>
        <w:t>oktenidín</w:t>
      </w:r>
      <w:r w:rsidR="00ED01E0" w:rsidRPr="008617FF">
        <w:rPr>
          <w:rFonts w:asciiTheme="majorBidi" w:hAnsiTheme="majorBidi" w:cstheme="majorBidi"/>
          <w:color w:val="auto"/>
        </w:rPr>
        <w:t>ium</w:t>
      </w:r>
      <w:r w:rsidR="00346783" w:rsidRPr="008617FF">
        <w:rPr>
          <w:rFonts w:asciiTheme="majorBidi" w:hAnsiTheme="majorBidi" w:cstheme="majorBidi"/>
          <w:color w:val="auto"/>
        </w:rPr>
        <w:t>-</w:t>
      </w:r>
      <w:r w:rsidR="008617FF">
        <w:rPr>
          <w:rFonts w:asciiTheme="majorBidi" w:hAnsiTheme="majorBidi" w:cstheme="majorBidi"/>
          <w:color w:val="auto"/>
        </w:rPr>
        <w:t>dihydro</w:t>
      </w:r>
      <w:r w:rsidRPr="008617FF">
        <w:rPr>
          <w:rFonts w:asciiTheme="majorBidi" w:hAnsiTheme="majorBidi" w:cstheme="majorBidi"/>
          <w:color w:val="auto"/>
        </w:rPr>
        <w:t>chloridu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do ľudského mlieka.</w:t>
      </w:r>
    </w:p>
    <w:p w14:paraId="3C1969D9" w14:textId="3C3419BE" w:rsidR="006550F5" w:rsidRPr="00087B0B" w:rsidRDefault="006550F5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Riziko u dojčeného dieťaťa </w:t>
      </w:r>
      <w:r w:rsidR="00ED01E0" w:rsidRPr="00087B0B">
        <w:rPr>
          <w:rFonts w:asciiTheme="majorBidi" w:hAnsiTheme="majorBidi" w:cstheme="majorBidi"/>
          <w:color w:val="auto"/>
        </w:rPr>
        <w:t>sa nedá</w:t>
      </w:r>
      <w:r w:rsidRPr="00087B0B">
        <w:rPr>
          <w:rFonts w:asciiTheme="majorBidi" w:hAnsiTheme="majorBidi" w:cstheme="majorBidi"/>
          <w:color w:val="auto"/>
        </w:rPr>
        <w:t xml:space="preserve"> vylúč</w:t>
      </w:r>
      <w:r w:rsidR="00ED01E0" w:rsidRPr="00087B0B">
        <w:rPr>
          <w:rFonts w:asciiTheme="majorBidi" w:hAnsiTheme="majorBidi" w:cstheme="majorBidi"/>
          <w:color w:val="auto"/>
        </w:rPr>
        <w:t>iť</w:t>
      </w:r>
      <w:r w:rsidRPr="00087B0B">
        <w:rPr>
          <w:rFonts w:asciiTheme="majorBidi" w:hAnsiTheme="majorBidi" w:cstheme="majorBidi"/>
          <w:color w:val="auto"/>
        </w:rPr>
        <w:t>.</w:t>
      </w:r>
    </w:p>
    <w:p w14:paraId="35FE7C2E" w14:textId="66071A42" w:rsidR="006550F5" w:rsidRPr="00087B0B" w:rsidRDefault="006211DD" w:rsidP="008E030C">
      <w:pPr>
        <w:spacing w:line="240" w:lineRule="auto"/>
        <w:rPr>
          <w:rFonts w:asciiTheme="majorBidi" w:hAnsiTheme="majorBidi" w:cstheme="majorBidi"/>
          <w:color w:val="auto"/>
        </w:rPr>
      </w:pPr>
      <w:proofErr w:type="spellStart"/>
      <w:r w:rsidRPr="00087B0B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Pr="00087B0B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087B0B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="007D4F96" w:rsidRPr="00087B0B">
        <w:rPr>
          <w:rFonts w:asciiTheme="majorBidi" w:hAnsiTheme="majorBidi" w:cstheme="majorBidi"/>
          <w:color w:val="auto"/>
        </w:rPr>
        <w:t>sa nem</w:t>
      </w:r>
      <w:r w:rsidR="007A2534" w:rsidRPr="00087B0B">
        <w:rPr>
          <w:rFonts w:asciiTheme="majorBidi" w:hAnsiTheme="majorBidi" w:cstheme="majorBidi"/>
          <w:color w:val="auto"/>
        </w:rPr>
        <w:t>á</w:t>
      </w:r>
      <w:r w:rsidR="007D4F96" w:rsidRPr="00087B0B">
        <w:rPr>
          <w:rFonts w:asciiTheme="majorBidi" w:hAnsiTheme="majorBidi" w:cstheme="majorBidi"/>
          <w:color w:val="auto"/>
        </w:rPr>
        <w:t xml:space="preserve"> používať </w:t>
      </w:r>
      <w:r w:rsidR="00ED01E0" w:rsidRPr="00087B0B">
        <w:rPr>
          <w:rFonts w:asciiTheme="majorBidi" w:hAnsiTheme="majorBidi" w:cstheme="majorBidi"/>
          <w:color w:val="auto"/>
        </w:rPr>
        <w:t xml:space="preserve">v období </w:t>
      </w:r>
      <w:r w:rsidR="007D4F96" w:rsidRPr="00087B0B">
        <w:rPr>
          <w:rFonts w:asciiTheme="majorBidi" w:hAnsiTheme="majorBidi" w:cstheme="majorBidi"/>
          <w:color w:val="auto"/>
        </w:rPr>
        <w:t>dojčenia.</w:t>
      </w:r>
    </w:p>
    <w:p w14:paraId="5449447D" w14:textId="77777777" w:rsidR="0082694D" w:rsidRPr="00087B0B" w:rsidRDefault="0082694D" w:rsidP="008E030C">
      <w:pPr>
        <w:spacing w:line="240" w:lineRule="auto"/>
        <w:rPr>
          <w:rFonts w:asciiTheme="majorBidi" w:eastAsia="SimSun" w:hAnsiTheme="majorBidi" w:cstheme="majorBidi"/>
          <w:color w:val="auto"/>
          <w:lang w:eastAsia="zh-CN"/>
        </w:rPr>
      </w:pPr>
    </w:p>
    <w:p w14:paraId="19D55624" w14:textId="77777777" w:rsidR="00691926" w:rsidRPr="00087B0B" w:rsidRDefault="00252AA9" w:rsidP="008E030C">
      <w:pPr>
        <w:spacing w:line="240" w:lineRule="auto"/>
        <w:rPr>
          <w:rFonts w:asciiTheme="majorBidi" w:eastAsia="SimSun" w:hAnsiTheme="majorBidi" w:cstheme="majorBidi"/>
          <w:color w:val="auto"/>
          <w:u w:val="single"/>
        </w:rPr>
      </w:pPr>
      <w:proofErr w:type="spellStart"/>
      <w:r w:rsidRPr="00087B0B">
        <w:rPr>
          <w:rFonts w:asciiTheme="majorBidi" w:eastAsia="SimSun" w:hAnsiTheme="majorBidi" w:cstheme="majorBidi"/>
          <w:color w:val="auto"/>
          <w:u w:val="single"/>
        </w:rPr>
        <w:t>Fertilita</w:t>
      </w:r>
      <w:proofErr w:type="spellEnd"/>
    </w:p>
    <w:p w14:paraId="285657AE" w14:textId="77777777" w:rsidR="00691926" w:rsidRPr="00087B0B" w:rsidRDefault="001928E5" w:rsidP="008E030C">
      <w:pPr>
        <w:spacing w:line="240" w:lineRule="auto"/>
        <w:rPr>
          <w:rFonts w:asciiTheme="majorBidi" w:eastAsia="SimSun" w:hAnsiTheme="majorBidi" w:cstheme="majorBidi"/>
          <w:color w:val="auto"/>
          <w:lang w:eastAsia="zh-CN"/>
        </w:rPr>
      </w:pPr>
      <w:r w:rsidRPr="00087B0B">
        <w:rPr>
          <w:rFonts w:asciiTheme="majorBidi" w:hAnsiTheme="majorBidi" w:cstheme="majorBidi"/>
          <w:color w:val="auto"/>
        </w:rPr>
        <w:t xml:space="preserve">Neuskutočnili sa žiadne štúdie na vyhodnotenie účinkov na </w:t>
      </w:r>
      <w:proofErr w:type="spellStart"/>
      <w:r w:rsidRPr="00087B0B">
        <w:rPr>
          <w:rFonts w:asciiTheme="majorBidi" w:hAnsiTheme="majorBidi" w:cstheme="majorBidi"/>
          <w:color w:val="auto"/>
        </w:rPr>
        <w:t>fertilitu</w:t>
      </w:r>
      <w:proofErr w:type="spellEnd"/>
      <w:r w:rsidRPr="00087B0B">
        <w:rPr>
          <w:rFonts w:asciiTheme="majorBidi" w:hAnsiTheme="majorBidi" w:cstheme="majorBidi"/>
          <w:color w:val="auto"/>
        </w:rPr>
        <w:t>.</w:t>
      </w:r>
    </w:p>
    <w:p w14:paraId="136E7552" w14:textId="77777777" w:rsidR="001928E5" w:rsidRPr="00087B0B" w:rsidRDefault="001928E5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F978CBB" w14:textId="7BDC306C" w:rsidR="00BA47D8" w:rsidRPr="00087B0B" w:rsidRDefault="0014697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4.7</w:t>
      </w:r>
      <w:r w:rsidRPr="00087B0B">
        <w:rPr>
          <w:rFonts w:asciiTheme="majorBidi" w:hAnsiTheme="majorBidi" w:cstheme="majorBidi"/>
          <w:color w:val="auto"/>
        </w:rPr>
        <w:tab/>
        <w:t>Ovplyvnenie schopnosti viesť vozidlá a obsluhovať stroje</w:t>
      </w:r>
    </w:p>
    <w:p w14:paraId="43C6A40A" w14:textId="77777777" w:rsidR="002E763C" w:rsidRPr="00087B0B" w:rsidRDefault="002E763C" w:rsidP="008E030C">
      <w:pPr>
        <w:spacing w:line="240" w:lineRule="auto"/>
      </w:pPr>
    </w:p>
    <w:p w14:paraId="0C204C19" w14:textId="4D0C090F" w:rsidR="00EC3813" w:rsidRPr="00087B0B" w:rsidRDefault="007808F5" w:rsidP="008E030C">
      <w:pPr>
        <w:spacing w:line="240" w:lineRule="auto"/>
        <w:rPr>
          <w:rFonts w:asciiTheme="majorBidi" w:hAnsiTheme="majorBidi" w:cstheme="majorBidi"/>
        </w:rPr>
      </w:pPr>
      <w:r w:rsidRPr="00087B0B">
        <w:rPr>
          <w:rFonts w:asciiTheme="majorBidi" w:hAnsiTheme="majorBidi" w:cstheme="majorBidi"/>
        </w:rPr>
        <w:t>Neuskutočnili sa žiadne štúdie o účinkoch na schopnosť viesť vozidlá a obsluhovať stroje.</w:t>
      </w:r>
    </w:p>
    <w:p w14:paraId="17D0B92A" w14:textId="77777777" w:rsidR="001928E5" w:rsidRPr="00087B0B" w:rsidRDefault="001928E5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3D5C4A10" w14:textId="493A988B" w:rsidR="00BA47D8" w:rsidRPr="00087B0B" w:rsidRDefault="0014697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4.8</w:t>
      </w:r>
      <w:r w:rsidRPr="00087B0B">
        <w:rPr>
          <w:rFonts w:asciiTheme="majorBidi" w:hAnsiTheme="majorBidi" w:cstheme="majorBidi"/>
          <w:color w:val="auto"/>
        </w:rPr>
        <w:tab/>
        <w:t>Nežiaduce účinky</w:t>
      </w:r>
    </w:p>
    <w:p w14:paraId="18921E6F" w14:textId="77777777" w:rsidR="00473FA0" w:rsidRPr="00087B0B" w:rsidRDefault="00473FA0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5C2E7AB2" w14:textId="77777777" w:rsidR="009E34A1" w:rsidRPr="00087B0B" w:rsidRDefault="009E34A1" w:rsidP="008E030C">
      <w:pPr>
        <w:spacing w:line="240" w:lineRule="auto"/>
        <w:rPr>
          <w:rFonts w:asciiTheme="majorBidi" w:hAnsiTheme="majorBidi" w:cstheme="majorBidi"/>
          <w:b/>
          <w:color w:val="auto"/>
        </w:rPr>
      </w:pPr>
      <w:r w:rsidRPr="00087B0B">
        <w:rPr>
          <w:rFonts w:asciiTheme="majorBidi" w:hAnsiTheme="majorBidi" w:cstheme="majorBidi"/>
          <w:b/>
          <w:color w:val="auto"/>
        </w:rPr>
        <w:t>Poruchy imunitného systému:</w:t>
      </w:r>
    </w:p>
    <w:p w14:paraId="7E25E324" w14:textId="33F1BB95" w:rsidR="009E34A1" w:rsidRPr="00087B0B" w:rsidRDefault="00D179CE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Neznáma frekvencia (nedá sa odhadnúť z dostupných údajov): alergické reakcie.</w:t>
      </w:r>
    </w:p>
    <w:p w14:paraId="0E87CC2D" w14:textId="77777777" w:rsidR="009E34A1" w:rsidRPr="00087B0B" w:rsidRDefault="009E34A1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AB083A3" w14:textId="06677568" w:rsidR="00DE5746" w:rsidRPr="00087B0B" w:rsidRDefault="00DE5746" w:rsidP="008E030C">
      <w:pPr>
        <w:keepNext/>
        <w:spacing w:line="240" w:lineRule="auto"/>
        <w:rPr>
          <w:rFonts w:asciiTheme="majorBidi" w:hAnsiTheme="majorBidi" w:cstheme="majorBidi"/>
          <w:b/>
          <w:color w:val="auto"/>
        </w:rPr>
      </w:pPr>
      <w:r w:rsidRPr="00087B0B">
        <w:rPr>
          <w:rFonts w:asciiTheme="majorBidi" w:hAnsiTheme="majorBidi" w:cstheme="majorBidi"/>
          <w:b/>
          <w:color w:val="auto"/>
        </w:rPr>
        <w:t xml:space="preserve">Poruchy </w:t>
      </w:r>
      <w:r w:rsidR="00845CF5" w:rsidRPr="00087B0B">
        <w:rPr>
          <w:rFonts w:asciiTheme="majorBidi" w:hAnsiTheme="majorBidi" w:cstheme="majorBidi"/>
          <w:b/>
          <w:color w:val="auto"/>
        </w:rPr>
        <w:t>gastrointestinálneho</w:t>
      </w:r>
      <w:r w:rsidRPr="00087B0B">
        <w:rPr>
          <w:rFonts w:asciiTheme="majorBidi" w:hAnsiTheme="majorBidi" w:cstheme="majorBidi"/>
          <w:b/>
          <w:color w:val="auto"/>
        </w:rPr>
        <w:t xml:space="preserve"> traktu</w:t>
      </w:r>
      <w:r w:rsidR="00255A8F" w:rsidRPr="00087B0B">
        <w:rPr>
          <w:rFonts w:asciiTheme="majorBidi" w:hAnsiTheme="majorBidi" w:cstheme="majorBidi"/>
          <w:b/>
          <w:color w:val="auto"/>
        </w:rPr>
        <w:t>:</w:t>
      </w:r>
    </w:p>
    <w:p w14:paraId="30B6BAEA" w14:textId="3F1768E9" w:rsidR="00DE5746" w:rsidRPr="00087B0B" w:rsidRDefault="00D179CE" w:rsidP="008E030C">
      <w:pPr>
        <w:keepNext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Neznáma frekvencia (nedá sa odhadnúť z dostupných údajov): podráždenie ústnej a žalúdočnej sliznice, ako </w:t>
      </w:r>
      <w:r w:rsidR="005A02B6" w:rsidRPr="00087B0B">
        <w:rPr>
          <w:rFonts w:asciiTheme="majorBidi" w:hAnsiTheme="majorBidi" w:cstheme="majorBidi"/>
          <w:color w:val="auto"/>
        </w:rPr>
        <w:t>je</w:t>
      </w:r>
      <w:r w:rsidRPr="00087B0B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087B0B">
        <w:rPr>
          <w:rFonts w:asciiTheme="majorBidi" w:hAnsiTheme="majorBidi" w:cstheme="majorBidi"/>
          <w:color w:val="auto"/>
        </w:rPr>
        <w:t>dysgeúzia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, sucho v ústach, </w:t>
      </w:r>
      <w:proofErr w:type="spellStart"/>
      <w:r w:rsidRPr="00087B0B">
        <w:rPr>
          <w:rFonts w:asciiTheme="majorBidi" w:hAnsiTheme="majorBidi" w:cstheme="majorBidi"/>
          <w:color w:val="auto"/>
        </w:rPr>
        <w:t>dyspepsia</w:t>
      </w:r>
      <w:proofErr w:type="spellEnd"/>
      <w:r w:rsidRPr="00087B0B">
        <w:rPr>
          <w:rFonts w:asciiTheme="majorBidi" w:hAnsiTheme="majorBidi" w:cstheme="majorBidi"/>
          <w:color w:val="auto"/>
        </w:rPr>
        <w:t>, nauzea a bolesť brucha.</w:t>
      </w:r>
    </w:p>
    <w:p w14:paraId="6D2D6D69" w14:textId="77777777" w:rsidR="003364CF" w:rsidRPr="00087B0B" w:rsidRDefault="003364CF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2CB3D26" w14:textId="77777777" w:rsidR="00F35C6E" w:rsidRPr="00087B0B" w:rsidRDefault="00F35C6E" w:rsidP="00641428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087B0B">
        <w:rPr>
          <w:rFonts w:asciiTheme="majorBidi" w:hAnsiTheme="majorBidi" w:cstheme="majorBidi"/>
          <w:color w:val="auto"/>
          <w:u w:val="single"/>
        </w:rPr>
        <w:t>Hlásenie podozrení na nežiaduce reakcie</w:t>
      </w:r>
    </w:p>
    <w:p w14:paraId="13996A4D" w14:textId="38DFC5D3" w:rsidR="0087643A" w:rsidRPr="00087B0B" w:rsidRDefault="00F35C6E" w:rsidP="00641428">
      <w:pPr>
        <w:spacing w:line="240" w:lineRule="auto"/>
        <w:rPr>
          <w:rFonts w:asciiTheme="majorBidi" w:hAnsiTheme="majorBidi" w:cstheme="majorBidi"/>
        </w:rPr>
      </w:pPr>
      <w:r w:rsidRPr="00087B0B">
        <w:rPr>
          <w:rFonts w:asciiTheme="majorBidi" w:hAnsiTheme="majorBidi" w:cstheme="majorBidi"/>
          <w:color w:val="auto"/>
        </w:rPr>
        <w:t>Hlásenie podozrení na nežiaduce reakcie po registrácii lieku je dôležité. Umožňuje</w:t>
      </w:r>
      <w:r w:rsidR="00F3777E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 xml:space="preserve">priebežné monitorovanie pomeru prínosu a rizika lieku. </w:t>
      </w:r>
      <w:r w:rsidR="00016A14" w:rsidRPr="00087B0B">
        <w:t xml:space="preserve">Od </w:t>
      </w:r>
      <w:r w:rsidR="00016A14" w:rsidRPr="00087B0B">
        <w:rPr>
          <w:noProof/>
        </w:rPr>
        <w:t xml:space="preserve">zdravotníckych pracovníkov sa vyžaduje, aby hlásili akékoľvek podozrenia na nežiaduce reakcie na </w:t>
      </w:r>
      <w:r w:rsidR="00016A14" w:rsidRPr="00EB00F7">
        <w:rPr>
          <w:noProof/>
          <w:highlight w:val="lightGray"/>
        </w:rPr>
        <w:t>národné centrum hlásenia uvedené v </w:t>
      </w:r>
      <w:hyperlink r:id="rId9" w:history="1">
        <w:r w:rsidR="00016A14" w:rsidRPr="00EB00F7">
          <w:rPr>
            <w:rStyle w:val="Hypertextovprepojenie"/>
            <w:noProof/>
            <w:highlight w:val="lightGray"/>
          </w:rPr>
          <w:t>Prílohe V</w:t>
        </w:r>
      </w:hyperlink>
      <w:r w:rsidR="00E72039" w:rsidRPr="00087B0B">
        <w:rPr>
          <w:noProof/>
        </w:rPr>
        <w:t>.</w:t>
      </w:r>
    </w:p>
    <w:p w14:paraId="5BC099CF" w14:textId="77777777" w:rsidR="00F3777E" w:rsidRDefault="00F3777E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</w:p>
    <w:p w14:paraId="7F8FBCD3" w14:textId="67FAE955" w:rsidR="00BA47D8" w:rsidRPr="00087B0B" w:rsidRDefault="00EE3A2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4.9</w:t>
      </w:r>
      <w:r w:rsidRPr="00087B0B">
        <w:rPr>
          <w:rFonts w:asciiTheme="majorBidi" w:hAnsiTheme="majorBidi" w:cstheme="majorBidi"/>
          <w:color w:val="auto"/>
        </w:rPr>
        <w:tab/>
        <w:t>Predávkovanie</w:t>
      </w:r>
    </w:p>
    <w:p w14:paraId="368FF5F1" w14:textId="77777777" w:rsidR="002E763C" w:rsidRPr="00087B0B" w:rsidRDefault="002E763C" w:rsidP="008E030C">
      <w:pPr>
        <w:spacing w:line="240" w:lineRule="auto"/>
      </w:pPr>
    </w:p>
    <w:p w14:paraId="484BD4FA" w14:textId="2249F18B" w:rsidR="00DE5746" w:rsidRPr="00087B0B" w:rsidRDefault="00DE574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Nebol hlásený žiad</w:t>
      </w:r>
      <w:r w:rsidR="003D38A8">
        <w:rPr>
          <w:rFonts w:asciiTheme="majorBidi" w:hAnsiTheme="majorBidi" w:cstheme="majorBidi"/>
          <w:color w:val="auto"/>
        </w:rPr>
        <w:t>ny</w:t>
      </w:r>
      <w:r w:rsidRPr="00087B0B">
        <w:rPr>
          <w:rFonts w:asciiTheme="majorBidi" w:hAnsiTheme="majorBidi" w:cstheme="majorBidi"/>
          <w:color w:val="auto"/>
        </w:rPr>
        <w:t xml:space="preserve"> prípad predávkovania.</w:t>
      </w:r>
    </w:p>
    <w:p w14:paraId="20364B12" w14:textId="12E3F425" w:rsidR="00DE5746" w:rsidRPr="00087B0B" w:rsidRDefault="00DE574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Vo veľmi nepravdepodobnom prípade predávkovania sa môžu </w:t>
      </w:r>
      <w:r w:rsidR="009366E1" w:rsidRPr="00087B0B">
        <w:rPr>
          <w:rFonts w:asciiTheme="majorBidi" w:hAnsiTheme="majorBidi" w:cstheme="majorBidi"/>
          <w:color w:val="auto"/>
        </w:rPr>
        <w:t>p</w:t>
      </w:r>
      <w:r w:rsidRPr="00087B0B">
        <w:rPr>
          <w:rFonts w:asciiTheme="majorBidi" w:hAnsiTheme="majorBidi" w:cstheme="majorBidi"/>
          <w:color w:val="auto"/>
        </w:rPr>
        <w:t xml:space="preserve">opisované nežiaduce účinky </w:t>
      </w:r>
      <w:r w:rsidR="009366E1" w:rsidRPr="00087B0B">
        <w:rPr>
          <w:rFonts w:asciiTheme="majorBidi" w:hAnsiTheme="majorBidi" w:cstheme="majorBidi"/>
          <w:color w:val="auto"/>
        </w:rPr>
        <w:t>z</w:t>
      </w:r>
      <w:r w:rsidR="00453343" w:rsidRPr="00087B0B">
        <w:rPr>
          <w:rFonts w:asciiTheme="majorBidi" w:hAnsiTheme="majorBidi" w:cstheme="majorBidi"/>
          <w:color w:val="auto"/>
        </w:rPr>
        <w:t>intenzívn</w:t>
      </w:r>
      <w:r w:rsidR="009366E1" w:rsidRPr="00087B0B">
        <w:rPr>
          <w:rFonts w:asciiTheme="majorBidi" w:hAnsiTheme="majorBidi" w:cstheme="majorBidi"/>
          <w:color w:val="auto"/>
        </w:rPr>
        <w:t>iť</w:t>
      </w:r>
      <w:r w:rsidRPr="00087B0B">
        <w:rPr>
          <w:rFonts w:asciiTheme="majorBidi" w:hAnsiTheme="majorBidi" w:cstheme="majorBidi"/>
          <w:color w:val="auto"/>
        </w:rPr>
        <w:t>. V takom prípade sa odporúča symptomatická liečba.</w:t>
      </w:r>
    </w:p>
    <w:p w14:paraId="34670F79" w14:textId="77777777" w:rsidR="00B323BB" w:rsidRPr="00087B0B" w:rsidRDefault="00B323BB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70C96414" w14:textId="77777777" w:rsidR="00B323BB" w:rsidRPr="00087B0B" w:rsidRDefault="00B323BB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5DEAB99E" w14:textId="77777777" w:rsidR="00BA47D8" w:rsidRPr="00087B0B" w:rsidRDefault="00BA47D8" w:rsidP="0064142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Farmakologické vlastnosti</w:t>
      </w:r>
    </w:p>
    <w:p w14:paraId="10DFD890" w14:textId="77777777" w:rsidR="007E14EC" w:rsidRPr="00087B0B" w:rsidRDefault="007E14EC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7683D0F2" w14:textId="790B7005" w:rsidR="00BA47D8" w:rsidRPr="00087B0B" w:rsidRDefault="00605054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5.1</w:t>
      </w:r>
      <w:r w:rsidRPr="00087B0B">
        <w:rPr>
          <w:rFonts w:asciiTheme="majorBidi" w:hAnsiTheme="majorBidi" w:cstheme="majorBidi"/>
          <w:color w:val="auto"/>
        </w:rPr>
        <w:tab/>
      </w:r>
      <w:proofErr w:type="spellStart"/>
      <w:r w:rsidRPr="00087B0B">
        <w:rPr>
          <w:rFonts w:asciiTheme="majorBidi" w:hAnsiTheme="majorBidi" w:cstheme="majorBidi"/>
          <w:color w:val="auto"/>
        </w:rPr>
        <w:t>Farmakodynamické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vlastnosti</w:t>
      </w:r>
    </w:p>
    <w:p w14:paraId="4BDADE04" w14:textId="77777777" w:rsidR="002E763C" w:rsidRPr="00087B0B" w:rsidRDefault="002E763C" w:rsidP="008E030C">
      <w:pPr>
        <w:spacing w:line="240" w:lineRule="auto"/>
      </w:pPr>
    </w:p>
    <w:p w14:paraId="5690FD83" w14:textId="1638CEE2" w:rsidR="00794547" w:rsidRPr="00087B0B" w:rsidRDefault="00794547" w:rsidP="008E030C">
      <w:pPr>
        <w:spacing w:line="240" w:lineRule="auto"/>
        <w:rPr>
          <w:rFonts w:asciiTheme="majorBidi" w:hAnsiTheme="majorBidi" w:cstheme="majorBidi"/>
          <w:color w:val="auto"/>
        </w:rPr>
      </w:pPr>
      <w:proofErr w:type="spellStart"/>
      <w:r w:rsidRPr="00087B0B">
        <w:rPr>
          <w:rFonts w:asciiTheme="majorBidi" w:hAnsiTheme="majorBidi" w:cstheme="majorBidi"/>
          <w:color w:val="auto"/>
        </w:rPr>
        <w:t>Farmakoterapeutická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skupina: respiračný systém/</w:t>
      </w:r>
      <w:proofErr w:type="spellStart"/>
      <w:r w:rsidR="00930F96" w:rsidRPr="00087B0B">
        <w:rPr>
          <w:rFonts w:asciiTheme="majorBidi" w:hAnsiTheme="majorBidi" w:cstheme="majorBidi"/>
          <w:color w:val="auto"/>
        </w:rPr>
        <w:t>laryngologiká</w:t>
      </w:r>
      <w:proofErr w:type="spellEnd"/>
      <w:r w:rsidRPr="00087B0B">
        <w:rPr>
          <w:rFonts w:asciiTheme="majorBidi" w:hAnsiTheme="majorBidi" w:cstheme="majorBidi"/>
          <w:color w:val="auto"/>
        </w:rPr>
        <w:t>/antiseptiká</w:t>
      </w:r>
      <w:r w:rsidR="00930F96" w:rsidRPr="00087B0B">
        <w:rPr>
          <w:rFonts w:asciiTheme="majorBidi" w:hAnsiTheme="majorBidi" w:cstheme="majorBidi"/>
          <w:color w:val="auto"/>
        </w:rPr>
        <w:t xml:space="preserve">, </w:t>
      </w:r>
      <w:r w:rsidRPr="00087B0B">
        <w:rPr>
          <w:rFonts w:asciiTheme="majorBidi" w:hAnsiTheme="majorBidi" w:cstheme="majorBidi"/>
          <w:color w:val="auto"/>
        </w:rPr>
        <w:t>ATC kód: R02AA21.</w:t>
      </w:r>
    </w:p>
    <w:p w14:paraId="135A68DA" w14:textId="77777777" w:rsidR="00195106" w:rsidRPr="00087B0B" w:rsidRDefault="00195106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E753A02" w14:textId="77777777" w:rsidR="00152259" w:rsidRPr="00087B0B" w:rsidRDefault="00152259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087B0B">
        <w:rPr>
          <w:rFonts w:asciiTheme="majorBidi" w:hAnsiTheme="majorBidi" w:cstheme="majorBidi"/>
          <w:color w:val="auto"/>
          <w:u w:val="single"/>
        </w:rPr>
        <w:t>Mechanizmus účinku</w:t>
      </w:r>
    </w:p>
    <w:p w14:paraId="423F04CA" w14:textId="60D120E2" w:rsidR="00152259" w:rsidRPr="00087B0B" w:rsidRDefault="00152259" w:rsidP="008E030C">
      <w:pPr>
        <w:spacing w:line="240" w:lineRule="auto"/>
        <w:rPr>
          <w:rFonts w:asciiTheme="majorBidi" w:hAnsiTheme="majorBidi" w:cstheme="majorBidi"/>
          <w:color w:val="auto"/>
        </w:rPr>
      </w:pPr>
      <w:proofErr w:type="spellStart"/>
      <w:r w:rsidRPr="00827E2E">
        <w:rPr>
          <w:rFonts w:asciiTheme="majorBidi" w:hAnsiTheme="majorBidi" w:cstheme="majorBidi"/>
          <w:color w:val="auto"/>
        </w:rPr>
        <w:t>Oktenidín</w:t>
      </w:r>
      <w:r w:rsidR="00930F96" w:rsidRPr="00827E2E">
        <w:rPr>
          <w:rFonts w:asciiTheme="majorBidi" w:hAnsiTheme="majorBidi" w:cstheme="majorBidi"/>
          <w:color w:val="auto"/>
        </w:rPr>
        <w:t>ium</w:t>
      </w:r>
      <w:r w:rsidR="00C47AF8" w:rsidRPr="00827E2E">
        <w:rPr>
          <w:rFonts w:asciiTheme="majorBidi" w:hAnsiTheme="majorBidi" w:cstheme="majorBidi"/>
          <w:color w:val="auto"/>
        </w:rPr>
        <w:t>-</w:t>
      </w:r>
      <w:r w:rsidRPr="00827E2E">
        <w:rPr>
          <w:rFonts w:asciiTheme="majorBidi" w:hAnsiTheme="majorBidi" w:cstheme="majorBidi"/>
          <w:color w:val="auto"/>
        </w:rPr>
        <w:t>di</w:t>
      </w:r>
      <w:r w:rsidR="00827E2E">
        <w:rPr>
          <w:rFonts w:asciiTheme="majorBidi" w:hAnsiTheme="majorBidi" w:cstheme="majorBidi"/>
          <w:color w:val="auto"/>
        </w:rPr>
        <w:t>hydro</w:t>
      </w:r>
      <w:r w:rsidRPr="00827E2E">
        <w:rPr>
          <w:rFonts w:asciiTheme="majorBidi" w:hAnsiTheme="majorBidi" w:cstheme="majorBidi"/>
          <w:color w:val="auto"/>
        </w:rPr>
        <w:t>chlorid</w:t>
      </w:r>
      <w:proofErr w:type="spellEnd"/>
      <w:r w:rsidRPr="00827E2E">
        <w:rPr>
          <w:rFonts w:asciiTheme="majorBidi" w:hAnsiTheme="majorBidi" w:cstheme="majorBidi"/>
          <w:color w:val="auto"/>
        </w:rPr>
        <w:t xml:space="preserve"> je </w:t>
      </w:r>
      <w:r w:rsidR="001461FA" w:rsidRPr="00827E2E">
        <w:rPr>
          <w:rFonts w:asciiTheme="majorBidi" w:hAnsiTheme="majorBidi" w:cstheme="majorBidi"/>
          <w:color w:val="auto"/>
        </w:rPr>
        <w:t>aktívna</w:t>
      </w:r>
      <w:r w:rsidR="001461FA" w:rsidRPr="00087B0B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>katiónov</w:t>
      </w:r>
      <w:r w:rsidR="001461FA" w:rsidRPr="00087B0B">
        <w:rPr>
          <w:rFonts w:asciiTheme="majorBidi" w:hAnsiTheme="majorBidi" w:cstheme="majorBidi"/>
          <w:color w:val="auto"/>
        </w:rPr>
        <w:t>á</w:t>
      </w:r>
      <w:r w:rsidRPr="00087B0B">
        <w:rPr>
          <w:rFonts w:asciiTheme="majorBidi" w:hAnsiTheme="majorBidi" w:cstheme="majorBidi"/>
          <w:color w:val="auto"/>
        </w:rPr>
        <w:t xml:space="preserve"> zlúčenina a vďaka svojim dvom katiónovým centrám vykazuje výrazné povrchovo aktívne vlastnosti. Reaguje s bunkov</w:t>
      </w:r>
      <w:r w:rsidR="00FB6FF8" w:rsidRPr="00087B0B">
        <w:rPr>
          <w:rFonts w:asciiTheme="majorBidi" w:hAnsiTheme="majorBidi" w:cstheme="majorBidi"/>
          <w:color w:val="auto"/>
        </w:rPr>
        <w:t>ou</w:t>
      </w:r>
      <w:r w:rsidRPr="00087B0B">
        <w:rPr>
          <w:rFonts w:asciiTheme="majorBidi" w:hAnsiTheme="majorBidi" w:cstheme="majorBidi"/>
          <w:color w:val="auto"/>
        </w:rPr>
        <w:t xml:space="preserve"> sten</w:t>
      </w:r>
      <w:r w:rsidR="00FB6FF8" w:rsidRPr="00087B0B">
        <w:rPr>
          <w:rFonts w:asciiTheme="majorBidi" w:hAnsiTheme="majorBidi" w:cstheme="majorBidi"/>
          <w:color w:val="auto"/>
        </w:rPr>
        <w:t>ou</w:t>
      </w:r>
      <w:r w:rsidRPr="00087B0B">
        <w:rPr>
          <w:rFonts w:asciiTheme="majorBidi" w:hAnsiTheme="majorBidi" w:cstheme="majorBidi"/>
          <w:color w:val="auto"/>
        </w:rPr>
        <w:t xml:space="preserve"> a</w:t>
      </w:r>
      <w:r w:rsidR="00FB6FF8" w:rsidRPr="00087B0B">
        <w:rPr>
          <w:rFonts w:asciiTheme="majorBidi" w:hAnsiTheme="majorBidi" w:cstheme="majorBidi"/>
          <w:color w:val="auto"/>
        </w:rPr>
        <w:t xml:space="preserve"> zložkami </w:t>
      </w:r>
      <w:r w:rsidRPr="00087B0B">
        <w:rPr>
          <w:rFonts w:asciiTheme="majorBidi" w:hAnsiTheme="majorBidi" w:cstheme="majorBidi"/>
          <w:color w:val="auto"/>
        </w:rPr>
        <w:t>membrány mikrobiálnej bunky, č</w:t>
      </w:r>
      <w:r w:rsidR="00823080" w:rsidRPr="00087B0B">
        <w:rPr>
          <w:rFonts w:asciiTheme="majorBidi" w:hAnsiTheme="majorBidi" w:cstheme="majorBidi"/>
          <w:color w:val="auto"/>
        </w:rPr>
        <w:t>o</w:t>
      </w:r>
      <w:r w:rsidRPr="00087B0B">
        <w:rPr>
          <w:rFonts w:asciiTheme="majorBidi" w:hAnsiTheme="majorBidi" w:cstheme="majorBidi"/>
          <w:color w:val="auto"/>
        </w:rPr>
        <w:t xml:space="preserve"> vedie k </w:t>
      </w:r>
      <w:r w:rsidR="00FB6FF8" w:rsidRPr="00087B0B">
        <w:rPr>
          <w:rFonts w:asciiTheme="majorBidi" w:hAnsiTheme="majorBidi" w:cstheme="majorBidi"/>
          <w:color w:val="auto"/>
        </w:rPr>
        <w:t xml:space="preserve">narušeniu </w:t>
      </w:r>
      <w:r w:rsidRPr="00087B0B">
        <w:rPr>
          <w:rFonts w:asciiTheme="majorBidi" w:hAnsiTheme="majorBidi" w:cstheme="majorBidi"/>
          <w:color w:val="auto"/>
        </w:rPr>
        <w:t>bunkovej funkcie.</w:t>
      </w:r>
    </w:p>
    <w:p w14:paraId="06A79DB7" w14:textId="039737E6" w:rsidR="00DE5746" w:rsidRPr="00087B0B" w:rsidRDefault="00DA3B1E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827E2E">
        <w:rPr>
          <w:rFonts w:asciiTheme="majorBidi" w:hAnsiTheme="majorBidi" w:cstheme="majorBidi"/>
          <w:color w:val="auto"/>
        </w:rPr>
        <w:t>O</w:t>
      </w:r>
      <w:r w:rsidR="00C47AF8" w:rsidRPr="00827E2E">
        <w:rPr>
          <w:rFonts w:asciiTheme="majorBidi" w:hAnsiTheme="majorBidi" w:cstheme="majorBidi"/>
          <w:color w:val="auto"/>
        </w:rPr>
        <w:t> </w:t>
      </w:r>
      <w:proofErr w:type="spellStart"/>
      <w:r w:rsidRPr="00827E2E">
        <w:rPr>
          <w:rFonts w:asciiTheme="majorBidi" w:hAnsiTheme="majorBidi" w:cstheme="majorBidi"/>
          <w:color w:val="auto"/>
        </w:rPr>
        <w:t>oktenidín</w:t>
      </w:r>
      <w:r w:rsidR="00823080" w:rsidRPr="00827E2E">
        <w:rPr>
          <w:rFonts w:asciiTheme="majorBidi" w:hAnsiTheme="majorBidi" w:cstheme="majorBidi"/>
          <w:color w:val="auto"/>
        </w:rPr>
        <w:t>ium</w:t>
      </w:r>
      <w:r w:rsidR="00C47AF8" w:rsidRPr="00827E2E">
        <w:rPr>
          <w:rFonts w:asciiTheme="majorBidi" w:hAnsiTheme="majorBidi" w:cstheme="majorBidi"/>
          <w:color w:val="auto"/>
        </w:rPr>
        <w:t>-</w:t>
      </w:r>
      <w:r w:rsidRPr="00827E2E">
        <w:rPr>
          <w:rFonts w:asciiTheme="majorBidi" w:hAnsiTheme="majorBidi" w:cstheme="majorBidi"/>
          <w:color w:val="auto"/>
        </w:rPr>
        <w:t>di</w:t>
      </w:r>
      <w:r w:rsidR="00827E2E">
        <w:rPr>
          <w:rFonts w:asciiTheme="majorBidi" w:hAnsiTheme="majorBidi" w:cstheme="majorBidi"/>
          <w:color w:val="auto"/>
        </w:rPr>
        <w:t>hydro</w:t>
      </w:r>
      <w:r w:rsidRPr="00827E2E">
        <w:rPr>
          <w:rFonts w:asciiTheme="majorBidi" w:hAnsiTheme="majorBidi" w:cstheme="majorBidi"/>
          <w:color w:val="auto"/>
        </w:rPr>
        <w:t>chloride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je známe, že vykazuje antiseptickú aktivitu proti baktériám, obaleným vírusom a plesniam. </w:t>
      </w:r>
      <w:r w:rsidR="00376443" w:rsidRPr="00087B0B">
        <w:rPr>
          <w:rFonts w:asciiTheme="majorBidi" w:hAnsiTheme="majorBidi" w:cstheme="majorBidi"/>
          <w:color w:val="auto"/>
        </w:rPr>
        <w:t>Liečivo</w:t>
      </w:r>
      <w:r w:rsidRPr="00087B0B">
        <w:rPr>
          <w:rFonts w:asciiTheme="majorBidi" w:hAnsiTheme="majorBidi" w:cstheme="majorBidi"/>
          <w:color w:val="auto"/>
        </w:rPr>
        <w:t xml:space="preserve"> je účinn</w:t>
      </w:r>
      <w:r w:rsidR="00376443" w:rsidRPr="00087B0B">
        <w:rPr>
          <w:rFonts w:asciiTheme="majorBidi" w:hAnsiTheme="majorBidi" w:cstheme="majorBidi"/>
          <w:color w:val="auto"/>
        </w:rPr>
        <w:t>é</w:t>
      </w:r>
      <w:r w:rsidRPr="00087B0B">
        <w:rPr>
          <w:rFonts w:asciiTheme="majorBidi" w:hAnsiTheme="majorBidi" w:cstheme="majorBidi"/>
          <w:color w:val="auto"/>
        </w:rPr>
        <w:t xml:space="preserve"> proti patogénom infikujúcim sliznicu ústnej dutiny a hltana. K najbežnejším patogénom spôsobujúcim </w:t>
      </w:r>
      <w:proofErr w:type="spellStart"/>
      <w:r w:rsidRPr="00087B0B">
        <w:rPr>
          <w:rFonts w:asciiTheme="majorBidi" w:hAnsiTheme="majorBidi" w:cstheme="majorBidi"/>
          <w:color w:val="auto"/>
        </w:rPr>
        <w:t>faryngitídu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patria </w:t>
      </w:r>
      <w:proofErr w:type="spellStart"/>
      <w:r w:rsidRPr="00087B0B">
        <w:rPr>
          <w:rFonts w:asciiTheme="majorBidi" w:hAnsiTheme="majorBidi" w:cstheme="majorBidi"/>
          <w:color w:val="auto"/>
        </w:rPr>
        <w:t>grampozitívne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a </w:t>
      </w:r>
      <w:proofErr w:type="spellStart"/>
      <w:r w:rsidRPr="00087B0B">
        <w:rPr>
          <w:rFonts w:asciiTheme="majorBidi" w:hAnsiTheme="majorBidi" w:cstheme="majorBidi"/>
          <w:color w:val="auto"/>
        </w:rPr>
        <w:t>gramnegatívne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baktérie, ako sú stafylokoky, </w:t>
      </w:r>
      <w:proofErr w:type="spellStart"/>
      <w:r w:rsidRPr="00087B0B">
        <w:rPr>
          <w:rFonts w:asciiTheme="majorBidi" w:hAnsiTheme="majorBidi" w:cstheme="majorBidi"/>
          <w:color w:val="auto"/>
        </w:rPr>
        <w:t>pneumokoky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, </w:t>
      </w:r>
      <w:proofErr w:type="spellStart"/>
      <w:r w:rsidRPr="00087B0B">
        <w:rPr>
          <w:rFonts w:asciiTheme="majorBidi" w:hAnsiTheme="majorBidi" w:cstheme="majorBidi"/>
          <w:i/>
          <w:color w:val="auto"/>
        </w:rPr>
        <w:t>Staphylococcus</w:t>
      </w:r>
      <w:proofErr w:type="spellEnd"/>
      <w:r w:rsidRPr="00087B0B">
        <w:rPr>
          <w:rFonts w:asciiTheme="majorBidi" w:hAnsiTheme="majorBidi" w:cstheme="majorBidi"/>
          <w:i/>
          <w:color w:val="auto"/>
        </w:rPr>
        <w:t xml:space="preserve"> </w:t>
      </w:r>
      <w:proofErr w:type="spellStart"/>
      <w:r w:rsidRPr="00087B0B">
        <w:rPr>
          <w:rFonts w:asciiTheme="majorBidi" w:hAnsiTheme="majorBidi" w:cstheme="majorBidi"/>
          <w:i/>
          <w:color w:val="auto"/>
        </w:rPr>
        <w:t>aureus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a </w:t>
      </w:r>
      <w:proofErr w:type="spellStart"/>
      <w:r w:rsidRPr="00087B0B">
        <w:rPr>
          <w:rFonts w:asciiTheme="majorBidi" w:hAnsiTheme="majorBidi" w:cstheme="majorBidi"/>
          <w:i/>
          <w:color w:val="auto"/>
        </w:rPr>
        <w:t>Pseudomonas</w:t>
      </w:r>
      <w:proofErr w:type="spellEnd"/>
      <w:r w:rsidRPr="00087B0B">
        <w:rPr>
          <w:rFonts w:asciiTheme="majorBidi" w:hAnsiTheme="majorBidi" w:cstheme="majorBidi"/>
          <w:i/>
          <w:color w:val="auto"/>
        </w:rPr>
        <w:t xml:space="preserve"> </w:t>
      </w:r>
      <w:proofErr w:type="spellStart"/>
      <w:r w:rsidRPr="00087B0B">
        <w:rPr>
          <w:rFonts w:asciiTheme="majorBidi" w:hAnsiTheme="majorBidi" w:cstheme="majorBidi"/>
          <w:i/>
          <w:color w:val="auto"/>
        </w:rPr>
        <w:t>aeruginosa</w:t>
      </w:r>
      <w:proofErr w:type="spellEnd"/>
      <w:r w:rsidRPr="00087B0B">
        <w:rPr>
          <w:rFonts w:asciiTheme="majorBidi" w:hAnsiTheme="majorBidi" w:cstheme="majorBidi"/>
          <w:color w:val="auto"/>
        </w:rPr>
        <w:t>. P</w:t>
      </w:r>
      <w:r w:rsidR="00F865E8" w:rsidRPr="00087B0B">
        <w:rPr>
          <w:rFonts w:asciiTheme="majorBidi" w:hAnsiTheme="majorBidi" w:cstheme="majorBidi"/>
          <w:color w:val="auto"/>
        </w:rPr>
        <w:t xml:space="preserve">atria sem </w:t>
      </w:r>
      <w:r w:rsidRPr="00087B0B">
        <w:rPr>
          <w:rFonts w:asciiTheme="majorBidi" w:hAnsiTheme="majorBidi" w:cstheme="majorBidi"/>
          <w:color w:val="auto"/>
        </w:rPr>
        <w:t xml:space="preserve">aj patogénne huby a kvasinky, najmä </w:t>
      </w:r>
      <w:proofErr w:type="spellStart"/>
      <w:r w:rsidRPr="00087B0B">
        <w:rPr>
          <w:rFonts w:asciiTheme="majorBidi" w:hAnsiTheme="majorBidi" w:cstheme="majorBidi"/>
          <w:i/>
          <w:color w:val="auto"/>
        </w:rPr>
        <w:t>Candida</w:t>
      </w:r>
      <w:proofErr w:type="spellEnd"/>
      <w:r w:rsidRPr="00087B0B">
        <w:rPr>
          <w:rFonts w:asciiTheme="majorBidi" w:hAnsiTheme="majorBidi" w:cstheme="majorBidi"/>
          <w:i/>
          <w:color w:val="auto"/>
        </w:rPr>
        <w:t xml:space="preserve"> </w:t>
      </w:r>
      <w:proofErr w:type="spellStart"/>
      <w:r w:rsidRPr="00087B0B">
        <w:rPr>
          <w:rFonts w:asciiTheme="majorBidi" w:hAnsiTheme="majorBidi" w:cstheme="majorBidi"/>
          <w:i/>
          <w:color w:val="auto"/>
        </w:rPr>
        <w:t>albicans</w:t>
      </w:r>
      <w:proofErr w:type="spellEnd"/>
      <w:r w:rsidRPr="00087B0B">
        <w:rPr>
          <w:rFonts w:asciiTheme="majorBidi" w:hAnsiTheme="majorBidi" w:cstheme="majorBidi"/>
          <w:color w:val="auto"/>
        </w:rPr>
        <w:t>.</w:t>
      </w:r>
    </w:p>
    <w:p w14:paraId="0C3384DA" w14:textId="77777777" w:rsidR="00C55C09" w:rsidRPr="00087B0B" w:rsidRDefault="00C55C09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2F7C5CA3" w14:textId="09C43558" w:rsidR="00C55C09" w:rsidRPr="00087B0B" w:rsidRDefault="00C96B0A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Antibakteriálny a </w:t>
      </w:r>
      <w:proofErr w:type="spellStart"/>
      <w:r w:rsidR="003A76F9">
        <w:rPr>
          <w:rFonts w:asciiTheme="majorBidi" w:hAnsiTheme="majorBidi" w:cstheme="majorBidi"/>
          <w:color w:val="auto"/>
        </w:rPr>
        <w:t>antimykotický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účinok </w:t>
      </w:r>
      <w:r w:rsidR="009E149F" w:rsidRPr="00087B0B">
        <w:rPr>
          <w:rFonts w:asciiTheme="majorBidi" w:hAnsiTheme="majorBidi" w:cstheme="majorBidi"/>
          <w:color w:val="auto"/>
        </w:rPr>
        <w:t xml:space="preserve">lieku </w:t>
      </w:r>
      <w:proofErr w:type="spellStart"/>
      <w:r w:rsidR="009E149F" w:rsidRPr="00087B0B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9E149F"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="007A2534" w:rsidRPr="00087B0B">
        <w:rPr>
          <w:rFonts w:asciiTheme="majorBidi" w:eastAsia="MS Mincho" w:hAnsiTheme="majorBidi" w:cstheme="majorBidi"/>
          <w:color w:val="auto"/>
        </w:rPr>
        <w:t>Klosterfrau</w:t>
      </w:r>
      <w:r w:rsidRPr="00087B0B">
        <w:rPr>
          <w:rFonts w:asciiTheme="majorBidi" w:hAnsiTheme="majorBidi" w:cstheme="majorBidi"/>
          <w:color w:val="auto"/>
        </w:rPr>
        <w:t xml:space="preserve"> bol potvrdený </w:t>
      </w:r>
      <w:r w:rsidRPr="00087B0B">
        <w:rPr>
          <w:rFonts w:asciiTheme="majorBidi" w:hAnsiTheme="majorBidi" w:cstheme="majorBidi"/>
          <w:i/>
          <w:color w:val="auto"/>
        </w:rPr>
        <w:t>in vitro</w:t>
      </w:r>
      <w:r w:rsidRPr="00087B0B">
        <w:rPr>
          <w:rFonts w:asciiTheme="majorBidi" w:hAnsiTheme="majorBidi" w:cstheme="majorBidi"/>
          <w:color w:val="auto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099"/>
        <w:gridCol w:w="3529"/>
        <w:gridCol w:w="1752"/>
      </w:tblGrid>
      <w:tr w:rsidR="004F440A" w:rsidRPr="00087B0B" w14:paraId="31C4CE70" w14:textId="77777777" w:rsidTr="003F2AB4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253" w14:textId="2B7E0FD4" w:rsidR="00587629" w:rsidRPr="00087B0B" w:rsidRDefault="009D1B03" w:rsidP="0064142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087B0B">
              <w:rPr>
                <w:rFonts w:asciiTheme="majorBidi" w:hAnsiTheme="majorBidi" w:cstheme="majorBidi"/>
                <w:b/>
                <w:color w:val="auto"/>
              </w:rPr>
              <w:t>k</w:t>
            </w:r>
            <w:r w:rsidR="00587629" w:rsidRPr="00087B0B">
              <w:rPr>
                <w:rFonts w:asciiTheme="majorBidi" w:hAnsiTheme="majorBidi" w:cstheme="majorBidi"/>
                <w:b/>
                <w:color w:val="auto"/>
              </w:rPr>
              <w:t>meň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801A" w14:textId="7E8B36C4" w:rsidR="00587629" w:rsidRPr="00087B0B" w:rsidRDefault="009D1B03" w:rsidP="0064142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087B0B">
              <w:rPr>
                <w:rFonts w:asciiTheme="majorBidi" w:hAnsiTheme="majorBidi" w:cstheme="majorBidi"/>
                <w:b/>
                <w:color w:val="auto"/>
              </w:rPr>
              <w:t>d</w:t>
            </w:r>
            <w:r w:rsidR="00587629" w:rsidRPr="00087B0B">
              <w:rPr>
                <w:rFonts w:asciiTheme="majorBidi" w:hAnsiTheme="majorBidi" w:cstheme="majorBidi"/>
                <w:b/>
                <w:color w:val="auto"/>
              </w:rPr>
              <w:t>oba kontaktu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36E4" w14:textId="2FC65088" w:rsidR="00587629" w:rsidRPr="00087B0B" w:rsidRDefault="009D1B0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087B0B">
              <w:rPr>
                <w:rFonts w:asciiTheme="majorBidi" w:hAnsiTheme="majorBidi" w:cstheme="majorBidi"/>
                <w:b/>
                <w:color w:val="auto"/>
              </w:rPr>
              <w:t>k</w:t>
            </w:r>
            <w:r w:rsidR="00587629" w:rsidRPr="00087B0B">
              <w:rPr>
                <w:rFonts w:asciiTheme="majorBidi" w:hAnsiTheme="majorBidi" w:cstheme="majorBidi"/>
                <w:b/>
                <w:color w:val="auto"/>
              </w:rPr>
              <w:t xml:space="preserve">oncentrácia testovaného </w:t>
            </w:r>
            <w:r w:rsidR="0066051D" w:rsidRPr="00087B0B">
              <w:rPr>
                <w:rFonts w:asciiTheme="majorBidi" w:hAnsiTheme="majorBidi" w:cstheme="majorBidi"/>
                <w:b/>
                <w:color w:val="auto"/>
              </w:rPr>
              <w:t xml:space="preserve">lieku </w:t>
            </w:r>
            <w:r w:rsidR="00587629" w:rsidRPr="00087B0B">
              <w:rPr>
                <w:rFonts w:asciiTheme="majorBidi" w:hAnsiTheme="majorBidi" w:cstheme="majorBidi"/>
                <w:b/>
                <w:color w:val="auto"/>
              </w:rPr>
              <w:t xml:space="preserve">(0,1 % </w:t>
            </w:r>
            <w:proofErr w:type="spellStart"/>
            <w:r w:rsidR="00587629" w:rsidRPr="00087B0B">
              <w:rPr>
                <w:rFonts w:asciiTheme="majorBidi" w:eastAsia="MS Mincho" w:hAnsiTheme="majorBidi" w:cstheme="majorBidi"/>
                <w:b/>
                <w:color w:val="auto"/>
              </w:rPr>
              <w:t>oktenidínové</w:t>
            </w:r>
            <w:proofErr w:type="spellEnd"/>
            <w:r w:rsidR="00587629" w:rsidRPr="00087B0B">
              <w:rPr>
                <w:rFonts w:asciiTheme="majorBidi" w:eastAsia="MS Mincho" w:hAnsiTheme="majorBidi" w:cstheme="majorBidi"/>
                <w:b/>
                <w:color w:val="auto"/>
              </w:rPr>
              <w:t xml:space="preserve"> </w:t>
            </w:r>
            <w:r w:rsidR="0066051D" w:rsidRPr="00087B0B">
              <w:rPr>
                <w:rFonts w:asciiTheme="majorBidi" w:eastAsia="MS Mincho" w:hAnsiTheme="majorBidi" w:cstheme="majorBidi"/>
                <w:b/>
                <w:color w:val="auto"/>
              </w:rPr>
              <w:t xml:space="preserve">tvrdé </w:t>
            </w:r>
            <w:r w:rsidR="00587629" w:rsidRPr="00087B0B">
              <w:rPr>
                <w:rFonts w:asciiTheme="majorBidi" w:eastAsia="MS Mincho" w:hAnsiTheme="majorBidi" w:cstheme="majorBidi"/>
                <w:b/>
                <w:color w:val="auto"/>
              </w:rPr>
              <w:t>pastilky</w:t>
            </w:r>
            <w:r w:rsidR="00587629" w:rsidRPr="00087B0B">
              <w:rPr>
                <w:rFonts w:asciiTheme="majorBidi" w:hAnsiTheme="majorBidi" w:cstheme="majorBidi"/>
                <w:b/>
                <w:color w:val="auto"/>
              </w:rPr>
              <w:t>)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B3AD" w14:textId="7BE9D885" w:rsidR="00587629" w:rsidRPr="00087B0B" w:rsidRDefault="009D1B0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087B0B">
              <w:rPr>
                <w:rFonts w:asciiTheme="majorBidi" w:hAnsiTheme="majorBidi" w:cstheme="majorBidi"/>
                <w:b/>
                <w:color w:val="auto"/>
              </w:rPr>
              <w:t>r</w:t>
            </w:r>
            <w:r w:rsidR="00587629" w:rsidRPr="00087B0B">
              <w:rPr>
                <w:rFonts w:asciiTheme="majorBidi" w:hAnsiTheme="majorBidi" w:cstheme="majorBidi"/>
                <w:b/>
                <w:color w:val="auto"/>
              </w:rPr>
              <w:t>edukčný faktor (log)</w:t>
            </w:r>
          </w:p>
        </w:tc>
      </w:tr>
      <w:tr w:rsidR="004F440A" w:rsidRPr="00087B0B" w14:paraId="493A3E15" w14:textId="77777777" w:rsidTr="003F2AB4">
        <w:tc>
          <w:tcPr>
            <w:tcW w:w="15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6950" w14:textId="77777777" w:rsidR="00751FF8" w:rsidRPr="00087B0B" w:rsidRDefault="00751FF8" w:rsidP="0064142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  <w:proofErr w:type="spellStart"/>
            <w:r w:rsidRPr="00087B0B">
              <w:rPr>
                <w:rFonts w:asciiTheme="majorBidi" w:hAnsiTheme="majorBidi" w:cstheme="majorBidi"/>
                <w:i/>
                <w:color w:val="auto"/>
              </w:rPr>
              <w:t>Staphylococcus</w:t>
            </w:r>
            <w:proofErr w:type="spellEnd"/>
            <w:r w:rsidRPr="00087B0B">
              <w:rPr>
                <w:rFonts w:asciiTheme="majorBidi" w:hAnsiTheme="majorBidi" w:cstheme="majorBidi"/>
                <w:i/>
                <w:color w:val="auto"/>
              </w:rPr>
              <w:t xml:space="preserve"> </w:t>
            </w:r>
            <w:proofErr w:type="spellStart"/>
            <w:r w:rsidRPr="00087B0B">
              <w:rPr>
                <w:rFonts w:asciiTheme="majorBidi" w:hAnsiTheme="majorBidi" w:cstheme="majorBidi"/>
                <w:i/>
                <w:color w:val="auto"/>
              </w:rPr>
              <w:t>aureus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1EF7" w14:textId="77777777" w:rsidR="00751FF8" w:rsidRPr="00087B0B" w:rsidRDefault="00751FF8" w:rsidP="0064142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E210" w14:textId="2DFA6B2A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80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7513" w14:textId="2DE7D32E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7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89</w:t>
            </w:r>
          </w:p>
        </w:tc>
      </w:tr>
      <w:tr w:rsidR="004F440A" w:rsidRPr="00087B0B" w14:paraId="568174FE" w14:textId="77777777" w:rsidTr="003F2AB4">
        <w:tc>
          <w:tcPr>
            <w:tcW w:w="1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7FD9" w14:textId="77777777" w:rsidR="00751FF8" w:rsidRPr="00087B0B" w:rsidRDefault="00751FF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87F8" w14:textId="77777777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EA4C" w14:textId="183143FB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40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17BD" w14:textId="7E8CE10C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4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41</w:t>
            </w:r>
          </w:p>
        </w:tc>
      </w:tr>
      <w:tr w:rsidR="004F440A" w:rsidRPr="00087B0B" w14:paraId="511DD89D" w14:textId="77777777" w:rsidTr="003F2AB4">
        <w:tc>
          <w:tcPr>
            <w:tcW w:w="15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0B1E" w14:textId="77777777" w:rsidR="00751FF8" w:rsidRPr="00087B0B" w:rsidRDefault="00751FF8" w:rsidP="0064142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  <w:proofErr w:type="spellStart"/>
            <w:r w:rsidRPr="00087B0B">
              <w:rPr>
                <w:rFonts w:asciiTheme="majorBidi" w:hAnsiTheme="majorBidi" w:cstheme="majorBidi"/>
                <w:i/>
                <w:color w:val="auto"/>
              </w:rPr>
              <w:t>Enterococcus</w:t>
            </w:r>
            <w:proofErr w:type="spellEnd"/>
            <w:r w:rsidRPr="00087B0B">
              <w:rPr>
                <w:rFonts w:asciiTheme="majorBidi" w:hAnsiTheme="majorBidi" w:cstheme="majorBidi"/>
                <w:i/>
                <w:color w:val="auto"/>
              </w:rPr>
              <w:t xml:space="preserve"> </w:t>
            </w:r>
            <w:proofErr w:type="spellStart"/>
            <w:r w:rsidRPr="00087B0B">
              <w:rPr>
                <w:rFonts w:asciiTheme="majorBidi" w:hAnsiTheme="majorBidi" w:cstheme="majorBidi"/>
                <w:i/>
                <w:color w:val="auto"/>
              </w:rPr>
              <w:t>hirae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4562" w14:textId="77777777" w:rsidR="00751FF8" w:rsidRPr="00087B0B" w:rsidRDefault="00751FF8" w:rsidP="0064142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7F05" w14:textId="506BB94E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80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A20F" w14:textId="5D5C43E3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7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41</w:t>
            </w:r>
          </w:p>
        </w:tc>
      </w:tr>
      <w:tr w:rsidR="004F440A" w:rsidRPr="00087B0B" w14:paraId="6E8F4A08" w14:textId="77777777" w:rsidTr="003F2AB4">
        <w:tc>
          <w:tcPr>
            <w:tcW w:w="1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DD99" w14:textId="77777777" w:rsidR="00751FF8" w:rsidRPr="00087B0B" w:rsidRDefault="00751FF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F2E6" w14:textId="77777777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43DD" w14:textId="4B1BAD96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40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4037" w14:textId="5C8F8E3E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5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67</w:t>
            </w:r>
          </w:p>
        </w:tc>
      </w:tr>
      <w:tr w:rsidR="004F440A" w:rsidRPr="00087B0B" w14:paraId="75CA63A1" w14:textId="77777777" w:rsidTr="003F2AB4">
        <w:tc>
          <w:tcPr>
            <w:tcW w:w="15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FCC3" w14:textId="77777777" w:rsidR="00751FF8" w:rsidRPr="00087B0B" w:rsidRDefault="00751FF8" w:rsidP="0064142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  <w:proofErr w:type="spellStart"/>
            <w:r w:rsidRPr="00087B0B">
              <w:rPr>
                <w:rFonts w:asciiTheme="majorBidi" w:hAnsiTheme="majorBidi" w:cstheme="majorBidi"/>
                <w:i/>
                <w:color w:val="auto"/>
              </w:rPr>
              <w:t>Pseudomonas</w:t>
            </w:r>
            <w:proofErr w:type="spellEnd"/>
            <w:r w:rsidRPr="00087B0B">
              <w:rPr>
                <w:rFonts w:asciiTheme="majorBidi" w:hAnsiTheme="majorBidi" w:cstheme="majorBidi"/>
                <w:i/>
                <w:color w:val="auto"/>
              </w:rPr>
              <w:t xml:space="preserve"> </w:t>
            </w:r>
            <w:proofErr w:type="spellStart"/>
            <w:r w:rsidRPr="00087B0B">
              <w:rPr>
                <w:rFonts w:asciiTheme="majorBidi" w:hAnsiTheme="majorBidi" w:cstheme="majorBidi"/>
                <w:i/>
                <w:color w:val="auto"/>
              </w:rPr>
              <w:t>aeruginosa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6EE0" w14:textId="77777777" w:rsidR="00751FF8" w:rsidRPr="00087B0B" w:rsidRDefault="00751FF8" w:rsidP="0064142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5D64" w14:textId="329847FF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80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B33F" w14:textId="56F608DA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6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00</w:t>
            </w:r>
          </w:p>
        </w:tc>
      </w:tr>
      <w:tr w:rsidR="004F440A" w:rsidRPr="00087B0B" w14:paraId="4D2566EF" w14:textId="77777777" w:rsidTr="003F2AB4">
        <w:tc>
          <w:tcPr>
            <w:tcW w:w="1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1F55" w14:textId="77777777" w:rsidR="00751FF8" w:rsidRPr="00087B0B" w:rsidRDefault="00751FF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E5DB" w14:textId="77777777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4A3" w14:textId="2EBEF7BD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40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3880" w14:textId="2072380C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4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91</w:t>
            </w:r>
          </w:p>
        </w:tc>
      </w:tr>
      <w:tr w:rsidR="004F440A" w:rsidRPr="00087B0B" w14:paraId="30FF0951" w14:textId="77777777" w:rsidTr="003F2AB4">
        <w:tc>
          <w:tcPr>
            <w:tcW w:w="15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AFE6" w14:textId="77777777" w:rsidR="00751FF8" w:rsidRPr="00087B0B" w:rsidRDefault="00751FF8" w:rsidP="0064142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  <w:proofErr w:type="spellStart"/>
            <w:r w:rsidRPr="00087B0B">
              <w:rPr>
                <w:rFonts w:asciiTheme="majorBidi" w:hAnsiTheme="majorBidi" w:cstheme="majorBidi"/>
                <w:i/>
                <w:color w:val="auto"/>
              </w:rPr>
              <w:t>Candida</w:t>
            </w:r>
            <w:proofErr w:type="spellEnd"/>
            <w:r w:rsidRPr="00087B0B">
              <w:rPr>
                <w:rFonts w:asciiTheme="majorBidi" w:hAnsiTheme="majorBidi" w:cstheme="majorBidi"/>
                <w:i/>
                <w:color w:val="auto"/>
              </w:rPr>
              <w:t xml:space="preserve"> </w:t>
            </w:r>
            <w:proofErr w:type="spellStart"/>
            <w:r w:rsidRPr="00087B0B">
              <w:rPr>
                <w:rFonts w:asciiTheme="majorBidi" w:hAnsiTheme="majorBidi" w:cstheme="majorBidi"/>
                <w:i/>
                <w:color w:val="auto"/>
              </w:rPr>
              <w:t>albicans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28F" w14:textId="77777777" w:rsidR="00751FF8" w:rsidRPr="00087B0B" w:rsidRDefault="00751FF8" w:rsidP="0064142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5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A725" w14:textId="0A811DDF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80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FF32" w14:textId="2BEC376F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4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08</w:t>
            </w:r>
          </w:p>
        </w:tc>
      </w:tr>
      <w:tr w:rsidR="004F440A" w:rsidRPr="00087B0B" w14:paraId="59B8FC0F" w14:textId="77777777" w:rsidTr="003F2AB4">
        <w:tc>
          <w:tcPr>
            <w:tcW w:w="1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2E56" w14:textId="77777777" w:rsidR="00751FF8" w:rsidRPr="00087B0B" w:rsidRDefault="00751FF8">
            <w:pPr>
              <w:spacing w:line="240" w:lineRule="auto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5EC7" w14:textId="77777777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15 min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C159" w14:textId="08ACF19F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80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50FF" w14:textId="3A978DBB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6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20</w:t>
            </w:r>
          </w:p>
        </w:tc>
      </w:tr>
      <w:tr w:rsidR="00A85834" w:rsidRPr="00087B0B" w14:paraId="388217CD" w14:textId="77777777" w:rsidTr="003F2A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B8D9" w14:textId="2726E533" w:rsidR="00A85834" w:rsidRPr="00087B0B" w:rsidRDefault="00A85834" w:rsidP="00641428">
            <w:pPr>
              <w:spacing w:line="240" w:lineRule="auto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Podmienka pre všetky testy: 0,3 % ovčích erytrocytov, 0,3 % albumínu; testovacie kritériá</w:t>
            </w:r>
            <w:r w:rsidRPr="00087B0B">
              <w:rPr>
                <w:rFonts w:asciiTheme="majorBidi" w:hAnsiTheme="majorBidi" w:cstheme="majorBidi"/>
                <w:i/>
                <w:color w:val="auto"/>
              </w:rPr>
              <w:t>: in vitro</w:t>
            </w:r>
            <w:r w:rsidRPr="00087B0B">
              <w:rPr>
                <w:rFonts w:asciiTheme="majorBidi" w:hAnsiTheme="majorBidi" w:cstheme="majorBidi"/>
                <w:color w:val="auto"/>
              </w:rPr>
              <w:t xml:space="preserve"> štandardné metódy Nemeckej spoločnosti pre hygienu a mikrobiológiu (</w:t>
            </w:r>
            <w:proofErr w:type="spellStart"/>
            <w:r w:rsidRPr="00087B0B">
              <w:rPr>
                <w:rFonts w:asciiTheme="majorBidi" w:hAnsiTheme="majorBidi" w:cstheme="majorBidi"/>
                <w:color w:val="auto"/>
              </w:rPr>
              <w:t>German</w:t>
            </w:r>
            <w:proofErr w:type="spellEnd"/>
            <w:r w:rsidRPr="00087B0B">
              <w:rPr>
                <w:rFonts w:asciiTheme="majorBidi" w:hAnsiTheme="majorBidi" w:cstheme="majorBidi"/>
                <w:color w:val="auto"/>
              </w:rPr>
              <w:t xml:space="preserve"> Society </w:t>
            </w:r>
            <w:proofErr w:type="spellStart"/>
            <w:r w:rsidRPr="00087B0B">
              <w:rPr>
                <w:rFonts w:asciiTheme="majorBidi" w:hAnsiTheme="majorBidi" w:cstheme="majorBidi"/>
                <w:color w:val="auto"/>
              </w:rPr>
              <w:t>of</w:t>
            </w:r>
            <w:proofErr w:type="spellEnd"/>
            <w:r w:rsidRPr="00087B0B">
              <w:rPr>
                <w:rFonts w:asciiTheme="majorBidi" w:hAnsiTheme="majorBidi" w:cstheme="majorBidi"/>
                <w:color w:val="auto"/>
              </w:rPr>
              <w:t xml:space="preserve"> Hygiene and </w:t>
            </w:r>
            <w:proofErr w:type="spellStart"/>
            <w:r w:rsidRPr="00087B0B">
              <w:rPr>
                <w:rFonts w:asciiTheme="majorBidi" w:hAnsiTheme="majorBidi" w:cstheme="majorBidi"/>
                <w:color w:val="auto"/>
              </w:rPr>
              <w:t>Microbiology</w:t>
            </w:r>
            <w:proofErr w:type="spellEnd"/>
            <w:r w:rsidRPr="00087B0B">
              <w:rPr>
                <w:rFonts w:asciiTheme="majorBidi" w:hAnsiTheme="majorBidi" w:cstheme="majorBidi"/>
                <w:color w:val="auto"/>
              </w:rPr>
              <w:t>, DGHM) na testovanie účinnosti chemických dezinfekčných prostriedkov</w:t>
            </w:r>
          </w:p>
        </w:tc>
      </w:tr>
    </w:tbl>
    <w:p w14:paraId="71D7EB70" w14:textId="77777777" w:rsidR="007D309B" w:rsidRPr="00087B0B" w:rsidRDefault="007D309B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3700AF9" w14:textId="473F2E43" w:rsidR="000A59E6" w:rsidRPr="00087B0B" w:rsidRDefault="00C96B0A" w:rsidP="008E030C">
      <w:pPr>
        <w:spacing w:line="240" w:lineRule="auto"/>
        <w:rPr>
          <w:rFonts w:asciiTheme="majorBidi" w:hAnsiTheme="majorBidi" w:cstheme="majorBidi"/>
          <w:color w:val="auto"/>
        </w:rPr>
      </w:pPr>
      <w:proofErr w:type="spellStart"/>
      <w:r w:rsidRPr="00087B0B">
        <w:rPr>
          <w:rFonts w:asciiTheme="majorBidi" w:hAnsiTheme="majorBidi" w:cstheme="majorBidi"/>
          <w:color w:val="auto"/>
        </w:rPr>
        <w:t>Virucídna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účinnosť proti obaleným vírusom bola potvrdená pomocou </w:t>
      </w:r>
      <w:r w:rsidRPr="00087B0B">
        <w:rPr>
          <w:rFonts w:asciiTheme="majorBidi" w:hAnsiTheme="majorBidi" w:cstheme="majorBidi"/>
          <w:i/>
          <w:color w:val="auto"/>
        </w:rPr>
        <w:t>in vitro</w:t>
      </w:r>
      <w:r w:rsidRPr="00087B0B">
        <w:rPr>
          <w:rFonts w:asciiTheme="majorBidi" w:hAnsiTheme="majorBidi" w:cstheme="majorBidi"/>
          <w:color w:val="auto"/>
        </w:rPr>
        <w:t xml:space="preserve"> testov s vírusom </w:t>
      </w:r>
      <w:proofErr w:type="spellStart"/>
      <w:r w:rsidRPr="00087B0B">
        <w:rPr>
          <w:rStyle w:val="Zvraznenie"/>
          <w:rFonts w:asciiTheme="majorBidi" w:hAnsiTheme="majorBidi" w:cstheme="majorBidi"/>
          <w:i w:val="0"/>
          <w:color w:val="auto"/>
        </w:rPr>
        <w:t>bovinnej</w:t>
      </w:r>
      <w:proofErr w:type="spellEnd"/>
      <w:r w:rsidRPr="00087B0B">
        <w:rPr>
          <w:rStyle w:val="Zvraznenie"/>
          <w:rFonts w:asciiTheme="majorBidi" w:hAnsiTheme="majorBidi" w:cstheme="majorBidi"/>
          <w:i w:val="0"/>
          <w:color w:val="auto"/>
        </w:rPr>
        <w:t xml:space="preserve"> vírusovej</w:t>
      </w:r>
      <w:r w:rsidRPr="00087B0B">
        <w:rPr>
          <w:rStyle w:val="st"/>
          <w:rFonts w:asciiTheme="majorBidi" w:hAnsiTheme="majorBidi" w:cstheme="majorBidi"/>
          <w:color w:val="auto"/>
        </w:rPr>
        <w:t xml:space="preserve"> hnačky (</w:t>
      </w:r>
      <w:r w:rsidR="00CD4020" w:rsidRPr="00EB121E">
        <w:rPr>
          <w:rStyle w:val="Zvraznenie"/>
          <w:i w:val="0"/>
          <w:color w:val="auto"/>
          <w:lang w:val="en-GB"/>
        </w:rPr>
        <w:t>bovine viral</w:t>
      </w:r>
      <w:r w:rsidR="00CD4020" w:rsidRPr="00EB121E">
        <w:rPr>
          <w:rStyle w:val="st"/>
          <w:color w:val="auto"/>
          <w:lang w:val="en-GB"/>
        </w:rPr>
        <w:t xml:space="preserve"> diarrhoea virus</w:t>
      </w:r>
      <w:r w:rsidR="00CD4020">
        <w:rPr>
          <w:rStyle w:val="st"/>
          <w:color w:val="auto"/>
          <w:lang w:val="en-GB"/>
        </w:rPr>
        <w:t>,</w:t>
      </w:r>
      <w:r w:rsidR="00CD4020" w:rsidRPr="00087B0B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 xml:space="preserve">BVDV) a vírusom </w:t>
      </w:r>
      <w:proofErr w:type="spellStart"/>
      <w:r w:rsidRPr="00087B0B">
        <w:rPr>
          <w:rFonts w:asciiTheme="majorBidi" w:hAnsiTheme="majorBidi" w:cstheme="majorBidi"/>
          <w:color w:val="auto"/>
        </w:rPr>
        <w:t>vakcínie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(</w:t>
      </w:r>
      <w:r w:rsidR="00CD4020" w:rsidRPr="00EB121E">
        <w:rPr>
          <w:color w:val="auto"/>
          <w:lang w:val="en-GB"/>
        </w:rPr>
        <w:t>Vaccinia virus</w:t>
      </w:r>
      <w:r w:rsidR="00CD4020">
        <w:rPr>
          <w:color w:val="auto"/>
          <w:lang w:val="en-GB"/>
        </w:rPr>
        <w:t xml:space="preserve">, </w:t>
      </w:r>
      <w:r w:rsidR="00CD4020" w:rsidRPr="00EB121E">
        <w:rPr>
          <w:color w:val="auto"/>
          <w:lang w:val="en-GB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 xml:space="preserve">VV). Podľa oficiálnych odporúčaní </w:t>
      </w:r>
      <w:r w:rsidR="004952F5" w:rsidRPr="00087B0B">
        <w:rPr>
          <w:rFonts w:asciiTheme="majorBidi" w:hAnsiTheme="majorBidi" w:cstheme="majorBidi"/>
          <w:color w:val="auto"/>
        </w:rPr>
        <w:t xml:space="preserve">nemeckého </w:t>
      </w:r>
      <w:r w:rsidR="00260AFB" w:rsidRPr="00087B0B">
        <w:rPr>
          <w:rFonts w:asciiTheme="majorBidi" w:hAnsiTheme="majorBidi" w:cstheme="majorBidi"/>
          <w:color w:val="auto"/>
        </w:rPr>
        <w:t xml:space="preserve">Inštitútu </w:t>
      </w:r>
      <w:proofErr w:type="spellStart"/>
      <w:r w:rsidR="00260AFB" w:rsidRPr="00087B0B">
        <w:rPr>
          <w:rFonts w:asciiTheme="majorBidi" w:hAnsiTheme="majorBidi" w:cstheme="majorBidi"/>
          <w:color w:val="auto"/>
        </w:rPr>
        <w:t>Roberta</w:t>
      </w:r>
      <w:proofErr w:type="spellEnd"/>
      <w:r w:rsidR="00260AFB" w:rsidRPr="00087B0B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260AFB" w:rsidRPr="00087B0B">
        <w:rPr>
          <w:rFonts w:asciiTheme="majorBidi" w:hAnsiTheme="majorBidi" w:cstheme="majorBidi"/>
          <w:color w:val="auto"/>
        </w:rPr>
        <w:t>Kocha</w:t>
      </w:r>
      <w:proofErr w:type="spellEnd"/>
      <w:r w:rsidR="00260AFB" w:rsidRPr="00087B0B">
        <w:rPr>
          <w:rFonts w:asciiTheme="majorBidi" w:hAnsiTheme="majorBidi" w:cstheme="majorBidi"/>
          <w:color w:val="auto"/>
        </w:rPr>
        <w:t xml:space="preserve"> (R</w:t>
      </w:r>
      <w:r w:rsidRPr="00087B0B">
        <w:rPr>
          <w:rFonts w:asciiTheme="majorBidi" w:hAnsiTheme="majorBidi" w:cstheme="majorBidi"/>
          <w:color w:val="auto"/>
        </w:rPr>
        <w:t>KI</w:t>
      </w:r>
      <w:r w:rsidR="00260AFB" w:rsidRPr="00087B0B">
        <w:rPr>
          <w:rFonts w:asciiTheme="majorBidi" w:hAnsiTheme="majorBidi" w:cstheme="majorBidi"/>
          <w:color w:val="auto"/>
        </w:rPr>
        <w:t>)</w:t>
      </w:r>
      <w:r w:rsidRPr="00087B0B">
        <w:rPr>
          <w:rFonts w:asciiTheme="majorBidi" w:hAnsiTheme="majorBidi" w:cstheme="majorBidi"/>
          <w:color w:val="auto"/>
        </w:rPr>
        <w:t xml:space="preserve"> sú tieto vírusy náhradnými modelmi a výsledky testov sú použiteľné pre všetky obalené vírusy. Výsledok ukazuje zníženie množstva vírusov o ≥ 4 log (testovacie vírusy CCL-81 a CCLV RIE 11, v uvedenom poradí) (čisté podmienky, podľa usmernení RKI z roku 2008) po inkubačnej dobe 3 minúty pri izbovej teplote a koncentrácii 80 %. V testoch pri špinavých podmienkach s BVDV a VV bolo po inkubačnej dobe 5 minút pri izbovej teplote a koncentrácii 80 % preukázané zníženie množstva vírusov</w:t>
      </w:r>
      <w:r w:rsidR="000A5D9C">
        <w:rPr>
          <w:rFonts w:asciiTheme="majorBidi" w:hAnsiTheme="majorBidi" w:cstheme="majorBidi"/>
          <w:color w:val="auto"/>
        </w:rPr>
        <w:t> </w:t>
      </w:r>
      <w:r w:rsidRPr="00087B0B">
        <w:rPr>
          <w:rFonts w:asciiTheme="majorBidi" w:hAnsiTheme="majorBidi" w:cstheme="majorBidi"/>
          <w:color w:val="auto"/>
        </w:rPr>
        <w:t>približne</w:t>
      </w:r>
      <w:r w:rsidR="000A5D9C">
        <w:rPr>
          <w:rFonts w:asciiTheme="majorBidi" w:hAnsiTheme="majorBidi" w:cstheme="majorBidi"/>
          <w:color w:val="auto"/>
        </w:rPr>
        <w:t xml:space="preserve"> o </w:t>
      </w:r>
      <w:r w:rsidRPr="00087B0B">
        <w:rPr>
          <w:rFonts w:asciiTheme="majorBidi" w:hAnsiTheme="majorBidi" w:cstheme="majorBidi"/>
          <w:color w:val="auto"/>
        </w:rPr>
        <w:t xml:space="preserve"> 3,85 log (testovacie vírusy CCL-81 a CCLV RIE 11).</w:t>
      </w:r>
    </w:p>
    <w:p w14:paraId="7C61997E" w14:textId="77777777" w:rsidR="00DA3B1E" w:rsidRPr="00087B0B" w:rsidRDefault="00DA3B1E" w:rsidP="008E030C">
      <w:pPr>
        <w:spacing w:line="240" w:lineRule="auto"/>
        <w:rPr>
          <w:rFonts w:asciiTheme="majorBidi" w:eastAsia="MS Mincho" w:hAnsiTheme="majorBidi" w:cstheme="majorBidi"/>
          <w:color w:val="auto"/>
        </w:rPr>
      </w:pPr>
    </w:p>
    <w:p w14:paraId="474A68F7" w14:textId="069159BE" w:rsidR="00181BC9" w:rsidRPr="00087B0B" w:rsidRDefault="0054367F" w:rsidP="008E030C">
      <w:pPr>
        <w:spacing w:line="240" w:lineRule="auto"/>
        <w:rPr>
          <w:rFonts w:asciiTheme="majorBidi" w:hAnsiTheme="majorBidi" w:cstheme="majorBidi"/>
          <w:color w:val="auto"/>
        </w:rPr>
      </w:pPr>
      <w:proofErr w:type="spellStart"/>
      <w:r w:rsidRPr="00827E2E">
        <w:rPr>
          <w:rFonts w:asciiTheme="majorBidi" w:eastAsia="MS Mincho" w:hAnsiTheme="majorBidi" w:cstheme="majorBidi"/>
          <w:color w:val="auto"/>
        </w:rPr>
        <w:t>Oktenidín</w:t>
      </w:r>
      <w:r w:rsidR="00F10910" w:rsidRPr="00827E2E">
        <w:rPr>
          <w:rFonts w:asciiTheme="majorBidi" w:eastAsia="MS Mincho" w:hAnsiTheme="majorBidi" w:cstheme="majorBidi"/>
          <w:color w:val="auto"/>
        </w:rPr>
        <w:t>ium</w:t>
      </w:r>
      <w:r w:rsidR="00C47AF8" w:rsidRPr="00827E2E">
        <w:rPr>
          <w:rFonts w:asciiTheme="majorBidi" w:eastAsia="MS Mincho" w:hAnsiTheme="majorBidi" w:cstheme="majorBidi"/>
          <w:color w:val="auto"/>
        </w:rPr>
        <w:t>-</w:t>
      </w:r>
      <w:r w:rsidRPr="00827E2E">
        <w:rPr>
          <w:rFonts w:asciiTheme="majorBidi" w:eastAsia="MS Mincho" w:hAnsiTheme="majorBidi" w:cstheme="majorBidi"/>
          <w:color w:val="auto"/>
        </w:rPr>
        <w:t>di</w:t>
      </w:r>
      <w:r w:rsidR="00827E2E">
        <w:rPr>
          <w:rFonts w:asciiTheme="majorBidi" w:eastAsia="MS Mincho" w:hAnsiTheme="majorBidi" w:cstheme="majorBidi"/>
          <w:color w:val="auto"/>
        </w:rPr>
        <w:t>hydro</w:t>
      </w:r>
      <w:r w:rsidRPr="00827E2E">
        <w:rPr>
          <w:rFonts w:asciiTheme="majorBidi" w:eastAsia="MS Mincho" w:hAnsiTheme="majorBidi" w:cstheme="majorBidi"/>
          <w:color w:val="auto"/>
        </w:rPr>
        <w:t>chlorid</w:t>
      </w:r>
      <w:proofErr w:type="spellEnd"/>
      <w:r w:rsidRPr="00827E2E">
        <w:rPr>
          <w:rFonts w:asciiTheme="majorBidi" w:eastAsia="MS Mincho" w:hAnsiTheme="majorBidi" w:cstheme="majorBidi"/>
          <w:color w:val="auto"/>
        </w:rPr>
        <w:t xml:space="preserve"> je</w:t>
      </w:r>
      <w:r w:rsidRPr="00087B0B">
        <w:rPr>
          <w:rFonts w:asciiTheme="majorBidi" w:eastAsia="MS Mincho" w:hAnsiTheme="majorBidi" w:cstheme="majorBidi"/>
          <w:color w:val="auto"/>
        </w:rPr>
        <w:t xml:space="preserve"> účinný v </w:t>
      </w:r>
      <w:r w:rsidR="00AF3899" w:rsidRPr="00087B0B">
        <w:rPr>
          <w:rFonts w:asciiTheme="majorBidi" w:eastAsia="MS Mincho" w:hAnsiTheme="majorBidi" w:cstheme="majorBidi"/>
          <w:i/>
          <w:color w:val="auto"/>
        </w:rPr>
        <w:t xml:space="preserve">in </w:t>
      </w:r>
      <w:proofErr w:type="spellStart"/>
      <w:r w:rsidR="00AF3899" w:rsidRPr="00087B0B">
        <w:rPr>
          <w:rFonts w:asciiTheme="majorBidi" w:eastAsia="MS Mincho" w:hAnsiTheme="majorBidi" w:cstheme="majorBidi"/>
          <w:i/>
          <w:color w:val="auto"/>
        </w:rPr>
        <w:t>vitro</w:t>
      </w:r>
      <w:proofErr w:type="spellEnd"/>
      <w:r w:rsidR="00AF3899" w:rsidRPr="00087B0B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087B0B">
        <w:rPr>
          <w:rFonts w:asciiTheme="majorBidi" w:eastAsia="MS Mincho" w:hAnsiTheme="majorBidi" w:cstheme="majorBidi"/>
          <w:color w:val="auto"/>
        </w:rPr>
        <w:t>suspenznom</w:t>
      </w:r>
      <w:proofErr w:type="spellEnd"/>
      <w:r w:rsidRPr="00087B0B">
        <w:rPr>
          <w:rFonts w:asciiTheme="majorBidi" w:eastAsia="MS Mincho" w:hAnsiTheme="majorBidi" w:cstheme="majorBidi"/>
          <w:color w:val="auto"/>
        </w:rPr>
        <w:t xml:space="preserve"> teste </w:t>
      </w:r>
      <w:r w:rsidR="00AF3899" w:rsidRPr="00087B0B">
        <w:rPr>
          <w:rFonts w:asciiTheme="majorBidi" w:eastAsia="MS Mincho" w:hAnsiTheme="majorBidi" w:cstheme="majorBidi"/>
          <w:color w:val="auto"/>
        </w:rPr>
        <w:t xml:space="preserve">na </w:t>
      </w:r>
      <w:proofErr w:type="spellStart"/>
      <w:r w:rsidR="00AF3899" w:rsidRPr="00087B0B">
        <w:rPr>
          <w:rFonts w:asciiTheme="majorBidi" w:eastAsia="MS Mincho" w:hAnsiTheme="majorBidi" w:cstheme="majorBidi"/>
          <w:color w:val="auto"/>
        </w:rPr>
        <w:t>meticilín</w:t>
      </w:r>
      <w:proofErr w:type="spellEnd"/>
      <w:r w:rsidR="00AF3899" w:rsidRPr="00087B0B">
        <w:rPr>
          <w:rFonts w:asciiTheme="majorBidi" w:eastAsia="MS Mincho" w:hAnsiTheme="majorBidi" w:cstheme="majorBidi"/>
          <w:color w:val="auto"/>
        </w:rPr>
        <w:t xml:space="preserve"> rezistentný </w:t>
      </w:r>
      <w:proofErr w:type="spellStart"/>
      <w:r w:rsidRPr="00087B0B">
        <w:rPr>
          <w:rFonts w:asciiTheme="majorBidi" w:eastAsia="MS Mincho" w:hAnsiTheme="majorBidi" w:cstheme="majorBidi"/>
          <w:i/>
          <w:color w:val="auto"/>
        </w:rPr>
        <w:t>Staphylococcus</w:t>
      </w:r>
      <w:proofErr w:type="spellEnd"/>
      <w:r w:rsidRPr="00087B0B">
        <w:rPr>
          <w:rFonts w:asciiTheme="majorBidi" w:eastAsia="MS Mincho" w:hAnsiTheme="majorBidi" w:cstheme="majorBidi"/>
          <w:i/>
          <w:color w:val="auto"/>
        </w:rPr>
        <w:t xml:space="preserve"> </w:t>
      </w:r>
      <w:proofErr w:type="spellStart"/>
      <w:r w:rsidRPr="00087B0B">
        <w:rPr>
          <w:rFonts w:asciiTheme="majorBidi" w:eastAsia="MS Mincho" w:hAnsiTheme="majorBidi" w:cstheme="majorBidi"/>
          <w:i/>
          <w:color w:val="auto"/>
        </w:rPr>
        <w:t>aureus</w:t>
      </w:r>
      <w:proofErr w:type="spellEnd"/>
      <w:r w:rsidRPr="00087B0B">
        <w:rPr>
          <w:rFonts w:asciiTheme="majorBidi" w:eastAsia="MS Mincho" w:hAnsiTheme="majorBidi" w:cstheme="majorBidi"/>
          <w:color w:val="auto"/>
        </w:rPr>
        <w:t xml:space="preserve"> (</w:t>
      </w:r>
      <w:proofErr w:type="spellStart"/>
      <w:r w:rsidR="00AA5247" w:rsidRPr="00087B0B">
        <w:rPr>
          <w:rFonts w:asciiTheme="majorBidi" w:eastAsia="MS Mincho" w:hAnsiTheme="majorBidi" w:cstheme="majorBidi"/>
          <w:i/>
          <w:color w:val="auto"/>
        </w:rPr>
        <w:t>methicillin-resistant</w:t>
      </w:r>
      <w:proofErr w:type="spellEnd"/>
      <w:r w:rsidR="00AA5247" w:rsidRPr="00087B0B">
        <w:rPr>
          <w:rFonts w:asciiTheme="majorBidi" w:eastAsia="MS Mincho" w:hAnsiTheme="majorBidi" w:cstheme="majorBidi"/>
          <w:i/>
          <w:color w:val="auto"/>
        </w:rPr>
        <w:t xml:space="preserve"> </w:t>
      </w:r>
      <w:proofErr w:type="spellStart"/>
      <w:r w:rsidR="00AA5247" w:rsidRPr="00087B0B">
        <w:rPr>
          <w:rFonts w:asciiTheme="majorBidi" w:eastAsia="MS Mincho" w:hAnsiTheme="majorBidi" w:cstheme="majorBidi"/>
          <w:i/>
          <w:color w:val="auto"/>
        </w:rPr>
        <w:t>Staphylococcus</w:t>
      </w:r>
      <w:proofErr w:type="spellEnd"/>
      <w:r w:rsidR="00AA5247" w:rsidRPr="00087B0B">
        <w:rPr>
          <w:rFonts w:asciiTheme="majorBidi" w:eastAsia="MS Mincho" w:hAnsiTheme="majorBidi" w:cstheme="majorBidi"/>
          <w:i/>
          <w:color w:val="auto"/>
        </w:rPr>
        <w:t xml:space="preserve"> </w:t>
      </w:r>
      <w:proofErr w:type="spellStart"/>
      <w:r w:rsidR="00AA5247" w:rsidRPr="00087B0B">
        <w:rPr>
          <w:rFonts w:asciiTheme="majorBidi" w:eastAsia="MS Mincho" w:hAnsiTheme="majorBidi" w:cstheme="majorBidi"/>
          <w:i/>
          <w:color w:val="auto"/>
        </w:rPr>
        <w:t>aureus</w:t>
      </w:r>
      <w:proofErr w:type="spellEnd"/>
      <w:r w:rsidR="00AA5247" w:rsidRPr="00087B0B">
        <w:rPr>
          <w:rFonts w:asciiTheme="majorBidi" w:eastAsia="MS Mincho" w:hAnsiTheme="majorBidi" w:cstheme="majorBidi"/>
          <w:i/>
          <w:color w:val="auto"/>
        </w:rPr>
        <w:t xml:space="preserve">, </w:t>
      </w:r>
      <w:r w:rsidRPr="00087B0B">
        <w:rPr>
          <w:rFonts w:asciiTheme="majorBidi" w:eastAsia="MS Mincho" w:hAnsiTheme="majorBidi" w:cstheme="majorBidi"/>
          <w:i/>
          <w:color w:val="auto"/>
        </w:rPr>
        <w:t>MRSA</w:t>
      </w:r>
      <w:r w:rsidRPr="00087B0B">
        <w:rPr>
          <w:rFonts w:asciiTheme="majorBidi" w:eastAsia="MS Mincho" w:hAnsiTheme="majorBidi" w:cstheme="majorBidi"/>
          <w:color w:val="auto"/>
        </w:rPr>
        <w:t xml:space="preserve">). </w:t>
      </w:r>
      <w:r w:rsidRPr="00087B0B">
        <w:rPr>
          <w:rFonts w:asciiTheme="majorBidi" w:hAnsiTheme="majorBidi" w:cstheme="majorBidi"/>
          <w:color w:val="auto"/>
        </w:rPr>
        <w:t>U 36 pacientov</w:t>
      </w:r>
      <w:r w:rsidR="00E7239B" w:rsidRPr="00087B0B">
        <w:rPr>
          <w:rFonts w:asciiTheme="majorBidi" w:hAnsiTheme="majorBidi" w:cstheme="majorBidi"/>
          <w:color w:val="auto"/>
        </w:rPr>
        <w:t xml:space="preserve">, u ktorých sa uskutočnil skríning </w:t>
      </w:r>
      <w:r w:rsidR="002922DA" w:rsidRPr="00087B0B">
        <w:rPr>
          <w:rFonts w:asciiTheme="majorBidi" w:hAnsiTheme="majorBidi" w:cstheme="majorBidi"/>
          <w:color w:val="auto"/>
        </w:rPr>
        <w:t xml:space="preserve">na pozitivitu </w:t>
      </w:r>
      <w:r w:rsidR="00E7239B" w:rsidRPr="00087B0B">
        <w:rPr>
          <w:rFonts w:asciiTheme="majorBidi" w:hAnsiTheme="majorBidi" w:cstheme="majorBidi"/>
          <w:color w:val="auto"/>
        </w:rPr>
        <w:t>MRSA</w:t>
      </w:r>
      <w:r w:rsidR="002922DA" w:rsidRPr="00087B0B">
        <w:rPr>
          <w:rFonts w:asciiTheme="majorBidi" w:hAnsiTheme="majorBidi" w:cstheme="majorBidi"/>
          <w:color w:val="auto"/>
        </w:rPr>
        <w:t xml:space="preserve">, </w:t>
      </w:r>
      <w:r w:rsidRPr="00087B0B">
        <w:rPr>
          <w:rFonts w:asciiTheme="majorBidi" w:hAnsiTheme="majorBidi" w:cstheme="majorBidi"/>
          <w:color w:val="auto"/>
        </w:rPr>
        <w:t xml:space="preserve">sa </w:t>
      </w:r>
      <w:r w:rsidR="002922DA" w:rsidRPr="00087B0B">
        <w:rPr>
          <w:rFonts w:asciiTheme="majorBidi" w:hAnsiTheme="majorBidi" w:cstheme="majorBidi"/>
          <w:color w:val="auto"/>
        </w:rPr>
        <w:t xml:space="preserve">lieky na báze </w:t>
      </w:r>
      <w:proofErr w:type="spellStart"/>
      <w:r w:rsidR="002922DA" w:rsidRPr="00087B0B">
        <w:rPr>
          <w:rFonts w:asciiTheme="majorBidi" w:hAnsiTheme="majorBidi" w:cstheme="majorBidi"/>
          <w:color w:val="auto"/>
        </w:rPr>
        <w:t>oktenidínu</w:t>
      </w:r>
      <w:proofErr w:type="spellEnd"/>
      <w:r w:rsidR="005D2720" w:rsidRPr="00087B0B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 xml:space="preserve">použili v jednom alebo dvoch 7-dňových cykloch. Úplná dekontaminácia sa dosiahla u 24 pacientov (67 %). Opakované päťdňové cykly každodenného lokálneho podávania </w:t>
      </w:r>
      <w:proofErr w:type="spellStart"/>
      <w:r w:rsidRPr="00827E2E">
        <w:rPr>
          <w:rFonts w:asciiTheme="majorBidi" w:hAnsiTheme="majorBidi" w:cstheme="majorBidi"/>
          <w:color w:val="auto"/>
        </w:rPr>
        <w:t>oktenidín</w:t>
      </w:r>
      <w:r w:rsidR="00E460A6" w:rsidRPr="00827E2E">
        <w:rPr>
          <w:rFonts w:asciiTheme="majorBidi" w:hAnsiTheme="majorBidi" w:cstheme="majorBidi"/>
          <w:color w:val="auto"/>
        </w:rPr>
        <w:t>ium</w:t>
      </w:r>
      <w:r w:rsidR="00FF6350" w:rsidRPr="00827E2E">
        <w:rPr>
          <w:rFonts w:asciiTheme="majorBidi" w:hAnsiTheme="majorBidi" w:cstheme="majorBidi"/>
          <w:color w:val="auto"/>
        </w:rPr>
        <w:t>-</w:t>
      </w:r>
      <w:r w:rsidRPr="00827E2E">
        <w:rPr>
          <w:rFonts w:asciiTheme="majorBidi" w:hAnsiTheme="majorBidi" w:cstheme="majorBidi"/>
          <w:color w:val="auto"/>
        </w:rPr>
        <w:t>di</w:t>
      </w:r>
      <w:r w:rsidR="00827E2E">
        <w:rPr>
          <w:rFonts w:asciiTheme="majorBidi" w:hAnsiTheme="majorBidi" w:cstheme="majorBidi"/>
          <w:color w:val="auto"/>
        </w:rPr>
        <w:t>hydro</w:t>
      </w:r>
      <w:r w:rsidRPr="00827E2E">
        <w:rPr>
          <w:rFonts w:asciiTheme="majorBidi" w:hAnsiTheme="majorBidi" w:cstheme="majorBidi"/>
          <w:color w:val="auto"/>
        </w:rPr>
        <w:t>chloridu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ukázali 76 % zníženie získania MRSA.</w:t>
      </w:r>
    </w:p>
    <w:p w14:paraId="0CA99EAE" w14:textId="77777777" w:rsidR="00C861D4" w:rsidRPr="00087B0B" w:rsidRDefault="00C861D4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62392F9B" w14:textId="32178A6A" w:rsidR="004F0438" w:rsidRPr="00087B0B" w:rsidRDefault="004F0438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Ako neprchavá zlúčenina, ktorá sa neabsorbuje cez kožu ani prechodný epitel, vyvíja </w:t>
      </w:r>
      <w:proofErr w:type="spellStart"/>
      <w:r w:rsidRPr="00827E2E">
        <w:rPr>
          <w:rFonts w:asciiTheme="majorBidi" w:hAnsiTheme="majorBidi" w:cstheme="majorBidi"/>
          <w:color w:val="auto"/>
        </w:rPr>
        <w:t>oktenidín</w:t>
      </w:r>
      <w:r w:rsidR="008E030C">
        <w:rPr>
          <w:rFonts w:asciiTheme="majorBidi" w:hAnsiTheme="majorBidi" w:cstheme="majorBidi"/>
          <w:color w:val="auto"/>
        </w:rPr>
        <w:t>ium</w:t>
      </w:r>
      <w:proofErr w:type="spellEnd"/>
      <w:r w:rsidR="00827E2E">
        <w:rPr>
          <w:rFonts w:asciiTheme="majorBidi" w:hAnsiTheme="majorBidi" w:cstheme="majorBidi"/>
          <w:color w:val="auto"/>
        </w:rPr>
        <w:t>-</w:t>
      </w:r>
      <w:r w:rsidRPr="00827E2E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827E2E">
        <w:rPr>
          <w:rFonts w:asciiTheme="majorBidi" w:hAnsiTheme="majorBidi" w:cstheme="majorBidi"/>
          <w:color w:val="auto"/>
        </w:rPr>
        <w:t>di</w:t>
      </w:r>
      <w:r w:rsidR="00827E2E">
        <w:rPr>
          <w:rFonts w:asciiTheme="majorBidi" w:hAnsiTheme="majorBidi" w:cstheme="majorBidi"/>
          <w:color w:val="auto"/>
        </w:rPr>
        <w:t>hydro</w:t>
      </w:r>
      <w:r w:rsidRPr="00827E2E">
        <w:rPr>
          <w:rFonts w:asciiTheme="majorBidi" w:hAnsiTheme="majorBidi" w:cstheme="majorBidi"/>
          <w:color w:val="auto"/>
        </w:rPr>
        <w:t>chlorid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</w:t>
      </w:r>
      <w:r w:rsidR="00A006F2" w:rsidRPr="00087B0B">
        <w:rPr>
          <w:rFonts w:asciiTheme="majorBidi" w:hAnsiTheme="majorBidi" w:cstheme="majorBidi"/>
          <w:color w:val="auto"/>
        </w:rPr>
        <w:t xml:space="preserve">pretrvávajúci </w:t>
      </w:r>
      <w:r w:rsidRPr="00087B0B">
        <w:rPr>
          <w:rFonts w:asciiTheme="majorBidi" w:hAnsiTheme="majorBidi" w:cstheme="majorBidi"/>
          <w:color w:val="auto"/>
        </w:rPr>
        <w:t>účinok na kožu alebo sliznicu, ktorý sa dá zistiť aj po niekoľkých hodinách.</w:t>
      </w:r>
    </w:p>
    <w:p w14:paraId="46E44891" w14:textId="77777777" w:rsidR="00361F15" w:rsidRPr="00087B0B" w:rsidRDefault="00361F15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3EC0B4CC" w14:textId="77777777" w:rsidR="00732A6D" w:rsidRPr="00087B0B" w:rsidRDefault="00252AA9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9B65A1">
        <w:rPr>
          <w:rFonts w:asciiTheme="majorBidi" w:hAnsiTheme="majorBidi" w:cstheme="majorBidi"/>
          <w:color w:val="auto"/>
          <w:u w:val="single"/>
        </w:rPr>
        <w:t>Klinická účinnosť a bezpečnosť</w:t>
      </w:r>
    </w:p>
    <w:p w14:paraId="01E4D2F3" w14:textId="6ADAAC9E" w:rsidR="00A11AD0" w:rsidRPr="00087B0B" w:rsidRDefault="00A11AD0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Antibakteriálny potenciál </w:t>
      </w:r>
      <w:proofErr w:type="spellStart"/>
      <w:r w:rsidRPr="00087B0B">
        <w:rPr>
          <w:rFonts w:asciiTheme="majorBidi" w:eastAsia="MS Mincho" w:hAnsiTheme="majorBidi" w:cstheme="majorBidi"/>
          <w:color w:val="auto"/>
        </w:rPr>
        <w:t>oktenidínových</w:t>
      </w:r>
      <w:proofErr w:type="spellEnd"/>
      <w:r w:rsidR="00A006F2" w:rsidRPr="00087B0B">
        <w:rPr>
          <w:rFonts w:asciiTheme="majorBidi" w:eastAsia="MS Mincho" w:hAnsiTheme="majorBidi" w:cstheme="majorBidi"/>
          <w:color w:val="auto"/>
        </w:rPr>
        <w:t xml:space="preserve"> tvrdých</w:t>
      </w:r>
      <w:r w:rsidRPr="00087B0B">
        <w:rPr>
          <w:rFonts w:asciiTheme="majorBidi" w:eastAsia="MS Mincho" w:hAnsiTheme="majorBidi" w:cstheme="majorBidi"/>
          <w:color w:val="auto"/>
        </w:rPr>
        <w:t xml:space="preserve"> pastiliek</w:t>
      </w:r>
      <w:r w:rsidRPr="00087B0B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i/>
          <w:color w:val="auto"/>
        </w:rPr>
        <w:t xml:space="preserve">in </w:t>
      </w:r>
      <w:proofErr w:type="spellStart"/>
      <w:r w:rsidRPr="00087B0B">
        <w:rPr>
          <w:rFonts w:asciiTheme="majorBidi" w:hAnsiTheme="majorBidi" w:cstheme="majorBidi"/>
          <w:i/>
          <w:color w:val="auto"/>
        </w:rPr>
        <w:t>vivo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sa hodnotil a kvantifikoval v štúdii s 24 zdravými dobrovoľníkmi. To sa dosiahlo meraním počtu jednotiek tvoriacich kolónie (</w:t>
      </w:r>
      <w:proofErr w:type="spellStart"/>
      <w:r w:rsidRPr="00087B0B">
        <w:rPr>
          <w:rFonts w:asciiTheme="majorBidi" w:hAnsiTheme="majorBidi" w:cstheme="majorBidi"/>
          <w:i/>
          <w:color w:val="auto"/>
        </w:rPr>
        <w:t>Colony</w:t>
      </w:r>
      <w:proofErr w:type="spellEnd"/>
      <w:r w:rsidRPr="00087B0B">
        <w:rPr>
          <w:rFonts w:asciiTheme="majorBidi" w:hAnsiTheme="majorBidi" w:cstheme="majorBidi"/>
          <w:i/>
          <w:color w:val="auto"/>
        </w:rPr>
        <w:t xml:space="preserve"> </w:t>
      </w:r>
      <w:proofErr w:type="spellStart"/>
      <w:r w:rsidRPr="00087B0B">
        <w:rPr>
          <w:rFonts w:asciiTheme="majorBidi" w:hAnsiTheme="majorBidi" w:cstheme="majorBidi"/>
          <w:i/>
          <w:color w:val="auto"/>
        </w:rPr>
        <w:lastRenderedPageBreak/>
        <w:t>Forming</w:t>
      </w:r>
      <w:proofErr w:type="spellEnd"/>
      <w:r w:rsidRPr="00087B0B">
        <w:rPr>
          <w:rFonts w:asciiTheme="majorBidi" w:hAnsiTheme="majorBidi" w:cstheme="majorBidi"/>
          <w:i/>
          <w:color w:val="auto"/>
        </w:rPr>
        <w:t xml:space="preserve"> </w:t>
      </w:r>
      <w:proofErr w:type="spellStart"/>
      <w:r w:rsidRPr="00087B0B">
        <w:rPr>
          <w:rFonts w:asciiTheme="majorBidi" w:hAnsiTheme="majorBidi" w:cstheme="majorBidi"/>
          <w:i/>
          <w:color w:val="auto"/>
        </w:rPr>
        <w:t>Units</w:t>
      </w:r>
      <w:proofErr w:type="spellEnd"/>
      <w:r w:rsidRPr="00087B0B">
        <w:rPr>
          <w:rFonts w:asciiTheme="majorBidi" w:hAnsiTheme="majorBidi" w:cstheme="majorBidi"/>
          <w:i/>
          <w:color w:val="auto"/>
        </w:rPr>
        <w:t>, CFU</w:t>
      </w:r>
      <w:r w:rsidRPr="00087B0B">
        <w:rPr>
          <w:rFonts w:asciiTheme="majorBidi" w:hAnsiTheme="majorBidi" w:cstheme="majorBidi"/>
          <w:color w:val="auto"/>
        </w:rPr>
        <w:t xml:space="preserve">) vo vzorke steru z ústnej sliznice, ktorá sa odobrala bezprostredne pred </w:t>
      </w:r>
      <w:r w:rsidR="004B651E" w:rsidRPr="00087B0B">
        <w:rPr>
          <w:rFonts w:asciiTheme="majorBidi" w:hAnsiTheme="majorBidi" w:cstheme="majorBidi"/>
          <w:color w:val="auto"/>
        </w:rPr>
        <w:t xml:space="preserve">expozíciou </w:t>
      </w:r>
      <w:r w:rsidRPr="00087B0B">
        <w:rPr>
          <w:rFonts w:asciiTheme="majorBidi" w:hAnsiTheme="majorBidi" w:cstheme="majorBidi"/>
          <w:color w:val="auto"/>
        </w:rPr>
        <w:t xml:space="preserve">a 1 minútu po </w:t>
      </w:r>
      <w:r w:rsidR="004B651E" w:rsidRPr="00087B0B">
        <w:rPr>
          <w:rFonts w:asciiTheme="majorBidi" w:hAnsiTheme="majorBidi" w:cstheme="majorBidi"/>
          <w:color w:val="auto"/>
        </w:rPr>
        <w:t>s</w:t>
      </w:r>
      <w:r w:rsidRPr="00087B0B">
        <w:rPr>
          <w:rFonts w:asciiTheme="majorBidi" w:hAnsiTheme="majorBidi" w:cstheme="majorBidi"/>
          <w:color w:val="auto"/>
        </w:rPr>
        <w:t xml:space="preserve">končení expozície </w:t>
      </w:r>
      <w:proofErr w:type="spellStart"/>
      <w:r w:rsidRPr="00087B0B">
        <w:rPr>
          <w:rFonts w:asciiTheme="majorBidi" w:hAnsiTheme="majorBidi" w:cstheme="majorBidi"/>
          <w:color w:val="auto"/>
        </w:rPr>
        <w:t>oktenidínu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, v porovnaní s počtami CFU pozorovanými pred </w:t>
      </w:r>
      <w:r w:rsidR="00E807BC" w:rsidRPr="00087B0B">
        <w:rPr>
          <w:rFonts w:asciiTheme="majorBidi" w:hAnsiTheme="majorBidi" w:cstheme="majorBidi"/>
          <w:color w:val="auto"/>
        </w:rPr>
        <w:t xml:space="preserve">expozíciou </w:t>
      </w:r>
      <w:r w:rsidRPr="00087B0B">
        <w:rPr>
          <w:rFonts w:asciiTheme="majorBidi" w:hAnsiTheme="majorBidi" w:cstheme="majorBidi"/>
          <w:color w:val="auto"/>
        </w:rPr>
        <w:t xml:space="preserve">a po expozícii placebu ako primárny cieľ. Sekundárnym cieľom tejto štúdie bolo porovnať rozdiel </w:t>
      </w:r>
      <w:r w:rsidR="00B23FCC" w:rsidRPr="00087B0B">
        <w:rPr>
          <w:rFonts w:asciiTheme="majorBidi" w:hAnsiTheme="majorBidi" w:cstheme="majorBidi"/>
          <w:color w:val="auto"/>
        </w:rPr>
        <w:t xml:space="preserve">počtu </w:t>
      </w:r>
      <w:r w:rsidRPr="00087B0B">
        <w:rPr>
          <w:rFonts w:asciiTheme="majorBidi" w:hAnsiTheme="majorBidi" w:cstheme="majorBidi"/>
          <w:color w:val="auto"/>
        </w:rPr>
        <w:t>bakt</w:t>
      </w:r>
      <w:r w:rsidR="00B23FCC" w:rsidRPr="00087B0B">
        <w:rPr>
          <w:rFonts w:asciiTheme="majorBidi" w:hAnsiTheme="majorBidi" w:cstheme="majorBidi"/>
          <w:color w:val="auto"/>
        </w:rPr>
        <w:t>érií</w:t>
      </w:r>
      <w:r w:rsidRPr="00087B0B">
        <w:rPr>
          <w:rFonts w:asciiTheme="majorBidi" w:hAnsiTheme="majorBidi" w:cstheme="majorBidi"/>
          <w:color w:val="auto"/>
        </w:rPr>
        <w:t xml:space="preserve"> pri meraniach 30 minút po expozícii </w:t>
      </w:r>
      <w:r w:rsidR="00EB633C" w:rsidRPr="00087B0B">
        <w:rPr>
          <w:rFonts w:asciiTheme="majorBidi" w:hAnsiTheme="majorBidi" w:cstheme="majorBidi"/>
          <w:color w:val="auto"/>
        </w:rPr>
        <w:t>u </w:t>
      </w:r>
      <w:r w:rsidRPr="00087B0B">
        <w:rPr>
          <w:rFonts w:asciiTheme="majorBidi" w:hAnsiTheme="majorBidi" w:cstheme="majorBidi"/>
          <w:color w:val="auto"/>
        </w:rPr>
        <w:t>každ</w:t>
      </w:r>
      <w:r w:rsidR="00EB633C" w:rsidRPr="00087B0B">
        <w:rPr>
          <w:rFonts w:asciiTheme="majorBidi" w:hAnsiTheme="majorBidi" w:cstheme="majorBidi"/>
          <w:color w:val="auto"/>
        </w:rPr>
        <w:t>ej osoby</w:t>
      </w:r>
      <w:r w:rsidRPr="00087B0B">
        <w:rPr>
          <w:rFonts w:asciiTheme="majorBidi" w:hAnsiTheme="majorBidi" w:cstheme="majorBidi"/>
          <w:color w:val="auto"/>
        </w:rPr>
        <w:t>.</w:t>
      </w:r>
    </w:p>
    <w:p w14:paraId="427D69C7" w14:textId="621D1717" w:rsidR="00862533" w:rsidRPr="00087B0B" w:rsidRDefault="00862533" w:rsidP="008E030C">
      <w:pPr>
        <w:spacing w:line="240" w:lineRule="auto"/>
        <w:rPr>
          <w:rFonts w:asciiTheme="majorBidi" w:hAnsiTheme="majorBidi" w:cstheme="majorBidi"/>
          <w:i/>
          <w:iCs/>
          <w:color w:val="auto"/>
          <w:lang w:eastAsia="en-US"/>
        </w:rPr>
      </w:pPr>
      <w:r w:rsidRPr="00087B0B">
        <w:rPr>
          <w:rFonts w:asciiTheme="majorBidi" w:hAnsiTheme="majorBidi" w:cstheme="majorBidi"/>
          <w:color w:val="auto"/>
        </w:rPr>
        <w:t>P</w:t>
      </w:r>
      <w:r w:rsidR="00EB633C" w:rsidRPr="00087B0B">
        <w:rPr>
          <w:rFonts w:asciiTheme="majorBidi" w:hAnsiTheme="majorBidi" w:cstheme="majorBidi"/>
          <w:color w:val="auto"/>
        </w:rPr>
        <w:t>ri p</w:t>
      </w:r>
      <w:r w:rsidRPr="00087B0B">
        <w:rPr>
          <w:rFonts w:asciiTheme="majorBidi" w:hAnsiTheme="majorBidi" w:cstheme="majorBidi"/>
          <w:color w:val="auto"/>
        </w:rPr>
        <w:t xml:space="preserve">orovnaní relatívnych rozdielov oproti východiskovým hodnotám 1 minútu po expozícii bolo po expozícii </w:t>
      </w:r>
      <w:proofErr w:type="spellStart"/>
      <w:r w:rsidRPr="00087B0B">
        <w:rPr>
          <w:rFonts w:asciiTheme="majorBidi" w:hAnsiTheme="majorBidi" w:cstheme="majorBidi"/>
          <w:color w:val="auto"/>
        </w:rPr>
        <w:t>oktenidínu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(relΔ1 </w:t>
      </w:r>
      <w:proofErr w:type="spellStart"/>
      <w:r w:rsidRPr="00087B0B">
        <w:rPr>
          <w:rFonts w:asciiTheme="majorBidi" w:hAnsiTheme="majorBidi" w:cstheme="majorBidi"/>
          <w:color w:val="auto"/>
        </w:rPr>
        <w:t>oktenidínu</w:t>
      </w:r>
      <w:proofErr w:type="spellEnd"/>
      <w:r w:rsidRPr="00087B0B">
        <w:rPr>
          <w:rFonts w:asciiTheme="majorBidi" w:hAnsiTheme="majorBidi" w:cstheme="majorBidi"/>
          <w:color w:val="auto"/>
        </w:rPr>
        <w:t>, 40,59 %) pozorované vyššie zníženie absolútneho počtu baktérií než po expozícii placebu (relΔ1 placeba, 19,32 %).</w:t>
      </w:r>
    </w:p>
    <w:p w14:paraId="604FC54B" w14:textId="77777777" w:rsidR="00862533" w:rsidRPr="00087B0B" w:rsidRDefault="00862533" w:rsidP="008E030C">
      <w:pPr>
        <w:spacing w:line="240" w:lineRule="auto"/>
        <w:rPr>
          <w:rFonts w:asciiTheme="majorBidi" w:hAnsiTheme="majorBidi" w:cstheme="majorBidi"/>
          <w:color w:val="auto"/>
          <w:lang w:eastAsia="en-US"/>
        </w:rPr>
      </w:pPr>
      <w:r w:rsidRPr="00087B0B">
        <w:rPr>
          <w:rFonts w:asciiTheme="majorBidi" w:hAnsiTheme="majorBidi" w:cstheme="majorBidi"/>
          <w:color w:val="auto"/>
        </w:rPr>
        <w:t xml:space="preserve">Čo sa týka sekundárneho kritéria (30 minút po expozícii), expozícia </w:t>
      </w:r>
      <w:proofErr w:type="spellStart"/>
      <w:r w:rsidRPr="00087B0B">
        <w:rPr>
          <w:rFonts w:asciiTheme="majorBidi" w:hAnsiTheme="majorBidi" w:cstheme="majorBidi"/>
          <w:color w:val="auto"/>
        </w:rPr>
        <w:t>oktenidínu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vykazovala zníženie (relΔ30 </w:t>
      </w:r>
      <w:proofErr w:type="spellStart"/>
      <w:r w:rsidRPr="00087B0B">
        <w:rPr>
          <w:rFonts w:asciiTheme="majorBidi" w:hAnsiTheme="majorBidi" w:cstheme="majorBidi"/>
          <w:color w:val="auto"/>
        </w:rPr>
        <w:t>oktenidínu</w:t>
      </w:r>
      <w:proofErr w:type="spellEnd"/>
      <w:r w:rsidRPr="00087B0B">
        <w:rPr>
          <w:rFonts w:asciiTheme="majorBidi" w:hAnsiTheme="majorBidi" w:cstheme="majorBidi"/>
          <w:color w:val="auto"/>
        </w:rPr>
        <w:t>, 4,72 %) počtu CFU, zatiaľ čo po expozícii placebu sa zistil nárast (relΔ30 placeba, 44,93 %).</w:t>
      </w:r>
    </w:p>
    <w:p w14:paraId="6F50C275" w14:textId="5279BDCB" w:rsidR="00A11AD0" w:rsidRPr="00087B0B" w:rsidRDefault="00862533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Bolo by možné jednoznačne preukázať, že po expozícii </w:t>
      </w:r>
      <w:proofErr w:type="spellStart"/>
      <w:r w:rsidRPr="00087B0B">
        <w:rPr>
          <w:rFonts w:asciiTheme="majorBidi" w:eastAsia="MS Mincho" w:hAnsiTheme="majorBidi" w:cstheme="majorBidi"/>
          <w:color w:val="auto"/>
        </w:rPr>
        <w:t>oktenidínovým</w:t>
      </w:r>
      <w:proofErr w:type="spellEnd"/>
      <w:r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="00B42B93" w:rsidRPr="00087B0B">
        <w:rPr>
          <w:rFonts w:asciiTheme="majorBidi" w:eastAsia="MS Mincho" w:hAnsiTheme="majorBidi" w:cstheme="majorBidi"/>
          <w:color w:val="auto"/>
        </w:rPr>
        <w:t xml:space="preserve">tvrdým </w:t>
      </w:r>
      <w:r w:rsidRPr="00087B0B">
        <w:rPr>
          <w:rFonts w:asciiTheme="majorBidi" w:eastAsia="MS Mincho" w:hAnsiTheme="majorBidi" w:cstheme="majorBidi"/>
          <w:color w:val="auto"/>
        </w:rPr>
        <w:t>pastilkám</w:t>
      </w:r>
      <w:r w:rsidRPr="00087B0B">
        <w:rPr>
          <w:rFonts w:asciiTheme="majorBidi" w:hAnsiTheme="majorBidi" w:cstheme="majorBidi"/>
          <w:color w:val="auto"/>
        </w:rPr>
        <w:t xml:space="preserve"> dochádza u zdravých dobrovoľníkov k vyššiemu zníženiu počtu baktérií v porovnaní s placebom.</w:t>
      </w:r>
    </w:p>
    <w:p w14:paraId="0840F825" w14:textId="77777777" w:rsidR="00A11AD0" w:rsidRPr="00087B0B" w:rsidRDefault="00A11AD0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3F7C5DA9" w14:textId="5C8BF986" w:rsidR="00C052B9" w:rsidRPr="00087B0B" w:rsidRDefault="00C052B9" w:rsidP="008E030C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Účinnosť a bezpečnosť </w:t>
      </w:r>
      <w:proofErr w:type="spellStart"/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>oktenidínových</w:t>
      </w:r>
      <w:proofErr w:type="spellEnd"/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 xml:space="preserve"> </w:t>
      </w:r>
      <w:r w:rsidR="00B35F39" w:rsidRPr="00087B0B">
        <w:rPr>
          <w:rFonts w:asciiTheme="majorBidi" w:eastAsia="MS Mincho" w:hAnsiTheme="majorBidi" w:cstheme="majorBidi"/>
          <w:color w:val="auto"/>
          <w:sz w:val="22"/>
          <w:szCs w:val="22"/>
        </w:rPr>
        <w:t xml:space="preserve">tvrdých </w:t>
      </w:r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>pastiliek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 pri liečbe akútnej bolesti hrdl</w:t>
      </w:r>
      <w:r w:rsidR="00B35F39" w:rsidRPr="00087B0B">
        <w:rPr>
          <w:rFonts w:asciiTheme="majorBidi" w:hAnsiTheme="majorBidi" w:cstheme="majorBidi"/>
          <w:color w:val="auto"/>
          <w:sz w:val="22"/>
          <w:szCs w:val="22"/>
        </w:rPr>
        <w:t>a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 sa hodnotila v </w:t>
      </w:r>
      <w:proofErr w:type="spellStart"/>
      <w:r w:rsidRPr="00087B0B">
        <w:rPr>
          <w:rFonts w:asciiTheme="majorBidi" w:hAnsiTheme="majorBidi" w:cstheme="majorBidi"/>
          <w:color w:val="auto"/>
          <w:sz w:val="22"/>
          <w:szCs w:val="22"/>
        </w:rPr>
        <w:t>randomizovanej</w:t>
      </w:r>
      <w:proofErr w:type="spellEnd"/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, </w:t>
      </w:r>
      <w:proofErr w:type="spellStart"/>
      <w:r w:rsidRPr="00087B0B">
        <w:rPr>
          <w:rFonts w:asciiTheme="majorBidi" w:hAnsiTheme="majorBidi" w:cstheme="majorBidi"/>
          <w:color w:val="auto"/>
          <w:sz w:val="22"/>
          <w:szCs w:val="22"/>
        </w:rPr>
        <w:t>multicentrickej</w:t>
      </w:r>
      <w:proofErr w:type="spellEnd"/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, </w:t>
      </w:r>
      <w:r w:rsidR="00FE407B" w:rsidRPr="00087B0B">
        <w:rPr>
          <w:rFonts w:asciiTheme="majorBidi" w:hAnsiTheme="majorBidi" w:cstheme="majorBidi"/>
          <w:color w:val="auto"/>
          <w:sz w:val="22"/>
          <w:szCs w:val="22"/>
        </w:rPr>
        <w:t xml:space="preserve">paralelnej skupine, 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>dvojito zaslepenej, placebom a aktívne kontrolovanej klinickej štúdii. Do tejto štúdie bolo zaradených spolu 740 pacientov, z toho 87 pacientov vo veku od 12 do 17 rokov.</w:t>
      </w:r>
    </w:p>
    <w:p w14:paraId="2121FB68" w14:textId="54BBC4D2" w:rsidR="00232F4D" w:rsidRPr="00087B0B" w:rsidRDefault="0062237C" w:rsidP="008E030C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Primárnymi cieľmi bolo preukázať štatisticky významnú </w:t>
      </w:r>
      <w:r w:rsidR="00A360DA" w:rsidRPr="00087B0B">
        <w:rPr>
          <w:rFonts w:asciiTheme="majorBidi" w:hAnsiTheme="majorBidi" w:cstheme="majorBidi"/>
          <w:color w:val="auto"/>
          <w:sz w:val="22"/>
          <w:szCs w:val="22"/>
        </w:rPr>
        <w:t>prevahu</w:t>
      </w:r>
      <w:r w:rsidR="00276583" w:rsidRPr="00087B0B">
        <w:rPr>
          <w:rFonts w:asciiTheme="majorBidi" w:hAnsiTheme="majorBidi" w:cstheme="majorBidi"/>
          <w:color w:val="auto"/>
          <w:sz w:val="22"/>
          <w:szCs w:val="22"/>
        </w:rPr>
        <w:t xml:space="preserve"> u</w:t>
      </w:r>
      <w:r w:rsidR="00A360DA" w:rsidRPr="00087B0B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proofErr w:type="spellStart"/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>oktenidínových</w:t>
      </w:r>
      <w:proofErr w:type="spellEnd"/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 xml:space="preserve"> </w:t>
      </w:r>
      <w:r w:rsidR="00276583" w:rsidRPr="00087B0B">
        <w:rPr>
          <w:rFonts w:asciiTheme="majorBidi" w:eastAsia="MS Mincho" w:hAnsiTheme="majorBidi" w:cstheme="majorBidi"/>
          <w:color w:val="auto"/>
          <w:sz w:val="22"/>
          <w:szCs w:val="22"/>
        </w:rPr>
        <w:t xml:space="preserve">tvrdých </w:t>
      </w:r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>pastiliek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 v porovnaní s placebom z hľadiska </w:t>
      </w:r>
      <w:r w:rsidR="003B754D" w:rsidRPr="00087B0B">
        <w:rPr>
          <w:rFonts w:asciiTheme="majorBidi" w:hAnsiTheme="majorBidi" w:cstheme="majorBidi"/>
          <w:color w:val="auto"/>
          <w:sz w:val="22"/>
          <w:szCs w:val="22"/>
        </w:rPr>
        <w:t xml:space="preserve">pomeru </w:t>
      </w:r>
      <w:r w:rsidR="005E1A0F" w:rsidRPr="00087B0B">
        <w:rPr>
          <w:rFonts w:asciiTheme="majorBidi" w:hAnsiTheme="majorBidi" w:cstheme="majorBidi"/>
          <w:color w:val="auto"/>
          <w:sz w:val="22"/>
          <w:szCs w:val="22"/>
        </w:rPr>
        <w:t xml:space="preserve">testovaných 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s odpoveďou na liečbu a preukázať </w:t>
      </w:r>
      <w:proofErr w:type="spellStart"/>
      <w:r w:rsidR="00783634">
        <w:rPr>
          <w:rFonts w:asciiTheme="majorBidi" w:hAnsiTheme="majorBidi" w:cstheme="majorBidi"/>
          <w:color w:val="auto"/>
          <w:sz w:val="22"/>
          <w:szCs w:val="22"/>
        </w:rPr>
        <w:t>ne</w:t>
      </w:r>
      <w:r w:rsidR="005E1A0F" w:rsidRPr="00087B0B">
        <w:rPr>
          <w:rFonts w:asciiTheme="majorBidi" w:hAnsiTheme="majorBidi" w:cstheme="majorBidi"/>
          <w:color w:val="auto"/>
          <w:sz w:val="22"/>
          <w:szCs w:val="22"/>
        </w:rPr>
        <w:t>inferioritu</w:t>
      </w:r>
      <w:proofErr w:type="spellEnd"/>
      <w:r w:rsidR="005E1A0F" w:rsidRPr="00087B0B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proofErr w:type="spellStart"/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>oktenidínových</w:t>
      </w:r>
      <w:proofErr w:type="spellEnd"/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 xml:space="preserve"> </w:t>
      </w:r>
      <w:r w:rsidR="00831485" w:rsidRPr="00087B0B">
        <w:rPr>
          <w:rFonts w:asciiTheme="majorBidi" w:eastAsia="MS Mincho" w:hAnsiTheme="majorBidi" w:cstheme="majorBidi"/>
          <w:color w:val="auto"/>
          <w:sz w:val="22"/>
          <w:szCs w:val="22"/>
        </w:rPr>
        <w:t xml:space="preserve">tvrdých </w:t>
      </w:r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>pastiliek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 v porovnaní s aktívnym </w:t>
      </w:r>
      <w:proofErr w:type="spellStart"/>
      <w:r w:rsidRPr="00087B0B">
        <w:rPr>
          <w:rFonts w:asciiTheme="majorBidi" w:hAnsiTheme="majorBidi" w:cstheme="majorBidi"/>
          <w:color w:val="auto"/>
          <w:sz w:val="22"/>
          <w:szCs w:val="22"/>
        </w:rPr>
        <w:t>komparátorom</w:t>
      </w:r>
      <w:proofErr w:type="spellEnd"/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 z hľadiska </w:t>
      </w:r>
      <w:r w:rsidR="00A86591" w:rsidRPr="00087B0B">
        <w:rPr>
          <w:rFonts w:asciiTheme="majorBidi" w:hAnsiTheme="majorBidi" w:cstheme="majorBidi"/>
          <w:color w:val="auto"/>
          <w:sz w:val="22"/>
          <w:szCs w:val="22"/>
        </w:rPr>
        <w:t>pomeru testovaných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 s odpoveďou na liečbu (hranica </w:t>
      </w:r>
      <w:proofErr w:type="spellStart"/>
      <w:r w:rsidR="00831485" w:rsidRPr="00087B0B">
        <w:rPr>
          <w:rFonts w:asciiTheme="majorBidi" w:hAnsiTheme="majorBidi" w:cstheme="majorBidi"/>
          <w:color w:val="auto"/>
          <w:sz w:val="22"/>
          <w:szCs w:val="22"/>
        </w:rPr>
        <w:t>neinferiorit</w:t>
      </w:r>
      <w:r w:rsidR="00A86591" w:rsidRPr="00087B0B">
        <w:rPr>
          <w:rFonts w:asciiTheme="majorBidi" w:hAnsiTheme="majorBidi" w:cstheme="majorBidi"/>
          <w:color w:val="auto"/>
          <w:sz w:val="22"/>
          <w:szCs w:val="22"/>
        </w:rPr>
        <w:t>y</w:t>
      </w:r>
      <w:proofErr w:type="spellEnd"/>
      <w:r w:rsidR="00831485" w:rsidRPr="00087B0B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F23429">
        <w:rPr>
          <w:rFonts w:asciiTheme="majorBidi" w:hAnsiTheme="majorBidi" w:cstheme="majorBidi"/>
          <w:color w:val="auto"/>
          <w:sz w:val="22"/>
          <w:szCs w:val="22"/>
        </w:rPr>
        <w:t>na úrovni 15 %).</w:t>
      </w:r>
    </w:p>
    <w:p w14:paraId="2FB6848C" w14:textId="295EC7A5" w:rsidR="00232F4D" w:rsidRPr="00087B0B" w:rsidRDefault="00232F4D" w:rsidP="008E030C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Odpoveď na liečbu bola definovaná ako skóre 4 alebo 5 na stupnici hodnotenia úľavy od bolesti (hodnotenie vykonávané pacientom) pri 3. návšteve (3. alebo 4. deň štúdie) a celkové skóre 0 alebo 1 na stupnici skóre </w:t>
      </w:r>
      <w:proofErr w:type="spellStart"/>
      <w:r w:rsidRPr="00087B0B">
        <w:rPr>
          <w:rFonts w:asciiTheme="majorBidi" w:hAnsiTheme="majorBidi" w:cstheme="majorBidi"/>
          <w:color w:val="auto"/>
          <w:sz w:val="22"/>
          <w:szCs w:val="22"/>
        </w:rPr>
        <w:t>ton</w:t>
      </w:r>
      <w:r w:rsidR="00BE7DC6" w:rsidRPr="00087B0B">
        <w:rPr>
          <w:rFonts w:asciiTheme="majorBidi" w:hAnsiTheme="majorBidi" w:cstheme="majorBidi"/>
          <w:color w:val="auto"/>
          <w:sz w:val="22"/>
          <w:szCs w:val="22"/>
        </w:rPr>
        <w:t>z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>ilofaryngitídy</w:t>
      </w:r>
      <w:proofErr w:type="spellEnd"/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 (hodnotenie vykonávané </w:t>
      </w:r>
      <w:r w:rsidR="00BE7DC6" w:rsidRPr="00087B0B">
        <w:rPr>
          <w:rFonts w:asciiTheme="majorBidi" w:hAnsiTheme="majorBidi" w:cstheme="majorBidi"/>
          <w:color w:val="auto"/>
          <w:sz w:val="22"/>
          <w:szCs w:val="22"/>
        </w:rPr>
        <w:t xml:space="preserve">vyšetrujúcim 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>lekárom) pri 3. návšteve (3. alebo 4. deň štúdie).</w:t>
      </w:r>
    </w:p>
    <w:p w14:paraId="0807B871" w14:textId="243FDFA8" w:rsidR="00D32010" w:rsidRPr="00087B0B" w:rsidRDefault="00252AA9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Miera odpovede na liečbu bola 57,0 % v skupine s</w:t>
      </w:r>
      <w:r w:rsidR="00FF6350">
        <w:rPr>
          <w:rFonts w:asciiTheme="majorBidi" w:hAnsiTheme="majorBidi" w:cstheme="majorBidi"/>
          <w:color w:val="auto"/>
        </w:rPr>
        <w:t> </w:t>
      </w:r>
      <w:proofErr w:type="spellStart"/>
      <w:r w:rsidRPr="00827E2E">
        <w:rPr>
          <w:rFonts w:asciiTheme="majorBidi" w:hAnsiTheme="majorBidi" w:cstheme="majorBidi"/>
          <w:color w:val="auto"/>
        </w:rPr>
        <w:t>oktenidín</w:t>
      </w:r>
      <w:r w:rsidR="00861E66" w:rsidRPr="00827E2E">
        <w:rPr>
          <w:rFonts w:asciiTheme="majorBidi" w:hAnsiTheme="majorBidi" w:cstheme="majorBidi"/>
          <w:color w:val="auto"/>
        </w:rPr>
        <w:t>ium</w:t>
      </w:r>
      <w:r w:rsidR="00FF6350" w:rsidRPr="00827E2E">
        <w:rPr>
          <w:rFonts w:asciiTheme="majorBidi" w:hAnsiTheme="majorBidi" w:cstheme="majorBidi"/>
          <w:color w:val="auto"/>
        </w:rPr>
        <w:t>-</w:t>
      </w:r>
      <w:r w:rsidRPr="00827E2E">
        <w:rPr>
          <w:rFonts w:asciiTheme="majorBidi" w:hAnsiTheme="majorBidi" w:cstheme="majorBidi"/>
          <w:color w:val="auto"/>
        </w:rPr>
        <w:t>di</w:t>
      </w:r>
      <w:r w:rsidR="00827E2E">
        <w:rPr>
          <w:rFonts w:asciiTheme="majorBidi" w:hAnsiTheme="majorBidi" w:cstheme="majorBidi"/>
          <w:color w:val="auto"/>
        </w:rPr>
        <w:t>hydro</w:t>
      </w:r>
      <w:r w:rsidRPr="00827E2E">
        <w:rPr>
          <w:rFonts w:asciiTheme="majorBidi" w:hAnsiTheme="majorBidi" w:cstheme="majorBidi"/>
          <w:color w:val="auto"/>
        </w:rPr>
        <w:t>chloridom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, 54,0 % v skupine s aktívnym </w:t>
      </w:r>
      <w:proofErr w:type="spellStart"/>
      <w:r w:rsidRPr="00087B0B">
        <w:rPr>
          <w:rFonts w:asciiTheme="majorBidi" w:hAnsiTheme="majorBidi" w:cstheme="majorBidi"/>
          <w:color w:val="auto"/>
        </w:rPr>
        <w:t>komparátorom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a 43,6 % v skupine s </w:t>
      </w:r>
      <w:proofErr w:type="spellStart"/>
      <w:r w:rsidRPr="00087B0B">
        <w:rPr>
          <w:rFonts w:asciiTheme="majorBidi" w:hAnsiTheme="majorBidi" w:cstheme="majorBidi"/>
          <w:color w:val="auto"/>
        </w:rPr>
        <w:t>placebom</w:t>
      </w:r>
      <w:proofErr w:type="spellEnd"/>
      <w:r w:rsidRPr="00087B0B">
        <w:rPr>
          <w:rFonts w:asciiTheme="majorBidi" w:hAnsiTheme="majorBidi" w:cstheme="majorBidi"/>
          <w:color w:val="auto"/>
        </w:rPr>
        <w:t>. Rozdiel v</w:t>
      </w:r>
      <w:r w:rsidR="00861E66" w:rsidRPr="00087B0B">
        <w:rPr>
          <w:rFonts w:asciiTheme="majorBidi" w:hAnsiTheme="majorBidi" w:cstheme="majorBidi"/>
          <w:color w:val="auto"/>
        </w:rPr>
        <w:t> pomere testovaných</w:t>
      </w:r>
      <w:r w:rsidRPr="00087B0B">
        <w:rPr>
          <w:rFonts w:asciiTheme="majorBidi" w:hAnsiTheme="majorBidi" w:cstheme="majorBidi"/>
          <w:color w:val="auto"/>
        </w:rPr>
        <w:t xml:space="preserve"> s odpoveďou na liečbu medzi </w:t>
      </w:r>
      <w:proofErr w:type="spellStart"/>
      <w:r w:rsidR="003C1D94" w:rsidRPr="003C1D94">
        <w:rPr>
          <w:rFonts w:asciiTheme="majorBidi" w:hAnsiTheme="majorBidi" w:cstheme="majorBidi"/>
          <w:color w:val="auto"/>
        </w:rPr>
        <w:t>Octenidine</w:t>
      </w:r>
      <w:proofErr w:type="spellEnd"/>
      <w:r w:rsidR="003C1D94" w:rsidRPr="003C1D94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3C1D94" w:rsidRPr="003C1D94">
        <w:rPr>
          <w:rFonts w:asciiTheme="majorBidi" w:hAnsiTheme="majorBidi" w:cstheme="majorBidi"/>
          <w:color w:val="auto"/>
        </w:rPr>
        <w:t>Klosterfrau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a </w:t>
      </w:r>
      <w:proofErr w:type="spellStart"/>
      <w:r w:rsidRPr="00087B0B">
        <w:rPr>
          <w:rFonts w:asciiTheme="majorBidi" w:hAnsiTheme="majorBidi" w:cstheme="majorBidi"/>
          <w:color w:val="auto"/>
        </w:rPr>
        <w:t>placebom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bol 13,3 % (95 % interval spoľahlivosti: 4,6 %; 23,25 %). Rozdiel v </w:t>
      </w:r>
      <w:r w:rsidR="00861E66" w:rsidRPr="00087B0B">
        <w:rPr>
          <w:rFonts w:asciiTheme="majorBidi" w:hAnsiTheme="majorBidi" w:cstheme="majorBidi"/>
          <w:color w:val="auto"/>
        </w:rPr>
        <w:t>pomere testovaných</w:t>
      </w:r>
      <w:r w:rsidRPr="00087B0B">
        <w:rPr>
          <w:rFonts w:asciiTheme="majorBidi" w:hAnsiTheme="majorBidi" w:cstheme="majorBidi"/>
          <w:color w:val="auto"/>
        </w:rPr>
        <w:t xml:space="preserve"> s odpoveďou na liečbu medzi </w:t>
      </w:r>
      <w:proofErr w:type="spellStart"/>
      <w:r w:rsidR="003C1D94" w:rsidRPr="003C1D94">
        <w:rPr>
          <w:rFonts w:asciiTheme="majorBidi" w:hAnsiTheme="majorBidi" w:cstheme="majorBidi"/>
          <w:color w:val="auto"/>
        </w:rPr>
        <w:t>Octenidine</w:t>
      </w:r>
      <w:proofErr w:type="spellEnd"/>
      <w:r w:rsidR="003C1D94" w:rsidRPr="003C1D94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3C1D94" w:rsidRPr="003C1D94">
        <w:rPr>
          <w:rFonts w:asciiTheme="majorBidi" w:hAnsiTheme="majorBidi" w:cstheme="majorBidi"/>
          <w:color w:val="auto"/>
        </w:rPr>
        <w:t>Klosterfrau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a aktívnym </w:t>
      </w:r>
      <w:proofErr w:type="spellStart"/>
      <w:r w:rsidRPr="00087B0B">
        <w:rPr>
          <w:rFonts w:asciiTheme="majorBidi" w:hAnsiTheme="majorBidi" w:cstheme="majorBidi"/>
          <w:color w:val="auto"/>
        </w:rPr>
        <w:t>komparátorom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bol 3,0 % (95 % interval spoľahlivosti: -10,1 %; 14,67 %). Vo vekovej </w:t>
      </w:r>
      <w:r w:rsidR="00A93BF3" w:rsidRPr="00087B0B">
        <w:rPr>
          <w:rFonts w:asciiTheme="majorBidi" w:hAnsiTheme="majorBidi" w:cstheme="majorBidi"/>
          <w:color w:val="auto"/>
        </w:rPr>
        <w:t xml:space="preserve">triede </w:t>
      </w:r>
      <w:r w:rsidRPr="00087B0B">
        <w:rPr>
          <w:rFonts w:asciiTheme="majorBidi" w:hAnsiTheme="majorBidi" w:cstheme="majorBidi"/>
          <w:color w:val="auto"/>
        </w:rPr>
        <w:t>od 12 do 17 rokov bola miera odpovede na liečbu 48,8 % v skupine s</w:t>
      </w:r>
      <w:r w:rsidR="00FF6350">
        <w:rPr>
          <w:rFonts w:asciiTheme="majorBidi" w:hAnsiTheme="majorBidi" w:cstheme="majorBidi"/>
          <w:color w:val="auto"/>
        </w:rPr>
        <w:t> </w:t>
      </w:r>
      <w:proofErr w:type="spellStart"/>
      <w:r w:rsidRPr="00827E2E">
        <w:rPr>
          <w:rFonts w:asciiTheme="majorBidi" w:hAnsiTheme="majorBidi" w:cstheme="majorBidi"/>
          <w:color w:val="auto"/>
        </w:rPr>
        <w:t>oktenidín</w:t>
      </w:r>
      <w:r w:rsidR="00A93BF3" w:rsidRPr="00827E2E">
        <w:rPr>
          <w:rFonts w:asciiTheme="majorBidi" w:hAnsiTheme="majorBidi" w:cstheme="majorBidi"/>
          <w:color w:val="auto"/>
        </w:rPr>
        <w:t>ium</w:t>
      </w:r>
      <w:r w:rsidR="00FF6350" w:rsidRPr="00827E2E">
        <w:rPr>
          <w:rFonts w:asciiTheme="majorBidi" w:hAnsiTheme="majorBidi" w:cstheme="majorBidi"/>
          <w:color w:val="auto"/>
        </w:rPr>
        <w:t>-</w:t>
      </w:r>
      <w:r w:rsidRPr="00827E2E">
        <w:rPr>
          <w:rFonts w:asciiTheme="majorBidi" w:hAnsiTheme="majorBidi" w:cstheme="majorBidi"/>
          <w:color w:val="auto"/>
        </w:rPr>
        <w:t>di</w:t>
      </w:r>
      <w:r w:rsidR="00827E2E">
        <w:rPr>
          <w:rFonts w:asciiTheme="majorBidi" w:hAnsiTheme="majorBidi" w:cstheme="majorBidi"/>
          <w:color w:val="auto"/>
        </w:rPr>
        <w:t>hydro</w:t>
      </w:r>
      <w:r w:rsidRPr="00827E2E">
        <w:rPr>
          <w:rFonts w:asciiTheme="majorBidi" w:hAnsiTheme="majorBidi" w:cstheme="majorBidi"/>
          <w:color w:val="auto"/>
        </w:rPr>
        <w:t>chloridom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, 50,0 % v skupine s aktívnym </w:t>
      </w:r>
      <w:proofErr w:type="spellStart"/>
      <w:r w:rsidRPr="00087B0B">
        <w:rPr>
          <w:rFonts w:asciiTheme="majorBidi" w:hAnsiTheme="majorBidi" w:cstheme="majorBidi"/>
          <w:color w:val="auto"/>
        </w:rPr>
        <w:t>komparátorom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a 37,5 % v skupine s </w:t>
      </w:r>
      <w:proofErr w:type="spellStart"/>
      <w:r w:rsidRPr="00087B0B">
        <w:rPr>
          <w:rFonts w:asciiTheme="majorBidi" w:hAnsiTheme="majorBidi" w:cstheme="majorBidi"/>
          <w:color w:val="auto"/>
        </w:rPr>
        <w:t>placebom</w:t>
      </w:r>
      <w:proofErr w:type="spellEnd"/>
      <w:r w:rsidRPr="00087B0B">
        <w:rPr>
          <w:rFonts w:asciiTheme="majorBidi" w:hAnsiTheme="majorBidi" w:cstheme="majorBidi"/>
          <w:color w:val="auto"/>
        </w:rPr>
        <w:t>. Primárne ciele boli dosiahnuté</w:t>
      </w:r>
      <w:r w:rsidR="00254CC1">
        <w:rPr>
          <w:rFonts w:asciiTheme="majorBidi" w:hAnsiTheme="majorBidi" w:cstheme="majorBidi"/>
          <w:color w:val="auto"/>
        </w:rPr>
        <w:t xml:space="preserve">. </w:t>
      </w:r>
      <w:proofErr w:type="spellStart"/>
      <w:r w:rsidR="003C1D94" w:rsidRPr="003C1D94">
        <w:rPr>
          <w:rFonts w:asciiTheme="majorBidi" w:hAnsiTheme="majorBidi" w:cstheme="majorBidi"/>
          <w:color w:val="auto"/>
        </w:rPr>
        <w:t>Octenidine</w:t>
      </w:r>
      <w:proofErr w:type="spellEnd"/>
      <w:r w:rsidR="003C1D94" w:rsidRPr="003C1D94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3C1D94" w:rsidRPr="003C1D94">
        <w:rPr>
          <w:rFonts w:asciiTheme="majorBidi" w:hAnsiTheme="majorBidi" w:cstheme="majorBidi"/>
          <w:color w:val="auto"/>
        </w:rPr>
        <w:t>Klosterfrau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bol bezpečný a dobre tolerovaný.</w:t>
      </w:r>
    </w:p>
    <w:p w14:paraId="6FF92D35" w14:textId="77777777" w:rsidR="00525493" w:rsidRPr="00087B0B" w:rsidRDefault="00525493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</w:p>
    <w:p w14:paraId="25FA8625" w14:textId="77777777" w:rsidR="00170E1C" w:rsidRPr="00087B0B" w:rsidRDefault="00170E1C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087B0B">
        <w:rPr>
          <w:rFonts w:asciiTheme="majorBidi" w:hAnsiTheme="majorBidi" w:cstheme="majorBidi"/>
          <w:color w:val="auto"/>
          <w:u w:val="single"/>
        </w:rPr>
        <w:t>Pediatrická populácia</w:t>
      </w:r>
    </w:p>
    <w:p w14:paraId="16F90319" w14:textId="572F59CD" w:rsidR="00BC60F0" w:rsidRPr="00087B0B" w:rsidRDefault="00283BB9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Bezpečnosť a účinnosť </w:t>
      </w:r>
      <w:proofErr w:type="spellStart"/>
      <w:r w:rsidRPr="00087B0B">
        <w:rPr>
          <w:rFonts w:asciiTheme="majorBidi" w:eastAsia="MS Mincho" w:hAnsiTheme="majorBidi" w:cstheme="majorBidi"/>
          <w:color w:val="auto"/>
        </w:rPr>
        <w:t>oktenidínových</w:t>
      </w:r>
      <w:proofErr w:type="spellEnd"/>
      <w:r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="009E2648" w:rsidRPr="00087B0B">
        <w:rPr>
          <w:rFonts w:asciiTheme="majorBidi" w:eastAsia="MS Mincho" w:hAnsiTheme="majorBidi" w:cstheme="majorBidi"/>
          <w:color w:val="auto"/>
        </w:rPr>
        <w:t xml:space="preserve">tvrdých </w:t>
      </w:r>
      <w:r w:rsidRPr="00087B0B">
        <w:rPr>
          <w:rFonts w:asciiTheme="majorBidi" w:eastAsia="MS Mincho" w:hAnsiTheme="majorBidi" w:cstheme="majorBidi"/>
          <w:color w:val="auto"/>
        </w:rPr>
        <w:t xml:space="preserve">pastiliek </w:t>
      </w:r>
      <w:r w:rsidRPr="00087B0B">
        <w:rPr>
          <w:rFonts w:asciiTheme="majorBidi" w:hAnsiTheme="majorBidi" w:cstheme="majorBidi"/>
          <w:color w:val="auto"/>
        </w:rPr>
        <w:t>u detí vo veku 0 až 11 rokov neboli doteraz stanovené.</w:t>
      </w:r>
    </w:p>
    <w:p w14:paraId="69F89EC3" w14:textId="77777777" w:rsidR="0087643A" w:rsidRPr="00087B0B" w:rsidRDefault="0087643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1EF8007" w14:textId="100318FC" w:rsidR="00BA47D8" w:rsidRPr="00087B0B" w:rsidRDefault="00605054" w:rsidP="008E030C">
      <w:pPr>
        <w:pStyle w:val="Nadpis2"/>
        <w:keepNext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5.2</w:t>
      </w:r>
      <w:r w:rsidRPr="00087B0B">
        <w:rPr>
          <w:rFonts w:asciiTheme="majorBidi" w:hAnsiTheme="majorBidi" w:cstheme="majorBidi"/>
          <w:color w:val="auto"/>
        </w:rPr>
        <w:tab/>
      </w:r>
      <w:proofErr w:type="spellStart"/>
      <w:r w:rsidRPr="00087B0B">
        <w:rPr>
          <w:rFonts w:asciiTheme="majorBidi" w:hAnsiTheme="majorBidi" w:cstheme="majorBidi"/>
          <w:color w:val="auto"/>
        </w:rPr>
        <w:t>Farmakokinetické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vlastnosti</w:t>
      </w:r>
    </w:p>
    <w:p w14:paraId="26841386" w14:textId="77777777" w:rsidR="002E763C" w:rsidRPr="00087B0B" w:rsidRDefault="002E763C" w:rsidP="008E030C">
      <w:pPr>
        <w:spacing w:line="240" w:lineRule="auto"/>
      </w:pPr>
    </w:p>
    <w:p w14:paraId="5C0F3035" w14:textId="77777777" w:rsidR="005655B2" w:rsidRPr="00087B0B" w:rsidRDefault="005655B2" w:rsidP="008E030C">
      <w:pPr>
        <w:keepNext/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087B0B">
        <w:rPr>
          <w:rFonts w:asciiTheme="majorBidi" w:hAnsiTheme="majorBidi" w:cstheme="majorBidi"/>
          <w:color w:val="auto"/>
          <w:u w:val="single"/>
        </w:rPr>
        <w:t>Absorpcia</w:t>
      </w:r>
    </w:p>
    <w:p w14:paraId="4DB94CC7" w14:textId="12D87A67" w:rsidR="00195106" w:rsidRPr="00087B0B" w:rsidRDefault="009855B3" w:rsidP="008E030C">
      <w:pPr>
        <w:keepNext/>
        <w:spacing w:line="240" w:lineRule="auto"/>
        <w:rPr>
          <w:rFonts w:asciiTheme="majorBidi" w:hAnsiTheme="majorBidi" w:cstheme="majorBidi"/>
        </w:rPr>
      </w:pPr>
      <w:r w:rsidRPr="00087B0B">
        <w:rPr>
          <w:rFonts w:asciiTheme="majorBidi" w:hAnsiTheme="majorBidi" w:cstheme="majorBidi"/>
        </w:rPr>
        <w:t>Nie sú k dispozícii žiadne údaje o </w:t>
      </w:r>
      <w:proofErr w:type="spellStart"/>
      <w:r w:rsidRPr="00087B0B">
        <w:rPr>
          <w:rFonts w:asciiTheme="majorBidi" w:hAnsiTheme="majorBidi" w:cstheme="majorBidi"/>
        </w:rPr>
        <w:t>farmakokinetike</w:t>
      </w:r>
      <w:proofErr w:type="spellEnd"/>
      <w:r w:rsidRPr="00087B0B">
        <w:rPr>
          <w:rFonts w:asciiTheme="majorBidi" w:hAnsiTheme="majorBidi" w:cstheme="majorBidi"/>
        </w:rPr>
        <w:t xml:space="preserve"> pri perorálnom použití </w:t>
      </w:r>
      <w:proofErr w:type="spellStart"/>
      <w:r w:rsidRPr="008824AF">
        <w:rPr>
          <w:rFonts w:asciiTheme="majorBidi" w:hAnsiTheme="majorBidi" w:cstheme="majorBidi"/>
        </w:rPr>
        <w:t>oktenidín</w:t>
      </w:r>
      <w:r w:rsidR="00ED4028" w:rsidRPr="008824AF">
        <w:rPr>
          <w:rFonts w:asciiTheme="majorBidi" w:hAnsiTheme="majorBidi" w:cstheme="majorBidi"/>
        </w:rPr>
        <w:t>ium</w:t>
      </w:r>
      <w:r w:rsidR="00FF6350" w:rsidRPr="008824AF">
        <w:rPr>
          <w:rFonts w:asciiTheme="majorBidi" w:hAnsiTheme="majorBidi" w:cstheme="majorBidi"/>
        </w:rPr>
        <w:t>-</w:t>
      </w:r>
      <w:r w:rsidRPr="008824AF">
        <w:rPr>
          <w:rFonts w:asciiTheme="majorBidi" w:hAnsiTheme="majorBidi" w:cstheme="majorBidi"/>
        </w:rPr>
        <w:t>di</w:t>
      </w:r>
      <w:r w:rsidR="008824AF">
        <w:rPr>
          <w:rFonts w:asciiTheme="majorBidi" w:hAnsiTheme="majorBidi" w:cstheme="majorBidi"/>
        </w:rPr>
        <w:t>hydro</w:t>
      </w:r>
      <w:r w:rsidRPr="008824AF">
        <w:rPr>
          <w:rFonts w:asciiTheme="majorBidi" w:hAnsiTheme="majorBidi" w:cstheme="majorBidi"/>
        </w:rPr>
        <w:t>chloridu</w:t>
      </w:r>
      <w:proofErr w:type="spellEnd"/>
      <w:r w:rsidRPr="00087B0B">
        <w:rPr>
          <w:rFonts w:asciiTheme="majorBidi" w:hAnsiTheme="majorBidi" w:cstheme="majorBidi"/>
        </w:rPr>
        <w:t xml:space="preserve"> u ľudí. Na základe predklinických štúdií </w:t>
      </w:r>
      <w:r w:rsidRPr="00087B0B">
        <w:rPr>
          <w:rFonts w:asciiTheme="majorBidi" w:hAnsiTheme="majorBidi" w:cstheme="majorBidi"/>
          <w:color w:val="auto"/>
        </w:rPr>
        <w:t>sa predpokladá, že liečivo nie je systémovo absorbované v gastrointestinálnom trakte.</w:t>
      </w:r>
    </w:p>
    <w:p w14:paraId="58C351DF" w14:textId="0E7D8316" w:rsidR="005655B2" w:rsidRPr="00087B0B" w:rsidRDefault="005655B2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Perorálne podávaný </w:t>
      </w:r>
      <w:proofErr w:type="spellStart"/>
      <w:r w:rsidRPr="008824AF">
        <w:rPr>
          <w:rFonts w:asciiTheme="majorBidi" w:hAnsiTheme="majorBidi" w:cstheme="majorBidi"/>
          <w:color w:val="auto"/>
        </w:rPr>
        <w:t>oktenidín</w:t>
      </w:r>
      <w:r w:rsidR="00BC319B" w:rsidRPr="008824AF">
        <w:rPr>
          <w:rFonts w:asciiTheme="majorBidi" w:hAnsiTheme="majorBidi" w:cstheme="majorBidi"/>
          <w:color w:val="auto"/>
        </w:rPr>
        <w:t>ium</w:t>
      </w:r>
      <w:r w:rsidR="00B33330" w:rsidRPr="008824AF">
        <w:rPr>
          <w:rFonts w:asciiTheme="majorBidi" w:hAnsiTheme="majorBidi" w:cstheme="majorBidi"/>
          <w:color w:val="auto"/>
        </w:rPr>
        <w:t>-</w:t>
      </w:r>
      <w:r w:rsidRPr="008824AF">
        <w:rPr>
          <w:rFonts w:asciiTheme="majorBidi" w:hAnsiTheme="majorBidi" w:cstheme="majorBidi"/>
          <w:color w:val="auto"/>
        </w:rPr>
        <w:t>di</w:t>
      </w:r>
      <w:r w:rsidR="008824AF">
        <w:rPr>
          <w:rFonts w:asciiTheme="majorBidi" w:hAnsiTheme="majorBidi" w:cstheme="majorBidi"/>
          <w:color w:val="auto"/>
        </w:rPr>
        <w:t>hydro</w:t>
      </w:r>
      <w:r w:rsidRPr="008824AF">
        <w:rPr>
          <w:rFonts w:asciiTheme="majorBidi" w:hAnsiTheme="majorBidi" w:cstheme="majorBidi"/>
          <w:color w:val="auto"/>
        </w:rPr>
        <w:t>chlorid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značený rádioaktívnym </w:t>
      </w:r>
      <w:r w:rsidRPr="00087B0B">
        <w:rPr>
          <w:rFonts w:asciiTheme="majorBidi" w:hAnsiTheme="majorBidi" w:cstheme="majorBidi"/>
          <w:color w:val="auto"/>
          <w:vertAlign w:val="superscript"/>
        </w:rPr>
        <w:t>14</w:t>
      </w:r>
      <w:r w:rsidRPr="00087B0B">
        <w:rPr>
          <w:rFonts w:asciiTheme="majorBidi" w:hAnsiTheme="majorBidi" w:cstheme="majorBidi"/>
          <w:color w:val="auto"/>
        </w:rPr>
        <w:t xml:space="preserve">C sa absorboval iba vo veľmi malých množstvách (0 – 6 %) cez sliznice gastrointestinálneho traktu u myší, potkanov a psov. U hlodavcov a psov sa táto látka vylučuje takmer úplne (93 %) stolicou do 8 až 72 hodín, pričom v moči sa v každom prípade nachádzajú iba stopy (&lt; 1 %). U myší sa zistilo, že lokálne aplikované množstvá </w:t>
      </w:r>
      <w:proofErr w:type="spellStart"/>
      <w:r w:rsidRPr="008824AF">
        <w:rPr>
          <w:rFonts w:asciiTheme="majorBidi" w:hAnsiTheme="majorBidi" w:cstheme="majorBidi"/>
          <w:color w:val="auto"/>
        </w:rPr>
        <w:t>oktenidín</w:t>
      </w:r>
      <w:r w:rsidR="00BC319B" w:rsidRPr="008824AF">
        <w:rPr>
          <w:rFonts w:asciiTheme="majorBidi" w:hAnsiTheme="majorBidi" w:cstheme="majorBidi"/>
          <w:color w:val="auto"/>
        </w:rPr>
        <w:t>ium</w:t>
      </w:r>
      <w:r w:rsidR="00B33330" w:rsidRPr="008824AF">
        <w:rPr>
          <w:rFonts w:asciiTheme="majorBidi" w:hAnsiTheme="majorBidi" w:cstheme="majorBidi"/>
          <w:color w:val="auto"/>
        </w:rPr>
        <w:t>-</w:t>
      </w:r>
      <w:r w:rsidRPr="008824AF">
        <w:rPr>
          <w:rFonts w:asciiTheme="majorBidi" w:hAnsiTheme="majorBidi" w:cstheme="majorBidi"/>
          <w:color w:val="auto"/>
        </w:rPr>
        <w:t>di</w:t>
      </w:r>
      <w:r w:rsidR="008824AF">
        <w:rPr>
          <w:rFonts w:asciiTheme="majorBidi" w:hAnsiTheme="majorBidi" w:cstheme="majorBidi"/>
          <w:color w:val="auto"/>
        </w:rPr>
        <w:t>hydro</w:t>
      </w:r>
      <w:r w:rsidRPr="008824AF">
        <w:rPr>
          <w:rFonts w:asciiTheme="majorBidi" w:hAnsiTheme="majorBidi" w:cstheme="majorBidi"/>
          <w:color w:val="auto"/>
        </w:rPr>
        <w:t>chloridu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sa neabsorbovali počas 24-hodinovej doby kontaktu pod okluzívnym obväzom. Na základe štúdií </w:t>
      </w:r>
      <w:r w:rsidRPr="00087B0B">
        <w:rPr>
          <w:rFonts w:asciiTheme="majorBidi" w:hAnsiTheme="majorBidi" w:cstheme="majorBidi"/>
          <w:i/>
          <w:color w:val="auto"/>
        </w:rPr>
        <w:t>in vitro</w:t>
      </w:r>
      <w:r w:rsidRPr="00087B0B">
        <w:rPr>
          <w:rFonts w:asciiTheme="majorBidi" w:hAnsiTheme="majorBidi" w:cstheme="majorBidi"/>
          <w:color w:val="auto"/>
        </w:rPr>
        <w:t xml:space="preserve"> je možné vylúčiť </w:t>
      </w:r>
      <w:r w:rsidRPr="008824AF">
        <w:rPr>
          <w:rFonts w:asciiTheme="majorBidi" w:hAnsiTheme="majorBidi" w:cstheme="majorBidi"/>
          <w:color w:val="auto"/>
        </w:rPr>
        <w:t xml:space="preserve">prechod </w:t>
      </w:r>
      <w:proofErr w:type="spellStart"/>
      <w:r w:rsidRPr="008824AF">
        <w:rPr>
          <w:rFonts w:asciiTheme="majorBidi" w:hAnsiTheme="majorBidi" w:cstheme="majorBidi"/>
          <w:color w:val="auto"/>
        </w:rPr>
        <w:t>oktenidín</w:t>
      </w:r>
      <w:r w:rsidR="00A30305" w:rsidRPr="008824AF">
        <w:rPr>
          <w:rFonts w:asciiTheme="majorBidi" w:hAnsiTheme="majorBidi" w:cstheme="majorBidi"/>
          <w:color w:val="auto"/>
        </w:rPr>
        <w:t>ium</w:t>
      </w:r>
      <w:r w:rsidR="00B33330" w:rsidRPr="008824AF">
        <w:rPr>
          <w:rFonts w:asciiTheme="majorBidi" w:hAnsiTheme="majorBidi" w:cstheme="majorBidi"/>
          <w:color w:val="auto"/>
        </w:rPr>
        <w:t>-</w:t>
      </w:r>
      <w:r w:rsidRPr="008824AF">
        <w:rPr>
          <w:rFonts w:asciiTheme="majorBidi" w:hAnsiTheme="majorBidi" w:cstheme="majorBidi"/>
          <w:color w:val="auto"/>
        </w:rPr>
        <w:t>di</w:t>
      </w:r>
      <w:r w:rsidR="008824AF">
        <w:rPr>
          <w:rFonts w:asciiTheme="majorBidi" w:hAnsiTheme="majorBidi" w:cstheme="majorBidi"/>
          <w:color w:val="auto"/>
        </w:rPr>
        <w:t>hydro</w:t>
      </w:r>
      <w:r w:rsidRPr="008824AF">
        <w:rPr>
          <w:rFonts w:asciiTheme="majorBidi" w:hAnsiTheme="majorBidi" w:cstheme="majorBidi"/>
          <w:color w:val="auto"/>
        </w:rPr>
        <w:t>chloridu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cez placentu.</w:t>
      </w:r>
    </w:p>
    <w:p w14:paraId="5828C136" w14:textId="42AE70A1" w:rsidR="005655B2" w:rsidRPr="00087B0B" w:rsidRDefault="005655B2" w:rsidP="008E030C">
      <w:pPr>
        <w:spacing w:line="240" w:lineRule="auto"/>
        <w:rPr>
          <w:rFonts w:asciiTheme="majorBidi" w:hAnsiTheme="majorBidi" w:cstheme="majorBidi"/>
          <w:color w:val="auto"/>
        </w:rPr>
      </w:pPr>
      <w:proofErr w:type="spellStart"/>
      <w:r w:rsidRPr="008824AF">
        <w:rPr>
          <w:rFonts w:asciiTheme="majorBidi" w:hAnsiTheme="majorBidi" w:cstheme="majorBidi"/>
          <w:color w:val="auto"/>
        </w:rPr>
        <w:t>Oktenidín</w:t>
      </w:r>
      <w:r w:rsidR="00A30305" w:rsidRPr="008824AF">
        <w:rPr>
          <w:rFonts w:asciiTheme="majorBidi" w:hAnsiTheme="majorBidi" w:cstheme="majorBidi"/>
          <w:color w:val="auto"/>
        </w:rPr>
        <w:t>ium</w:t>
      </w:r>
      <w:r w:rsidR="00B33330" w:rsidRPr="008824AF">
        <w:rPr>
          <w:rFonts w:asciiTheme="majorBidi" w:hAnsiTheme="majorBidi" w:cstheme="majorBidi"/>
          <w:color w:val="auto"/>
        </w:rPr>
        <w:t>-</w:t>
      </w:r>
      <w:r w:rsidRPr="008824AF">
        <w:rPr>
          <w:rFonts w:asciiTheme="majorBidi" w:hAnsiTheme="majorBidi" w:cstheme="majorBidi"/>
          <w:color w:val="auto"/>
        </w:rPr>
        <w:t>di</w:t>
      </w:r>
      <w:r w:rsidR="008824AF">
        <w:rPr>
          <w:rFonts w:asciiTheme="majorBidi" w:hAnsiTheme="majorBidi" w:cstheme="majorBidi"/>
          <w:color w:val="auto"/>
        </w:rPr>
        <w:t>hydro</w:t>
      </w:r>
      <w:r w:rsidRPr="008824AF">
        <w:rPr>
          <w:rFonts w:asciiTheme="majorBidi" w:hAnsiTheme="majorBidi" w:cstheme="majorBidi"/>
          <w:color w:val="auto"/>
        </w:rPr>
        <w:t>chlorid</w:t>
      </w:r>
      <w:proofErr w:type="spellEnd"/>
      <w:r w:rsidRPr="008824AF">
        <w:rPr>
          <w:rFonts w:asciiTheme="majorBidi" w:hAnsiTheme="majorBidi" w:cstheme="majorBidi"/>
          <w:color w:val="auto"/>
        </w:rPr>
        <w:t xml:space="preserve"> sa</w:t>
      </w:r>
      <w:r w:rsidRPr="00087B0B">
        <w:rPr>
          <w:rFonts w:asciiTheme="majorBidi" w:hAnsiTheme="majorBidi" w:cstheme="majorBidi"/>
          <w:color w:val="auto"/>
        </w:rPr>
        <w:t xml:space="preserve"> neabsorboval cez sliznicu vagíny (králik) ani cez rany (ľudia, potkany).</w:t>
      </w:r>
    </w:p>
    <w:p w14:paraId="2E890F5B" w14:textId="3D66840F" w:rsidR="00195106" w:rsidRPr="00087B0B" w:rsidRDefault="0019510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Distribúcia, metabolizmus a </w:t>
      </w:r>
      <w:r w:rsidR="001233A9">
        <w:rPr>
          <w:rFonts w:asciiTheme="majorBidi" w:hAnsiTheme="majorBidi" w:cstheme="majorBidi"/>
          <w:color w:val="auto"/>
        </w:rPr>
        <w:t>eliminácia</w:t>
      </w:r>
      <w:r w:rsidRPr="00087B0B">
        <w:rPr>
          <w:rFonts w:asciiTheme="majorBidi" w:hAnsiTheme="majorBidi" w:cstheme="majorBidi"/>
          <w:color w:val="auto"/>
        </w:rPr>
        <w:t xml:space="preserve"> sa hodnotia ako </w:t>
      </w:r>
      <w:r w:rsidR="00A30305" w:rsidRPr="00087B0B">
        <w:rPr>
          <w:rFonts w:asciiTheme="majorBidi" w:hAnsiTheme="majorBidi" w:cstheme="majorBidi"/>
          <w:color w:val="auto"/>
        </w:rPr>
        <w:t>irelevantné</w:t>
      </w:r>
      <w:r w:rsidRPr="00087B0B">
        <w:rPr>
          <w:rFonts w:asciiTheme="majorBidi" w:hAnsiTheme="majorBidi" w:cstheme="majorBidi"/>
          <w:color w:val="auto"/>
        </w:rPr>
        <w:t>, pretože sa nedá predpokladať žiadna systémová absorpcia.</w:t>
      </w:r>
    </w:p>
    <w:p w14:paraId="5B1EEE9F" w14:textId="77777777" w:rsidR="00252AA9" w:rsidRPr="00087B0B" w:rsidRDefault="00252AA9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4CB53E6D" w14:textId="3F57D227" w:rsidR="00BA47D8" w:rsidRPr="00087B0B" w:rsidRDefault="00732A6D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5.3</w:t>
      </w:r>
      <w:r w:rsidRPr="00087B0B">
        <w:rPr>
          <w:rFonts w:asciiTheme="majorBidi" w:hAnsiTheme="majorBidi" w:cstheme="majorBidi"/>
          <w:color w:val="auto"/>
        </w:rPr>
        <w:tab/>
      </w:r>
      <w:r w:rsidRPr="00513E80">
        <w:rPr>
          <w:rFonts w:asciiTheme="majorBidi" w:hAnsiTheme="majorBidi" w:cstheme="majorBidi"/>
          <w:color w:val="auto"/>
        </w:rPr>
        <w:t>Predklinické údaje o bezpečnosti</w:t>
      </w:r>
    </w:p>
    <w:p w14:paraId="33EDCDE1" w14:textId="77777777" w:rsidR="002E763C" w:rsidRPr="00087B0B" w:rsidRDefault="002E763C" w:rsidP="008E030C">
      <w:pPr>
        <w:spacing w:line="240" w:lineRule="auto"/>
      </w:pPr>
    </w:p>
    <w:p w14:paraId="6028AE51" w14:textId="69903DCB" w:rsidR="005655B2" w:rsidRPr="00087B0B" w:rsidRDefault="005655B2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Predklinické údaje zo štúdií akútnej toxicity a toxicity po opakovanom pod</w:t>
      </w:r>
      <w:r w:rsidR="00AF68F0" w:rsidRPr="00087B0B">
        <w:rPr>
          <w:rFonts w:asciiTheme="majorBidi" w:hAnsiTheme="majorBidi" w:cstheme="majorBidi"/>
          <w:color w:val="auto"/>
        </w:rPr>
        <w:t>áv</w:t>
      </w:r>
      <w:r w:rsidRPr="00087B0B">
        <w:rPr>
          <w:rFonts w:asciiTheme="majorBidi" w:hAnsiTheme="majorBidi" w:cstheme="majorBidi"/>
          <w:color w:val="auto"/>
        </w:rPr>
        <w:t xml:space="preserve">aní, ako aj zo štúdií reprodukčnej </w:t>
      </w:r>
      <w:proofErr w:type="spellStart"/>
      <w:r w:rsidRPr="00087B0B">
        <w:rPr>
          <w:rFonts w:asciiTheme="majorBidi" w:hAnsiTheme="majorBidi" w:cstheme="majorBidi"/>
          <w:color w:val="auto"/>
        </w:rPr>
        <w:t>toxikológie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, </w:t>
      </w:r>
      <w:proofErr w:type="spellStart"/>
      <w:r w:rsidRPr="00087B0B">
        <w:rPr>
          <w:rFonts w:asciiTheme="majorBidi" w:hAnsiTheme="majorBidi" w:cstheme="majorBidi"/>
          <w:color w:val="auto"/>
        </w:rPr>
        <w:t>genotoxicity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a karcinogenity s </w:t>
      </w:r>
      <w:proofErr w:type="spellStart"/>
      <w:r w:rsidRPr="00087B0B">
        <w:rPr>
          <w:rFonts w:asciiTheme="majorBidi" w:hAnsiTheme="majorBidi" w:cstheme="majorBidi"/>
          <w:color w:val="auto"/>
        </w:rPr>
        <w:t>oktenidínom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neodhalili pri plánovaných terapeutických dávkach žiadne osobitné riziko pre ľudí.</w:t>
      </w:r>
    </w:p>
    <w:p w14:paraId="13B447A6" w14:textId="77777777" w:rsidR="002F6E5A" w:rsidRPr="00087B0B" w:rsidRDefault="002F6E5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62D6634" w14:textId="0E19231C" w:rsidR="00803130" w:rsidRPr="00087B0B" w:rsidRDefault="00803130" w:rsidP="008E030C">
      <w:pPr>
        <w:spacing w:line="240" w:lineRule="auto"/>
        <w:rPr>
          <w:rFonts w:asciiTheme="majorBidi" w:hAnsiTheme="majorBidi" w:cstheme="majorBidi"/>
          <w:color w:val="auto"/>
        </w:rPr>
      </w:pPr>
      <w:proofErr w:type="spellStart"/>
      <w:r w:rsidRPr="00D1583C">
        <w:rPr>
          <w:rFonts w:asciiTheme="majorBidi" w:hAnsiTheme="majorBidi" w:cstheme="majorBidi"/>
          <w:color w:val="auto"/>
        </w:rPr>
        <w:t>Oktenidín</w:t>
      </w:r>
      <w:r w:rsidR="004B6788" w:rsidRPr="00D1583C">
        <w:rPr>
          <w:rFonts w:asciiTheme="majorBidi" w:hAnsiTheme="majorBidi" w:cstheme="majorBidi"/>
          <w:color w:val="auto"/>
        </w:rPr>
        <w:t>ium</w:t>
      </w:r>
      <w:r w:rsidR="00731416" w:rsidRPr="00D1583C">
        <w:rPr>
          <w:rFonts w:asciiTheme="majorBidi" w:hAnsiTheme="majorBidi" w:cstheme="majorBidi"/>
          <w:color w:val="auto"/>
        </w:rPr>
        <w:t>-</w:t>
      </w:r>
      <w:r w:rsidRPr="00D1583C">
        <w:rPr>
          <w:rFonts w:asciiTheme="majorBidi" w:hAnsiTheme="majorBidi" w:cstheme="majorBidi"/>
          <w:color w:val="auto"/>
        </w:rPr>
        <w:t>di</w:t>
      </w:r>
      <w:r w:rsidR="00D1583C">
        <w:rPr>
          <w:rFonts w:asciiTheme="majorBidi" w:hAnsiTheme="majorBidi" w:cstheme="majorBidi"/>
          <w:color w:val="auto"/>
        </w:rPr>
        <w:t>hydro</w:t>
      </w:r>
      <w:r w:rsidRPr="00D1583C">
        <w:rPr>
          <w:rFonts w:asciiTheme="majorBidi" w:hAnsiTheme="majorBidi" w:cstheme="majorBidi"/>
          <w:color w:val="auto"/>
        </w:rPr>
        <w:t>chlorid</w:t>
      </w:r>
      <w:proofErr w:type="spellEnd"/>
      <w:r w:rsidRPr="00D1583C">
        <w:rPr>
          <w:rFonts w:asciiTheme="majorBidi" w:hAnsiTheme="majorBidi" w:cstheme="majorBidi"/>
          <w:color w:val="auto"/>
        </w:rPr>
        <w:t xml:space="preserve"> </w:t>
      </w:r>
      <w:r w:rsidR="00932D82" w:rsidRPr="00D1583C">
        <w:rPr>
          <w:rFonts w:asciiTheme="majorBidi" w:hAnsiTheme="majorBidi" w:cstheme="majorBidi"/>
          <w:color w:val="auto"/>
        </w:rPr>
        <w:t>sa</w:t>
      </w:r>
      <w:r w:rsidR="00932D82" w:rsidRPr="00087B0B">
        <w:rPr>
          <w:rFonts w:asciiTheme="majorBidi" w:hAnsiTheme="majorBidi" w:cstheme="majorBidi"/>
          <w:color w:val="auto"/>
        </w:rPr>
        <w:t xml:space="preserve"> testoval</w:t>
      </w:r>
      <w:r w:rsidRPr="00087B0B">
        <w:rPr>
          <w:rFonts w:asciiTheme="majorBidi" w:hAnsiTheme="majorBidi" w:cstheme="majorBidi"/>
          <w:color w:val="auto"/>
        </w:rPr>
        <w:t xml:space="preserve"> v štúdiách toxicity </w:t>
      </w:r>
      <w:r w:rsidR="00932D82" w:rsidRPr="00087B0B">
        <w:rPr>
          <w:rFonts w:asciiTheme="majorBidi" w:hAnsiTheme="majorBidi" w:cstheme="majorBidi"/>
          <w:color w:val="auto"/>
        </w:rPr>
        <w:t xml:space="preserve">s </w:t>
      </w:r>
      <w:r w:rsidRPr="00087B0B">
        <w:rPr>
          <w:rFonts w:asciiTheme="majorBidi" w:hAnsiTheme="majorBidi" w:cstheme="majorBidi"/>
          <w:color w:val="auto"/>
        </w:rPr>
        <w:t>jedno</w:t>
      </w:r>
      <w:r w:rsidR="00932D82" w:rsidRPr="00087B0B">
        <w:rPr>
          <w:rFonts w:asciiTheme="majorBidi" w:hAnsiTheme="majorBidi" w:cstheme="majorBidi"/>
          <w:color w:val="auto"/>
        </w:rPr>
        <w:t>u</w:t>
      </w:r>
      <w:r w:rsidRPr="00087B0B">
        <w:rPr>
          <w:rFonts w:asciiTheme="majorBidi" w:hAnsiTheme="majorBidi" w:cstheme="majorBidi"/>
          <w:color w:val="auto"/>
        </w:rPr>
        <w:t xml:space="preserve"> dávk</w:t>
      </w:r>
      <w:r w:rsidR="00932D82" w:rsidRPr="00087B0B">
        <w:rPr>
          <w:rFonts w:asciiTheme="majorBidi" w:hAnsiTheme="majorBidi" w:cstheme="majorBidi"/>
          <w:color w:val="auto"/>
        </w:rPr>
        <w:t>ou</w:t>
      </w:r>
      <w:r w:rsidRPr="00087B0B">
        <w:rPr>
          <w:rFonts w:asciiTheme="majorBidi" w:hAnsiTheme="majorBidi" w:cstheme="majorBidi"/>
          <w:color w:val="auto"/>
        </w:rPr>
        <w:t xml:space="preserve"> (</w:t>
      </w:r>
      <w:proofErr w:type="spellStart"/>
      <w:r w:rsidR="00076BED" w:rsidRPr="00087B0B">
        <w:rPr>
          <w:rFonts w:asciiTheme="majorBidi" w:hAnsiTheme="majorBidi" w:cstheme="majorBidi"/>
          <w:color w:val="auto"/>
        </w:rPr>
        <w:t>non-</w:t>
      </w:r>
      <w:r w:rsidR="00654545" w:rsidRPr="00087B0B">
        <w:rPr>
          <w:rFonts w:asciiTheme="majorBidi" w:hAnsiTheme="majorBidi" w:cstheme="majorBidi"/>
          <w:color w:val="auto"/>
        </w:rPr>
        <w:t>SLP</w:t>
      </w:r>
      <w:proofErr w:type="spellEnd"/>
      <w:r w:rsidR="00076BED" w:rsidRPr="00087B0B">
        <w:rPr>
          <w:rFonts w:asciiTheme="majorBidi" w:hAnsiTheme="majorBidi" w:cstheme="majorBidi"/>
          <w:color w:val="auto"/>
        </w:rPr>
        <w:t xml:space="preserve"> štúdie</w:t>
      </w:r>
      <w:r w:rsidRPr="00087B0B">
        <w:rPr>
          <w:rFonts w:asciiTheme="majorBidi" w:hAnsiTheme="majorBidi" w:cstheme="majorBidi"/>
          <w:color w:val="auto"/>
        </w:rPr>
        <w:t>)</w:t>
      </w:r>
      <w:r w:rsidR="00465B01" w:rsidRPr="00087B0B">
        <w:rPr>
          <w:rFonts w:asciiTheme="majorBidi" w:hAnsiTheme="majorBidi" w:cstheme="majorBidi"/>
          <w:color w:val="auto"/>
        </w:rPr>
        <w:t>,</w:t>
      </w:r>
      <w:r w:rsidRPr="00087B0B">
        <w:rPr>
          <w:rFonts w:asciiTheme="majorBidi" w:hAnsiTheme="majorBidi" w:cstheme="majorBidi"/>
          <w:color w:val="auto"/>
        </w:rPr>
        <w:t xml:space="preserve"> v</w:t>
      </w:r>
      <w:r w:rsidR="0092530D">
        <w:rPr>
          <w:rFonts w:asciiTheme="majorBidi" w:hAnsiTheme="majorBidi" w:cstheme="majorBidi"/>
          <w:color w:val="auto"/>
        </w:rPr>
        <w:t> </w:t>
      </w:r>
      <w:r w:rsidRPr="00087B0B">
        <w:rPr>
          <w:rFonts w:asciiTheme="majorBidi" w:hAnsiTheme="majorBidi" w:cstheme="majorBidi"/>
          <w:color w:val="auto"/>
        </w:rPr>
        <w:t>dávkach</w:t>
      </w:r>
      <w:r w:rsidR="0092530D">
        <w:rPr>
          <w:rFonts w:asciiTheme="majorBidi" w:hAnsiTheme="majorBidi" w:cstheme="majorBidi"/>
          <w:color w:val="auto"/>
        </w:rPr>
        <w:t xml:space="preserve"> až</w:t>
      </w:r>
      <w:r w:rsidRPr="00087B0B">
        <w:rPr>
          <w:rFonts w:asciiTheme="majorBidi" w:hAnsiTheme="majorBidi" w:cstheme="majorBidi"/>
          <w:color w:val="auto"/>
        </w:rPr>
        <w:t xml:space="preserve"> do 3 160 mg/kg perorálne u potkanov a</w:t>
      </w:r>
      <w:r w:rsidR="0092530D">
        <w:rPr>
          <w:rFonts w:asciiTheme="majorBidi" w:hAnsiTheme="majorBidi" w:cstheme="majorBidi"/>
          <w:color w:val="auto"/>
        </w:rPr>
        <w:t xml:space="preserve"> až </w:t>
      </w:r>
      <w:r w:rsidRPr="00087B0B">
        <w:rPr>
          <w:rFonts w:asciiTheme="majorBidi" w:hAnsiTheme="majorBidi" w:cstheme="majorBidi"/>
          <w:color w:val="auto"/>
        </w:rPr>
        <w:t>do 800 mg/kg perorálne u králikov. Mortalita sa pozorovala pri 794 a 800 mg/kg, v uvedenom poradí, a účinky pozostávali hlavne z </w:t>
      </w:r>
      <w:proofErr w:type="spellStart"/>
      <w:r w:rsidRPr="00087B0B">
        <w:rPr>
          <w:rFonts w:asciiTheme="majorBidi" w:hAnsiTheme="majorBidi" w:cstheme="majorBidi"/>
          <w:color w:val="auto"/>
        </w:rPr>
        <w:t>dyspnoe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, </w:t>
      </w:r>
      <w:proofErr w:type="spellStart"/>
      <w:r w:rsidRPr="00087B0B">
        <w:rPr>
          <w:rFonts w:asciiTheme="majorBidi" w:hAnsiTheme="majorBidi" w:cstheme="majorBidi"/>
          <w:color w:val="auto"/>
        </w:rPr>
        <w:t>ataxie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, nečinnosti, zníženej </w:t>
      </w:r>
      <w:r w:rsidR="00852C67" w:rsidRPr="00087B0B">
        <w:rPr>
          <w:rFonts w:asciiTheme="majorBidi" w:hAnsiTheme="majorBidi" w:cstheme="majorBidi"/>
          <w:color w:val="auto"/>
        </w:rPr>
        <w:t xml:space="preserve">pohybovej </w:t>
      </w:r>
      <w:r w:rsidRPr="00087B0B">
        <w:rPr>
          <w:rFonts w:asciiTheme="majorBidi" w:hAnsiTheme="majorBidi" w:cstheme="majorBidi"/>
          <w:color w:val="auto"/>
        </w:rPr>
        <w:t xml:space="preserve">aktivity, výtoku z nosa, zmien stolice, </w:t>
      </w:r>
      <w:proofErr w:type="spellStart"/>
      <w:r w:rsidRPr="00087B0B">
        <w:rPr>
          <w:rFonts w:asciiTheme="majorBidi" w:hAnsiTheme="majorBidi" w:cstheme="majorBidi"/>
          <w:color w:val="auto"/>
        </w:rPr>
        <w:t>anorexie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, </w:t>
      </w:r>
      <w:proofErr w:type="spellStart"/>
      <w:r w:rsidRPr="00087B0B">
        <w:rPr>
          <w:rFonts w:asciiTheme="majorBidi" w:hAnsiTheme="majorBidi" w:cstheme="majorBidi"/>
          <w:color w:val="auto"/>
        </w:rPr>
        <w:t>hyperémie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dvanástnika a </w:t>
      </w:r>
      <w:proofErr w:type="spellStart"/>
      <w:r w:rsidRPr="00087B0B">
        <w:rPr>
          <w:rFonts w:asciiTheme="majorBidi" w:hAnsiTheme="majorBidi" w:cstheme="majorBidi"/>
          <w:color w:val="auto"/>
        </w:rPr>
        <w:t>hyperémie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a vredov žalúdka a podráždenia gastrointestinálneho traktu.</w:t>
      </w:r>
    </w:p>
    <w:p w14:paraId="16B68387" w14:textId="77777777" w:rsidR="002F6E5A" w:rsidRPr="00087B0B" w:rsidRDefault="002F6E5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72E09314" w14:textId="748C0E39" w:rsidR="00803130" w:rsidRPr="00087B0B" w:rsidRDefault="00803130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V 5-týždňovej štúdii, v ktorej boli potkanom podávané perorálne dávky 5, 10 a 20 ml/kg 0,1 % ústnej vody, sa dávka 10 ml/kg považovala za </w:t>
      </w:r>
      <w:r w:rsidR="00CD47BA" w:rsidRPr="00087B0B">
        <w:rPr>
          <w:rFonts w:asciiTheme="majorBidi" w:hAnsiTheme="majorBidi" w:cstheme="majorBidi"/>
          <w:color w:val="auto"/>
        </w:rPr>
        <w:t xml:space="preserve">hodnotu </w:t>
      </w:r>
      <w:r w:rsidRPr="00087B0B">
        <w:rPr>
          <w:rFonts w:asciiTheme="majorBidi" w:hAnsiTheme="majorBidi" w:cstheme="majorBidi"/>
          <w:color w:val="auto"/>
        </w:rPr>
        <w:t>NOAEL</w:t>
      </w:r>
      <w:r w:rsidR="00D10E94" w:rsidRPr="00087B0B">
        <w:rPr>
          <w:rFonts w:asciiTheme="majorBidi" w:hAnsiTheme="majorBidi" w:cstheme="majorBidi"/>
          <w:color w:val="auto"/>
        </w:rPr>
        <w:t xml:space="preserve"> </w:t>
      </w:r>
      <w:r w:rsidR="00CD47BA" w:rsidRPr="00087B0B">
        <w:rPr>
          <w:color w:val="auto"/>
        </w:rPr>
        <w:t>(</w:t>
      </w:r>
      <w:r w:rsidR="00C96AA0" w:rsidRPr="00087B0B">
        <w:rPr>
          <w:rStyle w:val="st1"/>
          <w:color w:val="auto"/>
        </w:rPr>
        <w:t>koncentrácia bez pozorovaného účinku</w:t>
      </w:r>
      <w:r w:rsidR="00CD47BA" w:rsidRPr="00087B0B">
        <w:rPr>
          <w:rStyle w:val="st1"/>
          <w:color w:val="auto"/>
        </w:rPr>
        <w:t>)</w:t>
      </w:r>
      <w:r w:rsidRPr="00087B0B">
        <w:rPr>
          <w:rFonts w:asciiTheme="majorBidi" w:hAnsiTheme="majorBidi" w:cstheme="majorBidi"/>
          <w:color w:val="auto"/>
        </w:rPr>
        <w:t xml:space="preserve"> na základe zmeny telesnej hmotnosti u samcov. V 12-mesačnej štúdii bola pozorovaná mortalita závislá od dávky </w:t>
      </w:r>
      <w:r w:rsidR="00F2052F" w:rsidRPr="00087B0B">
        <w:rPr>
          <w:rFonts w:asciiTheme="majorBidi" w:hAnsiTheme="majorBidi" w:cstheme="majorBidi"/>
          <w:color w:val="auto"/>
        </w:rPr>
        <w:t xml:space="preserve">u </w:t>
      </w:r>
      <w:r w:rsidRPr="00087B0B">
        <w:rPr>
          <w:rFonts w:asciiTheme="majorBidi" w:hAnsiTheme="majorBidi" w:cstheme="majorBidi"/>
          <w:color w:val="auto"/>
        </w:rPr>
        <w:t>4, 15 a 30 mŕtvy</w:t>
      </w:r>
      <w:r w:rsidR="00F2052F" w:rsidRPr="00087B0B">
        <w:rPr>
          <w:rFonts w:asciiTheme="majorBidi" w:hAnsiTheme="majorBidi" w:cstheme="majorBidi"/>
          <w:color w:val="auto"/>
        </w:rPr>
        <w:t>ch</w:t>
      </w:r>
      <w:r w:rsidRPr="00087B0B">
        <w:rPr>
          <w:rFonts w:asciiTheme="majorBidi" w:hAnsiTheme="majorBidi" w:cstheme="majorBidi"/>
          <w:color w:val="auto"/>
        </w:rPr>
        <w:t xml:space="preserve"> zvierat (z 56) v skupinách s dávkami 2, 8 a 32 mg/kg</w:t>
      </w:r>
      <w:r w:rsidR="0092530D">
        <w:rPr>
          <w:rFonts w:asciiTheme="majorBidi" w:hAnsiTheme="majorBidi" w:cstheme="majorBidi"/>
          <w:color w:val="auto"/>
        </w:rPr>
        <w:t>, v uvedenom poradí</w:t>
      </w:r>
      <w:r w:rsidRPr="00087B0B">
        <w:rPr>
          <w:rFonts w:asciiTheme="majorBidi" w:hAnsiTheme="majorBidi" w:cstheme="majorBidi"/>
          <w:color w:val="auto"/>
        </w:rPr>
        <w:t>.</w:t>
      </w:r>
    </w:p>
    <w:p w14:paraId="2C775995" w14:textId="77777777" w:rsidR="002F6E5A" w:rsidRPr="00087B0B" w:rsidRDefault="002F6E5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79B47195" w14:textId="74AC77A2" w:rsidR="00803130" w:rsidRPr="00087B0B" w:rsidRDefault="00803130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F654E9">
        <w:rPr>
          <w:rFonts w:asciiTheme="majorBidi" w:hAnsiTheme="majorBidi" w:cstheme="majorBidi"/>
          <w:color w:val="auto"/>
        </w:rPr>
        <w:t>U psov, ktorým sa perorálne</w:t>
      </w:r>
      <w:r w:rsidRPr="005415E8">
        <w:rPr>
          <w:rFonts w:asciiTheme="majorBidi" w:hAnsiTheme="majorBidi" w:cstheme="majorBidi"/>
          <w:color w:val="auto"/>
        </w:rPr>
        <w:t xml:space="preserve"> </w:t>
      </w:r>
      <w:r w:rsidR="00A449C5" w:rsidRPr="000D574F">
        <w:rPr>
          <w:rFonts w:asciiTheme="majorBidi" w:hAnsiTheme="majorBidi" w:cstheme="majorBidi"/>
          <w:color w:val="auto"/>
        </w:rPr>
        <w:t>podávala</w:t>
      </w:r>
      <w:r w:rsidR="00A449C5" w:rsidRPr="00087B0B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 xml:space="preserve">dávka po dobu 5 týždňov, boli niektoré prípady (2 zo 6 zvierat) </w:t>
      </w:r>
      <w:r w:rsidR="00531FDD">
        <w:rPr>
          <w:rFonts w:asciiTheme="majorBidi" w:hAnsiTheme="majorBidi" w:cstheme="majorBidi"/>
          <w:color w:val="auto"/>
        </w:rPr>
        <w:t>riedkej stolice</w:t>
      </w:r>
      <w:r w:rsidRPr="00087B0B">
        <w:rPr>
          <w:rFonts w:asciiTheme="majorBidi" w:hAnsiTheme="majorBidi" w:cstheme="majorBidi"/>
          <w:color w:val="auto"/>
        </w:rPr>
        <w:t xml:space="preserve"> pozorované pri nízkej (1 mg/kg) a strednej dávke (6 mg/kg), zatiaľ čo v skupine s vysokou dávkou (18 mg/kg) sa vracanie pozorovalo u 5 zo 6 zvierat a</w:t>
      </w:r>
      <w:r w:rsidR="00531FDD">
        <w:rPr>
          <w:rFonts w:asciiTheme="majorBidi" w:hAnsiTheme="majorBidi" w:cstheme="majorBidi"/>
          <w:color w:val="auto"/>
        </w:rPr>
        <w:t> riedka stolica</w:t>
      </w:r>
      <w:r w:rsidRPr="00087B0B">
        <w:rPr>
          <w:rFonts w:asciiTheme="majorBidi" w:hAnsiTheme="majorBidi" w:cstheme="majorBidi"/>
          <w:color w:val="auto"/>
        </w:rPr>
        <w:t xml:space="preserve"> u 3 zo 6 zvierat. U kontrolných zvierat sa nepozorovali žiadne účinky, a preto nemožno vylúčiť účinok súvisiaci s liečbou. Pre túto štúdiu nebolo možné stanoviť NOAEL a za LOEL</w:t>
      </w:r>
      <w:r w:rsidR="00D10E94" w:rsidRPr="00087B0B">
        <w:rPr>
          <w:rFonts w:asciiTheme="majorBidi" w:hAnsiTheme="majorBidi" w:cstheme="majorBidi"/>
          <w:color w:val="auto"/>
        </w:rPr>
        <w:t xml:space="preserve"> (koncentrácia vyvolávajúca nežiaduci účinok)</w:t>
      </w:r>
      <w:r w:rsidRPr="00087B0B">
        <w:rPr>
          <w:rFonts w:asciiTheme="majorBidi" w:hAnsiTheme="majorBidi" w:cstheme="majorBidi"/>
          <w:color w:val="auto"/>
        </w:rPr>
        <w:t xml:space="preserve"> sa považuje 1 mg/kg. V 12-mesačnej štúdii boli psom perorálne podávané dávky 2, 6 a 18 mg/kg. Príznaky pozorované v skupine s vysokou dávkou boli chudnutie, vracanie, slinenie a </w:t>
      </w:r>
      <w:proofErr w:type="spellStart"/>
      <w:r w:rsidRPr="00087B0B">
        <w:rPr>
          <w:rFonts w:asciiTheme="majorBidi" w:hAnsiTheme="majorBidi" w:cstheme="majorBidi"/>
          <w:color w:val="auto"/>
        </w:rPr>
        <w:t>anorexia</w:t>
      </w:r>
      <w:proofErr w:type="spellEnd"/>
      <w:r w:rsidRPr="00087B0B">
        <w:rPr>
          <w:rFonts w:asciiTheme="majorBidi" w:hAnsiTheme="majorBidi" w:cstheme="majorBidi"/>
          <w:color w:val="auto"/>
        </w:rPr>
        <w:t>. V tejto skupine došlo k úhynu 1 samca a 4 samíc. Hodnota NOAEL bola stanovená na úrovni 6 mg/kg.</w:t>
      </w:r>
    </w:p>
    <w:p w14:paraId="1A7653C6" w14:textId="77777777" w:rsidR="002F6E5A" w:rsidRPr="00087B0B" w:rsidRDefault="002F6E5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487882F5" w14:textId="35A256CB" w:rsidR="00803130" w:rsidRPr="00087B0B" w:rsidRDefault="00803130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V </w:t>
      </w:r>
      <w:proofErr w:type="spellStart"/>
      <w:r w:rsidRPr="00087B0B">
        <w:rPr>
          <w:rFonts w:asciiTheme="majorBidi" w:hAnsiTheme="majorBidi" w:cstheme="majorBidi"/>
          <w:color w:val="auto"/>
        </w:rPr>
        <w:t>mikro</w:t>
      </w:r>
      <w:r w:rsidR="001E5A03" w:rsidRPr="00087B0B">
        <w:rPr>
          <w:rFonts w:asciiTheme="majorBidi" w:hAnsiTheme="majorBidi" w:cstheme="majorBidi"/>
          <w:color w:val="auto"/>
        </w:rPr>
        <w:t>nukleovom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</w:t>
      </w:r>
      <w:r w:rsidR="001E5A03" w:rsidRPr="00087B0B">
        <w:rPr>
          <w:rFonts w:asciiTheme="majorBidi" w:hAnsiTheme="majorBidi" w:cstheme="majorBidi"/>
          <w:color w:val="auto"/>
        </w:rPr>
        <w:t xml:space="preserve">teste </w:t>
      </w:r>
      <w:r w:rsidRPr="00087B0B">
        <w:rPr>
          <w:rFonts w:asciiTheme="majorBidi" w:hAnsiTheme="majorBidi" w:cstheme="majorBidi"/>
          <w:color w:val="auto"/>
        </w:rPr>
        <w:t xml:space="preserve">erytrocytov z kostnej drene cicavcov u samcov a samíc myší </w:t>
      </w:r>
      <w:r w:rsidR="001E5A03" w:rsidRPr="00087B0B">
        <w:rPr>
          <w:rFonts w:asciiTheme="majorBidi" w:hAnsiTheme="majorBidi" w:cstheme="majorBidi"/>
          <w:i/>
          <w:iCs/>
          <w:color w:val="auto"/>
        </w:rPr>
        <w:t xml:space="preserve">in </w:t>
      </w:r>
      <w:proofErr w:type="spellStart"/>
      <w:r w:rsidR="001E5A03" w:rsidRPr="00087B0B">
        <w:rPr>
          <w:rFonts w:asciiTheme="majorBidi" w:hAnsiTheme="majorBidi" w:cstheme="majorBidi"/>
          <w:i/>
          <w:iCs/>
          <w:color w:val="auto"/>
        </w:rPr>
        <w:t>vivo</w:t>
      </w:r>
      <w:proofErr w:type="spellEnd"/>
      <w:r w:rsidR="001E5A03" w:rsidRPr="00087B0B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 xml:space="preserve">s jednorazovou perorálnou dávkou 32 mg/kg nevykazoval </w:t>
      </w:r>
      <w:proofErr w:type="spellStart"/>
      <w:r w:rsidRPr="009B512A">
        <w:rPr>
          <w:rFonts w:asciiTheme="majorBidi" w:hAnsiTheme="majorBidi" w:cstheme="majorBidi"/>
          <w:color w:val="auto"/>
        </w:rPr>
        <w:t>oktenidín</w:t>
      </w:r>
      <w:r w:rsidR="00157C5C" w:rsidRPr="009B512A">
        <w:rPr>
          <w:rFonts w:asciiTheme="majorBidi" w:hAnsiTheme="majorBidi" w:cstheme="majorBidi"/>
          <w:color w:val="auto"/>
        </w:rPr>
        <w:t>ium</w:t>
      </w:r>
      <w:r w:rsidR="00C47AF8" w:rsidRPr="009B512A">
        <w:rPr>
          <w:rFonts w:asciiTheme="majorBidi" w:hAnsiTheme="majorBidi" w:cstheme="majorBidi"/>
          <w:color w:val="auto"/>
        </w:rPr>
        <w:t>-</w:t>
      </w:r>
      <w:r w:rsidRPr="009B512A">
        <w:rPr>
          <w:rFonts w:asciiTheme="majorBidi" w:hAnsiTheme="majorBidi" w:cstheme="majorBidi"/>
          <w:color w:val="auto"/>
        </w:rPr>
        <w:t>di</w:t>
      </w:r>
      <w:r w:rsidR="009B512A">
        <w:rPr>
          <w:rFonts w:asciiTheme="majorBidi" w:hAnsiTheme="majorBidi" w:cstheme="majorBidi"/>
          <w:color w:val="auto"/>
        </w:rPr>
        <w:t>hydro</w:t>
      </w:r>
      <w:r w:rsidRPr="009B512A">
        <w:rPr>
          <w:rFonts w:asciiTheme="majorBidi" w:hAnsiTheme="majorBidi" w:cstheme="majorBidi"/>
          <w:color w:val="auto"/>
        </w:rPr>
        <w:t>chlorid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087B0B">
        <w:rPr>
          <w:rFonts w:asciiTheme="majorBidi" w:hAnsiTheme="majorBidi" w:cstheme="majorBidi"/>
          <w:color w:val="auto"/>
        </w:rPr>
        <w:t>genotoxickú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aktivitu.</w:t>
      </w:r>
    </w:p>
    <w:p w14:paraId="5244DB67" w14:textId="77777777" w:rsidR="002F6E5A" w:rsidRPr="00087B0B" w:rsidRDefault="002F6E5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36A1D58F" w14:textId="01809600" w:rsidR="00195106" w:rsidRPr="00087B0B" w:rsidRDefault="0019510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Štúdie zahŕňajúce pokusy na zvieratách s liečivom </w:t>
      </w:r>
      <w:proofErr w:type="spellStart"/>
      <w:r w:rsidRPr="009B512A">
        <w:rPr>
          <w:rFonts w:asciiTheme="majorBidi" w:hAnsiTheme="majorBidi" w:cstheme="majorBidi"/>
          <w:color w:val="auto"/>
        </w:rPr>
        <w:t>oktenidín</w:t>
      </w:r>
      <w:r w:rsidR="00157C5C" w:rsidRPr="009B512A">
        <w:rPr>
          <w:rFonts w:asciiTheme="majorBidi" w:hAnsiTheme="majorBidi" w:cstheme="majorBidi"/>
          <w:color w:val="auto"/>
        </w:rPr>
        <w:t>ium</w:t>
      </w:r>
      <w:r w:rsidR="00C47AF8" w:rsidRPr="009B512A">
        <w:rPr>
          <w:rFonts w:asciiTheme="majorBidi" w:hAnsiTheme="majorBidi" w:cstheme="majorBidi"/>
          <w:color w:val="auto"/>
        </w:rPr>
        <w:t>-</w:t>
      </w:r>
      <w:r w:rsidRPr="009B512A">
        <w:rPr>
          <w:rFonts w:asciiTheme="majorBidi" w:hAnsiTheme="majorBidi" w:cstheme="majorBidi"/>
          <w:color w:val="auto"/>
        </w:rPr>
        <w:t>di</w:t>
      </w:r>
      <w:r w:rsidR="009B512A">
        <w:rPr>
          <w:rFonts w:asciiTheme="majorBidi" w:hAnsiTheme="majorBidi" w:cstheme="majorBidi"/>
          <w:color w:val="auto"/>
        </w:rPr>
        <w:t>hydro</w:t>
      </w:r>
      <w:r w:rsidRPr="009B512A">
        <w:rPr>
          <w:rFonts w:asciiTheme="majorBidi" w:hAnsiTheme="majorBidi" w:cstheme="majorBidi"/>
          <w:color w:val="auto"/>
        </w:rPr>
        <w:t>chlorid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nepreukázali žiadny dôkaz </w:t>
      </w:r>
      <w:proofErr w:type="spellStart"/>
      <w:r w:rsidRPr="00087B0B">
        <w:rPr>
          <w:rFonts w:asciiTheme="majorBidi" w:hAnsiTheme="majorBidi" w:cstheme="majorBidi"/>
          <w:color w:val="auto"/>
        </w:rPr>
        <w:t>embryotoxických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ani </w:t>
      </w:r>
      <w:proofErr w:type="spellStart"/>
      <w:r w:rsidRPr="00087B0B">
        <w:rPr>
          <w:rFonts w:asciiTheme="majorBidi" w:hAnsiTheme="majorBidi" w:cstheme="majorBidi"/>
          <w:color w:val="auto"/>
        </w:rPr>
        <w:t>teratogénnych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účinkov a nie sú k dispozícii žiadne kontrolované klinické štúdie vykonané </w:t>
      </w:r>
      <w:r w:rsidR="00035F77">
        <w:rPr>
          <w:rFonts w:asciiTheme="majorBidi" w:hAnsiTheme="majorBidi" w:cstheme="majorBidi"/>
          <w:color w:val="auto"/>
        </w:rPr>
        <w:t>u</w:t>
      </w:r>
      <w:r w:rsidR="00157C5C" w:rsidRPr="00087B0B">
        <w:rPr>
          <w:rFonts w:asciiTheme="majorBidi" w:hAnsiTheme="majorBidi" w:cstheme="majorBidi"/>
          <w:color w:val="auto"/>
        </w:rPr>
        <w:t> </w:t>
      </w:r>
      <w:r w:rsidRPr="00087B0B">
        <w:rPr>
          <w:rFonts w:asciiTheme="majorBidi" w:hAnsiTheme="majorBidi" w:cstheme="majorBidi"/>
          <w:color w:val="auto"/>
        </w:rPr>
        <w:t>gravidných ž</w:t>
      </w:r>
      <w:r w:rsidR="00035F77">
        <w:rPr>
          <w:rFonts w:asciiTheme="majorBidi" w:hAnsiTheme="majorBidi" w:cstheme="majorBidi"/>
          <w:color w:val="auto"/>
        </w:rPr>
        <w:t>i</w:t>
      </w:r>
      <w:r w:rsidR="00157C5C" w:rsidRPr="00087B0B">
        <w:rPr>
          <w:rFonts w:asciiTheme="majorBidi" w:hAnsiTheme="majorBidi" w:cstheme="majorBidi"/>
          <w:color w:val="auto"/>
        </w:rPr>
        <w:t>en</w:t>
      </w:r>
      <w:r w:rsidR="00035F77">
        <w:rPr>
          <w:rFonts w:asciiTheme="majorBidi" w:hAnsiTheme="majorBidi" w:cstheme="majorBidi"/>
          <w:color w:val="auto"/>
        </w:rPr>
        <w:t>.</w:t>
      </w:r>
    </w:p>
    <w:p w14:paraId="798AB24D" w14:textId="77777777" w:rsidR="002F6E5A" w:rsidRPr="00087B0B" w:rsidRDefault="002F6E5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58E72EA1" w14:textId="77777777" w:rsidR="00195106" w:rsidRPr="00087B0B" w:rsidRDefault="0019510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Nie sú k dispozícii žiadne osobitné toxikologické údaje získané u ľudí.</w:t>
      </w:r>
    </w:p>
    <w:p w14:paraId="6063C361" w14:textId="77777777" w:rsidR="00B323BB" w:rsidRPr="00087B0B" w:rsidRDefault="00B323BB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6E4B3B59" w14:textId="77777777" w:rsidR="00B323BB" w:rsidRPr="00087B0B" w:rsidRDefault="00B323BB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37F4BDAA" w14:textId="77777777" w:rsidR="00BA47D8" w:rsidRPr="00087B0B" w:rsidRDefault="00BA47D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Farmaceutické informácie</w:t>
      </w:r>
    </w:p>
    <w:p w14:paraId="431D012B" w14:textId="77777777" w:rsidR="0087643A" w:rsidRPr="00087B0B" w:rsidRDefault="0087643A">
      <w:pPr>
        <w:spacing w:line="240" w:lineRule="auto"/>
        <w:rPr>
          <w:rFonts w:asciiTheme="majorBidi" w:hAnsiTheme="majorBidi" w:cstheme="majorBidi"/>
        </w:rPr>
      </w:pPr>
    </w:p>
    <w:p w14:paraId="4AC2A35D" w14:textId="0D25A17B" w:rsidR="00BA47D8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6.1</w:t>
      </w:r>
      <w:r w:rsidRPr="00087B0B">
        <w:rPr>
          <w:rFonts w:asciiTheme="majorBidi" w:hAnsiTheme="majorBidi" w:cstheme="majorBidi"/>
          <w:color w:val="auto"/>
        </w:rPr>
        <w:tab/>
        <w:t>Zoznam pomocných látok</w:t>
      </w:r>
    </w:p>
    <w:p w14:paraId="44FFEE2E" w14:textId="77777777" w:rsidR="002E763C" w:rsidRPr="00087B0B" w:rsidRDefault="002E763C" w:rsidP="008E030C">
      <w:pPr>
        <w:spacing w:line="240" w:lineRule="auto"/>
      </w:pPr>
    </w:p>
    <w:p w14:paraId="28021156" w14:textId="27231289" w:rsidR="00361F15" w:rsidRPr="00087B0B" w:rsidRDefault="007808F5" w:rsidP="008E030C">
      <w:pPr>
        <w:spacing w:line="240" w:lineRule="auto"/>
        <w:rPr>
          <w:rFonts w:asciiTheme="majorBidi" w:hAnsiTheme="majorBidi" w:cstheme="majorBidi"/>
          <w:color w:val="auto"/>
        </w:rPr>
      </w:pPr>
      <w:proofErr w:type="spellStart"/>
      <w:r w:rsidRPr="00087B0B">
        <w:rPr>
          <w:rFonts w:asciiTheme="majorBidi" w:hAnsiTheme="majorBidi" w:cstheme="majorBidi"/>
          <w:color w:val="auto"/>
        </w:rPr>
        <w:t>izomalt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(E 953)</w:t>
      </w:r>
    </w:p>
    <w:p w14:paraId="725FCEF4" w14:textId="77777777" w:rsidR="00361F15" w:rsidRPr="00087B0B" w:rsidRDefault="00361F15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kyselina vínna</w:t>
      </w:r>
    </w:p>
    <w:p w14:paraId="6093681D" w14:textId="3D072051" w:rsidR="00361F15" w:rsidRPr="00087B0B" w:rsidRDefault="00B629A9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príchuť maskujúca </w:t>
      </w:r>
      <w:r w:rsidR="00FA24F2">
        <w:rPr>
          <w:rFonts w:asciiTheme="majorBidi" w:hAnsiTheme="majorBidi" w:cstheme="majorBidi"/>
          <w:color w:val="auto"/>
        </w:rPr>
        <w:t>horkosť</w:t>
      </w:r>
      <w:r w:rsidRPr="00087B0B">
        <w:rPr>
          <w:rFonts w:asciiTheme="majorBidi" w:hAnsiTheme="majorBidi" w:cstheme="majorBidi"/>
          <w:color w:val="auto"/>
        </w:rPr>
        <w:t xml:space="preserve"> (</w:t>
      </w:r>
      <w:r w:rsidRPr="00087B0B">
        <w:rPr>
          <w:rFonts w:asciiTheme="majorBidi" w:hAnsiTheme="majorBidi" w:cstheme="majorBidi"/>
        </w:rPr>
        <w:t xml:space="preserve">obsahuje </w:t>
      </w:r>
      <w:proofErr w:type="spellStart"/>
      <w:r w:rsidRPr="00087B0B">
        <w:rPr>
          <w:rFonts w:asciiTheme="majorBidi" w:hAnsiTheme="majorBidi" w:cstheme="majorBidi"/>
        </w:rPr>
        <w:t>propylénglykol</w:t>
      </w:r>
      <w:proofErr w:type="spellEnd"/>
      <w:r w:rsidRPr="00087B0B">
        <w:rPr>
          <w:rFonts w:asciiTheme="majorBidi" w:hAnsiTheme="majorBidi" w:cstheme="majorBidi"/>
          <w:color w:val="auto"/>
        </w:rPr>
        <w:t>, kávový extrakt a kyselinu 4-(2,2,3-trimetylcyklopentyl)butánovú)</w:t>
      </w:r>
    </w:p>
    <w:p w14:paraId="120E1BF2" w14:textId="3C0A8FD4" w:rsidR="00361F15" w:rsidRPr="00087B0B" w:rsidRDefault="008A462D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lang w:eastAsia="en-US"/>
        </w:rPr>
        <w:t xml:space="preserve">silica </w:t>
      </w:r>
      <w:proofErr w:type="spellStart"/>
      <w:r w:rsidRPr="00087B0B">
        <w:rPr>
          <w:lang w:eastAsia="en-US"/>
        </w:rPr>
        <w:t>anízovca</w:t>
      </w:r>
      <w:proofErr w:type="spellEnd"/>
    </w:p>
    <w:p w14:paraId="4252CC9C" w14:textId="7C3C79E0" w:rsidR="00361F15" w:rsidRPr="00087B0B" w:rsidRDefault="008A462D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silica</w:t>
      </w:r>
      <w:r w:rsidR="007639C5" w:rsidRPr="00087B0B">
        <w:rPr>
          <w:rFonts w:asciiTheme="majorBidi" w:hAnsiTheme="majorBidi" w:cstheme="majorBidi"/>
          <w:color w:val="auto"/>
        </w:rPr>
        <w:t> mäty piepornej</w:t>
      </w:r>
    </w:p>
    <w:p w14:paraId="7D805143" w14:textId="2F66D8EC" w:rsidR="00BA47D8" w:rsidRPr="00087B0B" w:rsidRDefault="00B629A9" w:rsidP="008E030C">
      <w:pPr>
        <w:spacing w:line="240" w:lineRule="auto"/>
        <w:rPr>
          <w:rFonts w:asciiTheme="majorBidi" w:hAnsiTheme="majorBidi" w:cstheme="majorBidi"/>
          <w:color w:val="auto"/>
        </w:rPr>
      </w:pPr>
      <w:proofErr w:type="spellStart"/>
      <w:r w:rsidRPr="00087B0B">
        <w:rPr>
          <w:rFonts w:asciiTheme="majorBidi" w:hAnsiTheme="majorBidi" w:cstheme="majorBidi"/>
          <w:color w:val="auto"/>
        </w:rPr>
        <w:t>sukralóza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(E 955)</w:t>
      </w:r>
    </w:p>
    <w:p w14:paraId="186055F8" w14:textId="77777777" w:rsidR="00512E99" w:rsidRPr="00087B0B" w:rsidRDefault="00512E99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42CEC0D1" w14:textId="508E5A45" w:rsidR="00BA47D8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6.2</w:t>
      </w:r>
      <w:r w:rsidRPr="00087B0B">
        <w:rPr>
          <w:rFonts w:asciiTheme="majorBidi" w:hAnsiTheme="majorBidi" w:cstheme="majorBidi"/>
          <w:color w:val="auto"/>
        </w:rPr>
        <w:tab/>
        <w:t>Inkompatibility</w:t>
      </w:r>
    </w:p>
    <w:p w14:paraId="29613274" w14:textId="77777777" w:rsidR="002E763C" w:rsidRPr="00087B0B" w:rsidRDefault="002E763C" w:rsidP="008E030C">
      <w:pPr>
        <w:spacing w:line="240" w:lineRule="auto"/>
      </w:pPr>
    </w:p>
    <w:p w14:paraId="6208603A" w14:textId="77777777" w:rsidR="00BA47D8" w:rsidRPr="00087B0B" w:rsidRDefault="00BA47D8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Neaplikovateľné.</w:t>
      </w:r>
    </w:p>
    <w:p w14:paraId="76606A88" w14:textId="77777777" w:rsidR="00276255" w:rsidRPr="00087B0B" w:rsidRDefault="00276255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6BE3DEF6" w14:textId="0029E29C" w:rsidR="00BA47D8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6.3</w:t>
      </w:r>
      <w:r w:rsidRPr="00087B0B">
        <w:rPr>
          <w:rFonts w:asciiTheme="majorBidi" w:hAnsiTheme="majorBidi" w:cstheme="majorBidi"/>
          <w:color w:val="auto"/>
        </w:rPr>
        <w:tab/>
        <w:t>Čas použiteľnosti</w:t>
      </w:r>
    </w:p>
    <w:p w14:paraId="10D95A85" w14:textId="77777777" w:rsidR="002E763C" w:rsidRPr="00087B0B" w:rsidRDefault="002E763C" w:rsidP="008E030C">
      <w:pPr>
        <w:spacing w:line="240" w:lineRule="auto"/>
      </w:pPr>
    </w:p>
    <w:p w14:paraId="1FED7170" w14:textId="370ACA2A" w:rsidR="0026204D" w:rsidRPr="00087B0B" w:rsidRDefault="009150E9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5 rokov</w:t>
      </w:r>
    </w:p>
    <w:p w14:paraId="7325A914" w14:textId="77777777" w:rsidR="00276255" w:rsidRPr="00087B0B" w:rsidRDefault="00276255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6D46AD7" w14:textId="61E73078" w:rsidR="00BA47D8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6.4</w:t>
      </w:r>
      <w:r w:rsidRPr="00087B0B">
        <w:rPr>
          <w:rFonts w:asciiTheme="majorBidi" w:hAnsiTheme="majorBidi" w:cstheme="majorBidi"/>
          <w:color w:val="auto"/>
        </w:rPr>
        <w:tab/>
        <w:t>Špeciálne upozornenia na uchovávanie</w:t>
      </w:r>
    </w:p>
    <w:p w14:paraId="1E137646" w14:textId="77777777" w:rsidR="00DE134A" w:rsidRPr="00087B0B" w:rsidRDefault="00DE134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6BAD2FCC" w14:textId="77777777" w:rsidR="00276255" w:rsidRPr="00087B0B" w:rsidRDefault="007236A1" w:rsidP="008E030C">
      <w:pPr>
        <w:pStyle w:val="Nadpis2"/>
        <w:spacing w:line="240" w:lineRule="auto"/>
        <w:rPr>
          <w:rFonts w:asciiTheme="majorBidi" w:hAnsiTheme="majorBidi" w:cstheme="majorBidi"/>
          <w:b w:val="0"/>
          <w:i/>
          <w:color w:val="auto"/>
        </w:rPr>
      </w:pPr>
      <w:proofErr w:type="spellStart"/>
      <w:r w:rsidRPr="00087B0B">
        <w:rPr>
          <w:rFonts w:asciiTheme="majorBidi" w:hAnsiTheme="majorBidi" w:cstheme="majorBidi"/>
          <w:b w:val="0"/>
          <w:color w:val="auto"/>
        </w:rPr>
        <w:t>Blister</w:t>
      </w:r>
      <w:proofErr w:type="spellEnd"/>
      <w:r w:rsidRPr="00087B0B">
        <w:rPr>
          <w:rFonts w:asciiTheme="majorBidi" w:hAnsiTheme="majorBidi" w:cstheme="majorBidi"/>
          <w:b w:val="0"/>
          <w:color w:val="auto"/>
        </w:rPr>
        <w:t xml:space="preserve"> uchovávajte vo vonkajšej škatuľke na ochranu pred svetlom</w:t>
      </w:r>
      <w:r w:rsidRPr="00087B0B">
        <w:rPr>
          <w:rFonts w:asciiTheme="majorBidi" w:hAnsiTheme="majorBidi" w:cstheme="majorBidi"/>
          <w:b w:val="0"/>
          <w:i/>
          <w:color w:val="auto"/>
        </w:rPr>
        <w:t>.</w:t>
      </w:r>
    </w:p>
    <w:p w14:paraId="3150AD24" w14:textId="7D6F2E12" w:rsidR="006362E2" w:rsidRPr="00087B0B" w:rsidRDefault="006362E2" w:rsidP="008E030C">
      <w:pPr>
        <w:spacing w:line="240" w:lineRule="auto"/>
        <w:rPr>
          <w:rFonts w:asciiTheme="majorBidi" w:hAnsiTheme="majorBidi" w:cstheme="majorBidi"/>
        </w:rPr>
      </w:pPr>
      <w:r w:rsidRPr="00087B0B">
        <w:rPr>
          <w:rFonts w:asciiTheme="majorBidi" w:hAnsiTheme="majorBidi" w:cstheme="majorBidi"/>
        </w:rPr>
        <w:t>Tento liek nevyžaduje žiadne zvláštne teplotné podmienky na uchovávanie.</w:t>
      </w:r>
    </w:p>
    <w:p w14:paraId="6E0F932D" w14:textId="77777777" w:rsidR="00F2323F" w:rsidRPr="00087B0B" w:rsidRDefault="00F2323F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</w:p>
    <w:p w14:paraId="668E1F1B" w14:textId="7D3B5577" w:rsidR="00BA47D8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6.5</w:t>
      </w:r>
      <w:r w:rsidRPr="00087B0B">
        <w:rPr>
          <w:rFonts w:asciiTheme="majorBidi" w:hAnsiTheme="majorBidi" w:cstheme="majorBidi"/>
          <w:color w:val="auto"/>
        </w:rPr>
        <w:tab/>
        <w:t>Druh obalu a obsah balenia</w:t>
      </w:r>
    </w:p>
    <w:p w14:paraId="7D7253A4" w14:textId="77777777" w:rsidR="002E763C" w:rsidRPr="00087B0B" w:rsidRDefault="002E763C" w:rsidP="008E030C">
      <w:pPr>
        <w:spacing w:line="240" w:lineRule="auto"/>
      </w:pPr>
    </w:p>
    <w:p w14:paraId="754C2F17" w14:textId="50EAB61C" w:rsidR="00193217" w:rsidRPr="00087B0B" w:rsidRDefault="007E14EC" w:rsidP="008E030C">
      <w:pPr>
        <w:spacing w:line="240" w:lineRule="auto"/>
        <w:rPr>
          <w:rFonts w:asciiTheme="majorBidi" w:hAnsiTheme="majorBidi" w:cstheme="majorBidi"/>
          <w:color w:val="auto"/>
        </w:rPr>
      </w:pPr>
      <w:proofErr w:type="spellStart"/>
      <w:r w:rsidRPr="00087B0B">
        <w:rPr>
          <w:rFonts w:asciiTheme="majorBidi" w:hAnsiTheme="majorBidi" w:cstheme="majorBidi"/>
          <w:color w:val="auto"/>
        </w:rPr>
        <w:t>Blister</w:t>
      </w:r>
      <w:proofErr w:type="spellEnd"/>
      <w:r w:rsidRPr="00087B0B">
        <w:rPr>
          <w:rFonts w:asciiTheme="majorBidi" w:hAnsiTheme="majorBidi" w:cstheme="majorBidi"/>
          <w:color w:val="auto"/>
        </w:rPr>
        <w:t xml:space="preserve"> z PVC/PVDC a hliníkovej fólie zabalený v kartónovej škatuľke.</w:t>
      </w:r>
    </w:p>
    <w:p w14:paraId="06B76EDC" w14:textId="289FD7A3" w:rsidR="00DF165C" w:rsidRPr="00087B0B" w:rsidRDefault="00327BE0" w:rsidP="008E030C">
      <w:pPr>
        <w:spacing w:line="240" w:lineRule="auto"/>
        <w:rPr>
          <w:rFonts w:asciiTheme="majorBidi" w:hAnsiTheme="majorBidi" w:cstheme="majorBidi"/>
        </w:rPr>
      </w:pPr>
      <w:r w:rsidRPr="00087B0B">
        <w:rPr>
          <w:rFonts w:asciiTheme="majorBidi" w:hAnsiTheme="majorBidi" w:cstheme="majorBidi"/>
        </w:rPr>
        <w:t>Veľkosti balenia: 12, 16, 20 alebo 24 </w:t>
      </w:r>
      <w:r w:rsidR="004763B4">
        <w:rPr>
          <w:rFonts w:asciiTheme="majorBidi" w:hAnsiTheme="majorBidi" w:cstheme="majorBidi"/>
        </w:rPr>
        <w:t xml:space="preserve">tvrdých </w:t>
      </w:r>
      <w:r w:rsidRPr="00087B0B">
        <w:rPr>
          <w:rFonts w:asciiTheme="majorBidi" w:hAnsiTheme="majorBidi" w:cstheme="majorBidi"/>
        </w:rPr>
        <w:t>pastiliek.</w:t>
      </w:r>
    </w:p>
    <w:p w14:paraId="462497CF" w14:textId="77777777" w:rsidR="00276255" w:rsidRPr="00087B0B" w:rsidRDefault="00DF165C" w:rsidP="008E030C">
      <w:pPr>
        <w:spacing w:line="240" w:lineRule="auto"/>
        <w:rPr>
          <w:rFonts w:asciiTheme="majorBidi" w:hAnsiTheme="majorBidi" w:cstheme="majorBidi"/>
        </w:rPr>
      </w:pPr>
      <w:r w:rsidRPr="00087B0B">
        <w:rPr>
          <w:rFonts w:asciiTheme="majorBidi" w:hAnsiTheme="majorBidi" w:cstheme="majorBidi"/>
        </w:rPr>
        <w:t>Na trh nemusia byť uvedené všetky veľkosti balenia.</w:t>
      </w:r>
    </w:p>
    <w:p w14:paraId="04E0A849" w14:textId="77777777" w:rsidR="00DF165C" w:rsidRPr="00087B0B" w:rsidRDefault="00DF165C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3E7733CF" w14:textId="684AB7B4" w:rsidR="00EB3E90" w:rsidRPr="00087B0B" w:rsidRDefault="00276255" w:rsidP="008E030C">
      <w:pPr>
        <w:pStyle w:val="Nadpis2"/>
        <w:keepNext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6.6</w:t>
      </w:r>
      <w:r w:rsidRPr="00087B0B">
        <w:rPr>
          <w:rFonts w:asciiTheme="majorBidi" w:hAnsiTheme="majorBidi" w:cstheme="majorBidi"/>
          <w:color w:val="auto"/>
        </w:rPr>
        <w:tab/>
        <w:t>Špeciálne opatrenia na likvidáciu</w:t>
      </w:r>
    </w:p>
    <w:p w14:paraId="25FFA4AE" w14:textId="77777777" w:rsidR="002E763C" w:rsidRPr="00087B0B" w:rsidRDefault="002E763C" w:rsidP="008E030C">
      <w:pPr>
        <w:spacing w:line="240" w:lineRule="auto"/>
      </w:pPr>
    </w:p>
    <w:p w14:paraId="40806DBD" w14:textId="130DE687" w:rsidR="00F2323F" w:rsidRPr="00087B0B" w:rsidRDefault="00BF5696" w:rsidP="008E030C">
      <w:pPr>
        <w:pStyle w:val="Nadpis2"/>
        <w:spacing w:line="240" w:lineRule="auto"/>
        <w:rPr>
          <w:rFonts w:asciiTheme="majorBidi" w:hAnsiTheme="majorBidi" w:cstheme="majorBidi"/>
          <w:b w:val="0"/>
          <w:bCs/>
          <w:color w:val="auto"/>
        </w:rPr>
      </w:pPr>
      <w:r w:rsidRPr="00087B0B">
        <w:rPr>
          <w:rFonts w:asciiTheme="majorBidi" w:hAnsiTheme="majorBidi" w:cstheme="majorBidi"/>
          <w:b w:val="0"/>
          <w:bCs/>
          <w:color w:val="auto"/>
        </w:rPr>
        <w:t>Všetok nepoužitý liek alebo odpad vzniknutý z lieku sa má zlikvidovať v súlade s národnými požiadavkami.</w:t>
      </w:r>
    </w:p>
    <w:p w14:paraId="17562B23" w14:textId="77777777" w:rsidR="00B323BB" w:rsidRDefault="00B323BB" w:rsidP="00641428">
      <w:pPr>
        <w:spacing w:line="240" w:lineRule="auto"/>
      </w:pPr>
    </w:p>
    <w:p w14:paraId="38F38E9D" w14:textId="77777777" w:rsidR="005669F9" w:rsidRPr="00087B0B" w:rsidRDefault="005669F9" w:rsidP="00641428">
      <w:pPr>
        <w:spacing w:line="240" w:lineRule="auto"/>
      </w:pPr>
    </w:p>
    <w:p w14:paraId="19FED47D" w14:textId="77777777" w:rsidR="00C74B74" w:rsidRPr="00087B0B" w:rsidRDefault="00C74B74" w:rsidP="0064142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Držiteľ rozhodnutia o registrácii</w:t>
      </w:r>
    </w:p>
    <w:p w14:paraId="602A774E" w14:textId="77777777" w:rsidR="001D5417" w:rsidRPr="00087B0B" w:rsidRDefault="001D5417">
      <w:pPr>
        <w:keepNext/>
        <w:spacing w:line="240" w:lineRule="auto"/>
        <w:rPr>
          <w:rFonts w:asciiTheme="majorBidi" w:hAnsiTheme="majorBidi" w:cstheme="majorBidi"/>
          <w:color w:val="auto"/>
        </w:rPr>
      </w:pPr>
    </w:p>
    <w:p w14:paraId="767308E5" w14:textId="77777777" w:rsidR="00174F28" w:rsidRPr="00087B0B" w:rsidRDefault="00174F28">
      <w:pPr>
        <w:pStyle w:val="Normlnywebov"/>
        <w:spacing w:before="0" w:after="0"/>
        <w:rPr>
          <w:sz w:val="22"/>
          <w:szCs w:val="22"/>
          <w:lang w:val="de-DE"/>
        </w:rPr>
      </w:pPr>
      <w:r w:rsidRPr="00087B0B">
        <w:rPr>
          <w:sz w:val="22"/>
          <w:szCs w:val="22"/>
          <w:lang w:val="de-DE"/>
        </w:rPr>
        <w:t>M.C.M. Klosterfrau Vertriebsgesellschaft mbH</w:t>
      </w:r>
      <w:r w:rsidRPr="00087B0B">
        <w:rPr>
          <w:sz w:val="22"/>
          <w:szCs w:val="22"/>
          <w:lang w:val="de-DE"/>
        </w:rPr>
        <w:br/>
      </w:r>
      <w:proofErr w:type="spellStart"/>
      <w:r w:rsidRPr="00087B0B">
        <w:rPr>
          <w:sz w:val="22"/>
          <w:szCs w:val="22"/>
          <w:lang w:val="de-DE"/>
        </w:rPr>
        <w:t>Gereonsmühlengasse</w:t>
      </w:r>
      <w:proofErr w:type="spellEnd"/>
      <w:r w:rsidRPr="00087B0B">
        <w:rPr>
          <w:sz w:val="22"/>
          <w:szCs w:val="22"/>
          <w:lang w:val="de-DE"/>
        </w:rPr>
        <w:t xml:space="preserve"> 1-11</w:t>
      </w:r>
    </w:p>
    <w:p w14:paraId="362930C7" w14:textId="77777777" w:rsidR="00174F28" w:rsidRPr="00087B0B" w:rsidRDefault="00174F28">
      <w:pPr>
        <w:pStyle w:val="Normlnywebov"/>
        <w:spacing w:before="0" w:after="0"/>
        <w:rPr>
          <w:sz w:val="22"/>
          <w:szCs w:val="22"/>
        </w:rPr>
      </w:pPr>
      <w:r w:rsidRPr="00087B0B">
        <w:rPr>
          <w:sz w:val="22"/>
          <w:szCs w:val="22"/>
        </w:rPr>
        <w:t xml:space="preserve">50670 </w:t>
      </w:r>
      <w:proofErr w:type="spellStart"/>
      <w:r w:rsidRPr="00087B0B">
        <w:rPr>
          <w:sz w:val="22"/>
          <w:szCs w:val="22"/>
        </w:rPr>
        <w:t>Kolín</w:t>
      </w:r>
      <w:proofErr w:type="spellEnd"/>
      <w:r w:rsidRPr="00087B0B">
        <w:rPr>
          <w:sz w:val="22"/>
          <w:szCs w:val="22"/>
        </w:rPr>
        <w:t xml:space="preserve"> </w:t>
      </w:r>
      <w:proofErr w:type="spellStart"/>
      <w:r w:rsidRPr="00087B0B">
        <w:rPr>
          <w:sz w:val="22"/>
          <w:szCs w:val="22"/>
        </w:rPr>
        <w:t>nad</w:t>
      </w:r>
      <w:proofErr w:type="spellEnd"/>
      <w:r w:rsidRPr="00087B0B">
        <w:rPr>
          <w:sz w:val="22"/>
          <w:szCs w:val="22"/>
        </w:rPr>
        <w:t xml:space="preserve"> </w:t>
      </w:r>
      <w:proofErr w:type="spellStart"/>
      <w:r w:rsidRPr="00087B0B">
        <w:rPr>
          <w:sz w:val="22"/>
          <w:szCs w:val="22"/>
        </w:rPr>
        <w:t>Rýnom</w:t>
      </w:r>
      <w:proofErr w:type="spellEnd"/>
    </w:p>
    <w:p w14:paraId="582FD881" w14:textId="6541183C" w:rsidR="001D5417" w:rsidRPr="00087B0B" w:rsidRDefault="00174F28">
      <w:pPr>
        <w:keepNext/>
        <w:spacing w:line="240" w:lineRule="auto"/>
        <w:rPr>
          <w:rFonts w:asciiTheme="majorBidi" w:hAnsiTheme="majorBidi" w:cstheme="majorBidi"/>
          <w:color w:val="auto"/>
        </w:rPr>
      </w:pPr>
      <w:r w:rsidRPr="00087B0B">
        <w:t>Nemecko</w:t>
      </w:r>
    </w:p>
    <w:p w14:paraId="1F78DBA6" w14:textId="77777777" w:rsidR="00B323BB" w:rsidRPr="00087B0B" w:rsidRDefault="00B323BB">
      <w:pPr>
        <w:spacing w:line="240" w:lineRule="auto"/>
        <w:rPr>
          <w:rFonts w:asciiTheme="majorBidi" w:hAnsiTheme="majorBidi" w:cstheme="majorBidi"/>
          <w:color w:val="auto"/>
        </w:rPr>
      </w:pPr>
    </w:p>
    <w:p w14:paraId="7A8F2DB7" w14:textId="77777777" w:rsidR="00B323BB" w:rsidRPr="00087B0B" w:rsidRDefault="00B323BB">
      <w:pPr>
        <w:spacing w:line="240" w:lineRule="auto"/>
        <w:rPr>
          <w:rFonts w:asciiTheme="majorBidi" w:hAnsiTheme="majorBidi" w:cstheme="majorBidi"/>
          <w:color w:val="auto"/>
        </w:rPr>
      </w:pPr>
    </w:p>
    <w:p w14:paraId="3E91BFA7" w14:textId="371C799E" w:rsidR="00BA47D8" w:rsidRPr="00087B0B" w:rsidRDefault="00BA47D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Registračné číslo</w:t>
      </w:r>
    </w:p>
    <w:p w14:paraId="78724DFE" w14:textId="77777777" w:rsidR="00327BE0" w:rsidRPr="00087B0B" w:rsidRDefault="00327BE0">
      <w:pPr>
        <w:spacing w:line="240" w:lineRule="auto"/>
        <w:rPr>
          <w:rFonts w:asciiTheme="majorBidi" w:hAnsiTheme="majorBidi" w:cstheme="majorBidi"/>
          <w:color w:val="auto"/>
        </w:rPr>
      </w:pPr>
    </w:p>
    <w:p w14:paraId="542711CB" w14:textId="4A225D08" w:rsidR="00276255" w:rsidRPr="00087B0B" w:rsidRDefault="00AF0414">
      <w:pPr>
        <w:spacing w:line="240" w:lineRule="auto"/>
        <w:rPr>
          <w:rFonts w:asciiTheme="majorBidi" w:hAnsiTheme="majorBidi" w:cstheme="majorBidi"/>
          <w:color w:val="auto"/>
        </w:rPr>
      </w:pPr>
      <w:r w:rsidRPr="00AF0414">
        <w:rPr>
          <w:rFonts w:asciiTheme="majorBidi" w:hAnsiTheme="majorBidi" w:cstheme="majorBidi"/>
          <w:color w:val="auto"/>
        </w:rPr>
        <w:t>32/0187/20-S</w:t>
      </w:r>
    </w:p>
    <w:p w14:paraId="61D9D172" w14:textId="77777777" w:rsidR="00B323BB" w:rsidRPr="00087B0B" w:rsidRDefault="00B323BB">
      <w:pPr>
        <w:spacing w:line="240" w:lineRule="auto"/>
        <w:rPr>
          <w:rFonts w:asciiTheme="majorBidi" w:hAnsiTheme="majorBidi" w:cstheme="majorBidi"/>
          <w:color w:val="auto"/>
        </w:rPr>
      </w:pPr>
    </w:p>
    <w:p w14:paraId="7C44E7F0" w14:textId="77777777" w:rsidR="00B323BB" w:rsidRPr="00087B0B" w:rsidRDefault="00B323BB">
      <w:pPr>
        <w:spacing w:line="240" w:lineRule="auto"/>
        <w:rPr>
          <w:rFonts w:asciiTheme="majorBidi" w:hAnsiTheme="majorBidi" w:cstheme="majorBidi"/>
          <w:color w:val="auto"/>
        </w:rPr>
      </w:pPr>
    </w:p>
    <w:p w14:paraId="79E270A2" w14:textId="77777777" w:rsidR="00BA47D8" w:rsidRPr="00087B0B" w:rsidRDefault="00BA47D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Dátum prvej registrácie/predĺženia registrácie</w:t>
      </w:r>
    </w:p>
    <w:p w14:paraId="7F07F986" w14:textId="77777777" w:rsidR="008F1E28" w:rsidRPr="00087B0B" w:rsidRDefault="008F1E28">
      <w:pPr>
        <w:spacing w:line="240" w:lineRule="auto"/>
        <w:ind w:left="567"/>
        <w:rPr>
          <w:rFonts w:asciiTheme="majorBidi" w:hAnsiTheme="majorBidi" w:cstheme="majorBidi"/>
          <w:color w:val="auto"/>
        </w:rPr>
      </w:pPr>
    </w:p>
    <w:p w14:paraId="6FFC817D" w14:textId="5D224214" w:rsidR="00794547" w:rsidRPr="00087B0B" w:rsidRDefault="005A6C3A">
      <w:pPr>
        <w:spacing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Dátum prvej registrácie:</w:t>
      </w:r>
      <w:r w:rsidR="001E0217" w:rsidRPr="001E0217">
        <w:t xml:space="preserve"> </w:t>
      </w:r>
      <w:r w:rsidR="001E0217" w:rsidRPr="001E0217">
        <w:rPr>
          <w:rFonts w:asciiTheme="majorBidi" w:hAnsiTheme="majorBidi" w:cstheme="majorBidi"/>
          <w:color w:val="auto"/>
        </w:rPr>
        <w:t>04.</w:t>
      </w:r>
      <w:r w:rsidR="001E0217">
        <w:rPr>
          <w:rFonts w:asciiTheme="majorBidi" w:hAnsiTheme="majorBidi" w:cstheme="majorBidi"/>
          <w:color w:val="auto"/>
        </w:rPr>
        <w:t xml:space="preserve"> septembra </w:t>
      </w:r>
      <w:r w:rsidR="001E0217" w:rsidRPr="001E0217">
        <w:rPr>
          <w:rFonts w:asciiTheme="majorBidi" w:hAnsiTheme="majorBidi" w:cstheme="majorBidi"/>
          <w:color w:val="auto"/>
        </w:rPr>
        <w:t>2020</w:t>
      </w:r>
    </w:p>
    <w:p w14:paraId="7A82E71B" w14:textId="77777777" w:rsidR="00B323BB" w:rsidRPr="00087B0B" w:rsidRDefault="00B323BB">
      <w:pPr>
        <w:spacing w:line="240" w:lineRule="auto"/>
        <w:rPr>
          <w:rFonts w:asciiTheme="majorBidi" w:hAnsiTheme="majorBidi" w:cstheme="majorBidi"/>
          <w:color w:val="auto"/>
        </w:rPr>
      </w:pPr>
    </w:p>
    <w:p w14:paraId="0AE8FFDB" w14:textId="77777777" w:rsidR="00B323BB" w:rsidRPr="00087B0B" w:rsidRDefault="00B323BB">
      <w:pPr>
        <w:spacing w:line="240" w:lineRule="auto"/>
        <w:rPr>
          <w:rFonts w:asciiTheme="majorBidi" w:hAnsiTheme="majorBidi" w:cstheme="majorBidi"/>
          <w:color w:val="auto"/>
        </w:rPr>
      </w:pPr>
    </w:p>
    <w:p w14:paraId="45008355" w14:textId="77777777" w:rsidR="00BA47D8" w:rsidRPr="00087B0B" w:rsidRDefault="00BA47D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Dátum revízie textu</w:t>
      </w:r>
    </w:p>
    <w:p w14:paraId="62C3A875" w14:textId="77777777" w:rsidR="00845CF5" w:rsidRDefault="00845CF5">
      <w:pPr>
        <w:spacing w:line="240" w:lineRule="auto"/>
        <w:rPr>
          <w:rFonts w:asciiTheme="majorBidi" w:hAnsiTheme="majorBidi" w:cstheme="majorBidi"/>
          <w:color w:val="auto"/>
        </w:rPr>
      </w:pPr>
    </w:p>
    <w:p w14:paraId="35178F18" w14:textId="60B38046" w:rsidR="00910799" w:rsidRDefault="00BA5AF9">
      <w:pPr>
        <w:spacing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01/2021</w:t>
      </w:r>
    </w:p>
    <w:sectPr w:rsidR="00910799" w:rsidSect="008E030C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89C13" w14:textId="77777777" w:rsidR="00346B28" w:rsidRDefault="00346B28" w:rsidP="00F618C8">
      <w:r>
        <w:separator/>
      </w:r>
    </w:p>
    <w:p w14:paraId="48A832D5" w14:textId="77777777" w:rsidR="00346B28" w:rsidRDefault="00346B28" w:rsidP="00F618C8"/>
    <w:p w14:paraId="77B2FC7A" w14:textId="77777777" w:rsidR="00346B28" w:rsidRDefault="00346B28" w:rsidP="00F618C8"/>
    <w:p w14:paraId="288CD220" w14:textId="77777777" w:rsidR="00346B28" w:rsidRDefault="00346B28"/>
  </w:endnote>
  <w:endnote w:type="continuationSeparator" w:id="0">
    <w:p w14:paraId="0A7DFB75" w14:textId="77777777" w:rsidR="00346B28" w:rsidRDefault="00346B28" w:rsidP="00F618C8">
      <w:r>
        <w:continuationSeparator/>
      </w:r>
    </w:p>
    <w:p w14:paraId="1E24759F" w14:textId="77777777" w:rsidR="00346B28" w:rsidRDefault="00346B28" w:rsidP="00F618C8"/>
    <w:p w14:paraId="77C11E7D" w14:textId="77777777" w:rsidR="00346B28" w:rsidRDefault="00346B28" w:rsidP="00F618C8"/>
    <w:p w14:paraId="46BB976C" w14:textId="77777777" w:rsidR="00346B28" w:rsidRDefault="00346B28"/>
  </w:endnote>
  <w:endnote w:type="continuationNotice" w:id="1">
    <w:p w14:paraId="7534F8E2" w14:textId="77777777" w:rsidR="00346B28" w:rsidRDefault="00346B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90F0000" w:usb2="00000010" w:usb3="00000000" w:csb0="000E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1284A" w14:textId="77777777" w:rsidR="0080076E" w:rsidRDefault="0080076E">
    <w:pPr>
      <w:pStyle w:val="Pta"/>
    </w:pPr>
  </w:p>
  <w:p w14:paraId="07D396B2" w14:textId="77777777" w:rsidR="00D60FCA" w:rsidRDefault="00D60F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8203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80E3F44" w14:textId="033EFF92" w:rsidR="009974AE" w:rsidRPr="008A5F60" w:rsidRDefault="0037242A" w:rsidP="0017049E">
        <w:pPr>
          <w:pStyle w:val="Pta"/>
          <w:jc w:val="center"/>
          <w:rPr>
            <w:rFonts w:ascii="Times New Roman" w:hAnsi="Times New Roman"/>
            <w:i/>
            <w:sz w:val="18"/>
            <w:szCs w:val="18"/>
          </w:rPr>
        </w:pPr>
        <w:r w:rsidRPr="008E030C">
          <w:rPr>
            <w:sz w:val="18"/>
            <w:szCs w:val="18"/>
          </w:rPr>
          <w:fldChar w:fldCharType="begin"/>
        </w:r>
        <w:r w:rsidRPr="008E030C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E030C">
          <w:rPr>
            <w:sz w:val="18"/>
            <w:szCs w:val="18"/>
          </w:rPr>
          <w:fldChar w:fldCharType="separate"/>
        </w:r>
        <w:r w:rsidR="0017049E">
          <w:rPr>
            <w:rFonts w:ascii="Times New Roman" w:hAnsi="Times New Roman"/>
            <w:noProof/>
            <w:sz w:val="18"/>
            <w:szCs w:val="18"/>
          </w:rPr>
          <w:t>6</w:t>
        </w:r>
        <w:r w:rsidRPr="008E030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E50B8" w14:textId="77777777" w:rsidR="00346B28" w:rsidRDefault="00346B28" w:rsidP="00F618C8">
      <w:r>
        <w:separator/>
      </w:r>
    </w:p>
    <w:p w14:paraId="267B5246" w14:textId="77777777" w:rsidR="00346B28" w:rsidRDefault="00346B28" w:rsidP="00F618C8"/>
    <w:p w14:paraId="64102071" w14:textId="77777777" w:rsidR="00346B28" w:rsidRDefault="00346B28" w:rsidP="00F618C8"/>
    <w:p w14:paraId="59B98729" w14:textId="77777777" w:rsidR="00346B28" w:rsidRDefault="00346B28"/>
  </w:footnote>
  <w:footnote w:type="continuationSeparator" w:id="0">
    <w:p w14:paraId="681357B7" w14:textId="77777777" w:rsidR="00346B28" w:rsidRDefault="00346B28" w:rsidP="00F618C8">
      <w:r>
        <w:continuationSeparator/>
      </w:r>
    </w:p>
    <w:p w14:paraId="4918F9F8" w14:textId="77777777" w:rsidR="00346B28" w:rsidRDefault="00346B28" w:rsidP="00F618C8"/>
    <w:p w14:paraId="5E3A8DE9" w14:textId="77777777" w:rsidR="00346B28" w:rsidRDefault="00346B28" w:rsidP="00F618C8"/>
    <w:p w14:paraId="0763164A" w14:textId="77777777" w:rsidR="00346B28" w:rsidRDefault="00346B28"/>
  </w:footnote>
  <w:footnote w:type="continuationNotice" w:id="1">
    <w:p w14:paraId="5841090B" w14:textId="77777777" w:rsidR="00346B28" w:rsidRDefault="00346B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0B012" w14:textId="77777777" w:rsidR="0080076E" w:rsidRDefault="0080076E">
    <w:pPr>
      <w:pStyle w:val="Hlavika"/>
    </w:pPr>
  </w:p>
  <w:p w14:paraId="116F4EFA" w14:textId="77777777" w:rsidR="00D60FCA" w:rsidRDefault="00D60F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DE474" w14:textId="5BA926B6" w:rsidR="009C5E49" w:rsidRPr="009C5E49" w:rsidRDefault="009C5E49">
    <w:pPr>
      <w:pStyle w:val="Hlavika"/>
      <w:rPr>
        <w:sz w:val="18"/>
        <w:szCs w:val="18"/>
      </w:rPr>
    </w:pPr>
    <w:r w:rsidRPr="009C5E49">
      <w:rPr>
        <w:sz w:val="18"/>
        <w:szCs w:val="18"/>
      </w:rPr>
      <w:t>Schválený text k rozhodnutiu o </w:t>
    </w:r>
    <w:r w:rsidR="007A7700">
      <w:rPr>
        <w:sz w:val="18"/>
        <w:szCs w:val="18"/>
      </w:rPr>
      <w:t>zmene</w:t>
    </w:r>
    <w:r w:rsidRPr="009C5E49">
      <w:rPr>
        <w:sz w:val="18"/>
        <w:szCs w:val="18"/>
      </w:rPr>
      <w:t>, ev. č.:</w:t>
    </w:r>
    <w:r w:rsidR="00C06CF8">
      <w:rPr>
        <w:sz w:val="18"/>
        <w:szCs w:val="18"/>
      </w:rPr>
      <w:t xml:space="preserve"> </w:t>
    </w:r>
    <w:r w:rsidR="007A7700" w:rsidRPr="007A7700">
      <w:rPr>
        <w:sz w:val="18"/>
        <w:szCs w:val="18"/>
      </w:rPr>
      <w:t>2020/03724-ZME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976576"/>
    <w:multiLevelType w:val="hybridMultilevel"/>
    <w:tmpl w:val="3EEC3902"/>
    <w:lvl w:ilvl="0" w:tplc="35B6FF7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27103B2F"/>
    <w:multiLevelType w:val="multilevel"/>
    <w:tmpl w:val="6AEA1FC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DBB1AB2"/>
    <w:multiLevelType w:val="hybridMultilevel"/>
    <w:tmpl w:val="C758069E"/>
    <w:lvl w:ilvl="0" w:tplc="35B6F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C2074"/>
    <w:multiLevelType w:val="hybridMultilevel"/>
    <w:tmpl w:val="F4CA939A"/>
    <w:lvl w:ilvl="0" w:tplc="7C184C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12A2E"/>
    <w:multiLevelType w:val="singleLevel"/>
    <w:tmpl w:val="E2521DA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70FE0BE1"/>
    <w:multiLevelType w:val="hybridMultilevel"/>
    <w:tmpl w:val="D292D0C8"/>
    <w:lvl w:ilvl="0" w:tplc="25BCF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B17F2"/>
    <w:multiLevelType w:val="hybridMultilevel"/>
    <w:tmpl w:val="67F0B7FE"/>
    <w:lvl w:ilvl="0" w:tplc="85CE95E2">
      <w:start w:val="4"/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enisa Hericova">
    <w15:presenceInfo w15:providerId="AD" w15:userId="S-1-5-21-970292734-3806219473-2508978584-1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58"/>
    <w:rsid w:val="00002373"/>
    <w:rsid w:val="000034B7"/>
    <w:rsid w:val="00006463"/>
    <w:rsid w:val="00013A06"/>
    <w:rsid w:val="00016A14"/>
    <w:rsid w:val="00022D70"/>
    <w:rsid w:val="00035F77"/>
    <w:rsid w:val="0004062A"/>
    <w:rsid w:val="000443E9"/>
    <w:rsid w:val="0004552F"/>
    <w:rsid w:val="00045701"/>
    <w:rsid w:val="00046DF9"/>
    <w:rsid w:val="00050BE3"/>
    <w:rsid w:val="00052FC3"/>
    <w:rsid w:val="0006029D"/>
    <w:rsid w:val="000719C0"/>
    <w:rsid w:val="00076BED"/>
    <w:rsid w:val="000879A7"/>
    <w:rsid w:val="00087B0B"/>
    <w:rsid w:val="00090EAD"/>
    <w:rsid w:val="00093506"/>
    <w:rsid w:val="00095EBA"/>
    <w:rsid w:val="000A2131"/>
    <w:rsid w:val="000A29A2"/>
    <w:rsid w:val="000A3F87"/>
    <w:rsid w:val="000A59E6"/>
    <w:rsid w:val="000A5D9C"/>
    <w:rsid w:val="000B32D9"/>
    <w:rsid w:val="000B3904"/>
    <w:rsid w:val="000C2DDE"/>
    <w:rsid w:val="000C31FA"/>
    <w:rsid w:val="000C5503"/>
    <w:rsid w:val="000D574F"/>
    <w:rsid w:val="000F4BA3"/>
    <w:rsid w:val="000F58CC"/>
    <w:rsid w:val="000F5BC5"/>
    <w:rsid w:val="0010114C"/>
    <w:rsid w:val="00105415"/>
    <w:rsid w:val="0011109F"/>
    <w:rsid w:val="001138EA"/>
    <w:rsid w:val="00113A07"/>
    <w:rsid w:val="00121616"/>
    <w:rsid w:val="0012285D"/>
    <w:rsid w:val="001233A9"/>
    <w:rsid w:val="00124B3C"/>
    <w:rsid w:val="001262BA"/>
    <w:rsid w:val="001341A7"/>
    <w:rsid w:val="00141281"/>
    <w:rsid w:val="001461FA"/>
    <w:rsid w:val="0014697A"/>
    <w:rsid w:val="00147597"/>
    <w:rsid w:val="00147BA1"/>
    <w:rsid w:val="00151012"/>
    <w:rsid w:val="00152259"/>
    <w:rsid w:val="00154DE7"/>
    <w:rsid w:val="001556E4"/>
    <w:rsid w:val="00155B51"/>
    <w:rsid w:val="00157C5C"/>
    <w:rsid w:val="00160459"/>
    <w:rsid w:val="00166F6D"/>
    <w:rsid w:val="001703E8"/>
    <w:rsid w:val="0017049E"/>
    <w:rsid w:val="00170E1C"/>
    <w:rsid w:val="00172472"/>
    <w:rsid w:val="00172A18"/>
    <w:rsid w:val="00174F28"/>
    <w:rsid w:val="00175B29"/>
    <w:rsid w:val="00176D99"/>
    <w:rsid w:val="001814B8"/>
    <w:rsid w:val="00181BC9"/>
    <w:rsid w:val="00185C4C"/>
    <w:rsid w:val="0019025C"/>
    <w:rsid w:val="001928E5"/>
    <w:rsid w:val="00193217"/>
    <w:rsid w:val="00193C24"/>
    <w:rsid w:val="001944E5"/>
    <w:rsid w:val="00195106"/>
    <w:rsid w:val="00196695"/>
    <w:rsid w:val="0019704E"/>
    <w:rsid w:val="001A106A"/>
    <w:rsid w:val="001A1541"/>
    <w:rsid w:val="001A2096"/>
    <w:rsid w:val="001A3432"/>
    <w:rsid w:val="001A4144"/>
    <w:rsid w:val="001A742E"/>
    <w:rsid w:val="001B3F7A"/>
    <w:rsid w:val="001B40E9"/>
    <w:rsid w:val="001C0EB9"/>
    <w:rsid w:val="001C4C2C"/>
    <w:rsid w:val="001D1D1A"/>
    <w:rsid w:val="001D22B7"/>
    <w:rsid w:val="001D34CD"/>
    <w:rsid w:val="001D44AC"/>
    <w:rsid w:val="001D5417"/>
    <w:rsid w:val="001E0217"/>
    <w:rsid w:val="001E2705"/>
    <w:rsid w:val="001E2B40"/>
    <w:rsid w:val="001E5A03"/>
    <w:rsid w:val="001F33DC"/>
    <w:rsid w:val="00204939"/>
    <w:rsid w:val="00204A25"/>
    <w:rsid w:val="00221E27"/>
    <w:rsid w:val="00232F4D"/>
    <w:rsid w:val="00242608"/>
    <w:rsid w:val="00244018"/>
    <w:rsid w:val="002453B0"/>
    <w:rsid w:val="00252AA9"/>
    <w:rsid w:val="0025403F"/>
    <w:rsid w:val="00254CC1"/>
    <w:rsid w:val="00255A8F"/>
    <w:rsid w:val="00255E49"/>
    <w:rsid w:val="0026069F"/>
    <w:rsid w:val="00260AFB"/>
    <w:rsid w:val="0026204D"/>
    <w:rsid w:val="002632CA"/>
    <w:rsid w:val="002674C2"/>
    <w:rsid w:val="00267511"/>
    <w:rsid w:val="00267A9C"/>
    <w:rsid w:val="00276255"/>
    <w:rsid w:val="00276583"/>
    <w:rsid w:val="00283BB9"/>
    <w:rsid w:val="002869B2"/>
    <w:rsid w:val="0028762A"/>
    <w:rsid w:val="0029015E"/>
    <w:rsid w:val="002922DA"/>
    <w:rsid w:val="00294D6A"/>
    <w:rsid w:val="00297075"/>
    <w:rsid w:val="002A3747"/>
    <w:rsid w:val="002A534C"/>
    <w:rsid w:val="002B24B2"/>
    <w:rsid w:val="002B5271"/>
    <w:rsid w:val="002B7069"/>
    <w:rsid w:val="002B7F30"/>
    <w:rsid w:val="002C697E"/>
    <w:rsid w:val="002C6D0D"/>
    <w:rsid w:val="002D0949"/>
    <w:rsid w:val="002D0A21"/>
    <w:rsid w:val="002D2243"/>
    <w:rsid w:val="002D5760"/>
    <w:rsid w:val="002E763C"/>
    <w:rsid w:val="002F6E5A"/>
    <w:rsid w:val="002F755C"/>
    <w:rsid w:val="003016BA"/>
    <w:rsid w:val="003043CB"/>
    <w:rsid w:val="00324264"/>
    <w:rsid w:val="003257FC"/>
    <w:rsid w:val="0032684A"/>
    <w:rsid w:val="00327BE0"/>
    <w:rsid w:val="0033386E"/>
    <w:rsid w:val="003364CF"/>
    <w:rsid w:val="00337E4D"/>
    <w:rsid w:val="00340892"/>
    <w:rsid w:val="003429BE"/>
    <w:rsid w:val="003454AE"/>
    <w:rsid w:val="00345D9F"/>
    <w:rsid w:val="003462FA"/>
    <w:rsid w:val="00346783"/>
    <w:rsid w:val="00346B28"/>
    <w:rsid w:val="00361F15"/>
    <w:rsid w:val="0036240A"/>
    <w:rsid w:val="00365622"/>
    <w:rsid w:val="003706DF"/>
    <w:rsid w:val="0037242A"/>
    <w:rsid w:val="00376443"/>
    <w:rsid w:val="00376FC6"/>
    <w:rsid w:val="00381A52"/>
    <w:rsid w:val="00384D6F"/>
    <w:rsid w:val="00386AA7"/>
    <w:rsid w:val="00394006"/>
    <w:rsid w:val="00394073"/>
    <w:rsid w:val="00394DAC"/>
    <w:rsid w:val="00395A10"/>
    <w:rsid w:val="003A07B4"/>
    <w:rsid w:val="003A5E6C"/>
    <w:rsid w:val="003A76F9"/>
    <w:rsid w:val="003B01F3"/>
    <w:rsid w:val="003B4CE2"/>
    <w:rsid w:val="003B754D"/>
    <w:rsid w:val="003C1447"/>
    <w:rsid w:val="003C1D94"/>
    <w:rsid w:val="003C33E0"/>
    <w:rsid w:val="003D0AC8"/>
    <w:rsid w:val="003D1B91"/>
    <w:rsid w:val="003D2136"/>
    <w:rsid w:val="003D38A8"/>
    <w:rsid w:val="003D4341"/>
    <w:rsid w:val="003E2F63"/>
    <w:rsid w:val="003E7305"/>
    <w:rsid w:val="003F2011"/>
    <w:rsid w:val="003F2AB4"/>
    <w:rsid w:val="003F3BA4"/>
    <w:rsid w:val="003F4114"/>
    <w:rsid w:val="003F4865"/>
    <w:rsid w:val="0040543F"/>
    <w:rsid w:val="00414B62"/>
    <w:rsid w:val="0041515B"/>
    <w:rsid w:val="00417821"/>
    <w:rsid w:val="0042115D"/>
    <w:rsid w:val="00424C12"/>
    <w:rsid w:val="004268AF"/>
    <w:rsid w:val="00431503"/>
    <w:rsid w:val="004325DA"/>
    <w:rsid w:val="00444443"/>
    <w:rsid w:val="0044540E"/>
    <w:rsid w:val="00446462"/>
    <w:rsid w:val="00447B42"/>
    <w:rsid w:val="0045101D"/>
    <w:rsid w:val="00453036"/>
    <w:rsid w:val="00453343"/>
    <w:rsid w:val="0045376E"/>
    <w:rsid w:val="00457699"/>
    <w:rsid w:val="00462BB8"/>
    <w:rsid w:val="00462F39"/>
    <w:rsid w:val="00465B01"/>
    <w:rsid w:val="004712F9"/>
    <w:rsid w:val="00473517"/>
    <w:rsid w:val="00473FA0"/>
    <w:rsid w:val="004763B4"/>
    <w:rsid w:val="00477125"/>
    <w:rsid w:val="00481716"/>
    <w:rsid w:val="00483912"/>
    <w:rsid w:val="0048446B"/>
    <w:rsid w:val="00487E6F"/>
    <w:rsid w:val="00492785"/>
    <w:rsid w:val="00492DBE"/>
    <w:rsid w:val="004952F5"/>
    <w:rsid w:val="004972A6"/>
    <w:rsid w:val="00497BCC"/>
    <w:rsid w:val="004A3976"/>
    <w:rsid w:val="004A5521"/>
    <w:rsid w:val="004A681E"/>
    <w:rsid w:val="004B24BE"/>
    <w:rsid w:val="004B2C28"/>
    <w:rsid w:val="004B4EA9"/>
    <w:rsid w:val="004B651E"/>
    <w:rsid w:val="004B6788"/>
    <w:rsid w:val="004C2C55"/>
    <w:rsid w:val="004C68DA"/>
    <w:rsid w:val="004D5C3D"/>
    <w:rsid w:val="004D6126"/>
    <w:rsid w:val="004E2038"/>
    <w:rsid w:val="004F0438"/>
    <w:rsid w:val="004F28A9"/>
    <w:rsid w:val="004F3D89"/>
    <w:rsid w:val="004F440A"/>
    <w:rsid w:val="004F6B58"/>
    <w:rsid w:val="004F79C2"/>
    <w:rsid w:val="00500713"/>
    <w:rsid w:val="00501C71"/>
    <w:rsid w:val="00502762"/>
    <w:rsid w:val="00502FE9"/>
    <w:rsid w:val="005046DC"/>
    <w:rsid w:val="00506D6E"/>
    <w:rsid w:val="005072C3"/>
    <w:rsid w:val="005106C7"/>
    <w:rsid w:val="00511591"/>
    <w:rsid w:val="005129CB"/>
    <w:rsid w:val="00512E99"/>
    <w:rsid w:val="00513E80"/>
    <w:rsid w:val="00520DBD"/>
    <w:rsid w:val="0052330C"/>
    <w:rsid w:val="00525493"/>
    <w:rsid w:val="00525AB9"/>
    <w:rsid w:val="005268D1"/>
    <w:rsid w:val="00530770"/>
    <w:rsid w:val="00531FDD"/>
    <w:rsid w:val="00535708"/>
    <w:rsid w:val="005415E8"/>
    <w:rsid w:val="0054367F"/>
    <w:rsid w:val="00543B06"/>
    <w:rsid w:val="00553070"/>
    <w:rsid w:val="00553FDA"/>
    <w:rsid w:val="00554105"/>
    <w:rsid w:val="0056113A"/>
    <w:rsid w:val="00562E0C"/>
    <w:rsid w:val="00564EDF"/>
    <w:rsid w:val="005655B2"/>
    <w:rsid w:val="005669F9"/>
    <w:rsid w:val="00567DBC"/>
    <w:rsid w:val="00577AC2"/>
    <w:rsid w:val="005856DC"/>
    <w:rsid w:val="00585764"/>
    <w:rsid w:val="00587499"/>
    <w:rsid w:val="00587629"/>
    <w:rsid w:val="005A02B6"/>
    <w:rsid w:val="005A1B5E"/>
    <w:rsid w:val="005A42CF"/>
    <w:rsid w:val="005A6C3A"/>
    <w:rsid w:val="005B1641"/>
    <w:rsid w:val="005C0553"/>
    <w:rsid w:val="005C3215"/>
    <w:rsid w:val="005C3ADB"/>
    <w:rsid w:val="005D2720"/>
    <w:rsid w:val="005D6CB8"/>
    <w:rsid w:val="005D772A"/>
    <w:rsid w:val="005E0CC3"/>
    <w:rsid w:val="005E1A0F"/>
    <w:rsid w:val="005F2B4A"/>
    <w:rsid w:val="005F7D41"/>
    <w:rsid w:val="006001A9"/>
    <w:rsid w:val="00602E9F"/>
    <w:rsid w:val="00605054"/>
    <w:rsid w:val="006128AE"/>
    <w:rsid w:val="0061345D"/>
    <w:rsid w:val="00614410"/>
    <w:rsid w:val="00614ECE"/>
    <w:rsid w:val="006211DD"/>
    <w:rsid w:val="006217CB"/>
    <w:rsid w:val="00621831"/>
    <w:rsid w:val="0062237C"/>
    <w:rsid w:val="00626896"/>
    <w:rsid w:val="00631081"/>
    <w:rsid w:val="006362E2"/>
    <w:rsid w:val="00636C60"/>
    <w:rsid w:val="00641428"/>
    <w:rsid w:val="00642696"/>
    <w:rsid w:val="006479E4"/>
    <w:rsid w:val="00647FAE"/>
    <w:rsid w:val="0065122A"/>
    <w:rsid w:val="0065349A"/>
    <w:rsid w:val="00654545"/>
    <w:rsid w:val="006550F5"/>
    <w:rsid w:val="00657D24"/>
    <w:rsid w:val="00660374"/>
    <w:rsid w:val="0066051D"/>
    <w:rsid w:val="006612DB"/>
    <w:rsid w:val="00666177"/>
    <w:rsid w:val="00671639"/>
    <w:rsid w:val="006745CF"/>
    <w:rsid w:val="00676CF9"/>
    <w:rsid w:val="006803E1"/>
    <w:rsid w:val="0068073A"/>
    <w:rsid w:val="0068494A"/>
    <w:rsid w:val="00684F24"/>
    <w:rsid w:val="00685929"/>
    <w:rsid w:val="00687FA4"/>
    <w:rsid w:val="00691926"/>
    <w:rsid w:val="00697F9E"/>
    <w:rsid w:val="006A1A0D"/>
    <w:rsid w:val="006A40A9"/>
    <w:rsid w:val="006B15EE"/>
    <w:rsid w:val="006B2F90"/>
    <w:rsid w:val="006C0098"/>
    <w:rsid w:val="006C48C5"/>
    <w:rsid w:val="006C5113"/>
    <w:rsid w:val="006C75E3"/>
    <w:rsid w:val="006D192A"/>
    <w:rsid w:val="006D1B90"/>
    <w:rsid w:val="006D48A1"/>
    <w:rsid w:val="006E319F"/>
    <w:rsid w:val="006E54E8"/>
    <w:rsid w:val="006E78D2"/>
    <w:rsid w:val="006F18AA"/>
    <w:rsid w:val="006F4552"/>
    <w:rsid w:val="006F50A9"/>
    <w:rsid w:val="006F5D61"/>
    <w:rsid w:val="006F6D89"/>
    <w:rsid w:val="006F7FFB"/>
    <w:rsid w:val="007048ED"/>
    <w:rsid w:val="00704A81"/>
    <w:rsid w:val="00704F60"/>
    <w:rsid w:val="00706649"/>
    <w:rsid w:val="00707922"/>
    <w:rsid w:val="0071655D"/>
    <w:rsid w:val="0072147E"/>
    <w:rsid w:val="00722C8C"/>
    <w:rsid w:val="007236A1"/>
    <w:rsid w:val="00726A0E"/>
    <w:rsid w:val="00730652"/>
    <w:rsid w:val="00731416"/>
    <w:rsid w:val="00732A6D"/>
    <w:rsid w:val="00733667"/>
    <w:rsid w:val="007443A4"/>
    <w:rsid w:val="0074552B"/>
    <w:rsid w:val="00746E3D"/>
    <w:rsid w:val="00751FF8"/>
    <w:rsid w:val="00752DE6"/>
    <w:rsid w:val="00754A21"/>
    <w:rsid w:val="00760DD5"/>
    <w:rsid w:val="007614E9"/>
    <w:rsid w:val="00762175"/>
    <w:rsid w:val="007639C5"/>
    <w:rsid w:val="0076480E"/>
    <w:rsid w:val="00765554"/>
    <w:rsid w:val="0077193D"/>
    <w:rsid w:val="007726B8"/>
    <w:rsid w:val="007808F5"/>
    <w:rsid w:val="007827E7"/>
    <w:rsid w:val="007834C4"/>
    <w:rsid w:val="00783634"/>
    <w:rsid w:val="007838F6"/>
    <w:rsid w:val="00786A1C"/>
    <w:rsid w:val="00794547"/>
    <w:rsid w:val="007A2534"/>
    <w:rsid w:val="007A7700"/>
    <w:rsid w:val="007B3CC4"/>
    <w:rsid w:val="007B55BD"/>
    <w:rsid w:val="007B7C15"/>
    <w:rsid w:val="007C3BE5"/>
    <w:rsid w:val="007C5D65"/>
    <w:rsid w:val="007C675B"/>
    <w:rsid w:val="007D016B"/>
    <w:rsid w:val="007D309B"/>
    <w:rsid w:val="007D4F96"/>
    <w:rsid w:val="007D75C4"/>
    <w:rsid w:val="007E14EC"/>
    <w:rsid w:val="007E1B01"/>
    <w:rsid w:val="007E1CB5"/>
    <w:rsid w:val="007F5804"/>
    <w:rsid w:val="0080076E"/>
    <w:rsid w:val="00800B5E"/>
    <w:rsid w:val="00802763"/>
    <w:rsid w:val="00803130"/>
    <w:rsid w:val="00804A41"/>
    <w:rsid w:val="008120CE"/>
    <w:rsid w:val="00813FD3"/>
    <w:rsid w:val="008227A1"/>
    <w:rsid w:val="00823080"/>
    <w:rsid w:val="0082694D"/>
    <w:rsid w:val="00827E2E"/>
    <w:rsid w:val="00831485"/>
    <w:rsid w:val="00834FFA"/>
    <w:rsid w:val="00837E14"/>
    <w:rsid w:val="00845CF5"/>
    <w:rsid w:val="00852C67"/>
    <w:rsid w:val="008567DA"/>
    <w:rsid w:val="00856C7F"/>
    <w:rsid w:val="008617FF"/>
    <w:rsid w:val="00861E66"/>
    <w:rsid w:val="00862533"/>
    <w:rsid w:val="00862742"/>
    <w:rsid w:val="00865687"/>
    <w:rsid w:val="008661B7"/>
    <w:rsid w:val="008717F8"/>
    <w:rsid w:val="0087643A"/>
    <w:rsid w:val="008824AF"/>
    <w:rsid w:val="00885823"/>
    <w:rsid w:val="00890421"/>
    <w:rsid w:val="0089363C"/>
    <w:rsid w:val="00893D5C"/>
    <w:rsid w:val="008942D4"/>
    <w:rsid w:val="008A462D"/>
    <w:rsid w:val="008A4FCE"/>
    <w:rsid w:val="008A5F60"/>
    <w:rsid w:val="008D178B"/>
    <w:rsid w:val="008D3D5C"/>
    <w:rsid w:val="008D6700"/>
    <w:rsid w:val="008D6A92"/>
    <w:rsid w:val="008E030C"/>
    <w:rsid w:val="008E30F1"/>
    <w:rsid w:val="008F018D"/>
    <w:rsid w:val="008F1E28"/>
    <w:rsid w:val="008F1F2B"/>
    <w:rsid w:val="00900DC6"/>
    <w:rsid w:val="009047E3"/>
    <w:rsid w:val="0090515B"/>
    <w:rsid w:val="00910054"/>
    <w:rsid w:val="00910799"/>
    <w:rsid w:val="009150E9"/>
    <w:rsid w:val="00917716"/>
    <w:rsid w:val="00920EBE"/>
    <w:rsid w:val="00922246"/>
    <w:rsid w:val="009239D7"/>
    <w:rsid w:val="00923C34"/>
    <w:rsid w:val="0092530D"/>
    <w:rsid w:val="00927290"/>
    <w:rsid w:val="009276B4"/>
    <w:rsid w:val="00930F96"/>
    <w:rsid w:val="00932D82"/>
    <w:rsid w:val="00933AB4"/>
    <w:rsid w:val="009344AC"/>
    <w:rsid w:val="009366E1"/>
    <w:rsid w:val="00936BAC"/>
    <w:rsid w:val="00947ACB"/>
    <w:rsid w:val="00956853"/>
    <w:rsid w:val="0095775C"/>
    <w:rsid w:val="00961EAC"/>
    <w:rsid w:val="0096711C"/>
    <w:rsid w:val="00970ADF"/>
    <w:rsid w:val="009855B3"/>
    <w:rsid w:val="009934CD"/>
    <w:rsid w:val="009970A9"/>
    <w:rsid w:val="009971BB"/>
    <w:rsid w:val="009974AE"/>
    <w:rsid w:val="00997D84"/>
    <w:rsid w:val="009A1EEE"/>
    <w:rsid w:val="009A2E80"/>
    <w:rsid w:val="009B3AB8"/>
    <w:rsid w:val="009B512A"/>
    <w:rsid w:val="009B53DB"/>
    <w:rsid w:val="009B633A"/>
    <w:rsid w:val="009B65A1"/>
    <w:rsid w:val="009C12F8"/>
    <w:rsid w:val="009C5E49"/>
    <w:rsid w:val="009D1B03"/>
    <w:rsid w:val="009D1DF6"/>
    <w:rsid w:val="009E149F"/>
    <w:rsid w:val="009E2648"/>
    <w:rsid w:val="009E34A1"/>
    <w:rsid w:val="009E52F4"/>
    <w:rsid w:val="009F7BC6"/>
    <w:rsid w:val="00A006F2"/>
    <w:rsid w:val="00A05AC7"/>
    <w:rsid w:val="00A11AD0"/>
    <w:rsid w:val="00A15BB1"/>
    <w:rsid w:val="00A30305"/>
    <w:rsid w:val="00A35938"/>
    <w:rsid w:val="00A360DA"/>
    <w:rsid w:val="00A408A3"/>
    <w:rsid w:val="00A41950"/>
    <w:rsid w:val="00A430D7"/>
    <w:rsid w:val="00A449C5"/>
    <w:rsid w:val="00A44D26"/>
    <w:rsid w:val="00A512CC"/>
    <w:rsid w:val="00A55AB8"/>
    <w:rsid w:val="00A55D3A"/>
    <w:rsid w:val="00A71020"/>
    <w:rsid w:val="00A72735"/>
    <w:rsid w:val="00A72BFC"/>
    <w:rsid w:val="00A76C45"/>
    <w:rsid w:val="00A77DF8"/>
    <w:rsid w:val="00A82F7B"/>
    <w:rsid w:val="00A85834"/>
    <w:rsid w:val="00A86591"/>
    <w:rsid w:val="00A87ABE"/>
    <w:rsid w:val="00A918D6"/>
    <w:rsid w:val="00A91C3F"/>
    <w:rsid w:val="00A93BF3"/>
    <w:rsid w:val="00AA5247"/>
    <w:rsid w:val="00AA5AE2"/>
    <w:rsid w:val="00AA6BE8"/>
    <w:rsid w:val="00AA7586"/>
    <w:rsid w:val="00AB6EF7"/>
    <w:rsid w:val="00AC38A0"/>
    <w:rsid w:val="00AC795D"/>
    <w:rsid w:val="00AD18E2"/>
    <w:rsid w:val="00AD2012"/>
    <w:rsid w:val="00AD3EFF"/>
    <w:rsid w:val="00AE2B88"/>
    <w:rsid w:val="00AE3E9A"/>
    <w:rsid w:val="00AE725E"/>
    <w:rsid w:val="00AF0414"/>
    <w:rsid w:val="00AF3899"/>
    <w:rsid w:val="00AF4055"/>
    <w:rsid w:val="00AF649C"/>
    <w:rsid w:val="00AF68F0"/>
    <w:rsid w:val="00AF7D58"/>
    <w:rsid w:val="00B019CB"/>
    <w:rsid w:val="00B01F7F"/>
    <w:rsid w:val="00B10106"/>
    <w:rsid w:val="00B1089B"/>
    <w:rsid w:val="00B12A65"/>
    <w:rsid w:val="00B17275"/>
    <w:rsid w:val="00B17E4B"/>
    <w:rsid w:val="00B23FCC"/>
    <w:rsid w:val="00B26D6C"/>
    <w:rsid w:val="00B27FDE"/>
    <w:rsid w:val="00B30779"/>
    <w:rsid w:val="00B30DFE"/>
    <w:rsid w:val="00B323BB"/>
    <w:rsid w:val="00B33330"/>
    <w:rsid w:val="00B35F39"/>
    <w:rsid w:val="00B41E3B"/>
    <w:rsid w:val="00B42B93"/>
    <w:rsid w:val="00B45C36"/>
    <w:rsid w:val="00B54BE4"/>
    <w:rsid w:val="00B561EB"/>
    <w:rsid w:val="00B61E9A"/>
    <w:rsid w:val="00B629A9"/>
    <w:rsid w:val="00B64C0F"/>
    <w:rsid w:val="00B66552"/>
    <w:rsid w:val="00B66D53"/>
    <w:rsid w:val="00B73762"/>
    <w:rsid w:val="00B75EAB"/>
    <w:rsid w:val="00B8032A"/>
    <w:rsid w:val="00B81429"/>
    <w:rsid w:val="00B81A31"/>
    <w:rsid w:val="00B83F88"/>
    <w:rsid w:val="00B857A2"/>
    <w:rsid w:val="00B91A06"/>
    <w:rsid w:val="00B9236C"/>
    <w:rsid w:val="00BA47D8"/>
    <w:rsid w:val="00BA5AF9"/>
    <w:rsid w:val="00BA70B6"/>
    <w:rsid w:val="00BA7302"/>
    <w:rsid w:val="00BA7671"/>
    <w:rsid w:val="00BB1DE4"/>
    <w:rsid w:val="00BB3CA5"/>
    <w:rsid w:val="00BC319B"/>
    <w:rsid w:val="00BC60F0"/>
    <w:rsid w:val="00BC646A"/>
    <w:rsid w:val="00BD0005"/>
    <w:rsid w:val="00BD43F4"/>
    <w:rsid w:val="00BD77A6"/>
    <w:rsid w:val="00BE38BE"/>
    <w:rsid w:val="00BE7DC6"/>
    <w:rsid w:val="00BF447A"/>
    <w:rsid w:val="00BF5696"/>
    <w:rsid w:val="00BF6E6E"/>
    <w:rsid w:val="00C052B9"/>
    <w:rsid w:val="00C06CF8"/>
    <w:rsid w:val="00C2038C"/>
    <w:rsid w:val="00C20E70"/>
    <w:rsid w:val="00C2436A"/>
    <w:rsid w:val="00C34079"/>
    <w:rsid w:val="00C37805"/>
    <w:rsid w:val="00C443BD"/>
    <w:rsid w:val="00C44D52"/>
    <w:rsid w:val="00C45E3B"/>
    <w:rsid w:val="00C469CA"/>
    <w:rsid w:val="00C47AF8"/>
    <w:rsid w:val="00C55C09"/>
    <w:rsid w:val="00C57A28"/>
    <w:rsid w:val="00C64656"/>
    <w:rsid w:val="00C66830"/>
    <w:rsid w:val="00C71DDD"/>
    <w:rsid w:val="00C74106"/>
    <w:rsid w:val="00C74B74"/>
    <w:rsid w:val="00C75445"/>
    <w:rsid w:val="00C76BC8"/>
    <w:rsid w:val="00C811F9"/>
    <w:rsid w:val="00C84FE9"/>
    <w:rsid w:val="00C861D4"/>
    <w:rsid w:val="00C869C6"/>
    <w:rsid w:val="00C92512"/>
    <w:rsid w:val="00C96AA0"/>
    <w:rsid w:val="00C96B0A"/>
    <w:rsid w:val="00CA36A4"/>
    <w:rsid w:val="00CA4348"/>
    <w:rsid w:val="00CB06BC"/>
    <w:rsid w:val="00CB3405"/>
    <w:rsid w:val="00CB3843"/>
    <w:rsid w:val="00CB51FA"/>
    <w:rsid w:val="00CB5E2E"/>
    <w:rsid w:val="00CC2812"/>
    <w:rsid w:val="00CC2AEF"/>
    <w:rsid w:val="00CC7BAD"/>
    <w:rsid w:val="00CD4020"/>
    <w:rsid w:val="00CD465C"/>
    <w:rsid w:val="00CD47BA"/>
    <w:rsid w:val="00CE70B4"/>
    <w:rsid w:val="00CF25C6"/>
    <w:rsid w:val="00CF4167"/>
    <w:rsid w:val="00CF6A29"/>
    <w:rsid w:val="00CF75FE"/>
    <w:rsid w:val="00D04163"/>
    <w:rsid w:val="00D10E94"/>
    <w:rsid w:val="00D1583C"/>
    <w:rsid w:val="00D179CE"/>
    <w:rsid w:val="00D17DF1"/>
    <w:rsid w:val="00D20CC9"/>
    <w:rsid w:val="00D211E2"/>
    <w:rsid w:val="00D32010"/>
    <w:rsid w:val="00D32FAD"/>
    <w:rsid w:val="00D40A23"/>
    <w:rsid w:val="00D40AD4"/>
    <w:rsid w:val="00D40C9E"/>
    <w:rsid w:val="00D43C59"/>
    <w:rsid w:val="00D60FCA"/>
    <w:rsid w:val="00D74B3F"/>
    <w:rsid w:val="00D85C9A"/>
    <w:rsid w:val="00D95977"/>
    <w:rsid w:val="00DA3B1E"/>
    <w:rsid w:val="00DA6658"/>
    <w:rsid w:val="00DA77D6"/>
    <w:rsid w:val="00DB0AB7"/>
    <w:rsid w:val="00DB2E03"/>
    <w:rsid w:val="00DB45EC"/>
    <w:rsid w:val="00DB74FC"/>
    <w:rsid w:val="00DB7BB0"/>
    <w:rsid w:val="00DC1B85"/>
    <w:rsid w:val="00DE134A"/>
    <w:rsid w:val="00DE5746"/>
    <w:rsid w:val="00DF032B"/>
    <w:rsid w:val="00DF0718"/>
    <w:rsid w:val="00DF165C"/>
    <w:rsid w:val="00DF3F77"/>
    <w:rsid w:val="00DF5C3C"/>
    <w:rsid w:val="00DF6AE2"/>
    <w:rsid w:val="00DF6CCB"/>
    <w:rsid w:val="00E00CCB"/>
    <w:rsid w:val="00E02786"/>
    <w:rsid w:val="00E110D6"/>
    <w:rsid w:val="00E11853"/>
    <w:rsid w:val="00E13429"/>
    <w:rsid w:val="00E138BF"/>
    <w:rsid w:val="00E156E3"/>
    <w:rsid w:val="00E20273"/>
    <w:rsid w:val="00E278E4"/>
    <w:rsid w:val="00E3020F"/>
    <w:rsid w:val="00E30E7A"/>
    <w:rsid w:val="00E311E8"/>
    <w:rsid w:val="00E32D0C"/>
    <w:rsid w:val="00E35B60"/>
    <w:rsid w:val="00E37F68"/>
    <w:rsid w:val="00E4200C"/>
    <w:rsid w:val="00E42729"/>
    <w:rsid w:val="00E460A6"/>
    <w:rsid w:val="00E47383"/>
    <w:rsid w:val="00E51A4E"/>
    <w:rsid w:val="00E51C48"/>
    <w:rsid w:val="00E5270D"/>
    <w:rsid w:val="00E5420E"/>
    <w:rsid w:val="00E6028F"/>
    <w:rsid w:val="00E602AC"/>
    <w:rsid w:val="00E652B3"/>
    <w:rsid w:val="00E677B5"/>
    <w:rsid w:val="00E70C64"/>
    <w:rsid w:val="00E72039"/>
    <w:rsid w:val="00E7239B"/>
    <w:rsid w:val="00E75346"/>
    <w:rsid w:val="00E807BC"/>
    <w:rsid w:val="00EA126D"/>
    <w:rsid w:val="00EA4484"/>
    <w:rsid w:val="00EA6043"/>
    <w:rsid w:val="00EB00F7"/>
    <w:rsid w:val="00EB10E5"/>
    <w:rsid w:val="00EB121E"/>
    <w:rsid w:val="00EB3E90"/>
    <w:rsid w:val="00EB633C"/>
    <w:rsid w:val="00EB7E3F"/>
    <w:rsid w:val="00EC3813"/>
    <w:rsid w:val="00EC7B5E"/>
    <w:rsid w:val="00ED01E0"/>
    <w:rsid w:val="00ED1D4B"/>
    <w:rsid w:val="00ED4028"/>
    <w:rsid w:val="00ED7323"/>
    <w:rsid w:val="00ED7D3D"/>
    <w:rsid w:val="00EE1953"/>
    <w:rsid w:val="00EE3716"/>
    <w:rsid w:val="00EE3A25"/>
    <w:rsid w:val="00EF09FC"/>
    <w:rsid w:val="00F02AA0"/>
    <w:rsid w:val="00F04B9C"/>
    <w:rsid w:val="00F10910"/>
    <w:rsid w:val="00F12C6E"/>
    <w:rsid w:val="00F156B9"/>
    <w:rsid w:val="00F16B8A"/>
    <w:rsid w:val="00F2052F"/>
    <w:rsid w:val="00F22A44"/>
    <w:rsid w:val="00F2323F"/>
    <w:rsid w:val="00F23429"/>
    <w:rsid w:val="00F279C9"/>
    <w:rsid w:val="00F3415D"/>
    <w:rsid w:val="00F35C6E"/>
    <w:rsid w:val="00F3777E"/>
    <w:rsid w:val="00F44B68"/>
    <w:rsid w:val="00F46E36"/>
    <w:rsid w:val="00F4782F"/>
    <w:rsid w:val="00F506D6"/>
    <w:rsid w:val="00F51DFA"/>
    <w:rsid w:val="00F618C8"/>
    <w:rsid w:val="00F6361C"/>
    <w:rsid w:val="00F63D75"/>
    <w:rsid w:val="00F64646"/>
    <w:rsid w:val="00F654E9"/>
    <w:rsid w:val="00F65B3A"/>
    <w:rsid w:val="00F7288B"/>
    <w:rsid w:val="00F730DC"/>
    <w:rsid w:val="00F73B7E"/>
    <w:rsid w:val="00F8396F"/>
    <w:rsid w:val="00F85456"/>
    <w:rsid w:val="00F865E8"/>
    <w:rsid w:val="00F9356E"/>
    <w:rsid w:val="00F94A2E"/>
    <w:rsid w:val="00FA1AEA"/>
    <w:rsid w:val="00FA24F2"/>
    <w:rsid w:val="00FA308C"/>
    <w:rsid w:val="00FB2188"/>
    <w:rsid w:val="00FB6FF8"/>
    <w:rsid w:val="00FC0AEE"/>
    <w:rsid w:val="00FC186A"/>
    <w:rsid w:val="00FC5041"/>
    <w:rsid w:val="00FD176D"/>
    <w:rsid w:val="00FD24F2"/>
    <w:rsid w:val="00FD3A08"/>
    <w:rsid w:val="00FD7AEC"/>
    <w:rsid w:val="00FE0EE3"/>
    <w:rsid w:val="00FE2C1E"/>
    <w:rsid w:val="00FE3535"/>
    <w:rsid w:val="00FE3D59"/>
    <w:rsid w:val="00FE407B"/>
    <w:rsid w:val="00FE467D"/>
    <w:rsid w:val="00FE5496"/>
    <w:rsid w:val="00FF024B"/>
    <w:rsid w:val="00FF0E4C"/>
    <w:rsid w:val="00FF1E2F"/>
    <w:rsid w:val="00FF1F61"/>
    <w:rsid w:val="00FF21DA"/>
    <w:rsid w:val="00FF60A7"/>
    <w:rsid w:val="00FF6350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F4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18C8"/>
    <w:pPr>
      <w:autoSpaceDE w:val="0"/>
      <w:autoSpaceDN w:val="0"/>
      <w:adjustRightInd w:val="0"/>
      <w:spacing w:line="276" w:lineRule="auto"/>
    </w:pPr>
    <w:rPr>
      <w:color w:val="000000"/>
      <w:sz w:val="22"/>
      <w:szCs w:val="22"/>
    </w:rPr>
  </w:style>
  <w:style w:type="paragraph" w:styleId="Nadpis1">
    <w:name w:val="heading 1"/>
    <w:basedOn w:val="Normlny"/>
    <w:next w:val="Normlny"/>
    <w:link w:val="Nadpis1Char"/>
    <w:autoRedefine/>
    <w:qFormat/>
    <w:rsid w:val="001A1541"/>
    <w:pPr>
      <w:keepNext/>
      <w:numPr>
        <w:numId w:val="3"/>
      </w:numPr>
      <w:spacing w:before="220"/>
      <w:outlineLvl w:val="0"/>
    </w:pPr>
    <w:rPr>
      <w:rFonts w:cs="Arial"/>
      <w:b/>
      <w:bCs/>
      <w:caps/>
      <w:color w:val="00B050"/>
    </w:rPr>
  </w:style>
  <w:style w:type="paragraph" w:styleId="Nadpis2">
    <w:name w:val="heading 2"/>
    <w:basedOn w:val="Normlny"/>
    <w:next w:val="Normlny"/>
    <w:link w:val="Nadpis2Char"/>
    <w:autoRedefine/>
    <w:qFormat/>
    <w:rsid w:val="00FA1AEA"/>
    <w:pPr>
      <w:tabs>
        <w:tab w:val="left" w:pos="567"/>
      </w:tabs>
      <w:outlineLvl w:val="1"/>
    </w:pPr>
    <w:rPr>
      <w:rFonts w:ascii="TimesNewRomanPS-BoldMT" w:hAnsi="TimesNewRomanPS-BoldMT" w:cs="TimesNewRomanPS-BoldMT"/>
      <w:b/>
      <w:iCs/>
      <w:color w:val="00B05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861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F4B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groszen">
    <w:name w:val="groszen"/>
    <w:basedOn w:val="Normlny"/>
    <w:pPr>
      <w:jc w:val="center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groszenfet">
    <w:name w:val="groszenfet"/>
    <w:basedOn w:val="Normlny"/>
    <w:pPr>
      <w:jc w:val="center"/>
    </w:pPr>
    <w:rPr>
      <w:b/>
      <w:sz w:val="28"/>
    </w:rPr>
  </w:style>
  <w:style w:type="paragraph" w:customStyle="1" w:styleId="AN">
    <w:name w:val="AN"/>
    <w:pPr>
      <w:tabs>
        <w:tab w:val="left" w:pos="431"/>
      </w:tabs>
      <w:spacing w:line="312" w:lineRule="exact"/>
      <w:jc w:val="both"/>
    </w:pPr>
    <w:rPr>
      <w:rFonts w:ascii="Arial" w:hAnsi="Arial"/>
      <w:sz w:val="22"/>
    </w:rPr>
  </w:style>
  <w:style w:type="paragraph" w:styleId="Zkladntext">
    <w:name w:val="Body Text"/>
    <w:basedOn w:val="Normlny"/>
    <w:pPr>
      <w:widowControl w:val="0"/>
      <w:jc w:val="center"/>
    </w:pPr>
    <w:rPr>
      <w:b/>
    </w:rPr>
  </w:style>
  <w:style w:type="paragraph" w:styleId="Zarkazkladnhotextu">
    <w:name w:val="Body Text Indent"/>
    <w:basedOn w:val="Normlny"/>
    <w:pPr>
      <w:tabs>
        <w:tab w:val="left" w:pos="426"/>
      </w:tabs>
      <w:ind w:left="426" w:hanging="426"/>
    </w:pPr>
  </w:style>
  <w:style w:type="paragraph" w:customStyle="1" w:styleId="Aufzhlung">
    <w:name w:val="Aufzählung"/>
    <w:basedOn w:val="Normlny"/>
    <w:link w:val="AufzhlungZchn"/>
    <w:autoRedefine/>
    <w:rsid w:val="00626896"/>
  </w:style>
  <w:style w:type="paragraph" w:customStyle="1" w:styleId="Aufzhlungunterstrichen">
    <w:name w:val="Aufzählung unterstrichen"/>
    <w:basedOn w:val="Aufzhlung"/>
    <w:rsid w:val="00626896"/>
    <w:rPr>
      <w:u w:val="single"/>
    </w:rPr>
  </w:style>
  <w:style w:type="paragraph" w:styleId="Nzov">
    <w:name w:val="Title"/>
    <w:basedOn w:val="Normlny"/>
    <w:qFormat/>
    <w:rsid w:val="00626896"/>
    <w:pPr>
      <w:jc w:val="center"/>
      <w:outlineLvl w:val="0"/>
    </w:pPr>
    <w:rPr>
      <w:rFonts w:cs="Arial"/>
      <w:b/>
      <w:bCs/>
      <w:caps/>
      <w:kern w:val="28"/>
      <w:sz w:val="32"/>
      <w:szCs w:val="32"/>
    </w:rPr>
  </w:style>
  <w:style w:type="character" w:customStyle="1" w:styleId="Nadpis1Char">
    <w:name w:val="Nadpis 1 Char"/>
    <w:link w:val="Nadpis1"/>
    <w:rsid w:val="001A1541"/>
    <w:rPr>
      <w:rFonts w:cs="Arial"/>
      <w:b/>
      <w:bCs/>
      <w:caps/>
      <w:color w:val="00B050"/>
      <w:sz w:val="22"/>
      <w:szCs w:val="22"/>
    </w:rPr>
  </w:style>
  <w:style w:type="character" w:customStyle="1" w:styleId="Nadpis2Char">
    <w:name w:val="Nadpis 2 Char"/>
    <w:link w:val="Nadpis2"/>
    <w:rsid w:val="00FA1AEA"/>
    <w:rPr>
      <w:rFonts w:ascii="TimesNewRomanPS-BoldMT" w:hAnsi="TimesNewRomanPS-BoldMT" w:cs="TimesNewRomanPS-BoldMT"/>
      <w:b/>
      <w:iCs/>
      <w:color w:val="00B050"/>
      <w:sz w:val="22"/>
      <w:szCs w:val="22"/>
    </w:rPr>
  </w:style>
  <w:style w:type="character" w:customStyle="1" w:styleId="AufzhlungZchn">
    <w:name w:val="Aufzählung Zchn"/>
    <w:link w:val="Aufzhlung"/>
    <w:rsid w:val="004A3976"/>
    <w:rPr>
      <w:sz w:val="22"/>
    </w:rPr>
  </w:style>
  <w:style w:type="paragraph" w:styleId="Zkladntext3">
    <w:name w:val="Body Text 3"/>
    <w:basedOn w:val="Normlny"/>
    <w:link w:val="Zkladntext3Char"/>
    <w:rsid w:val="008120C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8120CE"/>
    <w:rPr>
      <w:sz w:val="16"/>
      <w:szCs w:val="16"/>
    </w:rPr>
  </w:style>
  <w:style w:type="character" w:customStyle="1" w:styleId="PtaChar">
    <w:name w:val="Päta Char"/>
    <w:link w:val="Pta"/>
    <w:uiPriority w:val="99"/>
    <w:rsid w:val="009974AE"/>
    <w:rPr>
      <w:rFonts w:ascii="CG Times (WN)" w:hAnsi="CG Times (WN)"/>
      <w:sz w:val="24"/>
    </w:rPr>
  </w:style>
  <w:style w:type="paragraph" w:styleId="Textbubliny">
    <w:name w:val="Balloon Text"/>
    <w:basedOn w:val="Normlny"/>
    <w:link w:val="TextbublinyChar"/>
    <w:rsid w:val="00800B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00B5E"/>
    <w:rPr>
      <w:rFonts w:ascii="Tahoma" w:hAnsi="Tahoma" w:cs="Tahoma"/>
      <w:sz w:val="16"/>
      <w:szCs w:val="16"/>
    </w:rPr>
  </w:style>
  <w:style w:type="paragraph" w:customStyle="1" w:styleId="NA">
    <w:name w:val="NA"/>
    <w:basedOn w:val="Normlny"/>
    <w:link w:val="NAZchn"/>
    <w:rsid w:val="0029015E"/>
    <w:pPr>
      <w:tabs>
        <w:tab w:val="left" w:pos="709"/>
      </w:tabs>
      <w:overflowPunct w:val="0"/>
      <w:spacing w:line="300" w:lineRule="exact"/>
      <w:jc w:val="both"/>
      <w:textAlignment w:val="baseline"/>
    </w:pPr>
  </w:style>
  <w:style w:type="character" w:customStyle="1" w:styleId="NAZchn">
    <w:name w:val="NA Zchn"/>
    <w:link w:val="NA"/>
    <w:rsid w:val="0029015E"/>
    <w:rPr>
      <w:sz w:val="22"/>
    </w:rPr>
  </w:style>
  <w:style w:type="character" w:styleId="Hypertextovprepojenie">
    <w:name w:val="Hyperlink"/>
    <w:uiPriority w:val="99"/>
    <w:unhideWhenUsed/>
    <w:rsid w:val="003364CF"/>
    <w:rPr>
      <w:color w:val="0000FF"/>
      <w:u w:val="single"/>
    </w:rPr>
  </w:style>
  <w:style w:type="character" w:styleId="Odkaznakomentr">
    <w:name w:val="annotation reference"/>
    <w:rsid w:val="003E73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7305"/>
    <w:rPr>
      <w:sz w:val="20"/>
      <w:szCs w:val="20"/>
    </w:rPr>
  </w:style>
  <w:style w:type="character" w:customStyle="1" w:styleId="TextkomentraChar">
    <w:name w:val="Text komentára Char"/>
    <w:link w:val="Textkomentra"/>
    <w:rsid w:val="003E7305"/>
  </w:style>
  <w:style w:type="paragraph" w:styleId="Predmetkomentra">
    <w:name w:val="annotation subject"/>
    <w:basedOn w:val="Textkomentra"/>
    <w:next w:val="Textkomentra"/>
    <w:link w:val="PredmetkomentraChar"/>
    <w:rsid w:val="003E7305"/>
    <w:rPr>
      <w:b/>
      <w:bCs/>
    </w:rPr>
  </w:style>
  <w:style w:type="character" w:customStyle="1" w:styleId="PredmetkomentraChar">
    <w:name w:val="Predmet komentára Char"/>
    <w:link w:val="Predmetkomentra"/>
    <w:rsid w:val="003E7305"/>
    <w:rPr>
      <w:b/>
      <w:bCs/>
    </w:rPr>
  </w:style>
  <w:style w:type="character" w:customStyle="1" w:styleId="Nadpis4Char">
    <w:name w:val="Nadpis 4 Char"/>
    <w:link w:val="Nadpis4"/>
    <w:semiHidden/>
    <w:rsid w:val="000F4BA3"/>
    <w:rPr>
      <w:rFonts w:ascii="Calibri" w:eastAsia="Times New Roman" w:hAnsi="Calibri" w:cs="Times New Roman"/>
      <w:b/>
      <w:bCs/>
      <w:color w:val="231F20"/>
      <w:sz w:val="28"/>
      <w:szCs w:val="28"/>
    </w:rPr>
  </w:style>
  <w:style w:type="character" w:styleId="Zvraznenie">
    <w:name w:val="Emphasis"/>
    <w:uiPriority w:val="20"/>
    <w:qFormat/>
    <w:rsid w:val="000F4BA3"/>
    <w:rPr>
      <w:i/>
      <w:iCs/>
    </w:rPr>
  </w:style>
  <w:style w:type="character" w:customStyle="1" w:styleId="Nadpis3Char">
    <w:name w:val="Nadpis 3 Char"/>
    <w:link w:val="Nadpis3"/>
    <w:semiHidden/>
    <w:rsid w:val="00C861D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C052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B30DFE"/>
    <w:rPr>
      <w:b/>
      <w:bCs/>
    </w:rPr>
  </w:style>
  <w:style w:type="character" w:customStyle="1" w:styleId="st">
    <w:name w:val="st"/>
    <w:rsid w:val="00751FF8"/>
  </w:style>
  <w:style w:type="paragraph" w:styleId="Revzia">
    <w:name w:val="Revision"/>
    <w:hidden/>
    <w:uiPriority w:val="99"/>
    <w:semiHidden/>
    <w:rsid w:val="008D178B"/>
    <w:rPr>
      <w:color w:val="000000"/>
      <w:sz w:val="22"/>
      <w:szCs w:val="22"/>
    </w:rPr>
  </w:style>
  <w:style w:type="character" w:customStyle="1" w:styleId="HlavikaChar">
    <w:name w:val="Hlavička Char"/>
    <w:link w:val="Hlavika"/>
    <w:rsid w:val="001A1541"/>
    <w:rPr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492785"/>
    <w:pPr>
      <w:autoSpaceDE/>
      <w:autoSpaceDN/>
      <w:adjustRightInd/>
      <w:spacing w:after="20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customStyle="1" w:styleId="hps">
    <w:name w:val="hps"/>
    <w:rsid w:val="00492785"/>
  </w:style>
  <w:style w:type="character" w:customStyle="1" w:styleId="st1">
    <w:name w:val="st1"/>
    <w:basedOn w:val="Predvolenpsmoodseku"/>
    <w:rsid w:val="00CD47BA"/>
  </w:style>
  <w:style w:type="paragraph" w:styleId="Normlnywebov">
    <w:name w:val="Normal (Web)"/>
    <w:basedOn w:val="Normlny"/>
    <w:uiPriority w:val="99"/>
    <w:semiHidden/>
    <w:unhideWhenUsed/>
    <w:rsid w:val="00174F28"/>
    <w:pPr>
      <w:autoSpaceDE/>
      <w:autoSpaceDN/>
      <w:adjustRightInd/>
      <w:spacing w:before="96" w:after="96" w:line="240" w:lineRule="auto"/>
    </w:pPr>
    <w:rPr>
      <w:color w:val="auto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18C8"/>
    <w:pPr>
      <w:autoSpaceDE w:val="0"/>
      <w:autoSpaceDN w:val="0"/>
      <w:adjustRightInd w:val="0"/>
      <w:spacing w:line="276" w:lineRule="auto"/>
    </w:pPr>
    <w:rPr>
      <w:color w:val="000000"/>
      <w:sz w:val="22"/>
      <w:szCs w:val="22"/>
    </w:rPr>
  </w:style>
  <w:style w:type="paragraph" w:styleId="Nadpis1">
    <w:name w:val="heading 1"/>
    <w:basedOn w:val="Normlny"/>
    <w:next w:val="Normlny"/>
    <w:link w:val="Nadpis1Char"/>
    <w:autoRedefine/>
    <w:qFormat/>
    <w:rsid w:val="001A1541"/>
    <w:pPr>
      <w:keepNext/>
      <w:numPr>
        <w:numId w:val="3"/>
      </w:numPr>
      <w:spacing w:before="220"/>
      <w:outlineLvl w:val="0"/>
    </w:pPr>
    <w:rPr>
      <w:rFonts w:cs="Arial"/>
      <w:b/>
      <w:bCs/>
      <w:caps/>
      <w:color w:val="00B050"/>
    </w:rPr>
  </w:style>
  <w:style w:type="paragraph" w:styleId="Nadpis2">
    <w:name w:val="heading 2"/>
    <w:basedOn w:val="Normlny"/>
    <w:next w:val="Normlny"/>
    <w:link w:val="Nadpis2Char"/>
    <w:autoRedefine/>
    <w:qFormat/>
    <w:rsid w:val="00FA1AEA"/>
    <w:pPr>
      <w:tabs>
        <w:tab w:val="left" w:pos="567"/>
      </w:tabs>
      <w:outlineLvl w:val="1"/>
    </w:pPr>
    <w:rPr>
      <w:rFonts w:ascii="TimesNewRomanPS-BoldMT" w:hAnsi="TimesNewRomanPS-BoldMT" w:cs="TimesNewRomanPS-BoldMT"/>
      <w:b/>
      <w:iCs/>
      <w:color w:val="00B05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861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F4B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groszen">
    <w:name w:val="groszen"/>
    <w:basedOn w:val="Normlny"/>
    <w:pPr>
      <w:jc w:val="center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groszenfet">
    <w:name w:val="groszenfet"/>
    <w:basedOn w:val="Normlny"/>
    <w:pPr>
      <w:jc w:val="center"/>
    </w:pPr>
    <w:rPr>
      <w:b/>
      <w:sz w:val="28"/>
    </w:rPr>
  </w:style>
  <w:style w:type="paragraph" w:customStyle="1" w:styleId="AN">
    <w:name w:val="AN"/>
    <w:pPr>
      <w:tabs>
        <w:tab w:val="left" w:pos="431"/>
      </w:tabs>
      <w:spacing w:line="312" w:lineRule="exact"/>
      <w:jc w:val="both"/>
    </w:pPr>
    <w:rPr>
      <w:rFonts w:ascii="Arial" w:hAnsi="Arial"/>
      <w:sz w:val="22"/>
    </w:rPr>
  </w:style>
  <w:style w:type="paragraph" w:styleId="Zkladntext">
    <w:name w:val="Body Text"/>
    <w:basedOn w:val="Normlny"/>
    <w:pPr>
      <w:widowControl w:val="0"/>
      <w:jc w:val="center"/>
    </w:pPr>
    <w:rPr>
      <w:b/>
    </w:rPr>
  </w:style>
  <w:style w:type="paragraph" w:styleId="Zarkazkladnhotextu">
    <w:name w:val="Body Text Indent"/>
    <w:basedOn w:val="Normlny"/>
    <w:pPr>
      <w:tabs>
        <w:tab w:val="left" w:pos="426"/>
      </w:tabs>
      <w:ind w:left="426" w:hanging="426"/>
    </w:pPr>
  </w:style>
  <w:style w:type="paragraph" w:customStyle="1" w:styleId="Aufzhlung">
    <w:name w:val="Aufzählung"/>
    <w:basedOn w:val="Normlny"/>
    <w:link w:val="AufzhlungZchn"/>
    <w:autoRedefine/>
    <w:rsid w:val="00626896"/>
  </w:style>
  <w:style w:type="paragraph" w:customStyle="1" w:styleId="Aufzhlungunterstrichen">
    <w:name w:val="Aufzählung unterstrichen"/>
    <w:basedOn w:val="Aufzhlung"/>
    <w:rsid w:val="00626896"/>
    <w:rPr>
      <w:u w:val="single"/>
    </w:rPr>
  </w:style>
  <w:style w:type="paragraph" w:styleId="Nzov">
    <w:name w:val="Title"/>
    <w:basedOn w:val="Normlny"/>
    <w:qFormat/>
    <w:rsid w:val="00626896"/>
    <w:pPr>
      <w:jc w:val="center"/>
      <w:outlineLvl w:val="0"/>
    </w:pPr>
    <w:rPr>
      <w:rFonts w:cs="Arial"/>
      <w:b/>
      <w:bCs/>
      <w:caps/>
      <w:kern w:val="28"/>
      <w:sz w:val="32"/>
      <w:szCs w:val="32"/>
    </w:rPr>
  </w:style>
  <w:style w:type="character" w:customStyle="1" w:styleId="Nadpis1Char">
    <w:name w:val="Nadpis 1 Char"/>
    <w:link w:val="Nadpis1"/>
    <w:rsid w:val="001A1541"/>
    <w:rPr>
      <w:rFonts w:cs="Arial"/>
      <w:b/>
      <w:bCs/>
      <w:caps/>
      <w:color w:val="00B050"/>
      <w:sz w:val="22"/>
      <w:szCs w:val="22"/>
    </w:rPr>
  </w:style>
  <w:style w:type="character" w:customStyle="1" w:styleId="Nadpis2Char">
    <w:name w:val="Nadpis 2 Char"/>
    <w:link w:val="Nadpis2"/>
    <w:rsid w:val="00FA1AEA"/>
    <w:rPr>
      <w:rFonts w:ascii="TimesNewRomanPS-BoldMT" w:hAnsi="TimesNewRomanPS-BoldMT" w:cs="TimesNewRomanPS-BoldMT"/>
      <w:b/>
      <w:iCs/>
      <w:color w:val="00B050"/>
      <w:sz w:val="22"/>
      <w:szCs w:val="22"/>
    </w:rPr>
  </w:style>
  <w:style w:type="character" w:customStyle="1" w:styleId="AufzhlungZchn">
    <w:name w:val="Aufzählung Zchn"/>
    <w:link w:val="Aufzhlung"/>
    <w:rsid w:val="004A3976"/>
    <w:rPr>
      <w:sz w:val="22"/>
    </w:rPr>
  </w:style>
  <w:style w:type="paragraph" w:styleId="Zkladntext3">
    <w:name w:val="Body Text 3"/>
    <w:basedOn w:val="Normlny"/>
    <w:link w:val="Zkladntext3Char"/>
    <w:rsid w:val="008120C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8120CE"/>
    <w:rPr>
      <w:sz w:val="16"/>
      <w:szCs w:val="16"/>
    </w:rPr>
  </w:style>
  <w:style w:type="character" w:customStyle="1" w:styleId="PtaChar">
    <w:name w:val="Päta Char"/>
    <w:link w:val="Pta"/>
    <w:uiPriority w:val="99"/>
    <w:rsid w:val="009974AE"/>
    <w:rPr>
      <w:rFonts w:ascii="CG Times (WN)" w:hAnsi="CG Times (WN)"/>
      <w:sz w:val="24"/>
    </w:rPr>
  </w:style>
  <w:style w:type="paragraph" w:styleId="Textbubliny">
    <w:name w:val="Balloon Text"/>
    <w:basedOn w:val="Normlny"/>
    <w:link w:val="TextbublinyChar"/>
    <w:rsid w:val="00800B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00B5E"/>
    <w:rPr>
      <w:rFonts w:ascii="Tahoma" w:hAnsi="Tahoma" w:cs="Tahoma"/>
      <w:sz w:val="16"/>
      <w:szCs w:val="16"/>
    </w:rPr>
  </w:style>
  <w:style w:type="paragraph" w:customStyle="1" w:styleId="NA">
    <w:name w:val="NA"/>
    <w:basedOn w:val="Normlny"/>
    <w:link w:val="NAZchn"/>
    <w:rsid w:val="0029015E"/>
    <w:pPr>
      <w:tabs>
        <w:tab w:val="left" w:pos="709"/>
      </w:tabs>
      <w:overflowPunct w:val="0"/>
      <w:spacing w:line="300" w:lineRule="exact"/>
      <w:jc w:val="both"/>
      <w:textAlignment w:val="baseline"/>
    </w:pPr>
  </w:style>
  <w:style w:type="character" w:customStyle="1" w:styleId="NAZchn">
    <w:name w:val="NA Zchn"/>
    <w:link w:val="NA"/>
    <w:rsid w:val="0029015E"/>
    <w:rPr>
      <w:sz w:val="22"/>
    </w:rPr>
  </w:style>
  <w:style w:type="character" w:styleId="Hypertextovprepojenie">
    <w:name w:val="Hyperlink"/>
    <w:uiPriority w:val="99"/>
    <w:unhideWhenUsed/>
    <w:rsid w:val="003364CF"/>
    <w:rPr>
      <w:color w:val="0000FF"/>
      <w:u w:val="single"/>
    </w:rPr>
  </w:style>
  <w:style w:type="character" w:styleId="Odkaznakomentr">
    <w:name w:val="annotation reference"/>
    <w:rsid w:val="003E73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7305"/>
    <w:rPr>
      <w:sz w:val="20"/>
      <w:szCs w:val="20"/>
    </w:rPr>
  </w:style>
  <w:style w:type="character" w:customStyle="1" w:styleId="TextkomentraChar">
    <w:name w:val="Text komentára Char"/>
    <w:link w:val="Textkomentra"/>
    <w:rsid w:val="003E7305"/>
  </w:style>
  <w:style w:type="paragraph" w:styleId="Predmetkomentra">
    <w:name w:val="annotation subject"/>
    <w:basedOn w:val="Textkomentra"/>
    <w:next w:val="Textkomentra"/>
    <w:link w:val="PredmetkomentraChar"/>
    <w:rsid w:val="003E7305"/>
    <w:rPr>
      <w:b/>
      <w:bCs/>
    </w:rPr>
  </w:style>
  <w:style w:type="character" w:customStyle="1" w:styleId="PredmetkomentraChar">
    <w:name w:val="Predmet komentára Char"/>
    <w:link w:val="Predmetkomentra"/>
    <w:rsid w:val="003E7305"/>
    <w:rPr>
      <w:b/>
      <w:bCs/>
    </w:rPr>
  </w:style>
  <w:style w:type="character" w:customStyle="1" w:styleId="Nadpis4Char">
    <w:name w:val="Nadpis 4 Char"/>
    <w:link w:val="Nadpis4"/>
    <w:semiHidden/>
    <w:rsid w:val="000F4BA3"/>
    <w:rPr>
      <w:rFonts w:ascii="Calibri" w:eastAsia="Times New Roman" w:hAnsi="Calibri" w:cs="Times New Roman"/>
      <w:b/>
      <w:bCs/>
      <w:color w:val="231F20"/>
      <w:sz w:val="28"/>
      <w:szCs w:val="28"/>
    </w:rPr>
  </w:style>
  <w:style w:type="character" w:styleId="Zvraznenie">
    <w:name w:val="Emphasis"/>
    <w:uiPriority w:val="20"/>
    <w:qFormat/>
    <w:rsid w:val="000F4BA3"/>
    <w:rPr>
      <w:i/>
      <w:iCs/>
    </w:rPr>
  </w:style>
  <w:style w:type="character" w:customStyle="1" w:styleId="Nadpis3Char">
    <w:name w:val="Nadpis 3 Char"/>
    <w:link w:val="Nadpis3"/>
    <w:semiHidden/>
    <w:rsid w:val="00C861D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C052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B30DFE"/>
    <w:rPr>
      <w:b/>
      <w:bCs/>
    </w:rPr>
  </w:style>
  <w:style w:type="character" w:customStyle="1" w:styleId="st">
    <w:name w:val="st"/>
    <w:rsid w:val="00751FF8"/>
  </w:style>
  <w:style w:type="paragraph" w:styleId="Revzia">
    <w:name w:val="Revision"/>
    <w:hidden/>
    <w:uiPriority w:val="99"/>
    <w:semiHidden/>
    <w:rsid w:val="008D178B"/>
    <w:rPr>
      <w:color w:val="000000"/>
      <w:sz w:val="22"/>
      <w:szCs w:val="22"/>
    </w:rPr>
  </w:style>
  <w:style w:type="character" w:customStyle="1" w:styleId="HlavikaChar">
    <w:name w:val="Hlavička Char"/>
    <w:link w:val="Hlavika"/>
    <w:rsid w:val="001A1541"/>
    <w:rPr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492785"/>
    <w:pPr>
      <w:autoSpaceDE/>
      <w:autoSpaceDN/>
      <w:adjustRightInd/>
      <w:spacing w:after="20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customStyle="1" w:styleId="hps">
    <w:name w:val="hps"/>
    <w:rsid w:val="00492785"/>
  </w:style>
  <w:style w:type="character" w:customStyle="1" w:styleId="st1">
    <w:name w:val="st1"/>
    <w:basedOn w:val="Predvolenpsmoodseku"/>
    <w:rsid w:val="00CD47BA"/>
  </w:style>
  <w:style w:type="paragraph" w:styleId="Normlnywebov">
    <w:name w:val="Normal (Web)"/>
    <w:basedOn w:val="Normlny"/>
    <w:uiPriority w:val="99"/>
    <w:semiHidden/>
    <w:unhideWhenUsed/>
    <w:rsid w:val="00174F28"/>
    <w:pPr>
      <w:autoSpaceDE/>
      <w:autoSpaceDN/>
      <w:adjustRightInd/>
      <w:spacing w:before="96" w:after="96" w:line="240" w:lineRule="auto"/>
    </w:pPr>
    <w:rPr>
      <w:color w:val="auto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44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21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5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225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4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664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626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0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E5DE-95B1-4FD5-9608-6C0DC56A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2248</Words>
  <Characters>12814</Characters>
  <Application>Microsoft Office Word</Application>
  <DocSecurity>0</DocSecurity>
  <Lines>106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mt-g</Company>
  <LinksUpToDate>false</LinksUpToDate>
  <CharactersWithSpaces>15032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mt-g</dc:creator>
  <cp:lastModifiedBy>Ševčeková Lucia</cp:lastModifiedBy>
  <cp:revision>4</cp:revision>
  <cp:lastPrinted>2017-02-20T14:15:00Z</cp:lastPrinted>
  <dcterms:created xsi:type="dcterms:W3CDTF">2021-01-21T15:58:00Z</dcterms:created>
  <dcterms:modified xsi:type="dcterms:W3CDTF">2021-01-21T15:58:00Z</dcterms:modified>
</cp:coreProperties>
</file>