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EA9" w:rsidRPr="001319B0" w:rsidRDefault="007C55EC" w:rsidP="00192EA9">
      <w:pPr>
        <w:pStyle w:val="Nadpis1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</w:t>
      </w:r>
      <w:r w:rsidR="00192EA9" w:rsidRPr="001319B0">
        <w:rPr>
          <w:b/>
          <w:sz w:val="22"/>
          <w:szCs w:val="22"/>
        </w:rPr>
        <w:t>SÚHRN CHARAKTERISTICKÝCH VLASTNOSTÍ LIEKU</w:t>
      </w:r>
    </w:p>
    <w:p w:rsidR="00AD438E" w:rsidRDefault="00AD438E" w:rsidP="00FC71A4">
      <w:pPr>
        <w:jc w:val="both"/>
        <w:rPr>
          <w:sz w:val="22"/>
          <w:szCs w:val="22"/>
          <w:lang w:val="sk-SK"/>
        </w:rPr>
      </w:pPr>
    </w:p>
    <w:p w:rsidR="00192EA9" w:rsidRPr="00D75B45" w:rsidRDefault="00192EA9" w:rsidP="00FC71A4">
      <w:pPr>
        <w:jc w:val="both"/>
        <w:rPr>
          <w:sz w:val="22"/>
          <w:szCs w:val="22"/>
          <w:lang w:val="sk-SK"/>
        </w:rPr>
      </w:pPr>
    </w:p>
    <w:p w:rsidR="00AD438E" w:rsidRPr="00881D6C" w:rsidRDefault="00AD438E" w:rsidP="00373D89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881D6C">
        <w:rPr>
          <w:b/>
          <w:bCs/>
          <w:sz w:val="22"/>
          <w:szCs w:val="22"/>
          <w:lang w:val="sk-SK"/>
        </w:rPr>
        <w:t>NÁZOV LIEKU</w:t>
      </w:r>
    </w:p>
    <w:p w:rsidR="00AD438E" w:rsidRPr="00524795" w:rsidRDefault="00AD438E" w:rsidP="00373D89">
      <w:pPr>
        <w:rPr>
          <w:sz w:val="22"/>
          <w:szCs w:val="22"/>
          <w:lang w:val="sk-SK"/>
        </w:rPr>
      </w:pPr>
    </w:p>
    <w:p w:rsidR="00DE5229" w:rsidRPr="00950511" w:rsidRDefault="00AD438E" w:rsidP="00373D89">
      <w:pPr>
        <w:rPr>
          <w:sz w:val="22"/>
          <w:szCs w:val="22"/>
          <w:lang w:val="sk-SK"/>
        </w:rPr>
      </w:pPr>
      <w:r w:rsidRPr="009654D8">
        <w:rPr>
          <w:sz w:val="22"/>
          <w:szCs w:val="22"/>
          <w:lang w:val="sk-SK"/>
        </w:rPr>
        <w:t>A</w:t>
      </w:r>
      <w:r w:rsidR="00DE5229" w:rsidRPr="00950511">
        <w:rPr>
          <w:sz w:val="22"/>
          <w:szCs w:val="22"/>
          <w:lang w:val="sk-SK"/>
        </w:rPr>
        <w:t>ROMASIN</w:t>
      </w:r>
    </w:p>
    <w:p w:rsidR="00AD438E" w:rsidRPr="00524795" w:rsidRDefault="00AD438E" w:rsidP="00373D89">
      <w:pPr>
        <w:rPr>
          <w:sz w:val="22"/>
          <w:szCs w:val="22"/>
          <w:vertAlign w:val="superscript"/>
          <w:lang w:val="sk-SK"/>
        </w:rPr>
      </w:pPr>
      <w:r w:rsidRPr="00D75B45">
        <w:rPr>
          <w:sz w:val="22"/>
          <w:szCs w:val="22"/>
          <w:lang w:val="sk-SK"/>
        </w:rPr>
        <w:t>25</w:t>
      </w:r>
      <w:r w:rsidR="00BB6BC0"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mg obalené tablety</w:t>
      </w:r>
    </w:p>
    <w:p w:rsidR="00AD438E" w:rsidRPr="009654D8" w:rsidRDefault="00AD438E" w:rsidP="00373D89">
      <w:pPr>
        <w:rPr>
          <w:sz w:val="22"/>
          <w:szCs w:val="22"/>
          <w:lang w:val="sk-SK"/>
        </w:rPr>
      </w:pPr>
    </w:p>
    <w:p w:rsidR="00AD438E" w:rsidRPr="000A5A00" w:rsidRDefault="00AD438E" w:rsidP="00373D89">
      <w:pPr>
        <w:rPr>
          <w:sz w:val="22"/>
          <w:szCs w:val="22"/>
          <w:lang w:val="sk-SK"/>
        </w:rPr>
      </w:pPr>
    </w:p>
    <w:p w:rsidR="00AD438E" w:rsidRPr="000E6CB5" w:rsidRDefault="00AD438E" w:rsidP="00373D89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0E6CB5">
        <w:rPr>
          <w:b/>
          <w:bCs/>
          <w:sz w:val="22"/>
          <w:szCs w:val="22"/>
          <w:lang w:val="sk-SK"/>
        </w:rPr>
        <w:t xml:space="preserve">KVALITATÍVNE A KVANTITATÍVNE ZLOŽENIE </w:t>
      </w:r>
    </w:p>
    <w:p w:rsidR="0030322E" w:rsidRPr="00192EA9" w:rsidRDefault="0030322E" w:rsidP="00373D89">
      <w:pPr>
        <w:rPr>
          <w:sz w:val="22"/>
          <w:szCs w:val="22"/>
          <w:lang w:val="sk-SK"/>
        </w:rPr>
      </w:pPr>
    </w:p>
    <w:p w:rsidR="00AD438E" w:rsidRDefault="001C6AA1" w:rsidP="00373D8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Jedna</w:t>
      </w:r>
      <w:r w:rsidR="0030322E" w:rsidRPr="00192EA9">
        <w:rPr>
          <w:sz w:val="22"/>
          <w:szCs w:val="22"/>
          <w:lang w:val="sk-SK"/>
        </w:rPr>
        <w:t xml:space="preserve"> </w:t>
      </w:r>
      <w:r w:rsidR="00AD438E" w:rsidRPr="00192EA9">
        <w:rPr>
          <w:sz w:val="22"/>
          <w:szCs w:val="22"/>
          <w:lang w:val="sk-SK"/>
        </w:rPr>
        <w:t>obalená tableta obsahuje 25</w:t>
      </w:r>
      <w:r w:rsidR="00BB6BC0" w:rsidRPr="00950511">
        <w:rPr>
          <w:sz w:val="22"/>
          <w:szCs w:val="22"/>
          <w:lang w:val="sk-SK"/>
        </w:rPr>
        <w:t> </w:t>
      </w:r>
      <w:r w:rsidR="00AD438E" w:rsidRPr="00D75B45">
        <w:rPr>
          <w:sz w:val="22"/>
          <w:szCs w:val="22"/>
          <w:lang w:val="sk-SK"/>
        </w:rPr>
        <w:t>mg exemestánu.</w:t>
      </w:r>
    </w:p>
    <w:p w:rsidR="001E5ACF" w:rsidRDefault="001E5ACF" w:rsidP="00373D89">
      <w:pPr>
        <w:rPr>
          <w:sz w:val="22"/>
          <w:szCs w:val="22"/>
          <w:lang w:val="sk-SK"/>
        </w:rPr>
      </w:pPr>
    </w:p>
    <w:p w:rsidR="001E5ACF" w:rsidRDefault="001E5ACF" w:rsidP="00373D89">
      <w:pPr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Pomocné látky so známym účinkom:</w:t>
      </w:r>
      <w:r>
        <w:rPr>
          <w:sz w:val="22"/>
          <w:szCs w:val="22"/>
          <w:lang w:val="sk-SK"/>
        </w:rPr>
        <w:t xml:space="preserve"> metylparahydroxybenzoát, sacharóza.</w:t>
      </w:r>
    </w:p>
    <w:p w:rsidR="001F079A" w:rsidRPr="00881D6C" w:rsidRDefault="001F079A" w:rsidP="00373D89">
      <w:pPr>
        <w:rPr>
          <w:sz w:val="22"/>
          <w:szCs w:val="22"/>
          <w:lang w:val="sk-SK"/>
        </w:rPr>
      </w:pPr>
    </w:p>
    <w:p w:rsidR="00AD438E" w:rsidRPr="000A5A00" w:rsidRDefault="00AD438E" w:rsidP="00373D89">
      <w:pPr>
        <w:rPr>
          <w:sz w:val="22"/>
          <w:szCs w:val="22"/>
          <w:lang w:val="sk-SK"/>
        </w:rPr>
      </w:pPr>
      <w:r w:rsidRPr="009654D8">
        <w:rPr>
          <w:sz w:val="22"/>
          <w:szCs w:val="22"/>
          <w:lang w:val="sk-SK"/>
        </w:rPr>
        <w:t>Úplný zoznam pomocných látok, pozri časť 6.1.</w:t>
      </w:r>
    </w:p>
    <w:p w:rsidR="00AD438E" w:rsidRPr="000E6CB5" w:rsidRDefault="00AD438E" w:rsidP="00373D89">
      <w:pPr>
        <w:rPr>
          <w:sz w:val="22"/>
          <w:szCs w:val="22"/>
          <w:lang w:val="sk-SK"/>
        </w:rPr>
      </w:pPr>
    </w:p>
    <w:p w:rsidR="00AD438E" w:rsidRPr="00192EA9" w:rsidRDefault="00AD438E" w:rsidP="00373D89">
      <w:pPr>
        <w:rPr>
          <w:sz w:val="22"/>
          <w:szCs w:val="22"/>
          <w:lang w:val="sk-SK"/>
        </w:rPr>
      </w:pPr>
    </w:p>
    <w:p w:rsidR="00AD438E" w:rsidRPr="00192EA9" w:rsidRDefault="00AD438E" w:rsidP="00373D89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192EA9">
        <w:rPr>
          <w:b/>
          <w:bCs/>
          <w:sz w:val="22"/>
          <w:szCs w:val="22"/>
          <w:lang w:val="sk-SK"/>
        </w:rPr>
        <w:t xml:space="preserve">LIEKOVÁ FORMA </w:t>
      </w:r>
    </w:p>
    <w:p w:rsidR="00AD438E" w:rsidRPr="00192EA9" w:rsidRDefault="00AD438E" w:rsidP="00373D89">
      <w:pPr>
        <w:rPr>
          <w:sz w:val="22"/>
          <w:szCs w:val="22"/>
          <w:lang w:val="sk-SK"/>
        </w:rPr>
      </w:pPr>
    </w:p>
    <w:p w:rsidR="00AD438E" w:rsidRPr="00192EA9" w:rsidRDefault="00AD438E" w:rsidP="00373D89">
      <w:pPr>
        <w:rPr>
          <w:sz w:val="22"/>
          <w:szCs w:val="22"/>
          <w:lang w:val="sk-SK"/>
        </w:rPr>
      </w:pPr>
      <w:r w:rsidRPr="00192EA9">
        <w:rPr>
          <w:sz w:val="22"/>
          <w:szCs w:val="22"/>
          <w:lang w:val="sk-SK"/>
        </w:rPr>
        <w:t>Obalen</w:t>
      </w:r>
      <w:r w:rsidR="00BB6BC0" w:rsidRPr="00192EA9">
        <w:rPr>
          <w:sz w:val="22"/>
          <w:szCs w:val="22"/>
          <w:lang w:val="sk-SK"/>
        </w:rPr>
        <w:t>á</w:t>
      </w:r>
      <w:r w:rsidRPr="00192EA9">
        <w:rPr>
          <w:sz w:val="22"/>
          <w:szCs w:val="22"/>
          <w:lang w:val="sk-SK"/>
        </w:rPr>
        <w:t xml:space="preserve"> tablet</w:t>
      </w:r>
      <w:r w:rsidR="00BB6BC0" w:rsidRPr="00192EA9">
        <w:rPr>
          <w:sz w:val="22"/>
          <w:szCs w:val="22"/>
          <w:lang w:val="sk-SK"/>
        </w:rPr>
        <w:t>a</w:t>
      </w:r>
    </w:p>
    <w:p w:rsidR="001E5ACF" w:rsidRPr="000B55A3" w:rsidRDefault="001E5ACF" w:rsidP="001E5ACF">
      <w:pPr>
        <w:rPr>
          <w:spacing w:val="-3"/>
          <w:sz w:val="22"/>
          <w:szCs w:val="22"/>
          <w:lang w:val="sk-SK"/>
        </w:rPr>
      </w:pPr>
      <w:r>
        <w:rPr>
          <w:spacing w:val="-3"/>
          <w:sz w:val="22"/>
          <w:szCs w:val="22"/>
          <w:lang w:val="sk-SK"/>
        </w:rPr>
        <w:t>Okrúhla bikonvexná takmer biela až jemne sivastá sacharózou obalená tableta s </w:t>
      </w:r>
      <w:r w:rsidRPr="00472B04">
        <w:rPr>
          <w:spacing w:val="-3"/>
          <w:sz w:val="22"/>
          <w:szCs w:val="22"/>
          <w:lang w:val="sk-SK"/>
        </w:rPr>
        <w:t>priemer</w:t>
      </w:r>
      <w:r>
        <w:rPr>
          <w:spacing w:val="-3"/>
          <w:sz w:val="22"/>
          <w:szCs w:val="22"/>
          <w:lang w:val="sk-SK"/>
        </w:rPr>
        <w:t xml:space="preserve">om asi </w:t>
      </w:r>
      <w:smartTag w:uri="urn:schemas-microsoft-com:office:smarttags" w:element="metricconverter">
        <w:smartTagPr>
          <w:attr w:name="ProductID" w:val="6ﾠmm"/>
        </w:smartTagPr>
        <w:r>
          <w:rPr>
            <w:spacing w:val="-3"/>
            <w:sz w:val="22"/>
            <w:szCs w:val="22"/>
            <w:lang w:val="sk-SK"/>
          </w:rPr>
          <w:t>6 mm</w:t>
        </w:r>
      </w:smartTag>
      <w:r w:rsidRPr="000B55A3">
        <w:rPr>
          <w:spacing w:val="-3"/>
          <w:sz w:val="22"/>
          <w:szCs w:val="22"/>
          <w:lang w:val="sk-SK"/>
        </w:rPr>
        <w:t xml:space="preserve"> s vyznačenými čiernymi číslicami 7663 na</w:t>
      </w:r>
      <w:r w:rsidR="00B04059">
        <w:rPr>
          <w:spacing w:val="-3"/>
          <w:sz w:val="22"/>
          <w:szCs w:val="22"/>
          <w:lang w:val="sk-SK"/>
        </w:rPr>
        <w:t> </w:t>
      </w:r>
      <w:r w:rsidRPr="000B55A3">
        <w:rPr>
          <w:spacing w:val="-3"/>
          <w:sz w:val="22"/>
          <w:szCs w:val="22"/>
          <w:lang w:val="sk-SK"/>
        </w:rPr>
        <w:t>jednej strane.</w:t>
      </w:r>
    </w:p>
    <w:p w:rsidR="00AD438E" w:rsidRPr="00524795" w:rsidRDefault="00AD438E" w:rsidP="00373D89">
      <w:pPr>
        <w:rPr>
          <w:sz w:val="22"/>
          <w:szCs w:val="22"/>
          <w:lang w:val="sk-SK"/>
        </w:rPr>
      </w:pPr>
    </w:p>
    <w:p w:rsidR="00AD438E" w:rsidRPr="009654D8" w:rsidRDefault="00AD438E" w:rsidP="00373D89">
      <w:pPr>
        <w:rPr>
          <w:sz w:val="22"/>
          <w:szCs w:val="22"/>
          <w:lang w:val="sk-SK"/>
        </w:rPr>
      </w:pPr>
    </w:p>
    <w:p w:rsidR="00AD438E" w:rsidRPr="000A5A00" w:rsidRDefault="00AD438E" w:rsidP="00373D89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0A5A00">
        <w:rPr>
          <w:b/>
          <w:bCs/>
          <w:sz w:val="22"/>
          <w:szCs w:val="22"/>
          <w:lang w:val="sk-SK"/>
        </w:rPr>
        <w:t xml:space="preserve">KLINICKÉ ÚDAJE </w:t>
      </w:r>
    </w:p>
    <w:p w:rsidR="00AD438E" w:rsidRPr="000E6CB5" w:rsidRDefault="00AD438E" w:rsidP="00373D89">
      <w:pPr>
        <w:rPr>
          <w:bCs/>
          <w:sz w:val="22"/>
          <w:szCs w:val="22"/>
          <w:lang w:val="sk-SK"/>
        </w:rPr>
      </w:pPr>
    </w:p>
    <w:p w:rsidR="00AD438E" w:rsidRPr="00192EA9" w:rsidRDefault="00AD438E" w:rsidP="00904F47">
      <w:pPr>
        <w:pStyle w:val="Odsekzoznamu"/>
        <w:numPr>
          <w:ilvl w:val="1"/>
          <w:numId w:val="7"/>
        </w:numPr>
        <w:ind w:left="567" w:hanging="567"/>
        <w:rPr>
          <w:b/>
          <w:bCs/>
          <w:sz w:val="22"/>
          <w:szCs w:val="22"/>
          <w:lang w:val="sk-SK"/>
        </w:rPr>
      </w:pPr>
      <w:r w:rsidRPr="00192EA9">
        <w:rPr>
          <w:b/>
          <w:bCs/>
          <w:sz w:val="22"/>
          <w:szCs w:val="22"/>
          <w:lang w:val="sk-SK"/>
        </w:rPr>
        <w:t>Terapeutické indikácie</w:t>
      </w:r>
    </w:p>
    <w:p w:rsidR="00AD438E" w:rsidRPr="00192EA9" w:rsidRDefault="00AD438E" w:rsidP="00373D89">
      <w:pPr>
        <w:rPr>
          <w:sz w:val="22"/>
          <w:szCs w:val="22"/>
          <w:lang w:val="sk-SK"/>
        </w:rPr>
      </w:pPr>
    </w:p>
    <w:p w:rsidR="001E5ACF" w:rsidRPr="000B55A3" w:rsidRDefault="001E5ACF" w:rsidP="001E5ACF">
      <w:pPr>
        <w:rPr>
          <w:sz w:val="22"/>
          <w:szCs w:val="22"/>
          <w:lang w:val="sk-SK"/>
        </w:rPr>
      </w:pPr>
      <w:r w:rsidRPr="000B55A3">
        <w:rPr>
          <w:sz w:val="22"/>
          <w:szCs w:val="22"/>
          <w:lang w:val="sk-SK"/>
        </w:rPr>
        <w:t>AROMASIN</w:t>
      </w:r>
      <w:r w:rsidRPr="000B55A3">
        <w:rPr>
          <w:sz w:val="22"/>
          <w:szCs w:val="22"/>
          <w:vertAlign w:val="superscript"/>
          <w:lang w:val="sk-SK"/>
        </w:rPr>
        <w:t xml:space="preserve"> </w:t>
      </w:r>
      <w:r w:rsidRPr="000B55A3">
        <w:rPr>
          <w:sz w:val="22"/>
          <w:szCs w:val="22"/>
          <w:lang w:val="sk-SK"/>
        </w:rPr>
        <w:t>je indikovaný:</w:t>
      </w:r>
    </w:p>
    <w:p w:rsidR="001E5ACF" w:rsidRDefault="001E5ACF" w:rsidP="001E5ACF">
      <w:pPr>
        <w:ind w:left="600" w:hanging="60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Pr="000B55A3">
        <w:rPr>
          <w:sz w:val="22"/>
          <w:szCs w:val="22"/>
          <w:lang w:val="sk-SK"/>
        </w:rPr>
        <w:t xml:space="preserve">na adjuvantnú liečbu invazívneho včasného karcinómu prsníka </w:t>
      </w:r>
      <w:r w:rsidRPr="000A12AD">
        <w:rPr>
          <w:b/>
          <w:bCs/>
          <w:sz w:val="22"/>
          <w:szCs w:val="22"/>
          <w:lang w:val="sk-SK"/>
        </w:rPr>
        <w:t xml:space="preserve">s pozitívnym nálezom expresie estrogénových receptorov </w:t>
      </w:r>
      <w:r w:rsidRPr="001319B0">
        <w:rPr>
          <w:sz w:val="22"/>
          <w:szCs w:val="22"/>
          <w:lang w:val="sk-SK"/>
        </w:rPr>
        <w:t>u žien v postmenopauz</w:t>
      </w:r>
      <w:r w:rsidRPr="00E86064">
        <w:rPr>
          <w:sz w:val="22"/>
          <w:szCs w:val="22"/>
          <w:lang w:val="sk-SK"/>
        </w:rPr>
        <w:t>álnom stave ako pokračovanie</w:t>
      </w:r>
      <w:r>
        <w:rPr>
          <w:sz w:val="22"/>
          <w:szCs w:val="22"/>
          <w:lang w:val="sk-SK"/>
        </w:rPr>
        <w:t xml:space="preserve"> po 2 − 3</w:t>
      </w:r>
      <w:r w:rsidRPr="00CE240C">
        <w:rPr>
          <w:sz w:val="22"/>
          <w:szCs w:val="22"/>
          <w:lang w:val="sk-SK"/>
        </w:rPr>
        <w:t xml:space="preserve"> rokoch iniciálnej adjuvantnej liečby tamoxif</w:t>
      </w:r>
      <w:r w:rsidRPr="009F11AF">
        <w:rPr>
          <w:sz w:val="22"/>
          <w:szCs w:val="22"/>
          <w:lang w:val="sk-SK"/>
        </w:rPr>
        <w:t>é</w:t>
      </w:r>
      <w:r w:rsidRPr="009E5695">
        <w:rPr>
          <w:sz w:val="22"/>
          <w:szCs w:val="22"/>
          <w:lang w:val="sk-SK"/>
        </w:rPr>
        <w:t>nom</w:t>
      </w:r>
      <w:r>
        <w:rPr>
          <w:sz w:val="22"/>
          <w:szCs w:val="22"/>
          <w:lang w:val="sk-SK"/>
        </w:rPr>
        <w:t>,</w:t>
      </w:r>
    </w:p>
    <w:p w:rsidR="001E5ACF" w:rsidRDefault="001E5ACF" w:rsidP="001E5ACF">
      <w:pPr>
        <w:ind w:left="600" w:hanging="60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Pr="000B55A3">
        <w:rPr>
          <w:sz w:val="22"/>
          <w:szCs w:val="22"/>
          <w:lang w:val="sk-SK"/>
        </w:rPr>
        <w:t>na liečbu pokročilého karcinómu prsníka u žien v prirodzene alebo umelo navodenom postmenopauzálnom stave, u ktorých choroba pokračuje napriek antiestrogénovej terapii.</w:t>
      </w:r>
    </w:p>
    <w:p w:rsidR="001E5ACF" w:rsidRPr="000B55A3" w:rsidRDefault="001E5ACF" w:rsidP="007572EF">
      <w:pPr>
        <w:tabs>
          <w:tab w:val="left" w:pos="1935"/>
        </w:tabs>
        <w:rPr>
          <w:sz w:val="22"/>
          <w:szCs w:val="22"/>
          <w:lang w:val="sk-SK"/>
        </w:rPr>
      </w:pPr>
    </w:p>
    <w:p w:rsidR="001E5ACF" w:rsidRDefault="001E5ACF" w:rsidP="00373D89">
      <w:pPr>
        <w:rPr>
          <w:sz w:val="22"/>
          <w:szCs w:val="22"/>
          <w:lang w:val="sk-SK"/>
        </w:rPr>
      </w:pPr>
      <w:r w:rsidRPr="000B55A3">
        <w:rPr>
          <w:sz w:val="22"/>
          <w:szCs w:val="22"/>
          <w:lang w:val="sk-SK"/>
        </w:rPr>
        <w:t xml:space="preserve">U pacientok s karcinómom prsníka </w:t>
      </w:r>
      <w:r w:rsidRPr="000A12AD">
        <w:rPr>
          <w:b/>
          <w:bCs/>
          <w:sz w:val="22"/>
          <w:szCs w:val="22"/>
          <w:lang w:val="sk-SK"/>
        </w:rPr>
        <w:t>s negatívnym nálezom expresie estrogénových receptorov</w:t>
      </w:r>
      <w:r w:rsidRPr="000A12AD">
        <w:rPr>
          <w:sz w:val="22"/>
          <w:szCs w:val="22"/>
          <w:lang w:val="sk-SK"/>
        </w:rPr>
        <w:t xml:space="preserve"> </w:t>
      </w:r>
      <w:r w:rsidRPr="001319B0">
        <w:rPr>
          <w:sz w:val="22"/>
          <w:szCs w:val="22"/>
          <w:lang w:val="sk-SK"/>
        </w:rPr>
        <w:t xml:space="preserve">sa účinnosť liečby nedokázala. </w:t>
      </w:r>
    </w:p>
    <w:p w:rsidR="00AD438E" w:rsidRPr="00524795" w:rsidRDefault="00AD438E" w:rsidP="00373D89">
      <w:pPr>
        <w:rPr>
          <w:sz w:val="22"/>
          <w:szCs w:val="22"/>
          <w:lang w:val="sk-SK"/>
        </w:rPr>
      </w:pPr>
    </w:p>
    <w:p w:rsidR="00AD438E" w:rsidRPr="009654D8" w:rsidRDefault="00AD438E" w:rsidP="00904F47">
      <w:pPr>
        <w:pStyle w:val="Odsekzoznamu"/>
        <w:numPr>
          <w:ilvl w:val="1"/>
          <w:numId w:val="7"/>
        </w:numPr>
        <w:ind w:left="567" w:hanging="567"/>
        <w:rPr>
          <w:b/>
          <w:bCs/>
          <w:sz w:val="22"/>
          <w:szCs w:val="22"/>
          <w:lang w:val="sk-SK"/>
        </w:rPr>
      </w:pPr>
      <w:r w:rsidRPr="009654D8">
        <w:rPr>
          <w:b/>
          <w:bCs/>
          <w:sz w:val="22"/>
          <w:szCs w:val="22"/>
          <w:lang w:val="sk-SK"/>
        </w:rPr>
        <w:t>Dávkovanie a spôsob podávania</w:t>
      </w:r>
    </w:p>
    <w:p w:rsidR="00AD438E" w:rsidRPr="000A5A00" w:rsidRDefault="00AD438E" w:rsidP="00373D89">
      <w:pPr>
        <w:rPr>
          <w:sz w:val="22"/>
          <w:szCs w:val="22"/>
          <w:u w:val="single"/>
          <w:lang w:val="sk-SK"/>
        </w:rPr>
      </w:pPr>
    </w:p>
    <w:p w:rsidR="00C55D02" w:rsidRPr="00D75B45" w:rsidRDefault="00C55D02" w:rsidP="00373D89">
      <w:pPr>
        <w:rPr>
          <w:sz w:val="22"/>
          <w:szCs w:val="22"/>
          <w:u w:val="single"/>
          <w:lang w:val="sk-SK"/>
        </w:rPr>
      </w:pPr>
      <w:r w:rsidRPr="00950511">
        <w:rPr>
          <w:sz w:val="22"/>
          <w:szCs w:val="22"/>
          <w:u w:val="single"/>
          <w:lang w:val="sk-SK"/>
        </w:rPr>
        <w:t>Dávkovanie</w:t>
      </w:r>
    </w:p>
    <w:p w:rsidR="00C55D02" w:rsidRPr="00881D6C" w:rsidRDefault="00C55D02" w:rsidP="00373D89">
      <w:pPr>
        <w:rPr>
          <w:i/>
          <w:sz w:val="22"/>
          <w:szCs w:val="22"/>
          <w:lang w:val="sk-SK"/>
        </w:rPr>
      </w:pPr>
    </w:p>
    <w:p w:rsidR="00AD438E" w:rsidRPr="00524795" w:rsidRDefault="00AD438E" w:rsidP="00373D89">
      <w:pPr>
        <w:rPr>
          <w:i/>
          <w:sz w:val="22"/>
          <w:szCs w:val="22"/>
          <w:lang w:val="sk-SK"/>
        </w:rPr>
      </w:pPr>
      <w:r w:rsidRPr="00524795">
        <w:rPr>
          <w:i/>
          <w:sz w:val="22"/>
          <w:szCs w:val="22"/>
          <w:lang w:val="sk-SK"/>
        </w:rPr>
        <w:t>Dospelé a staršie pacientky</w:t>
      </w:r>
    </w:p>
    <w:p w:rsidR="00AD438E" w:rsidRPr="00D75B45" w:rsidRDefault="00AD438E" w:rsidP="00373D89">
      <w:pPr>
        <w:rPr>
          <w:sz w:val="22"/>
          <w:szCs w:val="22"/>
          <w:lang w:val="sk-SK"/>
        </w:rPr>
      </w:pPr>
      <w:r w:rsidRPr="009654D8">
        <w:rPr>
          <w:sz w:val="22"/>
          <w:szCs w:val="22"/>
          <w:lang w:val="sk-SK"/>
        </w:rPr>
        <w:t>Odporúčaná dávka A</w:t>
      </w:r>
      <w:r w:rsidR="00DE5229" w:rsidRPr="005E6CAC">
        <w:rPr>
          <w:sz w:val="22"/>
          <w:szCs w:val="22"/>
          <w:lang w:val="sk-SK"/>
        </w:rPr>
        <w:t>ROMASINU</w:t>
      </w:r>
      <w:r w:rsidRPr="00270198">
        <w:rPr>
          <w:sz w:val="22"/>
          <w:szCs w:val="22"/>
          <w:lang w:val="sk-SK"/>
        </w:rPr>
        <w:t xml:space="preserve"> je jedna tableta s</w:t>
      </w:r>
      <w:r w:rsidRPr="005E6CAC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obsahom 25 mg exemestánu podávaná 1-krát denne, najlepšie po jedle.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881D6C" w:rsidRDefault="00AD438E" w:rsidP="00E01A42">
      <w:pPr>
        <w:rPr>
          <w:spacing w:val="-3"/>
          <w:sz w:val="22"/>
          <w:szCs w:val="22"/>
          <w:lang w:val="sk-SK"/>
        </w:rPr>
      </w:pPr>
      <w:r w:rsidRPr="00270198">
        <w:rPr>
          <w:sz w:val="22"/>
          <w:szCs w:val="22"/>
          <w:lang w:val="sk-SK"/>
        </w:rPr>
        <w:t>U</w:t>
      </w:r>
      <w:r w:rsidRPr="005E6CAC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pacientok so</w:t>
      </w:r>
      <w:r w:rsidR="00993E4D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včasným karcinómom prsníka má liečba A</w:t>
      </w:r>
      <w:r w:rsidR="00DE5229" w:rsidRPr="005E6CAC">
        <w:rPr>
          <w:sz w:val="22"/>
          <w:szCs w:val="22"/>
          <w:lang w:val="sk-SK"/>
        </w:rPr>
        <w:t>ROMASINOM</w:t>
      </w:r>
      <w:r w:rsidRPr="00524795">
        <w:rPr>
          <w:sz w:val="22"/>
          <w:szCs w:val="22"/>
          <w:lang w:val="sk-SK"/>
        </w:rPr>
        <w:t xml:space="preserve"> pokračovať až do</w:t>
      </w:r>
      <w:r w:rsidRPr="005E6CAC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zavŕšenia päťročnej kombinovanej sekvenčnej adjuvantnej hormonálnej liečby (tamoxifén nasledovaný A</w:t>
      </w:r>
      <w:r w:rsidR="00DE5229" w:rsidRPr="005E6CAC">
        <w:rPr>
          <w:sz w:val="22"/>
          <w:szCs w:val="22"/>
          <w:lang w:val="sk-SK"/>
        </w:rPr>
        <w:t>ROMASINOM</w:t>
      </w:r>
      <w:r w:rsidRPr="00270198">
        <w:rPr>
          <w:sz w:val="22"/>
          <w:szCs w:val="22"/>
          <w:lang w:val="sk-SK"/>
        </w:rPr>
        <w:t>) alebo sa ukončí skôr v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prípade, že nastane recidíva nádoru.</w:t>
      </w:r>
    </w:p>
    <w:p w:rsidR="00AD438E" w:rsidRPr="00524795" w:rsidRDefault="00AD438E" w:rsidP="00E01A42">
      <w:pPr>
        <w:rPr>
          <w:sz w:val="22"/>
          <w:szCs w:val="22"/>
          <w:lang w:val="sk-SK"/>
        </w:rPr>
      </w:pPr>
    </w:p>
    <w:p w:rsidR="00AD438E" w:rsidRPr="00D75B45" w:rsidRDefault="00AD438E" w:rsidP="00E01A42">
      <w:pPr>
        <w:rPr>
          <w:sz w:val="22"/>
          <w:szCs w:val="22"/>
          <w:lang w:val="sk-SK"/>
        </w:rPr>
      </w:pPr>
      <w:r w:rsidRPr="009654D8">
        <w:rPr>
          <w:sz w:val="22"/>
          <w:szCs w:val="22"/>
          <w:lang w:val="sk-SK"/>
        </w:rPr>
        <w:lastRenderedPageBreak/>
        <w:t>U </w:t>
      </w:r>
      <w:r w:rsidRPr="00D75B45">
        <w:rPr>
          <w:sz w:val="22"/>
          <w:szCs w:val="22"/>
          <w:lang w:val="sk-SK"/>
        </w:rPr>
        <w:t>pacientok s</w:t>
      </w:r>
      <w:r w:rsidRPr="005E6CAC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pokročilým karcinómom pr</w:t>
      </w:r>
      <w:r w:rsidRPr="00881D6C">
        <w:rPr>
          <w:sz w:val="22"/>
          <w:szCs w:val="22"/>
          <w:lang w:val="sk-SK"/>
        </w:rPr>
        <w:t>sníka má liečba A</w:t>
      </w:r>
      <w:r w:rsidR="00DE5229" w:rsidRPr="005E6CAC">
        <w:rPr>
          <w:sz w:val="22"/>
          <w:szCs w:val="22"/>
          <w:lang w:val="sk-SK"/>
        </w:rPr>
        <w:t>ROMASINOM</w:t>
      </w:r>
      <w:r w:rsidRPr="00270198">
        <w:rPr>
          <w:sz w:val="22"/>
          <w:szCs w:val="22"/>
          <w:lang w:val="sk-SK"/>
        </w:rPr>
        <w:t xml:space="preserve"> pokračovať až do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evidentnej progresie tumoru.</w:t>
      </w:r>
    </w:p>
    <w:p w:rsidR="00B517A1" w:rsidRPr="00D75B45" w:rsidRDefault="00B517A1" w:rsidP="00373D89">
      <w:pPr>
        <w:rPr>
          <w:sz w:val="22"/>
          <w:szCs w:val="22"/>
          <w:lang w:val="sk-SK"/>
        </w:rPr>
      </w:pPr>
    </w:p>
    <w:p w:rsidR="00AD438E" w:rsidRPr="00881D6C" w:rsidRDefault="00B517A1" w:rsidP="00373D89">
      <w:pPr>
        <w:rPr>
          <w:i/>
          <w:sz w:val="22"/>
          <w:szCs w:val="22"/>
          <w:lang w:val="sk-SK"/>
        </w:rPr>
      </w:pPr>
      <w:r w:rsidRPr="00881D6C">
        <w:rPr>
          <w:i/>
          <w:sz w:val="22"/>
          <w:szCs w:val="22"/>
          <w:lang w:val="sk-SK"/>
        </w:rPr>
        <w:t>Porucha funkcie pečene alebo obličiek</w:t>
      </w:r>
      <w:r w:rsidRPr="00950511" w:rsidDel="00C55D02">
        <w:rPr>
          <w:i/>
          <w:sz w:val="22"/>
          <w:szCs w:val="22"/>
          <w:lang w:val="sk-SK"/>
        </w:rPr>
        <w:t xml:space="preserve"> </w:t>
      </w:r>
    </w:p>
    <w:p w:rsidR="00AD438E" w:rsidRPr="00D75B45" w:rsidRDefault="00AD438E" w:rsidP="00373D89">
      <w:pPr>
        <w:rPr>
          <w:sz w:val="22"/>
          <w:szCs w:val="22"/>
          <w:lang w:val="sk-SK"/>
        </w:rPr>
      </w:pPr>
      <w:r w:rsidRPr="00881D6C">
        <w:rPr>
          <w:sz w:val="22"/>
          <w:szCs w:val="22"/>
          <w:lang w:val="sk-SK"/>
        </w:rPr>
        <w:t>U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pacientok s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poruchou funkcie pečene alebo obličiek sa nevyžadujú zmeny dávkovania (pozri časť 5.2).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524795" w:rsidRDefault="00AD438E" w:rsidP="00373D89">
      <w:pPr>
        <w:rPr>
          <w:i/>
          <w:sz w:val="22"/>
          <w:szCs w:val="22"/>
          <w:lang w:val="sk-SK"/>
        </w:rPr>
      </w:pPr>
      <w:r w:rsidRPr="00524795">
        <w:rPr>
          <w:i/>
          <w:sz w:val="22"/>
          <w:szCs w:val="22"/>
          <w:lang w:val="sk-SK"/>
        </w:rPr>
        <w:t>Pediatrická populácia</w:t>
      </w:r>
    </w:p>
    <w:p w:rsidR="00AD438E" w:rsidRPr="000A5A00" w:rsidRDefault="00AD438E" w:rsidP="00373D89">
      <w:pPr>
        <w:rPr>
          <w:sz w:val="22"/>
          <w:szCs w:val="22"/>
          <w:lang w:val="sk-SK"/>
        </w:rPr>
      </w:pPr>
      <w:r w:rsidRPr="000A5A00">
        <w:rPr>
          <w:sz w:val="22"/>
          <w:szCs w:val="22"/>
          <w:lang w:val="sk-SK"/>
        </w:rPr>
        <w:t>Podávanie deťom sa neodporúča.</w:t>
      </w:r>
    </w:p>
    <w:p w:rsidR="00AD438E" w:rsidRPr="000E6CB5" w:rsidRDefault="00AD438E" w:rsidP="00373D89">
      <w:pPr>
        <w:rPr>
          <w:sz w:val="22"/>
          <w:szCs w:val="22"/>
          <w:lang w:val="sk-SK"/>
        </w:rPr>
      </w:pPr>
    </w:p>
    <w:p w:rsidR="00AD438E" w:rsidRPr="00192EA9" w:rsidRDefault="00AD438E" w:rsidP="00904F47">
      <w:pPr>
        <w:numPr>
          <w:ilvl w:val="1"/>
          <w:numId w:val="7"/>
        </w:numPr>
        <w:ind w:left="567" w:hanging="567"/>
        <w:rPr>
          <w:b/>
          <w:bCs/>
          <w:sz w:val="22"/>
          <w:szCs w:val="22"/>
          <w:lang w:val="sk-SK"/>
        </w:rPr>
      </w:pPr>
      <w:r w:rsidRPr="00192EA9">
        <w:rPr>
          <w:b/>
          <w:bCs/>
          <w:sz w:val="22"/>
          <w:szCs w:val="22"/>
          <w:lang w:val="sk-SK"/>
        </w:rPr>
        <w:t>Kontraindikácie</w:t>
      </w:r>
    </w:p>
    <w:p w:rsidR="00AD438E" w:rsidRPr="00192EA9" w:rsidRDefault="00AD438E" w:rsidP="00373D89">
      <w:pPr>
        <w:rPr>
          <w:sz w:val="22"/>
          <w:szCs w:val="22"/>
          <w:lang w:val="sk-SK"/>
        </w:rPr>
      </w:pPr>
    </w:p>
    <w:p w:rsidR="001E5ACF" w:rsidRDefault="001E5ACF" w:rsidP="001E5ACF">
      <w:pPr>
        <w:pStyle w:val="Odsekzoznamu"/>
        <w:numPr>
          <w:ilvl w:val="0"/>
          <w:numId w:val="15"/>
        </w:numPr>
        <w:tabs>
          <w:tab w:val="clear" w:pos="720"/>
          <w:tab w:val="num" w:pos="600"/>
        </w:tabs>
        <w:ind w:left="600" w:hanging="600"/>
        <w:rPr>
          <w:sz w:val="22"/>
          <w:szCs w:val="22"/>
          <w:lang w:val="sk-SK"/>
        </w:rPr>
      </w:pPr>
      <w:r w:rsidRPr="00472B04">
        <w:rPr>
          <w:sz w:val="22"/>
          <w:szCs w:val="22"/>
          <w:lang w:val="sk-SK"/>
        </w:rPr>
        <w:t>Precitlivenosť na liečivo alebo ktorúkoľvek z</w:t>
      </w:r>
      <w:r w:rsidR="00A47163">
        <w:rPr>
          <w:sz w:val="22"/>
          <w:szCs w:val="22"/>
          <w:lang w:val="sk-SK"/>
        </w:rPr>
        <w:t> </w:t>
      </w:r>
      <w:r w:rsidRPr="00472B04">
        <w:rPr>
          <w:sz w:val="22"/>
          <w:szCs w:val="22"/>
          <w:lang w:val="sk-SK"/>
        </w:rPr>
        <w:t>pomocných látok uvedených v</w:t>
      </w:r>
      <w:r w:rsidRPr="005F3ECE">
        <w:rPr>
          <w:sz w:val="22"/>
          <w:szCs w:val="22"/>
          <w:lang w:val="sk-SK"/>
        </w:rPr>
        <w:t> </w:t>
      </w:r>
      <w:r w:rsidRPr="00472B04">
        <w:rPr>
          <w:sz w:val="22"/>
          <w:szCs w:val="22"/>
          <w:lang w:val="sk-SK"/>
        </w:rPr>
        <w:t>časti 6.1.</w:t>
      </w:r>
    </w:p>
    <w:p w:rsidR="00AD438E" w:rsidRPr="000A5A00" w:rsidRDefault="001E5ACF" w:rsidP="005E6CAC">
      <w:pPr>
        <w:pStyle w:val="Odsekzoznamu"/>
        <w:numPr>
          <w:ilvl w:val="0"/>
          <w:numId w:val="15"/>
        </w:numPr>
        <w:tabs>
          <w:tab w:val="clear" w:pos="720"/>
          <w:tab w:val="num" w:pos="567"/>
        </w:tabs>
        <w:ind w:hanging="72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Pr="00472B04">
        <w:rPr>
          <w:sz w:val="22"/>
          <w:szCs w:val="22"/>
          <w:lang w:val="sk-SK"/>
        </w:rPr>
        <w:t>remenopauzáln</w:t>
      </w:r>
      <w:r>
        <w:rPr>
          <w:sz w:val="22"/>
          <w:szCs w:val="22"/>
          <w:lang w:val="sk-SK"/>
        </w:rPr>
        <w:t>e</w:t>
      </w:r>
      <w:r w:rsidRPr="00472B04">
        <w:rPr>
          <w:sz w:val="22"/>
          <w:szCs w:val="22"/>
          <w:lang w:val="sk-SK"/>
        </w:rPr>
        <w:t>, gravidn</w:t>
      </w:r>
      <w:r>
        <w:rPr>
          <w:sz w:val="22"/>
          <w:szCs w:val="22"/>
          <w:lang w:val="sk-SK"/>
        </w:rPr>
        <w:t>é</w:t>
      </w:r>
      <w:r w:rsidRPr="00472B04">
        <w:rPr>
          <w:sz w:val="22"/>
          <w:szCs w:val="22"/>
          <w:lang w:val="sk-SK"/>
        </w:rPr>
        <w:t xml:space="preserve"> a dojčiac</w:t>
      </w:r>
      <w:r>
        <w:rPr>
          <w:sz w:val="22"/>
          <w:szCs w:val="22"/>
          <w:lang w:val="sk-SK"/>
        </w:rPr>
        <w:t>e</w:t>
      </w:r>
      <w:r w:rsidRPr="00472B04">
        <w:rPr>
          <w:sz w:val="22"/>
          <w:szCs w:val="22"/>
          <w:lang w:val="sk-SK"/>
        </w:rPr>
        <w:t xml:space="preserve"> žen</w:t>
      </w:r>
      <w:r>
        <w:rPr>
          <w:sz w:val="22"/>
          <w:szCs w:val="22"/>
          <w:lang w:val="sk-SK"/>
        </w:rPr>
        <w:t>y</w:t>
      </w:r>
      <w:r w:rsidRPr="00472B04">
        <w:rPr>
          <w:sz w:val="22"/>
          <w:szCs w:val="22"/>
          <w:lang w:val="sk-SK"/>
        </w:rPr>
        <w:t>.</w:t>
      </w:r>
    </w:p>
    <w:p w:rsidR="00AD438E" w:rsidRPr="000E6CB5" w:rsidRDefault="00AD438E" w:rsidP="00373D89">
      <w:pPr>
        <w:rPr>
          <w:sz w:val="22"/>
          <w:szCs w:val="22"/>
          <w:lang w:val="sk-SK"/>
        </w:rPr>
      </w:pPr>
    </w:p>
    <w:p w:rsidR="00AD438E" w:rsidRPr="00D75B45" w:rsidRDefault="00AD438E" w:rsidP="00904F47">
      <w:pPr>
        <w:numPr>
          <w:ilvl w:val="1"/>
          <w:numId w:val="7"/>
        </w:numPr>
        <w:ind w:left="567" w:hanging="567"/>
        <w:rPr>
          <w:b/>
          <w:bCs/>
          <w:sz w:val="22"/>
          <w:szCs w:val="22"/>
          <w:lang w:val="sk-SK"/>
        </w:rPr>
      </w:pPr>
      <w:r w:rsidRPr="00192EA9">
        <w:rPr>
          <w:b/>
          <w:bCs/>
          <w:sz w:val="22"/>
          <w:szCs w:val="22"/>
          <w:lang w:val="sk-SK"/>
        </w:rPr>
        <w:t>Osobitné upozornenia a </w:t>
      </w:r>
      <w:r w:rsidRPr="00D75B45">
        <w:rPr>
          <w:b/>
          <w:bCs/>
          <w:sz w:val="22"/>
          <w:szCs w:val="22"/>
          <w:lang w:val="sk-SK"/>
        </w:rPr>
        <w:t>opatrenia pri používaní</w:t>
      </w:r>
    </w:p>
    <w:p w:rsidR="00262F72" w:rsidRDefault="00262F72" w:rsidP="00E01A42">
      <w:pPr>
        <w:rPr>
          <w:sz w:val="22"/>
          <w:szCs w:val="22"/>
          <w:lang w:val="sk-SK"/>
        </w:rPr>
      </w:pPr>
    </w:p>
    <w:p w:rsidR="00AD438E" w:rsidRPr="00D75B45" w:rsidRDefault="00AD438E" w:rsidP="00E01A42">
      <w:pPr>
        <w:rPr>
          <w:sz w:val="22"/>
          <w:szCs w:val="22"/>
          <w:lang w:val="sk-SK"/>
        </w:rPr>
      </w:pPr>
      <w:r w:rsidRPr="00270198">
        <w:rPr>
          <w:sz w:val="22"/>
          <w:szCs w:val="22"/>
          <w:lang w:val="sk-SK"/>
        </w:rPr>
        <w:t>A</w:t>
      </w:r>
      <w:r w:rsidR="00B517A1" w:rsidRPr="005E6CAC">
        <w:rPr>
          <w:sz w:val="22"/>
          <w:szCs w:val="22"/>
          <w:lang w:val="sk-SK"/>
        </w:rPr>
        <w:t>ROMASIN</w:t>
      </w:r>
      <w:r w:rsidRPr="00270198">
        <w:rPr>
          <w:sz w:val="22"/>
          <w:szCs w:val="22"/>
          <w:lang w:val="sk-SK"/>
        </w:rPr>
        <w:t xml:space="preserve"> sa nemá podávať ženám s pre</w:t>
      </w:r>
      <w:r w:rsidRPr="009654D8">
        <w:rPr>
          <w:sz w:val="22"/>
          <w:szCs w:val="22"/>
          <w:lang w:val="sk-SK"/>
        </w:rPr>
        <w:t>menopauzálnym endokrinným stavom. Preto, ak je to z </w:t>
      </w:r>
      <w:r w:rsidRPr="00D75B45">
        <w:rPr>
          <w:sz w:val="22"/>
          <w:szCs w:val="22"/>
          <w:lang w:val="sk-SK"/>
        </w:rPr>
        <w:t>klinického hľadiska náležité</w:t>
      </w:r>
      <w:r w:rsidRPr="00881D6C">
        <w:rPr>
          <w:sz w:val="22"/>
          <w:szCs w:val="22"/>
          <w:lang w:val="sk-SK"/>
        </w:rPr>
        <w:t>, postmenopauzálny stav sa má potvrdiť vyšetrením hladín LH, FSH a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estradiolu.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94631D" w:rsidRPr="00D75B45" w:rsidRDefault="00AD438E" w:rsidP="00E01A42">
      <w:pPr>
        <w:pStyle w:val="Zkladntext3"/>
        <w:spacing w:line="240" w:lineRule="auto"/>
        <w:jc w:val="left"/>
        <w:rPr>
          <w:color w:val="auto"/>
          <w:sz w:val="22"/>
          <w:szCs w:val="22"/>
        </w:rPr>
      </w:pPr>
      <w:r w:rsidRPr="00270198">
        <w:rPr>
          <w:color w:val="000000"/>
          <w:sz w:val="22"/>
          <w:szCs w:val="22"/>
        </w:rPr>
        <w:t>A</w:t>
      </w:r>
      <w:r w:rsidR="00B517A1" w:rsidRPr="005E6CAC">
        <w:rPr>
          <w:color w:val="000000"/>
          <w:sz w:val="22"/>
          <w:szCs w:val="22"/>
        </w:rPr>
        <w:t>ROMASI</w:t>
      </w:r>
      <w:r w:rsidR="005E6CAC">
        <w:rPr>
          <w:color w:val="000000"/>
          <w:sz w:val="22"/>
          <w:szCs w:val="22"/>
        </w:rPr>
        <w:t>N</w:t>
      </w:r>
      <w:r w:rsidRPr="00270198">
        <w:rPr>
          <w:color w:val="auto"/>
          <w:sz w:val="22"/>
          <w:szCs w:val="22"/>
        </w:rPr>
        <w:t xml:space="preserve"> sa má obozretne podávať pacientkam s</w:t>
      </w:r>
      <w:r w:rsidRPr="005E6CAC">
        <w:rPr>
          <w:sz w:val="22"/>
          <w:szCs w:val="22"/>
        </w:rPr>
        <w:t> </w:t>
      </w:r>
      <w:r w:rsidRPr="00D75B45">
        <w:rPr>
          <w:color w:val="auto"/>
          <w:sz w:val="22"/>
          <w:szCs w:val="22"/>
        </w:rPr>
        <w:t>poruchou funkcie pečene alebo obličiek.</w:t>
      </w:r>
    </w:p>
    <w:p w:rsidR="00C55D02" w:rsidRPr="00192EA9" w:rsidRDefault="00C55D02" w:rsidP="00E01A42">
      <w:pPr>
        <w:pStyle w:val="Zkladntext3"/>
        <w:spacing w:line="240" w:lineRule="auto"/>
        <w:jc w:val="left"/>
        <w:rPr>
          <w:color w:val="auto"/>
          <w:sz w:val="22"/>
          <w:szCs w:val="22"/>
        </w:rPr>
      </w:pPr>
    </w:p>
    <w:p w:rsidR="00AD438E" w:rsidRPr="00270198" w:rsidRDefault="00AD438E" w:rsidP="00E01A42">
      <w:pPr>
        <w:tabs>
          <w:tab w:val="left" w:pos="0"/>
        </w:tabs>
        <w:rPr>
          <w:sz w:val="22"/>
          <w:szCs w:val="22"/>
          <w:lang w:val="sk-SK"/>
        </w:rPr>
      </w:pPr>
      <w:r w:rsidRPr="00192EA9">
        <w:rPr>
          <w:sz w:val="22"/>
          <w:szCs w:val="22"/>
          <w:lang w:val="sk-SK"/>
        </w:rPr>
        <w:t>A</w:t>
      </w:r>
      <w:r w:rsidR="00F41E0B" w:rsidRPr="005E6CAC">
        <w:rPr>
          <w:sz w:val="22"/>
          <w:szCs w:val="22"/>
          <w:lang w:val="sk-SK"/>
        </w:rPr>
        <w:t>ROMASIN</w:t>
      </w:r>
      <w:r w:rsidRPr="00270198">
        <w:rPr>
          <w:sz w:val="22"/>
          <w:szCs w:val="22"/>
          <w:lang w:val="sk-SK"/>
        </w:rPr>
        <w:t xml:space="preserve"> je látka silne znižujúca hladinu estrogénu a</w:t>
      </w:r>
      <w:r w:rsidR="00A47163">
        <w:rPr>
          <w:sz w:val="22"/>
          <w:szCs w:val="22"/>
          <w:lang w:val="sk-SK"/>
        </w:rPr>
        <w:t> </w:t>
      </w:r>
      <w:r w:rsidRPr="00270198">
        <w:rPr>
          <w:sz w:val="22"/>
          <w:szCs w:val="22"/>
          <w:lang w:val="sk-SK"/>
        </w:rPr>
        <w:t>po</w:t>
      </w:r>
      <w:r w:rsidR="00A47163">
        <w:rPr>
          <w:sz w:val="22"/>
          <w:szCs w:val="22"/>
          <w:lang w:val="sk-SK"/>
        </w:rPr>
        <w:t> </w:t>
      </w:r>
      <w:r w:rsidRPr="00270198">
        <w:rPr>
          <w:sz w:val="22"/>
          <w:szCs w:val="22"/>
          <w:lang w:val="sk-SK"/>
        </w:rPr>
        <w:t xml:space="preserve">jej podaní sa pozoroval úbytok kostnej </w:t>
      </w:r>
      <w:r w:rsidR="00F41E0B" w:rsidRPr="00950511">
        <w:rPr>
          <w:sz w:val="22"/>
          <w:szCs w:val="22"/>
          <w:lang w:val="sk-SK"/>
        </w:rPr>
        <w:t>hustoty</w:t>
      </w:r>
      <w:r w:rsidRPr="000A5A00">
        <w:rPr>
          <w:sz w:val="22"/>
          <w:szCs w:val="22"/>
          <w:lang w:val="sk-SK"/>
        </w:rPr>
        <w:t xml:space="preserve"> </w:t>
      </w:r>
      <w:r w:rsidR="00F41E0B" w:rsidRPr="00950511">
        <w:rPr>
          <w:sz w:val="22"/>
          <w:szCs w:val="22"/>
          <w:lang w:val="sk-SK"/>
        </w:rPr>
        <w:t xml:space="preserve">(BMD) </w:t>
      </w:r>
      <w:r w:rsidRPr="00D75B45">
        <w:rPr>
          <w:sz w:val="22"/>
          <w:szCs w:val="22"/>
          <w:lang w:val="sk-SK"/>
        </w:rPr>
        <w:t>a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zvýšenie miery fraktúr</w:t>
      </w:r>
      <w:r w:rsidR="000F1122" w:rsidRPr="00881D6C">
        <w:rPr>
          <w:sz w:val="22"/>
          <w:szCs w:val="22"/>
          <w:lang w:val="sk-SK"/>
        </w:rPr>
        <w:t xml:space="preserve"> (pozri časť 5.1)</w:t>
      </w:r>
      <w:r w:rsidRPr="00270198">
        <w:rPr>
          <w:sz w:val="22"/>
          <w:szCs w:val="22"/>
          <w:lang w:val="sk-SK"/>
        </w:rPr>
        <w:t>. Na</w:t>
      </w:r>
      <w:r w:rsidR="00A47163">
        <w:rPr>
          <w:sz w:val="22"/>
          <w:szCs w:val="22"/>
          <w:lang w:val="sk-SK"/>
        </w:rPr>
        <w:t> </w:t>
      </w:r>
      <w:r w:rsidRPr="00270198">
        <w:rPr>
          <w:sz w:val="22"/>
          <w:szCs w:val="22"/>
          <w:lang w:val="sk-SK"/>
        </w:rPr>
        <w:t>začiatku adjuvantnej liečb</w:t>
      </w:r>
      <w:r w:rsidRPr="00524795">
        <w:rPr>
          <w:sz w:val="22"/>
          <w:szCs w:val="22"/>
          <w:lang w:val="sk-SK"/>
        </w:rPr>
        <w:t>y A</w:t>
      </w:r>
      <w:r w:rsidR="00F41E0B" w:rsidRPr="005E6CAC">
        <w:rPr>
          <w:sz w:val="22"/>
          <w:szCs w:val="22"/>
          <w:lang w:val="sk-SK"/>
        </w:rPr>
        <w:t>ROMASINOM</w:t>
      </w:r>
      <w:r w:rsidRPr="00270198">
        <w:rPr>
          <w:sz w:val="22"/>
          <w:szCs w:val="22"/>
          <w:lang w:val="sk-SK"/>
        </w:rPr>
        <w:t xml:space="preserve"> si ženy s</w:t>
      </w:r>
      <w:r w:rsidR="00A47163">
        <w:rPr>
          <w:sz w:val="22"/>
          <w:szCs w:val="22"/>
          <w:lang w:val="sk-SK"/>
        </w:rPr>
        <w:t> </w:t>
      </w:r>
      <w:r w:rsidRPr="00270198">
        <w:rPr>
          <w:sz w:val="22"/>
          <w:szCs w:val="22"/>
          <w:lang w:val="sk-SK"/>
        </w:rPr>
        <w:t xml:space="preserve">osteoporózou alebo rizikom vzniku osteoporózy majú dať vyšetriť východiskovú kostnú </w:t>
      </w:r>
      <w:r w:rsidR="00F41E0B" w:rsidRPr="00950511">
        <w:rPr>
          <w:sz w:val="22"/>
          <w:szCs w:val="22"/>
          <w:lang w:val="sk-SK"/>
        </w:rPr>
        <w:t>hustot</w:t>
      </w:r>
      <w:r w:rsidRPr="00881D6C">
        <w:rPr>
          <w:sz w:val="22"/>
          <w:szCs w:val="22"/>
          <w:lang w:val="sk-SK"/>
        </w:rPr>
        <w:t>u podľa v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súčasnosti platných klinických pokynov a praxe. U</w:t>
      </w:r>
      <w:r w:rsidR="001C5128"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pacientok s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pokročilým ochorením sa má ich kostná </w:t>
      </w:r>
      <w:r w:rsidR="00441F25" w:rsidRPr="00270198">
        <w:rPr>
          <w:sz w:val="22"/>
          <w:szCs w:val="22"/>
          <w:lang w:val="sk-SK"/>
        </w:rPr>
        <w:t>h</w:t>
      </w:r>
      <w:r w:rsidR="00F41E0B" w:rsidRPr="00950511">
        <w:rPr>
          <w:sz w:val="22"/>
          <w:szCs w:val="22"/>
          <w:lang w:val="sk-SK"/>
        </w:rPr>
        <w:t>ustot</w:t>
      </w:r>
      <w:r w:rsidR="00441F25" w:rsidRPr="00881D6C">
        <w:rPr>
          <w:sz w:val="22"/>
          <w:szCs w:val="22"/>
          <w:lang w:val="sk-SK"/>
        </w:rPr>
        <w:t>a</w:t>
      </w:r>
      <w:r w:rsidRPr="00270198">
        <w:rPr>
          <w:sz w:val="22"/>
          <w:szCs w:val="22"/>
          <w:lang w:val="sk-SK"/>
        </w:rPr>
        <w:t xml:space="preserve"> </w:t>
      </w:r>
      <w:r w:rsidRPr="009654D8">
        <w:rPr>
          <w:sz w:val="22"/>
          <w:szCs w:val="22"/>
          <w:lang w:val="sk-SK"/>
        </w:rPr>
        <w:t>vyhodnotiť individuálne v </w:t>
      </w:r>
      <w:r w:rsidRPr="00D75B45">
        <w:rPr>
          <w:sz w:val="22"/>
          <w:szCs w:val="22"/>
          <w:lang w:val="sk-SK"/>
        </w:rPr>
        <w:t>každom jednotlivom prípade. Hoci nie sú k</w:t>
      </w:r>
      <w:r w:rsidR="00A47163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dispozícii adekvátne</w:t>
      </w:r>
      <w:r w:rsidRPr="00881D6C">
        <w:rPr>
          <w:sz w:val="22"/>
          <w:szCs w:val="22"/>
          <w:lang w:val="sk-SK"/>
        </w:rPr>
        <w:t xml:space="preserve"> údaje, ktoré by preukázali účinky liekov na liečbu poklesu kostnej </w:t>
      </w:r>
      <w:r w:rsidR="00F41E0B" w:rsidRPr="00950511">
        <w:rPr>
          <w:sz w:val="22"/>
          <w:szCs w:val="22"/>
          <w:lang w:val="sk-SK"/>
        </w:rPr>
        <w:t>hustot</w:t>
      </w:r>
      <w:r w:rsidR="00441F25" w:rsidRPr="00881D6C">
        <w:rPr>
          <w:sz w:val="22"/>
          <w:szCs w:val="22"/>
          <w:lang w:val="sk-SK"/>
        </w:rPr>
        <w:t>y</w:t>
      </w:r>
      <w:r w:rsidRPr="00270198">
        <w:rPr>
          <w:sz w:val="22"/>
          <w:szCs w:val="22"/>
          <w:lang w:val="sk-SK"/>
        </w:rPr>
        <w:t xml:space="preserve"> spôsobeného </w:t>
      </w:r>
      <w:r w:rsidR="00832ADE" w:rsidRPr="009654D8">
        <w:rPr>
          <w:sz w:val="22"/>
          <w:szCs w:val="22"/>
          <w:lang w:val="sk-SK"/>
        </w:rPr>
        <w:t>A</w:t>
      </w:r>
      <w:r w:rsidR="00F41E0B" w:rsidRPr="00457F21">
        <w:rPr>
          <w:sz w:val="22"/>
          <w:szCs w:val="22"/>
          <w:lang w:val="sk-SK"/>
        </w:rPr>
        <w:t>ROMASINOM</w:t>
      </w:r>
      <w:r w:rsidRPr="00881D6C">
        <w:rPr>
          <w:sz w:val="22"/>
          <w:szCs w:val="22"/>
          <w:lang w:val="sk-SK"/>
        </w:rPr>
        <w:t xml:space="preserve">, pacientky liečené </w:t>
      </w:r>
      <w:r w:rsidR="00832ADE" w:rsidRPr="009654D8">
        <w:rPr>
          <w:sz w:val="22"/>
          <w:szCs w:val="22"/>
          <w:lang w:val="sk-SK"/>
        </w:rPr>
        <w:t>A</w:t>
      </w:r>
      <w:r w:rsidR="00F41E0B" w:rsidRPr="00457F21">
        <w:rPr>
          <w:sz w:val="22"/>
          <w:szCs w:val="22"/>
          <w:lang w:val="sk-SK"/>
        </w:rPr>
        <w:t>ROMASINOM</w:t>
      </w:r>
      <w:r w:rsidR="00832ADE" w:rsidRPr="00881D6C">
        <w:rPr>
          <w:sz w:val="22"/>
          <w:szCs w:val="22"/>
          <w:lang w:val="sk-SK"/>
        </w:rPr>
        <w:t xml:space="preserve"> </w:t>
      </w:r>
      <w:r w:rsidRPr="00270198">
        <w:rPr>
          <w:sz w:val="22"/>
          <w:szCs w:val="22"/>
          <w:lang w:val="sk-SK"/>
        </w:rPr>
        <w:t>je potrebné pozorne sledovať a</w:t>
      </w:r>
      <w:r w:rsidR="00A47163">
        <w:rPr>
          <w:sz w:val="22"/>
          <w:szCs w:val="22"/>
          <w:lang w:val="sk-SK"/>
        </w:rPr>
        <w:t> </w:t>
      </w:r>
      <w:r w:rsidRPr="00270198">
        <w:rPr>
          <w:sz w:val="22"/>
          <w:szCs w:val="22"/>
          <w:lang w:val="sk-SK"/>
        </w:rPr>
        <w:t>u</w:t>
      </w:r>
      <w:r w:rsidR="00A47163">
        <w:rPr>
          <w:sz w:val="22"/>
          <w:szCs w:val="22"/>
          <w:lang w:val="sk-SK"/>
        </w:rPr>
        <w:t> </w:t>
      </w:r>
      <w:r w:rsidRPr="00270198">
        <w:rPr>
          <w:sz w:val="22"/>
          <w:szCs w:val="22"/>
          <w:lang w:val="sk-SK"/>
        </w:rPr>
        <w:t>rizikových pacientok treba začať liečbu alebo</w:t>
      </w:r>
      <w:r w:rsidR="00885351">
        <w:rPr>
          <w:sz w:val="22"/>
          <w:szCs w:val="22"/>
          <w:lang w:val="sk-SK"/>
        </w:rPr>
        <w:t> </w:t>
      </w:r>
      <w:r w:rsidRPr="00270198">
        <w:rPr>
          <w:sz w:val="22"/>
          <w:szCs w:val="22"/>
          <w:lang w:val="sk-SK"/>
        </w:rPr>
        <w:t>profylaxiu osteoporózy.</w:t>
      </w:r>
    </w:p>
    <w:p w:rsidR="00AD438E" w:rsidRPr="00524795" w:rsidRDefault="00AD438E" w:rsidP="00E01A42">
      <w:pPr>
        <w:tabs>
          <w:tab w:val="left" w:pos="0"/>
        </w:tabs>
        <w:rPr>
          <w:sz w:val="22"/>
          <w:szCs w:val="22"/>
          <w:lang w:val="sk-SK"/>
        </w:rPr>
      </w:pPr>
    </w:p>
    <w:p w:rsidR="00AD438E" w:rsidRPr="00881D6C" w:rsidRDefault="00AD438E" w:rsidP="00E01A42">
      <w:pPr>
        <w:tabs>
          <w:tab w:val="left" w:pos="0"/>
        </w:tabs>
        <w:rPr>
          <w:sz w:val="22"/>
          <w:szCs w:val="22"/>
          <w:lang w:val="sk-SK"/>
        </w:rPr>
      </w:pPr>
      <w:r w:rsidRPr="009654D8">
        <w:rPr>
          <w:sz w:val="22"/>
          <w:szCs w:val="22"/>
          <w:lang w:val="sk-SK"/>
        </w:rPr>
        <w:t xml:space="preserve">Pred začiatkom liečby inhibítorom aromatázy je potrebné zvážiť </w:t>
      </w:r>
      <w:r w:rsidR="00F41E0B" w:rsidRPr="00950511">
        <w:rPr>
          <w:sz w:val="22"/>
          <w:szCs w:val="22"/>
          <w:lang w:val="sk-SK"/>
        </w:rPr>
        <w:t>pravideln</w:t>
      </w:r>
      <w:r w:rsidR="00832ADE" w:rsidRPr="00881D6C">
        <w:rPr>
          <w:sz w:val="22"/>
          <w:szCs w:val="22"/>
          <w:lang w:val="sk-SK"/>
        </w:rPr>
        <w:t xml:space="preserve">é </w:t>
      </w:r>
      <w:r w:rsidRPr="00270198">
        <w:rPr>
          <w:sz w:val="22"/>
          <w:szCs w:val="22"/>
          <w:lang w:val="sk-SK"/>
        </w:rPr>
        <w:t>stanovenie hladín 25</w:t>
      </w:r>
      <w:r w:rsidRPr="00950511">
        <w:rPr>
          <w:sz w:val="22"/>
          <w:szCs w:val="22"/>
          <w:lang w:val="sk-SK"/>
        </w:rPr>
        <w:noBreakHyphen/>
      </w:r>
      <w:r w:rsidRPr="00D75B45">
        <w:rPr>
          <w:sz w:val="22"/>
          <w:szCs w:val="22"/>
          <w:lang w:val="sk-SK"/>
        </w:rPr>
        <w:t>hydroxy-vitamínu D z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dôvodu vysokej prevalencie jeho závažného deficitu u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žien s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včasným karcinómom prsníka (early breast cancer, EBC). Ženy s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deficit</w:t>
      </w:r>
      <w:r w:rsidRPr="00881D6C">
        <w:rPr>
          <w:sz w:val="22"/>
          <w:szCs w:val="22"/>
          <w:lang w:val="sk-SK"/>
        </w:rPr>
        <w:t>om vitamínu D majú dostávať suplementárnu liečbu vitamínom D.</w:t>
      </w:r>
    </w:p>
    <w:p w:rsidR="0094631D" w:rsidRPr="00950511" w:rsidRDefault="0094631D">
      <w:pPr>
        <w:tabs>
          <w:tab w:val="left" w:pos="0"/>
        </w:tabs>
        <w:rPr>
          <w:spacing w:val="-3"/>
          <w:sz w:val="22"/>
          <w:szCs w:val="22"/>
          <w:lang w:val="sk-SK"/>
        </w:rPr>
      </w:pPr>
    </w:p>
    <w:p w:rsidR="0094631D" w:rsidRPr="00881D6C" w:rsidRDefault="0094631D" w:rsidP="0094631D">
      <w:pPr>
        <w:tabs>
          <w:tab w:val="left" w:pos="0"/>
        </w:tabs>
        <w:rPr>
          <w:spacing w:val="-3"/>
          <w:sz w:val="22"/>
          <w:szCs w:val="22"/>
          <w:lang w:val="sk-SK"/>
        </w:rPr>
      </w:pPr>
      <w:r w:rsidRPr="00D75B45">
        <w:rPr>
          <w:sz w:val="22"/>
          <w:szCs w:val="22"/>
          <w:lang w:val="sk-SK"/>
        </w:rPr>
        <w:t>AROMASIN</w:t>
      </w:r>
      <w:r w:rsidRPr="00881D6C">
        <w:rPr>
          <w:spacing w:val="-3"/>
          <w:sz w:val="22"/>
          <w:szCs w:val="22"/>
          <w:lang w:val="sk-SK"/>
        </w:rPr>
        <w:t xml:space="preserve"> obsahuje:</w:t>
      </w:r>
    </w:p>
    <w:p w:rsidR="0094631D" w:rsidRPr="00D75B45" w:rsidRDefault="0094631D" w:rsidP="0094631D">
      <w:pPr>
        <w:numPr>
          <w:ilvl w:val="0"/>
          <w:numId w:val="13"/>
        </w:numPr>
        <w:tabs>
          <w:tab w:val="clear" w:pos="780"/>
          <w:tab w:val="left" w:pos="0"/>
          <w:tab w:val="num" w:pos="600"/>
        </w:tabs>
        <w:ind w:left="600" w:hanging="600"/>
        <w:rPr>
          <w:spacing w:val="-3"/>
          <w:sz w:val="22"/>
          <w:szCs w:val="22"/>
          <w:lang w:val="sk-SK"/>
        </w:rPr>
      </w:pPr>
      <w:r w:rsidRPr="00524795">
        <w:rPr>
          <w:spacing w:val="-3"/>
          <w:sz w:val="22"/>
          <w:szCs w:val="22"/>
          <w:lang w:val="sk-SK"/>
        </w:rPr>
        <w:t xml:space="preserve">sacharózu – preto sa nesmie podávať </w:t>
      </w:r>
      <w:r w:rsidRPr="00D75B45">
        <w:rPr>
          <w:spacing w:val="-3"/>
          <w:sz w:val="22"/>
          <w:szCs w:val="22"/>
          <w:lang w:val="sk-SK"/>
        </w:rPr>
        <w:t>pacientkam so</w:t>
      </w:r>
      <w:r w:rsidR="00A47163">
        <w:rPr>
          <w:spacing w:val="-3"/>
          <w:sz w:val="22"/>
          <w:szCs w:val="22"/>
          <w:lang w:val="sk-SK"/>
        </w:rPr>
        <w:t> </w:t>
      </w:r>
      <w:r w:rsidRPr="00D75B45">
        <w:rPr>
          <w:spacing w:val="-3"/>
          <w:sz w:val="22"/>
          <w:szCs w:val="22"/>
          <w:lang w:val="sk-SK"/>
        </w:rPr>
        <w:t>zriedkavými dedičnými problémami intolerancie fruktózy, glukózo-galaktózovej malabsorpcie alebo deficitu sacharázy a izomaltázy,</w:t>
      </w:r>
    </w:p>
    <w:p w:rsidR="0094631D" w:rsidRDefault="0094631D" w:rsidP="0094631D">
      <w:pPr>
        <w:numPr>
          <w:ilvl w:val="0"/>
          <w:numId w:val="13"/>
        </w:numPr>
        <w:tabs>
          <w:tab w:val="clear" w:pos="780"/>
          <w:tab w:val="left" w:pos="0"/>
          <w:tab w:val="num" w:pos="600"/>
        </w:tabs>
        <w:ind w:left="600" w:hanging="600"/>
        <w:rPr>
          <w:spacing w:val="-3"/>
          <w:sz w:val="22"/>
          <w:szCs w:val="22"/>
          <w:lang w:val="sk-SK"/>
        </w:rPr>
      </w:pPr>
      <w:r w:rsidRPr="00D75B45">
        <w:rPr>
          <w:spacing w:val="-3"/>
          <w:sz w:val="22"/>
          <w:szCs w:val="22"/>
          <w:lang w:val="sk-SK"/>
        </w:rPr>
        <w:t>nátrium-metylhydroxybenzoát – môže vyvolať alergické reakcie (možno oneskorené).</w:t>
      </w:r>
    </w:p>
    <w:p w:rsidR="006954CA" w:rsidRPr="00D75B45" w:rsidRDefault="006954CA" w:rsidP="0094631D">
      <w:pPr>
        <w:numPr>
          <w:ilvl w:val="0"/>
          <w:numId w:val="13"/>
        </w:numPr>
        <w:tabs>
          <w:tab w:val="clear" w:pos="780"/>
          <w:tab w:val="left" w:pos="0"/>
          <w:tab w:val="num" w:pos="600"/>
        </w:tabs>
        <w:ind w:left="600" w:hanging="600"/>
        <w:rPr>
          <w:spacing w:val="-3"/>
          <w:sz w:val="22"/>
          <w:szCs w:val="22"/>
          <w:lang w:val="sk-SK"/>
        </w:rPr>
      </w:pPr>
      <w:r>
        <w:rPr>
          <w:spacing w:val="-3"/>
          <w:sz w:val="22"/>
          <w:szCs w:val="22"/>
          <w:lang w:val="sk-SK"/>
        </w:rPr>
        <w:t>menej ako 1 mmol sodíka (23 mg) v jednej tablete, t. j. v podstate zanedbateľné množstvo sodíka.</w:t>
      </w:r>
    </w:p>
    <w:p w:rsidR="00AD438E" w:rsidRPr="00270198" w:rsidRDefault="00AD438E">
      <w:pPr>
        <w:tabs>
          <w:tab w:val="left" w:pos="0"/>
        </w:tabs>
        <w:rPr>
          <w:sz w:val="22"/>
          <w:szCs w:val="22"/>
          <w:lang w:val="sk-SK"/>
        </w:rPr>
      </w:pPr>
    </w:p>
    <w:p w:rsidR="00AD438E" w:rsidRDefault="00AD438E" w:rsidP="00904F47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524795">
        <w:rPr>
          <w:b/>
          <w:bCs/>
          <w:sz w:val="22"/>
          <w:szCs w:val="22"/>
          <w:lang w:val="sk-SK"/>
        </w:rPr>
        <w:t>4.5</w:t>
      </w:r>
      <w:r w:rsidRPr="00950511">
        <w:rPr>
          <w:b/>
          <w:bCs/>
          <w:sz w:val="22"/>
          <w:szCs w:val="22"/>
          <w:lang w:val="sk-SK"/>
        </w:rPr>
        <w:tab/>
      </w:r>
      <w:r w:rsidRPr="00D75B45">
        <w:rPr>
          <w:b/>
          <w:bCs/>
          <w:sz w:val="22"/>
          <w:szCs w:val="22"/>
          <w:lang w:val="sk-SK"/>
        </w:rPr>
        <w:t>Liekové a iné interakcie</w:t>
      </w:r>
    </w:p>
    <w:p w:rsidR="00F1606F" w:rsidRPr="00D75B45" w:rsidRDefault="00F1606F" w:rsidP="00904F47">
      <w:pPr>
        <w:tabs>
          <w:tab w:val="left" w:pos="567"/>
        </w:tabs>
        <w:rPr>
          <w:b/>
          <w:bCs/>
          <w:sz w:val="22"/>
          <w:szCs w:val="22"/>
          <w:lang w:val="sk-SK"/>
        </w:rPr>
      </w:pPr>
    </w:p>
    <w:p w:rsidR="00F70DE6" w:rsidRDefault="00F70DE6" w:rsidP="00F70DE6">
      <w:pPr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 xml:space="preserve">AROMASIN sa nemá podávať spolu s liekmi obsahujúcimi estrogény, pretože by mohli potláčať jeho farmakologický účinok. </w:t>
      </w:r>
    </w:p>
    <w:p w:rsidR="00F70DE6" w:rsidRPr="00F70DE6" w:rsidRDefault="00F70DE6" w:rsidP="00E01A42">
      <w:pPr>
        <w:rPr>
          <w:iCs/>
          <w:sz w:val="22"/>
          <w:szCs w:val="22"/>
          <w:lang w:val="sk-SK"/>
        </w:rPr>
      </w:pPr>
    </w:p>
    <w:p w:rsidR="00AD438E" w:rsidRPr="00524795" w:rsidRDefault="00AD438E" w:rsidP="00E01A42">
      <w:pPr>
        <w:rPr>
          <w:sz w:val="22"/>
          <w:szCs w:val="22"/>
          <w:lang w:val="sk-SK"/>
        </w:rPr>
      </w:pPr>
      <w:r w:rsidRPr="00524795">
        <w:rPr>
          <w:i/>
          <w:sz w:val="22"/>
          <w:szCs w:val="22"/>
          <w:lang w:val="sk-SK"/>
        </w:rPr>
        <w:lastRenderedPageBreak/>
        <w:t>In vitr</w:t>
      </w:r>
      <w:r w:rsidRPr="009654D8">
        <w:rPr>
          <w:i/>
          <w:sz w:val="22"/>
          <w:szCs w:val="22"/>
          <w:lang w:val="sk-SK"/>
        </w:rPr>
        <w:t xml:space="preserve">o </w:t>
      </w:r>
      <w:r w:rsidRPr="000A5A00">
        <w:rPr>
          <w:sz w:val="22"/>
          <w:szCs w:val="22"/>
          <w:lang w:val="sk-SK"/>
        </w:rPr>
        <w:t xml:space="preserve">údaje </w:t>
      </w:r>
      <w:r w:rsidR="00F41E0B" w:rsidRPr="00950511">
        <w:rPr>
          <w:sz w:val="22"/>
          <w:szCs w:val="22"/>
          <w:lang w:val="sk-SK"/>
        </w:rPr>
        <w:t>pre</w:t>
      </w:r>
      <w:r w:rsidRPr="00D75B45">
        <w:rPr>
          <w:sz w:val="22"/>
          <w:szCs w:val="22"/>
          <w:lang w:val="sk-SK"/>
        </w:rPr>
        <w:t xml:space="preserve">ukázali, že </w:t>
      </w:r>
      <w:r w:rsidR="00832ADE" w:rsidRPr="00270198">
        <w:rPr>
          <w:sz w:val="22"/>
          <w:szCs w:val="22"/>
          <w:lang w:val="sk-SK"/>
        </w:rPr>
        <w:t xml:space="preserve">liek </w:t>
      </w:r>
      <w:r w:rsidRPr="00524795">
        <w:rPr>
          <w:sz w:val="22"/>
          <w:szCs w:val="22"/>
          <w:lang w:val="sk-SK"/>
        </w:rPr>
        <w:t xml:space="preserve">sa metabolizuje prostredníctvom cytochrómu P450 </w:t>
      </w:r>
      <w:r w:rsidRPr="000A5A00">
        <w:rPr>
          <w:sz w:val="22"/>
          <w:szCs w:val="22"/>
          <w:lang w:val="sk-SK"/>
        </w:rPr>
        <w:t>CYP</w:t>
      </w:r>
      <w:r w:rsidRPr="00192EA9">
        <w:rPr>
          <w:sz w:val="22"/>
          <w:szCs w:val="22"/>
          <w:lang w:val="sk-SK"/>
        </w:rPr>
        <w:t>3A4 a </w:t>
      </w:r>
      <w:r w:rsidRPr="00D75B45">
        <w:rPr>
          <w:sz w:val="22"/>
          <w:szCs w:val="22"/>
          <w:lang w:val="sk-SK"/>
        </w:rPr>
        <w:t xml:space="preserve">aldoketoreduktáz </w:t>
      </w:r>
      <w:r w:rsidR="00832ADE" w:rsidRPr="00881D6C">
        <w:rPr>
          <w:sz w:val="22"/>
          <w:szCs w:val="22"/>
          <w:lang w:val="sk-SK"/>
        </w:rPr>
        <w:t xml:space="preserve">(pozri časť 5.2) </w:t>
      </w:r>
      <w:r w:rsidRPr="00270198">
        <w:rPr>
          <w:sz w:val="22"/>
          <w:szCs w:val="22"/>
          <w:lang w:val="sk-SK"/>
        </w:rPr>
        <w:t>a neinhibuje žiadny z hlavných izoenzýmov CYP. V</w:t>
      </w:r>
      <w:r w:rsidR="00B733C2"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klinickej farmakokinetickej štúdii sa pri špecifickej inhibícii CYP3A4 ketokonazolom nepreukázal</w:t>
      </w:r>
      <w:r w:rsidR="00B733C2" w:rsidRPr="00881D6C">
        <w:rPr>
          <w:sz w:val="22"/>
          <w:szCs w:val="22"/>
          <w:lang w:val="sk-SK"/>
        </w:rPr>
        <w:t xml:space="preserve"> žiad</w:t>
      </w:r>
      <w:r w:rsidR="009A3A3B" w:rsidRPr="00270198">
        <w:rPr>
          <w:sz w:val="22"/>
          <w:szCs w:val="22"/>
          <w:lang w:val="sk-SK"/>
        </w:rPr>
        <w:t>ny</w:t>
      </w:r>
      <w:r w:rsidRPr="00524795">
        <w:rPr>
          <w:sz w:val="22"/>
          <w:szCs w:val="22"/>
          <w:lang w:val="sk-SK"/>
        </w:rPr>
        <w:t xml:space="preserve"> významný vplyv na farmakokinetiku exemestánu.</w:t>
      </w:r>
    </w:p>
    <w:p w:rsidR="00AD438E" w:rsidRPr="00524795" w:rsidRDefault="00AD438E" w:rsidP="00E01A42">
      <w:pPr>
        <w:rPr>
          <w:sz w:val="22"/>
          <w:szCs w:val="22"/>
          <w:lang w:val="sk-SK"/>
        </w:rPr>
      </w:pPr>
    </w:p>
    <w:p w:rsidR="00AD438E" w:rsidRPr="00270198" w:rsidRDefault="00AD438E" w:rsidP="00E01A42">
      <w:pPr>
        <w:rPr>
          <w:sz w:val="22"/>
          <w:szCs w:val="22"/>
          <w:lang w:val="sk-SK"/>
        </w:rPr>
      </w:pPr>
      <w:r w:rsidRPr="009654D8">
        <w:rPr>
          <w:sz w:val="22"/>
          <w:szCs w:val="22"/>
          <w:lang w:val="sk-SK"/>
        </w:rPr>
        <w:t xml:space="preserve">V interakčnej štúdii s rifampicínom, </w:t>
      </w:r>
      <w:r w:rsidRPr="000A5A00">
        <w:rPr>
          <w:sz w:val="22"/>
          <w:szCs w:val="22"/>
          <w:lang w:val="sk-SK"/>
        </w:rPr>
        <w:t>účinným induktorom CYP450, pri dávke 600 </w:t>
      </w:r>
      <w:r w:rsidRPr="00D75B45">
        <w:rPr>
          <w:sz w:val="22"/>
          <w:szCs w:val="22"/>
          <w:lang w:val="sk-SK"/>
        </w:rPr>
        <w:t>mg denne a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jednotlivej dávke exemestánu 25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mg, bola AUC (plocha pod časovou krivkou koncentrácie) exemestánu znížená o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54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 a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C</w:t>
      </w:r>
      <w:r w:rsidRPr="00881D6C">
        <w:rPr>
          <w:sz w:val="22"/>
          <w:szCs w:val="22"/>
          <w:vertAlign w:val="subscript"/>
          <w:lang w:val="sk-SK"/>
        </w:rPr>
        <w:t>max</w:t>
      </w:r>
      <w:r w:rsidRPr="00270198">
        <w:rPr>
          <w:sz w:val="22"/>
          <w:szCs w:val="22"/>
          <w:lang w:val="sk-SK"/>
        </w:rPr>
        <w:t xml:space="preserve"> o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4</w:t>
      </w:r>
      <w:r w:rsidRPr="00881D6C">
        <w:rPr>
          <w:sz w:val="22"/>
          <w:szCs w:val="22"/>
          <w:lang w:val="sk-SK"/>
        </w:rPr>
        <w:t>1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%. Aj keď klinický význam tejto interakcie nebol stanovený, spoločné podávanie takých liečiv, ako sú rifampicín, antikonvulzíva (napr. fenytoín a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karbamazepín) a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rastlinné prípravky obsahujúce </w:t>
      </w:r>
      <w:r w:rsidRPr="00881D6C">
        <w:rPr>
          <w:i/>
          <w:sz w:val="22"/>
          <w:szCs w:val="22"/>
          <w:lang w:val="sk-SK"/>
        </w:rPr>
        <w:t>Hypericum perforatum</w:t>
      </w:r>
      <w:r w:rsidRPr="00270198">
        <w:rPr>
          <w:sz w:val="22"/>
          <w:szCs w:val="22"/>
          <w:lang w:val="sk-SK"/>
        </w:rPr>
        <w:t xml:space="preserve"> (ľubovník </w:t>
      </w:r>
      <w:r w:rsidRPr="00524795">
        <w:rPr>
          <w:sz w:val="22"/>
          <w:szCs w:val="22"/>
          <w:lang w:val="sk-SK"/>
        </w:rPr>
        <w:t>bodkovaný), o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ktorých je známe</w:t>
      </w:r>
      <w:r w:rsidRPr="00881D6C">
        <w:rPr>
          <w:sz w:val="22"/>
          <w:szCs w:val="22"/>
          <w:lang w:val="sk-SK"/>
        </w:rPr>
        <w:t>, že indukujú CYP3A4, môže znížiť účinnosť A</w:t>
      </w:r>
      <w:r w:rsidR="005927D9" w:rsidRPr="00950511">
        <w:rPr>
          <w:sz w:val="22"/>
          <w:szCs w:val="22"/>
          <w:lang w:val="sk-SK"/>
        </w:rPr>
        <w:t>ROMASINU</w:t>
      </w:r>
      <w:r w:rsidRPr="00270198">
        <w:rPr>
          <w:sz w:val="22"/>
          <w:szCs w:val="22"/>
          <w:lang w:val="sk-SK"/>
        </w:rPr>
        <w:t>.</w:t>
      </w:r>
    </w:p>
    <w:p w:rsidR="00AD438E" w:rsidRPr="00524795" w:rsidRDefault="00AD438E" w:rsidP="00E01A42">
      <w:pPr>
        <w:rPr>
          <w:sz w:val="22"/>
          <w:szCs w:val="22"/>
          <w:lang w:val="sk-SK"/>
        </w:rPr>
      </w:pPr>
    </w:p>
    <w:p w:rsidR="00AD438E" w:rsidRPr="009654D8" w:rsidRDefault="00AD438E" w:rsidP="00E01A4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654D8">
        <w:rPr>
          <w:sz w:val="22"/>
          <w:szCs w:val="22"/>
          <w:lang w:val="sk-SK"/>
        </w:rPr>
        <w:t>A</w:t>
      </w:r>
      <w:r w:rsidR="005927D9" w:rsidRPr="00950511">
        <w:rPr>
          <w:sz w:val="22"/>
          <w:szCs w:val="22"/>
          <w:lang w:val="sk-SK"/>
        </w:rPr>
        <w:t>ROMASIN</w:t>
      </w:r>
      <w:r w:rsidRPr="00270198">
        <w:rPr>
          <w:spacing w:val="-3"/>
          <w:sz w:val="22"/>
          <w:szCs w:val="22"/>
          <w:vertAlign w:val="superscript"/>
          <w:lang w:val="sk-SK"/>
        </w:rPr>
        <w:t xml:space="preserve"> </w:t>
      </w:r>
      <w:r w:rsidRPr="00524795">
        <w:rPr>
          <w:sz w:val="22"/>
          <w:szCs w:val="22"/>
          <w:lang w:val="sk-SK"/>
        </w:rPr>
        <w:t>sa má opatrne užívať spolu s lie</w:t>
      </w:r>
      <w:r w:rsidR="00832ADE" w:rsidRPr="009654D8">
        <w:rPr>
          <w:sz w:val="22"/>
          <w:szCs w:val="22"/>
          <w:lang w:val="sk-SK"/>
        </w:rPr>
        <w:t>kmi</w:t>
      </w:r>
      <w:r w:rsidRPr="000E6CB5">
        <w:rPr>
          <w:sz w:val="22"/>
          <w:szCs w:val="22"/>
          <w:lang w:val="sk-SK"/>
        </w:rPr>
        <w:t>, ktoré sa metabolizujú prostredníctvom CYP3A4 a </w:t>
      </w:r>
      <w:r w:rsidRPr="00D75B45">
        <w:rPr>
          <w:sz w:val="22"/>
          <w:szCs w:val="22"/>
          <w:lang w:val="sk-SK"/>
        </w:rPr>
        <w:t>majú úzk</w:t>
      </w:r>
      <w:r w:rsidR="005927D9" w:rsidRPr="00950511">
        <w:rPr>
          <w:sz w:val="22"/>
          <w:szCs w:val="22"/>
          <w:lang w:val="sk-SK"/>
        </w:rPr>
        <w:t>y</w:t>
      </w:r>
      <w:r w:rsidRPr="00881D6C">
        <w:rPr>
          <w:sz w:val="22"/>
          <w:szCs w:val="22"/>
          <w:lang w:val="sk-SK"/>
        </w:rPr>
        <w:t xml:space="preserve"> terapeutick</w:t>
      </w:r>
      <w:r w:rsidR="005927D9" w:rsidRPr="00950511">
        <w:rPr>
          <w:sz w:val="22"/>
          <w:szCs w:val="22"/>
          <w:lang w:val="sk-SK"/>
        </w:rPr>
        <w:t>ý</w:t>
      </w:r>
      <w:r w:rsidRPr="00881D6C">
        <w:rPr>
          <w:sz w:val="22"/>
          <w:szCs w:val="22"/>
          <w:lang w:val="sk-SK"/>
        </w:rPr>
        <w:t xml:space="preserve"> </w:t>
      </w:r>
      <w:r w:rsidR="005927D9" w:rsidRPr="00950511">
        <w:rPr>
          <w:sz w:val="22"/>
          <w:szCs w:val="22"/>
          <w:lang w:val="sk-SK"/>
        </w:rPr>
        <w:t>index</w:t>
      </w:r>
      <w:r w:rsidRPr="00881D6C">
        <w:rPr>
          <w:sz w:val="22"/>
          <w:szCs w:val="22"/>
          <w:lang w:val="sk-SK"/>
        </w:rPr>
        <w:t>. Nie sú</w:t>
      </w:r>
      <w:r w:rsidRPr="00270198">
        <w:rPr>
          <w:sz w:val="22"/>
          <w:szCs w:val="22"/>
          <w:lang w:val="sk-SK"/>
        </w:rPr>
        <w:t xml:space="preserve"> k dispozícii žiadne klinické skúsenosti so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súbežným</w:t>
      </w:r>
      <w:r w:rsidRPr="00881D6C">
        <w:rPr>
          <w:sz w:val="22"/>
          <w:szCs w:val="22"/>
          <w:lang w:val="sk-SK"/>
        </w:rPr>
        <w:t xml:space="preserve"> užívaním A</w:t>
      </w:r>
      <w:r w:rsidR="005927D9" w:rsidRPr="00950511">
        <w:rPr>
          <w:sz w:val="22"/>
          <w:szCs w:val="22"/>
          <w:lang w:val="sk-SK"/>
        </w:rPr>
        <w:t>ROMASINU</w:t>
      </w:r>
      <w:r w:rsidRPr="00270198">
        <w:rPr>
          <w:sz w:val="22"/>
          <w:szCs w:val="22"/>
          <w:lang w:val="sk-SK"/>
        </w:rPr>
        <w:t xml:space="preserve"> spolu s inými protinádorovými liekmi.</w:t>
      </w:r>
    </w:p>
    <w:p w:rsidR="001F079A" w:rsidRPr="00524795" w:rsidRDefault="001F079A" w:rsidP="00E01A4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AD438E" w:rsidRPr="000A5A00" w:rsidRDefault="00AD438E" w:rsidP="00904F47">
      <w:pPr>
        <w:pStyle w:val="Odsekzoznamu"/>
        <w:numPr>
          <w:ilvl w:val="1"/>
          <w:numId w:val="8"/>
        </w:numPr>
        <w:ind w:left="567" w:hanging="567"/>
        <w:rPr>
          <w:b/>
          <w:bCs/>
          <w:sz w:val="22"/>
          <w:szCs w:val="22"/>
          <w:lang w:val="sk-SK"/>
        </w:rPr>
      </w:pPr>
      <w:r w:rsidRPr="000A5A00">
        <w:rPr>
          <w:b/>
          <w:bCs/>
          <w:sz w:val="22"/>
          <w:szCs w:val="22"/>
          <w:lang w:val="sk-SK"/>
        </w:rPr>
        <w:t>Fertilita, gravidita a laktácia</w:t>
      </w:r>
    </w:p>
    <w:p w:rsidR="00AD438E" w:rsidRPr="000E6CB5" w:rsidRDefault="00AD438E" w:rsidP="00373D89">
      <w:pPr>
        <w:tabs>
          <w:tab w:val="left" w:pos="851"/>
        </w:tabs>
        <w:rPr>
          <w:sz w:val="22"/>
          <w:szCs w:val="22"/>
          <w:lang w:val="sk-SK"/>
        </w:rPr>
      </w:pPr>
    </w:p>
    <w:p w:rsidR="00AD438E" w:rsidRPr="00192EA9" w:rsidRDefault="00AD438E" w:rsidP="00373D89">
      <w:pPr>
        <w:tabs>
          <w:tab w:val="left" w:pos="851"/>
        </w:tabs>
        <w:rPr>
          <w:sz w:val="22"/>
          <w:szCs w:val="22"/>
          <w:u w:val="single"/>
          <w:lang w:val="sk-SK"/>
        </w:rPr>
      </w:pPr>
      <w:r w:rsidRPr="00192EA9">
        <w:rPr>
          <w:sz w:val="22"/>
          <w:szCs w:val="22"/>
          <w:u w:val="single"/>
          <w:lang w:val="sk-SK"/>
        </w:rPr>
        <w:t>Gravidita</w:t>
      </w:r>
    </w:p>
    <w:p w:rsidR="00AD438E" w:rsidRPr="00270198" w:rsidRDefault="00AD438E" w:rsidP="00373D89">
      <w:pPr>
        <w:tabs>
          <w:tab w:val="left" w:pos="851"/>
        </w:tabs>
        <w:rPr>
          <w:sz w:val="22"/>
          <w:szCs w:val="22"/>
          <w:lang w:val="sk-SK"/>
        </w:rPr>
      </w:pPr>
      <w:r w:rsidRPr="00192EA9">
        <w:rPr>
          <w:sz w:val="22"/>
          <w:szCs w:val="22"/>
          <w:lang w:val="sk-SK"/>
        </w:rPr>
        <w:t xml:space="preserve">Klinické údaje o expozícii gravidných žien </w:t>
      </w:r>
      <w:r w:rsidR="00565A5A" w:rsidRPr="00192EA9">
        <w:rPr>
          <w:sz w:val="22"/>
          <w:szCs w:val="22"/>
          <w:lang w:val="sk-SK"/>
        </w:rPr>
        <w:t>A</w:t>
      </w:r>
      <w:r w:rsidR="005927D9" w:rsidRPr="00457F21">
        <w:rPr>
          <w:sz w:val="22"/>
          <w:szCs w:val="22"/>
          <w:lang w:val="sk-SK"/>
        </w:rPr>
        <w:t>ROMASINU</w:t>
      </w:r>
      <w:r w:rsidR="00565A5A" w:rsidRPr="00881D6C">
        <w:rPr>
          <w:spacing w:val="-3"/>
          <w:sz w:val="22"/>
          <w:szCs w:val="22"/>
          <w:lang w:val="sk-SK"/>
        </w:rPr>
        <w:t xml:space="preserve"> </w:t>
      </w:r>
      <w:r w:rsidRPr="00270198">
        <w:rPr>
          <w:sz w:val="22"/>
          <w:szCs w:val="22"/>
          <w:lang w:val="sk-SK"/>
        </w:rPr>
        <w:t>nie sú dostupné. Štúdie na</w:t>
      </w:r>
      <w:r w:rsidR="005927D9" w:rsidRPr="00950511">
        <w:rPr>
          <w:sz w:val="22"/>
          <w:szCs w:val="22"/>
          <w:lang w:val="sk-SK"/>
        </w:rPr>
        <w:t> </w:t>
      </w:r>
      <w:r w:rsidRPr="00881D6C">
        <w:rPr>
          <w:sz w:val="22"/>
          <w:szCs w:val="22"/>
          <w:lang w:val="sk-SK"/>
        </w:rPr>
        <w:t>zvieratách preukázali reprodukčnú toxicitu</w:t>
      </w:r>
      <w:r w:rsidR="00526184" w:rsidRPr="00270198">
        <w:rPr>
          <w:sz w:val="22"/>
          <w:szCs w:val="22"/>
          <w:lang w:val="sk-SK"/>
        </w:rPr>
        <w:t xml:space="preserve"> (pozri časť 5.3)</w:t>
      </w:r>
      <w:r w:rsidRPr="00524795">
        <w:rPr>
          <w:sz w:val="22"/>
          <w:szCs w:val="22"/>
          <w:lang w:val="sk-SK"/>
        </w:rPr>
        <w:t>. A</w:t>
      </w:r>
      <w:r w:rsidR="005927D9" w:rsidRPr="00457F21">
        <w:rPr>
          <w:sz w:val="22"/>
          <w:szCs w:val="22"/>
          <w:lang w:val="sk-SK"/>
        </w:rPr>
        <w:t>ROMASIN</w:t>
      </w:r>
      <w:r w:rsidRPr="00270198">
        <w:rPr>
          <w:sz w:val="22"/>
          <w:szCs w:val="22"/>
          <w:lang w:val="sk-SK"/>
        </w:rPr>
        <w:t xml:space="preserve"> je preto u</w:t>
      </w:r>
      <w:r w:rsidR="00A81434"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gravidných žien kontraindikovaný.</w:t>
      </w:r>
    </w:p>
    <w:p w:rsidR="00AD438E" w:rsidRPr="00524795" w:rsidRDefault="00AD438E" w:rsidP="00373D89">
      <w:pPr>
        <w:rPr>
          <w:sz w:val="22"/>
          <w:szCs w:val="22"/>
          <w:lang w:val="sk-SK"/>
        </w:rPr>
      </w:pPr>
    </w:p>
    <w:p w:rsidR="00AD438E" w:rsidRPr="000A5A00" w:rsidRDefault="00AD438E" w:rsidP="00373D89">
      <w:pPr>
        <w:rPr>
          <w:sz w:val="22"/>
          <w:szCs w:val="22"/>
          <w:u w:val="single"/>
          <w:lang w:val="sk-SK"/>
        </w:rPr>
      </w:pPr>
      <w:r w:rsidRPr="009654D8">
        <w:rPr>
          <w:sz w:val="22"/>
          <w:szCs w:val="22"/>
          <w:u w:val="single"/>
          <w:lang w:val="sk-SK"/>
        </w:rPr>
        <w:t>Dojčenie</w:t>
      </w:r>
    </w:p>
    <w:p w:rsidR="00AD438E" w:rsidRPr="00270198" w:rsidRDefault="00AD438E" w:rsidP="00373D89">
      <w:pPr>
        <w:rPr>
          <w:sz w:val="22"/>
          <w:szCs w:val="22"/>
          <w:lang w:val="sk-SK"/>
        </w:rPr>
      </w:pPr>
      <w:r w:rsidRPr="00192EA9">
        <w:rPr>
          <w:sz w:val="22"/>
          <w:szCs w:val="22"/>
          <w:lang w:val="sk-SK"/>
        </w:rPr>
        <w:t>Nie je známe, či sa exemestán vylučuje do ľudského mlieka. A</w:t>
      </w:r>
      <w:r w:rsidR="005927D9" w:rsidRPr="00950511">
        <w:rPr>
          <w:sz w:val="22"/>
          <w:szCs w:val="22"/>
          <w:lang w:val="sk-SK"/>
        </w:rPr>
        <w:t>ROMASIN</w:t>
      </w:r>
      <w:r w:rsidRPr="00270198">
        <w:rPr>
          <w:sz w:val="22"/>
          <w:szCs w:val="22"/>
          <w:lang w:val="sk-SK"/>
        </w:rPr>
        <w:t xml:space="preserve"> sa nemá podávať dojčiacim ženám.</w:t>
      </w:r>
    </w:p>
    <w:p w:rsidR="00AD438E" w:rsidRPr="00524795" w:rsidRDefault="00AD438E" w:rsidP="00373D89">
      <w:pPr>
        <w:rPr>
          <w:sz w:val="22"/>
          <w:szCs w:val="22"/>
          <w:lang w:val="sk-SK"/>
        </w:rPr>
      </w:pPr>
    </w:p>
    <w:p w:rsidR="00AD438E" w:rsidRPr="00D75B45" w:rsidRDefault="00AD438E" w:rsidP="00373D89">
      <w:pPr>
        <w:rPr>
          <w:sz w:val="22"/>
          <w:szCs w:val="22"/>
          <w:u w:val="single"/>
          <w:lang w:val="sk-SK"/>
        </w:rPr>
      </w:pPr>
      <w:r w:rsidRPr="009654D8">
        <w:rPr>
          <w:sz w:val="22"/>
          <w:szCs w:val="22"/>
          <w:u w:val="single"/>
          <w:lang w:val="sk-SK"/>
        </w:rPr>
        <w:t>Ženy v </w:t>
      </w:r>
      <w:r w:rsidRPr="00D75B45">
        <w:rPr>
          <w:sz w:val="22"/>
          <w:szCs w:val="22"/>
          <w:u w:val="single"/>
          <w:lang w:val="sk-SK"/>
        </w:rPr>
        <w:t>perimenopauzálnom stave alebo vo</w:t>
      </w:r>
      <w:r w:rsidRPr="00950511">
        <w:rPr>
          <w:sz w:val="22"/>
          <w:szCs w:val="22"/>
          <w:u w:val="single"/>
          <w:lang w:val="sk-SK"/>
        </w:rPr>
        <w:t> </w:t>
      </w:r>
      <w:r w:rsidRPr="00D75B45">
        <w:rPr>
          <w:sz w:val="22"/>
          <w:szCs w:val="22"/>
          <w:u w:val="single"/>
          <w:lang w:val="sk-SK"/>
        </w:rPr>
        <w:t>fertilnom veku</w:t>
      </w:r>
    </w:p>
    <w:p w:rsidR="00AD438E" w:rsidRPr="00D75B45" w:rsidRDefault="00AD438E" w:rsidP="00373D89">
      <w:pPr>
        <w:rPr>
          <w:sz w:val="22"/>
          <w:szCs w:val="22"/>
          <w:lang w:val="sk-SK"/>
        </w:rPr>
      </w:pPr>
      <w:r w:rsidRPr="00270198">
        <w:rPr>
          <w:sz w:val="22"/>
          <w:szCs w:val="22"/>
          <w:lang w:val="sk-SK"/>
        </w:rPr>
        <w:t>Lekár má prediskutovať so ženami, ktoré môžu otehotnieť</w:t>
      </w:r>
      <w:r w:rsidR="00A13D90" w:rsidRPr="00524795">
        <w:rPr>
          <w:sz w:val="22"/>
          <w:szCs w:val="22"/>
          <w:lang w:val="sk-SK"/>
        </w:rPr>
        <w:t>,</w:t>
      </w:r>
      <w:r w:rsidRPr="009654D8">
        <w:rPr>
          <w:sz w:val="22"/>
          <w:szCs w:val="22"/>
          <w:lang w:val="sk-SK"/>
        </w:rPr>
        <w:t xml:space="preserve"> vrátane žien v </w:t>
      </w:r>
      <w:r w:rsidRPr="00D75B45">
        <w:rPr>
          <w:sz w:val="22"/>
          <w:szCs w:val="22"/>
          <w:lang w:val="sk-SK"/>
        </w:rPr>
        <w:t>perimenopauze alebo</w:t>
      </w:r>
      <w:r w:rsidR="0088535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žien, ktoré sú krátko po menopauze, nevyhnutnos</w:t>
      </w:r>
      <w:r w:rsidRPr="00881D6C">
        <w:rPr>
          <w:sz w:val="22"/>
          <w:szCs w:val="22"/>
          <w:lang w:val="sk-SK"/>
        </w:rPr>
        <w:t>ť vhodnej antikoncepcie, až kým nebude ich postmenopauzálny stav jednoznačne potvrdený (pozri časti 4.3 a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4.4).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524795" w:rsidRDefault="00AD438E" w:rsidP="00904F47">
      <w:pPr>
        <w:pStyle w:val="Odsekzoznamu"/>
        <w:numPr>
          <w:ilvl w:val="1"/>
          <w:numId w:val="8"/>
        </w:numPr>
        <w:ind w:left="567" w:hanging="567"/>
        <w:rPr>
          <w:b/>
          <w:bCs/>
          <w:sz w:val="22"/>
          <w:szCs w:val="22"/>
          <w:lang w:val="sk-SK"/>
        </w:rPr>
      </w:pPr>
      <w:r w:rsidRPr="00524795">
        <w:rPr>
          <w:b/>
          <w:bCs/>
          <w:sz w:val="22"/>
          <w:szCs w:val="22"/>
          <w:lang w:val="sk-SK"/>
        </w:rPr>
        <w:t>Ovplyvnenie schopnosti viesť vozidlá a obsluhovať stroje</w:t>
      </w:r>
    </w:p>
    <w:p w:rsidR="00AD438E" w:rsidRPr="009654D8" w:rsidRDefault="00AD438E" w:rsidP="00373D89">
      <w:pPr>
        <w:rPr>
          <w:sz w:val="22"/>
          <w:szCs w:val="22"/>
          <w:lang w:val="sk-SK"/>
        </w:rPr>
      </w:pPr>
    </w:p>
    <w:p w:rsidR="00AD438E" w:rsidRPr="00881D6C" w:rsidRDefault="00AD438E" w:rsidP="00373D89">
      <w:pPr>
        <w:rPr>
          <w:sz w:val="22"/>
          <w:szCs w:val="22"/>
          <w:lang w:val="sk-SK"/>
        </w:rPr>
      </w:pPr>
      <w:r w:rsidRPr="000A5A00">
        <w:rPr>
          <w:sz w:val="22"/>
          <w:szCs w:val="22"/>
          <w:lang w:val="sk-SK"/>
        </w:rPr>
        <w:t>Pr</w:t>
      </w:r>
      <w:r w:rsidRPr="000E6CB5">
        <w:rPr>
          <w:sz w:val="22"/>
          <w:szCs w:val="22"/>
          <w:lang w:val="sk-SK"/>
        </w:rPr>
        <w:t>i užívaní lieku sa zaznamenala ospalosť, somnolencia, asténia a </w:t>
      </w:r>
      <w:r w:rsidRPr="00D75B45">
        <w:rPr>
          <w:sz w:val="22"/>
          <w:szCs w:val="22"/>
          <w:lang w:val="sk-SK"/>
        </w:rPr>
        <w:t xml:space="preserve">závraty. Pacientky </w:t>
      </w:r>
      <w:r w:rsidRPr="00881D6C">
        <w:rPr>
          <w:sz w:val="22"/>
          <w:szCs w:val="22"/>
          <w:lang w:val="sk-SK"/>
        </w:rPr>
        <w:t>majú byť poučené, že ak sa tieto účinky objavia, ich fyzické a/alebo psychické schopnosti potrebné pri</w:t>
      </w:r>
      <w:r w:rsidR="001C6AA1">
        <w:rPr>
          <w:sz w:val="22"/>
          <w:szCs w:val="22"/>
          <w:lang w:val="sk-SK"/>
        </w:rPr>
        <w:t> </w:t>
      </w:r>
      <w:r w:rsidRPr="00881D6C">
        <w:rPr>
          <w:sz w:val="22"/>
          <w:szCs w:val="22"/>
          <w:lang w:val="sk-SK"/>
        </w:rPr>
        <w:t>obsluhe strojov alebo vedení vozidla môžu byť zhoršené.</w:t>
      </w:r>
    </w:p>
    <w:p w:rsidR="00AD438E" w:rsidRPr="00524795" w:rsidRDefault="00AD438E" w:rsidP="00373D89">
      <w:pPr>
        <w:rPr>
          <w:sz w:val="22"/>
          <w:szCs w:val="22"/>
          <w:lang w:val="sk-SK"/>
        </w:rPr>
      </w:pPr>
    </w:p>
    <w:p w:rsidR="00AD438E" w:rsidRPr="000A5A00" w:rsidRDefault="00AD438E" w:rsidP="00904F47">
      <w:pPr>
        <w:pStyle w:val="Odsekzoznamu"/>
        <w:numPr>
          <w:ilvl w:val="1"/>
          <w:numId w:val="8"/>
        </w:numPr>
        <w:ind w:left="567" w:hanging="567"/>
        <w:rPr>
          <w:b/>
          <w:bCs/>
          <w:sz w:val="22"/>
          <w:szCs w:val="22"/>
          <w:lang w:val="sk-SK"/>
        </w:rPr>
      </w:pPr>
      <w:r w:rsidRPr="009654D8">
        <w:rPr>
          <w:b/>
          <w:bCs/>
          <w:sz w:val="22"/>
          <w:szCs w:val="22"/>
          <w:lang w:val="sk-SK"/>
        </w:rPr>
        <w:t>Nežiaduce účinky</w:t>
      </w:r>
    </w:p>
    <w:p w:rsidR="00AD438E" w:rsidRPr="000E6CB5" w:rsidRDefault="00AD438E" w:rsidP="00373D89">
      <w:pPr>
        <w:rPr>
          <w:sz w:val="22"/>
          <w:szCs w:val="22"/>
          <w:lang w:val="sk-SK"/>
        </w:rPr>
      </w:pPr>
    </w:p>
    <w:p w:rsidR="00AD438E" w:rsidRPr="00881D6C" w:rsidRDefault="00AD438E" w:rsidP="00E01A42">
      <w:pPr>
        <w:rPr>
          <w:sz w:val="22"/>
          <w:szCs w:val="22"/>
          <w:lang w:val="sk-SK"/>
        </w:rPr>
      </w:pPr>
      <w:r w:rsidRPr="00192EA9">
        <w:rPr>
          <w:sz w:val="22"/>
          <w:szCs w:val="22"/>
          <w:lang w:val="sk-SK"/>
        </w:rPr>
        <w:t>A</w:t>
      </w:r>
      <w:r w:rsidR="005927D9" w:rsidRPr="00950511">
        <w:rPr>
          <w:sz w:val="22"/>
          <w:szCs w:val="22"/>
          <w:lang w:val="sk-SK"/>
        </w:rPr>
        <w:t>ROMASIN</w:t>
      </w:r>
      <w:r w:rsidRPr="00270198">
        <w:rPr>
          <w:spacing w:val="-3"/>
          <w:sz w:val="22"/>
          <w:szCs w:val="22"/>
          <w:vertAlign w:val="superscript"/>
          <w:lang w:val="sk-SK"/>
        </w:rPr>
        <w:t xml:space="preserve"> </w:t>
      </w:r>
      <w:r w:rsidRPr="00524795">
        <w:rPr>
          <w:sz w:val="22"/>
          <w:szCs w:val="22"/>
          <w:lang w:val="sk-SK"/>
        </w:rPr>
        <w:t xml:space="preserve">bol zvyčajne dobre tolerovaný vo všetkých klinických štúdiách </w:t>
      </w:r>
      <w:r w:rsidR="005276AE" w:rsidRPr="009654D8">
        <w:rPr>
          <w:sz w:val="22"/>
          <w:szCs w:val="22"/>
          <w:lang w:val="sk-SK"/>
        </w:rPr>
        <w:t>s </w:t>
      </w:r>
      <w:r w:rsidR="005276AE" w:rsidRPr="00D75B45">
        <w:rPr>
          <w:sz w:val="22"/>
          <w:szCs w:val="22"/>
          <w:lang w:val="sk-SK"/>
        </w:rPr>
        <w:t>A</w:t>
      </w:r>
      <w:r w:rsidR="005927D9" w:rsidRPr="00950511">
        <w:rPr>
          <w:sz w:val="22"/>
          <w:szCs w:val="22"/>
          <w:lang w:val="sk-SK"/>
        </w:rPr>
        <w:t>ROMASINOM</w:t>
      </w:r>
      <w:r w:rsidR="005276AE" w:rsidRPr="00881D6C">
        <w:rPr>
          <w:sz w:val="22"/>
          <w:szCs w:val="22"/>
          <w:lang w:val="sk-SK"/>
        </w:rPr>
        <w:t xml:space="preserve"> </w:t>
      </w:r>
      <w:r w:rsidRPr="00270198">
        <w:rPr>
          <w:sz w:val="22"/>
          <w:szCs w:val="22"/>
          <w:lang w:val="sk-SK"/>
        </w:rPr>
        <w:t xml:space="preserve">uskutočnených </w:t>
      </w:r>
      <w:r w:rsidRPr="00524795">
        <w:rPr>
          <w:spacing w:val="-3"/>
          <w:sz w:val="22"/>
          <w:szCs w:val="22"/>
          <w:lang w:val="sk-SK"/>
        </w:rPr>
        <w:t>pri</w:t>
      </w:r>
      <w:r w:rsidRPr="00950511">
        <w:rPr>
          <w:spacing w:val="-3"/>
          <w:sz w:val="22"/>
          <w:szCs w:val="22"/>
          <w:lang w:val="sk-SK"/>
        </w:rPr>
        <w:t> </w:t>
      </w:r>
      <w:r w:rsidRPr="00D75B45">
        <w:rPr>
          <w:spacing w:val="-3"/>
          <w:sz w:val="22"/>
          <w:szCs w:val="22"/>
          <w:lang w:val="sk-SK"/>
        </w:rPr>
        <w:t>štandardnej dávke 25</w:t>
      </w:r>
      <w:r w:rsidRPr="00950511">
        <w:rPr>
          <w:spacing w:val="-3"/>
          <w:sz w:val="22"/>
          <w:szCs w:val="22"/>
          <w:lang w:val="sk-SK"/>
        </w:rPr>
        <w:t> </w:t>
      </w:r>
      <w:r w:rsidRPr="00D75B45">
        <w:rPr>
          <w:spacing w:val="-3"/>
          <w:sz w:val="22"/>
          <w:szCs w:val="22"/>
          <w:lang w:val="sk-SK"/>
        </w:rPr>
        <w:t>mg/deň a</w:t>
      </w:r>
      <w:r w:rsidRPr="00881D6C">
        <w:rPr>
          <w:sz w:val="22"/>
          <w:szCs w:val="22"/>
          <w:lang w:val="sk-SK"/>
        </w:rPr>
        <w:t xml:space="preserve"> nežiaduce účinky boli zvyčajne </w:t>
      </w:r>
      <w:r w:rsidR="00B6551A">
        <w:rPr>
          <w:sz w:val="22"/>
          <w:szCs w:val="22"/>
          <w:lang w:val="sk-SK"/>
        </w:rPr>
        <w:t>mierne</w:t>
      </w:r>
      <w:r w:rsidRPr="00881D6C">
        <w:rPr>
          <w:sz w:val="22"/>
          <w:szCs w:val="22"/>
          <w:lang w:val="sk-SK"/>
        </w:rPr>
        <w:t xml:space="preserve"> až stredne </w:t>
      </w:r>
      <w:r w:rsidR="005927D9" w:rsidRPr="00950511">
        <w:rPr>
          <w:sz w:val="22"/>
          <w:szCs w:val="22"/>
          <w:lang w:val="sk-SK"/>
        </w:rPr>
        <w:t>závažn</w:t>
      </w:r>
      <w:r w:rsidRPr="00881D6C">
        <w:rPr>
          <w:sz w:val="22"/>
          <w:szCs w:val="22"/>
          <w:lang w:val="sk-SK"/>
        </w:rPr>
        <w:t>é.</w:t>
      </w:r>
    </w:p>
    <w:p w:rsidR="00AD438E" w:rsidRPr="00524795" w:rsidRDefault="00AD438E" w:rsidP="00E01A42">
      <w:pPr>
        <w:rPr>
          <w:sz w:val="22"/>
          <w:szCs w:val="22"/>
          <w:lang w:val="sk-SK"/>
        </w:rPr>
      </w:pPr>
    </w:p>
    <w:p w:rsidR="00AD438E" w:rsidRPr="00D75B45" w:rsidRDefault="00AD438E" w:rsidP="00E01A42">
      <w:pPr>
        <w:rPr>
          <w:sz w:val="22"/>
          <w:szCs w:val="22"/>
          <w:lang w:val="sk-SK"/>
        </w:rPr>
      </w:pPr>
      <w:r w:rsidRPr="009654D8">
        <w:rPr>
          <w:sz w:val="22"/>
          <w:szCs w:val="22"/>
          <w:lang w:val="sk-SK"/>
        </w:rPr>
        <w:t>Kvôli nežiaducim účinkom zo štúdií vystúpilo 7,4 </w:t>
      </w:r>
      <w:r w:rsidRPr="00D75B45">
        <w:rPr>
          <w:sz w:val="22"/>
          <w:szCs w:val="22"/>
          <w:lang w:val="sk-SK"/>
        </w:rPr>
        <w:t>% pacientok s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včasným karcinómom prsníka, ktorým bol A</w:t>
      </w:r>
      <w:r w:rsidR="005927D9" w:rsidRPr="00950511">
        <w:rPr>
          <w:sz w:val="22"/>
          <w:szCs w:val="22"/>
          <w:lang w:val="sk-SK"/>
        </w:rPr>
        <w:t>ROMASIN</w:t>
      </w:r>
      <w:r w:rsidRPr="00270198">
        <w:rPr>
          <w:spacing w:val="-3"/>
          <w:sz w:val="22"/>
          <w:szCs w:val="22"/>
          <w:vertAlign w:val="superscript"/>
          <w:lang w:val="sk-SK"/>
        </w:rPr>
        <w:t xml:space="preserve"> </w:t>
      </w:r>
      <w:r w:rsidRPr="00524795">
        <w:rPr>
          <w:sz w:val="22"/>
          <w:szCs w:val="22"/>
          <w:lang w:val="sk-SK"/>
        </w:rPr>
        <w:t>podávaný v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rámci adju</w:t>
      </w:r>
      <w:r w:rsidRPr="00881D6C">
        <w:rPr>
          <w:sz w:val="22"/>
          <w:szCs w:val="22"/>
          <w:lang w:val="sk-SK"/>
        </w:rPr>
        <w:t>vantnej liečby následne po</w:t>
      </w:r>
      <w:r w:rsidR="005927D9" w:rsidRPr="00950511">
        <w:rPr>
          <w:sz w:val="22"/>
          <w:szCs w:val="22"/>
          <w:lang w:val="sk-SK"/>
        </w:rPr>
        <w:t> </w:t>
      </w:r>
      <w:r w:rsidRPr="00881D6C">
        <w:rPr>
          <w:sz w:val="22"/>
          <w:szCs w:val="22"/>
          <w:lang w:val="sk-SK"/>
        </w:rPr>
        <w:t>iniciálnej adjuvantnej liečbe tamoxifénom. Najčastejšie hlásené nežiaduce reakcie boli návaly horúčavy (22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%), artralgia (18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%) a únava (16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%).</w:t>
      </w:r>
    </w:p>
    <w:p w:rsidR="00AD438E" w:rsidRPr="00881D6C" w:rsidRDefault="00AD438E" w:rsidP="00E01A42">
      <w:pPr>
        <w:rPr>
          <w:sz w:val="22"/>
          <w:szCs w:val="22"/>
          <w:lang w:val="sk-SK"/>
        </w:rPr>
      </w:pPr>
    </w:p>
    <w:p w:rsidR="00AD438E" w:rsidRPr="00D75B45" w:rsidRDefault="00AD438E" w:rsidP="00E01A42">
      <w:pPr>
        <w:rPr>
          <w:sz w:val="22"/>
          <w:szCs w:val="22"/>
          <w:lang w:val="sk-SK"/>
        </w:rPr>
      </w:pPr>
      <w:r w:rsidRPr="00270198">
        <w:rPr>
          <w:sz w:val="22"/>
          <w:szCs w:val="22"/>
          <w:lang w:val="sk-SK"/>
        </w:rPr>
        <w:lastRenderedPageBreak/>
        <w:t>Kvôli nežiaducim účinkom zo štúdií vystúpilo 2,8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 celkovej populácie pacientok s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po</w:t>
      </w:r>
      <w:r w:rsidRPr="00881D6C">
        <w:rPr>
          <w:sz w:val="22"/>
          <w:szCs w:val="22"/>
          <w:lang w:val="sk-SK"/>
        </w:rPr>
        <w:t>kročilým karcinómom prsníka. Najčastejšie hlásené nežiaduce reakcie boli návaly horúčavy (14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%) a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nevoľnosť (12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%).</w:t>
      </w:r>
    </w:p>
    <w:p w:rsidR="00AD438E" w:rsidRPr="00881D6C" w:rsidRDefault="00AD438E" w:rsidP="00E01A42">
      <w:pPr>
        <w:rPr>
          <w:sz w:val="22"/>
          <w:szCs w:val="22"/>
          <w:lang w:val="sk-SK"/>
        </w:rPr>
      </w:pPr>
    </w:p>
    <w:p w:rsidR="00AD438E" w:rsidRPr="000A5A00" w:rsidRDefault="00AD438E" w:rsidP="00E01A42">
      <w:pPr>
        <w:rPr>
          <w:sz w:val="22"/>
          <w:szCs w:val="22"/>
          <w:lang w:val="sk-SK"/>
        </w:rPr>
      </w:pPr>
      <w:r w:rsidRPr="00524795">
        <w:rPr>
          <w:sz w:val="22"/>
          <w:szCs w:val="22"/>
          <w:lang w:val="sk-SK"/>
        </w:rPr>
        <w:t>Väčšinu nežiaducich reakc</w:t>
      </w:r>
      <w:r w:rsidRPr="009654D8">
        <w:rPr>
          <w:sz w:val="22"/>
          <w:szCs w:val="22"/>
          <w:lang w:val="sk-SK"/>
        </w:rPr>
        <w:t>ií možno pripísať bežným far</w:t>
      </w:r>
      <w:r w:rsidRPr="000A5A00">
        <w:rPr>
          <w:sz w:val="22"/>
          <w:szCs w:val="22"/>
          <w:lang w:val="sk-SK"/>
        </w:rPr>
        <w:t>makologickým dôsledkom nedostatku estrogénu (napr. návaly horúčavy).</w:t>
      </w:r>
    </w:p>
    <w:p w:rsidR="00AD438E" w:rsidRPr="000A5A00" w:rsidRDefault="00AD438E" w:rsidP="00373D89">
      <w:pPr>
        <w:rPr>
          <w:sz w:val="22"/>
          <w:szCs w:val="22"/>
          <w:lang w:val="sk-SK"/>
        </w:rPr>
      </w:pPr>
    </w:p>
    <w:p w:rsidR="00AD438E" w:rsidRPr="00D75B45" w:rsidRDefault="00AD438E" w:rsidP="00E01A42">
      <w:pPr>
        <w:rPr>
          <w:sz w:val="22"/>
          <w:szCs w:val="22"/>
          <w:lang w:val="sk-SK"/>
        </w:rPr>
      </w:pPr>
      <w:r w:rsidRPr="000E6CB5">
        <w:rPr>
          <w:sz w:val="22"/>
          <w:szCs w:val="22"/>
          <w:lang w:val="sk-SK"/>
        </w:rPr>
        <w:t>Nežiaduce reakcie hlásené z </w:t>
      </w:r>
      <w:r w:rsidRPr="00D75B45">
        <w:rPr>
          <w:sz w:val="22"/>
          <w:szCs w:val="22"/>
          <w:lang w:val="sk-SK"/>
        </w:rPr>
        <w:t>klinických štúdií a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zo skúseností po uvedení lieku na trh sú uvedené nižšie podľa tried orgánových systémov a podľa frekvencie výskytu.</w:t>
      </w:r>
    </w:p>
    <w:p w:rsidR="00AD438E" w:rsidRPr="00881D6C" w:rsidRDefault="00AD438E" w:rsidP="00E01A42">
      <w:pPr>
        <w:rPr>
          <w:sz w:val="22"/>
          <w:szCs w:val="22"/>
          <w:lang w:val="sk-SK"/>
        </w:rPr>
      </w:pPr>
    </w:p>
    <w:p w:rsidR="00AD438E" w:rsidRPr="00D75B45" w:rsidRDefault="00AD438E" w:rsidP="00E01A42">
      <w:pPr>
        <w:rPr>
          <w:sz w:val="22"/>
          <w:szCs w:val="22"/>
          <w:lang w:val="sk-SK"/>
        </w:rPr>
      </w:pPr>
      <w:r w:rsidRPr="00270198">
        <w:rPr>
          <w:sz w:val="22"/>
          <w:szCs w:val="22"/>
          <w:lang w:val="sk-SK"/>
        </w:rPr>
        <w:t xml:space="preserve">Frekvencie sú definované ako: veľmi časté </w:t>
      </w:r>
      <w:r w:rsidRPr="00524795">
        <w:rPr>
          <w:bCs/>
          <w:sz w:val="22"/>
          <w:szCs w:val="22"/>
          <w:lang w:val="sk-SK"/>
        </w:rPr>
        <w:t>(</w:t>
      </w:r>
      <w:r w:rsidRPr="00950511">
        <w:rPr>
          <w:bCs/>
          <w:sz w:val="22"/>
          <w:szCs w:val="22"/>
          <w:lang w:val="sk-SK"/>
        </w:rPr>
        <w:sym w:font="Symbol" w:char="F0B3"/>
      </w:r>
      <w:r w:rsidRPr="00950511">
        <w:rPr>
          <w:bCs/>
          <w:sz w:val="22"/>
          <w:szCs w:val="22"/>
          <w:lang w:val="sk-SK"/>
        </w:rPr>
        <w:t> </w:t>
      </w:r>
      <w:r w:rsidRPr="00D75B45">
        <w:rPr>
          <w:bCs/>
          <w:sz w:val="22"/>
          <w:szCs w:val="22"/>
          <w:lang w:val="sk-SK"/>
        </w:rPr>
        <w:t>1/10)</w:t>
      </w:r>
      <w:r w:rsidRPr="00D75B45">
        <w:rPr>
          <w:sz w:val="22"/>
          <w:szCs w:val="22"/>
          <w:lang w:val="sk-SK"/>
        </w:rPr>
        <w:t xml:space="preserve">, časté </w:t>
      </w:r>
      <w:r w:rsidRPr="00D75B45">
        <w:rPr>
          <w:iCs/>
          <w:sz w:val="22"/>
          <w:szCs w:val="22"/>
          <w:lang w:val="sk-SK"/>
        </w:rPr>
        <w:t>(</w:t>
      </w:r>
      <w:r w:rsidRPr="00950511">
        <w:rPr>
          <w:iCs/>
          <w:sz w:val="22"/>
          <w:szCs w:val="22"/>
          <w:lang w:val="sk-SK"/>
        </w:rPr>
        <w:sym w:font="Symbol" w:char="F0B3"/>
      </w:r>
      <w:r w:rsidRPr="00950511">
        <w:rPr>
          <w:iCs/>
          <w:sz w:val="22"/>
          <w:szCs w:val="22"/>
          <w:lang w:val="sk-SK"/>
        </w:rPr>
        <w:t> </w:t>
      </w:r>
      <w:r w:rsidRPr="00D75B45">
        <w:rPr>
          <w:iCs/>
          <w:sz w:val="22"/>
          <w:szCs w:val="22"/>
          <w:lang w:val="sk-SK"/>
        </w:rPr>
        <w:t>1/100 až &lt;</w:t>
      </w:r>
      <w:r w:rsidRPr="00950511">
        <w:rPr>
          <w:iCs/>
          <w:sz w:val="22"/>
          <w:szCs w:val="22"/>
          <w:lang w:val="sk-SK"/>
        </w:rPr>
        <w:t> </w:t>
      </w:r>
      <w:r w:rsidRPr="00D75B45">
        <w:rPr>
          <w:iCs/>
          <w:sz w:val="22"/>
          <w:szCs w:val="22"/>
          <w:lang w:val="sk-SK"/>
        </w:rPr>
        <w:t>1/10)</w:t>
      </w:r>
      <w:r w:rsidRPr="00D75B45">
        <w:rPr>
          <w:sz w:val="22"/>
          <w:szCs w:val="22"/>
          <w:lang w:val="sk-SK"/>
        </w:rPr>
        <w:t xml:space="preserve">, menej časté </w:t>
      </w:r>
      <w:r w:rsidRPr="00D75B45">
        <w:rPr>
          <w:bCs/>
          <w:iCs/>
          <w:sz w:val="22"/>
          <w:szCs w:val="22"/>
          <w:lang w:val="sk-SK"/>
        </w:rPr>
        <w:t>(</w:t>
      </w:r>
      <w:r w:rsidRPr="00950511">
        <w:rPr>
          <w:bCs/>
          <w:iCs/>
          <w:sz w:val="22"/>
          <w:szCs w:val="22"/>
          <w:lang w:val="sk-SK"/>
        </w:rPr>
        <w:sym w:font="Symbol" w:char="F0B3"/>
      </w:r>
      <w:r w:rsidRPr="00950511">
        <w:rPr>
          <w:bCs/>
          <w:iCs/>
          <w:sz w:val="22"/>
          <w:szCs w:val="22"/>
          <w:lang w:val="sk-SK"/>
        </w:rPr>
        <w:t> </w:t>
      </w:r>
      <w:r w:rsidRPr="00D75B45">
        <w:rPr>
          <w:bCs/>
          <w:iCs/>
          <w:sz w:val="22"/>
          <w:szCs w:val="22"/>
          <w:lang w:val="sk-SK"/>
        </w:rPr>
        <w:t>1/1</w:t>
      </w:r>
      <w:r w:rsidRPr="00950511">
        <w:rPr>
          <w:bCs/>
          <w:iCs/>
          <w:sz w:val="22"/>
          <w:szCs w:val="22"/>
          <w:lang w:val="sk-SK"/>
        </w:rPr>
        <w:t> </w:t>
      </w:r>
      <w:r w:rsidRPr="00D75B45">
        <w:rPr>
          <w:bCs/>
          <w:iCs/>
          <w:sz w:val="22"/>
          <w:szCs w:val="22"/>
          <w:lang w:val="sk-SK"/>
        </w:rPr>
        <w:t>000 až &lt;</w:t>
      </w:r>
      <w:r w:rsidRPr="00950511">
        <w:rPr>
          <w:bCs/>
          <w:iCs/>
          <w:sz w:val="22"/>
          <w:szCs w:val="22"/>
          <w:lang w:val="sk-SK"/>
        </w:rPr>
        <w:t> </w:t>
      </w:r>
      <w:r w:rsidRPr="00D75B45">
        <w:rPr>
          <w:bCs/>
          <w:iCs/>
          <w:sz w:val="22"/>
          <w:szCs w:val="22"/>
          <w:lang w:val="sk-SK"/>
        </w:rPr>
        <w:t>1/100)</w:t>
      </w:r>
      <w:r w:rsidRPr="00D75B45">
        <w:rPr>
          <w:sz w:val="22"/>
          <w:szCs w:val="22"/>
          <w:lang w:val="sk-SK"/>
        </w:rPr>
        <w:t xml:space="preserve">, zriedkavé </w:t>
      </w:r>
      <w:r w:rsidRPr="00D75B45">
        <w:rPr>
          <w:iCs/>
          <w:sz w:val="22"/>
          <w:szCs w:val="22"/>
          <w:lang w:val="sk-SK"/>
        </w:rPr>
        <w:t>(</w:t>
      </w:r>
      <w:r w:rsidRPr="00950511">
        <w:rPr>
          <w:bCs/>
          <w:iCs/>
          <w:sz w:val="22"/>
          <w:szCs w:val="22"/>
          <w:lang w:val="sk-SK"/>
        </w:rPr>
        <w:sym w:font="Symbol" w:char="F0B3"/>
      </w:r>
      <w:r w:rsidRPr="00950511">
        <w:rPr>
          <w:bCs/>
          <w:iCs/>
          <w:sz w:val="22"/>
          <w:szCs w:val="22"/>
          <w:lang w:val="sk-SK"/>
        </w:rPr>
        <w:t> </w:t>
      </w:r>
      <w:r w:rsidRPr="00D75B45">
        <w:rPr>
          <w:iCs/>
          <w:sz w:val="22"/>
          <w:szCs w:val="22"/>
          <w:lang w:val="sk-SK"/>
        </w:rPr>
        <w:t>1/10</w:t>
      </w:r>
      <w:r w:rsidRPr="00950511">
        <w:rPr>
          <w:iCs/>
          <w:sz w:val="22"/>
          <w:szCs w:val="22"/>
          <w:lang w:val="sk-SK"/>
        </w:rPr>
        <w:t> </w:t>
      </w:r>
      <w:r w:rsidRPr="00D75B45">
        <w:rPr>
          <w:iCs/>
          <w:sz w:val="22"/>
          <w:szCs w:val="22"/>
          <w:lang w:val="sk-SK"/>
        </w:rPr>
        <w:t>000 až &lt;</w:t>
      </w:r>
      <w:r w:rsidRPr="00950511">
        <w:rPr>
          <w:iCs/>
          <w:sz w:val="22"/>
          <w:szCs w:val="22"/>
          <w:lang w:val="sk-SK"/>
        </w:rPr>
        <w:t> </w:t>
      </w:r>
      <w:r w:rsidRPr="00D75B45">
        <w:rPr>
          <w:iCs/>
          <w:sz w:val="22"/>
          <w:szCs w:val="22"/>
          <w:lang w:val="sk-SK"/>
        </w:rPr>
        <w:t>1/1</w:t>
      </w:r>
      <w:r w:rsidRPr="00950511">
        <w:rPr>
          <w:iCs/>
          <w:sz w:val="22"/>
          <w:szCs w:val="22"/>
          <w:lang w:val="sk-SK"/>
        </w:rPr>
        <w:t> </w:t>
      </w:r>
      <w:r w:rsidRPr="00D75B45">
        <w:rPr>
          <w:iCs/>
          <w:sz w:val="22"/>
          <w:szCs w:val="22"/>
          <w:lang w:val="sk-SK"/>
        </w:rPr>
        <w:t>000)</w:t>
      </w:r>
      <w:r w:rsidRPr="00D75B45">
        <w:rPr>
          <w:sz w:val="22"/>
          <w:szCs w:val="22"/>
          <w:lang w:val="sk-SK"/>
        </w:rPr>
        <w:t>, veľmi zriedkavé (&lt;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1/10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000), neznáme (z</w:t>
      </w:r>
      <w:r w:rsidR="00993E4D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dostupných údajov).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32"/>
        <w:gridCol w:w="47"/>
        <w:gridCol w:w="3311"/>
        <w:gridCol w:w="3665"/>
      </w:tblGrid>
      <w:tr w:rsidR="00AD438E" w:rsidRPr="00D75B45" w:rsidTr="00950511">
        <w:tc>
          <w:tcPr>
            <w:tcW w:w="8755" w:type="dxa"/>
            <w:gridSpan w:val="4"/>
          </w:tcPr>
          <w:p w:rsidR="00AD438E" w:rsidRPr="00D75B45" w:rsidRDefault="00AD438E" w:rsidP="00373D89">
            <w:pPr>
              <w:keepNext/>
              <w:autoSpaceDE w:val="0"/>
              <w:autoSpaceDN w:val="0"/>
              <w:adjustRightInd w:val="0"/>
              <w:outlineLvl w:val="2"/>
              <w:rPr>
                <w:b/>
                <w:sz w:val="22"/>
                <w:szCs w:val="22"/>
                <w:lang w:val="sk-SK"/>
              </w:rPr>
            </w:pPr>
            <w:r w:rsidRPr="00D75B45">
              <w:rPr>
                <w:b/>
                <w:sz w:val="22"/>
                <w:szCs w:val="22"/>
                <w:lang w:val="sk-SK"/>
              </w:rPr>
              <w:t>Poruchy krvi a lymfatického systému</w:t>
            </w:r>
          </w:p>
        </w:tc>
      </w:tr>
      <w:tr w:rsidR="00AD438E" w:rsidRPr="00D75B45" w:rsidTr="00950511">
        <w:trPr>
          <w:trHeight w:val="284"/>
        </w:trPr>
        <w:tc>
          <w:tcPr>
            <w:tcW w:w="1732" w:type="dxa"/>
          </w:tcPr>
          <w:p w:rsidR="00AD438E" w:rsidRPr="00270198" w:rsidRDefault="008D2114">
            <w:pPr>
              <w:keepNext/>
              <w:autoSpaceDE w:val="0"/>
              <w:autoSpaceDN w:val="0"/>
              <w:adjustRightInd w:val="0"/>
              <w:outlineLvl w:val="2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Veľmi</w:t>
            </w:r>
            <w:r w:rsidRPr="00D75B45">
              <w:rPr>
                <w:sz w:val="22"/>
                <w:szCs w:val="22"/>
                <w:lang w:val="sk-SK"/>
              </w:rPr>
              <w:t xml:space="preserve"> </w:t>
            </w:r>
            <w:r w:rsidR="00AD438E" w:rsidRPr="00D75B45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7023" w:type="dxa"/>
            <w:gridSpan w:val="3"/>
          </w:tcPr>
          <w:p w:rsidR="00AD438E" w:rsidRPr="00270198" w:rsidRDefault="005927D9" w:rsidP="00373D89">
            <w:pPr>
              <w:keepNext/>
              <w:autoSpaceDE w:val="0"/>
              <w:autoSpaceDN w:val="0"/>
              <w:adjustRightInd w:val="0"/>
              <w:outlineLvl w:val="2"/>
              <w:rPr>
                <w:sz w:val="22"/>
                <w:szCs w:val="22"/>
                <w:lang w:val="sk-SK"/>
              </w:rPr>
            </w:pPr>
            <w:r w:rsidRPr="00950511">
              <w:rPr>
                <w:sz w:val="22"/>
                <w:szCs w:val="22"/>
                <w:lang w:val="sk-SK"/>
              </w:rPr>
              <w:t>l</w:t>
            </w:r>
            <w:r w:rsidR="00AD438E" w:rsidRPr="00D75B45">
              <w:rPr>
                <w:sz w:val="22"/>
                <w:szCs w:val="22"/>
                <w:lang w:val="sk-SK"/>
              </w:rPr>
              <w:t>eukopénia</w:t>
            </w:r>
            <w:r w:rsidR="00AD438E" w:rsidRPr="00D75B45">
              <w:rPr>
                <w:sz w:val="22"/>
                <w:szCs w:val="22"/>
                <w:vertAlign w:val="superscript"/>
                <w:lang w:val="sk-SK"/>
              </w:rPr>
              <w:t>(**)</w:t>
            </w:r>
          </w:p>
        </w:tc>
      </w:tr>
      <w:tr w:rsidR="00AD438E" w:rsidRPr="00D75B45" w:rsidTr="00950511">
        <w:trPr>
          <w:trHeight w:val="284"/>
        </w:trPr>
        <w:tc>
          <w:tcPr>
            <w:tcW w:w="1732" w:type="dxa"/>
          </w:tcPr>
          <w:p w:rsidR="00AD438E" w:rsidRPr="00D75B45" w:rsidRDefault="008D2114">
            <w:pPr>
              <w:keepNext/>
              <w:autoSpaceDE w:val="0"/>
              <w:autoSpaceDN w:val="0"/>
              <w:adjustRightInd w:val="0"/>
              <w:outlineLvl w:val="2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Čast</w:t>
            </w:r>
            <w:r w:rsidRPr="00D75B45">
              <w:rPr>
                <w:sz w:val="22"/>
                <w:szCs w:val="22"/>
                <w:lang w:val="sk-SK"/>
              </w:rPr>
              <w:t>é</w:t>
            </w:r>
            <w:r w:rsidR="00AD438E" w:rsidRPr="00D75B45">
              <w:rPr>
                <w:sz w:val="22"/>
                <w:szCs w:val="22"/>
                <w:lang w:val="sk-SK"/>
              </w:rPr>
              <w:t>:</w:t>
            </w:r>
          </w:p>
        </w:tc>
        <w:tc>
          <w:tcPr>
            <w:tcW w:w="7023" w:type="dxa"/>
            <w:gridSpan w:val="3"/>
          </w:tcPr>
          <w:p w:rsidR="00AD438E" w:rsidRPr="00270198" w:rsidRDefault="005927D9" w:rsidP="00373D89">
            <w:pPr>
              <w:keepNext/>
              <w:autoSpaceDE w:val="0"/>
              <w:autoSpaceDN w:val="0"/>
              <w:adjustRightInd w:val="0"/>
              <w:outlineLvl w:val="2"/>
              <w:rPr>
                <w:sz w:val="22"/>
                <w:szCs w:val="22"/>
                <w:lang w:val="sk-SK"/>
              </w:rPr>
            </w:pPr>
            <w:r w:rsidRPr="00950511">
              <w:rPr>
                <w:sz w:val="22"/>
                <w:szCs w:val="22"/>
                <w:lang w:val="sk-SK"/>
              </w:rPr>
              <w:t>t</w:t>
            </w:r>
            <w:r w:rsidR="00AD438E" w:rsidRPr="00D75B45">
              <w:rPr>
                <w:sz w:val="22"/>
                <w:szCs w:val="22"/>
                <w:lang w:val="sk-SK"/>
              </w:rPr>
              <w:t>rombocytopénia</w:t>
            </w:r>
            <w:r w:rsidR="00AD438E" w:rsidRPr="00D75B45">
              <w:rPr>
                <w:sz w:val="22"/>
                <w:szCs w:val="22"/>
                <w:vertAlign w:val="superscript"/>
                <w:lang w:val="sk-SK"/>
              </w:rPr>
              <w:t>(**)</w:t>
            </w:r>
          </w:p>
        </w:tc>
      </w:tr>
      <w:tr w:rsidR="00AD438E" w:rsidRPr="00D75B45" w:rsidTr="00950511">
        <w:trPr>
          <w:trHeight w:val="284"/>
        </w:trPr>
        <w:tc>
          <w:tcPr>
            <w:tcW w:w="1732" w:type="dxa"/>
          </w:tcPr>
          <w:p w:rsidR="00AD438E" w:rsidRPr="00D75B45" w:rsidRDefault="00AD438E" w:rsidP="00373D89">
            <w:pPr>
              <w:keepNext/>
              <w:autoSpaceDE w:val="0"/>
              <w:autoSpaceDN w:val="0"/>
              <w:adjustRightInd w:val="0"/>
              <w:outlineLvl w:val="2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7023" w:type="dxa"/>
            <w:gridSpan w:val="3"/>
          </w:tcPr>
          <w:p w:rsidR="00AD438E" w:rsidRPr="00524795" w:rsidRDefault="005927D9" w:rsidP="00373D89">
            <w:pPr>
              <w:keepNext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outlineLvl w:val="2"/>
              <w:rPr>
                <w:sz w:val="22"/>
                <w:szCs w:val="22"/>
                <w:lang w:val="sk-SK"/>
              </w:rPr>
            </w:pPr>
            <w:r w:rsidRPr="00950511">
              <w:rPr>
                <w:sz w:val="22"/>
                <w:szCs w:val="22"/>
                <w:lang w:val="sk-SK"/>
              </w:rPr>
              <w:t>z</w:t>
            </w:r>
            <w:r w:rsidR="00AD438E" w:rsidRPr="00D75B45">
              <w:rPr>
                <w:sz w:val="22"/>
                <w:szCs w:val="22"/>
                <w:lang w:val="sk-SK"/>
              </w:rPr>
              <w:t>nížený počet lymfocytov</w:t>
            </w:r>
            <w:r w:rsidR="00AD438E" w:rsidRPr="00D75B45">
              <w:rPr>
                <w:sz w:val="22"/>
                <w:szCs w:val="22"/>
                <w:vertAlign w:val="superscript"/>
                <w:lang w:val="sk-SK"/>
              </w:rPr>
              <w:t>(*</w:t>
            </w:r>
            <w:r w:rsidR="00AD438E" w:rsidRPr="00881D6C">
              <w:rPr>
                <w:sz w:val="22"/>
                <w:szCs w:val="22"/>
                <w:vertAlign w:val="superscript"/>
                <w:lang w:val="sk-SK"/>
              </w:rPr>
              <w:t>*)</w:t>
            </w:r>
          </w:p>
        </w:tc>
      </w:tr>
      <w:tr w:rsidR="00AD438E" w:rsidRPr="00D75B45" w:rsidTr="00950511">
        <w:trPr>
          <w:trHeight w:val="284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7023" w:type="dxa"/>
            <w:gridSpan w:val="3"/>
          </w:tcPr>
          <w:p w:rsidR="00AD438E" w:rsidRPr="00881D6C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AD438E" w:rsidRPr="00D75B45" w:rsidTr="00950511">
        <w:tc>
          <w:tcPr>
            <w:tcW w:w="8755" w:type="dxa"/>
            <w:gridSpan w:val="4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/>
              </w:rPr>
            </w:pPr>
            <w:r w:rsidRPr="00D75B45">
              <w:rPr>
                <w:b/>
                <w:sz w:val="22"/>
                <w:szCs w:val="22"/>
                <w:lang w:val="sk-SK"/>
              </w:rPr>
              <w:t>Poruchy imunitného systému</w:t>
            </w:r>
          </w:p>
        </w:tc>
      </w:tr>
      <w:tr w:rsidR="00AD438E" w:rsidRPr="00D75B45" w:rsidTr="00950511">
        <w:trPr>
          <w:trHeight w:val="284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7023" w:type="dxa"/>
            <w:gridSpan w:val="3"/>
          </w:tcPr>
          <w:p w:rsidR="00AD438E" w:rsidRPr="00D75B45" w:rsidRDefault="00D75B45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950511">
              <w:rPr>
                <w:sz w:val="22"/>
                <w:szCs w:val="22"/>
                <w:lang w:val="sk-SK"/>
              </w:rPr>
              <w:t>p</w:t>
            </w:r>
            <w:r w:rsidR="004C72CB" w:rsidRPr="00D75B45">
              <w:rPr>
                <w:sz w:val="22"/>
                <w:szCs w:val="22"/>
                <w:lang w:val="sk-SK"/>
              </w:rPr>
              <w:t>recitlivenosť</w:t>
            </w:r>
          </w:p>
        </w:tc>
      </w:tr>
      <w:tr w:rsidR="00AD438E" w:rsidRPr="00D75B45" w:rsidTr="00950511">
        <w:trPr>
          <w:trHeight w:val="284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7023" w:type="dxa"/>
            <w:gridSpan w:val="3"/>
          </w:tcPr>
          <w:p w:rsidR="00AD438E" w:rsidRPr="00881D6C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AD438E" w:rsidRPr="00D75B45" w:rsidTr="00950511">
        <w:tc>
          <w:tcPr>
            <w:tcW w:w="8755" w:type="dxa"/>
            <w:gridSpan w:val="4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/>
              </w:rPr>
            </w:pPr>
            <w:r w:rsidRPr="00D75B45">
              <w:rPr>
                <w:b/>
                <w:sz w:val="22"/>
                <w:szCs w:val="22"/>
                <w:lang w:val="sk-SK"/>
              </w:rPr>
              <w:t>Poruchy metabolizmu a</w:t>
            </w:r>
            <w:r w:rsidR="009E3633" w:rsidRPr="00950511">
              <w:rPr>
                <w:b/>
                <w:sz w:val="22"/>
                <w:szCs w:val="22"/>
                <w:lang w:val="sk-SK"/>
              </w:rPr>
              <w:t> </w:t>
            </w:r>
            <w:r w:rsidRPr="00D75B45">
              <w:rPr>
                <w:b/>
                <w:sz w:val="22"/>
                <w:szCs w:val="22"/>
                <w:lang w:val="sk-SK"/>
              </w:rPr>
              <w:t>výživy</w:t>
            </w:r>
          </w:p>
        </w:tc>
      </w:tr>
      <w:tr w:rsidR="00AD438E" w:rsidRPr="00D75B45" w:rsidTr="00950511">
        <w:trPr>
          <w:trHeight w:val="284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7023" w:type="dxa"/>
            <w:gridSpan w:val="3"/>
          </w:tcPr>
          <w:p w:rsidR="00AD438E" w:rsidRPr="00881D6C" w:rsidRDefault="00D75B45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950511">
              <w:rPr>
                <w:sz w:val="22"/>
                <w:szCs w:val="22"/>
                <w:lang w:val="sk-SK"/>
              </w:rPr>
              <w:t>a</w:t>
            </w:r>
            <w:r w:rsidR="00AD438E" w:rsidRPr="00D75B45">
              <w:rPr>
                <w:sz w:val="22"/>
                <w:szCs w:val="22"/>
                <w:lang w:val="sk-SK"/>
              </w:rPr>
              <w:t>norexia</w:t>
            </w:r>
          </w:p>
        </w:tc>
      </w:tr>
      <w:tr w:rsidR="00AD438E" w:rsidRPr="00D75B45" w:rsidTr="00950511">
        <w:trPr>
          <w:trHeight w:val="284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7023" w:type="dxa"/>
            <w:gridSpan w:val="3"/>
          </w:tcPr>
          <w:p w:rsidR="00AD438E" w:rsidRPr="00881D6C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AD438E" w:rsidRPr="00D75B45" w:rsidTr="00950511">
        <w:tc>
          <w:tcPr>
            <w:tcW w:w="8755" w:type="dxa"/>
            <w:gridSpan w:val="4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/>
              </w:rPr>
            </w:pPr>
            <w:r w:rsidRPr="00D75B45">
              <w:rPr>
                <w:b/>
                <w:sz w:val="22"/>
                <w:szCs w:val="22"/>
                <w:lang w:val="sk-SK"/>
              </w:rPr>
              <w:t>Psychické poruchy</w:t>
            </w:r>
          </w:p>
        </w:tc>
      </w:tr>
      <w:tr w:rsidR="00AD438E" w:rsidRPr="00D75B45" w:rsidTr="00950511">
        <w:trPr>
          <w:trHeight w:val="284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7023" w:type="dxa"/>
            <w:gridSpan w:val="3"/>
          </w:tcPr>
          <w:p w:rsidR="00AD438E" w:rsidRPr="00524795" w:rsidRDefault="00D75B45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950511">
              <w:rPr>
                <w:sz w:val="22"/>
                <w:szCs w:val="22"/>
                <w:lang w:val="sk-SK"/>
              </w:rPr>
              <w:t>d</w:t>
            </w:r>
            <w:r w:rsidR="00AD438E" w:rsidRPr="00D75B45">
              <w:rPr>
                <w:sz w:val="22"/>
                <w:szCs w:val="22"/>
                <w:lang w:val="sk-SK"/>
              </w:rPr>
              <w:t>epresia,</w:t>
            </w:r>
            <w:r w:rsidR="00AD438E" w:rsidRPr="00D75B45" w:rsidDel="00984393">
              <w:rPr>
                <w:sz w:val="22"/>
                <w:szCs w:val="22"/>
                <w:lang w:val="sk-SK"/>
              </w:rPr>
              <w:t xml:space="preserve"> </w:t>
            </w:r>
            <w:r w:rsidR="00AD438E" w:rsidRPr="00881D6C">
              <w:rPr>
                <w:sz w:val="22"/>
                <w:szCs w:val="22"/>
                <w:lang w:val="sk-SK"/>
              </w:rPr>
              <w:t>nespavosť</w:t>
            </w:r>
          </w:p>
        </w:tc>
      </w:tr>
      <w:tr w:rsidR="00AD438E" w:rsidRPr="00D75B45" w:rsidTr="00625610">
        <w:trPr>
          <w:gridAfter w:val="1"/>
          <w:wAfter w:w="3665" w:type="dxa"/>
          <w:trHeight w:val="284"/>
        </w:trPr>
        <w:tc>
          <w:tcPr>
            <w:tcW w:w="5090" w:type="dxa"/>
            <w:gridSpan w:val="3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AD438E" w:rsidRPr="00D75B45" w:rsidTr="00950511">
        <w:tc>
          <w:tcPr>
            <w:tcW w:w="8755" w:type="dxa"/>
            <w:gridSpan w:val="4"/>
          </w:tcPr>
          <w:p w:rsidR="00AD438E" w:rsidRPr="00D75B45" w:rsidRDefault="00AD438E" w:rsidP="001126D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/>
              </w:rPr>
            </w:pPr>
            <w:r w:rsidRPr="00D75B45">
              <w:rPr>
                <w:b/>
                <w:sz w:val="22"/>
                <w:szCs w:val="22"/>
                <w:lang w:val="sk-SK"/>
              </w:rPr>
              <w:t>Poruchy nervového systému</w:t>
            </w:r>
          </w:p>
        </w:tc>
      </w:tr>
      <w:tr w:rsidR="00AD438E" w:rsidRPr="00D75B45" w:rsidTr="00950511">
        <w:trPr>
          <w:trHeight w:val="284"/>
        </w:trPr>
        <w:tc>
          <w:tcPr>
            <w:tcW w:w="1779" w:type="dxa"/>
            <w:gridSpan w:val="2"/>
          </w:tcPr>
          <w:p w:rsidR="00AD438E" w:rsidRPr="00D75B45" w:rsidRDefault="00AD438E" w:rsidP="00373D89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6976" w:type="dxa"/>
            <w:gridSpan w:val="2"/>
          </w:tcPr>
          <w:p w:rsidR="00AD438E" w:rsidRPr="00270198" w:rsidRDefault="00D75B45">
            <w:pPr>
              <w:keepNext/>
              <w:autoSpaceDE w:val="0"/>
              <w:autoSpaceDN w:val="0"/>
              <w:adjustRightInd w:val="0"/>
              <w:ind w:hanging="59"/>
              <w:rPr>
                <w:sz w:val="22"/>
                <w:szCs w:val="22"/>
                <w:lang w:val="sk-SK"/>
              </w:rPr>
            </w:pPr>
            <w:r w:rsidRPr="00950511">
              <w:rPr>
                <w:sz w:val="22"/>
                <w:szCs w:val="22"/>
                <w:lang w:val="sk-SK"/>
              </w:rPr>
              <w:t>b</w:t>
            </w:r>
            <w:r w:rsidR="00AD438E" w:rsidRPr="00D75B45">
              <w:rPr>
                <w:sz w:val="22"/>
                <w:szCs w:val="22"/>
                <w:lang w:val="sk-SK"/>
              </w:rPr>
              <w:t>olesť hlavy, závraty</w:t>
            </w:r>
          </w:p>
        </w:tc>
      </w:tr>
      <w:tr w:rsidR="00AD438E" w:rsidRPr="00D75B45" w:rsidTr="00950511">
        <w:trPr>
          <w:trHeight w:val="284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7023" w:type="dxa"/>
            <w:gridSpan w:val="3"/>
          </w:tcPr>
          <w:p w:rsidR="00AD438E" w:rsidRPr="00881D6C" w:rsidRDefault="00D75B45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950511">
              <w:rPr>
                <w:sz w:val="22"/>
                <w:szCs w:val="22"/>
                <w:lang w:val="sk-SK"/>
              </w:rPr>
              <w:t>s</w:t>
            </w:r>
            <w:r w:rsidR="00AD438E" w:rsidRPr="00D75B45">
              <w:rPr>
                <w:sz w:val="22"/>
                <w:szCs w:val="22"/>
                <w:lang w:val="sk-SK"/>
              </w:rPr>
              <w:t>yndróm karpálneho tunela, parestézia</w:t>
            </w:r>
          </w:p>
        </w:tc>
      </w:tr>
      <w:tr w:rsidR="00AD438E" w:rsidRPr="00D75B45" w:rsidTr="00950511">
        <w:trPr>
          <w:trHeight w:val="284"/>
        </w:trPr>
        <w:tc>
          <w:tcPr>
            <w:tcW w:w="1732" w:type="dxa"/>
          </w:tcPr>
          <w:p w:rsidR="00AD438E" w:rsidRPr="00D75B45" w:rsidRDefault="008D2114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7023" w:type="dxa"/>
            <w:gridSpan w:val="3"/>
          </w:tcPr>
          <w:p w:rsidR="00AD438E" w:rsidRPr="00D75B45" w:rsidRDefault="00D75B45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950511">
              <w:rPr>
                <w:sz w:val="22"/>
                <w:szCs w:val="22"/>
                <w:lang w:val="sk-SK"/>
              </w:rPr>
              <w:t>ospalosť</w:t>
            </w:r>
          </w:p>
        </w:tc>
      </w:tr>
      <w:tr w:rsidR="00AD438E" w:rsidRPr="00D75B45" w:rsidTr="00950511">
        <w:trPr>
          <w:trHeight w:val="284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7023" w:type="dxa"/>
            <w:gridSpan w:val="3"/>
          </w:tcPr>
          <w:p w:rsidR="00AD438E" w:rsidRPr="00881D6C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AD438E" w:rsidRPr="00D75B45" w:rsidTr="00950511">
        <w:tc>
          <w:tcPr>
            <w:tcW w:w="8755" w:type="dxa"/>
            <w:gridSpan w:val="4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/>
              </w:rPr>
            </w:pPr>
            <w:r w:rsidRPr="00D75B45">
              <w:rPr>
                <w:b/>
                <w:sz w:val="22"/>
                <w:szCs w:val="22"/>
                <w:lang w:val="sk-SK"/>
              </w:rPr>
              <w:t>Poruchy cie</w:t>
            </w:r>
            <w:r w:rsidR="00D75B45" w:rsidRPr="00950511">
              <w:rPr>
                <w:b/>
                <w:sz w:val="22"/>
                <w:szCs w:val="22"/>
                <w:lang w:val="sk-SK"/>
              </w:rPr>
              <w:t>v</w:t>
            </w:r>
          </w:p>
        </w:tc>
      </w:tr>
      <w:tr w:rsidR="00AD438E" w:rsidRPr="00D75B45" w:rsidTr="00950511">
        <w:trPr>
          <w:trHeight w:val="279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7023" w:type="dxa"/>
            <w:gridSpan w:val="3"/>
          </w:tcPr>
          <w:p w:rsidR="00AD438E" w:rsidRPr="00881D6C" w:rsidRDefault="00D75B45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950511">
              <w:rPr>
                <w:sz w:val="22"/>
                <w:szCs w:val="22"/>
                <w:lang w:val="sk-SK"/>
              </w:rPr>
              <w:t>n</w:t>
            </w:r>
            <w:r w:rsidR="00AD438E" w:rsidRPr="00D75B45">
              <w:rPr>
                <w:sz w:val="22"/>
                <w:szCs w:val="22"/>
                <w:lang w:val="sk-SK"/>
              </w:rPr>
              <w:t>ávaly horúčavy</w:t>
            </w:r>
          </w:p>
        </w:tc>
      </w:tr>
      <w:tr w:rsidR="00AD438E" w:rsidRPr="00D75B45" w:rsidTr="00950511">
        <w:trPr>
          <w:trHeight w:val="279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7023" w:type="dxa"/>
            <w:gridSpan w:val="3"/>
          </w:tcPr>
          <w:p w:rsidR="00AD438E" w:rsidRPr="00881D6C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AD438E" w:rsidRPr="00D75B45" w:rsidTr="00950511">
        <w:tc>
          <w:tcPr>
            <w:tcW w:w="8755" w:type="dxa"/>
            <w:gridSpan w:val="4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/>
              </w:rPr>
            </w:pPr>
            <w:r w:rsidRPr="00D75B45">
              <w:rPr>
                <w:b/>
                <w:sz w:val="22"/>
                <w:szCs w:val="22"/>
                <w:lang w:val="sk-SK"/>
              </w:rPr>
              <w:t>Poruchy gastrointestinálneho traktu</w:t>
            </w:r>
          </w:p>
        </w:tc>
      </w:tr>
      <w:tr w:rsidR="00AD438E" w:rsidRPr="00D75B45" w:rsidTr="00950511">
        <w:trPr>
          <w:trHeight w:val="279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7023" w:type="dxa"/>
            <w:gridSpan w:val="3"/>
          </w:tcPr>
          <w:p w:rsidR="00AD438E" w:rsidRPr="00881D6C" w:rsidRDefault="00D75B45" w:rsidP="00906DF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950511">
              <w:rPr>
                <w:sz w:val="22"/>
                <w:szCs w:val="22"/>
                <w:lang w:val="sk-SK"/>
              </w:rPr>
              <w:t>b</w:t>
            </w:r>
            <w:r w:rsidR="00AD438E" w:rsidRPr="00D75B45">
              <w:rPr>
                <w:sz w:val="22"/>
                <w:szCs w:val="22"/>
                <w:lang w:val="sk-SK"/>
              </w:rPr>
              <w:t>olesť brucha, nevoľnosť</w:t>
            </w:r>
          </w:p>
        </w:tc>
      </w:tr>
      <w:tr w:rsidR="00AD438E" w:rsidRPr="00D75B45" w:rsidTr="00950511">
        <w:trPr>
          <w:trHeight w:val="277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7023" w:type="dxa"/>
            <w:gridSpan w:val="3"/>
          </w:tcPr>
          <w:p w:rsidR="00AD438E" w:rsidRPr="00270198" w:rsidRDefault="00D75B45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950511">
              <w:rPr>
                <w:sz w:val="22"/>
                <w:szCs w:val="22"/>
                <w:lang w:val="sk-SK"/>
              </w:rPr>
              <w:t>v</w:t>
            </w:r>
            <w:r w:rsidR="00AD438E" w:rsidRPr="00D75B45">
              <w:rPr>
                <w:sz w:val="22"/>
                <w:szCs w:val="22"/>
                <w:lang w:val="sk-SK"/>
              </w:rPr>
              <w:t>racanie, hnačka, zápcha, dyspepsia</w:t>
            </w:r>
          </w:p>
        </w:tc>
      </w:tr>
      <w:tr w:rsidR="00AD438E" w:rsidRPr="00D75B45" w:rsidTr="00950511">
        <w:trPr>
          <w:trHeight w:val="277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7023" w:type="dxa"/>
            <w:gridSpan w:val="3"/>
          </w:tcPr>
          <w:p w:rsidR="00AD438E" w:rsidRPr="00881D6C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AD438E" w:rsidRPr="00D75B45" w:rsidTr="00950511">
        <w:trPr>
          <w:trHeight w:val="277"/>
        </w:trPr>
        <w:tc>
          <w:tcPr>
            <w:tcW w:w="8755" w:type="dxa"/>
            <w:gridSpan w:val="4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/>
              </w:rPr>
            </w:pPr>
            <w:r w:rsidRPr="00D75B45">
              <w:rPr>
                <w:b/>
                <w:sz w:val="22"/>
                <w:szCs w:val="22"/>
                <w:lang w:val="sk-SK"/>
              </w:rPr>
              <w:t>Poruchy pečene a žlčových ciest</w:t>
            </w:r>
          </w:p>
        </w:tc>
      </w:tr>
      <w:tr w:rsidR="00AD438E" w:rsidRPr="00D75B45" w:rsidTr="00950511">
        <w:trPr>
          <w:trHeight w:val="277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7023" w:type="dxa"/>
            <w:gridSpan w:val="3"/>
          </w:tcPr>
          <w:p w:rsidR="00AD438E" w:rsidRPr="00524795" w:rsidRDefault="00D75B45" w:rsidP="00565A5A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950511">
              <w:rPr>
                <w:sz w:val="22"/>
                <w:szCs w:val="22"/>
                <w:lang w:val="sk-SK"/>
              </w:rPr>
              <w:t>z</w:t>
            </w:r>
            <w:r w:rsidR="00AD438E" w:rsidRPr="00D75B45">
              <w:rPr>
                <w:sz w:val="22"/>
                <w:szCs w:val="22"/>
                <w:lang w:val="sk-SK"/>
              </w:rPr>
              <w:t>výšenie pečeňových enzýmov</w:t>
            </w:r>
            <w:r w:rsidR="00AD438E" w:rsidRPr="00881D6C">
              <w:rPr>
                <w:sz w:val="22"/>
                <w:szCs w:val="22"/>
                <w:lang w:val="sk-SK"/>
              </w:rPr>
              <w:t>, zvýšenie bilirubínu v</w:t>
            </w:r>
            <w:r w:rsidR="00AD438E" w:rsidRPr="00950511">
              <w:rPr>
                <w:sz w:val="22"/>
                <w:szCs w:val="22"/>
                <w:lang w:val="sk-SK"/>
              </w:rPr>
              <w:t> </w:t>
            </w:r>
            <w:r w:rsidR="00AD438E" w:rsidRPr="00D75B45">
              <w:rPr>
                <w:sz w:val="22"/>
                <w:szCs w:val="22"/>
                <w:lang w:val="sk-SK"/>
              </w:rPr>
              <w:t>krvi, zvýšenie alkalickej fosfatázy v krvi</w:t>
            </w:r>
          </w:p>
        </w:tc>
      </w:tr>
      <w:tr w:rsidR="00AD438E" w:rsidRPr="00D75B45" w:rsidTr="00950511">
        <w:trPr>
          <w:trHeight w:val="277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7023" w:type="dxa"/>
            <w:gridSpan w:val="3"/>
          </w:tcPr>
          <w:p w:rsidR="00AD438E" w:rsidRPr="009654D8" w:rsidRDefault="00D75B45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950511">
              <w:rPr>
                <w:sz w:val="22"/>
                <w:szCs w:val="22"/>
                <w:lang w:val="sk-SK"/>
              </w:rPr>
              <w:t>h</w:t>
            </w:r>
            <w:r w:rsidR="00AD438E" w:rsidRPr="00D75B45">
              <w:rPr>
                <w:sz w:val="22"/>
                <w:szCs w:val="22"/>
                <w:lang w:val="sk-SK"/>
              </w:rPr>
              <w:t>epatitída</w:t>
            </w:r>
            <w:r w:rsidR="00AD438E" w:rsidRPr="00D75B45">
              <w:rPr>
                <w:sz w:val="22"/>
                <w:szCs w:val="22"/>
                <w:vertAlign w:val="superscript"/>
                <w:lang w:val="sk-SK"/>
              </w:rPr>
              <w:t>(†)</w:t>
            </w:r>
            <w:r w:rsidR="00AD438E" w:rsidRPr="00881D6C">
              <w:rPr>
                <w:sz w:val="22"/>
                <w:szCs w:val="22"/>
                <w:lang w:val="sk-SK"/>
              </w:rPr>
              <w:t>, cholestatická hepatitída</w:t>
            </w:r>
            <w:r w:rsidR="00AD438E" w:rsidRPr="00270198">
              <w:rPr>
                <w:sz w:val="22"/>
                <w:szCs w:val="22"/>
                <w:vertAlign w:val="superscript"/>
                <w:lang w:val="sk-SK"/>
              </w:rPr>
              <w:t>(†)</w:t>
            </w:r>
          </w:p>
          <w:p w:rsidR="00AD438E" w:rsidRPr="000A5A00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AD438E" w:rsidRPr="00D75B45" w:rsidTr="00950511">
        <w:tc>
          <w:tcPr>
            <w:tcW w:w="8755" w:type="dxa"/>
            <w:gridSpan w:val="4"/>
          </w:tcPr>
          <w:p w:rsidR="00AD438E" w:rsidRPr="00270198" w:rsidRDefault="00AD438E" w:rsidP="00373D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/>
              </w:rPr>
            </w:pPr>
            <w:r w:rsidRPr="00D75B45">
              <w:rPr>
                <w:b/>
                <w:sz w:val="22"/>
                <w:szCs w:val="22"/>
                <w:lang w:val="sk-SK"/>
              </w:rPr>
              <w:t>Poruchy kože a podkožného tka</w:t>
            </w:r>
            <w:r w:rsidRPr="00881D6C">
              <w:rPr>
                <w:b/>
                <w:sz w:val="22"/>
                <w:szCs w:val="22"/>
                <w:lang w:val="sk-SK"/>
              </w:rPr>
              <w:t>niv</w:t>
            </w:r>
            <w:r w:rsidR="00D75B45" w:rsidRPr="00950511">
              <w:rPr>
                <w:b/>
                <w:sz w:val="22"/>
                <w:szCs w:val="22"/>
                <w:lang w:val="sk-SK"/>
              </w:rPr>
              <w:t>a</w:t>
            </w:r>
          </w:p>
        </w:tc>
      </w:tr>
      <w:tr w:rsidR="00AD438E" w:rsidRPr="00D75B45" w:rsidTr="00950511">
        <w:trPr>
          <w:trHeight w:val="277"/>
        </w:trPr>
        <w:tc>
          <w:tcPr>
            <w:tcW w:w="1779" w:type="dxa"/>
            <w:gridSpan w:val="2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6976" w:type="dxa"/>
            <w:gridSpan w:val="2"/>
          </w:tcPr>
          <w:p w:rsidR="00AD438E" w:rsidRPr="00881D6C" w:rsidRDefault="00D75B45">
            <w:pPr>
              <w:autoSpaceDE w:val="0"/>
              <w:autoSpaceDN w:val="0"/>
              <w:adjustRightInd w:val="0"/>
              <w:ind w:hanging="59"/>
              <w:rPr>
                <w:sz w:val="22"/>
                <w:szCs w:val="22"/>
                <w:lang w:val="sk-SK"/>
              </w:rPr>
            </w:pPr>
            <w:r w:rsidRPr="00950511">
              <w:rPr>
                <w:sz w:val="22"/>
                <w:szCs w:val="22"/>
                <w:lang w:val="sk-SK"/>
              </w:rPr>
              <w:t>z</w:t>
            </w:r>
            <w:r w:rsidR="00AD438E" w:rsidRPr="00D75B45">
              <w:rPr>
                <w:sz w:val="22"/>
                <w:szCs w:val="22"/>
                <w:lang w:val="sk-SK"/>
              </w:rPr>
              <w:t>výšené potenie</w:t>
            </w:r>
          </w:p>
        </w:tc>
      </w:tr>
      <w:tr w:rsidR="00AD438E" w:rsidRPr="00D75B45" w:rsidTr="00950511">
        <w:trPr>
          <w:trHeight w:val="277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7023" w:type="dxa"/>
            <w:gridSpan w:val="3"/>
          </w:tcPr>
          <w:p w:rsidR="00AD438E" w:rsidRPr="00881D6C" w:rsidRDefault="00D75B45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950511">
              <w:rPr>
                <w:sz w:val="22"/>
                <w:szCs w:val="22"/>
                <w:lang w:val="sk-SK"/>
              </w:rPr>
              <w:t>v</w:t>
            </w:r>
            <w:r w:rsidR="00AD438E" w:rsidRPr="00D75B45">
              <w:rPr>
                <w:sz w:val="22"/>
                <w:szCs w:val="22"/>
                <w:lang w:val="sk-SK"/>
              </w:rPr>
              <w:t>ypadávanie vlasov, vyrážky, žihľavka, svrbenie</w:t>
            </w:r>
          </w:p>
        </w:tc>
      </w:tr>
      <w:tr w:rsidR="00AD438E" w:rsidRPr="00D75B45" w:rsidTr="00950511">
        <w:trPr>
          <w:trHeight w:val="277"/>
        </w:trPr>
        <w:tc>
          <w:tcPr>
            <w:tcW w:w="1732" w:type="dxa"/>
          </w:tcPr>
          <w:p w:rsidR="00AD438E" w:rsidRPr="00D75B45" w:rsidRDefault="00AD438E" w:rsidP="00373D89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lastRenderedPageBreak/>
              <w:t>Zriedkavé</w:t>
            </w:r>
          </w:p>
        </w:tc>
        <w:tc>
          <w:tcPr>
            <w:tcW w:w="7023" w:type="dxa"/>
            <w:gridSpan w:val="3"/>
          </w:tcPr>
          <w:p w:rsidR="00AD438E" w:rsidRPr="00270198" w:rsidRDefault="00D75B45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950511">
              <w:rPr>
                <w:sz w:val="22"/>
                <w:szCs w:val="22"/>
                <w:lang w:val="sk-SK"/>
              </w:rPr>
              <w:t>a</w:t>
            </w:r>
            <w:r w:rsidR="00AD438E" w:rsidRPr="00D75B45">
              <w:rPr>
                <w:sz w:val="22"/>
                <w:szCs w:val="22"/>
                <w:lang w:val="sk-SK"/>
              </w:rPr>
              <w:t>kútna generalizovaná exantematózna pustulóza</w:t>
            </w:r>
            <w:r w:rsidR="00AD438E" w:rsidRPr="00D75B45">
              <w:rPr>
                <w:sz w:val="22"/>
                <w:szCs w:val="22"/>
                <w:vertAlign w:val="superscript"/>
                <w:lang w:val="sk-SK"/>
              </w:rPr>
              <w:t>(†)</w:t>
            </w:r>
          </w:p>
        </w:tc>
      </w:tr>
      <w:tr w:rsidR="00AD438E" w:rsidRPr="00D75B45" w:rsidTr="00950511">
        <w:trPr>
          <w:trHeight w:val="277"/>
        </w:trPr>
        <w:tc>
          <w:tcPr>
            <w:tcW w:w="1779" w:type="dxa"/>
            <w:gridSpan w:val="2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6976" w:type="dxa"/>
            <w:gridSpan w:val="2"/>
          </w:tcPr>
          <w:p w:rsidR="00AD438E" w:rsidRPr="00881D6C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AD438E" w:rsidRPr="00D75B45" w:rsidTr="00950511">
        <w:tc>
          <w:tcPr>
            <w:tcW w:w="8755" w:type="dxa"/>
            <w:gridSpan w:val="4"/>
          </w:tcPr>
          <w:p w:rsidR="00AD438E" w:rsidRPr="00270198" w:rsidRDefault="00AD438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/>
              </w:rPr>
            </w:pPr>
            <w:r w:rsidRPr="00D75B45">
              <w:rPr>
                <w:b/>
                <w:sz w:val="22"/>
                <w:szCs w:val="22"/>
                <w:lang w:val="sk-SK"/>
              </w:rPr>
              <w:t xml:space="preserve">Poruchy </w:t>
            </w:r>
            <w:r w:rsidRPr="00D75B45">
              <w:rPr>
                <w:b/>
                <w:iCs/>
                <w:sz w:val="22"/>
                <w:szCs w:val="22"/>
                <w:lang w:val="sk-SK"/>
              </w:rPr>
              <w:t>kostrovej a svalovej sústavy</w:t>
            </w:r>
          </w:p>
        </w:tc>
      </w:tr>
      <w:tr w:rsidR="00AD438E" w:rsidRPr="00D75B45" w:rsidTr="00950511">
        <w:trPr>
          <w:trHeight w:val="277"/>
        </w:trPr>
        <w:tc>
          <w:tcPr>
            <w:tcW w:w="1779" w:type="dxa"/>
            <w:gridSpan w:val="2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6976" w:type="dxa"/>
            <w:gridSpan w:val="2"/>
          </w:tcPr>
          <w:p w:rsidR="00AD438E" w:rsidRPr="00524795" w:rsidRDefault="00D75B45" w:rsidP="00F127FF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950511">
              <w:rPr>
                <w:sz w:val="22"/>
                <w:szCs w:val="22"/>
                <w:lang w:val="sk-SK"/>
              </w:rPr>
              <w:t>b</w:t>
            </w:r>
            <w:r w:rsidR="00AD438E" w:rsidRPr="00D75B45">
              <w:rPr>
                <w:sz w:val="22"/>
                <w:szCs w:val="22"/>
                <w:lang w:val="sk-SK"/>
              </w:rPr>
              <w:t>olesť kĺbov, svalov a kostry</w:t>
            </w:r>
            <w:r w:rsidR="00AD438E" w:rsidRPr="00881D6C">
              <w:rPr>
                <w:sz w:val="22"/>
                <w:szCs w:val="22"/>
                <w:vertAlign w:val="superscript"/>
                <w:lang w:val="sk-SK"/>
              </w:rPr>
              <w:t>(*)</w:t>
            </w:r>
          </w:p>
        </w:tc>
      </w:tr>
      <w:tr w:rsidR="00AD438E" w:rsidRPr="00D75B45" w:rsidTr="00950511">
        <w:trPr>
          <w:trHeight w:val="277"/>
        </w:trPr>
        <w:tc>
          <w:tcPr>
            <w:tcW w:w="1779" w:type="dxa"/>
            <w:gridSpan w:val="2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highlight w:val="cyan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6976" w:type="dxa"/>
            <w:gridSpan w:val="2"/>
          </w:tcPr>
          <w:p w:rsidR="00AD438E" w:rsidRPr="00881D6C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>fraktúra, osteoporóza</w:t>
            </w:r>
          </w:p>
        </w:tc>
      </w:tr>
      <w:tr w:rsidR="00AD438E" w:rsidRPr="00D75B45" w:rsidTr="00950511">
        <w:trPr>
          <w:trHeight w:val="277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7023" w:type="dxa"/>
            <w:gridSpan w:val="3"/>
          </w:tcPr>
          <w:p w:rsidR="00AD438E" w:rsidRPr="00881D6C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AD438E" w:rsidRPr="00D75B45" w:rsidTr="00950511">
        <w:tc>
          <w:tcPr>
            <w:tcW w:w="8755" w:type="dxa"/>
            <w:gridSpan w:val="4"/>
          </w:tcPr>
          <w:p w:rsidR="00AD438E" w:rsidRPr="00192EA9" w:rsidRDefault="00AD438E" w:rsidP="00373D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/>
              </w:rPr>
            </w:pPr>
            <w:r w:rsidRPr="00D75B45">
              <w:rPr>
                <w:b/>
                <w:sz w:val="22"/>
                <w:szCs w:val="22"/>
                <w:lang w:val="sk-SK"/>
              </w:rPr>
              <w:t>Celkové poruchy a reakcie v mieste podania</w:t>
            </w:r>
          </w:p>
        </w:tc>
      </w:tr>
      <w:tr w:rsidR="00AD438E" w:rsidRPr="00D75B45" w:rsidTr="00950511">
        <w:trPr>
          <w:trHeight w:val="277"/>
        </w:trPr>
        <w:tc>
          <w:tcPr>
            <w:tcW w:w="1779" w:type="dxa"/>
            <w:gridSpan w:val="2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6976" w:type="dxa"/>
            <w:gridSpan w:val="2"/>
          </w:tcPr>
          <w:p w:rsidR="00AD438E" w:rsidRPr="00D75B45" w:rsidRDefault="00D75B45">
            <w:pPr>
              <w:autoSpaceDE w:val="0"/>
              <w:autoSpaceDN w:val="0"/>
              <w:adjustRightInd w:val="0"/>
              <w:ind w:hanging="59"/>
              <w:rPr>
                <w:sz w:val="22"/>
                <w:szCs w:val="22"/>
                <w:lang w:val="sk-SK"/>
              </w:rPr>
            </w:pPr>
            <w:r w:rsidRPr="00950511">
              <w:rPr>
                <w:sz w:val="22"/>
                <w:szCs w:val="22"/>
                <w:lang w:val="sk-SK"/>
              </w:rPr>
              <w:t>b</w:t>
            </w:r>
            <w:r w:rsidR="00AD438E" w:rsidRPr="00D75B45">
              <w:rPr>
                <w:sz w:val="22"/>
                <w:szCs w:val="22"/>
                <w:lang w:val="sk-SK"/>
              </w:rPr>
              <w:t>olesť, únava</w:t>
            </w:r>
          </w:p>
        </w:tc>
      </w:tr>
      <w:tr w:rsidR="00AD438E" w:rsidRPr="00D75B45" w:rsidTr="00950511">
        <w:trPr>
          <w:trHeight w:val="277"/>
        </w:trPr>
        <w:tc>
          <w:tcPr>
            <w:tcW w:w="1732" w:type="dxa"/>
          </w:tcPr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7023" w:type="dxa"/>
            <w:gridSpan w:val="3"/>
          </w:tcPr>
          <w:p w:rsidR="008D2114" w:rsidRDefault="00D75B45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950511">
              <w:rPr>
                <w:sz w:val="22"/>
                <w:szCs w:val="22"/>
                <w:lang w:val="sk-SK"/>
              </w:rPr>
              <w:t>p</w:t>
            </w:r>
            <w:r w:rsidR="00AD438E" w:rsidRPr="00D75B45">
              <w:rPr>
                <w:sz w:val="22"/>
                <w:szCs w:val="22"/>
                <w:lang w:val="sk-SK"/>
              </w:rPr>
              <w:t>eriférny edém</w:t>
            </w:r>
            <w:r w:rsidR="008D2114">
              <w:rPr>
                <w:sz w:val="22"/>
                <w:szCs w:val="22"/>
                <w:lang w:val="sk-SK"/>
              </w:rPr>
              <w:t>, asténia.</w:t>
            </w:r>
          </w:p>
          <w:p w:rsidR="00AD438E" w:rsidRPr="00D75B45" w:rsidRDefault="00AD438E" w:rsidP="00373D8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</w:tbl>
    <w:p w:rsidR="00AD438E" w:rsidRPr="00950511" w:rsidRDefault="00AD438E" w:rsidP="00373D89">
      <w:pPr>
        <w:rPr>
          <w:sz w:val="22"/>
          <w:szCs w:val="22"/>
          <w:lang w:val="sk-SK"/>
        </w:rPr>
      </w:pPr>
      <w:r w:rsidRPr="00D75B45">
        <w:rPr>
          <w:sz w:val="22"/>
          <w:szCs w:val="22"/>
          <w:vertAlign w:val="superscript"/>
          <w:lang w:val="sk-SK"/>
        </w:rPr>
        <w:t>(*)</w:t>
      </w:r>
      <w:r w:rsidRPr="00950511">
        <w:rPr>
          <w:sz w:val="22"/>
          <w:szCs w:val="22"/>
          <w:lang w:val="sk-SK"/>
        </w:rPr>
        <w:t xml:space="preserve"> Zahŕňa: </w:t>
      </w:r>
      <w:r w:rsidR="00D75B45">
        <w:rPr>
          <w:sz w:val="22"/>
          <w:szCs w:val="22"/>
          <w:lang w:val="sk-SK"/>
        </w:rPr>
        <w:t>bolesť kĺbov</w:t>
      </w:r>
      <w:r w:rsidRPr="00950511">
        <w:rPr>
          <w:sz w:val="22"/>
          <w:szCs w:val="22"/>
          <w:lang w:val="sk-SK"/>
        </w:rPr>
        <w:t xml:space="preserve"> a menej častú bolesť končatín, osteoartritídu, bolesť chrbta, artritídu, bolesť svalov a stuhnutosť kĺbov.</w:t>
      </w:r>
    </w:p>
    <w:p w:rsidR="00AD438E" w:rsidRPr="00950511" w:rsidRDefault="00AD438E" w:rsidP="00373D89">
      <w:pPr>
        <w:rPr>
          <w:sz w:val="22"/>
          <w:szCs w:val="22"/>
          <w:lang w:val="sk-SK"/>
        </w:rPr>
      </w:pPr>
      <w:r w:rsidRPr="00D75B45">
        <w:rPr>
          <w:sz w:val="22"/>
          <w:szCs w:val="22"/>
          <w:vertAlign w:val="superscript"/>
          <w:lang w:val="sk-SK"/>
        </w:rPr>
        <w:t>(**)</w:t>
      </w:r>
      <w:r w:rsidRPr="00950511">
        <w:rPr>
          <w:sz w:val="22"/>
          <w:szCs w:val="22"/>
          <w:lang w:val="sk-SK"/>
        </w:rPr>
        <w:t xml:space="preserve"> U pacientok s</w:t>
      </w:r>
      <w:r w:rsidR="00640FD4">
        <w:rPr>
          <w:sz w:val="22"/>
          <w:szCs w:val="22"/>
          <w:lang w:val="sk-SK"/>
        </w:rPr>
        <w:t> </w:t>
      </w:r>
      <w:r w:rsidRPr="00950511">
        <w:rPr>
          <w:sz w:val="22"/>
          <w:szCs w:val="22"/>
          <w:lang w:val="sk-SK"/>
        </w:rPr>
        <w:t>pokročilým karcinómom prsníka sa zriedkavo zaznamenala trombocytopénia a leukopénia. Približne u 20 % pacientok liečených A</w:t>
      </w:r>
      <w:r w:rsidR="00D75B45">
        <w:rPr>
          <w:sz w:val="22"/>
          <w:szCs w:val="22"/>
          <w:lang w:val="sk-SK"/>
        </w:rPr>
        <w:t>ROMASINOM</w:t>
      </w:r>
      <w:r w:rsidRPr="00950511">
        <w:rPr>
          <w:sz w:val="22"/>
          <w:szCs w:val="22"/>
          <w:lang w:val="sk-SK"/>
        </w:rPr>
        <w:t>, predovšetkým u</w:t>
      </w:r>
      <w:r w:rsidR="009800F5" w:rsidRPr="00950511">
        <w:rPr>
          <w:sz w:val="22"/>
          <w:szCs w:val="22"/>
          <w:lang w:val="sk-SK"/>
        </w:rPr>
        <w:t> </w:t>
      </w:r>
      <w:r w:rsidRPr="00950511">
        <w:rPr>
          <w:sz w:val="22"/>
          <w:szCs w:val="22"/>
          <w:lang w:val="sk-SK"/>
        </w:rPr>
        <w:t>pacientok s predtým existujúcou lymfopéniou, sa pozorovalo príležitostné zníženie lymfocytov; priemerné hodnoty lymfocytov sa však u týchto pacientok časom významne nemenili a nepozorovalo sa ani žiadne zodpovedajúce zvýšenie vírusových infekcií. Tieto účinky sa nepozorovali u pacientok liečených v štúdiách s včasným karcinómom prsníka.</w:t>
      </w:r>
    </w:p>
    <w:p w:rsidR="00AD438E" w:rsidRPr="00950511" w:rsidRDefault="00AD438E" w:rsidP="00373D89">
      <w:pPr>
        <w:rPr>
          <w:sz w:val="22"/>
          <w:szCs w:val="22"/>
          <w:lang w:val="sk-SK"/>
        </w:rPr>
      </w:pPr>
      <w:r w:rsidRPr="00D75B45">
        <w:rPr>
          <w:sz w:val="22"/>
          <w:szCs w:val="22"/>
          <w:vertAlign w:val="superscript"/>
          <w:lang w:val="sk-SK"/>
        </w:rPr>
        <w:t>(†)</w:t>
      </w:r>
      <w:r w:rsidRPr="00D75B45">
        <w:rPr>
          <w:sz w:val="22"/>
          <w:szCs w:val="22"/>
          <w:lang w:val="sk-SK"/>
        </w:rPr>
        <w:t xml:space="preserve"> </w:t>
      </w:r>
      <w:r w:rsidRPr="00950511">
        <w:rPr>
          <w:sz w:val="22"/>
          <w:szCs w:val="22"/>
          <w:lang w:val="sk-SK"/>
        </w:rPr>
        <w:t>Frekvencia vypočítaná podľa vzorca 3/X.</w:t>
      </w:r>
    </w:p>
    <w:p w:rsidR="00AD438E" w:rsidRPr="00D75B45" w:rsidRDefault="00AD438E" w:rsidP="00E01A42">
      <w:pPr>
        <w:rPr>
          <w:sz w:val="22"/>
          <w:szCs w:val="22"/>
          <w:lang w:val="sk-SK"/>
        </w:rPr>
      </w:pPr>
    </w:p>
    <w:p w:rsidR="00AD438E" w:rsidRPr="00D75B45" w:rsidRDefault="00AD438E" w:rsidP="00E01A4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75B45">
        <w:rPr>
          <w:sz w:val="22"/>
          <w:szCs w:val="22"/>
          <w:lang w:val="sk-SK"/>
        </w:rPr>
        <w:t>Nižšie uvedená tabuľka ukazuje častosť výskytu vopred stanovených nežiaducich účinkov a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ochorení v štúdii zameranej na včasný karcinóm prsníka (IES) bez ohľadu na príčinnosť, udávaných pacientkami, ktoré podstúpili experimentálnu liečbu, až do 30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dní od</w:t>
      </w:r>
      <w:r w:rsidR="00993E4D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skončenia experimentálnej liečby.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  <w:gridCol w:w="2010"/>
        <w:gridCol w:w="2227"/>
      </w:tblGrid>
      <w:tr w:rsidR="00AD438E" w:rsidRPr="00D75B45" w:rsidTr="00615F48">
        <w:trPr>
          <w:jc w:val="center"/>
        </w:trPr>
        <w:tc>
          <w:tcPr>
            <w:tcW w:w="3418" w:type="dxa"/>
            <w:vAlign w:val="center"/>
          </w:tcPr>
          <w:p w:rsidR="00AD438E" w:rsidRPr="00524795" w:rsidRDefault="00AD438E" w:rsidP="00373D89">
            <w:pPr>
              <w:spacing w:before="20" w:after="20"/>
              <w:rPr>
                <w:b/>
                <w:sz w:val="22"/>
                <w:szCs w:val="22"/>
                <w:lang w:val="sk-SK"/>
              </w:rPr>
            </w:pPr>
            <w:r w:rsidRPr="00524795">
              <w:rPr>
                <w:b/>
                <w:sz w:val="22"/>
                <w:szCs w:val="22"/>
                <w:lang w:val="sk-SK"/>
              </w:rPr>
              <w:t>Nežiaduce účinky a ochorenia</w:t>
            </w:r>
          </w:p>
        </w:tc>
        <w:tc>
          <w:tcPr>
            <w:tcW w:w="2010" w:type="dxa"/>
            <w:vAlign w:val="center"/>
          </w:tcPr>
          <w:p w:rsidR="00AD438E" w:rsidRPr="00D75B45" w:rsidRDefault="00D75B45" w:rsidP="00373D89">
            <w:pPr>
              <w:spacing w:before="20" w:after="20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e</w:t>
            </w:r>
            <w:r w:rsidR="00AD438E" w:rsidRPr="00D75B45">
              <w:rPr>
                <w:b/>
                <w:sz w:val="22"/>
                <w:szCs w:val="22"/>
                <w:lang w:val="sk-SK"/>
              </w:rPr>
              <w:t>xemestán</w:t>
            </w:r>
          </w:p>
          <w:p w:rsidR="00AD438E" w:rsidRPr="00881D6C" w:rsidRDefault="00AD438E" w:rsidP="003518CD">
            <w:pPr>
              <w:spacing w:before="20" w:after="20"/>
              <w:rPr>
                <w:b/>
                <w:sz w:val="22"/>
                <w:szCs w:val="22"/>
                <w:lang w:val="sk-SK"/>
              </w:rPr>
            </w:pPr>
            <w:r w:rsidRPr="00881D6C">
              <w:rPr>
                <w:b/>
                <w:sz w:val="22"/>
                <w:szCs w:val="22"/>
                <w:lang w:val="sk-SK"/>
              </w:rPr>
              <w:t>(n = 2 249)</w:t>
            </w:r>
          </w:p>
        </w:tc>
        <w:tc>
          <w:tcPr>
            <w:tcW w:w="2227" w:type="dxa"/>
            <w:vAlign w:val="center"/>
          </w:tcPr>
          <w:p w:rsidR="00AD438E" w:rsidRPr="00D75B45" w:rsidRDefault="00D75B45" w:rsidP="00373D89">
            <w:pPr>
              <w:spacing w:before="20" w:after="20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t</w:t>
            </w:r>
            <w:r w:rsidR="00AD438E" w:rsidRPr="00D75B45">
              <w:rPr>
                <w:b/>
                <w:sz w:val="22"/>
                <w:szCs w:val="22"/>
                <w:lang w:val="sk-SK"/>
              </w:rPr>
              <w:t>amoxifén</w:t>
            </w:r>
          </w:p>
          <w:p w:rsidR="00AD438E" w:rsidRPr="00881D6C" w:rsidRDefault="00AD438E" w:rsidP="003518CD">
            <w:pPr>
              <w:spacing w:before="20" w:after="20"/>
              <w:rPr>
                <w:b/>
                <w:sz w:val="22"/>
                <w:szCs w:val="22"/>
                <w:lang w:val="sk-SK"/>
              </w:rPr>
            </w:pPr>
            <w:r w:rsidRPr="00881D6C">
              <w:rPr>
                <w:b/>
                <w:sz w:val="22"/>
                <w:szCs w:val="22"/>
                <w:lang w:val="sk-SK"/>
              </w:rPr>
              <w:t>(n = 2 279)</w:t>
            </w:r>
          </w:p>
        </w:tc>
      </w:tr>
      <w:tr w:rsidR="00AD438E" w:rsidRPr="00D75B45" w:rsidTr="00615F48">
        <w:trPr>
          <w:jc w:val="center"/>
        </w:trPr>
        <w:tc>
          <w:tcPr>
            <w:tcW w:w="3418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Návaly horúčavy</w:t>
            </w:r>
          </w:p>
        </w:tc>
        <w:tc>
          <w:tcPr>
            <w:tcW w:w="2010" w:type="dxa"/>
          </w:tcPr>
          <w:p w:rsidR="00AD438E" w:rsidRPr="00881D6C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>491 (21,8 %)</w:t>
            </w:r>
          </w:p>
        </w:tc>
        <w:tc>
          <w:tcPr>
            <w:tcW w:w="2227" w:type="dxa"/>
          </w:tcPr>
          <w:p w:rsidR="00AD438E" w:rsidRPr="0052479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524795">
              <w:rPr>
                <w:sz w:val="22"/>
                <w:szCs w:val="22"/>
                <w:lang w:val="sk-SK"/>
              </w:rPr>
              <w:t>457 (20,1 %)</w:t>
            </w:r>
          </w:p>
        </w:tc>
      </w:tr>
      <w:tr w:rsidR="00AD438E" w:rsidRPr="00D75B45" w:rsidTr="00615F48">
        <w:trPr>
          <w:jc w:val="center"/>
        </w:trPr>
        <w:tc>
          <w:tcPr>
            <w:tcW w:w="3418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Únava</w:t>
            </w:r>
          </w:p>
        </w:tc>
        <w:tc>
          <w:tcPr>
            <w:tcW w:w="2010" w:type="dxa"/>
          </w:tcPr>
          <w:p w:rsidR="00AD438E" w:rsidRPr="00881D6C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>367 (16,3 %)</w:t>
            </w:r>
          </w:p>
        </w:tc>
        <w:tc>
          <w:tcPr>
            <w:tcW w:w="2227" w:type="dxa"/>
          </w:tcPr>
          <w:p w:rsidR="00AD438E" w:rsidRPr="0052479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524795">
              <w:rPr>
                <w:sz w:val="22"/>
                <w:szCs w:val="22"/>
                <w:lang w:val="sk-SK"/>
              </w:rPr>
              <w:t>344 (15,1 %)</w:t>
            </w:r>
          </w:p>
        </w:tc>
      </w:tr>
      <w:tr w:rsidR="00AD438E" w:rsidRPr="00D75B45" w:rsidTr="00615F48">
        <w:trPr>
          <w:jc w:val="center"/>
        </w:trPr>
        <w:tc>
          <w:tcPr>
            <w:tcW w:w="3418" w:type="dxa"/>
          </w:tcPr>
          <w:p w:rsidR="00AD438E" w:rsidRPr="00D75B45" w:rsidRDefault="00AD438E" w:rsidP="00690311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Bolesť hlavy</w:t>
            </w:r>
          </w:p>
        </w:tc>
        <w:tc>
          <w:tcPr>
            <w:tcW w:w="2010" w:type="dxa"/>
          </w:tcPr>
          <w:p w:rsidR="00AD438E" w:rsidRPr="00881D6C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>305 (13,6 %)</w:t>
            </w:r>
          </w:p>
        </w:tc>
        <w:tc>
          <w:tcPr>
            <w:tcW w:w="2227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524795">
              <w:rPr>
                <w:sz w:val="22"/>
                <w:szCs w:val="22"/>
                <w:lang w:val="sk-SK"/>
              </w:rPr>
              <w:t>255 (11,2 </w:t>
            </w:r>
            <w:r w:rsidRPr="00D75B45">
              <w:rPr>
                <w:sz w:val="22"/>
                <w:szCs w:val="22"/>
                <w:lang w:val="sk-SK"/>
              </w:rPr>
              <w:t>%)</w:t>
            </w:r>
          </w:p>
        </w:tc>
      </w:tr>
      <w:tr w:rsidR="00AD438E" w:rsidRPr="00D75B45" w:rsidTr="00615F48">
        <w:trPr>
          <w:jc w:val="center"/>
        </w:trPr>
        <w:tc>
          <w:tcPr>
            <w:tcW w:w="3418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Nespavosť</w:t>
            </w:r>
          </w:p>
        </w:tc>
        <w:tc>
          <w:tcPr>
            <w:tcW w:w="2010" w:type="dxa"/>
          </w:tcPr>
          <w:p w:rsidR="00AD438E" w:rsidRPr="00881D6C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>290 (12,9 %)</w:t>
            </w:r>
          </w:p>
        </w:tc>
        <w:tc>
          <w:tcPr>
            <w:tcW w:w="2227" w:type="dxa"/>
          </w:tcPr>
          <w:p w:rsidR="00AD438E" w:rsidRPr="0052479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524795">
              <w:rPr>
                <w:sz w:val="22"/>
                <w:szCs w:val="22"/>
                <w:lang w:val="sk-SK"/>
              </w:rPr>
              <w:t>204 (9,0 %)</w:t>
            </w:r>
          </w:p>
        </w:tc>
      </w:tr>
      <w:tr w:rsidR="00AD438E" w:rsidRPr="00D75B45" w:rsidTr="00615F48">
        <w:trPr>
          <w:jc w:val="center"/>
        </w:trPr>
        <w:tc>
          <w:tcPr>
            <w:tcW w:w="3418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Zvýšené potenie</w:t>
            </w:r>
          </w:p>
        </w:tc>
        <w:tc>
          <w:tcPr>
            <w:tcW w:w="2010" w:type="dxa"/>
          </w:tcPr>
          <w:p w:rsidR="00AD438E" w:rsidRPr="00881D6C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>270 (12,0 %)</w:t>
            </w:r>
          </w:p>
        </w:tc>
        <w:tc>
          <w:tcPr>
            <w:tcW w:w="2227" w:type="dxa"/>
          </w:tcPr>
          <w:p w:rsidR="00AD438E" w:rsidRPr="0052479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524795">
              <w:rPr>
                <w:sz w:val="22"/>
                <w:szCs w:val="22"/>
                <w:lang w:val="sk-SK"/>
              </w:rPr>
              <w:t>242 (10,6 %)</w:t>
            </w:r>
          </w:p>
        </w:tc>
      </w:tr>
      <w:tr w:rsidR="00AD438E" w:rsidRPr="00D75B45" w:rsidTr="00615F48">
        <w:trPr>
          <w:jc w:val="center"/>
        </w:trPr>
        <w:tc>
          <w:tcPr>
            <w:tcW w:w="3418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Gynekologické ťažkosti</w:t>
            </w:r>
          </w:p>
        </w:tc>
        <w:tc>
          <w:tcPr>
            <w:tcW w:w="2010" w:type="dxa"/>
          </w:tcPr>
          <w:p w:rsidR="00AD438E" w:rsidRPr="00881D6C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>235 (10,5 %)</w:t>
            </w:r>
          </w:p>
        </w:tc>
        <w:tc>
          <w:tcPr>
            <w:tcW w:w="2227" w:type="dxa"/>
          </w:tcPr>
          <w:p w:rsidR="00AD438E" w:rsidRPr="0052479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524795">
              <w:rPr>
                <w:sz w:val="22"/>
                <w:szCs w:val="22"/>
                <w:lang w:val="sk-SK"/>
              </w:rPr>
              <w:t>340 (14,9 %)</w:t>
            </w:r>
          </w:p>
        </w:tc>
      </w:tr>
      <w:tr w:rsidR="00AD438E" w:rsidRPr="00D75B45" w:rsidTr="00615F48">
        <w:trPr>
          <w:jc w:val="center"/>
        </w:trPr>
        <w:tc>
          <w:tcPr>
            <w:tcW w:w="3418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Závraty</w:t>
            </w:r>
          </w:p>
        </w:tc>
        <w:tc>
          <w:tcPr>
            <w:tcW w:w="2010" w:type="dxa"/>
          </w:tcPr>
          <w:p w:rsidR="00AD438E" w:rsidRPr="00881D6C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>224 (10,0 %)</w:t>
            </w:r>
          </w:p>
        </w:tc>
        <w:tc>
          <w:tcPr>
            <w:tcW w:w="2227" w:type="dxa"/>
          </w:tcPr>
          <w:p w:rsidR="00AD438E" w:rsidRPr="0052479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524795">
              <w:rPr>
                <w:sz w:val="22"/>
                <w:szCs w:val="22"/>
                <w:lang w:val="sk-SK"/>
              </w:rPr>
              <w:t>200 (8,8 %)</w:t>
            </w:r>
          </w:p>
        </w:tc>
      </w:tr>
      <w:tr w:rsidR="00AD438E" w:rsidRPr="00D75B45" w:rsidTr="00615F48">
        <w:trPr>
          <w:jc w:val="center"/>
        </w:trPr>
        <w:tc>
          <w:tcPr>
            <w:tcW w:w="3418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Nevoľnosť</w:t>
            </w:r>
          </w:p>
        </w:tc>
        <w:tc>
          <w:tcPr>
            <w:tcW w:w="2010" w:type="dxa"/>
          </w:tcPr>
          <w:p w:rsidR="00AD438E" w:rsidRPr="00881D6C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>200 (8,9 %)</w:t>
            </w:r>
          </w:p>
        </w:tc>
        <w:tc>
          <w:tcPr>
            <w:tcW w:w="2227" w:type="dxa"/>
          </w:tcPr>
          <w:p w:rsidR="00AD438E" w:rsidRPr="0052479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524795">
              <w:rPr>
                <w:sz w:val="22"/>
                <w:szCs w:val="22"/>
                <w:lang w:val="sk-SK"/>
              </w:rPr>
              <w:t>208 (9,1 %)</w:t>
            </w:r>
          </w:p>
        </w:tc>
      </w:tr>
      <w:tr w:rsidR="00AD438E" w:rsidRPr="00D75B45" w:rsidTr="00615F48">
        <w:trPr>
          <w:jc w:val="center"/>
        </w:trPr>
        <w:tc>
          <w:tcPr>
            <w:tcW w:w="3418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Osteoporóza</w:t>
            </w:r>
          </w:p>
        </w:tc>
        <w:tc>
          <w:tcPr>
            <w:tcW w:w="2010" w:type="dxa"/>
          </w:tcPr>
          <w:p w:rsidR="00AD438E" w:rsidRPr="00881D6C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>116 (5,2 %)</w:t>
            </w:r>
          </w:p>
        </w:tc>
        <w:tc>
          <w:tcPr>
            <w:tcW w:w="2227" w:type="dxa"/>
          </w:tcPr>
          <w:p w:rsidR="00AD438E" w:rsidRPr="0052479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524795">
              <w:rPr>
                <w:sz w:val="22"/>
                <w:szCs w:val="22"/>
                <w:lang w:val="sk-SK"/>
              </w:rPr>
              <w:t>66 (2,9 %)</w:t>
            </w:r>
          </w:p>
        </w:tc>
      </w:tr>
      <w:tr w:rsidR="00AD438E" w:rsidRPr="00D75B45" w:rsidTr="00615F48">
        <w:trPr>
          <w:jc w:val="center"/>
        </w:trPr>
        <w:tc>
          <w:tcPr>
            <w:tcW w:w="3418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Krvácanie z pošvy</w:t>
            </w:r>
          </w:p>
        </w:tc>
        <w:tc>
          <w:tcPr>
            <w:tcW w:w="2010" w:type="dxa"/>
          </w:tcPr>
          <w:p w:rsidR="00AD438E" w:rsidRPr="00881D6C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>90 (4,0 %)</w:t>
            </w:r>
          </w:p>
        </w:tc>
        <w:tc>
          <w:tcPr>
            <w:tcW w:w="2227" w:type="dxa"/>
          </w:tcPr>
          <w:p w:rsidR="00AD438E" w:rsidRPr="0052479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524795">
              <w:rPr>
                <w:sz w:val="22"/>
                <w:szCs w:val="22"/>
                <w:lang w:val="sk-SK"/>
              </w:rPr>
              <w:t>121 (5,3 %)</w:t>
            </w:r>
          </w:p>
        </w:tc>
      </w:tr>
      <w:tr w:rsidR="00AD438E" w:rsidRPr="00D75B45" w:rsidTr="00615F48">
        <w:trPr>
          <w:jc w:val="center"/>
        </w:trPr>
        <w:tc>
          <w:tcPr>
            <w:tcW w:w="3418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Ďalší primárny karcinóm</w:t>
            </w:r>
          </w:p>
        </w:tc>
        <w:tc>
          <w:tcPr>
            <w:tcW w:w="2010" w:type="dxa"/>
          </w:tcPr>
          <w:p w:rsidR="00AD438E" w:rsidRPr="00881D6C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>84 (3,6 %)</w:t>
            </w:r>
          </w:p>
        </w:tc>
        <w:tc>
          <w:tcPr>
            <w:tcW w:w="2227" w:type="dxa"/>
          </w:tcPr>
          <w:p w:rsidR="00AD438E" w:rsidRPr="0052479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524795">
              <w:rPr>
                <w:sz w:val="22"/>
                <w:szCs w:val="22"/>
                <w:lang w:val="sk-SK"/>
              </w:rPr>
              <w:t>125 (5,3 %)</w:t>
            </w:r>
          </w:p>
        </w:tc>
      </w:tr>
      <w:tr w:rsidR="00AD438E" w:rsidRPr="00D75B45" w:rsidTr="00615F48">
        <w:trPr>
          <w:jc w:val="center"/>
        </w:trPr>
        <w:tc>
          <w:tcPr>
            <w:tcW w:w="3418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Vracanie</w:t>
            </w:r>
          </w:p>
        </w:tc>
        <w:tc>
          <w:tcPr>
            <w:tcW w:w="2010" w:type="dxa"/>
          </w:tcPr>
          <w:p w:rsidR="00AD438E" w:rsidRPr="00881D6C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>50 (2,2 %)</w:t>
            </w:r>
          </w:p>
        </w:tc>
        <w:tc>
          <w:tcPr>
            <w:tcW w:w="2227" w:type="dxa"/>
          </w:tcPr>
          <w:p w:rsidR="00AD438E" w:rsidRPr="0052479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524795">
              <w:rPr>
                <w:sz w:val="22"/>
                <w:szCs w:val="22"/>
                <w:lang w:val="sk-SK"/>
              </w:rPr>
              <w:t>54 (2,4 %)</w:t>
            </w:r>
          </w:p>
        </w:tc>
      </w:tr>
      <w:tr w:rsidR="00AD438E" w:rsidRPr="00D75B45" w:rsidTr="00615F48">
        <w:trPr>
          <w:jc w:val="center"/>
        </w:trPr>
        <w:tc>
          <w:tcPr>
            <w:tcW w:w="3418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Poruchy zraku</w:t>
            </w:r>
          </w:p>
        </w:tc>
        <w:tc>
          <w:tcPr>
            <w:tcW w:w="2010" w:type="dxa"/>
          </w:tcPr>
          <w:p w:rsidR="00AD438E" w:rsidRPr="00881D6C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>45 (2,0 %)</w:t>
            </w:r>
          </w:p>
        </w:tc>
        <w:tc>
          <w:tcPr>
            <w:tcW w:w="2227" w:type="dxa"/>
          </w:tcPr>
          <w:p w:rsidR="00AD438E" w:rsidRPr="0052479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524795">
              <w:rPr>
                <w:sz w:val="22"/>
                <w:szCs w:val="22"/>
                <w:lang w:val="sk-SK"/>
              </w:rPr>
              <w:t>53 (2,3 %)</w:t>
            </w:r>
          </w:p>
        </w:tc>
      </w:tr>
      <w:tr w:rsidR="00AD438E" w:rsidRPr="00D75B45" w:rsidTr="00615F48">
        <w:trPr>
          <w:jc w:val="center"/>
        </w:trPr>
        <w:tc>
          <w:tcPr>
            <w:tcW w:w="3418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Trombembólia</w:t>
            </w:r>
          </w:p>
        </w:tc>
        <w:tc>
          <w:tcPr>
            <w:tcW w:w="2010" w:type="dxa"/>
          </w:tcPr>
          <w:p w:rsidR="00AD438E" w:rsidRPr="00881D6C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>16 (0,7 %)</w:t>
            </w:r>
          </w:p>
        </w:tc>
        <w:tc>
          <w:tcPr>
            <w:tcW w:w="2227" w:type="dxa"/>
          </w:tcPr>
          <w:p w:rsidR="00AD438E" w:rsidRPr="0052479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524795">
              <w:rPr>
                <w:sz w:val="22"/>
                <w:szCs w:val="22"/>
                <w:lang w:val="sk-SK"/>
              </w:rPr>
              <w:t>42 (1,8 %)</w:t>
            </w:r>
          </w:p>
        </w:tc>
      </w:tr>
      <w:tr w:rsidR="00AD438E" w:rsidRPr="00D75B45" w:rsidTr="00615F48">
        <w:trPr>
          <w:jc w:val="center"/>
        </w:trPr>
        <w:tc>
          <w:tcPr>
            <w:tcW w:w="3418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highlight w:val="yellow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Osteoporotická fraktúra</w:t>
            </w:r>
          </w:p>
        </w:tc>
        <w:tc>
          <w:tcPr>
            <w:tcW w:w="2010" w:type="dxa"/>
          </w:tcPr>
          <w:p w:rsidR="00AD438E" w:rsidRPr="00881D6C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>14 (0,6 %)</w:t>
            </w:r>
          </w:p>
        </w:tc>
        <w:tc>
          <w:tcPr>
            <w:tcW w:w="2227" w:type="dxa"/>
          </w:tcPr>
          <w:p w:rsidR="00AD438E" w:rsidRPr="0052479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524795">
              <w:rPr>
                <w:sz w:val="22"/>
                <w:szCs w:val="22"/>
                <w:lang w:val="sk-SK"/>
              </w:rPr>
              <w:t>12 (0,5 %)</w:t>
            </w:r>
          </w:p>
        </w:tc>
      </w:tr>
      <w:tr w:rsidR="00AD438E" w:rsidRPr="00D75B45" w:rsidTr="00615F48">
        <w:trPr>
          <w:jc w:val="center"/>
        </w:trPr>
        <w:tc>
          <w:tcPr>
            <w:tcW w:w="3418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Infarkt myokardu</w:t>
            </w:r>
          </w:p>
        </w:tc>
        <w:tc>
          <w:tcPr>
            <w:tcW w:w="2010" w:type="dxa"/>
          </w:tcPr>
          <w:p w:rsidR="00AD438E" w:rsidRPr="00881D6C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881D6C">
              <w:rPr>
                <w:sz w:val="22"/>
                <w:szCs w:val="22"/>
                <w:lang w:val="sk-SK"/>
              </w:rPr>
              <w:t>13 (0,6 %)</w:t>
            </w:r>
          </w:p>
        </w:tc>
        <w:tc>
          <w:tcPr>
            <w:tcW w:w="2227" w:type="dxa"/>
          </w:tcPr>
          <w:p w:rsidR="00AD438E" w:rsidRPr="00D75B45" w:rsidRDefault="00AD438E" w:rsidP="00373D89">
            <w:pPr>
              <w:spacing w:before="20" w:after="20"/>
              <w:rPr>
                <w:sz w:val="22"/>
                <w:szCs w:val="22"/>
                <w:lang w:val="sk-SK"/>
              </w:rPr>
            </w:pPr>
            <w:r w:rsidRPr="00524795">
              <w:rPr>
                <w:sz w:val="22"/>
                <w:szCs w:val="22"/>
                <w:lang w:val="sk-SK"/>
              </w:rPr>
              <w:t>4 (</w:t>
            </w:r>
            <w:r w:rsidRPr="00D75B45">
              <w:rPr>
                <w:sz w:val="22"/>
                <w:szCs w:val="22"/>
                <w:lang w:val="sk-SK"/>
              </w:rPr>
              <w:t>0,2 %)</w:t>
            </w:r>
          </w:p>
        </w:tc>
      </w:tr>
    </w:tbl>
    <w:p w:rsidR="00AD438E" w:rsidRPr="00D75B45" w:rsidRDefault="00AD438E" w:rsidP="00373D89">
      <w:pPr>
        <w:rPr>
          <w:sz w:val="22"/>
          <w:szCs w:val="22"/>
          <w:lang w:val="sk-SK"/>
        </w:rPr>
      </w:pPr>
    </w:p>
    <w:p w:rsidR="00AD438E" w:rsidRPr="00D75B45" w:rsidRDefault="00AD438E" w:rsidP="00373D89">
      <w:pPr>
        <w:rPr>
          <w:sz w:val="22"/>
          <w:szCs w:val="22"/>
          <w:lang w:val="sk-SK"/>
        </w:rPr>
      </w:pPr>
      <w:r w:rsidRPr="00D75B45">
        <w:rPr>
          <w:sz w:val="22"/>
          <w:szCs w:val="22"/>
          <w:lang w:val="sk-SK"/>
        </w:rPr>
        <w:t>V IES štúdii bola frekvencia ischemických srdcových udalostí v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liečebnej skupine s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exemestánom 4,5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 a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v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liečebnej skupine s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tamoxifénom 4,2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%. Pre jednotlivé kardiovaskulárne udalosti </w:t>
      </w:r>
      <w:r w:rsidRPr="00D75B45">
        <w:rPr>
          <w:sz w:val="22"/>
          <w:szCs w:val="22"/>
          <w:lang w:val="sk-SK"/>
        </w:rPr>
        <w:lastRenderedPageBreak/>
        <w:t>vrátane hypertenzie (9,9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 oproti 8,4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%), infarktu myokardu (0,6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 oproti 0,2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%) a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srdcového zlyhania (1,1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 oproti 0,7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%) sa nezistili žiadne významné rozdiely.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D75B45" w:rsidRDefault="00AD438E" w:rsidP="00373D89">
      <w:pPr>
        <w:rPr>
          <w:sz w:val="22"/>
          <w:szCs w:val="22"/>
          <w:lang w:val="sk-SK"/>
        </w:rPr>
      </w:pPr>
      <w:r w:rsidRPr="00270198">
        <w:rPr>
          <w:sz w:val="22"/>
          <w:szCs w:val="22"/>
          <w:lang w:val="sk-SK"/>
        </w:rPr>
        <w:t>V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IES štúdii bola liečba exemestánom spojená s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vyšším výskytom hypercholesterolémie v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porovnaní s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tamoxifénom (3,7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 oproti 2,1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%).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D75B45" w:rsidRDefault="00AD438E" w:rsidP="00373D89">
      <w:pPr>
        <w:rPr>
          <w:sz w:val="22"/>
          <w:szCs w:val="22"/>
          <w:lang w:val="sk-SK"/>
        </w:rPr>
      </w:pPr>
      <w:r w:rsidRPr="00881D6C">
        <w:rPr>
          <w:sz w:val="22"/>
          <w:szCs w:val="22"/>
          <w:lang w:val="sk-SK"/>
        </w:rPr>
        <w:t>V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samostatnej dvojito zaslepenej, randomizovanej štúdii u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postmenopauzálnych žien s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včasným karcinómom prsníka s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nízkym rizikom liečených exemestánom (n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=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73) alebo placebom (n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=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73) počas 24 mesiacov bola liečba exemestánom spojená s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priemerným znížením plazmatickej hladiny HDL-cholesterolu o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7</w:t>
      </w:r>
      <w:r w:rsidRPr="00950511">
        <w:rPr>
          <w:sz w:val="22"/>
          <w:szCs w:val="22"/>
          <w:lang w:val="sk-SK"/>
        </w:rPr>
        <w:t> − </w:t>
      </w:r>
      <w:r w:rsidRPr="00D75B45">
        <w:rPr>
          <w:sz w:val="22"/>
          <w:szCs w:val="22"/>
          <w:lang w:val="sk-SK"/>
        </w:rPr>
        <w:t>9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 oproti zvýšeniu o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1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 pri placebe. Taktiež sa zistilo zníženie apolipoproteínu A1 o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5</w:t>
      </w:r>
      <w:r w:rsidRPr="00950511">
        <w:rPr>
          <w:sz w:val="22"/>
          <w:szCs w:val="22"/>
          <w:lang w:val="sk-SK"/>
        </w:rPr>
        <w:t> − </w:t>
      </w:r>
      <w:r w:rsidRPr="00D75B45">
        <w:rPr>
          <w:sz w:val="22"/>
          <w:szCs w:val="22"/>
          <w:lang w:val="sk-SK"/>
        </w:rPr>
        <w:t>6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 v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exemestánovej skupine oproti 0</w:t>
      </w:r>
      <w:r w:rsidRPr="00950511">
        <w:rPr>
          <w:sz w:val="22"/>
          <w:szCs w:val="22"/>
          <w:lang w:val="sk-SK"/>
        </w:rPr>
        <w:t> − </w:t>
      </w:r>
      <w:r w:rsidRPr="00D75B45">
        <w:rPr>
          <w:sz w:val="22"/>
          <w:szCs w:val="22"/>
          <w:lang w:val="sk-SK"/>
        </w:rPr>
        <w:t>2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 pri placebe. Účinok na</w:t>
      </w:r>
      <w:r w:rsidR="00993E4D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iné analyzované parametre lipidov (celkový cholesterol, LDL cholesterol, triglyceridy, apolipoproteín</w:t>
      </w:r>
      <w:r w:rsidRPr="00950511">
        <w:rPr>
          <w:sz w:val="22"/>
          <w:szCs w:val="22"/>
          <w:lang w:val="sk-SK"/>
        </w:rPr>
        <w:noBreakHyphen/>
      </w:r>
      <w:r w:rsidRPr="00D75B45">
        <w:rPr>
          <w:sz w:val="22"/>
          <w:szCs w:val="22"/>
          <w:lang w:val="sk-SK"/>
        </w:rPr>
        <w:t>B a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lipoproteín</w:t>
      </w:r>
      <w:r w:rsidRPr="00950511">
        <w:rPr>
          <w:sz w:val="22"/>
          <w:szCs w:val="22"/>
          <w:lang w:val="sk-SK"/>
        </w:rPr>
        <w:noBreakHyphen/>
      </w:r>
      <w:r w:rsidRPr="00D75B45">
        <w:rPr>
          <w:sz w:val="22"/>
          <w:szCs w:val="22"/>
          <w:lang w:val="sk-SK"/>
        </w:rPr>
        <w:t>a) bol veľmi podobný v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oboch liečených skupinách. Klinický význam týchto výsledkov nie je jasný.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D75B45" w:rsidRDefault="00AD438E" w:rsidP="00373D89">
      <w:pPr>
        <w:rPr>
          <w:sz w:val="22"/>
          <w:szCs w:val="22"/>
          <w:lang w:val="sk-SK"/>
        </w:rPr>
      </w:pPr>
      <w:r w:rsidRPr="00881D6C">
        <w:rPr>
          <w:sz w:val="22"/>
          <w:szCs w:val="22"/>
          <w:lang w:val="sk-SK"/>
        </w:rPr>
        <w:t>V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IES štúdii sa pozoroval žalúdočný vred s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vyššou frekvenciou v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exemestánovej skupine v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porovnaní s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tamoxifénom (0,7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 oproti &lt;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0,1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%). Väčšina pacientok liečených exemestánom so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žalúdočným vredom užívala súbežnú liečbu nesteroidnými antiflogistikami a/alebo ho mala v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predchádzajúcej anamnéze.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524795" w:rsidRDefault="00AD438E" w:rsidP="00373D89">
      <w:pPr>
        <w:rPr>
          <w:sz w:val="22"/>
          <w:szCs w:val="22"/>
          <w:u w:val="single"/>
          <w:lang w:val="sk-SK"/>
        </w:rPr>
      </w:pPr>
      <w:r w:rsidRPr="00524795">
        <w:rPr>
          <w:sz w:val="22"/>
          <w:szCs w:val="22"/>
          <w:u w:val="single"/>
          <w:lang w:val="sk-SK"/>
        </w:rPr>
        <w:t>Hlásenie podozrení na nežiaduce reakcie</w:t>
      </w:r>
    </w:p>
    <w:p w:rsidR="00AD438E" w:rsidRPr="00D75B45" w:rsidRDefault="00AD438E" w:rsidP="00373D89">
      <w:pPr>
        <w:rPr>
          <w:sz w:val="22"/>
          <w:szCs w:val="22"/>
          <w:lang w:val="sk-SK"/>
        </w:rPr>
      </w:pPr>
      <w:r w:rsidRPr="009654D8">
        <w:rPr>
          <w:sz w:val="22"/>
          <w:szCs w:val="22"/>
          <w:lang w:val="sk-SK"/>
        </w:rPr>
        <w:t>Hlásenie podozrení na nežiaduce reakcie po registrácii lieku je dôležité. Umožňuje priebežné monitorovanie pomeru prínosu a </w:t>
      </w:r>
      <w:r w:rsidRPr="00D75B45">
        <w:rPr>
          <w:sz w:val="22"/>
          <w:szCs w:val="22"/>
          <w:lang w:val="sk-SK"/>
        </w:rPr>
        <w:t xml:space="preserve">rizika lieku. Od zdravotníckych pracovníkov sa vyžaduje, aby hlásili akékoľvek podozrenia na nežiaduce reakcie </w:t>
      </w:r>
      <w:r w:rsidR="004512D9" w:rsidRPr="00881D6C">
        <w:rPr>
          <w:sz w:val="22"/>
          <w:szCs w:val="22"/>
          <w:lang w:val="sk-SK"/>
        </w:rPr>
        <w:t>na</w:t>
      </w:r>
      <w:r w:rsidRPr="00881D6C">
        <w:rPr>
          <w:sz w:val="22"/>
          <w:szCs w:val="22"/>
          <w:lang w:val="sk-SK"/>
        </w:rPr>
        <w:t xml:space="preserve"> </w:t>
      </w:r>
      <w:r w:rsidRPr="00881D6C">
        <w:rPr>
          <w:sz w:val="22"/>
          <w:szCs w:val="22"/>
          <w:highlight w:val="lightGray"/>
          <w:lang w:val="sk-SK"/>
        </w:rPr>
        <w:t xml:space="preserve">národné </w:t>
      </w:r>
      <w:r w:rsidR="004512D9" w:rsidRPr="00881D6C">
        <w:rPr>
          <w:sz w:val="22"/>
          <w:szCs w:val="22"/>
          <w:highlight w:val="lightGray"/>
          <w:lang w:val="sk-SK"/>
        </w:rPr>
        <w:t>centrum</w:t>
      </w:r>
      <w:r w:rsidRPr="00881D6C">
        <w:rPr>
          <w:sz w:val="22"/>
          <w:szCs w:val="22"/>
          <w:highlight w:val="lightGray"/>
          <w:lang w:val="sk-SK"/>
        </w:rPr>
        <w:t xml:space="preserve"> hlásenia uvedené v</w:t>
      </w:r>
      <w:r w:rsidRPr="00950511">
        <w:rPr>
          <w:sz w:val="22"/>
          <w:szCs w:val="22"/>
          <w:highlight w:val="lightGray"/>
          <w:lang w:val="sk-SK"/>
        </w:rPr>
        <w:t> </w:t>
      </w:r>
      <w:hyperlink r:id="rId8" w:history="1">
        <w:r w:rsidRPr="00192EA9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D75B45">
        <w:rPr>
          <w:sz w:val="22"/>
          <w:szCs w:val="22"/>
          <w:lang w:val="sk-SK"/>
        </w:rPr>
        <w:t>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D75B45" w:rsidRDefault="00AD438E" w:rsidP="00904F47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881D6C">
        <w:rPr>
          <w:b/>
          <w:bCs/>
          <w:sz w:val="22"/>
          <w:szCs w:val="22"/>
          <w:lang w:val="sk-SK"/>
        </w:rPr>
        <w:t>4.9</w:t>
      </w:r>
      <w:r w:rsidRPr="00950511">
        <w:rPr>
          <w:b/>
          <w:bCs/>
          <w:sz w:val="22"/>
          <w:szCs w:val="22"/>
          <w:lang w:val="sk-SK"/>
        </w:rPr>
        <w:tab/>
      </w:r>
      <w:r w:rsidRPr="00D75B45">
        <w:rPr>
          <w:b/>
          <w:bCs/>
          <w:sz w:val="22"/>
          <w:szCs w:val="22"/>
          <w:lang w:val="sk-SK"/>
        </w:rPr>
        <w:t>Predávkovanie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D75B45" w:rsidRDefault="00AD438E" w:rsidP="00E01A42">
      <w:pPr>
        <w:rPr>
          <w:sz w:val="22"/>
          <w:szCs w:val="22"/>
          <w:lang w:val="sk-SK"/>
        </w:rPr>
      </w:pPr>
      <w:r w:rsidRPr="00881D6C">
        <w:rPr>
          <w:sz w:val="22"/>
          <w:szCs w:val="22"/>
          <w:lang w:val="sk-SK"/>
        </w:rPr>
        <w:t>Klinické štúdie s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A</w:t>
      </w:r>
      <w:r w:rsidR="00881D6C">
        <w:rPr>
          <w:sz w:val="22"/>
          <w:szCs w:val="22"/>
          <w:lang w:val="sk-SK"/>
        </w:rPr>
        <w:t>ROMASINOM</w:t>
      </w:r>
      <w:r w:rsidRPr="00881D6C">
        <w:rPr>
          <w:sz w:val="22"/>
          <w:szCs w:val="22"/>
          <w:lang w:val="sk-SK"/>
        </w:rPr>
        <w:t xml:space="preserve"> sa robili až do dávky 800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mg podávanej v</w:t>
      </w:r>
      <w:r w:rsidR="00754E65"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jednotlivej dávke zdravým dobrovoľníčkam a do 600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mg denne podávaných ženám po menopauze s</w:t>
      </w:r>
      <w:r w:rsidR="00993E4D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pokročilým karcinómom prsníka</w:t>
      </w:r>
      <w:r w:rsidRPr="00950511">
        <w:rPr>
          <w:sz w:val="22"/>
          <w:szCs w:val="22"/>
          <w:lang w:val="sk-SK"/>
        </w:rPr>
        <w:sym w:font="Symbol" w:char="F03B"/>
      </w:r>
      <w:r w:rsidRPr="00D75B45">
        <w:rPr>
          <w:sz w:val="22"/>
          <w:szCs w:val="22"/>
          <w:lang w:val="sk-SK"/>
        </w:rPr>
        <w:t xml:space="preserve"> tieto dávky boli dobre tolerované. Jednotlivá dávka A</w:t>
      </w:r>
      <w:r w:rsidR="00881D6C">
        <w:rPr>
          <w:sz w:val="22"/>
          <w:szCs w:val="22"/>
          <w:lang w:val="sk-SK"/>
        </w:rPr>
        <w:t>ROMASINU</w:t>
      </w:r>
      <w:r w:rsidRPr="00881D6C">
        <w:rPr>
          <w:sz w:val="22"/>
          <w:szCs w:val="22"/>
          <w:lang w:val="sk-SK"/>
        </w:rPr>
        <w:t>, ktorá by mohla viesť k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život ohrozujúcim prejavom, nie je známa. U potkanov a psov sa úmrtnosť zaznamenala po jednotlivej perorálnej dávke zodpovedajúcej 2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000- až 4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000-násobku odporúčanej dávky u ľudí na základe výpočtu v</w:t>
      </w:r>
      <w:r w:rsidR="00442E1B"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mg/m². Pri</w:t>
      </w:r>
      <w:r w:rsidR="00993E4D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predávkovaní neexistuje</w:t>
      </w:r>
      <w:r w:rsidR="00442E1B" w:rsidRPr="00D75B45">
        <w:rPr>
          <w:sz w:val="22"/>
          <w:szCs w:val="22"/>
          <w:lang w:val="sk-SK"/>
        </w:rPr>
        <w:t xml:space="preserve"> žiadne</w:t>
      </w:r>
      <w:r w:rsidRPr="00D75B45">
        <w:rPr>
          <w:sz w:val="22"/>
          <w:szCs w:val="22"/>
          <w:lang w:val="sk-SK"/>
        </w:rPr>
        <w:t xml:space="preserve"> špecifické antidotum a liečba musí byť symptomatická. Odporúča sa všeobecná podporná liečba vrátane častého sledovania základných životných funkcií a starostlivé sledovanie pacientky.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524795" w:rsidRDefault="00AD438E" w:rsidP="00373D89">
      <w:pPr>
        <w:rPr>
          <w:sz w:val="22"/>
          <w:szCs w:val="22"/>
          <w:lang w:val="sk-SK"/>
        </w:rPr>
      </w:pPr>
    </w:p>
    <w:p w:rsidR="00AD438E" w:rsidRPr="009654D8" w:rsidRDefault="00AD438E" w:rsidP="00904F47">
      <w:pPr>
        <w:pStyle w:val="Odsekzoznamu"/>
        <w:numPr>
          <w:ilvl w:val="0"/>
          <w:numId w:val="1"/>
        </w:numPr>
        <w:tabs>
          <w:tab w:val="clear" w:pos="360"/>
        </w:tabs>
        <w:ind w:left="567" w:hanging="567"/>
        <w:rPr>
          <w:b/>
          <w:bCs/>
          <w:sz w:val="22"/>
          <w:szCs w:val="22"/>
          <w:lang w:val="sk-SK"/>
        </w:rPr>
      </w:pPr>
      <w:r w:rsidRPr="009654D8">
        <w:rPr>
          <w:b/>
          <w:bCs/>
          <w:sz w:val="22"/>
          <w:szCs w:val="22"/>
          <w:lang w:val="sk-SK"/>
        </w:rPr>
        <w:t xml:space="preserve">FARMAKOLOGICKÉ VLASTNOSTI </w:t>
      </w:r>
    </w:p>
    <w:p w:rsidR="00AD438E" w:rsidRPr="000A5A00" w:rsidRDefault="00AD438E" w:rsidP="00373D89">
      <w:pPr>
        <w:rPr>
          <w:sz w:val="22"/>
          <w:szCs w:val="22"/>
          <w:lang w:val="sk-SK"/>
        </w:rPr>
      </w:pPr>
    </w:p>
    <w:p w:rsidR="00AD438E" w:rsidRPr="000E6CB5" w:rsidRDefault="00AD438E" w:rsidP="00904F47">
      <w:pPr>
        <w:pStyle w:val="Odsekzoznamu"/>
        <w:numPr>
          <w:ilvl w:val="1"/>
          <w:numId w:val="9"/>
        </w:numPr>
        <w:ind w:left="567" w:hanging="567"/>
        <w:rPr>
          <w:b/>
          <w:bCs/>
          <w:sz w:val="22"/>
          <w:szCs w:val="22"/>
          <w:lang w:val="sk-SK"/>
        </w:rPr>
      </w:pPr>
      <w:r w:rsidRPr="000E6CB5">
        <w:rPr>
          <w:b/>
          <w:bCs/>
          <w:sz w:val="22"/>
          <w:szCs w:val="22"/>
          <w:lang w:val="sk-SK"/>
        </w:rPr>
        <w:t>Farmakodynamické vlastnosti</w:t>
      </w:r>
    </w:p>
    <w:p w:rsidR="00AD438E" w:rsidRPr="00192EA9" w:rsidRDefault="00AD438E" w:rsidP="00E01A42">
      <w:pPr>
        <w:rPr>
          <w:b/>
          <w:bCs/>
          <w:sz w:val="22"/>
          <w:szCs w:val="22"/>
          <w:lang w:val="sk-SK"/>
        </w:rPr>
      </w:pPr>
    </w:p>
    <w:p w:rsidR="00946375" w:rsidRPr="00881D6C" w:rsidRDefault="00AD438E" w:rsidP="00E01A42">
      <w:pPr>
        <w:rPr>
          <w:sz w:val="22"/>
          <w:szCs w:val="22"/>
          <w:lang w:val="sk-SK"/>
        </w:rPr>
      </w:pPr>
      <w:r w:rsidRPr="00192EA9">
        <w:rPr>
          <w:sz w:val="22"/>
          <w:szCs w:val="22"/>
          <w:lang w:val="sk-SK"/>
        </w:rPr>
        <w:t xml:space="preserve">Farmakoterapeutická skupina: </w:t>
      </w:r>
      <w:r w:rsidR="00881D6C" w:rsidRPr="00950511">
        <w:rPr>
          <w:color w:val="000000"/>
          <w:sz w:val="22"/>
          <w:szCs w:val="22"/>
          <w:lang w:val="sk-SK"/>
        </w:rPr>
        <w:t>antagonisty horm</w:t>
      </w:r>
      <w:r w:rsidR="00881D6C" w:rsidRPr="00950511">
        <w:rPr>
          <w:rFonts w:hint="eastAsia"/>
          <w:color w:val="000000"/>
          <w:sz w:val="22"/>
          <w:szCs w:val="22"/>
          <w:lang w:val="sk-SK"/>
        </w:rPr>
        <w:t>ó</w:t>
      </w:r>
      <w:r w:rsidR="00881D6C" w:rsidRPr="00950511">
        <w:rPr>
          <w:color w:val="000000"/>
          <w:sz w:val="22"/>
          <w:szCs w:val="22"/>
          <w:lang w:val="sk-SK"/>
        </w:rPr>
        <w:t>nov a pr</w:t>
      </w:r>
      <w:r w:rsidR="00881D6C" w:rsidRPr="00950511">
        <w:rPr>
          <w:rFonts w:hint="eastAsia"/>
          <w:color w:val="000000"/>
          <w:sz w:val="22"/>
          <w:szCs w:val="22"/>
          <w:lang w:val="sk-SK"/>
        </w:rPr>
        <w:t>í</w:t>
      </w:r>
      <w:r w:rsidR="00881D6C" w:rsidRPr="00950511">
        <w:rPr>
          <w:color w:val="000000"/>
          <w:sz w:val="22"/>
          <w:szCs w:val="22"/>
          <w:lang w:val="sk-SK"/>
        </w:rPr>
        <w:t>buzn</w:t>
      </w:r>
      <w:r w:rsidR="00881D6C" w:rsidRPr="00950511">
        <w:rPr>
          <w:rFonts w:hint="eastAsia"/>
          <w:color w:val="000000"/>
          <w:sz w:val="22"/>
          <w:szCs w:val="22"/>
          <w:lang w:val="sk-SK"/>
        </w:rPr>
        <w:t>é</w:t>
      </w:r>
      <w:r w:rsidR="00881D6C" w:rsidRPr="00950511">
        <w:rPr>
          <w:color w:val="000000"/>
          <w:sz w:val="22"/>
          <w:szCs w:val="22"/>
          <w:lang w:val="sk-SK"/>
        </w:rPr>
        <w:t xml:space="preserve"> lie</w:t>
      </w:r>
      <w:r w:rsidR="00881D6C" w:rsidRPr="00950511">
        <w:rPr>
          <w:rFonts w:hint="eastAsia"/>
          <w:color w:val="000000"/>
          <w:sz w:val="22"/>
          <w:szCs w:val="22"/>
          <w:lang w:val="sk-SK"/>
        </w:rPr>
        <w:t>č</w:t>
      </w:r>
      <w:r w:rsidR="00881D6C" w:rsidRPr="00950511">
        <w:rPr>
          <w:color w:val="000000"/>
          <w:sz w:val="22"/>
          <w:szCs w:val="22"/>
          <w:lang w:val="sk-SK"/>
        </w:rPr>
        <w:t>iv</w:t>
      </w:r>
      <w:r w:rsidR="00881D6C" w:rsidRPr="00950511">
        <w:rPr>
          <w:rFonts w:hint="eastAsia"/>
          <w:color w:val="000000"/>
          <w:sz w:val="22"/>
          <w:szCs w:val="22"/>
          <w:lang w:val="sk-SK"/>
        </w:rPr>
        <w:t>á</w:t>
      </w:r>
      <w:r w:rsidR="00881D6C" w:rsidRPr="00950511">
        <w:rPr>
          <w:color w:val="000000"/>
          <w:sz w:val="22"/>
          <w:szCs w:val="22"/>
          <w:lang w:val="sk-SK"/>
        </w:rPr>
        <w:t>, inhib</w:t>
      </w:r>
      <w:r w:rsidR="00881D6C" w:rsidRPr="00950511">
        <w:rPr>
          <w:rFonts w:hint="eastAsia"/>
          <w:color w:val="000000"/>
          <w:sz w:val="22"/>
          <w:szCs w:val="22"/>
          <w:lang w:val="sk-SK"/>
        </w:rPr>
        <w:t>í</w:t>
      </w:r>
      <w:r w:rsidR="00881D6C" w:rsidRPr="00950511">
        <w:rPr>
          <w:color w:val="000000"/>
          <w:sz w:val="22"/>
          <w:szCs w:val="22"/>
          <w:lang w:val="sk-SK"/>
        </w:rPr>
        <w:t>tory aromat</w:t>
      </w:r>
      <w:r w:rsidR="00881D6C" w:rsidRPr="00950511">
        <w:rPr>
          <w:rFonts w:hint="eastAsia"/>
          <w:color w:val="000000"/>
          <w:sz w:val="22"/>
          <w:szCs w:val="22"/>
          <w:lang w:val="sk-SK"/>
        </w:rPr>
        <w:t>á</w:t>
      </w:r>
      <w:r w:rsidR="00881D6C" w:rsidRPr="00950511">
        <w:rPr>
          <w:color w:val="000000"/>
          <w:sz w:val="22"/>
          <w:szCs w:val="22"/>
          <w:lang w:val="sk-SK"/>
        </w:rPr>
        <w:t>zy</w:t>
      </w:r>
    </w:p>
    <w:p w:rsidR="00AD438E" w:rsidRPr="00D75B45" w:rsidRDefault="00AD438E" w:rsidP="00E01A42">
      <w:pPr>
        <w:rPr>
          <w:sz w:val="22"/>
          <w:szCs w:val="22"/>
          <w:lang w:val="sk-SK"/>
        </w:rPr>
      </w:pPr>
      <w:r w:rsidRPr="00950511">
        <w:rPr>
          <w:sz w:val="22"/>
          <w:szCs w:val="22"/>
          <w:u w:val="single"/>
          <w:lang w:val="sk-SK"/>
        </w:rPr>
        <w:t>ATC kód: L02BG06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946375" w:rsidRPr="00950511" w:rsidRDefault="00946375" w:rsidP="00373D89">
      <w:pPr>
        <w:rPr>
          <w:sz w:val="22"/>
          <w:szCs w:val="22"/>
          <w:u w:val="single"/>
          <w:lang w:val="sk-SK"/>
        </w:rPr>
      </w:pPr>
      <w:r w:rsidRPr="00881D6C">
        <w:rPr>
          <w:sz w:val="22"/>
          <w:szCs w:val="22"/>
          <w:u w:val="single"/>
          <w:lang w:val="sk-SK"/>
        </w:rPr>
        <w:t>Mechanizmus účinku</w:t>
      </w:r>
    </w:p>
    <w:p w:rsidR="00AD438E" w:rsidRPr="00D75B45" w:rsidRDefault="00AD438E" w:rsidP="00E01A42">
      <w:pPr>
        <w:rPr>
          <w:sz w:val="22"/>
          <w:szCs w:val="22"/>
          <w:lang w:val="sk-SK"/>
        </w:rPr>
      </w:pPr>
      <w:r w:rsidRPr="00D75B45">
        <w:rPr>
          <w:sz w:val="22"/>
          <w:szCs w:val="22"/>
          <w:lang w:val="sk-SK"/>
        </w:rPr>
        <w:t>Exemestán je ireverzibilný steroidný inhibítor aromatázy, štruktúrou podobný prirodzenému substrátu androstendiónu. U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postmenopauzálnych žien vznikajú estrogény predovšetkým konverziou z androgénov na estrogény pôsobením enzýmu aromatázy v periférnych tkanivách. Potlačenie syntézy estrogénov inhibíciou aromatázy je efektívnou a selektívnou liečbou hormonálne dependentného karcinómu prsníka u postmenopauzálnych žien. </w:t>
      </w:r>
      <w:r w:rsidRPr="00D75B45">
        <w:rPr>
          <w:sz w:val="22"/>
          <w:szCs w:val="22"/>
          <w:lang w:val="sk-SK"/>
        </w:rPr>
        <w:lastRenderedPageBreak/>
        <w:t>U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postmenopauzálnych žien </w:t>
      </w:r>
      <w:r w:rsidR="00881D6C">
        <w:rPr>
          <w:sz w:val="22"/>
          <w:szCs w:val="22"/>
          <w:lang w:val="sk-SK"/>
        </w:rPr>
        <w:t>exemestán</w:t>
      </w:r>
      <w:r w:rsidR="00946375" w:rsidRPr="00881D6C" w:rsidDel="00971592">
        <w:rPr>
          <w:sz w:val="22"/>
          <w:szCs w:val="22"/>
          <w:lang w:val="sk-SK"/>
        </w:rPr>
        <w:t xml:space="preserve"> </w:t>
      </w:r>
      <w:r w:rsidRPr="00881D6C">
        <w:rPr>
          <w:sz w:val="22"/>
          <w:szCs w:val="22"/>
          <w:lang w:val="sk-SK"/>
        </w:rPr>
        <w:t>významne znižoval sérovú koncentráciu estrogénov začínajúc dávkou 5</w:t>
      </w:r>
      <w:r w:rsidR="00C02DF6"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mg, dosahujúc maximálnu supresiu (</w:t>
      </w:r>
      <w:r w:rsidRPr="00950511">
        <w:rPr>
          <w:sz w:val="22"/>
          <w:szCs w:val="22"/>
          <w:lang w:val="sk-SK"/>
        </w:rPr>
        <w:sym w:font="Symbol" w:char="F03E"/>
      </w:r>
      <w:r w:rsidR="00C02DF6"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90</w:t>
      </w:r>
      <w:r w:rsidR="00C02DF6"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%) pri dávke 10</w:t>
      </w:r>
      <w:r w:rsidRPr="00950511">
        <w:rPr>
          <w:sz w:val="22"/>
          <w:szCs w:val="22"/>
          <w:lang w:val="sk-SK"/>
        </w:rPr>
        <w:t> − </w:t>
      </w:r>
      <w:r w:rsidRPr="00D75B45">
        <w:rPr>
          <w:sz w:val="22"/>
          <w:szCs w:val="22"/>
          <w:lang w:val="sk-SK"/>
        </w:rPr>
        <w:t>25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mg. U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postmenopauzálnych pacientok s karcinómom prsníka liečených dávkou 25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mg denne, sa celková aromatizácia v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tele redukuje o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98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881D6C" w:rsidRDefault="00AD438E" w:rsidP="00E01A42">
      <w:pPr>
        <w:rPr>
          <w:sz w:val="22"/>
          <w:szCs w:val="22"/>
          <w:lang w:val="sk-SK"/>
        </w:rPr>
      </w:pPr>
      <w:r w:rsidRPr="00881D6C">
        <w:rPr>
          <w:sz w:val="22"/>
          <w:szCs w:val="22"/>
          <w:lang w:val="sk-SK"/>
        </w:rPr>
        <w:t>Exemestán nevykazuje žiadnu progesterónovú alebo estrogénovú aktivitu. Pozorovaná bola mierna androgénna aktivita, pravdepodobne vďaka 17-hydroderivátu, hlavne pri vysokých dávkach. V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štúdiách s viacnásobným denným dávkovaním</w:t>
      </w:r>
      <w:r w:rsidR="009654D8">
        <w:rPr>
          <w:sz w:val="22"/>
          <w:szCs w:val="22"/>
          <w:lang w:val="sk-SK"/>
        </w:rPr>
        <w:t xml:space="preserve"> </w:t>
      </w:r>
      <w:r w:rsidR="00881D6C">
        <w:rPr>
          <w:sz w:val="22"/>
          <w:szCs w:val="22"/>
          <w:lang w:val="sk-SK"/>
        </w:rPr>
        <w:t>exemestán</w:t>
      </w:r>
      <w:r w:rsidRPr="00881D6C" w:rsidDel="00971592">
        <w:rPr>
          <w:sz w:val="22"/>
          <w:szCs w:val="22"/>
          <w:lang w:val="sk-SK"/>
        </w:rPr>
        <w:t xml:space="preserve"> </w:t>
      </w:r>
      <w:r w:rsidRPr="00881D6C">
        <w:rPr>
          <w:sz w:val="22"/>
          <w:szCs w:val="22"/>
          <w:lang w:val="sk-SK"/>
        </w:rPr>
        <w:t>nemal preukázateľný vplyv na biosyntézu kortizolu alebo aldosterónu v nadobličkách, meranú pred stimuláciou ACTH alebo</w:t>
      </w:r>
      <w:r w:rsidR="00885351">
        <w:rPr>
          <w:sz w:val="22"/>
          <w:szCs w:val="22"/>
          <w:lang w:val="sk-SK"/>
        </w:rPr>
        <w:t> </w:t>
      </w:r>
      <w:r w:rsidRPr="00881D6C">
        <w:rPr>
          <w:sz w:val="22"/>
          <w:szCs w:val="22"/>
          <w:lang w:val="sk-SK"/>
        </w:rPr>
        <w:t>po nej, čím sa demonštrovala jeho selektivita, čo sa týka ostatných enzýmov zahrnutých v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procese syntézy steroidov.</w:t>
      </w:r>
    </w:p>
    <w:p w:rsidR="00946375" w:rsidRPr="00881D6C" w:rsidRDefault="00946375" w:rsidP="00E01A42">
      <w:pPr>
        <w:rPr>
          <w:sz w:val="22"/>
          <w:szCs w:val="22"/>
          <w:lang w:val="sk-SK"/>
        </w:rPr>
      </w:pPr>
    </w:p>
    <w:p w:rsidR="00AD438E" w:rsidRPr="00881D6C" w:rsidRDefault="00AD438E" w:rsidP="00E01A42">
      <w:pPr>
        <w:rPr>
          <w:sz w:val="22"/>
          <w:szCs w:val="22"/>
          <w:lang w:val="sk-SK"/>
        </w:rPr>
      </w:pPr>
      <w:r w:rsidRPr="00881D6C">
        <w:rPr>
          <w:sz w:val="22"/>
          <w:szCs w:val="22"/>
          <w:lang w:val="sk-SK"/>
        </w:rPr>
        <w:t>Náhrada glukokortikoidov alebo mineralokortikoidov nie je preto potrebná. Pozorovali sa od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dávky nezávislé mierne zvýšenia sérových hladín LH a FSH aj pri nízkom dávkovaní: t</w:t>
      </w:r>
      <w:r w:rsidRPr="00881D6C">
        <w:rPr>
          <w:sz w:val="22"/>
          <w:szCs w:val="22"/>
          <w:lang w:val="sk-SK"/>
        </w:rPr>
        <w:t>ento účinok sa však pre túto farmakologickú skupinu očakáva a je pravdepodobne výsledkom spätnej väzby na hypofýzové hladiny vo vzťahu k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redukcii hladiny estrogénov, ktoré stimulujú hypofýzovú sekréciu gonadotropínov aj u postmenopauzálnych žien.</w:t>
      </w:r>
    </w:p>
    <w:p w:rsidR="00946375" w:rsidRPr="00881D6C" w:rsidRDefault="00946375" w:rsidP="00E01A42">
      <w:pPr>
        <w:rPr>
          <w:sz w:val="22"/>
          <w:szCs w:val="22"/>
          <w:lang w:val="sk-SK"/>
        </w:rPr>
      </w:pPr>
    </w:p>
    <w:p w:rsidR="00946375" w:rsidRPr="00950511" w:rsidRDefault="00946375" w:rsidP="00E01A42">
      <w:pPr>
        <w:rPr>
          <w:sz w:val="22"/>
          <w:szCs w:val="22"/>
          <w:u w:val="single"/>
          <w:lang w:val="sk-SK"/>
        </w:rPr>
      </w:pPr>
      <w:r w:rsidRPr="00881D6C">
        <w:rPr>
          <w:sz w:val="22"/>
          <w:szCs w:val="22"/>
          <w:u w:val="single"/>
          <w:lang w:val="sk-SK"/>
        </w:rPr>
        <w:t>Klinická účinnosť a bezpečnosť</w:t>
      </w:r>
    </w:p>
    <w:p w:rsidR="00AD438E" w:rsidRPr="00D75B45" w:rsidRDefault="00AD438E" w:rsidP="00373D89">
      <w:pPr>
        <w:rPr>
          <w:sz w:val="22"/>
          <w:szCs w:val="22"/>
          <w:lang w:val="sk-SK"/>
        </w:rPr>
      </w:pPr>
    </w:p>
    <w:p w:rsidR="00AD438E" w:rsidRPr="00950511" w:rsidRDefault="00AD438E" w:rsidP="00373D89">
      <w:pPr>
        <w:keepNext/>
        <w:keepLines/>
        <w:rPr>
          <w:i/>
          <w:sz w:val="22"/>
          <w:szCs w:val="22"/>
          <w:u w:val="single"/>
          <w:lang w:val="sk-SK"/>
        </w:rPr>
      </w:pPr>
      <w:r w:rsidRPr="00950511">
        <w:rPr>
          <w:i/>
          <w:sz w:val="22"/>
          <w:szCs w:val="22"/>
          <w:u w:val="single"/>
          <w:lang w:val="sk-SK"/>
        </w:rPr>
        <w:t>Adjuvantná liečba včasného karcinómu prsníka</w:t>
      </w:r>
    </w:p>
    <w:p w:rsidR="00AD438E" w:rsidRPr="00D75B45" w:rsidRDefault="00AD438E" w:rsidP="00E01A42">
      <w:pPr>
        <w:keepLines/>
        <w:rPr>
          <w:sz w:val="22"/>
          <w:szCs w:val="22"/>
          <w:lang w:val="sk-SK"/>
        </w:rPr>
      </w:pPr>
      <w:r w:rsidRPr="00881D6C">
        <w:rPr>
          <w:sz w:val="22"/>
          <w:szCs w:val="22"/>
          <w:lang w:val="sk-SK"/>
        </w:rPr>
        <w:t>V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multicentrickej, randomizovanej, dvojito zaslepenej štúdii, ktorá sa uskutoč</w:t>
      </w:r>
      <w:r w:rsidRPr="00881D6C">
        <w:rPr>
          <w:sz w:val="22"/>
          <w:szCs w:val="22"/>
          <w:lang w:val="sk-SK"/>
        </w:rPr>
        <w:t>nila u 4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724 postmenopauzálnych pacientok s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primárnym karcinómom prsníka s pozitívnymi alebo neznámymi </w:t>
      </w:r>
      <w:r w:rsidR="009654D8">
        <w:rPr>
          <w:sz w:val="22"/>
          <w:szCs w:val="22"/>
          <w:lang w:val="sk-SK"/>
        </w:rPr>
        <w:t xml:space="preserve">nálezmi </w:t>
      </w:r>
      <w:r w:rsidRPr="00D75B45">
        <w:rPr>
          <w:sz w:val="22"/>
          <w:szCs w:val="22"/>
          <w:lang w:val="sk-SK"/>
        </w:rPr>
        <w:t>est</w:t>
      </w:r>
      <w:r w:rsidRPr="00881D6C">
        <w:rPr>
          <w:sz w:val="22"/>
          <w:szCs w:val="22"/>
          <w:lang w:val="sk-SK"/>
        </w:rPr>
        <w:t xml:space="preserve">rogénovými receptormi, boli pacientky, ktoré </w:t>
      </w:r>
      <w:r w:rsidR="00245CE5">
        <w:rPr>
          <w:sz w:val="22"/>
          <w:szCs w:val="22"/>
          <w:lang w:val="sk-SK"/>
        </w:rPr>
        <w:t>z</w:t>
      </w:r>
      <w:r w:rsidRPr="00881D6C">
        <w:rPr>
          <w:sz w:val="22"/>
          <w:szCs w:val="22"/>
          <w:lang w:val="sk-SK"/>
        </w:rPr>
        <w:t>ostali bez choroby po</w:t>
      </w:r>
      <w:r w:rsidR="00245CE5">
        <w:rPr>
          <w:sz w:val="22"/>
          <w:szCs w:val="22"/>
          <w:lang w:val="sk-SK"/>
        </w:rPr>
        <w:t> </w:t>
      </w:r>
      <w:r w:rsidRPr="00881D6C">
        <w:rPr>
          <w:sz w:val="22"/>
          <w:szCs w:val="22"/>
          <w:lang w:val="sk-SK"/>
        </w:rPr>
        <w:t>podstúpení adjuvantnej liečby tamoxifénom počas 2 až 3 rokov, randomizované do</w:t>
      </w:r>
      <w:r w:rsidR="00993E4D">
        <w:rPr>
          <w:sz w:val="22"/>
          <w:szCs w:val="22"/>
          <w:lang w:val="sk-SK"/>
        </w:rPr>
        <w:t> </w:t>
      </w:r>
      <w:r w:rsidRPr="00881D6C">
        <w:rPr>
          <w:sz w:val="22"/>
          <w:szCs w:val="22"/>
          <w:lang w:val="sk-SK"/>
        </w:rPr>
        <w:t>2 liečebných skupín:</w:t>
      </w:r>
      <w:r w:rsidR="00A44D25" w:rsidRPr="00950511">
        <w:rPr>
          <w:sz w:val="22"/>
          <w:szCs w:val="22"/>
          <w:lang w:val="sk-SK"/>
        </w:rPr>
        <w:t xml:space="preserve"> </w:t>
      </w:r>
      <w:r w:rsidRPr="00881D6C">
        <w:rPr>
          <w:sz w:val="22"/>
          <w:szCs w:val="22"/>
          <w:lang w:val="sk-SK"/>
        </w:rPr>
        <w:t xml:space="preserve">3 až 2 roky </w:t>
      </w:r>
      <w:r w:rsidR="00270198">
        <w:rPr>
          <w:sz w:val="22"/>
          <w:szCs w:val="22"/>
          <w:lang w:val="sk-SK"/>
        </w:rPr>
        <w:t>exemestán</w:t>
      </w:r>
      <w:r w:rsidR="00946375" w:rsidRPr="00881D6C" w:rsidDel="00971592">
        <w:rPr>
          <w:sz w:val="22"/>
          <w:szCs w:val="22"/>
          <w:lang w:val="sk-SK"/>
        </w:rPr>
        <w:t xml:space="preserve"> </w:t>
      </w:r>
      <w:r w:rsidRPr="00881D6C">
        <w:rPr>
          <w:sz w:val="22"/>
          <w:szCs w:val="22"/>
          <w:lang w:val="sk-SK"/>
        </w:rPr>
        <w:t>(25</w:t>
      </w:r>
      <w:r w:rsidR="00421838"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mg/deň) alebo tamoxifén (20 alebo 30</w:t>
      </w:r>
      <w:r w:rsidR="00421838"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mg/deň), aby zav</w:t>
      </w:r>
      <w:r w:rsidRPr="00881D6C">
        <w:rPr>
          <w:sz w:val="22"/>
          <w:szCs w:val="22"/>
          <w:lang w:val="sk-SK"/>
        </w:rPr>
        <w:t>ŕšili celú 5</w:t>
      </w:r>
      <w:r w:rsidRPr="00950511">
        <w:rPr>
          <w:sz w:val="22"/>
          <w:szCs w:val="22"/>
          <w:lang w:val="sk-SK"/>
        </w:rPr>
        <w:noBreakHyphen/>
      </w:r>
      <w:r w:rsidRPr="00D75B45">
        <w:rPr>
          <w:sz w:val="22"/>
          <w:szCs w:val="22"/>
          <w:lang w:val="sk-SK"/>
        </w:rPr>
        <w:t>ročnú hormonálnu liečbu.</w:t>
      </w:r>
    </w:p>
    <w:p w:rsidR="00AD438E" w:rsidRPr="00881D6C" w:rsidRDefault="00AD438E" w:rsidP="00E01A42">
      <w:pPr>
        <w:rPr>
          <w:sz w:val="22"/>
          <w:szCs w:val="22"/>
          <w:lang w:val="sk-SK"/>
        </w:rPr>
      </w:pPr>
    </w:p>
    <w:p w:rsidR="00946375" w:rsidRPr="00950511" w:rsidRDefault="00946375" w:rsidP="00E01A42">
      <w:pPr>
        <w:rPr>
          <w:i/>
          <w:sz w:val="22"/>
          <w:szCs w:val="22"/>
          <w:lang w:val="sk-SK"/>
        </w:rPr>
      </w:pPr>
      <w:r w:rsidRPr="00881D6C">
        <w:rPr>
          <w:i/>
          <w:sz w:val="22"/>
          <w:szCs w:val="22"/>
          <w:lang w:val="sk-SK"/>
        </w:rPr>
        <w:t>IES s</w:t>
      </w:r>
      <w:r w:rsidR="000A5A00">
        <w:rPr>
          <w:i/>
          <w:sz w:val="22"/>
          <w:szCs w:val="22"/>
          <w:lang w:val="sk-SK"/>
        </w:rPr>
        <w:t> </w:t>
      </w:r>
      <w:r w:rsidRPr="00D75B45">
        <w:rPr>
          <w:i/>
          <w:sz w:val="22"/>
          <w:szCs w:val="22"/>
          <w:lang w:val="sk-SK"/>
        </w:rPr>
        <w:t>mediánom</w:t>
      </w:r>
      <w:r w:rsidR="000A5A00">
        <w:rPr>
          <w:i/>
          <w:sz w:val="22"/>
          <w:szCs w:val="22"/>
          <w:lang w:val="sk-SK"/>
        </w:rPr>
        <w:t xml:space="preserve"> doby</w:t>
      </w:r>
      <w:r w:rsidRPr="00D75B45">
        <w:rPr>
          <w:i/>
          <w:sz w:val="22"/>
          <w:szCs w:val="22"/>
          <w:lang w:val="sk-SK"/>
        </w:rPr>
        <w:t xml:space="preserve"> </w:t>
      </w:r>
      <w:r w:rsidR="00680D82">
        <w:rPr>
          <w:i/>
          <w:sz w:val="22"/>
          <w:szCs w:val="22"/>
          <w:lang w:val="sk-SK"/>
        </w:rPr>
        <w:t xml:space="preserve">následného </w:t>
      </w:r>
      <w:r w:rsidRPr="00D75B45">
        <w:rPr>
          <w:i/>
          <w:sz w:val="22"/>
          <w:szCs w:val="22"/>
          <w:lang w:val="sk-SK"/>
        </w:rPr>
        <w:t>sledovania 52 mesiacov</w:t>
      </w:r>
    </w:p>
    <w:p w:rsidR="00AD438E" w:rsidRPr="00D75B45" w:rsidRDefault="00AD438E" w:rsidP="00E01A42">
      <w:pPr>
        <w:rPr>
          <w:sz w:val="22"/>
          <w:szCs w:val="22"/>
          <w:lang w:val="sk-SK"/>
        </w:rPr>
      </w:pPr>
      <w:r w:rsidRPr="00D75B45">
        <w:rPr>
          <w:sz w:val="22"/>
          <w:szCs w:val="22"/>
          <w:lang w:val="sk-SK"/>
        </w:rPr>
        <w:t xml:space="preserve">Po </w:t>
      </w:r>
      <w:r w:rsidR="00680D82">
        <w:rPr>
          <w:sz w:val="22"/>
          <w:szCs w:val="22"/>
          <w:lang w:val="sk-SK"/>
        </w:rPr>
        <w:t>dobe</w:t>
      </w:r>
      <w:r w:rsidRPr="00D75B45">
        <w:rPr>
          <w:sz w:val="22"/>
          <w:szCs w:val="22"/>
          <w:lang w:val="sk-SK"/>
        </w:rPr>
        <w:t xml:space="preserve"> liečby </w:t>
      </w:r>
      <w:r w:rsidR="00680D82">
        <w:rPr>
          <w:sz w:val="22"/>
          <w:szCs w:val="22"/>
          <w:lang w:val="sk-SK"/>
        </w:rPr>
        <w:t xml:space="preserve">s mediánom </w:t>
      </w:r>
      <w:r w:rsidRPr="00D75B45">
        <w:rPr>
          <w:sz w:val="22"/>
          <w:szCs w:val="22"/>
          <w:lang w:val="sk-SK"/>
        </w:rPr>
        <w:t xml:space="preserve">približne </w:t>
      </w:r>
      <w:r w:rsidR="00946375" w:rsidRPr="00D75B45">
        <w:rPr>
          <w:sz w:val="22"/>
          <w:szCs w:val="22"/>
          <w:lang w:val="sk-SK"/>
        </w:rPr>
        <w:t>30</w:t>
      </w:r>
      <w:r w:rsidR="00946375"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mesiaco</w:t>
      </w:r>
      <w:r w:rsidR="00FE6307" w:rsidRPr="00881D6C">
        <w:rPr>
          <w:sz w:val="22"/>
          <w:szCs w:val="22"/>
          <w:lang w:val="sk-SK"/>
        </w:rPr>
        <w:t>v</w:t>
      </w:r>
      <w:r w:rsidRPr="00881D6C">
        <w:rPr>
          <w:sz w:val="22"/>
          <w:szCs w:val="22"/>
          <w:lang w:val="sk-SK"/>
        </w:rPr>
        <w:t xml:space="preserve"> a</w:t>
      </w:r>
      <w:r w:rsidR="00680D82">
        <w:rPr>
          <w:sz w:val="22"/>
          <w:szCs w:val="22"/>
          <w:lang w:val="sk-SK"/>
        </w:rPr>
        <w:t xml:space="preserve"> následným</w:t>
      </w:r>
      <w:r w:rsidRPr="00881D6C">
        <w:rPr>
          <w:sz w:val="22"/>
          <w:szCs w:val="22"/>
          <w:lang w:val="sk-SK"/>
        </w:rPr>
        <w:t xml:space="preserve"> sledovan</w:t>
      </w:r>
      <w:r w:rsidR="00680D82">
        <w:rPr>
          <w:sz w:val="22"/>
          <w:szCs w:val="22"/>
          <w:lang w:val="sk-SK"/>
        </w:rPr>
        <w:t>ím s mediánom</w:t>
      </w:r>
      <w:r w:rsidRPr="00881D6C">
        <w:rPr>
          <w:sz w:val="22"/>
          <w:szCs w:val="22"/>
          <w:lang w:val="sk-SK"/>
        </w:rPr>
        <w:t xml:space="preserve"> </w:t>
      </w:r>
      <w:r w:rsidR="00946375" w:rsidRPr="00881D6C">
        <w:rPr>
          <w:sz w:val="22"/>
          <w:szCs w:val="22"/>
          <w:lang w:val="sk-SK"/>
        </w:rPr>
        <w:t xml:space="preserve">približne </w:t>
      </w:r>
      <w:r w:rsidR="00946375" w:rsidRPr="00D75B45">
        <w:rPr>
          <w:sz w:val="22"/>
          <w:szCs w:val="22"/>
          <w:lang w:val="sk-SK"/>
        </w:rPr>
        <w:t>52</w:t>
      </w:r>
      <w:r w:rsidR="00946375"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mesiacov výsledky </w:t>
      </w:r>
      <w:r w:rsidR="00270198">
        <w:rPr>
          <w:sz w:val="22"/>
          <w:szCs w:val="22"/>
          <w:lang w:val="sk-SK"/>
        </w:rPr>
        <w:t>pre</w:t>
      </w:r>
      <w:r w:rsidRPr="00D75B45">
        <w:rPr>
          <w:sz w:val="22"/>
          <w:szCs w:val="22"/>
          <w:lang w:val="sk-SK"/>
        </w:rPr>
        <w:t xml:space="preserve">ukázali, že sekvenčná liečba </w:t>
      </w:r>
      <w:r w:rsidR="00270198">
        <w:rPr>
          <w:sz w:val="22"/>
          <w:szCs w:val="22"/>
          <w:lang w:val="sk-SK"/>
        </w:rPr>
        <w:t>exemestánom</w:t>
      </w:r>
      <w:r w:rsidR="00EC4540" w:rsidRPr="00881D6C">
        <w:rPr>
          <w:sz w:val="22"/>
          <w:szCs w:val="22"/>
          <w:lang w:val="sk-SK"/>
        </w:rPr>
        <w:t xml:space="preserve"> </w:t>
      </w:r>
      <w:r w:rsidRPr="00881D6C">
        <w:rPr>
          <w:sz w:val="22"/>
          <w:szCs w:val="22"/>
          <w:lang w:val="sk-SK"/>
        </w:rPr>
        <w:t>po 2 až 3</w:t>
      </w:r>
      <w:r w:rsidR="00567A79"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rokoch adj</w:t>
      </w:r>
      <w:r w:rsidRPr="00881D6C">
        <w:rPr>
          <w:sz w:val="22"/>
          <w:szCs w:val="22"/>
          <w:lang w:val="sk-SK"/>
        </w:rPr>
        <w:t>uvantnej liečby tamoxifénom bola spojená s</w:t>
      </w:r>
      <w:r w:rsidR="00EC4540" w:rsidRPr="00881D6C">
        <w:rPr>
          <w:sz w:val="22"/>
          <w:szCs w:val="22"/>
          <w:lang w:val="sk-SK"/>
        </w:rPr>
        <w:t xml:space="preserve"> klinicky a</w:t>
      </w:r>
      <w:r w:rsidRPr="00881D6C">
        <w:rPr>
          <w:sz w:val="22"/>
          <w:szCs w:val="22"/>
          <w:lang w:val="sk-SK"/>
        </w:rPr>
        <w:t xml:space="preserve"> štatisticky významným zlepšením </w:t>
      </w:r>
      <w:r w:rsidR="00245CE5">
        <w:rPr>
          <w:sz w:val="22"/>
          <w:szCs w:val="22"/>
          <w:lang w:val="sk-SK"/>
        </w:rPr>
        <w:t xml:space="preserve">doby </w:t>
      </w:r>
      <w:r w:rsidRPr="00881D6C">
        <w:rPr>
          <w:sz w:val="22"/>
          <w:szCs w:val="22"/>
          <w:lang w:val="sk-SK"/>
        </w:rPr>
        <w:t>prežívania bez</w:t>
      </w:r>
      <w:r w:rsidR="00270198">
        <w:rPr>
          <w:sz w:val="22"/>
          <w:szCs w:val="22"/>
          <w:lang w:val="sk-SK"/>
        </w:rPr>
        <w:t> </w:t>
      </w:r>
      <w:r w:rsidR="00F9681A">
        <w:rPr>
          <w:sz w:val="22"/>
          <w:szCs w:val="22"/>
          <w:lang w:val="sk-SK"/>
        </w:rPr>
        <w:t>choroby</w:t>
      </w:r>
      <w:r w:rsidRPr="00881D6C">
        <w:rPr>
          <w:sz w:val="22"/>
          <w:szCs w:val="22"/>
          <w:lang w:val="sk-SK"/>
        </w:rPr>
        <w:t xml:space="preserve"> (disease free survival, DFS) v porovnaní s pokračovaním v</w:t>
      </w:r>
      <w:r w:rsidR="00567A79"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liečbe tamoxifénom. Analýza </w:t>
      </w:r>
      <w:r w:rsidR="00270198">
        <w:rPr>
          <w:sz w:val="22"/>
          <w:szCs w:val="22"/>
          <w:lang w:val="sk-SK"/>
        </w:rPr>
        <w:t>pre</w:t>
      </w:r>
      <w:r w:rsidRPr="00D75B45">
        <w:rPr>
          <w:sz w:val="22"/>
          <w:szCs w:val="22"/>
          <w:lang w:val="sk-SK"/>
        </w:rPr>
        <w:t>ukázala, že v</w:t>
      </w:r>
      <w:r w:rsidR="00245CE5">
        <w:rPr>
          <w:sz w:val="22"/>
          <w:szCs w:val="22"/>
          <w:lang w:val="sk-SK"/>
        </w:rPr>
        <w:t xml:space="preserve"> sledova</w:t>
      </w:r>
      <w:r w:rsidRPr="00D75B45">
        <w:rPr>
          <w:sz w:val="22"/>
          <w:szCs w:val="22"/>
          <w:lang w:val="sk-SK"/>
        </w:rPr>
        <w:t xml:space="preserve">nom období štúdie </w:t>
      </w:r>
      <w:r w:rsidR="00270198">
        <w:rPr>
          <w:sz w:val="22"/>
          <w:szCs w:val="22"/>
          <w:lang w:val="sk-SK"/>
        </w:rPr>
        <w:t>exemestán</w:t>
      </w:r>
      <w:r w:rsidR="00EC4540" w:rsidRPr="00881D6C" w:rsidDel="00971592">
        <w:rPr>
          <w:sz w:val="22"/>
          <w:szCs w:val="22"/>
          <w:lang w:val="sk-SK"/>
        </w:rPr>
        <w:t xml:space="preserve"> </w:t>
      </w:r>
      <w:r w:rsidRPr="00881D6C">
        <w:rPr>
          <w:sz w:val="22"/>
          <w:szCs w:val="22"/>
          <w:lang w:val="sk-SK"/>
        </w:rPr>
        <w:t>znížil riziko recidívy karcinómu prsníka o</w:t>
      </w:r>
      <w:r w:rsidRPr="00950511">
        <w:rPr>
          <w:sz w:val="22"/>
          <w:szCs w:val="22"/>
          <w:lang w:val="sk-SK"/>
        </w:rPr>
        <w:t> </w:t>
      </w:r>
      <w:r w:rsidR="00EC4540" w:rsidRPr="00D75B45">
        <w:rPr>
          <w:sz w:val="22"/>
          <w:szCs w:val="22"/>
          <w:lang w:val="sk-SK"/>
        </w:rPr>
        <w:t>24</w:t>
      </w:r>
      <w:r w:rsidR="00EC4540"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 v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porovnaní s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tamoxifénom (</w:t>
      </w:r>
      <w:r w:rsidR="00245CE5">
        <w:rPr>
          <w:sz w:val="22"/>
          <w:szCs w:val="22"/>
          <w:lang w:val="sk-SK"/>
        </w:rPr>
        <w:t>miera rizika</w:t>
      </w:r>
      <w:r w:rsidRPr="00D75B45">
        <w:rPr>
          <w:sz w:val="22"/>
          <w:szCs w:val="22"/>
          <w:lang w:val="sk-SK"/>
        </w:rPr>
        <w:t xml:space="preserve"> 0,</w:t>
      </w:r>
      <w:r w:rsidR="00EC4540" w:rsidRPr="00881D6C">
        <w:rPr>
          <w:sz w:val="22"/>
          <w:szCs w:val="22"/>
          <w:lang w:val="sk-SK"/>
        </w:rPr>
        <w:t>76</w:t>
      </w:r>
      <w:r w:rsidRPr="00881D6C">
        <w:rPr>
          <w:sz w:val="22"/>
          <w:szCs w:val="22"/>
          <w:lang w:val="sk-SK"/>
        </w:rPr>
        <w:t>; p</w:t>
      </w:r>
      <w:r w:rsidR="00567A79"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=</w:t>
      </w:r>
      <w:r w:rsidR="00567A79"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0,</w:t>
      </w:r>
      <w:r w:rsidR="00EC4540" w:rsidRPr="00881D6C">
        <w:rPr>
          <w:sz w:val="22"/>
          <w:szCs w:val="22"/>
          <w:lang w:val="sk-SK"/>
        </w:rPr>
        <w:t>00015</w:t>
      </w:r>
      <w:r w:rsidRPr="00881D6C">
        <w:rPr>
          <w:sz w:val="22"/>
          <w:szCs w:val="22"/>
          <w:lang w:val="sk-SK"/>
        </w:rPr>
        <w:t>). Prospešný účinok exemestánu v porovnaní s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tamoxifénom, čo sa týka</w:t>
      </w:r>
      <w:r w:rsidR="00245CE5">
        <w:rPr>
          <w:sz w:val="22"/>
          <w:szCs w:val="22"/>
          <w:lang w:val="sk-SK"/>
        </w:rPr>
        <w:t xml:space="preserve"> doby prežívania </w:t>
      </w:r>
      <w:r w:rsidR="00F9681A">
        <w:rPr>
          <w:sz w:val="22"/>
          <w:szCs w:val="22"/>
          <w:lang w:val="sk-SK"/>
        </w:rPr>
        <w:t>bez</w:t>
      </w:r>
      <w:r w:rsidR="00993E4D">
        <w:rPr>
          <w:sz w:val="22"/>
          <w:szCs w:val="22"/>
          <w:lang w:val="sk-SK"/>
        </w:rPr>
        <w:t> </w:t>
      </w:r>
      <w:r w:rsidR="00F9681A">
        <w:rPr>
          <w:sz w:val="22"/>
          <w:szCs w:val="22"/>
          <w:lang w:val="sk-SK"/>
        </w:rPr>
        <w:t>choroby</w:t>
      </w:r>
      <w:r w:rsidRPr="00D75B45">
        <w:rPr>
          <w:sz w:val="22"/>
          <w:szCs w:val="22"/>
          <w:lang w:val="sk-SK"/>
        </w:rPr>
        <w:t>, bol zjavný bez ohľadu na stav uzlín alebo predchádzajúcu chemoterapiu.</w:t>
      </w:r>
    </w:p>
    <w:p w:rsidR="00AD438E" w:rsidRPr="00881D6C" w:rsidRDefault="00AD438E" w:rsidP="00E01A42">
      <w:pPr>
        <w:rPr>
          <w:sz w:val="22"/>
          <w:szCs w:val="22"/>
          <w:lang w:val="sk-SK"/>
        </w:rPr>
      </w:pPr>
    </w:p>
    <w:p w:rsidR="00AD438E" w:rsidRPr="00881D6C" w:rsidRDefault="00270198" w:rsidP="00E01A4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Exemestán</w:t>
      </w:r>
      <w:r w:rsidR="00EC4540" w:rsidRPr="00881D6C" w:rsidDel="00971592">
        <w:rPr>
          <w:sz w:val="22"/>
          <w:szCs w:val="22"/>
          <w:lang w:val="sk-SK"/>
        </w:rPr>
        <w:t xml:space="preserve"> </w:t>
      </w:r>
      <w:r w:rsidR="00AD438E" w:rsidRPr="00881D6C">
        <w:rPr>
          <w:sz w:val="22"/>
          <w:szCs w:val="22"/>
          <w:lang w:val="sk-SK"/>
        </w:rPr>
        <w:t>tiež signifikantne znížil riziko vzniku kontralaterálneho karcinómu prsníka (</w:t>
      </w:r>
      <w:r w:rsidR="00245CE5">
        <w:rPr>
          <w:sz w:val="22"/>
          <w:szCs w:val="22"/>
          <w:lang w:val="sk-SK"/>
        </w:rPr>
        <w:t>miera rizika</w:t>
      </w:r>
      <w:r w:rsidR="00AD438E" w:rsidRPr="00881D6C">
        <w:rPr>
          <w:sz w:val="22"/>
          <w:szCs w:val="22"/>
          <w:lang w:val="sk-SK"/>
        </w:rPr>
        <w:t xml:space="preserve"> 0,</w:t>
      </w:r>
      <w:r w:rsidR="00EC4540" w:rsidRPr="00881D6C">
        <w:rPr>
          <w:sz w:val="22"/>
          <w:szCs w:val="22"/>
          <w:lang w:val="sk-SK"/>
        </w:rPr>
        <w:t>57</w:t>
      </w:r>
      <w:r w:rsidR="00AD438E" w:rsidRPr="00881D6C">
        <w:rPr>
          <w:sz w:val="22"/>
          <w:szCs w:val="22"/>
          <w:lang w:val="sk-SK"/>
        </w:rPr>
        <w:t>; p</w:t>
      </w:r>
      <w:r w:rsidR="00567A79" w:rsidRPr="00950511">
        <w:rPr>
          <w:sz w:val="22"/>
          <w:szCs w:val="22"/>
          <w:lang w:val="sk-SK"/>
        </w:rPr>
        <w:t> </w:t>
      </w:r>
      <w:r w:rsidR="00AD438E" w:rsidRPr="00D75B45">
        <w:rPr>
          <w:sz w:val="22"/>
          <w:szCs w:val="22"/>
          <w:lang w:val="sk-SK"/>
        </w:rPr>
        <w:t>=</w:t>
      </w:r>
      <w:r w:rsidR="00567A79" w:rsidRPr="00950511">
        <w:rPr>
          <w:sz w:val="22"/>
          <w:szCs w:val="22"/>
          <w:lang w:val="sk-SK"/>
        </w:rPr>
        <w:t> </w:t>
      </w:r>
      <w:r w:rsidR="00AD438E" w:rsidRPr="00D75B45">
        <w:rPr>
          <w:sz w:val="22"/>
          <w:szCs w:val="22"/>
          <w:lang w:val="sk-SK"/>
        </w:rPr>
        <w:t>0,</w:t>
      </w:r>
      <w:r w:rsidR="00EC4540" w:rsidRPr="00881D6C">
        <w:rPr>
          <w:sz w:val="22"/>
          <w:szCs w:val="22"/>
          <w:lang w:val="sk-SK"/>
        </w:rPr>
        <w:t>04158</w:t>
      </w:r>
      <w:r w:rsidR="00AD438E" w:rsidRPr="00881D6C">
        <w:rPr>
          <w:sz w:val="22"/>
          <w:szCs w:val="22"/>
          <w:lang w:val="sk-SK"/>
        </w:rPr>
        <w:t>).</w:t>
      </w:r>
    </w:p>
    <w:p w:rsidR="00EC4540" w:rsidRPr="00881D6C" w:rsidRDefault="00EC4540" w:rsidP="00E01A42">
      <w:pPr>
        <w:rPr>
          <w:sz w:val="22"/>
          <w:szCs w:val="22"/>
          <w:lang w:val="sk-SK"/>
        </w:rPr>
      </w:pPr>
    </w:p>
    <w:p w:rsidR="00AD438E" w:rsidRPr="00881D6C" w:rsidRDefault="00AD438E" w:rsidP="00373D89">
      <w:pPr>
        <w:rPr>
          <w:sz w:val="22"/>
          <w:szCs w:val="22"/>
          <w:lang w:val="sk-SK"/>
        </w:rPr>
      </w:pPr>
      <w:r w:rsidRPr="00881D6C">
        <w:rPr>
          <w:sz w:val="22"/>
          <w:szCs w:val="22"/>
          <w:lang w:val="sk-SK"/>
        </w:rPr>
        <w:t>V</w:t>
      </w:r>
      <w:r w:rsidR="00612F2A" w:rsidRPr="00950511">
        <w:rPr>
          <w:sz w:val="22"/>
          <w:szCs w:val="22"/>
          <w:lang w:val="sk-SK"/>
        </w:rPr>
        <w:t> </w:t>
      </w:r>
      <w:r w:rsidR="00612F2A" w:rsidRPr="00D75B45">
        <w:rPr>
          <w:sz w:val="22"/>
          <w:szCs w:val="22"/>
          <w:lang w:val="sk-SK"/>
        </w:rPr>
        <w:t xml:space="preserve">celej študovanej populácii </w:t>
      </w:r>
      <w:r w:rsidR="00EC4540" w:rsidRPr="00881D6C">
        <w:rPr>
          <w:sz w:val="22"/>
          <w:szCs w:val="22"/>
          <w:lang w:val="sk-SK"/>
        </w:rPr>
        <w:t xml:space="preserve">sa pozoroval trend zlepšovania </w:t>
      </w:r>
      <w:r w:rsidRPr="00881D6C">
        <w:rPr>
          <w:sz w:val="22"/>
          <w:szCs w:val="22"/>
          <w:lang w:val="sk-SK"/>
        </w:rPr>
        <w:t>celkové</w:t>
      </w:r>
      <w:r w:rsidR="00EC4540" w:rsidRPr="00881D6C">
        <w:rPr>
          <w:sz w:val="22"/>
          <w:szCs w:val="22"/>
          <w:lang w:val="sk-SK"/>
        </w:rPr>
        <w:t>ho</w:t>
      </w:r>
      <w:r w:rsidRPr="00881D6C">
        <w:rPr>
          <w:sz w:val="22"/>
          <w:szCs w:val="22"/>
          <w:lang w:val="sk-SK"/>
        </w:rPr>
        <w:t xml:space="preserve"> </w:t>
      </w:r>
      <w:r w:rsidR="00EC4540" w:rsidRPr="00881D6C">
        <w:rPr>
          <w:sz w:val="22"/>
          <w:szCs w:val="22"/>
          <w:lang w:val="sk-SK"/>
        </w:rPr>
        <w:t>prežívania pre exemestán (222</w:t>
      </w:r>
      <w:r w:rsidR="00C511C0" w:rsidRPr="00950511">
        <w:rPr>
          <w:sz w:val="22"/>
          <w:szCs w:val="22"/>
          <w:lang w:val="sk-SK"/>
        </w:rPr>
        <w:t> </w:t>
      </w:r>
      <w:r w:rsidR="00EC4540" w:rsidRPr="00D75B45">
        <w:rPr>
          <w:sz w:val="22"/>
          <w:szCs w:val="22"/>
          <w:lang w:val="sk-SK"/>
        </w:rPr>
        <w:t>úmrtí) v</w:t>
      </w:r>
      <w:r w:rsidR="00EC4540" w:rsidRPr="00950511">
        <w:rPr>
          <w:sz w:val="22"/>
          <w:szCs w:val="22"/>
          <w:lang w:val="sk-SK"/>
        </w:rPr>
        <w:t> </w:t>
      </w:r>
      <w:r w:rsidR="00EC4540" w:rsidRPr="00D75B45">
        <w:rPr>
          <w:sz w:val="22"/>
          <w:szCs w:val="22"/>
          <w:lang w:val="sk-SK"/>
        </w:rPr>
        <w:t xml:space="preserve">porovnaní </w:t>
      </w:r>
      <w:r w:rsidRPr="00881D6C">
        <w:rPr>
          <w:sz w:val="22"/>
          <w:szCs w:val="22"/>
          <w:lang w:val="sk-SK"/>
        </w:rPr>
        <w:t xml:space="preserve">s tamoxifénom </w:t>
      </w:r>
      <w:r w:rsidR="00EC4540" w:rsidRPr="00881D6C">
        <w:rPr>
          <w:sz w:val="22"/>
          <w:szCs w:val="22"/>
          <w:lang w:val="sk-SK"/>
        </w:rPr>
        <w:t>(262</w:t>
      </w:r>
      <w:r w:rsidR="00C511C0" w:rsidRPr="00950511">
        <w:rPr>
          <w:sz w:val="22"/>
          <w:szCs w:val="22"/>
          <w:lang w:val="sk-SK"/>
        </w:rPr>
        <w:t> </w:t>
      </w:r>
      <w:r w:rsidR="00EC4540" w:rsidRPr="00D75B45">
        <w:rPr>
          <w:sz w:val="22"/>
          <w:szCs w:val="22"/>
          <w:lang w:val="sk-SK"/>
        </w:rPr>
        <w:t>úmrtí) s</w:t>
      </w:r>
      <w:r w:rsidR="00EC4540" w:rsidRPr="00950511">
        <w:rPr>
          <w:sz w:val="22"/>
          <w:szCs w:val="22"/>
          <w:lang w:val="sk-SK"/>
        </w:rPr>
        <w:t> </w:t>
      </w:r>
      <w:r w:rsidR="00EC4540" w:rsidRPr="00D75B45">
        <w:rPr>
          <w:sz w:val="22"/>
          <w:szCs w:val="22"/>
          <w:lang w:val="sk-SK"/>
        </w:rPr>
        <w:t>HR 0,85 (long-rank test:</w:t>
      </w:r>
      <w:r w:rsidRPr="00881D6C">
        <w:rPr>
          <w:sz w:val="22"/>
          <w:szCs w:val="22"/>
          <w:lang w:val="sk-SK"/>
        </w:rPr>
        <w:t xml:space="preserve"> p</w:t>
      </w:r>
      <w:r w:rsidR="00C511C0"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=</w:t>
      </w:r>
      <w:r w:rsidR="00C511C0"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0,</w:t>
      </w:r>
      <w:r w:rsidR="00EC4540" w:rsidRPr="00881D6C">
        <w:rPr>
          <w:sz w:val="22"/>
          <w:szCs w:val="22"/>
          <w:lang w:val="sk-SK"/>
        </w:rPr>
        <w:t>07362</w:t>
      </w:r>
      <w:r w:rsidRPr="00881D6C">
        <w:rPr>
          <w:sz w:val="22"/>
          <w:szCs w:val="22"/>
          <w:lang w:val="sk-SK"/>
        </w:rPr>
        <w:t>)</w:t>
      </w:r>
      <w:r w:rsidR="00EC4540" w:rsidRPr="00881D6C">
        <w:rPr>
          <w:sz w:val="22"/>
          <w:szCs w:val="22"/>
          <w:lang w:val="sk-SK"/>
        </w:rPr>
        <w:t>, čo predstavuje 15</w:t>
      </w:r>
      <w:r w:rsidR="00C511C0" w:rsidRPr="00950511">
        <w:rPr>
          <w:sz w:val="22"/>
          <w:szCs w:val="22"/>
          <w:lang w:val="sk-SK"/>
        </w:rPr>
        <w:t> </w:t>
      </w:r>
      <w:r w:rsidR="00EC4540" w:rsidRPr="00D75B45">
        <w:rPr>
          <w:sz w:val="22"/>
          <w:szCs w:val="22"/>
          <w:lang w:val="sk-SK"/>
        </w:rPr>
        <w:t>% redukciu rizika</w:t>
      </w:r>
      <w:r w:rsidR="00EC4540" w:rsidRPr="00881D6C">
        <w:rPr>
          <w:sz w:val="22"/>
          <w:szCs w:val="22"/>
          <w:lang w:val="sk-SK"/>
        </w:rPr>
        <w:t xml:space="preserve"> úmrtia v</w:t>
      </w:r>
      <w:r w:rsidR="00EC4540" w:rsidRPr="00950511">
        <w:rPr>
          <w:sz w:val="22"/>
          <w:szCs w:val="22"/>
          <w:lang w:val="sk-SK"/>
        </w:rPr>
        <w:t> </w:t>
      </w:r>
      <w:r w:rsidR="00EC4540" w:rsidRPr="00D75B45">
        <w:rPr>
          <w:sz w:val="22"/>
          <w:szCs w:val="22"/>
          <w:lang w:val="sk-SK"/>
        </w:rPr>
        <w:t>prospech exemestánu</w:t>
      </w:r>
      <w:r w:rsidRPr="00881D6C">
        <w:rPr>
          <w:sz w:val="22"/>
          <w:szCs w:val="22"/>
          <w:lang w:val="sk-SK"/>
        </w:rPr>
        <w:t>.</w:t>
      </w:r>
      <w:r w:rsidR="00612F2A" w:rsidRPr="00881D6C">
        <w:rPr>
          <w:sz w:val="22"/>
          <w:szCs w:val="22"/>
          <w:lang w:val="sk-SK"/>
        </w:rPr>
        <w:t xml:space="preserve"> </w:t>
      </w:r>
      <w:r w:rsidR="00925C7B" w:rsidRPr="00881D6C">
        <w:rPr>
          <w:sz w:val="22"/>
          <w:szCs w:val="22"/>
          <w:lang w:val="sk-SK"/>
        </w:rPr>
        <w:t>Pozorovalo</w:t>
      </w:r>
      <w:r w:rsidR="00612F2A" w:rsidRPr="00881D6C">
        <w:rPr>
          <w:sz w:val="22"/>
          <w:szCs w:val="22"/>
          <w:lang w:val="sk-SK"/>
        </w:rPr>
        <w:t xml:space="preserve"> sa štatisticky signifikantné 23</w:t>
      </w:r>
      <w:r w:rsidR="00EF002D" w:rsidRPr="00950511">
        <w:rPr>
          <w:sz w:val="22"/>
          <w:szCs w:val="22"/>
          <w:lang w:val="sk-SK"/>
        </w:rPr>
        <w:t> </w:t>
      </w:r>
      <w:r w:rsidR="00612F2A" w:rsidRPr="00D75B45">
        <w:rPr>
          <w:sz w:val="22"/>
          <w:szCs w:val="22"/>
          <w:lang w:val="sk-SK"/>
        </w:rPr>
        <w:t xml:space="preserve">% </w:t>
      </w:r>
      <w:r w:rsidR="00612F2A" w:rsidRPr="00881D6C">
        <w:rPr>
          <w:sz w:val="22"/>
          <w:szCs w:val="22"/>
          <w:lang w:val="sk-SK"/>
        </w:rPr>
        <w:t xml:space="preserve">zníženie rizika úmrtia (HR pre celkové prežívanie 0,77; Wald </w:t>
      </w:r>
      <w:r w:rsidR="00270198">
        <w:rPr>
          <w:sz w:val="22"/>
          <w:szCs w:val="22"/>
          <w:lang w:val="sk-SK"/>
        </w:rPr>
        <w:t xml:space="preserve">chi square </w:t>
      </w:r>
      <w:r w:rsidR="00612F2A" w:rsidRPr="00881D6C">
        <w:rPr>
          <w:sz w:val="22"/>
          <w:szCs w:val="22"/>
          <w:lang w:val="sk-SK"/>
        </w:rPr>
        <w:t>test : p</w:t>
      </w:r>
      <w:r w:rsidR="000C6BC1" w:rsidRPr="00950511">
        <w:rPr>
          <w:sz w:val="22"/>
          <w:szCs w:val="22"/>
          <w:lang w:val="sk-SK"/>
        </w:rPr>
        <w:t> </w:t>
      </w:r>
      <w:r w:rsidR="00612F2A" w:rsidRPr="00D75B45">
        <w:rPr>
          <w:sz w:val="22"/>
          <w:szCs w:val="22"/>
          <w:lang w:val="sk-SK"/>
        </w:rPr>
        <w:t>=</w:t>
      </w:r>
      <w:r w:rsidR="000C6BC1" w:rsidRPr="00950511">
        <w:rPr>
          <w:sz w:val="22"/>
          <w:szCs w:val="22"/>
          <w:lang w:val="sk-SK"/>
        </w:rPr>
        <w:t> </w:t>
      </w:r>
      <w:r w:rsidR="00612F2A" w:rsidRPr="00D75B45">
        <w:rPr>
          <w:sz w:val="22"/>
          <w:szCs w:val="22"/>
          <w:lang w:val="sk-SK"/>
        </w:rPr>
        <w:t>0,0069)</w:t>
      </w:r>
      <w:r w:rsidR="00612F2A" w:rsidRPr="00881D6C">
        <w:rPr>
          <w:sz w:val="22"/>
          <w:szCs w:val="22"/>
          <w:lang w:val="sk-SK"/>
        </w:rPr>
        <w:t xml:space="preserve"> pre exemestán v</w:t>
      </w:r>
      <w:r w:rsidR="00612F2A" w:rsidRPr="00950511">
        <w:rPr>
          <w:sz w:val="22"/>
          <w:szCs w:val="22"/>
          <w:lang w:val="sk-SK"/>
        </w:rPr>
        <w:t> </w:t>
      </w:r>
      <w:r w:rsidR="00612F2A" w:rsidRPr="00D75B45">
        <w:rPr>
          <w:sz w:val="22"/>
          <w:szCs w:val="22"/>
          <w:lang w:val="sk-SK"/>
        </w:rPr>
        <w:t>porovnaní s</w:t>
      </w:r>
      <w:r w:rsidR="00612F2A" w:rsidRPr="00950511">
        <w:rPr>
          <w:sz w:val="22"/>
          <w:szCs w:val="22"/>
          <w:lang w:val="sk-SK"/>
        </w:rPr>
        <w:t> </w:t>
      </w:r>
      <w:r w:rsidR="00612F2A" w:rsidRPr="00D75B45">
        <w:rPr>
          <w:sz w:val="22"/>
          <w:szCs w:val="22"/>
          <w:lang w:val="sk-SK"/>
        </w:rPr>
        <w:t xml:space="preserve">tamoxifénom, </w:t>
      </w:r>
      <w:r w:rsidR="00993E4D">
        <w:rPr>
          <w:sz w:val="22"/>
          <w:szCs w:val="22"/>
          <w:lang w:val="sk-SK"/>
        </w:rPr>
        <w:t>po </w:t>
      </w:r>
      <w:r w:rsidR="00270198">
        <w:rPr>
          <w:sz w:val="22"/>
          <w:szCs w:val="22"/>
          <w:lang w:val="sk-SK"/>
        </w:rPr>
        <w:t>úprave na</w:t>
      </w:r>
      <w:r w:rsidR="00612F2A" w:rsidRPr="00D75B45">
        <w:rPr>
          <w:sz w:val="22"/>
          <w:szCs w:val="22"/>
          <w:lang w:val="sk-SK"/>
        </w:rPr>
        <w:t xml:space="preserve"> vopred špecifikov</w:t>
      </w:r>
      <w:r w:rsidR="00612F2A" w:rsidRPr="00881D6C">
        <w:rPr>
          <w:sz w:val="22"/>
          <w:szCs w:val="22"/>
          <w:lang w:val="sk-SK"/>
        </w:rPr>
        <w:t>an</w:t>
      </w:r>
      <w:r w:rsidR="00270198">
        <w:rPr>
          <w:sz w:val="22"/>
          <w:szCs w:val="22"/>
          <w:lang w:val="sk-SK"/>
        </w:rPr>
        <w:t>é</w:t>
      </w:r>
      <w:r w:rsidR="00612F2A" w:rsidRPr="00881D6C">
        <w:rPr>
          <w:sz w:val="22"/>
          <w:szCs w:val="22"/>
          <w:lang w:val="sk-SK"/>
        </w:rPr>
        <w:t xml:space="preserve"> prognostick</w:t>
      </w:r>
      <w:r w:rsidR="00270198">
        <w:rPr>
          <w:sz w:val="22"/>
          <w:szCs w:val="22"/>
          <w:lang w:val="sk-SK"/>
        </w:rPr>
        <w:t>é</w:t>
      </w:r>
      <w:r w:rsidR="00612F2A" w:rsidRPr="00881D6C">
        <w:rPr>
          <w:sz w:val="22"/>
          <w:szCs w:val="22"/>
          <w:lang w:val="sk-SK"/>
        </w:rPr>
        <w:t xml:space="preserve"> faktor</w:t>
      </w:r>
      <w:r w:rsidR="00270198">
        <w:rPr>
          <w:sz w:val="22"/>
          <w:szCs w:val="22"/>
          <w:lang w:val="sk-SK"/>
        </w:rPr>
        <w:t>y</w:t>
      </w:r>
      <w:r w:rsidR="00612F2A" w:rsidRPr="00881D6C">
        <w:rPr>
          <w:sz w:val="22"/>
          <w:szCs w:val="22"/>
          <w:lang w:val="sk-SK"/>
        </w:rPr>
        <w:t xml:space="preserve"> (tzn. ER stav, stav uzlín, predchádzajúca chemoterapia, používanie </w:t>
      </w:r>
      <w:r w:rsidR="00270198">
        <w:rPr>
          <w:sz w:val="22"/>
          <w:szCs w:val="22"/>
          <w:lang w:val="sk-SK"/>
        </w:rPr>
        <w:t>hormonálnej substitučnej liečby (</w:t>
      </w:r>
      <w:r w:rsidR="00612F2A" w:rsidRPr="00881D6C">
        <w:rPr>
          <w:sz w:val="22"/>
          <w:szCs w:val="22"/>
          <w:lang w:val="sk-SK"/>
        </w:rPr>
        <w:t>HRT</w:t>
      </w:r>
      <w:r w:rsidR="00270198">
        <w:rPr>
          <w:sz w:val="22"/>
          <w:szCs w:val="22"/>
          <w:lang w:val="sk-SK"/>
        </w:rPr>
        <w:t>)</w:t>
      </w:r>
      <w:r w:rsidR="00612F2A" w:rsidRPr="00881D6C">
        <w:rPr>
          <w:sz w:val="22"/>
          <w:szCs w:val="22"/>
          <w:lang w:val="sk-SK"/>
        </w:rPr>
        <w:t xml:space="preserve"> a</w:t>
      </w:r>
      <w:r w:rsidR="00612F2A" w:rsidRPr="00950511">
        <w:rPr>
          <w:sz w:val="22"/>
          <w:szCs w:val="22"/>
          <w:lang w:val="sk-SK"/>
        </w:rPr>
        <w:t> </w:t>
      </w:r>
      <w:r w:rsidR="00612F2A" w:rsidRPr="00D75B45">
        <w:rPr>
          <w:sz w:val="22"/>
          <w:szCs w:val="22"/>
          <w:lang w:val="sk-SK"/>
        </w:rPr>
        <w:t>užívanie bisfosfonátov).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950511" w:rsidRDefault="007C42FF" w:rsidP="00E01A42">
      <w:pPr>
        <w:rPr>
          <w:b/>
          <w:sz w:val="22"/>
          <w:szCs w:val="22"/>
          <w:u w:val="single"/>
          <w:lang w:val="sk-SK"/>
        </w:rPr>
      </w:pPr>
      <w:r w:rsidRPr="00950511">
        <w:rPr>
          <w:b/>
          <w:sz w:val="22"/>
          <w:szCs w:val="22"/>
          <w:u w:val="single"/>
          <w:lang w:val="sk-SK"/>
        </w:rPr>
        <w:t xml:space="preserve">52-mesačné hlavné </w:t>
      </w:r>
      <w:r w:rsidR="00AD438E" w:rsidRPr="00950511">
        <w:rPr>
          <w:b/>
          <w:sz w:val="22"/>
          <w:szCs w:val="22"/>
          <w:u w:val="single"/>
          <w:lang w:val="sk-SK"/>
        </w:rPr>
        <w:t>výsledky týkajúce sa účinnosti u všetkých pacientok (liečená populácia) a u pacientok s</w:t>
      </w:r>
      <w:r w:rsidR="009654D8">
        <w:rPr>
          <w:b/>
          <w:sz w:val="22"/>
          <w:szCs w:val="22"/>
          <w:u w:val="single"/>
          <w:lang w:val="sk-SK"/>
        </w:rPr>
        <w:t> </w:t>
      </w:r>
      <w:r w:rsidR="00AD438E" w:rsidRPr="00950511">
        <w:rPr>
          <w:b/>
          <w:sz w:val="22"/>
          <w:szCs w:val="22"/>
          <w:u w:val="single"/>
          <w:lang w:val="sk-SK"/>
        </w:rPr>
        <w:t>pozitívn</w:t>
      </w:r>
      <w:r w:rsidR="009654D8">
        <w:rPr>
          <w:b/>
          <w:sz w:val="22"/>
          <w:szCs w:val="22"/>
          <w:u w:val="single"/>
          <w:lang w:val="sk-SK"/>
        </w:rPr>
        <w:t>ym nálezom</w:t>
      </w:r>
      <w:r w:rsidR="00245CE5">
        <w:rPr>
          <w:b/>
          <w:sz w:val="22"/>
          <w:szCs w:val="22"/>
          <w:u w:val="single"/>
          <w:lang w:val="sk-SK"/>
        </w:rPr>
        <w:t xml:space="preserve"> expresi</w:t>
      </w:r>
      <w:r w:rsidR="009654D8">
        <w:rPr>
          <w:b/>
          <w:sz w:val="22"/>
          <w:szCs w:val="22"/>
          <w:u w:val="single"/>
          <w:lang w:val="sk-SK"/>
        </w:rPr>
        <w:t>e</w:t>
      </w:r>
      <w:r w:rsidR="00AD438E" w:rsidRPr="00950511">
        <w:rPr>
          <w:b/>
          <w:sz w:val="22"/>
          <w:szCs w:val="22"/>
          <w:u w:val="single"/>
          <w:lang w:val="sk-SK"/>
        </w:rPr>
        <w:t xml:space="preserve"> estrogénový</w:t>
      </w:r>
      <w:r w:rsidR="00270198">
        <w:rPr>
          <w:b/>
          <w:sz w:val="22"/>
          <w:szCs w:val="22"/>
          <w:u w:val="single"/>
          <w:lang w:val="sk-SK"/>
        </w:rPr>
        <w:t>ch</w:t>
      </w:r>
      <w:r w:rsidR="00AD438E" w:rsidRPr="00950511">
        <w:rPr>
          <w:b/>
          <w:sz w:val="22"/>
          <w:szCs w:val="22"/>
          <w:u w:val="single"/>
          <w:lang w:val="sk-SK"/>
        </w:rPr>
        <w:t xml:space="preserve"> receptor</w:t>
      </w:r>
      <w:r w:rsidR="00270198">
        <w:rPr>
          <w:b/>
          <w:sz w:val="22"/>
          <w:szCs w:val="22"/>
          <w:u w:val="single"/>
          <w:lang w:val="sk-SK"/>
        </w:rPr>
        <w:t>ov</w:t>
      </w:r>
      <w:r w:rsidR="00AD438E" w:rsidRPr="00950511">
        <w:rPr>
          <w:b/>
          <w:sz w:val="22"/>
          <w:szCs w:val="22"/>
          <w:u w:val="single"/>
          <w:lang w:val="sk-SK"/>
        </w:rPr>
        <w:t>:</w:t>
      </w:r>
    </w:p>
    <w:p w:rsidR="007C42FF" w:rsidRPr="00950511" w:rsidRDefault="007C42FF" w:rsidP="007C42FF">
      <w:pPr>
        <w:ind w:left="720"/>
        <w:rPr>
          <w:sz w:val="22"/>
          <w:szCs w:val="22"/>
          <w:lang w:val="sk-SK"/>
        </w:rPr>
      </w:pPr>
    </w:p>
    <w:tbl>
      <w:tblPr>
        <w:tblW w:w="9027" w:type="dxa"/>
        <w:jc w:val="center"/>
        <w:tblLayout w:type="fixed"/>
        <w:tblLook w:val="0000" w:firstRow="0" w:lastRow="0" w:firstColumn="0" w:lastColumn="0" w:noHBand="0" w:noVBand="0"/>
      </w:tblPr>
      <w:tblGrid>
        <w:gridCol w:w="1940"/>
        <w:gridCol w:w="2126"/>
        <w:gridCol w:w="1985"/>
        <w:gridCol w:w="1842"/>
        <w:gridCol w:w="1134"/>
      </w:tblGrid>
      <w:tr w:rsidR="007C42FF" w:rsidRPr="00D75B45" w:rsidTr="00B60511">
        <w:trPr>
          <w:jc w:val="center"/>
        </w:trPr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2FF" w:rsidRPr="00881D6C" w:rsidRDefault="007C42FF" w:rsidP="00B60511">
            <w:pPr>
              <w:tabs>
                <w:tab w:val="left" w:pos="360"/>
                <w:tab w:val="left" w:pos="630"/>
              </w:tabs>
              <w:spacing w:before="40"/>
              <w:rPr>
                <w:b/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Cieľ</w:t>
            </w:r>
          </w:p>
          <w:p w:rsidR="007C42FF" w:rsidRPr="00881D6C" w:rsidRDefault="007C42FF" w:rsidP="00950511">
            <w:pPr>
              <w:tabs>
                <w:tab w:val="left" w:pos="360"/>
                <w:tab w:val="left" w:pos="630"/>
              </w:tabs>
              <w:spacing w:before="40"/>
              <w:rPr>
                <w:b/>
                <w:iCs/>
                <w:sz w:val="22"/>
                <w:szCs w:val="22"/>
                <w:lang w:val="sk-SK"/>
              </w:rPr>
            </w:pPr>
            <w:r w:rsidRPr="00881D6C">
              <w:rPr>
                <w:b/>
                <w:bCs/>
                <w:sz w:val="22"/>
                <w:szCs w:val="22"/>
                <w:lang w:val="sk-SK"/>
              </w:rPr>
              <w:t>Populácia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2FF" w:rsidRPr="00D75B45" w:rsidRDefault="007C42FF" w:rsidP="00B60511">
            <w:pPr>
              <w:spacing w:before="40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524795">
              <w:rPr>
                <w:b/>
                <w:bCs/>
                <w:sz w:val="22"/>
                <w:szCs w:val="22"/>
                <w:lang w:val="sk-SK"/>
              </w:rPr>
              <w:t>Exemestán</w:t>
            </w:r>
          </w:p>
          <w:p w:rsidR="007C42FF" w:rsidRPr="00D75B45" w:rsidRDefault="007C42FF" w:rsidP="007C42FF">
            <w:pPr>
              <w:spacing w:before="40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Počet udalostí/n (%)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2FF" w:rsidRPr="00D75B45" w:rsidRDefault="007C42FF" w:rsidP="00B60511">
            <w:pPr>
              <w:spacing w:before="40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Tamoxifén</w:t>
            </w:r>
          </w:p>
          <w:p w:rsidR="007C42FF" w:rsidRPr="00D75B45" w:rsidRDefault="007C42FF" w:rsidP="00B60511">
            <w:pPr>
              <w:spacing w:before="40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Počet udalostí/n (%)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2FF" w:rsidRPr="00D75B45" w:rsidRDefault="007C42FF" w:rsidP="007C42FF">
            <w:pPr>
              <w:spacing w:before="40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Miera rizika (HR) (95</w:t>
            </w:r>
            <w:r w:rsidR="00623257" w:rsidRPr="00D75B45">
              <w:rPr>
                <w:b/>
                <w:bCs/>
                <w:sz w:val="22"/>
                <w:szCs w:val="22"/>
                <w:lang w:val="sk-SK"/>
              </w:rPr>
              <w:t> </w:t>
            </w:r>
            <w:r w:rsidRPr="00D75B45">
              <w:rPr>
                <w:b/>
                <w:bCs/>
                <w:sz w:val="22"/>
                <w:szCs w:val="22"/>
                <w:lang w:val="sk-SK"/>
              </w:rPr>
              <w:t>% CI)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2FF" w:rsidRPr="00D75B45" w:rsidRDefault="007C42FF" w:rsidP="007C42FF">
            <w:pPr>
              <w:spacing w:before="40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p-hodnota*</w:t>
            </w:r>
          </w:p>
        </w:tc>
      </w:tr>
      <w:tr w:rsidR="007C42FF" w:rsidRPr="00D75B45" w:rsidTr="00B60511">
        <w:trPr>
          <w:jc w:val="center"/>
        </w:trPr>
        <w:tc>
          <w:tcPr>
            <w:tcW w:w="9027" w:type="dxa"/>
            <w:gridSpan w:val="5"/>
            <w:tcBorders>
              <w:top w:val="single" w:sz="4" w:space="0" w:color="auto"/>
            </w:tcBorders>
            <w:vAlign w:val="center"/>
          </w:tcPr>
          <w:p w:rsidR="007C42FF" w:rsidRPr="00D75B45" w:rsidRDefault="007C42FF" w:rsidP="00B60511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 xml:space="preserve">Prežívanie bez </w:t>
            </w:r>
            <w:r w:rsidR="00F9681A">
              <w:rPr>
                <w:b/>
                <w:bCs/>
                <w:sz w:val="22"/>
                <w:szCs w:val="22"/>
                <w:lang w:val="sk-SK"/>
              </w:rPr>
              <w:t>choroby</w:t>
            </w:r>
            <w:r w:rsidRPr="00950511">
              <w:rPr>
                <w:b/>
                <w:bCs/>
                <w:sz w:val="22"/>
                <w:szCs w:val="22"/>
                <w:vertAlign w:val="superscript"/>
                <w:lang w:val="sk-SK"/>
              </w:rPr>
              <w:t>a</w:t>
            </w:r>
          </w:p>
        </w:tc>
      </w:tr>
      <w:tr w:rsidR="007C42FF" w:rsidRPr="00D75B45" w:rsidTr="00B60511">
        <w:trPr>
          <w:jc w:val="center"/>
        </w:trPr>
        <w:tc>
          <w:tcPr>
            <w:tcW w:w="1940" w:type="dxa"/>
          </w:tcPr>
          <w:p w:rsidR="007C42FF" w:rsidRPr="00881D6C" w:rsidRDefault="007C42FF" w:rsidP="00B60511">
            <w:pPr>
              <w:tabs>
                <w:tab w:val="left" w:pos="360"/>
                <w:tab w:val="left" w:pos="630"/>
              </w:tabs>
              <w:jc w:val="right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Všetky pacientky</w:t>
            </w:r>
          </w:p>
        </w:tc>
        <w:tc>
          <w:tcPr>
            <w:tcW w:w="2126" w:type="dxa"/>
            <w:vAlign w:val="center"/>
          </w:tcPr>
          <w:p w:rsidR="007C42FF" w:rsidRPr="00524795" w:rsidRDefault="007C42FF" w:rsidP="007C42FF">
            <w:pPr>
              <w:jc w:val="center"/>
              <w:rPr>
                <w:sz w:val="22"/>
                <w:szCs w:val="22"/>
                <w:lang w:val="sk-SK"/>
              </w:rPr>
            </w:pPr>
            <w:r w:rsidRPr="00881D6C">
              <w:rPr>
                <w:b/>
                <w:bCs/>
                <w:sz w:val="22"/>
                <w:szCs w:val="22"/>
                <w:lang w:val="sk-SK"/>
              </w:rPr>
              <w:t>354</w:t>
            </w:r>
            <w:r w:rsidRPr="00270198">
              <w:rPr>
                <w:sz w:val="22"/>
                <w:szCs w:val="22"/>
                <w:lang w:val="sk-SK"/>
              </w:rPr>
              <w:t>/2</w:t>
            </w:r>
            <w:r w:rsidR="00165ED0" w:rsidRPr="00270198">
              <w:rPr>
                <w:sz w:val="22"/>
                <w:szCs w:val="22"/>
                <w:lang w:val="sk-SK"/>
              </w:rPr>
              <w:t> </w:t>
            </w:r>
            <w:r w:rsidRPr="00524795">
              <w:rPr>
                <w:sz w:val="22"/>
                <w:szCs w:val="22"/>
                <w:lang w:val="sk-SK"/>
              </w:rPr>
              <w:t>352 (15,1</w:t>
            </w:r>
            <w:r w:rsidR="00165ED0" w:rsidRPr="00524795">
              <w:rPr>
                <w:sz w:val="22"/>
                <w:szCs w:val="22"/>
                <w:lang w:val="sk-SK"/>
              </w:rPr>
              <w:t> </w:t>
            </w:r>
            <w:r w:rsidRPr="00524795">
              <w:rPr>
                <w:sz w:val="22"/>
                <w:szCs w:val="22"/>
                <w:lang w:val="sk-SK"/>
              </w:rPr>
              <w:t>%)</w:t>
            </w:r>
          </w:p>
        </w:tc>
        <w:tc>
          <w:tcPr>
            <w:tcW w:w="1985" w:type="dxa"/>
            <w:vAlign w:val="center"/>
          </w:tcPr>
          <w:p w:rsidR="007C42FF" w:rsidRPr="00D75B4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453</w:t>
            </w:r>
            <w:r w:rsidRPr="00D75B45">
              <w:rPr>
                <w:sz w:val="22"/>
                <w:szCs w:val="22"/>
                <w:lang w:val="sk-SK"/>
              </w:rPr>
              <w:t>/2</w:t>
            </w:r>
            <w:r w:rsidR="00165ED0" w:rsidRPr="00D75B45">
              <w:rPr>
                <w:sz w:val="22"/>
                <w:szCs w:val="22"/>
                <w:lang w:val="sk-SK"/>
              </w:rPr>
              <w:t> </w:t>
            </w:r>
            <w:r w:rsidRPr="00D75B45">
              <w:rPr>
                <w:sz w:val="22"/>
                <w:szCs w:val="22"/>
                <w:lang w:val="sk-SK"/>
              </w:rPr>
              <w:t>372 (19,1</w:t>
            </w:r>
            <w:r w:rsidR="00165ED0" w:rsidRPr="00D75B45">
              <w:rPr>
                <w:sz w:val="22"/>
                <w:szCs w:val="22"/>
                <w:lang w:val="sk-SK"/>
              </w:rPr>
              <w:t> </w:t>
            </w:r>
            <w:r w:rsidRPr="00D75B45">
              <w:rPr>
                <w:sz w:val="22"/>
                <w:szCs w:val="22"/>
                <w:lang w:val="sk-SK"/>
              </w:rPr>
              <w:t>%)</w:t>
            </w:r>
          </w:p>
        </w:tc>
        <w:tc>
          <w:tcPr>
            <w:tcW w:w="1842" w:type="dxa"/>
            <w:vAlign w:val="center"/>
          </w:tcPr>
          <w:p w:rsidR="007C42FF" w:rsidRPr="00D75B45" w:rsidRDefault="007C42FF">
            <w:pPr>
              <w:tabs>
                <w:tab w:val="left" w:pos="1584"/>
              </w:tabs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0,76 (0,67</w:t>
            </w:r>
            <w:r w:rsidR="00165ED0" w:rsidRPr="00D75B45">
              <w:rPr>
                <w:sz w:val="22"/>
                <w:szCs w:val="22"/>
                <w:lang w:val="sk-SK"/>
              </w:rPr>
              <w:t> – </w:t>
            </w:r>
            <w:r w:rsidRPr="00D75B45">
              <w:rPr>
                <w:sz w:val="22"/>
                <w:szCs w:val="22"/>
                <w:lang w:val="sk-SK"/>
              </w:rPr>
              <w:t>0,88)</w:t>
            </w:r>
          </w:p>
        </w:tc>
        <w:tc>
          <w:tcPr>
            <w:tcW w:w="1134" w:type="dxa"/>
            <w:vAlign w:val="center"/>
          </w:tcPr>
          <w:p w:rsidR="007C42FF" w:rsidRPr="00D75B45" w:rsidRDefault="007C42FF" w:rsidP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0,00015</w:t>
            </w:r>
          </w:p>
        </w:tc>
      </w:tr>
      <w:tr w:rsidR="007C42FF" w:rsidRPr="00D75B45" w:rsidTr="00B60511">
        <w:trPr>
          <w:jc w:val="center"/>
        </w:trPr>
        <w:tc>
          <w:tcPr>
            <w:tcW w:w="1940" w:type="dxa"/>
            <w:tcBorders>
              <w:bottom w:val="single" w:sz="4" w:space="0" w:color="auto"/>
            </w:tcBorders>
          </w:tcPr>
          <w:p w:rsidR="007C42FF" w:rsidRPr="00881D6C" w:rsidRDefault="007C42FF" w:rsidP="007C42FF">
            <w:pPr>
              <w:tabs>
                <w:tab w:val="left" w:pos="360"/>
                <w:tab w:val="left" w:pos="630"/>
              </w:tabs>
              <w:jc w:val="right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 xml:space="preserve">Pacientky s </w:t>
            </w:r>
            <w:r w:rsidRPr="00881D6C">
              <w:rPr>
                <w:sz w:val="22"/>
                <w:szCs w:val="22"/>
                <w:lang w:val="sk-SK"/>
              </w:rPr>
              <w:t xml:space="preserve">ER+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C42FF" w:rsidRPr="0052479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881D6C">
              <w:rPr>
                <w:b/>
                <w:bCs/>
                <w:sz w:val="22"/>
                <w:szCs w:val="22"/>
                <w:lang w:val="sk-SK"/>
              </w:rPr>
              <w:t>289</w:t>
            </w:r>
            <w:r w:rsidRPr="00270198">
              <w:rPr>
                <w:sz w:val="22"/>
                <w:szCs w:val="22"/>
                <w:lang w:val="sk-SK"/>
              </w:rPr>
              <w:t>/2</w:t>
            </w:r>
            <w:r w:rsidR="00165ED0" w:rsidRPr="00270198">
              <w:rPr>
                <w:sz w:val="22"/>
                <w:szCs w:val="22"/>
                <w:lang w:val="sk-SK"/>
              </w:rPr>
              <w:t> </w:t>
            </w:r>
            <w:r w:rsidRPr="00524795">
              <w:rPr>
                <w:sz w:val="22"/>
                <w:szCs w:val="22"/>
                <w:lang w:val="sk-SK"/>
              </w:rPr>
              <w:t>023 (14,3</w:t>
            </w:r>
            <w:r w:rsidR="00165ED0" w:rsidRPr="00524795">
              <w:rPr>
                <w:sz w:val="22"/>
                <w:szCs w:val="22"/>
                <w:lang w:val="sk-SK"/>
              </w:rPr>
              <w:t> </w:t>
            </w:r>
            <w:r w:rsidRPr="00524795">
              <w:rPr>
                <w:sz w:val="22"/>
                <w:szCs w:val="22"/>
                <w:lang w:val="sk-SK"/>
              </w:rPr>
              <w:t>%)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C42FF" w:rsidRPr="00D75B4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370</w:t>
            </w:r>
            <w:r w:rsidRPr="00D75B45">
              <w:rPr>
                <w:sz w:val="22"/>
                <w:szCs w:val="22"/>
                <w:lang w:val="sk-SK"/>
              </w:rPr>
              <w:t>/2</w:t>
            </w:r>
            <w:r w:rsidR="00165ED0" w:rsidRPr="00D75B45">
              <w:rPr>
                <w:sz w:val="22"/>
                <w:szCs w:val="22"/>
                <w:lang w:val="sk-SK"/>
              </w:rPr>
              <w:t> </w:t>
            </w:r>
            <w:r w:rsidRPr="00D75B45">
              <w:rPr>
                <w:sz w:val="22"/>
                <w:szCs w:val="22"/>
                <w:lang w:val="sk-SK"/>
              </w:rPr>
              <w:t>021 (18,3</w:t>
            </w:r>
            <w:r w:rsidR="00165ED0" w:rsidRPr="00D75B45">
              <w:rPr>
                <w:sz w:val="22"/>
                <w:szCs w:val="22"/>
                <w:lang w:val="sk-SK"/>
              </w:rPr>
              <w:t> </w:t>
            </w:r>
            <w:r w:rsidRPr="00D75B45">
              <w:rPr>
                <w:sz w:val="22"/>
                <w:szCs w:val="22"/>
                <w:lang w:val="sk-SK"/>
              </w:rPr>
              <w:t>%)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C42FF" w:rsidRPr="00D75B4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0,75 (0,65</w:t>
            </w:r>
            <w:r w:rsidR="00165ED0" w:rsidRPr="00D75B45">
              <w:rPr>
                <w:sz w:val="22"/>
                <w:szCs w:val="22"/>
                <w:lang w:val="sk-SK"/>
              </w:rPr>
              <w:t> – </w:t>
            </w:r>
            <w:r w:rsidRPr="00D75B45">
              <w:rPr>
                <w:sz w:val="22"/>
                <w:szCs w:val="22"/>
                <w:lang w:val="sk-SK"/>
              </w:rPr>
              <w:t>0,88)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C42FF" w:rsidRPr="00D75B45" w:rsidRDefault="007C42FF" w:rsidP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0,00030</w:t>
            </w:r>
          </w:p>
        </w:tc>
      </w:tr>
      <w:tr w:rsidR="007C42FF" w:rsidRPr="00D75B45" w:rsidTr="00B60511">
        <w:trPr>
          <w:jc w:val="center"/>
        </w:trPr>
        <w:tc>
          <w:tcPr>
            <w:tcW w:w="9027" w:type="dxa"/>
            <w:gridSpan w:val="5"/>
            <w:tcBorders>
              <w:top w:val="single" w:sz="4" w:space="0" w:color="auto"/>
            </w:tcBorders>
            <w:vAlign w:val="center"/>
          </w:tcPr>
          <w:p w:rsidR="007C42FF" w:rsidRPr="00881D6C" w:rsidRDefault="007C42FF" w:rsidP="00B60511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Kontralaterálny karcinóm prsníka</w:t>
            </w:r>
          </w:p>
        </w:tc>
      </w:tr>
      <w:tr w:rsidR="007C42FF" w:rsidRPr="00D75B45" w:rsidTr="00B60511">
        <w:trPr>
          <w:jc w:val="center"/>
        </w:trPr>
        <w:tc>
          <w:tcPr>
            <w:tcW w:w="1940" w:type="dxa"/>
          </w:tcPr>
          <w:p w:rsidR="007C42FF" w:rsidRPr="00950511" w:rsidRDefault="007C42FF" w:rsidP="00B60511">
            <w:pPr>
              <w:tabs>
                <w:tab w:val="left" w:pos="360"/>
                <w:tab w:val="left" w:pos="630"/>
              </w:tabs>
              <w:jc w:val="right"/>
              <w:rPr>
                <w:i/>
                <w:iCs/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Všetk</w:t>
            </w:r>
            <w:r w:rsidRPr="00881D6C">
              <w:rPr>
                <w:sz w:val="22"/>
                <w:szCs w:val="22"/>
                <w:lang w:val="sk-SK"/>
              </w:rPr>
              <w:t>y pacientky</w:t>
            </w:r>
          </w:p>
        </w:tc>
        <w:tc>
          <w:tcPr>
            <w:tcW w:w="2126" w:type="dxa"/>
            <w:vAlign w:val="center"/>
          </w:tcPr>
          <w:p w:rsidR="007C42FF" w:rsidRPr="00524795" w:rsidRDefault="007C42FF" w:rsidP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20</w:t>
            </w:r>
            <w:r w:rsidRPr="00881D6C">
              <w:rPr>
                <w:sz w:val="22"/>
                <w:szCs w:val="22"/>
                <w:lang w:val="sk-SK"/>
              </w:rPr>
              <w:t>/2</w:t>
            </w:r>
            <w:r w:rsidR="005F1233" w:rsidRPr="00881D6C">
              <w:rPr>
                <w:sz w:val="22"/>
                <w:szCs w:val="22"/>
                <w:lang w:val="sk-SK"/>
              </w:rPr>
              <w:t> </w:t>
            </w:r>
            <w:r w:rsidRPr="00270198">
              <w:rPr>
                <w:sz w:val="22"/>
                <w:szCs w:val="22"/>
                <w:lang w:val="sk-SK"/>
              </w:rPr>
              <w:t>352 (0,</w:t>
            </w:r>
            <w:r w:rsidRPr="00524795">
              <w:rPr>
                <w:sz w:val="22"/>
                <w:szCs w:val="22"/>
                <w:lang w:val="sk-SK"/>
              </w:rPr>
              <w:t>9</w:t>
            </w:r>
            <w:r w:rsidR="005F1233" w:rsidRPr="00524795">
              <w:rPr>
                <w:sz w:val="22"/>
                <w:szCs w:val="22"/>
                <w:lang w:val="sk-SK"/>
              </w:rPr>
              <w:t> </w:t>
            </w:r>
            <w:r w:rsidRPr="00524795">
              <w:rPr>
                <w:sz w:val="22"/>
                <w:szCs w:val="22"/>
                <w:lang w:val="sk-SK"/>
              </w:rPr>
              <w:t>%)</w:t>
            </w:r>
          </w:p>
        </w:tc>
        <w:tc>
          <w:tcPr>
            <w:tcW w:w="1985" w:type="dxa"/>
            <w:vAlign w:val="center"/>
          </w:tcPr>
          <w:p w:rsidR="007C42FF" w:rsidRPr="00D75B4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35</w:t>
            </w:r>
            <w:r w:rsidRPr="00D75B45">
              <w:rPr>
                <w:sz w:val="22"/>
                <w:szCs w:val="22"/>
                <w:lang w:val="sk-SK"/>
              </w:rPr>
              <w:t>/2</w:t>
            </w:r>
            <w:r w:rsidR="005F1233" w:rsidRPr="00D75B45">
              <w:rPr>
                <w:sz w:val="22"/>
                <w:szCs w:val="22"/>
                <w:lang w:val="sk-SK"/>
              </w:rPr>
              <w:t> </w:t>
            </w:r>
            <w:r w:rsidRPr="00D75B45">
              <w:rPr>
                <w:sz w:val="22"/>
                <w:szCs w:val="22"/>
                <w:lang w:val="sk-SK"/>
              </w:rPr>
              <w:t>372 (1,5</w:t>
            </w:r>
            <w:r w:rsidR="005F1233" w:rsidRPr="00D75B45">
              <w:rPr>
                <w:sz w:val="22"/>
                <w:szCs w:val="22"/>
                <w:lang w:val="sk-SK"/>
              </w:rPr>
              <w:t> </w:t>
            </w:r>
            <w:r w:rsidRPr="00D75B45">
              <w:rPr>
                <w:sz w:val="22"/>
                <w:szCs w:val="22"/>
                <w:lang w:val="sk-SK"/>
              </w:rPr>
              <w:t>%)</w:t>
            </w:r>
          </w:p>
        </w:tc>
        <w:tc>
          <w:tcPr>
            <w:tcW w:w="1842" w:type="dxa"/>
            <w:vAlign w:val="center"/>
          </w:tcPr>
          <w:p w:rsidR="007C42FF" w:rsidRPr="00D75B4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0,57 (0,33</w:t>
            </w:r>
            <w:r w:rsidR="00714D61" w:rsidRPr="00D75B45">
              <w:rPr>
                <w:sz w:val="22"/>
                <w:szCs w:val="22"/>
                <w:lang w:val="sk-SK"/>
              </w:rPr>
              <w:t> – </w:t>
            </w:r>
            <w:r w:rsidRPr="00D75B45">
              <w:rPr>
                <w:sz w:val="22"/>
                <w:szCs w:val="22"/>
                <w:lang w:val="sk-SK"/>
              </w:rPr>
              <w:t>0,99)</w:t>
            </w:r>
          </w:p>
        </w:tc>
        <w:tc>
          <w:tcPr>
            <w:tcW w:w="1134" w:type="dxa"/>
            <w:vAlign w:val="center"/>
          </w:tcPr>
          <w:p w:rsidR="007C42FF" w:rsidRPr="00D75B45" w:rsidRDefault="007C42FF" w:rsidP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0,04158</w:t>
            </w:r>
          </w:p>
        </w:tc>
      </w:tr>
      <w:tr w:rsidR="007C42FF" w:rsidRPr="00D75B45" w:rsidTr="00B60511">
        <w:trPr>
          <w:jc w:val="center"/>
        </w:trPr>
        <w:tc>
          <w:tcPr>
            <w:tcW w:w="1940" w:type="dxa"/>
            <w:tcBorders>
              <w:bottom w:val="single" w:sz="4" w:space="0" w:color="auto"/>
            </w:tcBorders>
          </w:tcPr>
          <w:p w:rsidR="007C42FF" w:rsidRPr="00950511" w:rsidRDefault="007C42FF" w:rsidP="00B60511">
            <w:pPr>
              <w:tabs>
                <w:tab w:val="left" w:pos="360"/>
                <w:tab w:val="left" w:pos="630"/>
              </w:tabs>
              <w:jc w:val="right"/>
              <w:rPr>
                <w:iCs/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 xml:space="preserve">Pacientky s ER+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C42FF" w:rsidRPr="00524795" w:rsidRDefault="007C42FF">
            <w:pPr>
              <w:jc w:val="center"/>
              <w:rPr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18</w:t>
            </w:r>
            <w:r w:rsidRPr="00881D6C">
              <w:rPr>
                <w:bCs/>
                <w:sz w:val="22"/>
                <w:szCs w:val="22"/>
                <w:lang w:val="sk-SK"/>
              </w:rPr>
              <w:t>/2</w:t>
            </w:r>
            <w:r w:rsidR="005F1233" w:rsidRPr="00881D6C">
              <w:rPr>
                <w:bCs/>
                <w:sz w:val="22"/>
                <w:szCs w:val="22"/>
                <w:lang w:val="sk-SK"/>
              </w:rPr>
              <w:t> </w:t>
            </w:r>
            <w:r w:rsidRPr="00270198">
              <w:rPr>
                <w:bCs/>
                <w:sz w:val="22"/>
                <w:szCs w:val="22"/>
                <w:lang w:val="sk-SK"/>
              </w:rPr>
              <w:t>023 (0,</w:t>
            </w:r>
            <w:r w:rsidRPr="00524795">
              <w:rPr>
                <w:bCs/>
                <w:sz w:val="22"/>
                <w:szCs w:val="22"/>
                <w:lang w:val="sk-SK"/>
              </w:rPr>
              <w:t>9</w:t>
            </w:r>
            <w:r w:rsidR="005F1233" w:rsidRPr="00524795">
              <w:rPr>
                <w:bCs/>
                <w:sz w:val="22"/>
                <w:szCs w:val="22"/>
                <w:lang w:val="sk-SK"/>
              </w:rPr>
              <w:t> </w:t>
            </w:r>
            <w:r w:rsidRPr="00524795">
              <w:rPr>
                <w:bCs/>
                <w:sz w:val="22"/>
                <w:szCs w:val="22"/>
                <w:lang w:val="sk-SK"/>
              </w:rPr>
              <w:t>%)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C42FF" w:rsidRPr="00D75B45" w:rsidRDefault="007C42FF">
            <w:pPr>
              <w:jc w:val="center"/>
              <w:rPr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33</w:t>
            </w:r>
            <w:r w:rsidRPr="00D75B45">
              <w:rPr>
                <w:bCs/>
                <w:sz w:val="22"/>
                <w:szCs w:val="22"/>
                <w:lang w:val="sk-SK"/>
              </w:rPr>
              <w:t>/2</w:t>
            </w:r>
            <w:r w:rsidR="005F1233" w:rsidRPr="00D75B45">
              <w:rPr>
                <w:bCs/>
                <w:sz w:val="22"/>
                <w:szCs w:val="22"/>
                <w:lang w:val="sk-SK"/>
              </w:rPr>
              <w:t> </w:t>
            </w:r>
            <w:r w:rsidRPr="00D75B45">
              <w:rPr>
                <w:bCs/>
                <w:sz w:val="22"/>
                <w:szCs w:val="22"/>
                <w:lang w:val="sk-SK"/>
              </w:rPr>
              <w:t>021 (1,6</w:t>
            </w:r>
            <w:r w:rsidR="005F1233" w:rsidRPr="00D75B45">
              <w:rPr>
                <w:bCs/>
                <w:sz w:val="22"/>
                <w:szCs w:val="22"/>
                <w:lang w:val="sk-SK"/>
              </w:rPr>
              <w:t> </w:t>
            </w:r>
            <w:r w:rsidRPr="00D75B45">
              <w:rPr>
                <w:bCs/>
                <w:sz w:val="22"/>
                <w:szCs w:val="22"/>
                <w:lang w:val="sk-SK"/>
              </w:rPr>
              <w:t>%)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C42FF" w:rsidRPr="00D75B4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0,54 (0,30</w:t>
            </w:r>
            <w:r w:rsidR="00714D61" w:rsidRPr="00D75B45">
              <w:rPr>
                <w:sz w:val="22"/>
                <w:szCs w:val="22"/>
                <w:lang w:val="sk-SK"/>
              </w:rPr>
              <w:t> – </w:t>
            </w:r>
            <w:r w:rsidRPr="00D75B45">
              <w:rPr>
                <w:sz w:val="22"/>
                <w:szCs w:val="22"/>
                <w:lang w:val="sk-SK"/>
              </w:rPr>
              <w:t>0,95)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C42FF" w:rsidRPr="00D75B45" w:rsidRDefault="007C42FF" w:rsidP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0,03048</w:t>
            </w:r>
          </w:p>
        </w:tc>
      </w:tr>
      <w:tr w:rsidR="007C42FF" w:rsidRPr="00D75B45" w:rsidTr="00B60511">
        <w:trPr>
          <w:jc w:val="center"/>
        </w:trPr>
        <w:tc>
          <w:tcPr>
            <w:tcW w:w="9027" w:type="dxa"/>
            <w:gridSpan w:val="5"/>
            <w:tcBorders>
              <w:top w:val="single" w:sz="4" w:space="0" w:color="auto"/>
            </w:tcBorders>
            <w:vAlign w:val="center"/>
          </w:tcPr>
          <w:p w:rsidR="007C42FF" w:rsidRPr="00D75B45" w:rsidRDefault="007C42FF" w:rsidP="00B60511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Prežívanie bez karcinómu prsníka</w:t>
            </w:r>
            <w:r w:rsidRPr="00950511">
              <w:rPr>
                <w:b/>
                <w:bCs/>
                <w:sz w:val="22"/>
                <w:szCs w:val="22"/>
                <w:vertAlign w:val="superscript"/>
                <w:lang w:val="sk-SK"/>
              </w:rPr>
              <w:t>b</w:t>
            </w:r>
          </w:p>
        </w:tc>
      </w:tr>
      <w:tr w:rsidR="007C42FF" w:rsidRPr="00D75B45" w:rsidTr="00B60511">
        <w:trPr>
          <w:jc w:val="center"/>
        </w:trPr>
        <w:tc>
          <w:tcPr>
            <w:tcW w:w="1940" w:type="dxa"/>
          </w:tcPr>
          <w:p w:rsidR="007C42FF" w:rsidRPr="00950511" w:rsidRDefault="007C42FF" w:rsidP="00B60511">
            <w:pPr>
              <w:tabs>
                <w:tab w:val="left" w:pos="360"/>
                <w:tab w:val="left" w:pos="630"/>
              </w:tabs>
              <w:jc w:val="right"/>
              <w:rPr>
                <w:i/>
                <w:iCs/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Všetky pacientky</w:t>
            </w:r>
          </w:p>
        </w:tc>
        <w:tc>
          <w:tcPr>
            <w:tcW w:w="2126" w:type="dxa"/>
            <w:vAlign w:val="center"/>
          </w:tcPr>
          <w:p w:rsidR="007C42FF" w:rsidRPr="00524795" w:rsidRDefault="007C42FF" w:rsidP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289</w:t>
            </w:r>
            <w:r w:rsidRPr="00881D6C">
              <w:rPr>
                <w:sz w:val="22"/>
                <w:szCs w:val="22"/>
                <w:lang w:val="sk-SK"/>
              </w:rPr>
              <w:t>/2</w:t>
            </w:r>
            <w:r w:rsidR="003A0D05" w:rsidRPr="00881D6C">
              <w:rPr>
                <w:sz w:val="22"/>
                <w:szCs w:val="22"/>
                <w:lang w:val="sk-SK"/>
              </w:rPr>
              <w:t> </w:t>
            </w:r>
            <w:r w:rsidRPr="00270198">
              <w:rPr>
                <w:sz w:val="22"/>
                <w:szCs w:val="22"/>
                <w:lang w:val="sk-SK"/>
              </w:rPr>
              <w:t>352 (12,</w:t>
            </w:r>
            <w:r w:rsidRPr="00524795">
              <w:rPr>
                <w:sz w:val="22"/>
                <w:szCs w:val="22"/>
                <w:lang w:val="sk-SK"/>
              </w:rPr>
              <w:t>3</w:t>
            </w:r>
            <w:r w:rsidR="003A0D05" w:rsidRPr="00524795">
              <w:rPr>
                <w:sz w:val="22"/>
                <w:szCs w:val="22"/>
                <w:lang w:val="sk-SK"/>
              </w:rPr>
              <w:t> </w:t>
            </w:r>
            <w:r w:rsidRPr="00524795">
              <w:rPr>
                <w:sz w:val="22"/>
                <w:szCs w:val="22"/>
                <w:lang w:val="sk-SK"/>
              </w:rPr>
              <w:t>%)</w:t>
            </w:r>
          </w:p>
        </w:tc>
        <w:tc>
          <w:tcPr>
            <w:tcW w:w="1985" w:type="dxa"/>
            <w:vAlign w:val="center"/>
          </w:tcPr>
          <w:p w:rsidR="007C42FF" w:rsidRPr="00D75B4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373</w:t>
            </w:r>
            <w:r w:rsidRPr="00D75B45">
              <w:rPr>
                <w:sz w:val="22"/>
                <w:szCs w:val="22"/>
                <w:lang w:val="sk-SK"/>
              </w:rPr>
              <w:t>/2</w:t>
            </w:r>
            <w:r w:rsidR="003A0D05" w:rsidRPr="00D75B45">
              <w:rPr>
                <w:sz w:val="22"/>
                <w:szCs w:val="22"/>
                <w:lang w:val="sk-SK"/>
              </w:rPr>
              <w:t> </w:t>
            </w:r>
            <w:r w:rsidRPr="00D75B45">
              <w:rPr>
                <w:sz w:val="22"/>
                <w:szCs w:val="22"/>
                <w:lang w:val="sk-SK"/>
              </w:rPr>
              <w:t>372 (15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7</w:t>
            </w:r>
            <w:r w:rsidR="003A0D05" w:rsidRPr="00D75B45">
              <w:rPr>
                <w:sz w:val="22"/>
                <w:szCs w:val="22"/>
                <w:lang w:val="sk-SK"/>
              </w:rPr>
              <w:t> </w:t>
            </w:r>
            <w:r w:rsidRPr="00D75B45">
              <w:rPr>
                <w:sz w:val="22"/>
                <w:szCs w:val="22"/>
                <w:lang w:val="sk-SK"/>
              </w:rPr>
              <w:t>%)</w:t>
            </w:r>
          </w:p>
        </w:tc>
        <w:tc>
          <w:tcPr>
            <w:tcW w:w="1842" w:type="dxa"/>
            <w:vAlign w:val="center"/>
          </w:tcPr>
          <w:p w:rsidR="007C42FF" w:rsidRPr="00D75B4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76 (0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65</w:t>
            </w:r>
            <w:r w:rsidR="003A0D05" w:rsidRPr="00D75B45">
              <w:rPr>
                <w:sz w:val="22"/>
                <w:szCs w:val="22"/>
                <w:lang w:val="sk-SK"/>
              </w:rPr>
              <w:t> – </w:t>
            </w:r>
            <w:r w:rsidRPr="00D75B45">
              <w:rPr>
                <w:sz w:val="22"/>
                <w:szCs w:val="22"/>
                <w:lang w:val="sk-SK"/>
              </w:rPr>
              <w:t>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89)</w:t>
            </w:r>
          </w:p>
        </w:tc>
        <w:tc>
          <w:tcPr>
            <w:tcW w:w="1134" w:type="dxa"/>
            <w:vAlign w:val="center"/>
          </w:tcPr>
          <w:p w:rsidR="007C42FF" w:rsidRPr="00D75B45" w:rsidRDefault="007C42FF" w:rsidP="006B7516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00041</w:t>
            </w:r>
          </w:p>
        </w:tc>
      </w:tr>
      <w:tr w:rsidR="007C42FF" w:rsidRPr="00D75B45" w:rsidTr="00B60511">
        <w:trPr>
          <w:jc w:val="center"/>
        </w:trPr>
        <w:tc>
          <w:tcPr>
            <w:tcW w:w="1940" w:type="dxa"/>
            <w:tcBorders>
              <w:bottom w:val="single" w:sz="4" w:space="0" w:color="auto"/>
            </w:tcBorders>
          </w:tcPr>
          <w:p w:rsidR="007C42FF" w:rsidRPr="00950511" w:rsidRDefault="007C42FF" w:rsidP="00B60511">
            <w:pPr>
              <w:tabs>
                <w:tab w:val="left" w:pos="360"/>
                <w:tab w:val="left" w:pos="630"/>
              </w:tabs>
              <w:jc w:val="right"/>
              <w:rPr>
                <w:iCs/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 xml:space="preserve">Pacientky s ER+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C42FF" w:rsidRPr="00524795" w:rsidRDefault="007C42FF">
            <w:pPr>
              <w:jc w:val="center"/>
              <w:rPr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232</w:t>
            </w:r>
            <w:r w:rsidRPr="00881D6C">
              <w:rPr>
                <w:bCs/>
                <w:sz w:val="22"/>
                <w:szCs w:val="22"/>
                <w:lang w:val="sk-SK"/>
              </w:rPr>
              <w:t>/2</w:t>
            </w:r>
            <w:r w:rsidR="003A0D05" w:rsidRPr="00881D6C">
              <w:rPr>
                <w:bCs/>
                <w:sz w:val="22"/>
                <w:szCs w:val="22"/>
                <w:lang w:val="sk-SK"/>
              </w:rPr>
              <w:t> </w:t>
            </w:r>
            <w:r w:rsidRPr="00270198">
              <w:rPr>
                <w:bCs/>
                <w:sz w:val="22"/>
                <w:szCs w:val="22"/>
                <w:lang w:val="sk-SK"/>
              </w:rPr>
              <w:t>023 (11,</w:t>
            </w:r>
            <w:r w:rsidRPr="00524795">
              <w:rPr>
                <w:bCs/>
                <w:sz w:val="22"/>
                <w:szCs w:val="22"/>
                <w:lang w:val="sk-SK"/>
              </w:rPr>
              <w:t>5</w:t>
            </w:r>
            <w:r w:rsidR="003A0D05" w:rsidRPr="00524795">
              <w:rPr>
                <w:bCs/>
                <w:sz w:val="22"/>
                <w:szCs w:val="22"/>
                <w:lang w:val="sk-SK"/>
              </w:rPr>
              <w:t> </w:t>
            </w:r>
            <w:r w:rsidRPr="00524795">
              <w:rPr>
                <w:bCs/>
                <w:sz w:val="22"/>
                <w:szCs w:val="22"/>
                <w:lang w:val="sk-SK"/>
              </w:rPr>
              <w:t>%)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C42FF" w:rsidRPr="00D75B45" w:rsidRDefault="007C42FF">
            <w:pPr>
              <w:jc w:val="center"/>
              <w:rPr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305</w:t>
            </w:r>
            <w:r w:rsidRPr="00D75B45">
              <w:rPr>
                <w:bCs/>
                <w:sz w:val="22"/>
                <w:szCs w:val="22"/>
                <w:lang w:val="sk-SK"/>
              </w:rPr>
              <w:t>/2</w:t>
            </w:r>
            <w:r w:rsidR="003A0D05" w:rsidRPr="00D75B45">
              <w:rPr>
                <w:bCs/>
                <w:sz w:val="22"/>
                <w:szCs w:val="22"/>
                <w:lang w:val="sk-SK"/>
              </w:rPr>
              <w:t> </w:t>
            </w:r>
            <w:r w:rsidRPr="00D75B45">
              <w:rPr>
                <w:bCs/>
                <w:sz w:val="22"/>
                <w:szCs w:val="22"/>
                <w:lang w:val="sk-SK"/>
              </w:rPr>
              <w:t>021 (15</w:t>
            </w:r>
            <w:r w:rsidR="006B7516" w:rsidRPr="00D75B45">
              <w:rPr>
                <w:bCs/>
                <w:sz w:val="22"/>
                <w:szCs w:val="22"/>
                <w:lang w:val="sk-SK"/>
              </w:rPr>
              <w:t>,</w:t>
            </w:r>
            <w:r w:rsidRPr="00D75B45">
              <w:rPr>
                <w:bCs/>
                <w:sz w:val="22"/>
                <w:szCs w:val="22"/>
                <w:lang w:val="sk-SK"/>
              </w:rPr>
              <w:t>1</w:t>
            </w:r>
            <w:r w:rsidR="003A0D05" w:rsidRPr="00D75B45">
              <w:rPr>
                <w:bCs/>
                <w:sz w:val="22"/>
                <w:szCs w:val="22"/>
                <w:lang w:val="sk-SK"/>
              </w:rPr>
              <w:t> </w:t>
            </w:r>
            <w:r w:rsidRPr="00D75B45">
              <w:rPr>
                <w:bCs/>
                <w:sz w:val="22"/>
                <w:szCs w:val="22"/>
                <w:lang w:val="sk-SK"/>
              </w:rPr>
              <w:t>%)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C42FF" w:rsidRPr="00D75B4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73 (0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62</w:t>
            </w:r>
            <w:r w:rsidR="003A0D05" w:rsidRPr="00D75B45">
              <w:rPr>
                <w:sz w:val="22"/>
                <w:szCs w:val="22"/>
                <w:lang w:val="sk-SK"/>
              </w:rPr>
              <w:t> – </w:t>
            </w:r>
            <w:r w:rsidRPr="00D75B45">
              <w:rPr>
                <w:sz w:val="22"/>
                <w:szCs w:val="22"/>
                <w:lang w:val="sk-SK"/>
              </w:rPr>
              <w:t>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87)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C42FF" w:rsidRPr="00D75B45" w:rsidRDefault="007C42FF" w:rsidP="006B7516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00038</w:t>
            </w:r>
          </w:p>
        </w:tc>
      </w:tr>
      <w:tr w:rsidR="007C42FF" w:rsidRPr="00D75B45" w:rsidTr="00B60511">
        <w:trPr>
          <w:jc w:val="center"/>
        </w:trPr>
        <w:tc>
          <w:tcPr>
            <w:tcW w:w="9027" w:type="dxa"/>
            <w:gridSpan w:val="5"/>
            <w:tcBorders>
              <w:top w:val="single" w:sz="4" w:space="0" w:color="auto"/>
            </w:tcBorders>
            <w:vAlign w:val="center"/>
          </w:tcPr>
          <w:p w:rsidR="007C42FF" w:rsidRPr="00D75B45" w:rsidRDefault="007C42FF" w:rsidP="00B60511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Prežívanie bez vzdialenej recidívy</w:t>
            </w:r>
            <w:r w:rsidRPr="00950511">
              <w:rPr>
                <w:b/>
                <w:bCs/>
                <w:sz w:val="22"/>
                <w:szCs w:val="22"/>
                <w:vertAlign w:val="superscript"/>
                <w:lang w:val="sk-SK"/>
              </w:rPr>
              <w:t xml:space="preserve"> c</w:t>
            </w:r>
          </w:p>
        </w:tc>
      </w:tr>
      <w:tr w:rsidR="007C42FF" w:rsidRPr="00D75B45" w:rsidTr="00B60511">
        <w:trPr>
          <w:jc w:val="center"/>
        </w:trPr>
        <w:tc>
          <w:tcPr>
            <w:tcW w:w="1940" w:type="dxa"/>
          </w:tcPr>
          <w:p w:rsidR="007C42FF" w:rsidRPr="00950511" w:rsidRDefault="007C42FF" w:rsidP="00B60511">
            <w:pPr>
              <w:tabs>
                <w:tab w:val="left" w:pos="360"/>
                <w:tab w:val="left" w:pos="630"/>
              </w:tabs>
              <w:jc w:val="right"/>
              <w:rPr>
                <w:i/>
                <w:iCs/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Všetky pacientky</w:t>
            </w:r>
          </w:p>
        </w:tc>
        <w:tc>
          <w:tcPr>
            <w:tcW w:w="2126" w:type="dxa"/>
            <w:vAlign w:val="center"/>
          </w:tcPr>
          <w:p w:rsidR="007C42FF" w:rsidRPr="0052479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248</w:t>
            </w:r>
            <w:r w:rsidRPr="00881D6C">
              <w:rPr>
                <w:sz w:val="22"/>
                <w:szCs w:val="22"/>
                <w:lang w:val="sk-SK"/>
              </w:rPr>
              <w:t>/2</w:t>
            </w:r>
            <w:r w:rsidR="000E60C4" w:rsidRPr="00881D6C">
              <w:rPr>
                <w:sz w:val="22"/>
                <w:szCs w:val="22"/>
                <w:lang w:val="sk-SK"/>
              </w:rPr>
              <w:t> </w:t>
            </w:r>
            <w:r w:rsidRPr="00270198">
              <w:rPr>
                <w:sz w:val="22"/>
                <w:szCs w:val="22"/>
                <w:lang w:val="sk-SK"/>
              </w:rPr>
              <w:t>352 (10</w:t>
            </w:r>
            <w:r w:rsidR="006B7516" w:rsidRPr="00270198">
              <w:rPr>
                <w:sz w:val="22"/>
                <w:szCs w:val="22"/>
                <w:lang w:val="sk-SK"/>
              </w:rPr>
              <w:t>,</w:t>
            </w:r>
            <w:r w:rsidRPr="00524795">
              <w:rPr>
                <w:sz w:val="22"/>
                <w:szCs w:val="22"/>
                <w:lang w:val="sk-SK"/>
              </w:rPr>
              <w:t>5</w:t>
            </w:r>
            <w:r w:rsidR="000E60C4" w:rsidRPr="00524795">
              <w:rPr>
                <w:sz w:val="22"/>
                <w:szCs w:val="22"/>
                <w:lang w:val="sk-SK"/>
              </w:rPr>
              <w:t> </w:t>
            </w:r>
            <w:r w:rsidRPr="00524795">
              <w:rPr>
                <w:sz w:val="22"/>
                <w:szCs w:val="22"/>
                <w:lang w:val="sk-SK"/>
              </w:rPr>
              <w:t>%)</w:t>
            </w:r>
          </w:p>
        </w:tc>
        <w:tc>
          <w:tcPr>
            <w:tcW w:w="1985" w:type="dxa"/>
            <w:vAlign w:val="center"/>
          </w:tcPr>
          <w:p w:rsidR="007C42FF" w:rsidRPr="00D75B4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297</w:t>
            </w:r>
            <w:r w:rsidRPr="00D75B45">
              <w:rPr>
                <w:sz w:val="22"/>
                <w:szCs w:val="22"/>
                <w:lang w:val="sk-SK"/>
              </w:rPr>
              <w:t>/2</w:t>
            </w:r>
            <w:r w:rsidR="000E60C4" w:rsidRPr="00D75B45">
              <w:rPr>
                <w:sz w:val="22"/>
                <w:szCs w:val="22"/>
                <w:lang w:val="sk-SK"/>
              </w:rPr>
              <w:t> </w:t>
            </w:r>
            <w:r w:rsidRPr="00D75B45">
              <w:rPr>
                <w:sz w:val="22"/>
                <w:szCs w:val="22"/>
                <w:lang w:val="sk-SK"/>
              </w:rPr>
              <w:t>372 (12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5</w:t>
            </w:r>
            <w:r w:rsidR="000E60C4" w:rsidRPr="00D75B45">
              <w:rPr>
                <w:sz w:val="22"/>
                <w:szCs w:val="22"/>
                <w:lang w:val="sk-SK"/>
              </w:rPr>
              <w:t> </w:t>
            </w:r>
            <w:r w:rsidRPr="00D75B45">
              <w:rPr>
                <w:sz w:val="22"/>
                <w:szCs w:val="22"/>
                <w:lang w:val="sk-SK"/>
              </w:rPr>
              <w:t>%)</w:t>
            </w:r>
          </w:p>
        </w:tc>
        <w:tc>
          <w:tcPr>
            <w:tcW w:w="1842" w:type="dxa"/>
            <w:vAlign w:val="center"/>
          </w:tcPr>
          <w:p w:rsidR="007C42FF" w:rsidRPr="00D75B4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83 (0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70</w:t>
            </w:r>
            <w:r w:rsidR="000E60C4" w:rsidRPr="00D75B45">
              <w:rPr>
                <w:sz w:val="22"/>
                <w:szCs w:val="22"/>
                <w:lang w:val="sk-SK"/>
              </w:rPr>
              <w:t> – </w:t>
            </w:r>
            <w:r w:rsidRPr="00D75B45">
              <w:rPr>
                <w:sz w:val="22"/>
                <w:szCs w:val="22"/>
                <w:lang w:val="sk-SK"/>
              </w:rPr>
              <w:t>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98)</w:t>
            </w:r>
          </w:p>
        </w:tc>
        <w:tc>
          <w:tcPr>
            <w:tcW w:w="1134" w:type="dxa"/>
            <w:vAlign w:val="center"/>
          </w:tcPr>
          <w:p w:rsidR="007C42FF" w:rsidRPr="00D75B45" w:rsidRDefault="007C42FF" w:rsidP="006B7516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02621</w:t>
            </w:r>
          </w:p>
        </w:tc>
      </w:tr>
      <w:tr w:rsidR="007C42FF" w:rsidRPr="00D75B45" w:rsidTr="00B60511">
        <w:trPr>
          <w:jc w:val="center"/>
        </w:trPr>
        <w:tc>
          <w:tcPr>
            <w:tcW w:w="1940" w:type="dxa"/>
            <w:tcBorders>
              <w:bottom w:val="single" w:sz="4" w:space="0" w:color="auto"/>
            </w:tcBorders>
          </w:tcPr>
          <w:p w:rsidR="007C42FF" w:rsidRPr="00950511" w:rsidRDefault="007C42FF" w:rsidP="00B60511">
            <w:pPr>
              <w:tabs>
                <w:tab w:val="left" w:pos="360"/>
                <w:tab w:val="left" w:pos="630"/>
              </w:tabs>
              <w:jc w:val="right"/>
              <w:rPr>
                <w:iCs/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 xml:space="preserve">Pacientky s ER+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C42FF" w:rsidRPr="00524795" w:rsidRDefault="007C42FF">
            <w:pPr>
              <w:jc w:val="center"/>
              <w:rPr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194</w:t>
            </w:r>
            <w:r w:rsidRPr="00881D6C">
              <w:rPr>
                <w:bCs/>
                <w:sz w:val="22"/>
                <w:szCs w:val="22"/>
                <w:lang w:val="sk-SK"/>
              </w:rPr>
              <w:t>/2</w:t>
            </w:r>
            <w:r w:rsidR="000E60C4" w:rsidRPr="00881D6C">
              <w:rPr>
                <w:bCs/>
                <w:sz w:val="22"/>
                <w:szCs w:val="22"/>
                <w:lang w:val="sk-SK"/>
              </w:rPr>
              <w:t> </w:t>
            </w:r>
            <w:r w:rsidRPr="00270198">
              <w:rPr>
                <w:bCs/>
                <w:sz w:val="22"/>
                <w:szCs w:val="22"/>
                <w:lang w:val="sk-SK"/>
              </w:rPr>
              <w:t>023 (9</w:t>
            </w:r>
            <w:r w:rsidR="006B7516" w:rsidRPr="00270198">
              <w:rPr>
                <w:bCs/>
                <w:sz w:val="22"/>
                <w:szCs w:val="22"/>
                <w:lang w:val="sk-SK"/>
              </w:rPr>
              <w:t>,</w:t>
            </w:r>
            <w:r w:rsidRPr="00524795">
              <w:rPr>
                <w:bCs/>
                <w:sz w:val="22"/>
                <w:szCs w:val="22"/>
                <w:lang w:val="sk-SK"/>
              </w:rPr>
              <w:t>6</w:t>
            </w:r>
            <w:r w:rsidR="000E60C4" w:rsidRPr="00524795">
              <w:rPr>
                <w:bCs/>
                <w:sz w:val="22"/>
                <w:szCs w:val="22"/>
                <w:lang w:val="sk-SK"/>
              </w:rPr>
              <w:t> </w:t>
            </w:r>
            <w:r w:rsidRPr="00524795">
              <w:rPr>
                <w:bCs/>
                <w:sz w:val="22"/>
                <w:szCs w:val="22"/>
                <w:lang w:val="sk-SK"/>
              </w:rPr>
              <w:t>%)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C42FF" w:rsidRPr="00D75B45" w:rsidRDefault="007C42FF">
            <w:pPr>
              <w:jc w:val="center"/>
              <w:rPr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242</w:t>
            </w:r>
            <w:r w:rsidRPr="00D75B45">
              <w:rPr>
                <w:bCs/>
                <w:sz w:val="22"/>
                <w:szCs w:val="22"/>
                <w:lang w:val="sk-SK"/>
              </w:rPr>
              <w:t>/2</w:t>
            </w:r>
            <w:r w:rsidR="000E60C4" w:rsidRPr="00D75B45">
              <w:rPr>
                <w:bCs/>
                <w:sz w:val="22"/>
                <w:szCs w:val="22"/>
                <w:lang w:val="sk-SK"/>
              </w:rPr>
              <w:t> </w:t>
            </w:r>
            <w:r w:rsidRPr="00D75B45">
              <w:rPr>
                <w:bCs/>
                <w:sz w:val="22"/>
                <w:szCs w:val="22"/>
                <w:lang w:val="sk-SK"/>
              </w:rPr>
              <w:t>021 (12</w:t>
            </w:r>
            <w:r w:rsidR="006B7516" w:rsidRPr="00D75B45">
              <w:rPr>
                <w:bCs/>
                <w:sz w:val="22"/>
                <w:szCs w:val="22"/>
                <w:lang w:val="sk-SK"/>
              </w:rPr>
              <w:t>,</w:t>
            </w:r>
            <w:r w:rsidRPr="00D75B45">
              <w:rPr>
                <w:bCs/>
                <w:sz w:val="22"/>
                <w:szCs w:val="22"/>
                <w:lang w:val="sk-SK"/>
              </w:rPr>
              <w:t>0</w:t>
            </w:r>
            <w:r w:rsidR="000E60C4" w:rsidRPr="00D75B45">
              <w:rPr>
                <w:bCs/>
                <w:sz w:val="22"/>
                <w:szCs w:val="22"/>
                <w:lang w:val="sk-SK"/>
              </w:rPr>
              <w:t> </w:t>
            </w:r>
            <w:r w:rsidRPr="00D75B45">
              <w:rPr>
                <w:bCs/>
                <w:sz w:val="22"/>
                <w:szCs w:val="22"/>
                <w:lang w:val="sk-SK"/>
              </w:rPr>
              <w:t>%)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C42FF" w:rsidRPr="00D75B4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78 (0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65</w:t>
            </w:r>
            <w:r w:rsidR="000E60C4" w:rsidRPr="00D75B45">
              <w:rPr>
                <w:sz w:val="22"/>
                <w:szCs w:val="22"/>
                <w:lang w:val="sk-SK"/>
              </w:rPr>
              <w:t> – </w:t>
            </w:r>
            <w:r w:rsidRPr="00D75B45">
              <w:rPr>
                <w:sz w:val="22"/>
                <w:szCs w:val="22"/>
                <w:lang w:val="sk-SK"/>
              </w:rPr>
              <w:t>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95)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C42FF" w:rsidRPr="00D75B45" w:rsidRDefault="007C42FF" w:rsidP="006B7516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01123</w:t>
            </w:r>
          </w:p>
        </w:tc>
      </w:tr>
      <w:tr w:rsidR="007C42FF" w:rsidRPr="00D75B45" w:rsidTr="00B60511">
        <w:trPr>
          <w:jc w:val="center"/>
        </w:trPr>
        <w:tc>
          <w:tcPr>
            <w:tcW w:w="9027" w:type="dxa"/>
            <w:gridSpan w:val="5"/>
            <w:tcBorders>
              <w:top w:val="single" w:sz="4" w:space="0" w:color="auto"/>
            </w:tcBorders>
            <w:vAlign w:val="center"/>
          </w:tcPr>
          <w:p w:rsidR="007C42FF" w:rsidRPr="00D75B45" w:rsidRDefault="007C42FF" w:rsidP="00B60511">
            <w:pPr>
              <w:rPr>
                <w:b/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Celkové prežívanie</w:t>
            </w:r>
            <w:r w:rsidRPr="00950511">
              <w:rPr>
                <w:b/>
                <w:bCs/>
                <w:sz w:val="22"/>
                <w:szCs w:val="22"/>
                <w:vertAlign w:val="superscript"/>
                <w:lang w:val="sk-SK"/>
              </w:rPr>
              <w:t>d</w:t>
            </w:r>
          </w:p>
        </w:tc>
      </w:tr>
      <w:tr w:rsidR="007C42FF" w:rsidRPr="00D75B45" w:rsidTr="00B60511">
        <w:trPr>
          <w:jc w:val="center"/>
        </w:trPr>
        <w:tc>
          <w:tcPr>
            <w:tcW w:w="1940" w:type="dxa"/>
          </w:tcPr>
          <w:p w:rsidR="007C42FF" w:rsidRPr="00950511" w:rsidRDefault="007C42FF" w:rsidP="00B60511">
            <w:pPr>
              <w:tabs>
                <w:tab w:val="left" w:pos="360"/>
                <w:tab w:val="left" w:pos="630"/>
              </w:tabs>
              <w:jc w:val="right"/>
              <w:rPr>
                <w:i/>
                <w:iCs/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Všetky pacientky</w:t>
            </w:r>
          </w:p>
        </w:tc>
        <w:tc>
          <w:tcPr>
            <w:tcW w:w="2126" w:type="dxa"/>
            <w:vAlign w:val="center"/>
          </w:tcPr>
          <w:p w:rsidR="007C42FF" w:rsidRPr="0052479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222</w:t>
            </w:r>
            <w:r w:rsidRPr="00881D6C">
              <w:rPr>
                <w:sz w:val="22"/>
                <w:szCs w:val="22"/>
                <w:lang w:val="sk-SK"/>
              </w:rPr>
              <w:t>/2</w:t>
            </w:r>
            <w:r w:rsidR="006D6796" w:rsidRPr="00881D6C">
              <w:rPr>
                <w:sz w:val="22"/>
                <w:szCs w:val="22"/>
                <w:lang w:val="sk-SK"/>
              </w:rPr>
              <w:t> </w:t>
            </w:r>
            <w:r w:rsidRPr="00270198">
              <w:rPr>
                <w:sz w:val="22"/>
                <w:szCs w:val="22"/>
                <w:lang w:val="sk-SK"/>
              </w:rPr>
              <w:t>352 (9</w:t>
            </w:r>
            <w:r w:rsidR="006B7516" w:rsidRPr="00270198">
              <w:rPr>
                <w:sz w:val="22"/>
                <w:szCs w:val="22"/>
                <w:lang w:val="sk-SK"/>
              </w:rPr>
              <w:t>,</w:t>
            </w:r>
            <w:r w:rsidRPr="00524795">
              <w:rPr>
                <w:sz w:val="22"/>
                <w:szCs w:val="22"/>
                <w:lang w:val="sk-SK"/>
              </w:rPr>
              <w:t>4</w:t>
            </w:r>
            <w:r w:rsidR="006D6796" w:rsidRPr="00524795">
              <w:rPr>
                <w:sz w:val="22"/>
                <w:szCs w:val="22"/>
                <w:lang w:val="sk-SK"/>
              </w:rPr>
              <w:t> </w:t>
            </w:r>
            <w:r w:rsidRPr="00524795">
              <w:rPr>
                <w:sz w:val="22"/>
                <w:szCs w:val="22"/>
                <w:lang w:val="sk-SK"/>
              </w:rPr>
              <w:t>%)</w:t>
            </w:r>
          </w:p>
        </w:tc>
        <w:tc>
          <w:tcPr>
            <w:tcW w:w="1985" w:type="dxa"/>
            <w:vAlign w:val="center"/>
          </w:tcPr>
          <w:p w:rsidR="007C42FF" w:rsidRPr="00D75B4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262</w:t>
            </w:r>
            <w:r w:rsidRPr="00D75B45">
              <w:rPr>
                <w:sz w:val="22"/>
                <w:szCs w:val="22"/>
                <w:lang w:val="sk-SK"/>
              </w:rPr>
              <w:t>/2</w:t>
            </w:r>
            <w:r w:rsidR="006D6796" w:rsidRPr="00D75B45">
              <w:rPr>
                <w:sz w:val="22"/>
                <w:szCs w:val="22"/>
                <w:lang w:val="sk-SK"/>
              </w:rPr>
              <w:t> </w:t>
            </w:r>
            <w:r w:rsidRPr="00D75B45">
              <w:rPr>
                <w:sz w:val="22"/>
                <w:szCs w:val="22"/>
                <w:lang w:val="sk-SK"/>
              </w:rPr>
              <w:t>372 (11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0</w:t>
            </w:r>
            <w:r w:rsidR="006D6796" w:rsidRPr="00D75B45">
              <w:rPr>
                <w:sz w:val="22"/>
                <w:szCs w:val="22"/>
                <w:lang w:val="sk-SK"/>
              </w:rPr>
              <w:t> </w:t>
            </w:r>
            <w:r w:rsidRPr="00D75B45">
              <w:rPr>
                <w:sz w:val="22"/>
                <w:szCs w:val="22"/>
                <w:lang w:val="sk-SK"/>
              </w:rPr>
              <w:t>%)</w:t>
            </w:r>
          </w:p>
        </w:tc>
        <w:tc>
          <w:tcPr>
            <w:tcW w:w="1842" w:type="dxa"/>
            <w:vAlign w:val="center"/>
          </w:tcPr>
          <w:p w:rsidR="007C42FF" w:rsidRPr="00D75B4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85 (0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71</w:t>
            </w:r>
            <w:r w:rsidR="00A5767C" w:rsidRPr="00D75B45">
              <w:rPr>
                <w:sz w:val="22"/>
                <w:szCs w:val="22"/>
                <w:lang w:val="sk-SK"/>
              </w:rPr>
              <w:t> – </w:t>
            </w:r>
            <w:r w:rsidRPr="00D75B45">
              <w:rPr>
                <w:sz w:val="22"/>
                <w:szCs w:val="22"/>
                <w:lang w:val="sk-SK"/>
              </w:rPr>
              <w:t>1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02)</w:t>
            </w:r>
          </w:p>
        </w:tc>
        <w:tc>
          <w:tcPr>
            <w:tcW w:w="1134" w:type="dxa"/>
            <w:vAlign w:val="center"/>
          </w:tcPr>
          <w:p w:rsidR="007C42FF" w:rsidRPr="00D75B45" w:rsidRDefault="007C42FF" w:rsidP="006B7516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07362</w:t>
            </w:r>
          </w:p>
        </w:tc>
      </w:tr>
      <w:tr w:rsidR="007C42FF" w:rsidRPr="00D75B45" w:rsidTr="00B60511">
        <w:trPr>
          <w:jc w:val="center"/>
        </w:trPr>
        <w:tc>
          <w:tcPr>
            <w:tcW w:w="1940" w:type="dxa"/>
            <w:tcBorders>
              <w:bottom w:val="single" w:sz="4" w:space="0" w:color="auto"/>
            </w:tcBorders>
          </w:tcPr>
          <w:p w:rsidR="007C42FF" w:rsidRPr="00950511" w:rsidRDefault="007C42FF" w:rsidP="00B60511">
            <w:pPr>
              <w:tabs>
                <w:tab w:val="left" w:pos="360"/>
                <w:tab w:val="left" w:pos="630"/>
              </w:tabs>
              <w:jc w:val="right"/>
              <w:rPr>
                <w:iCs/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 xml:space="preserve">Pacientky s ER+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C42FF" w:rsidRPr="00524795" w:rsidRDefault="007C42FF">
            <w:pPr>
              <w:jc w:val="center"/>
              <w:rPr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178</w:t>
            </w:r>
            <w:r w:rsidRPr="00881D6C">
              <w:rPr>
                <w:bCs/>
                <w:sz w:val="22"/>
                <w:szCs w:val="22"/>
                <w:lang w:val="sk-SK"/>
              </w:rPr>
              <w:t>/2</w:t>
            </w:r>
            <w:r w:rsidR="006D6796" w:rsidRPr="00881D6C">
              <w:rPr>
                <w:bCs/>
                <w:sz w:val="22"/>
                <w:szCs w:val="22"/>
                <w:lang w:val="sk-SK"/>
              </w:rPr>
              <w:t> </w:t>
            </w:r>
            <w:r w:rsidRPr="00270198">
              <w:rPr>
                <w:bCs/>
                <w:sz w:val="22"/>
                <w:szCs w:val="22"/>
                <w:lang w:val="sk-SK"/>
              </w:rPr>
              <w:t>023 (8</w:t>
            </w:r>
            <w:r w:rsidR="006B7516" w:rsidRPr="00270198">
              <w:rPr>
                <w:bCs/>
                <w:sz w:val="22"/>
                <w:szCs w:val="22"/>
                <w:lang w:val="sk-SK"/>
              </w:rPr>
              <w:t>,</w:t>
            </w:r>
            <w:r w:rsidRPr="00524795">
              <w:rPr>
                <w:bCs/>
                <w:sz w:val="22"/>
                <w:szCs w:val="22"/>
                <w:lang w:val="sk-SK"/>
              </w:rPr>
              <w:t>8</w:t>
            </w:r>
            <w:r w:rsidR="006D6796" w:rsidRPr="00524795">
              <w:rPr>
                <w:bCs/>
                <w:sz w:val="22"/>
                <w:szCs w:val="22"/>
                <w:lang w:val="sk-SK"/>
              </w:rPr>
              <w:t> </w:t>
            </w:r>
            <w:r w:rsidRPr="00524795">
              <w:rPr>
                <w:bCs/>
                <w:sz w:val="22"/>
                <w:szCs w:val="22"/>
                <w:lang w:val="sk-SK"/>
              </w:rPr>
              <w:t>%)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C42FF" w:rsidRPr="00D75B45" w:rsidRDefault="007C42FF">
            <w:pPr>
              <w:jc w:val="center"/>
              <w:rPr>
                <w:bCs/>
                <w:sz w:val="22"/>
                <w:szCs w:val="22"/>
                <w:lang w:val="sk-SK"/>
              </w:rPr>
            </w:pPr>
            <w:r w:rsidRPr="00D75B45">
              <w:rPr>
                <w:b/>
                <w:bCs/>
                <w:sz w:val="22"/>
                <w:szCs w:val="22"/>
                <w:lang w:val="sk-SK"/>
              </w:rPr>
              <w:t>211</w:t>
            </w:r>
            <w:r w:rsidRPr="00D75B45">
              <w:rPr>
                <w:bCs/>
                <w:sz w:val="22"/>
                <w:szCs w:val="22"/>
                <w:lang w:val="sk-SK"/>
              </w:rPr>
              <w:t>/2</w:t>
            </w:r>
            <w:r w:rsidR="006D6796" w:rsidRPr="00D75B45">
              <w:rPr>
                <w:bCs/>
                <w:sz w:val="22"/>
                <w:szCs w:val="22"/>
                <w:lang w:val="sk-SK"/>
              </w:rPr>
              <w:t> </w:t>
            </w:r>
            <w:r w:rsidRPr="00D75B45">
              <w:rPr>
                <w:bCs/>
                <w:sz w:val="22"/>
                <w:szCs w:val="22"/>
                <w:lang w:val="sk-SK"/>
              </w:rPr>
              <w:t>021 (10</w:t>
            </w:r>
            <w:r w:rsidR="006B7516" w:rsidRPr="00D75B45">
              <w:rPr>
                <w:bCs/>
                <w:sz w:val="22"/>
                <w:szCs w:val="22"/>
                <w:lang w:val="sk-SK"/>
              </w:rPr>
              <w:t>,</w:t>
            </w:r>
            <w:r w:rsidRPr="00D75B45">
              <w:rPr>
                <w:bCs/>
                <w:sz w:val="22"/>
                <w:szCs w:val="22"/>
                <w:lang w:val="sk-SK"/>
              </w:rPr>
              <w:t>4</w:t>
            </w:r>
            <w:r w:rsidR="006D6796" w:rsidRPr="00D75B45">
              <w:rPr>
                <w:bCs/>
                <w:sz w:val="22"/>
                <w:szCs w:val="22"/>
                <w:lang w:val="sk-SK"/>
              </w:rPr>
              <w:t> </w:t>
            </w:r>
            <w:r w:rsidRPr="00D75B45">
              <w:rPr>
                <w:bCs/>
                <w:sz w:val="22"/>
                <w:szCs w:val="22"/>
                <w:lang w:val="sk-SK"/>
              </w:rPr>
              <w:t>%)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C42FF" w:rsidRPr="00D75B45" w:rsidRDefault="007C42FF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84 (0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68</w:t>
            </w:r>
            <w:r w:rsidR="00A5767C" w:rsidRPr="00D75B45">
              <w:rPr>
                <w:sz w:val="22"/>
                <w:szCs w:val="22"/>
                <w:lang w:val="sk-SK"/>
              </w:rPr>
              <w:t> – </w:t>
            </w:r>
            <w:r w:rsidRPr="00D75B45">
              <w:rPr>
                <w:sz w:val="22"/>
                <w:szCs w:val="22"/>
                <w:lang w:val="sk-SK"/>
              </w:rPr>
              <w:t>1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02)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C42FF" w:rsidRPr="00D75B45" w:rsidRDefault="007C42FF" w:rsidP="006B7516">
            <w:pPr>
              <w:jc w:val="center"/>
              <w:rPr>
                <w:sz w:val="22"/>
                <w:szCs w:val="22"/>
                <w:lang w:val="sk-SK"/>
              </w:rPr>
            </w:pPr>
            <w:r w:rsidRPr="00D75B45">
              <w:rPr>
                <w:sz w:val="22"/>
                <w:szCs w:val="22"/>
                <w:lang w:val="sk-SK"/>
              </w:rPr>
              <w:t>0</w:t>
            </w:r>
            <w:r w:rsidR="006B7516" w:rsidRPr="00D75B45">
              <w:rPr>
                <w:sz w:val="22"/>
                <w:szCs w:val="22"/>
                <w:lang w:val="sk-SK"/>
              </w:rPr>
              <w:t>,</w:t>
            </w:r>
            <w:r w:rsidRPr="00D75B45">
              <w:rPr>
                <w:sz w:val="22"/>
                <w:szCs w:val="22"/>
                <w:lang w:val="sk-SK"/>
              </w:rPr>
              <w:t>07569</w:t>
            </w:r>
          </w:p>
        </w:tc>
      </w:tr>
    </w:tbl>
    <w:p w:rsidR="00E441A2" w:rsidRPr="00950511" w:rsidRDefault="00AD438E" w:rsidP="00E01A42">
      <w:pPr>
        <w:rPr>
          <w:sz w:val="22"/>
          <w:szCs w:val="22"/>
          <w:lang w:val="sk-SK"/>
        </w:rPr>
      </w:pPr>
      <w:r w:rsidRPr="00950511">
        <w:rPr>
          <w:sz w:val="22"/>
          <w:szCs w:val="22"/>
          <w:lang w:val="sk-SK"/>
        </w:rPr>
        <w:t xml:space="preserve">* Log-Rank test; </w:t>
      </w:r>
      <w:r w:rsidR="006B7516" w:rsidRPr="00950511">
        <w:rPr>
          <w:sz w:val="22"/>
          <w:szCs w:val="22"/>
          <w:lang w:val="sk-SK"/>
        </w:rPr>
        <w:t xml:space="preserve">pacientky s </w:t>
      </w:r>
      <w:r w:rsidRPr="00950511">
        <w:rPr>
          <w:sz w:val="22"/>
          <w:szCs w:val="22"/>
          <w:lang w:val="sk-SK"/>
        </w:rPr>
        <w:t xml:space="preserve">ER+ </w:t>
      </w:r>
      <w:r w:rsidR="006B7516" w:rsidRPr="00950511">
        <w:rPr>
          <w:sz w:val="22"/>
          <w:szCs w:val="22"/>
          <w:lang w:val="sk-SK"/>
        </w:rPr>
        <w:t xml:space="preserve">= pacientky </w:t>
      </w:r>
      <w:r w:rsidR="00524795">
        <w:rPr>
          <w:sz w:val="22"/>
          <w:szCs w:val="22"/>
          <w:lang w:val="sk-SK"/>
        </w:rPr>
        <w:t>s</w:t>
      </w:r>
      <w:r w:rsidR="009654D8">
        <w:rPr>
          <w:sz w:val="22"/>
          <w:szCs w:val="22"/>
          <w:lang w:val="sk-SK"/>
        </w:rPr>
        <w:t> </w:t>
      </w:r>
      <w:r w:rsidRPr="00950511">
        <w:rPr>
          <w:sz w:val="22"/>
          <w:szCs w:val="22"/>
          <w:lang w:val="sk-SK"/>
        </w:rPr>
        <w:t>pozitívn</w:t>
      </w:r>
      <w:r w:rsidR="009654D8">
        <w:rPr>
          <w:sz w:val="22"/>
          <w:szCs w:val="22"/>
          <w:lang w:val="sk-SK"/>
        </w:rPr>
        <w:t>ym nálezom</w:t>
      </w:r>
      <w:r w:rsidR="00524795">
        <w:rPr>
          <w:sz w:val="22"/>
          <w:szCs w:val="22"/>
          <w:lang w:val="sk-SK"/>
        </w:rPr>
        <w:t xml:space="preserve"> expresi</w:t>
      </w:r>
      <w:r w:rsidR="009654D8">
        <w:rPr>
          <w:sz w:val="22"/>
          <w:szCs w:val="22"/>
          <w:lang w:val="sk-SK"/>
        </w:rPr>
        <w:t>e</w:t>
      </w:r>
      <w:r w:rsidR="006B7516" w:rsidRPr="00950511">
        <w:rPr>
          <w:sz w:val="22"/>
          <w:szCs w:val="22"/>
          <w:lang w:val="sk-SK"/>
        </w:rPr>
        <w:t xml:space="preserve"> </w:t>
      </w:r>
      <w:r w:rsidRPr="00950511">
        <w:rPr>
          <w:sz w:val="22"/>
          <w:szCs w:val="22"/>
          <w:lang w:val="sk-SK"/>
        </w:rPr>
        <w:t>estrogénov</w:t>
      </w:r>
      <w:r w:rsidR="00524795">
        <w:rPr>
          <w:sz w:val="22"/>
          <w:szCs w:val="22"/>
          <w:lang w:val="sk-SK"/>
        </w:rPr>
        <w:t>ých</w:t>
      </w:r>
      <w:r w:rsidRPr="00950511">
        <w:rPr>
          <w:sz w:val="22"/>
          <w:szCs w:val="22"/>
          <w:lang w:val="sk-SK"/>
        </w:rPr>
        <w:t xml:space="preserve"> receptor</w:t>
      </w:r>
      <w:r w:rsidR="00524795">
        <w:rPr>
          <w:sz w:val="22"/>
          <w:szCs w:val="22"/>
          <w:lang w:val="sk-SK"/>
        </w:rPr>
        <w:t>ov</w:t>
      </w:r>
      <w:r w:rsidRPr="00950511">
        <w:rPr>
          <w:sz w:val="22"/>
          <w:szCs w:val="22"/>
          <w:lang w:val="sk-SK"/>
        </w:rPr>
        <w:t>.</w:t>
      </w:r>
    </w:p>
    <w:p w:rsidR="00AD438E" w:rsidRPr="00950511" w:rsidRDefault="00AD438E" w:rsidP="00E01A42">
      <w:pPr>
        <w:rPr>
          <w:sz w:val="22"/>
          <w:szCs w:val="22"/>
          <w:lang w:val="sk-SK"/>
        </w:rPr>
      </w:pPr>
      <w:r w:rsidRPr="00D75B45">
        <w:rPr>
          <w:sz w:val="22"/>
          <w:szCs w:val="22"/>
          <w:vertAlign w:val="superscript"/>
          <w:lang w:val="sk-SK"/>
        </w:rPr>
        <w:t>a</w:t>
      </w:r>
      <w:r w:rsidRPr="00950511">
        <w:rPr>
          <w:sz w:val="22"/>
          <w:szCs w:val="22"/>
          <w:lang w:val="sk-SK"/>
        </w:rPr>
        <w:t xml:space="preserve"> Prežívanie bez ochorenia je definované ako prvý výskyt lokálnej alebo vzdialenej recidívy, kontralaterálneho karcinómu prsníka alebo smrť z akejkoľvek príčiny.</w:t>
      </w:r>
    </w:p>
    <w:p w:rsidR="00AD438E" w:rsidRPr="00950511" w:rsidRDefault="00AD438E" w:rsidP="00E01A42">
      <w:pPr>
        <w:rPr>
          <w:sz w:val="22"/>
          <w:szCs w:val="22"/>
          <w:lang w:val="sk-SK"/>
        </w:rPr>
      </w:pPr>
      <w:r w:rsidRPr="00D75B45">
        <w:rPr>
          <w:sz w:val="22"/>
          <w:szCs w:val="22"/>
          <w:vertAlign w:val="superscript"/>
          <w:lang w:val="sk-SK"/>
        </w:rPr>
        <w:t>b</w:t>
      </w:r>
      <w:r w:rsidRPr="00950511">
        <w:rPr>
          <w:sz w:val="22"/>
          <w:szCs w:val="22"/>
          <w:lang w:val="sk-SK"/>
        </w:rPr>
        <w:t xml:space="preserve"> Prežívanie bez karcinómu prsníka je definované ako prvý výskyt </w:t>
      </w:r>
      <w:r w:rsidR="00E837EE">
        <w:rPr>
          <w:sz w:val="22"/>
          <w:szCs w:val="22"/>
          <w:lang w:val="sk-SK"/>
        </w:rPr>
        <w:t>lokáln</w:t>
      </w:r>
      <w:r w:rsidRPr="00950511">
        <w:rPr>
          <w:sz w:val="22"/>
          <w:szCs w:val="22"/>
          <w:lang w:val="sk-SK"/>
        </w:rPr>
        <w:t>ej alebo vzdialenej recidívy, kontralaterálneho karcinómu prsníka alebo smrť z dôvodu karcinómu prsníka.</w:t>
      </w:r>
    </w:p>
    <w:p w:rsidR="00AD438E" w:rsidRPr="00950511" w:rsidRDefault="00AD438E" w:rsidP="00E01A42">
      <w:pPr>
        <w:rPr>
          <w:sz w:val="22"/>
          <w:szCs w:val="22"/>
          <w:vertAlign w:val="superscript"/>
          <w:lang w:val="sk-SK"/>
        </w:rPr>
      </w:pPr>
      <w:r w:rsidRPr="00D75B45">
        <w:rPr>
          <w:sz w:val="22"/>
          <w:szCs w:val="22"/>
          <w:vertAlign w:val="superscript"/>
          <w:lang w:val="sk-SK"/>
        </w:rPr>
        <w:t>c</w:t>
      </w:r>
      <w:r w:rsidRPr="00950511">
        <w:rPr>
          <w:sz w:val="22"/>
          <w:szCs w:val="22"/>
          <w:lang w:val="sk-SK"/>
        </w:rPr>
        <w:t xml:space="preserve"> Prežívanie bez vzdialenej recidívy je definované ako prvý výskyt vzdialenej recidívy alebo smrť z dôvodu karcinómu prsníka.</w:t>
      </w:r>
    </w:p>
    <w:p w:rsidR="00AD438E" w:rsidRPr="00950511" w:rsidRDefault="00AD438E" w:rsidP="00E01A42">
      <w:pPr>
        <w:rPr>
          <w:sz w:val="22"/>
          <w:szCs w:val="22"/>
          <w:lang w:val="sk-SK"/>
        </w:rPr>
      </w:pPr>
      <w:r w:rsidRPr="00D75B45">
        <w:rPr>
          <w:sz w:val="22"/>
          <w:szCs w:val="22"/>
          <w:vertAlign w:val="superscript"/>
          <w:lang w:val="sk-SK"/>
        </w:rPr>
        <w:t>d</w:t>
      </w:r>
      <w:r w:rsidRPr="00950511">
        <w:rPr>
          <w:sz w:val="22"/>
          <w:szCs w:val="22"/>
          <w:lang w:val="sk-SK"/>
        </w:rPr>
        <w:t xml:space="preserve"> Celkové prežívanie je definované ako výskyt smrti z akejkoľvek príčiny.</w:t>
      </w:r>
    </w:p>
    <w:p w:rsidR="00AD438E" w:rsidRPr="00D75B45" w:rsidRDefault="00AD438E" w:rsidP="007572EF">
      <w:pPr>
        <w:rPr>
          <w:sz w:val="22"/>
          <w:szCs w:val="22"/>
          <w:lang w:val="sk-SK"/>
        </w:rPr>
      </w:pPr>
    </w:p>
    <w:p w:rsidR="00AD438E" w:rsidRPr="00881D6C" w:rsidRDefault="006B7516" w:rsidP="00373D89">
      <w:pPr>
        <w:rPr>
          <w:sz w:val="22"/>
          <w:szCs w:val="22"/>
          <w:lang w:val="sk-SK"/>
        </w:rPr>
      </w:pPr>
      <w:r w:rsidRPr="00881D6C">
        <w:rPr>
          <w:sz w:val="22"/>
          <w:szCs w:val="22"/>
          <w:lang w:val="sk-SK"/>
        </w:rPr>
        <w:t>V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ďalšej analýze pod</w:t>
      </w:r>
      <w:r w:rsidR="009654D8">
        <w:rPr>
          <w:sz w:val="22"/>
          <w:szCs w:val="22"/>
          <w:lang w:val="sk-SK"/>
        </w:rPr>
        <w:t>skupiny</w:t>
      </w:r>
      <w:r w:rsidRPr="00D75B45">
        <w:rPr>
          <w:sz w:val="22"/>
          <w:szCs w:val="22"/>
          <w:lang w:val="sk-SK"/>
        </w:rPr>
        <w:t xml:space="preserve"> pacientok s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pozitívnym </w:t>
      </w:r>
      <w:r w:rsidRPr="00881D6C">
        <w:rPr>
          <w:sz w:val="22"/>
          <w:szCs w:val="22"/>
          <w:lang w:val="sk-SK"/>
        </w:rPr>
        <w:t>alebo neznámym nálezom expresie estrogénového receptora bola neupravená miera rizika pre celkové prežívanie 0,83 (log-rank test: p</w:t>
      </w:r>
      <w:r w:rsidR="00921E97"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=</w:t>
      </w:r>
      <w:r w:rsidR="00921E97"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0,04250), čo predstavuje klinicky a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štatisticky signifikantnú 17</w:t>
      </w:r>
      <w:r w:rsidR="00921E97"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 redukciu rizika úmrtia.</w:t>
      </w:r>
    </w:p>
    <w:p w:rsidR="006B7516" w:rsidRPr="00881D6C" w:rsidRDefault="006B7516" w:rsidP="00373D89">
      <w:pPr>
        <w:rPr>
          <w:sz w:val="22"/>
          <w:szCs w:val="22"/>
          <w:lang w:val="sk-SK"/>
        </w:rPr>
      </w:pPr>
    </w:p>
    <w:p w:rsidR="00AD438E" w:rsidRPr="00881D6C" w:rsidRDefault="00AD438E" w:rsidP="00E01A42">
      <w:pPr>
        <w:rPr>
          <w:sz w:val="22"/>
          <w:szCs w:val="22"/>
          <w:lang w:val="sk-SK"/>
        </w:rPr>
      </w:pPr>
      <w:r w:rsidRPr="00270198">
        <w:rPr>
          <w:sz w:val="22"/>
          <w:szCs w:val="22"/>
          <w:lang w:val="sk-SK"/>
        </w:rPr>
        <w:t>Výsledky z</w:t>
      </w:r>
      <w:r w:rsidR="005655EF" w:rsidRPr="00270198">
        <w:rPr>
          <w:sz w:val="22"/>
          <w:szCs w:val="22"/>
          <w:lang w:val="sk-SK"/>
        </w:rPr>
        <w:t xml:space="preserve"> IES</w:t>
      </w:r>
      <w:r w:rsidRPr="00524795">
        <w:rPr>
          <w:sz w:val="22"/>
          <w:szCs w:val="22"/>
          <w:lang w:val="sk-SK"/>
        </w:rPr>
        <w:t xml:space="preserve"> podštúdie </w:t>
      </w:r>
      <w:r w:rsidR="009654D8">
        <w:rPr>
          <w:sz w:val="22"/>
          <w:szCs w:val="22"/>
          <w:lang w:val="sk-SK"/>
        </w:rPr>
        <w:t>zameranej na</w:t>
      </w:r>
      <w:r w:rsidRPr="00524795">
        <w:rPr>
          <w:sz w:val="22"/>
          <w:szCs w:val="22"/>
          <w:lang w:val="sk-SK"/>
        </w:rPr>
        <w:t xml:space="preserve"> kost</w:t>
      </w:r>
      <w:r w:rsidR="009654D8">
        <w:rPr>
          <w:sz w:val="22"/>
          <w:szCs w:val="22"/>
          <w:lang w:val="sk-SK"/>
        </w:rPr>
        <w:t>i</w:t>
      </w:r>
      <w:r w:rsidRPr="00524795">
        <w:rPr>
          <w:sz w:val="22"/>
          <w:szCs w:val="22"/>
          <w:lang w:val="sk-SK"/>
        </w:rPr>
        <w:t xml:space="preserve"> preukázali, že </w:t>
      </w:r>
      <w:r w:rsidR="005655EF" w:rsidRPr="00524795">
        <w:rPr>
          <w:sz w:val="22"/>
          <w:szCs w:val="22"/>
          <w:lang w:val="sk-SK"/>
        </w:rPr>
        <w:t xml:space="preserve">u žien liečených </w:t>
      </w:r>
      <w:r w:rsidR="009654D8">
        <w:rPr>
          <w:sz w:val="22"/>
          <w:szCs w:val="22"/>
          <w:lang w:val="sk-SK"/>
        </w:rPr>
        <w:t>exemestánom</w:t>
      </w:r>
      <w:r w:rsidR="005655EF" w:rsidRPr="00524795">
        <w:rPr>
          <w:sz w:val="22"/>
          <w:szCs w:val="22"/>
          <w:lang w:val="sk-SK"/>
        </w:rPr>
        <w:t xml:space="preserve"> </w:t>
      </w:r>
      <w:r w:rsidRPr="00524795">
        <w:rPr>
          <w:sz w:val="22"/>
          <w:szCs w:val="22"/>
          <w:lang w:val="sk-SK"/>
        </w:rPr>
        <w:t>po</w:t>
      </w:r>
      <w:r w:rsidR="009654D8">
        <w:rPr>
          <w:sz w:val="22"/>
          <w:szCs w:val="22"/>
          <w:lang w:val="sk-SK"/>
        </w:rPr>
        <w:t> </w:t>
      </w:r>
      <w:r w:rsidRPr="00524795">
        <w:rPr>
          <w:sz w:val="22"/>
          <w:szCs w:val="22"/>
          <w:lang w:val="sk-SK"/>
        </w:rPr>
        <w:t xml:space="preserve">predchádzajúcej 2- až 3-ročnej liečbe tamoxifénom </w:t>
      </w:r>
      <w:r w:rsidR="005655EF" w:rsidRPr="00524795">
        <w:rPr>
          <w:sz w:val="22"/>
          <w:szCs w:val="22"/>
          <w:lang w:val="sk-SK"/>
        </w:rPr>
        <w:t>došlo k</w:t>
      </w:r>
      <w:r w:rsidR="005655EF" w:rsidRPr="00950511">
        <w:rPr>
          <w:sz w:val="22"/>
          <w:szCs w:val="22"/>
          <w:lang w:val="sk-SK"/>
        </w:rPr>
        <w:t> </w:t>
      </w:r>
      <w:r w:rsidR="005655EF" w:rsidRPr="00D75B45">
        <w:rPr>
          <w:sz w:val="22"/>
          <w:szCs w:val="22"/>
          <w:lang w:val="sk-SK"/>
        </w:rPr>
        <w:t xml:space="preserve">stredne závažnému zníženiu </w:t>
      </w:r>
      <w:r w:rsidRPr="00881D6C">
        <w:rPr>
          <w:sz w:val="22"/>
          <w:szCs w:val="22"/>
          <w:lang w:val="sk-SK"/>
        </w:rPr>
        <w:t xml:space="preserve">kostnej </w:t>
      </w:r>
      <w:r w:rsidR="000A5A00">
        <w:rPr>
          <w:sz w:val="22"/>
          <w:szCs w:val="22"/>
          <w:lang w:val="sk-SK"/>
        </w:rPr>
        <w:t>hustoty</w:t>
      </w:r>
      <w:r w:rsidR="005655EF" w:rsidRPr="00270198">
        <w:rPr>
          <w:sz w:val="22"/>
          <w:szCs w:val="22"/>
          <w:lang w:val="sk-SK"/>
        </w:rPr>
        <w:t>. V</w:t>
      </w:r>
      <w:r w:rsidR="005655EF" w:rsidRPr="00950511">
        <w:rPr>
          <w:sz w:val="22"/>
          <w:szCs w:val="22"/>
          <w:lang w:val="sk-SK"/>
        </w:rPr>
        <w:t> </w:t>
      </w:r>
      <w:r w:rsidR="005655EF" w:rsidRPr="00D75B45">
        <w:rPr>
          <w:sz w:val="22"/>
          <w:szCs w:val="22"/>
          <w:lang w:val="sk-SK"/>
        </w:rPr>
        <w:t>celkovej štúdii bol</w:t>
      </w:r>
      <w:r w:rsidR="000A5A00">
        <w:rPr>
          <w:sz w:val="22"/>
          <w:szCs w:val="22"/>
          <w:lang w:val="sk-SK"/>
        </w:rPr>
        <w:t xml:space="preserve"> výskyt zlomenín</w:t>
      </w:r>
      <w:r w:rsidR="005655EF" w:rsidRPr="00270198">
        <w:rPr>
          <w:sz w:val="22"/>
          <w:szCs w:val="22"/>
          <w:lang w:val="sk-SK"/>
        </w:rPr>
        <w:t>, ktor</w:t>
      </w:r>
      <w:r w:rsidR="000A5A00">
        <w:rPr>
          <w:sz w:val="22"/>
          <w:szCs w:val="22"/>
          <w:lang w:val="sk-SK"/>
        </w:rPr>
        <w:t>ý</w:t>
      </w:r>
      <w:r w:rsidR="005655EF" w:rsidRPr="00270198">
        <w:rPr>
          <w:sz w:val="22"/>
          <w:szCs w:val="22"/>
          <w:lang w:val="sk-SK"/>
        </w:rPr>
        <w:t xml:space="preserve"> sa vyhodnocoval počas 30-mesačného liečebného obdobia, vyšš</w:t>
      </w:r>
      <w:r w:rsidR="000A5A00">
        <w:rPr>
          <w:sz w:val="22"/>
          <w:szCs w:val="22"/>
          <w:lang w:val="sk-SK"/>
        </w:rPr>
        <w:t>í</w:t>
      </w:r>
      <w:r w:rsidR="005655EF" w:rsidRPr="00270198">
        <w:rPr>
          <w:sz w:val="22"/>
          <w:szCs w:val="22"/>
          <w:lang w:val="sk-SK"/>
        </w:rPr>
        <w:t xml:space="preserve"> u</w:t>
      </w:r>
      <w:r w:rsidR="005655EF" w:rsidRPr="00950511">
        <w:rPr>
          <w:sz w:val="22"/>
          <w:szCs w:val="22"/>
          <w:lang w:val="sk-SK"/>
        </w:rPr>
        <w:t> </w:t>
      </w:r>
      <w:r w:rsidR="005655EF" w:rsidRPr="00D75B45">
        <w:rPr>
          <w:sz w:val="22"/>
          <w:szCs w:val="22"/>
          <w:lang w:val="sk-SK"/>
        </w:rPr>
        <w:t>paciento</w:t>
      </w:r>
      <w:r w:rsidR="00081C06" w:rsidRPr="00881D6C">
        <w:rPr>
          <w:sz w:val="22"/>
          <w:szCs w:val="22"/>
          <w:lang w:val="sk-SK"/>
        </w:rPr>
        <w:t>k</w:t>
      </w:r>
      <w:r w:rsidR="005655EF" w:rsidRPr="00881D6C">
        <w:rPr>
          <w:sz w:val="22"/>
          <w:szCs w:val="22"/>
          <w:lang w:val="sk-SK"/>
        </w:rPr>
        <w:t xml:space="preserve"> liečených A</w:t>
      </w:r>
      <w:r w:rsidR="000A5A00">
        <w:rPr>
          <w:sz w:val="22"/>
          <w:szCs w:val="22"/>
          <w:lang w:val="sk-SK"/>
        </w:rPr>
        <w:t>ROMASINOM</w:t>
      </w:r>
      <w:r w:rsidR="005655EF" w:rsidRPr="00881D6C">
        <w:rPr>
          <w:sz w:val="22"/>
          <w:szCs w:val="22"/>
          <w:lang w:val="sk-SK"/>
        </w:rPr>
        <w:t xml:space="preserve"> ako u</w:t>
      </w:r>
      <w:r w:rsidR="005655EF" w:rsidRPr="00950511">
        <w:rPr>
          <w:sz w:val="22"/>
          <w:szCs w:val="22"/>
          <w:lang w:val="sk-SK"/>
        </w:rPr>
        <w:t> </w:t>
      </w:r>
      <w:r w:rsidR="005655EF" w:rsidRPr="00D75B45">
        <w:rPr>
          <w:sz w:val="22"/>
          <w:szCs w:val="22"/>
          <w:lang w:val="sk-SK"/>
        </w:rPr>
        <w:t>paciento</w:t>
      </w:r>
      <w:r w:rsidR="00081C06" w:rsidRPr="00881D6C">
        <w:rPr>
          <w:sz w:val="22"/>
          <w:szCs w:val="22"/>
          <w:lang w:val="sk-SK"/>
        </w:rPr>
        <w:t>k</w:t>
      </w:r>
      <w:r w:rsidR="005655EF" w:rsidRPr="00881D6C">
        <w:rPr>
          <w:sz w:val="22"/>
          <w:szCs w:val="22"/>
          <w:lang w:val="sk-SK"/>
        </w:rPr>
        <w:t xml:space="preserve"> liečených tamo</w:t>
      </w:r>
      <w:r w:rsidR="005655EF" w:rsidRPr="00270198">
        <w:rPr>
          <w:sz w:val="22"/>
          <w:szCs w:val="22"/>
          <w:lang w:val="sk-SK"/>
        </w:rPr>
        <w:t>xifénom (4,5</w:t>
      </w:r>
      <w:r w:rsidR="00F143DB" w:rsidRPr="00950511">
        <w:rPr>
          <w:sz w:val="22"/>
          <w:szCs w:val="22"/>
          <w:lang w:val="sk-SK"/>
        </w:rPr>
        <w:t> </w:t>
      </w:r>
      <w:r w:rsidR="005655EF" w:rsidRPr="00D75B45">
        <w:rPr>
          <w:sz w:val="22"/>
          <w:szCs w:val="22"/>
          <w:lang w:val="sk-SK"/>
        </w:rPr>
        <w:t xml:space="preserve">%, </w:t>
      </w:r>
      <w:r w:rsidR="000A5A00">
        <w:rPr>
          <w:sz w:val="22"/>
          <w:szCs w:val="22"/>
          <w:lang w:val="sk-SK"/>
        </w:rPr>
        <w:t>resp.</w:t>
      </w:r>
      <w:r w:rsidR="005655EF" w:rsidRPr="00D75B45">
        <w:rPr>
          <w:sz w:val="22"/>
          <w:szCs w:val="22"/>
          <w:lang w:val="sk-SK"/>
        </w:rPr>
        <w:t xml:space="preserve"> 3,3</w:t>
      </w:r>
      <w:r w:rsidR="00F143DB" w:rsidRPr="00950511">
        <w:rPr>
          <w:sz w:val="22"/>
          <w:szCs w:val="22"/>
          <w:lang w:val="sk-SK"/>
        </w:rPr>
        <w:t> </w:t>
      </w:r>
      <w:r w:rsidR="005655EF" w:rsidRPr="00D75B45">
        <w:rPr>
          <w:sz w:val="22"/>
          <w:szCs w:val="22"/>
          <w:lang w:val="sk-SK"/>
        </w:rPr>
        <w:t>%, čo zodpovedá p</w:t>
      </w:r>
      <w:r w:rsidR="007E6006" w:rsidRPr="00950511">
        <w:rPr>
          <w:sz w:val="22"/>
          <w:szCs w:val="22"/>
          <w:lang w:val="sk-SK"/>
        </w:rPr>
        <w:t> </w:t>
      </w:r>
      <w:r w:rsidR="005655EF" w:rsidRPr="00D75B45">
        <w:rPr>
          <w:sz w:val="22"/>
          <w:szCs w:val="22"/>
          <w:lang w:val="sk-SK"/>
        </w:rPr>
        <w:t>=</w:t>
      </w:r>
      <w:r w:rsidR="007E6006" w:rsidRPr="00950511">
        <w:rPr>
          <w:sz w:val="22"/>
          <w:szCs w:val="22"/>
          <w:lang w:val="sk-SK"/>
        </w:rPr>
        <w:t> </w:t>
      </w:r>
      <w:r w:rsidR="005655EF" w:rsidRPr="00D75B45">
        <w:rPr>
          <w:sz w:val="22"/>
          <w:szCs w:val="22"/>
          <w:lang w:val="sk-SK"/>
        </w:rPr>
        <w:t>0,038).</w:t>
      </w:r>
    </w:p>
    <w:p w:rsidR="00AD438E" w:rsidRPr="00881D6C" w:rsidRDefault="00AD438E" w:rsidP="00E01A42">
      <w:pPr>
        <w:rPr>
          <w:sz w:val="22"/>
          <w:szCs w:val="22"/>
          <w:lang w:val="sk-SK"/>
        </w:rPr>
      </w:pPr>
    </w:p>
    <w:p w:rsidR="00AD438E" w:rsidRPr="00270198" w:rsidRDefault="005655EF" w:rsidP="00E01A42">
      <w:pPr>
        <w:rPr>
          <w:sz w:val="22"/>
          <w:szCs w:val="22"/>
          <w:lang w:val="sk-SK"/>
        </w:rPr>
      </w:pPr>
      <w:r w:rsidRPr="00270198">
        <w:rPr>
          <w:sz w:val="22"/>
          <w:szCs w:val="22"/>
          <w:lang w:val="sk-SK"/>
        </w:rPr>
        <w:t>V</w:t>
      </w:r>
      <w:r w:rsidR="00AD438E" w:rsidRPr="00524795">
        <w:rPr>
          <w:sz w:val="22"/>
          <w:szCs w:val="22"/>
          <w:lang w:val="sk-SK"/>
        </w:rPr>
        <w:t>ýsledky z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IES </w:t>
      </w:r>
      <w:r w:rsidR="00AD438E" w:rsidRPr="00881D6C">
        <w:rPr>
          <w:sz w:val="22"/>
          <w:szCs w:val="22"/>
          <w:lang w:val="sk-SK"/>
        </w:rPr>
        <w:t xml:space="preserve">podštúdie </w:t>
      </w:r>
      <w:r w:rsidR="000A5A00">
        <w:rPr>
          <w:sz w:val="22"/>
          <w:szCs w:val="22"/>
          <w:lang w:val="sk-SK"/>
        </w:rPr>
        <w:t xml:space="preserve">zameranej na endometrium </w:t>
      </w:r>
      <w:r w:rsidR="00AD438E" w:rsidRPr="00881D6C">
        <w:rPr>
          <w:sz w:val="22"/>
          <w:szCs w:val="22"/>
          <w:lang w:val="sk-SK"/>
        </w:rPr>
        <w:t>preukázali, že po 2 rokoch liečby bol medián zmenšenia hrúbky endometria 33</w:t>
      </w:r>
      <w:r w:rsidR="00AD438E" w:rsidRPr="00950511">
        <w:rPr>
          <w:sz w:val="22"/>
          <w:szCs w:val="22"/>
          <w:lang w:val="sk-SK"/>
        </w:rPr>
        <w:t> </w:t>
      </w:r>
      <w:r w:rsidR="00AD438E" w:rsidRPr="00D75B45">
        <w:rPr>
          <w:sz w:val="22"/>
          <w:szCs w:val="22"/>
          <w:lang w:val="sk-SK"/>
        </w:rPr>
        <w:t>% u</w:t>
      </w:r>
      <w:r w:rsidR="00AD438E" w:rsidRPr="00950511">
        <w:rPr>
          <w:sz w:val="22"/>
          <w:szCs w:val="22"/>
          <w:lang w:val="sk-SK"/>
        </w:rPr>
        <w:t> </w:t>
      </w:r>
      <w:r w:rsidR="00AD438E" w:rsidRPr="00D75B45">
        <w:rPr>
          <w:sz w:val="22"/>
          <w:szCs w:val="22"/>
          <w:lang w:val="sk-SK"/>
        </w:rPr>
        <w:t xml:space="preserve">pacientok liečených </w:t>
      </w:r>
      <w:r w:rsidRPr="00881D6C">
        <w:rPr>
          <w:sz w:val="22"/>
          <w:szCs w:val="22"/>
          <w:lang w:val="sk-SK"/>
        </w:rPr>
        <w:t>A</w:t>
      </w:r>
      <w:r w:rsidR="000A5A00">
        <w:rPr>
          <w:sz w:val="22"/>
          <w:szCs w:val="22"/>
          <w:lang w:val="sk-SK"/>
        </w:rPr>
        <w:t>ROMASINOM</w:t>
      </w:r>
      <w:r w:rsidRPr="00881D6C">
        <w:rPr>
          <w:sz w:val="22"/>
          <w:szCs w:val="22"/>
          <w:lang w:val="sk-SK"/>
        </w:rPr>
        <w:t xml:space="preserve"> </w:t>
      </w:r>
      <w:r w:rsidR="00AD438E" w:rsidRPr="00270198">
        <w:rPr>
          <w:sz w:val="22"/>
          <w:szCs w:val="22"/>
          <w:lang w:val="sk-SK"/>
        </w:rPr>
        <w:t>v</w:t>
      </w:r>
      <w:r w:rsidR="00AD438E" w:rsidRPr="00950511">
        <w:rPr>
          <w:sz w:val="22"/>
          <w:szCs w:val="22"/>
          <w:lang w:val="sk-SK"/>
        </w:rPr>
        <w:t> </w:t>
      </w:r>
      <w:r w:rsidR="00AD438E" w:rsidRPr="00D75B45">
        <w:rPr>
          <w:sz w:val="22"/>
          <w:szCs w:val="22"/>
          <w:lang w:val="sk-SK"/>
        </w:rPr>
        <w:t>porovnaní so žiadnou</w:t>
      </w:r>
      <w:r w:rsidR="00AD438E" w:rsidRPr="00881D6C">
        <w:rPr>
          <w:sz w:val="22"/>
          <w:szCs w:val="22"/>
          <w:lang w:val="sk-SK"/>
        </w:rPr>
        <w:t xml:space="preserve"> výraznou zmenou u</w:t>
      </w:r>
      <w:r w:rsidR="00AD438E" w:rsidRPr="00950511">
        <w:rPr>
          <w:sz w:val="22"/>
          <w:szCs w:val="22"/>
          <w:lang w:val="sk-SK"/>
        </w:rPr>
        <w:t> </w:t>
      </w:r>
      <w:r w:rsidR="00AD438E" w:rsidRPr="00D75B45">
        <w:rPr>
          <w:sz w:val="22"/>
          <w:szCs w:val="22"/>
          <w:lang w:val="sk-SK"/>
        </w:rPr>
        <w:t>pacientok liečených tamoxifénom. Zhrubnutie endometria pozorované na začiatku štúdiovej liečby sa vrátilo do normálneho stavu (&lt;</w:t>
      </w:r>
      <w:r w:rsidR="00AD438E" w:rsidRPr="00950511">
        <w:rPr>
          <w:sz w:val="22"/>
          <w:szCs w:val="22"/>
          <w:lang w:val="sk-SK"/>
        </w:rPr>
        <w:t> </w:t>
      </w:r>
      <w:r w:rsidR="00AD438E" w:rsidRPr="00D75B45">
        <w:rPr>
          <w:sz w:val="22"/>
          <w:szCs w:val="22"/>
          <w:lang w:val="sk-SK"/>
        </w:rPr>
        <w:t>5</w:t>
      </w:r>
      <w:r w:rsidR="00AD438E" w:rsidRPr="00950511">
        <w:rPr>
          <w:sz w:val="22"/>
          <w:szCs w:val="22"/>
          <w:lang w:val="sk-SK"/>
        </w:rPr>
        <w:t> </w:t>
      </w:r>
      <w:r w:rsidR="00AD438E" w:rsidRPr="00D75B45">
        <w:rPr>
          <w:sz w:val="22"/>
          <w:szCs w:val="22"/>
          <w:lang w:val="sk-SK"/>
        </w:rPr>
        <w:t>mm) u</w:t>
      </w:r>
      <w:r w:rsidR="0038504E" w:rsidRPr="00950511">
        <w:rPr>
          <w:sz w:val="22"/>
          <w:szCs w:val="22"/>
          <w:lang w:val="sk-SK"/>
        </w:rPr>
        <w:t> </w:t>
      </w:r>
      <w:r w:rsidR="00AD438E" w:rsidRPr="00D75B45">
        <w:rPr>
          <w:sz w:val="22"/>
          <w:szCs w:val="22"/>
          <w:lang w:val="sk-SK"/>
        </w:rPr>
        <w:t>54</w:t>
      </w:r>
      <w:r w:rsidR="00AD438E" w:rsidRPr="00950511">
        <w:rPr>
          <w:sz w:val="22"/>
          <w:szCs w:val="22"/>
          <w:lang w:val="sk-SK"/>
        </w:rPr>
        <w:t> </w:t>
      </w:r>
      <w:r w:rsidR="00AD438E" w:rsidRPr="00D75B45">
        <w:rPr>
          <w:sz w:val="22"/>
          <w:szCs w:val="22"/>
          <w:lang w:val="sk-SK"/>
        </w:rPr>
        <w:t xml:space="preserve">% pacientok liečených </w:t>
      </w:r>
      <w:r w:rsidR="005E203C" w:rsidRPr="00881D6C">
        <w:rPr>
          <w:sz w:val="22"/>
          <w:szCs w:val="22"/>
          <w:lang w:val="sk-SK"/>
        </w:rPr>
        <w:t>A</w:t>
      </w:r>
      <w:r w:rsidR="000A5A00">
        <w:rPr>
          <w:sz w:val="22"/>
          <w:szCs w:val="22"/>
          <w:lang w:val="sk-SK"/>
        </w:rPr>
        <w:t>ROMASINOM</w:t>
      </w:r>
      <w:r w:rsidR="00AD438E" w:rsidRPr="00270198">
        <w:rPr>
          <w:sz w:val="22"/>
          <w:szCs w:val="22"/>
          <w:lang w:val="sk-SK"/>
        </w:rPr>
        <w:t>.</w:t>
      </w:r>
    </w:p>
    <w:p w:rsidR="00AD438E" w:rsidRPr="00524795" w:rsidRDefault="00AD438E" w:rsidP="00373D89">
      <w:pPr>
        <w:rPr>
          <w:sz w:val="22"/>
          <w:szCs w:val="22"/>
          <w:lang w:val="sk-SK"/>
        </w:rPr>
      </w:pPr>
    </w:p>
    <w:p w:rsidR="00E441A2" w:rsidRPr="00270198" w:rsidRDefault="00E441A2" w:rsidP="00E441A2">
      <w:pPr>
        <w:rPr>
          <w:i/>
          <w:sz w:val="22"/>
          <w:szCs w:val="22"/>
          <w:lang w:val="sk-SK"/>
        </w:rPr>
      </w:pPr>
      <w:bookmarkStart w:id="1" w:name="_Hlk493716786"/>
      <w:r w:rsidRPr="00524795">
        <w:rPr>
          <w:i/>
          <w:sz w:val="22"/>
          <w:szCs w:val="22"/>
          <w:lang w:val="sk-SK"/>
        </w:rPr>
        <w:t>IES s</w:t>
      </w:r>
      <w:r w:rsidRPr="00950511">
        <w:rPr>
          <w:i/>
          <w:sz w:val="22"/>
          <w:szCs w:val="22"/>
          <w:lang w:val="sk-SK"/>
        </w:rPr>
        <w:t> </w:t>
      </w:r>
      <w:r w:rsidRPr="00D75B45">
        <w:rPr>
          <w:i/>
          <w:sz w:val="22"/>
          <w:szCs w:val="22"/>
          <w:lang w:val="sk-SK"/>
        </w:rPr>
        <w:t xml:space="preserve">mediánom </w:t>
      </w:r>
      <w:r w:rsidR="000A5A00">
        <w:rPr>
          <w:i/>
          <w:sz w:val="22"/>
          <w:szCs w:val="22"/>
          <w:lang w:val="sk-SK"/>
        </w:rPr>
        <w:t xml:space="preserve">doby </w:t>
      </w:r>
      <w:r w:rsidR="00680D82">
        <w:rPr>
          <w:i/>
          <w:sz w:val="22"/>
          <w:szCs w:val="22"/>
          <w:lang w:val="sk-SK"/>
        </w:rPr>
        <w:t xml:space="preserve">následného </w:t>
      </w:r>
      <w:r w:rsidR="000A5A00">
        <w:rPr>
          <w:i/>
          <w:sz w:val="22"/>
          <w:szCs w:val="22"/>
          <w:lang w:val="sk-SK"/>
        </w:rPr>
        <w:t>sledovania</w:t>
      </w:r>
      <w:r w:rsidRPr="00881D6C">
        <w:rPr>
          <w:i/>
          <w:sz w:val="22"/>
          <w:szCs w:val="22"/>
          <w:lang w:val="sk-SK"/>
        </w:rPr>
        <w:t xml:space="preserve"> 87 mesiacov</w:t>
      </w:r>
    </w:p>
    <w:p w:rsidR="00E441A2" w:rsidRPr="00270198" w:rsidRDefault="00E441A2" w:rsidP="00E441A2">
      <w:pPr>
        <w:rPr>
          <w:sz w:val="22"/>
          <w:szCs w:val="22"/>
          <w:lang w:val="sk-SK"/>
        </w:rPr>
      </w:pPr>
      <w:r w:rsidRPr="00270198">
        <w:rPr>
          <w:iCs/>
          <w:sz w:val="22"/>
          <w:szCs w:val="22"/>
          <w:lang w:val="sk-SK"/>
        </w:rPr>
        <w:t xml:space="preserve">Po </w:t>
      </w:r>
      <w:r w:rsidR="000A5A00">
        <w:rPr>
          <w:iCs/>
          <w:sz w:val="22"/>
          <w:szCs w:val="22"/>
          <w:lang w:val="sk-SK"/>
        </w:rPr>
        <w:t>dobe</w:t>
      </w:r>
      <w:r w:rsidRPr="00524795">
        <w:rPr>
          <w:iCs/>
          <w:sz w:val="22"/>
          <w:szCs w:val="22"/>
          <w:lang w:val="sk-SK"/>
        </w:rPr>
        <w:t xml:space="preserve"> </w:t>
      </w:r>
      <w:r w:rsidR="00C5290E" w:rsidRPr="00524795">
        <w:rPr>
          <w:iCs/>
          <w:sz w:val="22"/>
          <w:szCs w:val="22"/>
          <w:lang w:val="sk-SK"/>
        </w:rPr>
        <w:t xml:space="preserve">liečby </w:t>
      </w:r>
      <w:r w:rsidR="000A5A00">
        <w:rPr>
          <w:iCs/>
          <w:sz w:val="22"/>
          <w:szCs w:val="22"/>
          <w:lang w:val="sk-SK"/>
        </w:rPr>
        <w:t xml:space="preserve">s mediánom </w:t>
      </w:r>
      <w:r w:rsidRPr="00524795">
        <w:rPr>
          <w:iCs/>
          <w:sz w:val="22"/>
          <w:szCs w:val="22"/>
          <w:lang w:val="sk-SK"/>
        </w:rPr>
        <w:t>približne 30 mesiacov a</w:t>
      </w:r>
      <w:r w:rsidR="00993E4D">
        <w:rPr>
          <w:iCs/>
          <w:sz w:val="22"/>
          <w:szCs w:val="22"/>
          <w:lang w:val="sk-SK"/>
        </w:rPr>
        <w:t> </w:t>
      </w:r>
      <w:r w:rsidRPr="00D75B45">
        <w:rPr>
          <w:iCs/>
          <w:sz w:val="22"/>
          <w:szCs w:val="22"/>
          <w:lang w:val="sk-SK"/>
        </w:rPr>
        <w:t>po</w:t>
      </w:r>
      <w:r w:rsidR="00993E4D">
        <w:rPr>
          <w:iCs/>
          <w:sz w:val="22"/>
          <w:szCs w:val="22"/>
          <w:lang w:val="sk-SK"/>
        </w:rPr>
        <w:t> </w:t>
      </w:r>
      <w:r w:rsidR="00680D82">
        <w:rPr>
          <w:iCs/>
          <w:sz w:val="22"/>
          <w:szCs w:val="22"/>
          <w:lang w:val="sk-SK"/>
        </w:rPr>
        <w:t>následnom</w:t>
      </w:r>
      <w:r w:rsidR="00C5290E" w:rsidRPr="00881D6C">
        <w:rPr>
          <w:iCs/>
          <w:sz w:val="22"/>
          <w:szCs w:val="22"/>
          <w:lang w:val="sk-SK"/>
        </w:rPr>
        <w:t xml:space="preserve"> sledovan</w:t>
      </w:r>
      <w:r w:rsidR="00680D82">
        <w:rPr>
          <w:iCs/>
          <w:sz w:val="22"/>
          <w:szCs w:val="22"/>
          <w:lang w:val="sk-SK"/>
        </w:rPr>
        <w:t>í s mediánom približne</w:t>
      </w:r>
      <w:r w:rsidR="00C5290E" w:rsidRPr="00881D6C">
        <w:rPr>
          <w:iCs/>
          <w:sz w:val="22"/>
          <w:szCs w:val="22"/>
          <w:lang w:val="sk-SK"/>
        </w:rPr>
        <w:t xml:space="preserve"> </w:t>
      </w:r>
      <w:r w:rsidRPr="00881D6C">
        <w:rPr>
          <w:iCs/>
          <w:sz w:val="22"/>
          <w:szCs w:val="22"/>
          <w:lang w:val="sk-SK"/>
        </w:rPr>
        <w:t xml:space="preserve">87 mesiacov výsledky </w:t>
      </w:r>
      <w:r w:rsidR="00680D82">
        <w:rPr>
          <w:iCs/>
          <w:sz w:val="22"/>
          <w:szCs w:val="22"/>
          <w:lang w:val="sk-SK"/>
        </w:rPr>
        <w:t>pre</w:t>
      </w:r>
      <w:r w:rsidR="00C5290E" w:rsidRPr="00270198">
        <w:rPr>
          <w:iCs/>
          <w:sz w:val="22"/>
          <w:szCs w:val="22"/>
          <w:lang w:val="sk-SK"/>
        </w:rPr>
        <w:t xml:space="preserve">ukázali, že </w:t>
      </w:r>
      <w:r w:rsidR="00680D82">
        <w:rPr>
          <w:iCs/>
          <w:sz w:val="22"/>
          <w:szCs w:val="22"/>
          <w:lang w:val="sk-SK"/>
        </w:rPr>
        <w:t>násled</w:t>
      </w:r>
      <w:r w:rsidR="00C5290E" w:rsidRPr="00270198">
        <w:rPr>
          <w:iCs/>
          <w:sz w:val="22"/>
          <w:szCs w:val="22"/>
          <w:lang w:val="sk-SK"/>
        </w:rPr>
        <w:t xml:space="preserve">ná liečba </w:t>
      </w:r>
      <w:r w:rsidR="00680D82">
        <w:rPr>
          <w:iCs/>
          <w:sz w:val="22"/>
          <w:szCs w:val="22"/>
          <w:lang w:val="sk-SK"/>
        </w:rPr>
        <w:t>AROMASINOM</w:t>
      </w:r>
      <w:r w:rsidR="00796926" w:rsidRPr="00D75B45">
        <w:rPr>
          <w:iCs/>
          <w:sz w:val="22"/>
          <w:szCs w:val="22"/>
          <w:lang w:val="sk-SK"/>
        </w:rPr>
        <w:t xml:space="preserve"> po 2 až 3 rokoch adjuvantnej </w:t>
      </w:r>
      <w:r w:rsidR="00C5290E" w:rsidRPr="00881D6C">
        <w:rPr>
          <w:iCs/>
          <w:sz w:val="22"/>
          <w:szCs w:val="22"/>
          <w:lang w:val="sk-SK"/>
        </w:rPr>
        <w:t xml:space="preserve">liečby </w:t>
      </w:r>
      <w:r w:rsidR="00796926" w:rsidRPr="00881D6C">
        <w:rPr>
          <w:iCs/>
          <w:sz w:val="22"/>
          <w:szCs w:val="22"/>
          <w:lang w:val="sk-SK"/>
        </w:rPr>
        <w:t>tamoxiféno</w:t>
      </w:r>
      <w:r w:rsidR="00C5290E" w:rsidRPr="00270198">
        <w:rPr>
          <w:iCs/>
          <w:sz w:val="22"/>
          <w:szCs w:val="22"/>
          <w:lang w:val="sk-SK"/>
        </w:rPr>
        <w:t xml:space="preserve">m </w:t>
      </w:r>
      <w:r w:rsidR="00122432" w:rsidRPr="00270198">
        <w:rPr>
          <w:iCs/>
          <w:sz w:val="22"/>
          <w:szCs w:val="22"/>
          <w:lang w:val="sk-SK"/>
        </w:rPr>
        <w:t>sa spája</w:t>
      </w:r>
      <w:r w:rsidR="00796926" w:rsidRPr="00524795">
        <w:rPr>
          <w:iCs/>
          <w:sz w:val="22"/>
          <w:szCs w:val="22"/>
          <w:lang w:val="sk-SK"/>
        </w:rPr>
        <w:t xml:space="preserve"> s</w:t>
      </w:r>
      <w:r w:rsidR="00796926" w:rsidRPr="00950511">
        <w:rPr>
          <w:iCs/>
          <w:sz w:val="22"/>
          <w:szCs w:val="22"/>
          <w:lang w:val="sk-SK"/>
        </w:rPr>
        <w:t> </w:t>
      </w:r>
      <w:r w:rsidR="00796926" w:rsidRPr="00D75B45">
        <w:rPr>
          <w:iCs/>
          <w:sz w:val="22"/>
          <w:szCs w:val="22"/>
          <w:lang w:val="sk-SK"/>
        </w:rPr>
        <w:t>klinicky a</w:t>
      </w:r>
      <w:r w:rsidR="00796926" w:rsidRPr="00950511">
        <w:rPr>
          <w:iCs/>
          <w:sz w:val="22"/>
          <w:szCs w:val="22"/>
          <w:lang w:val="sk-SK"/>
        </w:rPr>
        <w:t> </w:t>
      </w:r>
      <w:r w:rsidR="00796926" w:rsidRPr="00D75B45">
        <w:rPr>
          <w:iCs/>
          <w:sz w:val="22"/>
          <w:szCs w:val="22"/>
          <w:lang w:val="sk-SK"/>
        </w:rPr>
        <w:t xml:space="preserve">štatisticky </w:t>
      </w:r>
      <w:r w:rsidR="00C5290E" w:rsidRPr="00881D6C">
        <w:rPr>
          <w:iCs/>
          <w:sz w:val="22"/>
          <w:szCs w:val="22"/>
          <w:lang w:val="sk-SK"/>
        </w:rPr>
        <w:t>významným</w:t>
      </w:r>
      <w:r w:rsidR="00796926" w:rsidRPr="00881D6C">
        <w:rPr>
          <w:iCs/>
          <w:sz w:val="22"/>
          <w:szCs w:val="22"/>
          <w:lang w:val="sk-SK"/>
        </w:rPr>
        <w:t xml:space="preserve"> zlepšením </w:t>
      </w:r>
      <w:r w:rsidR="00680D82">
        <w:rPr>
          <w:iCs/>
          <w:sz w:val="22"/>
          <w:szCs w:val="22"/>
          <w:lang w:val="sk-SK"/>
        </w:rPr>
        <w:t xml:space="preserve">doby prežívania bez </w:t>
      </w:r>
      <w:r w:rsidR="00F9681A">
        <w:rPr>
          <w:iCs/>
          <w:sz w:val="22"/>
          <w:szCs w:val="22"/>
          <w:lang w:val="sk-SK"/>
        </w:rPr>
        <w:t>choroby</w:t>
      </w:r>
      <w:r w:rsidR="00796926" w:rsidRPr="00881D6C">
        <w:rPr>
          <w:iCs/>
          <w:sz w:val="22"/>
          <w:szCs w:val="22"/>
          <w:lang w:val="sk-SK"/>
        </w:rPr>
        <w:t xml:space="preserve"> v</w:t>
      </w:r>
      <w:r w:rsidR="00796926" w:rsidRPr="00950511">
        <w:rPr>
          <w:iCs/>
          <w:sz w:val="22"/>
          <w:szCs w:val="22"/>
          <w:lang w:val="sk-SK"/>
        </w:rPr>
        <w:t> </w:t>
      </w:r>
      <w:r w:rsidR="00796926" w:rsidRPr="00D75B45">
        <w:rPr>
          <w:iCs/>
          <w:sz w:val="22"/>
          <w:szCs w:val="22"/>
          <w:lang w:val="sk-SK"/>
        </w:rPr>
        <w:t>porovnaní s</w:t>
      </w:r>
      <w:r w:rsidR="00796926" w:rsidRPr="00950511">
        <w:rPr>
          <w:iCs/>
          <w:sz w:val="22"/>
          <w:szCs w:val="22"/>
          <w:lang w:val="sk-SK"/>
        </w:rPr>
        <w:t> </w:t>
      </w:r>
      <w:r w:rsidR="00796926" w:rsidRPr="00D75B45">
        <w:rPr>
          <w:iCs/>
          <w:sz w:val="22"/>
          <w:szCs w:val="22"/>
          <w:lang w:val="sk-SK"/>
        </w:rPr>
        <w:t>výsle</w:t>
      </w:r>
      <w:r w:rsidR="00796926" w:rsidRPr="00881D6C">
        <w:rPr>
          <w:iCs/>
          <w:sz w:val="22"/>
          <w:szCs w:val="22"/>
          <w:lang w:val="sk-SK"/>
        </w:rPr>
        <w:t>dkami pri pokračovaní v</w:t>
      </w:r>
      <w:r w:rsidR="00C5290E" w:rsidRPr="00950511">
        <w:rPr>
          <w:iCs/>
          <w:sz w:val="22"/>
          <w:szCs w:val="22"/>
          <w:lang w:val="sk-SK"/>
        </w:rPr>
        <w:t> </w:t>
      </w:r>
      <w:r w:rsidR="00C5290E" w:rsidRPr="00D75B45">
        <w:rPr>
          <w:iCs/>
          <w:sz w:val="22"/>
          <w:szCs w:val="22"/>
          <w:lang w:val="sk-SK"/>
        </w:rPr>
        <w:t xml:space="preserve">liečbe </w:t>
      </w:r>
      <w:r w:rsidR="00796926" w:rsidRPr="00881D6C">
        <w:rPr>
          <w:iCs/>
          <w:sz w:val="22"/>
          <w:szCs w:val="22"/>
          <w:lang w:val="sk-SK"/>
        </w:rPr>
        <w:t>tamoxiféno</w:t>
      </w:r>
      <w:r w:rsidR="00C5290E" w:rsidRPr="00881D6C">
        <w:rPr>
          <w:iCs/>
          <w:sz w:val="22"/>
          <w:szCs w:val="22"/>
          <w:lang w:val="sk-SK"/>
        </w:rPr>
        <w:t>m</w:t>
      </w:r>
      <w:r w:rsidR="00796926" w:rsidRPr="00270198">
        <w:rPr>
          <w:iCs/>
          <w:sz w:val="22"/>
          <w:szCs w:val="22"/>
          <w:lang w:val="sk-SK"/>
        </w:rPr>
        <w:t xml:space="preserve">. </w:t>
      </w:r>
      <w:r w:rsidR="00796926" w:rsidRPr="00270198">
        <w:rPr>
          <w:iCs/>
          <w:sz w:val="22"/>
          <w:szCs w:val="22"/>
          <w:lang w:val="sk-SK"/>
        </w:rPr>
        <w:lastRenderedPageBreak/>
        <w:t>Výsledky dokazujú, že v</w:t>
      </w:r>
      <w:r w:rsidR="00796926" w:rsidRPr="00950511">
        <w:rPr>
          <w:iCs/>
          <w:sz w:val="22"/>
          <w:szCs w:val="22"/>
          <w:lang w:val="sk-SK"/>
        </w:rPr>
        <w:t> </w:t>
      </w:r>
      <w:r w:rsidR="00680D82">
        <w:rPr>
          <w:iCs/>
          <w:sz w:val="22"/>
          <w:szCs w:val="22"/>
          <w:lang w:val="sk-SK"/>
        </w:rPr>
        <w:t>sledova</w:t>
      </w:r>
      <w:r w:rsidR="00796926" w:rsidRPr="00D75B45">
        <w:rPr>
          <w:iCs/>
          <w:sz w:val="22"/>
          <w:szCs w:val="22"/>
          <w:lang w:val="sk-SK"/>
        </w:rPr>
        <w:t>nom období štúdie A</w:t>
      </w:r>
      <w:r w:rsidR="00680D82">
        <w:rPr>
          <w:iCs/>
          <w:sz w:val="22"/>
          <w:szCs w:val="22"/>
          <w:lang w:val="sk-SK"/>
        </w:rPr>
        <w:t>ROMASIN</w:t>
      </w:r>
      <w:r w:rsidR="00796926" w:rsidRPr="00881D6C">
        <w:rPr>
          <w:iCs/>
          <w:sz w:val="22"/>
          <w:szCs w:val="22"/>
          <w:lang w:val="sk-SK"/>
        </w:rPr>
        <w:t xml:space="preserve"> s</w:t>
      </w:r>
      <w:r w:rsidR="00122432" w:rsidRPr="00881D6C">
        <w:rPr>
          <w:iCs/>
          <w:sz w:val="22"/>
          <w:szCs w:val="22"/>
          <w:lang w:val="sk-SK"/>
        </w:rPr>
        <w:t>ignifikantne zn</w:t>
      </w:r>
      <w:r w:rsidR="00122432" w:rsidRPr="00270198">
        <w:rPr>
          <w:iCs/>
          <w:sz w:val="22"/>
          <w:szCs w:val="22"/>
          <w:lang w:val="sk-SK"/>
        </w:rPr>
        <w:t>ížil</w:t>
      </w:r>
      <w:r w:rsidR="00796926" w:rsidRPr="00270198">
        <w:rPr>
          <w:iCs/>
          <w:sz w:val="22"/>
          <w:szCs w:val="22"/>
          <w:lang w:val="sk-SK"/>
        </w:rPr>
        <w:t xml:space="preserve"> riziko recidívy karcinómu prs</w:t>
      </w:r>
      <w:r w:rsidR="00796926" w:rsidRPr="00524795">
        <w:rPr>
          <w:iCs/>
          <w:sz w:val="22"/>
          <w:szCs w:val="22"/>
          <w:lang w:val="sk-SK"/>
        </w:rPr>
        <w:t>níka o</w:t>
      </w:r>
      <w:r w:rsidR="00796926" w:rsidRPr="00950511">
        <w:rPr>
          <w:iCs/>
          <w:sz w:val="22"/>
          <w:szCs w:val="22"/>
          <w:lang w:val="sk-SK"/>
        </w:rPr>
        <w:t> </w:t>
      </w:r>
      <w:r w:rsidR="00796926" w:rsidRPr="00D75B45">
        <w:rPr>
          <w:iCs/>
          <w:sz w:val="22"/>
          <w:szCs w:val="22"/>
          <w:lang w:val="sk-SK"/>
        </w:rPr>
        <w:t>16</w:t>
      </w:r>
      <w:r w:rsidR="006056DE" w:rsidRPr="00950511">
        <w:rPr>
          <w:iCs/>
          <w:sz w:val="22"/>
          <w:szCs w:val="22"/>
          <w:lang w:val="sk-SK"/>
        </w:rPr>
        <w:t> </w:t>
      </w:r>
      <w:r w:rsidR="00796926" w:rsidRPr="00D75B45">
        <w:rPr>
          <w:iCs/>
          <w:sz w:val="22"/>
          <w:szCs w:val="22"/>
          <w:lang w:val="sk-SK"/>
        </w:rPr>
        <w:t>% v</w:t>
      </w:r>
      <w:r w:rsidR="00796926" w:rsidRPr="00950511">
        <w:rPr>
          <w:iCs/>
          <w:sz w:val="22"/>
          <w:szCs w:val="22"/>
          <w:lang w:val="sk-SK"/>
        </w:rPr>
        <w:t> </w:t>
      </w:r>
      <w:r w:rsidR="00796926" w:rsidRPr="00D75B45">
        <w:rPr>
          <w:iCs/>
          <w:sz w:val="22"/>
          <w:szCs w:val="22"/>
          <w:lang w:val="sk-SK"/>
        </w:rPr>
        <w:t>porovnaní s</w:t>
      </w:r>
      <w:r w:rsidR="00796926" w:rsidRPr="00950511">
        <w:rPr>
          <w:iCs/>
          <w:sz w:val="22"/>
          <w:szCs w:val="22"/>
          <w:lang w:val="sk-SK"/>
        </w:rPr>
        <w:t> </w:t>
      </w:r>
      <w:r w:rsidR="00796926" w:rsidRPr="00D75B45">
        <w:rPr>
          <w:iCs/>
          <w:sz w:val="22"/>
          <w:szCs w:val="22"/>
          <w:lang w:val="sk-SK"/>
        </w:rPr>
        <w:t>tamoxifénom (</w:t>
      </w:r>
      <w:r w:rsidR="00680D82">
        <w:rPr>
          <w:iCs/>
          <w:sz w:val="22"/>
          <w:szCs w:val="22"/>
          <w:lang w:val="sk-SK"/>
        </w:rPr>
        <w:t>miera rizika</w:t>
      </w:r>
      <w:r w:rsidR="00796926" w:rsidRPr="00D75B45">
        <w:rPr>
          <w:iCs/>
          <w:sz w:val="22"/>
          <w:szCs w:val="22"/>
          <w:lang w:val="sk-SK"/>
        </w:rPr>
        <w:t xml:space="preserve"> 0,84; p</w:t>
      </w:r>
      <w:r w:rsidR="00FD4FA4" w:rsidRPr="00950511">
        <w:rPr>
          <w:iCs/>
          <w:sz w:val="22"/>
          <w:szCs w:val="22"/>
          <w:lang w:val="sk-SK"/>
        </w:rPr>
        <w:t> </w:t>
      </w:r>
      <w:r w:rsidR="00796926" w:rsidRPr="00D75B45">
        <w:rPr>
          <w:iCs/>
          <w:sz w:val="22"/>
          <w:szCs w:val="22"/>
          <w:lang w:val="sk-SK"/>
        </w:rPr>
        <w:t>=</w:t>
      </w:r>
      <w:r w:rsidR="00FD4FA4" w:rsidRPr="00950511">
        <w:rPr>
          <w:iCs/>
          <w:sz w:val="22"/>
          <w:szCs w:val="22"/>
          <w:lang w:val="sk-SK"/>
        </w:rPr>
        <w:t> </w:t>
      </w:r>
      <w:r w:rsidR="00796926" w:rsidRPr="00D75B45">
        <w:rPr>
          <w:iCs/>
          <w:sz w:val="22"/>
          <w:szCs w:val="22"/>
          <w:lang w:val="sk-SK"/>
        </w:rPr>
        <w:t>0,</w:t>
      </w:r>
      <w:r w:rsidR="00FD4FA4" w:rsidRPr="00881D6C">
        <w:rPr>
          <w:iCs/>
          <w:sz w:val="22"/>
          <w:szCs w:val="22"/>
          <w:lang w:val="sk-SK"/>
        </w:rPr>
        <w:t>0</w:t>
      </w:r>
      <w:r w:rsidR="00796926" w:rsidRPr="00881D6C">
        <w:rPr>
          <w:iCs/>
          <w:sz w:val="22"/>
          <w:szCs w:val="22"/>
          <w:lang w:val="sk-SK"/>
        </w:rPr>
        <w:t>02).</w:t>
      </w:r>
    </w:p>
    <w:p w:rsidR="00E441A2" w:rsidRPr="00524795" w:rsidRDefault="00E441A2" w:rsidP="00E441A2">
      <w:pPr>
        <w:rPr>
          <w:sz w:val="22"/>
          <w:szCs w:val="22"/>
          <w:lang w:val="sk-SK"/>
        </w:rPr>
      </w:pPr>
    </w:p>
    <w:p w:rsidR="00E441A2" w:rsidRPr="00524795" w:rsidRDefault="00796926" w:rsidP="00E441A2">
      <w:pPr>
        <w:rPr>
          <w:sz w:val="22"/>
          <w:szCs w:val="22"/>
          <w:lang w:val="sk-SK"/>
        </w:rPr>
      </w:pPr>
      <w:r w:rsidRPr="00524795">
        <w:rPr>
          <w:sz w:val="22"/>
          <w:szCs w:val="22"/>
          <w:lang w:val="sk-SK"/>
        </w:rPr>
        <w:t xml:space="preserve">Celkovo </w:t>
      </w:r>
      <w:r w:rsidR="0015750E" w:rsidRPr="00524795">
        <w:rPr>
          <w:sz w:val="22"/>
          <w:szCs w:val="22"/>
          <w:lang w:val="sk-SK"/>
        </w:rPr>
        <w:t>bol</w:t>
      </w:r>
      <w:r w:rsidRPr="009654D8">
        <w:rPr>
          <w:sz w:val="22"/>
          <w:szCs w:val="22"/>
          <w:lang w:val="sk-SK"/>
        </w:rPr>
        <w:t xml:space="preserve"> prospešný účinok </w:t>
      </w:r>
      <w:r w:rsidR="0015750E" w:rsidRPr="009654D8">
        <w:rPr>
          <w:sz w:val="22"/>
          <w:szCs w:val="22"/>
          <w:lang w:val="sk-SK"/>
        </w:rPr>
        <w:t>exemestánu v </w:t>
      </w:r>
      <w:r w:rsidR="0015750E" w:rsidRPr="00D75B45">
        <w:rPr>
          <w:sz w:val="22"/>
          <w:szCs w:val="22"/>
          <w:lang w:val="sk-SK"/>
        </w:rPr>
        <w:t>porovnaní s</w:t>
      </w:r>
      <w:r w:rsidR="00122432" w:rsidRPr="00950511">
        <w:rPr>
          <w:sz w:val="22"/>
          <w:szCs w:val="22"/>
          <w:lang w:val="sk-SK"/>
        </w:rPr>
        <w:t> </w:t>
      </w:r>
      <w:r w:rsidR="0015750E" w:rsidRPr="00D75B45">
        <w:rPr>
          <w:sz w:val="22"/>
          <w:szCs w:val="22"/>
          <w:lang w:val="sk-SK"/>
        </w:rPr>
        <w:t>tamoxifénom</w:t>
      </w:r>
      <w:r w:rsidR="00122432" w:rsidRPr="00881D6C">
        <w:rPr>
          <w:sz w:val="22"/>
          <w:szCs w:val="22"/>
          <w:lang w:val="sk-SK"/>
        </w:rPr>
        <w:t>, čo sa</w:t>
      </w:r>
      <w:r w:rsidR="0015750E" w:rsidRPr="00D75B45">
        <w:rPr>
          <w:sz w:val="22"/>
          <w:szCs w:val="22"/>
          <w:lang w:val="sk-SK"/>
        </w:rPr>
        <w:t xml:space="preserve"> </w:t>
      </w:r>
      <w:r w:rsidR="00122432" w:rsidRPr="00881D6C">
        <w:rPr>
          <w:sz w:val="22"/>
          <w:szCs w:val="22"/>
          <w:lang w:val="sk-SK"/>
        </w:rPr>
        <w:t>týka</w:t>
      </w:r>
      <w:r w:rsidR="00680D82">
        <w:rPr>
          <w:sz w:val="22"/>
          <w:szCs w:val="22"/>
          <w:lang w:val="sk-SK"/>
        </w:rPr>
        <w:t xml:space="preserve"> doby prežívania bez </w:t>
      </w:r>
      <w:r w:rsidR="00F9681A">
        <w:rPr>
          <w:sz w:val="22"/>
          <w:szCs w:val="22"/>
          <w:lang w:val="sk-SK"/>
        </w:rPr>
        <w:t>choroby</w:t>
      </w:r>
      <w:r w:rsidR="00122432" w:rsidRPr="00881D6C">
        <w:rPr>
          <w:sz w:val="22"/>
          <w:szCs w:val="22"/>
          <w:lang w:val="sk-SK"/>
        </w:rPr>
        <w:t>, zjavný</w:t>
      </w:r>
      <w:r w:rsidR="0015750E" w:rsidRPr="00881D6C">
        <w:rPr>
          <w:sz w:val="22"/>
          <w:szCs w:val="22"/>
          <w:lang w:val="sk-SK"/>
        </w:rPr>
        <w:t xml:space="preserve"> bez ohľadu na stav uzlín alebo predchádzajúcu chemoterapiu alebo hormonálnu </w:t>
      </w:r>
      <w:r w:rsidR="00F82343" w:rsidRPr="00524795">
        <w:rPr>
          <w:sz w:val="22"/>
          <w:szCs w:val="22"/>
          <w:lang w:val="sk-SK"/>
        </w:rPr>
        <w:t>liečbu</w:t>
      </w:r>
      <w:r w:rsidR="00E441A2" w:rsidRPr="009654D8">
        <w:rPr>
          <w:sz w:val="22"/>
          <w:szCs w:val="22"/>
          <w:lang w:val="sk-SK"/>
        </w:rPr>
        <w:t>.</w:t>
      </w:r>
      <w:bookmarkEnd w:id="1"/>
      <w:r w:rsidR="005E203C" w:rsidRPr="009654D8">
        <w:rPr>
          <w:sz w:val="22"/>
          <w:szCs w:val="22"/>
          <w:lang w:val="sk-SK"/>
        </w:rPr>
        <w:t xml:space="preserve"> Štatistická signifikancia sa nezachovala v </w:t>
      </w:r>
      <w:r w:rsidR="005E203C" w:rsidRPr="00D75B45">
        <w:rPr>
          <w:sz w:val="22"/>
          <w:szCs w:val="22"/>
          <w:lang w:val="sk-SK"/>
        </w:rPr>
        <w:t>niekoľkých podskupinách s</w:t>
      </w:r>
      <w:r w:rsidR="005E203C" w:rsidRPr="00950511">
        <w:rPr>
          <w:sz w:val="22"/>
          <w:szCs w:val="22"/>
          <w:lang w:val="sk-SK"/>
        </w:rPr>
        <w:t> </w:t>
      </w:r>
      <w:r w:rsidR="005E203C" w:rsidRPr="00D75B45">
        <w:rPr>
          <w:sz w:val="22"/>
          <w:szCs w:val="22"/>
          <w:lang w:val="sk-SK"/>
        </w:rPr>
        <w:t xml:space="preserve">malými </w:t>
      </w:r>
      <w:r w:rsidR="005E203C" w:rsidRPr="00881D6C">
        <w:rPr>
          <w:sz w:val="22"/>
          <w:szCs w:val="22"/>
          <w:lang w:val="sk-SK"/>
        </w:rPr>
        <w:t>veľkosťami vzoriek. Tieto vykazovali trend uprednostňujúci exemestán u</w:t>
      </w:r>
      <w:r w:rsidR="005E203C" w:rsidRPr="00950511">
        <w:rPr>
          <w:sz w:val="22"/>
          <w:szCs w:val="22"/>
          <w:lang w:val="sk-SK"/>
        </w:rPr>
        <w:t> </w:t>
      </w:r>
      <w:r w:rsidR="005E203C" w:rsidRPr="00D75B45">
        <w:rPr>
          <w:sz w:val="22"/>
          <w:szCs w:val="22"/>
          <w:lang w:val="sk-SK"/>
        </w:rPr>
        <w:t>pacientok s</w:t>
      </w:r>
      <w:r w:rsidR="005E203C" w:rsidRPr="00950511">
        <w:rPr>
          <w:sz w:val="22"/>
          <w:szCs w:val="22"/>
          <w:lang w:val="sk-SK"/>
        </w:rPr>
        <w:t> </w:t>
      </w:r>
      <w:r w:rsidR="005E203C" w:rsidRPr="00D75B45">
        <w:rPr>
          <w:sz w:val="22"/>
          <w:szCs w:val="22"/>
          <w:lang w:val="sk-SK"/>
        </w:rPr>
        <w:t xml:space="preserve">viac ako 9 pozitívnymi uzlinami alebo predchádzajúcou CMF chemoterapiou. </w:t>
      </w:r>
      <w:r w:rsidR="005E203C" w:rsidRPr="00881D6C">
        <w:rPr>
          <w:sz w:val="22"/>
          <w:szCs w:val="22"/>
          <w:lang w:val="sk-SK"/>
        </w:rPr>
        <w:t>U</w:t>
      </w:r>
      <w:r w:rsidR="005E203C" w:rsidRPr="00950511">
        <w:rPr>
          <w:sz w:val="22"/>
          <w:szCs w:val="22"/>
          <w:lang w:val="sk-SK"/>
        </w:rPr>
        <w:t> </w:t>
      </w:r>
      <w:r w:rsidR="005E203C" w:rsidRPr="00D75B45">
        <w:rPr>
          <w:sz w:val="22"/>
          <w:szCs w:val="22"/>
          <w:lang w:val="sk-SK"/>
        </w:rPr>
        <w:t>pacientok s</w:t>
      </w:r>
      <w:r w:rsidR="005E203C" w:rsidRPr="00950511">
        <w:rPr>
          <w:sz w:val="22"/>
          <w:szCs w:val="22"/>
          <w:lang w:val="sk-SK"/>
        </w:rPr>
        <w:t> </w:t>
      </w:r>
      <w:r w:rsidR="005E203C" w:rsidRPr="00D75B45">
        <w:rPr>
          <w:sz w:val="22"/>
          <w:szCs w:val="22"/>
          <w:lang w:val="sk-SK"/>
        </w:rPr>
        <w:t xml:space="preserve">neznámym stavom uzlín, inou predchádzajúcou chemoterapiou, ako aj neznámym/strateným stavom </w:t>
      </w:r>
      <w:r w:rsidR="00680D82">
        <w:rPr>
          <w:sz w:val="22"/>
          <w:szCs w:val="22"/>
          <w:lang w:val="sk-SK"/>
        </w:rPr>
        <w:t xml:space="preserve">po </w:t>
      </w:r>
      <w:r w:rsidR="005E203C" w:rsidRPr="00D75B45">
        <w:rPr>
          <w:sz w:val="22"/>
          <w:szCs w:val="22"/>
          <w:lang w:val="sk-SK"/>
        </w:rPr>
        <w:t xml:space="preserve">predchádzajúcej hormonálnej </w:t>
      </w:r>
      <w:r w:rsidR="002152AB" w:rsidRPr="00881D6C">
        <w:rPr>
          <w:sz w:val="22"/>
          <w:szCs w:val="22"/>
          <w:lang w:val="sk-SK"/>
        </w:rPr>
        <w:t>liečb</w:t>
      </w:r>
      <w:r w:rsidR="00680D82">
        <w:rPr>
          <w:sz w:val="22"/>
          <w:szCs w:val="22"/>
          <w:lang w:val="sk-SK"/>
        </w:rPr>
        <w:t>e</w:t>
      </w:r>
      <w:r w:rsidR="005E203C" w:rsidRPr="00881D6C">
        <w:rPr>
          <w:sz w:val="22"/>
          <w:szCs w:val="22"/>
          <w:lang w:val="sk-SK"/>
        </w:rPr>
        <w:t xml:space="preserve"> sa pozoroval trend uprednostňujúci tamoxifén, ktorý nebol štatisticky signifikantný.</w:t>
      </w:r>
    </w:p>
    <w:p w:rsidR="0015750E" w:rsidRPr="009654D8" w:rsidRDefault="0015750E" w:rsidP="00E441A2">
      <w:pPr>
        <w:rPr>
          <w:sz w:val="22"/>
          <w:szCs w:val="22"/>
          <w:lang w:val="sk-SK"/>
        </w:rPr>
      </w:pPr>
    </w:p>
    <w:p w:rsidR="0015750E" w:rsidRPr="00950511" w:rsidRDefault="0015750E" w:rsidP="00E441A2">
      <w:pPr>
        <w:rPr>
          <w:sz w:val="22"/>
          <w:szCs w:val="22"/>
          <w:lang w:val="sk-SK"/>
        </w:rPr>
      </w:pPr>
      <w:r w:rsidRPr="009654D8">
        <w:rPr>
          <w:sz w:val="22"/>
          <w:szCs w:val="22"/>
          <w:lang w:val="sk-SK"/>
        </w:rPr>
        <w:t>Exemestán okrem toho signifikantne predlžoval prežívanie bez kar</w:t>
      </w:r>
      <w:r w:rsidRPr="00950511">
        <w:rPr>
          <w:sz w:val="22"/>
          <w:szCs w:val="22"/>
          <w:lang w:val="sk-SK"/>
        </w:rPr>
        <w:t>cinómu prsníka (</w:t>
      </w:r>
      <w:r w:rsidR="00B86A6A">
        <w:rPr>
          <w:sz w:val="22"/>
          <w:szCs w:val="22"/>
          <w:lang w:val="sk-SK"/>
        </w:rPr>
        <w:t>miera rizika</w:t>
      </w:r>
      <w:r w:rsidRPr="00950511">
        <w:rPr>
          <w:sz w:val="22"/>
          <w:szCs w:val="22"/>
          <w:lang w:val="sk-SK"/>
        </w:rPr>
        <w:t xml:space="preserve"> 0,82, p</w:t>
      </w:r>
      <w:r w:rsidR="00F135B0" w:rsidRPr="00950511">
        <w:rPr>
          <w:sz w:val="22"/>
          <w:szCs w:val="22"/>
          <w:lang w:val="sk-SK"/>
        </w:rPr>
        <w:t> </w:t>
      </w:r>
      <w:r w:rsidRPr="00950511">
        <w:rPr>
          <w:sz w:val="22"/>
          <w:szCs w:val="22"/>
          <w:lang w:val="sk-SK"/>
        </w:rPr>
        <w:t>=</w:t>
      </w:r>
      <w:r w:rsidR="00F135B0" w:rsidRPr="00950511">
        <w:rPr>
          <w:sz w:val="22"/>
          <w:szCs w:val="22"/>
          <w:lang w:val="sk-SK"/>
        </w:rPr>
        <w:t> </w:t>
      </w:r>
      <w:r w:rsidRPr="00950511">
        <w:rPr>
          <w:sz w:val="22"/>
          <w:szCs w:val="22"/>
          <w:lang w:val="sk-SK"/>
        </w:rPr>
        <w:t>0,00263) a prežívanie bez vzdialenej recidívy (</w:t>
      </w:r>
      <w:r w:rsidR="00B86A6A">
        <w:rPr>
          <w:sz w:val="22"/>
          <w:szCs w:val="22"/>
          <w:lang w:val="sk-SK"/>
        </w:rPr>
        <w:t>miera rizik</w:t>
      </w:r>
      <w:r w:rsidR="00B50626">
        <w:rPr>
          <w:sz w:val="22"/>
          <w:szCs w:val="22"/>
          <w:lang w:val="sk-SK"/>
        </w:rPr>
        <w:t>a</w:t>
      </w:r>
      <w:r w:rsidRPr="00950511">
        <w:rPr>
          <w:sz w:val="22"/>
          <w:szCs w:val="22"/>
          <w:lang w:val="sk-SK"/>
        </w:rPr>
        <w:t xml:space="preserve"> 0,85, p</w:t>
      </w:r>
      <w:r w:rsidR="0070748F" w:rsidRPr="00950511">
        <w:rPr>
          <w:sz w:val="22"/>
          <w:szCs w:val="22"/>
          <w:lang w:val="sk-SK"/>
        </w:rPr>
        <w:t> </w:t>
      </w:r>
      <w:r w:rsidRPr="00950511">
        <w:rPr>
          <w:sz w:val="22"/>
          <w:szCs w:val="22"/>
          <w:lang w:val="sk-SK"/>
        </w:rPr>
        <w:t>=</w:t>
      </w:r>
      <w:r w:rsidR="0070748F" w:rsidRPr="00950511">
        <w:rPr>
          <w:sz w:val="22"/>
          <w:szCs w:val="22"/>
          <w:lang w:val="sk-SK"/>
        </w:rPr>
        <w:t> </w:t>
      </w:r>
      <w:r w:rsidRPr="00950511">
        <w:rPr>
          <w:sz w:val="22"/>
          <w:szCs w:val="22"/>
          <w:lang w:val="sk-SK"/>
        </w:rPr>
        <w:t>0,02425).</w:t>
      </w:r>
    </w:p>
    <w:p w:rsidR="0015750E" w:rsidRPr="00950511" w:rsidRDefault="0015750E" w:rsidP="00E441A2">
      <w:pPr>
        <w:rPr>
          <w:sz w:val="22"/>
          <w:szCs w:val="22"/>
          <w:lang w:val="sk-SK"/>
        </w:rPr>
      </w:pPr>
    </w:p>
    <w:p w:rsidR="0015750E" w:rsidRPr="00881D6C" w:rsidRDefault="00A47491" w:rsidP="00E441A2">
      <w:pPr>
        <w:rPr>
          <w:sz w:val="22"/>
          <w:szCs w:val="22"/>
          <w:lang w:val="sk-SK"/>
        </w:rPr>
      </w:pPr>
      <w:r w:rsidRPr="00D75B45">
        <w:rPr>
          <w:sz w:val="22"/>
          <w:szCs w:val="22"/>
          <w:lang w:val="sk-SK"/>
        </w:rPr>
        <w:t>A</w:t>
      </w:r>
      <w:r w:rsidR="00B86A6A">
        <w:rPr>
          <w:sz w:val="22"/>
          <w:szCs w:val="22"/>
          <w:lang w:val="sk-SK"/>
        </w:rPr>
        <w:t>ROMASIN</w:t>
      </w:r>
      <w:r w:rsidRPr="00D75B45">
        <w:rPr>
          <w:sz w:val="22"/>
          <w:szCs w:val="22"/>
          <w:lang w:val="sk-SK"/>
        </w:rPr>
        <w:t xml:space="preserve"> tiež</w:t>
      </w:r>
      <w:r w:rsidRPr="00881D6C">
        <w:rPr>
          <w:sz w:val="22"/>
          <w:szCs w:val="22"/>
          <w:lang w:val="sk-SK"/>
        </w:rPr>
        <w:t xml:space="preserve"> znižoval riziko kontralaterálneho karcinómu prsníka, hoci tento účinok už nebol štatisticky signifikantný</w:t>
      </w:r>
      <w:r w:rsidR="00080B54" w:rsidRPr="00881D6C">
        <w:rPr>
          <w:sz w:val="22"/>
          <w:szCs w:val="22"/>
          <w:lang w:val="sk-SK"/>
        </w:rPr>
        <w:t xml:space="preserve"> v</w:t>
      </w:r>
      <w:r w:rsidR="00080B54" w:rsidRPr="00950511">
        <w:rPr>
          <w:sz w:val="22"/>
          <w:szCs w:val="22"/>
          <w:lang w:val="sk-SK"/>
        </w:rPr>
        <w:t> </w:t>
      </w:r>
      <w:r w:rsidR="00B86A6A">
        <w:rPr>
          <w:sz w:val="22"/>
          <w:szCs w:val="22"/>
          <w:lang w:val="sk-SK"/>
        </w:rPr>
        <w:t>sledovan</w:t>
      </w:r>
      <w:r w:rsidR="00080B54" w:rsidRPr="00D75B45">
        <w:rPr>
          <w:sz w:val="22"/>
          <w:szCs w:val="22"/>
          <w:lang w:val="sk-SK"/>
        </w:rPr>
        <w:t>om období štúdie (</w:t>
      </w:r>
      <w:r w:rsidR="00B86A6A">
        <w:rPr>
          <w:sz w:val="22"/>
          <w:szCs w:val="22"/>
          <w:lang w:val="sk-SK"/>
        </w:rPr>
        <w:t>miera rizika</w:t>
      </w:r>
      <w:r w:rsidR="00080B54" w:rsidRPr="00D75B45">
        <w:rPr>
          <w:sz w:val="22"/>
          <w:szCs w:val="22"/>
          <w:lang w:val="sk-SK"/>
        </w:rPr>
        <w:t xml:space="preserve"> 0,74, p</w:t>
      </w:r>
      <w:r w:rsidR="00CA20D8" w:rsidRPr="00950511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>=</w:t>
      </w:r>
      <w:r w:rsidR="00CA20D8" w:rsidRPr="00950511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>0,12983). V</w:t>
      </w:r>
      <w:r w:rsidR="00080B54" w:rsidRPr="00950511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>celkovej študovanej populácii sa pozoroval trend zlepšeného celkového prežívania pre</w:t>
      </w:r>
      <w:r w:rsidR="00B86A6A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 xml:space="preserve">exemestán </w:t>
      </w:r>
      <w:r w:rsidR="00080B54" w:rsidRPr="00881D6C">
        <w:rPr>
          <w:sz w:val="22"/>
          <w:szCs w:val="22"/>
          <w:lang w:val="sk-SK"/>
        </w:rPr>
        <w:t>(373</w:t>
      </w:r>
      <w:r w:rsidR="009A622A" w:rsidRPr="00950511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>úmrtí) v</w:t>
      </w:r>
      <w:r w:rsidR="00080B54" w:rsidRPr="00950511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 xml:space="preserve">porovnaní </w:t>
      </w:r>
      <w:r w:rsidR="00080B54" w:rsidRPr="00881D6C">
        <w:rPr>
          <w:sz w:val="22"/>
          <w:szCs w:val="22"/>
          <w:lang w:val="sk-SK"/>
        </w:rPr>
        <w:t>s</w:t>
      </w:r>
      <w:r w:rsidR="00080B54" w:rsidRPr="00950511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>tamoxifénom (420</w:t>
      </w:r>
      <w:r w:rsidR="009A622A" w:rsidRPr="00950511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>úmrtí) s</w:t>
      </w:r>
      <w:r w:rsidR="00080B54" w:rsidRPr="00950511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>mierou rizika 0,89 (log rank test: p</w:t>
      </w:r>
      <w:r w:rsidR="009A622A" w:rsidRPr="00950511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>=</w:t>
      </w:r>
      <w:r w:rsidR="009A622A" w:rsidRPr="00950511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>0,08972), čo predstavuje 11</w:t>
      </w:r>
      <w:r w:rsidR="009A622A" w:rsidRPr="00950511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>% zníženie rizika úmrtia v</w:t>
      </w:r>
      <w:r w:rsidR="00080B54" w:rsidRPr="00950511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 xml:space="preserve">prospech </w:t>
      </w:r>
      <w:r w:rsidR="00080B54" w:rsidRPr="00881D6C">
        <w:rPr>
          <w:sz w:val="22"/>
          <w:szCs w:val="22"/>
          <w:lang w:val="sk-SK"/>
        </w:rPr>
        <w:t>exemestánu. Pri úprave vo vzťahu k</w:t>
      </w:r>
      <w:r w:rsidR="00080B54" w:rsidRPr="00950511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>v</w:t>
      </w:r>
      <w:r w:rsidR="00080B54" w:rsidRPr="00881D6C">
        <w:rPr>
          <w:sz w:val="22"/>
          <w:szCs w:val="22"/>
          <w:lang w:val="sk-SK"/>
        </w:rPr>
        <w:t>opred špecifikovaným prognostickým faktorom (tzn. ER stav, stav uzlín, predchádzajúca chemoterapia, používanie HRT a</w:t>
      </w:r>
      <w:r w:rsidR="00080B54" w:rsidRPr="00950511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 xml:space="preserve">užívanie </w:t>
      </w:r>
      <w:r w:rsidR="00080B54" w:rsidRPr="00881D6C">
        <w:rPr>
          <w:sz w:val="22"/>
          <w:szCs w:val="22"/>
          <w:lang w:val="sk-SK"/>
        </w:rPr>
        <w:t>bisfosfonátov) sa pozorovalo štatisticky signifikantné 18</w:t>
      </w:r>
      <w:r w:rsidR="00340273" w:rsidRPr="00950511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>% zníženie rizika úmrtia (</w:t>
      </w:r>
      <w:r w:rsidR="00B86A6A">
        <w:rPr>
          <w:sz w:val="22"/>
          <w:szCs w:val="22"/>
          <w:lang w:val="sk-SK"/>
        </w:rPr>
        <w:t>miera rizika</w:t>
      </w:r>
      <w:r w:rsidR="00080B54" w:rsidRPr="00881D6C">
        <w:rPr>
          <w:sz w:val="22"/>
          <w:szCs w:val="22"/>
          <w:lang w:val="sk-SK"/>
        </w:rPr>
        <w:t xml:space="preserve"> pre</w:t>
      </w:r>
      <w:r w:rsidR="00080B54" w:rsidRPr="00524795">
        <w:rPr>
          <w:sz w:val="22"/>
          <w:szCs w:val="22"/>
          <w:lang w:val="sk-SK"/>
        </w:rPr>
        <w:t xml:space="preserve"> celkové prežívanie 0,82; Waldov chi </w:t>
      </w:r>
      <w:r w:rsidR="00B86A6A">
        <w:rPr>
          <w:sz w:val="22"/>
          <w:szCs w:val="22"/>
          <w:lang w:val="sk-SK"/>
        </w:rPr>
        <w:t>square test</w:t>
      </w:r>
      <w:r w:rsidR="00080B54" w:rsidRPr="00524795">
        <w:rPr>
          <w:sz w:val="22"/>
          <w:szCs w:val="22"/>
          <w:lang w:val="sk-SK"/>
        </w:rPr>
        <w:t>: p</w:t>
      </w:r>
      <w:r w:rsidR="00AF3175" w:rsidRPr="00950511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>=</w:t>
      </w:r>
      <w:r w:rsidR="00AF3175" w:rsidRPr="00950511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>0,0082</w:t>
      </w:r>
      <w:r w:rsidR="00080B54" w:rsidRPr="00881D6C">
        <w:rPr>
          <w:sz w:val="22"/>
          <w:szCs w:val="22"/>
          <w:lang w:val="sk-SK"/>
        </w:rPr>
        <w:t>) pre exemestán v</w:t>
      </w:r>
      <w:r w:rsidR="00080B54" w:rsidRPr="00950511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>porovnaní s</w:t>
      </w:r>
      <w:r w:rsidR="00080B54" w:rsidRPr="00950511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>tamoxifénom</w:t>
      </w:r>
      <w:r w:rsidR="00080B54" w:rsidRPr="00881D6C">
        <w:rPr>
          <w:sz w:val="22"/>
          <w:szCs w:val="22"/>
          <w:lang w:val="sk-SK"/>
        </w:rPr>
        <w:t xml:space="preserve"> v</w:t>
      </w:r>
      <w:r w:rsidR="00080B54" w:rsidRPr="00950511">
        <w:rPr>
          <w:sz w:val="22"/>
          <w:szCs w:val="22"/>
          <w:lang w:val="sk-SK"/>
        </w:rPr>
        <w:t> </w:t>
      </w:r>
      <w:r w:rsidR="00080B54" w:rsidRPr="00D75B45">
        <w:rPr>
          <w:sz w:val="22"/>
          <w:szCs w:val="22"/>
          <w:lang w:val="sk-SK"/>
        </w:rPr>
        <w:t>celej študovanej populácii.</w:t>
      </w:r>
    </w:p>
    <w:p w:rsidR="00A47491" w:rsidRPr="00881D6C" w:rsidRDefault="00A47491" w:rsidP="00E441A2">
      <w:pPr>
        <w:rPr>
          <w:sz w:val="22"/>
          <w:szCs w:val="22"/>
          <w:lang w:val="sk-SK"/>
        </w:rPr>
      </w:pPr>
    </w:p>
    <w:p w:rsidR="00794B32" w:rsidRPr="00881D6C" w:rsidRDefault="00794B32" w:rsidP="00E441A2">
      <w:pPr>
        <w:rPr>
          <w:sz w:val="22"/>
          <w:szCs w:val="22"/>
          <w:lang w:val="sk-SK"/>
        </w:rPr>
      </w:pPr>
      <w:r w:rsidRPr="00524795">
        <w:rPr>
          <w:sz w:val="22"/>
          <w:szCs w:val="22"/>
          <w:lang w:val="sk-SK"/>
        </w:rPr>
        <w:t>V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ďalšej analýze podskupiny pacientok s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pozitívnym alebo neznámym nálezom expresie estrogénového receptora bola neupravená miera rizika pre celkové prežívanie 0,86 (log-rank test: p</w:t>
      </w:r>
      <w:r w:rsidR="006377BE"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=</w:t>
      </w:r>
      <w:r w:rsidR="006377BE"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0,04262), čo predstavuje klinicky a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štat</w:t>
      </w:r>
      <w:r w:rsidRPr="00881D6C">
        <w:rPr>
          <w:sz w:val="22"/>
          <w:szCs w:val="22"/>
          <w:lang w:val="sk-SK"/>
        </w:rPr>
        <w:t>isticky signifikantné 14</w:t>
      </w:r>
      <w:r w:rsidR="004426E6"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 zníženie rizika úmrtia.</w:t>
      </w:r>
    </w:p>
    <w:p w:rsidR="00794B32" w:rsidRPr="00881D6C" w:rsidRDefault="00794B32" w:rsidP="00E441A2">
      <w:pPr>
        <w:rPr>
          <w:sz w:val="22"/>
          <w:szCs w:val="22"/>
          <w:lang w:val="sk-SK"/>
        </w:rPr>
      </w:pPr>
    </w:p>
    <w:p w:rsidR="00794B32" w:rsidRPr="00881D6C" w:rsidRDefault="00794B32" w:rsidP="00E441A2">
      <w:pPr>
        <w:rPr>
          <w:sz w:val="22"/>
          <w:szCs w:val="22"/>
          <w:lang w:val="sk-SK"/>
        </w:rPr>
      </w:pPr>
      <w:r w:rsidRPr="00524795">
        <w:rPr>
          <w:sz w:val="22"/>
          <w:szCs w:val="22"/>
          <w:lang w:val="sk-SK"/>
        </w:rPr>
        <w:t>Výsledky z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podštúdie</w:t>
      </w:r>
      <w:r w:rsidRPr="00881D6C">
        <w:rPr>
          <w:sz w:val="22"/>
          <w:szCs w:val="22"/>
          <w:lang w:val="sk-SK"/>
        </w:rPr>
        <w:t xml:space="preserve"> </w:t>
      </w:r>
      <w:r w:rsidR="00B86A6A">
        <w:rPr>
          <w:sz w:val="22"/>
          <w:szCs w:val="22"/>
          <w:lang w:val="sk-SK"/>
        </w:rPr>
        <w:t xml:space="preserve">zameranej na kosti </w:t>
      </w:r>
      <w:r w:rsidRPr="00881D6C">
        <w:rPr>
          <w:sz w:val="22"/>
          <w:szCs w:val="22"/>
          <w:lang w:val="sk-SK"/>
        </w:rPr>
        <w:t>indikujú, že liečba s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exemestánom počas 2 až 3 rokov nasledujúcich po </w:t>
      </w:r>
      <w:r w:rsidR="00F9681A" w:rsidRPr="00950511">
        <w:rPr>
          <w:sz w:val="22"/>
          <w:szCs w:val="22"/>
          <w:lang w:val="sk-SK"/>
        </w:rPr>
        <w:t>3</w:t>
      </w:r>
      <w:r w:rsidRPr="00950511">
        <w:rPr>
          <w:sz w:val="22"/>
          <w:szCs w:val="22"/>
          <w:lang w:val="sk-SK"/>
        </w:rPr>
        <w:t xml:space="preserve"> až </w:t>
      </w:r>
      <w:r w:rsidR="00F9681A" w:rsidRPr="00950511">
        <w:rPr>
          <w:sz w:val="22"/>
          <w:szCs w:val="22"/>
          <w:lang w:val="sk-SK"/>
        </w:rPr>
        <w:t>2</w:t>
      </w:r>
      <w:r w:rsidRPr="00950511">
        <w:rPr>
          <w:sz w:val="22"/>
          <w:szCs w:val="22"/>
          <w:lang w:val="sk-SK"/>
        </w:rPr>
        <w:t xml:space="preserve"> rokoch</w:t>
      </w:r>
      <w:r w:rsidRPr="00D75B45">
        <w:rPr>
          <w:sz w:val="22"/>
          <w:szCs w:val="22"/>
          <w:lang w:val="sk-SK"/>
        </w:rPr>
        <w:t xml:space="preserve"> liečby</w:t>
      </w:r>
      <w:r w:rsidRPr="00881D6C">
        <w:rPr>
          <w:sz w:val="22"/>
          <w:szCs w:val="22"/>
          <w:lang w:val="sk-SK"/>
        </w:rPr>
        <w:t xml:space="preserve"> </w:t>
      </w:r>
      <w:r w:rsidR="00B86A6A">
        <w:rPr>
          <w:sz w:val="22"/>
          <w:szCs w:val="22"/>
          <w:lang w:val="sk-SK"/>
        </w:rPr>
        <w:t xml:space="preserve">s tamoxifénom </w:t>
      </w:r>
      <w:r w:rsidRPr="00881D6C">
        <w:rPr>
          <w:sz w:val="22"/>
          <w:szCs w:val="22"/>
          <w:lang w:val="sk-SK"/>
        </w:rPr>
        <w:t xml:space="preserve">zvyšovala úbytok kostí </w:t>
      </w:r>
      <w:r w:rsidRPr="00524795">
        <w:rPr>
          <w:sz w:val="22"/>
          <w:szCs w:val="22"/>
          <w:lang w:val="sk-SK"/>
        </w:rPr>
        <w:t xml:space="preserve">počas liečby </w:t>
      </w:r>
      <w:r w:rsidRPr="00524795">
        <w:rPr>
          <w:iCs/>
          <w:sz w:val="22"/>
          <w:szCs w:val="22"/>
          <w:lang w:val="sk-SK"/>
        </w:rPr>
        <w:t>(priemerná percentuálna zmena od východiskového stavu pri BMD v</w:t>
      </w:r>
      <w:r w:rsidRPr="00950511">
        <w:rPr>
          <w:iCs/>
          <w:sz w:val="22"/>
          <w:szCs w:val="22"/>
          <w:lang w:val="sk-SK"/>
        </w:rPr>
        <w:t> </w:t>
      </w:r>
      <w:r w:rsidRPr="00D75B45">
        <w:rPr>
          <w:iCs/>
          <w:sz w:val="22"/>
          <w:szCs w:val="22"/>
          <w:lang w:val="sk-SK"/>
        </w:rPr>
        <w:t xml:space="preserve">36. mesiaci: -3,37 [chrbtica], -2,96 [celé bedro] pri exemestáne a -1,29 [chrbtica], -2,02 [celé bedro] pri tamoxiféne). Do konca </w:t>
      </w:r>
      <w:r w:rsidR="002F65A6" w:rsidRPr="00881D6C">
        <w:rPr>
          <w:iCs/>
          <w:sz w:val="22"/>
          <w:szCs w:val="22"/>
          <w:lang w:val="sk-SK"/>
        </w:rPr>
        <w:t xml:space="preserve">24-mesačného </w:t>
      </w:r>
      <w:r w:rsidRPr="00524795">
        <w:rPr>
          <w:iCs/>
          <w:sz w:val="22"/>
          <w:szCs w:val="22"/>
          <w:lang w:val="sk-SK"/>
        </w:rPr>
        <w:t>obdobia</w:t>
      </w:r>
      <w:r w:rsidR="002F65A6" w:rsidRPr="00524795">
        <w:rPr>
          <w:iCs/>
          <w:sz w:val="22"/>
          <w:szCs w:val="22"/>
          <w:lang w:val="sk-SK"/>
        </w:rPr>
        <w:t xml:space="preserve"> po liečbe</w:t>
      </w:r>
      <w:r w:rsidRPr="009654D8">
        <w:rPr>
          <w:iCs/>
          <w:sz w:val="22"/>
          <w:szCs w:val="22"/>
          <w:lang w:val="sk-SK"/>
        </w:rPr>
        <w:t xml:space="preserve"> sa však medzi </w:t>
      </w:r>
      <w:r w:rsidR="00B86A6A">
        <w:rPr>
          <w:iCs/>
          <w:sz w:val="22"/>
          <w:szCs w:val="22"/>
          <w:lang w:val="sk-SK"/>
        </w:rPr>
        <w:t>oboma</w:t>
      </w:r>
      <w:r w:rsidRPr="009654D8">
        <w:rPr>
          <w:iCs/>
          <w:sz w:val="22"/>
          <w:szCs w:val="22"/>
          <w:lang w:val="sk-SK"/>
        </w:rPr>
        <w:t xml:space="preserve"> skupinami objavili minimálne rozdiely v </w:t>
      </w:r>
      <w:r w:rsidRPr="00D75B45">
        <w:rPr>
          <w:iCs/>
          <w:sz w:val="22"/>
          <w:szCs w:val="22"/>
          <w:lang w:val="sk-SK"/>
        </w:rPr>
        <w:t>zmene</w:t>
      </w:r>
      <w:r w:rsidRPr="00950511">
        <w:rPr>
          <w:iCs/>
          <w:sz w:val="22"/>
          <w:szCs w:val="22"/>
          <w:lang w:val="sk-SK"/>
        </w:rPr>
        <w:t> </w:t>
      </w:r>
      <w:r w:rsidRPr="00D75B45">
        <w:rPr>
          <w:iCs/>
          <w:sz w:val="22"/>
          <w:szCs w:val="22"/>
          <w:lang w:val="sk-SK"/>
        </w:rPr>
        <w:t>BMD od východiskového stavu, pričom v skupine s</w:t>
      </w:r>
      <w:r w:rsidRPr="00950511">
        <w:rPr>
          <w:iCs/>
          <w:sz w:val="22"/>
          <w:szCs w:val="22"/>
          <w:lang w:val="sk-SK"/>
        </w:rPr>
        <w:t> </w:t>
      </w:r>
      <w:r w:rsidRPr="00D75B45">
        <w:rPr>
          <w:iCs/>
          <w:sz w:val="22"/>
          <w:szCs w:val="22"/>
          <w:lang w:val="sk-SK"/>
        </w:rPr>
        <w:t>tamoxifénom boli záverečné zníženia BMD vo všetkých miestach mierne väčšie (priemerná percentuálna zmena od</w:t>
      </w:r>
      <w:r w:rsidRPr="00950511">
        <w:rPr>
          <w:iCs/>
          <w:sz w:val="22"/>
          <w:szCs w:val="22"/>
          <w:lang w:val="sk-SK"/>
        </w:rPr>
        <w:t> </w:t>
      </w:r>
      <w:r w:rsidRPr="00D75B45">
        <w:rPr>
          <w:iCs/>
          <w:sz w:val="22"/>
          <w:szCs w:val="22"/>
          <w:lang w:val="sk-SK"/>
        </w:rPr>
        <w:t>východiskového stavu pri BMD v</w:t>
      </w:r>
      <w:r w:rsidRPr="00950511">
        <w:rPr>
          <w:iCs/>
          <w:sz w:val="22"/>
          <w:szCs w:val="22"/>
          <w:lang w:val="sk-SK"/>
        </w:rPr>
        <w:t> </w:t>
      </w:r>
      <w:r w:rsidRPr="00D75B45">
        <w:rPr>
          <w:iCs/>
          <w:sz w:val="22"/>
          <w:szCs w:val="22"/>
          <w:lang w:val="sk-SK"/>
        </w:rPr>
        <w:t>24.</w:t>
      </w:r>
      <w:r w:rsidRPr="00950511">
        <w:rPr>
          <w:iCs/>
          <w:sz w:val="22"/>
          <w:szCs w:val="22"/>
          <w:lang w:val="sk-SK"/>
        </w:rPr>
        <w:t> </w:t>
      </w:r>
      <w:r w:rsidRPr="00D75B45">
        <w:rPr>
          <w:iCs/>
          <w:sz w:val="22"/>
          <w:szCs w:val="22"/>
          <w:lang w:val="sk-SK"/>
        </w:rPr>
        <w:t>mesiaci po liečbe -2,17 [chrbtica], -3,06 [celé</w:t>
      </w:r>
      <w:r w:rsidRPr="00881D6C">
        <w:rPr>
          <w:iCs/>
          <w:sz w:val="22"/>
          <w:szCs w:val="22"/>
          <w:lang w:val="sk-SK"/>
        </w:rPr>
        <w:t xml:space="preserve"> bedro] pri</w:t>
      </w:r>
      <w:r w:rsidR="00B86A6A">
        <w:rPr>
          <w:iCs/>
          <w:sz w:val="22"/>
          <w:szCs w:val="22"/>
          <w:lang w:val="sk-SK"/>
        </w:rPr>
        <w:t> </w:t>
      </w:r>
      <w:r w:rsidRPr="00881D6C">
        <w:rPr>
          <w:iCs/>
          <w:sz w:val="22"/>
          <w:szCs w:val="22"/>
          <w:lang w:val="sk-SK"/>
        </w:rPr>
        <w:t>exemestáne a -3,44 [chrbtica], -4,15</w:t>
      </w:r>
      <w:r w:rsidRPr="00950511">
        <w:rPr>
          <w:iCs/>
          <w:sz w:val="22"/>
          <w:szCs w:val="22"/>
          <w:lang w:val="sk-SK"/>
        </w:rPr>
        <w:t> </w:t>
      </w:r>
      <w:r w:rsidRPr="00D75B45">
        <w:rPr>
          <w:iCs/>
          <w:sz w:val="22"/>
          <w:szCs w:val="22"/>
          <w:lang w:val="sk-SK"/>
        </w:rPr>
        <w:t>[celé bedro] pri</w:t>
      </w:r>
      <w:r w:rsidR="00993E4D">
        <w:rPr>
          <w:iCs/>
          <w:sz w:val="22"/>
          <w:szCs w:val="22"/>
          <w:lang w:val="sk-SK"/>
        </w:rPr>
        <w:t> </w:t>
      </w:r>
      <w:r w:rsidRPr="00D75B45">
        <w:rPr>
          <w:iCs/>
          <w:sz w:val="22"/>
          <w:szCs w:val="22"/>
          <w:lang w:val="sk-SK"/>
        </w:rPr>
        <w:t>tamoxiféne).</w:t>
      </w:r>
    </w:p>
    <w:p w:rsidR="0058251B" w:rsidRPr="007572EF" w:rsidRDefault="0058251B" w:rsidP="00A47491">
      <w:pPr>
        <w:rPr>
          <w:bCs/>
          <w:sz w:val="22"/>
          <w:szCs w:val="22"/>
          <w:lang w:val="sk-SK"/>
        </w:rPr>
      </w:pPr>
    </w:p>
    <w:p w:rsidR="0058251B" w:rsidRPr="00950511" w:rsidRDefault="0058251B" w:rsidP="00A47491">
      <w:pPr>
        <w:rPr>
          <w:sz w:val="22"/>
          <w:szCs w:val="22"/>
          <w:lang w:val="sk-SK"/>
        </w:rPr>
      </w:pPr>
      <w:r w:rsidRPr="00950511">
        <w:rPr>
          <w:sz w:val="22"/>
          <w:szCs w:val="22"/>
          <w:lang w:val="sk-SK"/>
        </w:rPr>
        <w:t xml:space="preserve">Počet všetkých fraktúr hlásených počas liečby a počas </w:t>
      </w:r>
      <w:r w:rsidR="00B86A6A">
        <w:rPr>
          <w:sz w:val="22"/>
          <w:szCs w:val="22"/>
          <w:lang w:val="sk-SK"/>
        </w:rPr>
        <w:t>následného sledovania</w:t>
      </w:r>
      <w:r w:rsidRPr="00950511">
        <w:rPr>
          <w:sz w:val="22"/>
          <w:szCs w:val="22"/>
          <w:lang w:val="sk-SK"/>
        </w:rPr>
        <w:t xml:space="preserve"> bol signifikantne vyšší v skupine </w:t>
      </w:r>
      <w:r w:rsidR="00B86A6A">
        <w:rPr>
          <w:sz w:val="22"/>
          <w:szCs w:val="22"/>
          <w:lang w:val="sk-SK"/>
        </w:rPr>
        <w:t xml:space="preserve">s exemestánom </w:t>
      </w:r>
      <w:r w:rsidRPr="00950511">
        <w:rPr>
          <w:sz w:val="22"/>
          <w:szCs w:val="22"/>
          <w:lang w:val="sk-SK"/>
        </w:rPr>
        <w:t>ako v</w:t>
      </w:r>
      <w:r w:rsidR="00B86A6A">
        <w:rPr>
          <w:sz w:val="22"/>
          <w:szCs w:val="22"/>
          <w:lang w:val="sk-SK"/>
        </w:rPr>
        <w:t> </w:t>
      </w:r>
      <w:r w:rsidRPr="00950511">
        <w:rPr>
          <w:sz w:val="22"/>
          <w:szCs w:val="22"/>
          <w:lang w:val="sk-SK"/>
        </w:rPr>
        <w:t>skupine</w:t>
      </w:r>
      <w:r w:rsidR="00B86A6A">
        <w:rPr>
          <w:sz w:val="22"/>
          <w:szCs w:val="22"/>
          <w:lang w:val="sk-SK"/>
        </w:rPr>
        <w:t xml:space="preserve"> s tamoxifénom</w:t>
      </w:r>
      <w:r w:rsidRPr="00950511">
        <w:rPr>
          <w:sz w:val="22"/>
          <w:szCs w:val="22"/>
          <w:lang w:val="sk-SK"/>
        </w:rPr>
        <w:t xml:space="preserve"> (169 [7,3</w:t>
      </w:r>
      <w:r w:rsidR="000F4F48" w:rsidRPr="00950511">
        <w:rPr>
          <w:sz w:val="22"/>
          <w:szCs w:val="22"/>
          <w:lang w:val="sk-SK"/>
        </w:rPr>
        <w:t> </w:t>
      </w:r>
      <w:r w:rsidRPr="00950511">
        <w:rPr>
          <w:sz w:val="22"/>
          <w:szCs w:val="22"/>
          <w:lang w:val="sk-SK"/>
        </w:rPr>
        <w:t xml:space="preserve">%] </w:t>
      </w:r>
      <w:r w:rsidR="000F4F48" w:rsidRPr="00950511">
        <w:rPr>
          <w:sz w:val="22"/>
          <w:szCs w:val="22"/>
          <w:lang w:val="sk-SK"/>
        </w:rPr>
        <w:t>v porovnaní so</w:t>
      </w:r>
      <w:r w:rsidR="00B86A6A">
        <w:rPr>
          <w:sz w:val="22"/>
          <w:szCs w:val="22"/>
          <w:lang w:val="sk-SK"/>
        </w:rPr>
        <w:t xml:space="preserve"> </w:t>
      </w:r>
      <w:r w:rsidRPr="00950511">
        <w:rPr>
          <w:sz w:val="22"/>
          <w:szCs w:val="22"/>
          <w:lang w:val="sk-SK"/>
        </w:rPr>
        <w:t>122 [5,2</w:t>
      </w:r>
      <w:r w:rsidR="000F4F48" w:rsidRPr="00950511">
        <w:rPr>
          <w:sz w:val="22"/>
          <w:szCs w:val="22"/>
          <w:lang w:val="sk-SK"/>
        </w:rPr>
        <w:t> </w:t>
      </w:r>
      <w:r w:rsidRPr="00950511">
        <w:rPr>
          <w:sz w:val="22"/>
          <w:szCs w:val="22"/>
          <w:lang w:val="sk-SK"/>
        </w:rPr>
        <w:t>%]; p</w:t>
      </w:r>
      <w:r w:rsidR="000F4F48" w:rsidRPr="00950511">
        <w:rPr>
          <w:sz w:val="22"/>
          <w:szCs w:val="22"/>
          <w:lang w:val="sk-SK"/>
        </w:rPr>
        <w:t> </w:t>
      </w:r>
      <w:r w:rsidRPr="00950511">
        <w:rPr>
          <w:sz w:val="22"/>
          <w:szCs w:val="22"/>
          <w:lang w:val="sk-SK"/>
        </w:rPr>
        <w:t>=</w:t>
      </w:r>
      <w:r w:rsidR="000F4F48" w:rsidRPr="00950511">
        <w:rPr>
          <w:sz w:val="22"/>
          <w:szCs w:val="22"/>
          <w:lang w:val="sk-SK"/>
        </w:rPr>
        <w:t> </w:t>
      </w:r>
      <w:r w:rsidRPr="00950511">
        <w:rPr>
          <w:sz w:val="22"/>
          <w:szCs w:val="22"/>
          <w:lang w:val="sk-SK"/>
        </w:rPr>
        <w:t>0,004), ale žiadny rozdiel sa nezaznamenal v počte zlomenín označených ako osteopor</w:t>
      </w:r>
      <w:r w:rsidR="000F4F48" w:rsidRPr="00950511">
        <w:rPr>
          <w:sz w:val="22"/>
          <w:szCs w:val="22"/>
          <w:lang w:val="sk-SK"/>
        </w:rPr>
        <w:t>o</w:t>
      </w:r>
      <w:r w:rsidRPr="00950511">
        <w:rPr>
          <w:sz w:val="22"/>
          <w:szCs w:val="22"/>
          <w:lang w:val="sk-SK"/>
        </w:rPr>
        <w:t>tické.</w:t>
      </w:r>
    </w:p>
    <w:p w:rsidR="0058251B" w:rsidRPr="00D75B45" w:rsidRDefault="0058251B" w:rsidP="00A47491">
      <w:pPr>
        <w:rPr>
          <w:sz w:val="22"/>
          <w:szCs w:val="22"/>
          <w:u w:val="single"/>
          <w:lang w:val="sk-SK"/>
        </w:rPr>
      </w:pPr>
    </w:p>
    <w:p w:rsidR="00A47491" w:rsidRPr="00524795" w:rsidRDefault="00A47491" w:rsidP="00A47491">
      <w:pPr>
        <w:rPr>
          <w:i/>
          <w:sz w:val="22"/>
          <w:szCs w:val="22"/>
          <w:lang w:val="sk-SK"/>
        </w:rPr>
      </w:pPr>
      <w:r w:rsidRPr="00881D6C">
        <w:rPr>
          <w:i/>
          <w:sz w:val="22"/>
          <w:szCs w:val="22"/>
          <w:lang w:val="sk-SK"/>
        </w:rPr>
        <w:t>IES</w:t>
      </w:r>
      <w:r w:rsidR="00D875C4" w:rsidRPr="00881D6C">
        <w:rPr>
          <w:i/>
          <w:sz w:val="22"/>
          <w:szCs w:val="22"/>
          <w:lang w:val="sk-SK"/>
        </w:rPr>
        <w:t xml:space="preserve"> </w:t>
      </w:r>
      <w:r w:rsidR="00B86A6A">
        <w:rPr>
          <w:i/>
          <w:sz w:val="22"/>
          <w:szCs w:val="22"/>
          <w:lang w:val="sk-SK"/>
        </w:rPr>
        <w:t>s finálnou dobou sledovania</w:t>
      </w:r>
      <w:r w:rsidR="00D875C4" w:rsidRPr="00D75B45">
        <w:rPr>
          <w:i/>
          <w:sz w:val="22"/>
          <w:szCs w:val="22"/>
          <w:lang w:val="sk-SK"/>
        </w:rPr>
        <w:t xml:space="preserve"> </w:t>
      </w:r>
      <w:r w:rsidRPr="00881D6C">
        <w:rPr>
          <w:i/>
          <w:sz w:val="22"/>
          <w:szCs w:val="22"/>
          <w:lang w:val="sk-SK"/>
        </w:rPr>
        <w:t>119</w:t>
      </w:r>
      <w:r w:rsidR="00D875C4" w:rsidRPr="00881D6C">
        <w:rPr>
          <w:i/>
          <w:sz w:val="22"/>
          <w:szCs w:val="22"/>
          <w:lang w:val="sk-SK"/>
        </w:rPr>
        <w:t xml:space="preserve"> me</w:t>
      </w:r>
      <w:r w:rsidR="00D875C4" w:rsidRPr="00524795">
        <w:rPr>
          <w:i/>
          <w:sz w:val="22"/>
          <w:szCs w:val="22"/>
          <w:lang w:val="sk-SK"/>
        </w:rPr>
        <w:t>siacov</w:t>
      </w:r>
    </w:p>
    <w:p w:rsidR="00A47491" w:rsidRPr="000A5A00" w:rsidRDefault="00D875C4" w:rsidP="00A47491">
      <w:pPr>
        <w:pStyle w:val="Paragraph"/>
        <w:spacing w:after="0"/>
        <w:rPr>
          <w:rStyle w:val="Instructions"/>
          <w:i w:val="0"/>
          <w:iCs/>
          <w:strike/>
          <w:color w:val="auto"/>
          <w:sz w:val="22"/>
          <w:szCs w:val="22"/>
          <w:lang w:val="sk-SK"/>
        </w:rPr>
      </w:pPr>
      <w:r w:rsidRPr="009654D8">
        <w:rPr>
          <w:rStyle w:val="Instructions"/>
          <w:i w:val="0"/>
          <w:color w:val="auto"/>
          <w:sz w:val="22"/>
          <w:szCs w:val="22"/>
          <w:lang w:val="sk-SK"/>
        </w:rPr>
        <w:t xml:space="preserve">Po 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>dobe</w:t>
      </w:r>
      <w:r w:rsidR="00122432" w:rsidRPr="009654D8">
        <w:rPr>
          <w:rStyle w:val="Instructions"/>
          <w:i w:val="0"/>
          <w:color w:val="auto"/>
          <w:sz w:val="22"/>
          <w:szCs w:val="22"/>
          <w:lang w:val="sk-SK"/>
        </w:rPr>
        <w:t xml:space="preserve"> liečby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 xml:space="preserve"> s mediánom</w:t>
      </w:r>
      <w:r w:rsidR="00122432" w:rsidRPr="009654D8">
        <w:rPr>
          <w:rStyle w:val="Instructions"/>
          <w:i w:val="0"/>
          <w:color w:val="auto"/>
          <w:sz w:val="22"/>
          <w:szCs w:val="22"/>
          <w:lang w:val="sk-SK"/>
        </w:rPr>
        <w:t xml:space="preserve"> približne 30 mesiacov a </w:t>
      </w:r>
      <w:r w:rsidR="00122432" w:rsidRPr="00D75B45">
        <w:rPr>
          <w:rStyle w:val="Instructions"/>
          <w:i w:val="0"/>
          <w:color w:val="auto"/>
          <w:sz w:val="22"/>
          <w:szCs w:val="22"/>
          <w:lang w:val="sk-SK"/>
        </w:rPr>
        <w:t xml:space="preserve">po 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>následnom</w:t>
      </w:r>
      <w:r w:rsidR="00122432" w:rsidRPr="00D75B45">
        <w:rPr>
          <w:rStyle w:val="Instructions"/>
          <w:i w:val="0"/>
          <w:color w:val="auto"/>
          <w:sz w:val="22"/>
          <w:szCs w:val="22"/>
          <w:lang w:val="sk-SK"/>
        </w:rPr>
        <w:t xml:space="preserve"> sledovan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>í s mediánom</w:t>
      </w:r>
      <w:r w:rsidR="00122432" w:rsidRPr="00D75B45">
        <w:rPr>
          <w:rStyle w:val="Instructions"/>
          <w:i w:val="0"/>
          <w:color w:val="auto"/>
          <w:sz w:val="22"/>
          <w:szCs w:val="22"/>
          <w:lang w:val="sk-SK"/>
        </w:rPr>
        <w:t xml:space="preserve"> </w:t>
      </w:r>
      <w:r w:rsidRPr="00881D6C">
        <w:rPr>
          <w:rStyle w:val="Instructions"/>
          <w:i w:val="0"/>
          <w:color w:val="auto"/>
          <w:sz w:val="22"/>
          <w:szCs w:val="22"/>
          <w:lang w:val="sk-SK"/>
        </w:rPr>
        <w:t xml:space="preserve">približne </w:t>
      </w:r>
      <w:r w:rsidR="00A47491" w:rsidRPr="00881D6C">
        <w:rPr>
          <w:rStyle w:val="Instructions"/>
          <w:i w:val="0"/>
          <w:color w:val="auto"/>
          <w:sz w:val="22"/>
          <w:szCs w:val="22"/>
          <w:lang w:val="sk-SK"/>
        </w:rPr>
        <w:t>119</w:t>
      </w:r>
      <w:r w:rsidR="00A47491" w:rsidRPr="00950511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="00A47491" w:rsidRPr="00D75B45">
        <w:rPr>
          <w:rStyle w:val="Instructions"/>
          <w:i w:val="0"/>
          <w:color w:val="auto"/>
          <w:sz w:val="22"/>
          <w:szCs w:val="22"/>
          <w:lang w:val="sk-SK"/>
        </w:rPr>
        <w:t>m</w:t>
      </w:r>
      <w:r w:rsidRPr="00881D6C">
        <w:rPr>
          <w:rStyle w:val="Instructions"/>
          <w:i w:val="0"/>
          <w:color w:val="auto"/>
          <w:sz w:val="22"/>
          <w:szCs w:val="22"/>
          <w:lang w:val="sk-SK"/>
        </w:rPr>
        <w:t xml:space="preserve">esiacov výsledky 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>pre</w:t>
      </w:r>
      <w:r w:rsidR="00122432" w:rsidRPr="00881D6C">
        <w:rPr>
          <w:rStyle w:val="Instructions"/>
          <w:i w:val="0"/>
          <w:color w:val="auto"/>
          <w:sz w:val="22"/>
          <w:szCs w:val="22"/>
          <w:lang w:val="sk-SK"/>
        </w:rPr>
        <w:t>ukázali</w:t>
      </w:r>
      <w:r w:rsidRPr="00524795">
        <w:rPr>
          <w:rStyle w:val="Instructions"/>
          <w:i w:val="0"/>
          <w:color w:val="auto"/>
          <w:sz w:val="22"/>
          <w:szCs w:val="22"/>
          <w:lang w:val="sk-SK"/>
        </w:rPr>
        <w:t xml:space="preserve">, že 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>násled</w:t>
      </w:r>
      <w:r w:rsidR="00122432" w:rsidRPr="00524795">
        <w:rPr>
          <w:rStyle w:val="Instructions"/>
          <w:i w:val="0"/>
          <w:color w:val="auto"/>
          <w:sz w:val="22"/>
          <w:szCs w:val="22"/>
          <w:lang w:val="sk-SK"/>
        </w:rPr>
        <w:t>ná</w:t>
      </w:r>
      <w:r w:rsidRPr="009654D8">
        <w:rPr>
          <w:rStyle w:val="Instructions"/>
          <w:i w:val="0"/>
          <w:color w:val="auto"/>
          <w:sz w:val="22"/>
          <w:szCs w:val="22"/>
          <w:lang w:val="sk-SK"/>
        </w:rPr>
        <w:t xml:space="preserve"> liečba s </w:t>
      </w:r>
      <w:r w:rsidRPr="00D75B45">
        <w:rPr>
          <w:rStyle w:val="Instructions"/>
          <w:i w:val="0"/>
          <w:color w:val="auto"/>
          <w:sz w:val="22"/>
          <w:szCs w:val="22"/>
          <w:lang w:val="sk-SK"/>
        </w:rPr>
        <w:t xml:space="preserve">exemestánom po </w:t>
      </w:r>
      <w:r w:rsidR="00A47491" w:rsidRPr="00881D6C">
        <w:rPr>
          <w:rStyle w:val="Instructions"/>
          <w:i w:val="0"/>
          <w:color w:val="auto"/>
          <w:sz w:val="22"/>
          <w:szCs w:val="22"/>
          <w:lang w:val="sk-SK"/>
        </w:rPr>
        <w:t xml:space="preserve">2 </w:t>
      </w:r>
      <w:r w:rsidRPr="00881D6C">
        <w:rPr>
          <w:rStyle w:val="Instructions"/>
          <w:i w:val="0"/>
          <w:color w:val="auto"/>
          <w:sz w:val="22"/>
          <w:szCs w:val="22"/>
          <w:lang w:val="sk-SK"/>
        </w:rPr>
        <w:t>až</w:t>
      </w:r>
      <w:r w:rsidR="00A47491" w:rsidRPr="00524795">
        <w:rPr>
          <w:rStyle w:val="Instructions"/>
          <w:i w:val="0"/>
          <w:color w:val="auto"/>
          <w:sz w:val="22"/>
          <w:szCs w:val="22"/>
          <w:lang w:val="sk-SK"/>
        </w:rPr>
        <w:t xml:space="preserve"> 3 </w:t>
      </w:r>
      <w:r w:rsidRPr="00524795">
        <w:rPr>
          <w:rStyle w:val="Instructions"/>
          <w:i w:val="0"/>
          <w:color w:val="auto"/>
          <w:sz w:val="22"/>
          <w:szCs w:val="22"/>
          <w:lang w:val="sk-SK"/>
        </w:rPr>
        <w:t xml:space="preserve">rokoch adjuvantnej </w:t>
      </w:r>
      <w:r w:rsidR="00122432" w:rsidRPr="009654D8">
        <w:rPr>
          <w:rStyle w:val="Instructions"/>
          <w:i w:val="0"/>
          <w:color w:val="auto"/>
          <w:sz w:val="22"/>
          <w:szCs w:val="22"/>
          <w:lang w:val="sk-SK"/>
        </w:rPr>
        <w:t xml:space="preserve">liečby </w:t>
      </w:r>
      <w:r w:rsidRPr="009654D8">
        <w:rPr>
          <w:rStyle w:val="Instructions"/>
          <w:i w:val="0"/>
          <w:color w:val="auto"/>
          <w:sz w:val="22"/>
          <w:szCs w:val="22"/>
          <w:lang w:val="sk-SK"/>
        </w:rPr>
        <w:t>tamoxiféno</w:t>
      </w:r>
      <w:r w:rsidR="00122432" w:rsidRPr="009654D8">
        <w:rPr>
          <w:rStyle w:val="Instructions"/>
          <w:i w:val="0"/>
          <w:color w:val="auto"/>
          <w:sz w:val="22"/>
          <w:szCs w:val="22"/>
          <w:lang w:val="sk-SK"/>
        </w:rPr>
        <w:t>m</w:t>
      </w:r>
      <w:r w:rsidRPr="009654D8">
        <w:rPr>
          <w:rStyle w:val="Instructions"/>
          <w:i w:val="0"/>
          <w:color w:val="auto"/>
          <w:sz w:val="22"/>
          <w:szCs w:val="22"/>
          <w:lang w:val="sk-SK"/>
        </w:rPr>
        <w:t xml:space="preserve"> sa spája s </w:t>
      </w:r>
      <w:r w:rsidRPr="00D75B45">
        <w:rPr>
          <w:rStyle w:val="Instructions"/>
          <w:i w:val="0"/>
          <w:color w:val="auto"/>
          <w:sz w:val="22"/>
          <w:szCs w:val="22"/>
          <w:lang w:val="sk-SK"/>
        </w:rPr>
        <w:t>klinicky a</w:t>
      </w:r>
      <w:r w:rsidRPr="00950511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Pr="00D75B45">
        <w:rPr>
          <w:rStyle w:val="Instructions"/>
          <w:i w:val="0"/>
          <w:color w:val="auto"/>
          <w:sz w:val="22"/>
          <w:szCs w:val="22"/>
          <w:lang w:val="sk-SK"/>
        </w:rPr>
        <w:t xml:space="preserve">štatisticky signifikantným zlepšením 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 xml:space="preserve">doby prežívania bez </w:t>
      </w:r>
      <w:r w:rsidR="00F9681A">
        <w:rPr>
          <w:rStyle w:val="Instructions"/>
          <w:i w:val="0"/>
          <w:color w:val="auto"/>
          <w:sz w:val="22"/>
          <w:szCs w:val="22"/>
          <w:lang w:val="sk-SK"/>
        </w:rPr>
        <w:t>choroby</w:t>
      </w:r>
      <w:r w:rsidR="00A47491" w:rsidRPr="00881D6C">
        <w:rPr>
          <w:rStyle w:val="Instructions"/>
          <w:i w:val="0"/>
          <w:color w:val="auto"/>
          <w:sz w:val="22"/>
          <w:szCs w:val="22"/>
          <w:lang w:val="sk-SK"/>
        </w:rPr>
        <w:t xml:space="preserve"> </w:t>
      </w:r>
      <w:r w:rsidRPr="00881D6C">
        <w:rPr>
          <w:rStyle w:val="Instructions"/>
          <w:i w:val="0"/>
          <w:color w:val="auto"/>
          <w:sz w:val="22"/>
          <w:szCs w:val="22"/>
          <w:lang w:val="sk-SK"/>
        </w:rPr>
        <w:t>v</w:t>
      </w:r>
      <w:r w:rsidRPr="00950511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Pr="00D75B45">
        <w:rPr>
          <w:rStyle w:val="Instructions"/>
          <w:i w:val="0"/>
          <w:color w:val="auto"/>
          <w:sz w:val="22"/>
          <w:szCs w:val="22"/>
          <w:lang w:val="sk-SK"/>
        </w:rPr>
        <w:t>porovnaní s</w:t>
      </w:r>
      <w:r w:rsidRPr="00950511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Pr="00D75B45">
        <w:rPr>
          <w:rStyle w:val="Instructions"/>
          <w:i w:val="0"/>
          <w:color w:val="auto"/>
          <w:sz w:val="22"/>
          <w:szCs w:val="22"/>
          <w:lang w:val="sk-SK"/>
        </w:rPr>
        <w:t xml:space="preserve">výsledkami </w:t>
      </w:r>
      <w:r w:rsidRPr="00881D6C">
        <w:rPr>
          <w:rStyle w:val="Instructions"/>
          <w:i w:val="0"/>
          <w:color w:val="auto"/>
          <w:sz w:val="22"/>
          <w:szCs w:val="22"/>
          <w:lang w:val="sk-SK"/>
        </w:rPr>
        <w:t>pri pokračovaní v</w:t>
      </w:r>
      <w:r w:rsidR="00122432" w:rsidRPr="00950511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="00122432" w:rsidRPr="00D75B45">
        <w:rPr>
          <w:rStyle w:val="Instructions"/>
          <w:i w:val="0"/>
          <w:color w:val="auto"/>
          <w:sz w:val="22"/>
          <w:szCs w:val="22"/>
          <w:lang w:val="sk-SK"/>
        </w:rPr>
        <w:t xml:space="preserve">liečbe </w:t>
      </w:r>
      <w:r w:rsidRPr="00881D6C">
        <w:rPr>
          <w:rStyle w:val="Instructions"/>
          <w:i w:val="0"/>
          <w:color w:val="auto"/>
          <w:sz w:val="22"/>
          <w:szCs w:val="22"/>
          <w:lang w:val="sk-SK"/>
        </w:rPr>
        <w:t>tamoxiféno</w:t>
      </w:r>
      <w:r w:rsidR="00122432" w:rsidRPr="00881D6C">
        <w:rPr>
          <w:rStyle w:val="Instructions"/>
          <w:i w:val="0"/>
          <w:color w:val="auto"/>
          <w:sz w:val="22"/>
          <w:szCs w:val="22"/>
          <w:lang w:val="sk-SK"/>
        </w:rPr>
        <w:t>m</w:t>
      </w:r>
      <w:r w:rsidR="00A47491" w:rsidRPr="00524795">
        <w:rPr>
          <w:rStyle w:val="Instructions"/>
          <w:i w:val="0"/>
          <w:iCs/>
          <w:color w:val="auto"/>
          <w:sz w:val="22"/>
          <w:szCs w:val="22"/>
          <w:lang w:val="sk-SK"/>
        </w:rPr>
        <w:t>. Anal</w:t>
      </w:r>
      <w:r w:rsidR="002057DE" w:rsidRPr="00524795">
        <w:rPr>
          <w:rStyle w:val="Instructions"/>
          <w:i w:val="0"/>
          <w:iCs/>
          <w:color w:val="auto"/>
          <w:sz w:val="22"/>
          <w:szCs w:val="22"/>
          <w:lang w:val="sk-SK"/>
        </w:rPr>
        <w:t>ýza dokázala, že v</w:t>
      </w:r>
      <w:r w:rsidR="002057DE" w:rsidRPr="00950511">
        <w:rPr>
          <w:rStyle w:val="Instructions"/>
          <w:i w:val="0"/>
          <w:iCs/>
          <w:color w:val="auto"/>
          <w:sz w:val="22"/>
          <w:szCs w:val="22"/>
          <w:lang w:val="sk-SK"/>
        </w:rPr>
        <w:t> </w:t>
      </w:r>
      <w:r w:rsidR="00245CE5">
        <w:rPr>
          <w:rStyle w:val="Instructions"/>
          <w:i w:val="0"/>
          <w:iCs/>
          <w:color w:val="auto"/>
          <w:sz w:val="22"/>
          <w:szCs w:val="22"/>
          <w:lang w:val="sk-SK"/>
        </w:rPr>
        <w:t>sledova</w:t>
      </w:r>
      <w:r w:rsidR="002057DE" w:rsidRPr="00881D6C">
        <w:rPr>
          <w:rStyle w:val="Instructions"/>
          <w:i w:val="0"/>
          <w:iCs/>
          <w:color w:val="auto"/>
          <w:sz w:val="22"/>
          <w:szCs w:val="22"/>
          <w:lang w:val="sk-SK"/>
        </w:rPr>
        <w:t xml:space="preserve">nom období štúdie exemestán znižoval riziko recidívy karcinómu prsníka </w:t>
      </w:r>
      <w:r w:rsidR="002057DE" w:rsidRPr="00881D6C">
        <w:rPr>
          <w:rStyle w:val="Instructions"/>
          <w:i w:val="0"/>
          <w:iCs/>
          <w:color w:val="auto"/>
          <w:sz w:val="22"/>
          <w:szCs w:val="22"/>
          <w:lang w:val="sk-SK"/>
        </w:rPr>
        <w:lastRenderedPageBreak/>
        <w:t>o</w:t>
      </w:r>
      <w:r w:rsidR="002057DE" w:rsidRPr="00950511">
        <w:rPr>
          <w:rStyle w:val="Instructions"/>
          <w:i w:val="0"/>
          <w:iCs/>
          <w:color w:val="auto"/>
          <w:sz w:val="22"/>
          <w:szCs w:val="22"/>
          <w:lang w:val="sk-SK"/>
        </w:rPr>
        <w:t> </w:t>
      </w:r>
      <w:r w:rsidR="00A47491" w:rsidRPr="00D75B45">
        <w:rPr>
          <w:rStyle w:val="Instructions"/>
          <w:i w:val="0"/>
          <w:color w:val="auto"/>
          <w:sz w:val="22"/>
          <w:szCs w:val="22"/>
          <w:lang w:val="sk-SK"/>
        </w:rPr>
        <w:t>14</w:t>
      </w:r>
      <w:r w:rsidR="00EB1D4D" w:rsidRPr="00950511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="00A47491" w:rsidRPr="00D75B45">
        <w:rPr>
          <w:rStyle w:val="Instructions"/>
          <w:i w:val="0"/>
          <w:color w:val="auto"/>
          <w:sz w:val="22"/>
          <w:szCs w:val="22"/>
          <w:lang w:val="sk-SK"/>
        </w:rPr>
        <w:t xml:space="preserve">% </w:t>
      </w:r>
      <w:r w:rsidR="002057DE" w:rsidRPr="00881D6C">
        <w:rPr>
          <w:rStyle w:val="Instructions"/>
          <w:i w:val="0"/>
          <w:color w:val="auto"/>
          <w:sz w:val="22"/>
          <w:szCs w:val="22"/>
          <w:lang w:val="sk-SK"/>
        </w:rPr>
        <w:t>v</w:t>
      </w:r>
      <w:r w:rsidR="002057DE" w:rsidRPr="00950511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="002057DE" w:rsidRPr="00D75B45">
        <w:rPr>
          <w:rStyle w:val="Instructions"/>
          <w:i w:val="0"/>
          <w:color w:val="auto"/>
          <w:sz w:val="22"/>
          <w:szCs w:val="22"/>
          <w:lang w:val="sk-SK"/>
        </w:rPr>
        <w:t>porovnaní s</w:t>
      </w:r>
      <w:r w:rsidR="002057DE" w:rsidRPr="00950511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="002057DE" w:rsidRPr="00D75B45">
        <w:rPr>
          <w:rStyle w:val="Instructions"/>
          <w:i w:val="0"/>
          <w:color w:val="auto"/>
          <w:sz w:val="22"/>
          <w:szCs w:val="22"/>
          <w:lang w:val="sk-SK"/>
        </w:rPr>
        <w:t>tamoxifénom (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>miera rizika</w:t>
      </w:r>
      <w:r w:rsidR="00A47491" w:rsidRPr="00881D6C">
        <w:rPr>
          <w:rStyle w:val="Instructions"/>
          <w:i w:val="0"/>
          <w:color w:val="auto"/>
          <w:sz w:val="22"/>
          <w:szCs w:val="22"/>
          <w:lang w:val="sk-SK"/>
        </w:rPr>
        <w:t xml:space="preserve"> 0</w:t>
      </w:r>
      <w:r w:rsidR="002057DE" w:rsidRPr="00881D6C">
        <w:rPr>
          <w:rStyle w:val="Instructions"/>
          <w:i w:val="0"/>
          <w:color w:val="auto"/>
          <w:sz w:val="22"/>
          <w:szCs w:val="22"/>
          <w:lang w:val="sk-SK"/>
        </w:rPr>
        <w:t>,</w:t>
      </w:r>
      <w:r w:rsidR="00A47491" w:rsidRPr="00524795">
        <w:rPr>
          <w:rStyle w:val="Instructions"/>
          <w:i w:val="0"/>
          <w:color w:val="auto"/>
          <w:sz w:val="22"/>
          <w:szCs w:val="22"/>
          <w:lang w:val="sk-SK"/>
        </w:rPr>
        <w:t>86, p</w:t>
      </w:r>
      <w:r w:rsidR="00DF2F69" w:rsidRPr="00950511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="00A47491" w:rsidRPr="00D75B45">
        <w:rPr>
          <w:rStyle w:val="Instructions"/>
          <w:i w:val="0"/>
          <w:color w:val="auto"/>
          <w:sz w:val="22"/>
          <w:szCs w:val="22"/>
          <w:lang w:val="sk-SK"/>
        </w:rPr>
        <w:t>=</w:t>
      </w:r>
      <w:r w:rsidR="00DF2F69" w:rsidRPr="00950511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="00A47491" w:rsidRPr="00D75B45">
        <w:rPr>
          <w:rStyle w:val="Instructions"/>
          <w:i w:val="0"/>
          <w:color w:val="auto"/>
          <w:sz w:val="22"/>
          <w:szCs w:val="22"/>
          <w:lang w:val="sk-SK"/>
        </w:rPr>
        <w:t>0</w:t>
      </w:r>
      <w:r w:rsidR="002057DE" w:rsidRPr="00881D6C">
        <w:rPr>
          <w:rStyle w:val="Instructions"/>
          <w:i w:val="0"/>
          <w:color w:val="auto"/>
          <w:sz w:val="22"/>
          <w:szCs w:val="22"/>
          <w:lang w:val="sk-SK"/>
        </w:rPr>
        <w:t>,</w:t>
      </w:r>
      <w:r w:rsidR="00A47491" w:rsidRPr="00881D6C">
        <w:rPr>
          <w:rStyle w:val="Instructions"/>
          <w:i w:val="0"/>
          <w:color w:val="auto"/>
          <w:sz w:val="22"/>
          <w:szCs w:val="22"/>
          <w:lang w:val="sk-SK"/>
        </w:rPr>
        <w:t xml:space="preserve">00393). </w:t>
      </w:r>
      <w:r w:rsidR="002057DE" w:rsidRPr="00524795">
        <w:rPr>
          <w:rStyle w:val="Instructions"/>
          <w:i w:val="0"/>
          <w:color w:val="auto"/>
          <w:sz w:val="22"/>
          <w:szCs w:val="22"/>
          <w:lang w:val="sk-SK"/>
        </w:rPr>
        <w:t>Prospešný účinok exemestánu v</w:t>
      </w:r>
      <w:r w:rsidR="002057DE" w:rsidRPr="00950511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="002057DE" w:rsidRPr="00D75B45">
        <w:rPr>
          <w:rStyle w:val="Instructions"/>
          <w:i w:val="0"/>
          <w:color w:val="auto"/>
          <w:sz w:val="22"/>
          <w:szCs w:val="22"/>
          <w:lang w:val="sk-SK"/>
        </w:rPr>
        <w:t>porovnaní s</w:t>
      </w:r>
      <w:r w:rsidR="00122432" w:rsidRPr="00950511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="002057DE" w:rsidRPr="00D75B45">
        <w:rPr>
          <w:rStyle w:val="Instructions"/>
          <w:i w:val="0"/>
          <w:color w:val="auto"/>
          <w:sz w:val="22"/>
          <w:szCs w:val="22"/>
          <w:lang w:val="sk-SK"/>
        </w:rPr>
        <w:t>tamoxifénom</w:t>
      </w:r>
      <w:r w:rsidR="00122432" w:rsidRPr="00881D6C">
        <w:rPr>
          <w:rStyle w:val="Instructions"/>
          <w:i w:val="0"/>
          <w:color w:val="auto"/>
          <w:sz w:val="22"/>
          <w:szCs w:val="22"/>
          <w:lang w:val="sk-SK"/>
        </w:rPr>
        <w:t>, čo sa týka</w:t>
      </w:r>
      <w:r w:rsidR="002057DE" w:rsidRPr="00881D6C">
        <w:rPr>
          <w:rStyle w:val="Instructions"/>
          <w:i w:val="0"/>
          <w:color w:val="auto"/>
          <w:sz w:val="22"/>
          <w:szCs w:val="22"/>
          <w:lang w:val="sk-SK"/>
        </w:rPr>
        <w:t xml:space="preserve"> </w:t>
      </w:r>
      <w:r w:rsidR="00245CE5">
        <w:rPr>
          <w:rStyle w:val="Instructions"/>
          <w:i w:val="0"/>
          <w:iCs/>
          <w:color w:val="auto"/>
          <w:sz w:val="22"/>
          <w:szCs w:val="22"/>
          <w:lang w:val="sk-SK"/>
        </w:rPr>
        <w:t xml:space="preserve">doby prežívania bez </w:t>
      </w:r>
      <w:r w:rsidR="00F9681A">
        <w:rPr>
          <w:rStyle w:val="Instructions"/>
          <w:i w:val="0"/>
          <w:iCs/>
          <w:color w:val="auto"/>
          <w:sz w:val="22"/>
          <w:szCs w:val="22"/>
          <w:lang w:val="sk-SK"/>
        </w:rPr>
        <w:t>choroby</w:t>
      </w:r>
      <w:r w:rsidR="00122432" w:rsidRPr="00524795">
        <w:rPr>
          <w:rStyle w:val="Instructions"/>
          <w:i w:val="0"/>
          <w:iCs/>
          <w:color w:val="auto"/>
          <w:sz w:val="22"/>
          <w:szCs w:val="22"/>
          <w:lang w:val="sk-SK"/>
        </w:rPr>
        <w:t>,</w:t>
      </w:r>
      <w:r w:rsidR="00A47491" w:rsidRPr="009654D8">
        <w:rPr>
          <w:rStyle w:val="Instructions"/>
          <w:i w:val="0"/>
          <w:iCs/>
          <w:color w:val="auto"/>
          <w:sz w:val="22"/>
          <w:szCs w:val="22"/>
          <w:lang w:val="sk-SK"/>
        </w:rPr>
        <w:t xml:space="preserve"> </w:t>
      </w:r>
      <w:r w:rsidR="002057DE" w:rsidRPr="009654D8">
        <w:rPr>
          <w:rStyle w:val="Instructions"/>
          <w:i w:val="0"/>
          <w:iCs/>
          <w:color w:val="auto"/>
          <w:sz w:val="22"/>
          <w:szCs w:val="22"/>
          <w:lang w:val="sk-SK"/>
        </w:rPr>
        <w:t xml:space="preserve">bol </w:t>
      </w:r>
      <w:r w:rsidR="00122432" w:rsidRPr="009654D8">
        <w:rPr>
          <w:rStyle w:val="Instructions"/>
          <w:i w:val="0"/>
          <w:iCs/>
          <w:color w:val="auto"/>
          <w:sz w:val="22"/>
          <w:szCs w:val="22"/>
          <w:lang w:val="sk-SK"/>
        </w:rPr>
        <w:t>zjavný</w:t>
      </w:r>
      <w:r w:rsidR="002057DE" w:rsidRPr="009654D8">
        <w:rPr>
          <w:rStyle w:val="Instructions"/>
          <w:i w:val="0"/>
          <w:iCs/>
          <w:color w:val="auto"/>
          <w:sz w:val="22"/>
          <w:szCs w:val="22"/>
          <w:lang w:val="sk-SK"/>
        </w:rPr>
        <w:t xml:space="preserve"> bez</w:t>
      </w:r>
      <w:r w:rsidR="001C6AA1">
        <w:rPr>
          <w:rStyle w:val="Instructions"/>
          <w:i w:val="0"/>
          <w:iCs/>
          <w:color w:val="auto"/>
          <w:sz w:val="22"/>
          <w:szCs w:val="22"/>
          <w:lang w:val="sk-SK"/>
        </w:rPr>
        <w:t> </w:t>
      </w:r>
      <w:r w:rsidR="002057DE" w:rsidRPr="009654D8">
        <w:rPr>
          <w:rStyle w:val="Instructions"/>
          <w:i w:val="0"/>
          <w:iCs/>
          <w:color w:val="auto"/>
          <w:sz w:val="22"/>
          <w:szCs w:val="22"/>
          <w:lang w:val="sk-SK"/>
        </w:rPr>
        <w:t>ohľadu na stav uzlín alebo predchádzajúcu chemoterapiu</w:t>
      </w:r>
      <w:r w:rsidR="00A47491" w:rsidRPr="000A5A00">
        <w:rPr>
          <w:rStyle w:val="Instructions"/>
          <w:i w:val="0"/>
          <w:iCs/>
          <w:color w:val="auto"/>
          <w:sz w:val="22"/>
          <w:szCs w:val="22"/>
          <w:lang w:val="sk-SK"/>
        </w:rPr>
        <w:t>.</w:t>
      </w:r>
    </w:p>
    <w:p w:rsidR="00A47491" w:rsidRPr="00245CE5" w:rsidRDefault="00A47491" w:rsidP="00A47491">
      <w:pPr>
        <w:pStyle w:val="Paragraph"/>
        <w:spacing w:after="0"/>
        <w:rPr>
          <w:rStyle w:val="Instructions"/>
          <w:i w:val="0"/>
          <w:color w:val="auto"/>
          <w:sz w:val="22"/>
          <w:szCs w:val="22"/>
          <w:lang w:val="sk-SK"/>
        </w:rPr>
      </w:pPr>
    </w:p>
    <w:p w:rsidR="00A47491" w:rsidRPr="00245CE5" w:rsidRDefault="00A47491" w:rsidP="00A47491">
      <w:pPr>
        <w:pStyle w:val="Paragraph"/>
        <w:spacing w:after="0"/>
        <w:rPr>
          <w:rStyle w:val="Instructions"/>
          <w:i w:val="0"/>
          <w:color w:val="auto"/>
          <w:sz w:val="22"/>
          <w:szCs w:val="22"/>
          <w:lang w:val="sk-SK"/>
        </w:rPr>
      </w:pPr>
      <w:r w:rsidRPr="00245CE5">
        <w:rPr>
          <w:rStyle w:val="Instructions"/>
          <w:i w:val="0"/>
          <w:color w:val="auto"/>
          <w:sz w:val="22"/>
          <w:szCs w:val="22"/>
          <w:lang w:val="sk-SK"/>
        </w:rPr>
        <w:t>Exemest</w:t>
      </w:r>
      <w:r w:rsidR="002057DE" w:rsidRPr="00245CE5">
        <w:rPr>
          <w:rStyle w:val="Instructions"/>
          <w:i w:val="0"/>
          <w:color w:val="auto"/>
          <w:sz w:val="22"/>
          <w:szCs w:val="22"/>
          <w:lang w:val="sk-SK"/>
        </w:rPr>
        <w:t xml:space="preserve">án tiež signifikantne predlžoval 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 xml:space="preserve">dobu </w:t>
      </w:r>
      <w:r w:rsidR="002057DE" w:rsidRPr="00245CE5">
        <w:rPr>
          <w:rStyle w:val="Instructions"/>
          <w:i w:val="0"/>
          <w:color w:val="auto"/>
          <w:sz w:val="22"/>
          <w:szCs w:val="22"/>
          <w:lang w:val="sk-SK"/>
        </w:rPr>
        <w:t>prežívani</w:t>
      </w:r>
      <w:r w:rsidR="00AB2C2A">
        <w:rPr>
          <w:rStyle w:val="Instructions"/>
          <w:i w:val="0"/>
          <w:color w:val="auto"/>
          <w:sz w:val="22"/>
          <w:szCs w:val="22"/>
          <w:lang w:val="sk-SK"/>
        </w:rPr>
        <w:t>a</w:t>
      </w:r>
      <w:r w:rsidR="002057DE" w:rsidRPr="00245CE5">
        <w:rPr>
          <w:rStyle w:val="Instructions"/>
          <w:i w:val="0"/>
          <w:color w:val="auto"/>
          <w:sz w:val="22"/>
          <w:szCs w:val="22"/>
          <w:lang w:val="sk-SK"/>
        </w:rPr>
        <w:t xml:space="preserve"> bez karcinómu prsníka </w:t>
      </w:r>
      <w:r w:rsidRPr="00245CE5">
        <w:rPr>
          <w:rStyle w:val="Instructions"/>
          <w:i w:val="0"/>
          <w:color w:val="auto"/>
          <w:sz w:val="22"/>
          <w:szCs w:val="22"/>
          <w:lang w:val="sk-SK"/>
        </w:rPr>
        <w:t>(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>miera rizika</w:t>
      </w:r>
      <w:r w:rsidRPr="00245CE5">
        <w:rPr>
          <w:rStyle w:val="Instructions"/>
          <w:i w:val="0"/>
          <w:color w:val="auto"/>
          <w:sz w:val="22"/>
          <w:szCs w:val="22"/>
          <w:lang w:val="sk-SK"/>
        </w:rPr>
        <w:t xml:space="preserve"> 0</w:t>
      </w:r>
      <w:r w:rsidR="002057DE" w:rsidRPr="00245CE5">
        <w:rPr>
          <w:rStyle w:val="Instructions"/>
          <w:i w:val="0"/>
          <w:color w:val="auto"/>
          <w:sz w:val="22"/>
          <w:szCs w:val="22"/>
          <w:lang w:val="sk-SK"/>
        </w:rPr>
        <w:t>,</w:t>
      </w:r>
      <w:r w:rsidRPr="00245CE5">
        <w:rPr>
          <w:rStyle w:val="Instructions"/>
          <w:i w:val="0"/>
          <w:color w:val="auto"/>
          <w:sz w:val="22"/>
          <w:szCs w:val="22"/>
          <w:lang w:val="sk-SK"/>
        </w:rPr>
        <w:t>83, p</w:t>
      </w:r>
      <w:r w:rsidR="00EB1D4D" w:rsidRPr="00950511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Pr="00D75B45">
        <w:rPr>
          <w:rStyle w:val="Instructions"/>
          <w:i w:val="0"/>
          <w:color w:val="auto"/>
          <w:sz w:val="22"/>
          <w:szCs w:val="22"/>
          <w:lang w:val="sk-SK"/>
        </w:rPr>
        <w:t>&lt;</w:t>
      </w:r>
      <w:r w:rsidR="00EB1D4D" w:rsidRPr="00950511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Pr="00D75B45">
        <w:rPr>
          <w:rStyle w:val="Instructions"/>
          <w:i w:val="0"/>
          <w:color w:val="auto"/>
          <w:sz w:val="22"/>
          <w:szCs w:val="22"/>
          <w:lang w:val="sk-SK"/>
        </w:rPr>
        <w:t>0</w:t>
      </w:r>
      <w:r w:rsidR="002057DE" w:rsidRPr="00881D6C">
        <w:rPr>
          <w:rStyle w:val="Instructions"/>
          <w:i w:val="0"/>
          <w:color w:val="auto"/>
          <w:sz w:val="22"/>
          <w:szCs w:val="22"/>
          <w:lang w:val="sk-SK"/>
        </w:rPr>
        <w:t>,00152)</w:t>
      </w:r>
      <w:r w:rsidR="002057DE" w:rsidRPr="00524795">
        <w:rPr>
          <w:rStyle w:val="Instructions"/>
          <w:i w:val="0"/>
          <w:color w:val="auto"/>
          <w:sz w:val="22"/>
          <w:szCs w:val="22"/>
          <w:lang w:val="sk-SK"/>
        </w:rPr>
        <w:t xml:space="preserve"> a</w:t>
      </w:r>
      <w:r w:rsidR="002057DE" w:rsidRPr="00950511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="002057DE" w:rsidRPr="00D75B45">
        <w:rPr>
          <w:rStyle w:val="Instructions"/>
          <w:i w:val="0"/>
          <w:color w:val="auto"/>
          <w:sz w:val="22"/>
          <w:szCs w:val="22"/>
          <w:lang w:val="sk-SK"/>
        </w:rPr>
        <w:t xml:space="preserve">prežívanie </w:t>
      </w:r>
      <w:r w:rsidR="002057DE" w:rsidRPr="00881D6C">
        <w:rPr>
          <w:rStyle w:val="Instructions"/>
          <w:i w:val="0"/>
          <w:color w:val="auto"/>
          <w:sz w:val="22"/>
          <w:szCs w:val="22"/>
          <w:lang w:val="sk-SK"/>
        </w:rPr>
        <w:t>bez vzdialenej recidívy (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>miera rizika</w:t>
      </w:r>
      <w:r w:rsidRPr="00881D6C">
        <w:rPr>
          <w:rStyle w:val="Instructions"/>
          <w:i w:val="0"/>
          <w:color w:val="auto"/>
          <w:sz w:val="22"/>
          <w:szCs w:val="22"/>
          <w:lang w:val="sk-SK"/>
        </w:rPr>
        <w:t xml:space="preserve"> 0</w:t>
      </w:r>
      <w:r w:rsidR="002057DE" w:rsidRPr="00524795">
        <w:rPr>
          <w:rStyle w:val="Instructions"/>
          <w:i w:val="0"/>
          <w:color w:val="auto"/>
          <w:sz w:val="22"/>
          <w:szCs w:val="22"/>
          <w:lang w:val="sk-SK"/>
        </w:rPr>
        <w:t>,</w:t>
      </w:r>
      <w:r w:rsidRPr="009654D8">
        <w:rPr>
          <w:rStyle w:val="Instructions"/>
          <w:i w:val="0"/>
          <w:color w:val="auto"/>
          <w:sz w:val="22"/>
          <w:szCs w:val="22"/>
          <w:lang w:val="sk-SK"/>
        </w:rPr>
        <w:t>86, p = 0</w:t>
      </w:r>
      <w:r w:rsidR="002057DE" w:rsidRPr="009654D8">
        <w:rPr>
          <w:rStyle w:val="Instructions"/>
          <w:i w:val="0"/>
          <w:color w:val="auto"/>
          <w:sz w:val="22"/>
          <w:szCs w:val="22"/>
          <w:lang w:val="sk-SK"/>
        </w:rPr>
        <w:t>,</w:t>
      </w:r>
      <w:r w:rsidRPr="000A5A00">
        <w:rPr>
          <w:rStyle w:val="Instructions"/>
          <w:i w:val="0"/>
          <w:color w:val="auto"/>
          <w:sz w:val="22"/>
          <w:szCs w:val="22"/>
          <w:lang w:val="sk-SK"/>
        </w:rPr>
        <w:t>02213). Exemest</w:t>
      </w:r>
      <w:r w:rsidR="002057DE" w:rsidRPr="000A5A00">
        <w:rPr>
          <w:rStyle w:val="Instructions"/>
          <w:i w:val="0"/>
          <w:color w:val="auto"/>
          <w:sz w:val="22"/>
          <w:szCs w:val="22"/>
          <w:lang w:val="sk-SK"/>
        </w:rPr>
        <w:t>án tiež znižoval riziko ko</w:t>
      </w:r>
      <w:r w:rsidR="00EB1D4D" w:rsidRPr="00245CE5">
        <w:rPr>
          <w:rStyle w:val="Instructions"/>
          <w:i w:val="0"/>
          <w:color w:val="auto"/>
          <w:sz w:val="22"/>
          <w:szCs w:val="22"/>
          <w:lang w:val="sk-SK"/>
        </w:rPr>
        <w:t>ntra</w:t>
      </w:r>
      <w:r w:rsidR="002057DE" w:rsidRPr="00245CE5">
        <w:rPr>
          <w:rStyle w:val="Instructions"/>
          <w:i w:val="0"/>
          <w:color w:val="auto"/>
          <w:sz w:val="22"/>
          <w:szCs w:val="22"/>
          <w:lang w:val="sk-SK"/>
        </w:rPr>
        <w:t>laterálneho karcinómu prsníka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>, ale</w:t>
      </w:r>
      <w:r w:rsidR="002057DE" w:rsidRPr="00245CE5">
        <w:rPr>
          <w:rStyle w:val="Instructions"/>
          <w:i w:val="0"/>
          <w:color w:val="auto"/>
          <w:sz w:val="22"/>
          <w:szCs w:val="22"/>
          <w:lang w:val="sk-SK"/>
        </w:rPr>
        <w:t xml:space="preserve"> 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>t</w:t>
      </w:r>
      <w:r w:rsidR="002057DE" w:rsidRPr="00245CE5">
        <w:rPr>
          <w:rStyle w:val="Instructions"/>
          <w:i w:val="0"/>
          <w:color w:val="auto"/>
          <w:sz w:val="22"/>
          <w:szCs w:val="22"/>
          <w:lang w:val="sk-SK"/>
        </w:rPr>
        <w:t>ento účinok však už nebol štatisticky signifikantný</w:t>
      </w:r>
      <w:r w:rsidRPr="00245CE5">
        <w:rPr>
          <w:rStyle w:val="Instructions"/>
          <w:i w:val="0"/>
          <w:color w:val="auto"/>
          <w:sz w:val="22"/>
          <w:szCs w:val="22"/>
          <w:lang w:val="sk-SK"/>
        </w:rPr>
        <w:t xml:space="preserve"> (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>miera rizika</w:t>
      </w:r>
      <w:r w:rsidRPr="00245CE5">
        <w:rPr>
          <w:rStyle w:val="Instructions"/>
          <w:i w:val="0"/>
          <w:color w:val="auto"/>
          <w:sz w:val="22"/>
          <w:szCs w:val="22"/>
          <w:lang w:val="sk-SK"/>
        </w:rPr>
        <w:t xml:space="preserve"> 0</w:t>
      </w:r>
      <w:r w:rsidR="002057DE" w:rsidRPr="00245CE5">
        <w:rPr>
          <w:rStyle w:val="Instructions"/>
          <w:i w:val="0"/>
          <w:color w:val="auto"/>
          <w:sz w:val="22"/>
          <w:szCs w:val="22"/>
          <w:lang w:val="sk-SK"/>
        </w:rPr>
        <w:t>,</w:t>
      </w:r>
      <w:r w:rsidRPr="00245CE5">
        <w:rPr>
          <w:rStyle w:val="Instructions"/>
          <w:i w:val="0"/>
          <w:color w:val="auto"/>
          <w:sz w:val="22"/>
          <w:szCs w:val="22"/>
          <w:lang w:val="sk-SK"/>
        </w:rPr>
        <w:t>75, p = 0</w:t>
      </w:r>
      <w:r w:rsidR="002057DE" w:rsidRPr="00245CE5">
        <w:rPr>
          <w:rStyle w:val="Instructions"/>
          <w:i w:val="0"/>
          <w:color w:val="auto"/>
          <w:sz w:val="22"/>
          <w:szCs w:val="22"/>
          <w:lang w:val="sk-SK"/>
        </w:rPr>
        <w:t>,</w:t>
      </w:r>
      <w:r w:rsidRPr="00245CE5">
        <w:rPr>
          <w:rStyle w:val="Instructions"/>
          <w:i w:val="0"/>
          <w:color w:val="auto"/>
          <w:sz w:val="22"/>
          <w:szCs w:val="22"/>
          <w:lang w:val="sk-SK"/>
        </w:rPr>
        <w:t>10707).</w:t>
      </w:r>
    </w:p>
    <w:p w:rsidR="00A47491" w:rsidRPr="000E6CB5" w:rsidRDefault="00A47491" w:rsidP="00A47491">
      <w:pPr>
        <w:pStyle w:val="Paragraph"/>
        <w:spacing w:after="0"/>
        <w:rPr>
          <w:rStyle w:val="Instructions"/>
          <w:i w:val="0"/>
          <w:strike/>
          <w:color w:val="auto"/>
          <w:sz w:val="22"/>
          <w:szCs w:val="22"/>
          <w:lang w:val="sk-SK"/>
        </w:rPr>
      </w:pPr>
    </w:p>
    <w:p w:rsidR="002057DE" w:rsidRPr="00881D6C" w:rsidRDefault="002057DE" w:rsidP="00A47491">
      <w:pPr>
        <w:pStyle w:val="Paragraph"/>
        <w:spacing w:after="0"/>
        <w:rPr>
          <w:rStyle w:val="Instructions"/>
          <w:i w:val="0"/>
          <w:color w:val="auto"/>
          <w:sz w:val="22"/>
          <w:szCs w:val="22"/>
          <w:lang w:val="sk-SK"/>
        </w:rPr>
      </w:pPr>
      <w:r w:rsidRPr="00192EA9">
        <w:rPr>
          <w:rStyle w:val="Instructions"/>
          <w:i w:val="0"/>
          <w:color w:val="auto"/>
          <w:sz w:val="22"/>
          <w:szCs w:val="22"/>
          <w:lang w:val="sk-SK"/>
        </w:rPr>
        <w:t>V </w:t>
      </w:r>
      <w:r w:rsidRPr="00D75B45">
        <w:rPr>
          <w:rStyle w:val="Instructions"/>
          <w:i w:val="0"/>
          <w:color w:val="auto"/>
          <w:sz w:val="22"/>
          <w:szCs w:val="22"/>
          <w:lang w:val="sk-SK"/>
        </w:rPr>
        <w:t>celej študovanej populácii sa celkové prežívanie v</w:t>
      </w:r>
      <w:r w:rsidRPr="00950511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Pr="00D75B45">
        <w:rPr>
          <w:rStyle w:val="Instructions"/>
          <w:i w:val="0"/>
          <w:color w:val="auto"/>
          <w:sz w:val="22"/>
          <w:szCs w:val="22"/>
          <w:lang w:val="sk-SK"/>
        </w:rPr>
        <w:t xml:space="preserve">týchto dvoch skupinách nelíšilo, pričom 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 xml:space="preserve">došlo </w:t>
      </w:r>
      <w:r w:rsidRPr="00D75B45">
        <w:rPr>
          <w:rStyle w:val="Instructions"/>
          <w:i w:val="0"/>
          <w:color w:val="auto"/>
          <w:sz w:val="22"/>
          <w:szCs w:val="22"/>
          <w:lang w:val="sk-SK"/>
        </w:rPr>
        <w:t>k 467 úmrtiam (19,9</w:t>
      </w:r>
      <w:r w:rsidR="00136C35" w:rsidRPr="00950511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Pr="00D75B45">
        <w:rPr>
          <w:rStyle w:val="Instructions"/>
          <w:i w:val="0"/>
          <w:color w:val="auto"/>
          <w:sz w:val="22"/>
          <w:szCs w:val="22"/>
          <w:lang w:val="sk-SK"/>
        </w:rPr>
        <w:t>%) v</w:t>
      </w:r>
      <w:r w:rsidRPr="00950511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Pr="00881D6C">
        <w:rPr>
          <w:rStyle w:val="Instructions"/>
          <w:i w:val="0"/>
          <w:color w:val="auto"/>
          <w:sz w:val="22"/>
          <w:szCs w:val="22"/>
          <w:lang w:val="sk-SK"/>
        </w:rPr>
        <w:t xml:space="preserve">skupine 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 xml:space="preserve">s exemestánom </w:t>
      </w:r>
      <w:r w:rsidRPr="00881D6C">
        <w:rPr>
          <w:rStyle w:val="Instructions"/>
          <w:i w:val="0"/>
          <w:color w:val="auto"/>
          <w:sz w:val="22"/>
          <w:szCs w:val="22"/>
          <w:lang w:val="sk-SK"/>
        </w:rPr>
        <w:t>a</w:t>
      </w:r>
      <w:r w:rsidRPr="00950511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Pr="00D75B45">
        <w:rPr>
          <w:rStyle w:val="Instructions"/>
          <w:i w:val="0"/>
          <w:color w:val="auto"/>
          <w:sz w:val="22"/>
          <w:szCs w:val="22"/>
          <w:lang w:val="sk-SK"/>
        </w:rPr>
        <w:t>k</w:t>
      </w:r>
      <w:r w:rsidRPr="00950511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Pr="00D75B45">
        <w:rPr>
          <w:rStyle w:val="Instructions"/>
          <w:i w:val="0"/>
          <w:color w:val="auto"/>
          <w:sz w:val="22"/>
          <w:szCs w:val="22"/>
          <w:lang w:val="sk-SK"/>
        </w:rPr>
        <w:t>510 úmrtiam (21,5</w:t>
      </w:r>
      <w:r w:rsidR="00136C35" w:rsidRPr="00950511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Pr="00D75B45">
        <w:rPr>
          <w:rStyle w:val="Instructions"/>
          <w:i w:val="0"/>
          <w:color w:val="auto"/>
          <w:sz w:val="22"/>
          <w:szCs w:val="22"/>
          <w:lang w:val="sk-SK"/>
        </w:rPr>
        <w:t>%) v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Pr="00D75B45">
        <w:rPr>
          <w:rStyle w:val="Instructions"/>
          <w:i w:val="0"/>
          <w:color w:val="auto"/>
          <w:sz w:val="22"/>
          <w:szCs w:val="22"/>
          <w:lang w:val="sk-SK"/>
        </w:rPr>
        <w:t>skupin</w:t>
      </w:r>
      <w:r w:rsidRPr="00881D6C">
        <w:rPr>
          <w:rStyle w:val="Instructions"/>
          <w:i w:val="0"/>
          <w:color w:val="auto"/>
          <w:sz w:val="22"/>
          <w:szCs w:val="22"/>
          <w:lang w:val="sk-SK"/>
        </w:rPr>
        <w:t>e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 xml:space="preserve"> s tamoxifénom</w:t>
      </w:r>
      <w:r w:rsidRPr="00881D6C">
        <w:rPr>
          <w:rStyle w:val="Instructions"/>
          <w:i w:val="0"/>
          <w:color w:val="auto"/>
          <w:sz w:val="22"/>
          <w:szCs w:val="22"/>
          <w:lang w:val="sk-SK"/>
        </w:rPr>
        <w:t xml:space="preserve"> (</w:t>
      </w:r>
      <w:r w:rsidR="00245CE5">
        <w:rPr>
          <w:rStyle w:val="Instructions"/>
          <w:i w:val="0"/>
          <w:color w:val="auto"/>
          <w:sz w:val="22"/>
          <w:szCs w:val="22"/>
          <w:lang w:val="sk-SK"/>
        </w:rPr>
        <w:t>miera rizika</w:t>
      </w:r>
      <w:r w:rsidRPr="00881D6C">
        <w:rPr>
          <w:rStyle w:val="Instructions"/>
          <w:i w:val="0"/>
          <w:color w:val="auto"/>
          <w:sz w:val="22"/>
          <w:szCs w:val="22"/>
          <w:lang w:val="sk-SK"/>
        </w:rPr>
        <w:t xml:space="preserve"> 0,91, p = 0,15737, bez úpravy pre multiplicitné testovanie). </w:t>
      </w:r>
      <w:r w:rsidR="00267DA6">
        <w:rPr>
          <w:rStyle w:val="Instructions"/>
          <w:i w:val="0"/>
          <w:color w:val="auto"/>
          <w:sz w:val="22"/>
          <w:szCs w:val="22"/>
          <w:lang w:val="sk-SK"/>
        </w:rPr>
        <w:t>U </w:t>
      </w:r>
      <w:r w:rsidR="002D73C2" w:rsidRPr="00D75B45">
        <w:rPr>
          <w:rStyle w:val="Instructions"/>
          <w:i w:val="0"/>
          <w:color w:val="auto"/>
          <w:sz w:val="22"/>
          <w:szCs w:val="22"/>
          <w:lang w:val="sk-SK"/>
        </w:rPr>
        <w:t>pods</w:t>
      </w:r>
      <w:r w:rsidR="00267DA6">
        <w:rPr>
          <w:rStyle w:val="Instructions"/>
          <w:i w:val="0"/>
          <w:color w:val="auto"/>
          <w:sz w:val="22"/>
          <w:szCs w:val="22"/>
          <w:lang w:val="sk-SK"/>
        </w:rPr>
        <w:t>kupiny</w:t>
      </w:r>
      <w:r w:rsidR="002D73C2" w:rsidRPr="00D75B45">
        <w:rPr>
          <w:rStyle w:val="Instructions"/>
          <w:i w:val="0"/>
          <w:color w:val="auto"/>
          <w:sz w:val="22"/>
          <w:szCs w:val="22"/>
          <w:lang w:val="sk-SK"/>
        </w:rPr>
        <w:t xml:space="preserve"> paciento</w:t>
      </w:r>
      <w:r w:rsidR="00337DCB" w:rsidRPr="00881D6C">
        <w:rPr>
          <w:rStyle w:val="Instructions"/>
          <w:i w:val="0"/>
          <w:color w:val="auto"/>
          <w:sz w:val="22"/>
          <w:szCs w:val="22"/>
          <w:lang w:val="sk-SK"/>
        </w:rPr>
        <w:t>k</w:t>
      </w:r>
      <w:r w:rsidR="002D73C2" w:rsidRPr="00881D6C">
        <w:rPr>
          <w:rStyle w:val="Instructions"/>
          <w:i w:val="0"/>
          <w:color w:val="auto"/>
          <w:sz w:val="22"/>
          <w:szCs w:val="22"/>
          <w:lang w:val="sk-SK"/>
        </w:rPr>
        <w:t xml:space="preserve"> s</w:t>
      </w:r>
      <w:r w:rsidR="002D73C2" w:rsidRPr="00950511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="002D73C2" w:rsidRPr="00D75B45">
        <w:rPr>
          <w:rStyle w:val="Instructions"/>
          <w:i w:val="0"/>
          <w:color w:val="auto"/>
          <w:sz w:val="22"/>
          <w:szCs w:val="22"/>
          <w:lang w:val="sk-SK"/>
        </w:rPr>
        <w:t xml:space="preserve">pozitívnym </w:t>
      </w:r>
      <w:r w:rsidR="001C301F" w:rsidRPr="00881D6C">
        <w:rPr>
          <w:rStyle w:val="Instructions"/>
          <w:i w:val="0"/>
          <w:color w:val="auto"/>
          <w:sz w:val="22"/>
          <w:szCs w:val="22"/>
          <w:lang w:val="sk-SK"/>
        </w:rPr>
        <w:t>alebo neznámym nálezom expresie</w:t>
      </w:r>
      <w:r w:rsidR="002D73C2" w:rsidRPr="00881D6C">
        <w:rPr>
          <w:rStyle w:val="Instructions"/>
          <w:i w:val="0"/>
          <w:color w:val="auto"/>
          <w:sz w:val="22"/>
          <w:szCs w:val="22"/>
          <w:lang w:val="sk-SK"/>
        </w:rPr>
        <w:t xml:space="preserve"> estrogénového rece</w:t>
      </w:r>
      <w:r w:rsidR="002D73C2" w:rsidRPr="00524795">
        <w:rPr>
          <w:rStyle w:val="Instructions"/>
          <w:i w:val="0"/>
          <w:color w:val="auto"/>
          <w:sz w:val="22"/>
          <w:szCs w:val="22"/>
          <w:lang w:val="sk-SK"/>
        </w:rPr>
        <w:t>ptora bol</w:t>
      </w:r>
      <w:r w:rsidR="002D73C2" w:rsidRPr="009654D8">
        <w:rPr>
          <w:rStyle w:val="Instructions"/>
          <w:i w:val="0"/>
          <w:color w:val="auto"/>
          <w:sz w:val="22"/>
          <w:szCs w:val="22"/>
          <w:lang w:val="sk-SK"/>
        </w:rPr>
        <w:t>a neupraven</w:t>
      </w:r>
      <w:r w:rsidR="002D73C2" w:rsidRPr="000A5A00">
        <w:rPr>
          <w:rStyle w:val="Instructions"/>
          <w:i w:val="0"/>
          <w:color w:val="auto"/>
          <w:sz w:val="22"/>
          <w:szCs w:val="22"/>
          <w:lang w:val="sk-SK"/>
        </w:rPr>
        <w:t>á miera rizika celkového prežívania 0,</w:t>
      </w:r>
      <w:r w:rsidR="00267DA6">
        <w:rPr>
          <w:rStyle w:val="Instructions"/>
          <w:i w:val="0"/>
          <w:color w:val="auto"/>
          <w:sz w:val="22"/>
          <w:szCs w:val="22"/>
          <w:lang w:val="sk-SK"/>
        </w:rPr>
        <w:t>89</w:t>
      </w:r>
      <w:r w:rsidR="002D73C2" w:rsidRPr="000A5A00">
        <w:rPr>
          <w:rStyle w:val="Instructions"/>
          <w:i w:val="0"/>
          <w:color w:val="auto"/>
          <w:sz w:val="22"/>
          <w:szCs w:val="22"/>
          <w:lang w:val="sk-SK"/>
        </w:rPr>
        <w:t xml:space="preserve"> (log-rank test: p = 0,07881</w:t>
      </w:r>
      <w:r w:rsidR="002D73C2" w:rsidRPr="00267DA6">
        <w:rPr>
          <w:rStyle w:val="Instructions"/>
          <w:i w:val="0"/>
          <w:color w:val="auto"/>
          <w:sz w:val="22"/>
          <w:szCs w:val="22"/>
          <w:lang w:val="sk-SK"/>
        </w:rPr>
        <w:t>)</w:t>
      </w:r>
      <w:r w:rsidR="002D73C2" w:rsidRPr="00D75B45">
        <w:rPr>
          <w:rStyle w:val="Instructions"/>
          <w:i w:val="0"/>
          <w:color w:val="auto"/>
          <w:sz w:val="22"/>
          <w:szCs w:val="22"/>
          <w:lang w:val="sk-SK"/>
        </w:rPr>
        <w:t xml:space="preserve"> v</w:t>
      </w:r>
      <w:r w:rsidR="00267DA6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="002D73C2" w:rsidRPr="00881D6C">
        <w:rPr>
          <w:rStyle w:val="Instructions"/>
          <w:i w:val="0"/>
          <w:color w:val="auto"/>
          <w:sz w:val="22"/>
          <w:szCs w:val="22"/>
          <w:lang w:val="sk-SK"/>
        </w:rPr>
        <w:t xml:space="preserve">skupine </w:t>
      </w:r>
      <w:r w:rsidR="00267DA6">
        <w:rPr>
          <w:rStyle w:val="Instructions"/>
          <w:i w:val="0"/>
          <w:color w:val="auto"/>
          <w:sz w:val="22"/>
          <w:szCs w:val="22"/>
          <w:lang w:val="sk-SK"/>
        </w:rPr>
        <w:t xml:space="preserve">s exemestánom </w:t>
      </w:r>
      <w:r w:rsidR="002D73C2" w:rsidRPr="00881D6C">
        <w:rPr>
          <w:rStyle w:val="Instructions"/>
          <w:i w:val="0"/>
          <w:color w:val="auto"/>
          <w:sz w:val="22"/>
          <w:szCs w:val="22"/>
          <w:lang w:val="sk-SK"/>
        </w:rPr>
        <w:t>v</w:t>
      </w:r>
      <w:r w:rsidR="002D73C2" w:rsidRPr="00950511">
        <w:rPr>
          <w:rStyle w:val="Instructions"/>
          <w:i w:val="0"/>
          <w:color w:val="auto"/>
          <w:sz w:val="22"/>
          <w:szCs w:val="22"/>
          <w:lang w:val="sk-SK"/>
        </w:rPr>
        <w:t> </w:t>
      </w:r>
      <w:r w:rsidR="002D73C2" w:rsidRPr="00D75B45">
        <w:rPr>
          <w:rStyle w:val="Instructions"/>
          <w:i w:val="0"/>
          <w:color w:val="auto"/>
          <w:sz w:val="22"/>
          <w:szCs w:val="22"/>
          <w:lang w:val="sk-SK"/>
        </w:rPr>
        <w:t xml:space="preserve">porovnaní </w:t>
      </w:r>
      <w:r w:rsidR="002D73C2" w:rsidRPr="00881D6C">
        <w:rPr>
          <w:rStyle w:val="Instructions"/>
          <w:i w:val="0"/>
          <w:color w:val="auto"/>
          <w:sz w:val="22"/>
          <w:szCs w:val="22"/>
          <w:lang w:val="sk-SK"/>
        </w:rPr>
        <w:t>s</w:t>
      </w:r>
      <w:r w:rsidR="00267DA6">
        <w:rPr>
          <w:rStyle w:val="Instructions"/>
          <w:i w:val="0"/>
          <w:color w:val="auto"/>
          <w:sz w:val="22"/>
          <w:szCs w:val="22"/>
          <w:lang w:val="sk-SK"/>
        </w:rPr>
        <w:t xml:space="preserve">o </w:t>
      </w:r>
      <w:r w:rsidR="002D73C2" w:rsidRPr="00D75B45">
        <w:rPr>
          <w:rStyle w:val="Instructions"/>
          <w:i w:val="0"/>
          <w:color w:val="auto"/>
          <w:sz w:val="22"/>
          <w:szCs w:val="22"/>
          <w:lang w:val="sk-SK"/>
        </w:rPr>
        <w:t>skupinou</w:t>
      </w:r>
      <w:r w:rsidR="00267DA6">
        <w:rPr>
          <w:rStyle w:val="Instructions"/>
          <w:i w:val="0"/>
          <w:color w:val="auto"/>
          <w:sz w:val="22"/>
          <w:szCs w:val="22"/>
          <w:lang w:val="sk-SK"/>
        </w:rPr>
        <w:t xml:space="preserve"> s tamoxifénom</w:t>
      </w:r>
      <w:r w:rsidR="002D73C2" w:rsidRPr="00D75B45">
        <w:rPr>
          <w:rStyle w:val="Instructions"/>
          <w:i w:val="0"/>
          <w:color w:val="auto"/>
          <w:sz w:val="22"/>
          <w:szCs w:val="22"/>
          <w:lang w:val="sk-SK"/>
        </w:rPr>
        <w:t>.</w:t>
      </w:r>
    </w:p>
    <w:p w:rsidR="00A47491" w:rsidRPr="00524795" w:rsidRDefault="00A47491" w:rsidP="00A47491">
      <w:pPr>
        <w:pStyle w:val="Paragraph"/>
        <w:spacing w:after="0"/>
        <w:rPr>
          <w:rStyle w:val="Instructions"/>
          <w:i w:val="0"/>
          <w:strike/>
          <w:sz w:val="22"/>
          <w:szCs w:val="22"/>
          <w:lang w:val="sk-SK"/>
        </w:rPr>
      </w:pPr>
    </w:p>
    <w:p w:rsidR="00A47491" w:rsidRPr="00881D6C" w:rsidRDefault="002D73C2" w:rsidP="00A47491">
      <w:pPr>
        <w:pStyle w:val="Paragraph"/>
        <w:spacing w:after="0"/>
        <w:rPr>
          <w:sz w:val="22"/>
          <w:szCs w:val="22"/>
          <w:lang w:val="sk-SK"/>
        </w:rPr>
      </w:pPr>
      <w:r w:rsidRPr="00950511">
        <w:rPr>
          <w:sz w:val="22"/>
          <w:szCs w:val="22"/>
          <w:lang w:val="sk-SK"/>
        </w:rPr>
        <w:t>V </w:t>
      </w:r>
      <w:r w:rsidRPr="00D75B45">
        <w:rPr>
          <w:sz w:val="22"/>
          <w:szCs w:val="22"/>
          <w:lang w:val="sk-SK"/>
        </w:rPr>
        <w:t>celej študovanej populácii sa pozorovalo štatisticky signifikantné 14</w:t>
      </w:r>
      <w:r w:rsidR="00255941"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 zníženie rizika úmrtia (</w:t>
      </w:r>
      <w:r w:rsidR="00267DA6">
        <w:rPr>
          <w:sz w:val="22"/>
          <w:szCs w:val="22"/>
          <w:lang w:val="sk-SK"/>
        </w:rPr>
        <w:t>miera rizika</w:t>
      </w:r>
      <w:r w:rsidRPr="00D75B45">
        <w:rPr>
          <w:sz w:val="22"/>
          <w:szCs w:val="22"/>
          <w:lang w:val="sk-SK"/>
        </w:rPr>
        <w:t xml:space="preserve"> pre </w:t>
      </w:r>
      <w:r w:rsidR="00267DA6">
        <w:rPr>
          <w:sz w:val="22"/>
          <w:szCs w:val="22"/>
          <w:lang w:val="sk-SK"/>
        </w:rPr>
        <w:t>celkové prežívanie</w:t>
      </w:r>
      <w:r w:rsidRPr="00D75B45">
        <w:rPr>
          <w:sz w:val="22"/>
          <w:szCs w:val="22"/>
          <w:lang w:val="sk-SK"/>
        </w:rPr>
        <w:t xml:space="preserve"> 0,86; Waldov chi </w:t>
      </w:r>
      <w:r w:rsidR="00267DA6">
        <w:rPr>
          <w:sz w:val="22"/>
          <w:szCs w:val="22"/>
          <w:lang w:val="sk-SK"/>
        </w:rPr>
        <w:t>square test</w:t>
      </w:r>
      <w:r w:rsidRPr="00D75B45">
        <w:rPr>
          <w:sz w:val="22"/>
          <w:szCs w:val="22"/>
          <w:lang w:val="sk-SK"/>
        </w:rPr>
        <w:t>: p = 0,0257) pre exemestán v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porovnaní s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tamoxifénom, ke</w:t>
      </w:r>
      <w:r w:rsidRPr="00881D6C">
        <w:rPr>
          <w:sz w:val="22"/>
          <w:szCs w:val="22"/>
          <w:lang w:val="sk-SK"/>
        </w:rPr>
        <w:t>ď sa upravilo vo vzťahu k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vopred špecifikovaným prognostickým faktorom (</w:t>
      </w:r>
      <w:r w:rsidR="00122432" w:rsidRPr="00881D6C">
        <w:rPr>
          <w:sz w:val="22"/>
          <w:szCs w:val="22"/>
          <w:lang w:val="sk-SK"/>
        </w:rPr>
        <w:t>tzn</w:t>
      </w:r>
      <w:r w:rsidRPr="00881D6C">
        <w:rPr>
          <w:sz w:val="22"/>
          <w:szCs w:val="22"/>
          <w:lang w:val="sk-SK"/>
        </w:rPr>
        <w:t>. ER stav, stav uzlín, predchádzajúca chemoterapia, používanie HRT a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užívanie bisfosfonátov)</w:t>
      </w:r>
      <w:r w:rsidRPr="00881D6C">
        <w:rPr>
          <w:sz w:val="22"/>
          <w:szCs w:val="22"/>
          <w:lang w:val="sk-SK"/>
        </w:rPr>
        <w:t>.</w:t>
      </w:r>
    </w:p>
    <w:p w:rsidR="00A47491" w:rsidRPr="00524795" w:rsidRDefault="00A47491" w:rsidP="00A47491">
      <w:pPr>
        <w:pStyle w:val="Paragraph"/>
        <w:spacing w:after="0"/>
        <w:rPr>
          <w:strike/>
          <w:sz w:val="22"/>
          <w:szCs w:val="22"/>
          <w:lang w:val="sk-SK"/>
        </w:rPr>
      </w:pPr>
    </w:p>
    <w:p w:rsidR="002D73C2" w:rsidRPr="00881D6C" w:rsidRDefault="00122432" w:rsidP="00A47491">
      <w:pPr>
        <w:pStyle w:val="Paragraph"/>
        <w:spacing w:after="0"/>
        <w:rPr>
          <w:sz w:val="22"/>
          <w:szCs w:val="22"/>
          <w:lang w:val="sk-SK"/>
        </w:rPr>
      </w:pPr>
      <w:r w:rsidRPr="009654D8">
        <w:rPr>
          <w:sz w:val="22"/>
          <w:szCs w:val="22"/>
          <w:lang w:val="sk-SK"/>
        </w:rPr>
        <w:t>U </w:t>
      </w:r>
      <w:r w:rsidRPr="00D75B45">
        <w:rPr>
          <w:sz w:val="22"/>
          <w:szCs w:val="22"/>
          <w:lang w:val="sk-SK"/>
        </w:rPr>
        <w:t>paciento</w:t>
      </w:r>
      <w:r w:rsidR="00337DCB" w:rsidRPr="00881D6C">
        <w:rPr>
          <w:sz w:val="22"/>
          <w:szCs w:val="22"/>
          <w:lang w:val="sk-SK"/>
        </w:rPr>
        <w:t>k</w:t>
      </w:r>
      <w:r w:rsidRPr="00881D6C">
        <w:rPr>
          <w:sz w:val="22"/>
          <w:szCs w:val="22"/>
          <w:lang w:val="sk-SK"/>
        </w:rPr>
        <w:t xml:space="preserve"> liečených exemestánom sa pozoroval </w:t>
      </w:r>
      <w:r w:rsidR="00267DA6">
        <w:rPr>
          <w:sz w:val="22"/>
          <w:szCs w:val="22"/>
          <w:lang w:val="sk-SK"/>
        </w:rPr>
        <w:t>nižší výskyt</w:t>
      </w:r>
      <w:r w:rsidR="002D73C2" w:rsidRPr="00524795">
        <w:rPr>
          <w:sz w:val="22"/>
          <w:szCs w:val="22"/>
          <w:lang w:val="sk-SK"/>
        </w:rPr>
        <w:t xml:space="preserve"> </w:t>
      </w:r>
      <w:r w:rsidR="002D73C2" w:rsidRPr="009654D8">
        <w:rPr>
          <w:sz w:val="22"/>
          <w:szCs w:val="22"/>
          <w:lang w:val="sk-SK"/>
        </w:rPr>
        <w:t xml:space="preserve">iných </w:t>
      </w:r>
      <w:r w:rsidR="00B37D13" w:rsidRPr="009654D8">
        <w:rPr>
          <w:sz w:val="22"/>
          <w:szCs w:val="22"/>
          <w:lang w:val="sk-SK"/>
        </w:rPr>
        <w:t xml:space="preserve">druhov </w:t>
      </w:r>
      <w:r w:rsidR="002D73C2" w:rsidRPr="000A5A00">
        <w:rPr>
          <w:sz w:val="22"/>
          <w:szCs w:val="22"/>
          <w:lang w:val="sk-SK"/>
        </w:rPr>
        <w:t xml:space="preserve">(neprsníkových) </w:t>
      </w:r>
      <w:r w:rsidR="00B37D13" w:rsidRPr="000A5A00">
        <w:rPr>
          <w:sz w:val="22"/>
          <w:szCs w:val="22"/>
          <w:lang w:val="sk-SK"/>
        </w:rPr>
        <w:t>primárnych</w:t>
      </w:r>
      <w:r w:rsidRPr="000A5A00">
        <w:rPr>
          <w:sz w:val="22"/>
          <w:szCs w:val="22"/>
          <w:lang w:val="sk-SK"/>
        </w:rPr>
        <w:t xml:space="preserve"> karcinómov</w:t>
      </w:r>
      <w:r w:rsidR="002D73C2" w:rsidRPr="00B86A6A">
        <w:rPr>
          <w:sz w:val="22"/>
          <w:szCs w:val="22"/>
          <w:lang w:val="sk-SK"/>
        </w:rPr>
        <w:t xml:space="preserve"> </w:t>
      </w:r>
      <w:r w:rsidR="00126976" w:rsidRPr="00B86A6A">
        <w:rPr>
          <w:sz w:val="22"/>
          <w:szCs w:val="22"/>
          <w:lang w:val="sk-SK"/>
        </w:rPr>
        <w:t>v </w:t>
      </w:r>
      <w:r w:rsidR="00126976" w:rsidRPr="00D75B45">
        <w:rPr>
          <w:sz w:val="22"/>
          <w:szCs w:val="22"/>
          <w:lang w:val="sk-SK"/>
        </w:rPr>
        <w:t>porovnaní s</w:t>
      </w:r>
      <w:r w:rsidR="00126976" w:rsidRPr="00950511">
        <w:rPr>
          <w:sz w:val="22"/>
          <w:szCs w:val="22"/>
          <w:lang w:val="sk-SK"/>
        </w:rPr>
        <w:t> </w:t>
      </w:r>
      <w:r w:rsidR="002D73C2" w:rsidRPr="00D75B45">
        <w:rPr>
          <w:sz w:val="22"/>
          <w:szCs w:val="22"/>
          <w:lang w:val="sk-SK"/>
        </w:rPr>
        <w:t>pacient</w:t>
      </w:r>
      <w:r w:rsidR="00337DCB" w:rsidRPr="00881D6C">
        <w:rPr>
          <w:sz w:val="22"/>
          <w:szCs w:val="22"/>
          <w:lang w:val="sk-SK"/>
        </w:rPr>
        <w:t>ka</w:t>
      </w:r>
      <w:r w:rsidR="00126976" w:rsidRPr="00881D6C">
        <w:rPr>
          <w:sz w:val="22"/>
          <w:szCs w:val="22"/>
          <w:lang w:val="sk-SK"/>
        </w:rPr>
        <w:t>mi</w:t>
      </w:r>
      <w:r w:rsidR="002D73C2" w:rsidRPr="00524795">
        <w:rPr>
          <w:sz w:val="22"/>
          <w:szCs w:val="22"/>
          <w:lang w:val="sk-SK"/>
        </w:rPr>
        <w:t xml:space="preserve"> </w:t>
      </w:r>
      <w:r w:rsidR="002D73C2" w:rsidRPr="009654D8">
        <w:rPr>
          <w:sz w:val="22"/>
          <w:szCs w:val="22"/>
          <w:lang w:val="sk-SK"/>
        </w:rPr>
        <w:t>liečený</w:t>
      </w:r>
      <w:r w:rsidR="00126976" w:rsidRPr="009654D8">
        <w:rPr>
          <w:sz w:val="22"/>
          <w:szCs w:val="22"/>
          <w:lang w:val="sk-SK"/>
        </w:rPr>
        <w:t>mi</w:t>
      </w:r>
      <w:r w:rsidR="002D73C2" w:rsidRPr="000A5A00">
        <w:rPr>
          <w:sz w:val="22"/>
          <w:szCs w:val="22"/>
          <w:lang w:val="sk-SK"/>
        </w:rPr>
        <w:t xml:space="preserve"> len tamoxifénom (9,9</w:t>
      </w:r>
      <w:r w:rsidR="00E669A8" w:rsidRPr="00950511">
        <w:rPr>
          <w:sz w:val="22"/>
          <w:szCs w:val="22"/>
          <w:lang w:val="sk-SK"/>
        </w:rPr>
        <w:t> </w:t>
      </w:r>
      <w:r w:rsidR="002D73C2" w:rsidRPr="00D75B45">
        <w:rPr>
          <w:sz w:val="22"/>
          <w:szCs w:val="22"/>
          <w:lang w:val="sk-SK"/>
        </w:rPr>
        <w:t xml:space="preserve">% </w:t>
      </w:r>
      <w:r w:rsidR="00267DA6">
        <w:rPr>
          <w:sz w:val="22"/>
          <w:szCs w:val="22"/>
          <w:lang w:val="sk-SK"/>
        </w:rPr>
        <w:t>oproti</w:t>
      </w:r>
      <w:r w:rsidR="00885351">
        <w:rPr>
          <w:sz w:val="22"/>
          <w:szCs w:val="22"/>
          <w:lang w:val="sk-SK"/>
        </w:rPr>
        <w:t> </w:t>
      </w:r>
      <w:r w:rsidR="002D73C2" w:rsidRPr="00D75B45">
        <w:rPr>
          <w:sz w:val="22"/>
          <w:szCs w:val="22"/>
          <w:lang w:val="sk-SK"/>
        </w:rPr>
        <w:t>12,4</w:t>
      </w:r>
      <w:r w:rsidR="00E669A8" w:rsidRPr="00950511">
        <w:rPr>
          <w:sz w:val="22"/>
          <w:szCs w:val="22"/>
          <w:lang w:val="sk-SK"/>
        </w:rPr>
        <w:t> </w:t>
      </w:r>
      <w:r w:rsidR="002D73C2" w:rsidRPr="00D75B45">
        <w:rPr>
          <w:sz w:val="22"/>
          <w:szCs w:val="22"/>
          <w:lang w:val="sk-SK"/>
        </w:rPr>
        <w:t>%).</w:t>
      </w:r>
    </w:p>
    <w:p w:rsidR="00A47491" w:rsidRPr="00881D6C" w:rsidRDefault="00A47491" w:rsidP="00A47491">
      <w:pPr>
        <w:pStyle w:val="Paragraph"/>
        <w:spacing w:after="0"/>
        <w:rPr>
          <w:sz w:val="22"/>
          <w:szCs w:val="22"/>
          <w:lang w:val="sk-SK"/>
        </w:rPr>
      </w:pPr>
    </w:p>
    <w:p w:rsidR="00A47491" w:rsidRPr="00267DA6" w:rsidRDefault="00122432" w:rsidP="00A47491">
      <w:pPr>
        <w:pStyle w:val="Paragraph"/>
        <w:spacing w:after="0"/>
        <w:rPr>
          <w:i/>
          <w:iCs/>
          <w:sz w:val="22"/>
          <w:szCs w:val="22"/>
          <w:lang w:val="sk-SK"/>
        </w:rPr>
      </w:pPr>
      <w:r w:rsidRPr="00267DA6">
        <w:rPr>
          <w:iCs/>
          <w:sz w:val="22"/>
          <w:szCs w:val="22"/>
          <w:lang w:val="sk-SK"/>
        </w:rPr>
        <w:t>V hlavnej štúdii</w:t>
      </w:r>
      <w:r w:rsidR="00CF7074" w:rsidRPr="00267DA6">
        <w:rPr>
          <w:iCs/>
          <w:sz w:val="22"/>
          <w:szCs w:val="22"/>
          <w:lang w:val="sk-SK"/>
        </w:rPr>
        <w:t xml:space="preserve">, v ktorej bol u všetkých účastníkov medián </w:t>
      </w:r>
      <w:r w:rsidR="00267DA6">
        <w:rPr>
          <w:iCs/>
          <w:sz w:val="22"/>
          <w:szCs w:val="22"/>
          <w:lang w:val="sk-SK"/>
        </w:rPr>
        <w:t xml:space="preserve">doby následného </w:t>
      </w:r>
      <w:r w:rsidR="00CF7074" w:rsidRPr="00267DA6">
        <w:rPr>
          <w:iCs/>
          <w:sz w:val="22"/>
          <w:szCs w:val="22"/>
          <w:lang w:val="sk-SK"/>
        </w:rPr>
        <w:t xml:space="preserve">sledovania 119 mesiacov </w:t>
      </w:r>
      <w:r w:rsidR="00A47491" w:rsidRPr="00267DA6">
        <w:rPr>
          <w:iCs/>
          <w:sz w:val="22"/>
          <w:szCs w:val="22"/>
          <w:lang w:val="sk-SK"/>
        </w:rPr>
        <w:t>(0</w:t>
      </w:r>
      <w:r w:rsidR="00BD52CB" w:rsidRPr="00950511">
        <w:rPr>
          <w:iCs/>
          <w:sz w:val="22"/>
          <w:szCs w:val="22"/>
          <w:lang w:val="sk-SK"/>
        </w:rPr>
        <w:t> </w:t>
      </w:r>
      <w:r w:rsidR="00A47491" w:rsidRPr="00950511">
        <w:rPr>
          <w:iCs/>
          <w:sz w:val="22"/>
          <w:szCs w:val="22"/>
          <w:lang w:val="sk-SK"/>
        </w:rPr>
        <w:t>–</w:t>
      </w:r>
      <w:r w:rsidR="00BD52CB" w:rsidRPr="00950511">
        <w:rPr>
          <w:iCs/>
          <w:sz w:val="22"/>
          <w:szCs w:val="22"/>
          <w:lang w:val="sk-SK"/>
        </w:rPr>
        <w:t> </w:t>
      </w:r>
      <w:r w:rsidR="00A47491" w:rsidRPr="00267DA6">
        <w:rPr>
          <w:iCs/>
          <w:sz w:val="22"/>
          <w:szCs w:val="22"/>
          <w:lang w:val="sk-SK"/>
        </w:rPr>
        <w:t>163</w:t>
      </w:r>
      <w:r w:rsidR="00CF7074" w:rsidRPr="00267DA6">
        <w:rPr>
          <w:iCs/>
          <w:sz w:val="22"/>
          <w:szCs w:val="22"/>
          <w:lang w:val="sk-SK"/>
        </w:rPr>
        <w:t>,</w:t>
      </w:r>
      <w:r w:rsidR="00A47491" w:rsidRPr="00267DA6">
        <w:rPr>
          <w:iCs/>
          <w:sz w:val="22"/>
          <w:szCs w:val="22"/>
          <w:lang w:val="sk-SK"/>
        </w:rPr>
        <w:t>94) a</w:t>
      </w:r>
      <w:r w:rsidR="00CF7074" w:rsidRPr="00950511">
        <w:rPr>
          <w:iCs/>
          <w:sz w:val="22"/>
          <w:szCs w:val="22"/>
          <w:lang w:val="sk-SK"/>
        </w:rPr>
        <w:t> medián liečby exemestánom 30 mesiacov</w:t>
      </w:r>
      <w:r w:rsidR="00A47491" w:rsidRPr="00267DA6">
        <w:rPr>
          <w:iCs/>
          <w:sz w:val="22"/>
          <w:szCs w:val="22"/>
          <w:lang w:val="sk-SK"/>
        </w:rPr>
        <w:t xml:space="preserve"> (0</w:t>
      </w:r>
      <w:r w:rsidR="00BD52CB" w:rsidRPr="00950511">
        <w:rPr>
          <w:iCs/>
          <w:sz w:val="22"/>
          <w:szCs w:val="22"/>
          <w:lang w:val="sk-SK"/>
        </w:rPr>
        <w:t> </w:t>
      </w:r>
      <w:r w:rsidR="00A47491" w:rsidRPr="00950511">
        <w:rPr>
          <w:iCs/>
          <w:sz w:val="22"/>
          <w:szCs w:val="22"/>
          <w:lang w:val="sk-SK"/>
        </w:rPr>
        <w:t>–</w:t>
      </w:r>
      <w:r w:rsidR="00BD52CB" w:rsidRPr="00950511">
        <w:rPr>
          <w:iCs/>
          <w:sz w:val="22"/>
          <w:szCs w:val="22"/>
          <w:lang w:val="sk-SK"/>
        </w:rPr>
        <w:t> </w:t>
      </w:r>
      <w:r w:rsidR="00A47491" w:rsidRPr="00267DA6">
        <w:rPr>
          <w:iCs/>
          <w:sz w:val="22"/>
          <w:szCs w:val="22"/>
          <w:lang w:val="sk-SK"/>
        </w:rPr>
        <w:t>40</w:t>
      </w:r>
      <w:r w:rsidR="00CF7074" w:rsidRPr="00267DA6">
        <w:rPr>
          <w:iCs/>
          <w:sz w:val="22"/>
          <w:szCs w:val="22"/>
          <w:lang w:val="sk-SK"/>
        </w:rPr>
        <w:t>,</w:t>
      </w:r>
      <w:r w:rsidR="00A47491" w:rsidRPr="00267DA6">
        <w:rPr>
          <w:iCs/>
          <w:sz w:val="22"/>
          <w:szCs w:val="22"/>
          <w:lang w:val="sk-SK"/>
        </w:rPr>
        <w:t>41)</w:t>
      </w:r>
      <w:r w:rsidR="00CF7074" w:rsidRPr="00267DA6">
        <w:rPr>
          <w:iCs/>
          <w:sz w:val="22"/>
          <w:szCs w:val="22"/>
          <w:lang w:val="sk-SK"/>
        </w:rPr>
        <w:t>, bol</w:t>
      </w:r>
      <w:r w:rsidR="00267DA6">
        <w:rPr>
          <w:iCs/>
          <w:sz w:val="22"/>
          <w:szCs w:val="22"/>
          <w:lang w:val="sk-SK"/>
        </w:rPr>
        <w:t xml:space="preserve"> výskyt</w:t>
      </w:r>
      <w:r w:rsidR="00CF7074" w:rsidRPr="00267DA6">
        <w:rPr>
          <w:iCs/>
          <w:sz w:val="22"/>
          <w:szCs w:val="22"/>
          <w:lang w:val="sk-SK"/>
        </w:rPr>
        <w:t xml:space="preserve"> zlomen</w:t>
      </w:r>
      <w:r w:rsidR="00267DA6">
        <w:rPr>
          <w:iCs/>
          <w:sz w:val="22"/>
          <w:szCs w:val="22"/>
          <w:lang w:val="sk-SK"/>
        </w:rPr>
        <w:t>ín</w:t>
      </w:r>
      <w:r w:rsidR="00CF7074" w:rsidRPr="00267DA6">
        <w:rPr>
          <w:iCs/>
          <w:sz w:val="22"/>
          <w:szCs w:val="22"/>
          <w:lang w:val="sk-SK"/>
        </w:rPr>
        <w:t xml:space="preserve"> kostí hlásen</w:t>
      </w:r>
      <w:r w:rsidR="00267DA6">
        <w:rPr>
          <w:iCs/>
          <w:sz w:val="22"/>
          <w:szCs w:val="22"/>
          <w:lang w:val="sk-SK"/>
        </w:rPr>
        <w:t>ý</w:t>
      </w:r>
      <w:r w:rsidR="00CF7074" w:rsidRPr="00267DA6">
        <w:rPr>
          <w:iCs/>
          <w:sz w:val="22"/>
          <w:szCs w:val="22"/>
          <w:lang w:val="sk-SK"/>
        </w:rPr>
        <w:t xml:space="preserve"> u</w:t>
      </w:r>
      <w:r w:rsidR="00A47491" w:rsidRPr="00950511">
        <w:rPr>
          <w:iCs/>
          <w:sz w:val="22"/>
          <w:szCs w:val="22"/>
          <w:lang w:val="sk-SK"/>
        </w:rPr>
        <w:t> 169 (7</w:t>
      </w:r>
      <w:r w:rsidR="00CF7074" w:rsidRPr="00267DA6">
        <w:rPr>
          <w:iCs/>
          <w:sz w:val="22"/>
          <w:szCs w:val="22"/>
          <w:lang w:val="sk-SK"/>
        </w:rPr>
        <w:t>,</w:t>
      </w:r>
      <w:r w:rsidR="00A47491" w:rsidRPr="00267DA6">
        <w:rPr>
          <w:iCs/>
          <w:sz w:val="22"/>
          <w:szCs w:val="22"/>
          <w:lang w:val="sk-SK"/>
        </w:rPr>
        <w:t>3</w:t>
      </w:r>
      <w:r w:rsidR="00BD52CB" w:rsidRPr="00950511">
        <w:rPr>
          <w:iCs/>
          <w:sz w:val="22"/>
          <w:szCs w:val="22"/>
          <w:lang w:val="sk-SK"/>
        </w:rPr>
        <w:t> </w:t>
      </w:r>
      <w:r w:rsidR="00A47491" w:rsidRPr="00267DA6">
        <w:rPr>
          <w:iCs/>
          <w:sz w:val="22"/>
          <w:szCs w:val="22"/>
          <w:lang w:val="sk-SK"/>
        </w:rPr>
        <w:t>%)</w:t>
      </w:r>
      <w:r w:rsidR="00CF7074" w:rsidRPr="00267DA6">
        <w:rPr>
          <w:iCs/>
          <w:sz w:val="22"/>
          <w:szCs w:val="22"/>
          <w:lang w:val="sk-SK"/>
        </w:rPr>
        <w:t xml:space="preserve"> paciento</w:t>
      </w:r>
      <w:r w:rsidR="00337DCB" w:rsidRPr="00267DA6">
        <w:rPr>
          <w:iCs/>
          <w:sz w:val="22"/>
          <w:szCs w:val="22"/>
          <w:lang w:val="sk-SK"/>
        </w:rPr>
        <w:t>k</w:t>
      </w:r>
      <w:r w:rsidR="00CF7074" w:rsidRPr="00267DA6">
        <w:rPr>
          <w:iCs/>
          <w:sz w:val="22"/>
          <w:szCs w:val="22"/>
          <w:lang w:val="sk-SK"/>
        </w:rPr>
        <w:t xml:space="preserve"> v skupine </w:t>
      </w:r>
      <w:r w:rsidR="00267DA6">
        <w:rPr>
          <w:iCs/>
          <w:sz w:val="22"/>
          <w:szCs w:val="22"/>
          <w:lang w:val="sk-SK"/>
        </w:rPr>
        <w:t xml:space="preserve">s exemestánom </w:t>
      </w:r>
      <w:r w:rsidR="00CF7074" w:rsidRPr="00267DA6">
        <w:rPr>
          <w:iCs/>
          <w:sz w:val="22"/>
          <w:szCs w:val="22"/>
          <w:lang w:val="sk-SK"/>
        </w:rPr>
        <w:t xml:space="preserve">v porovnaní so </w:t>
      </w:r>
      <w:r w:rsidR="00A47491" w:rsidRPr="00267DA6">
        <w:rPr>
          <w:iCs/>
          <w:sz w:val="22"/>
          <w:szCs w:val="22"/>
          <w:lang w:val="sk-SK"/>
        </w:rPr>
        <w:t>122 (5</w:t>
      </w:r>
      <w:r w:rsidR="00CF7074" w:rsidRPr="00267DA6">
        <w:rPr>
          <w:iCs/>
          <w:sz w:val="22"/>
          <w:szCs w:val="22"/>
          <w:lang w:val="sk-SK"/>
        </w:rPr>
        <w:t>,</w:t>
      </w:r>
      <w:r w:rsidR="00A47491" w:rsidRPr="00267DA6">
        <w:rPr>
          <w:iCs/>
          <w:sz w:val="22"/>
          <w:szCs w:val="22"/>
          <w:lang w:val="sk-SK"/>
        </w:rPr>
        <w:t>2</w:t>
      </w:r>
      <w:r w:rsidR="00BD52CB" w:rsidRPr="00950511">
        <w:rPr>
          <w:iCs/>
          <w:sz w:val="22"/>
          <w:szCs w:val="22"/>
          <w:lang w:val="sk-SK"/>
        </w:rPr>
        <w:t> </w:t>
      </w:r>
      <w:r w:rsidR="00A47491" w:rsidRPr="00267DA6">
        <w:rPr>
          <w:iCs/>
          <w:sz w:val="22"/>
          <w:szCs w:val="22"/>
          <w:lang w:val="sk-SK"/>
        </w:rPr>
        <w:t>%)</w:t>
      </w:r>
      <w:r w:rsidR="00CF7074" w:rsidRPr="00267DA6">
        <w:rPr>
          <w:iCs/>
          <w:sz w:val="22"/>
          <w:szCs w:val="22"/>
          <w:lang w:val="sk-SK"/>
        </w:rPr>
        <w:t xml:space="preserve"> pacient</w:t>
      </w:r>
      <w:r w:rsidR="00337DCB" w:rsidRPr="00267DA6">
        <w:rPr>
          <w:iCs/>
          <w:sz w:val="22"/>
          <w:szCs w:val="22"/>
          <w:lang w:val="sk-SK"/>
        </w:rPr>
        <w:t>kami</w:t>
      </w:r>
      <w:r w:rsidR="00CF7074" w:rsidRPr="00267DA6">
        <w:rPr>
          <w:iCs/>
          <w:sz w:val="22"/>
          <w:szCs w:val="22"/>
          <w:lang w:val="sk-SK"/>
        </w:rPr>
        <w:t xml:space="preserve"> v</w:t>
      </w:r>
      <w:r w:rsidR="00267DA6">
        <w:rPr>
          <w:iCs/>
          <w:sz w:val="22"/>
          <w:szCs w:val="22"/>
          <w:lang w:val="sk-SK"/>
        </w:rPr>
        <w:t> </w:t>
      </w:r>
      <w:r w:rsidR="00CF7074" w:rsidRPr="00267DA6">
        <w:rPr>
          <w:iCs/>
          <w:sz w:val="22"/>
          <w:szCs w:val="22"/>
          <w:lang w:val="sk-SK"/>
        </w:rPr>
        <w:t>skupine</w:t>
      </w:r>
      <w:r w:rsidR="00267DA6">
        <w:rPr>
          <w:iCs/>
          <w:sz w:val="22"/>
          <w:szCs w:val="22"/>
          <w:lang w:val="sk-SK"/>
        </w:rPr>
        <w:t xml:space="preserve"> s tamoxifénom</w:t>
      </w:r>
      <w:r w:rsidR="00A47491" w:rsidRPr="00950511">
        <w:rPr>
          <w:iCs/>
          <w:sz w:val="22"/>
          <w:szCs w:val="22"/>
          <w:lang w:val="sk-SK"/>
        </w:rPr>
        <w:t> (p</w:t>
      </w:r>
      <w:r w:rsidR="00CF7074" w:rsidRPr="00267DA6">
        <w:rPr>
          <w:iCs/>
          <w:sz w:val="22"/>
          <w:szCs w:val="22"/>
          <w:lang w:val="sk-SK"/>
        </w:rPr>
        <w:t xml:space="preserve"> </w:t>
      </w:r>
      <w:r w:rsidR="00A47491" w:rsidRPr="00267DA6">
        <w:rPr>
          <w:iCs/>
          <w:sz w:val="22"/>
          <w:szCs w:val="22"/>
          <w:lang w:val="sk-SK"/>
        </w:rPr>
        <w:t>=</w:t>
      </w:r>
      <w:r w:rsidR="00CF7074" w:rsidRPr="00267DA6">
        <w:rPr>
          <w:iCs/>
          <w:sz w:val="22"/>
          <w:szCs w:val="22"/>
          <w:lang w:val="sk-SK"/>
        </w:rPr>
        <w:t xml:space="preserve"> </w:t>
      </w:r>
      <w:r w:rsidR="00A47491" w:rsidRPr="00267DA6">
        <w:rPr>
          <w:iCs/>
          <w:sz w:val="22"/>
          <w:szCs w:val="22"/>
          <w:lang w:val="sk-SK"/>
        </w:rPr>
        <w:t>0</w:t>
      </w:r>
      <w:r w:rsidR="00CF7074" w:rsidRPr="00267DA6">
        <w:rPr>
          <w:iCs/>
          <w:sz w:val="22"/>
          <w:szCs w:val="22"/>
          <w:lang w:val="sk-SK"/>
        </w:rPr>
        <w:t>,</w:t>
      </w:r>
      <w:r w:rsidR="00A47491" w:rsidRPr="00267DA6">
        <w:rPr>
          <w:iCs/>
          <w:sz w:val="22"/>
          <w:szCs w:val="22"/>
          <w:lang w:val="sk-SK"/>
        </w:rPr>
        <w:t>004).</w:t>
      </w:r>
    </w:p>
    <w:p w:rsidR="00A47491" w:rsidRPr="00950511" w:rsidRDefault="00A47491" w:rsidP="00A47491">
      <w:pPr>
        <w:rPr>
          <w:iCs/>
          <w:sz w:val="22"/>
          <w:szCs w:val="22"/>
          <w:highlight w:val="yellow"/>
          <w:lang w:val="sk-SK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141"/>
        <w:gridCol w:w="1134"/>
        <w:gridCol w:w="2552"/>
        <w:gridCol w:w="1705"/>
      </w:tblGrid>
      <w:tr w:rsidR="00A47491" w:rsidRPr="00D75B45" w:rsidTr="00950511">
        <w:trPr>
          <w:cantSplit/>
          <w:tblHeader/>
        </w:trPr>
        <w:tc>
          <w:tcPr>
            <w:tcW w:w="9360" w:type="dxa"/>
            <w:gridSpan w:val="6"/>
          </w:tcPr>
          <w:p w:rsidR="00A47491" w:rsidRPr="00267DA6" w:rsidRDefault="004916DB" w:rsidP="00075025">
            <w:pPr>
              <w:pStyle w:val="Popis"/>
              <w:tabs>
                <w:tab w:val="clear" w:pos="1152"/>
                <w:tab w:val="left" w:pos="0"/>
              </w:tabs>
              <w:ind w:left="0" w:firstLine="0"/>
              <w:rPr>
                <w:rFonts w:cs="Times New Roman"/>
                <w:sz w:val="22"/>
                <w:szCs w:val="22"/>
                <w:lang w:val="sk-SK"/>
              </w:rPr>
            </w:pPr>
            <w:r w:rsidRPr="00267DA6">
              <w:rPr>
                <w:rFonts w:cs="Times New Roman"/>
                <w:sz w:val="22"/>
                <w:szCs w:val="22"/>
                <w:lang w:val="sk-SK"/>
              </w:rPr>
              <w:t xml:space="preserve">Výsledky účinnosti z </w:t>
            </w:r>
            <w:r w:rsidR="00A47491" w:rsidRPr="00267DA6">
              <w:rPr>
                <w:rFonts w:cs="Times New Roman"/>
                <w:sz w:val="22"/>
                <w:szCs w:val="22"/>
                <w:lang w:val="sk-SK"/>
              </w:rPr>
              <w:t xml:space="preserve">IES </w:t>
            </w:r>
            <w:r w:rsidRPr="00267DA6">
              <w:rPr>
                <w:rFonts w:cs="Times New Roman"/>
                <w:sz w:val="22"/>
                <w:szCs w:val="22"/>
                <w:lang w:val="sk-SK"/>
              </w:rPr>
              <w:t>u</w:t>
            </w:r>
            <w:r w:rsidRPr="00950511">
              <w:rPr>
                <w:rFonts w:cs="Times New Roman"/>
                <w:sz w:val="22"/>
                <w:szCs w:val="22"/>
                <w:lang w:val="sk-SK"/>
              </w:rPr>
              <w:t> postmenopauzálnych žien</w:t>
            </w:r>
            <w:r w:rsidRPr="00267DA6">
              <w:rPr>
                <w:rFonts w:cs="Times New Roman"/>
                <w:sz w:val="22"/>
                <w:szCs w:val="22"/>
                <w:lang w:val="sk-SK"/>
              </w:rPr>
              <w:t xml:space="preserve"> so včasným karcinómom prsníka</w:t>
            </w:r>
            <w:r w:rsidR="00A47491" w:rsidRPr="00267DA6">
              <w:rPr>
                <w:rFonts w:cs="Times New Roman"/>
                <w:sz w:val="22"/>
                <w:szCs w:val="22"/>
                <w:lang w:val="sk-SK"/>
              </w:rPr>
              <w:t xml:space="preserve"> (ITT)</w:t>
            </w:r>
          </w:p>
        </w:tc>
      </w:tr>
      <w:tr w:rsidR="00A47491" w:rsidRPr="00D75B45" w:rsidTr="00950511">
        <w:trPr>
          <w:cantSplit/>
          <w:tblHeader/>
        </w:trPr>
        <w:tc>
          <w:tcPr>
            <w:tcW w:w="2552" w:type="dxa"/>
            <w:vMerge w:val="restart"/>
          </w:tcPr>
          <w:p w:rsidR="00A47491" w:rsidRPr="00267DA6" w:rsidRDefault="00A47491" w:rsidP="00F41C16">
            <w:pPr>
              <w:pStyle w:val="TableTextColHead"/>
              <w:rPr>
                <w:sz w:val="22"/>
                <w:szCs w:val="22"/>
                <w:lang w:val="sk-SK"/>
              </w:rPr>
            </w:pPr>
          </w:p>
        </w:tc>
        <w:tc>
          <w:tcPr>
            <w:tcW w:w="2551" w:type="dxa"/>
            <w:gridSpan w:val="3"/>
          </w:tcPr>
          <w:p w:rsidR="00A47491" w:rsidRPr="000E6CB5" w:rsidRDefault="004916DB" w:rsidP="00F41C16">
            <w:pPr>
              <w:pStyle w:val="TableTextColHea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Počet príhod</w:t>
            </w:r>
          </w:p>
        </w:tc>
        <w:tc>
          <w:tcPr>
            <w:tcW w:w="4257" w:type="dxa"/>
            <w:gridSpan w:val="2"/>
          </w:tcPr>
          <w:p w:rsidR="00A47491" w:rsidRPr="00267DA6" w:rsidRDefault="00267DA6" w:rsidP="004916DB">
            <w:pPr>
              <w:pStyle w:val="TableTextColHead"/>
              <w:rPr>
                <w:sz w:val="22"/>
                <w:szCs w:val="22"/>
                <w:lang w:val="sk-SK"/>
              </w:rPr>
            </w:pPr>
            <w:r w:rsidRPr="00950511">
              <w:rPr>
                <w:sz w:val="22"/>
                <w:szCs w:val="22"/>
                <w:lang w:val="sk-SK"/>
              </w:rPr>
              <w:t>Miera rizika (HR)</w:t>
            </w:r>
          </w:p>
        </w:tc>
      </w:tr>
      <w:tr w:rsidR="00A47491" w:rsidRPr="00D75B45" w:rsidTr="00950511">
        <w:trPr>
          <w:cantSplit/>
          <w:tblHeader/>
        </w:trPr>
        <w:tc>
          <w:tcPr>
            <w:tcW w:w="2552" w:type="dxa"/>
            <w:vMerge/>
          </w:tcPr>
          <w:p w:rsidR="00A47491" w:rsidRPr="00950511" w:rsidRDefault="00A47491" w:rsidP="00F41C16">
            <w:pPr>
              <w:pStyle w:val="TableTextColHead"/>
              <w:rPr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</w:tcPr>
          <w:p w:rsidR="00A47491" w:rsidRPr="00950511" w:rsidRDefault="00267DA6" w:rsidP="004916DB">
            <w:pPr>
              <w:pStyle w:val="TableTextColHead"/>
              <w:rPr>
                <w:sz w:val="22"/>
                <w:szCs w:val="22"/>
                <w:lang w:val="en-GB"/>
              </w:rPr>
            </w:pPr>
            <w:r w:rsidRPr="00950511">
              <w:rPr>
                <w:sz w:val="22"/>
                <w:szCs w:val="22"/>
                <w:lang w:val="sk-SK"/>
              </w:rPr>
              <w:t>e</w:t>
            </w:r>
            <w:r w:rsidR="00A47491" w:rsidRPr="00950511">
              <w:rPr>
                <w:sz w:val="22"/>
                <w:szCs w:val="22"/>
                <w:lang w:val="sk-SK"/>
              </w:rPr>
              <w:t>xemest</w:t>
            </w:r>
            <w:r w:rsidR="004916DB" w:rsidRPr="00267DA6">
              <w:rPr>
                <w:sz w:val="22"/>
                <w:szCs w:val="22"/>
                <w:lang w:val="sk-SK"/>
              </w:rPr>
              <w:t>án</w:t>
            </w:r>
          </w:p>
        </w:tc>
        <w:tc>
          <w:tcPr>
            <w:tcW w:w="1275" w:type="dxa"/>
            <w:gridSpan w:val="2"/>
          </w:tcPr>
          <w:p w:rsidR="00A47491" w:rsidRPr="00267DA6" w:rsidRDefault="00267DA6" w:rsidP="004916DB">
            <w:pPr>
              <w:pStyle w:val="TableTextColHead"/>
              <w:rPr>
                <w:sz w:val="22"/>
                <w:szCs w:val="22"/>
                <w:lang w:val="sk-SK"/>
              </w:rPr>
            </w:pPr>
            <w:r w:rsidRPr="00950511">
              <w:rPr>
                <w:sz w:val="22"/>
                <w:szCs w:val="22"/>
                <w:lang w:val="en-GB"/>
              </w:rPr>
              <w:t>t</w:t>
            </w:r>
            <w:r w:rsidR="00A47491" w:rsidRPr="00267DA6">
              <w:rPr>
                <w:sz w:val="22"/>
                <w:szCs w:val="22"/>
                <w:lang w:val="en-GB"/>
              </w:rPr>
              <w:t>amoxif</w:t>
            </w:r>
            <w:r w:rsidR="004916DB" w:rsidRPr="00267DA6">
              <w:rPr>
                <w:sz w:val="22"/>
                <w:szCs w:val="22"/>
                <w:lang w:val="sk-SK"/>
              </w:rPr>
              <w:t>é</w:t>
            </w:r>
            <w:r w:rsidR="00A47491" w:rsidRPr="00267DA6">
              <w:rPr>
                <w:sz w:val="22"/>
                <w:szCs w:val="22"/>
                <w:lang w:val="sk-SK"/>
              </w:rPr>
              <w:t>n</w:t>
            </w:r>
          </w:p>
        </w:tc>
        <w:tc>
          <w:tcPr>
            <w:tcW w:w="2552" w:type="dxa"/>
          </w:tcPr>
          <w:p w:rsidR="00A47491" w:rsidRPr="00267DA6" w:rsidRDefault="00DC46AB" w:rsidP="00F41C16">
            <w:pPr>
              <w:pStyle w:val="TableTextColHead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</w:t>
            </w:r>
            <w:r w:rsidR="00267DA6" w:rsidRPr="00950511">
              <w:rPr>
                <w:sz w:val="22"/>
                <w:szCs w:val="22"/>
                <w:lang w:val="sk-SK"/>
              </w:rPr>
              <w:t>iera rizika</w:t>
            </w:r>
          </w:p>
        </w:tc>
        <w:tc>
          <w:tcPr>
            <w:tcW w:w="1705" w:type="dxa"/>
          </w:tcPr>
          <w:p w:rsidR="00A47491" w:rsidRPr="000E6CB5" w:rsidRDefault="004916DB" w:rsidP="00F41C16">
            <w:pPr>
              <w:pStyle w:val="TableTextColHea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p-hodnota</w:t>
            </w:r>
          </w:p>
        </w:tc>
      </w:tr>
      <w:tr w:rsidR="00A47491" w:rsidRPr="00D75B45" w:rsidTr="00950511">
        <w:trPr>
          <w:cantSplit/>
        </w:trPr>
        <w:tc>
          <w:tcPr>
            <w:tcW w:w="9360" w:type="dxa"/>
            <w:gridSpan w:val="6"/>
          </w:tcPr>
          <w:p w:rsidR="00A47491" w:rsidRPr="00267DA6" w:rsidRDefault="00A72FBC">
            <w:pPr>
              <w:pStyle w:val="TableText"/>
              <w:rPr>
                <w:rFonts w:cs="Times New Roman"/>
                <w:b/>
                <w:sz w:val="22"/>
                <w:szCs w:val="22"/>
                <w:lang w:val="sk-SK"/>
              </w:rPr>
            </w:pPr>
            <w:r>
              <w:rPr>
                <w:rFonts w:cs="Times New Roman"/>
                <w:b/>
                <w:sz w:val="22"/>
                <w:szCs w:val="22"/>
                <w:lang w:val="sk-SK"/>
              </w:rPr>
              <w:t>M</w:t>
            </w:r>
            <w:r w:rsidR="004916DB" w:rsidRPr="00267DA6">
              <w:rPr>
                <w:rFonts w:cs="Times New Roman"/>
                <w:b/>
                <w:sz w:val="22"/>
                <w:szCs w:val="22"/>
                <w:lang w:val="sk-SK"/>
              </w:rPr>
              <w:t xml:space="preserve">edián </w:t>
            </w:r>
            <w:r w:rsidR="00267DA6">
              <w:rPr>
                <w:rFonts w:cs="Times New Roman"/>
                <w:b/>
                <w:sz w:val="22"/>
                <w:szCs w:val="22"/>
                <w:lang w:val="sk-SK"/>
              </w:rPr>
              <w:t xml:space="preserve">doby </w:t>
            </w:r>
            <w:r w:rsidR="004916DB" w:rsidRPr="00267DA6">
              <w:rPr>
                <w:rFonts w:cs="Times New Roman"/>
                <w:b/>
                <w:sz w:val="22"/>
                <w:szCs w:val="22"/>
                <w:lang w:val="sk-SK"/>
              </w:rPr>
              <w:t xml:space="preserve">liečby </w:t>
            </w:r>
            <w:r w:rsidR="00267DA6">
              <w:rPr>
                <w:rFonts w:cs="Times New Roman"/>
                <w:b/>
                <w:sz w:val="22"/>
                <w:szCs w:val="22"/>
                <w:lang w:val="sk-SK"/>
              </w:rPr>
              <w:t xml:space="preserve">30 mesiacov </w:t>
            </w:r>
            <w:r w:rsidR="004916DB" w:rsidRPr="00267DA6">
              <w:rPr>
                <w:rFonts w:cs="Times New Roman"/>
                <w:b/>
                <w:sz w:val="22"/>
                <w:szCs w:val="22"/>
                <w:lang w:val="sk-SK"/>
              </w:rPr>
              <w:t>a</w:t>
            </w:r>
            <w:r w:rsidR="004916DB" w:rsidRPr="00950511">
              <w:rPr>
                <w:rFonts w:cs="Times New Roman"/>
                <w:b/>
                <w:sz w:val="22"/>
                <w:szCs w:val="22"/>
                <w:lang w:val="sk-SK"/>
              </w:rPr>
              <w:t> </w:t>
            </w:r>
            <w:r w:rsidR="004916DB" w:rsidRPr="00267DA6">
              <w:rPr>
                <w:rFonts w:cs="Times New Roman"/>
                <w:b/>
                <w:sz w:val="22"/>
                <w:szCs w:val="22"/>
                <w:lang w:val="sk-SK"/>
              </w:rPr>
              <w:t xml:space="preserve">medián </w:t>
            </w:r>
            <w:r w:rsidR="00267DA6">
              <w:rPr>
                <w:rFonts w:cs="Times New Roman"/>
                <w:b/>
                <w:sz w:val="22"/>
                <w:szCs w:val="22"/>
                <w:lang w:val="sk-SK"/>
              </w:rPr>
              <w:t xml:space="preserve">doby následného </w:t>
            </w:r>
            <w:r w:rsidR="004916DB" w:rsidRPr="00267DA6">
              <w:rPr>
                <w:rFonts w:cs="Times New Roman"/>
                <w:b/>
                <w:sz w:val="22"/>
                <w:szCs w:val="22"/>
                <w:lang w:val="sk-SK"/>
              </w:rPr>
              <w:t>sledovania</w:t>
            </w:r>
            <w:r w:rsidR="00267DA6">
              <w:rPr>
                <w:rFonts w:cs="Times New Roman"/>
                <w:b/>
                <w:sz w:val="22"/>
                <w:szCs w:val="22"/>
                <w:lang w:val="sk-SK"/>
              </w:rPr>
              <w:t xml:space="preserve"> 34,5 mesiacov</w:t>
            </w:r>
          </w:p>
        </w:tc>
      </w:tr>
      <w:tr w:rsidR="00A47491" w:rsidRPr="00D75B45" w:rsidTr="00950511">
        <w:trPr>
          <w:cantSplit/>
        </w:trPr>
        <w:tc>
          <w:tcPr>
            <w:tcW w:w="2552" w:type="dxa"/>
          </w:tcPr>
          <w:p w:rsidR="00A47491" w:rsidRPr="00267DA6" w:rsidRDefault="004916DB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sk-SK"/>
              </w:rPr>
            </w:pPr>
            <w:r w:rsidRPr="00267DA6">
              <w:rPr>
                <w:rFonts w:cs="Times New Roman"/>
                <w:sz w:val="22"/>
                <w:szCs w:val="22"/>
                <w:lang w:val="sk-SK"/>
              </w:rPr>
              <w:t xml:space="preserve">Prežívanie bez </w:t>
            </w:r>
            <w:r w:rsidR="00F9681A">
              <w:rPr>
                <w:rFonts w:cs="Times New Roman"/>
                <w:sz w:val="22"/>
                <w:szCs w:val="22"/>
                <w:lang w:val="sk-SK"/>
              </w:rPr>
              <w:t>choroby</w: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begin"/>
            </w:r>
            <w:r w:rsidR="00A47491" w:rsidRPr="00192EA9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instrText xml:space="preserve"> REF TblFnTxtBkmkID_17822104044 \h  \* MERGEFORMAT </w:instrTex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separate"/>
            </w:r>
            <w:r w:rsidR="00C5290E" w:rsidRPr="00950511">
              <w:rPr>
                <w:rStyle w:val="Odkaznapoznmkupodiarou"/>
                <w:rFonts w:cs="Times New Roman"/>
                <w:sz w:val="22"/>
                <w:szCs w:val="22"/>
              </w:rPr>
              <w:t>a</w: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213</w:t>
            </w:r>
          </w:p>
        </w:tc>
        <w:tc>
          <w:tcPr>
            <w:tcW w:w="1134" w:type="dxa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306</w:t>
            </w:r>
          </w:p>
        </w:tc>
        <w:tc>
          <w:tcPr>
            <w:tcW w:w="2552" w:type="dxa"/>
          </w:tcPr>
          <w:p w:rsidR="00A47491" w:rsidRPr="00267DA6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A51474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69 (95</w:t>
            </w:r>
            <w:r w:rsidR="00A51474" w:rsidRPr="00950511">
              <w:rPr>
                <w:sz w:val="22"/>
                <w:szCs w:val="22"/>
                <w:lang w:val="sk-SK"/>
              </w:rPr>
              <w:t> </w:t>
            </w:r>
            <w:r w:rsidRPr="00267DA6">
              <w:rPr>
                <w:sz w:val="22"/>
                <w:szCs w:val="22"/>
                <w:lang w:val="sk-SK"/>
              </w:rPr>
              <w:t>% CI: 0</w:t>
            </w:r>
            <w:r w:rsidR="00A51474" w:rsidRPr="00267DA6">
              <w:rPr>
                <w:sz w:val="22"/>
                <w:szCs w:val="22"/>
                <w:lang w:val="sk-SK"/>
              </w:rPr>
              <w:t>,</w:t>
            </w:r>
            <w:r w:rsidRPr="00267DA6">
              <w:rPr>
                <w:sz w:val="22"/>
                <w:szCs w:val="22"/>
                <w:lang w:val="sk-SK"/>
              </w:rPr>
              <w:t>58</w:t>
            </w:r>
            <w:r w:rsidR="00A51474" w:rsidRPr="00950511">
              <w:rPr>
                <w:sz w:val="22"/>
                <w:szCs w:val="22"/>
                <w:lang w:val="sk-SK"/>
              </w:rPr>
              <w:t> – </w:t>
            </w:r>
            <w:r w:rsidRPr="00267DA6">
              <w:rPr>
                <w:sz w:val="22"/>
                <w:szCs w:val="22"/>
                <w:lang w:val="sk-SK"/>
              </w:rPr>
              <w:t>0</w:t>
            </w:r>
            <w:r w:rsidR="00A51474" w:rsidRPr="00267DA6">
              <w:rPr>
                <w:sz w:val="22"/>
                <w:szCs w:val="22"/>
                <w:lang w:val="sk-SK"/>
              </w:rPr>
              <w:t>,</w:t>
            </w:r>
            <w:r w:rsidRPr="00267DA6">
              <w:rPr>
                <w:sz w:val="22"/>
                <w:szCs w:val="22"/>
                <w:lang w:val="sk-SK"/>
              </w:rPr>
              <w:t>82)</w:t>
            </w:r>
          </w:p>
        </w:tc>
        <w:tc>
          <w:tcPr>
            <w:tcW w:w="1705" w:type="dxa"/>
          </w:tcPr>
          <w:p w:rsidR="00A47491" w:rsidRPr="00192EA9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50459B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00003</w:t>
            </w:r>
          </w:p>
        </w:tc>
      </w:tr>
      <w:tr w:rsidR="00A47491" w:rsidRPr="00D75B45" w:rsidTr="00950511">
        <w:trPr>
          <w:cantSplit/>
        </w:trPr>
        <w:tc>
          <w:tcPr>
            <w:tcW w:w="2552" w:type="dxa"/>
          </w:tcPr>
          <w:p w:rsidR="00A47491" w:rsidRPr="00267DA6" w:rsidRDefault="004916DB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sk-SK"/>
              </w:rPr>
            </w:pPr>
            <w:r w:rsidRPr="00267DA6">
              <w:rPr>
                <w:rFonts w:cs="Times New Roman"/>
                <w:sz w:val="22"/>
                <w:szCs w:val="22"/>
                <w:lang w:val="sk-SK"/>
              </w:rPr>
              <w:t>Prežívanie bez karcinómu prsníka</w: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begin"/>
            </w:r>
            <w:r w:rsidR="00A47491" w:rsidRPr="00192EA9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instrText xml:space="preserve"> REF TblFnTxtBkmkID_1782210412 \h  \* MERGEFORMAT </w:instrTex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separate"/>
            </w:r>
            <w:r w:rsidR="00C5290E" w:rsidRPr="00950511">
              <w:rPr>
                <w:rStyle w:val="Odkaznapoznmkupodiarou"/>
                <w:rFonts w:cs="Times New Roman"/>
                <w:sz w:val="22"/>
                <w:szCs w:val="22"/>
              </w:rPr>
              <w:t>b</w: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171</w:t>
            </w:r>
          </w:p>
        </w:tc>
        <w:tc>
          <w:tcPr>
            <w:tcW w:w="1134" w:type="dxa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262</w:t>
            </w:r>
          </w:p>
        </w:tc>
        <w:tc>
          <w:tcPr>
            <w:tcW w:w="2552" w:type="dxa"/>
          </w:tcPr>
          <w:p w:rsidR="00A47491" w:rsidRPr="00267DA6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C54341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65 (95</w:t>
            </w:r>
            <w:r w:rsidR="00C54341" w:rsidRPr="00950511">
              <w:rPr>
                <w:sz w:val="22"/>
                <w:szCs w:val="22"/>
                <w:lang w:val="sk-SK"/>
              </w:rPr>
              <w:t> </w:t>
            </w:r>
            <w:r w:rsidRPr="00267DA6">
              <w:rPr>
                <w:sz w:val="22"/>
                <w:szCs w:val="22"/>
                <w:lang w:val="sk-SK"/>
              </w:rPr>
              <w:t>% CI: 0</w:t>
            </w:r>
            <w:r w:rsidR="00C54341" w:rsidRPr="00267DA6">
              <w:rPr>
                <w:sz w:val="22"/>
                <w:szCs w:val="22"/>
                <w:lang w:val="sk-SK"/>
              </w:rPr>
              <w:t>,</w:t>
            </w:r>
            <w:r w:rsidRPr="00267DA6">
              <w:rPr>
                <w:sz w:val="22"/>
                <w:szCs w:val="22"/>
                <w:lang w:val="sk-SK"/>
              </w:rPr>
              <w:t>54</w:t>
            </w:r>
            <w:r w:rsidR="00C54341" w:rsidRPr="00950511">
              <w:rPr>
                <w:sz w:val="22"/>
                <w:szCs w:val="22"/>
                <w:lang w:val="sk-SK"/>
              </w:rPr>
              <w:t> – </w:t>
            </w:r>
            <w:r w:rsidRPr="00267DA6">
              <w:rPr>
                <w:sz w:val="22"/>
                <w:szCs w:val="22"/>
                <w:lang w:val="sk-SK"/>
              </w:rPr>
              <w:t>0</w:t>
            </w:r>
            <w:r w:rsidR="00C54341" w:rsidRPr="00267DA6">
              <w:rPr>
                <w:sz w:val="22"/>
                <w:szCs w:val="22"/>
                <w:lang w:val="sk-SK"/>
              </w:rPr>
              <w:t>,</w:t>
            </w:r>
            <w:r w:rsidRPr="00267DA6">
              <w:rPr>
                <w:sz w:val="22"/>
                <w:szCs w:val="22"/>
                <w:lang w:val="sk-SK"/>
              </w:rPr>
              <w:t>79)</w:t>
            </w:r>
          </w:p>
        </w:tc>
        <w:tc>
          <w:tcPr>
            <w:tcW w:w="1705" w:type="dxa"/>
          </w:tcPr>
          <w:p w:rsidR="00A47491" w:rsidRPr="00267DA6" w:rsidRDefault="000977F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A9152C">
              <w:rPr>
                <w:sz w:val="22"/>
                <w:szCs w:val="22"/>
                <w:lang w:val="cs-CZ"/>
              </w:rPr>
              <w:t>&lt;</w:t>
            </w:r>
            <w:r w:rsidR="00C54341" w:rsidRPr="00950511">
              <w:rPr>
                <w:sz w:val="22"/>
                <w:szCs w:val="22"/>
                <w:lang w:val="sk-SK"/>
              </w:rPr>
              <w:t> </w:t>
            </w:r>
            <w:r w:rsidR="00A47491" w:rsidRPr="00267DA6">
              <w:rPr>
                <w:sz w:val="22"/>
                <w:szCs w:val="22"/>
                <w:lang w:val="sk-SK"/>
              </w:rPr>
              <w:t>0</w:t>
            </w:r>
            <w:r w:rsidR="00C54341" w:rsidRPr="00267DA6">
              <w:rPr>
                <w:sz w:val="22"/>
                <w:szCs w:val="22"/>
                <w:lang w:val="sk-SK"/>
              </w:rPr>
              <w:t>,</w:t>
            </w:r>
            <w:r w:rsidR="00A47491" w:rsidRPr="00267DA6">
              <w:rPr>
                <w:sz w:val="22"/>
                <w:szCs w:val="22"/>
                <w:lang w:val="sk-SK"/>
              </w:rPr>
              <w:t>00001</w:t>
            </w:r>
          </w:p>
        </w:tc>
      </w:tr>
      <w:tr w:rsidR="00A47491" w:rsidRPr="00D75B45" w:rsidTr="00950511">
        <w:trPr>
          <w:cantSplit/>
        </w:trPr>
        <w:tc>
          <w:tcPr>
            <w:tcW w:w="2552" w:type="dxa"/>
          </w:tcPr>
          <w:p w:rsidR="00A47491" w:rsidRPr="000E6CB5" w:rsidRDefault="00F41C16" w:rsidP="00F41C16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267DA6">
              <w:rPr>
                <w:rFonts w:cs="Times New Roman"/>
                <w:sz w:val="22"/>
                <w:szCs w:val="22"/>
                <w:lang w:val="sk-SK"/>
              </w:rPr>
              <w:t>Ko</w:t>
            </w:r>
            <w:r w:rsidR="00D603D3" w:rsidRPr="00267DA6">
              <w:rPr>
                <w:rFonts w:cs="Times New Roman"/>
                <w:sz w:val="22"/>
                <w:szCs w:val="22"/>
                <w:lang w:val="sk-SK"/>
              </w:rPr>
              <w:t>ntra</w:t>
            </w:r>
            <w:r w:rsidRPr="00267DA6">
              <w:rPr>
                <w:rFonts w:cs="Times New Roman"/>
                <w:sz w:val="22"/>
                <w:szCs w:val="22"/>
                <w:lang w:val="sk-SK"/>
              </w:rPr>
              <w:t>laterálny karcinóm prsníka</w:t>
            </w:r>
          </w:p>
        </w:tc>
        <w:tc>
          <w:tcPr>
            <w:tcW w:w="1417" w:type="dxa"/>
            <w:gridSpan w:val="2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8</w:t>
            </w:r>
          </w:p>
        </w:tc>
        <w:tc>
          <w:tcPr>
            <w:tcW w:w="1134" w:type="dxa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25</w:t>
            </w:r>
          </w:p>
        </w:tc>
        <w:tc>
          <w:tcPr>
            <w:tcW w:w="2552" w:type="dxa"/>
          </w:tcPr>
          <w:p w:rsidR="00A47491" w:rsidRPr="00267DA6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C974ED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32 (95</w:t>
            </w:r>
            <w:r w:rsidR="00C974ED" w:rsidRPr="00950511">
              <w:rPr>
                <w:sz w:val="22"/>
                <w:szCs w:val="22"/>
                <w:lang w:val="sk-SK"/>
              </w:rPr>
              <w:t> </w:t>
            </w:r>
            <w:r w:rsidRPr="00267DA6">
              <w:rPr>
                <w:sz w:val="22"/>
                <w:szCs w:val="22"/>
                <w:lang w:val="sk-SK"/>
              </w:rPr>
              <w:t>% CI: 0</w:t>
            </w:r>
            <w:r w:rsidR="00C974ED" w:rsidRPr="00267DA6">
              <w:rPr>
                <w:sz w:val="22"/>
                <w:szCs w:val="22"/>
                <w:lang w:val="sk-SK"/>
              </w:rPr>
              <w:t>,</w:t>
            </w:r>
            <w:r w:rsidRPr="00267DA6">
              <w:rPr>
                <w:sz w:val="22"/>
                <w:szCs w:val="22"/>
                <w:lang w:val="sk-SK"/>
              </w:rPr>
              <w:t>15</w:t>
            </w:r>
            <w:r w:rsidR="00C974ED" w:rsidRPr="00950511">
              <w:rPr>
                <w:sz w:val="22"/>
                <w:szCs w:val="22"/>
                <w:lang w:val="sk-SK"/>
              </w:rPr>
              <w:t> – </w:t>
            </w:r>
            <w:r w:rsidRPr="00267DA6">
              <w:rPr>
                <w:sz w:val="22"/>
                <w:szCs w:val="22"/>
                <w:lang w:val="sk-SK"/>
              </w:rPr>
              <w:t>0</w:t>
            </w:r>
            <w:r w:rsidR="00C974ED" w:rsidRPr="00267DA6">
              <w:rPr>
                <w:sz w:val="22"/>
                <w:szCs w:val="22"/>
                <w:lang w:val="sk-SK"/>
              </w:rPr>
              <w:t>,</w:t>
            </w:r>
            <w:r w:rsidRPr="00267DA6">
              <w:rPr>
                <w:sz w:val="22"/>
                <w:szCs w:val="22"/>
                <w:lang w:val="sk-SK"/>
              </w:rPr>
              <w:t>72)</w:t>
            </w:r>
          </w:p>
        </w:tc>
        <w:tc>
          <w:tcPr>
            <w:tcW w:w="1705" w:type="dxa"/>
          </w:tcPr>
          <w:p w:rsidR="00A47491" w:rsidRPr="00192EA9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16009A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00340</w:t>
            </w:r>
          </w:p>
        </w:tc>
      </w:tr>
      <w:tr w:rsidR="00A47491" w:rsidRPr="00D75B45" w:rsidTr="00950511">
        <w:trPr>
          <w:cantSplit/>
        </w:trPr>
        <w:tc>
          <w:tcPr>
            <w:tcW w:w="2552" w:type="dxa"/>
          </w:tcPr>
          <w:p w:rsidR="00A47491" w:rsidRPr="00267DA6" w:rsidRDefault="00F41C16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sk-SK"/>
              </w:rPr>
            </w:pPr>
            <w:r w:rsidRPr="00267DA6">
              <w:rPr>
                <w:rFonts w:cs="Times New Roman"/>
                <w:sz w:val="22"/>
                <w:szCs w:val="22"/>
                <w:lang w:val="sk-SK"/>
              </w:rPr>
              <w:t>Prežívanie bez vzdialenej recidívy</w: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begin"/>
            </w:r>
            <w:r w:rsidR="00A47491" w:rsidRPr="00192EA9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instrText xml:space="preserve"> REF TblFnTxtBkmkID_17822104124 \h  \* MERGEFORMAT </w:instrTex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separate"/>
            </w:r>
            <w:r w:rsidR="00C5290E" w:rsidRPr="00950511">
              <w:rPr>
                <w:rStyle w:val="Odkaznapoznmkupodiarou"/>
                <w:rFonts w:cs="Times New Roman"/>
                <w:sz w:val="22"/>
                <w:szCs w:val="22"/>
              </w:rPr>
              <w:t>c</w: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142</w:t>
            </w:r>
          </w:p>
        </w:tc>
        <w:tc>
          <w:tcPr>
            <w:tcW w:w="1134" w:type="dxa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204</w:t>
            </w:r>
          </w:p>
        </w:tc>
        <w:tc>
          <w:tcPr>
            <w:tcW w:w="2552" w:type="dxa"/>
          </w:tcPr>
          <w:p w:rsidR="00A47491" w:rsidRPr="00267DA6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2E4B61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70 (95</w:t>
            </w:r>
            <w:r w:rsidR="002E4B61" w:rsidRPr="00950511">
              <w:rPr>
                <w:sz w:val="22"/>
                <w:szCs w:val="22"/>
                <w:lang w:val="sk-SK"/>
              </w:rPr>
              <w:t> </w:t>
            </w:r>
            <w:r w:rsidRPr="00267DA6">
              <w:rPr>
                <w:sz w:val="22"/>
                <w:szCs w:val="22"/>
                <w:lang w:val="sk-SK"/>
              </w:rPr>
              <w:t>% CI: 0</w:t>
            </w:r>
            <w:r w:rsidR="002E4B61" w:rsidRPr="00267DA6">
              <w:rPr>
                <w:sz w:val="22"/>
                <w:szCs w:val="22"/>
                <w:lang w:val="sk-SK"/>
              </w:rPr>
              <w:t>,</w:t>
            </w:r>
            <w:r w:rsidRPr="00267DA6">
              <w:rPr>
                <w:sz w:val="22"/>
                <w:szCs w:val="22"/>
                <w:lang w:val="sk-SK"/>
              </w:rPr>
              <w:t>56</w:t>
            </w:r>
            <w:r w:rsidR="002E4B61" w:rsidRPr="00950511">
              <w:rPr>
                <w:sz w:val="22"/>
                <w:szCs w:val="22"/>
                <w:lang w:val="sk-SK"/>
              </w:rPr>
              <w:t> – </w:t>
            </w:r>
            <w:r w:rsidRPr="00267DA6">
              <w:rPr>
                <w:sz w:val="22"/>
                <w:szCs w:val="22"/>
                <w:lang w:val="sk-SK"/>
              </w:rPr>
              <w:t>0</w:t>
            </w:r>
            <w:r w:rsidR="002E4B61" w:rsidRPr="00267DA6">
              <w:rPr>
                <w:sz w:val="22"/>
                <w:szCs w:val="22"/>
                <w:lang w:val="sk-SK"/>
              </w:rPr>
              <w:t>,</w:t>
            </w:r>
            <w:r w:rsidRPr="00267DA6">
              <w:rPr>
                <w:sz w:val="22"/>
                <w:szCs w:val="22"/>
                <w:lang w:val="sk-SK"/>
              </w:rPr>
              <w:t>86)</w:t>
            </w:r>
          </w:p>
        </w:tc>
        <w:tc>
          <w:tcPr>
            <w:tcW w:w="1705" w:type="dxa"/>
          </w:tcPr>
          <w:p w:rsidR="00A47491" w:rsidRPr="00192EA9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2E4B61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00083</w:t>
            </w:r>
          </w:p>
        </w:tc>
      </w:tr>
      <w:tr w:rsidR="00A47491" w:rsidRPr="00D75B45" w:rsidTr="00950511">
        <w:trPr>
          <w:cantSplit/>
        </w:trPr>
        <w:tc>
          <w:tcPr>
            <w:tcW w:w="2552" w:type="dxa"/>
          </w:tcPr>
          <w:p w:rsidR="00A47491" w:rsidRPr="00267DA6" w:rsidRDefault="00F41C16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sk-SK"/>
              </w:rPr>
            </w:pPr>
            <w:r w:rsidRPr="00267DA6">
              <w:rPr>
                <w:rFonts w:cs="Times New Roman"/>
                <w:sz w:val="22"/>
                <w:szCs w:val="22"/>
                <w:lang w:val="sk-SK"/>
              </w:rPr>
              <w:t>Celkové prežívanie</w: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begin"/>
            </w:r>
            <w:r w:rsidR="00A47491" w:rsidRPr="00192EA9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instrText xml:space="preserve"> REF TblFnTxtBkmkID_17822104135 \h  \* MERGEFORMAT </w:instrTex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separate"/>
            </w:r>
            <w:r w:rsidR="00C5290E" w:rsidRPr="00950511">
              <w:rPr>
                <w:rStyle w:val="Odkaznapoznmkupodiarou"/>
                <w:rFonts w:cs="Times New Roman"/>
                <w:sz w:val="22"/>
                <w:szCs w:val="22"/>
              </w:rPr>
              <w:t>d</w: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116</w:t>
            </w:r>
          </w:p>
        </w:tc>
        <w:tc>
          <w:tcPr>
            <w:tcW w:w="1134" w:type="dxa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137</w:t>
            </w:r>
          </w:p>
        </w:tc>
        <w:tc>
          <w:tcPr>
            <w:tcW w:w="2552" w:type="dxa"/>
          </w:tcPr>
          <w:p w:rsidR="00A47491" w:rsidRPr="00267DA6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CF50F8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86 (95</w:t>
            </w:r>
            <w:r w:rsidR="00CF50F8" w:rsidRPr="00950511">
              <w:rPr>
                <w:sz w:val="22"/>
                <w:szCs w:val="22"/>
                <w:lang w:val="sk-SK"/>
              </w:rPr>
              <w:t> </w:t>
            </w:r>
            <w:r w:rsidRPr="00267DA6">
              <w:rPr>
                <w:sz w:val="22"/>
                <w:szCs w:val="22"/>
                <w:lang w:val="sk-SK"/>
              </w:rPr>
              <w:t>% CI: 0</w:t>
            </w:r>
            <w:r w:rsidR="00CF50F8" w:rsidRPr="00267DA6">
              <w:rPr>
                <w:sz w:val="22"/>
                <w:szCs w:val="22"/>
                <w:lang w:val="sk-SK"/>
              </w:rPr>
              <w:t>,</w:t>
            </w:r>
            <w:r w:rsidRPr="00267DA6">
              <w:rPr>
                <w:sz w:val="22"/>
                <w:szCs w:val="22"/>
                <w:lang w:val="sk-SK"/>
              </w:rPr>
              <w:t>67</w:t>
            </w:r>
            <w:r w:rsidR="00CF50F8" w:rsidRPr="00950511">
              <w:rPr>
                <w:sz w:val="22"/>
                <w:szCs w:val="22"/>
                <w:lang w:val="sk-SK"/>
              </w:rPr>
              <w:t> – </w:t>
            </w:r>
            <w:r w:rsidRPr="00267DA6">
              <w:rPr>
                <w:sz w:val="22"/>
                <w:szCs w:val="22"/>
                <w:lang w:val="sk-SK"/>
              </w:rPr>
              <w:t>1</w:t>
            </w:r>
            <w:r w:rsidR="00CF50F8" w:rsidRPr="00267DA6">
              <w:rPr>
                <w:sz w:val="22"/>
                <w:szCs w:val="22"/>
                <w:lang w:val="sk-SK"/>
              </w:rPr>
              <w:t>,</w:t>
            </w:r>
            <w:r w:rsidRPr="00267DA6">
              <w:rPr>
                <w:sz w:val="22"/>
                <w:szCs w:val="22"/>
                <w:lang w:val="sk-SK"/>
              </w:rPr>
              <w:t>10)</w:t>
            </w:r>
          </w:p>
        </w:tc>
        <w:tc>
          <w:tcPr>
            <w:tcW w:w="1705" w:type="dxa"/>
          </w:tcPr>
          <w:p w:rsidR="00A47491" w:rsidRPr="00192EA9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2B3E74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22962</w:t>
            </w:r>
          </w:p>
        </w:tc>
      </w:tr>
      <w:tr w:rsidR="00A47491" w:rsidRPr="00D75B45" w:rsidTr="00950511">
        <w:trPr>
          <w:cantSplit/>
        </w:trPr>
        <w:tc>
          <w:tcPr>
            <w:tcW w:w="9360" w:type="dxa"/>
            <w:gridSpan w:val="6"/>
          </w:tcPr>
          <w:p w:rsidR="00A47491" w:rsidRPr="00267DA6" w:rsidRDefault="000977F6">
            <w:pPr>
              <w:pStyle w:val="TableTextCentered"/>
              <w:jc w:val="left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M</w:t>
            </w:r>
            <w:r w:rsidR="004916DB" w:rsidRPr="00267DA6">
              <w:rPr>
                <w:b/>
                <w:sz w:val="22"/>
                <w:szCs w:val="22"/>
                <w:lang w:val="sk-SK"/>
              </w:rPr>
              <w:t xml:space="preserve">edián </w:t>
            </w:r>
            <w:r>
              <w:rPr>
                <w:b/>
                <w:sz w:val="22"/>
                <w:szCs w:val="22"/>
                <w:lang w:val="sk-SK"/>
              </w:rPr>
              <w:t xml:space="preserve">doby </w:t>
            </w:r>
            <w:r w:rsidR="004916DB" w:rsidRPr="00267DA6">
              <w:rPr>
                <w:b/>
                <w:sz w:val="22"/>
                <w:szCs w:val="22"/>
                <w:lang w:val="sk-SK"/>
              </w:rPr>
              <w:t xml:space="preserve">liečby </w:t>
            </w:r>
            <w:r>
              <w:rPr>
                <w:b/>
                <w:sz w:val="22"/>
                <w:szCs w:val="22"/>
                <w:lang w:val="sk-SK"/>
              </w:rPr>
              <w:t xml:space="preserve">30 mesiacov </w:t>
            </w:r>
            <w:r w:rsidR="004916DB" w:rsidRPr="00267DA6">
              <w:rPr>
                <w:b/>
                <w:sz w:val="22"/>
                <w:szCs w:val="22"/>
                <w:lang w:val="sk-SK"/>
              </w:rPr>
              <w:t>a</w:t>
            </w:r>
            <w:r>
              <w:rPr>
                <w:b/>
                <w:sz w:val="22"/>
                <w:szCs w:val="22"/>
                <w:lang w:val="sk-SK"/>
              </w:rPr>
              <w:t xml:space="preserve"> </w:t>
            </w:r>
            <w:r w:rsidR="004916DB" w:rsidRPr="00267DA6">
              <w:rPr>
                <w:b/>
                <w:sz w:val="22"/>
                <w:szCs w:val="22"/>
                <w:lang w:val="sk-SK"/>
              </w:rPr>
              <w:t xml:space="preserve">medián </w:t>
            </w:r>
            <w:r>
              <w:rPr>
                <w:b/>
                <w:sz w:val="22"/>
                <w:szCs w:val="22"/>
                <w:lang w:val="sk-SK"/>
              </w:rPr>
              <w:t xml:space="preserve">doby následného </w:t>
            </w:r>
            <w:r w:rsidR="004916DB" w:rsidRPr="00267DA6">
              <w:rPr>
                <w:b/>
                <w:sz w:val="22"/>
                <w:szCs w:val="22"/>
                <w:lang w:val="sk-SK"/>
              </w:rPr>
              <w:t>sledovania</w:t>
            </w:r>
            <w:r>
              <w:rPr>
                <w:b/>
                <w:sz w:val="22"/>
                <w:szCs w:val="22"/>
                <w:lang w:val="sk-SK"/>
              </w:rPr>
              <w:t xml:space="preserve"> 52 mesiacov</w:t>
            </w:r>
          </w:p>
        </w:tc>
      </w:tr>
      <w:tr w:rsidR="00A47491" w:rsidRPr="00D75B45" w:rsidTr="00950511">
        <w:trPr>
          <w:cantSplit/>
        </w:trPr>
        <w:tc>
          <w:tcPr>
            <w:tcW w:w="2552" w:type="dxa"/>
          </w:tcPr>
          <w:p w:rsidR="00A47491" w:rsidRPr="00267DA6" w:rsidRDefault="004916DB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sk-SK"/>
              </w:rPr>
            </w:pPr>
            <w:r w:rsidRPr="00267DA6">
              <w:rPr>
                <w:rFonts w:cs="Times New Roman"/>
                <w:sz w:val="22"/>
                <w:szCs w:val="22"/>
                <w:lang w:val="sk-SK"/>
              </w:rPr>
              <w:t>Prežívanie bez</w:t>
            </w:r>
            <w:r w:rsidR="00F9681A">
              <w:rPr>
                <w:rFonts w:cs="Times New Roman"/>
                <w:sz w:val="22"/>
                <w:szCs w:val="22"/>
                <w:lang w:val="sk-SK"/>
              </w:rPr>
              <w:t xml:space="preserve"> choroby</w: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begin"/>
            </w:r>
            <w:r w:rsidR="00A47491" w:rsidRPr="00192EA9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instrText xml:space="preserve"> REF TblFnTxtBkmkID_17822104044 \h  \* MERGEFORMAT </w:instrTex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separate"/>
            </w:r>
            <w:r w:rsidR="00C5290E" w:rsidRPr="00950511">
              <w:rPr>
                <w:rStyle w:val="Odkaznapoznmkupodiarou"/>
                <w:rFonts w:cs="Times New Roman"/>
                <w:sz w:val="22"/>
                <w:szCs w:val="22"/>
              </w:rPr>
              <w:t>a</w: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end"/>
            </w:r>
          </w:p>
        </w:tc>
        <w:tc>
          <w:tcPr>
            <w:tcW w:w="1276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354</w:t>
            </w:r>
          </w:p>
        </w:tc>
        <w:tc>
          <w:tcPr>
            <w:tcW w:w="1275" w:type="dxa"/>
            <w:gridSpan w:val="2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453</w:t>
            </w:r>
          </w:p>
        </w:tc>
        <w:tc>
          <w:tcPr>
            <w:tcW w:w="2552" w:type="dxa"/>
          </w:tcPr>
          <w:p w:rsidR="00A47491" w:rsidRPr="00267DA6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2B3E74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77 (95</w:t>
            </w:r>
            <w:r w:rsidR="002B3E74" w:rsidRPr="00950511">
              <w:rPr>
                <w:sz w:val="22"/>
                <w:szCs w:val="22"/>
                <w:lang w:val="sk-SK"/>
              </w:rPr>
              <w:t> </w:t>
            </w:r>
            <w:r w:rsidRPr="00267DA6">
              <w:rPr>
                <w:sz w:val="22"/>
                <w:szCs w:val="22"/>
                <w:lang w:val="sk-SK"/>
              </w:rPr>
              <w:t>% CI: 0</w:t>
            </w:r>
            <w:r w:rsidR="002B3E74" w:rsidRPr="00267DA6">
              <w:rPr>
                <w:sz w:val="22"/>
                <w:szCs w:val="22"/>
                <w:lang w:val="sk-SK"/>
              </w:rPr>
              <w:t>,</w:t>
            </w:r>
            <w:r w:rsidRPr="00267DA6">
              <w:rPr>
                <w:sz w:val="22"/>
                <w:szCs w:val="22"/>
                <w:lang w:val="sk-SK"/>
              </w:rPr>
              <w:t>67</w:t>
            </w:r>
            <w:r w:rsidR="002B3E74" w:rsidRPr="00950511">
              <w:rPr>
                <w:sz w:val="22"/>
                <w:szCs w:val="22"/>
                <w:lang w:val="sk-SK"/>
              </w:rPr>
              <w:t> – </w:t>
            </w:r>
            <w:r w:rsidRPr="00267DA6">
              <w:rPr>
                <w:sz w:val="22"/>
                <w:szCs w:val="22"/>
                <w:lang w:val="sk-SK"/>
              </w:rPr>
              <w:t>0</w:t>
            </w:r>
            <w:r w:rsidR="002B3E74" w:rsidRPr="00267DA6">
              <w:rPr>
                <w:sz w:val="22"/>
                <w:szCs w:val="22"/>
                <w:lang w:val="sk-SK"/>
              </w:rPr>
              <w:t>,</w:t>
            </w:r>
            <w:r w:rsidRPr="00267DA6">
              <w:rPr>
                <w:sz w:val="22"/>
                <w:szCs w:val="22"/>
                <w:lang w:val="sk-SK"/>
              </w:rPr>
              <w:t>88)</w:t>
            </w:r>
          </w:p>
        </w:tc>
        <w:tc>
          <w:tcPr>
            <w:tcW w:w="1705" w:type="dxa"/>
          </w:tcPr>
          <w:p w:rsidR="00A47491" w:rsidRPr="00192EA9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2B3E74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00015</w:t>
            </w:r>
          </w:p>
        </w:tc>
      </w:tr>
      <w:tr w:rsidR="00A47491" w:rsidRPr="00D75B45" w:rsidTr="00950511">
        <w:trPr>
          <w:cantSplit/>
        </w:trPr>
        <w:tc>
          <w:tcPr>
            <w:tcW w:w="2552" w:type="dxa"/>
          </w:tcPr>
          <w:p w:rsidR="00A47491" w:rsidRPr="00267DA6" w:rsidRDefault="004916DB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sk-SK"/>
              </w:rPr>
            </w:pPr>
            <w:r w:rsidRPr="00267DA6">
              <w:rPr>
                <w:rFonts w:cs="Times New Roman"/>
                <w:sz w:val="22"/>
                <w:szCs w:val="22"/>
                <w:lang w:val="sk-SK"/>
              </w:rPr>
              <w:lastRenderedPageBreak/>
              <w:t>Prežívanie bez karcinómu prsníka</w:t>
            </w:r>
            <w:r w:rsidRPr="00267DA6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t xml:space="preserve"> </w: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begin"/>
            </w:r>
            <w:r w:rsidR="00A47491" w:rsidRPr="00192EA9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instrText xml:space="preserve"> REF TblFnTxtBkmkID_1782210412 \h  \* MERGEFORMAT </w:instrTex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separate"/>
            </w:r>
            <w:r w:rsidR="00C5290E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t>b</w: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end"/>
            </w:r>
          </w:p>
        </w:tc>
        <w:tc>
          <w:tcPr>
            <w:tcW w:w="1276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289</w:t>
            </w:r>
          </w:p>
        </w:tc>
        <w:tc>
          <w:tcPr>
            <w:tcW w:w="1275" w:type="dxa"/>
            <w:gridSpan w:val="2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373</w:t>
            </w:r>
          </w:p>
        </w:tc>
        <w:tc>
          <w:tcPr>
            <w:tcW w:w="2552" w:type="dxa"/>
          </w:tcPr>
          <w:p w:rsidR="00A47491" w:rsidRPr="00267DA6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870A17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76 (95</w:t>
            </w:r>
            <w:r w:rsidR="00870A17" w:rsidRPr="00950511">
              <w:rPr>
                <w:sz w:val="22"/>
                <w:szCs w:val="22"/>
                <w:lang w:val="sk-SK"/>
              </w:rPr>
              <w:t> </w:t>
            </w:r>
            <w:r w:rsidRPr="00267DA6">
              <w:rPr>
                <w:sz w:val="22"/>
                <w:szCs w:val="22"/>
                <w:lang w:val="sk-SK"/>
              </w:rPr>
              <w:t>% CI: 0</w:t>
            </w:r>
            <w:r w:rsidR="00870A17" w:rsidRPr="00267DA6">
              <w:rPr>
                <w:sz w:val="22"/>
                <w:szCs w:val="22"/>
                <w:lang w:val="sk-SK"/>
              </w:rPr>
              <w:t>,</w:t>
            </w:r>
            <w:r w:rsidRPr="00267DA6">
              <w:rPr>
                <w:sz w:val="22"/>
                <w:szCs w:val="22"/>
                <w:lang w:val="sk-SK"/>
              </w:rPr>
              <w:t>65</w:t>
            </w:r>
            <w:r w:rsidR="00870A17" w:rsidRPr="00950511">
              <w:rPr>
                <w:sz w:val="22"/>
                <w:szCs w:val="22"/>
                <w:lang w:val="sk-SK"/>
              </w:rPr>
              <w:t> – </w:t>
            </w:r>
            <w:r w:rsidRPr="00267DA6">
              <w:rPr>
                <w:sz w:val="22"/>
                <w:szCs w:val="22"/>
                <w:lang w:val="sk-SK"/>
              </w:rPr>
              <w:t>0</w:t>
            </w:r>
            <w:r w:rsidR="00870A17" w:rsidRPr="00267DA6">
              <w:rPr>
                <w:sz w:val="22"/>
                <w:szCs w:val="22"/>
                <w:lang w:val="sk-SK"/>
              </w:rPr>
              <w:t>,</w:t>
            </w:r>
            <w:r w:rsidRPr="00267DA6">
              <w:rPr>
                <w:sz w:val="22"/>
                <w:szCs w:val="22"/>
                <w:lang w:val="sk-SK"/>
              </w:rPr>
              <w:t>89)</w:t>
            </w:r>
          </w:p>
        </w:tc>
        <w:tc>
          <w:tcPr>
            <w:tcW w:w="1705" w:type="dxa"/>
          </w:tcPr>
          <w:p w:rsidR="00A47491" w:rsidRPr="00192EA9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870A17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00041</w:t>
            </w:r>
          </w:p>
        </w:tc>
      </w:tr>
      <w:tr w:rsidR="00A47491" w:rsidRPr="00D75B45" w:rsidTr="00950511">
        <w:trPr>
          <w:cantSplit/>
        </w:trPr>
        <w:tc>
          <w:tcPr>
            <w:tcW w:w="2552" w:type="dxa"/>
          </w:tcPr>
          <w:p w:rsidR="00A47491" w:rsidRPr="000E6CB5" w:rsidRDefault="00F41C16" w:rsidP="00F41C16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DC46AB">
              <w:rPr>
                <w:rFonts w:cs="Times New Roman"/>
                <w:sz w:val="22"/>
                <w:szCs w:val="22"/>
                <w:lang w:val="sk-SK"/>
              </w:rPr>
              <w:t>Ko</w:t>
            </w:r>
            <w:r w:rsidR="00E4434C" w:rsidRPr="00E837EE">
              <w:rPr>
                <w:rFonts w:cs="Times New Roman"/>
                <w:sz w:val="22"/>
                <w:szCs w:val="22"/>
                <w:lang w:val="sk-SK"/>
              </w:rPr>
              <w:t>ntra</w:t>
            </w:r>
            <w:r w:rsidRPr="00E837EE">
              <w:rPr>
                <w:rFonts w:cs="Times New Roman"/>
                <w:sz w:val="22"/>
                <w:szCs w:val="22"/>
                <w:lang w:val="sk-SK"/>
              </w:rPr>
              <w:t>laterálny karcinóm prsníka</w:t>
            </w:r>
          </w:p>
        </w:tc>
        <w:tc>
          <w:tcPr>
            <w:tcW w:w="1276" w:type="dxa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20</w:t>
            </w:r>
          </w:p>
        </w:tc>
        <w:tc>
          <w:tcPr>
            <w:tcW w:w="1275" w:type="dxa"/>
            <w:gridSpan w:val="2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35</w:t>
            </w:r>
          </w:p>
        </w:tc>
        <w:tc>
          <w:tcPr>
            <w:tcW w:w="2552" w:type="dxa"/>
          </w:tcPr>
          <w:p w:rsidR="00A47491" w:rsidRPr="00E837EE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C032E5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57 95</w:t>
            </w:r>
            <w:r w:rsidR="00C032E5" w:rsidRPr="00950511">
              <w:rPr>
                <w:sz w:val="22"/>
                <w:szCs w:val="22"/>
                <w:lang w:val="sk-SK"/>
              </w:rPr>
              <w:t> </w:t>
            </w:r>
            <w:r w:rsidRPr="00DC46AB">
              <w:rPr>
                <w:sz w:val="22"/>
                <w:szCs w:val="22"/>
                <w:lang w:val="sk-SK"/>
              </w:rPr>
              <w:t>% CI: 0</w:t>
            </w:r>
            <w:r w:rsidR="00C032E5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33</w:t>
            </w:r>
            <w:r w:rsidR="00C032E5" w:rsidRPr="00950511">
              <w:rPr>
                <w:sz w:val="22"/>
                <w:szCs w:val="22"/>
                <w:lang w:val="sk-SK"/>
              </w:rPr>
              <w:t> – </w:t>
            </w:r>
            <w:r w:rsidRPr="00DC46AB">
              <w:rPr>
                <w:sz w:val="22"/>
                <w:szCs w:val="22"/>
                <w:lang w:val="sk-SK"/>
              </w:rPr>
              <w:t>0</w:t>
            </w:r>
            <w:r w:rsidR="00C032E5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99)</w:t>
            </w:r>
          </w:p>
        </w:tc>
        <w:tc>
          <w:tcPr>
            <w:tcW w:w="1705" w:type="dxa"/>
          </w:tcPr>
          <w:p w:rsidR="00A47491" w:rsidRPr="000E6CB5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C032E5" w:rsidRPr="000E6CB5">
              <w:rPr>
                <w:sz w:val="22"/>
                <w:szCs w:val="22"/>
                <w:lang w:val="sk-SK"/>
              </w:rPr>
              <w:t>,</w:t>
            </w:r>
            <w:r w:rsidRPr="000E6CB5">
              <w:rPr>
                <w:sz w:val="22"/>
                <w:szCs w:val="22"/>
                <w:lang w:val="sk-SK"/>
              </w:rPr>
              <w:t>04158</w:t>
            </w:r>
          </w:p>
        </w:tc>
      </w:tr>
      <w:tr w:rsidR="00A47491" w:rsidRPr="00D75B45" w:rsidTr="00950511">
        <w:trPr>
          <w:cantSplit/>
        </w:trPr>
        <w:tc>
          <w:tcPr>
            <w:tcW w:w="2552" w:type="dxa"/>
          </w:tcPr>
          <w:p w:rsidR="00A47491" w:rsidRPr="00DC46AB" w:rsidRDefault="00F41C16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sk-SK"/>
              </w:rPr>
            </w:pPr>
            <w:r w:rsidRPr="00DC46AB">
              <w:rPr>
                <w:rFonts w:cs="Times New Roman"/>
                <w:sz w:val="22"/>
                <w:szCs w:val="22"/>
                <w:lang w:val="sk-SK"/>
              </w:rPr>
              <w:t>Prežívanie bez vzdialenej recidívy</w: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begin"/>
            </w:r>
            <w:r w:rsidR="00A47491" w:rsidRPr="00192EA9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instrText xml:space="preserve"> REF TblFnTxtBkmkID_17822104124 \h  \* MERGEFORMAT </w:instrTex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separate"/>
            </w:r>
            <w:r w:rsidR="00C5290E" w:rsidRPr="00950511">
              <w:rPr>
                <w:rStyle w:val="Odkaznapoznmkupodiarou"/>
                <w:rFonts w:cs="Times New Roman"/>
                <w:sz w:val="22"/>
                <w:szCs w:val="22"/>
              </w:rPr>
              <w:t>c</w: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end"/>
            </w:r>
          </w:p>
        </w:tc>
        <w:tc>
          <w:tcPr>
            <w:tcW w:w="1276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248</w:t>
            </w:r>
          </w:p>
        </w:tc>
        <w:tc>
          <w:tcPr>
            <w:tcW w:w="1275" w:type="dxa"/>
            <w:gridSpan w:val="2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297</w:t>
            </w:r>
          </w:p>
        </w:tc>
        <w:tc>
          <w:tcPr>
            <w:tcW w:w="2552" w:type="dxa"/>
          </w:tcPr>
          <w:p w:rsidR="00A47491" w:rsidRPr="00E837EE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C032E5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83 (95</w:t>
            </w:r>
            <w:r w:rsidR="00C032E5" w:rsidRPr="00950511">
              <w:rPr>
                <w:sz w:val="22"/>
                <w:szCs w:val="22"/>
                <w:lang w:val="sk-SK"/>
              </w:rPr>
              <w:t> </w:t>
            </w:r>
            <w:r w:rsidRPr="00DC46AB">
              <w:rPr>
                <w:sz w:val="22"/>
                <w:szCs w:val="22"/>
                <w:lang w:val="sk-SK"/>
              </w:rPr>
              <w:t>% CI: 0</w:t>
            </w:r>
            <w:r w:rsidR="00C032E5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70</w:t>
            </w:r>
            <w:r w:rsidR="00C032E5" w:rsidRPr="00950511">
              <w:rPr>
                <w:sz w:val="22"/>
                <w:szCs w:val="22"/>
                <w:lang w:val="sk-SK"/>
              </w:rPr>
              <w:t> – </w:t>
            </w:r>
            <w:r w:rsidRPr="00DC46AB">
              <w:rPr>
                <w:sz w:val="22"/>
                <w:szCs w:val="22"/>
                <w:lang w:val="sk-SK"/>
              </w:rPr>
              <w:t>0</w:t>
            </w:r>
            <w:r w:rsidR="00C032E5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98)</w:t>
            </w:r>
          </w:p>
        </w:tc>
        <w:tc>
          <w:tcPr>
            <w:tcW w:w="1705" w:type="dxa"/>
          </w:tcPr>
          <w:p w:rsidR="00A47491" w:rsidRPr="000E6CB5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A874AA" w:rsidRPr="000E6CB5">
              <w:rPr>
                <w:sz w:val="22"/>
                <w:szCs w:val="22"/>
                <w:lang w:val="sk-SK"/>
              </w:rPr>
              <w:t>,</w:t>
            </w:r>
            <w:r w:rsidRPr="000E6CB5">
              <w:rPr>
                <w:sz w:val="22"/>
                <w:szCs w:val="22"/>
                <w:lang w:val="sk-SK"/>
              </w:rPr>
              <w:t>02621</w:t>
            </w:r>
          </w:p>
        </w:tc>
      </w:tr>
      <w:tr w:rsidR="00A47491" w:rsidRPr="00D75B45" w:rsidTr="00950511">
        <w:trPr>
          <w:cantSplit/>
        </w:trPr>
        <w:tc>
          <w:tcPr>
            <w:tcW w:w="2552" w:type="dxa"/>
          </w:tcPr>
          <w:p w:rsidR="00A47491" w:rsidRPr="00950511" w:rsidRDefault="00F41C16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en-GB"/>
              </w:rPr>
            </w:pPr>
            <w:r w:rsidRPr="00DC46AB">
              <w:rPr>
                <w:rFonts w:cs="Times New Roman"/>
                <w:sz w:val="22"/>
                <w:szCs w:val="22"/>
                <w:lang w:val="sk-SK"/>
              </w:rPr>
              <w:t>Celkové prežívanie</w: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en-GB"/>
              </w:rPr>
              <w:fldChar w:fldCharType="begin"/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en-GB"/>
              </w:rPr>
              <w:instrText xml:space="preserve"> REF TblFnTxtBkmkID_17822104135 \h  \* MERGEFORMAT </w:instrTex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en-GB"/>
              </w:rPr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en-GB"/>
              </w:rPr>
              <w:fldChar w:fldCharType="separate"/>
            </w:r>
            <w:r w:rsidR="00C5290E" w:rsidRPr="00950511">
              <w:rPr>
                <w:rStyle w:val="Odkaznapoznmkupodiarou"/>
                <w:rFonts w:cs="Times New Roman"/>
                <w:sz w:val="22"/>
                <w:szCs w:val="22"/>
              </w:rPr>
              <w:t>d</w: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276" w:type="dxa"/>
          </w:tcPr>
          <w:p w:rsidR="00A47491" w:rsidRPr="00DC46AB" w:rsidRDefault="00A47491" w:rsidP="00F41C16">
            <w:pPr>
              <w:pStyle w:val="TableTextCentered"/>
              <w:rPr>
                <w:sz w:val="22"/>
                <w:szCs w:val="22"/>
                <w:lang w:val="en-GB"/>
              </w:rPr>
            </w:pPr>
            <w:r w:rsidRPr="00DC46AB">
              <w:rPr>
                <w:sz w:val="22"/>
                <w:szCs w:val="22"/>
                <w:lang w:val="en-GB"/>
              </w:rPr>
              <w:t>222</w:t>
            </w:r>
          </w:p>
        </w:tc>
        <w:tc>
          <w:tcPr>
            <w:tcW w:w="1275" w:type="dxa"/>
            <w:gridSpan w:val="2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en-GB"/>
              </w:rPr>
            </w:pPr>
            <w:r w:rsidRPr="000E6CB5">
              <w:rPr>
                <w:sz w:val="22"/>
                <w:szCs w:val="22"/>
                <w:lang w:val="en-GB"/>
              </w:rPr>
              <w:t>262</w:t>
            </w:r>
          </w:p>
        </w:tc>
        <w:tc>
          <w:tcPr>
            <w:tcW w:w="2552" w:type="dxa"/>
          </w:tcPr>
          <w:p w:rsidR="00A47491" w:rsidRPr="00E837EE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en-GB"/>
              </w:rPr>
              <w:t>0</w:t>
            </w:r>
            <w:r w:rsidR="00F41C16" w:rsidRPr="000E6CB5">
              <w:rPr>
                <w:sz w:val="22"/>
                <w:szCs w:val="22"/>
                <w:lang w:val="sk-SK"/>
              </w:rPr>
              <w:t>,</w:t>
            </w:r>
            <w:r w:rsidRPr="000E6CB5">
              <w:rPr>
                <w:sz w:val="22"/>
                <w:szCs w:val="22"/>
                <w:lang w:val="sk-SK"/>
              </w:rPr>
              <w:t>85 (95</w:t>
            </w:r>
            <w:r w:rsidR="00B23F82" w:rsidRPr="00950511">
              <w:rPr>
                <w:sz w:val="22"/>
                <w:szCs w:val="22"/>
                <w:lang w:val="sk-SK"/>
              </w:rPr>
              <w:t> </w:t>
            </w:r>
            <w:r w:rsidRPr="00DC46AB">
              <w:rPr>
                <w:sz w:val="22"/>
                <w:szCs w:val="22"/>
                <w:lang w:val="sk-SK"/>
              </w:rPr>
              <w:t>% CI: 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71</w:t>
            </w:r>
            <w:r w:rsidR="00B23F82" w:rsidRPr="00950511">
              <w:rPr>
                <w:sz w:val="22"/>
                <w:szCs w:val="22"/>
                <w:lang w:val="sk-SK"/>
              </w:rPr>
              <w:t> – </w:t>
            </w:r>
            <w:r w:rsidRPr="00DC46AB">
              <w:rPr>
                <w:sz w:val="22"/>
                <w:szCs w:val="22"/>
                <w:lang w:val="sk-SK"/>
              </w:rPr>
              <w:t>1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02)</w:t>
            </w:r>
          </w:p>
        </w:tc>
        <w:tc>
          <w:tcPr>
            <w:tcW w:w="1705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F41C16" w:rsidRPr="000E6CB5">
              <w:rPr>
                <w:sz w:val="22"/>
                <w:szCs w:val="22"/>
                <w:lang w:val="sk-SK"/>
              </w:rPr>
              <w:t>,</w:t>
            </w:r>
            <w:r w:rsidRPr="000E6CB5">
              <w:rPr>
                <w:sz w:val="22"/>
                <w:szCs w:val="22"/>
                <w:lang w:val="sk-SK"/>
              </w:rPr>
              <w:t>07362</w:t>
            </w:r>
          </w:p>
        </w:tc>
      </w:tr>
      <w:tr w:rsidR="00A47491" w:rsidRPr="00D75B45" w:rsidTr="00950511">
        <w:trPr>
          <w:cantSplit/>
        </w:trPr>
        <w:tc>
          <w:tcPr>
            <w:tcW w:w="9360" w:type="dxa"/>
            <w:gridSpan w:val="6"/>
          </w:tcPr>
          <w:p w:rsidR="00A47491" w:rsidRPr="00E837EE" w:rsidRDefault="00E837EE">
            <w:pPr>
              <w:pStyle w:val="TableTextCentered"/>
              <w:jc w:val="left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M</w:t>
            </w:r>
            <w:r w:rsidR="004916DB" w:rsidRPr="00DC46AB">
              <w:rPr>
                <w:b/>
                <w:sz w:val="22"/>
                <w:szCs w:val="22"/>
                <w:lang w:val="sk-SK"/>
              </w:rPr>
              <w:t xml:space="preserve">edián </w:t>
            </w:r>
            <w:r>
              <w:rPr>
                <w:b/>
                <w:sz w:val="22"/>
                <w:szCs w:val="22"/>
                <w:lang w:val="sk-SK"/>
              </w:rPr>
              <w:t xml:space="preserve">doby </w:t>
            </w:r>
            <w:r w:rsidR="004916DB" w:rsidRPr="00DC46AB">
              <w:rPr>
                <w:b/>
                <w:sz w:val="22"/>
                <w:szCs w:val="22"/>
                <w:lang w:val="sk-SK"/>
              </w:rPr>
              <w:t xml:space="preserve">liečby </w:t>
            </w:r>
            <w:r>
              <w:rPr>
                <w:b/>
                <w:sz w:val="22"/>
                <w:szCs w:val="22"/>
                <w:lang w:val="sk-SK"/>
              </w:rPr>
              <w:t xml:space="preserve">30 mesiacov </w:t>
            </w:r>
            <w:r w:rsidR="004916DB" w:rsidRPr="00DC46AB">
              <w:rPr>
                <w:b/>
                <w:sz w:val="22"/>
                <w:szCs w:val="22"/>
                <w:lang w:val="sk-SK"/>
              </w:rPr>
              <w:t>a</w:t>
            </w:r>
            <w:r w:rsidR="004916DB" w:rsidRPr="00950511">
              <w:rPr>
                <w:b/>
                <w:sz w:val="22"/>
                <w:szCs w:val="22"/>
                <w:lang w:val="sk-SK"/>
              </w:rPr>
              <w:t> </w:t>
            </w:r>
            <w:r w:rsidR="004916DB" w:rsidRPr="00E837EE">
              <w:rPr>
                <w:b/>
                <w:sz w:val="22"/>
                <w:szCs w:val="22"/>
                <w:lang w:val="sk-SK"/>
              </w:rPr>
              <w:t xml:space="preserve">medián </w:t>
            </w:r>
            <w:r>
              <w:rPr>
                <w:b/>
                <w:sz w:val="22"/>
                <w:szCs w:val="22"/>
                <w:lang w:val="sk-SK"/>
              </w:rPr>
              <w:t xml:space="preserve">doby následného </w:t>
            </w:r>
            <w:r w:rsidR="004916DB" w:rsidRPr="00E837EE">
              <w:rPr>
                <w:b/>
                <w:sz w:val="22"/>
                <w:szCs w:val="22"/>
                <w:lang w:val="sk-SK"/>
              </w:rPr>
              <w:t>sledovania</w:t>
            </w:r>
            <w:r>
              <w:rPr>
                <w:b/>
                <w:sz w:val="22"/>
                <w:szCs w:val="22"/>
                <w:lang w:val="sk-SK"/>
              </w:rPr>
              <w:t xml:space="preserve"> 87 mesiacov</w:t>
            </w:r>
          </w:p>
        </w:tc>
      </w:tr>
      <w:tr w:rsidR="00A47491" w:rsidRPr="00D75B45" w:rsidTr="00950511">
        <w:trPr>
          <w:cantSplit/>
        </w:trPr>
        <w:tc>
          <w:tcPr>
            <w:tcW w:w="2552" w:type="dxa"/>
          </w:tcPr>
          <w:p w:rsidR="00A47491" w:rsidRPr="00DC46AB" w:rsidRDefault="004916DB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sk-SK"/>
              </w:rPr>
            </w:pPr>
            <w:r w:rsidRPr="00DC46AB">
              <w:rPr>
                <w:rFonts w:cs="Times New Roman"/>
                <w:sz w:val="22"/>
                <w:szCs w:val="22"/>
                <w:lang w:val="sk-SK"/>
              </w:rPr>
              <w:t xml:space="preserve">Prežívanie bez </w:t>
            </w:r>
            <w:r w:rsidR="00F9681A">
              <w:rPr>
                <w:rFonts w:cs="Times New Roman"/>
                <w:sz w:val="22"/>
                <w:szCs w:val="22"/>
                <w:lang w:val="sk-SK"/>
              </w:rPr>
              <w:t>choroby</w: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begin"/>
            </w:r>
            <w:r w:rsidR="00A47491" w:rsidRPr="00192EA9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instrText xml:space="preserve"> REF TblFnTxtBkmkID_17822104044 \h  \* MERGEFORMAT </w:instrTex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separate"/>
            </w:r>
            <w:r w:rsidR="00C5290E" w:rsidRPr="00950511">
              <w:rPr>
                <w:rStyle w:val="Odkaznapoznmkupodiarou"/>
                <w:rFonts w:cs="Times New Roman"/>
                <w:sz w:val="22"/>
                <w:szCs w:val="22"/>
              </w:rPr>
              <w:t>a</w: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end"/>
            </w:r>
          </w:p>
        </w:tc>
        <w:tc>
          <w:tcPr>
            <w:tcW w:w="1276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552</w:t>
            </w:r>
          </w:p>
        </w:tc>
        <w:tc>
          <w:tcPr>
            <w:tcW w:w="1275" w:type="dxa"/>
            <w:gridSpan w:val="2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641</w:t>
            </w:r>
          </w:p>
        </w:tc>
        <w:tc>
          <w:tcPr>
            <w:tcW w:w="2552" w:type="dxa"/>
          </w:tcPr>
          <w:p w:rsidR="00A47491" w:rsidRPr="00E837EE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F41C16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84 (95</w:t>
            </w:r>
            <w:r w:rsidR="00D71B9E" w:rsidRPr="00950511">
              <w:rPr>
                <w:sz w:val="22"/>
                <w:szCs w:val="22"/>
                <w:lang w:val="sk-SK"/>
              </w:rPr>
              <w:t> </w:t>
            </w:r>
            <w:r w:rsidRPr="00DC46AB">
              <w:rPr>
                <w:sz w:val="22"/>
                <w:szCs w:val="22"/>
                <w:lang w:val="sk-SK"/>
              </w:rPr>
              <w:t>% CI: 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75</w:t>
            </w:r>
            <w:r w:rsidR="00D71B9E" w:rsidRPr="00950511">
              <w:rPr>
                <w:sz w:val="22"/>
                <w:szCs w:val="22"/>
                <w:lang w:val="sk-SK"/>
              </w:rPr>
              <w:t> – </w:t>
            </w:r>
            <w:r w:rsidRPr="00DC46AB">
              <w:rPr>
                <w:sz w:val="22"/>
                <w:szCs w:val="22"/>
                <w:lang w:val="sk-SK"/>
              </w:rPr>
              <w:t>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94)</w:t>
            </w:r>
          </w:p>
        </w:tc>
        <w:tc>
          <w:tcPr>
            <w:tcW w:w="1705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F41C16" w:rsidRPr="000E6CB5">
              <w:rPr>
                <w:sz w:val="22"/>
                <w:szCs w:val="22"/>
                <w:lang w:val="sk-SK"/>
              </w:rPr>
              <w:t>,</w:t>
            </w:r>
            <w:r w:rsidRPr="000E6CB5">
              <w:rPr>
                <w:sz w:val="22"/>
                <w:szCs w:val="22"/>
                <w:lang w:val="sk-SK"/>
              </w:rPr>
              <w:t>002</w:t>
            </w:r>
          </w:p>
        </w:tc>
      </w:tr>
      <w:tr w:rsidR="00A47491" w:rsidRPr="00D75B45" w:rsidTr="00950511">
        <w:trPr>
          <w:cantSplit/>
        </w:trPr>
        <w:tc>
          <w:tcPr>
            <w:tcW w:w="2552" w:type="dxa"/>
          </w:tcPr>
          <w:p w:rsidR="00A47491" w:rsidRPr="00DC46AB" w:rsidRDefault="004916DB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sk-SK"/>
              </w:rPr>
            </w:pPr>
            <w:r w:rsidRPr="00DC46AB">
              <w:rPr>
                <w:rFonts w:cs="Times New Roman"/>
                <w:sz w:val="22"/>
                <w:szCs w:val="22"/>
                <w:lang w:val="sk-SK"/>
              </w:rPr>
              <w:t>Prežívanie bez karcinómu prsníka</w:t>
            </w:r>
            <w:r w:rsidRPr="00E837EE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t xml:space="preserve"> </w: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begin"/>
            </w:r>
            <w:r w:rsidR="00A47491" w:rsidRPr="00192EA9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instrText xml:space="preserve"> REF TblFnTxtBkmkID_1782210412 \h  \* MERGEFORMAT </w:instrTex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separate"/>
            </w:r>
            <w:r w:rsidR="00C5290E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t>b</w: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end"/>
            </w:r>
          </w:p>
        </w:tc>
        <w:tc>
          <w:tcPr>
            <w:tcW w:w="1276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434</w:t>
            </w:r>
          </w:p>
        </w:tc>
        <w:tc>
          <w:tcPr>
            <w:tcW w:w="1275" w:type="dxa"/>
            <w:gridSpan w:val="2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513</w:t>
            </w:r>
          </w:p>
        </w:tc>
        <w:tc>
          <w:tcPr>
            <w:tcW w:w="2552" w:type="dxa"/>
          </w:tcPr>
          <w:p w:rsidR="00A47491" w:rsidRPr="00E837EE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F41C16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82 (95</w:t>
            </w:r>
            <w:r w:rsidR="00D71B9E" w:rsidRPr="00950511">
              <w:rPr>
                <w:sz w:val="22"/>
                <w:szCs w:val="22"/>
                <w:lang w:val="sk-SK"/>
              </w:rPr>
              <w:t> </w:t>
            </w:r>
            <w:r w:rsidRPr="00DC46AB">
              <w:rPr>
                <w:sz w:val="22"/>
                <w:szCs w:val="22"/>
                <w:lang w:val="sk-SK"/>
              </w:rPr>
              <w:t>% CI: 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72</w:t>
            </w:r>
            <w:r w:rsidR="00D71B9E" w:rsidRPr="00950511">
              <w:rPr>
                <w:sz w:val="22"/>
                <w:szCs w:val="22"/>
                <w:lang w:val="sk-SK"/>
              </w:rPr>
              <w:t> – </w:t>
            </w:r>
            <w:r w:rsidRPr="00DC46AB">
              <w:rPr>
                <w:sz w:val="22"/>
                <w:szCs w:val="22"/>
                <w:lang w:val="sk-SK"/>
              </w:rPr>
              <w:t>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94)</w:t>
            </w:r>
          </w:p>
        </w:tc>
        <w:tc>
          <w:tcPr>
            <w:tcW w:w="1705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F41C16" w:rsidRPr="000E6CB5">
              <w:rPr>
                <w:sz w:val="22"/>
                <w:szCs w:val="22"/>
                <w:lang w:val="sk-SK"/>
              </w:rPr>
              <w:t>,</w:t>
            </w:r>
            <w:r w:rsidRPr="000E6CB5">
              <w:rPr>
                <w:sz w:val="22"/>
                <w:szCs w:val="22"/>
                <w:lang w:val="sk-SK"/>
              </w:rPr>
              <w:t>00263</w:t>
            </w:r>
          </w:p>
        </w:tc>
      </w:tr>
      <w:tr w:rsidR="00A47491" w:rsidRPr="00D75B45" w:rsidTr="00950511">
        <w:trPr>
          <w:cantSplit/>
        </w:trPr>
        <w:tc>
          <w:tcPr>
            <w:tcW w:w="2552" w:type="dxa"/>
          </w:tcPr>
          <w:p w:rsidR="00A47491" w:rsidRPr="000E6CB5" w:rsidRDefault="00F41C16" w:rsidP="00F41C16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DC46AB">
              <w:rPr>
                <w:rFonts w:cs="Times New Roman"/>
                <w:sz w:val="22"/>
                <w:szCs w:val="22"/>
                <w:lang w:val="sk-SK"/>
              </w:rPr>
              <w:t>Ko</w:t>
            </w:r>
            <w:r w:rsidR="00171BB8" w:rsidRPr="00E837EE">
              <w:rPr>
                <w:rFonts w:cs="Times New Roman"/>
                <w:sz w:val="22"/>
                <w:szCs w:val="22"/>
                <w:lang w:val="sk-SK"/>
              </w:rPr>
              <w:t>ntra</w:t>
            </w:r>
            <w:r w:rsidRPr="00E837EE">
              <w:rPr>
                <w:rFonts w:cs="Times New Roman"/>
                <w:sz w:val="22"/>
                <w:szCs w:val="22"/>
                <w:lang w:val="sk-SK"/>
              </w:rPr>
              <w:t>laterálny karcinóm prsníka</w:t>
            </w:r>
          </w:p>
        </w:tc>
        <w:tc>
          <w:tcPr>
            <w:tcW w:w="1276" w:type="dxa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43</w:t>
            </w:r>
          </w:p>
        </w:tc>
        <w:tc>
          <w:tcPr>
            <w:tcW w:w="1275" w:type="dxa"/>
            <w:gridSpan w:val="2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58</w:t>
            </w:r>
          </w:p>
        </w:tc>
        <w:tc>
          <w:tcPr>
            <w:tcW w:w="2552" w:type="dxa"/>
          </w:tcPr>
          <w:p w:rsidR="00A47491" w:rsidRPr="00E837EE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F41C16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74 (95</w:t>
            </w:r>
            <w:r w:rsidR="0066534E" w:rsidRPr="00950511">
              <w:rPr>
                <w:sz w:val="22"/>
                <w:szCs w:val="22"/>
                <w:lang w:val="sk-SK"/>
              </w:rPr>
              <w:t> </w:t>
            </w:r>
            <w:r w:rsidRPr="00DC46AB">
              <w:rPr>
                <w:sz w:val="22"/>
                <w:szCs w:val="22"/>
                <w:lang w:val="sk-SK"/>
              </w:rPr>
              <w:t>% CI: 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50</w:t>
            </w:r>
            <w:r w:rsidR="0066534E" w:rsidRPr="00950511">
              <w:rPr>
                <w:sz w:val="22"/>
                <w:szCs w:val="22"/>
                <w:lang w:val="sk-SK"/>
              </w:rPr>
              <w:t> – </w:t>
            </w:r>
            <w:r w:rsidRPr="00DC46AB">
              <w:rPr>
                <w:sz w:val="22"/>
                <w:szCs w:val="22"/>
                <w:lang w:val="sk-SK"/>
              </w:rPr>
              <w:t>1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10)</w:t>
            </w:r>
          </w:p>
        </w:tc>
        <w:tc>
          <w:tcPr>
            <w:tcW w:w="1705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F41C16" w:rsidRPr="000E6CB5">
              <w:rPr>
                <w:sz w:val="22"/>
                <w:szCs w:val="22"/>
                <w:lang w:val="sk-SK"/>
              </w:rPr>
              <w:t>,</w:t>
            </w:r>
            <w:r w:rsidRPr="000E6CB5">
              <w:rPr>
                <w:sz w:val="22"/>
                <w:szCs w:val="22"/>
                <w:lang w:val="sk-SK"/>
              </w:rPr>
              <w:t>12983</w:t>
            </w:r>
          </w:p>
        </w:tc>
      </w:tr>
      <w:tr w:rsidR="00A47491" w:rsidRPr="00D75B45" w:rsidTr="00950511">
        <w:trPr>
          <w:cantSplit/>
        </w:trPr>
        <w:tc>
          <w:tcPr>
            <w:tcW w:w="2552" w:type="dxa"/>
          </w:tcPr>
          <w:p w:rsidR="00A47491" w:rsidRPr="00DC46AB" w:rsidRDefault="00F41C16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sk-SK"/>
              </w:rPr>
            </w:pPr>
            <w:r w:rsidRPr="00DC46AB">
              <w:rPr>
                <w:rFonts w:cs="Times New Roman"/>
                <w:sz w:val="22"/>
                <w:szCs w:val="22"/>
                <w:lang w:val="sk-SK"/>
              </w:rPr>
              <w:t>Prežívanie bez vzdialenej recidívy</w: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begin"/>
            </w:r>
            <w:r w:rsidR="00A47491" w:rsidRPr="00192EA9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instrText xml:space="preserve"> REF TblFnTxtBkmkID_17822104124 \h  \* MERGEFORMAT </w:instrTex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separate"/>
            </w:r>
            <w:r w:rsidR="00C5290E" w:rsidRPr="00950511">
              <w:rPr>
                <w:rStyle w:val="Odkaznapoznmkupodiarou"/>
                <w:rFonts w:cs="Times New Roman"/>
                <w:sz w:val="22"/>
                <w:szCs w:val="22"/>
              </w:rPr>
              <w:t>c</w: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end"/>
            </w:r>
          </w:p>
        </w:tc>
        <w:tc>
          <w:tcPr>
            <w:tcW w:w="1276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353</w:t>
            </w:r>
          </w:p>
        </w:tc>
        <w:tc>
          <w:tcPr>
            <w:tcW w:w="1275" w:type="dxa"/>
            <w:gridSpan w:val="2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409</w:t>
            </w:r>
          </w:p>
        </w:tc>
        <w:tc>
          <w:tcPr>
            <w:tcW w:w="2552" w:type="dxa"/>
          </w:tcPr>
          <w:p w:rsidR="00A47491" w:rsidRPr="00E837EE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F41C16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85 (95</w:t>
            </w:r>
            <w:r w:rsidR="0066534E" w:rsidRPr="00950511">
              <w:rPr>
                <w:sz w:val="22"/>
                <w:szCs w:val="22"/>
                <w:lang w:val="sk-SK"/>
              </w:rPr>
              <w:t> </w:t>
            </w:r>
            <w:r w:rsidRPr="00DC46AB">
              <w:rPr>
                <w:sz w:val="22"/>
                <w:szCs w:val="22"/>
                <w:lang w:val="sk-SK"/>
              </w:rPr>
              <w:t>% CI: 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74</w:t>
            </w:r>
            <w:r w:rsidR="0066534E" w:rsidRPr="00950511">
              <w:rPr>
                <w:sz w:val="22"/>
                <w:szCs w:val="22"/>
                <w:lang w:val="sk-SK"/>
              </w:rPr>
              <w:t> – </w:t>
            </w:r>
            <w:r w:rsidRPr="00DC46AB">
              <w:rPr>
                <w:sz w:val="22"/>
                <w:szCs w:val="22"/>
                <w:lang w:val="sk-SK"/>
              </w:rPr>
              <w:t>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98)</w:t>
            </w:r>
          </w:p>
        </w:tc>
        <w:tc>
          <w:tcPr>
            <w:tcW w:w="1705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F41C16" w:rsidRPr="000E6CB5">
              <w:rPr>
                <w:sz w:val="22"/>
                <w:szCs w:val="22"/>
                <w:lang w:val="sk-SK"/>
              </w:rPr>
              <w:t>,</w:t>
            </w:r>
            <w:r w:rsidRPr="000E6CB5">
              <w:rPr>
                <w:sz w:val="22"/>
                <w:szCs w:val="22"/>
                <w:lang w:val="sk-SK"/>
              </w:rPr>
              <w:t>02425</w:t>
            </w:r>
          </w:p>
        </w:tc>
      </w:tr>
      <w:tr w:rsidR="00A47491" w:rsidRPr="00D75B45" w:rsidTr="00950511">
        <w:trPr>
          <w:cantSplit/>
        </w:trPr>
        <w:tc>
          <w:tcPr>
            <w:tcW w:w="2552" w:type="dxa"/>
          </w:tcPr>
          <w:p w:rsidR="00A47491" w:rsidRPr="00DC46AB" w:rsidRDefault="00F41C16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sk-SK"/>
              </w:rPr>
            </w:pPr>
            <w:r w:rsidRPr="00DC46AB">
              <w:rPr>
                <w:rFonts w:cs="Times New Roman"/>
                <w:sz w:val="22"/>
                <w:szCs w:val="22"/>
                <w:lang w:val="sk-SK"/>
              </w:rPr>
              <w:t>Celkové prežívanie</w: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begin"/>
            </w:r>
            <w:r w:rsidR="00A47491" w:rsidRPr="00192EA9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instrText xml:space="preserve"> REF TblFnTxtBkmkID_17822104135 \h  \* MERGEFORMAT </w:instrTex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separate"/>
            </w:r>
            <w:r w:rsidR="00C5290E" w:rsidRPr="00950511">
              <w:rPr>
                <w:rStyle w:val="Odkaznapoznmkupodiarou"/>
                <w:rFonts w:cs="Times New Roman"/>
                <w:sz w:val="22"/>
                <w:szCs w:val="22"/>
              </w:rPr>
              <w:t>d</w: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end"/>
            </w:r>
          </w:p>
        </w:tc>
        <w:tc>
          <w:tcPr>
            <w:tcW w:w="1276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373</w:t>
            </w:r>
          </w:p>
        </w:tc>
        <w:tc>
          <w:tcPr>
            <w:tcW w:w="1275" w:type="dxa"/>
            <w:gridSpan w:val="2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420</w:t>
            </w:r>
          </w:p>
        </w:tc>
        <w:tc>
          <w:tcPr>
            <w:tcW w:w="2552" w:type="dxa"/>
          </w:tcPr>
          <w:p w:rsidR="00A47491" w:rsidRPr="00E837EE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F41C16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89 (95</w:t>
            </w:r>
            <w:r w:rsidR="00C379D2" w:rsidRPr="00950511">
              <w:rPr>
                <w:sz w:val="22"/>
                <w:szCs w:val="22"/>
                <w:lang w:val="sk-SK"/>
              </w:rPr>
              <w:t> </w:t>
            </w:r>
            <w:r w:rsidRPr="00DC46AB">
              <w:rPr>
                <w:sz w:val="22"/>
                <w:szCs w:val="22"/>
                <w:lang w:val="sk-SK"/>
              </w:rPr>
              <w:t>% CI: 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77</w:t>
            </w:r>
            <w:r w:rsidR="00C379D2" w:rsidRPr="00950511">
              <w:rPr>
                <w:sz w:val="22"/>
                <w:szCs w:val="22"/>
                <w:lang w:val="sk-SK"/>
              </w:rPr>
              <w:t> – </w:t>
            </w:r>
            <w:r w:rsidRPr="00DC46AB">
              <w:rPr>
                <w:sz w:val="22"/>
                <w:szCs w:val="22"/>
                <w:lang w:val="sk-SK"/>
              </w:rPr>
              <w:t>1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02)</w:t>
            </w:r>
          </w:p>
        </w:tc>
        <w:tc>
          <w:tcPr>
            <w:tcW w:w="1705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F41C16" w:rsidRPr="000E6CB5">
              <w:rPr>
                <w:sz w:val="22"/>
                <w:szCs w:val="22"/>
                <w:lang w:val="sk-SK"/>
              </w:rPr>
              <w:t>,</w:t>
            </w:r>
            <w:r w:rsidRPr="000E6CB5">
              <w:rPr>
                <w:sz w:val="22"/>
                <w:szCs w:val="22"/>
                <w:lang w:val="sk-SK"/>
              </w:rPr>
              <w:t>08972</w:t>
            </w:r>
          </w:p>
        </w:tc>
      </w:tr>
      <w:tr w:rsidR="00A47491" w:rsidRPr="00D75B45" w:rsidTr="00950511">
        <w:trPr>
          <w:cantSplit/>
        </w:trPr>
        <w:tc>
          <w:tcPr>
            <w:tcW w:w="9360" w:type="dxa"/>
            <w:gridSpan w:val="6"/>
          </w:tcPr>
          <w:p w:rsidR="00A47491" w:rsidRPr="00E837EE" w:rsidRDefault="00E837EE">
            <w:pPr>
              <w:pStyle w:val="TableTextCentered"/>
              <w:jc w:val="left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M</w:t>
            </w:r>
            <w:r w:rsidR="004916DB" w:rsidRPr="00DC46AB">
              <w:rPr>
                <w:b/>
                <w:sz w:val="22"/>
                <w:szCs w:val="22"/>
                <w:lang w:val="sk-SK"/>
              </w:rPr>
              <w:t xml:space="preserve">edián </w:t>
            </w:r>
            <w:r>
              <w:rPr>
                <w:b/>
                <w:sz w:val="22"/>
                <w:szCs w:val="22"/>
                <w:lang w:val="sk-SK"/>
              </w:rPr>
              <w:t xml:space="preserve">doby </w:t>
            </w:r>
            <w:r w:rsidR="004916DB" w:rsidRPr="00DC46AB">
              <w:rPr>
                <w:b/>
                <w:sz w:val="22"/>
                <w:szCs w:val="22"/>
                <w:lang w:val="sk-SK"/>
              </w:rPr>
              <w:t>liečby</w:t>
            </w:r>
            <w:r>
              <w:rPr>
                <w:b/>
                <w:sz w:val="22"/>
                <w:szCs w:val="22"/>
                <w:lang w:val="sk-SK"/>
              </w:rPr>
              <w:t xml:space="preserve"> 30 mesiacov</w:t>
            </w:r>
            <w:r w:rsidR="004916DB" w:rsidRPr="00DC46AB">
              <w:rPr>
                <w:b/>
                <w:sz w:val="22"/>
                <w:szCs w:val="22"/>
                <w:lang w:val="sk-SK"/>
              </w:rPr>
              <w:t xml:space="preserve"> a</w:t>
            </w:r>
            <w:r>
              <w:rPr>
                <w:b/>
                <w:sz w:val="22"/>
                <w:szCs w:val="22"/>
                <w:lang w:val="sk-SK"/>
              </w:rPr>
              <w:t xml:space="preserve"> </w:t>
            </w:r>
            <w:r w:rsidR="004916DB" w:rsidRPr="00E837EE">
              <w:rPr>
                <w:b/>
                <w:sz w:val="22"/>
                <w:szCs w:val="22"/>
                <w:lang w:val="sk-SK"/>
              </w:rPr>
              <w:t xml:space="preserve">medián </w:t>
            </w:r>
            <w:r>
              <w:rPr>
                <w:b/>
                <w:sz w:val="22"/>
                <w:szCs w:val="22"/>
                <w:lang w:val="sk-SK"/>
              </w:rPr>
              <w:t xml:space="preserve">doby následného </w:t>
            </w:r>
            <w:r w:rsidR="004916DB" w:rsidRPr="00E837EE">
              <w:rPr>
                <w:b/>
                <w:sz w:val="22"/>
                <w:szCs w:val="22"/>
                <w:lang w:val="sk-SK"/>
              </w:rPr>
              <w:t>sledovania</w:t>
            </w:r>
            <w:r>
              <w:rPr>
                <w:b/>
                <w:sz w:val="22"/>
                <w:szCs w:val="22"/>
                <w:lang w:val="sk-SK"/>
              </w:rPr>
              <w:t xml:space="preserve"> 119 mesiacov</w:t>
            </w:r>
          </w:p>
        </w:tc>
      </w:tr>
      <w:tr w:rsidR="00A47491" w:rsidRPr="00D75B45" w:rsidTr="00950511">
        <w:trPr>
          <w:cantSplit/>
        </w:trPr>
        <w:tc>
          <w:tcPr>
            <w:tcW w:w="2552" w:type="dxa"/>
          </w:tcPr>
          <w:p w:rsidR="00A47491" w:rsidRPr="00DC46AB" w:rsidRDefault="004916DB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sk-SK"/>
              </w:rPr>
            </w:pPr>
            <w:r w:rsidRPr="00DC46AB">
              <w:rPr>
                <w:rFonts w:cs="Times New Roman"/>
                <w:sz w:val="22"/>
                <w:szCs w:val="22"/>
                <w:lang w:val="sk-SK"/>
              </w:rPr>
              <w:t xml:space="preserve">Prežívanie bez </w:t>
            </w:r>
            <w:r w:rsidR="00F9681A">
              <w:rPr>
                <w:rFonts w:cs="Times New Roman"/>
                <w:sz w:val="22"/>
                <w:szCs w:val="22"/>
                <w:lang w:val="sk-SK"/>
              </w:rPr>
              <w:t>choroby</w: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begin"/>
            </w:r>
            <w:r w:rsidR="00A47491" w:rsidRPr="00192EA9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instrText xml:space="preserve"> REF TblFnTxtBkmkID_17822104044 \h  \* MERGEFORMAT </w:instrTex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separate"/>
            </w:r>
            <w:r w:rsidR="00C5290E" w:rsidRPr="00950511">
              <w:rPr>
                <w:rStyle w:val="Odkaznapoznmkupodiarou"/>
                <w:rFonts w:cs="Times New Roman"/>
                <w:sz w:val="22"/>
                <w:szCs w:val="22"/>
              </w:rPr>
              <w:t>a</w: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end"/>
            </w:r>
          </w:p>
        </w:tc>
        <w:tc>
          <w:tcPr>
            <w:tcW w:w="1276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672</w:t>
            </w:r>
          </w:p>
        </w:tc>
        <w:tc>
          <w:tcPr>
            <w:tcW w:w="1275" w:type="dxa"/>
            <w:gridSpan w:val="2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761</w:t>
            </w:r>
          </w:p>
        </w:tc>
        <w:tc>
          <w:tcPr>
            <w:tcW w:w="2552" w:type="dxa"/>
          </w:tcPr>
          <w:p w:rsidR="00A47491" w:rsidRPr="00E837EE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F41C16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86 (95</w:t>
            </w:r>
            <w:r w:rsidR="007023C0" w:rsidRPr="00950511">
              <w:rPr>
                <w:sz w:val="22"/>
                <w:szCs w:val="22"/>
                <w:lang w:val="sk-SK"/>
              </w:rPr>
              <w:t> </w:t>
            </w:r>
            <w:r w:rsidRPr="00DC46AB">
              <w:rPr>
                <w:sz w:val="22"/>
                <w:szCs w:val="22"/>
                <w:lang w:val="sk-SK"/>
              </w:rPr>
              <w:t>% CI: 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77</w:t>
            </w:r>
            <w:r w:rsidR="007023C0" w:rsidRPr="00950511">
              <w:rPr>
                <w:sz w:val="22"/>
                <w:szCs w:val="22"/>
                <w:lang w:val="sk-SK"/>
              </w:rPr>
              <w:t> – </w:t>
            </w:r>
            <w:r w:rsidRPr="00DC46AB">
              <w:rPr>
                <w:sz w:val="22"/>
                <w:szCs w:val="22"/>
                <w:lang w:val="sk-SK"/>
              </w:rPr>
              <w:t>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95)</w:t>
            </w:r>
          </w:p>
        </w:tc>
        <w:tc>
          <w:tcPr>
            <w:tcW w:w="1705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F41C16" w:rsidRPr="000E6CB5">
              <w:rPr>
                <w:sz w:val="22"/>
                <w:szCs w:val="22"/>
                <w:lang w:val="sk-SK"/>
              </w:rPr>
              <w:t>,</w:t>
            </w:r>
            <w:r w:rsidRPr="000E6CB5">
              <w:rPr>
                <w:sz w:val="22"/>
                <w:szCs w:val="22"/>
                <w:lang w:val="sk-SK"/>
              </w:rPr>
              <w:t>00393</w:t>
            </w:r>
          </w:p>
        </w:tc>
      </w:tr>
      <w:tr w:rsidR="00A47491" w:rsidRPr="00D75B45" w:rsidTr="00950511">
        <w:trPr>
          <w:cantSplit/>
        </w:trPr>
        <w:tc>
          <w:tcPr>
            <w:tcW w:w="2552" w:type="dxa"/>
          </w:tcPr>
          <w:p w:rsidR="00A47491" w:rsidRPr="00DC46AB" w:rsidRDefault="004916DB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sk-SK"/>
              </w:rPr>
            </w:pPr>
            <w:r w:rsidRPr="00DC46AB">
              <w:rPr>
                <w:rFonts w:cs="Times New Roman"/>
                <w:sz w:val="22"/>
                <w:szCs w:val="22"/>
                <w:lang w:val="sk-SK"/>
              </w:rPr>
              <w:t>Prežívanie bez karcinómu prsníka</w:t>
            </w:r>
            <w:r w:rsidRPr="00E837EE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t xml:space="preserve"> </w: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begin"/>
            </w:r>
            <w:r w:rsidR="00A47491" w:rsidRPr="00192EA9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instrText xml:space="preserve"> REF TblFnTxtBkmkID_1782210412 \h  \* MERGEFORMAT </w:instrTex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separate"/>
            </w:r>
            <w:r w:rsidR="00C5290E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t>b</w: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end"/>
            </w:r>
          </w:p>
        </w:tc>
        <w:tc>
          <w:tcPr>
            <w:tcW w:w="1276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517</w:t>
            </w:r>
          </w:p>
        </w:tc>
        <w:tc>
          <w:tcPr>
            <w:tcW w:w="1275" w:type="dxa"/>
            <w:gridSpan w:val="2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608</w:t>
            </w:r>
          </w:p>
        </w:tc>
        <w:tc>
          <w:tcPr>
            <w:tcW w:w="2552" w:type="dxa"/>
          </w:tcPr>
          <w:p w:rsidR="00A47491" w:rsidRPr="00E837EE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F41C16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83 (95</w:t>
            </w:r>
            <w:r w:rsidR="007023C0" w:rsidRPr="00950511">
              <w:rPr>
                <w:sz w:val="22"/>
                <w:szCs w:val="22"/>
                <w:lang w:val="sk-SK"/>
              </w:rPr>
              <w:t> </w:t>
            </w:r>
            <w:r w:rsidRPr="00DC46AB">
              <w:rPr>
                <w:sz w:val="22"/>
                <w:szCs w:val="22"/>
                <w:lang w:val="sk-SK"/>
              </w:rPr>
              <w:t>% CI: 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74</w:t>
            </w:r>
            <w:r w:rsidR="007023C0" w:rsidRPr="00950511">
              <w:rPr>
                <w:sz w:val="22"/>
                <w:szCs w:val="22"/>
                <w:lang w:val="sk-SK"/>
              </w:rPr>
              <w:t> – </w:t>
            </w:r>
            <w:r w:rsidRPr="00DC46AB">
              <w:rPr>
                <w:sz w:val="22"/>
                <w:szCs w:val="22"/>
                <w:lang w:val="sk-SK"/>
              </w:rPr>
              <w:t>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93)</w:t>
            </w:r>
          </w:p>
        </w:tc>
        <w:tc>
          <w:tcPr>
            <w:tcW w:w="1705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F41C16" w:rsidRPr="000E6CB5">
              <w:rPr>
                <w:sz w:val="22"/>
                <w:szCs w:val="22"/>
                <w:lang w:val="sk-SK"/>
              </w:rPr>
              <w:t>,</w:t>
            </w:r>
            <w:r w:rsidRPr="000E6CB5">
              <w:rPr>
                <w:sz w:val="22"/>
                <w:szCs w:val="22"/>
                <w:lang w:val="sk-SK"/>
              </w:rPr>
              <w:t>00152</w:t>
            </w:r>
          </w:p>
        </w:tc>
      </w:tr>
      <w:tr w:rsidR="00A47491" w:rsidRPr="00D75B45" w:rsidTr="00950511">
        <w:trPr>
          <w:cantSplit/>
        </w:trPr>
        <w:tc>
          <w:tcPr>
            <w:tcW w:w="2552" w:type="dxa"/>
          </w:tcPr>
          <w:p w:rsidR="00A47491" w:rsidRPr="000E6CB5" w:rsidRDefault="00F41C16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sk-SK"/>
              </w:rPr>
            </w:pPr>
            <w:r w:rsidRPr="00DC46AB">
              <w:rPr>
                <w:rFonts w:cs="Times New Roman"/>
                <w:sz w:val="22"/>
                <w:szCs w:val="22"/>
                <w:lang w:val="sk-SK"/>
              </w:rPr>
              <w:t>Ko</w:t>
            </w:r>
            <w:r w:rsidR="00301F63" w:rsidRPr="00E837EE">
              <w:rPr>
                <w:rFonts w:cs="Times New Roman"/>
                <w:sz w:val="22"/>
                <w:szCs w:val="22"/>
                <w:lang w:val="sk-SK"/>
              </w:rPr>
              <w:t>ntra</w:t>
            </w:r>
            <w:r w:rsidRPr="00E837EE">
              <w:rPr>
                <w:rFonts w:cs="Times New Roman"/>
                <w:sz w:val="22"/>
                <w:szCs w:val="22"/>
                <w:lang w:val="sk-SK"/>
              </w:rPr>
              <w:t>laterálny karcinóm prsníka</w:t>
            </w:r>
          </w:p>
        </w:tc>
        <w:tc>
          <w:tcPr>
            <w:tcW w:w="1276" w:type="dxa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57</w:t>
            </w:r>
          </w:p>
        </w:tc>
        <w:tc>
          <w:tcPr>
            <w:tcW w:w="1275" w:type="dxa"/>
            <w:gridSpan w:val="2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75</w:t>
            </w:r>
          </w:p>
        </w:tc>
        <w:tc>
          <w:tcPr>
            <w:tcW w:w="2552" w:type="dxa"/>
          </w:tcPr>
          <w:p w:rsidR="00A47491" w:rsidRPr="00E837EE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F41C16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75 (95</w:t>
            </w:r>
            <w:r w:rsidR="00714A7E" w:rsidRPr="00950511">
              <w:rPr>
                <w:sz w:val="22"/>
                <w:szCs w:val="22"/>
                <w:lang w:val="sk-SK"/>
              </w:rPr>
              <w:t> </w:t>
            </w:r>
            <w:r w:rsidRPr="00DC46AB">
              <w:rPr>
                <w:sz w:val="22"/>
                <w:szCs w:val="22"/>
                <w:lang w:val="sk-SK"/>
              </w:rPr>
              <w:t>% CI: 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53</w:t>
            </w:r>
            <w:r w:rsidR="00714A7E" w:rsidRPr="00950511">
              <w:rPr>
                <w:sz w:val="22"/>
                <w:szCs w:val="22"/>
                <w:lang w:val="sk-SK"/>
              </w:rPr>
              <w:t> – </w:t>
            </w:r>
            <w:r w:rsidRPr="00DC46AB">
              <w:rPr>
                <w:sz w:val="22"/>
                <w:szCs w:val="22"/>
                <w:lang w:val="sk-SK"/>
              </w:rPr>
              <w:t>1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06)</w:t>
            </w:r>
          </w:p>
        </w:tc>
        <w:tc>
          <w:tcPr>
            <w:tcW w:w="1705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F41C16" w:rsidRPr="000E6CB5">
              <w:rPr>
                <w:sz w:val="22"/>
                <w:szCs w:val="22"/>
                <w:lang w:val="sk-SK"/>
              </w:rPr>
              <w:t>,</w:t>
            </w:r>
            <w:r w:rsidRPr="000E6CB5">
              <w:rPr>
                <w:sz w:val="22"/>
                <w:szCs w:val="22"/>
                <w:lang w:val="sk-SK"/>
              </w:rPr>
              <w:t>10707</w:t>
            </w:r>
          </w:p>
        </w:tc>
      </w:tr>
      <w:tr w:rsidR="00A47491" w:rsidRPr="00D75B45" w:rsidTr="00950511">
        <w:trPr>
          <w:cantSplit/>
        </w:trPr>
        <w:tc>
          <w:tcPr>
            <w:tcW w:w="2552" w:type="dxa"/>
          </w:tcPr>
          <w:p w:rsidR="00A47491" w:rsidRPr="00DC46AB" w:rsidRDefault="00F41C16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sk-SK"/>
              </w:rPr>
            </w:pPr>
            <w:r w:rsidRPr="00DC46AB">
              <w:rPr>
                <w:rFonts w:cs="Times New Roman"/>
                <w:sz w:val="22"/>
                <w:szCs w:val="22"/>
                <w:lang w:val="sk-SK"/>
              </w:rPr>
              <w:t>Prežívanie bez vzdialenej recidívy</w: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begin"/>
            </w:r>
            <w:r w:rsidR="00A47491" w:rsidRPr="00192EA9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instrText xml:space="preserve"> REF TblFnTxtBkmkID_17822104124 \h  \* MERGEFORMAT </w:instrTex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separate"/>
            </w:r>
            <w:r w:rsidR="00C5290E" w:rsidRPr="00950511">
              <w:rPr>
                <w:rStyle w:val="Odkaznapoznmkupodiarou"/>
                <w:rFonts w:cs="Times New Roman"/>
                <w:sz w:val="22"/>
                <w:szCs w:val="22"/>
              </w:rPr>
              <w:t>c</w: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end"/>
            </w:r>
          </w:p>
        </w:tc>
        <w:tc>
          <w:tcPr>
            <w:tcW w:w="1276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411</w:t>
            </w:r>
          </w:p>
        </w:tc>
        <w:tc>
          <w:tcPr>
            <w:tcW w:w="1275" w:type="dxa"/>
            <w:gridSpan w:val="2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472</w:t>
            </w:r>
          </w:p>
        </w:tc>
        <w:tc>
          <w:tcPr>
            <w:tcW w:w="2552" w:type="dxa"/>
          </w:tcPr>
          <w:p w:rsidR="00A47491" w:rsidRPr="00E837EE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F41C16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86 (95</w:t>
            </w:r>
            <w:r w:rsidR="00A0313C" w:rsidRPr="00950511">
              <w:rPr>
                <w:sz w:val="22"/>
                <w:szCs w:val="22"/>
                <w:lang w:val="sk-SK"/>
              </w:rPr>
              <w:t> </w:t>
            </w:r>
            <w:r w:rsidRPr="00DC46AB">
              <w:rPr>
                <w:sz w:val="22"/>
                <w:szCs w:val="22"/>
                <w:lang w:val="sk-SK"/>
              </w:rPr>
              <w:t>% CI: 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75</w:t>
            </w:r>
            <w:r w:rsidR="00A0313C" w:rsidRPr="00950511">
              <w:rPr>
                <w:sz w:val="22"/>
                <w:szCs w:val="22"/>
                <w:lang w:val="sk-SK"/>
              </w:rPr>
              <w:t> – </w:t>
            </w:r>
            <w:r w:rsidRPr="00DC46AB">
              <w:rPr>
                <w:sz w:val="22"/>
                <w:szCs w:val="22"/>
                <w:lang w:val="sk-SK"/>
              </w:rPr>
              <w:t>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98)</w:t>
            </w:r>
          </w:p>
        </w:tc>
        <w:tc>
          <w:tcPr>
            <w:tcW w:w="1705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F41C16" w:rsidRPr="000E6CB5">
              <w:rPr>
                <w:sz w:val="22"/>
                <w:szCs w:val="22"/>
                <w:lang w:val="sk-SK"/>
              </w:rPr>
              <w:t>,</w:t>
            </w:r>
            <w:r w:rsidRPr="000E6CB5">
              <w:rPr>
                <w:sz w:val="22"/>
                <w:szCs w:val="22"/>
                <w:lang w:val="sk-SK"/>
              </w:rPr>
              <w:t>02213</w:t>
            </w:r>
          </w:p>
        </w:tc>
      </w:tr>
      <w:tr w:rsidR="00A47491" w:rsidRPr="00D75B45" w:rsidTr="00950511">
        <w:trPr>
          <w:cantSplit/>
        </w:trPr>
        <w:tc>
          <w:tcPr>
            <w:tcW w:w="2552" w:type="dxa"/>
          </w:tcPr>
          <w:p w:rsidR="00A47491" w:rsidRPr="00DC46AB" w:rsidRDefault="00F41C16" w:rsidP="00F41C16">
            <w:pPr>
              <w:pStyle w:val="TableText"/>
              <w:rPr>
                <w:rFonts w:cs="Times New Roman"/>
                <w:sz w:val="22"/>
                <w:szCs w:val="22"/>
                <w:vertAlign w:val="superscript"/>
                <w:lang w:val="sk-SK"/>
              </w:rPr>
            </w:pPr>
            <w:r w:rsidRPr="00DC46AB">
              <w:rPr>
                <w:rFonts w:cs="Times New Roman"/>
                <w:sz w:val="22"/>
                <w:szCs w:val="22"/>
                <w:lang w:val="sk-SK"/>
              </w:rPr>
              <w:t>Celkové prežívanie</w: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begin"/>
            </w:r>
            <w:r w:rsidR="00A47491" w:rsidRPr="00192EA9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instrText xml:space="preserve"> REF TblFnTxtBkmkID_17822104135 \h  \* MERGEFORMAT </w:instrTex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separate"/>
            </w:r>
            <w:r w:rsidR="00C5290E" w:rsidRPr="00950511">
              <w:rPr>
                <w:rStyle w:val="Odkaznapoznmkupodiarou"/>
                <w:rFonts w:cs="Times New Roman"/>
                <w:sz w:val="22"/>
                <w:szCs w:val="22"/>
              </w:rPr>
              <w:t>d</w:t>
            </w:r>
            <w:r w:rsidR="00A47491" w:rsidRPr="00950511">
              <w:rPr>
                <w:rStyle w:val="Odkaznapoznmkupodiarou"/>
                <w:rFonts w:cs="Times New Roman"/>
                <w:sz w:val="22"/>
                <w:szCs w:val="22"/>
                <w:lang w:val="sk-SK"/>
              </w:rPr>
              <w:fldChar w:fldCharType="end"/>
            </w:r>
          </w:p>
        </w:tc>
        <w:tc>
          <w:tcPr>
            <w:tcW w:w="1276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467</w:t>
            </w:r>
          </w:p>
        </w:tc>
        <w:tc>
          <w:tcPr>
            <w:tcW w:w="1275" w:type="dxa"/>
            <w:gridSpan w:val="2"/>
          </w:tcPr>
          <w:p w:rsidR="00A47491" w:rsidRPr="00192EA9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510</w:t>
            </w:r>
          </w:p>
        </w:tc>
        <w:tc>
          <w:tcPr>
            <w:tcW w:w="2552" w:type="dxa"/>
          </w:tcPr>
          <w:p w:rsidR="00A47491" w:rsidRPr="00E837EE" w:rsidRDefault="00A47491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192EA9">
              <w:rPr>
                <w:sz w:val="22"/>
                <w:szCs w:val="22"/>
                <w:lang w:val="sk-SK"/>
              </w:rPr>
              <w:t>0</w:t>
            </w:r>
            <w:r w:rsidR="00F41C16" w:rsidRPr="00192EA9">
              <w:rPr>
                <w:sz w:val="22"/>
                <w:szCs w:val="22"/>
                <w:lang w:val="sk-SK"/>
              </w:rPr>
              <w:t>,</w:t>
            </w:r>
            <w:r w:rsidRPr="00192EA9">
              <w:rPr>
                <w:sz w:val="22"/>
                <w:szCs w:val="22"/>
                <w:lang w:val="sk-SK"/>
              </w:rPr>
              <w:t>91 (95</w:t>
            </w:r>
            <w:r w:rsidR="00A0313C" w:rsidRPr="00950511">
              <w:rPr>
                <w:sz w:val="22"/>
                <w:szCs w:val="22"/>
                <w:lang w:val="sk-SK"/>
              </w:rPr>
              <w:t> </w:t>
            </w:r>
            <w:r w:rsidRPr="00DC46AB">
              <w:rPr>
                <w:sz w:val="22"/>
                <w:szCs w:val="22"/>
                <w:lang w:val="sk-SK"/>
              </w:rPr>
              <w:t>% CI: 0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81</w:t>
            </w:r>
            <w:r w:rsidR="00A0313C" w:rsidRPr="00950511">
              <w:rPr>
                <w:sz w:val="22"/>
                <w:szCs w:val="22"/>
                <w:lang w:val="sk-SK"/>
              </w:rPr>
              <w:t> – </w:t>
            </w:r>
            <w:r w:rsidRPr="00DC46AB">
              <w:rPr>
                <w:sz w:val="22"/>
                <w:szCs w:val="22"/>
                <w:lang w:val="sk-SK"/>
              </w:rPr>
              <w:t>1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  <w:r w:rsidRPr="00E837EE">
              <w:rPr>
                <w:sz w:val="22"/>
                <w:szCs w:val="22"/>
                <w:lang w:val="sk-SK"/>
              </w:rPr>
              <w:t>04)</w:t>
            </w:r>
          </w:p>
        </w:tc>
        <w:tc>
          <w:tcPr>
            <w:tcW w:w="1705" w:type="dxa"/>
          </w:tcPr>
          <w:p w:rsidR="00A47491" w:rsidRPr="000E6CB5" w:rsidRDefault="00A47491" w:rsidP="00F41C16">
            <w:pPr>
              <w:pStyle w:val="TableTextCentered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lang w:val="sk-SK"/>
              </w:rPr>
              <w:t>0</w:t>
            </w:r>
            <w:r w:rsidR="00F41C16" w:rsidRPr="000E6CB5">
              <w:rPr>
                <w:sz w:val="22"/>
                <w:szCs w:val="22"/>
                <w:lang w:val="sk-SK"/>
              </w:rPr>
              <w:t>,</w:t>
            </w:r>
            <w:r w:rsidRPr="000E6CB5">
              <w:rPr>
                <w:sz w:val="22"/>
                <w:szCs w:val="22"/>
                <w:lang w:val="sk-SK"/>
              </w:rPr>
              <w:t>15737</w:t>
            </w:r>
          </w:p>
        </w:tc>
      </w:tr>
      <w:tr w:rsidR="00A47491" w:rsidRPr="00D75B45" w:rsidTr="00950511">
        <w:trPr>
          <w:cantSplit/>
        </w:trPr>
        <w:tc>
          <w:tcPr>
            <w:tcW w:w="9360" w:type="dxa"/>
            <w:gridSpan w:val="6"/>
          </w:tcPr>
          <w:p w:rsidR="00A47491" w:rsidRPr="00E837EE" w:rsidRDefault="00A47491" w:rsidP="00F41C16">
            <w:pPr>
              <w:pStyle w:val="TableTextFootnote"/>
              <w:rPr>
                <w:sz w:val="22"/>
                <w:szCs w:val="22"/>
                <w:lang w:val="sk-SK"/>
              </w:rPr>
            </w:pPr>
            <w:r w:rsidRPr="00DC46AB">
              <w:rPr>
                <w:sz w:val="22"/>
                <w:szCs w:val="22"/>
                <w:lang w:val="sk-SK"/>
              </w:rPr>
              <w:t xml:space="preserve">CI = </w:t>
            </w:r>
            <w:r w:rsidR="00A542E9" w:rsidRPr="00E837EE">
              <w:rPr>
                <w:sz w:val="22"/>
                <w:szCs w:val="22"/>
                <w:lang w:val="sk-SK"/>
              </w:rPr>
              <w:t>i</w:t>
            </w:r>
            <w:r w:rsidR="00F41C16" w:rsidRPr="00E837EE">
              <w:rPr>
                <w:sz w:val="22"/>
                <w:szCs w:val="22"/>
                <w:lang w:val="sk-SK"/>
              </w:rPr>
              <w:t>nterval spoľahlivosti</w:t>
            </w:r>
            <w:r w:rsidRPr="00E837EE">
              <w:rPr>
                <w:sz w:val="22"/>
                <w:szCs w:val="22"/>
                <w:lang w:val="sk-SK"/>
              </w:rPr>
              <w:t xml:space="preserve">; IES = </w:t>
            </w:r>
            <w:r w:rsidR="00CB464A" w:rsidRPr="00E837EE">
              <w:rPr>
                <w:sz w:val="22"/>
                <w:szCs w:val="22"/>
                <w:lang w:val="sk-SK"/>
              </w:rPr>
              <w:t>medziskupinová štúdia</w:t>
            </w:r>
            <w:r w:rsidR="00E837EE">
              <w:rPr>
                <w:sz w:val="22"/>
                <w:szCs w:val="22"/>
                <w:lang w:val="sk-SK"/>
              </w:rPr>
              <w:t xml:space="preserve"> s exemestánom</w:t>
            </w:r>
            <w:r w:rsidRPr="00E837EE">
              <w:rPr>
                <w:sz w:val="22"/>
                <w:szCs w:val="22"/>
                <w:lang w:val="sk-SK"/>
              </w:rPr>
              <w:t>; ITT = intention-to-treat</w:t>
            </w:r>
            <w:r w:rsidR="00F41C16" w:rsidRPr="00E837EE">
              <w:rPr>
                <w:sz w:val="22"/>
                <w:szCs w:val="22"/>
                <w:lang w:val="sk-SK"/>
              </w:rPr>
              <w:t>,</w:t>
            </w:r>
          </w:p>
          <w:p w:rsidR="00CB464A" w:rsidRPr="000E6CB5" w:rsidRDefault="00CB464A" w:rsidP="00CB464A">
            <w:pPr>
              <w:rPr>
                <w:sz w:val="22"/>
                <w:szCs w:val="22"/>
                <w:lang w:val="sk-SK"/>
              </w:rPr>
            </w:pPr>
            <w:bookmarkStart w:id="2" w:name="TblFnTxtBkmkID_17822104044"/>
            <w:r w:rsidRPr="00E837EE">
              <w:rPr>
                <w:sz w:val="22"/>
                <w:szCs w:val="22"/>
                <w:vertAlign w:val="superscript"/>
                <w:lang w:val="sk-SK"/>
              </w:rPr>
              <w:t>a</w:t>
            </w:r>
            <w:r w:rsidRPr="00E837EE">
              <w:rPr>
                <w:sz w:val="22"/>
                <w:szCs w:val="22"/>
                <w:lang w:val="sk-SK"/>
              </w:rPr>
              <w:t xml:space="preserve"> Prežívanie bez </w:t>
            </w:r>
            <w:r w:rsidR="00F9681A">
              <w:rPr>
                <w:sz w:val="22"/>
                <w:szCs w:val="22"/>
                <w:lang w:val="sk-SK"/>
              </w:rPr>
              <w:t>choroby</w:t>
            </w:r>
            <w:r w:rsidRPr="00E837EE">
              <w:rPr>
                <w:sz w:val="22"/>
                <w:szCs w:val="22"/>
                <w:lang w:val="sk-SK"/>
              </w:rPr>
              <w:t xml:space="preserve"> je definované ako prvý výskyt lokálnej alebo vzdialenej recidívy, kontralaterálneho karcinómu prsníka alebo smr</w:t>
            </w:r>
            <w:r w:rsidRPr="000E6CB5">
              <w:rPr>
                <w:sz w:val="22"/>
                <w:szCs w:val="22"/>
                <w:lang w:val="sk-SK"/>
              </w:rPr>
              <w:t>ť z akejkoľvek príčiny.</w:t>
            </w:r>
          </w:p>
          <w:p w:rsidR="00CB464A" w:rsidRPr="00E837EE" w:rsidRDefault="00CB464A" w:rsidP="00CB464A">
            <w:pPr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vertAlign w:val="superscript"/>
                <w:lang w:val="sk-SK"/>
              </w:rPr>
              <w:t>b</w:t>
            </w:r>
            <w:r w:rsidRPr="000E6CB5">
              <w:rPr>
                <w:sz w:val="22"/>
                <w:szCs w:val="22"/>
                <w:lang w:val="sk-SK"/>
              </w:rPr>
              <w:t xml:space="preserve"> Prežívanie bez karcinómu prsníka je definované ako prvý výskyt </w:t>
            </w:r>
            <w:r w:rsidR="00E837EE">
              <w:rPr>
                <w:sz w:val="22"/>
                <w:szCs w:val="22"/>
                <w:lang w:val="sk-SK"/>
              </w:rPr>
              <w:t>lokálnej</w:t>
            </w:r>
            <w:r w:rsidRPr="00E837EE">
              <w:rPr>
                <w:sz w:val="22"/>
                <w:szCs w:val="22"/>
                <w:lang w:val="sk-SK"/>
              </w:rPr>
              <w:t xml:space="preserve"> alebo vzdialenej recidívy, kontralaterálneho karcinómu prsníka alebo smrť z dôvodu karcinómu prsníka.</w:t>
            </w:r>
          </w:p>
          <w:p w:rsidR="00CB464A" w:rsidRPr="00E837EE" w:rsidRDefault="00CB464A" w:rsidP="00CB464A">
            <w:pPr>
              <w:rPr>
                <w:sz w:val="22"/>
                <w:szCs w:val="22"/>
                <w:vertAlign w:val="superscript"/>
                <w:lang w:val="sk-SK"/>
              </w:rPr>
            </w:pPr>
            <w:r w:rsidRPr="00E837EE">
              <w:rPr>
                <w:sz w:val="22"/>
                <w:szCs w:val="22"/>
                <w:vertAlign w:val="superscript"/>
                <w:lang w:val="sk-SK"/>
              </w:rPr>
              <w:t>c</w:t>
            </w:r>
            <w:r w:rsidRPr="000E6CB5">
              <w:rPr>
                <w:sz w:val="22"/>
                <w:szCs w:val="22"/>
                <w:lang w:val="sk-SK"/>
              </w:rPr>
              <w:t xml:space="preserve"> Prežívanie bez vzdialenej recidívy je definované ako prvý výskyt vzdialenej recidívy alebo smrť z</w:t>
            </w:r>
            <w:r w:rsidR="00EF2E91" w:rsidRPr="00950511">
              <w:rPr>
                <w:sz w:val="22"/>
                <w:szCs w:val="22"/>
                <w:lang w:val="sk-SK"/>
              </w:rPr>
              <w:t> </w:t>
            </w:r>
            <w:r w:rsidRPr="00DC46AB">
              <w:rPr>
                <w:sz w:val="22"/>
                <w:szCs w:val="22"/>
                <w:lang w:val="sk-SK"/>
              </w:rPr>
              <w:t>dôvodu karcinómu prsníka.</w:t>
            </w:r>
          </w:p>
          <w:p w:rsidR="00CB464A" w:rsidRPr="000E6CB5" w:rsidRDefault="00CB464A" w:rsidP="00CB464A">
            <w:pPr>
              <w:pStyle w:val="TableTextFootnote"/>
              <w:rPr>
                <w:sz w:val="22"/>
                <w:szCs w:val="22"/>
                <w:lang w:val="sk-SK"/>
              </w:rPr>
            </w:pPr>
            <w:r w:rsidRPr="000E6CB5">
              <w:rPr>
                <w:sz w:val="22"/>
                <w:szCs w:val="22"/>
                <w:vertAlign w:val="superscript"/>
                <w:lang w:val="sk-SK"/>
              </w:rPr>
              <w:t>d</w:t>
            </w:r>
            <w:r w:rsidRPr="000E6CB5">
              <w:rPr>
                <w:sz w:val="22"/>
                <w:szCs w:val="22"/>
                <w:lang w:val="sk-SK"/>
              </w:rPr>
              <w:t xml:space="preserve"> Celkové prežívanie je definované ako výskyt smrti z akejkoľvek príčiny.</w:t>
            </w:r>
            <w:bookmarkEnd w:id="2"/>
          </w:p>
          <w:p w:rsidR="00A47491" w:rsidRPr="00192EA9" w:rsidRDefault="00A47491" w:rsidP="00F41C16">
            <w:pPr>
              <w:pStyle w:val="TableTextFootnote"/>
              <w:rPr>
                <w:sz w:val="22"/>
                <w:szCs w:val="22"/>
                <w:lang w:val="sk-SK"/>
              </w:rPr>
            </w:pPr>
          </w:p>
        </w:tc>
      </w:tr>
    </w:tbl>
    <w:p w:rsidR="00E837EE" w:rsidRPr="00D75B45" w:rsidRDefault="00E837EE" w:rsidP="00373D89">
      <w:pPr>
        <w:rPr>
          <w:sz w:val="22"/>
          <w:szCs w:val="22"/>
          <w:lang w:val="sk-SK"/>
        </w:rPr>
      </w:pPr>
    </w:p>
    <w:p w:rsidR="00AD438E" w:rsidRPr="00950511" w:rsidRDefault="00AD438E" w:rsidP="00373D89">
      <w:pPr>
        <w:rPr>
          <w:i/>
          <w:sz w:val="22"/>
          <w:szCs w:val="22"/>
          <w:u w:val="single"/>
          <w:lang w:val="sk-SK"/>
        </w:rPr>
      </w:pPr>
      <w:r w:rsidRPr="00950511">
        <w:rPr>
          <w:i/>
          <w:sz w:val="22"/>
          <w:szCs w:val="22"/>
          <w:u w:val="single"/>
          <w:lang w:val="sk-SK"/>
        </w:rPr>
        <w:t>Liečba pokročilého karcinómu prsníka</w:t>
      </w:r>
    </w:p>
    <w:p w:rsidR="00AD438E" w:rsidRPr="00881D6C" w:rsidRDefault="00AD438E" w:rsidP="00E01A42">
      <w:pPr>
        <w:rPr>
          <w:sz w:val="22"/>
          <w:szCs w:val="22"/>
          <w:lang w:val="sk-SK"/>
        </w:rPr>
      </w:pPr>
      <w:r w:rsidRPr="00881D6C">
        <w:rPr>
          <w:sz w:val="22"/>
          <w:szCs w:val="22"/>
          <w:lang w:val="sk-SK"/>
        </w:rPr>
        <w:t>V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randomizovanej</w:t>
      </w:r>
      <w:r w:rsidRPr="00881D6C">
        <w:rPr>
          <w:sz w:val="22"/>
          <w:szCs w:val="22"/>
          <w:lang w:val="sk-SK"/>
        </w:rPr>
        <w:t xml:space="preserve">, kontrolovanej klinickej štúdii </w:t>
      </w:r>
      <w:r w:rsidR="009E7588" w:rsidRPr="00524795">
        <w:rPr>
          <w:sz w:val="22"/>
          <w:szCs w:val="22"/>
          <w:lang w:val="sk-SK"/>
        </w:rPr>
        <w:t>A</w:t>
      </w:r>
      <w:r w:rsidR="000E6CB5">
        <w:rPr>
          <w:sz w:val="22"/>
          <w:szCs w:val="22"/>
          <w:lang w:val="sk-SK"/>
        </w:rPr>
        <w:t>ROMASIN</w:t>
      </w:r>
      <w:r w:rsidRPr="009654D8">
        <w:rPr>
          <w:sz w:val="22"/>
          <w:szCs w:val="22"/>
          <w:lang w:val="sk-SK"/>
        </w:rPr>
        <w:t xml:space="preserve"> pri dennej dávke 25 </w:t>
      </w:r>
      <w:r w:rsidRPr="00D75B45">
        <w:rPr>
          <w:sz w:val="22"/>
          <w:szCs w:val="22"/>
          <w:lang w:val="sk-SK"/>
        </w:rPr>
        <w:t xml:space="preserve">mg preukázal štatisticky významné predĺženie </w:t>
      </w:r>
      <w:r w:rsidR="000E6CB5">
        <w:rPr>
          <w:sz w:val="22"/>
          <w:szCs w:val="22"/>
          <w:lang w:val="sk-SK"/>
        </w:rPr>
        <w:t xml:space="preserve">doby </w:t>
      </w:r>
      <w:r w:rsidRPr="00D75B45">
        <w:rPr>
          <w:sz w:val="22"/>
          <w:szCs w:val="22"/>
          <w:lang w:val="sk-SK"/>
        </w:rPr>
        <w:t>prežívania, času do progresie choroby (time to progression, TTP) a času do zlyhania liečby (time to treatment failure, T</w:t>
      </w:r>
      <w:r w:rsidRPr="00881D6C">
        <w:rPr>
          <w:sz w:val="22"/>
          <w:szCs w:val="22"/>
          <w:lang w:val="sk-SK"/>
        </w:rPr>
        <w:t>TF) v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porovnaní so štandardnou hormonálnou liečbou megestrolacetátom u postmenopauzálnych pacientok s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pokročilým </w:t>
      </w:r>
      <w:r w:rsidRPr="00D75B45">
        <w:rPr>
          <w:sz w:val="22"/>
          <w:szCs w:val="22"/>
          <w:lang w:val="sk-SK"/>
        </w:rPr>
        <w:lastRenderedPageBreak/>
        <w:t>karcinómom prsníka, ktorý progredoval po liečbe alebo počas liečby tamoxifénom podávaným či už ako adjuvantná liečba alebo ako pr</w:t>
      </w:r>
      <w:r w:rsidR="000E6CB5">
        <w:rPr>
          <w:sz w:val="22"/>
          <w:szCs w:val="22"/>
          <w:lang w:val="sk-SK"/>
        </w:rPr>
        <w:t>imárna</w:t>
      </w:r>
      <w:r w:rsidRPr="00D75B45">
        <w:rPr>
          <w:sz w:val="22"/>
          <w:szCs w:val="22"/>
          <w:lang w:val="sk-SK"/>
        </w:rPr>
        <w:t xml:space="preserve"> li</w:t>
      </w:r>
      <w:r w:rsidRPr="00881D6C">
        <w:rPr>
          <w:sz w:val="22"/>
          <w:szCs w:val="22"/>
          <w:lang w:val="sk-SK"/>
        </w:rPr>
        <w:t>ečba pokročilého ochorenia.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524795" w:rsidRDefault="00AD438E" w:rsidP="00904F47">
      <w:pPr>
        <w:pStyle w:val="Odsekzoznamu"/>
        <w:numPr>
          <w:ilvl w:val="1"/>
          <w:numId w:val="9"/>
        </w:numPr>
        <w:ind w:left="567" w:hanging="567"/>
        <w:rPr>
          <w:b/>
          <w:bCs/>
          <w:sz w:val="22"/>
          <w:szCs w:val="22"/>
          <w:lang w:val="sk-SK"/>
        </w:rPr>
      </w:pPr>
      <w:r w:rsidRPr="00524795">
        <w:rPr>
          <w:b/>
          <w:bCs/>
          <w:sz w:val="22"/>
          <w:szCs w:val="22"/>
          <w:lang w:val="sk-SK"/>
        </w:rPr>
        <w:t>Farmakokinetické vlastnosti</w:t>
      </w:r>
    </w:p>
    <w:p w:rsidR="00AD438E" w:rsidRPr="009654D8" w:rsidRDefault="00AD438E" w:rsidP="00373D89">
      <w:pPr>
        <w:rPr>
          <w:sz w:val="22"/>
          <w:szCs w:val="22"/>
          <w:u w:val="single"/>
          <w:lang w:val="sk-SK"/>
        </w:rPr>
      </w:pPr>
    </w:p>
    <w:p w:rsidR="00AD438E" w:rsidRPr="000A5A00" w:rsidRDefault="00AD438E" w:rsidP="00373D89">
      <w:pPr>
        <w:rPr>
          <w:sz w:val="22"/>
          <w:szCs w:val="22"/>
          <w:lang w:val="sk-SK"/>
        </w:rPr>
      </w:pPr>
      <w:r w:rsidRPr="000A5A00">
        <w:rPr>
          <w:sz w:val="22"/>
          <w:szCs w:val="22"/>
          <w:u w:val="single"/>
          <w:lang w:val="sk-SK"/>
        </w:rPr>
        <w:t>Absorpcia</w:t>
      </w:r>
    </w:p>
    <w:p w:rsidR="00AD438E" w:rsidRPr="00D75B45" w:rsidRDefault="00AD438E" w:rsidP="00E01A42">
      <w:pPr>
        <w:rPr>
          <w:sz w:val="22"/>
          <w:szCs w:val="22"/>
          <w:lang w:val="sk-SK"/>
        </w:rPr>
      </w:pPr>
      <w:r w:rsidRPr="00B86A6A">
        <w:rPr>
          <w:sz w:val="22"/>
          <w:szCs w:val="22"/>
          <w:lang w:val="sk-SK"/>
        </w:rPr>
        <w:t xml:space="preserve">Po perorálnom podaní </w:t>
      </w:r>
      <w:r w:rsidR="000E6CB5">
        <w:rPr>
          <w:sz w:val="22"/>
          <w:szCs w:val="22"/>
          <w:lang w:val="sk-SK"/>
        </w:rPr>
        <w:t>AROMASINU</w:t>
      </w:r>
      <w:r w:rsidR="003E5A4B" w:rsidRPr="00B86A6A">
        <w:rPr>
          <w:sz w:val="22"/>
          <w:szCs w:val="22"/>
          <w:lang w:val="sk-SK"/>
        </w:rPr>
        <w:t xml:space="preserve"> </w:t>
      </w:r>
      <w:r w:rsidRPr="00B86A6A">
        <w:rPr>
          <w:sz w:val="22"/>
          <w:szCs w:val="22"/>
          <w:lang w:val="sk-SK"/>
        </w:rPr>
        <w:t>sa exemestán rýchl</w:t>
      </w:r>
      <w:r w:rsidR="00CA431A" w:rsidRPr="00B86A6A">
        <w:rPr>
          <w:sz w:val="22"/>
          <w:szCs w:val="22"/>
          <w:lang w:val="sk-SK"/>
        </w:rPr>
        <w:t>o</w:t>
      </w:r>
      <w:r w:rsidRPr="00B86A6A">
        <w:rPr>
          <w:sz w:val="22"/>
          <w:szCs w:val="22"/>
          <w:lang w:val="sk-SK"/>
        </w:rPr>
        <w:t xml:space="preserve"> absorbuje. Frakcia dávky, ktorá sa absorbuje z </w:t>
      </w:r>
      <w:r w:rsidRPr="00D75B45">
        <w:rPr>
          <w:sz w:val="22"/>
          <w:szCs w:val="22"/>
          <w:lang w:val="sk-SK"/>
        </w:rPr>
        <w:t>tráviaceho traktu, je vysoká. Absolútna biologická dostupnosť u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ľudí </w:t>
      </w:r>
      <w:r w:rsidRPr="00881D6C">
        <w:rPr>
          <w:sz w:val="22"/>
          <w:szCs w:val="22"/>
          <w:lang w:val="sk-SK"/>
        </w:rPr>
        <w:t xml:space="preserve">nie je známa, aj keď sa očakáva, že je limitovaná </w:t>
      </w:r>
      <w:r w:rsidR="000E6CB5">
        <w:rPr>
          <w:sz w:val="22"/>
          <w:szCs w:val="22"/>
          <w:lang w:val="sk-SK"/>
        </w:rPr>
        <w:t xml:space="preserve">v dôsledku </w:t>
      </w:r>
      <w:r w:rsidRPr="00D75B45">
        <w:rPr>
          <w:sz w:val="22"/>
          <w:szCs w:val="22"/>
          <w:lang w:val="sk-SK"/>
        </w:rPr>
        <w:t>efektu prvého prechodu pečeňou. Výsledkom podobného efektu bola 5</w:t>
      </w:r>
      <w:r w:rsidR="00A224AD" w:rsidRPr="00950511">
        <w:rPr>
          <w:sz w:val="22"/>
          <w:szCs w:val="22"/>
          <w:lang w:val="sk-SK"/>
        </w:rPr>
        <w:t> </w:t>
      </w:r>
      <w:r w:rsidR="00A224AD" w:rsidRPr="00D75B45">
        <w:rPr>
          <w:sz w:val="22"/>
          <w:szCs w:val="22"/>
          <w:lang w:val="sk-SK"/>
        </w:rPr>
        <w:t>%</w:t>
      </w:r>
      <w:r w:rsidRPr="00881D6C">
        <w:rPr>
          <w:sz w:val="22"/>
          <w:szCs w:val="22"/>
          <w:lang w:val="sk-SK"/>
        </w:rPr>
        <w:t xml:space="preserve"> biologická dostupnosť u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potkanov a</w:t>
      </w:r>
      <w:r w:rsidR="00CF56AC"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psov. Po podaní jednotlivej dávky 25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mg, je vrchol plazmatickej hladiny </w:t>
      </w:r>
      <w:r w:rsidR="003E5A4B" w:rsidRPr="00D75B45">
        <w:rPr>
          <w:sz w:val="22"/>
          <w:szCs w:val="22"/>
          <w:lang w:val="sk-SK"/>
        </w:rPr>
        <w:t>18</w:t>
      </w:r>
      <w:r w:rsidR="003E5A4B"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ng/ml dosiahnutý po 2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hodinách. Sú</w:t>
      </w:r>
      <w:r w:rsidR="000E6CB5">
        <w:rPr>
          <w:sz w:val="22"/>
          <w:szCs w:val="22"/>
          <w:lang w:val="sk-SK"/>
        </w:rPr>
        <w:t>bež</w:t>
      </w:r>
      <w:r w:rsidRPr="00D75B45">
        <w:rPr>
          <w:sz w:val="22"/>
          <w:szCs w:val="22"/>
          <w:lang w:val="sk-SK"/>
        </w:rPr>
        <w:t>né užívanie s jedlom zvyšuje biologickú dostupnosť o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40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%.</w:t>
      </w:r>
    </w:p>
    <w:p w:rsidR="00AD438E" w:rsidRPr="00881D6C" w:rsidRDefault="00AD438E" w:rsidP="00373D89">
      <w:pPr>
        <w:rPr>
          <w:sz w:val="22"/>
          <w:szCs w:val="22"/>
          <w:u w:val="single"/>
          <w:lang w:val="sk-SK"/>
        </w:rPr>
      </w:pPr>
    </w:p>
    <w:p w:rsidR="00AD438E" w:rsidRPr="00524795" w:rsidRDefault="00AD438E" w:rsidP="00373D89">
      <w:pPr>
        <w:rPr>
          <w:sz w:val="22"/>
          <w:szCs w:val="22"/>
          <w:lang w:val="sk-SK"/>
        </w:rPr>
      </w:pPr>
      <w:r w:rsidRPr="00881D6C">
        <w:rPr>
          <w:sz w:val="22"/>
          <w:szCs w:val="22"/>
          <w:u w:val="single"/>
          <w:lang w:val="sk-SK"/>
        </w:rPr>
        <w:t>Distribúcia</w:t>
      </w:r>
    </w:p>
    <w:p w:rsidR="00AD438E" w:rsidRPr="00524795" w:rsidRDefault="00AD438E" w:rsidP="00E01A42">
      <w:pPr>
        <w:rPr>
          <w:sz w:val="22"/>
          <w:szCs w:val="22"/>
          <w:lang w:val="sk-SK"/>
        </w:rPr>
      </w:pPr>
      <w:r w:rsidRPr="000A5A00">
        <w:rPr>
          <w:sz w:val="22"/>
          <w:szCs w:val="22"/>
          <w:lang w:val="sk-SK"/>
        </w:rPr>
        <w:t xml:space="preserve">Distribučný objem exemestánu, nekorigovaný </w:t>
      </w:r>
      <w:r w:rsidR="000E6CB5">
        <w:rPr>
          <w:sz w:val="22"/>
          <w:szCs w:val="22"/>
          <w:lang w:val="sk-SK"/>
        </w:rPr>
        <w:t>na</w:t>
      </w:r>
      <w:r w:rsidRPr="000A5A00">
        <w:rPr>
          <w:sz w:val="22"/>
          <w:szCs w:val="22"/>
          <w:lang w:val="sk-SK"/>
        </w:rPr>
        <w:t xml:space="preserve"> biologickú dostupnosť po perorálnom podaní, je cca 20 </w:t>
      </w:r>
      <w:r w:rsidRPr="00D75B45">
        <w:rPr>
          <w:sz w:val="22"/>
          <w:szCs w:val="22"/>
          <w:lang w:val="sk-SK"/>
        </w:rPr>
        <w:t>000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l. Kinetika je lineárna, s </w:t>
      </w:r>
      <w:r w:rsidR="00AB5D23">
        <w:rPr>
          <w:sz w:val="22"/>
          <w:szCs w:val="22"/>
          <w:lang w:val="sk-SK"/>
        </w:rPr>
        <w:t>terminálny</w:t>
      </w:r>
      <w:r w:rsidRPr="00D75B45">
        <w:rPr>
          <w:sz w:val="22"/>
          <w:szCs w:val="22"/>
          <w:lang w:val="sk-SK"/>
        </w:rPr>
        <w:t>m</w:t>
      </w:r>
      <w:r w:rsidRPr="00881D6C">
        <w:rPr>
          <w:sz w:val="22"/>
          <w:szCs w:val="22"/>
          <w:lang w:val="sk-SK"/>
        </w:rPr>
        <w:t xml:space="preserve"> polčasom eliminácie 24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hodín. Väzba </w:t>
      </w:r>
      <w:r w:rsidRPr="00881D6C">
        <w:rPr>
          <w:sz w:val="22"/>
          <w:szCs w:val="22"/>
          <w:lang w:val="sk-SK"/>
        </w:rPr>
        <w:t>na</w:t>
      </w:r>
      <w:r w:rsidR="00AB5D23">
        <w:rPr>
          <w:sz w:val="22"/>
          <w:szCs w:val="22"/>
          <w:lang w:val="sk-SK"/>
        </w:rPr>
        <w:t> </w:t>
      </w:r>
      <w:r w:rsidRPr="00881D6C">
        <w:rPr>
          <w:sz w:val="22"/>
          <w:szCs w:val="22"/>
          <w:lang w:val="sk-SK"/>
        </w:rPr>
        <w:t>plazmatické proteíny je 90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% a nezávisí od</w:t>
      </w:r>
      <w:r w:rsidRPr="00881D6C">
        <w:rPr>
          <w:sz w:val="22"/>
          <w:szCs w:val="22"/>
          <w:lang w:val="sk-SK"/>
        </w:rPr>
        <w:t xml:space="preserve"> koncentrácie. Exemestán ani jeho metabolity sa nev</w:t>
      </w:r>
      <w:r w:rsidRPr="00524795">
        <w:rPr>
          <w:sz w:val="22"/>
          <w:szCs w:val="22"/>
          <w:lang w:val="sk-SK"/>
        </w:rPr>
        <w:t>iažu na červené krvinky.</w:t>
      </w:r>
    </w:p>
    <w:p w:rsidR="003E5A4B" w:rsidRPr="009654D8" w:rsidRDefault="003E5A4B" w:rsidP="00E01A42">
      <w:pPr>
        <w:rPr>
          <w:sz w:val="22"/>
          <w:szCs w:val="22"/>
          <w:lang w:val="sk-SK"/>
        </w:rPr>
      </w:pPr>
    </w:p>
    <w:p w:rsidR="00AD438E" w:rsidRPr="000A5A00" w:rsidRDefault="00AD438E" w:rsidP="00E01A42">
      <w:pPr>
        <w:rPr>
          <w:sz w:val="22"/>
          <w:szCs w:val="22"/>
          <w:lang w:val="sk-SK"/>
        </w:rPr>
      </w:pPr>
      <w:r w:rsidRPr="000A5A00">
        <w:rPr>
          <w:sz w:val="22"/>
          <w:szCs w:val="22"/>
          <w:lang w:val="sk-SK"/>
        </w:rPr>
        <w:t>Pri opakovanom podávaní sa exemestán nekumuluje</w:t>
      </w:r>
      <w:r w:rsidR="003E5A4B" w:rsidRPr="000A5A00">
        <w:rPr>
          <w:sz w:val="22"/>
          <w:szCs w:val="22"/>
          <w:lang w:val="sk-SK"/>
        </w:rPr>
        <w:t xml:space="preserve"> neočakávaným spôsobom</w:t>
      </w:r>
      <w:r w:rsidRPr="000A5A00">
        <w:rPr>
          <w:sz w:val="22"/>
          <w:szCs w:val="22"/>
          <w:lang w:val="sk-SK"/>
        </w:rPr>
        <w:t>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05728D" w:rsidRPr="00950511" w:rsidRDefault="00472DEB" w:rsidP="00373D89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E</w:t>
      </w:r>
      <w:r w:rsidR="0005728D" w:rsidRPr="00950511">
        <w:rPr>
          <w:sz w:val="22"/>
          <w:szCs w:val="22"/>
          <w:u w:val="single"/>
          <w:lang w:val="sk-SK"/>
        </w:rPr>
        <w:t>liminácia</w:t>
      </w:r>
    </w:p>
    <w:p w:rsidR="0005728D" w:rsidRPr="00D75B45" w:rsidRDefault="0005728D" w:rsidP="00373D89">
      <w:pPr>
        <w:rPr>
          <w:sz w:val="22"/>
          <w:szCs w:val="22"/>
          <w:lang w:val="sk-SK"/>
        </w:rPr>
      </w:pPr>
      <w:r w:rsidRPr="00D75B45">
        <w:rPr>
          <w:sz w:val="22"/>
          <w:szCs w:val="22"/>
          <w:lang w:val="sk-SK"/>
        </w:rPr>
        <w:t>Exemestán sa metabolizuje oxidáciou metylénovej skupiny na pozícii 6 prostredníctvom izoenzýmu CYP3A4 a/alebo redukciou 17 ketoskupiny pros</w:t>
      </w:r>
      <w:r w:rsidRPr="00881D6C">
        <w:rPr>
          <w:sz w:val="22"/>
          <w:szCs w:val="22"/>
          <w:lang w:val="sk-SK"/>
        </w:rPr>
        <w:t>tredníctvom aldoketoreduktázy</w:t>
      </w:r>
      <w:r w:rsidR="00D713FB" w:rsidRPr="00881D6C">
        <w:rPr>
          <w:sz w:val="22"/>
          <w:szCs w:val="22"/>
          <w:lang w:val="sk-SK"/>
        </w:rPr>
        <w:t>,</w:t>
      </w:r>
      <w:r w:rsidRPr="00524795">
        <w:rPr>
          <w:sz w:val="22"/>
          <w:szCs w:val="22"/>
          <w:lang w:val="sk-SK"/>
        </w:rPr>
        <w:t xml:space="preserve"> po</w:t>
      </w:r>
      <w:r w:rsidR="00AB5D23">
        <w:rPr>
          <w:sz w:val="22"/>
          <w:szCs w:val="22"/>
          <w:lang w:val="sk-SK"/>
        </w:rPr>
        <w:t> </w:t>
      </w:r>
      <w:r w:rsidRPr="00524795">
        <w:rPr>
          <w:sz w:val="22"/>
          <w:szCs w:val="22"/>
          <w:lang w:val="sk-SK"/>
        </w:rPr>
        <w:t xml:space="preserve">ktorej nasleduje konjugácia. Klírens exemestánu nekorigovaný </w:t>
      </w:r>
      <w:r w:rsidR="00AB5D23">
        <w:rPr>
          <w:sz w:val="22"/>
          <w:szCs w:val="22"/>
          <w:lang w:val="sk-SK"/>
        </w:rPr>
        <w:t>na</w:t>
      </w:r>
      <w:r w:rsidRPr="00524795">
        <w:rPr>
          <w:sz w:val="22"/>
          <w:szCs w:val="22"/>
          <w:lang w:val="sk-SK"/>
        </w:rPr>
        <w:t xml:space="preserve"> biologickú dostupnosť po</w:t>
      </w:r>
      <w:r w:rsidR="00AB5D23">
        <w:rPr>
          <w:sz w:val="22"/>
          <w:szCs w:val="22"/>
          <w:lang w:val="sk-SK"/>
        </w:rPr>
        <w:t> </w:t>
      </w:r>
      <w:r w:rsidRPr="00524795">
        <w:rPr>
          <w:sz w:val="22"/>
          <w:szCs w:val="22"/>
          <w:lang w:val="sk-SK"/>
        </w:rPr>
        <w:t>pero</w:t>
      </w:r>
      <w:r w:rsidRPr="009654D8">
        <w:rPr>
          <w:sz w:val="22"/>
          <w:szCs w:val="22"/>
          <w:lang w:val="sk-SK"/>
        </w:rPr>
        <w:t>rálnom podaní je cca 500 </w:t>
      </w:r>
      <w:r w:rsidRPr="00D75B45">
        <w:rPr>
          <w:sz w:val="22"/>
          <w:szCs w:val="22"/>
          <w:lang w:val="sk-SK"/>
        </w:rPr>
        <w:t>l/h. Metabolity sú bu</w:t>
      </w:r>
      <w:r w:rsidRPr="00881D6C">
        <w:rPr>
          <w:sz w:val="22"/>
          <w:szCs w:val="22"/>
          <w:lang w:val="sk-SK"/>
        </w:rPr>
        <w:t xml:space="preserve">ď inaktívne, alebo </w:t>
      </w:r>
      <w:r w:rsidR="00AB5D23">
        <w:rPr>
          <w:sz w:val="22"/>
          <w:szCs w:val="22"/>
          <w:lang w:val="sk-SK"/>
        </w:rPr>
        <w:t>inhibujú aromatázu v menšej miere</w:t>
      </w:r>
      <w:r w:rsidRPr="00D75B45">
        <w:rPr>
          <w:sz w:val="22"/>
          <w:szCs w:val="22"/>
          <w:lang w:val="sk-SK"/>
        </w:rPr>
        <w:t xml:space="preserve"> ako </w:t>
      </w:r>
      <w:r w:rsidR="00AB5D23">
        <w:rPr>
          <w:sz w:val="22"/>
          <w:szCs w:val="22"/>
          <w:lang w:val="sk-SK"/>
        </w:rPr>
        <w:t>materská zlúčenina</w:t>
      </w:r>
      <w:r w:rsidRPr="00D75B45">
        <w:rPr>
          <w:sz w:val="22"/>
          <w:szCs w:val="22"/>
          <w:lang w:val="sk-SK"/>
        </w:rPr>
        <w:t>. Mn</w:t>
      </w:r>
      <w:r w:rsidRPr="00881D6C">
        <w:rPr>
          <w:sz w:val="22"/>
          <w:szCs w:val="22"/>
          <w:lang w:val="sk-SK"/>
        </w:rPr>
        <w:t>ožstvo nezmeneného lieku</w:t>
      </w:r>
      <w:r w:rsidR="00842652" w:rsidRPr="00881D6C">
        <w:rPr>
          <w:sz w:val="22"/>
          <w:szCs w:val="22"/>
          <w:lang w:val="sk-SK"/>
        </w:rPr>
        <w:t xml:space="preserve"> vylúčeného močom je 1</w:t>
      </w:r>
      <w:r w:rsidR="00842652" w:rsidRPr="00950511">
        <w:rPr>
          <w:sz w:val="22"/>
          <w:szCs w:val="22"/>
          <w:lang w:val="sk-SK"/>
        </w:rPr>
        <w:t> </w:t>
      </w:r>
      <w:r w:rsidR="00842652" w:rsidRPr="00D75B45">
        <w:rPr>
          <w:sz w:val="22"/>
          <w:szCs w:val="22"/>
          <w:lang w:val="sk-SK"/>
        </w:rPr>
        <w:t xml:space="preserve">% dávky. </w:t>
      </w:r>
      <w:r w:rsidR="00AB5D23" w:rsidRPr="00950511">
        <w:rPr>
          <w:color w:val="000000"/>
          <w:sz w:val="22"/>
          <w:szCs w:val="22"/>
          <w:lang w:val="sk-SK"/>
        </w:rPr>
        <w:t>Do jedn</w:t>
      </w:r>
      <w:r w:rsidR="00AB5D23" w:rsidRPr="00950511">
        <w:rPr>
          <w:rFonts w:hint="eastAsia"/>
          <w:color w:val="000000"/>
          <w:sz w:val="22"/>
          <w:szCs w:val="22"/>
          <w:lang w:val="sk-SK"/>
        </w:rPr>
        <w:t>é</w:t>
      </w:r>
      <w:r w:rsidR="00AB5D23" w:rsidRPr="00950511">
        <w:rPr>
          <w:color w:val="000000"/>
          <w:sz w:val="22"/>
          <w:szCs w:val="22"/>
          <w:lang w:val="sk-SK"/>
        </w:rPr>
        <w:t>ho t</w:t>
      </w:r>
      <w:r w:rsidR="00AB5D23" w:rsidRPr="00950511">
        <w:rPr>
          <w:rFonts w:hint="eastAsia"/>
          <w:color w:val="000000"/>
          <w:sz w:val="22"/>
          <w:szCs w:val="22"/>
          <w:lang w:val="sk-SK"/>
        </w:rPr>
        <w:t>ýž</w:t>
      </w:r>
      <w:r w:rsidR="00AB5D23" w:rsidRPr="00950511">
        <w:rPr>
          <w:color w:val="000000"/>
          <w:sz w:val="22"/>
          <w:szCs w:val="22"/>
          <w:lang w:val="sk-SK"/>
        </w:rPr>
        <w:t>d</w:t>
      </w:r>
      <w:r w:rsidR="00AB5D23" w:rsidRPr="00950511">
        <w:rPr>
          <w:rFonts w:hint="eastAsia"/>
          <w:color w:val="000000"/>
          <w:sz w:val="22"/>
          <w:szCs w:val="22"/>
          <w:lang w:val="sk-SK"/>
        </w:rPr>
        <w:t>ň</w:t>
      </w:r>
      <w:r w:rsidR="00AB5D23" w:rsidRPr="00950511">
        <w:rPr>
          <w:color w:val="000000"/>
          <w:sz w:val="22"/>
          <w:szCs w:val="22"/>
          <w:lang w:val="sk-SK"/>
        </w:rPr>
        <w:t>a sa mo</w:t>
      </w:r>
      <w:r w:rsidR="00AB5D23" w:rsidRPr="00950511">
        <w:rPr>
          <w:rFonts w:hint="eastAsia"/>
          <w:color w:val="000000"/>
          <w:sz w:val="22"/>
          <w:szCs w:val="22"/>
          <w:lang w:val="sk-SK"/>
        </w:rPr>
        <w:t>č</w:t>
      </w:r>
      <w:r w:rsidR="00AB5D23" w:rsidRPr="00950511">
        <w:rPr>
          <w:color w:val="000000"/>
          <w:sz w:val="22"/>
          <w:szCs w:val="22"/>
          <w:lang w:val="sk-SK"/>
        </w:rPr>
        <w:t>om a</w:t>
      </w:r>
      <w:r w:rsidR="00AB5D23" w:rsidRPr="00950511">
        <w:rPr>
          <w:rFonts w:hint="eastAsia"/>
          <w:color w:val="000000"/>
          <w:sz w:val="22"/>
          <w:szCs w:val="22"/>
          <w:lang w:val="sk-SK"/>
        </w:rPr>
        <w:t> </w:t>
      </w:r>
      <w:r w:rsidR="00AB5D23" w:rsidRPr="00950511">
        <w:rPr>
          <w:color w:val="000000"/>
          <w:sz w:val="22"/>
          <w:szCs w:val="22"/>
          <w:lang w:val="sk-SK"/>
        </w:rPr>
        <w:t>stolicou sa vyl</w:t>
      </w:r>
      <w:r w:rsidR="00AB5D23" w:rsidRPr="00950511">
        <w:rPr>
          <w:rFonts w:hint="eastAsia"/>
          <w:color w:val="000000"/>
          <w:sz w:val="22"/>
          <w:szCs w:val="22"/>
          <w:lang w:val="sk-SK"/>
        </w:rPr>
        <w:t>úč</w:t>
      </w:r>
      <w:r w:rsidR="00AB5D23" w:rsidRPr="00950511">
        <w:rPr>
          <w:color w:val="000000"/>
          <w:sz w:val="22"/>
          <w:szCs w:val="22"/>
          <w:lang w:val="sk-SK"/>
        </w:rPr>
        <w:t>ili rovnak</w:t>
      </w:r>
      <w:r w:rsidR="00AB5D23" w:rsidRPr="00950511">
        <w:rPr>
          <w:rFonts w:hint="eastAsia"/>
          <w:color w:val="000000"/>
          <w:sz w:val="22"/>
          <w:szCs w:val="22"/>
          <w:lang w:val="sk-SK"/>
        </w:rPr>
        <w:t>é</w:t>
      </w:r>
      <w:r w:rsidR="00AB5D23" w:rsidRPr="00950511">
        <w:rPr>
          <w:color w:val="000000"/>
          <w:sz w:val="22"/>
          <w:szCs w:val="22"/>
          <w:lang w:val="sk-SK"/>
        </w:rPr>
        <w:t xml:space="preserve"> mno</w:t>
      </w:r>
      <w:r w:rsidR="00AB5D23" w:rsidRPr="00950511">
        <w:rPr>
          <w:rFonts w:hint="eastAsia"/>
          <w:color w:val="000000"/>
          <w:sz w:val="22"/>
          <w:szCs w:val="22"/>
          <w:lang w:val="sk-SK"/>
        </w:rPr>
        <w:t>ž</w:t>
      </w:r>
      <w:r w:rsidR="00AB5D23" w:rsidRPr="00950511">
        <w:rPr>
          <w:color w:val="000000"/>
          <w:sz w:val="22"/>
          <w:szCs w:val="22"/>
          <w:lang w:val="sk-SK"/>
        </w:rPr>
        <w:t>stv</w:t>
      </w:r>
      <w:r w:rsidR="00AB5D23" w:rsidRPr="00950511">
        <w:rPr>
          <w:rFonts w:hint="eastAsia"/>
          <w:color w:val="000000"/>
          <w:sz w:val="22"/>
          <w:szCs w:val="22"/>
          <w:lang w:val="sk-SK"/>
        </w:rPr>
        <w:t>á</w:t>
      </w:r>
      <w:r w:rsidR="00AB5D23" w:rsidRPr="00950511">
        <w:rPr>
          <w:color w:val="000000"/>
          <w:sz w:val="22"/>
          <w:szCs w:val="22"/>
          <w:lang w:val="sk-SK"/>
        </w:rPr>
        <w:t xml:space="preserve"> (40</w:t>
      </w:r>
      <w:r w:rsidR="00AB5D23" w:rsidRPr="00950511">
        <w:rPr>
          <w:rFonts w:hint="eastAsia"/>
          <w:color w:val="000000"/>
          <w:sz w:val="22"/>
          <w:szCs w:val="22"/>
          <w:lang w:val="sk-SK"/>
        </w:rPr>
        <w:t> </w:t>
      </w:r>
      <w:r w:rsidR="00AB5D23" w:rsidRPr="00950511">
        <w:rPr>
          <w:color w:val="000000"/>
          <w:sz w:val="22"/>
          <w:szCs w:val="22"/>
          <w:lang w:val="sk-SK"/>
        </w:rPr>
        <w:t xml:space="preserve">%) </w:t>
      </w:r>
      <w:r w:rsidR="00AB5D23">
        <w:rPr>
          <w:color w:val="000000"/>
          <w:sz w:val="22"/>
          <w:szCs w:val="22"/>
          <w:lang w:val="sk-SK"/>
        </w:rPr>
        <w:t>rádioaktívne značeného (</w:t>
      </w:r>
      <w:r w:rsidR="00AB5D23" w:rsidRPr="00950511">
        <w:rPr>
          <w:color w:val="000000"/>
          <w:sz w:val="22"/>
          <w:szCs w:val="22"/>
          <w:vertAlign w:val="superscript"/>
          <w:lang w:val="sk-SK"/>
        </w:rPr>
        <w:t>14</w:t>
      </w:r>
      <w:r w:rsidR="00AB5D23" w:rsidRPr="00950511">
        <w:rPr>
          <w:color w:val="000000"/>
          <w:sz w:val="22"/>
          <w:szCs w:val="22"/>
          <w:lang w:val="sk-SK"/>
        </w:rPr>
        <w:t>C</w:t>
      </w:r>
      <w:r w:rsidR="00AB5D23">
        <w:rPr>
          <w:color w:val="000000"/>
          <w:sz w:val="22"/>
          <w:szCs w:val="22"/>
          <w:lang w:val="sk-SK"/>
        </w:rPr>
        <w:t xml:space="preserve">) </w:t>
      </w:r>
      <w:r w:rsidR="00AB5D23" w:rsidRPr="00950511">
        <w:rPr>
          <w:color w:val="000000"/>
          <w:sz w:val="22"/>
          <w:szCs w:val="22"/>
          <w:lang w:val="sk-SK"/>
        </w:rPr>
        <w:t>exemest</w:t>
      </w:r>
      <w:r w:rsidR="00AB5D23" w:rsidRPr="00950511">
        <w:rPr>
          <w:rFonts w:hint="eastAsia"/>
          <w:color w:val="000000"/>
          <w:sz w:val="22"/>
          <w:szCs w:val="22"/>
          <w:lang w:val="sk-SK"/>
        </w:rPr>
        <w:t>á</w:t>
      </w:r>
      <w:r w:rsidR="00AB5D23" w:rsidRPr="00950511">
        <w:rPr>
          <w:color w:val="000000"/>
          <w:sz w:val="22"/>
          <w:szCs w:val="22"/>
          <w:lang w:val="sk-SK"/>
        </w:rPr>
        <w:t>nu</w:t>
      </w:r>
      <w:r w:rsidR="00AB5D23">
        <w:rPr>
          <w:color w:val="000000"/>
          <w:sz w:val="22"/>
          <w:szCs w:val="22"/>
          <w:lang w:val="sk-SK"/>
        </w:rPr>
        <w:t>.</w:t>
      </w:r>
    </w:p>
    <w:p w:rsidR="0005728D" w:rsidRPr="00881D6C" w:rsidRDefault="0005728D" w:rsidP="00373D89">
      <w:pPr>
        <w:rPr>
          <w:sz w:val="22"/>
          <w:szCs w:val="22"/>
          <w:lang w:val="sk-SK"/>
        </w:rPr>
      </w:pPr>
    </w:p>
    <w:p w:rsidR="00AD438E" w:rsidRPr="00881D6C" w:rsidRDefault="00AD438E" w:rsidP="00373D89">
      <w:pPr>
        <w:pStyle w:val="Nadpis4"/>
        <w:jc w:val="left"/>
        <w:rPr>
          <w:rFonts w:ascii="Times New Roman" w:hAnsi="Times New Roman" w:cs="Times New Roman"/>
          <w:i w:val="0"/>
          <w:sz w:val="22"/>
          <w:szCs w:val="22"/>
        </w:rPr>
      </w:pPr>
      <w:r w:rsidRPr="00881D6C">
        <w:rPr>
          <w:rFonts w:ascii="Times New Roman" w:hAnsi="Times New Roman" w:cs="Times New Roman"/>
          <w:i w:val="0"/>
          <w:sz w:val="22"/>
          <w:szCs w:val="22"/>
        </w:rPr>
        <w:t>Osobitné skupiny pacientok</w:t>
      </w:r>
    </w:p>
    <w:p w:rsidR="00AD438E" w:rsidRPr="00950511" w:rsidRDefault="00AD438E" w:rsidP="00E01A42">
      <w:pPr>
        <w:rPr>
          <w:sz w:val="22"/>
          <w:szCs w:val="22"/>
          <w:lang w:val="sk-SK"/>
        </w:rPr>
      </w:pPr>
    </w:p>
    <w:p w:rsidR="00AD438E" w:rsidRPr="00D75B45" w:rsidRDefault="00AD438E" w:rsidP="00373D89">
      <w:pPr>
        <w:rPr>
          <w:i/>
          <w:sz w:val="22"/>
          <w:szCs w:val="22"/>
          <w:lang w:val="sk-SK"/>
        </w:rPr>
      </w:pPr>
      <w:r w:rsidRPr="00D75B45">
        <w:rPr>
          <w:i/>
          <w:sz w:val="22"/>
          <w:szCs w:val="22"/>
          <w:lang w:val="sk-SK"/>
        </w:rPr>
        <w:t>Vek</w:t>
      </w:r>
    </w:p>
    <w:p w:rsidR="00AD438E" w:rsidRPr="000A5A00" w:rsidRDefault="00AD438E" w:rsidP="00373D89">
      <w:pPr>
        <w:rPr>
          <w:sz w:val="22"/>
          <w:szCs w:val="22"/>
          <w:lang w:val="sk-SK"/>
        </w:rPr>
      </w:pPr>
      <w:r w:rsidRPr="00881D6C">
        <w:rPr>
          <w:sz w:val="22"/>
          <w:szCs w:val="22"/>
          <w:lang w:val="sk-SK"/>
        </w:rPr>
        <w:t xml:space="preserve">Nezaznamenala sa významná korelácia medzi vekom </w:t>
      </w:r>
      <w:r w:rsidR="00AB5D23">
        <w:rPr>
          <w:sz w:val="22"/>
          <w:szCs w:val="22"/>
          <w:lang w:val="sk-SK"/>
        </w:rPr>
        <w:t xml:space="preserve">pacientok </w:t>
      </w:r>
      <w:r w:rsidRPr="00881D6C">
        <w:rPr>
          <w:sz w:val="22"/>
          <w:szCs w:val="22"/>
          <w:lang w:val="sk-SK"/>
        </w:rPr>
        <w:t xml:space="preserve">a systémovým pôsobením </w:t>
      </w:r>
      <w:r w:rsidR="003E5A4B" w:rsidRPr="009654D8">
        <w:rPr>
          <w:sz w:val="22"/>
          <w:szCs w:val="22"/>
          <w:lang w:val="sk-SK"/>
        </w:rPr>
        <w:t>A</w:t>
      </w:r>
      <w:r w:rsidR="00AB5D23">
        <w:rPr>
          <w:sz w:val="22"/>
          <w:szCs w:val="22"/>
          <w:lang w:val="sk-SK"/>
        </w:rPr>
        <w:t>ROMASINU</w:t>
      </w:r>
      <w:r w:rsidRPr="000A5A00">
        <w:rPr>
          <w:sz w:val="22"/>
          <w:szCs w:val="22"/>
          <w:lang w:val="sk-SK"/>
        </w:rPr>
        <w:t>.</w:t>
      </w:r>
    </w:p>
    <w:p w:rsidR="00AD438E" w:rsidRPr="000E6CB5" w:rsidRDefault="00AD438E" w:rsidP="00373D89">
      <w:pPr>
        <w:rPr>
          <w:sz w:val="22"/>
          <w:szCs w:val="22"/>
          <w:lang w:val="sk-SK"/>
        </w:rPr>
      </w:pPr>
    </w:p>
    <w:p w:rsidR="00AD438E" w:rsidRPr="00192EA9" w:rsidRDefault="00AD438E" w:rsidP="00373D89">
      <w:pPr>
        <w:rPr>
          <w:i/>
          <w:sz w:val="22"/>
          <w:szCs w:val="22"/>
          <w:lang w:val="sk-SK"/>
        </w:rPr>
      </w:pPr>
      <w:r w:rsidRPr="00192EA9">
        <w:rPr>
          <w:i/>
          <w:sz w:val="22"/>
          <w:szCs w:val="22"/>
          <w:lang w:val="sk-SK"/>
        </w:rPr>
        <w:t>Porucha funkcie obličiek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  <w:r w:rsidRPr="00192EA9">
        <w:rPr>
          <w:sz w:val="22"/>
          <w:szCs w:val="22"/>
          <w:lang w:val="sk-SK"/>
        </w:rPr>
        <w:t>U </w:t>
      </w:r>
      <w:r w:rsidRPr="00D75B45">
        <w:rPr>
          <w:sz w:val="22"/>
          <w:szCs w:val="22"/>
          <w:lang w:val="sk-SK"/>
        </w:rPr>
        <w:t>pacientok s</w:t>
      </w:r>
      <w:r w:rsidR="00284C2D">
        <w:rPr>
          <w:sz w:val="22"/>
          <w:szCs w:val="22"/>
          <w:lang w:val="sk-SK"/>
        </w:rPr>
        <w:t>o </w:t>
      </w:r>
      <w:r w:rsidR="00AB5D23">
        <w:rPr>
          <w:sz w:val="22"/>
          <w:szCs w:val="22"/>
          <w:lang w:val="sk-SK"/>
        </w:rPr>
        <w:t>závažn</w:t>
      </w:r>
      <w:r w:rsidRPr="00D75B45">
        <w:rPr>
          <w:sz w:val="22"/>
          <w:szCs w:val="22"/>
          <w:lang w:val="sk-SK"/>
        </w:rPr>
        <w:t xml:space="preserve">ou poruchou funkcie obličiek (klírens kreatinínu </w:t>
      </w:r>
      <w:r w:rsidR="003E5A4B" w:rsidRPr="00D75B45">
        <w:rPr>
          <w:sz w:val="22"/>
          <w:szCs w:val="22"/>
          <w:lang w:val="sk-SK"/>
        </w:rPr>
        <w:t>&lt;</w:t>
      </w:r>
      <w:r w:rsidR="003E5A4B"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30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ml/min) bol</w:t>
      </w:r>
      <w:r w:rsidR="00AB5D23">
        <w:rPr>
          <w:sz w:val="22"/>
          <w:szCs w:val="22"/>
          <w:lang w:val="sk-SK"/>
        </w:rPr>
        <w:t xml:space="preserve">a systémová expozícia </w:t>
      </w:r>
      <w:r w:rsidRPr="00D75B45">
        <w:rPr>
          <w:sz w:val="22"/>
          <w:szCs w:val="22"/>
          <w:lang w:val="sk-SK"/>
        </w:rPr>
        <w:t xml:space="preserve">exemestánu približne </w:t>
      </w:r>
      <w:r w:rsidR="00AB5D23">
        <w:rPr>
          <w:sz w:val="22"/>
          <w:szCs w:val="22"/>
          <w:lang w:val="sk-SK"/>
        </w:rPr>
        <w:t>2-krát vyššia</w:t>
      </w:r>
      <w:r w:rsidRPr="00D75B45">
        <w:rPr>
          <w:sz w:val="22"/>
          <w:szCs w:val="22"/>
          <w:lang w:val="sk-SK"/>
        </w:rPr>
        <w:t xml:space="preserve"> a</w:t>
      </w:r>
      <w:r w:rsidRPr="00881D6C">
        <w:rPr>
          <w:sz w:val="22"/>
          <w:szCs w:val="22"/>
          <w:lang w:val="sk-SK"/>
        </w:rPr>
        <w:t>ko u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zdravých dobrovoľníkov. Vzhľadom na bezpečnostný profil exemestánu nie je potrebné meniť dávkovanie</w:t>
      </w:r>
      <w:r w:rsidRPr="00881D6C">
        <w:rPr>
          <w:sz w:val="22"/>
          <w:szCs w:val="22"/>
          <w:lang w:val="sk-SK"/>
        </w:rPr>
        <w:t>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524795" w:rsidRDefault="00AD438E" w:rsidP="00373D89">
      <w:pPr>
        <w:rPr>
          <w:i/>
          <w:sz w:val="22"/>
          <w:szCs w:val="22"/>
          <w:lang w:val="sk-SK"/>
        </w:rPr>
      </w:pPr>
      <w:r w:rsidRPr="00524795">
        <w:rPr>
          <w:i/>
          <w:sz w:val="22"/>
          <w:szCs w:val="22"/>
          <w:lang w:val="sk-SK"/>
        </w:rPr>
        <w:t>Porucha funkcie pečene</w:t>
      </w:r>
    </w:p>
    <w:p w:rsidR="00AD438E" w:rsidRPr="00881D6C" w:rsidRDefault="00AD438E" w:rsidP="00E01A42">
      <w:pPr>
        <w:rPr>
          <w:sz w:val="22"/>
          <w:szCs w:val="22"/>
          <w:lang w:val="sk-SK"/>
        </w:rPr>
      </w:pPr>
      <w:r w:rsidRPr="000A5A00">
        <w:rPr>
          <w:sz w:val="22"/>
          <w:szCs w:val="22"/>
          <w:lang w:val="sk-SK"/>
        </w:rPr>
        <w:t>U </w:t>
      </w:r>
      <w:r w:rsidRPr="00D75B45">
        <w:rPr>
          <w:sz w:val="22"/>
          <w:szCs w:val="22"/>
          <w:lang w:val="sk-SK"/>
        </w:rPr>
        <w:t>pacientok so</w:t>
      </w:r>
      <w:r w:rsidR="00284C2D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stredne </w:t>
      </w:r>
      <w:r w:rsidR="00AB5D23">
        <w:rPr>
          <w:sz w:val="22"/>
          <w:szCs w:val="22"/>
          <w:lang w:val="sk-SK"/>
        </w:rPr>
        <w:t>závažn</w:t>
      </w:r>
      <w:r w:rsidRPr="00D75B45">
        <w:rPr>
          <w:sz w:val="22"/>
          <w:szCs w:val="22"/>
          <w:lang w:val="sk-SK"/>
        </w:rPr>
        <w:t xml:space="preserve">ou alebo </w:t>
      </w:r>
      <w:r w:rsidR="00AB5D23">
        <w:rPr>
          <w:sz w:val="22"/>
          <w:szCs w:val="22"/>
          <w:lang w:val="sk-SK"/>
        </w:rPr>
        <w:t>závažn</w:t>
      </w:r>
      <w:r w:rsidRPr="00D75B45">
        <w:rPr>
          <w:sz w:val="22"/>
          <w:szCs w:val="22"/>
          <w:lang w:val="sk-SK"/>
        </w:rPr>
        <w:t>ou poruchou funkcie pečene je expozícia exemest</w:t>
      </w:r>
      <w:r w:rsidRPr="00881D6C">
        <w:rPr>
          <w:sz w:val="22"/>
          <w:szCs w:val="22"/>
          <w:lang w:val="sk-SK"/>
        </w:rPr>
        <w:t>ánu 2</w:t>
      </w:r>
      <w:r w:rsidRPr="00950511">
        <w:rPr>
          <w:sz w:val="22"/>
          <w:szCs w:val="22"/>
          <w:lang w:val="sk-SK"/>
        </w:rPr>
        <w:t> –</w:t>
      </w:r>
      <w:r w:rsidR="00947F4F"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3</w:t>
      </w:r>
      <w:r w:rsidR="00947F4F" w:rsidRPr="00881D6C">
        <w:rPr>
          <w:sz w:val="22"/>
          <w:szCs w:val="22"/>
          <w:lang w:val="sk-SK"/>
        </w:rPr>
        <w:t>-</w:t>
      </w:r>
      <w:r w:rsidRPr="00881D6C">
        <w:rPr>
          <w:sz w:val="22"/>
          <w:szCs w:val="22"/>
          <w:lang w:val="sk-SK"/>
        </w:rPr>
        <w:t>krát vyššia ako u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zdravých dobrovoľníkov. </w:t>
      </w:r>
      <w:r w:rsidRPr="00881D6C">
        <w:rPr>
          <w:sz w:val="22"/>
          <w:szCs w:val="22"/>
          <w:lang w:val="sk-SK"/>
        </w:rPr>
        <w:t>Vzhľadom na bezpečnostný profil exemestánu nie je potrebné meniť dávkovanie.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524795" w:rsidRDefault="00AD438E" w:rsidP="00904F47">
      <w:pPr>
        <w:pStyle w:val="Odsekzoznamu"/>
        <w:numPr>
          <w:ilvl w:val="1"/>
          <w:numId w:val="9"/>
        </w:numPr>
        <w:ind w:left="567" w:hanging="567"/>
        <w:rPr>
          <w:b/>
          <w:bCs/>
          <w:sz w:val="22"/>
          <w:szCs w:val="22"/>
          <w:lang w:val="sk-SK"/>
        </w:rPr>
      </w:pPr>
      <w:r w:rsidRPr="00524795">
        <w:rPr>
          <w:b/>
          <w:bCs/>
          <w:sz w:val="22"/>
          <w:szCs w:val="22"/>
          <w:lang w:val="sk-SK"/>
        </w:rPr>
        <w:t>Predklinické údaje o bezpečnosti</w:t>
      </w:r>
    </w:p>
    <w:p w:rsidR="00AD438E" w:rsidRPr="009654D8" w:rsidRDefault="00AD438E" w:rsidP="00373D89">
      <w:pPr>
        <w:rPr>
          <w:sz w:val="22"/>
          <w:szCs w:val="22"/>
          <w:lang w:val="sk-SK"/>
        </w:rPr>
      </w:pPr>
    </w:p>
    <w:p w:rsidR="00AD438E" w:rsidRPr="000A5A00" w:rsidRDefault="00AD438E" w:rsidP="00E01A42">
      <w:pPr>
        <w:rPr>
          <w:b/>
          <w:bCs/>
          <w:sz w:val="22"/>
          <w:szCs w:val="22"/>
          <w:lang w:val="sk-SK"/>
        </w:rPr>
      </w:pPr>
      <w:r w:rsidRPr="000A5A00">
        <w:rPr>
          <w:bCs/>
          <w:sz w:val="22"/>
          <w:szCs w:val="22"/>
          <w:u w:val="single"/>
          <w:lang w:val="sk-SK"/>
        </w:rPr>
        <w:t>Toxikologické štúdie</w:t>
      </w:r>
    </w:p>
    <w:p w:rsidR="00AD438E" w:rsidRPr="00881D6C" w:rsidRDefault="00AD438E" w:rsidP="00E01A42">
      <w:pPr>
        <w:rPr>
          <w:bCs/>
          <w:sz w:val="22"/>
          <w:szCs w:val="22"/>
          <w:lang w:val="sk-SK"/>
        </w:rPr>
      </w:pPr>
      <w:r w:rsidRPr="00B86A6A">
        <w:rPr>
          <w:bCs/>
          <w:sz w:val="22"/>
          <w:szCs w:val="22"/>
          <w:lang w:val="sk-SK"/>
        </w:rPr>
        <w:t>Zistenia v </w:t>
      </w:r>
      <w:r w:rsidRPr="00D75B45">
        <w:rPr>
          <w:bCs/>
          <w:sz w:val="22"/>
          <w:szCs w:val="22"/>
          <w:lang w:val="sk-SK"/>
        </w:rPr>
        <w:t>toxikologických štúd</w:t>
      </w:r>
      <w:r w:rsidRPr="00881D6C">
        <w:rPr>
          <w:bCs/>
          <w:sz w:val="22"/>
          <w:szCs w:val="22"/>
          <w:lang w:val="sk-SK"/>
        </w:rPr>
        <w:t>iách s</w:t>
      </w:r>
      <w:r w:rsidR="00284C2D">
        <w:rPr>
          <w:bCs/>
          <w:sz w:val="22"/>
          <w:szCs w:val="22"/>
          <w:lang w:val="sk-SK"/>
        </w:rPr>
        <w:t> </w:t>
      </w:r>
      <w:r w:rsidRPr="00881D6C">
        <w:rPr>
          <w:bCs/>
          <w:sz w:val="22"/>
          <w:szCs w:val="22"/>
          <w:lang w:val="sk-SK"/>
        </w:rPr>
        <w:t xml:space="preserve">opakovaným podávaním exemestánu potkanom a psom sa vo všeobecnosti pripísali farmakologickej aktivite exemestánu, ako napr. účinky </w:t>
      </w:r>
      <w:r w:rsidRPr="00881D6C">
        <w:rPr>
          <w:bCs/>
          <w:sz w:val="22"/>
          <w:szCs w:val="22"/>
          <w:lang w:val="sk-SK"/>
        </w:rPr>
        <w:lastRenderedPageBreak/>
        <w:t>na</w:t>
      </w:r>
      <w:r w:rsidRPr="00950511">
        <w:rPr>
          <w:bCs/>
          <w:sz w:val="22"/>
          <w:szCs w:val="22"/>
          <w:lang w:val="sk-SK"/>
        </w:rPr>
        <w:t> </w:t>
      </w:r>
      <w:r w:rsidRPr="00D75B45">
        <w:rPr>
          <w:bCs/>
          <w:sz w:val="22"/>
          <w:szCs w:val="22"/>
          <w:lang w:val="sk-SK"/>
        </w:rPr>
        <w:t>rozmnožovacie a</w:t>
      </w:r>
      <w:r w:rsidRPr="00950511">
        <w:rPr>
          <w:bCs/>
          <w:sz w:val="22"/>
          <w:szCs w:val="22"/>
          <w:lang w:val="sk-SK"/>
        </w:rPr>
        <w:t> </w:t>
      </w:r>
      <w:r w:rsidRPr="00D75B45">
        <w:rPr>
          <w:bCs/>
          <w:sz w:val="22"/>
          <w:szCs w:val="22"/>
          <w:lang w:val="sk-SK"/>
        </w:rPr>
        <w:t>prídavné orgány. Iné toxické účinky (na pečeň, obličky alebo centrálnu nervovú sústavu) sa pozorova</w:t>
      </w:r>
      <w:r w:rsidRPr="00881D6C">
        <w:rPr>
          <w:bCs/>
          <w:sz w:val="22"/>
          <w:szCs w:val="22"/>
          <w:lang w:val="sk-SK"/>
        </w:rPr>
        <w:t>li iba pri expozíciách považovaných za dostatočne prevyšujúce maximálnu expozíciu</w:t>
      </w:r>
      <w:r w:rsidR="00AB5D23">
        <w:rPr>
          <w:bCs/>
          <w:sz w:val="22"/>
          <w:szCs w:val="22"/>
          <w:lang w:val="sk-SK"/>
        </w:rPr>
        <w:t xml:space="preserve"> u ľudí</w:t>
      </w:r>
      <w:r w:rsidRPr="00881D6C">
        <w:rPr>
          <w:bCs/>
          <w:sz w:val="22"/>
          <w:szCs w:val="22"/>
          <w:lang w:val="sk-SK"/>
        </w:rPr>
        <w:t>, z čoho vyplýva ich malá závažnosť pre klinické použitie.</w:t>
      </w:r>
    </w:p>
    <w:p w:rsidR="00AD438E" w:rsidRPr="00524795" w:rsidRDefault="00AD438E" w:rsidP="00E01A42">
      <w:pPr>
        <w:rPr>
          <w:sz w:val="22"/>
          <w:szCs w:val="22"/>
          <w:lang w:val="sk-SK"/>
        </w:rPr>
      </w:pPr>
    </w:p>
    <w:p w:rsidR="00AD438E" w:rsidRPr="000A5A00" w:rsidRDefault="00AD438E" w:rsidP="00E01A42">
      <w:pPr>
        <w:rPr>
          <w:sz w:val="22"/>
          <w:szCs w:val="22"/>
          <w:lang w:val="sk-SK"/>
        </w:rPr>
      </w:pPr>
      <w:r w:rsidRPr="009654D8">
        <w:rPr>
          <w:sz w:val="22"/>
          <w:szCs w:val="22"/>
          <w:u w:val="single"/>
          <w:lang w:val="sk-SK"/>
        </w:rPr>
        <w:t>Mutagenita</w:t>
      </w:r>
    </w:p>
    <w:p w:rsidR="00AD438E" w:rsidRPr="000A5A00" w:rsidRDefault="00AB5D23" w:rsidP="00E01A4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Genotoxicita exemestánu sa nepreukázala u baktérii</w:t>
      </w:r>
      <w:r w:rsidR="00AD438E" w:rsidRPr="000A5A00">
        <w:rPr>
          <w:sz w:val="22"/>
          <w:szCs w:val="22"/>
          <w:lang w:val="sk-SK"/>
        </w:rPr>
        <w:t xml:space="preserve"> (Amesov test), </w:t>
      </w:r>
      <w:r>
        <w:rPr>
          <w:sz w:val="22"/>
          <w:szCs w:val="22"/>
          <w:lang w:val="sk-SK"/>
        </w:rPr>
        <w:t>na</w:t>
      </w:r>
      <w:r w:rsidR="00AD438E" w:rsidRPr="000A5A00">
        <w:rPr>
          <w:sz w:val="22"/>
          <w:szCs w:val="22"/>
          <w:lang w:val="sk-SK"/>
        </w:rPr>
        <w:t xml:space="preserve"> bunkách </w:t>
      </w:r>
      <w:r>
        <w:rPr>
          <w:sz w:val="22"/>
          <w:szCs w:val="22"/>
          <w:lang w:val="sk-SK"/>
        </w:rPr>
        <w:t>č</w:t>
      </w:r>
      <w:r w:rsidR="00AD438E" w:rsidRPr="000A5A00">
        <w:rPr>
          <w:sz w:val="22"/>
          <w:szCs w:val="22"/>
          <w:lang w:val="sk-SK"/>
        </w:rPr>
        <w:t>ínskeho škrečka</w:t>
      </w:r>
      <w:r>
        <w:rPr>
          <w:sz w:val="22"/>
          <w:szCs w:val="22"/>
          <w:lang w:val="sk-SK"/>
        </w:rPr>
        <w:t xml:space="preserve"> (V79)</w:t>
      </w:r>
      <w:r w:rsidR="00AD438E" w:rsidRPr="000A5A00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 xml:space="preserve"> </w:t>
      </w:r>
      <w:r w:rsidR="00AD438E" w:rsidRPr="00D75B45">
        <w:rPr>
          <w:sz w:val="22"/>
          <w:szCs w:val="22"/>
          <w:lang w:val="sk-SK"/>
        </w:rPr>
        <w:t>po</w:t>
      </w:r>
      <w:r w:rsidR="00AD438E" w:rsidRPr="00881D6C">
        <w:rPr>
          <w:sz w:val="22"/>
          <w:szCs w:val="22"/>
          <w:lang w:val="sk-SK"/>
        </w:rPr>
        <w:t>tkaních hepatocytoch a</w:t>
      </w:r>
      <w:r w:rsidR="00233E12">
        <w:rPr>
          <w:sz w:val="22"/>
          <w:szCs w:val="22"/>
          <w:lang w:val="sk-SK"/>
        </w:rPr>
        <w:t>ni</w:t>
      </w:r>
      <w:r w:rsidR="00AD438E" w:rsidRPr="00881D6C">
        <w:rPr>
          <w:sz w:val="22"/>
          <w:szCs w:val="22"/>
          <w:lang w:val="sk-SK"/>
        </w:rPr>
        <w:t xml:space="preserve"> mikronukle</w:t>
      </w:r>
      <w:r w:rsidR="00233E12">
        <w:rPr>
          <w:sz w:val="22"/>
          <w:szCs w:val="22"/>
          <w:lang w:val="sk-SK"/>
        </w:rPr>
        <w:t>ovým testom na myšacích bunkách</w:t>
      </w:r>
      <w:r w:rsidR="00AD438E" w:rsidRPr="00881D6C">
        <w:rPr>
          <w:sz w:val="22"/>
          <w:szCs w:val="22"/>
          <w:lang w:val="sk-SK"/>
        </w:rPr>
        <w:t>. Hoci exemestán bol klastog</w:t>
      </w:r>
      <w:r w:rsidR="00233E12">
        <w:rPr>
          <w:sz w:val="22"/>
          <w:szCs w:val="22"/>
          <w:lang w:val="sk-SK"/>
        </w:rPr>
        <w:t>énny</w:t>
      </w:r>
      <w:r w:rsidR="00AD438E" w:rsidRPr="00881D6C">
        <w:rPr>
          <w:sz w:val="22"/>
          <w:szCs w:val="22"/>
          <w:lang w:val="sk-SK"/>
        </w:rPr>
        <w:t xml:space="preserve"> v lymfocytoch </w:t>
      </w:r>
      <w:r w:rsidR="00AD438E" w:rsidRPr="00881D6C">
        <w:rPr>
          <w:i/>
          <w:sz w:val="22"/>
          <w:szCs w:val="22"/>
          <w:lang w:val="sk-SK"/>
        </w:rPr>
        <w:t>in vitro</w:t>
      </w:r>
      <w:r w:rsidR="00AD438E" w:rsidRPr="00524795">
        <w:rPr>
          <w:sz w:val="22"/>
          <w:szCs w:val="22"/>
          <w:lang w:val="sk-SK"/>
        </w:rPr>
        <w:t>, nebol kl</w:t>
      </w:r>
      <w:r w:rsidR="00AD438E" w:rsidRPr="009654D8">
        <w:rPr>
          <w:sz w:val="22"/>
          <w:szCs w:val="22"/>
          <w:lang w:val="sk-SK"/>
        </w:rPr>
        <w:t>astog</w:t>
      </w:r>
      <w:r w:rsidR="00233E12">
        <w:rPr>
          <w:sz w:val="22"/>
          <w:szCs w:val="22"/>
          <w:lang w:val="sk-SK"/>
        </w:rPr>
        <w:t>énny</w:t>
      </w:r>
      <w:r w:rsidR="00AD438E" w:rsidRPr="009654D8">
        <w:rPr>
          <w:sz w:val="22"/>
          <w:szCs w:val="22"/>
          <w:lang w:val="sk-SK"/>
        </w:rPr>
        <w:t xml:space="preserve"> vo dvoch štúdiách </w:t>
      </w:r>
      <w:r w:rsidR="00AD438E" w:rsidRPr="000A5A00">
        <w:rPr>
          <w:i/>
          <w:sz w:val="22"/>
          <w:szCs w:val="22"/>
          <w:lang w:val="sk-SK"/>
        </w:rPr>
        <w:t>in vivo</w:t>
      </w:r>
      <w:r w:rsidR="00AD438E" w:rsidRPr="000A5A00">
        <w:rPr>
          <w:sz w:val="22"/>
          <w:szCs w:val="22"/>
          <w:lang w:val="sk-SK"/>
        </w:rPr>
        <w:t>.</w:t>
      </w:r>
    </w:p>
    <w:p w:rsidR="00AD438E" w:rsidRPr="000E6CB5" w:rsidRDefault="00AD438E" w:rsidP="00E01A42">
      <w:pPr>
        <w:rPr>
          <w:sz w:val="22"/>
          <w:szCs w:val="22"/>
          <w:lang w:val="sk-SK"/>
        </w:rPr>
      </w:pPr>
    </w:p>
    <w:p w:rsidR="00AD438E" w:rsidRPr="00192EA9" w:rsidRDefault="00AD438E" w:rsidP="00E01A42">
      <w:pPr>
        <w:rPr>
          <w:sz w:val="22"/>
          <w:szCs w:val="22"/>
          <w:lang w:val="sk-SK"/>
        </w:rPr>
      </w:pPr>
      <w:r w:rsidRPr="00192EA9">
        <w:rPr>
          <w:sz w:val="22"/>
          <w:szCs w:val="22"/>
          <w:u w:val="single"/>
          <w:lang w:val="sk-SK"/>
        </w:rPr>
        <w:t>Reprodukčná toxikológia</w:t>
      </w:r>
    </w:p>
    <w:p w:rsidR="00AD438E" w:rsidRPr="00D75B45" w:rsidRDefault="00AD438E" w:rsidP="00E01A42">
      <w:pPr>
        <w:rPr>
          <w:sz w:val="22"/>
          <w:szCs w:val="22"/>
          <w:lang w:val="sk-SK"/>
        </w:rPr>
      </w:pPr>
      <w:r w:rsidRPr="00192EA9">
        <w:rPr>
          <w:sz w:val="22"/>
          <w:szCs w:val="22"/>
          <w:lang w:val="sk-SK"/>
        </w:rPr>
        <w:t>Exemestán bol embryotoxický u </w:t>
      </w:r>
      <w:r w:rsidRPr="00D75B45">
        <w:rPr>
          <w:sz w:val="22"/>
          <w:szCs w:val="22"/>
          <w:lang w:val="sk-SK"/>
        </w:rPr>
        <w:t>potkanov a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králikov p</w:t>
      </w:r>
      <w:r w:rsidR="00233E12">
        <w:rPr>
          <w:sz w:val="22"/>
          <w:szCs w:val="22"/>
          <w:lang w:val="sk-SK"/>
        </w:rPr>
        <w:t>ri</w:t>
      </w:r>
      <w:r w:rsidRPr="00D75B45">
        <w:rPr>
          <w:sz w:val="22"/>
          <w:szCs w:val="22"/>
          <w:lang w:val="sk-SK"/>
        </w:rPr>
        <w:t xml:space="preserve"> systémove</w:t>
      </w:r>
      <w:r w:rsidRPr="00881D6C">
        <w:rPr>
          <w:sz w:val="22"/>
          <w:szCs w:val="22"/>
          <w:lang w:val="sk-SK"/>
        </w:rPr>
        <w:t xml:space="preserve">j expozícii hladinám podobným tým, aké </w:t>
      </w:r>
      <w:r w:rsidR="00233E12">
        <w:rPr>
          <w:sz w:val="22"/>
          <w:szCs w:val="22"/>
          <w:lang w:val="sk-SK"/>
        </w:rPr>
        <w:t>zodpovedajú hladinám</w:t>
      </w:r>
      <w:r w:rsidRPr="00881D6C">
        <w:rPr>
          <w:sz w:val="22"/>
          <w:szCs w:val="22"/>
          <w:lang w:val="sk-SK"/>
        </w:rPr>
        <w:t xml:space="preserve"> u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ľudí pri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dávk</w:t>
      </w:r>
      <w:r w:rsidR="00233E12">
        <w:rPr>
          <w:sz w:val="22"/>
          <w:szCs w:val="22"/>
          <w:lang w:val="sk-SK"/>
        </w:rPr>
        <w:t>e</w:t>
      </w:r>
      <w:r w:rsidRPr="00D75B45">
        <w:rPr>
          <w:sz w:val="22"/>
          <w:szCs w:val="22"/>
          <w:lang w:val="sk-SK"/>
        </w:rPr>
        <w:t xml:space="preserve"> 25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mg/deň. V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týchto prípadoch sa teratogenita nezistila.</w:t>
      </w:r>
    </w:p>
    <w:p w:rsidR="00AD438E" w:rsidRPr="00881D6C" w:rsidRDefault="00AD438E" w:rsidP="00E01A42">
      <w:pPr>
        <w:rPr>
          <w:sz w:val="22"/>
          <w:szCs w:val="22"/>
          <w:lang w:val="sk-SK"/>
        </w:rPr>
      </w:pPr>
    </w:p>
    <w:p w:rsidR="00AD438E" w:rsidRPr="00524795" w:rsidRDefault="00AD438E" w:rsidP="00E01A42">
      <w:pPr>
        <w:rPr>
          <w:b/>
          <w:sz w:val="22"/>
          <w:szCs w:val="22"/>
          <w:lang w:val="sk-SK"/>
        </w:rPr>
      </w:pPr>
      <w:r w:rsidRPr="00881D6C">
        <w:rPr>
          <w:sz w:val="22"/>
          <w:szCs w:val="22"/>
          <w:u w:val="single"/>
          <w:lang w:val="sk-SK"/>
        </w:rPr>
        <w:t>Karcinogenita</w:t>
      </w:r>
    </w:p>
    <w:p w:rsidR="00AD438E" w:rsidRPr="00881D6C" w:rsidRDefault="00AD438E" w:rsidP="00E01A42">
      <w:pPr>
        <w:rPr>
          <w:sz w:val="22"/>
          <w:szCs w:val="22"/>
          <w:lang w:val="sk-SK"/>
        </w:rPr>
      </w:pPr>
      <w:r w:rsidRPr="000A5A00">
        <w:rPr>
          <w:sz w:val="22"/>
          <w:szCs w:val="22"/>
          <w:lang w:val="sk-SK"/>
        </w:rPr>
        <w:t>V</w:t>
      </w:r>
      <w:r w:rsidRPr="000A5A00">
        <w:rPr>
          <w:b/>
          <w:sz w:val="22"/>
          <w:szCs w:val="22"/>
          <w:lang w:val="sk-SK"/>
        </w:rPr>
        <w:t xml:space="preserve"> </w:t>
      </w:r>
      <w:r w:rsidRPr="000A5A00">
        <w:rPr>
          <w:sz w:val="22"/>
          <w:szCs w:val="22"/>
          <w:lang w:val="sk-SK"/>
        </w:rPr>
        <w:t>dvojročnej štúdii karcinogenit</w:t>
      </w:r>
      <w:r w:rsidR="00233E12">
        <w:rPr>
          <w:sz w:val="22"/>
          <w:szCs w:val="22"/>
          <w:lang w:val="sk-SK"/>
        </w:rPr>
        <w:t>y</w:t>
      </w:r>
      <w:r w:rsidRPr="000A5A00">
        <w:rPr>
          <w:sz w:val="22"/>
          <w:szCs w:val="22"/>
          <w:lang w:val="sk-SK"/>
        </w:rPr>
        <w:t xml:space="preserve"> u</w:t>
      </w:r>
      <w:r w:rsidR="00233E12">
        <w:rPr>
          <w:sz w:val="22"/>
          <w:szCs w:val="22"/>
          <w:lang w:val="sk-SK"/>
        </w:rPr>
        <w:t xml:space="preserve"> samíc </w:t>
      </w:r>
      <w:r w:rsidRPr="00D75B45">
        <w:rPr>
          <w:sz w:val="22"/>
          <w:szCs w:val="22"/>
          <w:lang w:val="sk-SK"/>
        </w:rPr>
        <w:t>potkan</w:t>
      </w:r>
      <w:r w:rsidR="00233E12">
        <w:rPr>
          <w:sz w:val="22"/>
          <w:szCs w:val="22"/>
          <w:lang w:val="sk-SK"/>
        </w:rPr>
        <w:t>ov</w:t>
      </w:r>
      <w:r w:rsidRPr="00D75B45">
        <w:rPr>
          <w:sz w:val="22"/>
          <w:szCs w:val="22"/>
          <w:lang w:val="sk-SK"/>
        </w:rPr>
        <w:t xml:space="preserve"> neboli pozorované </w:t>
      </w:r>
      <w:r w:rsidR="00233E12">
        <w:rPr>
          <w:sz w:val="22"/>
          <w:szCs w:val="22"/>
          <w:lang w:val="sk-SK"/>
        </w:rPr>
        <w:t>žiadne</w:t>
      </w:r>
      <w:r w:rsidRPr="00D75B45">
        <w:rPr>
          <w:sz w:val="22"/>
          <w:szCs w:val="22"/>
          <w:lang w:val="sk-SK"/>
        </w:rPr>
        <w:t xml:space="preserve"> </w:t>
      </w:r>
      <w:r w:rsidR="00233E12">
        <w:rPr>
          <w:sz w:val="22"/>
          <w:szCs w:val="22"/>
          <w:lang w:val="sk-SK"/>
        </w:rPr>
        <w:t>nádo</w:t>
      </w:r>
      <w:r w:rsidRPr="00D75B45">
        <w:rPr>
          <w:sz w:val="22"/>
          <w:szCs w:val="22"/>
          <w:lang w:val="sk-SK"/>
        </w:rPr>
        <w:t>ry súvisiace s</w:t>
      </w:r>
      <w:r w:rsidR="00233E12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liečbou. U</w:t>
      </w:r>
      <w:r w:rsidR="00233E12">
        <w:rPr>
          <w:sz w:val="22"/>
          <w:szCs w:val="22"/>
          <w:lang w:val="sk-SK"/>
        </w:rPr>
        <w:t xml:space="preserve"> samíc </w:t>
      </w:r>
      <w:r w:rsidRPr="00D75B45">
        <w:rPr>
          <w:sz w:val="22"/>
          <w:szCs w:val="22"/>
          <w:lang w:val="sk-SK"/>
        </w:rPr>
        <w:t>potka</w:t>
      </w:r>
      <w:r w:rsidRPr="00881D6C">
        <w:rPr>
          <w:sz w:val="22"/>
          <w:szCs w:val="22"/>
          <w:lang w:val="sk-SK"/>
        </w:rPr>
        <w:t>n</w:t>
      </w:r>
      <w:r w:rsidR="00233E12">
        <w:rPr>
          <w:sz w:val="22"/>
          <w:szCs w:val="22"/>
          <w:lang w:val="sk-SK"/>
        </w:rPr>
        <w:t>ov</w:t>
      </w:r>
      <w:r w:rsidRPr="00881D6C">
        <w:rPr>
          <w:sz w:val="22"/>
          <w:szCs w:val="22"/>
          <w:lang w:val="sk-SK"/>
        </w:rPr>
        <w:t xml:space="preserve"> sa štúdia ukončila v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92. týždni z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dôvodu včasného úhynu pre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chronickú nefropatiu. V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dvojročnej štúdii karcinogenit</w:t>
      </w:r>
      <w:r w:rsidR="00233E12">
        <w:rPr>
          <w:sz w:val="22"/>
          <w:szCs w:val="22"/>
          <w:lang w:val="sk-SK"/>
        </w:rPr>
        <w:t>y</w:t>
      </w:r>
      <w:r w:rsidRPr="00D75B45">
        <w:rPr>
          <w:sz w:val="22"/>
          <w:szCs w:val="22"/>
          <w:lang w:val="sk-SK"/>
        </w:rPr>
        <w:t xml:space="preserve"> u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myší bol pozorovaný zvýšený výskyt nádorov pečene u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oboch pohlaví pri stredných a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vysokých dávkach (150 a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450 mg/kg/deň). Te</w:t>
      </w:r>
      <w:r w:rsidRPr="00881D6C">
        <w:rPr>
          <w:sz w:val="22"/>
          <w:szCs w:val="22"/>
          <w:lang w:val="sk-SK"/>
        </w:rPr>
        <w:t>nto nález pravdepodobne súvisí s indukciou pečeňových mikrozomálnych enzýmov, pričom tento účinok bol pozorovaný u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myší, ale nie v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 xml:space="preserve">klinických štúdiách. Nárast výskytu tubulárnych adenómov </w:t>
      </w:r>
      <w:r w:rsidR="00233E12">
        <w:rPr>
          <w:sz w:val="22"/>
          <w:szCs w:val="22"/>
          <w:lang w:val="sk-SK"/>
        </w:rPr>
        <w:t xml:space="preserve">obličiek </w:t>
      </w:r>
      <w:r w:rsidRPr="00D75B45">
        <w:rPr>
          <w:sz w:val="22"/>
          <w:szCs w:val="22"/>
          <w:lang w:val="sk-SK"/>
        </w:rPr>
        <w:t>sa zistil u</w:t>
      </w:r>
      <w:r w:rsidR="00233E12">
        <w:rPr>
          <w:sz w:val="22"/>
          <w:szCs w:val="22"/>
          <w:lang w:val="sk-SK"/>
        </w:rPr>
        <w:t xml:space="preserve"> samcov </w:t>
      </w:r>
      <w:r w:rsidRPr="00D75B45">
        <w:rPr>
          <w:sz w:val="22"/>
          <w:szCs w:val="22"/>
          <w:lang w:val="sk-SK"/>
        </w:rPr>
        <w:t>myší pri vysokej dávke (450</w:t>
      </w:r>
      <w:r w:rsidR="00F61557"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mg/kg/d</w:t>
      </w:r>
      <w:r w:rsidRPr="00881D6C">
        <w:rPr>
          <w:sz w:val="22"/>
          <w:szCs w:val="22"/>
          <w:lang w:val="sk-SK"/>
        </w:rPr>
        <w:t>eň). Táto zmena sa považuje za typickú pre druh a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pohlavie a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vyskytla sa pri dávke, ktorá predstavuje 63-násobne väčšiu expozíciu ako pri terapeutickej dávke</w:t>
      </w:r>
      <w:r w:rsidR="00233E12">
        <w:rPr>
          <w:sz w:val="22"/>
          <w:szCs w:val="22"/>
          <w:lang w:val="sk-SK"/>
        </w:rPr>
        <w:t xml:space="preserve"> u ľudí</w:t>
      </w:r>
      <w:r w:rsidRPr="00D75B45">
        <w:rPr>
          <w:sz w:val="22"/>
          <w:szCs w:val="22"/>
          <w:lang w:val="sk-SK"/>
        </w:rPr>
        <w:t>. Ani jeden z</w:t>
      </w:r>
      <w:r w:rsidRPr="00950511">
        <w:rPr>
          <w:sz w:val="22"/>
          <w:szCs w:val="22"/>
          <w:lang w:val="sk-SK"/>
        </w:rPr>
        <w:t> </w:t>
      </w:r>
      <w:r w:rsidRPr="00D75B45">
        <w:rPr>
          <w:sz w:val="22"/>
          <w:szCs w:val="22"/>
          <w:lang w:val="sk-SK"/>
        </w:rPr>
        <w:t>týchto pozorovaných účinkov sa nepovažuje za klinicky významný pre liečbu pac</w:t>
      </w:r>
      <w:r w:rsidRPr="00881D6C">
        <w:rPr>
          <w:sz w:val="22"/>
          <w:szCs w:val="22"/>
          <w:lang w:val="sk-SK"/>
        </w:rPr>
        <w:t>ientok exemestánom.</w:t>
      </w:r>
    </w:p>
    <w:p w:rsidR="00AD438E" w:rsidRPr="00881D6C" w:rsidRDefault="00AD438E" w:rsidP="00373D89">
      <w:pPr>
        <w:rPr>
          <w:sz w:val="22"/>
          <w:szCs w:val="22"/>
          <w:u w:val="single"/>
          <w:lang w:val="sk-SK"/>
        </w:rPr>
      </w:pPr>
    </w:p>
    <w:p w:rsidR="00AD438E" w:rsidRPr="00524795" w:rsidRDefault="00AD438E" w:rsidP="00373D89">
      <w:pPr>
        <w:rPr>
          <w:sz w:val="22"/>
          <w:szCs w:val="22"/>
          <w:lang w:val="sk-SK"/>
        </w:rPr>
      </w:pPr>
    </w:p>
    <w:p w:rsidR="00AD438E" w:rsidRPr="000A5A00" w:rsidRDefault="00AD438E" w:rsidP="00904F47">
      <w:pPr>
        <w:pStyle w:val="Odsekzoznamu"/>
        <w:numPr>
          <w:ilvl w:val="0"/>
          <w:numId w:val="1"/>
        </w:numPr>
        <w:tabs>
          <w:tab w:val="clear" w:pos="360"/>
        </w:tabs>
        <w:ind w:left="567" w:hanging="567"/>
        <w:rPr>
          <w:b/>
          <w:bCs/>
          <w:sz w:val="22"/>
          <w:szCs w:val="22"/>
          <w:lang w:val="sk-SK"/>
        </w:rPr>
      </w:pPr>
      <w:r w:rsidRPr="009654D8">
        <w:rPr>
          <w:b/>
          <w:bCs/>
          <w:sz w:val="22"/>
          <w:szCs w:val="22"/>
          <w:lang w:val="sk-SK"/>
        </w:rPr>
        <w:t>FARMACEUTICKÉ INFORMÁCIE</w:t>
      </w:r>
    </w:p>
    <w:p w:rsidR="00AD438E" w:rsidRPr="000E6CB5" w:rsidRDefault="00AD438E" w:rsidP="00373D89">
      <w:pPr>
        <w:ind w:left="360"/>
        <w:rPr>
          <w:b/>
          <w:bCs/>
          <w:sz w:val="22"/>
          <w:szCs w:val="22"/>
          <w:lang w:val="sk-SK"/>
        </w:rPr>
      </w:pPr>
    </w:p>
    <w:p w:rsidR="00AD438E" w:rsidRPr="00192EA9" w:rsidRDefault="00AD438E" w:rsidP="00904F47">
      <w:pPr>
        <w:pStyle w:val="Odsekzoznamu"/>
        <w:numPr>
          <w:ilvl w:val="1"/>
          <w:numId w:val="10"/>
        </w:numPr>
        <w:ind w:left="567" w:hanging="567"/>
        <w:rPr>
          <w:b/>
          <w:bCs/>
          <w:sz w:val="22"/>
          <w:szCs w:val="22"/>
          <w:lang w:val="sk-SK"/>
        </w:rPr>
      </w:pPr>
      <w:r w:rsidRPr="00192EA9">
        <w:rPr>
          <w:b/>
          <w:bCs/>
          <w:sz w:val="22"/>
          <w:szCs w:val="22"/>
          <w:lang w:val="sk-SK"/>
        </w:rPr>
        <w:t>Zoznam pomocných látok</w:t>
      </w:r>
    </w:p>
    <w:p w:rsidR="00AD438E" w:rsidRPr="00192EA9" w:rsidRDefault="00AD438E" w:rsidP="00373D89">
      <w:pPr>
        <w:pStyle w:val="Zkladntext"/>
        <w:rPr>
          <w:sz w:val="22"/>
          <w:szCs w:val="22"/>
          <w:lang w:val="sk-SK"/>
        </w:rPr>
      </w:pPr>
    </w:p>
    <w:p w:rsidR="002329F0" w:rsidRDefault="002329F0" w:rsidP="00192EA9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Obalená tableta:</w:t>
      </w:r>
    </w:p>
    <w:p w:rsidR="00192EA9" w:rsidRPr="00E86064" w:rsidRDefault="00F360A6" w:rsidP="00192EA9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bezvodý </w:t>
      </w:r>
      <w:r w:rsidR="00192EA9" w:rsidRPr="00E86064">
        <w:rPr>
          <w:sz w:val="22"/>
          <w:szCs w:val="22"/>
          <w:lang w:val="sk-SK"/>
        </w:rPr>
        <w:t>koloidný oxid kremičitý</w:t>
      </w:r>
    </w:p>
    <w:p w:rsidR="00192EA9" w:rsidRPr="00E86064" w:rsidRDefault="00192EA9" w:rsidP="00192EA9">
      <w:pPr>
        <w:pStyle w:val="Zkladntext"/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>krospovidón</w:t>
      </w:r>
    </w:p>
    <w:p w:rsidR="00192EA9" w:rsidRPr="00E86064" w:rsidRDefault="00192EA9" w:rsidP="00192EA9">
      <w:pPr>
        <w:pStyle w:val="Zkladntext"/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>hypromelóza</w:t>
      </w:r>
    </w:p>
    <w:p w:rsidR="00192EA9" w:rsidRPr="00E86064" w:rsidRDefault="00192EA9" w:rsidP="00192EA9">
      <w:pPr>
        <w:pStyle w:val="Zkladntext"/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>ľahký zásaditý uhličitan horečnatý</w:t>
      </w:r>
    </w:p>
    <w:p w:rsidR="00192EA9" w:rsidRPr="00E86064" w:rsidRDefault="00192EA9" w:rsidP="00192EA9">
      <w:pPr>
        <w:pStyle w:val="Zkladntext"/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>stearát</w:t>
      </w:r>
      <w:r w:rsidR="00885351">
        <w:rPr>
          <w:sz w:val="22"/>
          <w:szCs w:val="22"/>
          <w:lang w:val="sk-SK"/>
        </w:rPr>
        <w:t xml:space="preserve"> horečnatý</w:t>
      </w:r>
    </w:p>
    <w:p w:rsidR="00192EA9" w:rsidRPr="00E86064" w:rsidRDefault="00192EA9" w:rsidP="00192EA9">
      <w:pPr>
        <w:pStyle w:val="Zkladntext"/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>manitol</w:t>
      </w:r>
    </w:p>
    <w:p w:rsidR="00192EA9" w:rsidRPr="00E86064" w:rsidRDefault="00192EA9" w:rsidP="00192EA9">
      <w:pPr>
        <w:pStyle w:val="Zkladntext"/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>mikrokryštalická celulóza</w:t>
      </w:r>
    </w:p>
    <w:p w:rsidR="00192EA9" w:rsidRPr="00E86064" w:rsidRDefault="00A076F5" w:rsidP="00192EA9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metylparahydroxybenzoát</w:t>
      </w:r>
    </w:p>
    <w:p w:rsidR="00192EA9" w:rsidRPr="00E86064" w:rsidRDefault="00192EA9" w:rsidP="00192EA9">
      <w:pPr>
        <w:pStyle w:val="Zkladntext"/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>makrogol 6</w:t>
      </w:r>
      <w:r>
        <w:rPr>
          <w:sz w:val="22"/>
          <w:szCs w:val="22"/>
          <w:lang w:val="sk-SK"/>
        </w:rPr>
        <w:t> </w:t>
      </w:r>
      <w:r w:rsidRPr="00E86064">
        <w:rPr>
          <w:sz w:val="22"/>
          <w:szCs w:val="22"/>
          <w:lang w:val="sk-SK"/>
        </w:rPr>
        <w:t>000</w:t>
      </w:r>
    </w:p>
    <w:p w:rsidR="00192EA9" w:rsidRPr="00E86064" w:rsidRDefault="00192EA9" w:rsidP="00192EA9">
      <w:pPr>
        <w:pStyle w:val="Zkladntext"/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>polysorbát 80</w:t>
      </w:r>
    </w:p>
    <w:p w:rsidR="00192EA9" w:rsidRPr="00E86064" w:rsidRDefault="00192EA9" w:rsidP="00192EA9">
      <w:pPr>
        <w:pStyle w:val="Zkladntext"/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>polyvinylalkohol</w:t>
      </w:r>
    </w:p>
    <w:p w:rsidR="00192EA9" w:rsidRPr="00E86064" w:rsidRDefault="00192EA9" w:rsidP="00192EA9">
      <w:pPr>
        <w:pStyle w:val="Zkladntext"/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>simetikónová emulzia</w:t>
      </w:r>
    </w:p>
    <w:p w:rsidR="00192EA9" w:rsidRPr="00E86064" w:rsidRDefault="00192EA9" w:rsidP="00192EA9">
      <w:pPr>
        <w:pStyle w:val="Zkladntext"/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>sodná soľ karboxymetylškrobu</w:t>
      </w:r>
      <w:r w:rsidR="00222403">
        <w:rPr>
          <w:sz w:val="22"/>
          <w:szCs w:val="22"/>
          <w:lang w:val="sk-SK"/>
        </w:rPr>
        <w:t xml:space="preserve"> A</w:t>
      </w:r>
    </w:p>
    <w:p w:rsidR="00192EA9" w:rsidRPr="00E86064" w:rsidRDefault="00192EA9" w:rsidP="00192EA9">
      <w:pPr>
        <w:pStyle w:val="Zkladntext"/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>sacharóza</w:t>
      </w:r>
    </w:p>
    <w:p w:rsidR="00192EA9" w:rsidRPr="00E86064" w:rsidRDefault="00192EA9" w:rsidP="00192EA9">
      <w:pPr>
        <w:pStyle w:val="Zkladntext"/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>oxid titaničitý</w:t>
      </w:r>
      <w:r w:rsidR="00222403">
        <w:rPr>
          <w:sz w:val="22"/>
          <w:szCs w:val="22"/>
          <w:lang w:val="sk-SK"/>
        </w:rPr>
        <w:t xml:space="preserve"> (E171)</w:t>
      </w:r>
    </w:p>
    <w:p w:rsidR="00192EA9" w:rsidRPr="00E86064" w:rsidRDefault="00192EA9" w:rsidP="00192EA9">
      <w:pPr>
        <w:pStyle w:val="Zkladntext"/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>cetylovaný vosk</w:t>
      </w:r>
    </w:p>
    <w:p w:rsidR="00192EA9" w:rsidRPr="00E86064" w:rsidRDefault="00192EA9" w:rsidP="00192EA9">
      <w:pPr>
        <w:pStyle w:val="Zkladntext"/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>mastenec</w:t>
      </w:r>
    </w:p>
    <w:p w:rsidR="00192EA9" w:rsidRPr="00E86064" w:rsidRDefault="00192EA9" w:rsidP="00192EA9">
      <w:pPr>
        <w:pStyle w:val="Zkladntext"/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>karnaubský vosk</w:t>
      </w:r>
    </w:p>
    <w:p w:rsidR="00222403" w:rsidRDefault="00222403" w:rsidP="00373D89">
      <w:pPr>
        <w:rPr>
          <w:sz w:val="22"/>
          <w:szCs w:val="22"/>
          <w:u w:val="single"/>
          <w:lang w:val="sk-SK"/>
        </w:rPr>
      </w:pPr>
    </w:p>
    <w:p w:rsidR="00222403" w:rsidRDefault="00222403" w:rsidP="00373D89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Čierny atrament:</w:t>
      </w:r>
    </w:p>
    <w:p w:rsidR="00222403" w:rsidRDefault="00222403" w:rsidP="00373D89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šelak</w:t>
      </w:r>
    </w:p>
    <w:p w:rsidR="001F079A" w:rsidRDefault="00222403" w:rsidP="00373D89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etylalkohol</w:t>
      </w:r>
    </w:p>
    <w:p w:rsidR="00222403" w:rsidRDefault="00222403" w:rsidP="00373D89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oxidy železa (E172)</w:t>
      </w:r>
    </w:p>
    <w:p w:rsidR="00222403" w:rsidRDefault="00222403" w:rsidP="00373D89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oxid titaničitý (E171)</w:t>
      </w:r>
    </w:p>
    <w:p w:rsidR="00AD438E" w:rsidRPr="00192EA9" w:rsidRDefault="00AD438E" w:rsidP="00373D89">
      <w:pPr>
        <w:rPr>
          <w:sz w:val="22"/>
          <w:szCs w:val="22"/>
          <w:lang w:val="sk-SK"/>
        </w:rPr>
      </w:pPr>
    </w:p>
    <w:p w:rsidR="00AD438E" w:rsidRPr="00192EA9" w:rsidRDefault="00AD438E" w:rsidP="00904F47">
      <w:pPr>
        <w:pStyle w:val="Odsekzoznamu"/>
        <w:numPr>
          <w:ilvl w:val="1"/>
          <w:numId w:val="10"/>
        </w:numPr>
        <w:ind w:left="567" w:hanging="567"/>
        <w:rPr>
          <w:b/>
          <w:bCs/>
          <w:sz w:val="22"/>
          <w:szCs w:val="22"/>
          <w:lang w:val="sk-SK"/>
        </w:rPr>
      </w:pPr>
      <w:r w:rsidRPr="00192EA9">
        <w:rPr>
          <w:b/>
          <w:bCs/>
          <w:sz w:val="22"/>
          <w:szCs w:val="22"/>
          <w:lang w:val="sk-SK"/>
        </w:rPr>
        <w:t>Inkompatibility</w:t>
      </w:r>
    </w:p>
    <w:p w:rsidR="00AD438E" w:rsidRPr="00192EA9" w:rsidRDefault="00AD438E" w:rsidP="00373D89">
      <w:pPr>
        <w:rPr>
          <w:sz w:val="22"/>
          <w:szCs w:val="22"/>
          <w:lang w:val="sk-SK"/>
        </w:rPr>
      </w:pPr>
    </w:p>
    <w:p w:rsidR="00AD438E" w:rsidRPr="00192EA9" w:rsidRDefault="00AD438E" w:rsidP="00373D89">
      <w:pPr>
        <w:rPr>
          <w:sz w:val="22"/>
          <w:szCs w:val="22"/>
          <w:lang w:val="sk-SK"/>
        </w:rPr>
      </w:pPr>
      <w:r w:rsidRPr="00192EA9">
        <w:rPr>
          <w:sz w:val="22"/>
          <w:szCs w:val="22"/>
          <w:lang w:val="sk-SK"/>
        </w:rPr>
        <w:t>Neaplikovateľné.</w:t>
      </w:r>
    </w:p>
    <w:p w:rsidR="00AD438E" w:rsidRPr="00192EA9" w:rsidRDefault="00AD438E" w:rsidP="00373D89">
      <w:pPr>
        <w:rPr>
          <w:sz w:val="22"/>
          <w:szCs w:val="22"/>
          <w:lang w:val="sk-SK"/>
        </w:rPr>
      </w:pPr>
    </w:p>
    <w:p w:rsidR="00AD438E" w:rsidRPr="00192EA9" w:rsidRDefault="00AD438E" w:rsidP="0083343F">
      <w:pPr>
        <w:pStyle w:val="Odsekzoznamu"/>
        <w:numPr>
          <w:ilvl w:val="1"/>
          <w:numId w:val="10"/>
        </w:numPr>
        <w:ind w:left="567" w:hanging="567"/>
        <w:rPr>
          <w:b/>
          <w:bCs/>
          <w:sz w:val="22"/>
          <w:szCs w:val="22"/>
          <w:lang w:val="sk-SK"/>
        </w:rPr>
      </w:pPr>
      <w:r w:rsidRPr="00192EA9">
        <w:rPr>
          <w:b/>
          <w:bCs/>
          <w:sz w:val="22"/>
          <w:szCs w:val="22"/>
          <w:lang w:val="sk-SK"/>
        </w:rPr>
        <w:t>Čas použiteľnosti</w:t>
      </w:r>
    </w:p>
    <w:p w:rsidR="00AD438E" w:rsidRPr="00192EA9" w:rsidRDefault="00AD438E" w:rsidP="00373D89">
      <w:pPr>
        <w:rPr>
          <w:sz w:val="22"/>
          <w:szCs w:val="22"/>
          <w:lang w:val="sk-SK"/>
        </w:rPr>
      </w:pPr>
    </w:p>
    <w:p w:rsidR="00AD438E" w:rsidRPr="00881D6C" w:rsidRDefault="00AD438E" w:rsidP="00373D89">
      <w:pPr>
        <w:rPr>
          <w:sz w:val="22"/>
          <w:szCs w:val="22"/>
          <w:lang w:val="sk-SK"/>
        </w:rPr>
      </w:pPr>
      <w:r w:rsidRPr="00192EA9">
        <w:rPr>
          <w:sz w:val="22"/>
          <w:szCs w:val="22"/>
          <w:lang w:val="sk-SK"/>
        </w:rPr>
        <w:t>3 </w:t>
      </w:r>
      <w:r w:rsidRPr="00D75B45">
        <w:rPr>
          <w:sz w:val="22"/>
          <w:szCs w:val="22"/>
          <w:lang w:val="sk-SK"/>
        </w:rPr>
        <w:t>roky</w:t>
      </w:r>
      <w:r w:rsidR="0008461A" w:rsidRPr="00881D6C">
        <w:rPr>
          <w:sz w:val="22"/>
          <w:szCs w:val="22"/>
          <w:lang w:val="sk-SK"/>
        </w:rPr>
        <w:t>.</w:t>
      </w:r>
    </w:p>
    <w:p w:rsidR="00AD438E" w:rsidRPr="00524795" w:rsidRDefault="00AD438E" w:rsidP="00373D89">
      <w:pPr>
        <w:rPr>
          <w:sz w:val="22"/>
          <w:szCs w:val="22"/>
          <w:lang w:val="sk-SK"/>
        </w:rPr>
      </w:pPr>
    </w:p>
    <w:p w:rsidR="00AD438E" w:rsidRPr="00524795" w:rsidRDefault="00AD438E" w:rsidP="0083343F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9654D8">
        <w:rPr>
          <w:b/>
          <w:bCs/>
          <w:sz w:val="22"/>
          <w:szCs w:val="22"/>
          <w:lang w:val="sk-SK"/>
        </w:rPr>
        <w:t>6.4</w:t>
      </w:r>
      <w:r w:rsidRPr="00950511">
        <w:rPr>
          <w:b/>
          <w:bCs/>
          <w:sz w:val="22"/>
          <w:szCs w:val="22"/>
          <w:lang w:val="sk-SK"/>
        </w:rPr>
        <w:tab/>
      </w:r>
      <w:r w:rsidRPr="00D75B45">
        <w:rPr>
          <w:b/>
          <w:bCs/>
          <w:sz w:val="22"/>
          <w:szCs w:val="22"/>
          <w:lang w:val="sk-SK"/>
        </w:rPr>
        <w:t>Špeciálne upozorn</w:t>
      </w:r>
      <w:r w:rsidRPr="00881D6C">
        <w:rPr>
          <w:b/>
          <w:bCs/>
          <w:sz w:val="22"/>
          <w:szCs w:val="22"/>
          <w:lang w:val="sk-SK"/>
        </w:rPr>
        <w:t>enia na uchovávanie</w:t>
      </w:r>
    </w:p>
    <w:p w:rsidR="00AD438E" w:rsidRPr="009654D8" w:rsidRDefault="00AD438E" w:rsidP="00373D89">
      <w:pPr>
        <w:rPr>
          <w:b/>
          <w:bCs/>
          <w:sz w:val="22"/>
          <w:szCs w:val="22"/>
          <w:lang w:val="sk-SK"/>
        </w:rPr>
      </w:pPr>
    </w:p>
    <w:p w:rsidR="00192EA9" w:rsidRPr="00E86064" w:rsidRDefault="00192EA9" w:rsidP="00192EA9">
      <w:pPr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>Uchovávajte pri teplote neprevyšujúcej 30</w:t>
      </w:r>
      <w:r>
        <w:rPr>
          <w:sz w:val="22"/>
          <w:szCs w:val="22"/>
          <w:lang w:val="sk-SK"/>
        </w:rPr>
        <w:t> </w:t>
      </w:r>
      <w:r w:rsidRPr="001319B0">
        <w:rPr>
          <w:sz w:val="22"/>
          <w:szCs w:val="22"/>
          <w:lang w:val="sk-SK"/>
        </w:rPr>
        <w:sym w:font="Symbol" w:char="F0B0"/>
      </w:r>
      <w:r w:rsidRPr="001319B0">
        <w:rPr>
          <w:sz w:val="22"/>
          <w:szCs w:val="22"/>
          <w:lang w:val="sk-SK"/>
        </w:rPr>
        <w:t>C.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524795" w:rsidRDefault="00AD438E" w:rsidP="0083343F">
      <w:pPr>
        <w:pStyle w:val="Odsekzoznamu"/>
        <w:numPr>
          <w:ilvl w:val="1"/>
          <w:numId w:val="11"/>
        </w:numPr>
        <w:ind w:left="567" w:hanging="567"/>
        <w:rPr>
          <w:b/>
          <w:bCs/>
          <w:sz w:val="22"/>
          <w:szCs w:val="22"/>
          <w:lang w:val="sk-SK"/>
        </w:rPr>
      </w:pPr>
      <w:r w:rsidRPr="00524795">
        <w:rPr>
          <w:b/>
          <w:bCs/>
          <w:sz w:val="22"/>
          <w:szCs w:val="22"/>
          <w:lang w:val="sk-SK"/>
        </w:rPr>
        <w:t>Druh obalu a obsah balenia</w:t>
      </w:r>
    </w:p>
    <w:p w:rsidR="00AD438E" w:rsidRPr="009654D8" w:rsidRDefault="00AD438E" w:rsidP="00373D89">
      <w:pPr>
        <w:rPr>
          <w:sz w:val="22"/>
          <w:szCs w:val="22"/>
          <w:lang w:val="sk-SK"/>
        </w:rPr>
      </w:pPr>
    </w:p>
    <w:p w:rsidR="00192EA9" w:rsidRPr="00E86064" w:rsidRDefault="00192EA9" w:rsidP="00192EA9">
      <w:pPr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>LU</w:t>
      </w:r>
      <w:r w:rsidRPr="00E86064">
        <w:rPr>
          <w:sz w:val="22"/>
          <w:szCs w:val="22"/>
          <w:lang w:val="sk-SK"/>
        </w:rPr>
        <w:t>/PVDC/PVC-PVDC blister.</w:t>
      </w:r>
    </w:p>
    <w:p w:rsidR="00192EA9" w:rsidRPr="00E86064" w:rsidRDefault="00192EA9" w:rsidP="00192EA9">
      <w:pPr>
        <w:rPr>
          <w:sz w:val="22"/>
          <w:szCs w:val="22"/>
          <w:lang w:val="sk-SK"/>
        </w:rPr>
      </w:pPr>
    </w:p>
    <w:p w:rsidR="00192EA9" w:rsidRPr="00E86064" w:rsidRDefault="00192EA9" w:rsidP="00192EA9">
      <w:pPr>
        <w:rPr>
          <w:b/>
          <w:bCs/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>Veľkosť balenia: 15, 20, 30, 90, 100</w:t>
      </w:r>
      <w:r>
        <w:rPr>
          <w:sz w:val="22"/>
          <w:szCs w:val="22"/>
          <w:lang w:val="sk-SK"/>
        </w:rPr>
        <w:t>,</w:t>
      </w:r>
      <w:r w:rsidRPr="00E86064">
        <w:rPr>
          <w:sz w:val="22"/>
          <w:szCs w:val="22"/>
          <w:lang w:val="sk-SK"/>
        </w:rPr>
        <w:t xml:space="preserve"> 120 obalených tabliet.</w:t>
      </w:r>
    </w:p>
    <w:p w:rsidR="00192EA9" w:rsidRPr="00E86064" w:rsidRDefault="00192EA9" w:rsidP="00192EA9">
      <w:pPr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>Na</w:t>
      </w:r>
      <w:r w:rsidR="00B04059">
        <w:rPr>
          <w:sz w:val="22"/>
          <w:szCs w:val="22"/>
          <w:lang w:val="sk-SK"/>
        </w:rPr>
        <w:t> </w:t>
      </w:r>
      <w:r w:rsidRPr="00E86064">
        <w:rPr>
          <w:sz w:val="22"/>
          <w:szCs w:val="22"/>
          <w:lang w:val="sk-SK"/>
        </w:rPr>
        <w:t>trh nemusia byť uvedené všetky veľkosti balenia.</w:t>
      </w:r>
    </w:p>
    <w:p w:rsidR="00AD438E" w:rsidRPr="00524795" w:rsidRDefault="00AD438E" w:rsidP="00373D89">
      <w:pPr>
        <w:rPr>
          <w:sz w:val="22"/>
          <w:szCs w:val="22"/>
          <w:lang w:val="sk-SK"/>
        </w:rPr>
      </w:pPr>
    </w:p>
    <w:p w:rsidR="00AD438E" w:rsidRPr="00881D6C" w:rsidRDefault="00AD438E" w:rsidP="0083343F">
      <w:pPr>
        <w:pStyle w:val="Odsekzoznamu"/>
        <w:numPr>
          <w:ilvl w:val="1"/>
          <w:numId w:val="11"/>
        </w:numPr>
        <w:ind w:left="567" w:hanging="567"/>
        <w:rPr>
          <w:b/>
          <w:bCs/>
          <w:sz w:val="22"/>
          <w:szCs w:val="22"/>
          <w:lang w:val="sk-SK"/>
        </w:rPr>
      </w:pPr>
      <w:r w:rsidRPr="009654D8">
        <w:rPr>
          <w:b/>
          <w:bCs/>
          <w:sz w:val="22"/>
          <w:szCs w:val="22"/>
          <w:lang w:val="sk-SK"/>
        </w:rPr>
        <w:t>Špeciálne opatrenia na likvidáciu</w:t>
      </w:r>
      <w:r w:rsidR="00525349" w:rsidRPr="000A5A00">
        <w:rPr>
          <w:b/>
          <w:bCs/>
          <w:sz w:val="22"/>
          <w:szCs w:val="22"/>
          <w:lang w:val="sk-SK"/>
        </w:rPr>
        <w:t xml:space="preserve"> a </w:t>
      </w:r>
      <w:r w:rsidR="00525349" w:rsidRPr="00D75B45">
        <w:rPr>
          <w:b/>
          <w:bCs/>
          <w:sz w:val="22"/>
          <w:szCs w:val="22"/>
          <w:lang w:val="sk-SK"/>
        </w:rPr>
        <w:t>iné zaobchádzanie s</w:t>
      </w:r>
      <w:r w:rsidR="00525349" w:rsidRPr="00950511">
        <w:rPr>
          <w:b/>
          <w:bCs/>
          <w:sz w:val="22"/>
          <w:szCs w:val="22"/>
          <w:lang w:val="sk-SK"/>
        </w:rPr>
        <w:t> </w:t>
      </w:r>
      <w:r w:rsidR="00525349" w:rsidRPr="00D75B45">
        <w:rPr>
          <w:b/>
          <w:bCs/>
          <w:sz w:val="22"/>
          <w:szCs w:val="22"/>
          <w:lang w:val="sk-SK"/>
        </w:rPr>
        <w:t>liekom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524795" w:rsidRDefault="00AD438E" w:rsidP="00373D89">
      <w:pPr>
        <w:rPr>
          <w:sz w:val="22"/>
          <w:szCs w:val="22"/>
          <w:lang w:val="sk-SK"/>
        </w:rPr>
      </w:pPr>
      <w:r w:rsidRPr="00524795">
        <w:rPr>
          <w:sz w:val="22"/>
          <w:szCs w:val="22"/>
          <w:lang w:val="sk-SK"/>
        </w:rPr>
        <w:t>Žiadne zvláštne požiadavky.</w:t>
      </w:r>
    </w:p>
    <w:p w:rsidR="00192EA9" w:rsidRPr="00E86064" w:rsidRDefault="00192EA9" w:rsidP="00192EA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Všetok n</w:t>
      </w:r>
      <w:r w:rsidRPr="00E86064">
        <w:rPr>
          <w:sz w:val="22"/>
          <w:szCs w:val="22"/>
          <w:lang w:val="sk-SK"/>
        </w:rPr>
        <w:t xml:space="preserve">epoužitý liek alebo odpad vzniknutý z lieku </w:t>
      </w:r>
      <w:r>
        <w:rPr>
          <w:sz w:val="22"/>
          <w:szCs w:val="22"/>
          <w:lang w:val="sk-SK"/>
        </w:rPr>
        <w:t>sa má zlikvidovať v súlade s národnými požiadavkami</w:t>
      </w:r>
      <w:r w:rsidRPr="00E86064">
        <w:rPr>
          <w:sz w:val="22"/>
          <w:szCs w:val="22"/>
          <w:lang w:val="sk-SK"/>
        </w:rPr>
        <w:t>.</w:t>
      </w: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881D6C" w:rsidRDefault="00AD438E" w:rsidP="00373D89">
      <w:pPr>
        <w:rPr>
          <w:sz w:val="22"/>
          <w:szCs w:val="22"/>
          <w:lang w:val="sk-SK"/>
        </w:rPr>
      </w:pPr>
    </w:p>
    <w:p w:rsidR="00AD438E" w:rsidRPr="00524795" w:rsidRDefault="00AD438E" w:rsidP="00E01A42">
      <w:pPr>
        <w:pStyle w:val="Odsekzoznamu"/>
        <w:keepNext/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524795">
        <w:rPr>
          <w:b/>
          <w:bCs/>
          <w:sz w:val="22"/>
          <w:szCs w:val="22"/>
          <w:lang w:val="sk-SK"/>
        </w:rPr>
        <w:t>DRŽITEĽ ROZHODNUTIA O REGISTRÁCII</w:t>
      </w:r>
    </w:p>
    <w:p w:rsidR="00AD438E" w:rsidRPr="009654D8" w:rsidRDefault="00AD438E">
      <w:pPr>
        <w:keepNext/>
        <w:rPr>
          <w:sz w:val="22"/>
          <w:szCs w:val="22"/>
          <w:lang w:val="sk-SK"/>
        </w:rPr>
      </w:pPr>
    </w:p>
    <w:p w:rsidR="001C6AA1" w:rsidRPr="00EC2AAC" w:rsidRDefault="001C6AA1" w:rsidP="001C6AA1">
      <w:pPr>
        <w:keepNext/>
        <w:rPr>
          <w:sz w:val="22"/>
          <w:szCs w:val="22"/>
          <w:lang w:val="sk-SK"/>
        </w:rPr>
      </w:pPr>
      <w:r w:rsidRPr="00EC2AAC">
        <w:rPr>
          <w:sz w:val="22"/>
          <w:szCs w:val="22"/>
          <w:lang w:val="sk-SK"/>
        </w:rPr>
        <w:t>Pfizer Europe MA EEIG</w:t>
      </w:r>
    </w:p>
    <w:p w:rsidR="001C6AA1" w:rsidRPr="00EC2AAC" w:rsidRDefault="001C6AA1" w:rsidP="001C6AA1">
      <w:pPr>
        <w:keepNext/>
        <w:rPr>
          <w:sz w:val="22"/>
          <w:szCs w:val="22"/>
          <w:lang w:val="sk-SK"/>
        </w:rPr>
      </w:pPr>
      <w:r w:rsidRPr="00EC2AAC">
        <w:rPr>
          <w:sz w:val="22"/>
          <w:szCs w:val="22"/>
          <w:lang w:val="sk-SK"/>
        </w:rPr>
        <w:t>Boulevard de la Plaine 17</w:t>
      </w:r>
    </w:p>
    <w:p w:rsidR="001C6AA1" w:rsidRPr="00EC2AAC" w:rsidRDefault="001C6AA1" w:rsidP="001C6AA1">
      <w:pPr>
        <w:keepNext/>
        <w:rPr>
          <w:sz w:val="22"/>
          <w:szCs w:val="22"/>
          <w:lang w:val="sk-SK"/>
        </w:rPr>
      </w:pPr>
      <w:r w:rsidRPr="00EC2AAC">
        <w:rPr>
          <w:sz w:val="22"/>
          <w:szCs w:val="22"/>
          <w:lang w:val="sk-SK"/>
        </w:rPr>
        <w:t>1050 Bruxelles</w:t>
      </w:r>
    </w:p>
    <w:p w:rsidR="001C6AA1" w:rsidRDefault="001C6AA1" w:rsidP="001C6AA1">
      <w:pPr>
        <w:rPr>
          <w:sz w:val="22"/>
          <w:szCs w:val="22"/>
          <w:lang w:val="sk-SK"/>
        </w:rPr>
      </w:pPr>
      <w:r w:rsidRPr="00EC2AAC">
        <w:rPr>
          <w:sz w:val="22"/>
          <w:szCs w:val="22"/>
          <w:lang w:val="sk-SK"/>
        </w:rPr>
        <w:t>Belgicko</w:t>
      </w:r>
    </w:p>
    <w:p w:rsidR="00AD438E" w:rsidRPr="000A5A00" w:rsidRDefault="00AD438E" w:rsidP="00373D89">
      <w:pPr>
        <w:rPr>
          <w:sz w:val="22"/>
          <w:szCs w:val="22"/>
          <w:lang w:val="sk-SK"/>
        </w:rPr>
      </w:pPr>
    </w:p>
    <w:p w:rsidR="00AD438E" w:rsidRPr="000E6CB5" w:rsidRDefault="00AD438E" w:rsidP="00373D89">
      <w:pPr>
        <w:rPr>
          <w:sz w:val="22"/>
          <w:szCs w:val="22"/>
          <w:lang w:val="sk-SK"/>
        </w:rPr>
      </w:pPr>
    </w:p>
    <w:p w:rsidR="00AD438E" w:rsidRPr="00192EA9" w:rsidRDefault="00AD438E" w:rsidP="0083343F">
      <w:pPr>
        <w:pStyle w:val="Odsekzoznamu"/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192EA9">
        <w:rPr>
          <w:b/>
          <w:bCs/>
          <w:sz w:val="22"/>
          <w:szCs w:val="22"/>
          <w:lang w:val="sk-SK"/>
        </w:rPr>
        <w:t>REGISTRAČNÉ ČÍSLO</w:t>
      </w:r>
    </w:p>
    <w:p w:rsidR="00AD438E" w:rsidRPr="00192EA9" w:rsidRDefault="00AD438E" w:rsidP="00373D89">
      <w:pPr>
        <w:rPr>
          <w:b/>
          <w:bCs/>
          <w:sz w:val="22"/>
          <w:szCs w:val="22"/>
          <w:lang w:val="sk-SK"/>
        </w:rPr>
      </w:pPr>
    </w:p>
    <w:p w:rsidR="00192EA9" w:rsidRPr="00E86064" w:rsidRDefault="00192EA9" w:rsidP="00192EA9">
      <w:pPr>
        <w:rPr>
          <w:sz w:val="22"/>
          <w:szCs w:val="22"/>
          <w:lang w:val="sk-SK"/>
        </w:rPr>
      </w:pPr>
      <w:r w:rsidRPr="00E86064">
        <w:rPr>
          <w:bCs/>
          <w:sz w:val="22"/>
          <w:szCs w:val="22"/>
          <w:lang w:val="sk-SK"/>
        </w:rPr>
        <w:t>4</w:t>
      </w:r>
      <w:r w:rsidRPr="00E86064">
        <w:rPr>
          <w:sz w:val="22"/>
          <w:szCs w:val="22"/>
          <w:lang w:val="sk-SK"/>
        </w:rPr>
        <w:t>4/0143/00-S</w:t>
      </w:r>
    </w:p>
    <w:p w:rsidR="00AD438E" w:rsidRPr="00192EA9" w:rsidRDefault="00AD438E" w:rsidP="00373D89">
      <w:pPr>
        <w:rPr>
          <w:sz w:val="22"/>
          <w:szCs w:val="22"/>
          <w:lang w:val="sk-SK"/>
        </w:rPr>
      </w:pPr>
    </w:p>
    <w:p w:rsidR="00AD438E" w:rsidRPr="00192EA9" w:rsidRDefault="00AD438E" w:rsidP="00373D89">
      <w:pPr>
        <w:rPr>
          <w:sz w:val="22"/>
          <w:szCs w:val="22"/>
          <w:lang w:val="sk-SK"/>
        </w:rPr>
      </w:pPr>
    </w:p>
    <w:p w:rsidR="00AD438E" w:rsidRPr="00192EA9" w:rsidRDefault="00AD438E" w:rsidP="0083343F">
      <w:pPr>
        <w:pStyle w:val="Odsekzoznamu"/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192EA9">
        <w:rPr>
          <w:b/>
          <w:bCs/>
          <w:sz w:val="22"/>
          <w:szCs w:val="22"/>
          <w:lang w:val="sk-SK"/>
        </w:rPr>
        <w:t>DÁTUM PRVEJ REGISTRÁCIE/PREDĹŽENIA REGISTRÁCIE</w:t>
      </w:r>
    </w:p>
    <w:p w:rsidR="00AD438E" w:rsidRPr="007572EF" w:rsidRDefault="00AD438E" w:rsidP="00373D89">
      <w:pPr>
        <w:rPr>
          <w:sz w:val="22"/>
          <w:szCs w:val="22"/>
          <w:lang w:val="sk-SK"/>
        </w:rPr>
      </w:pPr>
    </w:p>
    <w:p w:rsidR="00192EA9" w:rsidRPr="00E11E64" w:rsidRDefault="00192EA9" w:rsidP="00192EA9">
      <w:pPr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>Dátum prvej registrácie: 28.</w:t>
      </w:r>
      <w:r>
        <w:rPr>
          <w:sz w:val="22"/>
          <w:szCs w:val="22"/>
          <w:lang w:val="sk-SK"/>
        </w:rPr>
        <w:t xml:space="preserve"> apríla </w:t>
      </w:r>
      <w:r w:rsidRPr="00E86064">
        <w:rPr>
          <w:sz w:val="22"/>
          <w:szCs w:val="22"/>
          <w:lang w:val="sk-SK"/>
        </w:rPr>
        <w:t>2000</w:t>
      </w:r>
    </w:p>
    <w:p w:rsidR="00192EA9" w:rsidRPr="00E86064" w:rsidRDefault="00192EA9" w:rsidP="00192EA9">
      <w:pPr>
        <w:rPr>
          <w:sz w:val="22"/>
          <w:szCs w:val="22"/>
          <w:lang w:val="sk-SK"/>
        </w:rPr>
      </w:pPr>
      <w:r w:rsidRPr="00E86064">
        <w:rPr>
          <w:sz w:val="22"/>
          <w:szCs w:val="22"/>
          <w:lang w:val="sk-SK"/>
        </w:rPr>
        <w:t>Dátum posledného predĺženia registrácie</w:t>
      </w:r>
      <w:r w:rsidRPr="00E86064">
        <w:rPr>
          <w:i/>
          <w:sz w:val="22"/>
          <w:szCs w:val="22"/>
          <w:lang w:val="sk-SK"/>
        </w:rPr>
        <w:t>:</w:t>
      </w:r>
      <w:r w:rsidRPr="00E86064">
        <w:rPr>
          <w:sz w:val="22"/>
          <w:szCs w:val="22"/>
          <w:lang w:val="sk-SK"/>
        </w:rPr>
        <w:t xml:space="preserve"> 6.</w:t>
      </w:r>
      <w:r>
        <w:rPr>
          <w:sz w:val="22"/>
          <w:szCs w:val="22"/>
          <w:lang w:val="sk-SK"/>
        </w:rPr>
        <w:t xml:space="preserve"> marca </w:t>
      </w:r>
      <w:r w:rsidRPr="00E86064">
        <w:rPr>
          <w:sz w:val="22"/>
          <w:szCs w:val="22"/>
          <w:lang w:val="sk-SK"/>
        </w:rPr>
        <w:t>2007</w:t>
      </w:r>
    </w:p>
    <w:p w:rsidR="00AD438E" w:rsidRPr="00192EA9" w:rsidRDefault="00AD438E" w:rsidP="00373D89">
      <w:pPr>
        <w:rPr>
          <w:sz w:val="22"/>
          <w:szCs w:val="22"/>
          <w:lang w:val="sk-SK"/>
        </w:rPr>
      </w:pPr>
    </w:p>
    <w:p w:rsidR="00AD438E" w:rsidRPr="00192EA9" w:rsidRDefault="00AD438E" w:rsidP="00373D89">
      <w:pPr>
        <w:rPr>
          <w:sz w:val="22"/>
          <w:szCs w:val="22"/>
          <w:lang w:val="sk-SK"/>
        </w:rPr>
      </w:pPr>
    </w:p>
    <w:p w:rsidR="00AD438E" w:rsidRPr="00192EA9" w:rsidRDefault="00AD438E" w:rsidP="0083343F">
      <w:pPr>
        <w:pStyle w:val="Odsekzoznamu"/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192EA9">
        <w:rPr>
          <w:b/>
          <w:bCs/>
          <w:sz w:val="22"/>
          <w:szCs w:val="22"/>
          <w:lang w:val="sk-SK"/>
        </w:rPr>
        <w:t>DÁTUM</w:t>
      </w:r>
      <w:r w:rsidR="00FC557A" w:rsidRPr="00192EA9">
        <w:rPr>
          <w:b/>
          <w:bCs/>
          <w:sz w:val="22"/>
          <w:szCs w:val="22"/>
          <w:lang w:val="sk-SK"/>
        </w:rPr>
        <w:t xml:space="preserve"> </w:t>
      </w:r>
      <w:r w:rsidRPr="00192EA9">
        <w:rPr>
          <w:b/>
          <w:bCs/>
          <w:sz w:val="22"/>
          <w:szCs w:val="22"/>
          <w:lang w:val="sk-SK"/>
        </w:rPr>
        <w:t>REVÍZIE TEXTU</w:t>
      </w:r>
    </w:p>
    <w:p w:rsidR="00AD438E" w:rsidRPr="007572EF" w:rsidRDefault="00AD438E" w:rsidP="00373D89">
      <w:pPr>
        <w:rPr>
          <w:sz w:val="22"/>
          <w:szCs w:val="22"/>
          <w:lang w:val="sk-SK"/>
        </w:rPr>
      </w:pPr>
    </w:p>
    <w:p w:rsidR="00BD651A" w:rsidRPr="00192EA9" w:rsidRDefault="0089424E" w:rsidP="00373D89">
      <w:pPr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02/2021</w:t>
      </w:r>
    </w:p>
    <w:sectPr w:rsidR="00BD651A" w:rsidRPr="00192EA9" w:rsidSect="001E5AC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797" w:bottom="1440" w:left="179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353" w:rsidRDefault="00FA1353">
      <w:r>
        <w:separator/>
      </w:r>
    </w:p>
  </w:endnote>
  <w:endnote w:type="continuationSeparator" w:id="0">
    <w:p w:rsidR="00FA1353" w:rsidRDefault="00FA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4CA" w:rsidRDefault="006954C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6954CA" w:rsidRDefault="006954C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032890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6954CA" w:rsidRPr="00950511" w:rsidRDefault="006954CA">
        <w:pPr>
          <w:pStyle w:val="Pta"/>
          <w:jc w:val="center"/>
          <w:rPr>
            <w:sz w:val="18"/>
            <w:szCs w:val="18"/>
          </w:rPr>
        </w:pPr>
        <w:r w:rsidRPr="00950511">
          <w:rPr>
            <w:sz w:val="18"/>
            <w:szCs w:val="18"/>
          </w:rPr>
          <w:fldChar w:fldCharType="begin"/>
        </w:r>
        <w:r w:rsidRPr="00950511">
          <w:rPr>
            <w:sz w:val="18"/>
            <w:szCs w:val="18"/>
          </w:rPr>
          <w:instrText xml:space="preserve"> PAGE   \* MERGEFORMAT </w:instrText>
        </w:r>
        <w:r w:rsidRPr="00950511">
          <w:rPr>
            <w:sz w:val="18"/>
            <w:szCs w:val="18"/>
          </w:rPr>
          <w:fldChar w:fldCharType="separate"/>
        </w:r>
        <w:r w:rsidR="007572EF">
          <w:rPr>
            <w:noProof/>
            <w:sz w:val="18"/>
            <w:szCs w:val="18"/>
          </w:rPr>
          <w:t>15</w:t>
        </w:r>
        <w:r w:rsidRPr="00950511">
          <w:rPr>
            <w:noProof/>
            <w:sz w:val="18"/>
            <w:szCs w:val="18"/>
          </w:rPr>
          <w:fldChar w:fldCharType="end"/>
        </w:r>
      </w:p>
    </w:sdtContent>
  </w:sdt>
  <w:p w:rsidR="006954CA" w:rsidRPr="00993E4D" w:rsidRDefault="006954CA" w:rsidP="003817B1">
    <w:pPr>
      <w:pStyle w:val="Pta"/>
      <w:jc w:val="right"/>
      <w:rPr>
        <w:rFonts w:ascii="Arial" w:hAnsi="Arial" w:cs="Arial"/>
        <w:sz w:val="16"/>
        <w:szCs w:val="16"/>
        <w:lang w:val="nl-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0713924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54CA" w:rsidRPr="00950511" w:rsidRDefault="006954CA">
        <w:pPr>
          <w:pStyle w:val="Pta"/>
          <w:jc w:val="center"/>
          <w:rPr>
            <w:sz w:val="18"/>
            <w:szCs w:val="18"/>
          </w:rPr>
        </w:pPr>
        <w:r w:rsidRPr="00950511">
          <w:rPr>
            <w:sz w:val="18"/>
            <w:szCs w:val="18"/>
          </w:rPr>
          <w:fldChar w:fldCharType="begin"/>
        </w:r>
        <w:r w:rsidRPr="00950511">
          <w:rPr>
            <w:sz w:val="18"/>
            <w:szCs w:val="18"/>
          </w:rPr>
          <w:instrText xml:space="preserve"> PAGE   \* MERGEFORMAT </w:instrText>
        </w:r>
        <w:r w:rsidRPr="00950511">
          <w:rPr>
            <w:sz w:val="18"/>
            <w:szCs w:val="18"/>
          </w:rPr>
          <w:fldChar w:fldCharType="separate"/>
        </w:r>
        <w:r w:rsidR="007572EF">
          <w:rPr>
            <w:noProof/>
            <w:sz w:val="18"/>
            <w:szCs w:val="18"/>
          </w:rPr>
          <w:t>1</w:t>
        </w:r>
        <w:r w:rsidRPr="00950511">
          <w:rPr>
            <w:noProof/>
            <w:sz w:val="18"/>
            <w:szCs w:val="18"/>
          </w:rPr>
          <w:fldChar w:fldCharType="end"/>
        </w:r>
      </w:p>
    </w:sdtContent>
  </w:sdt>
  <w:p w:rsidR="006954CA" w:rsidRPr="00061D25" w:rsidRDefault="006954CA" w:rsidP="00D57FCF">
    <w:pPr>
      <w:pStyle w:val="Pta"/>
      <w:jc w:val="right"/>
      <w:rPr>
        <w:rFonts w:ascii="Arial" w:hAnsi="Arial" w:cs="Arial"/>
        <w:sz w:val="16"/>
        <w:szCs w:val="16"/>
        <w:lang w:val="nl-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353" w:rsidRDefault="00FA1353">
      <w:r>
        <w:separator/>
      </w:r>
    </w:p>
  </w:footnote>
  <w:footnote w:type="continuationSeparator" w:id="0">
    <w:p w:rsidR="00FA1353" w:rsidRDefault="00FA1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4CA" w:rsidRDefault="006954CA" w:rsidP="001C6AA1">
    <w:pPr>
      <w:pStyle w:val="Nadpis1"/>
    </w:pPr>
    <w:r>
      <w:rPr>
        <w:sz w:val="18"/>
        <w:szCs w:val="18"/>
      </w:rPr>
      <w:t>Príloha č. 1 k notifikácii o zme</w:t>
    </w:r>
    <w:r w:rsidRPr="001C6AA1">
      <w:rPr>
        <w:sz w:val="18"/>
        <w:szCs w:val="18"/>
      </w:rPr>
      <w:t xml:space="preserve">ne, ev. č.: </w:t>
    </w:r>
    <w:r w:rsidR="0089424E" w:rsidRPr="00DC0094">
      <w:rPr>
        <w:sz w:val="18"/>
        <w:szCs w:val="18"/>
      </w:rPr>
      <w:t>2020/05487-Z1B</w:t>
    </w:r>
    <w:r w:rsidR="0089424E" w:rsidDel="006954CA">
      <w:t xml:space="preserve"> </w:t>
    </w:r>
  </w:p>
  <w:p w:rsidR="006954CA" w:rsidRDefault="006954C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4CA" w:rsidRDefault="006954CA" w:rsidP="001C6AA1">
    <w:pPr>
      <w:pStyle w:val="Nadpis1"/>
    </w:pPr>
    <w:r>
      <w:rPr>
        <w:sz w:val="18"/>
        <w:szCs w:val="18"/>
      </w:rPr>
      <w:t>Príloha č. 1 k notifikácii o </w:t>
    </w:r>
    <w:r w:rsidRPr="0089424E">
      <w:rPr>
        <w:sz w:val="18"/>
        <w:szCs w:val="18"/>
      </w:rPr>
      <w:t xml:space="preserve">zmene, ev. č.: </w:t>
    </w:r>
    <w:r w:rsidR="0089424E" w:rsidRPr="007572EF">
      <w:rPr>
        <w:sz w:val="18"/>
        <w:szCs w:val="18"/>
      </w:rPr>
      <w:t>2020/05487-Z1B</w:t>
    </w:r>
  </w:p>
  <w:p w:rsidR="006954CA" w:rsidRPr="00E444D3" w:rsidRDefault="006954CA" w:rsidP="00676BD8">
    <w:pPr>
      <w:jc w:val="both"/>
      <w:rPr>
        <w:rFonts w:ascii="Arial" w:hAnsi="Arial" w:cs="Arial"/>
        <w:b/>
        <w:vertAlign w:val="superscript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DC6"/>
    <w:multiLevelType w:val="multilevel"/>
    <w:tmpl w:val="CC2C4BAA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426CB"/>
    <w:multiLevelType w:val="multilevel"/>
    <w:tmpl w:val="F35A4A3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7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5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76" w:hanging="1440"/>
      </w:pPr>
      <w:rPr>
        <w:rFonts w:cs="Times New Roman" w:hint="default"/>
      </w:rPr>
    </w:lvl>
  </w:abstractNum>
  <w:abstractNum w:abstractNumId="2">
    <w:nsid w:val="1B0309A5"/>
    <w:multiLevelType w:val="multilevel"/>
    <w:tmpl w:val="7DBE8682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23D0240D"/>
    <w:multiLevelType w:val="hybridMultilevel"/>
    <w:tmpl w:val="A4FCE41A"/>
    <w:lvl w:ilvl="0" w:tplc="E8685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D2CD1"/>
    <w:multiLevelType w:val="hybridMultilevel"/>
    <w:tmpl w:val="004A9914"/>
    <w:lvl w:ilvl="0" w:tplc="02608AF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E7538C"/>
    <w:multiLevelType w:val="multilevel"/>
    <w:tmpl w:val="EF9A7DA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>
    <w:nsid w:val="45E05696"/>
    <w:multiLevelType w:val="multilevel"/>
    <w:tmpl w:val="0DB42EF6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">
    <w:nsid w:val="47F42738"/>
    <w:multiLevelType w:val="multilevel"/>
    <w:tmpl w:val="973EB7E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>
    <w:nsid w:val="49615F02"/>
    <w:multiLevelType w:val="multilevel"/>
    <w:tmpl w:val="2F5EB2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4E5A1269"/>
    <w:multiLevelType w:val="multilevel"/>
    <w:tmpl w:val="E42C17E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>
    <w:nsid w:val="591B3B52"/>
    <w:multiLevelType w:val="hybridMultilevel"/>
    <w:tmpl w:val="CC2C4BAA"/>
    <w:lvl w:ilvl="0" w:tplc="02608AF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F10EE3"/>
    <w:multiLevelType w:val="multilevel"/>
    <w:tmpl w:val="862CE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68B65E65"/>
    <w:multiLevelType w:val="hybridMultilevel"/>
    <w:tmpl w:val="03788068"/>
    <w:lvl w:ilvl="0" w:tplc="02608AF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763F82"/>
    <w:multiLevelType w:val="multilevel"/>
    <w:tmpl w:val="26FCD7C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>
    <w:nsid w:val="7EED1D4F"/>
    <w:multiLevelType w:val="hybridMultilevel"/>
    <w:tmpl w:val="40C2C4D4"/>
    <w:lvl w:ilvl="0" w:tplc="E8685C4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4"/>
  </w:num>
  <w:num w:numId="5">
    <w:abstractNumId w:val="1"/>
  </w:num>
  <w:num w:numId="6">
    <w:abstractNumId w:val="12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6"/>
  </w:num>
  <w:num w:numId="12">
    <w:abstractNumId w:val="10"/>
  </w:num>
  <w:num w:numId="13">
    <w:abstractNumId w:val="14"/>
  </w:num>
  <w:num w:numId="14">
    <w:abstractNumId w:val="0"/>
  </w:num>
  <w:num w:numId="1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suthova, Katarina">
    <w15:presenceInfo w15:providerId="AD" w15:userId="S::KOSUTK@pfizer.com::9f4e0060-dedd-43ae-ae86-49ab268a5681"/>
  </w15:person>
  <w15:person w15:author="Zahumenska, Alena">
    <w15:presenceInfo w15:providerId="AD" w15:userId="S::ZAHUMA@pfizer.com::51cf4796-fdb1-4ba5-bbe8-a696ea14e7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224"/>
    <w:rsid w:val="000007F0"/>
    <w:rsid w:val="000015F8"/>
    <w:rsid w:val="000018BA"/>
    <w:rsid w:val="00002AEB"/>
    <w:rsid w:val="00003E8B"/>
    <w:rsid w:val="00005AE6"/>
    <w:rsid w:val="00010C71"/>
    <w:rsid w:val="00011663"/>
    <w:rsid w:val="000143E0"/>
    <w:rsid w:val="0001505B"/>
    <w:rsid w:val="00016302"/>
    <w:rsid w:val="00016D4A"/>
    <w:rsid w:val="00021EB2"/>
    <w:rsid w:val="000278CA"/>
    <w:rsid w:val="0003083F"/>
    <w:rsid w:val="000310BB"/>
    <w:rsid w:val="00032417"/>
    <w:rsid w:val="00035103"/>
    <w:rsid w:val="00035297"/>
    <w:rsid w:val="00037436"/>
    <w:rsid w:val="00037B55"/>
    <w:rsid w:val="00041673"/>
    <w:rsid w:val="00042067"/>
    <w:rsid w:val="0004587E"/>
    <w:rsid w:val="00045E24"/>
    <w:rsid w:val="00052A9C"/>
    <w:rsid w:val="00054512"/>
    <w:rsid w:val="000559A2"/>
    <w:rsid w:val="0005728D"/>
    <w:rsid w:val="0006002C"/>
    <w:rsid w:val="00061814"/>
    <w:rsid w:val="00061D25"/>
    <w:rsid w:val="00063344"/>
    <w:rsid w:val="0006387E"/>
    <w:rsid w:val="00066DF3"/>
    <w:rsid w:val="00067621"/>
    <w:rsid w:val="0006787B"/>
    <w:rsid w:val="00072DC9"/>
    <w:rsid w:val="00073319"/>
    <w:rsid w:val="000742FF"/>
    <w:rsid w:val="00075025"/>
    <w:rsid w:val="00080B54"/>
    <w:rsid w:val="000816BA"/>
    <w:rsid w:val="00081C06"/>
    <w:rsid w:val="0008461A"/>
    <w:rsid w:val="00084E4B"/>
    <w:rsid w:val="00086503"/>
    <w:rsid w:val="00090B9D"/>
    <w:rsid w:val="00094024"/>
    <w:rsid w:val="000977F6"/>
    <w:rsid w:val="000A12AD"/>
    <w:rsid w:val="000A27AC"/>
    <w:rsid w:val="000A288D"/>
    <w:rsid w:val="000A5A00"/>
    <w:rsid w:val="000A782B"/>
    <w:rsid w:val="000B201C"/>
    <w:rsid w:val="000B30A0"/>
    <w:rsid w:val="000B55A3"/>
    <w:rsid w:val="000B6CF4"/>
    <w:rsid w:val="000C5F0C"/>
    <w:rsid w:val="000C6B39"/>
    <w:rsid w:val="000C6BC1"/>
    <w:rsid w:val="000D01EE"/>
    <w:rsid w:val="000D57E2"/>
    <w:rsid w:val="000D5972"/>
    <w:rsid w:val="000D5F6F"/>
    <w:rsid w:val="000E07C2"/>
    <w:rsid w:val="000E4333"/>
    <w:rsid w:val="000E60C4"/>
    <w:rsid w:val="000E6363"/>
    <w:rsid w:val="000E6CB5"/>
    <w:rsid w:val="000F1122"/>
    <w:rsid w:val="000F18FF"/>
    <w:rsid w:val="000F4F48"/>
    <w:rsid w:val="00100702"/>
    <w:rsid w:val="00104BD3"/>
    <w:rsid w:val="00105B74"/>
    <w:rsid w:val="00107628"/>
    <w:rsid w:val="00107EDA"/>
    <w:rsid w:val="001124B8"/>
    <w:rsid w:val="001126D6"/>
    <w:rsid w:val="00116010"/>
    <w:rsid w:val="001210FA"/>
    <w:rsid w:val="00121F47"/>
    <w:rsid w:val="00121F92"/>
    <w:rsid w:val="00122432"/>
    <w:rsid w:val="001226F6"/>
    <w:rsid w:val="0012331D"/>
    <w:rsid w:val="001265E2"/>
    <w:rsid w:val="00126976"/>
    <w:rsid w:val="00130B5A"/>
    <w:rsid w:val="001312B4"/>
    <w:rsid w:val="001319B0"/>
    <w:rsid w:val="00134F46"/>
    <w:rsid w:val="001358A6"/>
    <w:rsid w:val="001365D8"/>
    <w:rsid w:val="00136C35"/>
    <w:rsid w:val="00137555"/>
    <w:rsid w:val="00147F8D"/>
    <w:rsid w:val="00154DBF"/>
    <w:rsid w:val="001551F7"/>
    <w:rsid w:val="001557DA"/>
    <w:rsid w:val="0015750E"/>
    <w:rsid w:val="0016009A"/>
    <w:rsid w:val="00165C96"/>
    <w:rsid w:val="00165ED0"/>
    <w:rsid w:val="001717C4"/>
    <w:rsid w:val="00171BB8"/>
    <w:rsid w:val="001723C7"/>
    <w:rsid w:val="00174778"/>
    <w:rsid w:val="00181524"/>
    <w:rsid w:val="00183A91"/>
    <w:rsid w:val="00187865"/>
    <w:rsid w:val="00192EA9"/>
    <w:rsid w:val="001963C4"/>
    <w:rsid w:val="00196E7F"/>
    <w:rsid w:val="001A786D"/>
    <w:rsid w:val="001B0E0C"/>
    <w:rsid w:val="001C044B"/>
    <w:rsid w:val="001C28EC"/>
    <w:rsid w:val="001C301F"/>
    <w:rsid w:val="001C36D0"/>
    <w:rsid w:val="001C40E4"/>
    <w:rsid w:val="001C5128"/>
    <w:rsid w:val="001C6AA1"/>
    <w:rsid w:val="001D4906"/>
    <w:rsid w:val="001E2299"/>
    <w:rsid w:val="001E30EA"/>
    <w:rsid w:val="001E3E8C"/>
    <w:rsid w:val="001E5ACF"/>
    <w:rsid w:val="001F079A"/>
    <w:rsid w:val="001F3B76"/>
    <w:rsid w:val="001F420E"/>
    <w:rsid w:val="001F50CF"/>
    <w:rsid w:val="001F5665"/>
    <w:rsid w:val="0020008A"/>
    <w:rsid w:val="002057DE"/>
    <w:rsid w:val="00207698"/>
    <w:rsid w:val="00207C4B"/>
    <w:rsid w:val="002138FF"/>
    <w:rsid w:val="00213E12"/>
    <w:rsid w:val="002152AB"/>
    <w:rsid w:val="002159C7"/>
    <w:rsid w:val="0021719A"/>
    <w:rsid w:val="00217216"/>
    <w:rsid w:val="00220BE7"/>
    <w:rsid w:val="00222403"/>
    <w:rsid w:val="002226F7"/>
    <w:rsid w:val="002230C6"/>
    <w:rsid w:val="00223912"/>
    <w:rsid w:val="00223EE0"/>
    <w:rsid w:val="00224279"/>
    <w:rsid w:val="002256B3"/>
    <w:rsid w:val="0023142C"/>
    <w:rsid w:val="002329F0"/>
    <w:rsid w:val="00233E12"/>
    <w:rsid w:val="002361A5"/>
    <w:rsid w:val="00237C14"/>
    <w:rsid w:val="002427BA"/>
    <w:rsid w:val="002438BB"/>
    <w:rsid w:val="00245CE5"/>
    <w:rsid w:val="002472AA"/>
    <w:rsid w:val="002504B8"/>
    <w:rsid w:val="0025133D"/>
    <w:rsid w:val="00255941"/>
    <w:rsid w:val="00255D05"/>
    <w:rsid w:val="00257F34"/>
    <w:rsid w:val="00262F72"/>
    <w:rsid w:val="00263515"/>
    <w:rsid w:val="00264AC0"/>
    <w:rsid w:val="00267A06"/>
    <w:rsid w:val="00267DA6"/>
    <w:rsid w:val="00270198"/>
    <w:rsid w:val="00273F4E"/>
    <w:rsid w:val="002770D1"/>
    <w:rsid w:val="002775B1"/>
    <w:rsid w:val="00284C2D"/>
    <w:rsid w:val="00285C00"/>
    <w:rsid w:val="00290716"/>
    <w:rsid w:val="00291EB6"/>
    <w:rsid w:val="00293ED4"/>
    <w:rsid w:val="002A4EA4"/>
    <w:rsid w:val="002A5792"/>
    <w:rsid w:val="002A72FF"/>
    <w:rsid w:val="002B2240"/>
    <w:rsid w:val="002B3E74"/>
    <w:rsid w:val="002B61EB"/>
    <w:rsid w:val="002B7D71"/>
    <w:rsid w:val="002C1097"/>
    <w:rsid w:val="002C3D90"/>
    <w:rsid w:val="002D13B7"/>
    <w:rsid w:val="002D4994"/>
    <w:rsid w:val="002D4C12"/>
    <w:rsid w:val="002D55F5"/>
    <w:rsid w:val="002D642B"/>
    <w:rsid w:val="002D6917"/>
    <w:rsid w:val="002D73C2"/>
    <w:rsid w:val="002E32CA"/>
    <w:rsid w:val="002E4B61"/>
    <w:rsid w:val="002E71F2"/>
    <w:rsid w:val="002E7B28"/>
    <w:rsid w:val="002F137E"/>
    <w:rsid w:val="002F2CC8"/>
    <w:rsid w:val="002F2E58"/>
    <w:rsid w:val="002F353C"/>
    <w:rsid w:val="002F61C3"/>
    <w:rsid w:val="002F65A6"/>
    <w:rsid w:val="002F7D0B"/>
    <w:rsid w:val="00300487"/>
    <w:rsid w:val="00301F63"/>
    <w:rsid w:val="003025C5"/>
    <w:rsid w:val="0030322E"/>
    <w:rsid w:val="00305FAF"/>
    <w:rsid w:val="00312620"/>
    <w:rsid w:val="00313833"/>
    <w:rsid w:val="00314BB4"/>
    <w:rsid w:val="00316B49"/>
    <w:rsid w:val="0031759F"/>
    <w:rsid w:val="00317D81"/>
    <w:rsid w:val="00322157"/>
    <w:rsid w:val="003260DB"/>
    <w:rsid w:val="00327FCA"/>
    <w:rsid w:val="00330B54"/>
    <w:rsid w:val="003334A9"/>
    <w:rsid w:val="00337DCB"/>
    <w:rsid w:val="00340273"/>
    <w:rsid w:val="00346344"/>
    <w:rsid w:val="00346D2B"/>
    <w:rsid w:val="003518CD"/>
    <w:rsid w:val="003524AA"/>
    <w:rsid w:val="0035321B"/>
    <w:rsid w:val="00353DD7"/>
    <w:rsid w:val="003548EA"/>
    <w:rsid w:val="00355826"/>
    <w:rsid w:val="003604C7"/>
    <w:rsid w:val="0036435B"/>
    <w:rsid w:val="00371EA0"/>
    <w:rsid w:val="00372231"/>
    <w:rsid w:val="00372C5B"/>
    <w:rsid w:val="00373D89"/>
    <w:rsid w:val="00376C2C"/>
    <w:rsid w:val="00381451"/>
    <w:rsid w:val="003817B1"/>
    <w:rsid w:val="00381D5B"/>
    <w:rsid w:val="0038504E"/>
    <w:rsid w:val="0038677E"/>
    <w:rsid w:val="003947ED"/>
    <w:rsid w:val="00397BE6"/>
    <w:rsid w:val="003A0D05"/>
    <w:rsid w:val="003B038C"/>
    <w:rsid w:val="003B4586"/>
    <w:rsid w:val="003C057F"/>
    <w:rsid w:val="003C127B"/>
    <w:rsid w:val="003C3613"/>
    <w:rsid w:val="003C6008"/>
    <w:rsid w:val="003C7370"/>
    <w:rsid w:val="003D0979"/>
    <w:rsid w:val="003D2413"/>
    <w:rsid w:val="003D2992"/>
    <w:rsid w:val="003E1E4F"/>
    <w:rsid w:val="003E4991"/>
    <w:rsid w:val="003E50BF"/>
    <w:rsid w:val="003E5A4B"/>
    <w:rsid w:val="003E697C"/>
    <w:rsid w:val="003F2DF2"/>
    <w:rsid w:val="003F579F"/>
    <w:rsid w:val="003F703A"/>
    <w:rsid w:val="00404366"/>
    <w:rsid w:val="004053AA"/>
    <w:rsid w:val="00407D43"/>
    <w:rsid w:val="004117C2"/>
    <w:rsid w:val="0041473B"/>
    <w:rsid w:val="00417556"/>
    <w:rsid w:val="00421838"/>
    <w:rsid w:val="00425A76"/>
    <w:rsid w:val="0043106A"/>
    <w:rsid w:val="00431B0F"/>
    <w:rsid w:val="004342AF"/>
    <w:rsid w:val="00434713"/>
    <w:rsid w:val="00441F25"/>
    <w:rsid w:val="004426E6"/>
    <w:rsid w:val="00442E1B"/>
    <w:rsid w:val="00444B4A"/>
    <w:rsid w:val="004450E2"/>
    <w:rsid w:val="0044586C"/>
    <w:rsid w:val="00446275"/>
    <w:rsid w:val="00450E54"/>
    <w:rsid w:val="004512D9"/>
    <w:rsid w:val="00451B50"/>
    <w:rsid w:val="00454EB2"/>
    <w:rsid w:val="00457676"/>
    <w:rsid w:val="00457F21"/>
    <w:rsid w:val="00466277"/>
    <w:rsid w:val="00467F62"/>
    <w:rsid w:val="00471164"/>
    <w:rsid w:val="004726AD"/>
    <w:rsid w:val="00472DEB"/>
    <w:rsid w:val="00475956"/>
    <w:rsid w:val="00475BAA"/>
    <w:rsid w:val="004836C4"/>
    <w:rsid w:val="00490534"/>
    <w:rsid w:val="0049066E"/>
    <w:rsid w:val="004916DB"/>
    <w:rsid w:val="00491BF7"/>
    <w:rsid w:val="00492B81"/>
    <w:rsid w:val="00493FB4"/>
    <w:rsid w:val="00496620"/>
    <w:rsid w:val="004A322E"/>
    <w:rsid w:val="004A760E"/>
    <w:rsid w:val="004B13D9"/>
    <w:rsid w:val="004B3AE1"/>
    <w:rsid w:val="004B5175"/>
    <w:rsid w:val="004B6AF2"/>
    <w:rsid w:val="004C32DA"/>
    <w:rsid w:val="004C4C26"/>
    <w:rsid w:val="004C6876"/>
    <w:rsid w:val="004C689D"/>
    <w:rsid w:val="004C72CB"/>
    <w:rsid w:val="004D0DF5"/>
    <w:rsid w:val="004D2238"/>
    <w:rsid w:val="004D2551"/>
    <w:rsid w:val="004D4976"/>
    <w:rsid w:val="004E3CAE"/>
    <w:rsid w:val="004E6335"/>
    <w:rsid w:val="004F18DD"/>
    <w:rsid w:val="004F42BB"/>
    <w:rsid w:val="004F435E"/>
    <w:rsid w:val="004F48AF"/>
    <w:rsid w:val="004F5B54"/>
    <w:rsid w:val="004F5BBC"/>
    <w:rsid w:val="004F6493"/>
    <w:rsid w:val="00501AA0"/>
    <w:rsid w:val="005024BD"/>
    <w:rsid w:val="0050459B"/>
    <w:rsid w:val="00504B40"/>
    <w:rsid w:val="00507DF7"/>
    <w:rsid w:val="00510D23"/>
    <w:rsid w:val="0052118F"/>
    <w:rsid w:val="005218DA"/>
    <w:rsid w:val="005226EE"/>
    <w:rsid w:val="00523CE0"/>
    <w:rsid w:val="00524795"/>
    <w:rsid w:val="00525169"/>
    <w:rsid w:val="00525349"/>
    <w:rsid w:val="00526184"/>
    <w:rsid w:val="00526410"/>
    <w:rsid w:val="005276AE"/>
    <w:rsid w:val="00530460"/>
    <w:rsid w:val="0053047D"/>
    <w:rsid w:val="00537A05"/>
    <w:rsid w:val="00540D25"/>
    <w:rsid w:val="005411A6"/>
    <w:rsid w:val="0054120C"/>
    <w:rsid w:val="00543941"/>
    <w:rsid w:val="005459BA"/>
    <w:rsid w:val="005462F5"/>
    <w:rsid w:val="0054640F"/>
    <w:rsid w:val="00546796"/>
    <w:rsid w:val="005504EF"/>
    <w:rsid w:val="00552D70"/>
    <w:rsid w:val="00554978"/>
    <w:rsid w:val="0055534E"/>
    <w:rsid w:val="00556692"/>
    <w:rsid w:val="005635E8"/>
    <w:rsid w:val="00563895"/>
    <w:rsid w:val="005655EF"/>
    <w:rsid w:val="00565A5A"/>
    <w:rsid w:val="00567208"/>
    <w:rsid w:val="00567A79"/>
    <w:rsid w:val="00571557"/>
    <w:rsid w:val="005728C5"/>
    <w:rsid w:val="005738C7"/>
    <w:rsid w:val="005762CE"/>
    <w:rsid w:val="0058251B"/>
    <w:rsid w:val="005927D9"/>
    <w:rsid w:val="005928C7"/>
    <w:rsid w:val="005956F2"/>
    <w:rsid w:val="00595C9C"/>
    <w:rsid w:val="005A2343"/>
    <w:rsid w:val="005A2D0D"/>
    <w:rsid w:val="005A2E15"/>
    <w:rsid w:val="005B0DC7"/>
    <w:rsid w:val="005C088F"/>
    <w:rsid w:val="005C329A"/>
    <w:rsid w:val="005D2B73"/>
    <w:rsid w:val="005D414C"/>
    <w:rsid w:val="005D6716"/>
    <w:rsid w:val="005E0F54"/>
    <w:rsid w:val="005E203C"/>
    <w:rsid w:val="005E2C09"/>
    <w:rsid w:val="005E562C"/>
    <w:rsid w:val="005E5D48"/>
    <w:rsid w:val="005E6CAC"/>
    <w:rsid w:val="005F1109"/>
    <w:rsid w:val="005F1233"/>
    <w:rsid w:val="005F3ECE"/>
    <w:rsid w:val="005F4C7E"/>
    <w:rsid w:val="005F7349"/>
    <w:rsid w:val="00602B2F"/>
    <w:rsid w:val="00603CE2"/>
    <w:rsid w:val="006056DE"/>
    <w:rsid w:val="00606043"/>
    <w:rsid w:val="0060760B"/>
    <w:rsid w:val="00610EC1"/>
    <w:rsid w:val="00611086"/>
    <w:rsid w:val="00611839"/>
    <w:rsid w:val="00612E74"/>
    <w:rsid w:val="00612F2A"/>
    <w:rsid w:val="00615F48"/>
    <w:rsid w:val="006175B3"/>
    <w:rsid w:val="00620F1D"/>
    <w:rsid w:val="00621828"/>
    <w:rsid w:val="00623257"/>
    <w:rsid w:val="00623E86"/>
    <w:rsid w:val="00625610"/>
    <w:rsid w:val="006269C1"/>
    <w:rsid w:val="006272B0"/>
    <w:rsid w:val="00634908"/>
    <w:rsid w:val="00634FC4"/>
    <w:rsid w:val="006355D0"/>
    <w:rsid w:val="00635AB5"/>
    <w:rsid w:val="006377BE"/>
    <w:rsid w:val="00640FD4"/>
    <w:rsid w:val="006508E5"/>
    <w:rsid w:val="00652BF1"/>
    <w:rsid w:val="0065442F"/>
    <w:rsid w:val="00656620"/>
    <w:rsid w:val="0065713E"/>
    <w:rsid w:val="006626FC"/>
    <w:rsid w:val="00662796"/>
    <w:rsid w:val="006634D3"/>
    <w:rsid w:val="0066534E"/>
    <w:rsid w:val="00670FA0"/>
    <w:rsid w:val="00676BD8"/>
    <w:rsid w:val="00677201"/>
    <w:rsid w:val="00677D99"/>
    <w:rsid w:val="00680CEC"/>
    <w:rsid w:val="00680D82"/>
    <w:rsid w:val="00681B4D"/>
    <w:rsid w:val="00687794"/>
    <w:rsid w:val="00690311"/>
    <w:rsid w:val="0069209C"/>
    <w:rsid w:val="0069248C"/>
    <w:rsid w:val="00692F15"/>
    <w:rsid w:val="00694162"/>
    <w:rsid w:val="0069468D"/>
    <w:rsid w:val="006954CA"/>
    <w:rsid w:val="00696DE2"/>
    <w:rsid w:val="006A0240"/>
    <w:rsid w:val="006A0FF3"/>
    <w:rsid w:val="006A337C"/>
    <w:rsid w:val="006A55A5"/>
    <w:rsid w:val="006A6CE4"/>
    <w:rsid w:val="006B3AD9"/>
    <w:rsid w:val="006B50F9"/>
    <w:rsid w:val="006B7516"/>
    <w:rsid w:val="006C15A7"/>
    <w:rsid w:val="006C6558"/>
    <w:rsid w:val="006D1FFA"/>
    <w:rsid w:val="006D2FE9"/>
    <w:rsid w:val="006D6796"/>
    <w:rsid w:val="006D6BBA"/>
    <w:rsid w:val="006E45EC"/>
    <w:rsid w:val="006E4AE8"/>
    <w:rsid w:val="006F01AF"/>
    <w:rsid w:val="006F62A4"/>
    <w:rsid w:val="007005C0"/>
    <w:rsid w:val="00701BEB"/>
    <w:rsid w:val="007023C0"/>
    <w:rsid w:val="00703EC3"/>
    <w:rsid w:val="007051F8"/>
    <w:rsid w:val="0070700E"/>
    <w:rsid w:val="0070748F"/>
    <w:rsid w:val="00710868"/>
    <w:rsid w:val="00711C6F"/>
    <w:rsid w:val="00714A7E"/>
    <w:rsid w:val="00714D61"/>
    <w:rsid w:val="00715E37"/>
    <w:rsid w:val="00721948"/>
    <w:rsid w:val="00721968"/>
    <w:rsid w:val="007228DE"/>
    <w:rsid w:val="00730CB0"/>
    <w:rsid w:val="00732E40"/>
    <w:rsid w:val="00733B82"/>
    <w:rsid w:val="00734636"/>
    <w:rsid w:val="00737B7C"/>
    <w:rsid w:val="00740F10"/>
    <w:rsid w:val="00741956"/>
    <w:rsid w:val="007442EA"/>
    <w:rsid w:val="007452DA"/>
    <w:rsid w:val="0074633F"/>
    <w:rsid w:val="0075484F"/>
    <w:rsid w:val="00754E65"/>
    <w:rsid w:val="007572EF"/>
    <w:rsid w:val="007610EB"/>
    <w:rsid w:val="007703FB"/>
    <w:rsid w:val="0077215A"/>
    <w:rsid w:val="00775462"/>
    <w:rsid w:val="00780624"/>
    <w:rsid w:val="007820FA"/>
    <w:rsid w:val="0078243C"/>
    <w:rsid w:val="00784787"/>
    <w:rsid w:val="0078487F"/>
    <w:rsid w:val="007922D8"/>
    <w:rsid w:val="00793179"/>
    <w:rsid w:val="00794B32"/>
    <w:rsid w:val="00794D25"/>
    <w:rsid w:val="00796926"/>
    <w:rsid w:val="00796D9C"/>
    <w:rsid w:val="00796E53"/>
    <w:rsid w:val="007A0FBD"/>
    <w:rsid w:val="007A18C4"/>
    <w:rsid w:val="007A3DEA"/>
    <w:rsid w:val="007A4B0D"/>
    <w:rsid w:val="007A5BA0"/>
    <w:rsid w:val="007B1583"/>
    <w:rsid w:val="007B17FB"/>
    <w:rsid w:val="007B1E5D"/>
    <w:rsid w:val="007B4627"/>
    <w:rsid w:val="007B4E3F"/>
    <w:rsid w:val="007B5D34"/>
    <w:rsid w:val="007C0817"/>
    <w:rsid w:val="007C23AE"/>
    <w:rsid w:val="007C42C5"/>
    <w:rsid w:val="007C42FF"/>
    <w:rsid w:val="007C4BF5"/>
    <w:rsid w:val="007C52F2"/>
    <w:rsid w:val="007C55EC"/>
    <w:rsid w:val="007C7CB1"/>
    <w:rsid w:val="007C7FA3"/>
    <w:rsid w:val="007D6835"/>
    <w:rsid w:val="007D7279"/>
    <w:rsid w:val="007D77D8"/>
    <w:rsid w:val="007E6006"/>
    <w:rsid w:val="007F103F"/>
    <w:rsid w:val="007F1B11"/>
    <w:rsid w:val="007F218A"/>
    <w:rsid w:val="007F3E82"/>
    <w:rsid w:val="007F4C95"/>
    <w:rsid w:val="007F73C7"/>
    <w:rsid w:val="007F7736"/>
    <w:rsid w:val="0080093D"/>
    <w:rsid w:val="008010C2"/>
    <w:rsid w:val="00804374"/>
    <w:rsid w:val="00804A47"/>
    <w:rsid w:val="00806F68"/>
    <w:rsid w:val="008128D8"/>
    <w:rsid w:val="00812C0D"/>
    <w:rsid w:val="00812E0C"/>
    <w:rsid w:val="00814EBD"/>
    <w:rsid w:val="00815D4F"/>
    <w:rsid w:val="00817DB5"/>
    <w:rsid w:val="00823D24"/>
    <w:rsid w:val="008245C3"/>
    <w:rsid w:val="0082733B"/>
    <w:rsid w:val="0083104D"/>
    <w:rsid w:val="00832ADE"/>
    <w:rsid w:val="0083343F"/>
    <w:rsid w:val="00837469"/>
    <w:rsid w:val="00842652"/>
    <w:rsid w:val="0084543E"/>
    <w:rsid w:val="00845460"/>
    <w:rsid w:val="00846855"/>
    <w:rsid w:val="008508F0"/>
    <w:rsid w:val="00853440"/>
    <w:rsid w:val="00853B9B"/>
    <w:rsid w:val="00854D84"/>
    <w:rsid w:val="00861106"/>
    <w:rsid w:val="008619AE"/>
    <w:rsid w:val="008647FA"/>
    <w:rsid w:val="0086494A"/>
    <w:rsid w:val="00867AD1"/>
    <w:rsid w:val="008705DA"/>
    <w:rsid w:val="00870A17"/>
    <w:rsid w:val="00874581"/>
    <w:rsid w:val="00874C33"/>
    <w:rsid w:val="00875A89"/>
    <w:rsid w:val="00877459"/>
    <w:rsid w:val="00881CF6"/>
    <w:rsid w:val="00881D1B"/>
    <w:rsid w:val="00881D6C"/>
    <w:rsid w:val="008822AE"/>
    <w:rsid w:val="0088531B"/>
    <w:rsid w:val="00885351"/>
    <w:rsid w:val="008861BB"/>
    <w:rsid w:val="008940A1"/>
    <w:rsid w:val="0089424E"/>
    <w:rsid w:val="00895B66"/>
    <w:rsid w:val="008A0540"/>
    <w:rsid w:val="008A2ACC"/>
    <w:rsid w:val="008A7628"/>
    <w:rsid w:val="008B1F07"/>
    <w:rsid w:val="008B2567"/>
    <w:rsid w:val="008B2A85"/>
    <w:rsid w:val="008B4372"/>
    <w:rsid w:val="008C198D"/>
    <w:rsid w:val="008C248E"/>
    <w:rsid w:val="008C270D"/>
    <w:rsid w:val="008C31E7"/>
    <w:rsid w:val="008C7B3F"/>
    <w:rsid w:val="008D2114"/>
    <w:rsid w:val="008D30F4"/>
    <w:rsid w:val="008D42D8"/>
    <w:rsid w:val="008D531E"/>
    <w:rsid w:val="008E1ECE"/>
    <w:rsid w:val="008E4231"/>
    <w:rsid w:val="008E474F"/>
    <w:rsid w:val="008F080C"/>
    <w:rsid w:val="008F0E49"/>
    <w:rsid w:val="008F32E1"/>
    <w:rsid w:val="008F3F22"/>
    <w:rsid w:val="00902827"/>
    <w:rsid w:val="00904F47"/>
    <w:rsid w:val="00906DFA"/>
    <w:rsid w:val="00912BF9"/>
    <w:rsid w:val="0091632D"/>
    <w:rsid w:val="00916B2F"/>
    <w:rsid w:val="00920B1D"/>
    <w:rsid w:val="00920EE1"/>
    <w:rsid w:val="00921E97"/>
    <w:rsid w:val="0092582E"/>
    <w:rsid w:val="00925C7B"/>
    <w:rsid w:val="00927FCF"/>
    <w:rsid w:val="009324C6"/>
    <w:rsid w:val="0093395D"/>
    <w:rsid w:val="0093419D"/>
    <w:rsid w:val="00944A3B"/>
    <w:rsid w:val="0094631D"/>
    <w:rsid w:val="00946375"/>
    <w:rsid w:val="0094763D"/>
    <w:rsid w:val="0094785A"/>
    <w:rsid w:val="00947F4F"/>
    <w:rsid w:val="00950511"/>
    <w:rsid w:val="009507C3"/>
    <w:rsid w:val="00952DD7"/>
    <w:rsid w:val="00956A43"/>
    <w:rsid w:val="00962C44"/>
    <w:rsid w:val="009630B0"/>
    <w:rsid w:val="009636A1"/>
    <w:rsid w:val="00963A19"/>
    <w:rsid w:val="00964388"/>
    <w:rsid w:val="009654D8"/>
    <w:rsid w:val="00971592"/>
    <w:rsid w:val="00972325"/>
    <w:rsid w:val="00974CAB"/>
    <w:rsid w:val="009752E2"/>
    <w:rsid w:val="009754F6"/>
    <w:rsid w:val="00975BDD"/>
    <w:rsid w:val="00977175"/>
    <w:rsid w:val="0098008E"/>
    <w:rsid w:val="009800F5"/>
    <w:rsid w:val="00980C6D"/>
    <w:rsid w:val="00984393"/>
    <w:rsid w:val="0099009D"/>
    <w:rsid w:val="00993E4D"/>
    <w:rsid w:val="00997D93"/>
    <w:rsid w:val="009A06ED"/>
    <w:rsid w:val="009A37C2"/>
    <w:rsid w:val="009A3A3B"/>
    <w:rsid w:val="009A5739"/>
    <w:rsid w:val="009A5F97"/>
    <w:rsid w:val="009A622A"/>
    <w:rsid w:val="009B07E2"/>
    <w:rsid w:val="009B0E61"/>
    <w:rsid w:val="009B1650"/>
    <w:rsid w:val="009B2600"/>
    <w:rsid w:val="009B5EE8"/>
    <w:rsid w:val="009B775B"/>
    <w:rsid w:val="009C6387"/>
    <w:rsid w:val="009C6B50"/>
    <w:rsid w:val="009C7044"/>
    <w:rsid w:val="009D2401"/>
    <w:rsid w:val="009D29FC"/>
    <w:rsid w:val="009D516C"/>
    <w:rsid w:val="009D6D35"/>
    <w:rsid w:val="009E220E"/>
    <w:rsid w:val="009E3633"/>
    <w:rsid w:val="009E5695"/>
    <w:rsid w:val="009E726E"/>
    <w:rsid w:val="009E7588"/>
    <w:rsid w:val="009E791B"/>
    <w:rsid w:val="009F11AF"/>
    <w:rsid w:val="009F56CD"/>
    <w:rsid w:val="009F5C4D"/>
    <w:rsid w:val="009F6073"/>
    <w:rsid w:val="009F7EBD"/>
    <w:rsid w:val="00A0313C"/>
    <w:rsid w:val="00A05801"/>
    <w:rsid w:val="00A076F5"/>
    <w:rsid w:val="00A10740"/>
    <w:rsid w:val="00A10C36"/>
    <w:rsid w:val="00A13D90"/>
    <w:rsid w:val="00A15F4D"/>
    <w:rsid w:val="00A17339"/>
    <w:rsid w:val="00A20104"/>
    <w:rsid w:val="00A210B8"/>
    <w:rsid w:val="00A224AD"/>
    <w:rsid w:val="00A24CC4"/>
    <w:rsid w:val="00A25B6D"/>
    <w:rsid w:val="00A25EA1"/>
    <w:rsid w:val="00A3296C"/>
    <w:rsid w:val="00A3324B"/>
    <w:rsid w:val="00A410EB"/>
    <w:rsid w:val="00A411CA"/>
    <w:rsid w:val="00A41A2F"/>
    <w:rsid w:val="00A44D25"/>
    <w:rsid w:val="00A47163"/>
    <w:rsid w:val="00A47491"/>
    <w:rsid w:val="00A51474"/>
    <w:rsid w:val="00A542E9"/>
    <w:rsid w:val="00A5767C"/>
    <w:rsid w:val="00A62C43"/>
    <w:rsid w:val="00A630DF"/>
    <w:rsid w:val="00A63488"/>
    <w:rsid w:val="00A64D28"/>
    <w:rsid w:val="00A70730"/>
    <w:rsid w:val="00A71B56"/>
    <w:rsid w:val="00A72FBC"/>
    <w:rsid w:val="00A73500"/>
    <w:rsid w:val="00A7461B"/>
    <w:rsid w:val="00A7497B"/>
    <w:rsid w:val="00A74B74"/>
    <w:rsid w:val="00A76409"/>
    <w:rsid w:val="00A81337"/>
    <w:rsid w:val="00A81434"/>
    <w:rsid w:val="00A838F9"/>
    <w:rsid w:val="00A874AA"/>
    <w:rsid w:val="00A90572"/>
    <w:rsid w:val="00A90A71"/>
    <w:rsid w:val="00A923FF"/>
    <w:rsid w:val="00AA03A6"/>
    <w:rsid w:val="00AA4AFD"/>
    <w:rsid w:val="00AA717D"/>
    <w:rsid w:val="00AA7448"/>
    <w:rsid w:val="00AB158A"/>
    <w:rsid w:val="00AB234C"/>
    <w:rsid w:val="00AB2C2A"/>
    <w:rsid w:val="00AB5D23"/>
    <w:rsid w:val="00AC1225"/>
    <w:rsid w:val="00AD1366"/>
    <w:rsid w:val="00AD438E"/>
    <w:rsid w:val="00AD4D22"/>
    <w:rsid w:val="00AD4F82"/>
    <w:rsid w:val="00AE1820"/>
    <w:rsid w:val="00AE3EB8"/>
    <w:rsid w:val="00AE56E3"/>
    <w:rsid w:val="00AF2666"/>
    <w:rsid w:val="00AF3175"/>
    <w:rsid w:val="00AF5BCF"/>
    <w:rsid w:val="00AF73F2"/>
    <w:rsid w:val="00B01483"/>
    <w:rsid w:val="00B03C98"/>
    <w:rsid w:val="00B04059"/>
    <w:rsid w:val="00B10522"/>
    <w:rsid w:val="00B13125"/>
    <w:rsid w:val="00B13895"/>
    <w:rsid w:val="00B15446"/>
    <w:rsid w:val="00B17224"/>
    <w:rsid w:val="00B21794"/>
    <w:rsid w:val="00B23F82"/>
    <w:rsid w:val="00B24068"/>
    <w:rsid w:val="00B30C68"/>
    <w:rsid w:val="00B32308"/>
    <w:rsid w:val="00B32E2C"/>
    <w:rsid w:val="00B35C1F"/>
    <w:rsid w:val="00B37CE6"/>
    <w:rsid w:val="00B37D13"/>
    <w:rsid w:val="00B40148"/>
    <w:rsid w:val="00B421B0"/>
    <w:rsid w:val="00B50626"/>
    <w:rsid w:val="00B50FF0"/>
    <w:rsid w:val="00B517A1"/>
    <w:rsid w:val="00B51CBE"/>
    <w:rsid w:val="00B542CC"/>
    <w:rsid w:val="00B5451C"/>
    <w:rsid w:val="00B55E9A"/>
    <w:rsid w:val="00B60511"/>
    <w:rsid w:val="00B64B69"/>
    <w:rsid w:val="00B64D70"/>
    <w:rsid w:val="00B6551A"/>
    <w:rsid w:val="00B67DE4"/>
    <w:rsid w:val="00B710FE"/>
    <w:rsid w:val="00B72A10"/>
    <w:rsid w:val="00B733C2"/>
    <w:rsid w:val="00B768C3"/>
    <w:rsid w:val="00B76D80"/>
    <w:rsid w:val="00B82FEE"/>
    <w:rsid w:val="00B83B00"/>
    <w:rsid w:val="00B84C80"/>
    <w:rsid w:val="00B86A6A"/>
    <w:rsid w:val="00B923F9"/>
    <w:rsid w:val="00B945EC"/>
    <w:rsid w:val="00B97FF0"/>
    <w:rsid w:val="00BA14CD"/>
    <w:rsid w:val="00BA3B52"/>
    <w:rsid w:val="00BA5EC3"/>
    <w:rsid w:val="00BB3DF6"/>
    <w:rsid w:val="00BB45DB"/>
    <w:rsid w:val="00BB6BC0"/>
    <w:rsid w:val="00BC08D8"/>
    <w:rsid w:val="00BC3131"/>
    <w:rsid w:val="00BC3685"/>
    <w:rsid w:val="00BD1D1E"/>
    <w:rsid w:val="00BD52CB"/>
    <w:rsid w:val="00BD651A"/>
    <w:rsid w:val="00BD6A73"/>
    <w:rsid w:val="00BD7C75"/>
    <w:rsid w:val="00BE1B32"/>
    <w:rsid w:val="00C02DF6"/>
    <w:rsid w:val="00C032E5"/>
    <w:rsid w:val="00C04143"/>
    <w:rsid w:val="00C0477D"/>
    <w:rsid w:val="00C058DE"/>
    <w:rsid w:val="00C07425"/>
    <w:rsid w:val="00C13B8F"/>
    <w:rsid w:val="00C13F7F"/>
    <w:rsid w:val="00C168D2"/>
    <w:rsid w:val="00C20EEC"/>
    <w:rsid w:val="00C2480A"/>
    <w:rsid w:val="00C3047F"/>
    <w:rsid w:val="00C372D5"/>
    <w:rsid w:val="00C379D2"/>
    <w:rsid w:val="00C37EB6"/>
    <w:rsid w:val="00C407B4"/>
    <w:rsid w:val="00C427E8"/>
    <w:rsid w:val="00C43AE5"/>
    <w:rsid w:val="00C511C0"/>
    <w:rsid w:val="00C51DA7"/>
    <w:rsid w:val="00C5254F"/>
    <w:rsid w:val="00C5290E"/>
    <w:rsid w:val="00C52AD9"/>
    <w:rsid w:val="00C54341"/>
    <w:rsid w:val="00C557D0"/>
    <w:rsid w:val="00C55D02"/>
    <w:rsid w:val="00C56A13"/>
    <w:rsid w:val="00C61139"/>
    <w:rsid w:val="00C635B1"/>
    <w:rsid w:val="00C72FC9"/>
    <w:rsid w:val="00C7528B"/>
    <w:rsid w:val="00C8262F"/>
    <w:rsid w:val="00C91EB9"/>
    <w:rsid w:val="00C94BDE"/>
    <w:rsid w:val="00C9702B"/>
    <w:rsid w:val="00C974ED"/>
    <w:rsid w:val="00CA0C0A"/>
    <w:rsid w:val="00CA195C"/>
    <w:rsid w:val="00CA1D18"/>
    <w:rsid w:val="00CA1DBE"/>
    <w:rsid w:val="00CA20D8"/>
    <w:rsid w:val="00CA2193"/>
    <w:rsid w:val="00CA431A"/>
    <w:rsid w:val="00CA4F4A"/>
    <w:rsid w:val="00CA5B26"/>
    <w:rsid w:val="00CA7CA6"/>
    <w:rsid w:val="00CB0C6B"/>
    <w:rsid w:val="00CB464A"/>
    <w:rsid w:val="00CC3611"/>
    <w:rsid w:val="00CC3C56"/>
    <w:rsid w:val="00CC694B"/>
    <w:rsid w:val="00CD3645"/>
    <w:rsid w:val="00CD5011"/>
    <w:rsid w:val="00CD6583"/>
    <w:rsid w:val="00CD6A85"/>
    <w:rsid w:val="00CE19A1"/>
    <w:rsid w:val="00CE240C"/>
    <w:rsid w:val="00CE4057"/>
    <w:rsid w:val="00CE423D"/>
    <w:rsid w:val="00CE4D72"/>
    <w:rsid w:val="00CE5CDB"/>
    <w:rsid w:val="00CE63CB"/>
    <w:rsid w:val="00CF4264"/>
    <w:rsid w:val="00CF50F8"/>
    <w:rsid w:val="00CF56AC"/>
    <w:rsid w:val="00CF7074"/>
    <w:rsid w:val="00CF7E7E"/>
    <w:rsid w:val="00D00863"/>
    <w:rsid w:val="00D00F9A"/>
    <w:rsid w:val="00D034C3"/>
    <w:rsid w:val="00D06348"/>
    <w:rsid w:val="00D06FA6"/>
    <w:rsid w:val="00D10547"/>
    <w:rsid w:val="00D20A03"/>
    <w:rsid w:val="00D272F1"/>
    <w:rsid w:val="00D30974"/>
    <w:rsid w:val="00D331DF"/>
    <w:rsid w:val="00D35706"/>
    <w:rsid w:val="00D360B1"/>
    <w:rsid w:val="00D36CC6"/>
    <w:rsid w:val="00D468EA"/>
    <w:rsid w:val="00D51477"/>
    <w:rsid w:val="00D52885"/>
    <w:rsid w:val="00D539C7"/>
    <w:rsid w:val="00D546BB"/>
    <w:rsid w:val="00D55234"/>
    <w:rsid w:val="00D56F25"/>
    <w:rsid w:val="00D57FCF"/>
    <w:rsid w:val="00D603D3"/>
    <w:rsid w:val="00D60A23"/>
    <w:rsid w:val="00D62636"/>
    <w:rsid w:val="00D63A3C"/>
    <w:rsid w:val="00D70B47"/>
    <w:rsid w:val="00D713FB"/>
    <w:rsid w:val="00D71B9E"/>
    <w:rsid w:val="00D75B45"/>
    <w:rsid w:val="00D80142"/>
    <w:rsid w:val="00D85EB7"/>
    <w:rsid w:val="00D875C4"/>
    <w:rsid w:val="00D91410"/>
    <w:rsid w:val="00DA084F"/>
    <w:rsid w:val="00DA5D48"/>
    <w:rsid w:val="00DC1500"/>
    <w:rsid w:val="00DC293A"/>
    <w:rsid w:val="00DC394F"/>
    <w:rsid w:val="00DC46AB"/>
    <w:rsid w:val="00DC6627"/>
    <w:rsid w:val="00DC7C49"/>
    <w:rsid w:val="00DD0793"/>
    <w:rsid w:val="00DD2B1C"/>
    <w:rsid w:val="00DD34DD"/>
    <w:rsid w:val="00DD7819"/>
    <w:rsid w:val="00DD7C06"/>
    <w:rsid w:val="00DE065D"/>
    <w:rsid w:val="00DE20FC"/>
    <w:rsid w:val="00DE3922"/>
    <w:rsid w:val="00DE46DD"/>
    <w:rsid w:val="00DE5229"/>
    <w:rsid w:val="00DE5249"/>
    <w:rsid w:val="00DF02E9"/>
    <w:rsid w:val="00DF0CA7"/>
    <w:rsid w:val="00DF106D"/>
    <w:rsid w:val="00DF2B1C"/>
    <w:rsid w:val="00DF2F69"/>
    <w:rsid w:val="00E01A42"/>
    <w:rsid w:val="00E028C3"/>
    <w:rsid w:val="00E05297"/>
    <w:rsid w:val="00E12648"/>
    <w:rsid w:val="00E13A1E"/>
    <w:rsid w:val="00E13DBE"/>
    <w:rsid w:val="00E14576"/>
    <w:rsid w:val="00E14B09"/>
    <w:rsid w:val="00E165F2"/>
    <w:rsid w:val="00E2258C"/>
    <w:rsid w:val="00E22A3D"/>
    <w:rsid w:val="00E33BD1"/>
    <w:rsid w:val="00E33D16"/>
    <w:rsid w:val="00E379EF"/>
    <w:rsid w:val="00E401C6"/>
    <w:rsid w:val="00E404B4"/>
    <w:rsid w:val="00E4103A"/>
    <w:rsid w:val="00E441A2"/>
    <w:rsid w:val="00E44338"/>
    <w:rsid w:val="00E4434C"/>
    <w:rsid w:val="00E444D3"/>
    <w:rsid w:val="00E45A9D"/>
    <w:rsid w:val="00E468C0"/>
    <w:rsid w:val="00E50E39"/>
    <w:rsid w:val="00E527EF"/>
    <w:rsid w:val="00E55890"/>
    <w:rsid w:val="00E55DD9"/>
    <w:rsid w:val="00E56142"/>
    <w:rsid w:val="00E571E3"/>
    <w:rsid w:val="00E63958"/>
    <w:rsid w:val="00E6463A"/>
    <w:rsid w:val="00E6551F"/>
    <w:rsid w:val="00E669A8"/>
    <w:rsid w:val="00E70DDF"/>
    <w:rsid w:val="00E72E27"/>
    <w:rsid w:val="00E7351D"/>
    <w:rsid w:val="00E81059"/>
    <w:rsid w:val="00E81388"/>
    <w:rsid w:val="00E837EE"/>
    <w:rsid w:val="00E86064"/>
    <w:rsid w:val="00E86E3E"/>
    <w:rsid w:val="00E90884"/>
    <w:rsid w:val="00E90AFA"/>
    <w:rsid w:val="00E929C6"/>
    <w:rsid w:val="00E96721"/>
    <w:rsid w:val="00EA46F5"/>
    <w:rsid w:val="00EA51C4"/>
    <w:rsid w:val="00EA66EA"/>
    <w:rsid w:val="00EB0C6E"/>
    <w:rsid w:val="00EB1D4D"/>
    <w:rsid w:val="00EB601B"/>
    <w:rsid w:val="00EB625D"/>
    <w:rsid w:val="00EB785B"/>
    <w:rsid w:val="00EC1FBE"/>
    <w:rsid w:val="00EC4540"/>
    <w:rsid w:val="00EC5162"/>
    <w:rsid w:val="00ED1577"/>
    <w:rsid w:val="00ED2B7A"/>
    <w:rsid w:val="00ED41D6"/>
    <w:rsid w:val="00ED453D"/>
    <w:rsid w:val="00ED660F"/>
    <w:rsid w:val="00ED693E"/>
    <w:rsid w:val="00EE00DB"/>
    <w:rsid w:val="00EE2844"/>
    <w:rsid w:val="00EE3C4A"/>
    <w:rsid w:val="00EF002D"/>
    <w:rsid w:val="00EF1A52"/>
    <w:rsid w:val="00EF2CF0"/>
    <w:rsid w:val="00EF2E91"/>
    <w:rsid w:val="00F00E2B"/>
    <w:rsid w:val="00F01302"/>
    <w:rsid w:val="00F11C96"/>
    <w:rsid w:val="00F11D1E"/>
    <w:rsid w:val="00F120DA"/>
    <w:rsid w:val="00F127FF"/>
    <w:rsid w:val="00F12A43"/>
    <w:rsid w:val="00F135B0"/>
    <w:rsid w:val="00F142D1"/>
    <w:rsid w:val="00F143DB"/>
    <w:rsid w:val="00F14E7C"/>
    <w:rsid w:val="00F15831"/>
    <w:rsid w:val="00F1606F"/>
    <w:rsid w:val="00F2257F"/>
    <w:rsid w:val="00F23504"/>
    <w:rsid w:val="00F236BC"/>
    <w:rsid w:val="00F24571"/>
    <w:rsid w:val="00F249D5"/>
    <w:rsid w:val="00F31852"/>
    <w:rsid w:val="00F32A45"/>
    <w:rsid w:val="00F34466"/>
    <w:rsid w:val="00F3521E"/>
    <w:rsid w:val="00F360A6"/>
    <w:rsid w:val="00F372F1"/>
    <w:rsid w:val="00F37766"/>
    <w:rsid w:val="00F41C16"/>
    <w:rsid w:val="00F41DC2"/>
    <w:rsid w:val="00F41E0B"/>
    <w:rsid w:val="00F45780"/>
    <w:rsid w:val="00F47DA2"/>
    <w:rsid w:val="00F509F2"/>
    <w:rsid w:val="00F52833"/>
    <w:rsid w:val="00F52BC2"/>
    <w:rsid w:val="00F61557"/>
    <w:rsid w:val="00F6297C"/>
    <w:rsid w:val="00F704DC"/>
    <w:rsid w:val="00F70DE6"/>
    <w:rsid w:val="00F74B40"/>
    <w:rsid w:val="00F80DCB"/>
    <w:rsid w:val="00F81365"/>
    <w:rsid w:val="00F81CB7"/>
    <w:rsid w:val="00F82343"/>
    <w:rsid w:val="00F82E0A"/>
    <w:rsid w:val="00F84976"/>
    <w:rsid w:val="00F84F3D"/>
    <w:rsid w:val="00F8668F"/>
    <w:rsid w:val="00F903B4"/>
    <w:rsid w:val="00F91296"/>
    <w:rsid w:val="00F91F48"/>
    <w:rsid w:val="00F96658"/>
    <w:rsid w:val="00F9681A"/>
    <w:rsid w:val="00FA1353"/>
    <w:rsid w:val="00FA1A2D"/>
    <w:rsid w:val="00FA2CBA"/>
    <w:rsid w:val="00FA43CA"/>
    <w:rsid w:val="00FA5F2A"/>
    <w:rsid w:val="00FA6350"/>
    <w:rsid w:val="00FA7FBF"/>
    <w:rsid w:val="00FB1639"/>
    <w:rsid w:val="00FB18DD"/>
    <w:rsid w:val="00FB373B"/>
    <w:rsid w:val="00FB3DF8"/>
    <w:rsid w:val="00FC358D"/>
    <w:rsid w:val="00FC4277"/>
    <w:rsid w:val="00FC557A"/>
    <w:rsid w:val="00FC71A4"/>
    <w:rsid w:val="00FD4FA4"/>
    <w:rsid w:val="00FE136D"/>
    <w:rsid w:val="00FE6307"/>
    <w:rsid w:val="00FE7295"/>
    <w:rsid w:val="00FF05EE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locked="1" w:uiPriority="0"/>
    <w:lsdException w:name="footer" w:locked="1"/>
    <w:lsdException w:name="caption" w:locked="1" w:uiPriority="0" w:qFormat="1"/>
    <w:lsdException w:name="footnote reference" w:uiPriority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57F34"/>
    <w:rPr>
      <w:sz w:val="20"/>
      <w:szCs w:val="20"/>
      <w:lang w:val="en-US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57F34"/>
    <w:pPr>
      <w:keepNext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57F34"/>
    <w:pPr>
      <w:keepNext/>
      <w:outlineLvl w:val="1"/>
    </w:pPr>
    <w:rPr>
      <w:b/>
      <w:sz w:val="24"/>
      <w:lang w:val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57F34"/>
    <w:pPr>
      <w:keepNext/>
      <w:jc w:val="both"/>
      <w:outlineLvl w:val="2"/>
    </w:pPr>
    <w:rPr>
      <w:sz w:val="24"/>
      <w:lang w:val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57F34"/>
    <w:pPr>
      <w:keepNext/>
      <w:jc w:val="both"/>
      <w:outlineLvl w:val="3"/>
    </w:pPr>
    <w:rPr>
      <w:rFonts w:ascii="Arial" w:hAnsi="Arial" w:cs="Arial"/>
      <w:i/>
      <w:iCs/>
      <w:u w:val="sing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257F34"/>
    <w:pPr>
      <w:tabs>
        <w:tab w:val="left" w:pos="3119"/>
        <w:tab w:val="left" w:pos="4962"/>
        <w:tab w:val="left" w:pos="6804"/>
      </w:tabs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257F34"/>
    <w:pPr>
      <w:spacing w:line="480" w:lineRule="auto"/>
      <w:jc w:val="both"/>
    </w:pPr>
    <w:rPr>
      <w:sz w:val="24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Hlavika">
    <w:name w:val="header"/>
    <w:basedOn w:val="Normlny"/>
    <w:link w:val="HlavikaChar"/>
    <w:uiPriority w:val="99"/>
    <w:rsid w:val="00257F34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F249D5"/>
    <w:rPr>
      <w:rFonts w:cs="Times New Roman"/>
      <w:lang w:val="en-US" w:eastAsia="en-US"/>
    </w:rPr>
  </w:style>
  <w:style w:type="paragraph" w:styleId="Pta">
    <w:name w:val="footer"/>
    <w:basedOn w:val="Normlny"/>
    <w:link w:val="PtaChar"/>
    <w:uiPriority w:val="99"/>
    <w:rsid w:val="00257F34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174778"/>
    <w:rPr>
      <w:rFonts w:cs="Times New Roman"/>
      <w:lang w:val="en-US" w:eastAsia="en-US"/>
    </w:rPr>
  </w:style>
  <w:style w:type="character" w:styleId="slostrany">
    <w:name w:val="page number"/>
    <w:basedOn w:val="Predvolenpsmoodseku"/>
    <w:uiPriority w:val="99"/>
    <w:rsid w:val="00257F34"/>
    <w:rPr>
      <w:rFonts w:cs="Times New Roman"/>
    </w:rPr>
  </w:style>
  <w:style w:type="paragraph" w:styleId="truktradokumentu">
    <w:name w:val="Document Map"/>
    <w:basedOn w:val="Normlny"/>
    <w:link w:val="truktradokumentuChar"/>
    <w:uiPriority w:val="99"/>
    <w:semiHidden/>
    <w:rsid w:val="00257F34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cs="Times New Roman"/>
      <w:sz w:val="2"/>
      <w:lang w:val="en-US" w:eastAsia="en-US"/>
    </w:rPr>
  </w:style>
  <w:style w:type="paragraph" w:styleId="Zkladntext3">
    <w:name w:val="Body Text 3"/>
    <w:basedOn w:val="Normlny"/>
    <w:link w:val="Zkladntext3Char"/>
    <w:uiPriority w:val="99"/>
    <w:rsid w:val="00257F34"/>
    <w:pPr>
      <w:spacing w:line="360" w:lineRule="auto"/>
      <w:jc w:val="both"/>
    </w:pPr>
    <w:rPr>
      <w:color w:val="FF0000"/>
      <w:sz w:val="24"/>
      <w:lang w:val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C248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cs="Times New Roman"/>
      <w:sz w:val="2"/>
      <w:lang w:val="en-US" w:eastAsia="en-US"/>
    </w:rPr>
  </w:style>
  <w:style w:type="table" w:styleId="Mriekatabuky">
    <w:name w:val="Table Grid"/>
    <w:basedOn w:val="Normlnatabuka"/>
    <w:uiPriority w:val="99"/>
    <w:rsid w:val="00130B5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tum">
    <w:name w:val="Date"/>
    <w:basedOn w:val="Normlny"/>
    <w:next w:val="Normlny"/>
    <w:link w:val="DtumChar"/>
    <w:uiPriority w:val="99"/>
    <w:rsid w:val="004836C4"/>
  </w:style>
  <w:style w:type="character" w:customStyle="1" w:styleId="DtumChar">
    <w:name w:val="Dátum Char"/>
    <w:basedOn w:val="Predvolenpsmoodseku"/>
    <w:link w:val="Dtum"/>
    <w:uiPriority w:val="99"/>
    <w:semiHidden/>
    <w:locked/>
    <w:rPr>
      <w:rFonts w:cs="Times New Roman"/>
      <w:sz w:val="20"/>
      <w:szCs w:val="20"/>
      <w:lang w:val="en-US" w:eastAsia="en-US"/>
    </w:rPr>
  </w:style>
  <w:style w:type="character" w:customStyle="1" w:styleId="hps">
    <w:name w:val="hps"/>
    <w:basedOn w:val="Predvolenpsmoodseku"/>
    <w:uiPriority w:val="99"/>
    <w:rsid w:val="00680CEC"/>
    <w:rPr>
      <w:rFonts w:cs="Times New Roman"/>
    </w:rPr>
  </w:style>
  <w:style w:type="character" w:customStyle="1" w:styleId="hpsatn">
    <w:name w:val="hps atn"/>
    <w:basedOn w:val="Predvolenpsmoodseku"/>
    <w:uiPriority w:val="99"/>
    <w:rsid w:val="00680CEC"/>
    <w:rPr>
      <w:rFonts w:cs="Times New Roman"/>
    </w:rPr>
  </w:style>
  <w:style w:type="character" w:customStyle="1" w:styleId="atn">
    <w:name w:val="atn"/>
    <w:basedOn w:val="Predvolenpsmoodseku"/>
    <w:uiPriority w:val="99"/>
    <w:rsid w:val="00794D25"/>
    <w:rPr>
      <w:rFonts w:cs="Times New Roman"/>
    </w:rPr>
  </w:style>
  <w:style w:type="character" w:styleId="Odkaznakomentr">
    <w:name w:val="annotation reference"/>
    <w:basedOn w:val="Predvolenpsmoodseku"/>
    <w:uiPriority w:val="99"/>
    <w:rsid w:val="007442EA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7442EA"/>
  </w:style>
  <w:style w:type="character" w:customStyle="1" w:styleId="TextkomentraChar">
    <w:name w:val="Text komentára Char"/>
    <w:basedOn w:val="Predvolenpsmoodseku"/>
    <w:link w:val="Textkomentra"/>
    <w:uiPriority w:val="99"/>
    <w:locked/>
    <w:rPr>
      <w:rFonts w:cs="Times New Roman"/>
      <w:sz w:val="20"/>
      <w:szCs w:val="2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7442E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sz w:val="20"/>
      <w:szCs w:val="20"/>
      <w:lang w:val="en-US" w:eastAsia="en-US"/>
    </w:rPr>
  </w:style>
  <w:style w:type="character" w:styleId="Hypertextovprepojenie">
    <w:name w:val="Hyperlink"/>
    <w:basedOn w:val="Predvolenpsmoodseku"/>
    <w:uiPriority w:val="99"/>
    <w:rsid w:val="0080093D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2256B3"/>
    <w:rPr>
      <w:sz w:val="20"/>
      <w:szCs w:val="20"/>
      <w:lang w:val="en-US" w:eastAsia="en-US"/>
    </w:rPr>
  </w:style>
  <w:style w:type="paragraph" w:customStyle="1" w:styleId="Revision1">
    <w:name w:val="Revision1"/>
    <w:hidden/>
    <w:uiPriority w:val="99"/>
    <w:semiHidden/>
    <w:rsid w:val="002B2240"/>
    <w:rPr>
      <w:sz w:val="20"/>
      <w:szCs w:val="20"/>
      <w:lang w:val="en-US" w:eastAsia="en-US"/>
    </w:rPr>
  </w:style>
  <w:style w:type="paragraph" w:styleId="Odsekzoznamu">
    <w:name w:val="List Paragraph"/>
    <w:basedOn w:val="Normlny"/>
    <w:uiPriority w:val="99"/>
    <w:qFormat/>
    <w:rsid w:val="003E4991"/>
    <w:pPr>
      <w:ind w:left="720"/>
      <w:contextualSpacing/>
    </w:pPr>
  </w:style>
  <w:style w:type="paragraph" w:customStyle="1" w:styleId="Paragraph">
    <w:name w:val="Paragraph"/>
    <w:link w:val="ParagraphChar"/>
    <w:rsid w:val="00A47491"/>
    <w:pPr>
      <w:spacing w:after="240"/>
    </w:pPr>
    <w:rPr>
      <w:sz w:val="24"/>
      <w:szCs w:val="24"/>
      <w:lang w:val="en-US" w:eastAsia="en-US"/>
    </w:rPr>
  </w:style>
  <w:style w:type="character" w:customStyle="1" w:styleId="ParagraphChar">
    <w:name w:val="Paragraph Char"/>
    <w:link w:val="Paragraph"/>
    <w:locked/>
    <w:rsid w:val="00A47491"/>
    <w:rPr>
      <w:sz w:val="24"/>
      <w:lang w:val="en-US" w:eastAsia="en-US"/>
    </w:rPr>
  </w:style>
  <w:style w:type="character" w:customStyle="1" w:styleId="Instructions">
    <w:name w:val="Instructions"/>
    <w:rsid w:val="00A47491"/>
    <w:rPr>
      <w:i/>
      <w:color w:val="008000"/>
    </w:rPr>
  </w:style>
  <w:style w:type="paragraph" w:styleId="Popis">
    <w:name w:val="caption"/>
    <w:basedOn w:val="Normlny"/>
    <w:next w:val="Paragraph"/>
    <w:uiPriority w:val="35"/>
    <w:qFormat/>
    <w:locked/>
    <w:rsid w:val="00A47491"/>
    <w:pPr>
      <w:keepNext/>
      <w:tabs>
        <w:tab w:val="left" w:pos="1152"/>
      </w:tabs>
      <w:spacing w:before="120" w:after="120"/>
      <w:ind w:left="1152" w:hanging="1152"/>
    </w:pPr>
    <w:rPr>
      <w:rFonts w:cs="Arial"/>
      <w:b/>
      <w:bCs/>
      <w:sz w:val="24"/>
      <w:szCs w:val="24"/>
    </w:rPr>
  </w:style>
  <w:style w:type="character" w:styleId="Odkaznapoznmkupodiarou">
    <w:name w:val="footnote reference"/>
    <w:basedOn w:val="Predvolenpsmoodseku"/>
    <w:uiPriority w:val="99"/>
    <w:rsid w:val="00A47491"/>
    <w:rPr>
      <w:vertAlign w:val="superscript"/>
    </w:rPr>
  </w:style>
  <w:style w:type="paragraph" w:customStyle="1" w:styleId="TableText">
    <w:name w:val="TableText"/>
    <w:rsid w:val="00A47491"/>
    <w:rPr>
      <w:rFonts w:cs="Arial"/>
      <w:sz w:val="20"/>
      <w:szCs w:val="20"/>
      <w:lang w:val="en-US" w:eastAsia="en-US"/>
    </w:rPr>
  </w:style>
  <w:style w:type="paragraph" w:customStyle="1" w:styleId="TableTextCentered">
    <w:name w:val="TableText Centered"/>
    <w:rsid w:val="00A47491"/>
    <w:pPr>
      <w:jc w:val="center"/>
    </w:pPr>
    <w:rPr>
      <w:sz w:val="20"/>
      <w:szCs w:val="20"/>
      <w:lang w:val="en-US" w:eastAsia="en-US"/>
    </w:rPr>
  </w:style>
  <w:style w:type="paragraph" w:customStyle="1" w:styleId="TableTextColHead">
    <w:name w:val="TableText Col Head"/>
    <w:rsid w:val="00A47491"/>
    <w:pPr>
      <w:jc w:val="center"/>
    </w:pPr>
    <w:rPr>
      <w:b/>
      <w:sz w:val="20"/>
      <w:szCs w:val="20"/>
      <w:lang w:val="en-US" w:eastAsia="en-US"/>
    </w:rPr>
  </w:style>
  <w:style w:type="paragraph" w:customStyle="1" w:styleId="TableTextFootnote">
    <w:name w:val="TableText Footnote"/>
    <w:rsid w:val="00A47491"/>
    <w:pPr>
      <w:tabs>
        <w:tab w:val="left" w:pos="360"/>
      </w:tabs>
    </w:pPr>
    <w:rPr>
      <w:sz w:val="20"/>
      <w:szCs w:val="20"/>
      <w:lang w:val="en-US" w:eastAsia="en-US"/>
    </w:rPr>
  </w:style>
  <w:style w:type="character" w:styleId="Zvraznenie">
    <w:name w:val="Emphasis"/>
    <w:basedOn w:val="Predvolenpsmoodseku"/>
    <w:uiPriority w:val="20"/>
    <w:qFormat/>
    <w:locked/>
    <w:rsid w:val="003260DB"/>
    <w:rPr>
      <w:b/>
      <w:bCs/>
      <w:i w:val="0"/>
      <w:iCs w:val="0"/>
    </w:rPr>
  </w:style>
  <w:style w:type="character" w:customStyle="1" w:styleId="st1">
    <w:name w:val="st1"/>
    <w:basedOn w:val="Predvolenpsmoodseku"/>
    <w:rsid w:val="003260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locked="1" w:uiPriority="0"/>
    <w:lsdException w:name="footer" w:locked="1"/>
    <w:lsdException w:name="caption" w:locked="1" w:uiPriority="0" w:qFormat="1"/>
    <w:lsdException w:name="footnote reference" w:uiPriority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57F34"/>
    <w:rPr>
      <w:sz w:val="20"/>
      <w:szCs w:val="20"/>
      <w:lang w:val="en-US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57F34"/>
    <w:pPr>
      <w:keepNext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57F34"/>
    <w:pPr>
      <w:keepNext/>
      <w:outlineLvl w:val="1"/>
    </w:pPr>
    <w:rPr>
      <w:b/>
      <w:sz w:val="24"/>
      <w:lang w:val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57F34"/>
    <w:pPr>
      <w:keepNext/>
      <w:jc w:val="both"/>
      <w:outlineLvl w:val="2"/>
    </w:pPr>
    <w:rPr>
      <w:sz w:val="24"/>
      <w:lang w:val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57F34"/>
    <w:pPr>
      <w:keepNext/>
      <w:jc w:val="both"/>
      <w:outlineLvl w:val="3"/>
    </w:pPr>
    <w:rPr>
      <w:rFonts w:ascii="Arial" w:hAnsi="Arial" w:cs="Arial"/>
      <w:i/>
      <w:iCs/>
      <w:u w:val="sing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257F34"/>
    <w:pPr>
      <w:tabs>
        <w:tab w:val="left" w:pos="3119"/>
        <w:tab w:val="left" w:pos="4962"/>
        <w:tab w:val="left" w:pos="6804"/>
      </w:tabs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257F34"/>
    <w:pPr>
      <w:spacing w:line="480" w:lineRule="auto"/>
      <w:jc w:val="both"/>
    </w:pPr>
    <w:rPr>
      <w:sz w:val="24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Hlavika">
    <w:name w:val="header"/>
    <w:basedOn w:val="Normlny"/>
    <w:link w:val="HlavikaChar"/>
    <w:uiPriority w:val="99"/>
    <w:rsid w:val="00257F34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F249D5"/>
    <w:rPr>
      <w:rFonts w:cs="Times New Roman"/>
      <w:lang w:val="en-US" w:eastAsia="en-US"/>
    </w:rPr>
  </w:style>
  <w:style w:type="paragraph" w:styleId="Pta">
    <w:name w:val="footer"/>
    <w:basedOn w:val="Normlny"/>
    <w:link w:val="PtaChar"/>
    <w:uiPriority w:val="99"/>
    <w:rsid w:val="00257F34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174778"/>
    <w:rPr>
      <w:rFonts w:cs="Times New Roman"/>
      <w:lang w:val="en-US" w:eastAsia="en-US"/>
    </w:rPr>
  </w:style>
  <w:style w:type="character" w:styleId="slostrany">
    <w:name w:val="page number"/>
    <w:basedOn w:val="Predvolenpsmoodseku"/>
    <w:uiPriority w:val="99"/>
    <w:rsid w:val="00257F34"/>
    <w:rPr>
      <w:rFonts w:cs="Times New Roman"/>
    </w:rPr>
  </w:style>
  <w:style w:type="paragraph" w:styleId="truktradokumentu">
    <w:name w:val="Document Map"/>
    <w:basedOn w:val="Normlny"/>
    <w:link w:val="truktradokumentuChar"/>
    <w:uiPriority w:val="99"/>
    <w:semiHidden/>
    <w:rsid w:val="00257F34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cs="Times New Roman"/>
      <w:sz w:val="2"/>
      <w:lang w:val="en-US" w:eastAsia="en-US"/>
    </w:rPr>
  </w:style>
  <w:style w:type="paragraph" w:styleId="Zkladntext3">
    <w:name w:val="Body Text 3"/>
    <w:basedOn w:val="Normlny"/>
    <w:link w:val="Zkladntext3Char"/>
    <w:uiPriority w:val="99"/>
    <w:rsid w:val="00257F34"/>
    <w:pPr>
      <w:spacing w:line="360" w:lineRule="auto"/>
      <w:jc w:val="both"/>
    </w:pPr>
    <w:rPr>
      <w:color w:val="FF0000"/>
      <w:sz w:val="24"/>
      <w:lang w:val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C248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cs="Times New Roman"/>
      <w:sz w:val="2"/>
      <w:lang w:val="en-US" w:eastAsia="en-US"/>
    </w:rPr>
  </w:style>
  <w:style w:type="table" w:styleId="Mriekatabuky">
    <w:name w:val="Table Grid"/>
    <w:basedOn w:val="Normlnatabuka"/>
    <w:uiPriority w:val="99"/>
    <w:rsid w:val="00130B5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tum">
    <w:name w:val="Date"/>
    <w:basedOn w:val="Normlny"/>
    <w:next w:val="Normlny"/>
    <w:link w:val="DtumChar"/>
    <w:uiPriority w:val="99"/>
    <w:rsid w:val="004836C4"/>
  </w:style>
  <w:style w:type="character" w:customStyle="1" w:styleId="DtumChar">
    <w:name w:val="Dátum Char"/>
    <w:basedOn w:val="Predvolenpsmoodseku"/>
    <w:link w:val="Dtum"/>
    <w:uiPriority w:val="99"/>
    <w:semiHidden/>
    <w:locked/>
    <w:rPr>
      <w:rFonts w:cs="Times New Roman"/>
      <w:sz w:val="20"/>
      <w:szCs w:val="20"/>
      <w:lang w:val="en-US" w:eastAsia="en-US"/>
    </w:rPr>
  </w:style>
  <w:style w:type="character" w:customStyle="1" w:styleId="hps">
    <w:name w:val="hps"/>
    <w:basedOn w:val="Predvolenpsmoodseku"/>
    <w:uiPriority w:val="99"/>
    <w:rsid w:val="00680CEC"/>
    <w:rPr>
      <w:rFonts w:cs="Times New Roman"/>
    </w:rPr>
  </w:style>
  <w:style w:type="character" w:customStyle="1" w:styleId="hpsatn">
    <w:name w:val="hps atn"/>
    <w:basedOn w:val="Predvolenpsmoodseku"/>
    <w:uiPriority w:val="99"/>
    <w:rsid w:val="00680CEC"/>
    <w:rPr>
      <w:rFonts w:cs="Times New Roman"/>
    </w:rPr>
  </w:style>
  <w:style w:type="character" w:customStyle="1" w:styleId="atn">
    <w:name w:val="atn"/>
    <w:basedOn w:val="Predvolenpsmoodseku"/>
    <w:uiPriority w:val="99"/>
    <w:rsid w:val="00794D25"/>
    <w:rPr>
      <w:rFonts w:cs="Times New Roman"/>
    </w:rPr>
  </w:style>
  <w:style w:type="character" w:styleId="Odkaznakomentr">
    <w:name w:val="annotation reference"/>
    <w:basedOn w:val="Predvolenpsmoodseku"/>
    <w:uiPriority w:val="99"/>
    <w:rsid w:val="007442EA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7442EA"/>
  </w:style>
  <w:style w:type="character" w:customStyle="1" w:styleId="TextkomentraChar">
    <w:name w:val="Text komentára Char"/>
    <w:basedOn w:val="Predvolenpsmoodseku"/>
    <w:link w:val="Textkomentra"/>
    <w:uiPriority w:val="99"/>
    <w:locked/>
    <w:rPr>
      <w:rFonts w:cs="Times New Roman"/>
      <w:sz w:val="20"/>
      <w:szCs w:val="2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7442E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sz w:val="20"/>
      <w:szCs w:val="20"/>
      <w:lang w:val="en-US" w:eastAsia="en-US"/>
    </w:rPr>
  </w:style>
  <w:style w:type="character" w:styleId="Hypertextovprepojenie">
    <w:name w:val="Hyperlink"/>
    <w:basedOn w:val="Predvolenpsmoodseku"/>
    <w:uiPriority w:val="99"/>
    <w:rsid w:val="0080093D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2256B3"/>
    <w:rPr>
      <w:sz w:val="20"/>
      <w:szCs w:val="20"/>
      <w:lang w:val="en-US" w:eastAsia="en-US"/>
    </w:rPr>
  </w:style>
  <w:style w:type="paragraph" w:customStyle="1" w:styleId="Revision1">
    <w:name w:val="Revision1"/>
    <w:hidden/>
    <w:uiPriority w:val="99"/>
    <w:semiHidden/>
    <w:rsid w:val="002B2240"/>
    <w:rPr>
      <w:sz w:val="20"/>
      <w:szCs w:val="20"/>
      <w:lang w:val="en-US" w:eastAsia="en-US"/>
    </w:rPr>
  </w:style>
  <w:style w:type="paragraph" w:styleId="Odsekzoznamu">
    <w:name w:val="List Paragraph"/>
    <w:basedOn w:val="Normlny"/>
    <w:uiPriority w:val="99"/>
    <w:qFormat/>
    <w:rsid w:val="003E4991"/>
    <w:pPr>
      <w:ind w:left="720"/>
      <w:contextualSpacing/>
    </w:pPr>
  </w:style>
  <w:style w:type="paragraph" w:customStyle="1" w:styleId="Paragraph">
    <w:name w:val="Paragraph"/>
    <w:link w:val="ParagraphChar"/>
    <w:rsid w:val="00A47491"/>
    <w:pPr>
      <w:spacing w:after="240"/>
    </w:pPr>
    <w:rPr>
      <w:sz w:val="24"/>
      <w:szCs w:val="24"/>
      <w:lang w:val="en-US" w:eastAsia="en-US"/>
    </w:rPr>
  </w:style>
  <w:style w:type="character" w:customStyle="1" w:styleId="ParagraphChar">
    <w:name w:val="Paragraph Char"/>
    <w:link w:val="Paragraph"/>
    <w:locked/>
    <w:rsid w:val="00A47491"/>
    <w:rPr>
      <w:sz w:val="24"/>
      <w:lang w:val="en-US" w:eastAsia="en-US"/>
    </w:rPr>
  </w:style>
  <w:style w:type="character" w:customStyle="1" w:styleId="Instructions">
    <w:name w:val="Instructions"/>
    <w:rsid w:val="00A47491"/>
    <w:rPr>
      <w:i/>
      <w:color w:val="008000"/>
    </w:rPr>
  </w:style>
  <w:style w:type="paragraph" w:styleId="Popis">
    <w:name w:val="caption"/>
    <w:basedOn w:val="Normlny"/>
    <w:next w:val="Paragraph"/>
    <w:uiPriority w:val="35"/>
    <w:qFormat/>
    <w:locked/>
    <w:rsid w:val="00A47491"/>
    <w:pPr>
      <w:keepNext/>
      <w:tabs>
        <w:tab w:val="left" w:pos="1152"/>
      </w:tabs>
      <w:spacing w:before="120" w:after="120"/>
      <w:ind w:left="1152" w:hanging="1152"/>
    </w:pPr>
    <w:rPr>
      <w:rFonts w:cs="Arial"/>
      <w:b/>
      <w:bCs/>
      <w:sz w:val="24"/>
      <w:szCs w:val="24"/>
    </w:rPr>
  </w:style>
  <w:style w:type="character" w:styleId="Odkaznapoznmkupodiarou">
    <w:name w:val="footnote reference"/>
    <w:basedOn w:val="Predvolenpsmoodseku"/>
    <w:uiPriority w:val="99"/>
    <w:rsid w:val="00A47491"/>
    <w:rPr>
      <w:vertAlign w:val="superscript"/>
    </w:rPr>
  </w:style>
  <w:style w:type="paragraph" w:customStyle="1" w:styleId="TableText">
    <w:name w:val="TableText"/>
    <w:rsid w:val="00A47491"/>
    <w:rPr>
      <w:rFonts w:cs="Arial"/>
      <w:sz w:val="20"/>
      <w:szCs w:val="20"/>
      <w:lang w:val="en-US" w:eastAsia="en-US"/>
    </w:rPr>
  </w:style>
  <w:style w:type="paragraph" w:customStyle="1" w:styleId="TableTextCentered">
    <w:name w:val="TableText Centered"/>
    <w:rsid w:val="00A47491"/>
    <w:pPr>
      <w:jc w:val="center"/>
    </w:pPr>
    <w:rPr>
      <w:sz w:val="20"/>
      <w:szCs w:val="20"/>
      <w:lang w:val="en-US" w:eastAsia="en-US"/>
    </w:rPr>
  </w:style>
  <w:style w:type="paragraph" w:customStyle="1" w:styleId="TableTextColHead">
    <w:name w:val="TableText Col Head"/>
    <w:rsid w:val="00A47491"/>
    <w:pPr>
      <w:jc w:val="center"/>
    </w:pPr>
    <w:rPr>
      <w:b/>
      <w:sz w:val="20"/>
      <w:szCs w:val="20"/>
      <w:lang w:val="en-US" w:eastAsia="en-US"/>
    </w:rPr>
  </w:style>
  <w:style w:type="paragraph" w:customStyle="1" w:styleId="TableTextFootnote">
    <w:name w:val="TableText Footnote"/>
    <w:rsid w:val="00A47491"/>
    <w:pPr>
      <w:tabs>
        <w:tab w:val="left" w:pos="360"/>
      </w:tabs>
    </w:pPr>
    <w:rPr>
      <w:sz w:val="20"/>
      <w:szCs w:val="20"/>
      <w:lang w:val="en-US" w:eastAsia="en-US"/>
    </w:rPr>
  </w:style>
  <w:style w:type="character" w:styleId="Zvraznenie">
    <w:name w:val="Emphasis"/>
    <w:basedOn w:val="Predvolenpsmoodseku"/>
    <w:uiPriority w:val="20"/>
    <w:qFormat/>
    <w:locked/>
    <w:rsid w:val="003260DB"/>
    <w:rPr>
      <w:b/>
      <w:bCs/>
      <w:i w:val="0"/>
      <w:iCs w:val="0"/>
    </w:rPr>
  </w:style>
  <w:style w:type="character" w:customStyle="1" w:styleId="st1">
    <w:name w:val="st1"/>
    <w:basedOn w:val="Predvolenpsmoodseku"/>
    <w:rsid w:val="00326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09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9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9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09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9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5509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9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09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9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9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09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9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5509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9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09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9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9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09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9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5509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9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09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9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9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09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5509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9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09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9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9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09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9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5509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95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09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9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09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9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5509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9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09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9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0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9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5509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9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09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9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9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09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9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5509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95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09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9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09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9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5509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9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5214</Words>
  <Characters>29722</Characters>
  <Application>Microsoft Office Word</Application>
  <DocSecurity>0</DocSecurity>
  <Lines>247</Lines>
  <Paragraphs>69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údajov o prípravku</vt:lpstr>
      <vt:lpstr>Súhrn údajov o prípravku</vt:lpstr>
    </vt:vector>
  </TitlesOfParts>
  <Company>Pfizer Inc</Company>
  <LinksUpToDate>false</LinksUpToDate>
  <CharactersWithSpaces>34867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údajov o prípravku</dc:title>
  <dc:creator>A satisfied Microsoft Office User</dc:creator>
  <cp:lastModifiedBy>Kubáčková, Jaroslava</cp:lastModifiedBy>
  <cp:revision>3</cp:revision>
  <cp:lastPrinted>2017-09-25T09:51:00Z</cp:lastPrinted>
  <dcterms:created xsi:type="dcterms:W3CDTF">2021-02-22T13:43:00Z</dcterms:created>
  <dcterms:modified xsi:type="dcterms:W3CDTF">2021-02-22T13:44:00Z</dcterms:modified>
</cp:coreProperties>
</file>