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7F489" w14:textId="77777777" w:rsidR="00442450" w:rsidRDefault="00442450" w:rsidP="00321062">
      <w:pPr>
        <w:pStyle w:val="Nzov"/>
        <w:rPr>
          <w:sz w:val="22"/>
          <w:szCs w:val="22"/>
        </w:rPr>
      </w:pPr>
      <w:bookmarkStart w:id="0" w:name="_GoBack"/>
      <w:bookmarkEnd w:id="0"/>
    </w:p>
    <w:p w14:paraId="641D06BB" w14:textId="77777777" w:rsidR="00D92E8F" w:rsidRPr="00C56189" w:rsidRDefault="00D92E8F" w:rsidP="00321062">
      <w:pPr>
        <w:pStyle w:val="Nzov"/>
        <w:rPr>
          <w:sz w:val="22"/>
          <w:szCs w:val="22"/>
        </w:rPr>
      </w:pPr>
      <w:r w:rsidRPr="00C56189">
        <w:rPr>
          <w:sz w:val="22"/>
          <w:szCs w:val="22"/>
        </w:rPr>
        <w:t>SÚHRN CHARAKTERISTICKÝCH VLASTNOSTÍ LIEKU</w:t>
      </w:r>
    </w:p>
    <w:p w14:paraId="48982167" w14:textId="77777777" w:rsidR="004D719E" w:rsidRPr="00C56189" w:rsidRDefault="004D719E" w:rsidP="001E7557">
      <w:pPr>
        <w:pStyle w:val="Nzov"/>
        <w:jc w:val="left"/>
        <w:rPr>
          <w:sz w:val="22"/>
          <w:szCs w:val="22"/>
        </w:rPr>
      </w:pPr>
    </w:p>
    <w:p w14:paraId="0F4654B9" w14:textId="77777777" w:rsidR="004D719E" w:rsidRPr="00C56189" w:rsidRDefault="004D719E" w:rsidP="001E7557">
      <w:pPr>
        <w:pStyle w:val="Nzov"/>
        <w:jc w:val="left"/>
        <w:rPr>
          <w:sz w:val="22"/>
          <w:szCs w:val="22"/>
        </w:rPr>
      </w:pPr>
    </w:p>
    <w:p w14:paraId="777A96CB" w14:textId="77777777" w:rsidR="00195BB3" w:rsidRPr="00C56189" w:rsidRDefault="00AD42C6" w:rsidP="00195BB3">
      <w:pPr>
        <w:ind w:right="-1"/>
        <w:jc w:val="both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>
        <w:rPr>
          <w:b/>
          <w:caps/>
          <w:sz w:val="22"/>
          <w:szCs w:val="22"/>
        </w:rPr>
        <w:t>Názov lieku</w:t>
      </w:r>
    </w:p>
    <w:p w14:paraId="34F7E90D" w14:textId="77777777" w:rsidR="00D92E8F" w:rsidRPr="008F71EC" w:rsidRDefault="00D92E8F">
      <w:pPr>
        <w:ind w:right="-1"/>
        <w:jc w:val="both"/>
        <w:rPr>
          <w:sz w:val="22"/>
          <w:szCs w:val="22"/>
        </w:rPr>
      </w:pPr>
    </w:p>
    <w:p w14:paraId="25B46294" w14:textId="77777777" w:rsidR="00D92E8F" w:rsidRPr="008F71EC" w:rsidRDefault="00AD42C6">
      <w:pPr>
        <w:ind w:right="-1"/>
        <w:jc w:val="both"/>
        <w:rPr>
          <w:sz w:val="22"/>
          <w:szCs w:val="22"/>
        </w:rPr>
      </w:pPr>
      <w:proofErr w:type="spellStart"/>
      <w:r w:rsidRPr="008F71EC">
        <w:rPr>
          <w:sz w:val="22"/>
          <w:szCs w:val="22"/>
        </w:rPr>
        <w:t>Salofalk</w:t>
      </w:r>
      <w:proofErr w:type="spellEnd"/>
      <w:r w:rsidRPr="008F71EC">
        <w:rPr>
          <w:sz w:val="22"/>
          <w:szCs w:val="22"/>
        </w:rPr>
        <w:t xml:space="preserve"> 500 čapíky</w:t>
      </w:r>
    </w:p>
    <w:p w14:paraId="14368CDA" w14:textId="77777777" w:rsidR="00D92E8F" w:rsidRPr="00C56189" w:rsidRDefault="00D92E8F">
      <w:pPr>
        <w:ind w:right="-1"/>
        <w:jc w:val="both"/>
        <w:rPr>
          <w:b/>
          <w:sz w:val="22"/>
          <w:szCs w:val="22"/>
          <w:u w:val="single"/>
        </w:rPr>
      </w:pPr>
    </w:p>
    <w:p w14:paraId="0BC64CCF" w14:textId="77777777" w:rsidR="00195BB3" w:rsidRPr="00C56189" w:rsidRDefault="00195BB3">
      <w:pPr>
        <w:ind w:right="-1"/>
        <w:jc w:val="both"/>
        <w:rPr>
          <w:b/>
          <w:sz w:val="22"/>
          <w:szCs w:val="22"/>
          <w:u w:val="single"/>
        </w:rPr>
      </w:pPr>
    </w:p>
    <w:p w14:paraId="517D4ADC" w14:textId="77777777" w:rsidR="00D92E8F" w:rsidRPr="00C56189" w:rsidRDefault="00AD42C6">
      <w:pPr>
        <w:ind w:right="-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>
        <w:rPr>
          <w:b/>
          <w:caps/>
          <w:sz w:val="22"/>
          <w:szCs w:val="22"/>
        </w:rPr>
        <w:t>Kvalitatívne a kvantitatívne zloženie</w:t>
      </w:r>
    </w:p>
    <w:p w14:paraId="4EADB376" w14:textId="77777777" w:rsidR="00D92E8F" w:rsidRPr="00C56189" w:rsidRDefault="00D92E8F">
      <w:pPr>
        <w:ind w:right="-1"/>
        <w:jc w:val="both"/>
        <w:rPr>
          <w:sz w:val="22"/>
          <w:szCs w:val="22"/>
        </w:rPr>
      </w:pPr>
    </w:p>
    <w:p w14:paraId="78CA9207" w14:textId="77777777" w:rsidR="00D92E8F" w:rsidRPr="00C56189" w:rsidRDefault="00AD42C6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Liečivo: </w:t>
      </w:r>
      <w:proofErr w:type="spellStart"/>
      <w:r>
        <w:rPr>
          <w:sz w:val="22"/>
          <w:szCs w:val="22"/>
        </w:rPr>
        <w:t>mesalazín</w:t>
      </w:r>
      <w:proofErr w:type="spellEnd"/>
      <w:r>
        <w:rPr>
          <w:sz w:val="22"/>
          <w:szCs w:val="22"/>
        </w:rPr>
        <w:t xml:space="preserve"> 500 mg v jednom čapíku</w:t>
      </w:r>
    </w:p>
    <w:p w14:paraId="0E51006C" w14:textId="77777777" w:rsidR="001F208F" w:rsidRPr="00C56189" w:rsidRDefault="001F208F">
      <w:pPr>
        <w:ind w:right="-1"/>
        <w:jc w:val="both"/>
        <w:rPr>
          <w:sz w:val="22"/>
          <w:szCs w:val="22"/>
        </w:rPr>
      </w:pPr>
    </w:p>
    <w:p w14:paraId="5489D5AC" w14:textId="77777777" w:rsidR="001F208F" w:rsidRPr="00C56189" w:rsidRDefault="00AD42C6" w:rsidP="0030266A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Pomocné látky: </w:t>
      </w:r>
      <w:proofErr w:type="spellStart"/>
      <w:r>
        <w:rPr>
          <w:sz w:val="22"/>
          <w:szCs w:val="22"/>
        </w:rPr>
        <w:t>cetylalkohol</w:t>
      </w:r>
      <w:proofErr w:type="spellEnd"/>
    </w:p>
    <w:p w14:paraId="46D7084B" w14:textId="77777777" w:rsidR="00C558C5" w:rsidRPr="00C56189" w:rsidRDefault="00C558C5" w:rsidP="0030266A">
      <w:pPr>
        <w:ind w:right="-1"/>
        <w:jc w:val="both"/>
        <w:rPr>
          <w:sz w:val="22"/>
          <w:szCs w:val="22"/>
        </w:rPr>
      </w:pPr>
    </w:p>
    <w:p w14:paraId="4265F2CC" w14:textId="77777777" w:rsidR="0030266A" w:rsidRPr="00C56189" w:rsidRDefault="00AD42C6" w:rsidP="0030266A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Úplný zoznam pomocných látok, pozri časť 6.1.</w:t>
      </w:r>
    </w:p>
    <w:p w14:paraId="5C2055DF" w14:textId="77777777" w:rsidR="00D92E8F" w:rsidRPr="00C56189" w:rsidRDefault="00D92E8F">
      <w:pPr>
        <w:ind w:right="-1"/>
        <w:jc w:val="both"/>
        <w:rPr>
          <w:sz w:val="22"/>
          <w:szCs w:val="22"/>
        </w:rPr>
      </w:pPr>
    </w:p>
    <w:p w14:paraId="5F8B3D14" w14:textId="77777777" w:rsidR="0030266A" w:rsidRPr="00C56189" w:rsidRDefault="0030266A">
      <w:pPr>
        <w:ind w:right="-1"/>
        <w:jc w:val="both"/>
        <w:rPr>
          <w:sz w:val="22"/>
          <w:szCs w:val="22"/>
        </w:rPr>
      </w:pPr>
    </w:p>
    <w:p w14:paraId="7BB305C6" w14:textId="77777777" w:rsidR="00D92E8F" w:rsidRPr="00C56189" w:rsidRDefault="00AD42C6">
      <w:pPr>
        <w:ind w:right="-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>
        <w:rPr>
          <w:b/>
          <w:caps/>
          <w:sz w:val="22"/>
          <w:szCs w:val="22"/>
        </w:rPr>
        <w:t>Lieková forma</w:t>
      </w:r>
      <w:r>
        <w:rPr>
          <w:b/>
          <w:sz w:val="22"/>
          <w:szCs w:val="22"/>
        </w:rPr>
        <w:t xml:space="preserve"> </w:t>
      </w:r>
    </w:p>
    <w:p w14:paraId="1DF17125" w14:textId="77777777" w:rsidR="000123E3" w:rsidRPr="00C56189" w:rsidRDefault="000123E3">
      <w:pPr>
        <w:ind w:right="-1"/>
        <w:jc w:val="both"/>
        <w:rPr>
          <w:sz w:val="22"/>
          <w:szCs w:val="22"/>
        </w:rPr>
      </w:pPr>
    </w:p>
    <w:p w14:paraId="528E67CA" w14:textId="77777777" w:rsidR="00D92E8F" w:rsidRPr="00C56189" w:rsidRDefault="00AD42C6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Čapík</w:t>
      </w:r>
    </w:p>
    <w:p w14:paraId="3C3097EF" w14:textId="77777777" w:rsidR="00D92E8F" w:rsidRPr="00C56189" w:rsidRDefault="00D92E8F">
      <w:pPr>
        <w:ind w:right="-1"/>
        <w:jc w:val="both"/>
        <w:rPr>
          <w:sz w:val="22"/>
          <w:szCs w:val="22"/>
        </w:rPr>
      </w:pPr>
    </w:p>
    <w:p w14:paraId="2F4186B7" w14:textId="77777777" w:rsidR="00D92E8F" w:rsidRPr="00C56189" w:rsidRDefault="00AD42C6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Čapíky bielej až krémovej farby</w:t>
      </w:r>
    </w:p>
    <w:p w14:paraId="7FD9DA9E" w14:textId="77777777" w:rsidR="00D92E8F" w:rsidRPr="00C56189" w:rsidRDefault="00D92E8F">
      <w:pPr>
        <w:ind w:right="-1"/>
        <w:jc w:val="both"/>
        <w:rPr>
          <w:sz w:val="22"/>
          <w:szCs w:val="22"/>
        </w:rPr>
      </w:pPr>
    </w:p>
    <w:p w14:paraId="63A4CBD1" w14:textId="77777777" w:rsidR="009933F2" w:rsidRPr="00C56189" w:rsidRDefault="009933F2">
      <w:pPr>
        <w:ind w:right="-1"/>
        <w:jc w:val="both"/>
        <w:rPr>
          <w:sz w:val="22"/>
          <w:szCs w:val="22"/>
        </w:rPr>
      </w:pPr>
    </w:p>
    <w:p w14:paraId="442C0AD6" w14:textId="77777777" w:rsidR="00D92E8F" w:rsidRPr="00C56189" w:rsidRDefault="00AD42C6">
      <w:pPr>
        <w:ind w:right="-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>
        <w:rPr>
          <w:b/>
          <w:caps/>
          <w:sz w:val="22"/>
          <w:szCs w:val="22"/>
        </w:rPr>
        <w:t>Klinické údaje</w:t>
      </w:r>
      <w:r>
        <w:rPr>
          <w:b/>
          <w:sz w:val="22"/>
          <w:szCs w:val="22"/>
        </w:rPr>
        <w:t xml:space="preserve"> </w:t>
      </w:r>
    </w:p>
    <w:p w14:paraId="68A87B85" w14:textId="77777777" w:rsidR="00C6672D" w:rsidRPr="00C56189" w:rsidRDefault="00C6672D">
      <w:pPr>
        <w:ind w:right="-1"/>
        <w:jc w:val="both"/>
        <w:rPr>
          <w:b/>
          <w:sz w:val="22"/>
          <w:szCs w:val="22"/>
        </w:rPr>
      </w:pPr>
    </w:p>
    <w:p w14:paraId="22979DF8" w14:textId="77777777" w:rsidR="00D92E8F" w:rsidRPr="00C56189" w:rsidRDefault="00AD42C6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4.1 Terapeutické indikácie</w:t>
      </w:r>
    </w:p>
    <w:p w14:paraId="2D940837" w14:textId="77777777" w:rsidR="00D92E8F" w:rsidRPr="00C56189" w:rsidRDefault="00D92E8F">
      <w:pPr>
        <w:ind w:right="-1"/>
        <w:jc w:val="both"/>
        <w:rPr>
          <w:sz w:val="22"/>
          <w:szCs w:val="22"/>
        </w:rPr>
      </w:pPr>
    </w:p>
    <w:p w14:paraId="230BE6A5" w14:textId="77777777" w:rsidR="00D92E8F" w:rsidRPr="00C56189" w:rsidRDefault="00AD42C6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Akútna liečba zápalových ochorení hrubého čreva s </w:t>
      </w:r>
      <w:proofErr w:type="spellStart"/>
      <w:r>
        <w:rPr>
          <w:sz w:val="22"/>
          <w:szCs w:val="22"/>
        </w:rPr>
        <w:t>rektálnou</w:t>
      </w:r>
      <w:proofErr w:type="spellEnd"/>
      <w:r>
        <w:rPr>
          <w:sz w:val="22"/>
          <w:szCs w:val="22"/>
        </w:rPr>
        <w:t xml:space="preserve"> lokalizáciou (</w:t>
      </w:r>
      <w:proofErr w:type="spellStart"/>
      <w:r>
        <w:rPr>
          <w:sz w:val="22"/>
          <w:szCs w:val="22"/>
        </w:rPr>
        <w:t>ulcerózna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kolitída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proktitída</w:t>
      </w:r>
      <w:proofErr w:type="spellEnd"/>
      <w:r>
        <w:rPr>
          <w:sz w:val="22"/>
          <w:szCs w:val="22"/>
        </w:rPr>
        <w:t>, zápal análneho kanála) a profylaxia recidívy.</w:t>
      </w:r>
    </w:p>
    <w:p w14:paraId="1A9C186B" w14:textId="77777777" w:rsidR="00D92E8F" w:rsidRPr="00C56189" w:rsidRDefault="00D92E8F">
      <w:pPr>
        <w:ind w:right="-1"/>
        <w:jc w:val="both"/>
        <w:rPr>
          <w:sz w:val="22"/>
          <w:szCs w:val="22"/>
        </w:rPr>
      </w:pPr>
    </w:p>
    <w:p w14:paraId="7161777E" w14:textId="77777777" w:rsidR="00D92E8F" w:rsidRPr="00C56189" w:rsidRDefault="00AD42C6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4.2 Dávkovanie a spôsob podávania</w:t>
      </w:r>
    </w:p>
    <w:p w14:paraId="43320693" w14:textId="77777777" w:rsidR="000123E3" w:rsidRPr="00C56189" w:rsidRDefault="000123E3">
      <w:pPr>
        <w:ind w:right="-1"/>
        <w:jc w:val="both"/>
        <w:rPr>
          <w:sz w:val="22"/>
          <w:szCs w:val="22"/>
        </w:rPr>
      </w:pPr>
    </w:p>
    <w:p w14:paraId="7132FB28" w14:textId="77777777" w:rsidR="00D92E8F" w:rsidRPr="00C56189" w:rsidRDefault="00AD42C6">
      <w:pPr>
        <w:pStyle w:val="Zkladntex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Liečba akútnych epizód </w:t>
      </w:r>
      <w:proofErr w:type="spellStart"/>
      <w:r>
        <w:rPr>
          <w:rFonts w:ascii="Times New Roman" w:hAnsi="Times New Roman" w:cs="Times New Roman"/>
          <w:i/>
          <w:iCs/>
          <w:sz w:val="22"/>
          <w:szCs w:val="22"/>
        </w:rPr>
        <w:t>ulceróznej</w:t>
      </w:r>
      <w:proofErr w:type="spellEnd"/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2"/>
          <w:szCs w:val="22"/>
        </w:rPr>
        <w:t>kolitídy</w:t>
      </w:r>
      <w:proofErr w:type="spellEnd"/>
      <w:r>
        <w:rPr>
          <w:rFonts w:ascii="Times New Roman" w:hAnsi="Times New Roman" w:cs="Times New Roman"/>
          <w:i/>
          <w:iCs/>
          <w:sz w:val="22"/>
          <w:szCs w:val="22"/>
        </w:rPr>
        <w:t>:</w:t>
      </w:r>
    </w:p>
    <w:p w14:paraId="4BDA31DB" w14:textId="77777777" w:rsidR="00D92E8F" w:rsidRPr="00C56189" w:rsidRDefault="00AD42C6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závislosti od klinického stavu sa 3x denne zavedie 1 čapík lieku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500 čapíky do konečníka (ekvivalentné 1500 mg </w:t>
      </w:r>
      <w:proofErr w:type="spellStart"/>
      <w:r>
        <w:rPr>
          <w:sz w:val="22"/>
          <w:szCs w:val="22"/>
        </w:rPr>
        <w:t>mesalazínu</w:t>
      </w:r>
      <w:proofErr w:type="spellEnd"/>
      <w:r>
        <w:rPr>
          <w:sz w:val="22"/>
          <w:szCs w:val="22"/>
        </w:rPr>
        <w:t xml:space="preserve"> denne).</w:t>
      </w:r>
    </w:p>
    <w:p w14:paraId="0CB77002" w14:textId="77777777" w:rsidR="00D92E8F" w:rsidRPr="00C56189" w:rsidRDefault="00D92E8F">
      <w:pPr>
        <w:ind w:right="-1"/>
        <w:jc w:val="both"/>
        <w:rPr>
          <w:sz w:val="22"/>
          <w:szCs w:val="22"/>
        </w:rPr>
      </w:pPr>
    </w:p>
    <w:p w14:paraId="7450C135" w14:textId="77777777" w:rsidR="00D92E8F" w:rsidRPr="00C56189" w:rsidRDefault="00AD42C6">
      <w:pPr>
        <w:ind w:right="-1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Prevencia recidívy </w:t>
      </w:r>
      <w:proofErr w:type="spellStart"/>
      <w:r>
        <w:rPr>
          <w:i/>
          <w:iCs/>
          <w:sz w:val="22"/>
          <w:szCs w:val="22"/>
        </w:rPr>
        <w:t>ulceróznej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kolitídy</w:t>
      </w:r>
      <w:proofErr w:type="spellEnd"/>
      <w:r>
        <w:rPr>
          <w:i/>
          <w:iCs/>
          <w:sz w:val="22"/>
          <w:szCs w:val="22"/>
        </w:rPr>
        <w:t>:</w:t>
      </w:r>
    </w:p>
    <w:p w14:paraId="59110F34" w14:textId="77777777" w:rsidR="00D92E8F" w:rsidRPr="00C56189" w:rsidRDefault="00AD42C6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Keď sa dosiahne </w:t>
      </w:r>
      <w:proofErr w:type="spellStart"/>
      <w:r>
        <w:rPr>
          <w:sz w:val="22"/>
          <w:szCs w:val="22"/>
        </w:rPr>
        <w:t>remisia</w:t>
      </w:r>
      <w:proofErr w:type="spellEnd"/>
      <w:r>
        <w:rPr>
          <w:sz w:val="22"/>
          <w:szCs w:val="22"/>
        </w:rPr>
        <w:t xml:space="preserve">, dávka sa zredukuje na 3x denne 250 mg </w:t>
      </w:r>
      <w:proofErr w:type="spellStart"/>
      <w:r>
        <w:rPr>
          <w:sz w:val="22"/>
          <w:szCs w:val="22"/>
        </w:rPr>
        <w:t>mesalazínu</w:t>
      </w:r>
      <w:proofErr w:type="spellEnd"/>
      <w:r>
        <w:rPr>
          <w:sz w:val="22"/>
          <w:szCs w:val="22"/>
        </w:rPr>
        <w:t xml:space="preserve"> (ekvivalentné 750 mg </w:t>
      </w:r>
      <w:proofErr w:type="spellStart"/>
      <w:r>
        <w:rPr>
          <w:sz w:val="22"/>
          <w:szCs w:val="22"/>
        </w:rPr>
        <w:t>mesalazínu</w:t>
      </w:r>
      <w:proofErr w:type="spellEnd"/>
      <w:r>
        <w:rPr>
          <w:sz w:val="22"/>
          <w:szCs w:val="22"/>
        </w:rPr>
        <w:t xml:space="preserve"> denne). V takom prípade sa podáva liek </w:t>
      </w:r>
      <w:proofErr w:type="spellStart"/>
      <w:r w:rsidRPr="008F71EC">
        <w:rPr>
          <w:bCs/>
          <w:sz w:val="22"/>
          <w:szCs w:val="22"/>
        </w:rPr>
        <w:t>Salofalk</w:t>
      </w:r>
      <w:proofErr w:type="spellEnd"/>
      <w:r w:rsidRPr="008F71EC">
        <w:rPr>
          <w:bCs/>
          <w:sz w:val="22"/>
          <w:szCs w:val="22"/>
        </w:rPr>
        <w:t xml:space="preserve"> 250 čapíky.</w:t>
      </w:r>
    </w:p>
    <w:p w14:paraId="7E812EF4" w14:textId="77777777" w:rsidR="00A2088D" w:rsidRPr="00C56189" w:rsidRDefault="00A2088D">
      <w:pPr>
        <w:ind w:right="-1"/>
        <w:jc w:val="both"/>
        <w:rPr>
          <w:sz w:val="22"/>
          <w:szCs w:val="22"/>
        </w:rPr>
      </w:pPr>
    </w:p>
    <w:p w14:paraId="3CF34A84" w14:textId="77777777" w:rsidR="009517AA" w:rsidRPr="00C56189" w:rsidRDefault="00AD42C6">
      <w:pPr>
        <w:pStyle w:val="Zkladntext3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Deti: </w:t>
      </w:r>
    </w:p>
    <w:p w14:paraId="5C7E77CD" w14:textId="77777777" w:rsidR="00D92E8F" w:rsidRPr="00C56189" w:rsidRDefault="00AD42C6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S podávaním lieku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Salofalk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500 čapíky deťom sú malé skúsenosti a nie je dostatočne zdokumentovaný účinok na deti.</w:t>
      </w:r>
    </w:p>
    <w:p w14:paraId="7AC6E91B" w14:textId="77777777" w:rsidR="00C44D47" w:rsidRPr="00C56189" w:rsidRDefault="00C44D47" w:rsidP="00CD19BF">
      <w:pPr>
        <w:ind w:right="-1"/>
        <w:jc w:val="both"/>
        <w:rPr>
          <w:bCs/>
          <w:iCs/>
          <w:sz w:val="22"/>
          <w:szCs w:val="22"/>
          <w:u w:val="single"/>
        </w:rPr>
      </w:pPr>
    </w:p>
    <w:p w14:paraId="3BE9B7C1" w14:textId="77777777" w:rsidR="00CD19BF" w:rsidRPr="00C56189" w:rsidRDefault="00AD42C6" w:rsidP="00CD19BF">
      <w:pPr>
        <w:ind w:right="-1"/>
        <w:jc w:val="both"/>
        <w:rPr>
          <w:bCs/>
          <w:iCs/>
          <w:sz w:val="22"/>
          <w:szCs w:val="22"/>
          <w:u w:val="single"/>
        </w:rPr>
      </w:pPr>
      <w:r>
        <w:rPr>
          <w:bCs/>
          <w:iCs/>
          <w:sz w:val="22"/>
          <w:szCs w:val="22"/>
          <w:u w:val="single"/>
        </w:rPr>
        <w:t>Všeobecné podmienky podávania:</w:t>
      </w:r>
    </w:p>
    <w:p w14:paraId="103B4633" w14:textId="77777777" w:rsidR="00D92E8F" w:rsidRPr="00C56189" w:rsidRDefault="00AD42C6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Ak sa liek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Salofalk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500 čapíky má podávať trikrát denne, aplikuje sa do konečníka ráno, napoludnie a večer.</w:t>
      </w:r>
    </w:p>
    <w:p w14:paraId="4D00D942" w14:textId="77777777" w:rsidR="00D92E8F" w:rsidRPr="00C56189" w:rsidRDefault="00D92E8F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</w:p>
    <w:p w14:paraId="349BA4CD" w14:textId="77777777" w:rsidR="00D92E8F" w:rsidRPr="00C56189" w:rsidRDefault="00AD42C6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Liečba liekom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500 čapíky môže byť úspešná, iba ak sa podáva pravidelne a dôsledne.</w:t>
      </w:r>
    </w:p>
    <w:p w14:paraId="520E0E8F" w14:textId="77777777" w:rsidR="00D92E8F" w:rsidRPr="00C56189" w:rsidRDefault="00AD42C6">
      <w:pPr>
        <w:pStyle w:val="Zkladntext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Dĺžka liečby závisí od charakteru, závažnosti a priebehu ochorenia. Akútne štádium ochorenia by malo odznieť po 8 – 12 týždňoch liečby. O dĺžke liečby rozhoduje v konkrétnom prípade ošetrujúci lekár.</w:t>
      </w:r>
    </w:p>
    <w:p w14:paraId="005165BC" w14:textId="77777777" w:rsidR="008B12FF" w:rsidRPr="00C56189" w:rsidRDefault="008B12FF" w:rsidP="00A53A9F">
      <w:pPr>
        <w:ind w:right="-1"/>
        <w:jc w:val="both"/>
        <w:rPr>
          <w:sz w:val="22"/>
          <w:szCs w:val="22"/>
        </w:rPr>
      </w:pPr>
    </w:p>
    <w:p w14:paraId="4DB89258" w14:textId="77777777" w:rsidR="00A53A9F" w:rsidRPr="00C56189" w:rsidRDefault="00AD42C6" w:rsidP="00A53A9F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4.3 Kontraindikácie</w:t>
      </w:r>
    </w:p>
    <w:p w14:paraId="3CD32AE3" w14:textId="77777777" w:rsidR="008B12FF" w:rsidRPr="00C56189" w:rsidRDefault="008B12FF" w:rsidP="00A53A9F">
      <w:pPr>
        <w:ind w:right="-1"/>
        <w:jc w:val="both"/>
        <w:rPr>
          <w:sz w:val="22"/>
          <w:szCs w:val="22"/>
        </w:rPr>
      </w:pPr>
    </w:p>
    <w:p w14:paraId="0C21246E" w14:textId="77777777" w:rsidR="00A53A9F" w:rsidRPr="00C56189" w:rsidRDefault="00AD42C6" w:rsidP="00A53A9F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Liek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500 čapíky sa nesmie podávať pri:</w:t>
      </w:r>
    </w:p>
    <w:p w14:paraId="6E7F3AE4" w14:textId="77777777" w:rsidR="00FE406E" w:rsidRPr="00C56189" w:rsidRDefault="00AD42C6" w:rsidP="00A53A9F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precitlivenosti na kyselinu </w:t>
      </w:r>
      <w:proofErr w:type="spellStart"/>
      <w:r>
        <w:rPr>
          <w:sz w:val="22"/>
          <w:szCs w:val="22"/>
        </w:rPr>
        <w:t>acetylsalicylovú</w:t>
      </w:r>
      <w:proofErr w:type="spellEnd"/>
      <w:r>
        <w:rPr>
          <w:sz w:val="22"/>
          <w:szCs w:val="22"/>
        </w:rPr>
        <w:t>, jej deriváty alebo na inú zložku lieku</w:t>
      </w:r>
    </w:p>
    <w:p w14:paraId="2203401B" w14:textId="77777777" w:rsidR="00321062" w:rsidRPr="00C56189" w:rsidRDefault="00AD42C6" w:rsidP="00FE406E">
      <w:pPr>
        <w:pStyle w:val="Bezriadkovania"/>
        <w:rPr>
          <w:rStyle w:val="Nadpis1Char"/>
          <w:rFonts w:ascii="Times New Roman" w:hAnsi="Times New Roman"/>
          <w:b w:val="0"/>
          <w:sz w:val="22"/>
          <w:szCs w:val="22"/>
          <w:lang w:val="sk-SK"/>
        </w:rPr>
      </w:pPr>
      <w:r w:rsidRPr="00AD42C6">
        <w:rPr>
          <w:sz w:val="22"/>
          <w:szCs w:val="22"/>
          <w:lang w:val="sk-SK"/>
        </w:rPr>
        <w:t xml:space="preserve">- </w:t>
      </w:r>
      <w:r>
        <w:rPr>
          <w:rStyle w:val="Nadpis1Char"/>
          <w:rFonts w:ascii="Times New Roman" w:hAnsi="Times New Roman"/>
          <w:b w:val="0"/>
          <w:sz w:val="22"/>
          <w:szCs w:val="22"/>
          <w:lang w:val="sk-SK"/>
        </w:rPr>
        <w:t>ťažkých poruchách funkcie pečene a obličiek;</w:t>
      </w:r>
    </w:p>
    <w:p w14:paraId="71BF0846" w14:textId="77777777" w:rsidR="008B12FF" w:rsidRPr="00C56189" w:rsidRDefault="008B12FF" w:rsidP="00FE406E">
      <w:pPr>
        <w:pStyle w:val="Bezriadkovania"/>
        <w:rPr>
          <w:rStyle w:val="Nadpis1Char"/>
          <w:rFonts w:ascii="Times New Roman" w:hAnsi="Times New Roman"/>
          <w:b w:val="0"/>
          <w:sz w:val="22"/>
          <w:szCs w:val="22"/>
          <w:lang w:val="sk-SK"/>
        </w:rPr>
      </w:pPr>
    </w:p>
    <w:p w14:paraId="48AD55AC" w14:textId="77777777" w:rsidR="00442450" w:rsidRPr="00C56189" w:rsidRDefault="00AD42C6" w:rsidP="00442450">
      <w:pPr>
        <w:ind w:right="-1"/>
        <w:jc w:val="both"/>
        <w:rPr>
          <w:b/>
          <w:sz w:val="22"/>
          <w:szCs w:val="22"/>
        </w:rPr>
      </w:pPr>
      <w:r w:rsidRPr="00AD42C6">
        <w:rPr>
          <w:b/>
          <w:sz w:val="22"/>
          <w:szCs w:val="22"/>
        </w:rPr>
        <w:t>4.4 Osobitné upozornenia a opatrenia pri používaní</w:t>
      </w:r>
    </w:p>
    <w:p w14:paraId="3CBC8538" w14:textId="77777777" w:rsidR="00442450" w:rsidRPr="00C56189" w:rsidRDefault="00442450" w:rsidP="00442450">
      <w:pPr>
        <w:ind w:right="-1"/>
        <w:jc w:val="both"/>
        <w:rPr>
          <w:sz w:val="22"/>
          <w:szCs w:val="22"/>
        </w:rPr>
      </w:pPr>
    </w:p>
    <w:p w14:paraId="274F981A" w14:textId="77777777" w:rsidR="00442450" w:rsidRPr="00C56189" w:rsidRDefault="00AD42C6" w:rsidP="00442450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</w:rPr>
        <w:t xml:space="preserve">Podľa zváženia ošetrujúceho lekára sa majú urobiť pred a počas liečby vyšetrenia krvi (diferenciálny krvný obraz; pečeňové funkcie ako ALT alebo AST; sérový </w:t>
      </w:r>
      <w:proofErr w:type="spellStart"/>
      <w:r w:rsidRPr="00AD42C6">
        <w:rPr>
          <w:sz w:val="22"/>
          <w:szCs w:val="22"/>
        </w:rPr>
        <w:t>kreatinín</w:t>
      </w:r>
      <w:proofErr w:type="spellEnd"/>
      <w:r w:rsidRPr="00AD42C6">
        <w:rPr>
          <w:sz w:val="22"/>
          <w:szCs w:val="22"/>
        </w:rPr>
        <w:t>) a moču (testovacie prúžky / sediment). Kontrolné vyšetrenia sa odporúčajú urobiť 14 dní po začatí liečby, potom ešte 2x až 3x v intervaloch 4 týždne. Pri normálnych nálezoch sú potrebné ďalšie kontrolné vyšetrenia raz za štvrť roka, pri výskyte ďalších chorobných príznakov okamžite.</w:t>
      </w:r>
    </w:p>
    <w:p w14:paraId="338AE05B" w14:textId="77777777" w:rsidR="00442450" w:rsidRPr="00C56189" w:rsidRDefault="00442450" w:rsidP="00442450">
      <w:pPr>
        <w:ind w:right="-1"/>
        <w:jc w:val="both"/>
        <w:rPr>
          <w:sz w:val="22"/>
          <w:szCs w:val="22"/>
        </w:rPr>
      </w:pPr>
    </w:p>
    <w:p w14:paraId="71CDE4C3" w14:textId="77777777" w:rsidR="00442450" w:rsidRPr="00C56189" w:rsidRDefault="00AD42C6" w:rsidP="00442450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 w:rsidRPr="00AD42C6">
        <w:rPr>
          <w:rFonts w:ascii="Times New Roman" w:hAnsi="Times New Roman" w:cs="Times New Roman"/>
          <w:color w:val="auto"/>
          <w:sz w:val="22"/>
          <w:szCs w:val="22"/>
        </w:rPr>
        <w:t>Opatrnosť je nutná u pacientov s pečeňovou dysfunkciou.</w:t>
      </w:r>
    </w:p>
    <w:p w14:paraId="02CE07A7" w14:textId="77777777" w:rsidR="00442450" w:rsidRPr="00C56189" w:rsidRDefault="00442450" w:rsidP="00442450">
      <w:pPr>
        <w:ind w:right="-1"/>
        <w:jc w:val="both"/>
        <w:rPr>
          <w:sz w:val="22"/>
          <w:szCs w:val="22"/>
        </w:rPr>
      </w:pPr>
    </w:p>
    <w:p w14:paraId="35083A0E" w14:textId="77777777" w:rsidR="00442450" w:rsidRPr="00C56189" w:rsidRDefault="00AD42C6" w:rsidP="00442450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AD42C6">
        <w:rPr>
          <w:rFonts w:ascii="Times New Roman" w:hAnsi="Times New Roman" w:cs="Times New Roman"/>
          <w:sz w:val="22"/>
          <w:szCs w:val="22"/>
        </w:rPr>
        <w:t xml:space="preserve">Liek </w:t>
      </w:r>
      <w:proofErr w:type="spellStart"/>
      <w:r w:rsidRPr="00AD42C6">
        <w:rPr>
          <w:rFonts w:ascii="Times New Roman" w:hAnsi="Times New Roman" w:cs="Times New Roman"/>
          <w:sz w:val="22"/>
          <w:szCs w:val="22"/>
        </w:rPr>
        <w:t>Salofalk</w:t>
      </w:r>
      <w:proofErr w:type="spellEnd"/>
      <w:r w:rsidRPr="00AD42C6">
        <w:rPr>
          <w:rFonts w:ascii="Times New Roman" w:hAnsi="Times New Roman" w:cs="Times New Roman"/>
          <w:sz w:val="22"/>
          <w:szCs w:val="22"/>
        </w:rPr>
        <w:t xml:space="preserve"> 500 čapíky sa nemá podávať pacientom s </w:t>
      </w:r>
      <w:proofErr w:type="spellStart"/>
      <w:r w:rsidRPr="00AD42C6">
        <w:rPr>
          <w:rFonts w:ascii="Times New Roman" w:hAnsi="Times New Roman" w:cs="Times New Roman"/>
          <w:sz w:val="22"/>
          <w:szCs w:val="22"/>
        </w:rPr>
        <w:t>renálnou</w:t>
      </w:r>
      <w:proofErr w:type="spellEnd"/>
      <w:r w:rsidRPr="00AD42C6">
        <w:rPr>
          <w:rFonts w:ascii="Times New Roman" w:hAnsi="Times New Roman" w:cs="Times New Roman"/>
          <w:sz w:val="22"/>
          <w:szCs w:val="22"/>
        </w:rPr>
        <w:t xml:space="preserve"> dysfunkciou.</w:t>
      </w:r>
      <w:r w:rsidRPr="00AD42C6">
        <w:rPr>
          <w:rFonts w:ascii="Times New Roman" w:hAnsi="Times New Roman" w:cs="Times New Roman"/>
          <w:position w:val="4"/>
          <w:sz w:val="22"/>
          <w:szCs w:val="22"/>
        </w:rPr>
        <w:t xml:space="preserve"> </w:t>
      </w:r>
      <w:r w:rsidRPr="00AD42C6">
        <w:rPr>
          <w:rFonts w:ascii="Times New Roman" w:hAnsi="Times New Roman" w:cs="Times New Roman"/>
          <w:sz w:val="22"/>
          <w:szCs w:val="22"/>
        </w:rPr>
        <w:t xml:space="preserve">U pacientov, u ktorých sa počas liečby objaví </w:t>
      </w:r>
      <w:proofErr w:type="spellStart"/>
      <w:r w:rsidRPr="00AD42C6">
        <w:rPr>
          <w:rFonts w:ascii="Times New Roman" w:hAnsi="Times New Roman" w:cs="Times New Roman"/>
          <w:sz w:val="22"/>
          <w:szCs w:val="22"/>
        </w:rPr>
        <w:t>renálna</w:t>
      </w:r>
      <w:proofErr w:type="spellEnd"/>
      <w:r w:rsidRPr="00AD42C6">
        <w:rPr>
          <w:rFonts w:ascii="Times New Roman" w:hAnsi="Times New Roman" w:cs="Times New Roman"/>
          <w:sz w:val="22"/>
          <w:szCs w:val="22"/>
        </w:rPr>
        <w:t xml:space="preserve"> dysfunkcia, môže ísť o </w:t>
      </w:r>
      <w:proofErr w:type="spellStart"/>
      <w:r w:rsidRPr="00AD42C6">
        <w:rPr>
          <w:rFonts w:ascii="Times New Roman" w:hAnsi="Times New Roman" w:cs="Times New Roman"/>
          <w:sz w:val="22"/>
          <w:szCs w:val="22"/>
        </w:rPr>
        <w:t>nefrotoxicitu</w:t>
      </w:r>
      <w:proofErr w:type="spellEnd"/>
      <w:r w:rsidRPr="00AD42C6">
        <w:rPr>
          <w:rFonts w:ascii="Times New Roman" w:hAnsi="Times New Roman" w:cs="Times New Roman"/>
          <w:sz w:val="22"/>
          <w:szCs w:val="22"/>
        </w:rPr>
        <w:t xml:space="preserve"> spôsobenú </w:t>
      </w:r>
      <w:proofErr w:type="spellStart"/>
      <w:r w:rsidRPr="00AD42C6">
        <w:rPr>
          <w:rFonts w:ascii="Times New Roman" w:hAnsi="Times New Roman" w:cs="Times New Roman"/>
          <w:sz w:val="22"/>
          <w:szCs w:val="22"/>
        </w:rPr>
        <w:t>mesalazínom</w:t>
      </w:r>
      <w:proofErr w:type="spellEnd"/>
      <w:r w:rsidRPr="00AD42C6">
        <w:rPr>
          <w:rFonts w:ascii="Times New Roman" w:hAnsi="Times New Roman" w:cs="Times New Roman"/>
          <w:sz w:val="22"/>
          <w:szCs w:val="22"/>
        </w:rPr>
        <w:t>.</w:t>
      </w:r>
    </w:p>
    <w:p w14:paraId="17A80142" w14:textId="77777777" w:rsidR="00442450" w:rsidRPr="00C56189" w:rsidRDefault="00442450" w:rsidP="00442450">
      <w:pPr>
        <w:ind w:right="-1"/>
        <w:jc w:val="both"/>
        <w:rPr>
          <w:position w:val="4"/>
          <w:sz w:val="22"/>
          <w:szCs w:val="22"/>
        </w:rPr>
      </w:pPr>
    </w:p>
    <w:p w14:paraId="2345071D" w14:textId="77777777" w:rsidR="00584A34" w:rsidRPr="001741CD" w:rsidRDefault="00584A34" w:rsidP="007C76FA">
      <w:pPr>
        <w:tabs>
          <w:tab w:val="left" w:pos="567"/>
          <w:tab w:val="left" w:pos="2694"/>
        </w:tabs>
        <w:ind w:right="283"/>
        <w:rPr>
          <w:sz w:val="22"/>
          <w:szCs w:val="22"/>
        </w:rPr>
      </w:pPr>
      <w:r w:rsidRPr="007C76FA">
        <w:rPr>
          <w:sz w:val="22"/>
          <w:szCs w:val="22"/>
        </w:rPr>
        <w:t xml:space="preserve">Pri </w:t>
      </w:r>
      <w:r w:rsidR="001741CD" w:rsidRPr="007C76FA">
        <w:rPr>
          <w:sz w:val="22"/>
          <w:szCs w:val="22"/>
        </w:rPr>
        <w:t>užití</w:t>
      </w:r>
      <w:r w:rsidRPr="007C76FA">
        <w:rPr>
          <w:sz w:val="22"/>
          <w:szCs w:val="22"/>
        </w:rPr>
        <w:t xml:space="preserve"> </w:t>
      </w:r>
      <w:proofErr w:type="spellStart"/>
      <w:r w:rsidRPr="007C76FA">
        <w:rPr>
          <w:sz w:val="22"/>
          <w:szCs w:val="22"/>
        </w:rPr>
        <w:t>mesalazínu</w:t>
      </w:r>
      <w:proofErr w:type="spellEnd"/>
      <w:r w:rsidRPr="007C76FA">
        <w:rPr>
          <w:sz w:val="22"/>
          <w:szCs w:val="22"/>
        </w:rPr>
        <w:t xml:space="preserve"> boli hlásené prípady </w:t>
      </w:r>
      <w:proofErr w:type="spellStart"/>
      <w:r w:rsidRPr="007C76FA">
        <w:rPr>
          <w:sz w:val="22"/>
          <w:szCs w:val="22"/>
        </w:rPr>
        <w:t>nefrolitiázy</w:t>
      </w:r>
      <w:proofErr w:type="spellEnd"/>
      <w:r w:rsidRPr="007C76FA">
        <w:rPr>
          <w:sz w:val="22"/>
          <w:szCs w:val="22"/>
        </w:rPr>
        <w:t xml:space="preserve"> vrátane obličkových kameňov so 100 % obsahom </w:t>
      </w:r>
      <w:proofErr w:type="spellStart"/>
      <w:r w:rsidRPr="007C76FA">
        <w:rPr>
          <w:sz w:val="22"/>
          <w:szCs w:val="22"/>
        </w:rPr>
        <w:t>mesalazínu</w:t>
      </w:r>
      <w:proofErr w:type="spellEnd"/>
      <w:r w:rsidRPr="007C76FA">
        <w:rPr>
          <w:sz w:val="22"/>
          <w:szCs w:val="22"/>
        </w:rPr>
        <w:t>. Počas liečby sa odporúča zabezpečiť dostatočný príjem tekutín.</w:t>
      </w:r>
    </w:p>
    <w:p w14:paraId="2A2E979D" w14:textId="77777777" w:rsidR="00584A34" w:rsidRPr="005F453A" w:rsidRDefault="00584A34" w:rsidP="00584A34">
      <w:pPr>
        <w:pStyle w:val="knZulassung02"/>
        <w:widowControl/>
        <w:ind w:left="567"/>
        <w:rPr>
          <w:rFonts w:ascii="Times New Roman" w:hAnsi="Times New Roman" w:cs="Times New Roman"/>
          <w:sz w:val="22"/>
          <w:szCs w:val="22"/>
          <w:lang w:val="en-US"/>
        </w:rPr>
      </w:pPr>
    </w:p>
    <w:p w14:paraId="587B1EBA" w14:textId="77777777" w:rsidR="00442450" w:rsidRPr="00C56189" w:rsidRDefault="00AD42C6" w:rsidP="00442450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</w:rPr>
        <w:t xml:space="preserve">Pri poruchách funkcie pľúc, najmä pri bronchiálnej astme, je v priebehu podávania lieku </w:t>
      </w:r>
      <w:proofErr w:type="spellStart"/>
      <w:r w:rsidRPr="00AD42C6">
        <w:rPr>
          <w:sz w:val="22"/>
          <w:szCs w:val="22"/>
        </w:rPr>
        <w:t>Salofalk</w:t>
      </w:r>
      <w:proofErr w:type="spellEnd"/>
      <w:r w:rsidRPr="00AD42C6">
        <w:rPr>
          <w:sz w:val="22"/>
          <w:szCs w:val="22"/>
        </w:rPr>
        <w:t xml:space="preserve"> 500 čapíky potrebné dôsledné sledovanie.</w:t>
      </w:r>
    </w:p>
    <w:p w14:paraId="0656A45C" w14:textId="77777777" w:rsidR="00442450" w:rsidRPr="00E45D94" w:rsidRDefault="00442450" w:rsidP="00E45D94">
      <w:pPr>
        <w:ind w:right="-1"/>
        <w:rPr>
          <w:sz w:val="22"/>
          <w:szCs w:val="22"/>
        </w:rPr>
      </w:pPr>
    </w:p>
    <w:p w14:paraId="471B9B9C" w14:textId="77777777" w:rsidR="00296EBC" w:rsidRPr="00E45D94" w:rsidRDefault="00296EBC" w:rsidP="00E45D94">
      <w:pPr>
        <w:pStyle w:val="Default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 w:rsidRPr="00E45D94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Závažné kožné nežiaduce reakcie </w:t>
      </w:r>
    </w:p>
    <w:p w14:paraId="092D93EE" w14:textId="77777777" w:rsidR="00296EBC" w:rsidRPr="00E45D94" w:rsidRDefault="00296EBC" w:rsidP="00E45D94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E45D9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V súvislosti s liečbou </w:t>
      </w:r>
      <w:proofErr w:type="spellStart"/>
      <w:r w:rsidRPr="00E45D94">
        <w:rPr>
          <w:rFonts w:ascii="Times New Roman" w:hAnsi="Times New Roman" w:cs="Times New Roman"/>
          <w:bCs/>
          <w:color w:val="auto"/>
          <w:sz w:val="22"/>
          <w:szCs w:val="22"/>
        </w:rPr>
        <w:t>mesalazínom</w:t>
      </w:r>
      <w:proofErr w:type="spellEnd"/>
      <w:r w:rsidRPr="00E45D9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boli hlásené závažné kožné nežiaduce reakcie (severe </w:t>
      </w:r>
      <w:proofErr w:type="spellStart"/>
      <w:r w:rsidRPr="00E45D94">
        <w:rPr>
          <w:rFonts w:ascii="Times New Roman" w:hAnsi="Times New Roman" w:cs="Times New Roman"/>
          <w:bCs/>
          <w:color w:val="auto"/>
          <w:sz w:val="22"/>
          <w:szCs w:val="22"/>
        </w:rPr>
        <w:t>cutaneous</w:t>
      </w:r>
      <w:proofErr w:type="spellEnd"/>
      <w:r w:rsidRPr="00E45D9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proofErr w:type="spellStart"/>
      <w:r w:rsidRPr="00E45D94">
        <w:rPr>
          <w:rFonts w:ascii="Times New Roman" w:hAnsi="Times New Roman" w:cs="Times New Roman"/>
          <w:bCs/>
          <w:color w:val="auto"/>
          <w:sz w:val="22"/>
          <w:szCs w:val="22"/>
        </w:rPr>
        <w:t>adverse</w:t>
      </w:r>
      <w:proofErr w:type="spellEnd"/>
      <w:r w:rsidRPr="00E45D9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proofErr w:type="spellStart"/>
      <w:r w:rsidRPr="00E45D94">
        <w:rPr>
          <w:rFonts w:ascii="Times New Roman" w:hAnsi="Times New Roman" w:cs="Times New Roman"/>
          <w:bCs/>
          <w:color w:val="auto"/>
          <w:sz w:val="22"/>
          <w:szCs w:val="22"/>
        </w:rPr>
        <w:t>reactions</w:t>
      </w:r>
      <w:proofErr w:type="spellEnd"/>
      <w:r w:rsidRPr="00E45D9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, SCAR) vrátane </w:t>
      </w:r>
      <w:proofErr w:type="spellStart"/>
      <w:r w:rsidRPr="00E45D94">
        <w:rPr>
          <w:rFonts w:ascii="Times New Roman" w:hAnsi="Times New Roman" w:cs="Times New Roman"/>
          <w:bCs/>
          <w:color w:val="auto"/>
          <w:sz w:val="22"/>
          <w:szCs w:val="22"/>
        </w:rPr>
        <w:t>Stevensovho-Johnsonovho</w:t>
      </w:r>
      <w:proofErr w:type="spellEnd"/>
      <w:r w:rsidRPr="00E45D9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syndrómu (SJS) a toxickej </w:t>
      </w:r>
      <w:proofErr w:type="spellStart"/>
      <w:r w:rsidRPr="00E45D94">
        <w:rPr>
          <w:rFonts w:ascii="Times New Roman" w:hAnsi="Times New Roman" w:cs="Times New Roman"/>
          <w:bCs/>
          <w:color w:val="auto"/>
          <w:sz w:val="22"/>
          <w:szCs w:val="22"/>
        </w:rPr>
        <w:t>epidermálnej</w:t>
      </w:r>
      <w:proofErr w:type="spellEnd"/>
      <w:r w:rsidRPr="00E45D9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proofErr w:type="spellStart"/>
      <w:r w:rsidRPr="00E45D94">
        <w:rPr>
          <w:rFonts w:ascii="Times New Roman" w:hAnsi="Times New Roman" w:cs="Times New Roman"/>
          <w:bCs/>
          <w:color w:val="auto"/>
          <w:sz w:val="22"/>
          <w:szCs w:val="22"/>
        </w:rPr>
        <w:t>nekrolýzy</w:t>
      </w:r>
      <w:proofErr w:type="spellEnd"/>
      <w:r w:rsidRPr="00E45D9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(TEN). </w:t>
      </w:r>
    </w:p>
    <w:p w14:paraId="3490C649" w14:textId="77777777" w:rsidR="00296EBC" w:rsidRPr="00E45D94" w:rsidRDefault="00296EBC" w:rsidP="00E45D94">
      <w:pPr>
        <w:ind w:right="-1"/>
        <w:rPr>
          <w:bCs/>
          <w:sz w:val="22"/>
          <w:szCs w:val="22"/>
        </w:rPr>
      </w:pPr>
      <w:proofErr w:type="spellStart"/>
      <w:r w:rsidRPr="00E45D94">
        <w:rPr>
          <w:bCs/>
          <w:sz w:val="22"/>
          <w:szCs w:val="22"/>
        </w:rPr>
        <w:t>Mesalazín</w:t>
      </w:r>
      <w:proofErr w:type="spellEnd"/>
      <w:r w:rsidRPr="00E45D94">
        <w:rPr>
          <w:bCs/>
          <w:sz w:val="22"/>
          <w:szCs w:val="22"/>
        </w:rPr>
        <w:t xml:space="preserve"> je potrebné vysadiť pri prvom výskyte prejavov a príznakov závažných kožných reakcií, ako je kožná vyrážka, lézie na slizniciach alebo akýkoľvek iný prejav precitlivenosti. </w:t>
      </w:r>
    </w:p>
    <w:p w14:paraId="5CE7CF58" w14:textId="77777777" w:rsidR="00296EBC" w:rsidRDefault="00296EBC" w:rsidP="00442450">
      <w:pPr>
        <w:ind w:right="-1"/>
        <w:jc w:val="both"/>
        <w:rPr>
          <w:sz w:val="22"/>
          <w:szCs w:val="22"/>
        </w:rPr>
      </w:pPr>
    </w:p>
    <w:p w14:paraId="44EC0848" w14:textId="3113BA88" w:rsidR="00442450" w:rsidRPr="00C56189" w:rsidRDefault="00AD42C6" w:rsidP="00442450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</w:rPr>
        <w:t xml:space="preserve">U pacientov so známou precitlivenosťou na lieky s obsahom </w:t>
      </w:r>
      <w:proofErr w:type="spellStart"/>
      <w:r w:rsidRPr="00AD42C6">
        <w:rPr>
          <w:sz w:val="22"/>
          <w:szCs w:val="22"/>
        </w:rPr>
        <w:t>sulfasalazínu</w:t>
      </w:r>
      <w:proofErr w:type="spellEnd"/>
      <w:r w:rsidRPr="00AD42C6">
        <w:rPr>
          <w:sz w:val="22"/>
          <w:szCs w:val="22"/>
        </w:rPr>
        <w:t xml:space="preserve"> sa má liečba liekom </w:t>
      </w:r>
      <w:proofErr w:type="spellStart"/>
      <w:r w:rsidRPr="00AD42C6">
        <w:rPr>
          <w:sz w:val="22"/>
          <w:szCs w:val="22"/>
        </w:rPr>
        <w:t>Salofalk</w:t>
      </w:r>
      <w:proofErr w:type="spellEnd"/>
      <w:r w:rsidRPr="00AD42C6">
        <w:rPr>
          <w:sz w:val="22"/>
          <w:szCs w:val="22"/>
        </w:rPr>
        <w:t xml:space="preserve"> 500 čapíky začať len pod prísnym lekárskym dozorom. Pri výskyte akútnych prejavov intolerancie, napr. brušných kŕčov, akútnych bolestí brucha, horúčky, úporných bolestí hlavy a kožných vyrážok, sa musí liečba okamžite prerušiť.</w:t>
      </w:r>
    </w:p>
    <w:p w14:paraId="2E06881A" w14:textId="77777777" w:rsidR="00442450" w:rsidRPr="00C56189" w:rsidRDefault="00442450" w:rsidP="00442450">
      <w:pPr>
        <w:ind w:right="-1"/>
        <w:jc w:val="both"/>
        <w:rPr>
          <w:sz w:val="22"/>
          <w:szCs w:val="22"/>
        </w:rPr>
      </w:pPr>
    </w:p>
    <w:p w14:paraId="4BA00E08" w14:textId="77777777" w:rsidR="00442450" w:rsidRPr="00C56189" w:rsidRDefault="00AD42C6" w:rsidP="00442450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</w:rPr>
        <w:t xml:space="preserve">Liek </w:t>
      </w:r>
      <w:proofErr w:type="spellStart"/>
      <w:r w:rsidRPr="00AD42C6">
        <w:rPr>
          <w:sz w:val="22"/>
          <w:szCs w:val="22"/>
        </w:rPr>
        <w:t>Salofalk</w:t>
      </w:r>
      <w:proofErr w:type="spellEnd"/>
      <w:r w:rsidRPr="00AD42C6">
        <w:rPr>
          <w:sz w:val="22"/>
          <w:szCs w:val="22"/>
        </w:rPr>
        <w:t xml:space="preserve"> 500 čapíky obsahuje </w:t>
      </w:r>
      <w:proofErr w:type="spellStart"/>
      <w:r w:rsidRPr="00AD42C6">
        <w:rPr>
          <w:sz w:val="22"/>
          <w:szCs w:val="22"/>
        </w:rPr>
        <w:t>cetylalkohol</w:t>
      </w:r>
      <w:proofErr w:type="spellEnd"/>
      <w:r w:rsidRPr="00AD42C6">
        <w:rPr>
          <w:sz w:val="22"/>
          <w:szCs w:val="22"/>
        </w:rPr>
        <w:t>. Môže vyvolať lokálne kožné reakcie  (napr. kontaktnú dermatitídu).</w:t>
      </w:r>
    </w:p>
    <w:p w14:paraId="564738C6" w14:textId="77777777" w:rsidR="00442450" w:rsidRPr="00C56189" w:rsidRDefault="00442450" w:rsidP="00FE406E">
      <w:pPr>
        <w:pStyle w:val="Bezriadkovania"/>
        <w:rPr>
          <w:rStyle w:val="Nadpis1Char"/>
          <w:rFonts w:ascii="Times New Roman" w:hAnsi="Times New Roman"/>
          <w:b w:val="0"/>
          <w:sz w:val="22"/>
          <w:szCs w:val="22"/>
          <w:lang w:val="sk-SK"/>
        </w:rPr>
      </w:pPr>
    </w:p>
    <w:p w14:paraId="0559E50A" w14:textId="77777777" w:rsidR="00442450" w:rsidRPr="00C56189" w:rsidRDefault="00AD42C6" w:rsidP="00442450">
      <w:pPr>
        <w:ind w:right="-1"/>
        <w:rPr>
          <w:b/>
          <w:sz w:val="22"/>
          <w:szCs w:val="22"/>
        </w:rPr>
      </w:pPr>
      <w:r w:rsidRPr="00AD42C6">
        <w:rPr>
          <w:b/>
          <w:sz w:val="22"/>
          <w:szCs w:val="22"/>
        </w:rPr>
        <w:t>4.5 Liekové a iné interakcie</w:t>
      </w:r>
    </w:p>
    <w:p w14:paraId="64B473B1" w14:textId="77777777" w:rsidR="00442450" w:rsidRPr="00C56189" w:rsidRDefault="00442450" w:rsidP="00442450">
      <w:pPr>
        <w:ind w:right="-1"/>
        <w:jc w:val="both"/>
        <w:rPr>
          <w:sz w:val="22"/>
          <w:szCs w:val="22"/>
        </w:rPr>
      </w:pPr>
    </w:p>
    <w:p w14:paraId="79C73CF1" w14:textId="77777777" w:rsidR="00442450" w:rsidRPr="00C56189" w:rsidRDefault="00AD42C6" w:rsidP="00442450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AD42C6">
        <w:rPr>
          <w:rFonts w:ascii="Times New Roman" w:hAnsi="Times New Roman" w:cs="Times New Roman"/>
          <w:sz w:val="22"/>
          <w:szCs w:val="22"/>
        </w:rPr>
        <w:t>Neboli vykonané špecifické štúdie interakcií.</w:t>
      </w:r>
    </w:p>
    <w:p w14:paraId="6B79DC1D" w14:textId="77777777" w:rsidR="00442450" w:rsidRPr="00C56189" w:rsidRDefault="00442450" w:rsidP="00442450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</w:p>
    <w:p w14:paraId="3CFE3A66" w14:textId="77777777" w:rsidR="00442450" w:rsidRPr="00C56189" w:rsidRDefault="00AD42C6" w:rsidP="00442450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AD42C6">
        <w:rPr>
          <w:rFonts w:ascii="Times New Roman" w:hAnsi="Times New Roman" w:cs="Times New Roman"/>
          <w:sz w:val="22"/>
          <w:szCs w:val="22"/>
        </w:rPr>
        <w:t xml:space="preserve">U pacientov, ktorí sú súbežne liečení </w:t>
      </w:r>
      <w:proofErr w:type="spellStart"/>
      <w:r w:rsidRPr="00AD42C6">
        <w:rPr>
          <w:rFonts w:ascii="Times New Roman" w:hAnsi="Times New Roman" w:cs="Times New Roman"/>
          <w:sz w:val="22"/>
          <w:szCs w:val="22"/>
        </w:rPr>
        <w:t>azatioprinom</w:t>
      </w:r>
      <w:proofErr w:type="spellEnd"/>
      <w:r w:rsidRPr="00AD42C6">
        <w:rPr>
          <w:rFonts w:ascii="Times New Roman" w:hAnsi="Times New Roman" w:cs="Times New Roman"/>
          <w:sz w:val="22"/>
          <w:szCs w:val="22"/>
        </w:rPr>
        <w:t xml:space="preserve">, 6-merkaptopurínom alebo </w:t>
      </w:r>
      <w:proofErr w:type="spellStart"/>
      <w:r w:rsidRPr="00AD42C6">
        <w:rPr>
          <w:rFonts w:ascii="Times New Roman" w:hAnsi="Times New Roman" w:cs="Times New Roman"/>
          <w:sz w:val="22"/>
          <w:szCs w:val="22"/>
        </w:rPr>
        <w:t>tioguanínom</w:t>
      </w:r>
      <w:proofErr w:type="spellEnd"/>
      <w:r w:rsidRPr="00AD42C6">
        <w:rPr>
          <w:rFonts w:ascii="Times New Roman" w:hAnsi="Times New Roman" w:cs="Times New Roman"/>
          <w:sz w:val="22"/>
          <w:szCs w:val="22"/>
        </w:rPr>
        <w:t xml:space="preserve">, je potrebné počítať s možným zvýšením </w:t>
      </w:r>
      <w:proofErr w:type="spellStart"/>
      <w:r w:rsidRPr="00AD42C6">
        <w:rPr>
          <w:rFonts w:ascii="Times New Roman" w:hAnsi="Times New Roman" w:cs="Times New Roman"/>
          <w:sz w:val="22"/>
          <w:szCs w:val="22"/>
        </w:rPr>
        <w:t>myelosupresívneho</w:t>
      </w:r>
      <w:proofErr w:type="spellEnd"/>
      <w:r w:rsidRPr="00AD42C6">
        <w:rPr>
          <w:rFonts w:ascii="Times New Roman" w:hAnsi="Times New Roman" w:cs="Times New Roman"/>
          <w:sz w:val="22"/>
          <w:szCs w:val="22"/>
        </w:rPr>
        <w:t xml:space="preserve"> účinku </w:t>
      </w:r>
      <w:proofErr w:type="spellStart"/>
      <w:r w:rsidRPr="00AD42C6">
        <w:rPr>
          <w:rFonts w:ascii="Times New Roman" w:hAnsi="Times New Roman" w:cs="Times New Roman"/>
          <w:sz w:val="22"/>
          <w:szCs w:val="22"/>
        </w:rPr>
        <w:t>azatioprinu</w:t>
      </w:r>
      <w:proofErr w:type="spellEnd"/>
      <w:r w:rsidRPr="00AD42C6">
        <w:rPr>
          <w:rFonts w:ascii="Times New Roman" w:hAnsi="Times New Roman" w:cs="Times New Roman"/>
          <w:sz w:val="22"/>
          <w:szCs w:val="22"/>
        </w:rPr>
        <w:t xml:space="preserve">, 6-merkaptopurínu alebo </w:t>
      </w:r>
      <w:proofErr w:type="spellStart"/>
      <w:r w:rsidRPr="00AD42C6">
        <w:rPr>
          <w:rFonts w:ascii="Times New Roman" w:hAnsi="Times New Roman" w:cs="Times New Roman"/>
          <w:sz w:val="22"/>
          <w:szCs w:val="22"/>
        </w:rPr>
        <w:t>tioguanínu</w:t>
      </w:r>
      <w:proofErr w:type="spellEnd"/>
      <w:r w:rsidRPr="00AD42C6">
        <w:rPr>
          <w:rFonts w:ascii="Times New Roman" w:hAnsi="Times New Roman" w:cs="Times New Roman"/>
          <w:sz w:val="22"/>
          <w:szCs w:val="22"/>
        </w:rPr>
        <w:t>.</w:t>
      </w:r>
    </w:p>
    <w:p w14:paraId="00132A42" w14:textId="77777777" w:rsidR="00442450" w:rsidRPr="00C56189" w:rsidRDefault="00442450" w:rsidP="00442450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14:paraId="7A48D939" w14:textId="77777777" w:rsidR="00442450" w:rsidRPr="00C56189" w:rsidRDefault="00AD42C6" w:rsidP="00442450">
      <w:pPr>
        <w:pStyle w:val="Zkladntext"/>
        <w:rPr>
          <w:rFonts w:ascii="Times New Roman" w:hAnsi="Times New Roman" w:cs="Times New Roman"/>
          <w:sz w:val="22"/>
          <w:szCs w:val="22"/>
        </w:rPr>
      </w:pPr>
      <w:proofErr w:type="spellStart"/>
      <w:r w:rsidRPr="00AD42C6">
        <w:rPr>
          <w:rFonts w:ascii="Times New Roman" w:hAnsi="Times New Roman" w:cs="Times New Roman"/>
          <w:sz w:val="22"/>
          <w:szCs w:val="22"/>
        </w:rPr>
        <w:t>Mesalazín</w:t>
      </w:r>
      <w:proofErr w:type="spellEnd"/>
      <w:r w:rsidRPr="00AD42C6">
        <w:rPr>
          <w:rFonts w:ascii="Times New Roman" w:hAnsi="Times New Roman" w:cs="Times New Roman"/>
          <w:sz w:val="22"/>
          <w:szCs w:val="22"/>
        </w:rPr>
        <w:t xml:space="preserve"> môže znížiť </w:t>
      </w:r>
      <w:proofErr w:type="spellStart"/>
      <w:r w:rsidRPr="00AD42C6">
        <w:rPr>
          <w:rFonts w:ascii="Times New Roman" w:hAnsi="Times New Roman" w:cs="Times New Roman"/>
          <w:sz w:val="22"/>
          <w:szCs w:val="22"/>
        </w:rPr>
        <w:t>antikoagulačný</w:t>
      </w:r>
      <w:proofErr w:type="spellEnd"/>
      <w:r w:rsidRPr="00AD42C6">
        <w:rPr>
          <w:rFonts w:ascii="Times New Roman" w:hAnsi="Times New Roman" w:cs="Times New Roman"/>
          <w:sz w:val="22"/>
          <w:szCs w:val="22"/>
        </w:rPr>
        <w:t xml:space="preserve"> účinok </w:t>
      </w:r>
      <w:proofErr w:type="spellStart"/>
      <w:r w:rsidRPr="00AD42C6">
        <w:rPr>
          <w:rFonts w:ascii="Times New Roman" w:hAnsi="Times New Roman" w:cs="Times New Roman"/>
          <w:sz w:val="22"/>
          <w:szCs w:val="22"/>
        </w:rPr>
        <w:t>warfarínu</w:t>
      </w:r>
      <w:proofErr w:type="spellEnd"/>
      <w:r w:rsidRPr="00AD42C6">
        <w:rPr>
          <w:rFonts w:ascii="Times New Roman" w:hAnsi="Times New Roman" w:cs="Times New Roman"/>
          <w:sz w:val="22"/>
          <w:szCs w:val="22"/>
        </w:rPr>
        <w:t>.</w:t>
      </w:r>
    </w:p>
    <w:p w14:paraId="57C26933" w14:textId="77777777" w:rsidR="005A01C0" w:rsidRPr="00C56189" w:rsidRDefault="005A01C0" w:rsidP="00FE406E">
      <w:pPr>
        <w:pStyle w:val="Bezriadkovania"/>
        <w:rPr>
          <w:rStyle w:val="Nadpis1Char"/>
          <w:rFonts w:ascii="Times New Roman" w:hAnsi="Times New Roman"/>
          <w:b w:val="0"/>
          <w:sz w:val="22"/>
          <w:szCs w:val="22"/>
          <w:lang w:val="sk-SK"/>
        </w:rPr>
      </w:pPr>
    </w:p>
    <w:p w14:paraId="584ABCFE" w14:textId="77777777" w:rsidR="005A01C0" w:rsidRPr="00C56189" w:rsidRDefault="00AD42C6" w:rsidP="005A01C0">
      <w:pPr>
        <w:ind w:right="-1"/>
        <w:jc w:val="both"/>
        <w:rPr>
          <w:b/>
          <w:sz w:val="22"/>
          <w:szCs w:val="22"/>
        </w:rPr>
      </w:pPr>
      <w:r w:rsidRPr="00AD42C6">
        <w:rPr>
          <w:b/>
          <w:sz w:val="22"/>
          <w:szCs w:val="22"/>
        </w:rPr>
        <w:t xml:space="preserve">4.6 </w:t>
      </w:r>
      <w:proofErr w:type="spellStart"/>
      <w:r w:rsidRPr="00AD42C6">
        <w:rPr>
          <w:b/>
          <w:sz w:val="22"/>
          <w:szCs w:val="22"/>
        </w:rPr>
        <w:t>Fertilita</w:t>
      </w:r>
      <w:proofErr w:type="spellEnd"/>
      <w:r w:rsidRPr="00AD42C6">
        <w:rPr>
          <w:b/>
          <w:sz w:val="22"/>
          <w:szCs w:val="22"/>
        </w:rPr>
        <w:t>, gravidita a laktácia</w:t>
      </w:r>
    </w:p>
    <w:p w14:paraId="46413297" w14:textId="77777777" w:rsidR="005A01C0" w:rsidRPr="00C56189" w:rsidRDefault="005A01C0" w:rsidP="005A01C0">
      <w:pPr>
        <w:ind w:right="-1"/>
        <w:jc w:val="both"/>
        <w:rPr>
          <w:sz w:val="22"/>
          <w:szCs w:val="22"/>
        </w:rPr>
      </w:pPr>
    </w:p>
    <w:p w14:paraId="4E3EAE49" w14:textId="77777777" w:rsidR="005A01C0" w:rsidRPr="00C56189" w:rsidRDefault="00AD42C6" w:rsidP="005A01C0">
      <w:pPr>
        <w:ind w:right="-1"/>
        <w:jc w:val="both"/>
        <w:rPr>
          <w:i/>
          <w:sz w:val="22"/>
          <w:szCs w:val="22"/>
        </w:rPr>
      </w:pPr>
      <w:r w:rsidRPr="00AD42C6">
        <w:rPr>
          <w:i/>
          <w:sz w:val="22"/>
          <w:szCs w:val="22"/>
        </w:rPr>
        <w:t>Gravidita</w:t>
      </w:r>
    </w:p>
    <w:p w14:paraId="55B101C8" w14:textId="77777777" w:rsidR="005A01C0" w:rsidRPr="00C56189" w:rsidRDefault="00AD42C6" w:rsidP="005A01C0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</w:rPr>
        <w:t xml:space="preserve">O podávaní lieku </w:t>
      </w:r>
      <w:proofErr w:type="spellStart"/>
      <w:r w:rsidRPr="00AD42C6">
        <w:rPr>
          <w:sz w:val="22"/>
          <w:szCs w:val="22"/>
        </w:rPr>
        <w:t>Salofalk</w:t>
      </w:r>
      <w:proofErr w:type="spellEnd"/>
      <w:r w:rsidRPr="00AD42C6">
        <w:rPr>
          <w:sz w:val="22"/>
          <w:szCs w:val="22"/>
        </w:rPr>
        <w:t xml:space="preserve"> 500 čapíky u tehotných žien nie sú dostatočné údaje. U limitovaného počtu tehotných žien, ktoré boli liečené </w:t>
      </w:r>
      <w:proofErr w:type="spellStart"/>
      <w:r w:rsidRPr="00AD42C6">
        <w:rPr>
          <w:sz w:val="22"/>
          <w:szCs w:val="22"/>
        </w:rPr>
        <w:t>mesalazínom</w:t>
      </w:r>
      <w:proofErr w:type="spellEnd"/>
      <w:r w:rsidRPr="00AD42C6">
        <w:rPr>
          <w:sz w:val="22"/>
          <w:szCs w:val="22"/>
        </w:rPr>
        <w:t xml:space="preserve">, neboli pozorované žiadne negatívne účinky na priebeh tehotenstva alebo na zdravie plodu a novorodenca. Žiadne relevantné epidemiologické údaje nie sú momentálne dostupné. Objavil sa jeden izolovaný prípad </w:t>
      </w:r>
      <w:proofErr w:type="spellStart"/>
      <w:r w:rsidRPr="00AD42C6">
        <w:rPr>
          <w:sz w:val="22"/>
          <w:szCs w:val="22"/>
        </w:rPr>
        <w:t>renálneho</w:t>
      </w:r>
      <w:proofErr w:type="spellEnd"/>
      <w:r w:rsidRPr="00AD42C6">
        <w:rPr>
          <w:sz w:val="22"/>
          <w:szCs w:val="22"/>
        </w:rPr>
        <w:t xml:space="preserve"> zlyhania u novorodenca ženy, ktorá počas tehotenstva užívala dlhodobo vysoké dávky </w:t>
      </w:r>
      <w:proofErr w:type="spellStart"/>
      <w:r w:rsidRPr="00AD42C6">
        <w:rPr>
          <w:sz w:val="22"/>
          <w:szCs w:val="22"/>
        </w:rPr>
        <w:t>mesalazínu</w:t>
      </w:r>
      <w:proofErr w:type="spellEnd"/>
      <w:r w:rsidRPr="00AD42C6">
        <w:rPr>
          <w:sz w:val="22"/>
          <w:szCs w:val="22"/>
        </w:rPr>
        <w:t xml:space="preserve"> (2-4 g/deň </w:t>
      </w:r>
      <w:proofErr w:type="spellStart"/>
      <w:r w:rsidRPr="00AD42C6">
        <w:rPr>
          <w:sz w:val="22"/>
          <w:szCs w:val="22"/>
        </w:rPr>
        <w:t>p.o</w:t>
      </w:r>
      <w:proofErr w:type="spellEnd"/>
      <w:r w:rsidRPr="00AD42C6">
        <w:rPr>
          <w:sz w:val="22"/>
          <w:szCs w:val="22"/>
        </w:rPr>
        <w:t>.).</w:t>
      </w:r>
    </w:p>
    <w:p w14:paraId="029E38A4" w14:textId="77777777" w:rsidR="005A01C0" w:rsidRPr="00C56189" w:rsidRDefault="005A01C0" w:rsidP="005A01C0">
      <w:pPr>
        <w:ind w:right="-1"/>
        <w:jc w:val="both"/>
        <w:rPr>
          <w:sz w:val="22"/>
          <w:szCs w:val="22"/>
        </w:rPr>
      </w:pPr>
    </w:p>
    <w:p w14:paraId="0AEF9D09" w14:textId="77777777" w:rsidR="005A01C0" w:rsidRPr="00C56189" w:rsidRDefault="00AD42C6" w:rsidP="005A01C0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</w:rPr>
        <w:lastRenderedPageBreak/>
        <w:t xml:space="preserve">Štúdie na zvieratách po perorálnom podaní </w:t>
      </w:r>
      <w:proofErr w:type="spellStart"/>
      <w:r w:rsidRPr="00AD42C6">
        <w:rPr>
          <w:sz w:val="22"/>
          <w:szCs w:val="22"/>
        </w:rPr>
        <w:t>mesalazínu</w:t>
      </w:r>
      <w:proofErr w:type="spellEnd"/>
      <w:r w:rsidRPr="00AD42C6">
        <w:rPr>
          <w:sz w:val="22"/>
          <w:szCs w:val="22"/>
        </w:rPr>
        <w:t xml:space="preserve"> nepreukázali žiadne priame alebo nepriame negatívne účinky na tehotenstvo, embryonálny vývoj, vývoj plodu, pôrod alebo </w:t>
      </w:r>
      <w:proofErr w:type="spellStart"/>
      <w:r w:rsidRPr="00AD42C6">
        <w:rPr>
          <w:sz w:val="22"/>
          <w:szCs w:val="22"/>
        </w:rPr>
        <w:t>postnatálny</w:t>
      </w:r>
      <w:proofErr w:type="spellEnd"/>
      <w:r w:rsidRPr="00AD42C6">
        <w:rPr>
          <w:sz w:val="22"/>
          <w:szCs w:val="22"/>
        </w:rPr>
        <w:t xml:space="preserve"> vývoj novorodenca.</w:t>
      </w:r>
    </w:p>
    <w:p w14:paraId="25681141" w14:textId="77777777" w:rsidR="005A01C0" w:rsidRPr="00C56189" w:rsidRDefault="005A01C0" w:rsidP="005A01C0">
      <w:pPr>
        <w:ind w:right="-1"/>
        <w:jc w:val="both"/>
        <w:rPr>
          <w:sz w:val="22"/>
          <w:szCs w:val="22"/>
        </w:rPr>
      </w:pPr>
    </w:p>
    <w:p w14:paraId="246AB0D0" w14:textId="77777777" w:rsidR="005A01C0" w:rsidRPr="00C56189" w:rsidRDefault="00AD42C6" w:rsidP="005A01C0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</w:rPr>
        <w:t xml:space="preserve">Napriek tomu  sa má v tehotenstve  podávať liek </w:t>
      </w:r>
      <w:proofErr w:type="spellStart"/>
      <w:r w:rsidRPr="00AD42C6">
        <w:rPr>
          <w:sz w:val="22"/>
          <w:szCs w:val="22"/>
        </w:rPr>
        <w:t>Salofalk</w:t>
      </w:r>
      <w:proofErr w:type="spellEnd"/>
      <w:r w:rsidRPr="00AD42C6">
        <w:rPr>
          <w:sz w:val="22"/>
          <w:szCs w:val="22"/>
        </w:rPr>
        <w:t xml:space="preserve"> 500 čapíky iba v prípade, ak prínos významne preváži možné riziko.</w:t>
      </w:r>
    </w:p>
    <w:p w14:paraId="2C0DEDB9" w14:textId="77777777" w:rsidR="005A01C0" w:rsidRPr="00C56189" w:rsidRDefault="005A01C0" w:rsidP="005A01C0">
      <w:pPr>
        <w:ind w:right="-1"/>
        <w:jc w:val="both"/>
        <w:rPr>
          <w:sz w:val="22"/>
          <w:szCs w:val="22"/>
        </w:rPr>
      </w:pPr>
    </w:p>
    <w:p w14:paraId="2D659F59" w14:textId="77777777" w:rsidR="005A01C0" w:rsidRPr="00C56189" w:rsidRDefault="00AD42C6" w:rsidP="005A01C0">
      <w:pPr>
        <w:ind w:right="-1"/>
        <w:jc w:val="both"/>
        <w:rPr>
          <w:i/>
          <w:sz w:val="22"/>
          <w:szCs w:val="22"/>
        </w:rPr>
      </w:pPr>
      <w:r w:rsidRPr="00AD42C6">
        <w:rPr>
          <w:i/>
          <w:sz w:val="22"/>
          <w:szCs w:val="22"/>
        </w:rPr>
        <w:t>Laktácia</w:t>
      </w:r>
    </w:p>
    <w:p w14:paraId="2E9EDFF4" w14:textId="77777777" w:rsidR="005A01C0" w:rsidRPr="00C56189" w:rsidRDefault="00AD42C6" w:rsidP="005A01C0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</w:rPr>
        <w:t xml:space="preserve">N-acetyl-5-aminosalicylová kyselina a malé množstvo </w:t>
      </w:r>
      <w:proofErr w:type="spellStart"/>
      <w:r w:rsidRPr="00AD42C6">
        <w:rPr>
          <w:sz w:val="22"/>
          <w:szCs w:val="22"/>
        </w:rPr>
        <w:t>mesalazínu</w:t>
      </w:r>
      <w:proofErr w:type="spellEnd"/>
      <w:r w:rsidRPr="00AD42C6">
        <w:rPr>
          <w:sz w:val="22"/>
          <w:szCs w:val="22"/>
        </w:rPr>
        <w:t xml:space="preserve"> prechádza do materského mlieka. Zatiaľ chýbajú dostatočné skúsenosti s podávaním lieku počas dojčenia. Nemožno vylúčiť prejavy </w:t>
      </w:r>
      <w:proofErr w:type="spellStart"/>
      <w:r w:rsidRPr="00AD42C6">
        <w:rPr>
          <w:sz w:val="22"/>
          <w:szCs w:val="22"/>
        </w:rPr>
        <w:t>hypersenzitivity</w:t>
      </w:r>
      <w:proofErr w:type="spellEnd"/>
      <w:r w:rsidRPr="00AD42C6">
        <w:rPr>
          <w:sz w:val="22"/>
          <w:szCs w:val="22"/>
        </w:rPr>
        <w:t xml:space="preserve"> u dieťaťa, ako je napríklad hnačka. Liek </w:t>
      </w:r>
      <w:proofErr w:type="spellStart"/>
      <w:r w:rsidRPr="00AD42C6">
        <w:rPr>
          <w:sz w:val="22"/>
          <w:szCs w:val="22"/>
        </w:rPr>
        <w:t>Salofalk</w:t>
      </w:r>
      <w:proofErr w:type="spellEnd"/>
      <w:r w:rsidRPr="00AD42C6">
        <w:rPr>
          <w:sz w:val="22"/>
          <w:szCs w:val="22"/>
        </w:rPr>
        <w:t xml:space="preserve"> 500 čapíky  sa má podávať počas dojčenia iba v prípade, ak prínos významne preváži možné riziko. Ak sa u dojčeného dieťaťa objaví hnačka, malo by sa dojčenie ukončiť.</w:t>
      </w:r>
    </w:p>
    <w:p w14:paraId="200261D5" w14:textId="77777777" w:rsidR="00596365" w:rsidRPr="00C56189" w:rsidRDefault="00596365" w:rsidP="005A01C0">
      <w:pPr>
        <w:ind w:right="-1"/>
        <w:jc w:val="both"/>
        <w:rPr>
          <w:sz w:val="22"/>
          <w:szCs w:val="22"/>
        </w:rPr>
      </w:pPr>
    </w:p>
    <w:p w14:paraId="166FDD78" w14:textId="77777777" w:rsidR="00596365" w:rsidRPr="00C56189" w:rsidRDefault="00AD42C6" w:rsidP="00596365">
      <w:pPr>
        <w:ind w:right="-1"/>
        <w:jc w:val="both"/>
        <w:rPr>
          <w:b/>
          <w:sz w:val="22"/>
          <w:szCs w:val="22"/>
        </w:rPr>
      </w:pPr>
      <w:r w:rsidRPr="00AD42C6">
        <w:rPr>
          <w:b/>
          <w:sz w:val="22"/>
          <w:szCs w:val="22"/>
        </w:rPr>
        <w:t>4.7 Ovplyvnenie schopnosti viesť motorové vozidlá a obsluhovať stroje</w:t>
      </w:r>
    </w:p>
    <w:p w14:paraId="5C8FFF73" w14:textId="77777777" w:rsidR="00596365" w:rsidRPr="00C56189" w:rsidRDefault="00596365" w:rsidP="00596365">
      <w:pPr>
        <w:ind w:right="-1"/>
        <w:jc w:val="both"/>
        <w:rPr>
          <w:sz w:val="22"/>
          <w:szCs w:val="22"/>
        </w:rPr>
      </w:pPr>
    </w:p>
    <w:p w14:paraId="1B47BF7A" w14:textId="77777777" w:rsidR="00596365" w:rsidRPr="00C56189" w:rsidRDefault="00AD42C6" w:rsidP="00596365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 w:rsidRPr="00AD42C6">
        <w:rPr>
          <w:rFonts w:ascii="Times New Roman" w:hAnsi="Times New Roman" w:cs="Times New Roman"/>
          <w:color w:val="auto"/>
          <w:sz w:val="22"/>
          <w:szCs w:val="22"/>
        </w:rPr>
        <w:t>Neboli pozorované žiadne účinky na schopnosť viesť vozidlá a obsluhovať stroje.</w:t>
      </w:r>
    </w:p>
    <w:p w14:paraId="2A895B47" w14:textId="77777777" w:rsidR="00596365" w:rsidRPr="00C56189" w:rsidRDefault="00596365" w:rsidP="005A01C0">
      <w:pPr>
        <w:ind w:right="-1"/>
        <w:jc w:val="both"/>
        <w:rPr>
          <w:rStyle w:val="Nadpis1Char"/>
          <w:rFonts w:ascii="Times New Roman" w:hAnsi="Times New Roman"/>
          <w:b w:val="0"/>
          <w:sz w:val="22"/>
          <w:szCs w:val="22"/>
          <w:lang w:val="sk-SK"/>
        </w:rPr>
      </w:pPr>
    </w:p>
    <w:p w14:paraId="727F6FDB" w14:textId="77777777" w:rsidR="00596365" w:rsidRPr="00C56189" w:rsidRDefault="00AD42C6" w:rsidP="00596365">
      <w:pPr>
        <w:ind w:right="-1"/>
        <w:jc w:val="both"/>
        <w:rPr>
          <w:b/>
          <w:sz w:val="22"/>
          <w:szCs w:val="22"/>
        </w:rPr>
      </w:pPr>
      <w:r w:rsidRPr="00AD42C6">
        <w:rPr>
          <w:b/>
          <w:sz w:val="22"/>
          <w:szCs w:val="22"/>
        </w:rPr>
        <w:t>4.8 Nežiaduce účinky</w:t>
      </w:r>
    </w:p>
    <w:p w14:paraId="1DF32630" w14:textId="77777777" w:rsidR="00596365" w:rsidRPr="00C56189" w:rsidRDefault="00596365" w:rsidP="00596365">
      <w:pPr>
        <w:ind w:right="-1"/>
        <w:jc w:val="both"/>
        <w:rPr>
          <w:sz w:val="22"/>
          <w:szCs w:val="22"/>
        </w:rPr>
      </w:pPr>
    </w:p>
    <w:p w14:paraId="140CBC35" w14:textId="77777777" w:rsidR="00596365" w:rsidRPr="00C56189" w:rsidRDefault="00AD42C6" w:rsidP="00596365">
      <w:pPr>
        <w:rPr>
          <w:b/>
          <w:bCs/>
          <w:sz w:val="22"/>
          <w:szCs w:val="22"/>
        </w:rPr>
      </w:pPr>
      <w:r w:rsidRPr="00AD42C6">
        <w:rPr>
          <w:b/>
          <w:bCs/>
          <w:sz w:val="22"/>
          <w:szCs w:val="22"/>
        </w:rPr>
        <w:t xml:space="preserve">Počas užívania </w:t>
      </w:r>
      <w:proofErr w:type="spellStart"/>
      <w:r w:rsidRPr="00AD42C6">
        <w:rPr>
          <w:b/>
          <w:bCs/>
          <w:sz w:val="22"/>
          <w:szCs w:val="22"/>
        </w:rPr>
        <w:t>mesalazínu</w:t>
      </w:r>
      <w:proofErr w:type="spellEnd"/>
      <w:r w:rsidRPr="00AD42C6">
        <w:rPr>
          <w:b/>
          <w:bCs/>
          <w:sz w:val="22"/>
          <w:szCs w:val="22"/>
        </w:rPr>
        <w:t xml:space="preserve"> boli zaznamenané nasledovné nežiaduce účinky:</w:t>
      </w:r>
    </w:p>
    <w:p w14:paraId="479CFCA5" w14:textId="77777777" w:rsidR="00596365" w:rsidRPr="00C56189" w:rsidRDefault="00596365" w:rsidP="005A01C0">
      <w:pPr>
        <w:ind w:right="-1"/>
        <w:jc w:val="both"/>
        <w:rPr>
          <w:rStyle w:val="Nadpis1Char"/>
          <w:rFonts w:ascii="Times New Roman" w:hAnsi="Times New Roman"/>
          <w:b w:val="0"/>
          <w:sz w:val="22"/>
          <w:szCs w:val="22"/>
          <w:lang w:val="sk-SK"/>
        </w:rPr>
      </w:pPr>
    </w:p>
    <w:p w14:paraId="6C95130A" w14:textId="77777777" w:rsidR="00596365" w:rsidRPr="00C56189" w:rsidRDefault="00596365" w:rsidP="005A01C0">
      <w:pPr>
        <w:ind w:right="-1"/>
        <w:jc w:val="both"/>
        <w:rPr>
          <w:rStyle w:val="Nadpis1Char"/>
          <w:rFonts w:ascii="Times New Roman" w:hAnsi="Times New Roman"/>
          <w:b w:val="0"/>
          <w:sz w:val="22"/>
          <w:szCs w:val="22"/>
          <w:lang w:val="sk-SK"/>
        </w:rPr>
      </w:pPr>
    </w:p>
    <w:tbl>
      <w:tblPr>
        <w:tblW w:w="102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0"/>
        <w:gridCol w:w="2835"/>
        <w:gridCol w:w="1987"/>
        <w:gridCol w:w="1987"/>
      </w:tblGrid>
      <w:tr w:rsidR="009D541B" w:rsidRPr="00C56189" w14:paraId="5715D809" w14:textId="77777777" w:rsidTr="00AA5340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086351" w14:textId="77777777" w:rsidR="009D541B" w:rsidRPr="00C56189" w:rsidRDefault="009D541B" w:rsidP="00A42937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>Trieda orgánových systémov</w:t>
            </w:r>
          </w:p>
        </w:tc>
        <w:tc>
          <w:tcPr>
            <w:tcW w:w="680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D6D77F" w14:textId="77777777" w:rsidR="009D541B" w:rsidRPr="00AD42C6" w:rsidRDefault="009D541B" w:rsidP="00A42937">
            <w:pPr>
              <w:pStyle w:val="knZulassung02"/>
              <w:snapToGrid w:val="0"/>
              <w:spacing w:after="200" w:line="276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frekvencia podľa konvencií  </w:t>
            </w:r>
            <w:proofErr w:type="spellStart"/>
            <w:r w:rsidRPr="00AD42C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>MedDRA</w:t>
            </w:r>
            <w:proofErr w:type="spellEnd"/>
            <w:r w:rsidRPr="00AD42C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</w:p>
        </w:tc>
      </w:tr>
      <w:tr w:rsidR="00584A34" w:rsidRPr="00C56189" w14:paraId="419F10D3" w14:textId="77777777" w:rsidTr="007C76FA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0DB43F" w14:textId="77777777" w:rsidR="00584A34" w:rsidRPr="00C56189" w:rsidRDefault="00584A34" w:rsidP="00584A34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C8D311" w14:textId="77777777" w:rsidR="00584A34" w:rsidRPr="00C56189" w:rsidRDefault="00584A34" w:rsidP="00584A34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>zriedkavé</w:t>
            </w:r>
          </w:p>
          <w:p w14:paraId="17560886" w14:textId="77777777" w:rsidR="00584A34" w:rsidRPr="00C56189" w:rsidRDefault="00584A34" w:rsidP="00584A34">
            <w:pPr>
              <w:pStyle w:val="knZulassung02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>(≥ 1/10 000;  &lt;1/1 000)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91ABE2" w14:textId="77777777" w:rsidR="00584A34" w:rsidRPr="00C56189" w:rsidRDefault="00584A34" w:rsidP="00584A34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>veľmi zriedkavé</w:t>
            </w:r>
          </w:p>
          <w:p w14:paraId="217BE794" w14:textId="77777777" w:rsidR="00584A34" w:rsidRPr="00C56189" w:rsidRDefault="00584A34" w:rsidP="00584A34">
            <w:pPr>
              <w:pStyle w:val="knZulassung02"/>
              <w:spacing w:after="200" w:line="276" w:lineRule="auto"/>
              <w:ind w:left="34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(&lt; 1/ 10 000)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6FD084" w14:textId="77777777" w:rsidR="00584A34" w:rsidRPr="00584A34" w:rsidRDefault="00AB3373" w:rsidP="009D541B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val="pl-PL"/>
              </w:rPr>
              <w:t>n</w:t>
            </w:r>
            <w:r w:rsidRPr="007C76FA">
              <w:rPr>
                <w:rFonts w:ascii="Times New Roman" w:hAnsi="Times New Roman" w:cs="Times New Roman"/>
                <w:i/>
                <w:sz w:val="22"/>
                <w:szCs w:val="22"/>
                <w:lang w:val="pl-PL"/>
              </w:rPr>
              <w:t>eznáme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pl-PL"/>
              </w:rPr>
              <w:t xml:space="preserve"> </w:t>
            </w:r>
            <w:r w:rsidR="00584A34" w:rsidRPr="007C76FA">
              <w:rPr>
                <w:rFonts w:ascii="Times New Roman" w:hAnsi="Times New Roman" w:cs="Times New Roman"/>
                <w:i/>
                <w:sz w:val="22"/>
                <w:szCs w:val="22"/>
                <w:lang w:val="pl-PL"/>
              </w:rPr>
              <w:t>(z</w:t>
            </w:r>
            <w:r w:rsidR="009D541B">
              <w:t> </w:t>
            </w:r>
            <w:r w:rsidR="00584A34" w:rsidRPr="007C76FA">
              <w:rPr>
                <w:rFonts w:ascii="Times New Roman" w:hAnsi="Times New Roman" w:cs="Times New Roman"/>
                <w:i/>
                <w:sz w:val="22"/>
                <w:szCs w:val="22"/>
                <w:lang w:val="pl-PL"/>
              </w:rPr>
              <w:t>dostupných údajov)</w:t>
            </w:r>
          </w:p>
        </w:tc>
      </w:tr>
      <w:tr w:rsidR="00584A34" w:rsidRPr="00C56189" w14:paraId="7985231A" w14:textId="77777777" w:rsidTr="007C76FA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554353" w14:textId="77777777" w:rsidR="00584A34" w:rsidRPr="00C56189" w:rsidRDefault="00584A34" w:rsidP="00584A34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C5618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Ochorenia krvi a lymfatického systému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04845E" w14:textId="77777777" w:rsidR="00584A34" w:rsidRPr="00C56189" w:rsidRDefault="00584A34" w:rsidP="00584A34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56F359" w14:textId="77777777" w:rsidR="00584A34" w:rsidRPr="00C56189" w:rsidRDefault="00584A34" w:rsidP="00584A34">
            <w:pPr>
              <w:pStyle w:val="knZulassung02"/>
              <w:snapToGrid w:val="0"/>
              <w:spacing w:after="200" w:line="276" w:lineRule="auto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Zmeny v počte krviniek (</w:t>
            </w:r>
            <w:proofErr w:type="spellStart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aplastická</w:t>
            </w:r>
            <w:proofErr w:type="spellEnd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anémia, </w:t>
            </w:r>
            <w:proofErr w:type="spellStart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agranulocytóza</w:t>
            </w:r>
            <w:proofErr w:type="spellEnd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pancytopénia</w:t>
            </w:r>
            <w:proofErr w:type="spellEnd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neutropénia</w:t>
            </w:r>
            <w:proofErr w:type="spellEnd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leukopénia</w:t>
            </w:r>
            <w:proofErr w:type="spellEnd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trombocytopénia</w:t>
            </w:r>
            <w:proofErr w:type="spellEnd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)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C27813" w14:textId="77777777" w:rsidR="00584A34" w:rsidRPr="00AD42C6" w:rsidRDefault="00584A34" w:rsidP="00584A34">
            <w:pPr>
              <w:pStyle w:val="knZulassung02"/>
              <w:snapToGrid w:val="0"/>
              <w:spacing w:after="200" w:line="276" w:lineRule="auto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584A34" w:rsidRPr="00C56189" w14:paraId="24FD9BA6" w14:textId="77777777" w:rsidTr="007C76FA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A0911D" w14:textId="77777777" w:rsidR="00584A34" w:rsidRPr="00C56189" w:rsidRDefault="00584A34" w:rsidP="00584A34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C5618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EBC8E5" w14:textId="77777777" w:rsidR="00584A34" w:rsidRPr="00C56189" w:rsidRDefault="00584A34" w:rsidP="00584A34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Bolesti hlavy, závraty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86DE59" w14:textId="77777777" w:rsidR="00584A34" w:rsidRPr="00C56189" w:rsidRDefault="00584A34" w:rsidP="00584A34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periférna </w:t>
            </w:r>
            <w:proofErr w:type="spellStart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neuropatia</w:t>
            </w:r>
            <w:proofErr w:type="spellEnd"/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0CB80E" w14:textId="77777777" w:rsidR="00584A34" w:rsidRPr="00AD42C6" w:rsidRDefault="00584A34" w:rsidP="00584A34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584A34" w:rsidRPr="00C56189" w14:paraId="54BE31D1" w14:textId="77777777" w:rsidTr="007C76FA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48E960" w14:textId="77777777" w:rsidR="00584A34" w:rsidRPr="00C56189" w:rsidRDefault="00584A34" w:rsidP="00584A34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C5618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srdca a srdcovej činnosti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2DD8F2" w14:textId="77777777" w:rsidR="00584A34" w:rsidRPr="00C56189" w:rsidRDefault="00584A34" w:rsidP="00584A34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Zápal srdcového svalu</w:t>
            </w:r>
          </w:p>
          <w:p w14:paraId="11E8AA49" w14:textId="77777777" w:rsidR="00584A34" w:rsidRPr="00C56189" w:rsidRDefault="00584A34" w:rsidP="00584A34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Zápal osrdcovníka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D97B6D" w14:textId="77777777" w:rsidR="00584A34" w:rsidRPr="00C56189" w:rsidRDefault="00584A34" w:rsidP="00584A34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60D453" w14:textId="77777777" w:rsidR="00584A34" w:rsidRPr="00C56189" w:rsidRDefault="00584A34" w:rsidP="00584A34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584A34" w:rsidRPr="00C56189" w14:paraId="3842E2FA" w14:textId="77777777" w:rsidTr="007C76FA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8A0B93" w14:textId="77777777" w:rsidR="00584A34" w:rsidRPr="00C56189" w:rsidRDefault="00584A34" w:rsidP="00584A34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C5618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dýchacej sústavy, hrudníka a </w:t>
            </w:r>
            <w:proofErr w:type="spellStart"/>
            <w:r w:rsidRPr="00C5618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mediast</w:t>
            </w:r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ína</w:t>
            </w:r>
            <w:proofErr w:type="spellEnd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</w:p>
          <w:p w14:paraId="0DEAC86B" w14:textId="77777777" w:rsidR="00584A34" w:rsidRPr="00C56189" w:rsidRDefault="00584A34" w:rsidP="00584A34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(</w:t>
            </w:r>
            <w:proofErr w:type="spellStart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medzipľúcia</w:t>
            </w:r>
            <w:proofErr w:type="spellEnd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)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176553" w14:textId="77777777" w:rsidR="00584A34" w:rsidRPr="00C56189" w:rsidRDefault="00584A34" w:rsidP="00584A34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96DA53" w14:textId="77777777" w:rsidR="00584A34" w:rsidRPr="00C56189" w:rsidRDefault="00584A34" w:rsidP="00584A34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Alergická a </w:t>
            </w:r>
            <w:proofErr w:type="spellStart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fibrotická</w:t>
            </w:r>
            <w:proofErr w:type="spellEnd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 pľúcna reakcia (vrátane dýchavičnosti, kašľu, </w:t>
            </w:r>
            <w:proofErr w:type="spellStart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bronchospasmu</w:t>
            </w:r>
            <w:proofErr w:type="spellEnd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alveolitída</w:t>
            </w:r>
            <w:proofErr w:type="spellEnd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pľúcnej </w:t>
            </w:r>
            <w:proofErr w:type="spellStart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eozinofílie</w:t>
            </w:r>
            <w:proofErr w:type="spellEnd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lastRenderedPageBreak/>
              <w:t>pľúcnej infiltrácie, zápalu pľúc).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426C56" w14:textId="77777777" w:rsidR="00584A34" w:rsidRPr="00AD42C6" w:rsidRDefault="00584A34" w:rsidP="00584A34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584A34" w:rsidRPr="00C56189" w14:paraId="3243B3D4" w14:textId="77777777" w:rsidTr="007C76FA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0A7273" w14:textId="77777777" w:rsidR="00584A34" w:rsidRPr="00C56189" w:rsidRDefault="00584A34" w:rsidP="00584A34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C5618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lastRenderedPageBreak/>
              <w:t xml:space="preserve">Poruchy a ochorenia </w:t>
            </w:r>
            <w:proofErr w:type="spellStart"/>
            <w:r w:rsidRPr="00C5618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gastrointestinál</w:t>
            </w:r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neho</w:t>
            </w:r>
            <w:proofErr w:type="spellEnd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traktu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D5999E" w14:textId="77777777" w:rsidR="00584A34" w:rsidRPr="00C56189" w:rsidRDefault="00584A34" w:rsidP="00584A34">
            <w:pPr>
              <w:pStyle w:val="Normlnysozarkami1"/>
              <w:autoSpaceDE w:val="0"/>
              <w:snapToGrid w:val="0"/>
              <w:ind w:left="34"/>
              <w:rPr>
                <w:lang w:val="sk-SK"/>
              </w:rPr>
            </w:pPr>
            <w:r w:rsidRPr="00AD42C6">
              <w:rPr>
                <w:lang w:val="sk-SK"/>
              </w:rPr>
              <w:t>Bolesti brucha, hnačka, plynatosť, napínanie na vracanie, vracanie, zápcha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731558" w14:textId="77777777" w:rsidR="00584A34" w:rsidRPr="00C56189" w:rsidRDefault="00584A34" w:rsidP="00584A34">
            <w:pPr>
              <w:snapToGrid w:val="0"/>
              <w:spacing w:after="200" w:line="276" w:lineRule="auto"/>
              <w:rPr>
                <w:iCs/>
                <w:sz w:val="22"/>
                <w:szCs w:val="22"/>
              </w:rPr>
            </w:pPr>
            <w:r w:rsidRPr="00AD42C6">
              <w:rPr>
                <w:iCs/>
                <w:sz w:val="22"/>
                <w:szCs w:val="22"/>
              </w:rPr>
              <w:t xml:space="preserve">Akútny zápal </w:t>
            </w:r>
            <w:proofErr w:type="spellStart"/>
            <w:r w:rsidRPr="00AD42C6">
              <w:rPr>
                <w:iCs/>
                <w:sz w:val="22"/>
                <w:szCs w:val="22"/>
              </w:rPr>
              <w:t>slinivky</w:t>
            </w:r>
            <w:proofErr w:type="spellEnd"/>
            <w:r w:rsidRPr="00AD42C6">
              <w:rPr>
                <w:iCs/>
                <w:sz w:val="22"/>
                <w:szCs w:val="22"/>
              </w:rPr>
              <w:t xml:space="preserve"> brušnej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06ADBC" w14:textId="77777777" w:rsidR="00584A34" w:rsidRPr="00AD42C6" w:rsidRDefault="00584A34" w:rsidP="00584A34">
            <w:pPr>
              <w:snapToGrid w:val="0"/>
              <w:spacing w:after="200" w:line="276" w:lineRule="auto"/>
              <w:rPr>
                <w:iCs/>
                <w:sz w:val="22"/>
                <w:szCs w:val="22"/>
              </w:rPr>
            </w:pPr>
          </w:p>
        </w:tc>
      </w:tr>
      <w:tr w:rsidR="00584A34" w:rsidRPr="00C56189" w14:paraId="487A5ABC" w14:textId="77777777" w:rsidTr="007C76FA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569E23" w14:textId="77777777" w:rsidR="00584A34" w:rsidRPr="00C56189" w:rsidRDefault="00584A34" w:rsidP="00584A34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C5618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obličiek a močovej sústavy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FD988F" w14:textId="77777777" w:rsidR="00584A34" w:rsidRPr="00C56189" w:rsidRDefault="00584A34" w:rsidP="00584A34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D25261" w14:textId="77777777" w:rsidR="00584A34" w:rsidRPr="00C56189" w:rsidRDefault="00584A34" w:rsidP="00584A34">
            <w:pPr>
              <w:pStyle w:val="Zoznam"/>
              <w:snapToGrid w:val="0"/>
              <w:spacing w:after="200" w:line="276" w:lineRule="auto"/>
              <w:rPr>
                <w:rFonts w:cs="Times New Roman"/>
                <w:lang w:val="sk-SK"/>
              </w:rPr>
            </w:pPr>
            <w:r w:rsidRPr="00AD42C6">
              <w:rPr>
                <w:rFonts w:cs="Times New Roman"/>
                <w:lang w:val="sk-SK"/>
              </w:rPr>
              <w:t xml:space="preserve">Porucha činnosti obličiek vrátane akútnej a chronickej </w:t>
            </w:r>
            <w:proofErr w:type="spellStart"/>
            <w:r w:rsidRPr="00AD42C6">
              <w:rPr>
                <w:rFonts w:cs="Times New Roman"/>
                <w:lang w:val="sk-SK"/>
              </w:rPr>
              <w:t>intersticiálnej</w:t>
            </w:r>
            <w:proofErr w:type="spellEnd"/>
            <w:r w:rsidRPr="00AD42C6">
              <w:rPr>
                <w:rFonts w:cs="Times New Roman"/>
                <w:lang w:val="sk-SK"/>
              </w:rPr>
              <w:t xml:space="preserve"> </w:t>
            </w:r>
            <w:proofErr w:type="spellStart"/>
            <w:r w:rsidRPr="00AD42C6">
              <w:rPr>
                <w:rFonts w:cs="Times New Roman"/>
                <w:lang w:val="sk-SK"/>
              </w:rPr>
              <w:t>nefritídy</w:t>
            </w:r>
            <w:proofErr w:type="spellEnd"/>
            <w:r w:rsidRPr="00AD42C6">
              <w:rPr>
                <w:rFonts w:cs="Times New Roman"/>
                <w:lang w:val="sk-SK"/>
              </w:rPr>
              <w:t xml:space="preserve"> a </w:t>
            </w:r>
            <w:proofErr w:type="spellStart"/>
            <w:r w:rsidRPr="00AD42C6">
              <w:rPr>
                <w:rFonts w:cs="Times New Roman"/>
                <w:lang w:val="sk-SK"/>
              </w:rPr>
              <w:t>renálnej</w:t>
            </w:r>
            <w:proofErr w:type="spellEnd"/>
            <w:r w:rsidRPr="00AD42C6">
              <w:rPr>
                <w:rFonts w:cs="Times New Roman"/>
                <w:lang w:val="sk-SK"/>
              </w:rPr>
              <w:t xml:space="preserve"> nedostatočnosti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AF486C" w14:textId="77777777" w:rsidR="00584A34" w:rsidRPr="00AD42C6" w:rsidRDefault="001741CD" w:rsidP="00584A34">
            <w:pPr>
              <w:pStyle w:val="Zoznam"/>
              <w:snapToGrid w:val="0"/>
              <w:spacing w:after="200" w:line="276" w:lineRule="auto"/>
              <w:rPr>
                <w:rFonts w:cs="Times New Roman"/>
                <w:lang w:val="sk-SK"/>
              </w:rPr>
            </w:pPr>
            <w:proofErr w:type="spellStart"/>
            <w:r w:rsidRPr="007C76FA">
              <w:t>nefrolitiáza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584A34" w:rsidRPr="00861F05">
              <w:rPr>
                <w:rFonts w:cs="Times New Roman"/>
              </w:rPr>
              <w:t>*</w:t>
            </w:r>
          </w:p>
        </w:tc>
      </w:tr>
      <w:tr w:rsidR="00584A34" w:rsidRPr="00C56189" w14:paraId="252C5ED1" w14:textId="77777777" w:rsidTr="007C76FA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F7AFBF" w14:textId="77777777" w:rsidR="00584A34" w:rsidRPr="00C56189" w:rsidRDefault="00584A34" w:rsidP="00584A34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C5618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kože a podkožného tkaniva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1DF6DE" w14:textId="77777777" w:rsidR="00584A34" w:rsidRPr="00C56189" w:rsidRDefault="00584A34" w:rsidP="00584A34">
            <w:pPr>
              <w:pStyle w:val="knZulassung02"/>
              <w:tabs>
                <w:tab w:val="center" w:pos="4536"/>
                <w:tab w:val="right" w:pos="9072"/>
              </w:tabs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Fotosenzitivita</w:t>
            </w:r>
            <w:proofErr w:type="spellEnd"/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94A39A" w14:textId="77777777" w:rsidR="00584A34" w:rsidRPr="00C56189" w:rsidRDefault="00584A34" w:rsidP="00584A34">
            <w:pPr>
              <w:snapToGrid w:val="0"/>
              <w:spacing w:after="200" w:line="276" w:lineRule="auto"/>
              <w:rPr>
                <w:sz w:val="22"/>
                <w:szCs w:val="22"/>
              </w:rPr>
            </w:pPr>
            <w:r w:rsidRPr="00AD42C6">
              <w:rPr>
                <w:sz w:val="22"/>
                <w:szCs w:val="22"/>
              </w:rPr>
              <w:t>Vypadávanie vlasov (</w:t>
            </w:r>
            <w:proofErr w:type="spellStart"/>
            <w:r w:rsidRPr="00AD42C6">
              <w:rPr>
                <w:sz w:val="22"/>
                <w:szCs w:val="22"/>
              </w:rPr>
              <w:t>alopécia</w:t>
            </w:r>
            <w:proofErr w:type="spellEnd"/>
            <w:r w:rsidRPr="00AD42C6">
              <w:rPr>
                <w:sz w:val="22"/>
                <w:szCs w:val="22"/>
              </w:rPr>
              <w:t>)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5515A6" w14:textId="5710CB47" w:rsidR="00584A34" w:rsidRPr="00AD42C6" w:rsidRDefault="00296EBC" w:rsidP="00584A34">
            <w:pPr>
              <w:snapToGrid w:val="0"/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794393">
              <w:rPr>
                <w:sz w:val="22"/>
                <w:szCs w:val="22"/>
              </w:rPr>
              <w:t>Stevensov-Johnsonov</w:t>
            </w:r>
            <w:proofErr w:type="spellEnd"/>
            <w:r w:rsidRPr="00794393">
              <w:rPr>
                <w:sz w:val="22"/>
                <w:szCs w:val="22"/>
              </w:rPr>
              <w:t xml:space="preserve"> syndróm (SJS), toxická </w:t>
            </w:r>
            <w:proofErr w:type="spellStart"/>
            <w:r w:rsidRPr="00794393">
              <w:rPr>
                <w:sz w:val="22"/>
                <w:szCs w:val="22"/>
              </w:rPr>
              <w:t>epidermálna</w:t>
            </w:r>
            <w:proofErr w:type="spellEnd"/>
            <w:r w:rsidRPr="00794393">
              <w:rPr>
                <w:sz w:val="22"/>
                <w:szCs w:val="22"/>
              </w:rPr>
              <w:t xml:space="preserve"> </w:t>
            </w:r>
            <w:proofErr w:type="spellStart"/>
            <w:r w:rsidRPr="00794393">
              <w:rPr>
                <w:sz w:val="22"/>
                <w:szCs w:val="22"/>
              </w:rPr>
              <w:t>nekrolýza</w:t>
            </w:r>
            <w:proofErr w:type="spellEnd"/>
            <w:r w:rsidRPr="00794393">
              <w:rPr>
                <w:sz w:val="22"/>
                <w:szCs w:val="22"/>
              </w:rPr>
              <w:t xml:space="preserve"> (TEN)</w:t>
            </w:r>
          </w:p>
        </w:tc>
      </w:tr>
      <w:tr w:rsidR="00584A34" w:rsidRPr="00C56189" w14:paraId="0E1450AD" w14:textId="77777777" w:rsidTr="007C76FA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3E45C7" w14:textId="77777777" w:rsidR="00584A34" w:rsidRPr="00C56189" w:rsidRDefault="00584A34" w:rsidP="00584A34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C5618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kostrovej a svalovej sústavy a spojivového tkaniva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07B292" w14:textId="77777777" w:rsidR="00584A34" w:rsidRPr="00C56189" w:rsidRDefault="00584A34" w:rsidP="00584A34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5A4542" w14:textId="77777777" w:rsidR="00584A34" w:rsidRPr="00C56189" w:rsidRDefault="00584A34" w:rsidP="00584A34">
            <w:pPr>
              <w:pStyle w:val="knZulassung02"/>
              <w:snapToGrid w:val="0"/>
              <w:spacing w:after="200" w:line="276" w:lineRule="auto"/>
              <w:ind w:left="34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Bolesti svalov a kĺbov (</w:t>
            </w:r>
            <w:proofErr w:type="spellStart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artralgia</w:t>
            </w:r>
            <w:proofErr w:type="spellEnd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myalgia</w:t>
            </w:r>
            <w:proofErr w:type="spellEnd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)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1FD3FD" w14:textId="77777777" w:rsidR="00584A34" w:rsidRPr="00AD42C6" w:rsidRDefault="00584A34" w:rsidP="00584A34">
            <w:pPr>
              <w:pStyle w:val="knZulassung02"/>
              <w:snapToGrid w:val="0"/>
              <w:spacing w:after="200" w:line="276" w:lineRule="auto"/>
              <w:ind w:left="34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584A34" w:rsidRPr="00C56189" w14:paraId="653F1DEA" w14:textId="77777777" w:rsidTr="007C76FA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C67C66E" w14:textId="77777777" w:rsidR="00584A34" w:rsidRPr="00C56189" w:rsidRDefault="00584A34" w:rsidP="00584A34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  <w:p w14:paraId="74342BAC" w14:textId="77777777" w:rsidR="00584A34" w:rsidRPr="00C56189" w:rsidRDefault="00584A34" w:rsidP="00584A34">
            <w:pPr>
              <w:pStyle w:val="knZulassung02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  <w:p w14:paraId="107C4ACA" w14:textId="77777777" w:rsidR="00584A34" w:rsidRPr="00C56189" w:rsidRDefault="00584A34" w:rsidP="00584A34">
            <w:pPr>
              <w:pStyle w:val="knZulassung02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4DF10A" w14:textId="77777777" w:rsidR="00584A34" w:rsidRPr="00C56189" w:rsidRDefault="00584A34" w:rsidP="00584A34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24D550" w14:textId="77777777" w:rsidR="00584A34" w:rsidRPr="00C56189" w:rsidRDefault="00584A34" w:rsidP="00584A34">
            <w:pPr>
              <w:pStyle w:val="Zoznam"/>
              <w:spacing w:after="200" w:line="276" w:lineRule="auto"/>
              <w:rPr>
                <w:rFonts w:cs="Times New Roman"/>
                <w:lang w:val="sk-SK"/>
              </w:rPr>
            </w:pPr>
            <w:proofErr w:type="spellStart"/>
            <w:r w:rsidRPr="00AD42C6">
              <w:rPr>
                <w:rFonts w:cs="Times New Roman"/>
                <w:lang w:val="sk-SK"/>
              </w:rPr>
              <w:t>Hypersenzitívne</w:t>
            </w:r>
            <w:proofErr w:type="spellEnd"/>
            <w:r w:rsidRPr="00AD42C6">
              <w:rPr>
                <w:rFonts w:cs="Times New Roman"/>
                <w:lang w:val="sk-SK"/>
              </w:rPr>
              <w:t xml:space="preserve"> reakcie ako sú alergické vyrážky, lieková horúčka, systémový </w:t>
            </w:r>
            <w:proofErr w:type="spellStart"/>
            <w:r w:rsidRPr="00AD42C6">
              <w:rPr>
                <w:rFonts w:cs="Times New Roman"/>
                <w:lang w:val="sk-SK"/>
              </w:rPr>
              <w:t>lupus</w:t>
            </w:r>
            <w:proofErr w:type="spellEnd"/>
            <w:r w:rsidRPr="00AD42C6">
              <w:rPr>
                <w:rFonts w:cs="Times New Roman"/>
                <w:lang w:val="sk-SK"/>
              </w:rPr>
              <w:t xml:space="preserve"> </w:t>
            </w:r>
            <w:proofErr w:type="spellStart"/>
            <w:r w:rsidRPr="00AD42C6">
              <w:rPr>
                <w:rFonts w:cs="Times New Roman"/>
                <w:lang w:val="sk-SK"/>
              </w:rPr>
              <w:t>erytematosus</w:t>
            </w:r>
            <w:proofErr w:type="spellEnd"/>
            <w:r w:rsidRPr="00AD42C6">
              <w:rPr>
                <w:rFonts w:cs="Times New Roman"/>
                <w:lang w:val="sk-SK"/>
              </w:rPr>
              <w:t xml:space="preserve">, </w:t>
            </w:r>
            <w:proofErr w:type="spellStart"/>
            <w:r w:rsidRPr="00AD42C6">
              <w:rPr>
                <w:rFonts w:cs="Times New Roman"/>
                <w:lang w:val="sk-SK"/>
              </w:rPr>
              <w:t>pankolitída</w:t>
            </w:r>
            <w:proofErr w:type="spellEnd"/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183F3F" w14:textId="77777777" w:rsidR="00584A34" w:rsidRPr="00AD42C6" w:rsidRDefault="00584A34" w:rsidP="00584A34">
            <w:pPr>
              <w:pStyle w:val="Zoznam"/>
              <w:spacing w:after="200" w:line="276" w:lineRule="auto"/>
              <w:rPr>
                <w:rFonts w:cs="Times New Roman"/>
                <w:lang w:val="sk-SK"/>
              </w:rPr>
            </w:pPr>
          </w:p>
        </w:tc>
      </w:tr>
      <w:tr w:rsidR="00584A34" w:rsidRPr="00C56189" w14:paraId="2090BCF1" w14:textId="77777777" w:rsidTr="007C76FA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6B8588" w14:textId="77777777" w:rsidR="00584A34" w:rsidRPr="00C56189" w:rsidRDefault="00584A34" w:rsidP="00584A34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C5618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Ochorenia pečene a žlčových ciest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EE7EFB" w14:textId="77777777" w:rsidR="00584A34" w:rsidRPr="00C56189" w:rsidRDefault="00584A34" w:rsidP="00584A34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8A5573" w14:textId="77777777" w:rsidR="00584A34" w:rsidRPr="00C56189" w:rsidRDefault="00584A34" w:rsidP="00584A34">
            <w:pPr>
              <w:pStyle w:val="knZulassung02"/>
              <w:snapToGrid w:val="0"/>
              <w:spacing w:after="200" w:line="276" w:lineRule="auto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Zmeny vo funkcii pečene (zvýšenie hodnôt </w:t>
            </w:r>
            <w:proofErr w:type="spellStart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transamináz</w:t>
            </w:r>
            <w:proofErr w:type="spellEnd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parametrov </w:t>
            </w:r>
            <w:proofErr w:type="spellStart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cholestázy</w:t>
            </w:r>
            <w:proofErr w:type="spellEnd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), hepatitída, </w:t>
            </w:r>
            <w:proofErr w:type="spellStart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cholestatická</w:t>
            </w:r>
            <w:proofErr w:type="spellEnd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hepatitída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FCF6B1" w14:textId="77777777" w:rsidR="00584A34" w:rsidRPr="00AD42C6" w:rsidRDefault="00584A34" w:rsidP="00584A34">
            <w:pPr>
              <w:pStyle w:val="knZulassung02"/>
              <w:snapToGrid w:val="0"/>
              <w:spacing w:after="200" w:line="276" w:lineRule="auto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584A34" w:rsidRPr="00C56189" w14:paraId="2D6D9162" w14:textId="77777777" w:rsidTr="007C76FA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AD3ED1" w14:textId="77777777" w:rsidR="00584A34" w:rsidRPr="00C56189" w:rsidRDefault="00584A34" w:rsidP="00584A34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C5618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Ochorenia reprodukčného systému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4FCCE3" w14:textId="77777777" w:rsidR="00584A34" w:rsidRPr="00C56189" w:rsidRDefault="00584A34" w:rsidP="00584A34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740F22" w14:textId="77777777" w:rsidR="00584A34" w:rsidRPr="00C56189" w:rsidRDefault="00584A34" w:rsidP="00584A34">
            <w:pPr>
              <w:pStyle w:val="knZulassung02"/>
              <w:snapToGrid w:val="0"/>
              <w:ind w:left="34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Oligospermia</w:t>
            </w:r>
            <w:proofErr w:type="spellEnd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(reverzibilná)</w:t>
            </w:r>
          </w:p>
          <w:p w14:paraId="3F757021" w14:textId="77777777" w:rsidR="00584A34" w:rsidRPr="00C56189" w:rsidRDefault="00584A34" w:rsidP="00584A34">
            <w:pPr>
              <w:spacing w:after="200" w:line="276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5B8798" w14:textId="77777777" w:rsidR="00584A34" w:rsidRPr="00AD42C6" w:rsidRDefault="00584A34" w:rsidP="00584A34">
            <w:pPr>
              <w:pStyle w:val="knZulassung02"/>
              <w:snapToGrid w:val="0"/>
              <w:ind w:left="34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</w:tbl>
    <w:p w14:paraId="5F6F3B29" w14:textId="77777777" w:rsidR="005A79E0" w:rsidRDefault="005A79E0" w:rsidP="000123E3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u w:val="single"/>
          <w:lang w:eastAsia="zh-CN"/>
        </w:rPr>
      </w:pPr>
    </w:p>
    <w:p w14:paraId="493D7693" w14:textId="77777777" w:rsidR="00584A34" w:rsidRPr="001741CD" w:rsidRDefault="001741CD" w:rsidP="007C76FA">
      <w:pPr>
        <w:tabs>
          <w:tab w:val="left" w:pos="-720"/>
          <w:tab w:val="left" w:pos="567"/>
        </w:tabs>
        <w:ind w:right="237"/>
        <w:rPr>
          <w:rFonts w:eastAsia="Calibri"/>
          <w:noProof/>
          <w:sz w:val="22"/>
          <w:szCs w:val="22"/>
          <w:u w:val="single"/>
          <w:lang w:eastAsia="zh-CN"/>
        </w:rPr>
      </w:pPr>
      <w:r>
        <w:rPr>
          <w:sz w:val="18"/>
          <w:szCs w:val="18"/>
        </w:rPr>
        <w:t xml:space="preserve">* </w:t>
      </w:r>
      <w:r w:rsidRPr="007C76FA">
        <w:rPr>
          <w:sz w:val="22"/>
          <w:szCs w:val="22"/>
        </w:rPr>
        <w:t>Pre ďalšie informácie pozri časť 4.4</w:t>
      </w:r>
    </w:p>
    <w:p w14:paraId="55FAC7B5" w14:textId="77777777" w:rsidR="001741CD" w:rsidRPr="001741CD" w:rsidRDefault="001741CD" w:rsidP="000123E3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u w:val="single"/>
          <w:lang w:eastAsia="zh-CN"/>
        </w:rPr>
      </w:pPr>
    </w:p>
    <w:p w14:paraId="10CC5096" w14:textId="77777777" w:rsidR="001741CD" w:rsidRDefault="001741CD" w:rsidP="000123E3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u w:val="single"/>
          <w:lang w:eastAsia="zh-CN"/>
        </w:rPr>
      </w:pPr>
    </w:p>
    <w:p w14:paraId="6D815E6B" w14:textId="77777777" w:rsidR="00296EBC" w:rsidRPr="00E45D94" w:rsidRDefault="00296EBC" w:rsidP="00296EBC">
      <w:pPr>
        <w:tabs>
          <w:tab w:val="left" w:pos="-720"/>
        </w:tabs>
        <w:suppressAutoHyphens/>
        <w:rPr>
          <w:bCs/>
          <w:sz w:val="22"/>
          <w:szCs w:val="22"/>
        </w:rPr>
      </w:pPr>
      <w:r w:rsidRPr="00E45D94">
        <w:rPr>
          <w:bCs/>
          <w:sz w:val="22"/>
          <w:szCs w:val="22"/>
        </w:rPr>
        <w:lastRenderedPageBreak/>
        <w:t xml:space="preserve">V súvislosti s liečbou </w:t>
      </w:r>
      <w:proofErr w:type="spellStart"/>
      <w:r w:rsidRPr="00E45D94">
        <w:rPr>
          <w:bCs/>
          <w:sz w:val="22"/>
          <w:szCs w:val="22"/>
        </w:rPr>
        <w:t>mesalazínom</w:t>
      </w:r>
      <w:proofErr w:type="spellEnd"/>
      <w:r w:rsidRPr="00E45D94">
        <w:rPr>
          <w:bCs/>
          <w:sz w:val="22"/>
          <w:szCs w:val="22"/>
        </w:rPr>
        <w:t xml:space="preserve"> boli hlásené závažné kožné nežiaduce reakcie (SCAR) vrátane </w:t>
      </w:r>
      <w:proofErr w:type="spellStart"/>
      <w:r w:rsidRPr="00E45D94">
        <w:rPr>
          <w:bCs/>
          <w:sz w:val="22"/>
          <w:szCs w:val="22"/>
        </w:rPr>
        <w:t>Stevensovho-Johnsonovho</w:t>
      </w:r>
      <w:proofErr w:type="spellEnd"/>
      <w:r w:rsidRPr="00E45D94">
        <w:rPr>
          <w:bCs/>
          <w:sz w:val="22"/>
          <w:szCs w:val="22"/>
        </w:rPr>
        <w:t xml:space="preserve"> syndrómu (SJS) a toxickej </w:t>
      </w:r>
      <w:proofErr w:type="spellStart"/>
      <w:r w:rsidRPr="00E45D94">
        <w:rPr>
          <w:bCs/>
          <w:sz w:val="22"/>
          <w:szCs w:val="22"/>
        </w:rPr>
        <w:t>epidermálnej</w:t>
      </w:r>
      <w:proofErr w:type="spellEnd"/>
      <w:r w:rsidRPr="00E45D94">
        <w:rPr>
          <w:bCs/>
          <w:sz w:val="22"/>
          <w:szCs w:val="22"/>
        </w:rPr>
        <w:t xml:space="preserve"> </w:t>
      </w:r>
      <w:proofErr w:type="spellStart"/>
      <w:r w:rsidRPr="00E45D94">
        <w:rPr>
          <w:bCs/>
          <w:sz w:val="22"/>
          <w:szCs w:val="22"/>
        </w:rPr>
        <w:t>nekrolýzy</w:t>
      </w:r>
      <w:proofErr w:type="spellEnd"/>
      <w:r w:rsidRPr="00E45D94">
        <w:rPr>
          <w:bCs/>
          <w:sz w:val="22"/>
          <w:szCs w:val="22"/>
        </w:rPr>
        <w:t xml:space="preserve"> (TEN) (pozri časť 4.4). </w:t>
      </w:r>
    </w:p>
    <w:p w14:paraId="0AB3893C" w14:textId="77777777" w:rsidR="00296EBC" w:rsidRDefault="00296EBC" w:rsidP="000123E3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u w:val="single"/>
          <w:lang w:eastAsia="zh-CN"/>
        </w:rPr>
      </w:pPr>
    </w:p>
    <w:p w14:paraId="093C3834" w14:textId="2F91E2B8" w:rsidR="009F30BE" w:rsidRPr="00C56189" w:rsidRDefault="00AD42C6" w:rsidP="000123E3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u w:val="single"/>
          <w:lang w:eastAsia="zh-CN"/>
        </w:rPr>
      </w:pPr>
      <w:r w:rsidRPr="00AD42C6">
        <w:rPr>
          <w:rFonts w:eastAsia="Calibri"/>
          <w:noProof/>
          <w:sz w:val="22"/>
          <w:szCs w:val="22"/>
          <w:u w:val="single"/>
          <w:lang w:eastAsia="zh-CN"/>
        </w:rPr>
        <w:t>Fotosenzitivita</w:t>
      </w:r>
    </w:p>
    <w:p w14:paraId="6644CEB9" w14:textId="77777777" w:rsidR="009F30BE" w:rsidRPr="00C56189" w:rsidRDefault="00AD42C6" w:rsidP="000123E3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lang w:eastAsia="zh-CN"/>
        </w:rPr>
      </w:pPr>
      <w:r w:rsidRPr="00AD42C6">
        <w:rPr>
          <w:rFonts w:eastAsia="Calibri"/>
          <w:noProof/>
          <w:sz w:val="22"/>
          <w:szCs w:val="22"/>
          <w:lang w:eastAsia="zh-CN"/>
        </w:rPr>
        <w:t xml:space="preserve">U pacientov s existujúcimi ochoreniamu kože, ako je atopická dermatitída a atopický ekzém, sú hlásené závažnejšie reakcie. </w:t>
      </w:r>
    </w:p>
    <w:p w14:paraId="78BB7302" w14:textId="77777777" w:rsidR="009F30BE" w:rsidRPr="00C56189" w:rsidRDefault="009F30BE" w:rsidP="000123E3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lang w:eastAsia="zh-CN"/>
        </w:rPr>
      </w:pPr>
    </w:p>
    <w:p w14:paraId="4A3811D5" w14:textId="77777777" w:rsidR="000123E3" w:rsidRPr="00C56189" w:rsidRDefault="00AD42C6" w:rsidP="005A79E0">
      <w:pPr>
        <w:keepNext/>
        <w:keepLines/>
        <w:tabs>
          <w:tab w:val="left" w:pos="-720"/>
        </w:tabs>
        <w:suppressAutoHyphens/>
        <w:rPr>
          <w:rFonts w:eastAsia="Calibri"/>
          <w:noProof/>
          <w:sz w:val="22"/>
          <w:szCs w:val="22"/>
          <w:u w:val="single"/>
          <w:lang w:eastAsia="zh-CN"/>
        </w:rPr>
      </w:pPr>
      <w:r w:rsidRPr="00AD42C6">
        <w:rPr>
          <w:rFonts w:eastAsia="Calibri"/>
          <w:noProof/>
          <w:sz w:val="22"/>
          <w:szCs w:val="22"/>
          <w:u w:val="single"/>
          <w:lang w:eastAsia="zh-CN"/>
        </w:rPr>
        <w:t>Hlásenie podozrení na n</w:t>
      </w:r>
      <w:r w:rsidR="00C56189">
        <w:rPr>
          <w:rFonts w:eastAsia="Calibri"/>
          <w:noProof/>
          <w:sz w:val="22"/>
          <w:szCs w:val="22"/>
          <w:u w:val="single"/>
          <w:lang w:eastAsia="zh-CN"/>
        </w:rPr>
        <w:t>e</w:t>
      </w:r>
      <w:r w:rsidRPr="00AD42C6">
        <w:rPr>
          <w:rFonts w:eastAsia="Calibri"/>
          <w:noProof/>
          <w:sz w:val="22"/>
          <w:szCs w:val="22"/>
          <w:u w:val="single"/>
          <w:lang w:eastAsia="zh-CN"/>
        </w:rPr>
        <w:t>žiaduce reakcie</w:t>
      </w:r>
    </w:p>
    <w:p w14:paraId="6410E6D4" w14:textId="77777777" w:rsidR="000123E3" w:rsidRPr="00C56189" w:rsidRDefault="00AD42C6" w:rsidP="000123E3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lang w:eastAsia="zh-CN"/>
        </w:rPr>
      </w:pPr>
      <w:r w:rsidRPr="00AD42C6">
        <w:rPr>
          <w:rFonts w:eastAsia="Calibri"/>
          <w:noProof/>
          <w:sz w:val="22"/>
          <w:szCs w:val="22"/>
          <w:lang w:eastAsia="zh-CN"/>
        </w:rPr>
        <w:t>Hlásenie podozrení na n</w:t>
      </w:r>
      <w:r w:rsidR="00C56189">
        <w:rPr>
          <w:rFonts w:eastAsia="Calibri"/>
          <w:noProof/>
          <w:sz w:val="22"/>
          <w:szCs w:val="22"/>
          <w:lang w:eastAsia="zh-CN"/>
        </w:rPr>
        <w:t>e</w:t>
      </w:r>
      <w:r w:rsidRPr="00AD42C6">
        <w:rPr>
          <w:rFonts w:eastAsia="Calibri"/>
          <w:noProof/>
          <w:sz w:val="22"/>
          <w:szCs w:val="22"/>
          <w:lang w:eastAsia="zh-CN"/>
        </w:rPr>
        <w:t xml:space="preserve">žiaduce reakcie po registrácii lieku je dôležité. Umožňuje priebežné monitorovanie pomeru prínosu a rizika lieku. Od zdravotníckych pracovníkov sa vyžaduje, aby hlásili akékoľvek podozrenia na nežiaduce reakcie na </w:t>
      </w:r>
      <w:r w:rsidRPr="00AD42C6">
        <w:rPr>
          <w:rFonts w:eastAsia="Calibri"/>
          <w:noProof/>
          <w:sz w:val="22"/>
          <w:szCs w:val="22"/>
          <w:highlight w:val="lightGray"/>
          <w:lang w:eastAsia="zh-CN"/>
        </w:rPr>
        <w:t>národné centrum hlásenia</w:t>
      </w:r>
      <w:r w:rsidR="005D26D9">
        <w:rPr>
          <w:rFonts w:eastAsia="Calibri"/>
          <w:noProof/>
          <w:sz w:val="22"/>
          <w:szCs w:val="22"/>
          <w:highlight w:val="lightGray"/>
          <w:lang w:eastAsia="zh-CN"/>
        </w:rPr>
        <w:t xml:space="preserve"> uvedené v </w:t>
      </w:r>
      <w:hyperlink r:id="rId7" w:history="1">
        <w:r w:rsidR="005D26D9" w:rsidRPr="00975EAA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5D26D9">
        <w:t>.</w:t>
      </w:r>
    </w:p>
    <w:p w14:paraId="777433AC" w14:textId="77777777" w:rsidR="000123E3" w:rsidRPr="00C56189" w:rsidRDefault="000123E3" w:rsidP="00A53A9F">
      <w:pPr>
        <w:ind w:right="-1"/>
        <w:jc w:val="both"/>
        <w:rPr>
          <w:b/>
          <w:sz w:val="22"/>
          <w:szCs w:val="22"/>
        </w:rPr>
      </w:pPr>
    </w:p>
    <w:p w14:paraId="3FEF3376" w14:textId="77777777" w:rsidR="00A53A9F" w:rsidRPr="00C56189" w:rsidRDefault="00AD42C6" w:rsidP="00A53A9F">
      <w:pPr>
        <w:ind w:right="-1"/>
        <w:jc w:val="both"/>
        <w:rPr>
          <w:b/>
          <w:sz w:val="22"/>
          <w:szCs w:val="22"/>
        </w:rPr>
      </w:pPr>
      <w:r w:rsidRPr="00AD42C6">
        <w:rPr>
          <w:b/>
          <w:sz w:val="22"/>
          <w:szCs w:val="22"/>
        </w:rPr>
        <w:t>4.9 Predávkovanie</w:t>
      </w:r>
    </w:p>
    <w:p w14:paraId="569617F3" w14:textId="77777777" w:rsidR="00A53A9F" w:rsidRPr="00C56189" w:rsidRDefault="00A53A9F" w:rsidP="00A53A9F">
      <w:pPr>
        <w:ind w:right="-1"/>
        <w:jc w:val="both"/>
        <w:rPr>
          <w:sz w:val="22"/>
          <w:szCs w:val="22"/>
        </w:rPr>
      </w:pPr>
    </w:p>
    <w:p w14:paraId="57219633" w14:textId="77777777" w:rsidR="00A53A9F" w:rsidRPr="00C56189" w:rsidRDefault="00AD42C6" w:rsidP="00A53A9F">
      <w:pPr>
        <w:pStyle w:val="Normlnysozarkami1"/>
        <w:ind w:left="0"/>
        <w:rPr>
          <w:lang w:val="sk-SK"/>
        </w:rPr>
      </w:pPr>
      <w:r w:rsidRPr="00AD42C6">
        <w:rPr>
          <w:lang w:val="sk-SK"/>
        </w:rPr>
        <w:t xml:space="preserve">Údaje o predávkovaní sú zriedkavé (napríklad možné </w:t>
      </w:r>
      <w:proofErr w:type="spellStart"/>
      <w:r w:rsidRPr="00AD42C6">
        <w:rPr>
          <w:lang w:val="sk-SK"/>
        </w:rPr>
        <w:t>sebevražedné</w:t>
      </w:r>
      <w:proofErr w:type="spellEnd"/>
      <w:r w:rsidRPr="00AD42C6">
        <w:rPr>
          <w:lang w:val="sk-SK"/>
        </w:rPr>
        <w:t xml:space="preserve"> správanie pri vysokých perorálnych dávkach </w:t>
      </w:r>
      <w:proofErr w:type="spellStart"/>
      <w:r w:rsidRPr="00AD42C6">
        <w:rPr>
          <w:lang w:val="sk-SK"/>
        </w:rPr>
        <w:t>mesalazínu</w:t>
      </w:r>
      <w:proofErr w:type="spellEnd"/>
      <w:r w:rsidRPr="00AD42C6">
        <w:rPr>
          <w:lang w:val="sk-SK"/>
        </w:rPr>
        <w:t xml:space="preserve">), a z nich nie je možné naznačovať </w:t>
      </w:r>
      <w:proofErr w:type="spellStart"/>
      <w:r w:rsidRPr="00AD42C6">
        <w:rPr>
          <w:lang w:val="sk-SK"/>
        </w:rPr>
        <w:t>renálnu</w:t>
      </w:r>
      <w:proofErr w:type="spellEnd"/>
      <w:r w:rsidRPr="00AD42C6">
        <w:rPr>
          <w:lang w:val="sk-SK"/>
        </w:rPr>
        <w:t xml:space="preserve"> a </w:t>
      </w:r>
      <w:proofErr w:type="spellStart"/>
      <w:r w:rsidRPr="00AD42C6">
        <w:rPr>
          <w:lang w:val="sk-SK"/>
        </w:rPr>
        <w:t>hepat</w:t>
      </w:r>
      <w:r w:rsidR="00803931">
        <w:rPr>
          <w:lang w:val="sk-SK"/>
        </w:rPr>
        <w:t>álnu</w:t>
      </w:r>
      <w:proofErr w:type="spellEnd"/>
      <w:r w:rsidR="00A53A9F" w:rsidRPr="00C56189">
        <w:rPr>
          <w:lang w:val="sk-SK"/>
        </w:rPr>
        <w:t xml:space="preserve"> toxicitu. Neexistuje špecifické </w:t>
      </w:r>
      <w:proofErr w:type="spellStart"/>
      <w:r w:rsidR="00A53A9F" w:rsidRPr="00C56189">
        <w:rPr>
          <w:lang w:val="sk-SK"/>
        </w:rPr>
        <w:t>antidotum</w:t>
      </w:r>
      <w:proofErr w:type="spellEnd"/>
      <w:r w:rsidR="00A53A9F" w:rsidRPr="00C56189">
        <w:rPr>
          <w:lang w:val="sk-SK"/>
        </w:rPr>
        <w:t xml:space="preserve"> a liečba je symptomatická a podporná.</w:t>
      </w:r>
    </w:p>
    <w:p w14:paraId="3E8C02F6" w14:textId="77777777" w:rsidR="00A53A9F" w:rsidRPr="00C56189" w:rsidRDefault="00A53A9F" w:rsidP="00A53A9F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</w:p>
    <w:p w14:paraId="1C5A6871" w14:textId="77777777" w:rsidR="00A53A9F" w:rsidRPr="00C56189" w:rsidRDefault="00AD42C6" w:rsidP="00A53A9F">
      <w:pPr>
        <w:ind w:right="-1"/>
        <w:jc w:val="both"/>
        <w:rPr>
          <w:sz w:val="22"/>
          <w:szCs w:val="22"/>
        </w:rPr>
      </w:pPr>
      <w:r w:rsidRPr="00AD42C6">
        <w:rPr>
          <w:b/>
          <w:sz w:val="22"/>
          <w:szCs w:val="22"/>
        </w:rPr>
        <w:t>5. FARMAKOKINETICKÉ VLASTNOSTI</w:t>
      </w:r>
    </w:p>
    <w:p w14:paraId="53657F0E" w14:textId="77777777" w:rsidR="00D32D7D" w:rsidRPr="00C56189" w:rsidRDefault="00D32D7D" w:rsidP="00A53A9F">
      <w:pPr>
        <w:ind w:right="-1"/>
        <w:jc w:val="both"/>
        <w:rPr>
          <w:sz w:val="22"/>
          <w:szCs w:val="22"/>
        </w:rPr>
      </w:pPr>
    </w:p>
    <w:p w14:paraId="77C82B47" w14:textId="77777777" w:rsidR="00D32D7D" w:rsidRPr="00C56189" w:rsidRDefault="00AD42C6" w:rsidP="00D32D7D">
      <w:pPr>
        <w:ind w:right="-1"/>
        <w:jc w:val="both"/>
        <w:rPr>
          <w:b/>
          <w:sz w:val="22"/>
          <w:szCs w:val="22"/>
        </w:rPr>
      </w:pPr>
      <w:r w:rsidRPr="00AD42C6">
        <w:rPr>
          <w:b/>
          <w:sz w:val="22"/>
          <w:szCs w:val="22"/>
        </w:rPr>
        <w:t xml:space="preserve">5.1 </w:t>
      </w:r>
      <w:proofErr w:type="spellStart"/>
      <w:r w:rsidRPr="00AD42C6">
        <w:rPr>
          <w:b/>
          <w:sz w:val="22"/>
          <w:szCs w:val="22"/>
        </w:rPr>
        <w:t>Farmakodynamické</w:t>
      </w:r>
      <w:proofErr w:type="spellEnd"/>
      <w:r w:rsidRPr="00AD42C6">
        <w:rPr>
          <w:b/>
          <w:sz w:val="22"/>
          <w:szCs w:val="22"/>
        </w:rPr>
        <w:t xml:space="preserve"> vlastnosti    </w:t>
      </w:r>
    </w:p>
    <w:p w14:paraId="553131E9" w14:textId="77777777" w:rsidR="00D32D7D" w:rsidRPr="00C56189" w:rsidRDefault="00D32D7D" w:rsidP="00D32D7D">
      <w:pPr>
        <w:ind w:right="-1"/>
        <w:jc w:val="both"/>
        <w:rPr>
          <w:b/>
          <w:sz w:val="22"/>
          <w:szCs w:val="22"/>
        </w:rPr>
      </w:pPr>
    </w:p>
    <w:p w14:paraId="5B549FDE" w14:textId="77777777" w:rsidR="002D494F" w:rsidRPr="00C56189" w:rsidRDefault="00AD42C6" w:rsidP="002D494F">
      <w:pPr>
        <w:pStyle w:val="Nadpis2"/>
        <w:jc w:val="both"/>
        <w:rPr>
          <w:b w:val="0"/>
          <w:bCs/>
          <w:sz w:val="22"/>
          <w:szCs w:val="22"/>
          <w:lang w:val="sk-SK"/>
        </w:rPr>
      </w:pPr>
      <w:proofErr w:type="spellStart"/>
      <w:r w:rsidRPr="00AD42C6">
        <w:rPr>
          <w:sz w:val="22"/>
          <w:szCs w:val="22"/>
          <w:lang w:val="sk-SK"/>
        </w:rPr>
        <w:t>Farmakoterapeutická</w:t>
      </w:r>
      <w:proofErr w:type="spellEnd"/>
      <w:r w:rsidRPr="00AD42C6">
        <w:rPr>
          <w:sz w:val="22"/>
          <w:szCs w:val="22"/>
          <w:lang w:val="sk-SK"/>
        </w:rPr>
        <w:t xml:space="preserve"> skupina: </w:t>
      </w:r>
      <w:r w:rsidRPr="00AD42C6">
        <w:rPr>
          <w:b w:val="0"/>
          <w:bCs/>
          <w:sz w:val="22"/>
          <w:szCs w:val="22"/>
          <w:lang w:val="sk-SK"/>
        </w:rPr>
        <w:t>Črevné protizápalové liečivá</w:t>
      </w:r>
    </w:p>
    <w:p w14:paraId="5885FAE3" w14:textId="77777777" w:rsidR="00062E10" w:rsidRPr="00C56189" w:rsidRDefault="00062E10" w:rsidP="00062E10">
      <w:pPr>
        <w:pStyle w:val="Nadpis2"/>
        <w:jc w:val="both"/>
        <w:rPr>
          <w:b w:val="0"/>
          <w:bCs/>
          <w:sz w:val="22"/>
          <w:szCs w:val="22"/>
          <w:lang w:val="sk-SK"/>
        </w:rPr>
      </w:pPr>
    </w:p>
    <w:p w14:paraId="26F6BE3E" w14:textId="77777777" w:rsidR="00062E10" w:rsidRPr="00C56189" w:rsidRDefault="00AD42C6" w:rsidP="00062E10">
      <w:pPr>
        <w:ind w:right="-1"/>
        <w:jc w:val="both"/>
        <w:rPr>
          <w:snapToGrid w:val="0"/>
          <w:sz w:val="22"/>
          <w:szCs w:val="22"/>
          <w:lang w:eastAsia="cs-CZ"/>
        </w:rPr>
      </w:pPr>
      <w:r w:rsidRPr="00AD42C6">
        <w:rPr>
          <w:b/>
          <w:bCs/>
          <w:sz w:val="22"/>
          <w:szCs w:val="22"/>
        </w:rPr>
        <w:t>ATC klasifikácia:</w:t>
      </w:r>
      <w:r w:rsidRPr="00AD42C6">
        <w:rPr>
          <w:sz w:val="22"/>
          <w:szCs w:val="22"/>
        </w:rPr>
        <w:t xml:space="preserve"> </w:t>
      </w:r>
      <w:r w:rsidRPr="00AD42C6">
        <w:rPr>
          <w:snapToGrid w:val="0"/>
          <w:sz w:val="22"/>
          <w:szCs w:val="22"/>
          <w:lang w:eastAsia="cs-CZ"/>
        </w:rPr>
        <w:t>A07EC02</w:t>
      </w:r>
    </w:p>
    <w:p w14:paraId="62ED19F4" w14:textId="77777777" w:rsidR="00062E10" w:rsidRPr="00C56189" w:rsidRDefault="00062E10" w:rsidP="00D32D7D">
      <w:pPr>
        <w:pStyle w:val="Zkladntext2"/>
        <w:rPr>
          <w:rFonts w:ascii="Times New Roman" w:hAnsi="Times New Roman" w:cs="Times New Roman"/>
          <w:sz w:val="22"/>
          <w:szCs w:val="22"/>
        </w:rPr>
      </w:pPr>
    </w:p>
    <w:p w14:paraId="3D097FC8" w14:textId="77777777" w:rsidR="00D32D7D" w:rsidRPr="00C56189" w:rsidRDefault="00AD42C6" w:rsidP="00D32D7D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AD42C6">
        <w:rPr>
          <w:rFonts w:ascii="Times New Roman" w:hAnsi="Times New Roman" w:cs="Times New Roman"/>
          <w:sz w:val="22"/>
          <w:szCs w:val="22"/>
        </w:rPr>
        <w:t xml:space="preserve">Mechanizmus účinku </w:t>
      </w:r>
      <w:proofErr w:type="spellStart"/>
      <w:r w:rsidRPr="00AD42C6">
        <w:rPr>
          <w:rFonts w:ascii="Times New Roman" w:hAnsi="Times New Roman" w:cs="Times New Roman"/>
          <w:sz w:val="22"/>
          <w:szCs w:val="22"/>
        </w:rPr>
        <w:t>mesalazínu</w:t>
      </w:r>
      <w:proofErr w:type="spellEnd"/>
      <w:r w:rsidRPr="00AD42C6">
        <w:rPr>
          <w:rFonts w:ascii="Times New Roman" w:hAnsi="Times New Roman" w:cs="Times New Roman"/>
          <w:sz w:val="22"/>
          <w:szCs w:val="22"/>
        </w:rPr>
        <w:t xml:space="preserve"> nie je ešte celkom objasnený. Štúdie </w:t>
      </w:r>
      <w:r w:rsidRPr="00AD42C6">
        <w:rPr>
          <w:rFonts w:ascii="Times New Roman" w:hAnsi="Times New Roman" w:cs="Times New Roman"/>
          <w:i/>
          <w:sz w:val="22"/>
          <w:szCs w:val="22"/>
        </w:rPr>
        <w:t>in-vitro</w:t>
      </w:r>
      <w:r w:rsidRPr="00AD42C6">
        <w:rPr>
          <w:rFonts w:ascii="Times New Roman" w:hAnsi="Times New Roman" w:cs="Times New Roman"/>
          <w:sz w:val="22"/>
          <w:szCs w:val="22"/>
        </w:rPr>
        <w:t xml:space="preserve"> ukázali, že mechanizmus inhibície </w:t>
      </w:r>
      <w:proofErr w:type="spellStart"/>
      <w:r w:rsidRPr="00AD42C6">
        <w:rPr>
          <w:rFonts w:ascii="Times New Roman" w:hAnsi="Times New Roman" w:cs="Times New Roman"/>
          <w:sz w:val="22"/>
          <w:szCs w:val="22"/>
        </w:rPr>
        <w:t>lipooxygenázy</w:t>
      </w:r>
      <w:proofErr w:type="spellEnd"/>
      <w:r w:rsidRPr="00AD42C6">
        <w:rPr>
          <w:rFonts w:ascii="Times New Roman" w:hAnsi="Times New Roman" w:cs="Times New Roman"/>
          <w:sz w:val="22"/>
          <w:szCs w:val="22"/>
        </w:rPr>
        <w:t xml:space="preserve"> môže byť významným faktorom účinku.</w:t>
      </w:r>
    </w:p>
    <w:p w14:paraId="3077E2D7" w14:textId="77777777" w:rsidR="00D32D7D" w:rsidRPr="00C56189" w:rsidRDefault="00AD42C6" w:rsidP="00D32D7D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</w:rPr>
        <w:t xml:space="preserve">Bol preukázaný tiež vplyv na obsah </w:t>
      </w:r>
      <w:proofErr w:type="spellStart"/>
      <w:r w:rsidRPr="00AD42C6">
        <w:rPr>
          <w:sz w:val="22"/>
          <w:szCs w:val="22"/>
        </w:rPr>
        <w:t>prostaglandínov</w:t>
      </w:r>
      <w:proofErr w:type="spellEnd"/>
      <w:r w:rsidRPr="00AD42C6">
        <w:rPr>
          <w:sz w:val="22"/>
          <w:szCs w:val="22"/>
        </w:rPr>
        <w:t xml:space="preserve"> v </w:t>
      </w:r>
      <w:proofErr w:type="spellStart"/>
      <w:r w:rsidRPr="00AD42C6">
        <w:rPr>
          <w:sz w:val="22"/>
          <w:szCs w:val="22"/>
        </w:rPr>
        <w:t>intestinálnej</w:t>
      </w:r>
      <w:proofErr w:type="spellEnd"/>
      <w:r w:rsidRPr="00AD42C6">
        <w:rPr>
          <w:sz w:val="22"/>
          <w:szCs w:val="22"/>
        </w:rPr>
        <w:t xml:space="preserve"> </w:t>
      </w:r>
      <w:proofErr w:type="spellStart"/>
      <w:r w:rsidRPr="00AD42C6">
        <w:rPr>
          <w:sz w:val="22"/>
          <w:szCs w:val="22"/>
        </w:rPr>
        <w:t>mukóze</w:t>
      </w:r>
      <w:proofErr w:type="spellEnd"/>
      <w:r w:rsidRPr="00AD42C6">
        <w:rPr>
          <w:sz w:val="22"/>
          <w:szCs w:val="22"/>
        </w:rPr>
        <w:t xml:space="preserve">. </w:t>
      </w:r>
      <w:proofErr w:type="spellStart"/>
      <w:r w:rsidRPr="00AD42C6">
        <w:rPr>
          <w:sz w:val="22"/>
          <w:szCs w:val="22"/>
        </w:rPr>
        <w:t>Mesalazín</w:t>
      </w:r>
      <w:proofErr w:type="spellEnd"/>
      <w:r w:rsidRPr="00AD42C6">
        <w:rPr>
          <w:sz w:val="22"/>
          <w:szCs w:val="22"/>
        </w:rPr>
        <w:t xml:space="preserve"> (5-aminosalicylová kyselina / 5-ASA) tiež pôsobí ako </w:t>
      </w:r>
      <w:proofErr w:type="spellStart"/>
      <w:r w:rsidRPr="00AD42C6">
        <w:rPr>
          <w:sz w:val="22"/>
          <w:szCs w:val="22"/>
        </w:rPr>
        <w:t>vychytávač</w:t>
      </w:r>
      <w:proofErr w:type="spellEnd"/>
      <w:r w:rsidRPr="00AD42C6">
        <w:rPr>
          <w:sz w:val="22"/>
          <w:szCs w:val="22"/>
        </w:rPr>
        <w:t xml:space="preserve"> voľných kyslíkových radikálov.</w:t>
      </w:r>
    </w:p>
    <w:p w14:paraId="02461B04" w14:textId="77777777" w:rsidR="00D32D7D" w:rsidRPr="00C56189" w:rsidRDefault="00AD42C6" w:rsidP="00D32D7D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 w:rsidRPr="00AD42C6">
        <w:rPr>
          <w:rFonts w:ascii="Times New Roman" w:hAnsi="Times New Roman" w:cs="Times New Roman"/>
          <w:color w:val="auto"/>
          <w:sz w:val="22"/>
          <w:szCs w:val="22"/>
        </w:rPr>
        <w:t xml:space="preserve">Perorálne podaný </w:t>
      </w:r>
      <w:proofErr w:type="spellStart"/>
      <w:r w:rsidRPr="00AD42C6">
        <w:rPr>
          <w:rFonts w:ascii="Times New Roman" w:hAnsi="Times New Roman" w:cs="Times New Roman"/>
          <w:color w:val="auto"/>
          <w:sz w:val="22"/>
          <w:szCs w:val="22"/>
        </w:rPr>
        <w:t>mesalazín</w:t>
      </w:r>
      <w:proofErr w:type="spellEnd"/>
      <w:r w:rsidRPr="00AD42C6">
        <w:rPr>
          <w:rFonts w:ascii="Times New Roman" w:hAnsi="Times New Roman" w:cs="Times New Roman"/>
          <w:color w:val="auto"/>
          <w:sz w:val="22"/>
          <w:szCs w:val="22"/>
        </w:rPr>
        <w:t xml:space="preserve"> má predovšetkým lokálny účinok na </w:t>
      </w:r>
      <w:proofErr w:type="spellStart"/>
      <w:r w:rsidRPr="00AD42C6">
        <w:rPr>
          <w:rFonts w:ascii="Times New Roman" w:hAnsi="Times New Roman" w:cs="Times New Roman"/>
          <w:color w:val="auto"/>
          <w:sz w:val="22"/>
          <w:szCs w:val="22"/>
        </w:rPr>
        <w:t>intestinálnej</w:t>
      </w:r>
      <w:proofErr w:type="spellEnd"/>
      <w:r w:rsidRPr="00AD42C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AD42C6">
        <w:rPr>
          <w:rFonts w:ascii="Times New Roman" w:hAnsi="Times New Roman" w:cs="Times New Roman"/>
          <w:color w:val="auto"/>
          <w:sz w:val="22"/>
          <w:szCs w:val="22"/>
        </w:rPr>
        <w:t>mukóze</w:t>
      </w:r>
      <w:proofErr w:type="spellEnd"/>
      <w:r w:rsidRPr="00AD42C6">
        <w:rPr>
          <w:rFonts w:ascii="Times New Roman" w:hAnsi="Times New Roman" w:cs="Times New Roman"/>
          <w:color w:val="auto"/>
          <w:sz w:val="22"/>
          <w:szCs w:val="22"/>
        </w:rPr>
        <w:t xml:space="preserve"> a v </w:t>
      </w:r>
      <w:proofErr w:type="spellStart"/>
      <w:r w:rsidRPr="00AD42C6">
        <w:rPr>
          <w:rFonts w:ascii="Times New Roman" w:hAnsi="Times New Roman" w:cs="Times New Roman"/>
          <w:color w:val="auto"/>
          <w:sz w:val="22"/>
          <w:szCs w:val="22"/>
        </w:rPr>
        <w:t>podslizničnom</w:t>
      </w:r>
      <w:proofErr w:type="spellEnd"/>
      <w:r w:rsidRPr="00AD42C6">
        <w:rPr>
          <w:rFonts w:ascii="Times New Roman" w:hAnsi="Times New Roman" w:cs="Times New Roman"/>
          <w:color w:val="auto"/>
          <w:sz w:val="22"/>
          <w:szCs w:val="22"/>
        </w:rPr>
        <w:t xml:space="preserve"> tkanive.</w:t>
      </w:r>
    </w:p>
    <w:p w14:paraId="568711D0" w14:textId="77777777"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14:paraId="16C33C99" w14:textId="77777777" w:rsidR="00D32D7D" w:rsidRPr="00C56189" w:rsidRDefault="00AD42C6" w:rsidP="00D32D7D">
      <w:pPr>
        <w:ind w:right="-1"/>
        <w:jc w:val="both"/>
        <w:rPr>
          <w:b/>
          <w:sz w:val="22"/>
          <w:szCs w:val="22"/>
        </w:rPr>
      </w:pPr>
      <w:r w:rsidRPr="00AD42C6">
        <w:rPr>
          <w:b/>
          <w:sz w:val="22"/>
          <w:szCs w:val="22"/>
        </w:rPr>
        <w:t xml:space="preserve">5.2 </w:t>
      </w:r>
      <w:proofErr w:type="spellStart"/>
      <w:r w:rsidRPr="00AD42C6">
        <w:rPr>
          <w:b/>
          <w:sz w:val="22"/>
          <w:szCs w:val="22"/>
        </w:rPr>
        <w:t>Farmakokinetické</w:t>
      </w:r>
      <w:proofErr w:type="spellEnd"/>
      <w:r w:rsidRPr="00AD42C6">
        <w:rPr>
          <w:b/>
          <w:sz w:val="22"/>
          <w:szCs w:val="22"/>
        </w:rPr>
        <w:t xml:space="preserve"> vlastnosti</w:t>
      </w:r>
    </w:p>
    <w:p w14:paraId="5AF87081" w14:textId="77777777"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14:paraId="0800E42D" w14:textId="77777777" w:rsidR="00D32D7D" w:rsidRPr="00C56189" w:rsidRDefault="00AD42C6" w:rsidP="00D32D7D">
      <w:pPr>
        <w:ind w:right="-1"/>
        <w:jc w:val="both"/>
        <w:rPr>
          <w:sz w:val="22"/>
          <w:szCs w:val="22"/>
          <w:u w:val="single"/>
        </w:rPr>
      </w:pPr>
      <w:r w:rsidRPr="00AD42C6">
        <w:rPr>
          <w:sz w:val="22"/>
          <w:szCs w:val="22"/>
          <w:u w:val="single"/>
        </w:rPr>
        <w:t xml:space="preserve">Všeobecné vlastnosti </w:t>
      </w:r>
      <w:proofErr w:type="spellStart"/>
      <w:r w:rsidRPr="00AD42C6">
        <w:rPr>
          <w:sz w:val="22"/>
          <w:szCs w:val="22"/>
          <w:u w:val="single"/>
        </w:rPr>
        <w:t>mesalazínu</w:t>
      </w:r>
      <w:proofErr w:type="spellEnd"/>
      <w:r w:rsidRPr="00AD42C6">
        <w:rPr>
          <w:sz w:val="22"/>
          <w:szCs w:val="22"/>
          <w:u w:val="single"/>
        </w:rPr>
        <w:t>:</w:t>
      </w:r>
    </w:p>
    <w:p w14:paraId="253E47A0" w14:textId="77777777"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14:paraId="614E7E38" w14:textId="77777777" w:rsidR="00D32D7D" w:rsidRPr="00C56189" w:rsidRDefault="00AD42C6" w:rsidP="00D32D7D">
      <w:pPr>
        <w:pStyle w:val="Nadpis5"/>
        <w:rPr>
          <w:rFonts w:ascii="Times New Roman" w:hAnsi="Times New Roman" w:cs="Times New Roman"/>
          <w:sz w:val="22"/>
          <w:szCs w:val="22"/>
        </w:rPr>
      </w:pPr>
      <w:r w:rsidRPr="00AD42C6">
        <w:rPr>
          <w:rFonts w:ascii="Times New Roman" w:hAnsi="Times New Roman" w:cs="Times New Roman"/>
          <w:sz w:val="22"/>
          <w:szCs w:val="22"/>
        </w:rPr>
        <w:t>Absorpcia</w:t>
      </w:r>
    </w:p>
    <w:p w14:paraId="1B4D13EC" w14:textId="77777777" w:rsidR="00D32D7D" w:rsidRPr="00C56189" w:rsidRDefault="00AD42C6" w:rsidP="00D32D7D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AD42C6">
        <w:rPr>
          <w:rFonts w:ascii="Times New Roman" w:hAnsi="Times New Roman" w:cs="Times New Roman"/>
          <w:sz w:val="22"/>
          <w:szCs w:val="22"/>
        </w:rPr>
        <w:t xml:space="preserve">Absorpcia </w:t>
      </w:r>
      <w:proofErr w:type="spellStart"/>
      <w:r w:rsidRPr="00AD42C6">
        <w:rPr>
          <w:rFonts w:ascii="Times New Roman" w:hAnsi="Times New Roman" w:cs="Times New Roman"/>
          <w:sz w:val="22"/>
          <w:szCs w:val="22"/>
        </w:rPr>
        <w:t>mesalazínu</w:t>
      </w:r>
      <w:proofErr w:type="spellEnd"/>
      <w:r w:rsidRPr="00AD42C6">
        <w:rPr>
          <w:rFonts w:ascii="Times New Roman" w:hAnsi="Times New Roman" w:cs="Times New Roman"/>
          <w:sz w:val="22"/>
          <w:szCs w:val="22"/>
        </w:rPr>
        <w:t xml:space="preserve"> je najvyššia v </w:t>
      </w:r>
      <w:proofErr w:type="spellStart"/>
      <w:r w:rsidRPr="00AD42C6">
        <w:rPr>
          <w:rFonts w:ascii="Times New Roman" w:hAnsi="Times New Roman" w:cs="Times New Roman"/>
          <w:sz w:val="22"/>
          <w:szCs w:val="22"/>
        </w:rPr>
        <w:t>proximálnych</w:t>
      </w:r>
      <w:proofErr w:type="spellEnd"/>
      <w:r w:rsidRPr="00AD42C6">
        <w:rPr>
          <w:rFonts w:ascii="Times New Roman" w:hAnsi="Times New Roman" w:cs="Times New Roman"/>
          <w:sz w:val="22"/>
          <w:szCs w:val="22"/>
        </w:rPr>
        <w:t xml:space="preserve"> častiach a najnižšia v </w:t>
      </w:r>
      <w:proofErr w:type="spellStart"/>
      <w:r w:rsidRPr="00AD42C6">
        <w:rPr>
          <w:rFonts w:ascii="Times New Roman" w:hAnsi="Times New Roman" w:cs="Times New Roman"/>
          <w:sz w:val="22"/>
          <w:szCs w:val="22"/>
        </w:rPr>
        <w:t>distálnych</w:t>
      </w:r>
      <w:proofErr w:type="spellEnd"/>
      <w:r w:rsidRPr="00AD42C6">
        <w:rPr>
          <w:rFonts w:ascii="Times New Roman" w:hAnsi="Times New Roman" w:cs="Times New Roman"/>
          <w:sz w:val="22"/>
          <w:szCs w:val="22"/>
        </w:rPr>
        <w:t xml:space="preserve"> častiach čreva.</w:t>
      </w:r>
    </w:p>
    <w:p w14:paraId="7701F596" w14:textId="77777777"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14:paraId="213765D1" w14:textId="77777777" w:rsidR="00D32D7D" w:rsidRPr="00C56189" w:rsidRDefault="00AD42C6" w:rsidP="00D32D7D">
      <w:pPr>
        <w:pStyle w:val="Nadpis5"/>
        <w:rPr>
          <w:rFonts w:ascii="Times New Roman" w:hAnsi="Times New Roman" w:cs="Times New Roman"/>
          <w:sz w:val="22"/>
          <w:szCs w:val="22"/>
        </w:rPr>
      </w:pPr>
      <w:proofErr w:type="spellStart"/>
      <w:r w:rsidRPr="00AD42C6">
        <w:rPr>
          <w:rFonts w:ascii="Times New Roman" w:hAnsi="Times New Roman" w:cs="Times New Roman"/>
          <w:sz w:val="22"/>
          <w:szCs w:val="22"/>
        </w:rPr>
        <w:t>Biotransformácia</w:t>
      </w:r>
      <w:proofErr w:type="spellEnd"/>
    </w:p>
    <w:p w14:paraId="6549D32C" w14:textId="77777777" w:rsidR="00D32D7D" w:rsidRPr="00C56189" w:rsidRDefault="00AD42C6" w:rsidP="00D32D7D">
      <w:pPr>
        <w:ind w:right="-1"/>
        <w:jc w:val="both"/>
        <w:rPr>
          <w:sz w:val="22"/>
          <w:szCs w:val="22"/>
        </w:rPr>
      </w:pPr>
      <w:proofErr w:type="spellStart"/>
      <w:r w:rsidRPr="00AD42C6">
        <w:rPr>
          <w:sz w:val="22"/>
          <w:szCs w:val="22"/>
        </w:rPr>
        <w:t>Mesalazín</w:t>
      </w:r>
      <w:proofErr w:type="spellEnd"/>
      <w:r w:rsidRPr="00AD42C6">
        <w:rPr>
          <w:sz w:val="22"/>
          <w:szCs w:val="22"/>
        </w:rPr>
        <w:t xml:space="preserve"> sa metabolizuje pred vstupom do krvného obehu v </w:t>
      </w:r>
      <w:proofErr w:type="spellStart"/>
      <w:r w:rsidRPr="00AD42C6">
        <w:rPr>
          <w:sz w:val="22"/>
          <w:szCs w:val="22"/>
        </w:rPr>
        <w:t>intestinálnej</w:t>
      </w:r>
      <w:proofErr w:type="spellEnd"/>
      <w:r w:rsidRPr="00AD42C6">
        <w:rPr>
          <w:sz w:val="22"/>
          <w:szCs w:val="22"/>
        </w:rPr>
        <w:t xml:space="preserve"> </w:t>
      </w:r>
      <w:proofErr w:type="spellStart"/>
      <w:r w:rsidRPr="00AD42C6">
        <w:rPr>
          <w:sz w:val="22"/>
          <w:szCs w:val="22"/>
        </w:rPr>
        <w:t>mukóze</w:t>
      </w:r>
      <w:proofErr w:type="spellEnd"/>
      <w:r w:rsidRPr="00AD42C6">
        <w:rPr>
          <w:sz w:val="22"/>
          <w:szCs w:val="22"/>
        </w:rPr>
        <w:t xml:space="preserve"> a v pečeni na farmakologicky neaktívnu N-acetyl-5-aminosalicylovú kyselinu (N-Ac-5-ASA). </w:t>
      </w:r>
      <w:proofErr w:type="spellStart"/>
      <w:r w:rsidRPr="00AD42C6">
        <w:rPr>
          <w:sz w:val="22"/>
          <w:szCs w:val="22"/>
        </w:rPr>
        <w:t>Acetylácia</w:t>
      </w:r>
      <w:proofErr w:type="spellEnd"/>
      <w:r w:rsidRPr="00AD42C6">
        <w:rPr>
          <w:sz w:val="22"/>
          <w:szCs w:val="22"/>
        </w:rPr>
        <w:t xml:space="preserve"> je pravdepodobne nezávislá od </w:t>
      </w:r>
      <w:proofErr w:type="spellStart"/>
      <w:r w:rsidRPr="00AD42C6">
        <w:rPr>
          <w:sz w:val="22"/>
          <w:szCs w:val="22"/>
        </w:rPr>
        <w:t>acetylátorového</w:t>
      </w:r>
      <w:proofErr w:type="spellEnd"/>
      <w:r w:rsidRPr="00AD42C6">
        <w:rPr>
          <w:sz w:val="22"/>
          <w:szCs w:val="22"/>
        </w:rPr>
        <w:t xml:space="preserve"> fenotypu pacienta. Časť </w:t>
      </w:r>
      <w:proofErr w:type="spellStart"/>
      <w:r w:rsidRPr="00AD42C6">
        <w:rPr>
          <w:sz w:val="22"/>
          <w:szCs w:val="22"/>
        </w:rPr>
        <w:t>mesalazínu</w:t>
      </w:r>
      <w:proofErr w:type="spellEnd"/>
      <w:r w:rsidRPr="00AD42C6">
        <w:rPr>
          <w:sz w:val="22"/>
          <w:szCs w:val="22"/>
        </w:rPr>
        <w:t xml:space="preserve"> sa </w:t>
      </w:r>
      <w:proofErr w:type="spellStart"/>
      <w:r w:rsidRPr="00AD42C6">
        <w:rPr>
          <w:sz w:val="22"/>
          <w:szCs w:val="22"/>
        </w:rPr>
        <w:t>acetyluje</w:t>
      </w:r>
      <w:proofErr w:type="spellEnd"/>
      <w:r w:rsidRPr="00AD42C6">
        <w:rPr>
          <w:sz w:val="22"/>
          <w:szCs w:val="22"/>
        </w:rPr>
        <w:t xml:space="preserve"> baktériami v hrubom čreve. 43 % </w:t>
      </w:r>
      <w:proofErr w:type="spellStart"/>
      <w:r w:rsidRPr="00AD42C6">
        <w:rPr>
          <w:sz w:val="22"/>
          <w:szCs w:val="22"/>
        </w:rPr>
        <w:t>mesalazínu</w:t>
      </w:r>
      <w:proofErr w:type="spellEnd"/>
      <w:r w:rsidRPr="00AD42C6">
        <w:rPr>
          <w:sz w:val="22"/>
          <w:szCs w:val="22"/>
        </w:rPr>
        <w:t xml:space="preserve"> a 78 % N-Ac-5-ASA sa viaže na sérové bielkoviny.</w:t>
      </w:r>
    </w:p>
    <w:p w14:paraId="5C372D6D" w14:textId="77777777"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14:paraId="4BD6A4C2" w14:textId="77777777" w:rsidR="00D32D7D" w:rsidRPr="00C56189" w:rsidRDefault="00AD42C6" w:rsidP="00D32D7D">
      <w:pPr>
        <w:pStyle w:val="Nadpis5"/>
        <w:rPr>
          <w:rFonts w:ascii="Times New Roman" w:hAnsi="Times New Roman" w:cs="Times New Roman"/>
          <w:sz w:val="22"/>
          <w:szCs w:val="22"/>
        </w:rPr>
      </w:pPr>
      <w:r w:rsidRPr="00AD42C6">
        <w:rPr>
          <w:rFonts w:ascii="Times New Roman" w:hAnsi="Times New Roman" w:cs="Times New Roman"/>
          <w:sz w:val="22"/>
          <w:szCs w:val="22"/>
        </w:rPr>
        <w:t>Eliminácia/exkrécia</w:t>
      </w:r>
    </w:p>
    <w:p w14:paraId="047B917A" w14:textId="77777777" w:rsidR="00D32D7D" w:rsidRPr="00C56189" w:rsidRDefault="00AD42C6" w:rsidP="00D32D7D">
      <w:pPr>
        <w:ind w:right="-1"/>
        <w:jc w:val="both"/>
        <w:rPr>
          <w:sz w:val="22"/>
          <w:szCs w:val="22"/>
        </w:rPr>
      </w:pPr>
      <w:proofErr w:type="spellStart"/>
      <w:r w:rsidRPr="00AD42C6">
        <w:rPr>
          <w:sz w:val="22"/>
          <w:szCs w:val="22"/>
        </w:rPr>
        <w:t>Mesalazín</w:t>
      </w:r>
      <w:proofErr w:type="spellEnd"/>
      <w:r w:rsidRPr="00AD42C6">
        <w:rPr>
          <w:sz w:val="22"/>
          <w:szCs w:val="22"/>
        </w:rPr>
        <w:t xml:space="preserve"> a jeho </w:t>
      </w:r>
      <w:proofErr w:type="spellStart"/>
      <w:r w:rsidRPr="00AD42C6">
        <w:rPr>
          <w:sz w:val="22"/>
          <w:szCs w:val="22"/>
        </w:rPr>
        <w:t>metabolit</w:t>
      </w:r>
      <w:proofErr w:type="spellEnd"/>
      <w:r w:rsidRPr="00AD42C6">
        <w:rPr>
          <w:sz w:val="22"/>
          <w:szCs w:val="22"/>
        </w:rPr>
        <w:t xml:space="preserve"> N-Ac-5-ASA sa vylučujú stolicou (hlavná časť), močom (množstvo kolíše medzi 20 a 50 % v závislosti od spôsobu podania, liekovej formy a pridruženého spôsobu vylučovania) a žlčovými cestami (malá časť). Močom sa vylučuje predovšetkým vo forme N-Ac-5-ASA. Približne 1 % perorálne podaného </w:t>
      </w:r>
      <w:proofErr w:type="spellStart"/>
      <w:r w:rsidRPr="00AD42C6">
        <w:rPr>
          <w:sz w:val="22"/>
          <w:szCs w:val="22"/>
        </w:rPr>
        <w:t>mesalazínu</w:t>
      </w:r>
      <w:proofErr w:type="spellEnd"/>
      <w:r w:rsidRPr="00AD42C6">
        <w:rPr>
          <w:sz w:val="22"/>
          <w:szCs w:val="22"/>
        </w:rPr>
        <w:t xml:space="preserve"> prechádza do materského mlieka, prevažne ako N-Ac-5-ASA.</w:t>
      </w:r>
    </w:p>
    <w:p w14:paraId="1388B77C" w14:textId="77777777" w:rsidR="00D32D7D" w:rsidRPr="00C56189" w:rsidRDefault="00D32D7D" w:rsidP="00D32D7D">
      <w:pPr>
        <w:ind w:right="-1"/>
        <w:jc w:val="both"/>
        <w:rPr>
          <w:sz w:val="22"/>
          <w:szCs w:val="22"/>
          <w:u w:val="single"/>
        </w:rPr>
      </w:pPr>
    </w:p>
    <w:p w14:paraId="7EF3D26E" w14:textId="77777777" w:rsidR="00D32D7D" w:rsidRPr="00C56189" w:rsidRDefault="00AD42C6" w:rsidP="00D32D7D">
      <w:pPr>
        <w:ind w:right="-1"/>
        <w:jc w:val="both"/>
        <w:rPr>
          <w:b/>
          <w:sz w:val="22"/>
          <w:szCs w:val="22"/>
        </w:rPr>
      </w:pPr>
      <w:r w:rsidRPr="00AD42C6">
        <w:rPr>
          <w:b/>
          <w:sz w:val="22"/>
          <w:szCs w:val="22"/>
        </w:rPr>
        <w:t>5.3 Predklinické údaje o bezpečnosti</w:t>
      </w:r>
    </w:p>
    <w:p w14:paraId="6ADCC39D" w14:textId="77777777"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14:paraId="32494F67" w14:textId="77777777" w:rsidR="00D32D7D" w:rsidRPr="00C56189" w:rsidRDefault="00AD42C6" w:rsidP="00D32D7D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</w:rPr>
        <w:t xml:space="preserve">Predklinické údaje získané v konvenčných štúdiách na farmakologickú bezpečnosť, </w:t>
      </w:r>
      <w:proofErr w:type="spellStart"/>
      <w:r w:rsidRPr="00AD42C6">
        <w:rPr>
          <w:sz w:val="22"/>
          <w:szCs w:val="22"/>
        </w:rPr>
        <w:t>genotoxicitu</w:t>
      </w:r>
      <w:proofErr w:type="spellEnd"/>
      <w:r w:rsidRPr="00AD42C6">
        <w:rPr>
          <w:sz w:val="22"/>
          <w:szCs w:val="22"/>
        </w:rPr>
        <w:t>, karcinogenitu (potkan) alebo reprodukčnú toxicitu nepreukázali žiadne osobitné riziko pre ľudí.</w:t>
      </w:r>
    </w:p>
    <w:p w14:paraId="4177F584" w14:textId="77777777"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14:paraId="32128D4A" w14:textId="77777777" w:rsidR="00D32D7D" w:rsidRPr="00C56189" w:rsidRDefault="00AD42C6" w:rsidP="00D32D7D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AD42C6">
        <w:rPr>
          <w:rFonts w:ascii="Times New Roman" w:hAnsi="Times New Roman" w:cs="Times New Roman"/>
          <w:color w:val="auto"/>
          <w:sz w:val="22"/>
          <w:szCs w:val="22"/>
        </w:rPr>
        <w:t>Renálna</w:t>
      </w:r>
      <w:proofErr w:type="spellEnd"/>
      <w:r w:rsidRPr="00AD42C6">
        <w:rPr>
          <w:rFonts w:ascii="Times New Roman" w:hAnsi="Times New Roman" w:cs="Times New Roman"/>
          <w:color w:val="auto"/>
          <w:sz w:val="22"/>
          <w:szCs w:val="22"/>
        </w:rPr>
        <w:t xml:space="preserve"> toxicita (</w:t>
      </w:r>
      <w:proofErr w:type="spellStart"/>
      <w:r w:rsidRPr="00AD42C6">
        <w:rPr>
          <w:rFonts w:ascii="Times New Roman" w:hAnsi="Times New Roman" w:cs="Times New Roman"/>
          <w:color w:val="auto"/>
          <w:sz w:val="22"/>
          <w:szCs w:val="22"/>
        </w:rPr>
        <w:t>renálna</w:t>
      </w:r>
      <w:proofErr w:type="spellEnd"/>
      <w:r w:rsidRPr="00AD42C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AD42C6">
        <w:rPr>
          <w:rFonts w:ascii="Times New Roman" w:hAnsi="Times New Roman" w:cs="Times New Roman"/>
          <w:color w:val="auto"/>
          <w:sz w:val="22"/>
          <w:szCs w:val="22"/>
        </w:rPr>
        <w:t>nekróza</w:t>
      </w:r>
      <w:proofErr w:type="spellEnd"/>
      <w:r w:rsidRPr="00AD42C6">
        <w:rPr>
          <w:rFonts w:ascii="Times New Roman" w:hAnsi="Times New Roman" w:cs="Times New Roman"/>
          <w:color w:val="auto"/>
          <w:sz w:val="22"/>
          <w:szCs w:val="22"/>
        </w:rPr>
        <w:t xml:space="preserve"> a poškodenie epitelu </w:t>
      </w:r>
      <w:proofErr w:type="spellStart"/>
      <w:r w:rsidRPr="00AD42C6">
        <w:rPr>
          <w:rFonts w:ascii="Times New Roman" w:hAnsi="Times New Roman" w:cs="Times New Roman"/>
          <w:color w:val="auto"/>
          <w:sz w:val="22"/>
          <w:szCs w:val="22"/>
        </w:rPr>
        <w:t>proximálnych</w:t>
      </w:r>
      <w:proofErr w:type="spellEnd"/>
      <w:r w:rsidRPr="00AD42C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AD42C6">
        <w:rPr>
          <w:rFonts w:ascii="Times New Roman" w:hAnsi="Times New Roman" w:cs="Times New Roman"/>
          <w:color w:val="auto"/>
          <w:sz w:val="22"/>
          <w:szCs w:val="22"/>
        </w:rPr>
        <w:t>tubulov</w:t>
      </w:r>
      <w:proofErr w:type="spellEnd"/>
      <w:r w:rsidRPr="00AD42C6">
        <w:rPr>
          <w:rFonts w:ascii="Times New Roman" w:hAnsi="Times New Roman" w:cs="Times New Roman"/>
          <w:color w:val="auto"/>
          <w:sz w:val="22"/>
          <w:szCs w:val="22"/>
        </w:rPr>
        <w:t xml:space="preserve"> alebo celých </w:t>
      </w:r>
      <w:proofErr w:type="spellStart"/>
      <w:r w:rsidRPr="00AD42C6">
        <w:rPr>
          <w:rFonts w:ascii="Times New Roman" w:hAnsi="Times New Roman" w:cs="Times New Roman"/>
          <w:color w:val="auto"/>
          <w:sz w:val="22"/>
          <w:szCs w:val="22"/>
        </w:rPr>
        <w:t>nefrónov</w:t>
      </w:r>
      <w:proofErr w:type="spellEnd"/>
      <w:r w:rsidRPr="00AD42C6">
        <w:rPr>
          <w:rFonts w:ascii="Times New Roman" w:hAnsi="Times New Roman" w:cs="Times New Roman"/>
          <w:color w:val="auto"/>
          <w:sz w:val="22"/>
          <w:szCs w:val="22"/>
        </w:rPr>
        <w:t xml:space="preserve">) bola pozorovaná v štúdiách na toxicitu po opakovanom podaní vysokých dávok </w:t>
      </w:r>
      <w:proofErr w:type="spellStart"/>
      <w:r w:rsidRPr="00AD42C6">
        <w:rPr>
          <w:rFonts w:ascii="Times New Roman" w:hAnsi="Times New Roman" w:cs="Times New Roman"/>
          <w:color w:val="auto"/>
          <w:sz w:val="22"/>
          <w:szCs w:val="22"/>
        </w:rPr>
        <w:t>mesalazínu</w:t>
      </w:r>
      <w:proofErr w:type="spellEnd"/>
      <w:r w:rsidRPr="00AD42C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AD42C6">
        <w:rPr>
          <w:rFonts w:ascii="Times New Roman" w:hAnsi="Times New Roman" w:cs="Times New Roman"/>
          <w:color w:val="auto"/>
          <w:sz w:val="22"/>
          <w:szCs w:val="22"/>
        </w:rPr>
        <w:t>p.o</w:t>
      </w:r>
      <w:proofErr w:type="spellEnd"/>
      <w:r w:rsidRPr="00AD42C6">
        <w:rPr>
          <w:rFonts w:ascii="Times New Roman" w:hAnsi="Times New Roman" w:cs="Times New Roman"/>
          <w:color w:val="auto"/>
          <w:sz w:val="22"/>
          <w:szCs w:val="22"/>
        </w:rPr>
        <w:t>. Klinická významnosť týchto zistení nie je jasná.</w:t>
      </w:r>
    </w:p>
    <w:p w14:paraId="0CC31C8A" w14:textId="77777777"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14:paraId="342A86A4" w14:textId="77777777"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14:paraId="5E7C175F" w14:textId="77777777" w:rsidR="00D32D7D" w:rsidRPr="00C56189" w:rsidRDefault="00AD42C6" w:rsidP="00D32D7D">
      <w:pPr>
        <w:ind w:right="-1"/>
        <w:jc w:val="both"/>
        <w:rPr>
          <w:b/>
          <w:caps/>
          <w:sz w:val="22"/>
          <w:szCs w:val="22"/>
        </w:rPr>
      </w:pPr>
      <w:r w:rsidRPr="00AD42C6">
        <w:rPr>
          <w:b/>
          <w:sz w:val="22"/>
          <w:szCs w:val="22"/>
        </w:rPr>
        <w:t xml:space="preserve">6. </w:t>
      </w:r>
      <w:r w:rsidRPr="00AD42C6">
        <w:rPr>
          <w:b/>
          <w:caps/>
          <w:sz w:val="22"/>
          <w:szCs w:val="22"/>
        </w:rPr>
        <w:t>Farmaceutické informácie</w:t>
      </w:r>
    </w:p>
    <w:p w14:paraId="59997086" w14:textId="77777777"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14:paraId="6E7EBCCA" w14:textId="77777777" w:rsidR="00D32D7D" w:rsidRPr="00C56189" w:rsidRDefault="00AD42C6" w:rsidP="00D32D7D">
      <w:pPr>
        <w:ind w:right="-1"/>
        <w:jc w:val="both"/>
        <w:rPr>
          <w:b/>
          <w:sz w:val="22"/>
          <w:szCs w:val="22"/>
        </w:rPr>
      </w:pPr>
      <w:r w:rsidRPr="00AD42C6">
        <w:rPr>
          <w:b/>
          <w:sz w:val="22"/>
          <w:szCs w:val="22"/>
        </w:rPr>
        <w:t>6.1. Zoznam pomocných látok</w:t>
      </w:r>
    </w:p>
    <w:p w14:paraId="0F1D71BE" w14:textId="77777777"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14:paraId="77A15046" w14:textId="77777777" w:rsidR="00D32D7D" w:rsidRPr="00C56189" w:rsidRDefault="00AD42C6" w:rsidP="00D32D7D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</w:rPr>
        <w:t xml:space="preserve">Tuhý tuk, sodná soľ </w:t>
      </w:r>
      <w:proofErr w:type="spellStart"/>
      <w:r w:rsidRPr="00AD42C6">
        <w:rPr>
          <w:sz w:val="22"/>
          <w:szCs w:val="22"/>
        </w:rPr>
        <w:t>dokusátu</w:t>
      </w:r>
      <w:proofErr w:type="spellEnd"/>
      <w:r w:rsidRPr="00AD42C6">
        <w:rPr>
          <w:sz w:val="22"/>
          <w:szCs w:val="22"/>
        </w:rPr>
        <w:t xml:space="preserve">, </w:t>
      </w:r>
      <w:proofErr w:type="spellStart"/>
      <w:r w:rsidRPr="00AD42C6">
        <w:rPr>
          <w:sz w:val="22"/>
          <w:szCs w:val="22"/>
        </w:rPr>
        <w:t>cetylalkohol</w:t>
      </w:r>
      <w:proofErr w:type="spellEnd"/>
      <w:r w:rsidRPr="00AD42C6">
        <w:rPr>
          <w:sz w:val="22"/>
          <w:szCs w:val="22"/>
        </w:rPr>
        <w:t>.</w:t>
      </w:r>
    </w:p>
    <w:p w14:paraId="02918DDC" w14:textId="77777777" w:rsidR="00D32D7D" w:rsidRPr="00C56189" w:rsidRDefault="00D32D7D" w:rsidP="00D32D7D">
      <w:pPr>
        <w:ind w:right="-1"/>
        <w:jc w:val="both"/>
        <w:rPr>
          <w:sz w:val="22"/>
          <w:szCs w:val="22"/>
          <w:u w:val="single"/>
        </w:rPr>
      </w:pPr>
    </w:p>
    <w:p w14:paraId="24FBF14A" w14:textId="77777777" w:rsidR="00D32D7D" w:rsidRPr="00C56189" w:rsidRDefault="00AD42C6" w:rsidP="00D32D7D">
      <w:pPr>
        <w:ind w:right="-1"/>
        <w:jc w:val="both"/>
        <w:rPr>
          <w:b/>
          <w:sz w:val="22"/>
          <w:szCs w:val="22"/>
        </w:rPr>
      </w:pPr>
      <w:r w:rsidRPr="00AD42C6">
        <w:rPr>
          <w:b/>
          <w:sz w:val="22"/>
          <w:szCs w:val="22"/>
        </w:rPr>
        <w:t>6.2 Inkompatibility</w:t>
      </w:r>
    </w:p>
    <w:p w14:paraId="7064587B" w14:textId="77777777"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14:paraId="54A36B28" w14:textId="77777777" w:rsidR="00D32D7D" w:rsidRPr="00C56189" w:rsidRDefault="00AD42C6" w:rsidP="00D32D7D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</w:rPr>
        <w:t>Žiadne.</w:t>
      </w:r>
    </w:p>
    <w:p w14:paraId="1C52BCC5" w14:textId="77777777"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14:paraId="2D207FE0" w14:textId="77777777" w:rsidR="00D32D7D" w:rsidRPr="00C56189" w:rsidRDefault="00AD42C6" w:rsidP="00D32D7D">
      <w:pPr>
        <w:ind w:right="-1"/>
        <w:jc w:val="both"/>
        <w:rPr>
          <w:b/>
          <w:sz w:val="22"/>
          <w:szCs w:val="22"/>
        </w:rPr>
      </w:pPr>
      <w:r w:rsidRPr="00AD42C6">
        <w:rPr>
          <w:b/>
          <w:sz w:val="22"/>
          <w:szCs w:val="22"/>
        </w:rPr>
        <w:t>6.3 Čas použiteľnosti</w:t>
      </w:r>
    </w:p>
    <w:p w14:paraId="52D67197" w14:textId="77777777"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14:paraId="07D0970F" w14:textId="77777777" w:rsidR="00D32D7D" w:rsidRPr="00C56189" w:rsidRDefault="00AD42C6" w:rsidP="00D32D7D">
      <w:pPr>
        <w:ind w:right="-1"/>
        <w:jc w:val="both"/>
        <w:rPr>
          <w:bCs/>
          <w:sz w:val="22"/>
          <w:szCs w:val="22"/>
        </w:rPr>
      </w:pPr>
      <w:r w:rsidRPr="00AD42C6">
        <w:rPr>
          <w:bCs/>
          <w:sz w:val="22"/>
          <w:szCs w:val="22"/>
        </w:rPr>
        <w:t>3 roky</w:t>
      </w:r>
    </w:p>
    <w:p w14:paraId="683FCED2" w14:textId="77777777"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14:paraId="72EE4D37" w14:textId="77777777" w:rsidR="00D32D7D" w:rsidRPr="00C56189" w:rsidRDefault="00AD42C6" w:rsidP="00D32D7D">
      <w:pPr>
        <w:ind w:right="-1"/>
        <w:jc w:val="both"/>
        <w:rPr>
          <w:b/>
          <w:sz w:val="22"/>
          <w:szCs w:val="22"/>
        </w:rPr>
      </w:pPr>
      <w:r w:rsidRPr="00AD42C6">
        <w:rPr>
          <w:b/>
          <w:sz w:val="22"/>
          <w:szCs w:val="22"/>
        </w:rPr>
        <w:t>6.4 Špeciálne upozornenia na uchovávanie</w:t>
      </w:r>
    </w:p>
    <w:p w14:paraId="3B152BA5" w14:textId="77777777" w:rsidR="00D32D7D" w:rsidRPr="00C56189" w:rsidRDefault="00D32D7D" w:rsidP="00D32D7D">
      <w:pPr>
        <w:ind w:right="-1"/>
        <w:jc w:val="both"/>
        <w:rPr>
          <w:b/>
          <w:sz w:val="22"/>
          <w:szCs w:val="22"/>
        </w:rPr>
      </w:pPr>
    </w:p>
    <w:p w14:paraId="36382BBD" w14:textId="77777777" w:rsidR="00D32D7D" w:rsidRPr="00C56189" w:rsidRDefault="00AD42C6" w:rsidP="00D32D7D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</w:rPr>
        <w:t>Chrániť pred svetlom a uchovávať pri teplote do 25 °C.</w:t>
      </w:r>
    </w:p>
    <w:p w14:paraId="23F2C07D" w14:textId="77777777"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14:paraId="32CF322F" w14:textId="77777777" w:rsidR="00D32D7D" w:rsidRPr="00C56189" w:rsidRDefault="00AD42C6" w:rsidP="00D32D7D">
      <w:pPr>
        <w:ind w:right="-1"/>
        <w:jc w:val="both"/>
        <w:rPr>
          <w:b/>
          <w:sz w:val="22"/>
          <w:szCs w:val="22"/>
        </w:rPr>
      </w:pPr>
      <w:r w:rsidRPr="00AD42C6">
        <w:rPr>
          <w:b/>
          <w:sz w:val="22"/>
          <w:szCs w:val="22"/>
        </w:rPr>
        <w:t>6.5 Druh obalu a obsah balenia</w:t>
      </w:r>
    </w:p>
    <w:p w14:paraId="51C50672" w14:textId="77777777"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14:paraId="0E95274C" w14:textId="77777777" w:rsidR="00D32D7D" w:rsidRPr="00C56189" w:rsidRDefault="00AD42C6" w:rsidP="00D32D7D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</w:rPr>
        <w:t>PVC-fólia, papierová škatuľka, písomná informácia pre používateľa</w:t>
      </w:r>
    </w:p>
    <w:p w14:paraId="0B1146F6" w14:textId="77777777" w:rsidR="00D32D7D" w:rsidRPr="00C56189" w:rsidRDefault="00D32D7D" w:rsidP="00D32D7D">
      <w:pPr>
        <w:ind w:right="-1"/>
        <w:jc w:val="both"/>
        <w:rPr>
          <w:sz w:val="22"/>
          <w:szCs w:val="22"/>
          <w:u w:val="single"/>
        </w:rPr>
      </w:pPr>
    </w:p>
    <w:p w14:paraId="30DBEF42" w14:textId="77777777" w:rsidR="00D32D7D" w:rsidRPr="00C56189" w:rsidRDefault="00AD42C6" w:rsidP="00D32D7D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  <w:u w:val="single"/>
        </w:rPr>
        <w:t>Veľkosť balenia</w:t>
      </w:r>
      <w:r w:rsidRPr="00AD42C6">
        <w:rPr>
          <w:sz w:val="22"/>
          <w:szCs w:val="22"/>
        </w:rPr>
        <w:t>: 10 alebo 30 čapíkov</w:t>
      </w:r>
    </w:p>
    <w:p w14:paraId="0076910B" w14:textId="77777777"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14:paraId="5FA71335" w14:textId="77777777" w:rsidR="00D32D7D" w:rsidRPr="00C56189" w:rsidRDefault="00AD42C6" w:rsidP="00D32D7D">
      <w:pPr>
        <w:ind w:right="-1"/>
        <w:jc w:val="both"/>
        <w:rPr>
          <w:b/>
          <w:sz w:val="22"/>
          <w:szCs w:val="22"/>
        </w:rPr>
      </w:pPr>
      <w:r w:rsidRPr="00AD42C6">
        <w:rPr>
          <w:b/>
          <w:sz w:val="22"/>
          <w:szCs w:val="22"/>
        </w:rPr>
        <w:t>6.6 Špeciálne opatrenia na likvidáciu a iné zaobchádzania s liekom</w:t>
      </w:r>
    </w:p>
    <w:p w14:paraId="2798CBA5" w14:textId="77777777"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14:paraId="2BC953C2" w14:textId="77777777" w:rsidR="002D494F" w:rsidRPr="00C56189" w:rsidRDefault="00AD42C6" w:rsidP="002D494F">
      <w:pPr>
        <w:ind w:right="-1"/>
        <w:jc w:val="both"/>
        <w:rPr>
          <w:bCs/>
          <w:sz w:val="22"/>
          <w:szCs w:val="22"/>
          <w:u w:val="single"/>
        </w:rPr>
      </w:pPr>
      <w:r w:rsidRPr="00AD42C6">
        <w:rPr>
          <w:sz w:val="22"/>
          <w:szCs w:val="22"/>
        </w:rPr>
        <w:t xml:space="preserve">Nepoužitý liek alebo odpad vzniknutý z lieku treba vrátiť do lekárne </w:t>
      </w:r>
    </w:p>
    <w:p w14:paraId="659EF2A5" w14:textId="77777777" w:rsidR="00D32D7D" w:rsidRPr="00C56189" w:rsidRDefault="00D32D7D" w:rsidP="00D32D7D">
      <w:pPr>
        <w:ind w:right="-1"/>
        <w:jc w:val="both"/>
        <w:rPr>
          <w:bCs/>
          <w:sz w:val="22"/>
          <w:szCs w:val="22"/>
          <w:u w:val="single"/>
        </w:rPr>
      </w:pPr>
    </w:p>
    <w:p w14:paraId="1DCF947C" w14:textId="77777777" w:rsidR="00D32D7D" w:rsidRPr="00C56189" w:rsidRDefault="00D32D7D" w:rsidP="00D32D7D">
      <w:pPr>
        <w:ind w:right="-1"/>
        <w:jc w:val="both"/>
        <w:rPr>
          <w:b/>
          <w:sz w:val="22"/>
          <w:szCs w:val="22"/>
        </w:rPr>
      </w:pPr>
    </w:p>
    <w:p w14:paraId="3F802C25" w14:textId="77777777" w:rsidR="00D32D7D" w:rsidRPr="00C56189" w:rsidRDefault="00AD42C6" w:rsidP="00D32D7D">
      <w:pPr>
        <w:ind w:right="-1"/>
        <w:jc w:val="both"/>
        <w:rPr>
          <w:b/>
          <w:sz w:val="22"/>
          <w:szCs w:val="22"/>
        </w:rPr>
      </w:pPr>
      <w:r w:rsidRPr="00AD42C6">
        <w:rPr>
          <w:b/>
          <w:sz w:val="22"/>
          <w:szCs w:val="22"/>
        </w:rPr>
        <w:t xml:space="preserve">7. </w:t>
      </w:r>
      <w:r w:rsidRPr="00AD42C6">
        <w:rPr>
          <w:b/>
          <w:caps/>
          <w:sz w:val="22"/>
          <w:szCs w:val="22"/>
        </w:rPr>
        <w:t>Držiteľ rozhodnutia o registrácii</w:t>
      </w:r>
    </w:p>
    <w:p w14:paraId="332A4BC7" w14:textId="77777777"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14:paraId="78A9DDF1" w14:textId="77777777" w:rsidR="00D32D7D" w:rsidRPr="00C56189" w:rsidRDefault="00AD42C6" w:rsidP="00D32D7D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</w:rPr>
        <w:t xml:space="preserve">Dr. </w:t>
      </w:r>
      <w:proofErr w:type="spellStart"/>
      <w:r w:rsidRPr="00AD42C6">
        <w:rPr>
          <w:sz w:val="22"/>
          <w:szCs w:val="22"/>
        </w:rPr>
        <w:t>Falk</w:t>
      </w:r>
      <w:proofErr w:type="spellEnd"/>
      <w:r w:rsidRPr="00AD42C6">
        <w:rPr>
          <w:sz w:val="22"/>
          <w:szCs w:val="22"/>
        </w:rPr>
        <w:t xml:space="preserve"> Pharma </w:t>
      </w:r>
      <w:proofErr w:type="spellStart"/>
      <w:r w:rsidRPr="00AD42C6">
        <w:rPr>
          <w:sz w:val="22"/>
          <w:szCs w:val="22"/>
        </w:rPr>
        <w:t>GmbH</w:t>
      </w:r>
      <w:proofErr w:type="spellEnd"/>
      <w:r w:rsidRPr="00AD42C6">
        <w:rPr>
          <w:sz w:val="22"/>
          <w:szCs w:val="22"/>
        </w:rPr>
        <w:t>.</w:t>
      </w:r>
    </w:p>
    <w:p w14:paraId="27B45FC9" w14:textId="77777777" w:rsidR="00D32D7D" w:rsidRPr="00C56189" w:rsidRDefault="00AD42C6" w:rsidP="00D32D7D">
      <w:pPr>
        <w:tabs>
          <w:tab w:val="left" w:pos="426"/>
        </w:tabs>
        <w:jc w:val="both"/>
        <w:rPr>
          <w:sz w:val="22"/>
          <w:szCs w:val="22"/>
        </w:rPr>
      </w:pPr>
      <w:proofErr w:type="spellStart"/>
      <w:r w:rsidRPr="00AD42C6">
        <w:rPr>
          <w:sz w:val="22"/>
          <w:szCs w:val="22"/>
        </w:rPr>
        <w:t>Leinenweberstrasse</w:t>
      </w:r>
      <w:proofErr w:type="spellEnd"/>
      <w:r w:rsidRPr="00AD42C6">
        <w:rPr>
          <w:sz w:val="22"/>
          <w:szCs w:val="22"/>
        </w:rPr>
        <w:t>. 5</w:t>
      </w:r>
    </w:p>
    <w:p w14:paraId="4DCB77F6" w14:textId="77777777" w:rsidR="00D32D7D" w:rsidRPr="00C56189" w:rsidRDefault="00AD42C6" w:rsidP="00D32D7D">
      <w:pPr>
        <w:tabs>
          <w:tab w:val="left" w:pos="426"/>
        </w:tabs>
        <w:jc w:val="both"/>
        <w:rPr>
          <w:sz w:val="22"/>
          <w:szCs w:val="22"/>
        </w:rPr>
      </w:pPr>
      <w:r w:rsidRPr="00AD42C6">
        <w:rPr>
          <w:sz w:val="22"/>
          <w:szCs w:val="22"/>
        </w:rPr>
        <w:t xml:space="preserve">791 08 </w:t>
      </w:r>
      <w:proofErr w:type="spellStart"/>
      <w:r w:rsidRPr="00AD42C6">
        <w:rPr>
          <w:sz w:val="22"/>
          <w:szCs w:val="22"/>
        </w:rPr>
        <w:t>Freiburg</w:t>
      </w:r>
      <w:proofErr w:type="spellEnd"/>
    </w:p>
    <w:p w14:paraId="11C5FF52" w14:textId="77777777" w:rsidR="00D32D7D" w:rsidRPr="00C56189" w:rsidRDefault="00AD42C6" w:rsidP="00D32D7D">
      <w:pPr>
        <w:tabs>
          <w:tab w:val="left" w:pos="426"/>
        </w:tabs>
        <w:jc w:val="both"/>
        <w:rPr>
          <w:sz w:val="22"/>
          <w:szCs w:val="22"/>
        </w:rPr>
      </w:pPr>
      <w:r w:rsidRPr="00AD42C6">
        <w:rPr>
          <w:sz w:val="22"/>
          <w:szCs w:val="22"/>
        </w:rPr>
        <w:t>Nemecko</w:t>
      </w:r>
    </w:p>
    <w:p w14:paraId="73E0B64A" w14:textId="77777777"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14:paraId="0EBE3C5B" w14:textId="77777777"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14:paraId="331E321F" w14:textId="77777777" w:rsidR="00D32D7D" w:rsidRPr="00C56189" w:rsidRDefault="00AD42C6" w:rsidP="00D32D7D">
      <w:pPr>
        <w:ind w:right="-1"/>
        <w:jc w:val="both"/>
        <w:rPr>
          <w:sz w:val="22"/>
          <w:szCs w:val="22"/>
        </w:rPr>
      </w:pPr>
      <w:r w:rsidRPr="00AD42C6">
        <w:rPr>
          <w:b/>
          <w:sz w:val="22"/>
          <w:szCs w:val="22"/>
        </w:rPr>
        <w:t xml:space="preserve">8. </w:t>
      </w:r>
      <w:r w:rsidRPr="00AD42C6">
        <w:rPr>
          <w:b/>
          <w:caps/>
          <w:sz w:val="22"/>
          <w:szCs w:val="22"/>
        </w:rPr>
        <w:t>Registračné číslo</w:t>
      </w:r>
    </w:p>
    <w:p w14:paraId="2875988B" w14:textId="77777777" w:rsidR="00D32D7D" w:rsidRPr="00C56189" w:rsidRDefault="00D32D7D" w:rsidP="00D32D7D">
      <w:pPr>
        <w:ind w:right="-1"/>
        <w:jc w:val="both"/>
        <w:rPr>
          <w:snapToGrid w:val="0"/>
          <w:sz w:val="22"/>
          <w:szCs w:val="22"/>
          <w:lang w:eastAsia="cs-CZ"/>
        </w:rPr>
      </w:pPr>
    </w:p>
    <w:p w14:paraId="4269D8B3" w14:textId="77777777" w:rsidR="00D32D7D" w:rsidRPr="00C56189" w:rsidRDefault="00AD42C6" w:rsidP="00D32D7D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</w:rPr>
        <w:t>29/0228/13-S</w:t>
      </w:r>
    </w:p>
    <w:p w14:paraId="71AB1A73" w14:textId="76670383" w:rsidR="00D32D7D" w:rsidRDefault="00D32D7D" w:rsidP="00D32D7D">
      <w:pPr>
        <w:ind w:right="-1"/>
        <w:jc w:val="both"/>
        <w:rPr>
          <w:b/>
          <w:sz w:val="22"/>
          <w:szCs w:val="22"/>
          <w:u w:val="single"/>
        </w:rPr>
      </w:pPr>
    </w:p>
    <w:p w14:paraId="68FEA29C" w14:textId="77777777" w:rsidR="00F46BC6" w:rsidRPr="00C56189" w:rsidRDefault="00F46BC6" w:rsidP="00D32D7D">
      <w:pPr>
        <w:ind w:right="-1"/>
        <w:jc w:val="both"/>
        <w:rPr>
          <w:b/>
          <w:sz w:val="22"/>
          <w:szCs w:val="22"/>
          <w:u w:val="single"/>
        </w:rPr>
      </w:pPr>
    </w:p>
    <w:p w14:paraId="4C229C4C" w14:textId="77777777" w:rsidR="00D32D7D" w:rsidRPr="00C56189" w:rsidRDefault="00AD42C6" w:rsidP="00D32D7D">
      <w:pPr>
        <w:ind w:right="-1"/>
        <w:jc w:val="both"/>
        <w:rPr>
          <w:sz w:val="22"/>
          <w:szCs w:val="22"/>
        </w:rPr>
      </w:pPr>
      <w:r w:rsidRPr="00AD42C6">
        <w:rPr>
          <w:b/>
          <w:sz w:val="22"/>
          <w:szCs w:val="22"/>
        </w:rPr>
        <w:t xml:space="preserve">9. </w:t>
      </w:r>
      <w:r w:rsidRPr="00AD42C6">
        <w:rPr>
          <w:b/>
          <w:caps/>
          <w:sz w:val="22"/>
          <w:szCs w:val="22"/>
        </w:rPr>
        <w:t>Dátum prvej registrácie / predĺženia registrácie</w:t>
      </w:r>
      <w:r w:rsidRPr="00AD42C6">
        <w:rPr>
          <w:b/>
          <w:sz w:val="22"/>
          <w:szCs w:val="22"/>
        </w:rPr>
        <w:t xml:space="preserve"> </w:t>
      </w:r>
    </w:p>
    <w:p w14:paraId="66D2E673" w14:textId="77777777" w:rsidR="00D32D7D" w:rsidRPr="00C56189" w:rsidRDefault="00D32D7D" w:rsidP="00D32D7D">
      <w:pPr>
        <w:tabs>
          <w:tab w:val="left" w:pos="426"/>
        </w:tabs>
        <w:jc w:val="both"/>
        <w:rPr>
          <w:sz w:val="22"/>
          <w:szCs w:val="22"/>
        </w:rPr>
      </w:pPr>
    </w:p>
    <w:p w14:paraId="43DFB79F" w14:textId="77777777" w:rsidR="00F1675E" w:rsidRPr="00C56189" w:rsidRDefault="00AD42C6" w:rsidP="00F1675E">
      <w:pPr>
        <w:tabs>
          <w:tab w:val="left" w:pos="426"/>
        </w:tabs>
        <w:jc w:val="both"/>
        <w:rPr>
          <w:sz w:val="22"/>
          <w:szCs w:val="22"/>
        </w:rPr>
      </w:pPr>
      <w:r w:rsidRPr="00AD42C6">
        <w:rPr>
          <w:sz w:val="22"/>
          <w:szCs w:val="22"/>
        </w:rPr>
        <w:t>Dátum prvej registrácie: 15. júna 1987</w:t>
      </w:r>
    </w:p>
    <w:p w14:paraId="6CEA766D" w14:textId="4DEAEC70" w:rsidR="005A4B6D" w:rsidRPr="00C56189" w:rsidRDefault="00AD42C6" w:rsidP="00F1675E">
      <w:pPr>
        <w:tabs>
          <w:tab w:val="left" w:pos="426"/>
        </w:tabs>
        <w:jc w:val="both"/>
        <w:rPr>
          <w:sz w:val="22"/>
          <w:szCs w:val="22"/>
        </w:rPr>
      </w:pPr>
      <w:r w:rsidRPr="00AD42C6">
        <w:rPr>
          <w:sz w:val="22"/>
          <w:szCs w:val="22"/>
        </w:rPr>
        <w:t>Dátum posledného predĺženia: 26. januára 2007</w:t>
      </w:r>
    </w:p>
    <w:p w14:paraId="49963796" w14:textId="77777777" w:rsidR="005A4B6D" w:rsidRPr="00E45D94" w:rsidRDefault="005A4B6D">
      <w:pPr>
        <w:rPr>
          <w:sz w:val="22"/>
          <w:szCs w:val="22"/>
        </w:rPr>
      </w:pPr>
    </w:p>
    <w:p w14:paraId="459A3E4C" w14:textId="77777777" w:rsidR="00D32D7D" w:rsidRPr="00C56189" w:rsidRDefault="00AD42C6" w:rsidP="00D32D7D">
      <w:pPr>
        <w:ind w:right="-1"/>
        <w:jc w:val="both"/>
        <w:rPr>
          <w:b/>
          <w:caps/>
          <w:sz w:val="22"/>
          <w:szCs w:val="22"/>
        </w:rPr>
      </w:pPr>
      <w:r w:rsidRPr="00AD42C6">
        <w:rPr>
          <w:b/>
          <w:sz w:val="22"/>
          <w:szCs w:val="22"/>
        </w:rPr>
        <w:t xml:space="preserve">10. </w:t>
      </w:r>
      <w:r w:rsidRPr="00AD42C6">
        <w:rPr>
          <w:b/>
          <w:caps/>
          <w:sz w:val="22"/>
          <w:szCs w:val="22"/>
        </w:rPr>
        <w:t>Dátum revízie textu</w:t>
      </w:r>
      <w:r w:rsidRPr="00AD42C6">
        <w:rPr>
          <w:b/>
          <w:caps/>
          <w:sz w:val="22"/>
          <w:szCs w:val="22"/>
          <w:u w:val="single"/>
        </w:rPr>
        <w:t xml:space="preserve"> </w:t>
      </w:r>
    </w:p>
    <w:p w14:paraId="4954CBEB" w14:textId="77777777"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14:paraId="3E477306" w14:textId="135BB838" w:rsidR="00D92E8F" w:rsidRPr="00C56189" w:rsidRDefault="000B0448" w:rsidP="00404DA8">
      <w:pPr>
        <w:ind w:right="-1"/>
        <w:jc w:val="both"/>
        <w:rPr>
          <w:snapToGrid w:val="0"/>
          <w:sz w:val="22"/>
          <w:szCs w:val="22"/>
          <w:lang w:eastAsia="cs-CZ"/>
        </w:rPr>
      </w:pPr>
      <w:r>
        <w:rPr>
          <w:sz w:val="22"/>
          <w:szCs w:val="22"/>
        </w:rPr>
        <w:t>0</w:t>
      </w:r>
      <w:r w:rsidR="00E45D94">
        <w:rPr>
          <w:sz w:val="22"/>
          <w:szCs w:val="22"/>
        </w:rPr>
        <w:t>2</w:t>
      </w:r>
      <w:r>
        <w:rPr>
          <w:sz w:val="22"/>
          <w:szCs w:val="22"/>
        </w:rPr>
        <w:t>/2021</w:t>
      </w:r>
    </w:p>
    <w:sectPr w:rsidR="00D92E8F" w:rsidRPr="00C56189" w:rsidSect="00E45D94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1134" w:right="1418" w:bottom="1134" w:left="1418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6DEDB" w14:textId="77777777" w:rsidR="00C56189" w:rsidRDefault="00C56189">
      <w:r>
        <w:separator/>
      </w:r>
    </w:p>
  </w:endnote>
  <w:endnote w:type="continuationSeparator" w:id="0">
    <w:p w14:paraId="3992EE61" w14:textId="77777777" w:rsidR="00C56189" w:rsidRDefault="00C5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882122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B88A4E0" w14:textId="0E0A04AE" w:rsidR="00C56189" w:rsidRPr="00E45D94" w:rsidRDefault="00E45D94" w:rsidP="00E45D94">
        <w:pPr>
          <w:pStyle w:val="Pta"/>
          <w:jc w:val="center"/>
          <w:rPr>
            <w:sz w:val="18"/>
            <w:szCs w:val="18"/>
          </w:rPr>
        </w:pPr>
        <w:r w:rsidRPr="00E45D94">
          <w:rPr>
            <w:sz w:val="18"/>
            <w:szCs w:val="18"/>
          </w:rPr>
          <w:fldChar w:fldCharType="begin"/>
        </w:r>
        <w:r w:rsidRPr="00E45D94">
          <w:rPr>
            <w:sz w:val="18"/>
            <w:szCs w:val="18"/>
          </w:rPr>
          <w:instrText>PAGE   \* MERGEFORMAT</w:instrText>
        </w:r>
        <w:r w:rsidRPr="00E45D94">
          <w:rPr>
            <w:sz w:val="18"/>
            <w:szCs w:val="18"/>
          </w:rPr>
          <w:fldChar w:fldCharType="separate"/>
        </w:r>
        <w:r w:rsidR="00212078">
          <w:rPr>
            <w:noProof/>
            <w:sz w:val="18"/>
            <w:szCs w:val="18"/>
          </w:rPr>
          <w:t>6</w:t>
        </w:r>
        <w:r w:rsidRPr="00E45D94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6118985"/>
      <w:docPartObj>
        <w:docPartGallery w:val="Page Numbers (Bottom of Page)"/>
        <w:docPartUnique/>
      </w:docPartObj>
    </w:sdtPr>
    <w:sdtEndPr/>
    <w:sdtContent>
      <w:p w14:paraId="11D9FDC1" w14:textId="77777777" w:rsidR="00C56189" w:rsidRPr="00C56189" w:rsidRDefault="00AD42C6">
        <w:pPr>
          <w:pStyle w:val="Pta"/>
          <w:jc w:val="right"/>
          <w:rPr>
            <w:sz w:val="18"/>
            <w:szCs w:val="18"/>
          </w:rPr>
        </w:pPr>
        <w:r w:rsidRPr="00AD42C6">
          <w:rPr>
            <w:sz w:val="18"/>
            <w:szCs w:val="18"/>
          </w:rPr>
          <w:t>1</w:t>
        </w:r>
      </w:p>
    </w:sdtContent>
  </w:sdt>
  <w:p w14:paraId="72E886A3" w14:textId="77777777" w:rsidR="00C56189" w:rsidRDefault="00C5618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49507" w14:textId="77777777" w:rsidR="00C56189" w:rsidRDefault="00C56189">
      <w:r>
        <w:separator/>
      </w:r>
    </w:p>
  </w:footnote>
  <w:footnote w:type="continuationSeparator" w:id="0">
    <w:p w14:paraId="76CB9A5A" w14:textId="77777777" w:rsidR="00C56189" w:rsidRDefault="00C5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D7219" w14:textId="40B6E747" w:rsidR="009D541B" w:rsidRDefault="009D541B" w:rsidP="009D541B">
    <w:pPr>
      <w:pStyle w:val="Hlavika"/>
      <w:rPr>
        <w:sz w:val="18"/>
        <w:szCs w:val="18"/>
      </w:rPr>
    </w:pPr>
    <w:r w:rsidRPr="000E6DDC">
      <w:rPr>
        <w:sz w:val="18"/>
        <w:szCs w:val="18"/>
      </w:rPr>
      <w:t>Príloha č.</w:t>
    </w:r>
    <w:r>
      <w:rPr>
        <w:sz w:val="18"/>
        <w:szCs w:val="18"/>
      </w:rPr>
      <w:t xml:space="preserve"> 1</w:t>
    </w:r>
    <w:r w:rsidRPr="000E6DDC">
      <w:rPr>
        <w:sz w:val="18"/>
        <w:szCs w:val="18"/>
      </w:rPr>
      <w:t xml:space="preserve"> k notifikácii </w:t>
    </w:r>
    <w:r>
      <w:rPr>
        <w:sz w:val="18"/>
        <w:szCs w:val="18"/>
      </w:rPr>
      <w:t>o </w:t>
    </w:r>
    <w:r w:rsidRPr="000E6DDC">
      <w:rPr>
        <w:sz w:val="18"/>
        <w:szCs w:val="18"/>
      </w:rPr>
      <w:t>zmen</w:t>
    </w:r>
    <w:r>
      <w:rPr>
        <w:sz w:val="18"/>
        <w:szCs w:val="18"/>
      </w:rPr>
      <w:t>e</w:t>
    </w:r>
    <w:r w:rsidRPr="000E6DDC">
      <w:rPr>
        <w:sz w:val="18"/>
        <w:szCs w:val="18"/>
      </w:rPr>
      <w:t>, ev.</w:t>
    </w:r>
    <w:r>
      <w:rPr>
        <w:sz w:val="18"/>
        <w:szCs w:val="18"/>
      </w:rPr>
      <w:t xml:space="preserve"> </w:t>
    </w:r>
    <w:r w:rsidRPr="000E6DDC">
      <w:rPr>
        <w:sz w:val="18"/>
        <w:szCs w:val="18"/>
      </w:rPr>
      <w:t>č.</w:t>
    </w:r>
    <w:r>
      <w:rPr>
        <w:sz w:val="18"/>
        <w:szCs w:val="18"/>
      </w:rPr>
      <w:t xml:space="preserve"> </w:t>
    </w:r>
    <w:r>
      <w:rPr>
        <w:sz w:val="18"/>
        <w:szCs w:val="18"/>
      </w:rPr>
      <w:t>20</w:t>
    </w:r>
    <w:r w:rsidR="00F46BC6">
      <w:rPr>
        <w:sz w:val="18"/>
        <w:szCs w:val="18"/>
      </w:rPr>
      <w:t>21/00215-Z1A</w:t>
    </w:r>
  </w:p>
  <w:p w14:paraId="297EF97B" w14:textId="77777777" w:rsidR="00C56189" w:rsidRDefault="00C56189">
    <w:pPr>
      <w:pStyle w:val="Hlavika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F7DD4" w14:textId="77777777" w:rsidR="00C56189" w:rsidRDefault="00C56189" w:rsidP="00C56189">
    <w:pPr>
      <w:pStyle w:val="Hlavika"/>
      <w:rPr>
        <w:sz w:val="18"/>
        <w:szCs w:val="18"/>
      </w:rPr>
    </w:pPr>
    <w:r w:rsidRPr="000E6DDC">
      <w:rPr>
        <w:sz w:val="18"/>
        <w:szCs w:val="18"/>
      </w:rPr>
      <w:t>Príloha č.</w:t>
    </w:r>
    <w:r>
      <w:rPr>
        <w:sz w:val="18"/>
        <w:szCs w:val="18"/>
      </w:rPr>
      <w:t xml:space="preserve"> 1</w:t>
    </w:r>
    <w:r w:rsidRPr="000E6DDC">
      <w:rPr>
        <w:sz w:val="18"/>
        <w:szCs w:val="18"/>
      </w:rPr>
      <w:t xml:space="preserve"> k notifikácii </w:t>
    </w:r>
    <w:r>
      <w:rPr>
        <w:sz w:val="18"/>
        <w:szCs w:val="18"/>
      </w:rPr>
      <w:t>o </w:t>
    </w:r>
    <w:r w:rsidRPr="000E6DDC">
      <w:rPr>
        <w:sz w:val="18"/>
        <w:szCs w:val="18"/>
      </w:rPr>
      <w:t>zmen</w:t>
    </w:r>
    <w:r>
      <w:rPr>
        <w:sz w:val="18"/>
        <w:szCs w:val="18"/>
      </w:rPr>
      <w:t>e</w:t>
    </w:r>
    <w:r w:rsidRPr="000E6DDC">
      <w:rPr>
        <w:sz w:val="18"/>
        <w:szCs w:val="18"/>
      </w:rPr>
      <w:t>, ev.</w:t>
    </w:r>
    <w:r>
      <w:rPr>
        <w:sz w:val="18"/>
        <w:szCs w:val="18"/>
      </w:rPr>
      <w:t xml:space="preserve"> </w:t>
    </w:r>
    <w:r w:rsidRPr="000E6DDC">
      <w:rPr>
        <w:sz w:val="18"/>
        <w:szCs w:val="18"/>
      </w:rPr>
      <w:t>č.</w:t>
    </w:r>
    <w:r>
      <w:rPr>
        <w:sz w:val="18"/>
        <w:szCs w:val="18"/>
      </w:rPr>
      <w:t xml:space="preserve"> 2017/06122-Z1A</w:t>
    </w:r>
  </w:p>
  <w:p w14:paraId="438B2274" w14:textId="77777777" w:rsidR="00C56189" w:rsidRDefault="00C5618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7F7"/>
    <w:rsid w:val="000123E3"/>
    <w:rsid w:val="00026196"/>
    <w:rsid w:val="0006093C"/>
    <w:rsid w:val="00062E10"/>
    <w:rsid w:val="00086147"/>
    <w:rsid w:val="000874DA"/>
    <w:rsid w:val="000A00BF"/>
    <w:rsid w:val="000B0448"/>
    <w:rsid w:val="000B5F48"/>
    <w:rsid w:val="000C0C4F"/>
    <w:rsid w:val="000E2BFA"/>
    <w:rsid w:val="000E6D4E"/>
    <w:rsid w:val="000F48B6"/>
    <w:rsid w:val="000F65D1"/>
    <w:rsid w:val="00107D3C"/>
    <w:rsid w:val="00122C91"/>
    <w:rsid w:val="00143920"/>
    <w:rsid w:val="00143BA4"/>
    <w:rsid w:val="001741CD"/>
    <w:rsid w:val="00187D07"/>
    <w:rsid w:val="001919AA"/>
    <w:rsid w:val="00195BB3"/>
    <w:rsid w:val="001E057C"/>
    <w:rsid w:val="001E7557"/>
    <w:rsid w:val="001F208F"/>
    <w:rsid w:val="00210368"/>
    <w:rsid w:val="00212078"/>
    <w:rsid w:val="00230CC5"/>
    <w:rsid w:val="0023281F"/>
    <w:rsid w:val="00296EBC"/>
    <w:rsid w:val="002A36A9"/>
    <w:rsid w:val="002B5510"/>
    <w:rsid w:val="002D494F"/>
    <w:rsid w:val="002D6588"/>
    <w:rsid w:val="002E528A"/>
    <w:rsid w:val="002F4FC3"/>
    <w:rsid w:val="0030266A"/>
    <w:rsid w:val="00302D5E"/>
    <w:rsid w:val="00313ABC"/>
    <w:rsid w:val="00321062"/>
    <w:rsid w:val="00342752"/>
    <w:rsid w:val="003724E2"/>
    <w:rsid w:val="003961EF"/>
    <w:rsid w:val="003B03DB"/>
    <w:rsid w:val="003B4458"/>
    <w:rsid w:val="003B720E"/>
    <w:rsid w:val="003D3112"/>
    <w:rsid w:val="003D5B60"/>
    <w:rsid w:val="003D5BAE"/>
    <w:rsid w:val="003D77F7"/>
    <w:rsid w:val="003E2BF6"/>
    <w:rsid w:val="003E5556"/>
    <w:rsid w:val="00404DA8"/>
    <w:rsid w:val="00442450"/>
    <w:rsid w:val="00467387"/>
    <w:rsid w:val="0047305D"/>
    <w:rsid w:val="004A5B51"/>
    <w:rsid w:val="004B3444"/>
    <w:rsid w:val="004C543D"/>
    <w:rsid w:val="004C7673"/>
    <w:rsid w:val="004D4837"/>
    <w:rsid w:val="004D719E"/>
    <w:rsid w:val="00541FEC"/>
    <w:rsid w:val="00544EA0"/>
    <w:rsid w:val="00545FE2"/>
    <w:rsid w:val="005461CA"/>
    <w:rsid w:val="00547FDD"/>
    <w:rsid w:val="005809B7"/>
    <w:rsid w:val="00584A34"/>
    <w:rsid w:val="00596365"/>
    <w:rsid w:val="005A01C0"/>
    <w:rsid w:val="005A4B6D"/>
    <w:rsid w:val="005A79E0"/>
    <w:rsid w:val="005B76A0"/>
    <w:rsid w:val="005D103C"/>
    <w:rsid w:val="005D26D9"/>
    <w:rsid w:val="005E7C89"/>
    <w:rsid w:val="006037CA"/>
    <w:rsid w:val="00604FEC"/>
    <w:rsid w:val="0060547B"/>
    <w:rsid w:val="00605CAE"/>
    <w:rsid w:val="00635A45"/>
    <w:rsid w:val="006663D2"/>
    <w:rsid w:val="00677D22"/>
    <w:rsid w:val="00681D62"/>
    <w:rsid w:val="006A2AE2"/>
    <w:rsid w:val="006A3C34"/>
    <w:rsid w:val="006C51DE"/>
    <w:rsid w:val="0073297E"/>
    <w:rsid w:val="00751C27"/>
    <w:rsid w:val="00793240"/>
    <w:rsid w:val="007C76FA"/>
    <w:rsid w:val="007D303E"/>
    <w:rsid w:val="007F166D"/>
    <w:rsid w:val="007F749F"/>
    <w:rsid w:val="00803931"/>
    <w:rsid w:val="00807DAF"/>
    <w:rsid w:val="0081135E"/>
    <w:rsid w:val="00836793"/>
    <w:rsid w:val="008B12FF"/>
    <w:rsid w:val="008B1753"/>
    <w:rsid w:val="008B6B47"/>
    <w:rsid w:val="008C5DED"/>
    <w:rsid w:val="008E4C28"/>
    <w:rsid w:val="008F71EC"/>
    <w:rsid w:val="009001E7"/>
    <w:rsid w:val="009143D1"/>
    <w:rsid w:val="00932149"/>
    <w:rsid w:val="0093289D"/>
    <w:rsid w:val="009346F2"/>
    <w:rsid w:val="00936DFB"/>
    <w:rsid w:val="00943820"/>
    <w:rsid w:val="009517AA"/>
    <w:rsid w:val="00985CF4"/>
    <w:rsid w:val="009933F2"/>
    <w:rsid w:val="009D541B"/>
    <w:rsid w:val="009E307B"/>
    <w:rsid w:val="009E58ED"/>
    <w:rsid w:val="009F1699"/>
    <w:rsid w:val="009F30BE"/>
    <w:rsid w:val="009F799C"/>
    <w:rsid w:val="00A16F21"/>
    <w:rsid w:val="00A2088D"/>
    <w:rsid w:val="00A2294F"/>
    <w:rsid w:val="00A42937"/>
    <w:rsid w:val="00A53A9F"/>
    <w:rsid w:val="00A641EF"/>
    <w:rsid w:val="00A9174F"/>
    <w:rsid w:val="00AA1F23"/>
    <w:rsid w:val="00AB3373"/>
    <w:rsid w:val="00AD42C6"/>
    <w:rsid w:val="00B00F35"/>
    <w:rsid w:val="00B03A8B"/>
    <w:rsid w:val="00B136F2"/>
    <w:rsid w:val="00B20305"/>
    <w:rsid w:val="00B23D3F"/>
    <w:rsid w:val="00B745D7"/>
    <w:rsid w:val="00BA4BC9"/>
    <w:rsid w:val="00BC34CC"/>
    <w:rsid w:val="00BE2201"/>
    <w:rsid w:val="00BF1990"/>
    <w:rsid w:val="00C22CE5"/>
    <w:rsid w:val="00C32122"/>
    <w:rsid w:val="00C3359A"/>
    <w:rsid w:val="00C341B8"/>
    <w:rsid w:val="00C44D47"/>
    <w:rsid w:val="00C45829"/>
    <w:rsid w:val="00C558C5"/>
    <w:rsid w:val="00C56189"/>
    <w:rsid w:val="00C6672D"/>
    <w:rsid w:val="00CC77C2"/>
    <w:rsid w:val="00CD19BF"/>
    <w:rsid w:val="00D2415A"/>
    <w:rsid w:val="00D32D7D"/>
    <w:rsid w:val="00D66E80"/>
    <w:rsid w:val="00D76AE4"/>
    <w:rsid w:val="00D80528"/>
    <w:rsid w:val="00D82B84"/>
    <w:rsid w:val="00D92E39"/>
    <w:rsid w:val="00D92E8F"/>
    <w:rsid w:val="00D963B5"/>
    <w:rsid w:val="00DC0035"/>
    <w:rsid w:val="00DF06CB"/>
    <w:rsid w:val="00E44978"/>
    <w:rsid w:val="00E45D94"/>
    <w:rsid w:val="00E549DA"/>
    <w:rsid w:val="00E634E8"/>
    <w:rsid w:val="00E65643"/>
    <w:rsid w:val="00EB7AFC"/>
    <w:rsid w:val="00EC099B"/>
    <w:rsid w:val="00F02C25"/>
    <w:rsid w:val="00F1316C"/>
    <w:rsid w:val="00F148FD"/>
    <w:rsid w:val="00F1675E"/>
    <w:rsid w:val="00F241FC"/>
    <w:rsid w:val="00F260DE"/>
    <w:rsid w:val="00F46BC6"/>
    <w:rsid w:val="00F53F30"/>
    <w:rsid w:val="00F6238C"/>
    <w:rsid w:val="00F755C8"/>
    <w:rsid w:val="00F87B23"/>
    <w:rsid w:val="00F94C8C"/>
    <w:rsid w:val="00F957FE"/>
    <w:rsid w:val="00FE406E"/>
    <w:rsid w:val="00F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592AB361"/>
  <w15:docId w15:val="{C9C9284A-42D2-4C68-95BE-ACE68259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48FD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FE40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F148FD"/>
    <w:pPr>
      <w:keepNext/>
      <w:ind w:right="-1"/>
      <w:outlineLvl w:val="1"/>
    </w:pPr>
    <w:rPr>
      <w:b/>
      <w:sz w:val="20"/>
      <w:szCs w:val="20"/>
      <w:lang w:val="cs-CZ"/>
    </w:rPr>
  </w:style>
  <w:style w:type="paragraph" w:styleId="Nadpis5">
    <w:name w:val="heading 5"/>
    <w:basedOn w:val="Normlny"/>
    <w:next w:val="Normlny"/>
    <w:qFormat/>
    <w:rsid w:val="00F148FD"/>
    <w:pPr>
      <w:keepNext/>
      <w:ind w:right="-1"/>
      <w:jc w:val="both"/>
      <w:outlineLvl w:val="4"/>
    </w:pPr>
    <w:rPr>
      <w:rFonts w:ascii="Arial" w:hAnsi="Arial" w:cs="Arial"/>
      <w:i/>
      <w:i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F148FD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F148FD"/>
  </w:style>
  <w:style w:type="paragraph" w:styleId="Nzov">
    <w:name w:val="Title"/>
    <w:basedOn w:val="Normlny"/>
    <w:qFormat/>
    <w:rsid w:val="00F148FD"/>
    <w:pPr>
      <w:ind w:right="-1"/>
      <w:jc w:val="center"/>
    </w:pPr>
    <w:rPr>
      <w:b/>
    </w:rPr>
  </w:style>
  <w:style w:type="paragraph" w:styleId="Hlavika">
    <w:name w:val="header"/>
    <w:basedOn w:val="Normlny"/>
    <w:rsid w:val="00F148FD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F148FD"/>
    <w:pPr>
      <w:ind w:right="-1"/>
      <w:jc w:val="both"/>
    </w:pPr>
    <w:rPr>
      <w:rFonts w:ascii="Arial" w:hAnsi="Arial" w:cs="Arial"/>
      <w:sz w:val="20"/>
    </w:rPr>
  </w:style>
  <w:style w:type="paragraph" w:styleId="Zkladntext3">
    <w:name w:val="Body Text 3"/>
    <w:basedOn w:val="Normlny"/>
    <w:rsid w:val="00F148FD"/>
    <w:pPr>
      <w:ind w:right="-1"/>
      <w:jc w:val="both"/>
    </w:pPr>
    <w:rPr>
      <w:rFonts w:ascii="Arial" w:hAnsi="Arial" w:cs="Arial"/>
      <w:color w:val="FF0000"/>
      <w:sz w:val="20"/>
      <w:szCs w:val="20"/>
    </w:rPr>
  </w:style>
  <w:style w:type="paragraph" w:styleId="Zkladntext2">
    <w:name w:val="Body Text 2"/>
    <w:basedOn w:val="Normlny"/>
    <w:rsid w:val="00F148FD"/>
    <w:pPr>
      <w:ind w:right="-1"/>
      <w:jc w:val="both"/>
    </w:pPr>
    <w:rPr>
      <w:rFonts w:ascii="Arial" w:hAnsi="Arial" w:cs="Arial"/>
      <w:sz w:val="20"/>
      <w:szCs w:val="20"/>
    </w:rPr>
  </w:style>
  <w:style w:type="character" w:customStyle="1" w:styleId="1">
    <w:name w:val="1"/>
    <w:semiHidden/>
    <w:rsid w:val="00122C91"/>
    <w:rPr>
      <w:rFonts w:ascii="Arial" w:hAnsi="Arial" w:cs="Arial"/>
      <w:color w:val="000080"/>
      <w:sz w:val="20"/>
      <w:szCs w:val="20"/>
    </w:rPr>
  </w:style>
  <w:style w:type="paragraph" w:styleId="Textbubliny">
    <w:name w:val="Balloon Text"/>
    <w:basedOn w:val="Normlny"/>
    <w:link w:val="TextbublinyChar"/>
    <w:rsid w:val="009F79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F799C"/>
    <w:rPr>
      <w:rFonts w:ascii="Tahoma" w:hAnsi="Tahoma" w:cs="Tahoma"/>
      <w:sz w:val="16"/>
      <w:szCs w:val="16"/>
      <w:lang w:val="en-US"/>
    </w:rPr>
  </w:style>
  <w:style w:type="character" w:customStyle="1" w:styleId="PtaChar">
    <w:name w:val="Päta Char"/>
    <w:link w:val="Pta"/>
    <w:uiPriority w:val="99"/>
    <w:rsid w:val="006A2AE2"/>
    <w:rPr>
      <w:sz w:val="24"/>
      <w:szCs w:val="24"/>
      <w:lang w:val="en-US"/>
    </w:rPr>
  </w:style>
  <w:style w:type="paragraph" w:customStyle="1" w:styleId="knZulassung02">
    <w:name w:val="knZulassung02"/>
    <w:basedOn w:val="Normlny"/>
    <w:uiPriority w:val="99"/>
    <w:rsid w:val="00D66E80"/>
    <w:pPr>
      <w:widowControl w:val="0"/>
      <w:suppressAutoHyphens/>
      <w:autoSpaceDE w:val="0"/>
      <w:ind w:left="1843" w:right="284"/>
    </w:pPr>
    <w:rPr>
      <w:rFonts w:ascii="Courier" w:eastAsia="Courier" w:hAnsi="Courier" w:cs="Courier"/>
      <w:lang w:val="en-AU" w:eastAsia="ar-SA"/>
    </w:rPr>
  </w:style>
  <w:style w:type="paragraph" w:customStyle="1" w:styleId="Normlnysozarkami1">
    <w:name w:val="Normálny so zarážkami1"/>
    <w:basedOn w:val="Normlny"/>
    <w:rsid w:val="00D66E80"/>
    <w:pPr>
      <w:widowControl w:val="0"/>
      <w:suppressAutoHyphens/>
      <w:spacing w:after="120"/>
      <w:ind w:left="720"/>
    </w:pPr>
    <w:rPr>
      <w:sz w:val="22"/>
      <w:szCs w:val="22"/>
      <w:lang w:val="en-GB" w:eastAsia="ar-SA"/>
    </w:rPr>
  </w:style>
  <w:style w:type="paragraph" w:styleId="Zoznam">
    <w:name w:val="List"/>
    <w:basedOn w:val="Zkladntext"/>
    <w:rsid w:val="00D66E80"/>
    <w:pPr>
      <w:widowControl w:val="0"/>
      <w:suppressAutoHyphens/>
      <w:spacing w:after="120"/>
      <w:ind w:right="0"/>
      <w:jc w:val="left"/>
    </w:pPr>
    <w:rPr>
      <w:rFonts w:ascii="Times New Roman" w:hAnsi="Times New Roman" w:cs="Tahoma"/>
      <w:sz w:val="22"/>
      <w:szCs w:val="22"/>
      <w:lang w:val="en-GB" w:eastAsia="ar-SA"/>
    </w:rPr>
  </w:style>
  <w:style w:type="character" w:customStyle="1" w:styleId="Nadpis1Char">
    <w:name w:val="Nadpis 1 Char"/>
    <w:link w:val="Nadpis1"/>
    <w:rsid w:val="00FE406E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Bezriadkovania">
    <w:name w:val="No Spacing"/>
    <w:uiPriority w:val="1"/>
    <w:qFormat/>
    <w:rsid w:val="00FE406E"/>
    <w:rPr>
      <w:sz w:val="24"/>
      <w:szCs w:val="24"/>
      <w:lang w:val="en-US"/>
    </w:rPr>
  </w:style>
  <w:style w:type="character" w:styleId="Hypertextovprepojenie">
    <w:name w:val="Hyperlink"/>
    <w:rsid w:val="005D26D9"/>
    <w:rPr>
      <w:color w:val="0000FF"/>
      <w:u w:val="single"/>
    </w:rPr>
  </w:style>
  <w:style w:type="paragraph" w:customStyle="1" w:styleId="knZulassung01">
    <w:name w:val="knZulassung01"/>
    <w:basedOn w:val="Normlny"/>
    <w:uiPriority w:val="99"/>
    <w:rsid w:val="00584A34"/>
    <w:pPr>
      <w:widowControl w:val="0"/>
      <w:tabs>
        <w:tab w:val="left" w:pos="567"/>
      </w:tabs>
      <w:autoSpaceDE w:val="0"/>
      <w:autoSpaceDN w:val="0"/>
      <w:ind w:left="1843" w:right="284" w:hanging="1843"/>
    </w:pPr>
    <w:rPr>
      <w:rFonts w:ascii="Courier" w:hAnsi="Courier" w:cs="Courier"/>
      <w:lang w:val="en-GB" w:eastAsia="en-GB" w:bidi="en-GB"/>
    </w:rPr>
  </w:style>
  <w:style w:type="paragraph" w:customStyle="1" w:styleId="Default">
    <w:name w:val="Default"/>
    <w:rsid w:val="00296EB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Odkaznakomentr">
    <w:name w:val="annotation reference"/>
    <w:basedOn w:val="Predvolenpsmoodseku"/>
    <w:semiHidden/>
    <w:unhideWhenUsed/>
    <w:rsid w:val="005A4B6D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5A4B6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5A4B6D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5A4B6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5A4B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D4319-0E62-4604-BFB3-D1D398F72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1434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>Hewlett-Packard Company</Company>
  <LinksUpToDate>false</LinksUpToDate>
  <CharactersWithSpaces>11079</CharactersWithSpaces>
  <SharedDoc>false</SharedDoc>
  <HLinks>
    <vt:vector size="12" baseType="variant"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EWOpharma</dc:creator>
  <cp:lastModifiedBy>Luláková, Milota (Uhnakova)</cp:lastModifiedBy>
  <cp:revision>2</cp:revision>
  <cp:lastPrinted>2017-11-20T13:56:00Z</cp:lastPrinted>
  <dcterms:created xsi:type="dcterms:W3CDTF">2021-02-17T13:58:00Z</dcterms:created>
  <dcterms:modified xsi:type="dcterms:W3CDTF">2021-02-17T13:58:00Z</dcterms:modified>
</cp:coreProperties>
</file>