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BECC1" w14:textId="77777777" w:rsidR="003D5307" w:rsidRPr="00985838" w:rsidRDefault="003D5307" w:rsidP="00985838">
      <w:pPr>
        <w:jc w:val="center"/>
        <w:rPr>
          <w:b/>
          <w:sz w:val="22"/>
          <w:szCs w:val="22"/>
        </w:rPr>
      </w:pPr>
    </w:p>
    <w:p w14:paraId="49D660FC" w14:textId="77777777" w:rsidR="00114DAC" w:rsidRPr="00985838" w:rsidRDefault="00114DAC" w:rsidP="00985838">
      <w:pPr>
        <w:jc w:val="center"/>
        <w:rPr>
          <w:b/>
          <w:sz w:val="22"/>
          <w:szCs w:val="22"/>
        </w:rPr>
      </w:pPr>
      <w:r w:rsidRPr="00985838">
        <w:rPr>
          <w:b/>
          <w:sz w:val="22"/>
          <w:szCs w:val="22"/>
        </w:rPr>
        <w:t>SÚHRN CHARAKTERISTICKÝCH VLASTNOSTÍ LIEKU</w:t>
      </w:r>
    </w:p>
    <w:p w14:paraId="40537837" w14:textId="77777777" w:rsidR="00114DAC" w:rsidRPr="00985838" w:rsidRDefault="00114DAC" w:rsidP="00985838">
      <w:pPr>
        <w:rPr>
          <w:sz w:val="22"/>
          <w:szCs w:val="22"/>
        </w:rPr>
      </w:pPr>
    </w:p>
    <w:p w14:paraId="5D37B98F" w14:textId="77777777" w:rsidR="003D5307" w:rsidRPr="00985838" w:rsidRDefault="003D5307" w:rsidP="00985838">
      <w:pPr>
        <w:rPr>
          <w:sz w:val="22"/>
          <w:szCs w:val="22"/>
        </w:rPr>
      </w:pPr>
    </w:p>
    <w:p w14:paraId="3DD68C26" w14:textId="77777777" w:rsidR="00114DAC" w:rsidRPr="00985838" w:rsidRDefault="00114DAC" w:rsidP="00985838">
      <w:pPr>
        <w:rPr>
          <w:b/>
          <w:sz w:val="22"/>
          <w:szCs w:val="22"/>
        </w:rPr>
      </w:pPr>
      <w:r w:rsidRPr="00985838">
        <w:rPr>
          <w:b/>
          <w:sz w:val="22"/>
          <w:szCs w:val="22"/>
        </w:rPr>
        <w:t xml:space="preserve">1. </w:t>
      </w:r>
      <w:r w:rsidRPr="00985838">
        <w:rPr>
          <w:b/>
          <w:sz w:val="22"/>
          <w:szCs w:val="22"/>
        </w:rPr>
        <w:tab/>
        <w:t xml:space="preserve">NÁZOV LIEKU </w:t>
      </w:r>
    </w:p>
    <w:p w14:paraId="6ACB688A" w14:textId="77777777" w:rsidR="00114DAC" w:rsidRPr="00985838" w:rsidRDefault="00114DAC" w:rsidP="00985838">
      <w:pPr>
        <w:rPr>
          <w:sz w:val="22"/>
          <w:szCs w:val="22"/>
        </w:rPr>
      </w:pPr>
    </w:p>
    <w:p w14:paraId="18767510" w14:textId="4FDE4356" w:rsidR="00114DAC" w:rsidRPr="00985838" w:rsidRDefault="00114DAC" w:rsidP="00985838">
      <w:pPr>
        <w:rPr>
          <w:sz w:val="22"/>
          <w:szCs w:val="22"/>
        </w:rPr>
      </w:pPr>
      <w:proofErr w:type="spellStart"/>
      <w:r w:rsidRPr="00985838">
        <w:rPr>
          <w:sz w:val="22"/>
          <w:szCs w:val="22"/>
        </w:rPr>
        <w:t>Paroxetin</w:t>
      </w:r>
      <w:proofErr w:type="spellEnd"/>
      <w:r w:rsidRPr="00985838">
        <w:rPr>
          <w:sz w:val="22"/>
          <w:szCs w:val="22"/>
        </w:rPr>
        <w:t xml:space="preserve"> </w:t>
      </w:r>
      <w:r w:rsidR="00487B92" w:rsidRPr="00985838">
        <w:rPr>
          <w:sz w:val="22"/>
          <w:szCs w:val="22"/>
        </w:rPr>
        <w:t xml:space="preserve">G.L. </w:t>
      </w:r>
      <w:proofErr w:type="spellStart"/>
      <w:r w:rsidR="00487B92" w:rsidRPr="00985838">
        <w:rPr>
          <w:sz w:val="22"/>
          <w:szCs w:val="22"/>
        </w:rPr>
        <w:t>Pharma</w:t>
      </w:r>
      <w:proofErr w:type="spellEnd"/>
      <w:r w:rsidRPr="00985838">
        <w:rPr>
          <w:sz w:val="22"/>
          <w:szCs w:val="22"/>
        </w:rPr>
        <w:t xml:space="preserve"> </w:t>
      </w:r>
      <w:r w:rsidR="00B25F7A" w:rsidRPr="00985838">
        <w:rPr>
          <w:sz w:val="22"/>
          <w:szCs w:val="22"/>
        </w:rPr>
        <w:t>20</w:t>
      </w:r>
      <w:r w:rsidR="00080F5B">
        <w:rPr>
          <w:sz w:val="22"/>
          <w:szCs w:val="22"/>
        </w:rPr>
        <w:t> </w:t>
      </w:r>
      <w:r w:rsidR="00B25F7A" w:rsidRPr="00985838">
        <w:rPr>
          <w:sz w:val="22"/>
          <w:szCs w:val="22"/>
        </w:rPr>
        <w:t>mg</w:t>
      </w:r>
    </w:p>
    <w:p w14:paraId="1375B544" w14:textId="77777777" w:rsidR="00114DAC" w:rsidRPr="00985838" w:rsidRDefault="00114DAC" w:rsidP="00985838">
      <w:pPr>
        <w:rPr>
          <w:sz w:val="22"/>
          <w:szCs w:val="22"/>
        </w:rPr>
      </w:pPr>
    </w:p>
    <w:p w14:paraId="25B7AC00" w14:textId="77777777" w:rsidR="00114DAC" w:rsidRPr="00985838" w:rsidRDefault="00114DAC" w:rsidP="00985838">
      <w:pPr>
        <w:rPr>
          <w:sz w:val="22"/>
          <w:szCs w:val="22"/>
        </w:rPr>
      </w:pPr>
      <w:r w:rsidRPr="00985838">
        <w:rPr>
          <w:sz w:val="22"/>
          <w:szCs w:val="22"/>
        </w:rPr>
        <w:t xml:space="preserve">filmom obalené tablety </w:t>
      </w:r>
    </w:p>
    <w:p w14:paraId="124E3B9E" w14:textId="77777777" w:rsidR="00114DAC" w:rsidRPr="00985838" w:rsidRDefault="00114DAC" w:rsidP="00985838">
      <w:pPr>
        <w:rPr>
          <w:sz w:val="22"/>
          <w:szCs w:val="22"/>
        </w:rPr>
      </w:pPr>
    </w:p>
    <w:p w14:paraId="5E51D80A" w14:textId="77777777" w:rsidR="00114DAC" w:rsidRPr="00985838" w:rsidRDefault="00114DAC" w:rsidP="00985838">
      <w:pPr>
        <w:rPr>
          <w:sz w:val="22"/>
          <w:szCs w:val="22"/>
        </w:rPr>
      </w:pPr>
    </w:p>
    <w:p w14:paraId="04D9E7F4" w14:textId="77777777" w:rsidR="00114DAC" w:rsidRPr="00985838" w:rsidRDefault="00114DAC" w:rsidP="00985838">
      <w:pPr>
        <w:rPr>
          <w:b/>
          <w:sz w:val="22"/>
          <w:szCs w:val="22"/>
        </w:rPr>
      </w:pPr>
      <w:r w:rsidRPr="00985838">
        <w:rPr>
          <w:b/>
          <w:sz w:val="22"/>
          <w:szCs w:val="22"/>
        </w:rPr>
        <w:t xml:space="preserve">2. </w:t>
      </w:r>
      <w:r w:rsidRPr="00985838">
        <w:rPr>
          <w:b/>
          <w:sz w:val="22"/>
          <w:szCs w:val="22"/>
        </w:rPr>
        <w:tab/>
        <w:t>KVALITATÍVNE</w:t>
      </w:r>
      <w:r w:rsidR="00952E63" w:rsidRPr="00985838">
        <w:rPr>
          <w:b/>
          <w:sz w:val="22"/>
          <w:szCs w:val="22"/>
        </w:rPr>
        <w:t xml:space="preserve"> </w:t>
      </w:r>
      <w:r w:rsidRPr="00985838">
        <w:rPr>
          <w:b/>
          <w:sz w:val="22"/>
          <w:szCs w:val="22"/>
        </w:rPr>
        <w:t xml:space="preserve">A KVANTITATÍVNE ZLOŽENIE </w:t>
      </w:r>
    </w:p>
    <w:p w14:paraId="36A439D5" w14:textId="77777777" w:rsidR="00114DAC" w:rsidRPr="00985838" w:rsidRDefault="00114DAC" w:rsidP="00985838">
      <w:pPr>
        <w:rPr>
          <w:sz w:val="22"/>
          <w:szCs w:val="22"/>
        </w:rPr>
      </w:pPr>
    </w:p>
    <w:p w14:paraId="554B7113" w14:textId="20FAA294" w:rsidR="00114DAC" w:rsidRPr="00985838" w:rsidRDefault="00744C26" w:rsidP="00985838">
      <w:pPr>
        <w:rPr>
          <w:sz w:val="22"/>
          <w:szCs w:val="22"/>
        </w:rPr>
      </w:pPr>
      <w:r w:rsidRPr="00985838">
        <w:rPr>
          <w:sz w:val="22"/>
          <w:szCs w:val="22"/>
        </w:rPr>
        <w:t xml:space="preserve">Každá </w:t>
      </w:r>
      <w:r w:rsidR="00114DAC" w:rsidRPr="00985838">
        <w:rPr>
          <w:sz w:val="22"/>
          <w:szCs w:val="22"/>
        </w:rPr>
        <w:t xml:space="preserve">filmom obalená tableta obsahuje </w:t>
      </w:r>
      <w:r w:rsidR="00080F5B">
        <w:rPr>
          <w:sz w:val="22"/>
          <w:szCs w:val="22"/>
        </w:rPr>
        <w:t>22,2 </w:t>
      </w:r>
      <w:r w:rsidR="007E249E" w:rsidRPr="00985838">
        <w:rPr>
          <w:sz w:val="22"/>
          <w:szCs w:val="22"/>
        </w:rPr>
        <w:t xml:space="preserve">mg bezvodého </w:t>
      </w:r>
      <w:proofErr w:type="spellStart"/>
      <w:r w:rsidR="008D2314" w:rsidRPr="00985838">
        <w:rPr>
          <w:sz w:val="22"/>
          <w:szCs w:val="22"/>
        </w:rPr>
        <w:t>paroxetínium</w:t>
      </w:r>
      <w:proofErr w:type="spellEnd"/>
      <w:r w:rsidR="000F3CCF">
        <w:rPr>
          <w:sz w:val="22"/>
          <w:szCs w:val="22"/>
        </w:rPr>
        <w:noBreakHyphen/>
      </w:r>
      <w:r w:rsidR="008D2314" w:rsidRPr="00985838">
        <w:rPr>
          <w:sz w:val="22"/>
          <w:szCs w:val="22"/>
        </w:rPr>
        <w:t>chlorid</w:t>
      </w:r>
      <w:r w:rsidR="007E249E" w:rsidRPr="00985838">
        <w:rPr>
          <w:sz w:val="22"/>
          <w:szCs w:val="22"/>
        </w:rPr>
        <w:t>u</w:t>
      </w:r>
      <w:r w:rsidR="00114DAC" w:rsidRPr="00985838">
        <w:rPr>
          <w:sz w:val="22"/>
          <w:szCs w:val="22"/>
        </w:rPr>
        <w:t>, čo zodpovedá 20</w:t>
      </w:r>
      <w:r w:rsidR="00080F5B">
        <w:rPr>
          <w:sz w:val="22"/>
          <w:szCs w:val="22"/>
        </w:rPr>
        <w:t> </w:t>
      </w:r>
      <w:r w:rsidR="00114DAC" w:rsidRPr="00985838">
        <w:rPr>
          <w:sz w:val="22"/>
          <w:szCs w:val="22"/>
        </w:rPr>
        <w:t>mg paroxet</w:t>
      </w:r>
      <w:r w:rsidR="00E14C98" w:rsidRPr="00985838">
        <w:rPr>
          <w:sz w:val="22"/>
          <w:szCs w:val="22"/>
        </w:rPr>
        <w:t>í</w:t>
      </w:r>
      <w:r w:rsidR="00114DAC" w:rsidRPr="00985838">
        <w:rPr>
          <w:sz w:val="22"/>
          <w:szCs w:val="22"/>
        </w:rPr>
        <w:t>nu.</w:t>
      </w:r>
    </w:p>
    <w:p w14:paraId="4A3DD7CB" w14:textId="77777777" w:rsidR="00114DAC" w:rsidRPr="00985838" w:rsidRDefault="00114DAC" w:rsidP="00985838">
      <w:pPr>
        <w:rPr>
          <w:sz w:val="22"/>
          <w:szCs w:val="22"/>
        </w:rPr>
      </w:pPr>
    </w:p>
    <w:p w14:paraId="418C642F" w14:textId="77777777" w:rsidR="00114DAC" w:rsidRPr="00985838" w:rsidRDefault="00114DAC" w:rsidP="00985838">
      <w:pPr>
        <w:rPr>
          <w:sz w:val="22"/>
          <w:szCs w:val="22"/>
        </w:rPr>
      </w:pPr>
      <w:r w:rsidRPr="00985838">
        <w:rPr>
          <w:sz w:val="22"/>
          <w:szCs w:val="22"/>
          <w:u w:val="single"/>
        </w:rPr>
        <w:t>Pomocné látky</w:t>
      </w:r>
      <w:r w:rsidR="005D2C56" w:rsidRPr="00985838">
        <w:rPr>
          <w:sz w:val="22"/>
          <w:szCs w:val="22"/>
          <w:u w:val="single"/>
        </w:rPr>
        <w:t xml:space="preserve"> so známym účinkom</w:t>
      </w:r>
      <w:r w:rsidRPr="00985838">
        <w:rPr>
          <w:sz w:val="22"/>
          <w:szCs w:val="22"/>
        </w:rPr>
        <w:t>:</w:t>
      </w:r>
    </w:p>
    <w:p w14:paraId="41EC25F5" w14:textId="66C7E70D" w:rsidR="00114DAC" w:rsidRPr="00985838" w:rsidRDefault="00744C26" w:rsidP="00985838">
      <w:pPr>
        <w:rPr>
          <w:sz w:val="22"/>
          <w:szCs w:val="22"/>
        </w:rPr>
      </w:pPr>
      <w:r w:rsidRPr="00985838">
        <w:rPr>
          <w:sz w:val="22"/>
          <w:szCs w:val="22"/>
        </w:rPr>
        <w:t xml:space="preserve">Každá </w:t>
      </w:r>
      <w:r w:rsidR="00114DAC" w:rsidRPr="00985838">
        <w:rPr>
          <w:sz w:val="22"/>
          <w:szCs w:val="22"/>
        </w:rPr>
        <w:t xml:space="preserve">filmom obalená tableta obsahuje </w:t>
      </w:r>
      <w:r w:rsidR="00080F5B">
        <w:rPr>
          <w:sz w:val="22"/>
          <w:szCs w:val="22"/>
        </w:rPr>
        <w:t>0,24 </w:t>
      </w:r>
      <w:r w:rsidR="00E14C98" w:rsidRPr="00985838">
        <w:rPr>
          <w:sz w:val="22"/>
          <w:szCs w:val="22"/>
        </w:rPr>
        <w:t xml:space="preserve">mg </w:t>
      </w:r>
      <w:r w:rsidR="00114DAC" w:rsidRPr="00985838">
        <w:rPr>
          <w:sz w:val="22"/>
          <w:szCs w:val="22"/>
        </w:rPr>
        <w:t>sójov</w:t>
      </w:r>
      <w:r w:rsidR="00E14C98" w:rsidRPr="00985838">
        <w:rPr>
          <w:sz w:val="22"/>
          <w:szCs w:val="22"/>
        </w:rPr>
        <w:t>ého</w:t>
      </w:r>
      <w:r w:rsidR="00114DAC" w:rsidRPr="00985838">
        <w:rPr>
          <w:sz w:val="22"/>
          <w:szCs w:val="22"/>
        </w:rPr>
        <w:t xml:space="preserve"> lecitín</w:t>
      </w:r>
      <w:r w:rsidR="00E14C98" w:rsidRPr="00985838">
        <w:rPr>
          <w:sz w:val="22"/>
          <w:szCs w:val="22"/>
        </w:rPr>
        <w:t>u</w:t>
      </w:r>
      <w:r w:rsidR="00080F5B">
        <w:rPr>
          <w:sz w:val="22"/>
          <w:szCs w:val="22"/>
        </w:rPr>
        <w:t xml:space="preserve"> a 0,252 </w:t>
      </w:r>
      <w:r w:rsidRPr="00985838">
        <w:rPr>
          <w:sz w:val="22"/>
          <w:szCs w:val="22"/>
        </w:rPr>
        <w:t>sodíka</w:t>
      </w:r>
      <w:r w:rsidR="00E14C98" w:rsidRPr="00985838">
        <w:rPr>
          <w:sz w:val="22"/>
          <w:szCs w:val="22"/>
        </w:rPr>
        <w:t>.</w:t>
      </w:r>
      <w:r w:rsidR="00114DAC" w:rsidRPr="00985838">
        <w:rPr>
          <w:sz w:val="22"/>
          <w:szCs w:val="22"/>
        </w:rPr>
        <w:t xml:space="preserve"> </w:t>
      </w:r>
    </w:p>
    <w:p w14:paraId="1B78FB67" w14:textId="77777777" w:rsidR="00114DAC" w:rsidRPr="00985838" w:rsidRDefault="00114DAC" w:rsidP="00985838">
      <w:pPr>
        <w:rPr>
          <w:sz w:val="22"/>
          <w:szCs w:val="22"/>
        </w:rPr>
      </w:pPr>
    </w:p>
    <w:p w14:paraId="0B515844" w14:textId="3B5CA354" w:rsidR="00114DAC" w:rsidRPr="00985838" w:rsidRDefault="00114DAC" w:rsidP="00985838">
      <w:pPr>
        <w:rPr>
          <w:sz w:val="22"/>
          <w:szCs w:val="22"/>
        </w:rPr>
      </w:pPr>
      <w:r w:rsidRPr="00985838">
        <w:rPr>
          <w:sz w:val="22"/>
          <w:szCs w:val="22"/>
        </w:rPr>
        <w:t xml:space="preserve">Úplný zoznam pomocných látok, </w:t>
      </w:r>
      <w:r w:rsidR="00080F5B">
        <w:rPr>
          <w:sz w:val="22"/>
          <w:szCs w:val="22"/>
        </w:rPr>
        <w:t>pozri časť </w:t>
      </w:r>
      <w:r w:rsidRPr="00985838">
        <w:rPr>
          <w:sz w:val="22"/>
          <w:szCs w:val="22"/>
        </w:rPr>
        <w:t>6.1.</w:t>
      </w:r>
    </w:p>
    <w:p w14:paraId="4AB3E4DF" w14:textId="77777777" w:rsidR="00114DAC" w:rsidRPr="00985838" w:rsidRDefault="00114DAC" w:rsidP="00985838">
      <w:pPr>
        <w:rPr>
          <w:sz w:val="22"/>
          <w:szCs w:val="22"/>
        </w:rPr>
      </w:pPr>
    </w:p>
    <w:p w14:paraId="72601361" w14:textId="77777777" w:rsidR="00114DAC" w:rsidRPr="00985838" w:rsidRDefault="00114DAC" w:rsidP="00985838">
      <w:pPr>
        <w:rPr>
          <w:sz w:val="22"/>
          <w:szCs w:val="22"/>
        </w:rPr>
      </w:pPr>
    </w:p>
    <w:p w14:paraId="6AD45E4E" w14:textId="77777777" w:rsidR="00114DAC" w:rsidRPr="00985838" w:rsidRDefault="00114DAC" w:rsidP="00985838">
      <w:pPr>
        <w:rPr>
          <w:b/>
          <w:sz w:val="22"/>
          <w:szCs w:val="22"/>
        </w:rPr>
      </w:pPr>
      <w:r w:rsidRPr="00985838">
        <w:rPr>
          <w:b/>
          <w:sz w:val="22"/>
          <w:szCs w:val="22"/>
        </w:rPr>
        <w:t xml:space="preserve">3. </w:t>
      </w:r>
      <w:r w:rsidRPr="00985838">
        <w:rPr>
          <w:b/>
          <w:sz w:val="22"/>
          <w:szCs w:val="22"/>
        </w:rPr>
        <w:tab/>
        <w:t xml:space="preserve">LIEKOVÁ FORMA </w:t>
      </w:r>
    </w:p>
    <w:p w14:paraId="7032D018" w14:textId="77777777" w:rsidR="00114DAC" w:rsidRPr="00985838" w:rsidRDefault="00114DAC" w:rsidP="00985838">
      <w:pPr>
        <w:rPr>
          <w:sz w:val="22"/>
          <w:szCs w:val="22"/>
        </w:rPr>
      </w:pPr>
    </w:p>
    <w:p w14:paraId="68660900" w14:textId="77777777" w:rsidR="00114DAC" w:rsidRPr="00985838" w:rsidRDefault="00114DAC" w:rsidP="00985838">
      <w:pPr>
        <w:rPr>
          <w:sz w:val="22"/>
          <w:szCs w:val="22"/>
        </w:rPr>
      </w:pPr>
      <w:r w:rsidRPr="00985838">
        <w:rPr>
          <w:sz w:val="22"/>
          <w:szCs w:val="22"/>
        </w:rPr>
        <w:t xml:space="preserve">Filmom obalená tableta. </w:t>
      </w:r>
    </w:p>
    <w:p w14:paraId="2D742E93" w14:textId="77777777" w:rsidR="00114DAC" w:rsidRPr="00985838" w:rsidRDefault="00114DAC" w:rsidP="00985838">
      <w:pPr>
        <w:rPr>
          <w:sz w:val="22"/>
          <w:szCs w:val="22"/>
        </w:rPr>
      </w:pPr>
    </w:p>
    <w:p w14:paraId="5D2B949E" w14:textId="00CC0E3D" w:rsidR="00114DAC" w:rsidRPr="00985838" w:rsidRDefault="00744C26" w:rsidP="00985838">
      <w:pPr>
        <w:rPr>
          <w:sz w:val="22"/>
          <w:szCs w:val="22"/>
        </w:rPr>
      </w:pPr>
      <w:r w:rsidRPr="00985838">
        <w:rPr>
          <w:sz w:val="22"/>
          <w:szCs w:val="22"/>
        </w:rPr>
        <w:t>O</w:t>
      </w:r>
      <w:r w:rsidR="00114DAC" w:rsidRPr="00985838">
        <w:rPr>
          <w:sz w:val="22"/>
          <w:szCs w:val="22"/>
        </w:rPr>
        <w:t>krúhle, bikonvexné, biele až </w:t>
      </w:r>
      <w:r w:rsidR="0029290C" w:rsidRPr="00985838">
        <w:rPr>
          <w:sz w:val="22"/>
          <w:szCs w:val="22"/>
        </w:rPr>
        <w:t xml:space="preserve">takmer </w:t>
      </w:r>
      <w:r w:rsidR="00114DAC" w:rsidRPr="00985838">
        <w:rPr>
          <w:sz w:val="22"/>
          <w:szCs w:val="22"/>
        </w:rPr>
        <w:t xml:space="preserve">biele filmom obalené tablety </w:t>
      </w:r>
      <w:r w:rsidR="009A0685" w:rsidRPr="00985838">
        <w:rPr>
          <w:sz w:val="22"/>
          <w:szCs w:val="22"/>
        </w:rPr>
        <w:t>o</w:t>
      </w:r>
      <w:r w:rsidR="008F2D1F" w:rsidRPr="00985838">
        <w:rPr>
          <w:sz w:val="22"/>
          <w:szCs w:val="22"/>
        </w:rPr>
        <w:t xml:space="preserve"> </w:t>
      </w:r>
      <w:r w:rsidR="00114DAC" w:rsidRPr="00985838">
        <w:rPr>
          <w:sz w:val="22"/>
          <w:szCs w:val="22"/>
        </w:rPr>
        <w:t>priemer</w:t>
      </w:r>
      <w:r w:rsidR="009A0685" w:rsidRPr="00985838">
        <w:rPr>
          <w:sz w:val="22"/>
          <w:szCs w:val="22"/>
        </w:rPr>
        <w:t>e</w:t>
      </w:r>
      <w:r w:rsidR="00114DAC" w:rsidRPr="00985838">
        <w:rPr>
          <w:sz w:val="22"/>
          <w:szCs w:val="22"/>
        </w:rPr>
        <w:t xml:space="preserve"> 10 mm, </w:t>
      </w:r>
      <w:r w:rsidR="00762F83" w:rsidRPr="00985838">
        <w:rPr>
          <w:sz w:val="22"/>
          <w:szCs w:val="22"/>
        </w:rPr>
        <w:t xml:space="preserve">s </w:t>
      </w:r>
      <w:r w:rsidR="00114DAC" w:rsidRPr="00985838">
        <w:rPr>
          <w:sz w:val="22"/>
          <w:szCs w:val="22"/>
        </w:rPr>
        <w:t xml:space="preserve">deliacou ryhou na </w:t>
      </w:r>
      <w:r w:rsidR="00531413" w:rsidRPr="00985838">
        <w:rPr>
          <w:sz w:val="22"/>
          <w:szCs w:val="22"/>
        </w:rPr>
        <w:t xml:space="preserve">zošikmených </w:t>
      </w:r>
      <w:r w:rsidR="001E7B62" w:rsidRPr="00985838">
        <w:rPr>
          <w:sz w:val="22"/>
          <w:szCs w:val="22"/>
        </w:rPr>
        <w:t>hranách a oboch stranách</w:t>
      </w:r>
      <w:r w:rsidR="00581F59" w:rsidRPr="00985838">
        <w:rPr>
          <w:sz w:val="22"/>
          <w:szCs w:val="22"/>
        </w:rPr>
        <w:t xml:space="preserve"> </w:t>
      </w:r>
      <w:r w:rsidR="00114DAC" w:rsidRPr="00985838">
        <w:rPr>
          <w:sz w:val="22"/>
          <w:szCs w:val="22"/>
        </w:rPr>
        <w:t>a </w:t>
      </w:r>
      <w:r w:rsidR="00581F59" w:rsidRPr="00985838">
        <w:rPr>
          <w:sz w:val="22"/>
          <w:szCs w:val="22"/>
        </w:rPr>
        <w:t xml:space="preserve">reliéfnym </w:t>
      </w:r>
      <w:r w:rsidR="00114DAC" w:rsidRPr="00985838">
        <w:rPr>
          <w:sz w:val="22"/>
          <w:szCs w:val="22"/>
        </w:rPr>
        <w:t xml:space="preserve">označením P20 na jednej strane. </w:t>
      </w:r>
    </w:p>
    <w:p w14:paraId="6BF15BB8" w14:textId="77777777" w:rsidR="00114DAC" w:rsidRPr="00985838" w:rsidRDefault="00114DAC" w:rsidP="00985838">
      <w:pPr>
        <w:rPr>
          <w:sz w:val="22"/>
          <w:szCs w:val="22"/>
        </w:rPr>
      </w:pPr>
    </w:p>
    <w:p w14:paraId="25589862" w14:textId="77777777" w:rsidR="00114DAC" w:rsidRPr="00985838" w:rsidRDefault="00114DAC" w:rsidP="00985838">
      <w:pPr>
        <w:rPr>
          <w:sz w:val="22"/>
          <w:szCs w:val="22"/>
        </w:rPr>
      </w:pPr>
      <w:r w:rsidRPr="00985838">
        <w:rPr>
          <w:sz w:val="22"/>
          <w:szCs w:val="22"/>
        </w:rPr>
        <w:t xml:space="preserve">Tableta sa môže rozdeliť na rovnaké </w:t>
      </w:r>
      <w:r w:rsidR="00151277" w:rsidRPr="00985838">
        <w:rPr>
          <w:sz w:val="22"/>
          <w:szCs w:val="22"/>
        </w:rPr>
        <w:t>dávky</w:t>
      </w:r>
      <w:r w:rsidRPr="00985838">
        <w:rPr>
          <w:sz w:val="22"/>
          <w:szCs w:val="22"/>
        </w:rPr>
        <w:t xml:space="preserve">. </w:t>
      </w:r>
    </w:p>
    <w:p w14:paraId="52DAA8DD" w14:textId="77777777" w:rsidR="00114DAC" w:rsidRPr="00985838" w:rsidRDefault="00114DAC" w:rsidP="00985838">
      <w:pPr>
        <w:rPr>
          <w:sz w:val="22"/>
          <w:szCs w:val="22"/>
        </w:rPr>
      </w:pPr>
    </w:p>
    <w:p w14:paraId="298D0825" w14:textId="77777777" w:rsidR="00AB0E1D" w:rsidRPr="00985838" w:rsidRDefault="00AB0E1D" w:rsidP="00985838">
      <w:pPr>
        <w:rPr>
          <w:sz w:val="22"/>
          <w:szCs w:val="22"/>
        </w:rPr>
      </w:pPr>
    </w:p>
    <w:p w14:paraId="227E2F76" w14:textId="77777777" w:rsidR="00114DAC" w:rsidRPr="00985838" w:rsidRDefault="00114DAC" w:rsidP="00985838">
      <w:pPr>
        <w:rPr>
          <w:b/>
          <w:sz w:val="22"/>
          <w:szCs w:val="22"/>
        </w:rPr>
      </w:pPr>
      <w:r w:rsidRPr="00985838">
        <w:rPr>
          <w:b/>
          <w:sz w:val="22"/>
          <w:szCs w:val="22"/>
        </w:rPr>
        <w:t xml:space="preserve">4. </w:t>
      </w:r>
      <w:r w:rsidRPr="00985838">
        <w:rPr>
          <w:b/>
          <w:sz w:val="22"/>
          <w:szCs w:val="22"/>
        </w:rPr>
        <w:tab/>
        <w:t xml:space="preserve">KLINICKÉ ÚDAJE </w:t>
      </w:r>
    </w:p>
    <w:p w14:paraId="5DEF884C" w14:textId="77777777" w:rsidR="00114DAC" w:rsidRPr="00985838" w:rsidRDefault="00114DAC" w:rsidP="00985838">
      <w:pPr>
        <w:rPr>
          <w:sz w:val="22"/>
          <w:szCs w:val="22"/>
        </w:rPr>
      </w:pPr>
    </w:p>
    <w:p w14:paraId="494CC1EC" w14:textId="77777777" w:rsidR="00114DAC" w:rsidRPr="00985838" w:rsidRDefault="00114DAC" w:rsidP="00985838">
      <w:pPr>
        <w:rPr>
          <w:b/>
          <w:sz w:val="22"/>
          <w:szCs w:val="22"/>
        </w:rPr>
      </w:pPr>
      <w:r w:rsidRPr="00985838">
        <w:rPr>
          <w:b/>
          <w:sz w:val="22"/>
          <w:szCs w:val="22"/>
        </w:rPr>
        <w:t xml:space="preserve">4.1 </w:t>
      </w:r>
      <w:r w:rsidRPr="00985838">
        <w:rPr>
          <w:b/>
          <w:sz w:val="22"/>
          <w:szCs w:val="22"/>
        </w:rPr>
        <w:tab/>
        <w:t xml:space="preserve">Terapeutické indikácie </w:t>
      </w:r>
    </w:p>
    <w:p w14:paraId="20B84D4F" w14:textId="77777777" w:rsidR="00114DAC" w:rsidRPr="00985838" w:rsidRDefault="00114DAC" w:rsidP="00985838">
      <w:pPr>
        <w:rPr>
          <w:sz w:val="22"/>
          <w:szCs w:val="22"/>
        </w:rPr>
      </w:pPr>
    </w:p>
    <w:p w14:paraId="597A899E" w14:textId="77777777" w:rsidR="00114DAC" w:rsidRPr="00985838" w:rsidRDefault="00114DAC" w:rsidP="00985838">
      <w:pPr>
        <w:rPr>
          <w:sz w:val="22"/>
          <w:szCs w:val="22"/>
        </w:rPr>
      </w:pPr>
      <w:r w:rsidRPr="00985838">
        <w:rPr>
          <w:sz w:val="22"/>
          <w:szCs w:val="22"/>
        </w:rPr>
        <w:t xml:space="preserve">Liečba: </w:t>
      </w:r>
    </w:p>
    <w:p w14:paraId="4CFE5BE6"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e</w:t>
      </w:r>
      <w:r w:rsidR="008D2314" w:rsidRPr="00985838">
        <w:rPr>
          <w:sz w:val="22"/>
          <w:szCs w:val="22"/>
        </w:rPr>
        <w:t>pizód veľkej depresie</w:t>
      </w:r>
      <w:r w:rsidR="001E7B62" w:rsidRPr="00985838">
        <w:rPr>
          <w:sz w:val="22"/>
          <w:szCs w:val="22"/>
        </w:rPr>
        <w:t>,</w:t>
      </w:r>
      <w:r w:rsidR="008D2314" w:rsidRPr="00985838">
        <w:rPr>
          <w:sz w:val="22"/>
          <w:szCs w:val="22"/>
        </w:rPr>
        <w:t xml:space="preserve"> </w:t>
      </w:r>
    </w:p>
    <w:p w14:paraId="551856CD" w14:textId="77777777" w:rsidR="00114DAC" w:rsidRPr="00985838" w:rsidRDefault="00114DAC" w:rsidP="00985838">
      <w:pPr>
        <w:rPr>
          <w:sz w:val="22"/>
          <w:szCs w:val="22"/>
        </w:rPr>
      </w:pPr>
      <w:r w:rsidRPr="00985838">
        <w:rPr>
          <w:sz w:val="22"/>
          <w:szCs w:val="22"/>
        </w:rPr>
        <w:t>-</w:t>
      </w:r>
      <w:r w:rsidR="006571B1" w:rsidRPr="00985838">
        <w:rPr>
          <w:sz w:val="22"/>
          <w:szCs w:val="22"/>
        </w:rPr>
        <w:tab/>
      </w:r>
      <w:proofErr w:type="spellStart"/>
      <w:r w:rsidR="001E7B62" w:rsidRPr="00985838">
        <w:rPr>
          <w:sz w:val="22"/>
          <w:szCs w:val="22"/>
        </w:rPr>
        <w:t>o</w:t>
      </w:r>
      <w:r w:rsidRPr="00985838">
        <w:rPr>
          <w:sz w:val="22"/>
          <w:szCs w:val="22"/>
        </w:rPr>
        <w:t>bsedantno-kompulzívnej</w:t>
      </w:r>
      <w:proofErr w:type="spellEnd"/>
      <w:r w:rsidRPr="00985838">
        <w:rPr>
          <w:sz w:val="22"/>
          <w:szCs w:val="22"/>
        </w:rPr>
        <w:t xml:space="preserve"> poruchy (OCD)</w:t>
      </w:r>
      <w:r w:rsidR="001E7B62" w:rsidRPr="00985838">
        <w:rPr>
          <w:sz w:val="22"/>
          <w:szCs w:val="22"/>
        </w:rPr>
        <w:t>,</w:t>
      </w:r>
      <w:r w:rsidRPr="00985838">
        <w:rPr>
          <w:sz w:val="22"/>
          <w:szCs w:val="22"/>
        </w:rPr>
        <w:t xml:space="preserve"> </w:t>
      </w:r>
    </w:p>
    <w:p w14:paraId="21C6E4EB"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p</w:t>
      </w:r>
      <w:r w:rsidRPr="00985838">
        <w:rPr>
          <w:sz w:val="22"/>
          <w:szCs w:val="22"/>
        </w:rPr>
        <w:t xml:space="preserve">anickej poruchy s </w:t>
      </w:r>
      <w:proofErr w:type="spellStart"/>
      <w:r w:rsidRPr="00985838">
        <w:rPr>
          <w:sz w:val="22"/>
          <w:szCs w:val="22"/>
        </w:rPr>
        <w:t>agorafóbiou</w:t>
      </w:r>
      <w:proofErr w:type="spellEnd"/>
      <w:r w:rsidRPr="00985838">
        <w:rPr>
          <w:sz w:val="22"/>
          <w:szCs w:val="22"/>
        </w:rPr>
        <w:t xml:space="preserve"> alebo bez nej</w:t>
      </w:r>
      <w:r w:rsidR="001E7B62" w:rsidRPr="00985838">
        <w:rPr>
          <w:sz w:val="22"/>
          <w:szCs w:val="22"/>
        </w:rPr>
        <w:t>,</w:t>
      </w:r>
      <w:r w:rsidRPr="00985838">
        <w:rPr>
          <w:sz w:val="22"/>
          <w:szCs w:val="22"/>
        </w:rPr>
        <w:t xml:space="preserve"> </w:t>
      </w:r>
    </w:p>
    <w:p w14:paraId="6648DB2B"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s</w:t>
      </w:r>
      <w:r w:rsidRPr="00985838">
        <w:rPr>
          <w:sz w:val="22"/>
          <w:szCs w:val="22"/>
        </w:rPr>
        <w:t>ociálnej úzkostnej poruchy/sociálnej fóbie</w:t>
      </w:r>
      <w:r w:rsidR="001E7B62" w:rsidRPr="00985838">
        <w:rPr>
          <w:sz w:val="22"/>
          <w:szCs w:val="22"/>
        </w:rPr>
        <w:t>,</w:t>
      </w:r>
      <w:r w:rsidRPr="00985838">
        <w:rPr>
          <w:sz w:val="22"/>
          <w:szCs w:val="22"/>
        </w:rPr>
        <w:t xml:space="preserve"> </w:t>
      </w:r>
    </w:p>
    <w:p w14:paraId="140CEB9F"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g</w:t>
      </w:r>
      <w:r w:rsidRPr="00985838">
        <w:rPr>
          <w:sz w:val="22"/>
          <w:szCs w:val="22"/>
        </w:rPr>
        <w:t>eneralizovanej úzkostnej poruchy</w:t>
      </w:r>
      <w:r w:rsidR="001E7B62" w:rsidRPr="00985838">
        <w:rPr>
          <w:sz w:val="22"/>
          <w:szCs w:val="22"/>
        </w:rPr>
        <w:t>,</w:t>
      </w:r>
      <w:r w:rsidRPr="00985838">
        <w:rPr>
          <w:sz w:val="22"/>
          <w:szCs w:val="22"/>
        </w:rPr>
        <w:t xml:space="preserve"> </w:t>
      </w:r>
    </w:p>
    <w:p w14:paraId="4EB7F4EC" w14:textId="77777777" w:rsidR="00114DAC" w:rsidRPr="00985838" w:rsidRDefault="00114DAC" w:rsidP="00985838">
      <w:pPr>
        <w:rPr>
          <w:sz w:val="22"/>
          <w:szCs w:val="22"/>
        </w:rPr>
      </w:pPr>
      <w:r w:rsidRPr="00985838">
        <w:rPr>
          <w:sz w:val="22"/>
          <w:szCs w:val="22"/>
        </w:rPr>
        <w:t>-</w:t>
      </w:r>
      <w:r w:rsidR="006571B1" w:rsidRPr="00985838">
        <w:rPr>
          <w:sz w:val="22"/>
          <w:szCs w:val="22"/>
        </w:rPr>
        <w:tab/>
      </w:r>
      <w:proofErr w:type="spellStart"/>
      <w:r w:rsidR="001E7B62" w:rsidRPr="00985838">
        <w:rPr>
          <w:sz w:val="22"/>
          <w:szCs w:val="22"/>
        </w:rPr>
        <w:t>p</w:t>
      </w:r>
      <w:r w:rsidRPr="00985838">
        <w:rPr>
          <w:sz w:val="22"/>
          <w:szCs w:val="22"/>
        </w:rPr>
        <w:t>osttraumatickej</w:t>
      </w:r>
      <w:proofErr w:type="spellEnd"/>
      <w:r w:rsidRPr="00985838">
        <w:rPr>
          <w:sz w:val="22"/>
          <w:szCs w:val="22"/>
        </w:rPr>
        <w:t xml:space="preserve"> stresovej poruchy</w:t>
      </w:r>
      <w:r w:rsidR="001E7B62" w:rsidRPr="00985838">
        <w:rPr>
          <w:sz w:val="22"/>
          <w:szCs w:val="22"/>
        </w:rPr>
        <w:t>.</w:t>
      </w:r>
      <w:r w:rsidRPr="00985838">
        <w:rPr>
          <w:sz w:val="22"/>
          <w:szCs w:val="22"/>
        </w:rPr>
        <w:t xml:space="preserve"> </w:t>
      </w:r>
    </w:p>
    <w:p w14:paraId="023BEA7D" w14:textId="77777777" w:rsidR="00114DAC" w:rsidRPr="00985838" w:rsidRDefault="00114DAC" w:rsidP="00985838">
      <w:pPr>
        <w:rPr>
          <w:sz w:val="22"/>
          <w:szCs w:val="22"/>
        </w:rPr>
      </w:pPr>
    </w:p>
    <w:p w14:paraId="4F9F6E56" w14:textId="77777777" w:rsidR="00114DAC" w:rsidRPr="00985838" w:rsidRDefault="00114DAC" w:rsidP="00985838">
      <w:pPr>
        <w:rPr>
          <w:b/>
          <w:sz w:val="22"/>
          <w:szCs w:val="22"/>
        </w:rPr>
      </w:pPr>
      <w:r w:rsidRPr="00985838">
        <w:rPr>
          <w:b/>
          <w:sz w:val="22"/>
          <w:szCs w:val="22"/>
        </w:rPr>
        <w:t xml:space="preserve">4.2 </w:t>
      </w:r>
      <w:r w:rsidRPr="00985838">
        <w:rPr>
          <w:b/>
          <w:sz w:val="22"/>
          <w:szCs w:val="22"/>
        </w:rPr>
        <w:tab/>
        <w:t xml:space="preserve">Dávkovanie a spôsob podávania </w:t>
      </w:r>
    </w:p>
    <w:p w14:paraId="3258CA8A" w14:textId="77777777" w:rsidR="00114DAC" w:rsidRPr="00985838" w:rsidRDefault="00114DAC" w:rsidP="00985838">
      <w:pPr>
        <w:rPr>
          <w:sz w:val="22"/>
          <w:szCs w:val="22"/>
        </w:rPr>
      </w:pPr>
    </w:p>
    <w:p w14:paraId="135ECCD4" w14:textId="77777777" w:rsidR="003D5307" w:rsidRPr="00985838" w:rsidRDefault="00151277" w:rsidP="00985838">
      <w:pPr>
        <w:rPr>
          <w:sz w:val="22"/>
          <w:szCs w:val="22"/>
          <w:u w:val="single"/>
        </w:rPr>
      </w:pPr>
      <w:r w:rsidRPr="00985838">
        <w:rPr>
          <w:sz w:val="22"/>
          <w:szCs w:val="22"/>
          <w:u w:val="single"/>
        </w:rPr>
        <w:t>Dávkovanie</w:t>
      </w:r>
    </w:p>
    <w:p w14:paraId="36E49970" w14:textId="77777777" w:rsidR="00151277" w:rsidRPr="00985838" w:rsidRDefault="00151277" w:rsidP="00985838">
      <w:pPr>
        <w:rPr>
          <w:b/>
          <w:sz w:val="22"/>
          <w:szCs w:val="22"/>
        </w:rPr>
      </w:pPr>
    </w:p>
    <w:p w14:paraId="7ADF2EE8" w14:textId="77777777" w:rsidR="00581F59" w:rsidRPr="00985838" w:rsidRDefault="00B25F7A" w:rsidP="00985838">
      <w:pPr>
        <w:pStyle w:val="Nadpis3"/>
        <w:keepNext w:val="0"/>
        <w:widowControl w:val="0"/>
        <w:ind w:left="0"/>
        <w:rPr>
          <w:sz w:val="22"/>
          <w:szCs w:val="22"/>
        </w:rPr>
      </w:pPr>
      <w:r w:rsidRPr="00985838">
        <w:rPr>
          <w:b w:val="0"/>
          <w:sz w:val="22"/>
          <w:szCs w:val="22"/>
        </w:rPr>
        <w:t>Epizóda veľkej depresie</w:t>
      </w:r>
    </w:p>
    <w:p w14:paraId="5F177696" w14:textId="77777777" w:rsidR="00114DAC" w:rsidRPr="00985838" w:rsidRDefault="00114DAC" w:rsidP="00985838">
      <w:pPr>
        <w:rPr>
          <w:sz w:val="22"/>
          <w:szCs w:val="22"/>
        </w:rPr>
      </w:pPr>
      <w:r w:rsidRPr="00985838">
        <w:rPr>
          <w:sz w:val="22"/>
          <w:szCs w:val="22"/>
        </w:rPr>
        <w:t xml:space="preserve">Odporúčaná dávka je 20 mg denne. </w:t>
      </w:r>
      <w:r w:rsidR="00696205" w:rsidRPr="00985838">
        <w:rPr>
          <w:sz w:val="22"/>
          <w:szCs w:val="22"/>
        </w:rPr>
        <w:t>Z</w:t>
      </w:r>
      <w:r w:rsidRPr="00985838">
        <w:rPr>
          <w:sz w:val="22"/>
          <w:szCs w:val="22"/>
        </w:rPr>
        <w:t xml:space="preserve">lepšenie u pacientov začne </w:t>
      </w:r>
      <w:r w:rsidR="00696205" w:rsidRPr="00985838">
        <w:rPr>
          <w:sz w:val="22"/>
          <w:szCs w:val="22"/>
        </w:rPr>
        <w:t xml:space="preserve">zvyčajne </w:t>
      </w:r>
      <w:r w:rsidRPr="00985838">
        <w:rPr>
          <w:sz w:val="22"/>
          <w:szCs w:val="22"/>
        </w:rPr>
        <w:t xml:space="preserve">po jednom týždni, ale </w:t>
      </w:r>
      <w:r w:rsidR="005F5CAF" w:rsidRPr="00985838">
        <w:rPr>
          <w:sz w:val="22"/>
          <w:szCs w:val="22"/>
        </w:rPr>
        <w:t xml:space="preserve">evidentné </w:t>
      </w:r>
      <w:r w:rsidRPr="00985838">
        <w:rPr>
          <w:sz w:val="22"/>
          <w:szCs w:val="22"/>
        </w:rPr>
        <w:t>môže byť až od druhého týždňa liečby. Tak ako u všetkých antidepresívnych liekov je potrebné dávkovanie vyhodnotiť a v prípade potreby upraviť do 3 až 4 týždňov od zač</w:t>
      </w:r>
      <w:r w:rsidR="005F5CAF" w:rsidRPr="00985838">
        <w:rPr>
          <w:sz w:val="22"/>
          <w:szCs w:val="22"/>
        </w:rPr>
        <w:t>i</w:t>
      </w:r>
      <w:r w:rsidRPr="00985838">
        <w:rPr>
          <w:sz w:val="22"/>
          <w:szCs w:val="22"/>
        </w:rPr>
        <w:t>at</w:t>
      </w:r>
      <w:r w:rsidR="005F5CAF" w:rsidRPr="00985838">
        <w:rPr>
          <w:sz w:val="22"/>
          <w:szCs w:val="22"/>
        </w:rPr>
        <w:t>ku</w:t>
      </w:r>
      <w:r w:rsidRPr="00985838">
        <w:rPr>
          <w:sz w:val="22"/>
          <w:szCs w:val="22"/>
        </w:rPr>
        <w:t xml:space="preserve"> liečby, a potom, ak sa to považuje za klinicky vhodné. U niektorých pacientov s nedostatočnou </w:t>
      </w:r>
      <w:r w:rsidR="005F5CAF" w:rsidRPr="00985838">
        <w:rPr>
          <w:sz w:val="22"/>
          <w:szCs w:val="22"/>
        </w:rPr>
        <w:t>odpoveďou</w:t>
      </w:r>
      <w:r w:rsidR="00AB0E1D" w:rsidRPr="00985838">
        <w:rPr>
          <w:sz w:val="22"/>
          <w:szCs w:val="22"/>
        </w:rPr>
        <w:t xml:space="preserve"> </w:t>
      </w:r>
      <w:r w:rsidRPr="00985838">
        <w:rPr>
          <w:sz w:val="22"/>
          <w:szCs w:val="22"/>
        </w:rPr>
        <w:t xml:space="preserve">na 20 mg sa môže dávka </w:t>
      </w:r>
      <w:r w:rsidR="005F5CAF" w:rsidRPr="00985838">
        <w:rPr>
          <w:sz w:val="22"/>
          <w:szCs w:val="22"/>
        </w:rPr>
        <w:t xml:space="preserve">pozvoľna </w:t>
      </w:r>
      <w:r w:rsidRPr="00985838">
        <w:rPr>
          <w:sz w:val="22"/>
          <w:szCs w:val="22"/>
        </w:rPr>
        <w:t>zvyšovať až na maximum 50 mg denne</w:t>
      </w:r>
      <w:r w:rsidR="00BD19C8" w:rsidRPr="00985838">
        <w:rPr>
          <w:sz w:val="22"/>
          <w:szCs w:val="22"/>
        </w:rPr>
        <w:t>, a to</w:t>
      </w:r>
      <w:r w:rsidR="005F5CAF" w:rsidRPr="00985838">
        <w:rPr>
          <w:sz w:val="22"/>
          <w:szCs w:val="22"/>
        </w:rPr>
        <w:t> postupne</w:t>
      </w:r>
      <w:r w:rsidRPr="00985838">
        <w:rPr>
          <w:sz w:val="22"/>
          <w:szCs w:val="22"/>
        </w:rPr>
        <w:t xml:space="preserve"> po 10 mg podľa odozvy</w:t>
      </w:r>
      <w:r w:rsidR="005F5CAF" w:rsidRPr="00985838">
        <w:rPr>
          <w:sz w:val="22"/>
          <w:szCs w:val="22"/>
        </w:rPr>
        <w:t xml:space="preserve"> u</w:t>
      </w:r>
      <w:r w:rsidRPr="00985838">
        <w:rPr>
          <w:sz w:val="22"/>
          <w:szCs w:val="22"/>
        </w:rPr>
        <w:t xml:space="preserve"> pacienta. </w:t>
      </w:r>
    </w:p>
    <w:p w14:paraId="222D3F85" w14:textId="77777777" w:rsidR="00114DAC" w:rsidRPr="00985838" w:rsidRDefault="00114DAC" w:rsidP="00985838">
      <w:pPr>
        <w:rPr>
          <w:sz w:val="22"/>
          <w:szCs w:val="22"/>
        </w:rPr>
      </w:pPr>
      <w:r w:rsidRPr="00985838">
        <w:rPr>
          <w:sz w:val="22"/>
          <w:szCs w:val="22"/>
        </w:rPr>
        <w:t xml:space="preserve">Pacienti s depresiou sa musia liečiť dostatočne dlhé obdobie aspoň 6 mesiacov, aby </w:t>
      </w:r>
      <w:r w:rsidR="00177B76" w:rsidRPr="00985838">
        <w:rPr>
          <w:sz w:val="22"/>
          <w:szCs w:val="22"/>
        </w:rPr>
        <w:t>bolo isté</w:t>
      </w:r>
      <w:r w:rsidRPr="00985838">
        <w:rPr>
          <w:sz w:val="22"/>
          <w:szCs w:val="22"/>
        </w:rPr>
        <w:t xml:space="preserve">, že </w:t>
      </w:r>
      <w:r w:rsidR="00177B76" w:rsidRPr="00985838">
        <w:rPr>
          <w:sz w:val="22"/>
          <w:szCs w:val="22"/>
        </w:rPr>
        <w:t>sa zbavili</w:t>
      </w:r>
      <w:r w:rsidRPr="00985838">
        <w:rPr>
          <w:sz w:val="22"/>
          <w:szCs w:val="22"/>
        </w:rPr>
        <w:t xml:space="preserve"> príznakov. </w:t>
      </w:r>
    </w:p>
    <w:p w14:paraId="3CEAA1CA" w14:textId="77777777" w:rsidR="00114DAC" w:rsidRPr="00985838" w:rsidRDefault="00114DAC" w:rsidP="00985838">
      <w:pPr>
        <w:pStyle w:val="Nadpis3"/>
        <w:keepNext w:val="0"/>
        <w:widowControl w:val="0"/>
        <w:ind w:left="0"/>
        <w:jc w:val="left"/>
        <w:rPr>
          <w:b w:val="0"/>
          <w:sz w:val="22"/>
          <w:szCs w:val="22"/>
        </w:rPr>
      </w:pPr>
    </w:p>
    <w:p w14:paraId="104D9F5F" w14:textId="77777777" w:rsidR="00114DAC" w:rsidRPr="00985838" w:rsidRDefault="00114DAC" w:rsidP="00985838">
      <w:pPr>
        <w:pStyle w:val="Nadpis3"/>
        <w:keepNext w:val="0"/>
        <w:widowControl w:val="0"/>
        <w:ind w:left="0"/>
        <w:jc w:val="left"/>
        <w:rPr>
          <w:b w:val="0"/>
          <w:sz w:val="22"/>
          <w:szCs w:val="22"/>
        </w:rPr>
      </w:pPr>
      <w:proofErr w:type="spellStart"/>
      <w:r w:rsidRPr="00985838">
        <w:rPr>
          <w:b w:val="0"/>
          <w:sz w:val="22"/>
          <w:szCs w:val="22"/>
        </w:rPr>
        <w:t>O</w:t>
      </w:r>
      <w:r w:rsidR="00405FF9" w:rsidRPr="00985838">
        <w:rPr>
          <w:b w:val="0"/>
          <w:sz w:val="22"/>
          <w:szCs w:val="22"/>
        </w:rPr>
        <w:t>bsedantno-</w:t>
      </w:r>
      <w:r w:rsidR="00AB0E1D" w:rsidRPr="00985838">
        <w:rPr>
          <w:b w:val="0"/>
          <w:sz w:val="22"/>
          <w:szCs w:val="22"/>
        </w:rPr>
        <w:t>kompulzívna</w:t>
      </w:r>
      <w:proofErr w:type="spellEnd"/>
      <w:r w:rsidR="00AB0E1D" w:rsidRPr="00985838">
        <w:rPr>
          <w:b w:val="0"/>
          <w:sz w:val="22"/>
          <w:szCs w:val="22"/>
        </w:rPr>
        <w:t xml:space="preserve"> porucha </w:t>
      </w:r>
      <w:r w:rsidRPr="00985838">
        <w:rPr>
          <w:b w:val="0"/>
          <w:sz w:val="22"/>
          <w:szCs w:val="22"/>
        </w:rPr>
        <w:t>(OCD)</w:t>
      </w:r>
    </w:p>
    <w:p w14:paraId="0CE7C2F3" w14:textId="77777777" w:rsidR="00114DAC" w:rsidRPr="00985838" w:rsidRDefault="00114DAC" w:rsidP="00985838">
      <w:pPr>
        <w:rPr>
          <w:sz w:val="22"/>
          <w:szCs w:val="22"/>
        </w:rPr>
      </w:pPr>
      <w:r w:rsidRPr="00985838">
        <w:rPr>
          <w:sz w:val="22"/>
          <w:szCs w:val="22"/>
        </w:rPr>
        <w:t xml:space="preserve">Odporúčaná dávka je 40 mg denne. Pacienti by mali začať s 20 mg denne a táto dávka sa môže postupne zvyšovať v prírastkoch po 10 mg až na odporúčanú dávku. Ak sa po niekoľkých týždňoch podávania odporúčanej dávky nepozoruje dostatočná odozva, niektorým pacientom môže prospieť postupné zvyšovanie dávky až na maximum 60 mg denne. Pacienti s OCD </w:t>
      </w:r>
      <w:r w:rsidR="002812A5" w:rsidRPr="00985838">
        <w:rPr>
          <w:sz w:val="22"/>
          <w:szCs w:val="22"/>
        </w:rPr>
        <w:t xml:space="preserve">sa </w:t>
      </w:r>
      <w:r w:rsidRPr="00985838">
        <w:rPr>
          <w:sz w:val="22"/>
          <w:szCs w:val="22"/>
        </w:rPr>
        <w:t>musia lieč</w:t>
      </w:r>
      <w:r w:rsidR="002812A5" w:rsidRPr="00985838">
        <w:rPr>
          <w:sz w:val="22"/>
          <w:szCs w:val="22"/>
        </w:rPr>
        <w:t>iť</w:t>
      </w:r>
      <w:r w:rsidRPr="00985838">
        <w:rPr>
          <w:sz w:val="22"/>
          <w:szCs w:val="22"/>
        </w:rPr>
        <w:t xml:space="preserve"> dostatočne dlhé obdobie, aby </w:t>
      </w:r>
      <w:r w:rsidR="00177B76" w:rsidRPr="00985838">
        <w:rPr>
          <w:sz w:val="22"/>
          <w:szCs w:val="22"/>
        </w:rPr>
        <w:t>bolo isté</w:t>
      </w:r>
      <w:r w:rsidRPr="00985838">
        <w:rPr>
          <w:sz w:val="22"/>
          <w:szCs w:val="22"/>
        </w:rPr>
        <w:t xml:space="preserve">, že </w:t>
      </w:r>
      <w:r w:rsidR="00177B76" w:rsidRPr="00985838">
        <w:rPr>
          <w:sz w:val="22"/>
          <w:szCs w:val="22"/>
        </w:rPr>
        <w:t>sa zbavili</w:t>
      </w:r>
      <w:r w:rsidRPr="00985838">
        <w:rPr>
          <w:sz w:val="22"/>
          <w:szCs w:val="22"/>
        </w:rPr>
        <w:t xml:space="preserve"> príznakov. Toto obdobie môže trvať niekoľko mesiacov i dlhšie (pozri časť 5.1). </w:t>
      </w:r>
    </w:p>
    <w:p w14:paraId="322EAA09" w14:textId="77777777" w:rsidR="00114DAC" w:rsidRPr="00985838" w:rsidRDefault="00114DAC" w:rsidP="00985838">
      <w:pPr>
        <w:rPr>
          <w:sz w:val="22"/>
          <w:szCs w:val="22"/>
        </w:rPr>
      </w:pPr>
    </w:p>
    <w:p w14:paraId="433DF93B" w14:textId="77777777" w:rsidR="00177B76" w:rsidRPr="00985838" w:rsidRDefault="00177B76" w:rsidP="00985838">
      <w:pPr>
        <w:pStyle w:val="Nadpis3"/>
        <w:keepNext w:val="0"/>
        <w:widowControl w:val="0"/>
        <w:ind w:left="0"/>
        <w:jc w:val="left"/>
        <w:rPr>
          <w:sz w:val="22"/>
          <w:szCs w:val="22"/>
        </w:rPr>
      </w:pPr>
      <w:r w:rsidRPr="00985838">
        <w:rPr>
          <w:b w:val="0"/>
          <w:sz w:val="22"/>
          <w:szCs w:val="22"/>
        </w:rPr>
        <w:t>P</w:t>
      </w:r>
      <w:r w:rsidR="00AB0E1D" w:rsidRPr="00985838">
        <w:rPr>
          <w:b w:val="0"/>
          <w:sz w:val="22"/>
          <w:szCs w:val="22"/>
        </w:rPr>
        <w:t>anická porucha</w:t>
      </w:r>
    </w:p>
    <w:p w14:paraId="3B8F1DBB" w14:textId="77777777" w:rsidR="00114DAC" w:rsidRPr="00985838" w:rsidRDefault="00114DAC" w:rsidP="00985838">
      <w:pPr>
        <w:rPr>
          <w:sz w:val="22"/>
          <w:szCs w:val="22"/>
        </w:rPr>
      </w:pPr>
      <w:r w:rsidRPr="00985838">
        <w:rPr>
          <w:sz w:val="22"/>
          <w:szCs w:val="22"/>
        </w:rPr>
        <w:t>Odporúčaná dávka je 40 mg denne. Pacienti majú začať s 10 mg denne a táto dávka sa môže postupne zvyšovať v prírastkoch po 10 mg, podľa odpovede pacienta</w:t>
      </w:r>
      <w:r w:rsidR="00177B76" w:rsidRPr="00985838">
        <w:rPr>
          <w:sz w:val="22"/>
          <w:szCs w:val="22"/>
        </w:rPr>
        <w:t>,</w:t>
      </w:r>
      <w:r w:rsidRPr="00985838">
        <w:rPr>
          <w:sz w:val="22"/>
          <w:szCs w:val="22"/>
        </w:rPr>
        <w:t xml:space="preserve"> až na odporúčanú dávku. Odporúča sa nízka </w:t>
      </w:r>
      <w:r w:rsidR="00C84380" w:rsidRPr="00985838">
        <w:rPr>
          <w:sz w:val="22"/>
          <w:szCs w:val="22"/>
        </w:rPr>
        <w:t>začiatoč</w:t>
      </w:r>
      <w:r w:rsidRPr="00985838">
        <w:rPr>
          <w:sz w:val="22"/>
          <w:szCs w:val="22"/>
        </w:rPr>
        <w:t xml:space="preserve">ná dávka, aby sa minimalizovalo potenciálne zhoršovanie panickej symptomatológie, ktorá sa podľa všeobecného názoru vyskytuje na začiatku liečby tejto poruchy. Ak sa po niekoľkých týždňoch podávania odporúčanej dávky nepozoruje dostatočná odozva, niektorým pacientom môže prospieť postupné zvyšovanie dávky až na maximum 60 mg denne. Pacienti s panickou poruchou sa musia liečiť dostatočne dlhé obdobie, aby </w:t>
      </w:r>
      <w:r w:rsidR="00177B76" w:rsidRPr="00985838">
        <w:rPr>
          <w:sz w:val="22"/>
          <w:szCs w:val="22"/>
        </w:rPr>
        <w:t>bolo isté</w:t>
      </w:r>
      <w:r w:rsidRPr="00985838">
        <w:rPr>
          <w:sz w:val="22"/>
          <w:szCs w:val="22"/>
        </w:rPr>
        <w:t xml:space="preserve">, že </w:t>
      </w:r>
      <w:r w:rsidR="00177B76" w:rsidRPr="00985838">
        <w:rPr>
          <w:sz w:val="22"/>
          <w:szCs w:val="22"/>
        </w:rPr>
        <w:t>sa zbavili</w:t>
      </w:r>
      <w:r w:rsidRPr="00985838">
        <w:rPr>
          <w:sz w:val="22"/>
          <w:szCs w:val="22"/>
        </w:rPr>
        <w:t xml:space="preserve"> príznakov. Toto obdobie môže trvať niekoľko mesiacov i dlhšie (pozri časť 5.1). </w:t>
      </w:r>
    </w:p>
    <w:p w14:paraId="7C746BD7" w14:textId="77777777" w:rsidR="00114DAC" w:rsidRPr="00985838" w:rsidRDefault="00114DAC" w:rsidP="00985838">
      <w:pPr>
        <w:rPr>
          <w:sz w:val="22"/>
          <w:szCs w:val="22"/>
        </w:rPr>
      </w:pPr>
    </w:p>
    <w:p w14:paraId="195A204D" w14:textId="77777777" w:rsidR="00177B76" w:rsidRPr="00985838" w:rsidRDefault="00177B76" w:rsidP="00985838">
      <w:pPr>
        <w:pStyle w:val="Nadpis3"/>
        <w:keepNext w:val="0"/>
        <w:widowControl w:val="0"/>
        <w:ind w:left="0"/>
        <w:jc w:val="left"/>
        <w:rPr>
          <w:sz w:val="22"/>
          <w:szCs w:val="22"/>
        </w:rPr>
      </w:pPr>
      <w:r w:rsidRPr="00985838">
        <w:rPr>
          <w:b w:val="0"/>
          <w:sz w:val="22"/>
          <w:szCs w:val="22"/>
        </w:rPr>
        <w:t>S</w:t>
      </w:r>
      <w:r w:rsidR="00405FF9" w:rsidRPr="00985838">
        <w:rPr>
          <w:b w:val="0"/>
          <w:sz w:val="22"/>
          <w:szCs w:val="22"/>
        </w:rPr>
        <w:t>oci</w:t>
      </w:r>
      <w:r w:rsidR="00AB0E1D" w:rsidRPr="00985838">
        <w:rPr>
          <w:b w:val="0"/>
          <w:sz w:val="22"/>
          <w:szCs w:val="22"/>
        </w:rPr>
        <w:t>álna úzkos</w:t>
      </w:r>
      <w:r w:rsidR="00BD19C8" w:rsidRPr="00985838">
        <w:rPr>
          <w:b w:val="0"/>
          <w:sz w:val="22"/>
          <w:szCs w:val="22"/>
        </w:rPr>
        <w:t>tná porucha</w:t>
      </w:r>
      <w:r w:rsidR="00AB0E1D" w:rsidRPr="00985838">
        <w:rPr>
          <w:b w:val="0"/>
          <w:sz w:val="22"/>
          <w:szCs w:val="22"/>
        </w:rPr>
        <w:t>/sociálna fóbia</w:t>
      </w:r>
    </w:p>
    <w:p w14:paraId="3195F3EE" w14:textId="77777777" w:rsidR="00114DAC" w:rsidRPr="00985838" w:rsidRDefault="00114DAC" w:rsidP="00985838">
      <w:pPr>
        <w:rPr>
          <w:sz w:val="22"/>
          <w:szCs w:val="22"/>
        </w:rPr>
      </w:pPr>
      <w:r w:rsidRPr="00985838">
        <w:rPr>
          <w:sz w:val="22"/>
          <w:szCs w:val="22"/>
        </w:rPr>
        <w:t xml:space="preserve">Odporúčaná dávka je 20 mg denne. Ak sa po niekoľkých týždňoch podávania odporúčanej dávky nepozoruje dostatočná odozva, niektorým pacientom môže prospieť postupné zvyšovanie dávky v prírastkoch po 10 mg až na maximum 50 mg denne. Dlhodobé užívanie je potrebné pravidelne vyhodnocovať (pozri časť 5.1). </w:t>
      </w:r>
    </w:p>
    <w:p w14:paraId="60BBAFA6" w14:textId="77777777" w:rsidR="00114DAC" w:rsidRPr="00985838" w:rsidRDefault="00114DAC" w:rsidP="00985838">
      <w:pPr>
        <w:rPr>
          <w:sz w:val="22"/>
          <w:szCs w:val="22"/>
        </w:rPr>
      </w:pPr>
    </w:p>
    <w:p w14:paraId="1B4E6A5E" w14:textId="77777777" w:rsidR="00114DAC" w:rsidRPr="00985838" w:rsidRDefault="00114DAC" w:rsidP="00985838">
      <w:pPr>
        <w:widowControl w:val="0"/>
        <w:rPr>
          <w:i/>
          <w:sz w:val="22"/>
          <w:szCs w:val="22"/>
          <w:lang w:eastAsia="fr-FR"/>
        </w:rPr>
      </w:pPr>
      <w:r w:rsidRPr="00985838">
        <w:rPr>
          <w:i/>
          <w:sz w:val="22"/>
          <w:szCs w:val="22"/>
          <w:lang w:eastAsia="fr-FR"/>
        </w:rPr>
        <w:t>G</w:t>
      </w:r>
      <w:r w:rsidR="00861F64" w:rsidRPr="00985838">
        <w:rPr>
          <w:i/>
          <w:sz w:val="22"/>
          <w:szCs w:val="22"/>
          <w:lang w:eastAsia="fr-FR"/>
        </w:rPr>
        <w:t>eneralizovaná úzkostná porucha</w:t>
      </w:r>
    </w:p>
    <w:p w14:paraId="2A5363AE" w14:textId="77777777" w:rsidR="00114DAC" w:rsidRPr="00985838" w:rsidRDefault="00114DAC" w:rsidP="00985838">
      <w:pPr>
        <w:rPr>
          <w:sz w:val="22"/>
          <w:szCs w:val="22"/>
        </w:rPr>
      </w:pPr>
      <w:r w:rsidRPr="00985838">
        <w:rPr>
          <w:sz w:val="22"/>
          <w:szCs w:val="22"/>
        </w:rPr>
        <w:t xml:space="preserve">Odporúčaná dávka je 20 mg denne. Ak sa po niekoľkých týždňoch podávania odporúčanej dávky nepozoruje dostatočná odozva, niektorým pacientom môže prospieť postupné zvyšovanie dávky v prírastkoch po 10 mg až na maximum 50 mg denne. Dlhodobé užívanie je potrebné pravidelne vyhodnocovať (pozri časť 5.1). </w:t>
      </w:r>
    </w:p>
    <w:p w14:paraId="5C23C148" w14:textId="77777777" w:rsidR="00114DAC" w:rsidRPr="00985838" w:rsidRDefault="00114DAC" w:rsidP="00985838">
      <w:pPr>
        <w:rPr>
          <w:sz w:val="22"/>
          <w:szCs w:val="22"/>
        </w:rPr>
      </w:pPr>
    </w:p>
    <w:p w14:paraId="62BAD466" w14:textId="77777777" w:rsidR="00114DAC" w:rsidRPr="00985838" w:rsidRDefault="00114DAC" w:rsidP="00985838">
      <w:pPr>
        <w:widowControl w:val="0"/>
        <w:rPr>
          <w:i/>
          <w:sz w:val="22"/>
          <w:szCs w:val="22"/>
        </w:rPr>
      </w:pPr>
      <w:proofErr w:type="spellStart"/>
      <w:r w:rsidRPr="00985838">
        <w:rPr>
          <w:i/>
          <w:sz w:val="22"/>
          <w:szCs w:val="22"/>
        </w:rPr>
        <w:t>Posttraumatická</w:t>
      </w:r>
      <w:proofErr w:type="spellEnd"/>
      <w:r w:rsidRPr="00985838">
        <w:rPr>
          <w:i/>
          <w:sz w:val="22"/>
          <w:szCs w:val="22"/>
        </w:rPr>
        <w:t xml:space="preserve"> stresová porucha</w:t>
      </w:r>
    </w:p>
    <w:p w14:paraId="347346D0" w14:textId="77777777" w:rsidR="00114DAC" w:rsidRPr="00985838" w:rsidRDefault="00114DAC" w:rsidP="00985838">
      <w:pPr>
        <w:rPr>
          <w:sz w:val="22"/>
          <w:szCs w:val="22"/>
        </w:rPr>
      </w:pPr>
      <w:r w:rsidRPr="00985838">
        <w:rPr>
          <w:sz w:val="22"/>
          <w:szCs w:val="22"/>
        </w:rPr>
        <w:t xml:space="preserve">Odporúčaná dávka je 20 mg denne. Ak sa po niekoľkých týždňoch podávania odporúčanej dávky nepozoruje dostatočná odozva, niektorým pacientom môže prospieť postupné zvyšovanie dávky v prírastkoch po 10 mg až na maximum 50 mg denne. Dlhodobé užívanie je potrebné pravidelne vyhodnocovať (pozri časť 5.1). </w:t>
      </w:r>
    </w:p>
    <w:p w14:paraId="457079C5" w14:textId="77777777" w:rsidR="00114DAC" w:rsidRPr="00985838" w:rsidRDefault="00114DAC" w:rsidP="00985838">
      <w:pPr>
        <w:widowControl w:val="0"/>
        <w:rPr>
          <w:b/>
          <w:i/>
          <w:sz w:val="22"/>
          <w:szCs w:val="22"/>
        </w:rPr>
      </w:pPr>
    </w:p>
    <w:p w14:paraId="06FC5D1A" w14:textId="77777777" w:rsidR="00114DAC" w:rsidRPr="00985838" w:rsidRDefault="00114DAC" w:rsidP="00985838">
      <w:pPr>
        <w:rPr>
          <w:i/>
          <w:sz w:val="22"/>
          <w:szCs w:val="22"/>
        </w:rPr>
      </w:pPr>
      <w:r w:rsidRPr="00985838">
        <w:rPr>
          <w:i/>
          <w:sz w:val="22"/>
          <w:szCs w:val="22"/>
        </w:rPr>
        <w:t xml:space="preserve">Starší pacienti </w:t>
      </w:r>
    </w:p>
    <w:p w14:paraId="1A8C5C74" w14:textId="77777777" w:rsidR="00114DAC" w:rsidRPr="00985838" w:rsidRDefault="00114DAC" w:rsidP="00985838">
      <w:pPr>
        <w:rPr>
          <w:sz w:val="22"/>
          <w:szCs w:val="22"/>
        </w:rPr>
      </w:pPr>
      <w:r w:rsidRPr="00985838">
        <w:rPr>
          <w:sz w:val="22"/>
          <w:szCs w:val="22"/>
        </w:rPr>
        <w:t xml:space="preserve">U starších </w:t>
      </w:r>
      <w:r w:rsidR="00A9391F" w:rsidRPr="00985838">
        <w:rPr>
          <w:sz w:val="22"/>
          <w:szCs w:val="22"/>
        </w:rPr>
        <w:t xml:space="preserve">osôb </w:t>
      </w:r>
      <w:r w:rsidRPr="00985838">
        <w:rPr>
          <w:sz w:val="22"/>
          <w:szCs w:val="22"/>
        </w:rPr>
        <w:t xml:space="preserve">sa vyskytujú zvýšené plazmatické koncentrácie paroxetínu, ale rozsah koncentrácií sa prekrýva s rozsahom pozorovaným u mladších </w:t>
      </w:r>
      <w:r w:rsidR="00A9391F" w:rsidRPr="00985838">
        <w:rPr>
          <w:sz w:val="22"/>
          <w:szCs w:val="22"/>
        </w:rPr>
        <w:t>osôb</w:t>
      </w:r>
      <w:r w:rsidRPr="00985838">
        <w:rPr>
          <w:sz w:val="22"/>
          <w:szCs w:val="22"/>
        </w:rPr>
        <w:t xml:space="preserve">. Dávkovanie má začať </w:t>
      </w:r>
      <w:r w:rsidR="00C84380" w:rsidRPr="00985838">
        <w:rPr>
          <w:sz w:val="22"/>
          <w:szCs w:val="22"/>
        </w:rPr>
        <w:t>začiatoč</w:t>
      </w:r>
      <w:r w:rsidRPr="00985838">
        <w:rPr>
          <w:sz w:val="22"/>
          <w:szCs w:val="22"/>
        </w:rPr>
        <w:t>nou dávkou pre dospelých. Zvyšovanie dávky niektorým pacientom m</w:t>
      </w:r>
      <w:r w:rsidR="00C84380" w:rsidRPr="00985838">
        <w:rPr>
          <w:sz w:val="22"/>
          <w:szCs w:val="22"/>
        </w:rPr>
        <w:t>ôže</w:t>
      </w:r>
      <w:r w:rsidRPr="00985838">
        <w:rPr>
          <w:sz w:val="22"/>
          <w:szCs w:val="22"/>
        </w:rPr>
        <w:t xml:space="preserve"> prospieť, ale maximálna dávka nesmie prekročiť 40 mg denne. </w:t>
      </w:r>
    </w:p>
    <w:p w14:paraId="15C395DA" w14:textId="77777777" w:rsidR="00114DAC" w:rsidRPr="00985838" w:rsidRDefault="00114DAC" w:rsidP="00985838">
      <w:pPr>
        <w:rPr>
          <w:sz w:val="22"/>
          <w:szCs w:val="22"/>
        </w:rPr>
      </w:pPr>
    </w:p>
    <w:p w14:paraId="0B587928" w14:textId="77777777" w:rsidR="00114DAC" w:rsidRPr="00985838" w:rsidRDefault="0056351A" w:rsidP="00985838">
      <w:pPr>
        <w:rPr>
          <w:i/>
          <w:sz w:val="22"/>
          <w:szCs w:val="22"/>
        </w:rPr>
      </w:pPr>
      <w:r w:rsidRPr="00985838">
        <w:rPr>
          <w:i/>
          <w:sz w:val="22"/>
          <w:szCs w:val="22"/>
        </w:rPr>
        <w:t>Pediatrická populácia</w:t>
      </w:r>
    </w:p>
    <w:p w14:paraId="5C2CA668"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sa nesmie používať na liečbu detí a dospievajúcich, pretože pri kontrolovaných klinických skúškach sa zistilo, že liečba paroxetínom sa spája so zvýšeným rizikom samovražedného </w:t>
      </w:r>
      <w:r w:rsidR="00BD19C8" w:rsidRPr="00985838">
        <w:rPr>
          <w:sz w:val="22"/>
          <w:szCs w:val="22"/>
        </w:rPr>
        <w:t xml:space="preserve">správania </w:t>
      </w:r>
      <w:r w:rsidRPr="00985838">
        <w:rPr>
          <w:sz w:val="22"/>
          <w:szCs w:val="22"/>
        </w:rPr>
        <w:t xml:space="preserve">a nepriateľstva. Navyše </w:t>
      </w:r>
      <w:r w:rsidR="00A9391F" w:rsidRPr="00985838">
        <w:rPr>
          <w:sz w:val="22"/>
          <w:szCs w:val="22"/>
        </w:rPr>
        <w:t xml:space="preserve">sa </w:t>
      </w:r>
      <w:r w:rsidRPr="00985838">
        <w:rPr>
          <w:sz w:val="22"/>
          <w:szCs w:val="22"/>
        </w:rPr>
        <w:t xml:space="preserve">pri týchto skúškach dostatočne nepreukázala jeho účinnosť (pozri časti 4.4 a 4.8). </w:t>
      </w:r>
    </w:p>
    <w:p w14:paraId="37F8CA6F" w14:textId="77777777" w:rsidR="00114DAC" w:rsidRPr="00985838" w:rsidRDefault="00114DAC" w:rsidP="00985838">
      <w:pPr>
        <w:rPr>
          <w:sz w:val="22"/>
          <w:szCs w:val="22"/>
        </w:rPr>
      </w:pPr>
    </w:p>
    <w:p w14:paraId="5E7AD851" w14:textId="77777777" w:rsidR="00114DAC" w:rsidRPr="00985838" w:rsidRDefault="00207110" w:rsidP="00985838">
      <w:pPr>
        <w:rPr>
          <w:sz w:val="22"/>
          <w:szCs w:val="22"/>
        </w:rPr>
      </w:pPr>
      <w:r w:rsidRPr="00985838">
        <w:rPr>
          <w:sz w:val="22"/>
          <w:szCs w:val="22"/>
        </w:rPr>
        <w:t>P</w:t>
      </w:r>
      <w:r w:rsidR="00114DAC" w:rsidRPr="00985838">
        <w:rPr>
          <w:sz w:val="22"/>
          <w:szCs w:val="22"/>
        </w:rPr>
        <w:t>oužiti</w:t>
      </w:r>
      <w:r w:rsidRPr="00985838">
        <w:rPr>
          <w:sz w:val="22"/>
          <w:szCs w:val="22"/>
        </w:rPr>
        <w:t>e</w:t>
      </w:r>
      <w:r w:rsidR="00114DAC" w:rsidRPr="00985838">
        <w:rPr>
          <w:sz w:val="22"/>
          <w:szCs w:val="22"/>
        </w:rPr>
        <w:t xml:space="preserve"> paroxetínu </w:t>
      </w:r>
      <w:r w:rsidRPr="00985838">
        <w:rPr>
          <w:sz w:val="22"/>
          <w:szCs w:val="22"/>
        </w:rPr>
        <w:t>u detí do 7 rokov sa neskúmalo.</w:t>
      </w:r>
      <w:r w:rsidR="00114DAC" w:rsidRPr="00985838">
        <w:rPr>
          <w:sz w:val="22"/>
          <w:szCs w:val="22"/>
        </w:rPr>
        <w:t xml:space="preserve"> </w:t>
      </w:r>
      <w:proofErr w:type="spellStart"/>
      <w:r w:rsidR="00114DAC" w:rsidRPr="00985838">
        <w:rPr>
          <w:sz w:val="22"/>
          <w:szCs w:val="22"/>
        </w:rPr>
        <w:t>Paroxetín</w:t>
      </w:r>
      <w:proofErr w:type="spellEnd"/>
      <w:r w:rsidR="00114DAC" w:rsidRPr="00985838">
        <w:rPr>
          <w:sz w:val="22"/>
          <w:szCs w:val="22"/>
        </w:rPr>
        <w:t xml:space="preserve"> sa nesmie používať, pokiaľ nebude </w:t>
      </w:r>
      <w:r w:rsidR="00A9391F" w:rsidRPr="00985838">
        <w:rPr>
          <w:sz w:val="22"/>
          <w:szCs w:val="22"/>
        </w:rPr>
        <w:t xml:space="preserve">preukázaná </w:t>
      </w:r>
      <w:r w:rsidR="00114DAC" w:rsidRPr="00985838">
        <w:rPr>
          <w:sz w:val="22"/>
          <w:szCs w:val="22"/>
        </w:rPr>
        <w:t xml:space="preserve">bezpečnosť a účinnosť </w:t>
      </w:r>
      <w:r w:rsidR="00C84380" w:rsidRPr="00985838">
        <w:rPr>
          <w:sz w:val="22"/>
          <w:szCs w:val="22"/>
        </w:rPr>
        <w:t>v</w:t>
      </w:r>
      <w:r w:rsidR="00114DAC" w:rsidRPr="00985838">
        <w:rPr>
          <w:sz w:val="22"/>
          <w:szCs w:val="22"/>
        </w:rPr>
        <w:t xml:space="preserve"> tejto vekovej skupin</w:t>
      </w:r>
      <w:r w:rsidR="00C84380" w:rsidRPr="00985838">
        <w:rPr>
          <w:sz w:val="22"/>
          <w:szCs w:val="22"/>
        </w:rPr>
        <w:t>e</w:t>
      </w:r>
      <w:r w:rsidR="00114DAC" w:rsidRPr="00985838">
        <w:rPr>
          <w:sz w:val="22"/>
          <w:szCs w:val="22"/>
        </w:rPr>
        <w:t xml:space="preserve">. </w:t>
      </w:r>
    </w:p>
    <w:p w14:paraId="29C98D05" w14:textId="77777777" w:rsidR="00114DAC" w:rsidRPr="00985838" w:rsidRDefault="00114DAC" w:rsidP="00985838">
      <w:pPr>
        <w:rPr>
          <w:sz w:val="22"/>
          <w:szCs w:val="22"/>
        </w:rPr>
      </w:pPr>
    </w:p>
    <w:p w14:paraId="3433BA61" w14:textId="77777777" w:rsidR="00114DAC" w:rsidRPr="00985838" w:rsidRDefault="00114DAC" w:rsidP="00985838">
      <w:pPr>
        <w:keepNext/>
        <w:rPr>
          <w:i/>
          <w:sz w:val="22"/>
          <w:szCs w:val="22"/>
        </w:rPr>
      </w:pPr>
      <w:r w:rsidRPr="00985838">
        <w:rPr>
          <w:i/>
          <w:sz w:val="22"/>
          <w:szCs w:val="22"/>
        </w:rPr>
        <w:t>Poruch</w:t>
      </w:r>
      <w:r w:rsidR="00CE1FCD" w:rsidRPr="00985838">
        <w:rPr>
          <w:i/>
          <w:sz w:val="22"/>
          <w:szCs w:val="22"/>
        </w:rPr>
        <w:t>a</w:t>
      </w:r>
      <w:r w:rsidRPr="00985838">
        <w:rPr>
          <w:i/>
          <w:sz w:val="22"/>
          <w:szCs w:val="22"/>
        </w:rPr>
        <w:t xml:space="preserve"> funkcie </w:t>
      </w:r>
      <w:r w:rsidR="00CE1FCD" w:rsidRPr="00985838">
        <w:rPr>
          <w:i/>
          <w:sz w:val="22"/>
          <w:szCs w:val="22"/>
        </w:rPr>
        <w:t xml:space="preserve">obličiek a </w:t>
      </w:r>
      <w:r w:rsidRPr="00985838">
        <w:rPr>
          <w:i/>
          <w:sz w:val="22"/>
          <w:szCs w:val="22"/>
        </w:rPr>
        <w:t xml:space="preserve">pečene </w:t>
      </w:r>
    </w:p>
    <w:p w14:paraId="3F81F29B" w14:textId="77777777" w:rsidR="00114DAC" w:rsidRPr="00985838" w:rsidRDefault="00114DAC" w:rsidP="00985838">
      <w:pPr>
        <w:keepNext/>
        <w:rPr>
          <w:sz w:val="22"/>
          <w:szCs w:val="22"/>
        </w:rPr>
      </w:pPr>
      <w:r w:rsidRPr="00985838">
        <w:rPr>
          <w:sz w:val="22"/>
          <w:szCs w:val="22"/>
        </w:rPr>
        <w:t>U pacientov s vážn</w:t>
      </w:r>
      <w:r w:rsidR="00AD1821" w:rsidRPr="00985838">
        <w:rPr>
          <w:sz w:val="22"/>
          <w:szCs w:val="22"/>
        </w:rPr>
        <w:t>ou</w:t>
      </w:r>
      <w:r w:rsidRPr="00985838">
        <w:rPr>
          <w:sz w:val="22"/>
          <w:szCs w:val="22"/>
        </w:rPr>
        <w:t xml:space="preserve"> po</w:t>
      </w:r>
      <w:r w:rsidR="00AD1821" w:rsidRPr="00985838">
        <w:rPr>
          <w:sz w:val="22"/>
          <w:szCs w:val="22"/>
        </w:rPr>
        <w:t>ruchou</w:t>
      </w:r>
      <w:r w:rsidRPr="00985838">
        <w:rPr>
          <w:sz w:val="22"/>
          <w:szCs w:val="22"/>
        </w:rPr>
        <w:t xml:space="preserve"> funkcie obličiek (klírens kreatinínu nižší než 30 ml/min.) alebo u pacientov s po</w:t>
      </w:r>
      <w:r w:rsidR="0065240D" w:rsidRPr="00985838">
        <w:rPr>
          <w:sz w:val="22"/>
          <w:szCs w:val="22"/>
        </w:rPr>
        <w:t>ruchou</w:t>
      </w:r>
      <w:r w:rsidRPr="00985838">
        <w:rPr>
          <w:sz w:val="22"/>
          <w:szCs w:val="22"/>
        </w:rPr>
        <w:t xml:space="preserve"> funkcie pečene sa vyskytujú zvýšené plazmatické koncentrácie paroxetínu. Preto </w:t>
      </w:r>
      <w:r w:rsidR="00BD19C8" w:rsidRPr="00985838">
        <w:rPr>
          <w:sz w:val="22"/>
          <w:szCs w:val="22"/>
        </w:rPr>
        <w:t>sa má</w:t>
      </w:r>
      <w:r w:rsidRPr="00985838">
        <w:rPr>
          <w:sz w:val="22"/>
          <w:szCs w:val="22"/>
        </w:rPr>
        <w:t xml:space="preserve"> dávkovanie obmedziť na dolnú hranicu rozsahu dávok. </w:t>
      </w:r>
    </w:p>
    <w:p w14:paraId="7744F634" w14:textId="77777777" w:rsidR="00114DAC" w:rsidRPr="00985838" w:rsidRDefault="00114DAC" w:rsidP="00985838">
      <w:pPr>
        <w:rPr>
          <w:sz w:val="22"/>
          <w:szCs w:val="22"/>
        </w:rPr>
      </w:pPr>
    </w:p>
    <w:p w14:paraId="2BA61730" w14:textId="77777777" w:rsidR="0056351A" w:rsidRPr="00985838" w:rsidRDefault="0056351A" w:rsidP="00985838">
      <w:pPr>
        <w:rPr>
          <w:sz w:val="22"/>
          <w:szCs w:val="22"/>
          <w:u w:val="single"/>
        </w:rPr>
      </w:pPr>
      <w:r w:rsidRPr="00985838">
        <w:rPr>
          <w:sz w:val="22"/>
          <w:szCs w:val="22"/>
          <w:u w:val="single"/>
        </w:rPr>
        <w:lastRenderedPageBreak/>
        <w:t>Všeobecné informácie</w:t>
      </w:r>
    </w:p>
    <w:p w14:paraId="1DD44E4D" w14:textId="77777777" w:rsidR="0056351A" w:rsidRPr="00985838" w:rsidRDefault="0056351A" w:rsidP="00985838">
      <w:pPr>
        <w:rPr>
          <w:caps/>
          <w:sz w:val="22"/>
          <w:szCs w:val="22"/>
        </w:rPr>
      </w:pPr>
    </w:p>
    <w:p w14:paraId="74CCACD9" w14:textId="77777777" w:rsidR="0056351A" w:rsidRPr="00985838" w:rsidRDefault="0056351A" w:rsidP="00985838">
      <w:pPr>
        <w:rPr>
          <w:i/>
          <w:sz w:val="22"/>
          <w:szCs w:val="22"/>
        </w:rPr>
      </w:pPr>
      <w:r w:rsidRPr="00985838">
        <w:rPr>
          <w:i/>
          <w:sz w:val="22"/>
          <w:szCs w:val="22"/>
        </w:rPr>
        <w:t xml:space="preserve">Príznaky z vysadenia pozorované po prerušení podávania paroxetínu </w:t>
      </w:r>
    </w:p>
    <w:p w14:paraId="6B0FE89B" w14:textId="77777777" w:rsidR="0056351A" w:rsidRPr="00985838" w:rsidRDefault="0056351A" w:rsidP="00985838">
      <w:pPr>
        <w:rPr>
          <w:sz w:val="22"/>
          <w:szCs w:val="22"/>
        </w:rPr>
      </w:pPr>
      <w:r w:rsidRPr="00985838">
        <w:rPr>
          <w:sz w:val="22"/>
          <w:szCs w:val="22"/>
        </w:rPr>
        <w:t xml:space="preserve">Je potrebné vyhnúť sa náhlemu ukončeniu liečby (pozri časti 4.4 a 4.8). Režim postupného </w:t>
      </w:r>
    </w:p>
    <w:p w14:paraId="5C5B722D" w14:textId="77777777" w:rsidR="0056351A" w:rsidRPr="00985838" w:rsidRDefault="0056351A" w:rsidP="00985838">
      <w:pPr>
        <w:rPr>
          <w:sz w:val="22"/>
          <w:szCs w:val="22"/>
        </w:rPr>
      </w:pPr>
      <w:r w:rsidRPr="00985838">
        <w:rPr>
          <w:sz w:val="22"/>
          <w:szCs w:val="22"/>
        </w:rPr>
        <w:t>znižovania dávky uplatnený v klinických štúdiách spočíval v znižovaní dennej dávky o 10 mg v týždenných intervaloch. Ak sa po znížení dávky alebo ihneď po prerušení liečby objavia neznesiteľné symptómy, potom treba zvážiť návrat k predpísanej dávke. Následne môže lekár pokračovať v znižovaní dávky, ale v ešte miernejšom tempe.</w:t>
      </w:r>
    </w:p>
    <w:p w14:paraId="3B380988" w14:textId="77777777" w:rsidR="00B820EF" w:rsidRPr="00985838" w:rsidRDefault="00B820EF" w:rsidP="00985838">
      <w:pPr>
        <w:rPr>
          <w:sz w:val="22"/>
          <w:szCs w:val="22"/>
        </w:rPr>
      </w:pPr>
    </w:p>
    <w:p w14:paraId="6FD2706F" w14:textId="77777777" w:rsidR="00B820EF" w:rsidRPr="00985838" w:rsidRDefault="00B820EF" w:rsidP="00985838">
      <w:pPr>
        <w:rPr>
          <w:sz w:val="22"/>
          <w:szCs w:val="22"/>
          <w:u w:val="single"/>
        </w:rPr>
      </w:pPr>
      <w:r w:rsidRPr="00985838">
        <w:rPr>
          <w:sz w:val="22"/>
          <w:szCs w:val="22"/>
          <w:u w:val="single"/>
        </w:rPr>
        <w:t>Spôsob podávania</w:t>
      </w:r>
    </w:p>
    <w:p w14:paraId="77303DD8" w14:textId="5BBE247E" w:rsidR="00B820EF" w:rsidRPr="00985838" w:rsidRDefault="00B820EF" w:rsidP="00985838">
      <w:pPr>
        <w:rPr>
          <w:sz w:val="22"/>
          <w:szCs w:val="22"/>
        </w:rPr>
      </w:pPr>
    </w:p>
    <w:p w14:paraId="288ADCBA" w14:textId="3120D1FC" w:rsidR="00744C26" w:rsidRPr="00985838" w:rsidRDefault="00744C26" w:rsidP="00985838">
      <w:pPr>
        <w:rPr>
          <w:sz w:val="22"/>
          <w:szCs w:val="22"/>
        </w:rPr>
      </w:pPr>
      <w:r w:rsidRPr="00985838">
        <w:rPr>
          <w:sz w:val="22"/>
          <w:szCs w:val="22"/>
        </w:rPr>
        <w:t>Perorálne použitie.</w:t>
      </w:r>
    </w:p>
    <w:p w14:paraId="10C17A7D" w14:textId="77777777" w:rsidR="00B820EF" w:rsidRPr="00985838" w:rsidRDefault="00B820EF" w:rsidP="00985838">
      <w:pPr>
        <w:rPr>
          <w:sz w:val="22"/>
          <w:szCs w:val="22"/>
        </w:rPr>
      </w:pPr>
      <w:r w:rsidRPr="00985838">
        <w:rPr>
          <w:sz w:val="22"/>
          <w:szCs w:val="22"/>
        </w:rPr>
        <w:t xml:space="preserve">Odporúča sa, aby sa </w:t>
      </w:r>
      <w:proofErr w:type="spellStart"/>
      <w:r w:rsidRPr="00985838">
        <w:rPr>
          <w:sz w:val="22"/>
          <w:szCs w:val="22"/>
        </w:rPr>
        <w:t>paroxetín</w:t>
      </w:r>
      <w:proofErr w:type="spellEnd"/>
      <w:r w:rsidRPr="00985838">
        <w:rPr>
          <w:sz w:val="22"/>
          <w:szCs w:val="22"/>
        </w:rPr>
        <w:t xml:space="preserve"> podával</w:t>
      </w:r>
      <w:r w:rsidR="002E095B" w:rsidRPr="00985838">
        <w:rPr>
          <w:sz w:val="22"/>
          <w:szCs w:val="22"/>
        </w:rPr>
        <w:t xml:space="preserve"> jedenkrát denne ráno s jedlom. Tabletu </w:t>
      </w:r>
      <w:r w:rsidR="0065240D" w:rsidRPr="00985838">
        <w:rPr>
          <w:sz w:val="22"/>
          <w:szCs w:val="22"/>
        </w:rPr>
        <w:t xml:space="preserve">treba </w:t>
      </w:r>
      <w:r w:rsidR="002E095B" w:rsidRPr="00985838">
        <w:rPr>
          <w:sz w:val="22"/>
          <w:szCs w:val="22"/>
        </w:rPr>
        <w:t xml:space="preserve">prehltnúť </w:t>
      </w:r>
      <w:r w:rsidR="0065240D" w:rsidRPr="00985838">
        <w:rPr>
          <w:sz w:val="22"/>
          <w:szCs w:val="22"/>
        </w:rPr>
        <w:t>celú,</w:t>
      </w:r>
      <w:r w:rsidR="002E095B" w:rsidRPr="00985838">
        <w:rPr>
          <w:sz w:val="22"/>
          <w:szCs w:val="22"/>
        </w:rPr>
        <w:t xml:space="preserve"> </w:t>
      </w:r>
      <w:r w:rsidR="0065240D" w:rsidRPr="00985838">
        <w:rPr>
          <w:sz w:val="22"/>
          <w:szCs w:val="22"/>
        </w:rPr>
        <w:t>ne</w:t>
      </w:r>
      <w:r w:rsidR="002E095B" w:rsidRPr="00985838">
        <w:rPr>
          <w:sz w:val="22"/>
          <w:szCs w:val="22"/>
        </w:rPr>
        <w:t>žuvať.</w:t>
      </w:r>
    </w:p>
    <w:p w14:paraId="6984B9FE" w14:textId="77777777" w:rsidR="0056351A" w:rsidRPr="00985838" w:rsidRDefault="0056351A" w:rsidP="00985838">
      <w:pPr>
        <w:rPr>
          <w:sz w:val="22"/>
          <w:szCs w:val="22"/>
        </w:rPr>
      </w:pPr>
    </w:p>
    <w:p w14:paraId="23E02209" w14:textId="77777777" w:rsidR="00114DAC" w:rsidRPr="00985838" w:rsidRDefault="00114DAC" w:rsidP="00985838">
      <w:pPr>
        <w:rPr>
          <w:b/>
          <w:sz w:val="22"/>
          <w:szCs w:val="22"/>
        </w:rPr>
      </w:pPr>
      <w:r w:rsidRPr="00985838">
        <w:rPr>
          <w:b/>
          <w:sz w:val="22"/>
          <w:szCs w:val="22"/>
        </w:rPr>
        <w:t xml:space="preserve">4.3 </w:t>
      </w:r>
      <w:r w:rsidRPr="00985838">
        <w:rPr>
          <w:b/>
          <w:sz w:val="22"/>
          <w:szCs w:val="22"/>
        </w:rPr>
        <w:tab/>
        <w:t xml:space="preserve">Kontraindikácie </w:t>
      </w:r>
    </w:p>
    <w:p w14:paraId="68868829" w14:textId="77777777" w:rsidR="00114DAC" w:rsidRPr="00985838" w:rsidRDefault="00114DAC" w:rsidP="00985838">
      <w:pPr>
        <w:rPr>
          <w:sz w:val="22"/>
          <w:szCs w:val="22"/>
        </w:rPr>
      </w:pPr>
    </w:p>
    <w:p w14:paraId="0C228562" w14:textId="77777777" w:rsidR="00114DAC" w:rsidRPr="00985838" w:rsidRDefault="00383EB4" w:rsidP="00985838">
      <w:pPr>
        <w:rPr>
          <w:sz w:val="22"/>
          <w:szCs w:val="22"/>
        </w:rPr>
      </w:pPr>
      <w:r w:rsidRPr="00985838">
        <w:rPr>
          <w:sz w:val="22"/>
          <w:szCs w:val="22"/>
        </w:rPr>
        <w:t>P</w:t>
      </w:r>
      <w:r w:rsidR="00114DAC" w:rsidRPr="00985838">
        <w:rPr>
          <w:sz w:val="22"/>
          <w:szCs w:val="22"/>
        </w:rPr>
        <w:t>recitlivenosť na liečivo</w:t>
      </w:r>
      <w:r w:rsidR="00291975" w:rsidRPr="00985838">
        <w:rPr>
          <w:sz w:val="22"/>
          <w:szCs w:val="22"/>
        </w:rPr>
        <w:t>,</w:t>
      </w:r>
      <w:r w:rsidRPr="00985838">
        <w:rPr>
          <w:sz w:val="22"/>
          <w:szCs w:val="22"/>
        </w:rPr>
        <w:t xml:space="preserve"> </w:t>
      </w:r>
      <w:r w:rsidR="00A747EF" w:rsidRPr="00985838">
        <w:rPr>
          <w:sz w:val="22"/>
          <w:szCs w:val="22"/>
        </w:rPr>
        <w:t xml:space="preserve">arašidy alebo sóju, </w:t>
      </w:r>
      <w:r w:rsidRPr="00985838">
        <w:rPr>
          <w:sz w:val="22"/>
          <w:szCs w:val="22"/>
        </w:rPr>
        <w:t>alebo na ktorúkoľvek z pomocných látok uvedených v časti 6.1</w:t>
      </w:r>
      <w:r w:rsidR="00114DAC" w:rsidRPr="00985838">
        <w:rPr>
          <w:sz w:val="22"/>
          <w:szCs w:val="22"/>
        </w:rPr>
        <w:t xml:space="preserve">. </w:t>
      </w:r>
    </w:p>
    <w:p w14:paraId="2363B714" w14:textId="77777777" w:rsidR="00114DAC" w:rsidRPr="00985838" w:rsidRDefault="00114DAC" w:rsidP="00985838">
      <w:pPr>
        <w:rPr>
          <w:sz w:val="22"/>
          <w:szCs w:val="22"/>
        </w:rPr>
      </w:pPr>
    </w:p>
    <w:p w14:paraId="43732FC4"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je kontraindikovaný v kombinácii s inhibítormi </w:t>
      </w:r>
      <w:proofErr w:type="spellStart"/>
      <w:r w:rsidRPr="00985838">
        <w:rPr>
          <w:sz w:val="22"/>
          <w:szCs w:val="22"/>
        </w:rPr>
        <w:t>monoam</w:t>
      </w:r>
      <w:r w:rsidR="00207110" w:rsidRPr="00985838">
        <w:rPr>
          <w:sz w:val="22"/>
          <w:szCs w:val="22"/>
        </w:rPr>
        <w:t>i</w:t>
      </w:r>
      <w:r w:rsidRPr="00985838">
        <w:rPr>
          <w:sz w:val="22"/>
          <w:szCs w:val="22"/>
        </w:rPr>
        <w:t>nooxidázy</w:t>
      </w:r>
      <w:proofErr w:type="spellEnd"/>
      <w:r w:rsidRPr="00985838">
        <w:rPr>
          <w:sz w:val="22"/>
          <w:szCs w:val="22"/>
        </w:rPr>
        <w:t xml:space="preserve"> (</w:t>
      </w:r>
      <w:r w:rsidR="00055402" w:rsidRPr="00985838">
        <w:rPr>
          <w:sz w:val="22"/>
          <w:szCs w:val="22"/>
        </w:rPr>
        <w:t>I</w:t>
      </w:r>
      <w:r w:rsidRPr="00985838">
        <w:rPr>
          <w:sz w:val="22"/>
          <w:szCs w:val="22"/>
        </w:rPr>
        <w:t xml:space="preserve">MAO). Vo výnimočných prípadoch sa môže podávať </w:t>
      </w:r>
      <w:proofErr w:type="spellStart"/>
      <w:r w:rsidRPr="00985838">
        <w:rPr>
          <w:sz w:val="22"/>
          <w:szCs w:val="22"/>
        </w:rPr>
        <w:t>linezolid</w:t>
      </w:r>
      <w:proofErr w:type="spellEnd"/>
      <w:r w:rsidRPr="00985838">
        <w:rPr>
          <w:sz w:val="22"/>
          <w:szCs w:val="22"/>
        </w:rPr>
        <w:t xml:space="preserve"> (antibiotikum, ktoré patrí medzi reverzibilné neselektívne </w:t>
      </w:r>
      <w:r w:rsidR="00055402" w:rsidRPr="00985838">
        <w:rPr>
          <w:sz w:val="22"/>
          <w:szCs w:val="22"/>
        </w:rPr>
        <w:t>I</w:t>
      </w:r>
      <w:r w:rsidRPr="00985838">
        <w:rPr>
          <w:sz w:val="22"/>
          <w:szCs w:val="22"/>
        </w:rPr>
        <w:t xml:space="preserve">MAO) v kombinácii s paroxetínom pod podmienkou, že </w:t>
      </w:r>
      <w:r w:rsidR="00207110" w:rsidRPr="00985838">
        <w:rPr>
          <w:sz w:val="22"/>
          <w:szCs w:val="22"/>
        </w:rPr>
        <w:t xml:space="preserve">je </w:t>
      </w:r>
      <w:r w:rsidRPr="00985838">
        <w:rPr>
          <w:sz w:val="22"/>
          <w:szCs w:val="22"/>
        </w:rPr>
        <w:t xml:space="preserve">k dispozícii </w:t>
      </w:r>
      <w:r w:rsidR="00207110" w:rsidRPr="00985838">
        <w:rPr>
          <w:sz w:val="22"/>
          <w:szCs w:val="22"/>
        </w:rPr>
        <w:t xml:space="preserve">vybavenie </w:t>
      </w:r>
      <w:r w:rsidRPr="00985838">
        <w:rPr>
          <w:sz w:val="22"/>
          <w:szCs w:val="22"/>
        </w:rPr>
        <w:t xml:space="preserve">na dôkladné pozorovanie príznakov </w:t>
      </w:r>
      <w:proofErr w:type="spellStart"/>
      <w:r w:rsidRPr="00985838">
        <w:rPr>
          <w:sz w:val="22"/>
          <w:szCs w:val="22"/>
        </w:rPr>
        <w:t>s</w:t>
      </w:r>
      <w:r w:rsidR="007A0FA8" w:rsidRPr="00985838">
        <w:rPr>
          <w:sz w:val="22"/>
          <w:szCs w:val="22"/>
        </w:rPr>
        <w:t>é</w:t>
      </w:r>
      <w:r w:rsidRPr="00985838">
        <w:rPr>
          <w:sz w:val="22"/>
          <w:szCs w:val="22"/>
        </w:rPr>
        <w:t>rotonínového</w:t>
      </w:r>
      <w:proofErr w:type="spellEnd"/>
      <w:r w:rsidRPr="00985838">
        <w:rPr>
          <w:sz w:val="22"/>
          <w:szCs w:val="22"/>
        </w:rPr>
        <w:t xml:space="preserve"> syndrómu a sledovanie krvného tlaku (pozri </w:t>
      </w:r>
      <w:r w:rsidR="00CB3876" w:rsidRPr="00985838">
        <w:rPr>
          <w:sz w:val="22"/>
          <w:szCs w:val="22"/>
        </w:rPr>
        <w:t xml:space="preserve">časť </w:t>
      </w:r>
      <w:r w:rsidRPr="00985838">
        <w:rPr>
          <w:sz w:val="22"/>
          <w:szCs w:val="22"/>
        </w:rPr>
        <w:t>4.5).</w:t>
      </w:r>
    </w:p>
    <w:p w14:paraId="34FC4034" w14:textId="77777777" w:rsidR="00114DAC" w:rsidRPr="00985838" w:rsidRDefault="00114DAC" w:rsidP="00985838">
      <w:pPr>
        <w:rPr>
          <w:sz w:val="22"/>
          <w:szCs w:val="22"/>
        </w:rPr>
      </w:pPr>
    </w:p>
    <w:p w14:paraId="4C37E81A" w14:textId="77777777" w:rsidR="00114DAC" w:rsidRPr="00985838" w:rsidRDefault="00114DAC" w:rsidP="00985838">
      <w:pPr>
        <w:rPr>
          <w:sz w:val="22"/>
          <w:szCs w:val="22"/>
        </w:rPr>
      </w:pPr>
      <w:r w:rsidRPr="00985838">
        <w:rPr>
          <w:sz w:val="22"/>
          <w:szCs w:val="22"/>
        </w:rPr>
        <w:t xml:space="preserve">Liečbu paroxetínom je možné začať: </w:t>
      </w:r>
    </w:p>
    <w:p w14:paraId="17D005CA"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Pr="00985838">
        <w:rPr>
          <w:sz w:val="22"/>
          <w:szCs w:val="22"/>
        </w:rPr>
        <w:t xml:space="preserve">dva týždne po vysadení ireverzibilného </w:t>
      </w:r>
      <w:r w:rsidR="00055402" w:rsidRPr="00985838">
        <w:rPr>
          <w:sz w:val="22"/>
          <w:szCs w:val="22"/>
        </w:rPr>
        <w:t>I</w:t>
      </w:r>
      <w:r w:rsidRPr="00985838">
        <w:rPr>
          <w:sz w:val="22"/>
          <w:szCs w:val="22"/>
        </w:rPr>
        <w:t xml:space="preserve">MAO, alebo </w:t>
      </w:r>
    </w:p>
    <w:p w14:paraId="227ACFC8" w14:textId="77777777" w:rsidR="006571B1" w:rsidRPr="00985838" w:rsidRDefault="00114DAC" w:rsidP="00985838">
      <w:pPr>
        <w:ind w:left="720" w:hanging="720"/>
        <w:rPr>
          <w:sz w:val="22"/>
          <w:szCs w:val="22"/>
        </w:rPr>
      </w:pPr>
      <w:r w:rsidRPr="00985838">
        <w:rPr>
          <w:sz w:val="22"/>
          <w:szCs w:val="22"/>
        </w:rPr>
        <w:t>-</w:t>
      </w:r>
      <w:r w:rsidR="006571B1" w:rsidRPr="00985838">
        <w:rPr>
          <w:sz w:val="22"/>
          <w:szCs w:val="22"/>
        </w:rPr>
        <w:tab/>
      </w:r>
      <w:r w:rsidRPr="00985838">
        <w:rPr>
          <w:sz w:val="22"/>
          <w:szCs w:val="22"/>
        </w:rPr>
        <w:t xml:space="preserve">najmenej 24 hodín po vysadení reverzibilného </w:t>
      </w:r>
      <w:r w:rsidR="00055402" w:rsidRPr="00985838">
        <w:rPr>
          <w:sz w:val="22"/>
          <w:szCs w:val="22"/>
        </w:rPr>
        <w:t>I</w:t>
      </w:r>
      <w:r w:rsidRPr="00985838">
        <w:rPr>
          <w:sz w:val="22"/>
          <w:szCs w:val="22"/>
        </w:rPr>
        <w:t xml:space="preserve">MAO (napr. </w:t>
      </w:r>
      <w:proofErr w:type="spellStart"/>
      <w:r w:rsidRPr="00985838">
        <w:rPr>
          <w:sz w:val="22"/>
          <w:szCs w:val="22"/>
        </w:rPr>
        <w:t>moklobemidu</w:t>
      </w:r>
      <w:proofErr w:type="spellEnd"/>
      <w:r w:rsidRPr="00985838">
        <w:rPr>
          <w:sz w:val="22"/>
          <w:szCs w:val="22"/>
        </w:rPr>
        <w:t xml:space="preserve">, </w:t>
      </w:r>
      <w:proofErr w:type="spellStart"/>
      <w:r w:rsidRPr="00985838">
        <w:rPr>
          <w:sz w:val="22"/>
          <w:szCs w:val="22"/>
        </w:rPr>
        <w:t>linezolid</w:t>
      </w:r>
      <w:r w:rsidR="00207110" w:rsidRPr="00985838">
        <w:rPr>
          <w:sz w:val="22"/>
          <w:szCs w:val="22"/>
        </w:rPr>
        <w:t>u</w:t>
      </w:r>
      <w:proofErr w:type="spellEnd"/>
      <w:r w:rsidR="007A75DD" w:rsidRPr="00985838">
        <w:rPr>
          <w:sz w:val="22"/>
          <w:szCs w:val="22"/>
        </w:rPr>
        <w:t xml:space="preserve">, </w:t>
      </w:r>
      <w:proofErr w:type="spellStart"/>
      <w:r w:rsidR="007A75DD" w:rsidRPr="00985838">
        <w:rPr>
          <w:bCs/>
          <w:sz w:val="22"/>
          <w:szCs w:val="22"/>
        </w:rPr>
        <w:t>metyltionínchloridu</w:t>
      </w:r>
      <w:proofErr w:type="spellEnd"/>
      <w:r w:rsidR="007A75DD" w:rsidRPr="00985838">
        <w:rPr>
          <w:bCs/>
          <w:sz w:val="22"/>
          <w:szCs w:val="22"/>
        </w:rPr>
        <w:t xml:space="preserve"> (</w:t>
      </w:r>
      <w:proofErr w:type="spellStart"/>
      <w:r w:rsidR="007A75DD" w:rsidRPr="00985838">
        <w:rPr>
          <w:bCs/>
          <w:sz w:val="22"/>
          <w:szCs w:val="22"/>
        </w:rPr>
        <w:t>metylénová</w:t>
      </w:r>
      <w:proofErr w:type="spellEnd"/>
      <w:r w:rsidR="007A75DD" w:rsidRPr="00985838">
        <w:rPr>
          <w:bCs/>
          <w:sz w:val="22"/>
          <w:szCs w:val="22"/>
        </w:rPr>
        <w:t xml:space="preserve"> modrá; predoperačné vizualizačné činidlo, ktoré je reverzibilným neselektívnym </w:t>
      </w:r>
      <w:r w:rsidR="00055402" w:rsidRPr="00985838">
        <w:rPr>
          <w:bCs/>
          <w:sz w:val="22"/>
          <w:szCs w:val="22"/>
        </w:rPr>
        <w:t>I</w:t>
      </w:r>
      <w:r w:rsidR="007A75DD" w:rsidRPr="00985838">
        <w:rPr>
          <w:bCs/>
          <w:sz w:val="22"/>
          <w:szCs w:val="22"/>
        </w:rPr>
        <w:t>MAO)</w:t>
      </w:r>
      <w:r w:rsidRPr="00985838">
        <w:rPr>
          <w:sz w:val="22"/>
          <w:szCs w:val="22"/>
        </w:rPr>
        <w:t xml:space="preserve">). </w:t>
      </w:r>
    </w:p>
    <w:p w14:paraId="5C81E460" w14:textId="77777777" w:rsidR="00114DAC" w:rsidRPr="00985838" w:rsidRDefault="00114DAC" w:rsidP="00985838">
      <w:pPr>
        <w:rPr>
          <w:sz w:val="22"/>
          <w:szCs w:val="22"/>
        </w:rPr>
      </w:pPr>
      <w:r w:rsidRPr="00985838">
        <w:rPr>
          <w:sz w:val="22"/>
          <w:szCs w:val="22"/>
        </w:rPr>
        <w:t xml:space="preserve">Medzi </w:t>
      </w:r>
      <w:r w:rsidR="00CB3876" w:rsidRPr="00985838">
        <w:rPr>
          <w:sz w:val="22"/>
          <w:szCs w:val="22"/>
        </w:rPr>
        <w:t xml:space="preserve">ukončením liečby </w:t>
      </w:r>
      <w:r w:rsidRPr="00985838">
        <w:rPr>
          <w:sz w:val="22"/>
          <w:szCs w:val="22"/>
        </w:rPr>
        <w:t>paroxetín</w:t>
      </w:r>
      <w:r w:rsidR="00CB3876" w:rsidRPr="00985838">
        <w:rPr>
          <w:sz w:val="22"/>
          <w:szCs w:val="22"/>
        </w:rPr>
        <w:t>om</w:t>
      </w:r>
      <w:r w:rsidRPr="00985838">
        <w:rPr>
          <w:sz w:val="22"/>
          <w:szCs w:val="22"/>
        </w:rPr>
        <w:t xml:space="preserve"> a zač</w:t>
      </w:r>
      <w:r w:rsidR="00207110" w:rsidRPr="00985838">
        <w:rPr>
          <w:sz w:val="22"/>
          <w:szCs w:val="22"/>
        </w:rPr>
        <w:t>i</w:t>
      </w:r>
      <w:r w:rsidRPr="00985838">
        <w:rPr>
          <w:sz w:val="22"/>
          <w:szCs w:val="22"/>
        </w:rPr>
        <w:t>at</w:t>
      </w:r>
      <w:r w:rsidR="00207110" w:rsidRPr="00985838">
        <w:rPr>
          <w:sz w:val="22"/>
          <w:szCs w:val="22"/>
        </w:rPr>
        <w:t>ko</w:t>
      </w:r>
      <w:r w:rsidRPr="00985838">
        <w:rPr>
          <w:sz w:val="22"/>
          <w:szCs w:val="22"/>
        </w:rPr>
        <w:t xml:space="preserve">m liečby akýmkoľvek </w:t>
      </w:r>
      <w:r w:rsidR="00055402" w:rsidRPr="00985838">
        <w:rPr>
          <w:sz w:val="22"/>
          <w:szCs w:val="22"/>
        </w:rPr>
        <w:t>I</w:t>
      </w:r>
      <w:r w:rsidRPr="00985838">
        <w:rPr>
          <w:sz w:val="22"/>
          <w:szCs w:val="22"/>
        </w:rPr>
        <w:t xml:space="preserve">MAO musí uplynúť najmenej jeden týždeň. </w:t>
      </w:r>
    </w:p>
    <w:p w14:paraId="7E2323F8" w14:textId="77777777" w:rsidR="00114DAC" w:rsidRPr="00985838" w:rsidRDefault="00114DAC" w:rsidP="00985838">
      <w:pPr>
        <w:rPr>
          <w:sz w:val="22"/>
          <w:szCs w:val="22"/>
        </w:rPr>
      </w:pPr>
    </w:p>
    <w:p w14:paraId="2527CCEB" w14:textId="3F25F872"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sa nesmie používať v kombinácii s </w:t>
      </w:r>
      <w:proofErr w:type="spellStart"/>
      <w:r w:rsidRPr="00985838">
        <w:rPr>
          <w:sz w:val="22"/>
          <w:szCs w:val="22"/>
        </w:rPr>
        <w:t>tioridazínom</w:t>
      </w:r>
      <w:proofErr w:type="spellEnd"/>
      <w:r w:rsidRPr="00985838">
        <w:rPr>
          <w:sz w:val="22"/>
          <w:szCs w:val="22"/>
        </w:rPr>
        <w:t xml:space="preserve">, pretože tak ako </w:t>
      </w:r>
      <w:r w:rsidR="004704A5" w:rsidRPr="00985838">
        <w:rPr>
          <w:sz w:val="22"/>
          <w:szCs w:val="22"/>
        </w:rPr>
        <w:t xml:space="preserve">pri </w:t>
      </w:r>
      <w:r w:rsidRPr="00985838">
        <w:rPr>
          <w:sz w:val="22"/>
          <w:szCs w:val="22"/>
        </w:rPr>
        <w:t xml:space="preserve">iných </w:t>
      </w:r>
      <w:r w:rsidR="00207110" w:rsidRPr="00985838">
        <w:rPr>
          <w:sz w:val="22"/>
          <w:szCs w:val="22"/>
        </w:rPr>
        <w:t>liečiv</w:t>
      </w:r>
      <w:r w:rsidR="004704A5" w:rsidRPr="00985838">
        <w:rPr>
          <w:sz w:val="22"/>
          <w:szCs w:val="22"/>
        </w:rPr>
        <w:t>ách</w:t>
      </w:r>
      <w:r w:rsidRPr="00985838">
        <w:rPr>
          <w:sz w:val="22"/>
          <w:szCs w:val="22"/>
        </w:rPr>
        <w:t xml:space="preserve">, ktoré inhibujú </w:t>
      </w:r>
      <w:r w:rsidR="001C5AE5" w:rsidRPr="00985838">
        <w:rPr>
          <w:sz w:val="22"/>
          <w:szCs w:val="22"/>
        </w:rPr>
        <w:t xml:space="preserve">pečeňový </w:t>
      </w:r>
      <w:r w:rsidRPr="00985838">
        <w:rPr>
          <w:sz w:val="22"/>
          <w:szCs w:val="22"/>
        </w:rPr>
        <w:t xml:space="preserve">enzým CYP450 2D6, </w:t>
      </w:r>
      <w:proofErr w:type="spellStart"/>
      <w:r w:rsidRPr="00985838">
        <w:rPr>
          <w:sz w:val="22"/>
          <w:szCs w:val="22"/>
        </w:rPr>
        <w:t>paroxetín</w:t>
      </w:r>
      <w:proofErr w:type="spellEnd"/>
      <w:r w:rsidRPr="00985838">
        <w:rPr>
          <w:sz w:val="22"/>
          <w:szCs w:val="22"/>
        </w:rPr>
        <w:t xml:space="preserve"> môže zvyšovať plazmatické hladiny </w:t>
      </w:r>
      <w:proofErr w:type="spellStart"/>
      <w:r w:rsidRPr="00985838">
        <w:rPr>
          <w:sz w:val="22"/>
          <w:szCs w:val="22"/>
        </w:rPr>
        <w:t>tioridazínu</w:t>
      </w:r>
      <w:proofErr w:type="spellEnd"/>
      <w:r w:rsidRPr="00985838">
        <w:rPr>
          <w:sz w:val="22"/>
          <w:szCs w:val="22"/>
        </w:rPr>
        <w:t xml:space="preserve"> (pozri časť 4.5). Podávanie samotného </w:t>
      </w:r>
      <w:proofErr w:type="spellStart"/>
      <w:r w:rsidRPr="00985838">
        <w:rPr>
          <w:sz w:val="22"/>
          <w:szCs w:val="22"/>
        </w:rPr>
        <w:t>tioridazínu</w:t>
      </w:r>
      <w:proofErr w:type="spellEnd"/>
      <w:r w:rsidRPr="00985838">
        <w:rPr>
          <w:sz w:val="22"/>
          <w:szCs w:val="22"/>
        </w:rPr>
        <w:t xml:space="preserve"> môže viesť k predĺžen</w:t>
      </w:r>
      <w:r w:rsidR="004704A5" w:rsidRPr="00985838">
        <w:rPr>
          <w:sz w:val="22"/>
          <w:szCs w:val="22"/>
        </w:rPr>
        <w:t>iu</w:t>
      </w:r>
      <w:r w:rsidRPr="00985838">
        <w:rPr>
          <w:sz w:val="22"/>
          <w:szCs w:val="22"/>
        </w:rPr>
        <w:t xml:space="preserve"> intervalu </w:t>
      </w:r>
      <w:proofErr w:type="spellStart"/>
      <w:r w:rsidRPr="00985838">
        <w:rPr>
          <w:sz w:val="22"/>
          <w:szCs w:val="22"/>
        </w:rPr>
        <w:t>QTc</w:t>
      </w:r>
      <w:proofErr w:type="spellEnd"/>
      <w:r w:rsidR="004704A5" w:rsidRPr="00985838">
        <w:rPr>
          <w:sz w:val="22"/>
          <w:szCs w:val="22"/>
        </w:rPr>
        <w:t xml:space="preserve"> v spojení</w:t>
      </w:r>
      <w:r w:rsidRPr="00985838">
        <w:rPr>
          <w:sz w:val="22"/>
          <w:szCs w:val="22"/>
        </w:rPr>
        <w:t xml:space="preserve"> </w:t>
      </w:r>
      <w:r w:rsidR="004704A5" w:rsidRPr="00985838">
        <w:rPr>
          <w:sz w:val="22"/>
          <w:szCs w:val="22"/>
        </w:rPr>
        <w:t xml:space="preserve">so  </w:t>
      </w:r>
      <w:r w:rsidR="00740568" w:rsidRPr="00985838">
        <w:rPr>
          <w:sz w:val="22"/>
          <w:szCs w:val="22"/>
        </w:rPr>
        <w:t>závažnou</w:t>
      </w:r>
      <w:r w:rsidRPr="00985838">
        <w:rPr>
          <w:sz w:val="22"/>
          <w:szCs w:val="22"/>
        </w:rPr>
        <w:t xml:space="preserve"> </w:t>
      </w:r>
      <w:proofErr w:type="spellStart"/>
      <w:r w:rsidRPr="00985838">
        <w:rPr>
          <w:sz w:val="22"/>
          <w:szCs w:val="22"/>
        </w:rPr>
        <w:t>ventrikulárnou</w:t>
      </w:r>
      <w:proofErr w:type="spellEnd"/>
      <w:r w:rsidRPr="00985838">
        <w:rPr>
          <w:sz w:val="22"/>
          <w:szCs w:val="22"/>
        </w:rPr>
        <w:t xml:space="preserve"> </w:t>
      </w:r>
      <w:proofErr w:type="spellStart"/>
      <w:r w:rsidRPr="00985838">
        <w:rPr>
          <w:sz w:val="22"/>
          <w:szCs w:val="22"/>
        </w:rPr>
        <w:t>arytmiou</w:t>
      </w:r>
      <w:proofErr w:type="spellEnd"/>
      <w:r w:rsidRPr="00985838">
        <w:rPr>
          <w:sz w:val="22"/>
          <w:szCs w:val="22"/>
        </w:rPr>
        <w:t xml:space="preserve">, ako je </w:t>
      </w:r>
      <w:proofErr w:type="spellStart"/>
      <w:r w:rsidRPr="00985838">
        <w:rPr>
          <w:i/>
          <w:sz w:val="22"/>
          <w:szCs w:val="22"/>
        </w:rPr>
        <w:t>torsade</w:t>
      </w:r>
      <w:r w:rsidR="001C5AE5" w:rsidRPr="00985838">
        <w:rPr>
          <w:i/>
          <w:sz w:val="22"/>
          <w:szCs w:val="22"/>
        </w:rPr>
        <w:t>s</w:t>
      </w:r>
      <w:proofErr w:type="spellEnd"/>
      <w:r w:rsidRPr="00985838">
        <w:rPr>
          <w:i/>
          <w:sz w:val="22"/>
          <w:szCs w:val="22"/>
        </w:rPr>
        <w:t xml:space="preserve"> de </w:t>
      </w:r>
      <w:proofErr w:type="spellStart"/>
      <w:r w:rsidRPr="00985838">
        <w:rPr>
          <w:i/>
          <w:sz w:val="22"/>
          <w:szCs w:val="22"/>
        </w:rPr>
        <w:t>pointes</w:t>
      </w:r>
      <w:proofErr w:type="spellEnd"/>
      <w:r w:rsidRPr="00985838">
        <w:rPr>
          <w:sz w:val="22"/>
          <w:szCs w:val="22"/>
        </w:rPr>
        <w:t xml:space="preserve">, a náhlym úmrtím. </w:t>
      </w:r>
    </w:p>
    <w:p w14:paraId="02ED1589" w14:textId="77777777" w:rsidR="00114DAC" w:rsidRPr="00985838" w:rsidRDefault="00114DAC" w:rsidP="00985838">
      <w:pPr>
        <w:rPr>
          <w:sz w:val="22"/>
          <w:szCs w:val="22"/>
        </w:rPr>
      </w:pPr>
    </w:p>
    <w:p w14:paraId="5C5FEB28"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sa nesmie používať v kombinácii s </w:t>
      </w:r>
      <w:proofErr w:type="spellStart"/>
      <w:r w:rsidRPr="00985838">
        <w:rPr>
          <w:sz w:val="22"/>
          <w:szCs w:val="22"/>
        </w:rPr>
        <w:t>pimozidom</w:t>
      </w:r>
      <w:proofErr w:type="spellEnd"/>
      <w:r w:rsidRPr="00985838">
        <w:rPr>
          <w:sz w:val="22"/>
          <w:szCs w:val="22"/>
        </w:rPr>
        <w:t xml:space="preserve"> (pozri časť 4.5). </w:t>
      </w:r>
    </w:p>
    <w:p w14:paraId="66CD34D3" w14:textId="77777777" w:rsidR="00114DAC" w:rsidRPr="00985838" w:rsidRDefault="00114DAC" w:rsidP="00985838">
      <w:pPr>
        <w:rPr>
          <w:sz w:val="22"/>
          <w:szCs w:val="22"/>
        </w:rPr>
      </w:pPr>
    </w:p>
    <w:p w14:paraId="69706495" w14:textId="77777777" w:rsidR="00114DAC" w:rsidRPr="00985838" w:rsidRDefault="00114DAC" w:rsidP="00985838">
      <w:pPr>
        <w:rPr>
          <w:b/>
          <w:sz w:val="22"/>
          <w:szCs w:val="22"/>
        </w:rPr>
      </w:pPr>
      <w:r w:rsidRPr="00985838">
        <w:rPr>
          <w:b/>
          <w:sz w:val="22"/>
          <w:szCs w:val="22"/>
        </w:rPr>
        <w:t xml:space="preserve">4.4 </w:t>
      </w:r>
      <w:r w:rsidRPr="00985838">
        <w:rPr>
          <w:b/>
          <w:sz w:val="22"/>
          <w:szCs w:val="22"/>
        </w:rPr>
        <w:tab/>
        <w:t xml:space="preserve">Osobitné upozornenia a opatrenia pri používaní </w:t>
      </w:r>
    </w:p>
    <w:p w14:paraId="17CF917B" w14:textId="77777777" w:rsidR="00114DAC" w:rsidRPr="00985838" w:rsidRDefault="00114DAC" w:rsidP="00985838">
      <w:pPr>
        <w:rPr>
          <w:sz w:val="22"/>
          <w:szCs w:val="22"/>
        </w:rPr>
      </w:pPr>
    </w:p>
    <w:p w14:paraId="110CDE00" w14:textId="77777777" w:rsidR="00114DAC" w:rsidRPr="00985838" w:rsidRDefault="00114DAC" w:rsidP="00985838">
      <w:pPr>
        <w:rPr>
          <w:sz w:val="22"/>
          <w:szCs w:val="22"/>
        </w:rPr>
      </w:pPr>
      <w:r w:rsidRPr="00985838">
        <w:rPr>
          <w:sz w:val="22"/>
          <w:szCs w:val="22"/>
        </w:rPr>
        <w:t>Li</w:t>
      </w:r>
      <w:r w:rsidR="001C5AE5" w:rsidRPr="00985838">
        <w:rPr>
          <w:sz w:val="22"/>
          <w:szCs w:val="22"/>
        </w:rPr>
        <w:t>e</w:t>
      </w:r>
      <w:r w:rsidRPr="00985838">
        <w:rPr>
          <w:sz w:val="22"/>
          <w:szCs w:val="22"/>
        </w:rPr>
        <w:t>čbu paroxet</w:t>
      </w:r>
      <w:r w:rsidR="001C5AE5" w:rsidRPr="00985838">
        <w:rPr>
          <w:sz w:val="22"/>
          <w:szCs w:val="22"/>
        </w:rPr>
        <w:t>í</w:t>
      </w:r>
      <w:r w:rsidRPr="00985838">
        <w:rPr>
          <w:sz w:val="22"/>
          <w:szCs w:val="22"/>
        </w:rPr>
        <w:t xml:space="preserve">nom je nutné začať s opatrnosťou 2 týždne po ukončení liečby ireverzibilným </w:t>
      </w:r>
      <w:r w:rsidR="00055402" w:rsidRPr="00985838">
        <w:rPr>
          <w:sz w:val="22"/>
          <w:szCs w:val="22"/>
        </w:rPr>
        <w:t>I</w:t>
      </w:r>
      <w:r w:rsidRPr="00985838">
        <w:rPr>
          <w:sz w:val="22"/>
          <w:szCs w:val="22"/>
        </w:rPr>
        <w:t xml:space="preserve">MAO alebo 24 hodín </w:t>
      </w:r>
      <w:r w:rsidR="00E8238C" w:rsidRPr="00985838">
        <w:rPr>
          <w:sz w:val="22"/>
          <w:szCs w:val="22"/>
        </w:rPr>
        <w:t xml:space="preserve">po </w:t>
      </w:r>
      <w:r w:rsidRPr="00985838">
        <w:rPr>
          <w:sz w:val="22"/>
          <w:szCs w:val="22"/>
        </w:rPr>
        <w:t>ukončení liečby reverzibilným inhibítorom MAO. Dávkovanie paroxetínu sa musí zvyšovať postupne</w:t>
      </w:r>
      <w:r w:rsidR="00CB3876" w:rsidRPr="00985838">
        <w:rPr>
          <w:sz w:val="22"/>
          <w:szCs w:val="22"/>
        </w:rPr>
        <w:t>,</w:t>
      </w:r>
      <w:r w:rsidRPr="00985838">
        <w:rPr>
          <w:sz w:val="22"/>
          <w:szCs w:val="22"/>
        </w:rPr>
        <w:t xml:space="preserve"> pokiaľ sa nedosiahne optimálna odozva (pozri čas</w:t>
      </w:r>
      <w:r w:rsidR="00CB3876" w:rsidRPr="00985838">
        <w:rPr>
          <w:sz w:val="22"/>
          <w:szCs w:val="22"/>
        </w:rPr>
        <w:t>ti</w:t>
      </w:r>
      <w:r w:rsidRPr="00985838">
        <w:rPr>
          <w:sz w:val="22"/>
          <w:szCs w:val="22"/>
        </w:rPr>
        <w:t xml:space="preserve"> 4.3 a 4.5).</w:t>
      </w:r>
    </w:p>
    <w:p w14:paraId="35AD4FF6" w14:textId="77777777" w:rsidR="00114DAC" w:rsidRPr="00985838" w:rsidRDefault="00114DAC" w:rsidP="00985838">
      <w:pPr>
        <w:rPr>
          <w:sz w:val="22"/>
          <w:szCs w:val="22"/>
        </w:rPr>
      </w:pPr>
    </w:p>
    <w:p w14:paraId="54E15F6A" w14:textId="77777777" w:rsidR="00114DAC" w:rsidRPr="00985838" w:rsidRDefault="00383EB4" w:rsidP="00985838">
      <w:pPr>
        <w:keepNext/>
        <w:rPr>
          <w:sz w:val="22"/>
          <w:szCs w:val="22"/>
          <w:u w:val="single"/>
        </w:rPr>
      </w:pPr>
      <w:r w:rsidRPr="00985838">
        <w:rPr>
          <w:sz w:val="22"/>
          <w:szCs w:val="22"/>
          <w:u w:val="single"/>
        </w:rPr>
        <w:t>Pediatrická populácia</w:t>
      </w:r>
    </w:p>
    <w:p w14:paraId="6516578C" w14:textId="77777777" w:rsidR="00114DAC" w:rsidRPr="00985838" w:rsidRDefault="00114DAC" w:rsidP="00985838">
      <w:pPr>
        <w:keepNext/>
        <w:rPr>
          <w:sz w:val="22"/>
          <w:szCs w:val="22"/>
        </w:rPr>
      </w:pPr>
      <w:proofErr w:type="spellStart"/>
      <w:r w:rsidRPr="00985838">
        <w:rPr>
          <w:sz w:val="22"/>
          <w:szCs w:val="22"/>
        </w:rPr>
        <w:t>Paroxet</w:t>
      </w:r>
      <w:r w:rsidR="00405FF9" w:rsidRPr="00985838">
        <w:rPr>
          <w:sz w:val="22"/>
          <w:szCs w:val="22"/>
        </w:rPr>
        <w:t>í</w:t>
      </w:r>
      <w:r w:rsidRPr="00985838">
        <w:rPr>
          <w:sz w:val="22"/>
          <w:szCs w:val="22"/>
        </w:rPr>
        <w:t>n</w:t>
      </w:r>
      <w:proofErr w:type="spellEnd"/>
      <w:r w:rsidRPr="00985838">
        <w:rPr>
          <w:sz w:val="22"/>
          <w:szCs w:val="22"/>
        </w:rPr>
        <w:t xml:space="preserve"> sa nesmie používať na liečbu detí a dospievajúcich do 18 rokov. Pri klinických skúškach sa </w:t>
      </w:r>
      <w:r w:rsidR="00CB3876" w:rsidRPr="00985838">
        <w:rPr>
          <w:sz w:val="22"/>
          <w:szCs w:val="22"/>
        </w:rPr>
        <w:t xml:space="preserve">správanie </w:t>
      </w:r>
      <w:r w:rsidRPr="00985838">
        <w:rPr>
          <w:sz w:val="22"/>
          <w:szCs w:val="22"/>
        </w:rPr>
        <w:t xml:space="preserve">spájajúce sa so samovraždou (pokus o samovraždu a samovražedné myšlienky) a nepriateľstvo (predovšetkým agresivita, opozičné </w:t>
      </w:r>
      <w:r w:rsidR="00CB3876" w:rsidRPr="00985838">
        <w:rPr>
          <w:sz w:val="22"/>
          <w:szCs w:val="22"/>
        </w:rPr>
        <w:t xml:space="preserve">správanie </w:t>
      </w:r>
      <w:r w:rsidRPr="00985838">
        <w:rPr>
          <w:sz w:val="22"/>
          <w:szCs w:val="22"/>
        </w:rPr>
        <w:t>a hnev) častejšie pozorovalo u detí a dospievajúcich liečených antidepresívami</w:t>
      </w:r>
      <w:r w:rsidR="002812A5" w:rsidRPr="00985838">
        <w:rPr>
          <w:sz w:val="22"/>
          <w:szCs w:val="22"/>
        </w:rPr>
        <w:t>,</w:t>
      </w:r>
      <w:r w:rsidRPr="00985838">
        <w:rPr>
          <w:sz w:val="22"/>
          <w:szCs w:val="22"/>
        </w:rPr>
        <w:t xml:space="preserve"> v porovnaní s deťmi a dospievajúcimi liečenými placebom. Ak </w:t>
      </w:r>
      <w:r w:rsidR="00334EF7" w:rsidRPr="00985838">
        <w:rPr>
          <w:sz w:val="22"/>
          <w:szCs w:val="22"/>
        </w:rPr>
        <w:t xml:space="preserve">sa </w:t>
      </w:r>
      <w:r w:rsidRPr="00985838">
        <w:rPr>
          <w:sz w:val="22"/>
          <w:szCs w:val="22"/>
        </w:rPr>
        <w:t>však na základe klinickej potreby rozhodn</w:t>
      </w:r>
      <w:r w:rsidR="00334EF7" w:rsidRPr="00985838">
        <w:rPr>
          <w:sz w:val="22"/>
          <w:szCs w:val="22"/>
        </w:rPr>
        <w:t>e</w:t>
      </w:r>
      <w:r w:rsidRPr="00985838">
        <w:rPr>
          <w:sz w:val="22"/>
          <w:szCs w:val="22"/>
        </w:rPr>
        <w:t xml:space="preserve"> o liečbe, pacient sa musí starostlivo sledovať, či sa u neho neprejavia samovražedné príznaky. Okrem toho chýbajú údaje o dlhodobej bezpečnosti u detí a mladistvých týkajúce sa rastu, dospievania a kognitívneho a behaviorálneho vývoja. </w:t>
      </w:r>
    </w:p>
    <w:p w14:paraId="2529813C" w14:textId="77777777" w:rsidR="00114DAC" w:rsidRPr="00985838" w:rsidRDefault="00114DAC" w:rsidP="00985838">
      <w:pPr>
        <w:rPr>
          <w:sz w:val="22"/>
          <w:szCs w:val="22"/>
        </w:rPr>
      </w:pPr>
    </w:p>
    <w:p w14:paraId="444F9970" w14:textId="77777777" w:rsidR="00114DAC" w:rsidRPr="00985838" w:rsidRDefault="00114DAC" w:rsidP="00985838">
      <w:pPr>
        <w:rPr>
          <w:sz w:val="22"/>
          <w:szCs w:val="22"/>
          <w:u w:val="single"/>
        </w:rPr>
      </w:pPr>
      <w:r w:rsidRPr="00985838">
        <w:rPr>
          <w:sz w:val="22"/>
          <w:szCs w:val="22"/>
          <w:u w:val="single"/>
        </w:rPr>
        <w:t>Samovražda/samovražedné predstavy alebo klinické zhoršenie</w:t>
      </w:r>
    </w:p>
    <w:p w14:paraId="3CBE31D5" w14:textId="77777777" w:rsidR="00114DAC" w:rsidRPr="00985838" w:rsidRDefault="00E96FA7" w:rsidP="00985838">
      <w:pPr>
        <w:rPr>
          <w:sz w:val="22"/>
          <w:szCs w:val="22"/>
        </w:rPr>
      </w:pPr>
      <w:r w:rsidRPr="00985838">
        <w:rPr>
          <w:sz w:val="22"/>
          <w:szCs w:val="22"/>
        </w:rPr>
        <w:lastRenderedPageBreak/>
        <w:t>Depresia sa dáva do súvislosti so zvýšeným rizikom samovražedných myšlienok, sebapoškodením a samovraždou (udalosti spojené so samovraždou).</w:t>
      </w:r>
      <w:r w:rsidR="00C0151A" w:rsidRPr="00985838">
        <w:rPr>
          <w:sz w:val="22"/>
          <w:szCs w:val="22"/>
        </w:rPr>
        <w:t xml:space="preserve"> </w:t>
      </w:r>
      <w:r w:rsidRPr="00985838">
        <w:rPr>
          <w:sz w:val="22"/>
          <w:szCs w:val="22"/>
        </w:rPr>
        <w:t xml:space="preserve">Toto riziko pretrváva až do nástupu zjavnej </w:t>
      </w:r>
      <w:proofErr w:type="spellStart"/>
      <w:r w:rsidRPr="00985838">
        <w:rPr>
          <w:sz w:val="22"/>
          <w:szCs w:val="22"/>
        </w:rPr>
        <w:t>remisie</w:t>
      </w:r>
      <w:proofErr w:type="spellEnd"/>
      <w:r w:rsidRPr="00985838">
        <w:rPr>
          <w:sz w:val="22"/>
          <w:szCs w:val="22"/>
        </w:rPr>
        <w:t>.</w:t>
      </w:r>
      <w:r w:rsidR="00C0151A" w:rsidRPr="00985838">
        <w:rPr>
          <w:sz w:val="22"/>
          <w:szCs w:val="22"/>
        </w:rPr>
        <w:t xml:space="preserve"> </w:t>
      </w:r>
      <w:r w:rsidRPr="00985838">
        <w:rPr>
          <w:sz w:val="22"/>
          <w:szCs w:val="22"/>
        </w:rPr>
        <w:t>Nakoľko sa zlepšenie nemusí ukázať počas prvých niekoľkých alebo viacerých týždňoch liečby,  pacienti  musia byť starostlivo monitorovaní, až kým nenastane zlepšenie.</w:t>
      </w:r>
      <w:r w:rsidR="00C0151A" w:rsidRPr="00985838">
        <w:rPr>
          <w:sz w:val="22"/>
          <w:szCs w:val="22"/>
        </w:rPr>
        <w:t xml:space="preserve"> </w:t>
      </w:r>
      <w:r w:rsidRPr="00985838">
        <w:rPr>
          <w:sz w:val="22"/>
          <w:szCs w:val="22"/>
        </w:rPr>
        <w:t>Vo všeobecnosti klinické skúsenosti ukazujú, že riziko samovraždy sa môže zvýšiť v skorých štádiách zotavovania.</w:t>
      </w:r>
    </w:p>
    <w:p w14:paraId="678A918B" w14:textId="77777777" w:rsidR="00C0151A" w:rsidRPr="00985838" w:rsidRDefault="00C0151A" w:rsidP="00985838">
      <w:pPr>
        <w:rPr>
          <w:sz w:val="22"/>
          <w:szCs w:val="22"/>
        </w:rPr>
      </w:pPr>
    </w:p>
    <w:p w14:paraId="49FE612E" w14:textId="77777777" w:rsidR="00E96FA7" w:rsidRPr="00985838" w:rsidRDefault="00E96FA7" w:rsidP="00985838">
      <w:pPr>
        <w:rPr>
          <w:sz w:val="22"/>
          <w:szCs w:val="22"/>
        </w:rPr>
      </w:pPr>
      <w:r w:rsidRPr="00985838">
        <w:rPr>
          <w:sz w:val="22"/>
          <w:szCs w:val="22"/>
        </w:rPr>
        <w:t xml:space="preserve">Iné psychiatrické stavy, na liečbu ktorých bol </w:t>
      </w:r>
      <w:proofErr w:type="spellStart"/>
      <w:r w:rsidR="00114DAC" w:rsidRPr="00985838">
        <w:rPr>
          <w:sz w:val="22"/>
          <w:szCs w:val="22"/>
        </w:rPr>
        <w:t>paroxetín</w:t>
      </w:r>
      <w:proofErr w:type="spellEnd"/>
      <w:r w:rsidRPr="00985838">
        <w:rPr>
          <w:sz w:val="22"/>
          <w:szCs w:val="22"/>
        </w:rPr>
        <w:t xml:space="preserve"> predpísaný, môžu byť tiež spojené so zvýšeným rizikom suicidálneho správania.</w:t>
      </w:r>
      <w:r w:rsidR="00C0151A" w:rsidRPr="00985838">
        <w:rPr>
          <w:sz w:val="22"/>
          <w:szCs w:val="22"/>
        </w:rPr>
        <w:t xml:space="preserve"> </w:t>
      </w:r>
      <w:r w:rsidRPr="00985838">
        <w:rPr>
          <w:sz w:val="22"/>
          <w:szCs w:val="22"/>
        </w:rPr>
        <w:t>Okrem toho, tieto stavy môžu byť spojené s veľkou depresívnou poruchou.</w:t>
      </w:r>
      <w:r w:rsidR="00C0151A" w:rsidRPr="00985838">
        <w:rPr>
          <w:sz w:val="22"/>
          <w:szCs w:val="22"/>
        </w:rPr>
        <w:t xml:space="preserve"> </w:t>
      </w:r>
      <w:r w:rsidRPr="00985838">
        <w:rPr>
          <w:sz w:val="22"/>
          <w:szCs w:val="22"/>
        </w:rPr>
        <w:t>Rovnaké opatrenia dodržiavané pri liečbe pacientov s veľkou depresívnou poruchou majú byť dodržiavané aj pri liečbe pacientov s inými psychiatrickými poruchami.</w:t>
      </w:r>
    </w:p>
    <w:p w14:paraId="3EE2F9D4" w14:textId="77777777" w:rsidR="00E96FA7" w:rsidRPr="00985838" w:rsidRDefault="00E96FA7" w:rsidP="00985838">
      <w:pPr>
        <w:rPr>
          <w:sz w:val="22"/>
          <w:szCs w:val="22"/>
        </w:rPr>
      </w:pPr>
    </w:p>
    <w:p w14:paraId="249704DF" w14:textId="77777777" w:rsidR="00E96FA7" w:rsidRPr="00985838" w:rsidRDefault="00E96FA7" w:rsidP="00985838">
      <w:pPr>
        <w:rPr>
          <w:sz w:val="22"/>
          <w:szCs w:val="22"/>
        </w:rPr>
      </w:pPr>
      <w:r w:rsidRPr="00985838">
        <w:rPr>
          <w:sz w:val="22"/>
          <w:szCs w:val="22"/>
        </w:rPr>
        <w:t xml:space="preserve">Pacienti so suicidálnymi príhodami v anamnéze alebo významnými prejavmi samovražedných myšlienok pred začatím liečby, majú väčšie riziko samovražedných myšlienok alebo samovražedných pokusov, a preto majú byť starostlivo sledovaní počas liečby. </w:t>
      </w:r>
      <w:proofErr w:type="spellStart"/>
      <w:r w:rsidRPr="00985838">
        <w:rPr>
          <w:sz w:val="22"/>
          <w:szCs w:val="22"/>
        </w:rPr>
        <w:t>Meta</w:t>
      </w:r>
      <w:proofErr w:type="spellEnd"/>
      <w:r w:rsidRPr="00985838">
        <w:rPr>
          <w:sz w:val="22"/>
          <w:szCs w:val="22"/>
        </w:rPr>
        <w:t>-analýza placebom-kontrolovaných klinických skúšaní antidepresívnych liekov u dospelých pacientov so psychiatrickými poruchami ukázala zvýšené riziko samovražedného správania s antidepresívami v porovnaní s placebom u pacientov mladších ako 25 rokov</w:t>
      </w:r>
      <w:r w:rsidR="00C0151A" w:rsidRPr="00985838">
        <w:rPr>
          <w:sz w:val="22"/>
          <w:szCs w:val="22"/>
        </w:rPr>
        <w:t xml:space="preserve"> (pozri tiež časť 5.1)</w:t>
      </w:r>
      <w:r w:rsidRPr="00985838">
        <w:rPr>
          <w:sz w:val="22"/>
          <w:szCs w:val="22"/>
        </w:rPr>
        <w:t>.</w:t>
      </w:r>
    </w:p>
    <w:p w14:paraId="50A2A418" w14:textId="77777777" w:rsidR="00C0151A" w:rsidRPr="00985838" w:rsidRDefault="00C0151A" w:rsidP="00985838">
      <w:pPr>
        <w:rPr>
          <w:sz w:val="22"/>
          <w:szCs w:val="22"/>
        </w:rPr>
      </w:pPr>
    </w:p>
    <w:p w14:paraId="0A7E18B2" w14:textId="77777777" w:rsidR="00575055" w:rsidRPr="00985838" w:rsidRDefault="00E96FA7" w:rsidP="00985838">
      <w:pPr>
        <w:rPr>
          <w:sz w:val="22"/>
          <w:szCs w:val="22"/>
          <w:u w:val="single"/>
        </w:rPr>
      </w:pPr>
      <w:r w:rsidRPr="00985838">
        <w:rPr>
          <w:sz w:val="22"/>
          <w:szCs w:val="22"/>
        </w:rPr>
        <w:t>Pacientov, obzvlášť s vysokým rizikom suicidálnych myšlienok, je potrebné hlavne na začiatku liečby a po zmene dávkovania starostlivo monitorovať. Pacienti (a ich opatrovatelia) majú byť upozornení na potrebu sledovania výskytu klinického  zhoršenia, samovražedného správania alebo myšlienok a neobyčajných zmien v správaní a vyhľadať lekársku pomoc hneď, ako sa tieto príznaky objavia.</w:t>
      </w:r>
    </w:p>
    <w:p w14:paraId="22860E54" w14:textId="77777777" w:rsidR="002D4786" w:rsidRPr="00985838" w:rsidRDefault="002D4786" w:rsidP="00985838">
      <w:pPr>
        <w:rPr>
          <w:sz w:val="22"/>
          <w:szCs w:val="22"/>
          <w:u w:val="single"/>
        </w:rPr>
      </w:pPr>
    </w:p>
    <w:p w14:paraId="0BE05FB2" w14:textId="77777777" w:rsidR="00114DAC" w:rsidRPr="00985838" w:rsidRDefault="00114DAC" w:rsidP="00985838">
      <w:pPr>
        <w:rPr>
          <w:sz w:val="22"/>
          <w:szCs w:val="22"/>
          <w:u w:val="single"/>
        </w:rPr>
      </w:pPr>
      <w:proofErr w:type="spellStart"/>
      <w:r w:rsidRPr="00985838">
        <w:rPr>
          <w:sz w:val="22"/>
          <w:szCs w:val="22"/>
          <w:u w:val="single"/>
        </w:rPr>
        <w:t>Akatízia</w:t>
      </w:r>
      <w:proofErr w:type="spellEnd"/>
      <w:r w:rsidRPr="00985838">
        <w:rPr>
          <w:sz w:val="22"/>
          <w:szCs w:val="22"/>
          <w:u w:val="single"/>
        </w:rPr>
        <w:t xml:space="preserve">/psychomotorický nepokoj </w:t>
      </w:r>
    </w:p>
    <w:p w14:paraId="39C3E577" w14:textId="77777777" w:rsidR="00114DAC" w:rsidRPr="00985838" w:rsidRDefault="00114DAC" w:rsidP="00985838">
      <w:pPr>
        <w:rPr>
          <w:sz w:val="22"/>
          <w:szCs w:val="22"/>
        </w:rPr>
      </w:pPr>
      <w:r w:rsidRPr="00985838">
        <w:rPr>
          <w:sz w:val="22"/>
          <w:szCs w:val="22"/>
        </w:rPr>
        <w:t xml:space="preserve">Užívanie paroxetínu </w:t>
      </w:r>
      <w:r w:rsidR="00C21F30" w:rsidRPr="00985838">
        <w:rPr>
          <w:sz w:val="22"/>
          <w:szCs w:val="22"/>
        </w:rPr>
        <w:t xml:space="preserve">bolo spojené </w:t>
      </w:r>
      <w:r w:rsidRPr="00985838">
        <w:rPr>
          <w:sz w:val="22"/>
          <w:szCs w:val="22"/>
        </w:rPr>
        <w:t xml:space="preserve">s </w:t>
      </w:r>
      <w:r w:rsidR="00C21F30" w:rsidRPr="00985838">
        <w:rPr>
          <w:sz w:val="22"/>
          <w:szCs w:val="22"/>
        </w:rPr>
        <w:t xml:space="preserve">vývinom </w:t>
      </w:r>
      <w:proofErr w:type="spellStart"/>
      <w:r w:rsidRPr="00985838">
        <w:rPr>
          <w:sz w:val="22"/>
          <w:szCs w:val="22"/>
        </w:rPr>
        <w:t>akatízie</w:t>
      </w:r>
      <w:proofErr w:type="spellEnd"/>
      <w:r w:rsidRPr="00985838">
        <w:rPr>
          <w:sz w:val="22"/>
          <w:szCs w:val="22"/>
        </w:rPr>
        <w:t>, ktorá je charakterizovaná vnútorným pocitom nepokoja a psychomotorickým nepokojom</w:t>
      </w:r>
      <w:r w:rsidR="00C21F30" w:rsidRPr="00985838">
        <w:rPr>
          <w:sz w:val="22"/>
          <w:szCs w:val="22"/>
        </w:rPr>
        <w:t xml:space="preserve"> ako je</w:t>
      </w:r>
      <w:r w:rsidRPr="00985838">
        <w:rPr>
          <w:sz w:val="22"/>
          <w:szCs w:val="22"/>
        </w:rPr>
        <w:t xml:space="preserve"> neschopnosť obsedieť alebo stáť v</w:t>
      </w:r>
      <w:r w:rsidR="00A62C53" w:rsidRPr="00985838">
        <w:rPr>
          <w:sz w:val="22"/>
          <w:szCs w:val="22"/>
        </w:rPr>
        <w:t> </w:t>
      </w:r>
      <w:r w:rsidRPr="00985838">
        <w:rPr>
          <w:sz w:val="22"/>
          <w:szCs w:val="22"/>
        </w:rPr>
        <w:t>pokoji</w:t>
      </w:r>
      <w:r w:rsidR="00A62C53" w:rsidRPr="00985838">
        <w:rPr>
          <w:sz w:val="22"/>
          <w:szCs w:val="22"/>
        </w:rPr>
        <w:t>,</w:t>
      </w:r>
      <w:r w:rsidRPr="00985838">
        <w:rPr>
          <w:sz w:val="22"/>
          <w:szCs w:val="22"/>
        </w:rPr>
        <w:t xml:space="preserve"> zvyčajne sp</w:t>
      </w:r>
      <w:r w:rsidR="00C21F30" w:rsidRPr="00985838">
        <w:rPr>
          <w:sz w:val="22"/>
          <w:szCs w:val="22"/>
        </w:rPr>
        <w:t>ojené</w:t>
      </w:r>
      <w:r w:rsidRPr="00985838">
        <w:rPr>
          <w:sz w:val="22"/>
          <w:szCs w:val="22"/>
        </w:rPr>
        <w:t xml:space="preserve"> so subjektívnym rozrušením. Toto sa častejšie vyskytuje počas prvých týždňov liečby. </w:t>
      </w:r>
      <w:r w:rsidR="0065445E" w:rsidRPr="00985838">
        <w:rPr>
          <w:sz w:val="22"/>
          <w:szCs w:val="22"/>
        </w:rPr>
        <w:t>P</w:t>
      </w:r>
      <w:r w:rsidRPr="00985838">
        <w:rPr>
          <w:sz w:val="22"/>
          <w:szCs w:val="22"/>
        </w:rPr>
        <w:t>aciento</w:t>
      </w:r>
      <w:r w:rsidR="0065445E" w:rsidRPr="00985838">
        <w:rPr>
          <w:sz w:val="22"/>
          <w:szCs w:val="22"/>
        </w:rPr>
        <w:t>m</w:t>
      </w:r>
      <w:r w:rsidRPr="00985838">
        <w:rPr>
          <w:sz w:val="22"/>
          <w:szCs w:val="22"/>
        </w:rPr>
        <w:t xml:space="preserve">, </w:t>
      </w:r>
      <w:r w:rsidR="0065445E" w:rsidRPr="00985838">
        <w:rPr>
          <w:sz w:val="22"/>
          <w:szCs w:val="22"/>
        </w:rPr>
        <w:t xml:space="preserve">u </w:t>
      </w:r>
      <w:r w:rsidRPr="00985838">
        <w:rPr>
          <w:sz w:val="22"/>
          <w:szCs w:val="22"/>
        </w:rPr>
        <w:t>ktorý</w:t>
      </w:r>
      <w:r w:rsidR="0065445E" w:rsidRPr="00985838">
        <w:rPr>
          <w:sz w:val="22"/>
          <w:szCs w:val="22"/>
        </w:rPr>
        <w:t>ch</w:t>
      </w:r>
      <w:r w:rsidRPr="00985838">
        <w:rPr>
          <w:sz w:val="22"/>
          <w:szCs w:val="22"/>
        </w:rPr>
        <w:t xml:space="preserve"> sa rozvinuli tieto príznaky, môže zvyšovanie dávky škod</w:t>
      </w:r>
      <w:r w:rsidR="0065445E" w:rsidRPr="00985838">
        <w:rPr>
          <w:sz w:val="22"/>
          <w:szCs w:val="22"/>
        </w:rPr>
        <w:t>iť</w:t>
      </w:r>
      <w:r w:rsidRPr="00985838">
        <w:rPr>
          <w:sz w:val="22"/>
          <w:szCs w:val="22"/>
        </w:rPr>
        <w:t>.</w:t>
      </w:r>
    </w:p>
    <w:p w14:paraId="2B46C9BE" w14:textId="77777777" w:rsidR="00114DAC" w:rsidRPr="00985838" w:rsidRDefault="00114DAC" w:rsidP="00985838">
      <w:pPr>
        <w:rPr>
          <w:sz w:val="22"/>
          <w:szCs w:val="22"/>
        </w:rPr>
      </w:pPr>
    </w:p>
    <w:p w14:paraId="55B64AC0" w14:textId="77777777" w:rsidR="00114DAC" w:rsidRPr="00985838" w:rsidRDefault="00114DAC" w:rsidP="00985838">
      <w:pPr>
        <w:rPr>
          <w:sz w:val="22"/>
          <w:szCs w:val="22"/>
          <w:u w:val="single"/>
        </w:rPr>
      </w:pPr>
      <w:proofErr w:type="spellStart"/>
      <w:r w:rsidRPr="00985838">
        <w:rPr>
          <w:sz w:val="22"/>
          <w:szCs w:val="22"/>
          <w:u w:val="single"/>
        </w:rPr>
        <w:t>S</w:t>
      </w:r>
      <w:r w:rsidR="007A0FA8" w:rsidRPr="00985838">
        <w:rPr>
          <w:sz w:val="22"/>
          <w:szCs w:val="22"/>
          <w:u w:val="single"/>
        </w:rPr>
        <w:t>é</w:t>
      </w:r>
      <w:r w:rsidRPr="00985838">
        <w:rPr>
          <w:sz w:val="22"/>
          <w:szCs w:val="22"/>
          <w:u w:val="single"/>
        </w:rPr>
        <w:t>rotonínový</w:t>
      </w:r>
      <w:proofErr w:type="spellEnd"/>
      <w:r w:rsidRPr="00985838">
        <w:rPr>
          <w:sz w:val="22"/>
          <w:szCs w:val="22"/>
          <w:u w:val="single"/>
        </w:rPr>
        <w:t xml:space="preserve"> syndróm/</w:t>
      </w:r>
      <w:proofErr w:type="spellStart"/>
      <w:r w:rsidRPr="00985838">
        <w:rPr>
          <w:sz w:val="22"/>
          <w:szCs w:val="22"/>
          <w:u w:val="single"/>
        </w:rPr>
        <w:t>neuroleptický</w:t>
      </w:r>
      <w:proofErr w:type="spellEnd"/>
      <w:r w:rsidRPr="00985838">
        <w:rPr>
          <w:sz w:val="22"/>
          <w:szCs w:val="22"/>
          <w:u w:val="single"/>
        </w:rPr>
        <w:t xml:space="preserve"> malígny syndróm </w:t>
      </w:r>
    </w:p>
    <w:p w14:paraId="4D5E8197" w14:textId="77777777" w:rsidR="00114DAC" w:rsidRPr="00985838" w:rsidRDefault="00114DAC" w:rsidP="00985838">
      <w:pPr>
        <w:rPr>
          <w:sz w:val="22"/>
          <w:szCs w:val="22"/>
        </w:rPr>
      </w:pPr>
      <w:r w:rsidRPr="00985838">
        <w:rPr>
          <w:sz w:val="22"/>
          <w:szCs w:val="22"/>
        </w:rPr>
        <w:t xml:space="preserve">V zriedkavých prípadoch sa môže v súvislosti s liečbou </w:t>
      </w:r>
      <w:proofErr w:type="spellStart"/>
      <w:r w:rsidRPr="00985838">
        <w:rPr>
          <w:sz w:val="22"/>
          <w:szCs w:val="22"/>
        </w:rPr>
        <w:t>paroxetínom</w:t>
      </w:r>
      <w:proofErr w:type="spellEnd"/>
      <w:r w:rsidRPr="00985838">
        <w:rPr>
          <w:sz w:val="22"/>
          <w:szCs w:val="22"/>
        </w:rPr>
        <w:t xml:space="preserve"> </w:t>
      </w:r>
      <w:r w:rsidR="00070DE8" w:rsidRPr="00985838">
        <w:rPr>
          <w:sz w:val="22"/>
          <w:szCs w:val="22"/>
        </w:rPr>
        <w:t>rozvinúť</w:t>
      </w:r>
      <w:r w:rsidRPr="00985838">
        <w:rPr>
          <w:sz w:val="22"/>
          <w:szCs w:val="22"/>
        </w:rPr>
        <w:t xml:space="preserve"> </w:t>
      </w:r>
      <w:proofErr w:type="spellStart"/>
      <w:r w:rsidRPr="00985838">
        <w:rPr>
          <w:sz w:val="22"/>
          <w:szCs w:val="22"/>
        </w:rPr>
        <w:t>s</w:t>
      </w:r>
      <w:r w:rsidR="007A0FA8" w:rsidRPr="00985838">
        <w:rPr>
          <w:sz w:val="22"/>
          <w:szCs w:val="22"/>
        </w:rPr>
        <w:t>é</w:t>
      </w:r>
      <w:r w:rsidRPr="00985838">
        <w:rPr>
          <w:sz w:val="22"/>
          <w:szCs w:val="22"/>
        </w:rPr>
        <w:t>rotonínov</w:t>
      </w:r>
      <w:r w:rsidR="00070DE8" w:rsidRPr="00985838">
        <w:rPr>
          <w:sz w:val="22"/>
          <w:szCs w:val="22"/>
        </w:rPr>
        <w:t>ý</w:t>
      </w:r>
      <w:proofErr w:type="spellEnd"/>
      <w:r w:rsidRPr="00985838">
        <w:rPr>
          <w:sz w:val="22"/>
          <w:szCs w:val="22"/>
        </w:rPr>
        <w:t xml:space="preserve"> syndróm alebo príznak</w:t>
      </w:r>
      <w:r w:rsidR="00070DE8" w:rsidRPr="00985838">
        <w:rPr>
          <w:sz w:val="22"/>
          <w:szCs w:val="22"/>
        </w:rPr>
        <w:t>y</w:t>
      </w:r>
      <w:r w:rsidRPr="00985838">
        <w:rPr>
          <w:sz w:val="22"/>
          <w:szCs w:val="22"/>
        </w:rPr>
        <w:t xml:space="preserve"> podobn</w:t>
      </w:r>
      <w:r w:rsidR="00070DE8" w:rsidRPr="00985838">
        <w:rPr>
          <w:sz w:val="22"/>
          <w:szCs w:val="22"/>
        </w:rPr>
        <w:t>é</w:t>
      </w:r>
      <w:r w:rsidRPr="00985838">
        <w:rPr>
          <w:sz w:val="22"/>
          <w:szCs w:val="22"/>
        </w:rPr>
        <w:t xml:space="preserve"> malígnemu </w:t>
      </w:r>
      <w:proofErr w:type="spellStart"/>
      <w:r w:rsidRPr="00985838">
        <w:rPr>
          <w:sz w:val="22"/>
          <w:szCs w:val="22"/>
        </w:rPr>
        <w:t>neuroleptickému</w:t>
      </w:r>
      <w:proofErr w:type="spellEnd"/>
      <w:r w:rsidRPr="00985838">
        <w:rPr>
          <w:sz w:val="22"/>
          <w:szCs w:val="22"/>
        </w:rPr>
        <w:t xml:space="preserve"> syndrómu, najmä ak sa podáva v kombinácii s ďalšími </w:t>
      </w:r>
      <w:proofErr w:type="spellStart"/>
      <w:r w:rsidR="0079126A" w:rsidRPr="00985838">
        <w:rPr>
          <w:sz w:val="22"/>
          <w:szCs w:val="22"/>
        </w:rPr>
        <w:t>s</w:t>
      </w:r>
      <w:r w:rsidR="007A0FA8" w:rsidRPr="00985838">
        <w:rPr>
          <w:sz w:val="22"/>
          <w:szCs w:val="22"/>
        </w:rPr>
        <w:t>é</w:t>
      </w:r>
      <w:r w:rsidR="0079126A" w:rsidRPr="00985838">
        <w:rPr>
          <w:sz w:val="22"/>
          <w:szCs w:val="22"/>
        </w:rPr>
        <w:t>rotonergn</w:t>
      </w:r>
      <w:r w:rsidRPr="00985838">
        <w:rPr>
          <w:sz w:val="22"/>
          <w:szCs w:val="22"/>
        </w:rPr>
        <w:t>ými</w:t>
      </w:r>
      <w:proofErr w:type="spellEnd"/>
      <w:r w:rsidRPr="00985838">
        <w:rPr>
          <w:sz w:val="22"/>
          <w:szCs w:val="22"/>
        </w:rPr>
        <w:t xml:space="preserve"> a/alebo </w:t>
      </w:r>
      <w:proofErr w:type="spellStart"/>
      <w:r w:rsidRPr="00985838">
        <w:rPr>
          <w:sz w:val="22"/>
          <w:szCs w:val="22"/>
        </w:rPr>
        <w:t>neuroleptickými</w:t>
      </w:r>
      <w:proofErr w:type="spellEnd"/>
      <w:r w:rsidRPr="00985838">
        <w:rPr>
          <w:sz w:val="22"/>
          <w:szCs w:val="22"/>
        </w:rPr>
        <w:t xml:space="preserve"> liekmi. Vzhľadom k tomu, že tieto syndrómy môžu viesť k stavom potenciálne ohrozujúcim život, liečba paroxetínom sa musí prerušiť, ak sa takéto príznaky (charakterizované skupinou symptómov, ako sú </w:t>
      </w:r>
      <w:proofErr w:type="spellStart"/>
      <w:r w:rsidRPr="00985838">
        <w:rPr>
          <w:sz w:val="22"/>
          <w:szCs w:val="22"/>
        </w:rPr>
        <w:t>hypertermia</w:t>
      </w:r>
      <w:proofErr w:type="spellEnd"/>
      <w:r w:rsidRPr="00985838">
        <w:rPr>
          <w:sz w:val="22"/>
          <w:szCs w:val="22"/>
        </w:rPr>
        <w:t xml:space="preserve">, </w:t>
      </w:r>
      <w:proofErr w:type="spellStart"/>
      <w:r w:rsidRPr="00985838">
        <w:rPr>
          <w:sz w:val="22"/>
          <w:szCs w:val="22"/>
        </w:rPr>
        <w:t>rigidita</w:t>
      </w:r>
      <w:proofErr w:type="spellEnd"/>
      <w:r w:rsidRPr="00985838">
        <w:rPr>
          <w:sz w:val="22"/>
          <w:szCs w:val="22"/>
        </w:rPr>
        <w:t xml:space="preserve">, </w:t>
      </w:r>
      <w:proofErr w:type="spellStart"/>
      <w:r w:rsidRPr="00985838">
        <w:rPr>
          <w:sz w:val="22"/>
          <w:szCs w:val="22"/>
        </w:rPr>
        <w:t>myoklónia</w:t>
      </w:r>
      <w:proofErr w:type="spellEnd"/>
      <w:r w:rsidRPr="00985838">
        <w:rPr>
          <w:sz w:val="22"/>
          <w:szCs w:val="22"/>
        </w:rPr>
        <w:t xml:space="preserve">, autonómna nestabilita s možnými rýchlymi výkyvmi vitálnych </w:t>
      </w:r>
      <w:r w:rsidR="00070DE8" w:rsidRPr="00985838">
        <w:rPr>
          <w:sz w:val="22"/>
          <w:szCs w:val="22"/>
        </w:rPr>
        <w:t>znakov</w:t>
      </w:r>
      <w:r w:rsidRPr="00985838">
        <w:rPr>
          <w:sz w:val="22"/>
          <w:szCs w:val="22"/>
        </w:rPr>
        <w:t xml:space="preserve">, zmeny v duševnom stave, zahŕňajúce zmätenosť, podráždenosť, extrémnu </w:t>
      </w:r>
      <w:proofErr w:type="spellStart"/>
      <w:r w:rsidRPr="00985838">
        <w:rPr>
          <w:sz w:val="22"/>
          <w:szCs w:val="22"/>
        </w:rPr>
        <w:t>agitovanosť</w:t>
      </w:r>
      <w:proofErr w:type="spellEnd"/>
      <w:r w:rsidRPr="00985838">
        <w:rPr>
          <w:sz w:val="22"/>
          <w:szCs w:val="22"/>
        </w:rPr>
        <w:t xml:space="preserve"> s progresom do delíria a kómy) vyskytnú, a musí sa začať podporná symptomatická liečba. </w:t>
      </w:r>
      <w:proofErr w:type="spellStart"/>
      <w:r w:rsidRPr="00985838">
        <w:rPr>
          <w:sz w:val="22"/>
          <w:szCs w:val="22"/>
        </w:rPr>
        <w:t>Paroxetín</w:t>
      </w:r>
      <w:proofErr w:type="spellEnd"/>
      <w:r w:rsidRPr="00985838">
        <w:rPr>
          <w:sz w:val="22"/>
          <w:szCs w:val="22"/>
        </w:rPr>
        <w:t xml:space="preserve"> sa nesmie používať v kombinácii so </w:t>
      </w:r>
      <w:proofErr w:type="spellStart"/>
      <w:r w:rsidRPr="00985838">
        <w:rPr>
          <w:sz w:val="22"/>
          <w:szCs w:val="22"/>
        </w:rPr>
        <w:t>s</w:t>
      </w:r>
      <w:r w:rsidR="007A0FA8" w:rsidRPr="00985838">
        <w:rPr>
          <w:sz w:val="22"/>
          <w:szCs w:val="22"/>
        </w:rPr>
        <w:t>é</w:t>
      </w:r>
      <w:r w:rsidRPr="00985838">
        <w:rPr>
          <w:sz w:val="22"/>
          <w:szCs w:val="22"/>
        </w:rPr>
        <w:t>rotonínovými</w:t>
      </w:r>
      <w:proofErr w:type="spellEnd"/>
      <w:r w:rsidRPr="00985838">
        <w:rPr>
          <w:sz w:val="22"/>
          <w:szCs w:val="22"/>
        </w:rPr>
        <w:t xml:space="preserve"> prekurzormi (ako je L-</w:t>
      </w:r>
      <w:proofErr w:type="spellStart"/>
      <w:r w:rsidR="00070DE8" w:rsidRPr="00985838">
        <w:rPr>
          <w:sz w:val="22"/>
          <w:szCs w:val="22"/>
        </w:rPr>
        <w:t>t</w:t>
      </w:r>
      <w:r w:rsidRPr="00985838">
        <w:rPr>
          <w:sz w:val="22"/>
          <w:szCs w:val="22"/>
        </w:rPr>
        <w:t>ryptof</w:t>
      </w:r>
      <w:r w:rsidR="00070DE8" w:rsidRPr="00985838">
        <w:rPr>
          <w:sz w:val="22"/>
          <w:szCs w:val="22"/>
        </w:rPr>
        <w:t>á</w:t>
      </w:r>
      <w:r w:rsidRPr="00985838">
        <w:rPr>
          <w:sz w:val="22"/>
          <w:szCs w:val="22"/>
        </w:rPr>
        <w:t>n</w:t>
      </w:r>
      <w:proofErr w:type="spellEnd"/>
      <w:r w:rsidRPr="00985838">
        <w:rPr>
          <w:sz w:val="22"/>
          <w:szCs w:val="22"/>
        </w:rPr>
        <w:t xml:space="preserve">, </w:t>
      </w:r>
      <w:proofErr w:type="spellStart"/>
      <w:r w:rsidRPr="00985838">
        <w:rPr>
          <w:sz w:val="22"/>
          <w:szCs w:val="22"/>
        </w:rPr>
        <w:t>oxitript</w:t>
      </w:r>
      <w:r w:rsidR="00070DE8" w:rsidRPr="00985838">
        <w:rPr>
          <w:sz w:val="22"/>
          <w:szCs w:val="22"/>
        </w:rPr>
        <w:t>á</w:t>
      </w:r>
      <w:r w:rsidRPr="00985838">
        <w:rPr>
          <w:sz w:val="22"/>
          <w:szCs w:val="22"/>
        </w:rPr>
        <w:t>n</w:t>
      </w:r>
      <w:proofErr w:type="spellEnd"/>
      <w:r w:rsidRPr="00985838">
        <w:rPr>
          <w:sz w:val="22"/>
          <w:szCs w:val="22"/>
        </w:rPr>
        <w:t xml:space="preserve">) vzhľadom na riziko </w:t>
      </w:r>
      <w:proofErr w:type="spellStart"/>
      <w:r w:rsidR="002261A7" w:rsidRPr="00985838">
        <w:rPr>
          <w:sz w:val="22"/>
          <w:szCs w:val="22"/>
        </w:rPr>
        <w:t>s</w:t>
      </w:r>
      <w:r w:rsidR="007A0FA8" w:rsidRPr="00985838">
        <w:rPr>
          <w:sz w:val="22"/>
          <w:szCs w:val="22"/>
        </w:rPr>
        <w:t>é</w:t>
      </w:r>
      <w:r w:rsidR="002261A7" w:rsidRPr="00985838">
        <w:rPr>
          <w:sz w:val="22"/>
          <w:szCs w:val="22"/>
        </w:rPr>
        <w:t>rotonínového</w:t>
      </w:r>
      <w:proofErr w:type="spellEnd"/>
      <w:r w:rsidRPr="00985838">
        <w:rPr>
          <w:sz w:val="22"/>
          <w:szCs w:val="22"/>
        </w:rPr>
        <w:t xml:space="preserve"> syndrómu (pozri časti </w:t>
      </w:r>
      <w:r w:rsidR="00A62C53" w:rsidRPr="00985838">
        <w:rPr>
          <w:sz w:val="22"/>
          <w:szCs w:val="22"/>
        </w:rPr>
        <w:t xml:space="preserve">4.3 a </w:t>
      </w:r>
      <w:r w:rsidRPr="00985838">
        <w:rPr>
          <w:sz w:val="22"/>
          <w:szCs w:val="22"/>
        </w:rPr>
        <w:t xml:space="preserve">4.5). </w:t>
      </w:r>
    </w:p>
    <w:p w14:paraId="3D9E4F87" w14:textId="77777777" w:rsidR="00114DAC" w:rsidRPr="00985838" w:rsidRDefault="00114DAC" w:rsidP="00985838">
      <w:pPr>
        <w:rPr>
          <w:sz w:val="22"/>
          <w:szCs w:val="22"/>
        </w:rPr>
      </w:pPr>
    </w:p>
    <w:p w14:paraId="7D5DC76E" w14:textId="77777777" w:rsidR="00114DAC" w:rsidRPr="00985838" w:rsidRDefault="00114DAC" w:rsidP="00985838">
      <w:pPr>
        <w:rPr>
          <w:sz w:val="22"/>
          <w:szCs w:val="22"/>
          <w:u w:val="single"/>
        </w:rPr>
      </w:pPr>
      <w:r w:rsidRPr="00985838">
        <w:rPr>
          <w:sz w:val="22"/>
          <w:szCs w:val="22"/>
          <w:u w:val="single"/>
        </w:rPr>
        <w:t xml:space="preserve">Mánia </w:t>
      </w:r>
    </w:p>
    <w:p w14:paraId="11B8BB8D" w14:textId="77777777" w:rsidR="00114DAC" w:rsidRPr="00985838" w:rsidRDefault="00F44798" w:rsidP="00985838">
      <w:pPr>
        <w:rPr>
          <w:sz w:val="22"/>
          <w:szCs w:val="22"/>
        </w:rPr>
      </w:pPr>
      <w:r w:rsidRPr="00985838">
        <w:rPr>
          <w:sz w:val="22"/>
          <w:szCs w:val="22"/>
        </w:rPr>
        <w:t>Tak a</w:t>
      </w:r>
      <w:r w:rsidR="00114DAC" w:rsidRPr="00985838">
        <w:rPr>
          <w:sz w:val="22"/>
          <w:szCs w:val="22"/>
        </w:rPr>
        <w:t>ko všetk</w:t>
      </w:r>
      <w:r w:rsidR="002D4786" w:rsidRPr="00985838">
        <w:rPr>
          <w:sz w:val="22"/>
          <w:szCs w:val="22"/>
        </w:rPr>
        <w:t>y</w:t>
      </w:r>
      <w:r w:rsidR="00114DAC" w:rsidRPr="00985838">
        <w:rPr>
          <w:sz w:val="22"/>
          <w:szCs w:val="22"/>
        </w:rPr>
        <w:t xml:space="preserve"> </w:t>
      </w:r>
      <w:proofErr w:type="spellStart"/>
      <w:r w:rsidR="00114DAC" w:rsidRPr="00985838">
        <w:rPr>
          <w:sz w:val="22"/>
          <w:szCs w:val="22"/>
        </w:rPr>
        <w:t>antidepresív</w:t>
      </w:r>
      <w:r w:rsidR="002D4786" w:rsidRPr="00985838">
        <w:rPr>
          <w:sz w:val="22"/>
          <w:szCs w:val="22"/>
        </w:rPr>
        <w:t>a</w:t>
      </w:r>
      <w:proofErr w:type="spellEnd"/>
      <w:r w:rsidR="00070DE8" w:rsidRPr="00985838">
        <w:rPr>
          <w:sz w:val="22"/>
          <w:szCs w:val="22"/>
        </w:rPr>
        <w:t>,</w:t>
      </w:r>
      <w:r w:rsidR="00114DAC" w:rsidRPr="00985838">
        <w:rPr>
          <w:sz w:val="22"/>
          <w:szCs w:val="22"/>
        </w:rPr>
        <w:t xml:space="preserve"> </w:t>
      </w:r>
      <w:proofErr w:type="spellStart"/>
      <w:r w:rsidR="00114DAC" w:rsidRPr="00985838">
        <w:rPr>
          <w:sz w:val="22"/>
          <w:szCs w:val="22"/>
        </w:rPr>
        <w:t>paroxetín</w:t>
      </w:r>
      <w:proofErr w:type="spellEnd"/>
      <w:r w:rsidR="00114DAC" w:rsidRPr="00985838">
        <w:rPr>
          <w:sz w:val="22"/>
          <w:szCs w:val="22"/>
        </w:rPr>
        <w:t xml:space="preserve"> sa musí používať s opatrnosťou u pacientov s </w:t>
      </w:r>
      <w:r w:rsidR="002D4786" w:rsidRPr="00985838">
        <w:rPr>
          <w:sz w:val="22"/>
          <w:szCs w:val="22"/>
        </w:rPr>
        <w:t xml:space="preserve">mániou v </w:t>
      </w:r>
      <w:r w:rsidR="00114DAC" w:rsidRPr="00985838">
        <w:rPr>
          <w:sz w:val="22"/>
          <w:szCs w:val="22"/>
        </w:rPr>
        <w:t>anamnéz</w:t>
      </w:r>
      <w:r w:rsidR="002D4786" w:rsidRPr="00985838">
        <w:rPr>
          <w:sz w:val="22"/>
          <w:szCs w:val="22"/>
        </w:rPr>
        <w:t>e</w:t>
      </w:r>
      <w:r w:rsidR="00114DAC" w:rsidRPr="00985838">
        <w:rPr>
          <w:sz w:val="22"/>
          <w:szCs w:val="22"/>
        </w:rPr>
        <w:t xml:space="preserve">. </w:t>
      </w:r>
      <w:proofErr w:type="spellStart"/>
      <w:r w:rsidR="00114DAC" w:rsidRPr="00985838">
        <w:rPr>
          <w:sz w:val="22"/>
          <w:szCs w:val="22"/>
        </w:rPr>
        <w:t>Paroxetín</w:t>
      </w:r>
      <w:proofErr w:type="spellEnd"/>
      <w:r w:rsidR="00114DAC" w:rsidRPr="00985838">
        <w:rPr>
          <w:sz w:val="22"/>
          <w:szCs w:val="22"/>
        </w:rPr>
        <w:t xml:space="preserve"> sa musí vysadiť u všetkých pacientov vstupujúcich do manickej fázy. </w:t>
      </w:r>
    </w:p>
    <w:p w14:paraId="76FFDBF9" w14:textId="77777777" w:rsidR="00114DAC" w:rsidRPr="00985838" w:rsidRDefault="00114DAC" w:rsidP="00985838">
      <w:pPr>
        <w:rPr>
          <w:sz w:val="22"/>
          <w:szCs w:val="22"/>
        </w:rPr>
      </w:pPr>
    </w:p>
    <w:p w14:paraId="50A6D1CC" w14:textId="77777777" w:rsidR="00114DAC" w:rsidRPr="00985838" w:rsidRDefault="00952E63" w:rsidP="00985838">
      <w:pPr>
        <w:rPr>
          <w:sz w:val="22"/>
          <w:szCs w:val="22"/>
          <w:u w:val="single"/>
        </w:rPr>
      </w:pPr>
      <w:r w:rsidRPr="00985838">
        <w:rPr>
          <w:sz w:val="22"/>
          <w:szCs w:val="22"/>
          <w:u w:val="single"/>
        </w:rPr>
        <w:t xml:space="preserve">Porucha funkcie </w:t>
      </w:r>
      <w:r w:rsidR="00114DAC" w:rsidRPr="00985838">
        <w:rPr>
          <w:sz w:val="22"/>
          <w:szCs w:val="22"/>
          <w:u w:val="single"/>
        </w:rPr>
        <w:t xml:space="preserve">obličiek/pečene </w:t>
      </w:r>
    </w:p>
    <w:p w14:paraId="2ACB6025" w14:textId="77777777" w:rsidR="00114DAC" w:rsidRPr="00985838" w:rsidRDefault="00114DAC" w:rsidP="00985838">
      <w:pPr>
        <w:rPr>
          <w:sz w:val="22"/>
          <w:szCs w:val="22"/>
        </w:rPr>
      </w:pPr>
      <w:r w:rsidRPr="00985838">
        <w:rPr>
          <w:sz w:val="22"/>
          <w:szCs w:val="22"/>
        </w:rPr>
        <w:t>Opatrnosť sa odporúča u pacientov s</w:t>
      </w:r>
      <w:r w:rsidR="00952E63" w:rsidRPr="00985838">
        <w:rPr>
          <w:sz w:val="22"/>
          <w:szCs w:val="22"/>
        </w:rPr>
        <w:t> </w:t>
      </w:r>
      <w:r w:rsidRPr="00985838">
        <w:rPr>
          <w:sz w:val="22"/>
          <w:szCs w:val="22"/>
        </w:rPr>
        <w:t>ťažk</w:t>
      </w:r>
      <w:r w:rsidR="00952E63" w:rsidRPr="00985838">
        <w:rPr>
          <w:sz w:val="22"/>
          <w:szCs w:val="22"/>
        </w:rPr>
        <w:t xml:space="preserve">ou poruchou funkcie </w:t>
      </w:r>
      <w:r w:rsidRPr="00985838">
        <w:rPr>
          <w:sz w:val="22"/>
          <w:szCs w:val="22"/>
        </w:rPr>
        <w:t>obličiek alebo s</w:t>
      </w:r>
      <w:r w:rsidR="00952E63" w:rsidRPr="00985838">
        <w:rPr>
          <w:sz w:val="22"/>
          <w:szCs w:val="22"/>
        </w:rPr>
        <w:t> poruchou funkcie</w:t>
      </w:r>
      <w:r w:rsidRPr="00985838">
        <w:rPr>
          <w:sz w:val="22"/>
          <w:szCs w:val="22"/>
        </w:rPr>
        <w:t xml:space="preserve"> pečene (pozri časť 4.2). </w:t>
      </w:r>
    </w:p>
    <w:p w14:paraId="57342788" w14:textId="77777777" w:rsidR="00114DAC" w:rsidRPr="00985838" w:rsidRDefault="00114DAC" w:rsidP="00985838">
      <w:pPr>
        <w:rPr>
          <w:sz w:val="22"/>
          <w:szCs w:val="22"/>
        </w:rPr>
      </w:pPr>
    </w:p>
    <w:p w14:paraId="06DD802D" w14:textId="77777777" w:rsidR="00114DAC" w:rsidRPr="00985838" w:rsidRDefault="00114DAC" w:rsidP="00985838">
      <w:pPr>
        <w:keepNext/>
        <w:rPr>
          <w:sz w:val="22"/>
          <w:szCs w:val="22"/>
          <w:u w:val="single"/>
        </w:rPr>
      </w:pPr>
      <w:r w:rsidRPr="00985838">
        <w:rPr>
          <w:sz w:val="22"/>
          <w:szCs w:val="22"/>
          <w:u w:val="single"/>
        </w:rPr>
        <w:t xml:space="preserve">Diabetickí pacienti </w:t>
      </w:r>
    </w:p>
    <w:p w14:paraId="7A8AE3CF" w14:textId="77777777" w:rsidR="00114DAC" w:rsidRPr="00985838" w:rsidRDefault="00114DAC" w:rsidP="00985838">
      <w:pPr>
        <w:keepNext/>
        <w:rPr>
          <w:sz w:val="22"/>
          <w:szCs w:val="22"/>
        </w:rPr>
      </w:pPr>
      <w:r w:rsidRPr="00985838">
        <w:rPr>
          <w:sz w:val="22"/>
          <w:szCs w:val="22"/>
        </w:rPr>
        <w:t>U diabetických pacientov môže liečba selektívnym inhibítorom spätného vychytávania s</w:t>
      </w:r>
      <w:r w:rsidR="007A0FA8" w:rsidRPr="00985838">
        <w:rPr>
          <w:sz w:val="22"/>
          <w:szCs w:val="22"/>
        </w:rPr>
        <w:t>é</w:t>
      </w:r>
      <w:r w:rsidRPr="00985838">
        <w:rPr>
          <w:sz w:val="22"/>
          <w:szCs w:val="22"/>
        </w:rPr>
        <w:t xml:space="preserve">rotonínu (SSRI) zmeniť glykemickú kontrolu. Môže byť potrebné upraviť inzulínové a/alebo </w:t>
      </w:r>
      <w:r w:rsidR="004F62DF" w:rsidRPr="00985838">
        <w:rPr>
          <w:sz w:val="22"/>
          <w:szCs w:val="22"/>
        </w:rPr>
        <w:t>per</w:t>
      </w:r>
      <w:r w:rsidRPr="00985838">
        <w:rPr>
          <w:sz w:val="22"/>
          <w:szCs w:val="22"/>
        </w:rPr>
        <w:t xml:space="preserve">orálne </w:t>
      </w:r>
      <w:proofErr w:type="spellStart"/>
      <w:r w:rsidRPr="00985838">
        <w:rPr>
          <w:sz w:val="22"/>
          <w:szCs w:val="22"/>
        </w:rPr>
        <w:t>hypoglykemické</w:t>
      </w:r>
      <w:proofErr w:type="spellEnd"/>
      <w:r w:rsidRPr="00985838">
        <w:rPr>
          <w:sz w:val="22"/>
          <w:szCs w:val="22"/>
        </w:rPr>
        <w:t xml:space="preserve"> dávkovanie. </w:t>
      </w:r>
      <w:r w:rsidR="00E860C7" w:rsidRPr="00985838">
        <w:rPr>
          <w:sz w:val="22"/>
          <w:szCs w:val="22"/>
        </w:rPr>
        <w:t>Navyše, existujú štúdie, ktoré poukazujú na zvýšenie</w:t>
      </w:r>
      <w:r w:rsidR="00081AE0" w:rsidRPr="00985838">
        <w:rPr>
          <w:sz w:val="22"/>
          <w:szCs w:val="22"/>
        </w:rPr>
        <w:t xml:space="preserve"> hladín glukózy v krvi v prípade, že je </w:t>
      </w:r>
      <w:proofErr w:type="spellStart"/>
      <w:r w:rsidR="00081AE0" w:rsidRPr="00985838">
        <w:rPr>
          <w:sz w:val="22"/>
          <w:szCs w:val="22"/>
        </w:rPr>
        <w:t>paroxetín</w:t>
      </w:r>
      <w:proofErr w:type="spellEnd"/>
      <w:r w:rsidR="00081AE0" w:rsidRPr="00985838">
        <w:rPr>
          <w:sz w:val="22"/>
          <w:szCs w:val="22"/>
        </w:rPr>
        <w:t xml:space="preserve"> podávaný</w:t>
      </w:r>
      <w:r w:rsidR="000E071B" w:rsidRPr="00985838">
        <w:rPr>
          <w:sz w:val="22"/>
          <w:szCs w:val="22"/>
        </w:rPr>
        <w:t xml:space="preserve"> súbežne</w:t>
      </w:r>
      <w:r w:rsidR="00081AE0" w:rsidRPr="00985838">
        <w:rPr>
          <w:sz w:val="22"/>
          <w:szCs w:val="22"/>
        </w:rPr>
        <w:t xml:space="preserve"> s </w:t>
      </w:r>
      <w:proofErr w:type="spellStart"/>
      <w:r w:rsidR="00081AE0" w:rsidRPr="00985838">
        <w:rPr>
          <w:sz w:val="22"/>
          <w:szCs w:val="22"/>
        </w:rPr>
        <w:t>pravastatínom</w:t>
      </w:r>
      <w:proofErr w:type="spellEnd"/>
      <w:r w:rsidR="00081AE0" w:rsidRPr="00985838">
        <w:rPr>
          <w:sz w:val="22"/>
          <w:szCs w:val="22"/>
        </w:rPr>
        <w:t xml:space="preserve"> (pozri časť 4.5).</w:t>
      </w:r>
    </w:p>
    <w:p w14:paraId="3D527582" w14:textId="77777777" w:rsidR="00114DAC" w:rsidRPr="00985838" w:rsidRDefault="00114DAC" w:rsidP="00985838">
      <w:pPr>
        <w:rPr>
          <w:sz w:val="22"/>
          <w:szCs w:val="22"/>
          <w:u w:val="single"/>
        </w:rPr>
      </w:pPr>
    </w:p>
    <w:p w14:paraId="1F72D911" w14:textId="77777777" w:rsidR="00114DAC" w:rsidRPr="00985838" w:rsidRDefault="00114DAC" w:rsidP="00985838">
      <w:pPr>
        <w:rPr>
          <w:sz w:val="22"/>
          <w:szCs w:val="22"/>
          <w:u w:val="single"/>
        </w:rPr>
      </w:pPr>
      <w:r w:rsidRPr="00985838">
        <w:rPr>
          <w:sz w:val="22"/>
          <w:szCs w:val="22"/>
          <w:u w:val="single"/>
        </w:rPr>
        <w:t xml:space="preserve">Epilepsia </w:t>
      </w:r>
    </w:p>
    <w:p w14:paraId="13FE16AD" w14:textId="77777777" w:rsidR="00114DAC" w:rsidRPr="00985838" w:rsidRDefault="00F44798" w:rsidP="00985838">
      <w:pPr>
        <w:rPr>
          <w:sz w:val="22"/>
          <w:szCs w:val="22"/>
        </w:rPr>
      </w:pPr>
      <w:r w:rsidRPr="00985838">
        <w:rPr>
          <w:sz w:val="22"/>
          <w:szCs w:val="22"/>
        </w:rPr>
        <w:lastRenderedPageBreak/>
        <w:t>Tak a</w:t>
      </w:r>
      <w:r w:rsidR="00114DAC" w:rsidRPr="00985838">
        <w:rPr>
          <w:sz w:val="22"/>
          <w:szCs w:val="22"/>
        </w:rPr>
        <w:t xml:space="preserve">ko </w:t>
      </w:r>
      <w:r w:rsidR="00D449AC" w:rsidRPr="00985838">
        <w:rPr>
          <w:sz w:val="22"/>
          <w:szCs w:val="22"/>
        </w:rPr>
        <w:t xml:space="preserve">pri ostatných </w:t>
      </w:r>
      <w:proofErr w:type="spellStart"/>
      <w:r w:rsidR="00114DAC" w:rsidRPr="00985838">
        <w:rPr>
          <w:sz w:val="22"/>
          <w:szCs w:val="22"/>
        </w:rPr>
        <w:t>antidepresív</w:t>
      </w:r>
      <w:r w:rsidRPr="00985838">
        <w:rPr>
          <w:sz w:val="22"/>
          <w:szCs w:val="22"/>
        </w:rPr>
        <w:t>a</w:t>
      </w:r>
      <w:r w:rsidR="00D449AC" w:rsidRPr="00985838">
        <w:rPr>
          <w:sz w:val="22"/>
          <w:szCs w:val="22"/>
        </w:rPr>
        <w:t>ch</w:t>
      </w:r>
      <w:proofErr w:type="spellEnd"/>
      <w:r w:rsidR="00114DAC" w:rsidRPr="00985838">
        <w:rPr>
          <w:sz w:val="22"/>
          <w:szCs w:val="22"/>
        </w:rPr>
        <w:t xml:space="preserve"> sa </w:t>
      </w:r>
      <w:proofErr w:type="spellStart"/>
      <w:r w:rsidR="00114DAC" w:rsidRPr="00985838">
        <w:rPr>
          <w:sz w:val="22"/>
          <w:szCs w:val="22"/>
        </w:rPr>
        <w:t>paroxetín</w:t>
      </w:r>
      <w:proofErr w:type="spellEnd"/>
      <w:r w:rsidR="00114DAC" w:rsidRPr="00985838">
        <w:rPr>
          <w:sz w:val="22"/>
          <w:szCs w:val="22"/>
        </w:rPr>
        <w:t xml:space="preserve"> musí používať s opatrnosťou u pacientov s epilepsiou. </w:t>
      </w:r>
    </w:p>
    <w:p w14:paraId="15B8B8DA" w14:textId="77777777" w:rsidR="00114DAC" w:rsidRPr="00985838" w:rsidRDefault="00114DAC" w:rsidP="00985838">
      <w:pPr>
        <w:rPr>
          <w:sz w:val="22"/>
          <w:szCs w:val="22"/>
        </w:rPr>
      </w:pPr>
    </w:p>
    <w:p w14:paraId="6A983A0A" w14:textId="77777777" w:rsidR="00114DAC" w:rsidRPr="00985838" w:rsidRDefault="00114DAC" w:rsidP="00985838">
      <w:pPr>
        <w:rPr>
          <w:sz w:val="22"/>
          <w:szCs w:val="22"/>
          <w:u w:val="single"/>
        </w:rPr>
      </w:pPr>
      <w:r w:rsidRPr="00985838">
        <w:rPr>
          <w:sz w:val="22"/>
          <w:szCs w:val="22"/>
          <w:u w:val="single"/>
        </w:rPr>
        <w:t xml:space="preserve">Záchvaty </w:t>
      </w:r>
    </w:p>
    <w:p w14:paraId="6CF79056" w14:textId="77777777" w:rsidR="00114DAC" w:rsidRPr="00985838" w:rsidRDefault="00114DAC" w:rsidP="00985838">
      <w:pPr>
        <w:rPr>
          <w:sz w:val="22"/>
          <w:szCs w:val="22"/>
        </w:rPr>
      </w:pPr>
      <w:r w:rsidRPr="00985838">
        <w:rPr>
          <w:sz w:val="22"/>
          <w:szCs w:val="22"/>
        </w:rPr>
        <w:t xml:space="preserve">Celkový výskyt záchvatov je u pacientov liečených paroxetínom nižší než 0,1 %. U všetkých pacientov, u ktorých dochádza k záchvatom, sa musí podávanie lieku </w:t>
      </w:r>
      <w:r w:rsidR="008464E4" w:rsidRPr="00985838">
        <w:rPr>
          <w:sz w:val="22"/>
          <w:szCs w:val="22"/>
        </w:rPr>
        <w:t>ukončiť</w:t>
      </w:r>
      <w:r w:rsidRPr="00985838">
        <w:rPr>
          <w:sz w:val="22"/>
          <w:szCs w:val="22"/>
        </w:rPr>
        <w:t xml:space="preserve">. </w:t>
      </w:r>
    </w:p>
    <w:p w14:paraId="706912FF" w14:textId="77777777" w:rsidR="00114DAC" w:rsidRPr="00985838" w:rsidRDefault="00114DAC" w:rsidP="00985838">
      <w:pPr>
        <w:rPr>
          <w:sz w:val="22"/>
          <w:szCs w:val="22"/>
        </w:rPr>
      </w:pPr>
    </w:p>
    <w:p w14:paraId="0A0AC63D" w14:textId="77777777" w:rsidR="00114DAC" w:rsidRPr="00985838" w:rsidRDefault="00114DAC" w:rsidP="00985838">
      <w:pPr>
        <w:rPr>
          <w:sz w:val="22"/>
          <w:szCs w:val="22"/>
          <w:u w:val="single"/>
        </w:rPr>
      </w:pPr>
      <w:proofErr w:type="spellStart"/>
      <w:r w:rsidRPr="00985838">
        <w:rPr>
          <w:sz w:val="22"/>
          <w:szCs w:val="22"/>
          <w:u w:val="single"/>
        </w:rPr>
        <w:t>Elektrokonvulzívna</w:t>
      </w:r>
      <w:proofErr w:type="spellEnd"/>
      <w:r w:rsidRPr="00985838">
        <w:rPr>
          <w:sz w:val="22"/>
          <w:szCs w:val="22"/>
          <w:u w:val="single"/>
        </w:rPr>
        <w:t xml:space="preserve"> liečba (ECT) </w:t>
      </w:r>
    </w:p>
    <w:p w14:paraId="5A63C08A" w14:textId="77777777" w:rsidR="00114DAC" w:rsidRPr="00985838" w:rsidRDefault="00114DAC" w:rsidP="00985838">
      <w:pPr>
        <w:rPr>
          <w:sz w:val="22"/>
          <w:szCs w:val="22"/>
        </w:rPr>
      </w:pPr>
      <w:r w:rsidRPr="00985838">
        <w:rPr>
          <w:sz w:val="22"/>
          <w:szCs w:val="22"/>
        </w:rPr>
        <w:t xml:space="preserve">Existuje málo klinických skúseností so súbežným podávaním paroxetínu s ECT. </w:t>
      </w:r>
    </w:p>
    <w:p w14:paraId="3FDE58AE" w14:textId="77777777" w:rsidR="00114DAC" w:rsidRPr="00985838" w:rsidRDefault="00114DAC" w:rsidP="00985838">
      <w:pPr>
        <w:rPr>
          <w:sz w:val="22"/>
          <w:szCs w:val="22"/>
        </w:rPr>
      </w:pPr>
    </w:p>
    <w:p w14:paraId="4FFCF04A" w14:textId="77777777" w:rsidR="00114DAC" w:rsidRPr="00985838" w:rsidRDefault="00114DAC" w:rsidP="00985838">
      <w:pPr>
        <w:rPr>
          <w:sz w:val="22"/>
          <w:szCs w:val="22"/>
          <w:u w:val="single"/>
        </w:rPr>
      </w:pPr>
      <w:proofErr w:type="spellStart"/>
      <w:r w:rsidRPr="00985838">
        <w:rPr>
          <w:sz w:val="22"/>
          <w:szCs w:val="22"/>
          <w:u w:val="single"/>
        </w:rPr>
        <w:t>Glaukóm</w:t>
      </w:r>
      <w:proofErr w:type="spellEnd"/>
      <w:r w:rsidRPr="00985838">
        <w:rPr>
          <w:sz w:val="22"/>
          <w:szCs w:val="22"/>
          <w:u w:val="single"/>
        </w:rPr>
        <w:t xml:space="preserve"> </w:t>
      </w:r>
    </w:p>
    <w:p w14:paraId="359B21FF" w14:textId="77777777" w:rsidR="00114DAC" w:rsidRPr="00985838" w:rsidRDefault="00114DAC" w:rsidP="00985838">
      <w:pPr>
        <w:rPr>
          <w:sz w:val="22"/>
          <w:szCs w:val="22"/>
        </w:rPr>
      </w:pPr>
      <w:r w:rsidRPr="00985838">
        <w:rPr>
          <w:sz w:val="22"/>
          <w:szCs w:val="22"/>
        </w:rPr>
        <w:t xml:space="preserve">Tak ako </w:t>
      </w:r>
      <w:r w:rsidR="00D8051D" w:rsidRPr="00985838">
        <w:rPr>
          <w:sz w:val="22"/>
          <w:szCs w:val="22"/>
        </w:rPr>
        <w:t>pri</w:t>
      </w:r>
      <w:r w:rsidRPr="00985838">
        <w:rPr>
          <w:sz w:val="22"/>
          <w:szCs w:val="22"/>
        </w:rPr>
        <w:t xml:space="preserve"> iných SSRI</w:t>
      </w:r>
      <w:r w:rsidR="000F5F2B" w:rsidRPr="00985838">
        <w:rPr>
          <w:sz w:val="22"/>
          <w:szCs w:val="22"/>
        </w:rPr>
        <w:t>,</w:t>
      </w:r>
      <w:r w:rsidRPr="00985838">
        <w:rPr>
          <w:sz w:val="22"/>
          <w:szCs w:val="22"/>
        </w:rPr>
        <w:t xml:space="preserve"> </w:t>
      </w:r>
      <w:proofErr w:type="spellStart"/>
      <w:r w:rsidRPr="00985838">
        <w:rPr>
          <w:sz w:val="22"/>
          <w:szCs w:val="22"/>
        </w:rPr>
        <w:t>paroxetín</w:t>
      </w:r>
      <w:proofErr w:type="spellEnd"/>
      <w:r w:rsidRPr="00985838">
        <w:rPr>
          <w:sz w:val="22"/>
          <w:szCs w:val="22"/>
        </w:rPr>
        <w:t xml:space="preserve"> môže spôsobiť </w:t>
      </w:r>
      <w:proofErr w:type="spellStart"/>
      <w:r w:rsidRPr="00985838">
        <w:rPr>
          <w:sz w:val="22"/>
          <w:szCs w:val="22"/>
        </w:rPr>
        <w:t>mydriázu</w:t>
      </w:r>
      <w:proofErr w:type="spellEnd"/>
      <w:r w:rsidRPr="00985838">
        <w:rPr>
          <w:sz w:val="22"/>
          <w:szCs w:val="22"/>
        </w:rPr>
        <w:t>, a musí</w:t>
      </w:r>
      <w:r w:rsidR="00BD0458" w:rsidRPr="00985838">
        <w:rPr>
          <w:sz w:val="22"/>
          <w:szCs w:val="22"/>
        </w:rPr>
        <w:t xml:space="preserve"> sa</w:t>
      </w:r>
      <w:r w:rsidRPr="00985838">
        <w:rPr>
          <w:sz w:val="22"/>
          <w:szCs w:val="22"/>
        </w:rPr>
        <w:t xml:space="preserve"> používať s opatrnosťou u</w:t>
      </w:r>
      <w:r w:rsidR="004F62DF" w:rsidRPr="00985838">
        <w:rPr>
          <w:sz w:val="22"/>
          <w:szCs w:val="22"/>
        </w:rPr>
        <w:t> </w:t>
      </w:r>
      <w:r w:rsidRPr="00985838">
        <w:rPr>
          <w:sz w:val="22"/>
          <w:szCs w:val="22"/>
        </w:rPr>
        <w:t>pacientov</w:t>
      </w:r>
      <w:r w:rsidR="00D8051D" w:rsidRPr="00985838">
        <w:rPr>
          <w:sz w:val="22"/>
          <w:szCs w:val="22"/>
        </w:rPr>
        <w:t xml:space="preserve"> s</w:t>
      </w:r>
      <w:r w:rsidRPr="00985838">
        <w:rPr>
          <w:sz w:val="22"/>
          <w:szCs w:val="22"/>
        </w:rPr>
        <w:t xml:space="preserve"> </w:t>
      </w:r>
      <w:proofErr w:type="spellStart"/>
      <w:r w:rsidRPr="00985838">
        <w:rPr>
          <w:sz w:val="22"/>
          <w:szCs w:val="22"/>
        </w:rPr>
        <w:t>glaukómom</w:t>
      </w:r>
      <w:proofErr w:type="spellEnd"/>
      <w:r w:rsidRPr="00985838">
        <w:rPr>
          <w:sz w:val="22"/>
          <w:szCs w:val="22"/>
        </w:rPr>
        <w:t xml:space="preserve"> so zatvoreným uhlom alebo s </w:t>
      </w:r>
      <w:proofErr w:type="spellStart"/>
      <w:r w:rsidRPr="00985838">
        <w:rPr>
          <w:sz w:val="22"/>
          <w:szCs w:val="22"/>
        </w:rPr>
        <w:t>glaukóm</w:t>
      </w:r>
      <w:r w:rsidR="00D8051D" w:rsidRPr="00985838">
        <w:rPr>
          <w:sz w:val="22"/>
          <w:szCs w:val="22"/>
        </w:rPr>
        <w:t>om</w:t>
      </w:r>
      <w:proofErr w:type="spellEnd"/>
      <w:r w:rsidR="00D8051D" w:rsidRPr="00985838">
        <w:rPr>
          <w:sz w:val="22"/>
          <w:szCs w:val="22"/>
        </w:rPr>
        <w:t xml:space="preserve"> v anamnéze</w:t>
      </w:r>
      <w:r w:rsidRPr="00985838">
        <w:rPr>
          <w:sz w:val="22"/>
          <w:szCs w:val="22"/>
        </w:rPr>
        <w:t xml:space="preserve">. </w:t>
      </w:r>
    </w:p>
    <w:p w14:paraId="1B7408AF" w14:textId="77777777" w:rsidR="00114DAC" w:rsidRPr="00985838" w:rsidRDefault="00114DAC" w:rsidP="00985838">
      <w:pPr>
        <w:rPr>
          <w:sz w:val="22"/>
          <w:szCs w:val="22"/>
        </w:rPr>
      </w:pPr>
    </w:p>
    <w:p w14:paraId="4D7DDB45" w14:textId="77777777" w:rsidR="00114DAC" w:rsidRPr="00985838" w:rsidRDefault="00114DAC" w:rsidP="00985838">
      <w:pPr>
        <w:rPr>
          <w:sz w:val="22"/>
          <w:szCs w:val="22"/>
          <w:u w:val="single"/>
        </w:rPr>
      </w:pPr>
      <w:r w:rsidRPr="00985838">
        <w:rPr>
          <w:sz w:val="22"/>
          <w:szCs w:val="22"/>
          <w:u w:val="single"/>
        </w:rPr>
        <w:t xml:space="preserve">Ochorenia srdca </w:t>
      </w:r>
    </w:p>
    <w:p w14:paraId="7051BAA8" w14:textId="77777777" w:rsidR="00114DAC" w:rsidRPr="00985838" w:rsidRDefault="00114DAC" w:rsidP="00985838">
      <w:pPr>
        <w:rPr>
          <w:sz w:val="22"/>
          <w:szCs w:val="22"/>
        </w:rPr>
      </w:pPr>
      <w:r w:rsidRPr="00985838">
        <w:rPr>
          <w:sz w:val="22"/>
          <w:szCs w:val="22"/>
        </w:rPr>
        <w:t xml:space="preserve">U pacientov s ochoreniami srdca sa majú dodržiavať zvyčajné opatrenia. </w:t>
      </w:r>
    </w:p>
    <w:p w14:paraId="0A72C202" w14:textId="77777777" w:rsidR="00114DAC" w:rsidRPr="00985838" w:rsidRDefault="00114DAC" w:rsidP="00985838">
      <w:pPr>
        <w:rPr>
          <w:sz w:val="22"/>
          <w:szCs w:val="22"/>
        </w:rPr>
      </w:pPr>
    </w:p>
    <w:p w14:paraId="6F898DAE" w14:textId="77777777" w:rsidR="00114DAC" w:rsidRPr="00985838" w:rsidRDefault="00114DAC" w:rsidP="00985838">
      <w:pPr>
        <w:rPr>
          <w:sz w:val="22"/>
          <w:szCs w:val="22"/>
          <w:u w:val="single"/>
        </w:rPr>
      </w:pPr>
      <w:proofErr w:type="spellStart"/>
      <w:r w:rsidRPr="00985838">
        <w:rPr>
          <w:sz w:val="22"/>
          <w:szCs w:val="22"/>
          <w:u w:val="single"/>
        </w:rPr>
        <w:t>Hyponatr</w:t>
      </w:r>
      <w:r w:rsidR="000E071B" w:rsidRPr="00985838">
        <w:rPr>
          <w:sz w:val="22"/>
          <w:szCs w:val="22"/>
          <w:u w:val="single"/>
        </w:rPr>
        <w:t>i</w:t>
      </w:r>
      <w:r w:rsidRPr="00985838">
        <w:rPr>
          <w:sz w:val="22"/>
          <w:szCs w:val="22"/>
          <w:u w:val="single"/>
        </w:rPr>
        <w:t>émia</w:t>
      </w:r>
      <w:proofErr w:type="spellEnd"/>
      <w:r w:rsidRPr="00985838">
        <w:rPr>
          <w:sz w:val="22"/>
          <w:szCs w:val="22"/>
          <w:u w:val="single"/>
        </w:rPr>
        <w:t xml:space="preserve"> </w:t>
      </w:r>
    </w:p>
    <w:p w14:paraId="0B0D4CF1" w14:textId="77777777" w:rsidR="00114DAC" w:rsidRPr="00985838" w:rsidRDefault="00114DAC" w:rsidP="00985838">
      <w:pPr>
        <w:rPr>
          <w:sz w:val="22"/>
          <w:szCs w:val="22"/>
        </w:rPr>
      </w:pPr>
      <w:proofErr w:type="spellStart"/>
      <w:r w:rsidRPr="00985838">
        <w:rPr>
          <w:sz w:val="22"/>
          <w:szCs w:val="22"/>
        </w:rPr>
        <w:t>Hyponatr</w:t>
      </w:r>
      <w:r w:rsidR="000E071B" w:rsidRPr="00985838">
        <w:rPr>
          <w:sz w:val="22"/>
          <w:szCs w:val="22"/>
        </w:rPr>
        <w:t>i</w:t>
      </w:r>
      <w:r w:rsidRPr="00985838">
        <w:rPr>
          <w:sz w:val="22"/>
          <w:szCs w:val="22"/>
        </w:rPr>
        <w:t>émia</w:t>
      </w:r>
      <w:proofErr w:type="spellEnd"/>
      <w:r w:rsidRPr="00985838">
        <w:rPr>
          <w:sz w:val="22"/>
          <w:szCs w:val="22"/>
        </w:rPr>
        <w:t xml:space="preserve"> bola hlásená len zriedkavo, prevažne u starších osôb. </w:t>
      </w:r>
      <w:r w:rsidR="00BD0458" w:rsidRPr="00985838">
        <w:rPr>
          <w:sz w:val="22"/>
          <w:szCs w:val="22"/>
        </w:rPr>
        <w:t>O</w:t>
      </w:r>
      <w:r w:rsidRPr="00985838">
        <w:rPr>
          <w:sz w:val="22"/>
          <w:szCs w:val="22"/>
        </w:rPr>
        <w:t xml:space="preserve">patrnosť </w:t>
      </w:r>
      <w:r w:rsidR="00BD0458" w:rsidRPr="00985838">
        <w:rPr>
          <w:sz w:val="22"/>
          <w:szCs w:val="22"/>
        </w:rPr>
        <w:t xml:space="preserve">je potrebná </w:t>
      </w:r>
      <w:r w:rsidRPr="00985838">
        <w:rPr>
          <w:sz w:val="22"/>
          <w:szCs w:val="22"/>
        </w:rPr>
        <w:t xml:space="preserve">u pacientov s rizikom </w:t>
      </w:r>
      <w:proofErr w:type="spellStart"/>
      <w:r w:rsidRPr="00985838">
        <w:rPr>
          <w:sz w:val="22"/>
          <w:szCs w:val="22"/>
        </w:rPr>
        <w:t>hyponatrémie</w:t>
      </w:r>
      <w:proofErr w:type="spellEnd"/>
      <w:r w:rsidRPr="00985838">
        <w:rPr>
          <w:sz w:val="22"/>
          <w:szCs w:val="22"/>
        </w:rPr>
        <w:t xml:space="preserve">, napr. zo súbežného užívania liekov a cirhózy. </w:t>
      </w:r>
      <w:proofErr w:type="spellStart"/>
      <w:r w:rsidRPr="00985838">
        <w:rPr>
          <w:sz w:val="22"/>
          <w:szCs w:val="22"/>
        </w:rPr>
        <w:t>Hyponatr</w:t>
      </w:r>
      <w:r w:rsidR="000E071B" w:rsidRPr="00985838">
        <w:rPr>
          <w:sz w:val="22"/>
          <w:szCs w:val="22"/>
        </w:rPr>
        <w:t>i</w:t>
      </w:r>
      <w:r w:rsidRPr="00985838">
        <w:rPr>
          <w:sz w:val="22"/>
          <w:szCs w:val="22"/>
        </w:rPr>
        <w:t>émia</w:t>
      </w:r>
      <w:proofErr w:type="spellEnd"/>
      <w:r w:rsidRPr="00985838">
        <w:rPr>
          <w:sz w:val="22"/>
          <w:szCs w:val="22"/>
        </w:rPr>
        <w:t xml:space="preserve"> p</w:t>
      </w:r>
      <w:r w:rsidR="008464E4" w:rsidRPr="00985838">
        <w:rPr>
          <w:sz w:val="22"/>
          <w:szCs w:val="22"/>
        </w:rPr>
        <w:t>o</w:t>
      </w:r>
      <w:r w:rsidRPr="00985838">
        <w:rPr>
          <w:sz w:val="22"/>
          <w:szCs w:val="22"/>
        </w:rPr>
        <w:t xml:space="preserve"> </w:t>
      </w:r>
      <w:r w:rsidR="008464E4" w:rsidRPr="00985838">
        <w:rPr>
          <w:sz w:val="22"/>
          <w:szCs w:val="22"/>
        </w:rPr>
        <w:t xml:space="preserve">ukončení liečby </w:t>
      </w:r>
      <w:r w:rsidRPr="00985838">
        <w:rPr>
          <w:sz w:val="22"/>
          <w:szCs w:val="22"/>
        </w:rPr>
        <w:t>paroxetín</w:t>
      </w:r>
      <w:r w:rsidR="008464E4" w:rsidRPr="00985838">
        <w:rPr>
          <w:sz w:val="22"/>
          <w:szCs w:val="22"/>
        </w:rPr>
        <w:t>om</w:t>
      </w:r>
      <w:r w:rsidRPr="00985838">
        <w:rPr>
          <w:sz w:val="22"/>
          <w:szCs w:val="22"/>
        </w:rPr>
        <w:t xml:space="preserve"> zvyčajne vymizne. </w:t>
      </w:r>
    </w:p>
    <w:p w14:paraId="184D6F6D" w14:textId="77777777" w:rsidR="00114DAC" w:rsidRPr="00985838" w:rsidRDefault="00114DAC" w:rsidP="00985838">
      <w:pPr>
        <w:rPr>
          <w:sz w:val="22"/>
          <w:szCs w:val="22"/>
        </w:rPr>
      </w:pPr>
    </w:p>
    <w:p w14:paraId="6DB87313" w14:textId="77777777" w:rsidR="00114DAC" w:rsidRPr="00985838" w:rsidRDefault="00114DAC" w:rsidP="00985838">
      <w:pPr>
        <w:rPr>
          <w:sz w:val="22"/>
          <w:szCs w:val="22"/>
          <w:u w:val="single"/>
        </w:rPr>
      </w:pPr>
      <w:r w:rsidRPr="00985838">
        <w:rPr>
          <w:sz w:val="22"/>
          <w:szCs w:val="22"/>
          <w:u w:val="single"/>
        </w:rPr>
        <w:t xml:space="preserve">Krvácanie </w:t>
      </w:r>
    </w:p>
    <w:p w14:paraId="58238EDF" w14:textId="77777777" w:rsidR="00114DAC" w:rsidRPr="00985838" w:rsidRDefault="00114DAC" w:rsidP="00985838">
      <w:pPr>
        <w:rPr>
          <w:sz w:val="22"/>
          <w:szCs w:val="22"/>
        </w:rPr>
      </w:pPr>
      <w:r w:rsidRPr="00985838">
        <w:rPr>
          <w:sz w:val="22"/>
          <w:szCs w:val="22"/>
        </w:rPr>
        <w:t xml:space="preserve">Pri podávaní SSRI boli hlásené </w:t>
      </w:r>
      <w:r w:rsidR="00BD0458" w:rsidRPr="00985838">
        <w:rPr>
          <w:sz w:val="22"/>
          <w:szCs w:val="22"/>
        </w:rPr>
        <w:t xml:space="preserve">prípady </w:t>
      </w:r>
      <w:r w:rsidRPr="00985838">
        <w:rPr>
          <w:sz w:val="22"/>
          <w:szCs w:val="22"/>
        </w:rPr>
        <w:t xml:space="preserve">abnormality kožného krvácania, ako je </w:t>
      </w:r>
      <w:proofErr w:type="spellStart"/>
      <w:r w:rsidRPr="00985838">
        <w:rPr>
          <w:sz w:val="22"/>
          <w:szCs w:val="22"/>
        </w:rPr>
        <w:t>ekchymóza</w:t>
      </w:r>
      <w:proofErr w:type="spellEnd"/>
      <w:r w:rsidRPr="00985838">
        <w:rPr>
          <w:sz w:val="22"/>
          <w:szCs w:val="22"/>
        </w:rPr>
        <w:t xml:space="preserve"> a </w:t>
      </w:r>
      <w:proofErr w:type="spellStart"/>
      <w:r w:rsidRPr="00985838">
        <w:rPr>
          <w:sz w:val="22"/>
          <w:szCs w:val="22"/>
        </w:rPr>
        <w:t>purpura</w:t>
      </w:r>
      <w:proofErr w:type="spellEnd"/>
      <w:r w:rsidRPr="00985838">
        <w:rPr>
          <w:sz w:val="22"/>
          <w:szCs w:val="22"/>
        </w:rPr>
        <w:t xml:space="preserve">. Boli hlásené aj iné prejavy krvácania, ako napr. gastrointestinálne krvácanie. Zvýšené riziko môže existovať u starších pacientov. </w:t>
      </w:r>
    </w:p>
    <w:p w14:paraId="672CDB4C" w14:textId="77777777" w:rsidR="00114DAC" w:rsidRPr="00985838" w:rsidRDefault="00114DAC" w:rsidP="00985838">
      <w:pPr>
        <w:rPr>
          <w:sz w:val="22"/>
          <w:szCs w:val="22"/>
        </w:rPr>
      </w:pPr>
    </w:p>
    <w:p w14:paraId="3EE5EE17" w14:textId="23E4EA8D" w:rsidR="008641AE" w:rsidRDefault="00114DAC" w:rsidP="00985838">
      <w:pPr>
        <w:rPr>
          <w:sz w:val="22"/>
          <w:szCs w:val="22"/>
        </w:rPr>
      </w:pPr>
      <w:r w:rsidRPr="00985838">
        <w:rPr>
          <w:sz w:val="22"/>
          <w:szCs w:val="22"/>
        </w:rPr>
        <w:t xml:space="preserve">Opatrnosť sa odporúča u pacientov, ktorí užívajú SSRI súbežne s perorálnymi </w:t>
      </w:r>
      <w:proofErr w:type="spellStart"/>
      <w:r w:rsidRPr="00985838">
        <w:rPr>
          <w:sz w:val="22"/>
          <w:szCs w:val="22"/>
        </w:rPr>
        <w:t>antikoagulanciami</w:t>
      </w:r>
      <w:proofErr w:type="spellEnd"/>
      <w:r w:rsidRPr="00985838">
        <w:rPr>
          <w:sz w:val="22"/>
          <w:szCs w:val="22"/>
        </w:rPr>
        <w:t xml:space="preserve">, liekmi, o ktorých je známe, že ovplyvňujú funkciu krvných doštičiek, či inými liekmi, ktoré môžu zvýšiť riziko krvácania (napr. atypickými </w:t>
      </w:r>
      <w:proofErr w:type="spellStart"/>
      <w:r w:rsidRPr="00985838">
        <w:rPr>
          <w:sz w:val="22"/>
          <w:szCs w:val="22"/>
        </w:rPr>
        <w:t>antipsychotikami</w:t>
      </w:r>
      <w:proofErr w:type="spellEnd"/>
      <w:r w:rsidRPr="00985838">
        <w:rPr>
          <w:sz w:val="22"/>
          <w:szCs w:val="22"/>
        </w:rPr>
        <w:t xml:space="preserve">, ako je </w:t>
      </w:r>
      <w:proofErr w:type="spellStart"/>
      <w:r w:rsidRPr="00985838">
        <w:rPr>
          <w:sz w:val="22"/>
          <w:szCs w:val="22"/>
        </w:rPr>
        <w:t>klozapín</w:t>
      </w:r>
      <w:proofErr w:type="spellEnd"/>
      <w:r w:rsidRPr="00985838">
        <w:rPr>
          <w:sz w:val="22"/>
          <w:szCs w:val="22"/>
        </w:rPr>
        <w:t xml:space="preserve">, </w:t>
      </w:r>
      <w:proofErr w:type="spellStart"/>
      <w:r w:rsidRPr="00985838">
        <w:rPr>
          <w:sz w:val="22"/>
          <w:szCs w:val="22"/>
        </w:rPr>
        <w:t>fenotiazíny</w:t>
      </w:r>
      <w:proofErr w:type="spellEnd"/>
      <w:r w:rsidRPr="00985838">
        <w:rPr>
          <w:sz w:val="22"/>
          <w:szCs w:val="22"/>
        </w:rPr>
        <w:t>, väčšina TCA, kyselina acetylsalicylová, NSAID, COX-2 inhibítory), a</w:t>
      </w:r>
      <w:r w:rsidR="00D8051D" w:rsidRPr="00985838">
        <w:rPr>
          <w:sz w:val="22"/>
          <w:szCs w:val="22"/>
        </w:rPr>
        <w:t>ko a</w:t>
      </w:r>
      <w:r w:rsidRPr="00985838">
        <w:rPr>
          <w:sz w:val="22"/>
          <w:szCs w:val="22"/>
        </w:rPr>
        <w:t xml:space="preserve">j u pacientov </w:t>
      </w:r>
      <w:r w:rsidR="00D8051D" w:rsidRPr="00985838">
        <w:rPr>
          <w:sz w:val="22"/>
          <w:szCs w:val="22"/>
        </w:rPr>
        <w:t>ktorí majú v anamnéze poruchy krvácania alebo stavy, ktoré ich môžu predisponovať ku krvácaniu</w:t>
      </w:r>
      <w:r w:rsidRPr="00985838">
        <w:rPr>
          <w:sz w:val="22"/>
          <w:szCs w:val="22"/>
        </w:rPr>
        <w:t>.</w:t>
      </w:r>
    </w:p>
    <w:p w14:paraId="2006D6ED" w14:textId="41700250" w:rsidR="00F97FDA" w:rsidRDefault="00F97FDA" w:rsidP="00985838">
      <w:pPr>
        <w:rPr>
          <w:sz w:val="22"/>
          <w:szCs w:val="22"/>
        </w:rPr>
      </w:pPr>
    </w:p>
    <w:p w14:paraId="01158418" w14:textId="4DD22FA7" w:rsidR="00F97FDA" w:rsidRPr="00985838" w:rsidRDefault="00F97FDA" w:rsidP="00F97FDA">
      <w:pPr>
        <w:rPr>
          <w:sz w:val="22"/>
          <w:szCs w:val="22"/>
        </w:rPr>
      </w:pPr>
      <w:r w:rsidRPr="00F97FDA">
        <w:rPr>
          <w:sz w:val="22"/>
          <w:szCs w:val="22"/>
        </w:rPr>
        <w:t xml:space="preserve">Selektívne inhibítory spätného vychytávania </w:t>
      </w:r>
      <w:proofErr w:type="spellStart"/>
      <w:r w:rsidRPr="00F97FDA">
        <w:rPr>
          <w:sz w:val="22"/>
          <w:szCs w:val="22"/>
        </w:rPr>
        <w:t>sérotonínu</w:t>
      </w:r>
      <w:proofErr w:type="spellEnd"/>
      <w:r w:rsidRPr="00F97FDA">
        <w:rPr>
          <w:sz w:val="22"/>
          <w:szCs w:val="22"/>
        </w:rPr>
        <w:t xml:space="preserve"> (</w:t>
      </w:r>
      <w:proofErr w:type="spellStart"/>
      <w:r w:rsidRPr="00F97FDA">
        <w:rPr>
          <w:sz w:val="22"/>
          <w:szCs w:val="22"/>
        </w:rPr>
        <w:t>selective</w:t>
      </w:r>
      <w:proofErr w:type="spellEnd"/>
      <w:r w:rsidRPr="00F97FDA">
        <w:rPr>
          <w:sz w:val="22"/>
          <w:szCs w:val="22"/>
        </w:rPr>
        <w:t xml:space="preserve"> </w:t>
      </w:r>
      <w:proofErr w:type="spellStart"/>
      <w:r w:rsidRPr="00F97FDA">
        <w:rPr>
          <w:sz w:val="22"/>
          <w:szCs w:val="22"/>
        </w:rPr>
        <w:t>serotonin</w:t>
      </w:r>
      <w:proofErr w:type="spellEnd"/>
      <w:r w:rsidRPr="00F97FDA">
        <w:rPr>
          <w:sz w:val="22"/>
          <w:szCs w:val="22"/>
        </w:rPr>
        <w:t xml:space="preserve"> </w:t>
      </w:r>
      <w:proofErr w:type="spellStart"/>
      <w:r w:rsidRPr="00F97FDA">
        <w:rPr>
          <w:sz w:val="22"/>
          <w:szCs w:val="22"/>
        </w:rPr>
        <w:t>reuptake</w:t>
      </w:r>
      <w:proofErr w:type="spellEnd"/>
      <w:r w:rsidRPr="00F97FDA">
        <w:rPr>
          <w:sz w:val="22"/>
          <w:szCs w:val="22"/>
        </w:rPr>
        <w:t xml:space="preserve"> </w:t>
      </w:r>
      <w:proofErr w:type="spellStart"/>
      <w:r w:rsidRPr="00F97FDA">
        <w:rPr>
          <w:sz w:val="22"/>
          <w:szCs w:val="22"/>
        </w:rPr>
        <w:t>inhibitors</w:t>
      </w:r>
      <w:proofErr w:type="spellEnd"/>
      <w:r w:rsidRPr="00F97FDA">
        <w:rPr>
          <w:sz w:val="22"/>
          <w:szCs w:val="22"/>
        </w:rPr>
        <w:t>,</w:t>
      </w:r>
      <w:r>
        <w:rPr>
          <w:sz w:val="22"/>
          <w:szCs w:val="22"/>
        </w:rPr>
        <w:t xml:space="preserve"> </w:t>
      </w:r>
      <w:r w:rsidRPr="00F97FDA">
        <w:rPr>
          <w:sz w:val="22"/>
          <w:szCs w:val="22"/>
        </w:rPr>
        <w:t xml:space="preserve">SSRI)/inhibítory spätného vychytávania sérotonínu a </w:t>
      </w:r>
      <w:proofErr w:type="spellStart"/>
      <w:r w:rsidRPr="00F97FDA">
        <w:rPr>
          <w:sz w:val="22"/>
          <w:szCs w:val="22"/>
        </w:rPr>
        <w:t>noradrenalínu</w:t>
      </w:r>
      <w:proofErr w:type="spellEnd"/>
      <w:r w:rsidRPr="00F97FDA">
        <w:rPr>
          <w:sz w:val="22"/>
          <w:szCs w:val="22"/>
        </w:rPr>
        <w:t xml:space="preserve"> (</w:t>
      </w:r>
      <w:proofErr w:type="spellStart"/>
      <w:r w:rsidRPr="00F97FDA">
        <w:rPr>
          <w:sz w:val="22"/>
          <w:szCs w:val="22"/>
        </w:rPr>
        <w:t>serotonin</w:t>
      </w:r>
      <w:proofErr w:type="spellEnd"/>
      <w:r w:rsidRPr="00F97FDA">
        <w:rPr>
          <w:sz w:val="22"/>
          <w:szCs w:val="22"/>
        </w:rPr>
        <w:t>–</w:t>
      </w:r>
      <w:proofErr w:type="spellStart"/>
      <w:r w:rsidRPr="00F97FDA">
        <w:rPr>
          <w:sz w:val="22"/>
          <w:szCs w:val="22"/>
        </w:rPr>
        <w:t>norepinephrine</w:t>
      </w:r>
      <w:proofErr w:type="spellEnd"/>
      <w:r>
        <w:rPr>
          <w:sz w:val="22"/>
          <w:szCs w:val="22"/>
        </w:rPr>
        <w:t xml:space="preserve"> </w:t>
      </w:r>
      <w:proofErr w:type="spellStart"/>
      <w:r w:rsidRPr="00F97FDA">
        <w:rPr>
          <w:sz w:val="22"/>
          <w:szCs w:val="22"/>
        </w:rPr>
        <w:t>reuptake</w:t>
      </w:r>
      <w:proofErr w:type="spellEnd"/>
      <w:r w:rsidRPr="00F97FDA">
        <w:rPr>
          <w:sz w:val="22"/>
          <w:szCs w:val="22"/>
        </w:rPr>
        <w:t xml:space="preserve"> </w:t>
      </w:r>
      <w:proofErr w:type="spellStart"/>
      <w:r w:rsidRPr="00F97FDA">
        <w:rPr>
          <w:sz w:val="22"/>
          <w:szCs w:val="22"/>
        </w:rPr>
        <w:t>inhibitors</w:t>
      </w:r>
      <w:proofErr w:type="spellEnd"/>
      <w:r w:rsidRPr="00F97FDA">
        <w:rPr>
          <w:sz w:val="22"/>
          <w:szCs w:val="22"/>
        </w:rPr>
        <w:t>, SNRI) môžu zvyšovať riziko popôrodného krvácania (pozri časti 4.6, 4.8).</w:t>
      </w:r>
    </w:p>
    <w:p w14:paraId="15EBCF62" w14:textId="77777777" w:rsidR="008641AE" w:rsidRPr="00985838" w:rsidRDefault="008641AE" w:rsidP="00985838">
      <w:pPr>
        <w:rPr>
          <w:sz w:val="22"/>
          <w:szCs w:val="22"/>
        </w:rPr>
      </w:pPr>
    </w:p>
    <w:p w14:paraId="127FB314" w14:textId="77777777" w:rsidR="008641AE" w:rsidRPr="00985838" w:rsidRDefault="008641AE" w:rsidP="00985838">
      <w:pPr>
        <w:rPr>
          <w:sz w:val="22"/>
          <w:szCs w:val="22"/>
        </w:rPr>
      </w:pPr>
      <w:r w:rsidRPr="00985838">
        <w:rPr>
          <w:sz w:val="22"/>
          <w:szCs w:val="22"/>
          <w:u w:val="single"/>
        </w:rPr>
        <w:t>Interakcia s </w:t>
      </w:r>
      <w:proofErr w:type="spellStart"/>
      <w:r w:rsidRPr="00985838">
        <w:rPr>
          <w:sz w:val="22"/>
          <w:szCs w:val="22"/>
          <w:u w:val="single"/>
        </w:rPr>
        <w:t>tamoxif</w:t>
      </w:r>
      <w:r w:rsidR="008464E4" w:rsidRPr="00985838">
        <w:rPr>
          <w:sz w:val="22"/>
          <w:szCs w:val="22"/>
          <w:u w:val="single"/>
        </w:rPr>
        <w:t>é</w:t>
      </w:r>
      <w:r w:rsidRPr="00985838">
        <w:rPr>
          <w:sz w:val="22"/>
          <w:szCs w:val="22"/>
          <w:u w:val="single"/>
        </w:rPr>
        <w:t>nom</w:t>
      </w:r>
      <w:proofErr w:type="spellEnd"/>
    </w:p>
    <w:p w14:paraId="4805BCE3" w14:textId="77777777" w:rsidR="00114DAC" w:rsidRPr="00985838" w:rsidRDefault="008641AE" w:rsidP="00985838">
      <w:pPr>
        <w:rPr>
          <w:sz w:val="22"/>
          <w:szCs w:val="22"/>
        </w:rPr>
      </w:pPr>
      <w:r w:rsidRPr="00985838">
        <w:rPr>
          <w:sz w:val="22"/>
          <w:szCs w:val="22"/>
        </w:rPr>
        <w:t xml:space="preserve">Niektoré štúdie preukázali, že účinnosť </w:t>
      </w:r>
      <w:proofErr w:type="spellStart"/>
      <w:r w:rsidRPr="00985838">
        <w:rPr>
          <w:sz w:val="22"/>
          <w:szCs w:val="22"/>
        </w:rPr>
        <w:t>tamoxif</w:t>
      </w:r>
      <w:r w:rsidR="008464E4" w:rsidRPr="00985838">
        <w:rPr>
          <w:sz w:val="22"/>
          <w:szCs w:val="22"/>
        </w:rPr>
        <w:t>é</w:t>
      </w:r>
      <w:r w:rsidRPr="00985838">
        <w:rPr>
          <w:sz w:val="22"/>
          <w:szCs w:val="22"/>
        </w:rPr>
        <w:t>nu</w:t>
      </w:r>
      <w:proofErr w:type="spellEnd"/>
      <w:r w:rsidR="0003649F" w:rsidRPr="00985838">
        <w:rPr>
          <w:sz w:val="22"/>
          <w:szCs w:val="22"/>
        </w:rPr>
        <w:t xml:space="preserve">, vzhľadom na merania rizika relapsu/úmrtnosti </w:t>
      </w:r>
      <w:r w:rsidR="00F42BA6" w:rsidRPr="00985838">
        <w:rPr>
          <w:sz w:val="22"/>
          <w:szCs w:val="22"/>
        </w:rPr>
        <w:t xml:space="preserve">pri </w:t>
      </w:r>
      <w:r w:rsidR="0003649F" w:rsidRPr="00985838">
        <w:rPr>
          <w:sz w:val="22"/>
          <w:szCs w:val="22"/>
        </w:rPr>
        <w:t>karcinóm</w:t>
      </w:r>
      <w:r w:rsidR="00F42BA6" w:rsidRPr="00985838">
        <w:rPr>
          <w:sz w:val="22"/>
          <w:szCs w:val="22"/>
        </w:rPr>
        <w:t>e</w:t>
      </w:r>
      <w:r w:rsidR="0003649F" w:rsidRPr="00985838">
        <w:rPr>
          <w:sz w:val="22"/>
          <w:szCs w:val="22"/>
        </w:rPr>
        <w:t xml:space="preserve"> prsníka, môže byť znížená, pokiaľ je </w:t>
      </w:r>
      <w:proofErr w:type="spellStart"/>
      <w:r w:rsidR="0003649F" w:rsidRPr="00985838">
        <w:rPr>
          <w:sz w:val="22"/>
          <w:szCs w:val="22"/>
        </w:rPr>
        <w:t>tamoxif</w:t>
      </w:r>
      <w:r w:rsidR="008464E4" w:rsidRPr="00985838">
        <w:rPr>
          <w:sz w:val="22"/>
          <w:szCs w:val="22"/>
        </w:rPr>
        <w:t>é</w:t>
      </w:r>
      <w:r w:rsidR="0003649F" w:rsidRPr="00985838">
        <w:rPr>
          <w:sz w:val="22"/>
          <w:szCs w:val="22"/>
        </w:rPr>
        <w:t>n</w:t>
      </w:r>
      <w:proofErr w:type="spellEnd"/>
      <w:r w:rsidR="0003649F" w:rsidRPr="00985838">
        <w:rPr>
          <w:sz w:val="22"/>
          <w:szCs w:val="22"/>
        </w:rPr>
        <w:t xml:space="preserve"> predpísaný spolu s </w:t>
      </w:r>
      <w:proofErr w:type="spellStart"/>
      <w:r w:rsidR="00405FF9" w:rsidRPr="00985838">
        <w:rPr>
          <w:sz w:val="22"/>
          <w:szCs w:val="22"/>
        </w:rPr>
        <w:t>paroxetí</w:t>
      </w:r>
      <w:r w:rsidR="0003649F" w:rsidRPr="00985838">
        <w:rPr>
          <w:sz w:val="22"/>
          <w:szCs w:val="22"/>
        </w:rPr>
        <w:t>nom</w:t>
      </w:r>
      <w:proofErr w:type="spellEnd"/>
      <w:r w:rsidR="0003649F" w:rsidRPr="00985838">
        <w:rPr>
          <w:sz w:val="22"/>
          <w:szCs w:val="22"/>
        </w:rPr>
        <w:t>, ako výsledok ireverzibilnej inhibície</w:t>
      </w:r>
      <w:r w:rsidR="008464E4" w:rsidRPr="00985838">
        <w:rPr>
          <w:sz w:val="22"/>
          <w:szCs w:val="22"/>
        </w:rPr>
        <w:t xml:space="preserve"> </w:t>
      </w:r>
      <w:r w:rsidR="008E2EAA" w:rsidRPr="00985838">
        <w:rPr>
          <w:sz w:val="22"/>
          <w:szCs w:val="22"/>
        </w:rPr>
        <w:t>CYP2D6 (pozri časť 4.5). Pokiaľ je to možné, je potrebné sa vyhnúť</w:t>
      </w:r>
      <w:r w:rsidR="003833D6" w:rsidRPr="00985838">
        <w:rPr>
          <w:sz w:val="22"/>
          <w:szCs w:val="22"/>
        </w:rPr>
        <w:t xml:space="preserve"> </w:t>
      </w:r>
      <w:proofErr w:type="spellStart"/>
      <w:r w:rsidR="003833D6" w:rsidRPr="00985838">
        <w:rPr>
          <w:sz w:val="22"/>
          <w:szCs w:val="22"/>
        </w:rPr>
        <w:t>paroxetínu</w:t>
      </w:r>
      <w:proofErr w:type="spellEnd"/>
      <w:r w:rsidR="003833D6" w:rsidRPr="00985838">
        <w:rPr>
          <w:sz w:val="22"/>
          <w:szCs w:val="22"/>
        </w:rPr>
        <w:t xml:space="preserve"> počas podávania </w:t>
      </w:r>
      <w:proofErr w:type="spellStart"/>
      <w:r w:rsidR="003833D6" w:rsidRPr="00985838">
        <w:rPr>
          <w:sz w:val="22"/>
          <w:szCs w:val="22"/>
        </w:rPr>
        <w:t>tamoxif</w:t>
      </w:r>
      <w:r w:rsidR="00F42BA6" w:rsidRPr="00985838">
        <w:rPr>
          <w:sz w:val="22"/>
          <w:szCs w:val="22"/>
        </w:rPr>
        <w:t>é</w:t>
      </w:r>
      <w:r w:rsidR="003833D6" w:rsidRPr="00985838">
        <w:rPr>
          <w:sz w:val="22"/>
          <w:szCs w:val="22"/>
        </w:rPr>
        <w:t>nu</w:t>
      </w:r>
      <w:proofErr w:type="spellEnd"/>
      <w:r w:rsidR="003833D6" w:rsidRPr="00985838">
        <w:rPr>
          <w:sz w:val="22"/>
          <w:szCs w:val="22"/>
        </w:rPr>
        <w:t xml:space="preserve"> na liečbu alebo prevenciu karcinómu prsníka.</w:t>
      </w:r>
    </w:p>
    <w:p w14:paraId="1F2C3A44" w14:textId="77777777" w:rsidR="00114DAC" w:rsidRPr="00985838" w:rsidRDefault="00114DAC" w:rsidP="00985838">
      <w:pPr>
        <w:rPr>
          <w:sz w:val="22"/>
          <w:szCs w:val="22"/>
        </w:rPr>
      </w:pPr>
    </w:p>
    <w:p w14:paraId="7EC40875" w14:textId="77777777" w:rsidR="00114DAC" w:rsidRPr="00985838" w:rsidRDefault="00441FD2" w:rsidP="00985838">
      <w:pPr>
        <w:rPr>
          <w:sz w:val="22"/>
          <w:szCs w:val="22"/>
          <w:u w:val="single"/>
        </w:rPr>
      </w:pPr>
      <w:r w:rsidRPr="00985838">
        <w:rPr>
          <w:sz w:val="22"/>
          <w:szCs w:val="22"/>
          <w:u w:val="single"/>
        </w:rPr>
        <w:t>P</w:t>
      </w:r>
      <w:r w:rsidR="00114DAC" w:rsidRPr="00985838">
        <w:rPr>
          <w:sz w:val="22"/>
          <w:szCs w:val="22"/>
          <w:u w:val="single"/>
        </w:rPr>
        <w:t xml:space="preserve">ríznaky </w:t>
      </w:r>
      <w:r w:rsidRPr="00985838">
        <w:rPr>
          <w:sz w:val="22"/>
          <w:szCs w:val="22"/>
          <w:u w:val="single"/>
        </w:rPr>
        <w:t xml:space="preserve">z vysadenia </w:t>
      </w:r>
      <w:r w:rsidR="00114DAC" w:rsidRPr="00985838">
        <w:rPr>
          <w:sz w:val="22"/>
          <w:szCs w:val="22"/>
          <w:u w:val="single"/>
        </w:rPr>
        <w:t>pozorované p</w:t>
      </w:r>
      <w:r w:rsidR="00AE2385" w:rsidRPr="00985838">
        <w:rPr>
          <w:sz w:val="22"/>
          <w:szCs w:val="22"/>
          <w:u w:val="single"/>
        </w:rPr>
        <w:t>o</w:t>
      </w:r>
      <w:r w:rsidR="00114DAC" w:rsidRPr="00985838">
        <w:rPr>
          <w:sz w:val="22"/>
          <w:szCs w:val="22"/>
          <w:u w:val="single"/>
        </w:rPr>
        <w:t xml:space="preserve"> prerušení liečby paroxetínom </w:t>
      </w:r>
    </w:p>
    <w:p w14:paraId="418574D4" w14:textId="77777777" w:rsidR="003833D6" w:rsidRPr="00985838" w:rsidRDefault="00441FD2" w:rsidP="00985838">
      <w:pPr>
        <w:rPr>
          <w:sz w:val="22"/>
          <w:szCs w:val="22"/>
        </w:rPr>
      </w:pPr>
      <w:r w:rsidRPr="00985838">
        <w:rPr>
          <w:sz w:val="22"/>
          <w:szCs w:val="22"/>
        </w:rPr>
        <w:t xml:space="preserve">Príznaky z vysadenia </w:t>
      </w:r>
      <w:r w:rsidR="00114DAC" w:rsidRPr="00985838">
        <w:rPr>
          <w:sz w:val="22"/>
          <w:szCs w:val="22"/>
        </w:rPr>
        <w:t>p</w:t>
      </w:r>
      <w:r w:rsidR="00AE2385" w:rsidRPr="00985838">
        <w:rPr>
          <w:sz w:val="22"/>
          <w:szCs w:val="22"/>
        </w:rPr>
        <w:t>o</w:t>
      </w:r>
      <w:r w:rsidR="00114DAC" w:rsidRPr="00985838">
        <w:rPr>
          <w:sz w:val="22"/>
          <w:szCs w:val="22"/>
        </w:rPr>
        <w:t xml:space="preserve"> prerušení liečby sú časté, zvlášť ak je toto prerušenie náhle (pozri časť 4.8). Pri klinických skúškach sa vedľajšie účinky pozorované pri prerušení liečby prejavili u 30 % pacientov liečených paroxetínom v porovnaní s 20 % pacientov</w:t>
      </w:r>
      <w:r w:rsidR="00E5523B" w:rsidRPr="00985838">
        <w:rPr>
          <w:sz w:val="22"/>
          <w:szCs w:val="22"/>
        </w:rPr>
        <w:t>,</w:t>
      </w:r>
      <w:r w:rsidR="00114DAC" w:rsidRPr="00985838">
        <w:rPr>
          <w:sz w:val="22"/>
          <w:szCs w:val="22"/>
        </w:rPr>
        <w:t xml:space="preserve"> </w:t>
      </w:r>
      <w:r w:rsidR="00E5523B" w:rsidRPr="00985838">
        <w:rPr>
          <w:sz w:val="22"/>
          <w:szCs w:val="22"/>
        </w:rPr>
        <w:t xml:space="preserve">ktorým bolo podávané </w:t>
      </w:r>
      <w:r w:rsidR="00114DAC" w:rsidRPr="00985838">
        <w:rPr>
          <w:sz w:val="22"/>
          <w:szCs w:val="22"/>
        </w:rPr>
        <w:t xml:space="preserve">placebo. Výskyt </w:t>
      </w:r>
      <w:r w:rsidRPr="00985838">
        <w:rPr>
          <w:sz w:val="22"/>
          <w:szCs w:val="22"/>
        </w:rPr>
        <w:t>príznakov z vysadenia</w:t>
      </w:r>
      <w:r w:rsidR="00114DAC" w:rsidRPr="00985838">
        <w:rPr>
          <w:sz w:val="22"/>
          <w:szCs w:val="22"/>
        </w:rPr>
        <w:t xml:space="preserve"> nie je rovnaký ako u liekov, ktoré vytvárajú návyk alebo závislosť. Riziko </w:t>
      </w:r>
      <w:r w:rsidRPr="00985838">
        <w:rPr>
          <w:sz w:val="22"/>
          <w:szCs w:val="22"/>
        </w:rPr>
        <w:t>príznakov z vysadenia</w:t>
      </w:r>
      <w:r w:rsidR="00114DAC" w:rsidRPr="00985838">
        <w:rPr>
          <w:sz w:val="22"/>
          <w:szCs w:val="22"/>
        </w:rPr>
        <w:t xml:space="preserve"> môže závisieť od niekoľkých faktorov, vrátane trvania </w:t>
      </w:r>
      <w:r w:rsidRPr="00985838">
        <w:rPr>
          <w:sz w:val="22"/>
          <w:szCs w:val="22"/>
        </w:rPr>
        <w:t xml:space="preserve">liečby </w:t>
      </w:r>
      <w:r w:rsidR="00114DAC" w:rsidRPr="00985838">
        <w:rPr>
          <w:sz w:val="22"/>
          <w:szCs w:val="22"/>
        </w:rPr>
        <w:t xml:space="preserve">a dávky a rýchlosti znižovania dávky. </w:t>
      </w:r>
    </w:p>
    <w:p w14:paraId="37DFBA77" w14:textId="77777777" w:rsidR="00441FD2" w:rsidRPr="00985838" w:rsidRDefault="00114DAC" w:rsidP="00985838">
      <w:pPr>
        <w:rPr>
          <w:sz w:val="22"/>
          <w:szCs w:val="22"/>
        </w:rPr>
      </w:pPr>
      <w:r w:rsidRPr="00985838">
        <w:rPr>
          <w:sz w:val="22"/>
          <w:szCs w:val="22"/>
        </w:rPr>
        <w:t xml:space="preserve">Po vysadení paroxetínu boli hlásené príznaky, ako sú mdloby, zmyslové poruchy (vrátane </w:t>
      </w:r>
      <w:proofErr w:type="spellStart"/>
      <w:r w:rsidRPr="00985838">
        <w:rPr>
          <w:sz w:val="22"/>
          <w:szCs w:val="22"/>
        </w:rPr>
        <w:t>parestézie</w:t>
      </w:r>
      <w:proofErr w:type="spellEnd"/>
      <w:r w:rsidRPr="00985838">
        <w:rPr>
          <w:sz w:val="22"/>
          <w:szCs w:val="22"/>
        </w:rPr>
        <w:t xml:space="preserve">, pocitu elektrických šokov a </w:t>
      </w:r>
      <w:proofErr w:type="spellStart"/>
      <w:r w:rsidRPr="00985838">
        <w:rPr>
          <w:sz w:val="22"/>
          <w:szCs w:val="22"/>
        </w:rPr>
        <w:t>tinitu</w:t>
      </w:r>
      <w:r w:rsidR="00D7044C" w:rsidRPr="00985838">
        <w:rPr>
          <w:sz w:val="22"/>
          <w:szCs w:val="22"/>
        </w:rPr>
        <w:t>s</w:t>
      </w:r>
      <w:proofErr w:type="spellEnd"/>
      <w:r w:rsidRPr="00985838">
        <w:rPr>
          <w:sz w:val="22"/>
          <w:szCs w:val="22"/>
        </w:rPr>
        <w:t xml:space="preserve">), poruchy spánku (vrátane intenzívnych snov), vzrušenie alebo úzkosť, nauzea, tras, zmätenosť, potenie, bolesti hlavy, hnačka, </w:t>
      </w:r>
      <w:proofErr w:type="spellStart"/>
      <w:r w:rsidRPr="00985838">
        <w:rPr>
          <w:sz w:val="22"/>
          <w:szCs w:val="22"/>
        </w:rPr>
        <w:t>palpitácie</w:t>
      </w:r>
      <w:proofErr w:type="spellEnd"/>
      <w:r w:rsidRPr="00985838">
        <w:rPr>
          <w:sz w:val="22"/>
          <w:szCs w:val="22"/>
        </w:rPr>
        <w:t xml:space="preserve">, citová nestálosť, podráždenosť a zrakové poruchy. Tieto príznaky sú zvyčajne slabé až mierne, ale u niektorých pacientov môžu mať silnú intenzitu. Zvyčajne sa prejavia </w:t>
      </w:r>
      <w:r w:rsidR="00441FD2" w:rsidRPr="00985838">
        <w:rPr>
          <w:sz w:val="22"/>
          <w:szCs w:val="22"/>
        </w:rPr>
        <w:t>počas prvých niekoľko</w:t>
      </w:r>
      <w:r w:rsidRPr="00985838">
        <w:rPr>
          <w:sz w:val="22"/>
          <w:szCs w:val="22"/>
        </w:rPr>
        <w:t xml:space="preserve"> </w:t>
      </w:r>
      <w:r w:rsidR="00D7044C" w:rsidRPr="00985838">
        <w:rPr>
          <w:sz w:val="22"/>
          <w:szCs w:val="22"/>
        </w:rPr>
        <w:t xml:space="preserve">dní </w:t>
      </w:r>
      <w:r w:rsidRPr="00985838">
        <w:rPr>
          <w:sz w:val="22"/>
          <w:szCs w:val="22"/>
        </w:rPr>
        <w:t xml:space="preserve">po vysadení lieku, ale veľmi zriedkavo boli hlásené takéto symptómy u pacientov, ktorí neúmyselne vynechali dávku. </w:t>
      </w:r>
    </w:p>
    <w:p w14:paraId="1D012BB8" w14:textId="77777777" w:rsidR="00114DAC" w:rsidRPr="00985838" w:rsidRDefault="00114DAC" w:rsidP="00985838">
      <w:pPr>
        <w:rPr>
          <w:sz w:val="22"/>
          <w:szCs w:val="22"/>
        </w:rPr>
      </w:pPr>
      <w:r w:rsidRPr="00985838">
        <w:rPr>
          <w:sz w:val="22"/>
          <w:szCs w:val="22"/>
        </w:rPr>
        <w:lastRenderedPageBreak/>
        <w:t>Tieto príznaky sú</w:t>
      </w:r>
      <w:r w:rsidR="002261A7" w:rsidRPr="00985838">
        <w:rPr>
          <w:bCs/>
          <w:sz w:val="22"/>
          <w:szCs w:val="22"/>
        </w:rPr>
        <w:t xml:space="preserve"> prechodné a zvyčajne ustúpia do 2 týždňov</w:t>
      </w:r>
      <w:r w:rsidRPr="00985838">
        <w:rPr>
          <w:sz w:val="22"/>
          <w:szCs w:val="22"/>
        </w:rPr>
        <w:t xml:space="preserve">, </w:t>
      </w:r>
      <w:r w:rsidR="007277D6" w:rsidRPr="00985838">
        <w:rPr>
          <w:sz w:val="22"/>
          <w:szCs w:val="22"/>
        </w:rPr>
        <w:t>aj</w:t>
      </w:r>
      <w:r w:rsidRPr="00985838">
        <w:rPr>
          <w:sz w:val="22"/>
          <w:szCs w:val="22"/>
        </w:rPr>
        <w:t xml:space="preserve"> keď u niektorých jednotlivcov môžu mať dlhšie trvanie (2-3 mesiace alebo dlhšie). Preto sa odporúča, aby </w:t>
      </w:r>
      <w:r w:rsidR="00AD2A7C" w:rsidRPr="00985838">
        <w:rPr>
          <w:sz w:val="22"/>
          <w:szCs w:val="22"/>
        </w:rPr>
        <w:t xml:space="preserve">sa </w:t>
      </w:r>
      <w:r w:rsidRPr="00985838">
        <w:rPr>
          <w:sz w:val="22"/>
          <w:szCs w:val="22"/>
        </w:rPr>
        <w:t>dávka paroxetínu pri preruš</w:t>
      </w:r>
      <w:r w:rsidR="000D039B" w:rsidRPr="00985838">
        <w:rPr>
          <w:sz w:val="22"/>
          <w:szCs w:val="22"/>
        </w:rPr>
        <w:t>ova</w:t>
      </w:r>
      <w:r w:rsidRPr="00985838">
        <w:rPr>
          <w:sz w:val="22"/>
          <w:szCs w:val="22"/>
        </w:rPr>
        <w:t>ní liečby postupne znižova</w:t>
      </w:r>
      <w:r w:rsidR="00AD2A7C" w:rsidRPr="00985838">
        <w:rPr>
          <w:sz w:val="22"/>
          <w:szCs w:val="22"/>
        </w:rPr>
        <w:t>la</w:t>
      </w:r>
      <w:r w:rsidRPr="00985838">
        <w:rPr>
          <w:sz w:val="22"/>
          <w:szCs w:val="22"/>
        </w:rPr>
        <w:t xml:space="preserve"> po</w:t>
      </w:r>
      <w:r w:rsidR="00AD2A7C" w:rsidRPr="00985838">
        <w:rPr>
          <w:sz w:val="22"/>
          <w:szCs w:val="22"/>
        </w:rPr>
        <w:t>čas</w:t>
      </w:r>
      <w:r w:rsidRPr="00985838">
        <w:rPr>
          <w:sz w:val="22"/>
          <w:szCs w:val="22"/>
        </w:rPr>
        <w:t xml:space="preserve"> niekoľkých týždňov alebo mesiacov podľa potrieb pacienta (pozri</w:t>
      </w:r>
      <w:r w:rsidR="000F667F" w:rsidRPr="00985838">
        <w:rPr>
          <w:sz w:val="22"/>
          <w:szCs w:val="22"/>
        </w:rPr>
        <w:t xml:space="preserve"> „Príznaky z vysadenia pozorované po prerušení podávania paroxetínu“,</w:t>
      </w:r>
      <w:r w:rsidR="00AD2A7C" w:rsidRPr="00985838">
        <w:rPr>
          <w:sz w:val="22"/>
          <w:szCs w:val="22"/>
        </w:rPr>
        <w:t xml:space="preserve"> časť 4.2</w:t>
      </w:r>
      <w:r w:rsidRPr="00985838">
        <w:rPr>
          <w:sz w:val="22"/>
          <w:szCs w:val="22"/>
        </w:rPr>
        <w:t xml:space="preserve">). </w:t>
      </w:r>
    </w:p>
    <w:p w14:paraId="50F6E611" w14:textId="532479AD" w:rsidR="00114DAC" w:rsidRPr="00985838" w:rsidRDefault="00114DAC" w:rsidP="00985838">
      <w:pPr>
        <w:rPr>
          <w:sz w:val="22"/>
          <w:szCs w:val="22"/>
        </w:rPr>
      </w:pPr>
    </w:p>
    <w:p w14:paraId="5E59F235" w14:textId="77777777" w:rsidR="00744C26" w:rsidRPr="00985838" w:rsidRDefault="00744C26" w:rsidP="00985838">
      <w:pPr>
        <w:rPr>
          <w:sz w:val="22"/>
          <w:szCs w:val="22"/>
          <w:u w:val="single"/>
        </w:rPr>
      </w:pPr>
      <w:r w:rsidRPr="00985838">
        <w:rPr>
          <w:sz w:val="22"/>
          <w:szCs w:val="22"/>
          <w:u w:val="single"/>
        </w:rPr>
        <w:t>Sexuálna dysfunkcia</w:t>
      </w:r>
    </w:p>
    <w:p w14:paraId="395CC67A" w14:textId="73119002" w:rsidR="00744C26" w:rsidRPr="00985838" w:rsidRDefault="00744C26" w:rsidP="00985838">
      <w:pPr>
        <w:rPr>
          <w:sz w:val="22"/>
          <w:szCs w:val="22"/>
        </w:rPr>
      </w:pPr>
      <w:r w:rsidRPr="00985838">
        <w:rPr>
          <w:sz w:val="22"/>
          <w:szCs w:val="22"/>
        </w:rPr>
        <w:t xml:space="preserve">Selektívne inhibítory spätného vychytávania </w:t>
      </w:r>
      <w:proofErr w:type="spellStart"/>
      <w:r w:rsidRPr="00985838">
        <w:rPr>
          <w:sz w:val="22"/>
          <w:szCs w:val="22"/>
        </w:rPr>
        <w:t>sérotonínu</w:t>
      </w:r>
      <w:proofErr w:type="spellEnd"/>
      <w:r w:rsidRPr="00985838">
        <w:rPr>
          <w:sz w:val="22"/>
          <w:szCs w:val="22"/>
        </w:rPr>
        <w:t xml:space="preserve"> (</w:t>
      </w:r>
      <w:proofErr w:type="spellStart"/>
      <w:r w:rsidRPr="00985838">
        <w:rPr>
          <w:sz w:val="22"/>
          <w:szCs w:val="22"/>
        </w:rPr>
        <w:t>selective</w:t>
      </w:r>
      <w:proofErr w:type="spellEnd"/>
      <w:r w:rsidRPr="00985838">
        <w:rPr>
          <w:sz w:val="22"/>
          <w:szCs w:val="22"/>
        </w:rPr>
        <w:t xml:space="preserve"> </w:t>
      </w:r>
      <w:proofErr w:type="spellStart"/>
      <w:r w:rsidRPr="00985838">
        <w:rPr>
          <w:sz w:val="22"/>
          <w:szCs w:val="22"/>
        </w:rPr>
        <w:t>serotonin</w:t>
      </w:r>
      <w:proofErr w:type="spellEnd"/>
      <w:r w:rsidRPr="00985838">
        <w:rPr>
          <w:sz w:val="22"/>
          <w:szCs w:val="22"/>
        </w:rPr>
        <w:t xml:space="preserve"> </w:t>
      </w:r>
      <w:proofErr w:type="spellStart"/>
      <w:r w:rsidRPr="00985838">
        <w:rPr>
          <w:sz w:val="22"/>
          <w:szCs w:val="22"/>
        </w:rPr>
        <w:t>reuptake</w:t>
      </w:r>
      <w:proofErr w:type="spellEnd"/>
      <w:r w:rsidRPr="00985838">
        <w:rPr>
          <w:sz w:val="22"/>
          <w:szCs w:val="22"/>
        </w:rPr>
        <w:t xml:space="preserve"> </w:t>
      </w:r>
      <w:proofErr w:type="spellStart"/>
      <w:r w:rsidRPr="00985838">
        <w:rPr>
          <w:sz w:val="22"/>
          <w:szCs w:val="22"/>
        </w:rPr>
        <w:t>inhibitors</w:t>
      </w:r>
      <w:proofErr w:type="spellEnd"/>
      <w:r w:rsidRPr="00985838">
        <w:rPr>
          <w:sz w:val="22"/>
          <w:szCs w:val="22"/>
        </w:rPr>
        <w:t xml:space="preserve">, SSRI)/inhibítory spätného vychytávania sérotonínu a </w:t>
      </w:r>
      <w:proofErr w:type="spellStart"/>
      <w:r w:rsidRPr="00985838">
        <w:rPr>
          <w:sz w:val="22"/>
          <w:szCs w:val="22"/>
        </w:rPr>
        <w:t>noradrenalínu</w:t>
      </w:r>
      <w:proofErr w:type="spellEnd"/>
      <w:r w:rsidRPr="00985838">
        <w:rPr>
          <w:sz w:val="22"/>
          <w:szCs w:val="22"/>
        </w:rPr>
        <w:t xml:space="preserve"> (</w:t>
      </w:r>
      <w:proofErr w:type="spellStart"/>
      <w:r w:rsidRPr="00985838">
        <w:rPr>
          <w:sz w:val="22"/>
          <w:szCs w:val="22"/>
        </w:rPr>
        <w:t>serotonin</w:t>
      </w:r>
      <w:proofErr w:type="spellEnd"/>
      <w:r w:rsidRPr="00985838">
        <w:rPr>
          <w:sz w:val="22"/>
          <w:szCs w:val="22"/>
        </w:rPr>
        <w:t xml:space="preserve"> </w:t>
      </w:r>
      <w:proofErr w:type="spellStart"/>
      <w:r w:rsidRPr="00985838">
        <w:rPr>
          <w:sz w:val="22"/>
          <w:szCs w:val="22"/>
        </w:rPr>
        <w:t>norepinephrine</w:t>
      </w:r>
      <w:proofErr w:type="spellEnd"/>
      <w:r w:rsidRPr="00985838">
        <w:rPr>
          <w:sz w:val="22"/>
          <w:szCs w:val="22"/>
        </w:rPr>
        <w:t xml:space="preserve"> </w:t>
      </w:r>
      <w:proofErr w:type="spellStart"/>
      <w:r w:rsidRPr="00985838">
        <w:rPr>
          <w:sz w:val="22"/>
          <w:szCs w:val="22"/>
        </w:rPr>
        <w:t>reuptake</w:t>
      </w:r>
      <w:proofErr w:type="spellEnd"/>
      <w:r w:rsidRPr="00985838">
        <w:rPr>
          <w:sz w:val="22"/>
          <w:szCs w:val="22"/>
        </w:rPr>
        <w:t xml:space="preserve"> </w:t>
      </w:r>
      <w:proofErr w:type="spellStart"/>
      <w:r w:rsidRPr="00985838">
        <w:rPr>
          <w:sz w:val="22"/>
          <w:szCs w:val="22"/>
        </w:rPr>
        <w:t>inhibitors</w:t>
      </w:r>
      <w:proofErr w:type="spellEnd"/>
      <w:r w:rsidRPr="00985838">
        <w:rPr>
          <w:sz w:val="22"/>
          <w:szCs w:val="22"/>
        </w:rPr>
        <w:t>, SNRI) môžu vyvolať príznaky sexuálnej dysfunkcie (pozri časť 4.8). Boli prijaté hlásenia o dlhodobej sexuálnej dysfunkcii, pričom príznaky pokračovali aj napriek ukončeniu liečby SSRI/SNRI.</w:t>
      </w:r>
    </w:p>
    <w:p w14:paraId="03CE8196" w14:textId="244DF77D" w:rsidR="00744C26" w:rsidRPr="00985838" w:rsidRDefault="00744C26" w:rsidP="00985838">
      <w:pPr>
        <w:rPr>
          <w:sz w:val="22"/>
          <w:szCs w:val="22"/>
        </w:rPr>
      </w:pPr>
    </w:p>
    <w:p w14:paraId="2C215BF0" w14:textId="78E333C6" w:rsidR="004F6C7F" w:rsidRPr="00985838" w:rsidRDefault="004F6C7F" w:rsidP="00985838">
      <w:pPr>
        <w:rPr>
          <w:sz w:val="22"/>
          <w:szCs w:val="22"/>
          <w:u w:val="single"/>
        </w:rPr>
      </w:pPr>
      <w:proofErr w:type="spellStart"/>
      <w:r w:rsidRPr="00985838">
        <w:rPr>
          <w:sz w:val="22"/>
          <w:szCs w:val="22"/>
          <w:u w:val="single"/>
        </w:rPr>
        <w:t>Paroxetin</w:t>
      </w:r>
      <w:proofErr w:type="spellEnd"/>
      <w:r w:rsidRPr="00985838">
        <w:rPr>
          <w:sz w:val="22"/>
          <w:szCs w:val="22"/>
          <w:u w:val="single"/>
        </w:rPr>
        <w:t xml:space="preserve"> G.L. </w:t>
      </w:r>
      <w:proofErr w:type="spellStart"/>
      <w:r w:rsidRPr="00985838">
        <w:rPr>
          <w:sz w:val="22"/>
          <w:szCs w:val="22"/>
          <w:u w:val="single"/>
        </w:rPr>
        <w:t>Pharma</w:t>
      </w:r>
      <w:proofErr w:type="spellEnd"/>
      <w:r w:rsidR="00744C26" w:rsidRPr="00985838">
        <w:rPr>
          <w:sz w:val="22"/>
          <w:szCs w:val="22"/>
          <w:u w:val="single"/>
        </w:rPr>
        <w:t xml:space="preserve"> obsahuje sójový </w:t>
      </w:r>
      <w:r w:rsidRPr="00985838">
        <w:rPr>
          <w:sz w:val="22"/>
          <w:szCs w:val="22"/>
          <w:u w:val="single"/>
        </w:rPr>
        <w:t>lecitín</w:t>
      </w:r>
      <w:r w:rsidR="00744C26" w:rsidRPr="00985838">
        <w:rPr>
          <w:sz w:val="22"/>
          <w:szCs w:val="22"/>
          <w:u w:val="single"/>
        </w:rPr>
        <w:t xml:space="preserve"> </w:t>
      </w:r>
    </w:p>
    <w:p w14:paraId="5E1C3F64" w14:textId="78E81923" w:rsidR="00744C26" w:rsidRPr="00985838" w:rsidRDefault="004F6C7F" w:rsidP="00985838">
      <w:pPr>
        <w:rPr>
          <w:sz w:val="22"/>
          <w:szCs w:val="22"/>
        </w:rPr>
      </w:pPr>
      <w:r w:rsidRPr="00985838">
        <w:rPr>
          <w:sz w:val="22"/>
          <w:szCs w:val="22"/>
        </w:rPr>
        <w:t>Pacienti, ktorí sú</w:t>
      </w:r>
      <w:r w:rsidR="00744C26" w:rsidRPr="00985838">
        <w:rPr>
          <w:sz w:val="22"/>
          <w:szCs w:val="22"/>
        </w:rPr>
        <w:t xml:space="preserve"> alergick</w:t>
      </w:r>
      <w:r w:rsidRPr="00985838">
        <w:rPr>
          <w:sz w:val="22"/>
          <w:szCs w:val="22"/>
        </w:rPr>
        <w:t>í</w:t>
      </w:r>
      <w:r w:rsidR="00744C26" w:rsidRPr="00985838">
        <w:rPr>
          <w:sz w:val="22"/>
          <w:szCs w:val="22"/>
        </w:rPr>
        <w:t xml:space="preserve"> na</w:t>
      </w:r>
      <w:r w:rsidRPr="00985838">
        <w:rPr>
          <w:sz w:val="22"/>
          <w:szCs w:val="22"/>
        </w:rPr>
        <w:t xml:space="preserve"> </w:t>
      </w:r>
      <w:r w:rsidR="00744C26" w:rsidRPr="00985838">
        <w:rPr>
          <w:sz w:val="22"/>
          <w:szCs w:val="22"/>
        </w:rPr>
        <w:t xml:space="preserve">arašidy alebo sóju, </w:t>
      </w:r>
      <w:r w:rsidRPr="00985838">
        <w:rPr>
          <w:sz w:val="22"/>
          <w:szCs w:val="22"/>
        </w:rPr>
        <w:t xml:space="preserve">nesmú </w:t>
      </w:r>
      <w:r w:rsidR="00744C26" w:rsidRPr="00985838">
        <w:rPr>
          <w:sz w:val="22"/>
          <w:szCs w:val="22"/>
        </w:rPr>
        <w:t>užíva</w:t>
      </w:r>
      <w:r w:rsidRPr="00985838">
        <w:rPr>
          <w:sz w:val="22"/>
          <w:szCs w:val="22"/>
        </w:rPr>
        <w:t xml:space="preserve">ť </w:t>
      </w:r>
      <w:r w:rsidR="00744C26" w:rsidRPr="00985838">
        <w:rPr>
          <w:sz w:val="22"/>
          <w:szCs w:val="22"/>
        </w:rPr>
        <w:t>tento liek</w:t>
      </w:r>
      <w:r w:rsidRPr="00985838">
        <w:rPr>
          <w:sz w:val="22"/>
          <w:szCs w:val="22"/>
        </w:rPr>
        <w:t xml:space="preserve"> (pozri časť 4.3)</w:t>
      </w:r>
      <w:r w:rsidR="00744C26" w:rsidRPr="00985838">
        <w:rPr>
          <w:sz w:val="22"/>
          <w:szCs w:val="22"/>
        </w:rPr>
        <w:t>.</w:t>
      </w:r>
    </w:p>
    <w:p w14:paraId="7B195F74" w14:textId="176FDC34" w:rsidR="004F6C7F" w:rsidRPr="00985838" w:rsidRDefault="004F6C7F" w:rsidP="00985838">
      <w:pPr>
        <w:rPr>
          <w:sz w:val="22"/>
          <w:szCs w:val="22"/>
        </w:rPr>
      </w:pPr>
    </w:p>
    <w:p w14:paraId="395F827E" w14:textId="4483A2C9" w:rsidR="004F6C7F" w:rsidRPr="00985838" w:rsidRDefault="004F6C7F" w:rsidP="00985838">
      <w:pPr>
        <w:rPr>
          <w:sz w:val="22"/>
          <w:szCs w:val="22"/>
          <w:u w:val="single"/>
        </w:rPr>
      </w:pPr>
      <w:proofErr w:type="spellStart"/>
      <w:r w:rsidRPr="00985838">
        <w:rPr>
          <w:sz w:val="22"/>
          <w:szCs w:val="22"/>
          <w:u w:val="single"/>
        </w:rPr>
        <w:t>Paroxetin</w:t>
      </w:r>
      <w:proofErr w:type="spellEnd"/>
      <w:r w:rsidRPr="00985838">
        <w:rPr>
          <w:sz w:val="22"/>
          <w:szCs w:val="22"/>
          <w:u w:val="single"/>
        </w:rPr>
        <w:t xml:space="preserve"> G.L. </w:t>
      </w:r>
      <w:proofErr w:type="spellStart"/>
      <w:r w:rsidRPr="00985838">
        <w:rPr>
          <w:sz w:val="22"/>
          <w:szCs w:val="22"/>
          <w:u w:val="single"/>
        </w:rPr>
        <w:t>Pharma</w:t>
      </w:r>
      <w:proofErr w:type="spellEnd"/>
      <w:r w:rsidRPr="00985838">
        <w:rPr>
          <w:sz w:val="22"/>
          <w:szCs w:val="22"/>
          <w:u w:val="single"/>
        </w:rPr>
        <w:t xml:space="preserve"> obsahuje sodík</w:t>
      </w:r>
    </w:p>
    <w:p w14:paraId="0908C7D9" w14:textId="66F6F0DA" w:rsidR="004F6C7F" w:rsidRPr="00985838" w:rsidRDefault="004F6C7F" w:rsidP="00985838">
      <w:pPr>
        <w:rPr>
          <w:sz w:val="22"/>
          <w:szCs w:val="22"/>
        </w:rPr>
      </w:pPr>
      <w:r w:rsidRPr="00985838">
        <w:rPr>
          <w:sz w:val="22"/>
          <w:szCs w:val="22"/>
        </w:rPr>
        <w:t>Tento liek obsahuje menej ako 1 mmol sodíka (23 mg) v</w:t>
      </w:r>
      <w:r w:rsidR="002C7B71" w:rsidRPr="00985838">
        <w:rPr>
          <w:sz w:val="22"/>
          <w:szCs w:val="22"/>
        </w:rPr>
        <w:t>o filmom obalenej tablete</w:t>
      </w:r>
      <w:r w:rsidRPr="00985838">
        <w:rPr>
          <w:sz w:val="22"/>
          <w:szCs w:val="22"/>
        </w:rPr>
        <w:t xml:space="preserve">, </w:t>
      </w:r>
      <w:proofErr w:type="spellStart"/>
      <w:r w:rsidRPr="00985838">
        <w:rPr>
          <w:sz w:val="22"/>
          <w:szCs w:val="22"/>
        </w:rPr>
        <w:t>t.j</w:t>
      </w:r>
      <w:proofErr w:type="spellEnd"/>
      <w:r w:rsidRPr="00985838">
        <w:rPr>
          <w:sz w:val="22"/>
          <w:szCs w:val="22"/>
        </w:rPr>
        <w:t>. v podstate zanedbateľné množstvo sodíka.</w:t>
      </w:r>
    </w:p>
    <w:p w14:paraId="56206A51" w14:textId="77777777" w:rsidR="00744C26" w:rsidRPr="00985838" w:rsidRDefault="00744C26" w:rsidP="00985838">
      <w:pPr>
        <w:rPr>
          <w:sz w:val="22"/>
          <w:szCs w:val="22"/>
        </w:rPr>
      </w:pPr>
    </w:p>
    <w:p w14:paraId="2AE50B2B" w14:textId="77777777" w:rsidR="00114DAC" w:rsidRPr="00985838" w:rsidRDefault="00114DAC" w:rsidP="00985838">
      <w:pPr>
        <w:rPr>
          <w:b/>
          <w:sz w:val="22"/>
          <w:szCs w:val="22"/>
        </w:rPr>
      </w:pPr>
      <w:r w:rsidRPr="00985838">
        <w:rPr>
          <w:b/>
          <w:sz w:val="22"/>
          <w:szCs w:val="22"/>
        </w:rPr>
        <w:t xml:space="preserve">4.5 </w:t>
      </w:r>
      <w:r w:rsidRPr="00985838">
        <w:rPr>
          <w:b/>
          <w:sz w:val="22"/>
          <w:szCs w:val="22"/>
        </w:rPr>
        <w:tab/>
        <w:t xml:space="preserve">Liekové a iné interakcie </w:t>
      </w:r>
    </w:p>
    <w:p w14:paraId="2FEA472A" w14:textId="77777777" w:rsidR="00114DAC" w:rsidRPr="00985838" w:rsidRDefault="00114DAC" w:rsidP="00985838">
      <w:pPr>
        <w:rPr>
          <w:sz w:val="22"/>
          <w:szCs w:val="22"/>
        </w:rPr>
      </w:pPr>
    </w:p>
    <w:p w14:paraId="49B8E83B" w14:textId="77777777" w:rsidR="00114DAC" w:rsidRPr="00985838" w:rsidRDefault="007A0FA8" w:rsidP="00985838">
      <w:pPr>
        <w:rPr>
          <w:sz w:val="22"/>
          <w:szCs w:val="22"/>
          <w:u w:val="single"/>
        </w:rPr>
      </w:pPr>
      <w:proofErr w:type="spellStart"/>
      <w:r w:rsidRPr="00985838">
        <w:rPr>
          <w:sz w:val="22"/>
          <w:szCs w:val="22"/>
          <w:u w:val="single"/>
        </w:rPr>
        <w:t>Sérotonergné</w:t>
      </w:r>
      <w:proofErr w:type="spellEnd"/>
      <w:r w:rsidRPr="00985838">
        <w:rPr>
          <w:sz w:val="22"/>
          <w:szCs w:val="22"/>
          <w:u w:val="single"/>
        </w:rPr>
        <w:t xml:space="preserve"> </w:t>
      </w:r>
      <w:r w:rsidR="00AD2A7C" w:rsidRPr="00985838">
        <w:rPr>
          <w:sz w:val="22"/>
          <w:szCs w:val="22"/>
          <w:u w:val="single"/>
        </w:rPr>
        <w:t>liečivá</w:t>
      </w:r>
      <w:r w:rsidR="00114DAC" w:rsidRPr="00985838">
        <w:rPr>
          <w:sz w:val="22"/>
          <w:szCs w:val="22"/>
          <w:u w:val="single"/>
        </w:rPr>
        <w:t xml:space="preserve"> </w:t>
      </w:r>
    </w:p>
    <w:p w14:paraId="55B1EE55" w14:textId="77777777" w:rsidR="00114DAC" w:rsidRPr="00985838" w:rsidRDefault="00114DAC" w:rsidP="00985838">
      <w:pPr>
        <w:rPr>
          <w:sz w:val="22"/>
          <w:szCs w:val="22"/>
        </w:rPr>
      </w:pPr>
      <w:r w:rsidRPr="00985838">
        <w:rPr>
          <w:sz w:val="22"/>
          <w:szCs w:val="22"/>
        </w:rPr>
        <w:t xml:space="preserve">Tak ako </w:t>
      </w:r>
      <w:r w:rsidR="004946E5" w:rsidRPr="00985838">
        <w:rPr>
          <w:sz w:val="22"/>
          <w:szCs w:val="22"/>
        </w:rPr>
        <w:t>pri</w:t>
      </w:r>
      <w:r w:rsidRPr="00985838">
        <w:rPr>
          <w:sz w:val="22"/>
          <w:szCs w:val="22"/>
        </w:rPr>
        <w:t xml:space="preserve"> iných SSRI, môže súbežné podávanie so </w:t>
      </w:r>
      <w:proofErr w:type="spellStart"/>
      <w:r w:rsidR="0079126A" w:rsidRPr="00985838">
        <w:rPr>
          <w:sz w:val="22"/>
          <w:szCs w:val="22"/>
        </w:rPr>
        <w:t>s</w:t>
      </w:r>
      <w:r w:rsidR="007A0FA8" w:rsidRPr="00985838">
        <w:rPr>
          <w:sz w:val="22"/>
          <w:szCs w:val="22"/>
        </w:rPr>
        <w:t>é</w:t>
      </w:r>
      <w:r w:rsidR="0079126A" w:rsidRPr="00985838">
        <w:rPr>
          <w:sz w:val="22"/>
          <w:szCs w:val="22"/>
        </w:rPr>
        <w:t>rotonergn</w:t>
      </w:r>
      <w:r w:rsidR="00B709A2" w:rsidRPr="00985838">
        <w:rPr>
          <w:sz w:val="22"/>
          <w:szCs w:val="22"/>
        </w:rPr>
        <w:t>ými</w:t>
      </w:r>
      <w:proofErr w:type="spellEnd"/>
      <w:r w:rsidRPr="00985838">
        <w:rPr>
          <w:sz w:val="22"/>
          <w:szCs w:val="22"/>
        </w:rPr>
        <w:t xml:space="preserve"> </w:t>
      </w:r>
      <w:r w:rsidR="00AD2A7C" w:rsidRPr="00985838">
        <w:rPr>
          <w:sz w:val="22"/>
          <w:szCs w:val="22"/>
        </w:rPr>
        <w:t>liečivami</w:t>
      </w:r>
      <w:r w:rsidRPr="00985838">
        <w:rPr>
          <w:sz w:val="22"/>
          <w:szCs w:val="22"/>
        </w:rPr>
        <w:t xml:space="preserve"> viesť k výskytu účinkov </w:t>
      </w:r>
      <w:r w:rsidR="00B709A2" w:rsidRPr="00985838">
        <w:rPr>
          <w:sz w:val="22"/>
          <w:szCs w:val="22"/>
        </w:rPr>
        <w:t>súvisiacich</w:t>
      </w:r>
      <w:r w:rsidRPr="00985838">
        <w:rPr>
          <w:sz w:val="22"/>
          <w:szCs w:val="22"/>
        </w:rPr>
        <w:t xml:space="preserve"> s 5-HT (</w:t>
      </w:r>
      <w:proofErr w:type="spellStart"/>
      <w:r w:rsidRPr="00985838">
        <w:rPr>
          <w:sz w:val="22"/>
          <w:szCs w:val="22"/>
        </w:rPr>
        <w:t>S</w:t>
      </w:r>
      <w:r w:rsidR="007A0FA8" w:rsidRPr="00985838">
        <w:rPr>
          <w:sz w:val="22"/>
          <w:szCs w:val="22"/>
        </w:rPr>
        <w:t>é</w:t>
      </w:r>
      <w:r w:rsidRPr="00985838">
        <w:rPr>
          <w:sz w:val="22"/>
          <w:szCs w:val="22"/>
        </w:rPr>
        <w:t>rotonínový</w:t>
      </w:r>
      <w:proofErr w:type="spellEnd"/>
      <w:r w:rsidRPr="00985838">
        <w:rPr>
          <w:sz w:val="22"/>
          <w:szCs w:val="22"/>
        </w:rPr>
        <w:t xml:space="preserve"> syndróm: pozri časti 4.3 a 4.4). </w:t>
      </w:r>
    </w:p>
    <w:p w14:paraId="261116FC" w14:textId="77777777" w:rsidR="00114DAC" w:rsidRPr="00985838" w:rsidRDefault="00114DAC" w:rsidP="00985838">
      <w:pPr>
        <w:rPr>
          <w:sz w:val="22"/>
          <w:szCs w:val="22"/>
        </w:rPr>
      </w:pPr>
      <w:r w:rsidRPr="00985838">
        <w:rPr>
          <w:sz w:val="22"/>
          <w:szCs w:val="22"/>
        </w:rPr>
        <w:t xml:space="preserve">Odporúča sa opatrnosť a vyžaduje sa dôkladné klinické sledovanie, ak sa </w:t>
      </w:r>
      <w:proofErr w:type="spellStart"/>
      <w:r w:rsidRPr="00985838">
        <w:rPr>
          <w:sz w:val="22"/>
          <w:szCs w:val="22"/>
        </w:rPr>
        <w:t>s</w:t>
      </w:r>
      <w:r w:rsidR="007A0FA8" w:rsidRPr="00985838">
        <w:rPr>
          <w:sz w:val="22"/>
          <w:szCs w:val="22"/>
        </w:rPr>
        <w:t>é</w:t>
      </w:r>
      <w:r w:rsidRPr="00985838">
        <w:rPr>
          <w:sz w:val="22"/>
          <w:szCs w:val="22"/>
        </w:rPr>
        <w:t>rotonerg</w:t>
      </w:r>
      <w:r w:rsidR="00D449AC" w:rsidRPr="00985838">
        <w:rPr>
          <w:sz w:val="22"/>
          <w:szCs w:val="22"/>
        </w:rPr>
        <w:t>n</w:t>
      </w:r>
      <w:r w:rsidRPr="00985838">
        <w:rPr>
          <w:sz w:val="22"/>
          <w:szCs w:val="22"/>
        </w:rPr>
        <w:t>é</w:t>
      </w:r>
      <w:proofErr w:type="spellEnd"/>
      <w:r w:rsidRPr="00985838">
        <w:rPr>
          <w:sz w:val="22"/>
          <w:szCs w:val="22"/>
        </w:rPr>
        <w:t xml:space="preserve"> </w:t>
      </w:r>
      <w:r w:rsidR="00B709A2" w:rsidRPr="00985838">
        <w:rPr>
          <w:sz w:val="22"/>
          <w:szCs w:val="22"/>
        </w:rPr>
        <w:t>liečivá</w:t>
      </w:r>
      <w:r w:rsidRPr="00985838">
        <w:rPr>
          <w:sz w:val="22"/>
          <w:szCs w:val="22"/>
        </w:rPr>
        <w:t xml:space="preserve"> (vrátane L-</w:t>
      </w:r>
      <w:proofErr w:type="spellStart"/>
      <w:r w:rsidRPr="00985838">
        <w:rPr>
          <w:sz w:val="22"/>
          <w:szCs w:val="22"/>
        </w:rPr>
        <w:t>tryptof</w:t>
      </w:r>
      <w:r w:rsidR="00B709A2" w:rsidRPr="00985838">
        <w:rPr>
          <w:sz w:val="22"/>
          <w:szCs w:val="22"/>
        </w:rPr>
        <w:t>á</w:t>
      </w:r>
      <w:r w:rsidRPr="00985838">
        <w:rPr>
          <w:sz w:val="22"/>
          <w:szCs w:val="22"/>
        </w:rPr>
        <w:t>nu</w:t>
      </w:r>
      <w:proofErr w:type="spellEnd"/>
      <w:r w:rsidRPr="00985838">
        <w:rPr>
          <w:sz w:val="22"/>
          <w:szCs w:val="22"/>
        </w:rPr>
        <w:t xml:space="preserve">, </w:t>
      </w:r>
      <w:proofErr w:type="spellStart"/>
      <w:r w:rsidRPr="00985838">
        <w:rPr>
          <w:sz w:val="22"/>
          <w:szCs w:val="22"/>
        </w:rPr>
        <w:t>triptánov</w:t>
      </w:r>
      <w:proofErr w:type="spellEnd"/>
      <w:r w:rsidRPr="00985838">
        <w:rPr>
          <w:sz w:val="22"/>
          <w:szCs w:val="22"/>
        </w:rPr>
        <w:t xml:space="preserve">, </w:t>
      </w:r>
      <w:proofErr w:type="spellStart"/>
      <w:r w:rsidRPr="00985838">
        <w:rPr>
          <w:sz w:val="22"/>
          <w:szCs w:val="22"/>
        </w:rPr>
        <w:t>tramadolu</w:t>
      </w:r>
      <w:proofErr w:type="spellEnd"/>
      <w:r w:rsidRPr="00985838">
        <w:rPr>
          <w:sz w:val="22"/>
          <w:szCs w:val="22"/>
        </w:rPr>
        <w:t xml:space="preserve">, </w:t>
      </w:r>
      <w:proofErr w:type="spellStart"/>
      <w:r w:rsidRPr="00985838">
        <w:rPr>
          <w:sz w:val="22"/>
          <w:szCs w:val="22"/>
        </w:rPr>
        <w:t>linezolidu</w:t>
      </w:r>
      <w:proofErr w:type="spellEnd"/>
      <w:r w:rsidRPr="00985838">
        <w:rPr>
          <w:sz w:val="22"/>
          <w:szCs w:val="22"/>
        </w:rPr>
        <w:t xml:space="preserve">, </w:t>
      </w:r>
      <w:proofErr w:type="spellStart"/>
      <w:r w:rsidR="004E0F6D" w:rsidRPr="00985838">
        <w:rPr>
          <w:sz w:val="22"/>
          <w:szCs w:val="22"/>
        </w:rPr>
        <w:t>methyltitionium</w:t>
      </w:r>
      <w:proofErr w:type="spellEnd"/>
      <w:r w:rsidR="004E0F6D" w:rsidRPr="00985838">
        <w:rPr>
          <w:sz w:val="22"/>
          <w:szCs w:val="22"/>
        </w:rPr>
        <w:t xml:space="preserve"> chloride (</w:t>
      </w:r>
      <w:proofErr w:type="spellStart"/>
      <w:r w:rsidR="004E0F6D" w:rsidRPr="00985838">
        <w:rPr>
          <w:sz w:val="22"/>
          <w:szCs w:val="22"/>
        </w:rPr>
        <w:t>metylénová</w:t>
      </w:r>
      <w:proofErr w:type="spellEnd"/>
      <w:r w:rsidR="004E0F6D" w:rsidRPr="00985838">
        <w:rPr>
          <w:sz w:val="22"/>
          <w:szCs w:val="22"/>
        </w:rPr>
        <w:t xml:space="preserve"> modrá), </w:t>
      </w:r>
      <w:r w:rsidRPr="00985838">
        <w:rPr>
          <w:sz w:val="22"/>
          <w:szCs w:val="22"/>
        </w:rPr>
        <w:t>SSRI, lítia</w:t>
      </w:r>
      <w:r w:rsidR="004E0F6D" w:rsidRPr="00985838">
        <w:rPr>
          <w:sz w:val="22"/>
          <w:szCs w:val="22"/>
        </w:rPr>
        <w:t xml:space="preserve">, </w:t>
      </w:r>
      <w:proofErr w:type="spellStart"/>
      <w:r w:rsidR="004E0F6D" w:rsidRPr="00985838">
        <w:rPr>
          <w:sz w:val="22"/>
          <w:szCs w:val="22"/>
        </w:rPr>
        <w:t>petidínu</w:t>
      </w:r>
      <w:proofErr w:type="spellEnd"/>
      <w:r w:rsidRPr="00985838">
        <w:rPr>
          <w:sz w:val="22"/>
          <w:szCs w:val="22"/>
        </w:rPr>
        <w:t xml:space="preserve"> a prípravkov obsahujúcich ľubovník bodkovaný-</w:t>
      </w:r>
      <w:proofErr w:type="spellStart"/>
      <w:r w:rsidRPr="00985838">
        <w:rPr>
          <w:sz w:val="22"/>
          <w:szCs w:val="22"/>
        </w:rPr>
        <w:t>Hypericum</w:t>
      </w:r>
      <w:proofErr w:type="spellEnd"/>
      <w:r w:rsidRPr="00985838">
        <w:rPr>
          <w:sz w:val="22"/>
          <w:szCs w:val="22"/>
        </w:rPr>
        <w:t xml:space="preserve"> </w:t>
      </w:r>
      <w:proofErr w:type="spellStart"/>
      <w:r w:rsidRPr="00985838">
        <w:rPr>
          <w:sz w:val="22"/>
          <w:szCs w:val="22"/>
        </w:rPr>
        <w:t>perforatum</w:t>
      </w:r>
      <w:proofErr w:type="spellEnd"/>
      <w:r w:rsidRPr="00985838">
        <w:rPr>
          <w:sz w:val="22"/>
          <w:szCs w:val="22"/>
        </w:rPr>
        <w:t>) kombinujú s </w:t>
      </w:r>
      <w:proofErr w:type="spellStart"/>
      <w:r w:rsidRPr="00985838">
        <w:rPr>
          <w:sz w:val="22"/>
          <w:szCs w:val="22"/>
        </w:rPr>
        <w:t>paroxetínom</w:t>
      </w:r>
      <w:proofErr w:type="spellEnd"/>
      <w:r w:rsidRPr="00985838">
        <w:rPr>
          <w:sz w:val="22"/>
          <w:szCs w:val="22"/>
        </w:rPr>
        <w:t>.</w:t>
      </w:r>
      <w:r w:rsidR="004E0F6D" w:rsidRPr="00985838">
        <w:rPr>
          <w:sz w:val="22"/>
          <w:szCs w:val="22"/>
        </w:rPr>
        <w:t xml:space="preserve"> Opatrnosť sa tiež odporúča s </w:t>
      </w:r>
      <w:proofErr w:type="spellStart"/>
      <w:r w:rsidR="004E0F6D" w:rsidRPr="00985838">
        <w:rPr>
          <w:sz w:val="22"/>
          <w:szCs w:val="22"/>
        </w:rPr>
        <w:t>fentanylom</w:t>
      </w:r>
      <w:proofErr w:type="spellEnd"/>
      <w:r w:rsidR="004E0F6D" w:rsidRPr="00985838">
        <w:rPr>
          <w:sz w:val="22"/>
          <w:szCs w:val="22"/>
        </w:rPr>
        <w:t xml:space="preserve"> používaným v celkovej anestézii alebo </w:t>
      </w:r>
      <w:r w:rsidR="00441FD2" w:rsidRPr="00985838">
        <w:rPr>
          <w:sz w:val="22"/>
          <w:szCs w:val="22"/>
        </w:rPr>
        <w:t>pri </w:t>
      </w:r>
      <w:r w:rsidR="004E0F6D" w:rsidRPr="00985838">
        <w:rPr>
          <w:sz w:val="22"/>
          <w:szCs w:val="22"/>
        </w:rPr>
        <w:t>liečbe chronickej bolesti.</w:t>
      </w:r>
    </w:p>
    <w:p w14:paraId="78AB8ECB" w14:textId="77777777" w:rsidR="00114DAC" w:rsidRPr="00985838" w:rsidRDefault="00114DAC" w:rsidP="00985838">
      <w:pPr>
        <w:rPr>
          <w:sz w:val="22"/>
          <w:szCs w:val="22"/>
        </w:rPr>
      </w:pPr>
      <w:r w:rsidRPr="00985838">
        <w:rPr>
          <w:sz w:val="22"/>
          <w:szCs w:val="22"/>
        </w:rPr>
        <w:t>Súbežné podávanie paroxet</w:t>
      </w:r>
      <w:r w:rsidR="00164BA9" w:rsidRPr="00985838">
        <w:rPr>
          <w:sz w:val="22"/>
          <w:szCs w:val="22"/>
        </w:rPr>
        <w:t>í</w:t>
      </w:r>
      <w:r w:rsidRPr="00985838">
        <w:rPr>
          <w:sz w:val="22"/>
          <w:szCs w:val="22"/>
        </w:rPr>
        <w:t>nu a </w:t>
      </w:r>
      <w:r w:rsidR="00D449AC" w:rsidRPr="00985838">
        <w:rPr>
          <w:sz w:val="22"/>
          <w:szCs w:val="22"/>
        </w:rPr>
        <w:t>I</w:t>
      </w:r>
      <w:r w:rsidRPr="00985838">
        <w:rPr>
          <w:sz w:val="22"/>
          <w:szCs w:val="22"/>
        </w:rPr>
        <w:t xml:space="preserve">MAO je kontraindikované kvôli riziku </w:t>
      </w:r>
      <w:proofErr w:type="spellStart"/>
      <w:r w:rsidRPr="00985838">
        <w:rPr>
          <w:sz w:val="22"/>
          <w:szCs w:val="22"/>
        </w:rPr>
        <w:t>s</w:t>
      </w:r>
      <w:r w:rsidR="007A0FA8" w:rsidRPr="00985838">
        <w:rPr>
          <w:sz w:val="22"/>
          <w:szCs w:val="22"/>
        </w:rPr>
        <w:t>é</w:t>
      </w:r>
      <w:r w:rsidRPr="00985838">
        <w:rPr>
          <w:sz w:val="22"/>
          <w:szCs w:val="22"/>
        </w:rPr>
        <w:t>rotonínového</w:t>
      </w:r>
      <w:proofErr w:type="spellEnd"/>
      <w:r w:rsidRPr="00985838">
        <w:rPr>
          <w:sz w:val="22"/>
          <w:szCs w:val="22"/>
        </w:rPr>
        <w:t xml:space="preserve"> syndrómu (pozri časť 4.3).</w:t>
      </w:r>
    </w:p>
    <w:p w14:paraId="68920C5C" w14:textId="77777777" w:rsidR="00114DAC" w:rsidRPr="00985838" w:rsidRDefault="00114DAC" w:rsidP="00985838">
      <w:pPr>
        <w:rPr>
          <w:sz w:val="22"/>
          <w:szCs w:val="22"/>
        </w:rPr>
      </w:pPr>
    </w:p>
    <w:p w14:paraId="45F1271F" w14:textId="77777777" w:rsidR="00114DAC" w:rsidRPr="00985838" w:rsidRDefault="00114DAC" w:rsidP="00985838">
      <w:pPr>
        <w:rPr>
          <w:sz w:val="22"/>
          <w:szCs w:val="22"/>
          <w:u w:val="single"/>
        </w:rPr>
      </w:pPr>
      <w:proofErr w:type="spellStart"/>
      <w:r w:rsidRPr="00985838">
        <w:rPr>
          <w:sz w:val="22"/>
          <w:szCs w:val="22"/>
          <w:u w:val="single"/>
        </w:rPr>
        <w:t>Pimozid</w:t>
      </w:r>
      <w:proofErr w:type="spellEnd"/>
      <w:r w:rsidRPr="00985838">
        <w:rPr>
          <w:sz w:val="22"/>
          <w:szCs w:val="22"/>
          <w:u w:val="single"/>
        </w:rPr>
        <w:t xml:space="preserve"> </w:t>
      </w:r>
    </w:p>
    <w:p w14:paraId="4F76BA36" w14:textId="77777777" w:rsidR="00114DAC" w:rsidRPr="00985838" w:rsidRDefault="00114DAC" w:rsidP="00985838">
      <w:pPr>
        <w:rPr>
          <w:sz w:val="22"/>
          <w:szCs w:val="22"/>
        </w:rPr>
      </w:pPr>
      <w:r w:rsidRPr="00985838">
        <w:rPr>
          <w:sz w:val="22"/>
          <w:szCs w:val="22"/>
        </w:rPr>
        <w:t xml:space="preserve">V štúdii jednorazovej nízkej dávky </w:t>
      </w:r>
      <w:proofErr w:type="spellStart"/>
      <w:r w:rsidRPr="00985838">
        <w:rPr>
          <w:sz w:val="22"/>
          <w:szCs w:val="22"/>
        </w:rPr>
        <w:t>pimozidu</w:t>
      </w:r>
      <w:proofErr w:type="spellEnd"/>
      <w:r w:rsidRPr="00985838">
        <w:rPr>
          <w:sz w:val="22"/>
          <w:szCs w:val="22"/>
        </w:rPr>
        <w:t xml:space="preserve"> (2 mg) pri súbežnom podávaní s</w:t>
      </w:r>
      <w:r w:rsidR="00176269" w:rsidRPr="00985838">
        <w:rPr>
          <w:sz w:val="22"/>
          <w:szCs w:val="22"/>
        </w:rPr>
        <w:t>o</w:t>
      </w:r>
      <w:r w:rsidRPr="00985838">
        <w:rPr>
          <w:sz w:val="22"/>
          <w:szCs w:val="22"/>
        </w:rPr>
        <w:t> 60 mg paroxetín</w:t>
      </w:r>
      <w:r w:rsidR="00176269" w:rsidRPr="00985838">
        <w:rPr>
          <w:sz w:val="22"/>
          <w:szCs w:val="22"/>
        </w:rPr>
        <w:t>u</w:t>
      </w:r>
      <w:r w:rsidRPr="00985838">
        <w:rPr>
          <w:sz w:val="22"/>
          <w:szCs w:val="22"/>
        </w:rPr>
        <w:t xml:space="preserve"> sa </w:t>
      </w:r>
      <w:r w:rsidR="00B80835" w:rsidRPr="00985838">
        <w:rPr>
          <w:sz w:val="22"/>
          <w:szCs w:val="22"/>
        </w:rPr>
        <w:t>pre</w:t>
      </w:r>
      <w:r w:rsidRPr="00985838">
        <w:rPr>
          <w:sz w:val="22"/>
          <w:szCs w:val="22"/>
        </w:rPr>
        <w:t>ukázali priemerne 2,5</w:t>
      </w:r>
      <w:r w:rsidR="006E5689" w:rsidRPr="00985838">
        <w:rPr>
          <w:sz w:val="22"/>
          <w:szCs w:val="22"/>
        </w:rPr>
        <w:t>-</w:t>
      </w:r>
      <w:r w:rsidRPr="00985838">
        <w:rPr>
          <w:sz w:val="22"/>
          <w:szCs w:val="22"/>
        </w:rPr>
        <w:t xml:space="preserve"> krát zvýšené hladiny </w:t>
      </w:r>
      <w:proofErr w:type="spellStart"/>
      <w:r w:rsidRPr="00985838">
        <w:rPr>
          <w:sz w:val="22"/>
          <w:szCs w:val="22"/>
        </w:rPr>
        <w:t>pimozidu</w:t>
      </w:r>
      <w:proofErr w:type="spellEnd"/>
      <w:r w:rsidRPr="00985838">
        <w:rPr>
          <w:sz w:val="22"/>
          <w:szCs w:val="22"/>
        </w:rPr>
        <w:t xml:space="preserve">. </w:t>
      </w:r>
      <w:r w:rsidR="006E5689" w:rsidRPr="00985838">
        <w:rPr>
          <w:sz w:val="22"/>
          <w:szCs w:val="22"/>
        </w:rPr>
        <w:t>Dá sa to</w:t>
      </w:r>
      <w:r w:rsidRPr="00985838">
        <w:rPr>
          <w:sz w:val="22"/>
          <w:szCs w:val="22"/>
        </w:rPr>
        <w:t xml:space="preserve"> vysvetliť známou </w:t>
      </w:r>
      <w:r w:rsidR="006E5689" w:rsidRPr="00985838">
        <w:rPr>
          <w:sz w:val="22"/>
          <w:szCs w:val="22"/>
        </w:rPr>
        <w:t xml:space="preserve">vlastnosťou </w:t>
      </w:r>
      <w:r w:rsidRPr="00985838">
        <w:rPr>
          <w:sz w:val="22"/>
          <w:szCs w:val="22"/>
        </w:rPr>
        <w:t>paroxet</w:t>
      </w:r>
      <w:r w:rsidR="006E5689" w:rsidRPr="00985838">
        <w:rPr>
          <w:sz w:val="22"/>
          <w:szCs w:val="22"/>
        </w:rPr>
        <w:t>í</w:t>
      </w:r>
      <w:r w:rsidRPr="00985838">
        <w:rPr>
          <w:sz w:val="22"/>
          <w:szCs w:val="22"/>
        </w:rPr>
        <w:t xml:space="preserve">nu inhibovať CYP2D6. Vzhľadom na úzky terapeutický index </w:t>
      </w:r>
      <w:proofErr w:type="spellStart"/>
      <w:r w:rsidRPr="00985838">
        <w:rPr>
          <w:sz w:val="22"/>
          <w:szCs w:val="22"/>
        </w:rPr>
        <w:t>pimozidu</w:t>
      </w:r>
      <w:proofErr w:type="spellEnd"/>
      <w:r w:rsidRPr="00985838">
        <w:rPr>
          <w:sz w:val="22"/>
          <w:szCs w:val="22"/>
        </w:rPr>
        <w:t xml:space="preserve"> a jeho známu schopnos</w:t>
      </w:r>
      <w:r w:rsidR="006E5689" w:rsidRPr="00985838">
        <w:rPr>
          <w:sz w:val="22"/>
          <w:szCs w:val="22"/>
        </w:rPr>
        <w:t>ť</w:t>
      </w:r>
      <w:r w:rsidRPr="00985838">
        <w:rPr>
          <w:sz w:val="22"/>
          <w:szCs w:val="22"/>
        </w:rPr>
        <w:t xml:space="preserve"> predlžovať interval QT, je súbežné užívanie </w:t>
      </w:r>
      <w:proofErr w:type="spellStart"/>
      <w:r w:rsidRPr="00985838">
        <w:rPr>
          <w:sz w:val="22"/>
          <w:szCs w:val="22"/>
        </w:rPr>
        <w:t>pimozidu</w:t>
      </w:r>
      <w:proofErr w:type="spellEnd"/>
      <w:r w:rsidRPr="00985838">
        <w:rPr>
          <w:sz w:val="22"/>
          <w:szCs w:val="22"/>
        </w:rPr>
        <w:t xml:space="preserve"> a </w:t>
      </w:r>
      <w:proofErr w:type="spellStart"/>
      <w:r w:rsidRPr="00985838">
        <w:rPr>
          <w:sz w:val="22"/>
          <w:szCs w:val="22"/>
        </w:rPr>
        <w:t>paroxetínu</w:t>
      </w:r>
      <w:proofErr w:type="spellEnd"/>
      <w:r w:rsidRPr="00985838">
        <w:rPr>
          <w:sz w:val="22"/>
          <w:szCs w:val="22"/>
        </w:rPr>
        <w:t xml:space="preserve"> kontraindikované (pozri časť 4.3). </w:t>
      </w:r>
    </w:p>
    <w:p w14:paraId="18D27D51" w14:textId="77777777" w:rsidR="00114DAC" w:rsidRPr="00985838" w:rsidRDefault="00114DAC" w:rsidP="00985838">
      <w:pPr>
        <w:rPr>
          <w:sz w:val="22"/>
          <w:szCs w:val="22"/>
        </w:rPr>
      </w:pPr>
    </w:p>
    <w:p w14:paraId="5E1E3BC7" w14:textId="77777777" w:rsidR="00114DAC" w:rsidRPr="00985838" w:rsidRDefault="00114DAC" w:rsidP="00985838">
      <w:pPr>
        <w:rPr>
          <w:sz w:val="22"/>
          <w:szCs w:val="22"/>
          <w:u w:val="single"/>
        </w:rPr>
      </w:pPr>
      <w:r w:rsidRPr="00985838">
        <w:rPr>
          <w:sz w:val="22"/>
          <w:szCs w:val="22"/>
          <w:u w:val="single"/>
        </w:rPr>
        <w:t xml:space="preserve">Enzýmy metabolizujúce lieky </w:t>
      </w:r>
    </w:p>
    <w:p w14:paraId="48E839B4" w14:textId="77777777" w:rsidR="00114DAC" w:rsidRPr="00985838" w:rsidRDefault="00114DAC" w:rsidP="00985838">
      <w:pPr>
        <w:rPr>
          <w:sz w:val="22"/>
          <w:szCs w:val="22"/>
        </w:rPr>
      </w:pPr>
      <w:r w:rsidRPr="00985838">
        <w:rPr>
          <w:sz w:val="22"/>
          <w:szCs w:val="22"/>
        </w:rPr>
        <w:t xml:space="preserve">Metabolizmus a </w:t>
      </w:r>
      <w:proofErr w:type="spellStart"/>
      <w:r w:rsidRPr="00985838">
        <w:rPr>
          <w:sz w:val="22"/>
          <w:szCs w:val="22"/>
        </w:rPr>
        <w:t>farmakokinetika</w:t>
      </w:r>
      <w:proofErr w:type="spellEnd"/>
      <w:r w:rsidRPr="00985838">
        <w:rPr>
          <w:sz w:val="22"/>
          <w:szCs w:val="22"/>
        </w:rPr>
        <w:t xml:space="preserve"> </w:t>
      </w:r>
      <w:proofErr w:type="spellStart"/>
      <w:r w:rsidRPr="00985838">
        <w:rPr>
          <w:sz w:val="22"/>
          <w:szCs w:val="22"/>
        </w:rPr>
        <w:t>paroxetínu</w:t>
      </w:r>
      <w:proofErr w:type="spellEnd"/>
      <w:r w:rsidRPr="00985838">
        <w:rPr>
          <w:sz w:val="22"/>
          <w:szCs w:val="22"/>
        </w:rPr>
        <w:t xml:space="preserve"> môžu byť ovplyvnené indukciou alebo inhibíciou enzýmov metabolizujúcich lieky. Ak sa </w:t>
      </w:r>
      <w:proofErr w:type="spellStart"/>
      <w:r w:rsidRPr="00985838">
        <w:rPr>
          <w:sz w:val="22"/>
          <w:szCs w:val="22"/>
        </w:rPr>
        <w:t>paroxetín</w:t>
      </w:r>
      <w:proofErr w:type="spellEnd"/>
      <w:r w:rsidRPr="00985838">
        <w:rPr>
          <w:sz w:val="22"/>
          <w:szCs w:val="22"/>
        </w:rPr>
        <w:t xml:space="preserve"> podáva súbežne so známym inhibítorom enzýmu metabolizujúceho lieky, musí sa zvážiť použitie </w:t>
      </w:r>
      <w:r w:rsidR="00176269" w:rsidRPr="00985838">
        <w:rPr>
          <w:sz w:val="22"/>
          <w:szCs w:val="22"/>
        </w:rPr>
        <w:t xml:space="preserve">nižších </w:t>
      </w:r>
      <w:r w:rsidRPr="00985838">
        <w:rPr>
          <w:sz w:val="22"/>
          <w:szCs w:val="22"/>
        </w:rPr>
        <w:t xml:space="preserve">dávok paroxetínu. Keď sa má liek podávať súbežne so známymi induktormi enzýmu metabolizujúceho lieky (napr. </w:t>
      </w:r>
      <w:proofErr w:type="spellStart"/>
      <w:r w:rsidRPr="00985838">
        <w:rPr>
          <w:sz w:val="22"/>
          <w:szCs w:val="22"/>
        </w:rPr>
        <w:t>karbamazepínom</w:t>
      </w:r>
      <w:proofErr w:type="spellEnd"/>
      <w:r w:rsidRPr="00985838">
        <w:rPr>
          <w:sz w:val="22"/>
          <w:szCs w:val="22"/>
        </w:rPr>
        <w:t xml:space="preserve">, </w:t>
      </w:r>
      <w:proofErr w:type="spellStart"/>
      <w:r w:rsidRPr="00985838">
        <w:rPr>
          <w:sz w:val="22"/>
          <w:szCs w:val="22"/>
        </w:rPr>
        <w:t>rifampicínom</w:t>
      </w:r>
      <w:proofErr w:type="spellEnd"/>
      <w:r w:rsidRPr="00985838">
        <w:rPr>
          <w:sz w:val="22"/>
          <w:szCs w:val="22"/>
        </w:rPr>
        <w:t xml:space="preserve">, </w:t>
      </w:r>
      <w:proofErr w:type="spellStart"/>
      <w:r w:rsidRPr="00985838">
        <w:rPr>
          <w:sz w:val="22"/>
          <w:szCs w:val="22"/>
        </w:rPr>
        <w:t>fenobarbitalom</w:t>
      </w:r>
      <w:proofErr w:type="spellEnd"/>
      <w:r w:rsidRPr="00985838">
        <w:rPr>
          <w:sz w:val="22"/>
          <w:szCs w:val="22"/>
        </w:rPr>
        <w:t xml:space="preserve">, </w:t>
      </w:r>
      <w:proofErr w:type="spellStart"/>
      <w:r w:rsidRPr="00985838">
        <w:rPr>
          <w:sz w:val="22"/>
          <w:szCs w:val="22"/>
        </w:rPr>
        <w:t>fenytoínom</w:t>
      </w:r>
      <w:proofErr w:type="spellEnd"/>
      <w:r w:rsidRPr="00985838">
        <w:rPr>
          <w:sz w:val="22"/>
          <w:szCs w:val="22"/>
        </w:rPr>
        <w:t xml:space="preserve">) alebo s </w:t>
      </w:r>
      <w:proofErr w:type="spellStart"/>
      <w:r w:rsidRPr="00985838">
        <w:rPr>
          <w:sz w:val="22"/>
          <w:szCs w:val="22"/>
        </w:rPr>
        <w:t>fosamprenavirom</w:t>
      </w:r>
      <w:proofErr w:type="spellEnd"/>
      <w:r w:rsidRPr="00985838">
        <w:rPr>
          <w:sz w:val="22"/>
          <w:szCs w:val="22"/>
        </w:rPr>
        <w:t>/</w:t>
      </w:r>
      <w:proofErr w:type="spellStart"/>
      <w:r w:rsidRPr="00985838">
        <w:rPr>
          <w:sz w:val="22"/>
          <w:szCs w:val="22"/>
        </w:rPr>
        <w:t>ritonavirom</w:t>
      </w:r>
      <w:proofErr w:type="spellEnd"/>
      <w:r w:rsidR="004B3E25" w:rsidRPr="00985838">
        <w:rPr>
          <w:sz w:val="22"/>
          <w:szCs w:val="22"/>
        </w:rPr>
        <w:t>,</w:t>
      </w:r>
      <w:r w:rsidRPr="00985838">
        <w:rPr>
          <w:sz w:val="22"/>
          <w:szCs w:val="22"/>
        </w:rPr>
        <w:t xml:space="preserve"> nie je potrebná žiadna úprava </w:t>
      </w:r>
      <w:r w:rsidR="00C84380" w:rsidRPr="00985838">
        <w:rPr>
          <w:sz w:val="22"/>
          <w:szCs w:val="22"/>
        </w:rPr>
        <w:t>začiatoč</w:t>
      </w:r>
      <w:r w:rsidR="004B3E25" w:rsidRPr="00985838">
        <w:rPr>
          <w:sz w:val="22"/>
          <w:szCs w:val="22"/>
        </w:rPr>
        <w:t xml:space="preserve">ného </w:t>
      </w:r>
      <w:r w:rsidRPr="00985838">
        <w:rPr>
          <w:sz w:val="22"/>
          <w:szCs w:val="22"/>
        </w:rPr>
        <w:t xml:space="preserve">dávkovania. Akákoľvek úprava dávkovania paroxetínu (buď po začatí podávania alebo po vysadení induktora enzýmu) </w:t>
      </w:r>
      <w:r w:rsidR="00041535" w:rsidRPr="00985838">
        <w:rPr>
          <w:sz w:val="22"/>
          <w:szCs w:val="22"/>
        </w:rPr>
        <w:t xml:space="preserve">sa </w:t>
      </w:r>
      <w:r w:rsidRPr="00985838">
        <w:rPr>
          <w:sz w:val="22"/>
          <w:szCs w:val="22"/>
        </w:rPr>
        <w:t xml:space="preserve">musí </w:t>
      </w:r>
      <w:r w:rsidR="00041535" w:rsidRPr="00985838">
        <w:rPr>
          <w:sz w:val="22"/>
          <w:szCs w:val="22"/>
        </w:rPr>
        <w:t>regulovať podľa</w:t>
      </w:r>
      <w:r w:rsidRPr="00985838">
        <w:rPr>
          <w:sz w:val="22"/>
          <w:szCs w:val="22"/>
        </w:rPr>
        <w:t xml:space="preserve"> klinick</w:t>
      </w:r>
      <w:r w:rsidR="00041535" w:rsidRPr="00985838">
        <w:rPr>
          <w:sz w:val="22"/>
          <w:szCs w:val="22"/>
        </w:rPr>
        <w:t>ého</w:t>
      </w:r>
      <w:r w:rsidRPr="00985838">
        <w:rPr>
          <w:sz w:val="22"/>
          <w:szCs w:val="22"/>
        </w:rPr>
        <w:t xml:space="preserve"> účink</w:t>
      </w:r>
      <w:r w:rsidR="00041535" w:rsidRPr="00985838">
        <w:rPr>
          <w:sz w:val="22"/>
          <w:szCs w:val="22"/>
        </w:rPr>
        <w:t>u</w:t>
      </w:r>
      <w:r w:rsidRPr="00985838">
        <w:rPr>
          <w:sz w:val="22"/>
          <w:szCs w:val="22"/>
        </w:rPr>
        <w:t xml:space="preserve"> (</w:t>
      </w:r>
      <w:r w:rsidR="00041535" w:rsidRPr="00985838">
        <w:rPr>
          <w:sz w:val="22"/>
          <w:szCs w:val="22"/>
        </w:rPr>
        <w:t>tolerancia</w:t>
      </w:r>
      <w:r w:rsidRPr="00985838">
        <w:rPr>
          <w:sz w:val="22"/>
          <w:szCs w:val="22"/>
        </w:rPr>
        <w:t xml:space="preserve"> a účinnosť). </w:t>
      </w:r>
    </w:p>
    <w:p w14:paraId="0FFA8443" w14:textId="77777777" w:rsidR="00114DAC" w:rsidRPr="00985838" w:rsidRDefault="00114DAC" w:rsidP="00985838">
      <w:pPr>
        <w:rPr>
          <w:sz w:val="22"/>
          <w:szCs w:val="22"/>
        </w:rPr>
      </w:pPr>
    </w:p>
    <w:p w14:paraId="18B0B7F6" w14:textId="77777777" w:rsidR="005B2908" w:rsidRPr="00985838" w:rsidRDefault="00114DAC" w:rsidP="00985838">
      <w:pPr>
        <w:rPr>
          <w:sz w:val="22"/>
          <w:szCs w:val="22"/>
        </w:rPr>
      </w:pPr>
      <w:proofErr w:type="spellStart"/>
      <w:r w:rsidRPr="00985838">
        <w:rPr>
          <w:sz w:val="22"/>
          <w:szCs w:val="22"/>
          <w:u w:val="single"/>
        </w:rPr>
        <w:t>Fosamprenavir</w:t>
      </w:r>
      <w:proofErr w:type="spellEnd"/>
      <w:r w:rsidRPr="00985838">
        <w:rPr>
          <w:sz w:val="22"/>
          <w:szCs w:val="22"/>
          <w:u w:val="single"/>
        </w:rPr>
        <w:t>/</w:t>
      </w:r>
      <w:proofErr w:type="spellStart"/>
      <w:r w:rsidRPr="00985838">
        <w:rPr>
          <w:sz w:val="22"/>
          <w:szCs w:val="22"/>
          <w:u w:val="single"/>
        </w:rPr>
        <w:t>ritonavir</w:t>
      </w:r>
      <w:proofErr w:type="spellEnd"/>
    </w:p>
    <w:p w14:paraId="4E8E25FE" w14:textId="77777777" w:rsidR="00114DAC" w:rsidRPr="00985838" w:rsidRDefault="00114DAC" w:rsidP="00985838">
      <w:pPr>
        <w:rPr>
          <w:sz w:val="22"/>
          <w:szCs w:val="22"/>
        </w:rPr>
      </w:pPr>
      <w:r w:rsidRPr="00985838">
        <w:rPr>
          <w:sz w:val="22"/>
          <w:szCs w:val="22"/>
        </w:rPr>
        <w:t xml:space="preserve">Súbežné podávanie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700/100 mg dvakrát denne s paroxetínom 20 mg denne zdravým</w:t>
      </w:r>
      <w:r w:rsidR="005B2908" w:rsidRPr="00985838">
        <w:rPr>
          <w:sz w:val="22"/>
          <w:szCs w:val="22"/>
        </w:rPr>
        <w:t>i</w:t>
      </w:r>
      <w:r w:rsidRPr="00985838">
        <w:rPr>
          <w:sz w:val="22"/>
          <w:szCs w:val="22"/>
        </w:rPr>
        <w:t xml:space="preserve"> dobrovoľník</w:t>
      </w:r>
      <w:r w:rsidR="005B2908" w:rsidRPr="00985838">
        <w:rPr>
          <w:sz w:val="22"/>
          <w:szCs w:val="22"/>
        </w:rPr>
        <w:t>mi</w:t>
      </w:r>
      <w:r w:rsidRPr="00985838">
        <w:rPr>
          <w:sz w:val="22"/>
          <w:szCs w:val="22"/>
        </w:rPr>
        <w:t xml:space="preserve"> po</w:t>
      </w:r>
      <w:r w:rsidR="00B80835" w:rsidRPr="00985838">
        <w:rPr>
          <w:sz w:val="22"/>
          <w:szCs w:val="22"/>
        </w:rPr>
        <w:t>čas</w:t>
      </w:r>
      <w:r w:rsidRPr="00985838">
        <w:rPr>
          <w:sz w:val="22"/>
          <w:szCs w:val="22"/>
        </w:rPr>
        <w:t xml:space="preserve"> des</w:t>
      </w:r>
      <w:r w:rsidR="004808DA" w:rsidRPr="00985838">
        <w:rPr>
          <w:sz w:val="22"/>
          <w:szCs w:val="22"/>
        </w:rPr>
        <w:t>i</w:t>
      </w:r>
      <w:r w:rsidRPr="00985838">
        <w:rPr>
          <w:sz w:val="22"/>
          <w:szCs w:val="22"/>
        </w:rPr>
        <w:t>a</w:t>
      </w:r>
      <w:r w:rsidR="004808DA" w:rsidRPr="00985838">
        <w:rPr>
          <w:sz w:val="22"/>
          <w:szCs w:val="22"/>
        </w:rPr>
        <w:t>tich</w:t>
      </w:r>
      <w:r w:rsidRPr="00985838">
        <w:rPr>
          <w:sz w:val="22"/>
          <w:szCs w:val="22"/>
        </w:rPr>
        <w:t xml:space="preserve"> dní významne znížilo plazmatické hladiny paroxetínu </w:t>
      </w:r>
      <w:r w:rsidR="00B80835" w:rsidRPr="00985838">
        <w:rPr>
          <w:sz w:val="22"/>
          <w:szCs w:val="22"/>
        </w:rPr>
        <w:t xml:space="preserve">približne </w:t>
      </w:r>
      <w:r w:rsidRPr="00985838">
        <w:rPr>
          <w:sz w:val="22"/>
          <w:szCs w:val="22"/>
        </w:rPr>
        <w:t xml:space="preserve">o 55 %. Plazmatické hladiny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počas súbežného podávania s paroxetínom boli podobné referenčným hodnotám v iných štúdiách, čo indikuje, že </w:t>
      </w:r>
      <w:proofErr w:type="spellStart"/>
      <w:r w:rsidRPr="00985838">
        <w:rPr>
          <w:sz w:val="22"/>
          <w:szCs w:val="22"/>
        </w:rPr>
        <w:t>paroxetín</w:t>
      </w:r>
      <w:proofErr w:type="spellEnd"/>
      <w:r w:rsidRPr="00985838">
        <w:rPr>
          <w:sz w:val="22"/>
          <w:szCs w:val="22"/>
        </w:rPr>
        <w:t xml:space="preserve"> nemá žiadny významný účinok na metabolizmus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K dispozícii nie sú žiadne údaje o účinkoch dlhodobého súbežného podávania </w:t>
      </w:r>
      <w:proofErr w:type="spellStart"/>
      <w:r w:rsidRPr="00985838">
        <w:rPr>
          <w:sz w:val="22"/>
          <w:szCs w:val="22"/>
        </w:rPr>
        <w:t>paroxetínu</w:t>
      </w:r>
      <w:proofErr w:type="spellEnd"/>
      <w:r w:rsidRPr="00985838">
        <w:rPr>
          <w:sz w:val="22"/>
          <w:szCs w:val="22"/>
        </w:rPr>
        <w:t xml:space="preserve"> a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presahujúceho 10 dní. </w:t>
      </w:r>
    </w:p>
    <w:p w14:paraId="3E546202" w14:textId="77777777" w:rsidR="00114DAC" w:rsidRPr="00985838" w:rsidRDefault="00114DAC" w:rsidP="00985838">
      <w:pPr>
        <w:rPr>
          <w:sz w:val="22"/>
          <w:szCs w:val="22"/>
        </w:rPr>
      </w:pPr>
    </w:p>
    <w:p w14:paraId="4640AD4F" w14:textId="77777777" w:rsidR="005B2908" w:rsidRPr="00985838" w:rsidRDefault="00114DAC" w:rsidP="00985838">
      <w:pPr>
        <w:keepNext/>
        <w:rPr>
          <w:sz w:val="22"/>
          <w:szCs w:val="22"/>
          <w:u w:val="single"/>
        </w:rPr>
      </w:pPr>
      <w:proofErr w:type="spellStart"/>
      <w:r w:rsidRPr="00985838">
        <w:rPr>
          <w:sz w:val="22"/>
          <w:szCs w:val="22"/>
          <w:u w:val="single"/>
        </w:rPr>
        <w:t>Procyklidín</w:t>
      </w:r>
      <w:proofErr w:type="spellEnd"/>
      <w:r w:rsidRPr="00985838">
        <w:rPr>
          <w:sz w:val="22"/>
          <w:szCs w:val="22"/>
          <w:u w:val="single"/>
        </w:rPr>
        <w:t xml:space="preserve"> </w:t>
      </w:r>
    </w:p>
    <w:p w14:paraId="3A458D96" w14:textId="77777777" w:rsidR="00114DAC" w:rsidRPr="00985838" w:rsidRDefault="00114DAC" w:rsidP="00985838">
      <w:pPr>
        <w:keepNext/>
        <w:rPr>
          <w:sz w:val="22"/>
          <w:szCs w:val="22"/>
        </w:rPr>
      </w:pPr>
      <w:r w:rsidRPr="00985838">
        <w:rPr>
          <w:sz w:val="22"/>
          <w:szCs w:val="22"/>
        </w:rPr>
        <w:t xml:space="preserve">Denné podávanie paroxetínu významne zvyšuje plazmatické hladiny </w:t>
      </w:r>
      <w:proofErr w:type="spellStart"/>
      <w:r w:rsidRPr="00985838">
        <w:rPr>
          <w:sz w:val="22"/>
          <w:szCs w:val="22"/>
        </w:rPr>
        <w:t>procyklidínu</w:t>
      </w:r>
      <w:proofErr w:type="spellEnd"/>
      <w:r w:rsidRPr="00985838">
        <w:rPr>
          <w:sz w:val="22"/>
          <w:szCs w:val="22"/>
        </w:rPr>
        <w:t xml:space="preserve">. Ak sú pozorované </w:t>
      </w:r>
      <w:proofErr w:type="spellStart"/>
      <w:r w:rsidRPr="00985838">
        <w:rPr>
          <w:sz w:val="22"/>
          <w:szCs w:val="22"/>
        </w:rPr>
        <w:t>anticholinergné</w:t>
      </w:r>
      <w:proofErr w:type="spellEnd"/>
      <w:r w:rsidRPr="00985838">
        <w:rPr>
          <w:sz w:val="22"/>
          <w:szCs w:val="22"/>
        </w:rPr>
        <w:t xml:space="preserve"> účinky, dávka </w:t>
      </w:r>
      <w:proofErr w:type="spellStart"/>
      <w:r w:rsidRPr="00985838">
        <w:rPr>
          <w:sz w:val="22"/>
          <w:szCs w:val="22"/>
        </w:rPr>
        <w:t>procyklidínu</w:t>
      </w:r>
      <w:proofErr w:type="spellEnd"/>
      <w:r w:rsidRPr="00985838">
        <w:rPr>
          <w:sz w:val="22"/>
          <w:szCs w:val="22"/>
        </w:rPr>
        <w:t xml:space="preserve"> sa musí znížiť. </w:t>
      </w:r>
    </w:p>
    <w:p w14:paraId="19557DD3" w14:textId="77777777" w:rsidR="00114DAC" w:rsidRPr="00985838" w:rsidRDefault="00114DAC" w:rsidP="00985838">
      <w:pPr>
        <w:jc w:val="both"/>
        <w:rPr>
          <w:sz w:val="22"/>
          <w:szCs w:val="22"/>
        </w:rPr>
      </w:pPr>
    </w:p>
    <w:p w14:paraId="7FC8C251" w14:textId="77777777" w:rsidR="005B2908" w:rsidRPr="00985838" w:rsidRDefault="00114DAC" w:rsidP="00985838">
      <w:pPr>
        <w:rPr>
          <w:sz w:val="22"/>
          <w:szCs w:val="22"/>
          <w:u w:val="single"/>
        </w:rPr>
      </w:pPr>
      <w:proofErr w:type="spellStart"/>
      <w:r w:rsidRPr="00985838">
        <w:rPr>
          <w:sz w:val="22"/>
          <w:szCs w:val="22"/>
          <w:u w:val="single"/>
        </w:rPr>
        <w:t>Antikonvulzíva</w:t>
      </w:r>
      <w:proofErr w:type="spellEnd"/>
      <w:r w:rsidRPr="00985838">
        <w:rPr>
          <w:sz w:val="22"/>
          <w:szCs w:val="22"/>
          <w:u w:val="single"/>
        </w:rPr>
        <w:t xml:space="preserve"> </w:t>
      </w:r>
    </w:p>
    <w:p w14:paraId="53D3A63E" w14:textId="77777777" w:rsidR="00114DAC" w:rsidRPr="00985838" w:rsidRDefault="005B2908" w:rsidP="00985838">
      <w:pPr>
        <w:rPr>
          <w:sz w:val="22"/>
          <w:szCs w:val="22"/>
        </w:rPr>
      </w:pPr>
      <w:proofErr w:type="spellStart"/>
      <w:r w:rsidRPr="00985838">
        <w:rPr>
          <w:sz w:val="22"/>
          <w:szCs w:val="22"/>
        </w:rPr>
        <w:t>K</w:t>
      </w:r>
      <w:r w:rsidR="00114DAC" w:rsidRPr="00985838">
        <w:rPr>
          <w:sz w:val="22"/>
          <w:szCs w:val="22"/>
        </w:rPr>
        <w:t>arbamazepín</w:t>
      </w:r>
      <w:proofErr w:type="spellEnd"/>
      <w:r w:rsidR="00114DAC" w:rsidRPr="00985838">
        <w:rPr>
          <w:sz w:val="22"/>
          <w:szCs w:val="22"/>
        </w:rPr>
        <w:t xml:space="preserve">, </w:t>
      </w:r>
      <w:proofErr w:type="spellStart"/>
      <w:r w:rsidR="00114DAC" w:rsidRPr="00985838">
        <w:rPr>
          <w:sz w:val="22"/>
          <w:szCs w:val="22"/>
        </w:rPr>
        <w:t>fenytoín</w:t>
      </w:r>
      <w:proofErr w:type="spellEnd"/>
      <w:r w:rsidR="00114DAC" w:rsidRPr="00985838">
        <w:rPr>
          <w:sz w:val="22"/>
          <w:szCs w:val="22"/>
        </w:rPr>
        <w:t xml:space="preserve">, </w:t>
      </w:r>
      <w:proofErr w:type="spellStart"/>
      <w:r w:rsidR="00114DAC" w:rsidRPr="00985838">
        <w:rPr>
          <w:sz w:val="22"/>
          <w:szCs w:val="22"/>
        </w:rPr>
        <w:t>valproát</w:t>
      </w:r>
      <w:proofErr w:type="spellEnd"/>
      <w:r w:rsidR="00114DAC" w:rsidRPr="00985838">
        <w:rPr>
          <w:sz w:val="22"/>
          <w:szCs w:val="22"/>
        </w:rPr>
        <w:t xml:space="preserve"> sodný. Zdá sa, že súbežné podávanie nevyvoláva žiadny účinok na </w:t>
      </w:r>
      <w:proofErr w:type="spellStart"/>
      <w:r w:rsidR="00114DAC" w:rsidRPr="00985838">
        <w:rPr>
          <w:sz w:val="22"/>
          <w:szCs w:val="22"/>
        </w:rPr>
        <w:t>farmakokinetický</w:t>
      </w:r>
      <w:proofErr w:type="spellEnd"/>
      <w:r w:rsidR="00114DAC" w:rsidRPr="00985838">
        <w:rPr>
          <w:sz w:val="22"/>
          <w:szCs w:val="22"/>
        </w:rPr>
        <w:t xml:space="preserve">/dynamický profil u epileptických pacientov. </w:t>
      </w:r>
    </w:p>
    <w:p w14:paraId="799D8C6F" w14:textId="77777777" w:rsidR="00114DAC" w:rsidRPr="00985838" w:rsidRDefault="00114DAC" w:rsidP="00985838">
      <w:pPr>
        <w:rPr>
          <w:sz w:val="22"/>
          <w:szCs w:val="22"/>
        </w:rPr>
      </w:pPr>
    </w:p>
    <w:p w14:paraId="2C217E74" w14:textId="77777777" w:rsidR="00B80835" w:rsidRPr="00985838" w:rsidRDefault="004808DA" w:rsidP="00985838">
      <w:pPr>
        <w:pStyle w:val="Nadpis3"/>
        <w:keepNext w:val="0"/>
        <w:widowControl w:val="0"/>
        <w:ind w:left="0"/>
        <w:jc w:val="left"/>
        <w:rPr>
          <w:b w:val="0"/>
          <w:i w:val="0"/>
          <w:sz w:val="22"/>
          <w:szCs w:val="22"/>
          <w:u w:val="single"/>
        </w:rPr>
      </w:pPr>
      <w:r w:rsidRPr="00985838">
        <w:rPr>
          <w:b w:val="0"/>
          <w:i w:val="0"/>
          <w:sz w:val="22"/>
          <w:szCs w:val="22"/>
          <w:u w:val="single"/>
        </w:rPr>
        <w:t>Inhibičný p</w:t>
      </w:r>
      <w:r w:rsidR="00B80835" w:rsidRPr="00985838">
        <w:rPr>
          <w:b w:val="0"/>
          <w:i w:val="0"/>
          <w:sz w:val="22"/>
          <w:szCs w:val="22"/>
          <w:u w:val="single"/>
        </w:rPr>
        <w:t xml:space="preserve">otenciál paroxetínu </w:t>
      </w:r>
      <w:r w:rsidRPr="00985838">
        <w:rPr>
          <w:b w:val="0"/>
          <w:i w:val="0"/>
          <w:sz w:val="22"/>
          <w:szCs w:val="22"/>
          <w:u w:val="single"/>
        </w:rPr>
        <w:t>na</w:t>
      </w:r>
      <w:r w:rsidR="00B80835" w:rsidRPr="00985838">
        <w:rPr>
          <w:b w:val="0"/>
          <w:i w:val="0"/>
          <w:sz w:val="22"/>
          <w:szCs w:val="22"/>
          <w:u w:val="single"/>
        </w:rPr>
        <w:t xml:space="preserve"> CYP2D6</w:t>
      </w:r>
    </w:p>
    <w:p w14:paraId="1BFCF2FF" w14:textId="009504C9" w:rsidR="00114DAC" w:rsidRPr="00985838" w:rsidRDefault="00114DAC" w:rsidP="00985838">
      <w:pPr>
        <w:rPr>
          <w:sz w:val="22"/>
          <w:szCs w:val="22"/>
        </w:rPr>
      </w:pPr>
      <w:r w:rsidRPr="00985838">
        <w:rPr>
          <w:sz w:val="22"/>
          <w:szCs w:val="22"/>
        </w:rPr>
        <w:t xml:space="preserve">Tak ako iné antidepresíva, vrátane ostatných SSRI, </w:t>
      </w:r>
      <w:proofErr w:type="spellStart"/>
      <w:r w:rsidRPr="00985838">
        <w:rPr>
          <w:sz w:val="22"/>
          <w:szCs w:val="22"/>
        </w:rPr>
        <w:t>paroxetín</w:t>
      </w:r>
      <w:proofErr w:type="spellEnd"/>
      <w:r w:rsidRPr="00985838">
        <w:rPr>
          <w:sz w:val="22"/>
          <w:szCs w:val="22"/>
        </w:rPr>
        <w:t xml:space="preserve"> </w:t>
      </w:r>
      <w:proofErr w:type="spellStart"/>
      <w:r w:rsidRPr="00985838">
        <w:rPr>
          <w:sz w:val="22"/>
          <w:szCs w:val="22"/>
        </w:rPr>
        <w:t>inhibuje</w:t>
      </w:r>
      <w:proofErr w:type="spellEnd"/>
      <w:r w:rsidRPr="00985838">
        <w:rPr>
          <w:sz w:val="22"/>
          <w:szCs w:val="22"/>
        </w:rPr>
        <w:t xml:space="preserve"> enzým CYP2D6 </w:t>
      </w:r>
      <w:proofErr w:type="spellStart"/>
      <w:r w:rsidRPr="00985838">
        <w:rPr>
          <w:sz w:val="22"/>
          <w:szCs w:val="22"/>
        </w:rPr>
        <w:t>hepatického</w:t>
      </w:r>
      <w:proofErr w:type="spellEnd"/>
      <w:r w:rsidRPr="00985838">
        <w:rPr>
          <w:sz w:val="22"/>
          <w:szCs w:val="22"/>
        </w:rPr>
        <w:t xml:space="preserve"> </w:t>
      </w:r>
      <w:proofErr w:type="spellStart"/>
      <w:r w:rsidRPr="00985838">
        <w:rPr>
          <w:sz w:val="22"/>
          <w:szCs w:val="22"/>
        </w:rPr>
        <w:t>cytochrómu</w:t>
      </w:r>
      <w:proofErr w:type="spellEnd"/>
      <w:r w:rsidRPr="00985838">
        <w:rPr>
          <w:sz w:val="22"/>
          <w:szCs w:val="22"/>
        </w:rPr>
        <w:t xml:space="preserve"> P450. Inhibícia CYP2D6 môže viesť k</w:t>
      </w:r>
      <w:r w:rsidR="004D2785" w:rsidRPr="00985838">
        <w:rPr>
          <w:sz w:val="22"/>
          <w:szCs w:val="22"/>
        </w:rPr>
        <w:t>u</w:t>
      </w:r>
      <w:r w:rsidRPr="00985838">
        <w:rPr>
          <w:sz w:val="22"/>
          <w:szCs w:val="22"/>
        </w:rPr>
        <w:t xml:space="preserve"> zvýšeným </w:t>
      </w:r>
      <w:r w:rsidR="00F852A4" w:rsidRPr="00985838">
        <w:rPr>
          <w:sz w:val="22"/>
          <w:szCs w:val="22"/>
        </w:rPr>
        <w:t xml:space="preserve">plazmatickým </w:t>
      </w:r>
      <w:r w:rsidRPr="00985838">
        <w:rPr>
          <w:sz w:val="22"/>
          <w:szCs w:val="22"/>
        </w:rPr>
        <w:t xml:space="preserve">koncentráciám súbežne podávaných liekov metabolizovaných týmto enzýmom. Patria sem </w:t>
      </w:r>
      <w:r w:rsidR="004D2785" w:rsidRPr="00985838">
        <w:rPr>
          <w:sz w:val="22"/>
          <w:szCs w:val="22"/>
        </w:rPr>
        <w:t xml:space="preserve">niektoré </w:t>
      </w:r>
      <w:r w:rsidRPr="00985838">
        <w:rPr>
          <w:sz w:val="22"/>
          <w:szCs w:val="22"/>
        </w:rPr>
        <w:t xml:space="preserve">tricyklické antidepresíva (napr. </w:t>
      </w:r>
      <w:proofErr w:type="spellStart"/>
      <w:r w:rsidRPr="00985838">
        <w:rPr>
          <w:sz w:val="22"/>
          <w:szCs w:val="22"/>
        </w:rPr>
        <w:t>klomipramín</w:t>
      </w:r>
      <w:proofErr w:type="spellEnd"/>
      <w:r w:rsidRPr="00985838">
        <w:rPr>
          <w:sz w:val="22"/>
          <w:szCs w:val="22"/>
        </w:rPr>
        <w:t xml:space="preserve">, </w:t>
      </w:r>
      <w:proofErr w:type="spellStart"/>
      <w:r w:rsidRPr="00985838">
        <w:rPr>
          <w:sz w:val="22"/>
          <w:szCs w:val="22"/>
        </w:rPr>
        <w:t>nortriptylín</w:t>
      </w:r>
      <w:proofErr w:type="spellEnd"/>
      <w:r w:rsidRPr="00985838">
        <w:rPr>
          <w:sz w:val="22"/>
          <w:szCs w:val="22"/>
        </w:rPr>
        <w:t xml:space="preserve"> a </w:t>
      </w:r>
      <w:proofErr w:type="spellStart"/>
      <w:r w:rsidRPr="00985838">
        <w:rPr>
          <w:sz w:val="22"/>
          <w:szCs w:val="22"/>
        </w:rPr>
        <w:t>desipramín</w:t>
      </w:r>
      <w:proofErr w:type="spellEnd"/>
      <w:r w:rsidRPr="00985838">
        <w:rPr>
          <w:sz w:val="22"/>
          <w:szCs w:val="22"/>
        </w:rPr>
        <w:t xml:space="preserve">), </w:t>
      </w:r>
      <w:proofErr w:type="spellStart"/>
      <w:r w:rsidRPr="00985838">
        <w:rPr>
          <w:sz w:val="22"/>
          <w:szCs w:val="22"/>
        </w:rPr>
        <w:t>fenotiazínové</w:t>
      </w:r>
      <w:proofErr w:type="spellEnd"/>
      <w:r w:rsidRPr="00985838">
        <w:rPr>
          <w:sz w:val="22"/>
          <w:szCs w:val="22"/>
        </w:rPr>
        <w:t xml:space="preserve"> </w:t>
      </w:r>
      <w:proofErr w:type="spellStart"/>
      <w:r w:rsidRPr="00985838">
        <w:rPr>
          <w:sz w:val="22"/>
          <w:szCs w:val="22"/>
        </w:rPr>
        <w:t>neuroleptiká</w:t>
      </w:r>
      <w:proofErr w:type="spellEnd"/>
      <w:r w:rsidRPr="00985838">
        <w:rPr>
          <w:sz w:val="22"/>
          <w:szCs w:val="22"/>
        </w:rPr>
        <w:t xml:space="preserve"> (napr. </w:t>
      </w:r>
      <w:proofErr w:type="spellStart"/>
      <w:r w:rsidR="00707FE8" w:rsidRPr="00985838">
        <w:rPr>
          <w:sz w:val="22"/>
          <w:szCs w:val="22"/>
        </w:rPr>
        <w:t>perfenazín</w:t>
      </w:r>
      <w:proofErr w:type="spellEnd"/>
      <w:r w:rsidR="00707FE8" w:rsidRPr="00985838">
        <w:rPr>
          <w:sz w:val="22"/>
          <w:szCs w:val="22"/>
        </w:rPr>
        <w:t xml:space="preserve"> a </w:t>
      </w:r>
      <w:proofErr w:type="spellStart"/>
      <w:r w:rsidRPr="00985838">
        <w:rPr>
          <w:sz w:val="22"/>
          <w:szCs w:val="22"/>
        </w:rPr>
        <w:t>tioridazín</w:t>
      </w:r>
      <w:proofErr w:type="spellEnd"/>
      <w:r w:rsidRPr="00985838">
        <w:rPr>
          <w:sz w:val="22"/>
          <w:szCs w:val="22"/>
        </w:rPr>
        <w:t xml:space="preserve">, pozri časť 4.3), </w:t>
      </w:r>
      <w:proofErr w:type="spellStart"/>
      <w:r w:rsidRPr="00985838">
        <w:rPr>
          <w:sz w:val="22"/>
          <w:szCs w:val="22"/>
        </w:rPr>
        <w:t>ri</w:t>
      </w:r>
      <w:r w:rsidR="00CC27B4" w:rsidRPr="00985838">
        <w:rPr>
          <w:sz w:val="22"/>
          <w:szCs w:val="22"/>
        </w:rPr>
        <w:t>s</w:t>
      </w:r>
      <w:r w:rsidRPr="00985838">
        <w:rPr>
          <w:sz w:val="22"/>
          <w:szCs w:val="22"/>
        </w:rPr>
        <w:t>peridón</w:t>
      </w:r>
      <w:proofErr w:type="spellEnd"/>
      <w:r w:rsidRPr="00985838">
        <w:rPr>
          <w:sz w:val="22"/>
          <w:szCs w:val="22"/>
        </w:rPr>
        <w:t xml:space="preserve">, </w:t>
      </w:r>
      <w:proofErr w:type="spellStart"/>
      <w:r w:rsidRPr="00985838">
        <w:rPr>
          <w:sz w:val="22"/>
          <w:szCs w:val="22"/>
        </w:rPr>
        <w:t>atomoxetín</w:t>
      </w:r>
      <w:proofErr w:type="spellEnd"/>
      <w:r w:rsidRPr="00985838">
        <w:rPr>
          <w:sz w:val="22"/>
          <w:szCs w:val="22"/>
        </w:rPr>
        <w:t xml:space="preserve">, určité </w:t>
      </w:r>
      <w:proofErr w:type="spellStart"/>
      <w:r w:rsidRPr="00985838">
        <w:rPr>
          <w:sz w:val="22"/>
          <w:szCs w:val="22"/>
        </w:rPr>
        <w:t>antiarytmiká</w:t>
      </w:r>
      <w:proofErr w:type="spellEnd"/>
      <w:r w:rsidRPr="00985838">
        <w:rPr>
          <w:sz w:val="22"/>
          <w:szCs w:val="22"/>
        </w:rPr>
        <w:t xml:space="preserve"> typu 1c (napr. </w:t>
      </w:r>
      <w:proofErr w:type="spellStart"/>
      <w:r w:rsidRPr="00985838">
        <w:rPr>
          <w:sz w:val="22"/>
          <w:szCs w:val="22"/>
        </w:rPr>
        <w:t>propafenón</w:t>
      </w:r>
      <w:proofErr w:type="spellEnd"/>
      <w:r w:rsidRPr="00985838">
        <w:rPr>
          <w:sz w:val="22"/>
          <w:szCs w:val="22"/>
        </w:rPr>
        <w:t xml:space="preserve"> a </w:t>
      </w:r>
      <w:proofErr w:type="spellStart"/>
      <w:r w:rsidRPr="00985838">
        <w:rPr>
          <w:sz w:val="22"/>
          <w:szCs w:val="22"/>
        </w:rPr>
        <w:t>flekainid</w:t>
      </w:r>
      <w:proofErr w:type="spellEnd"/>
      <w:r w:rsidRPr="00985838">
        <w:rPr>
          <w:sz w:val="22"/>
          <w:szCs w:val="22"/>
        </w:rPr>
        <w:t xml:space="preserve">) a </w:t>
      </w:r>
      <w:proofErr w:type="spellStart"/>
      <w:r w:rsidRPr="00985838">
        <w:rPr>
          <w:sz w:val="22"/>
          <w:szCs w:val="22"/>
        </w:rPr>
        <w:t>metoprolol</w:t>
      </w:r>
      <w:proofErr w:type="spellEnd"/>
      <w:r w:rsidRPr="00985838">
        <w:rPr>
          <w:sz w:val="22"/>
          <w:szCs w:val="22"/>
        </w:rPr>
        <w:t xml:space="preserve">. Neodporúča sa používať </w:t>
      </w:r>
      <w:proofErr w:type="spellStart"/>
      <w:r w:rsidRPr="00985838">
        <w:rPr>
          <w:sz w:val="22"/>
          <w:szCs w:val="22"/>
        </w:rPr>
        <w:t>paroxetín</w:t>
      </w:r>
      <w:proofErr w:type="spellEnd"/>
      <w:r w:rsidRPr="00985838">
        <w:rPr>
          <w:sz w:val="22"/>
          <w:szCs w:val="22"/>
        </w:rPr>
        <w:t xml:space="preserve"> v kombinácii s </w:t>
      </w:r>
      <w:proofErr w:type="spellStart"/>
      <w:r w:rsidRPr="00985838">
        <w:rPr>
          <w:sz w:val="22"/>
          <w:szCs w:val="22"/>
        </w:rPr>
        <w:t>metoprololom</w:t>
      </w:r>
      <w:proofErr w:type="spellEnd"/>
      <w:r w:rsidRPr="00985838">
        <w:rPr>
          <w:sz w:val="22"/>
          <w:szCs w:val="22"/>
        </w:rPr>
        <w:t xml:space="preserve">, </w:t>
      </w:r>
      <w:r w:rsidR="004808DA" w:rsidRPr="00985838">
        <w:rPr>
          <w:sz w:val="22"/>
          <w:szCs w:val="22"/>
        </w:rPr>
        <w:t xml:space="preserve">aj </w:t>
      </w:r>
      <w:r w:rsidRPr="00985838">
        <w:rPr>
          <w:sz w:val="22"/>
          <w:szCs w:val="22"/>
        </w:rPr>
        <w:t xml:space="preserve">keď sa podáva pri </w:t>
      </w:r>
      <w:r w:rsidR="004808DA" w:rsidRPr="00985838">
        <w:rPr>
          <w:sz w:val="22"/>
          <w:szCs w:val="22"/>
        </w:rPr>
        <w:t>srdcovej nedostatočnosti,</w:t>
      </w:r>
      <w:r w:rsidRPr="00985838">
        <w:rPr>
          <w:sz w:val="22"/>
          <w:szCs w:val="22"/>
        </w:rPr>
        <w:t xml:space="preserve"> vzhľadom na úzky terapeutický index </w:t>
      </w:r>
      <w:proofErr w:type="spellStart"/>
      <w:r w:rsidRPr="00985838">
        <w:rPr>
          <w:sz w:val="22"/>
          <w:szCs w:val="22"/>
        </w:rPr>
        <w:t>metoprololu</w:t>
      </w:r>
      <w:proofErr w:type="spellEnd"/>
      <w:r w:rsidRPr="00985838">
        <w:rPr>
          <w:sz w:val="22"/>
          <w:szCs w:val="22"/>
        </w:rPr>
        <w:t xml:space="preserve"> v tejto indikácii. </w:t>
      </w:r>
    </w:p>
    <w:p w14:paraId="5202E5B8" w14:textId="77777777" w:rsidR="00707FE8" w:rsidRPr="00985838" w:rsidRDefault="00707FE8" w:rsidP="00985838">
      <w:pPr>
        <w:rPr>
          <w:sz w:val="22"/>
          <w:szCs w:val="22"/>
        </w:rPr>
      </w:pPr>
    </w:p>
    <w:p w14:paraId="5433AFD1" w14:textId="77777777" w:rsidR="00707FE8" w:rsidRPr="00985838" w:rsidRDefault="00707FE8" w:rsidP="00985838">
      <w:pPr>
        <w:rPr>
          <w:sz w:val="22"/>
          <w:szCs w:val="22"/>
        </w:rPr>
      </w:pPr>
      <w:proofErr w:type="spellStart"/>
      <w:r w:rsidRPr="00985838">
        <w:rPr>
          <w:sz w:val="22"/>
          <w:szCs w:val="22"/>
        </w:rPr>
        <w:t>Tamoxif</w:t>
      </w:r>
      <w:r w:rsidR="00F852A4" w:rsidRPr="00985838">
        <w:rPr>
          <w:sz w:val="22"/>
          <w:szCs w:val="22"/>
        </w:rPr>
        <w:t>é</w:t>
      </w:r>
      <w:r w:rsidRPr="00985838">
        <w:rPr>
          <w:sz w:val="22"/>
          <w:szCs w:val="22"/>
        </w:rPr>
        <w:t>n</w:t>
      </w:r>
      <w:proofErr w:type="spellEnd"/>
      <w:r w:rsidRPr="00985838">
        <w:rPr>
          <w:sz w:val="22"/>
          <w:szCs w:val="22"/>
        </w:rPr>
        <w:t xml:space="preserve"> má dôležitý aktívny </w:t>
      </w:r>
      <w:proofErr w:type="spellStart"/>
      <w:r w:rsidRPr="00985838">
        <w:rPr>
          <w:sz w:val="22"/>
          <w:szCs w:val="22"/>
        </w:rPr>
        <w:t>metabolit</w:t>
      </w:r>
      <w:proofErr w:type="spellEnd"/>
      <w:r w:rsidRPr="00985838">
        <w:rPr>
          <w:sz w:val="22"/>
          <w:szCs w:val="22"/>
        </w:rPr>
        <w:t xml:space="preserve">, </w:t>
      </w:r>
      <w:proofErr w:type="spellStart"/>
      <w:r w:rsidR="00F852A4" w:rsidRPr="00985838">
        <w:rPr>
          <w:sz w:val="22"/>
          <w:szCs w:val="22"/>
        </w:rPr>
        <w:t>endoxifén</w:t>
      </w:r>
      <w:proofErr w:type="spellEnd"/>
      <w:r w:rsidRPr="00985838">
        <w:rPr>
          <w:sz w:val="22"/>
          <w:szCs w:val="22"/>
        </w:rPr>
        <w:t xml:space="preserve">, ktorý je vytvorený CYP2D6 a významne prispieva k účinnosti </w:t>
      </w:r>
      <w:proofErr w:type="spellStart"/>
      <w:r w:rsidRPr="00985838">
        <w:rPr>
          <w:sz w:val="22"/>
          <w:szCs w:val="22"/>
        </w:rPr>
        <w:t>tamoxif</w:t>
      </w:r>
      <w:r w:rsidR="00F852A4" w:rsidRPr="00985838">
        <w:rPr>
          <w:sz w:val="22"/>
          <w:szCs w:val="22"/>
        </w:rPr>
        <w:t>é</w:t>
      </w:r>
      <w:r w:rsidRPr="00985838">
        <w:rPr>
          <w:sz w:val="22"/>
          <w:szCs w:val="22"/>
        </w:rPr>
        <w:t>nu</w:t>
      </w:r>
      <w:proofErr w:type="spellEnd"/>
      <w:r w:rsidRPr="00985838">
        <w:rPr>
          <w:sz w:val="22"/>
          <w:szCs w:val="22"/>
        </w:rPr>
        <w:t xml:space="preserve">. Ireverzibilná inhibícia CYP2D6 paroxetínom vedie k zníženiu plazmatických koncentrácií </w:t>
      </w:r>
      <w:proofErr w:type="spellStart"/>
      <w:r w:rsidRPr="00985838">
        <w:rPr>
          <w:sz w:val="22"/>
          <w:szCs w:val="22"/>
        </w:rPr>
        <w:t>endoxif</w:t>
      </w:r>
      <w:r w:rsidR="00121974" w:rsidRPr="00985838">
        <w:rPr>
          <w:sz w:val="22"/>
          <w:szCs w:val="22"/>
        </w:rPr>
        <w:t>é</w:t>
      </w:r>
      <w:r w:rsidRPr="00985838">
        <w:rPr>
          <w:sz w:val="22"/>
          <w:szCs w:val="22"/>
        </w:rPr>
        <w:t>nu</w:t>
      </w:r>
      <w:proofErr w:type="spellEnd"/>
      <w:r w:rsidRPr="00985838">
        <w:rPr>
          <w:sz w:val="22"/>
          <w:szCs w:val="22"/>
        </w:rPr>
        <w:t xml:space="preserve"> (pozri časť 4.4).</w:t>
      </w:r>
    </w:p>
    <w:p w14:paraId="5DECB4F3" w14:textId="77777777" w:rsidR="00114DAC" w:rsidRPr="00985838" w:rsidRDefault="00114DAC" w:rsidP="00985838">
      <w:pPr>
        <w:rPr>
          <w:sz w:val="22"/>
          <w:szCs w:val="22"/>
        </w:rPr>
      </w:pPr>
    </w:p>
    <w:p w14:paraId="5CE6A7D1" w14:textId="77777777" w:rsidR="00114DAC" w:rsidRPr="00985838" w:rsidRDefault="00114DAC" w:rsidP="00985838">
      <w:pPr>
        <w:jc w:val="both"/>
        <w:rPr>
          <w:sz w:val="22"/>
          <w:szCs w:val="22"/>
          <w:u w:val="single"/>
        </w:rPr>
      </w:pPr>
      <w:r w:rsidRPr="00985838">
        <w:rPr>
          <w:sz w:val="22"/>
          <w:szCs w:val="22"/>
          <w:u w:val="single"/>
        </w:rPr>
        <w:t xml:space="preserve">Alkohol </w:t>
      </w:r>
    </w:p>
    <w:p w14:paraId="17C0D917" w14:textId="77777777" w:rsidR="00114DAC" w:rsidRPr="00985838" w:rsidRDefault="00114DAC" w:rsidP="00985838">
      <w:pPr>
        <w:jc w:val="both"/>
        <w:rPr>
          <w:sz w:val="22"/>
          <w:szCs w:val="22"/>
        </w:rPr>
      </w:pPr>
      <w:r w:rsidRPr="00985838">
        <w:rPr>
          <w:sz w:val="22"/>
          <w:szCs w:val="22"/>
        </w:rPr>
        <w:t xml:space="preserve">Tak ako </w:t>
      </w:r>
      <w:r w:rsidR="004946E5" w:rsidRPr="00985838">
        <w:rPr>
          <w:sz w:val="22"/>
          <w:szCs w:val="22"/>
        </w:rPr>
        <w:t>pri</w:t>
      </w:r>
      <w:r w:rsidRPr="00985838">
        <w:rPr>
          <w:sz w:val="22"/>
          <w:szCs w:val="22"/>
        </w:rPr>
        <w:t xml:space="preserve"> iných psychotropných lieko</w:t>
      </w:r>
      <w:r w:rsidR="004946E5" w:rsidRPr="00985838">
        <w:rPr>
          <w:sz w:val="22"/>
          <w:szCs w:val="22"/>
        </w:rPr>
        <w:t>ch</w:t>
      </w:r>
      <w:r w:rsidR="00D8681E" w:rsidRPr="00985838">
        <w:rPr>
          <w:sz w:val="22"/>
          <w:szCs w:val="22"/>
        </w:rPr>
        <w:t xml:space="preserve"> </w:t>
      </w:r>
      <w:r w:rsidR="00DF6B8D" w:rsidRPr="00985838">
        <w:rPr>
          <w:sz w:val="22"/>
          <w:szCs w:val="22"/>
        </w:rPr>
        <w:t>je potrebné</w:t>
      </w:r>
      <w:r w:rsidRPr="00985838">
        <w:rPr>
          <w:sz w:val="22"/>
          <w:szCs w:val="22"/>
        </w:rPr>
        <w:t xml:space="preserve"> paciento</w:t>
      </w:r>
      <w:r w:rsidR="00B42328" w:rsidRPr="00985838">
        <w:rPr>
          <w:sz w:val="22"/>
          <w:szCs w:val="22"/>
        </w:rPr>
        <w:t>v</w:t>
      </w:r>
      <w:r w:rsidRPr="00985838">
        <w:rPr>
          <w:sz w:val="22"/>
          <w:szCs w:val="22"/>
        </w:rPr>
        <w:t xml:space="preserve"> </w:t>
      </w:r>
      <w:r w:rsidR="00B42328" w:rsidRPr="00985838">
        <w:rPr>
          <w:sz w:val="22"/>
          <w:szCs w:val="22"/>
        </w:rPr>
        <w:t>poučiť</w:t>
      </w:r>
      <w:r w:rsidRPr="00985838">
        <w:rPr>
          <w:sz w:val="22"/>
          <w:szCs w:val="22"/>
        </w:rPr>
        <w:t xml:space="preserve">, aby sa pri </w:t>
      </w:r>
    </w:p>
    <w:p w14:paraId="5C550ADD" w14:textId="77777777" w:rsidR="00114DAC" w:rsidRPr="00985838" w:rsidRDefault="00114DAC" w:rsidP="00985838">
      <w:pPr>
        <w:rPr>
          <w:sz w:val="22"/>
          <w:szCs w:val="22"/>
        </w:rPr>
      </w:pPr>
      <w:r w:rsidRPr="00985838">
        <w:rPr>
          <w:sz w:val="22"/>
          <w:szCs w:val="22"/>
        </w:rPr>
        <w:t xml:space="preserve">užívaní paroxetínu vyhýbali alkoholu. </w:t>
      </w:r>
    </w:p>
    <w:p w14:paraId="458EB360" w14:textId="77777777" w:rsidR="00114DAC" w:rsidRPr="00985838" w:rsidRDefault="00114DAC" w:rsidP="00985838">
      <w:pPr>
        <w:rPr>
          <w:sz w:val="22"/>
          <w:szCs w:val="22"/>
        </w:rPr>
      </w:pPr>
    </w:p>
    <w:p w14:paraId="0E8443B8" w14:textId="77777777" w:rsidR="00114DAC" w:rsidRPr="00985838" w:rsidRDefault="00114DAC" w:rsidP="00985838">
      <w:pPr>
        <w:rPr>
          <w:sz w:val="22"/>
          <w:szCs w:val="22"/>
          <w:u w:val="single"/>
        </w:rPr>
      </w:pPr>
      <w:r w:rsidRPr="00985838">
        <w:rPr>
          <w:sz w:val="22"/>
          <w:szCs w:val="22"/>
          <w:u w:val="single"/>
        </w:rPr>
        <w:t xml:space="preserve">Perorálne antikoagulanciá </w:t>
      </w:r>
    </w:p>
    <w:p w14:paraId="03269528" w14:textId="77777777" w:rsidR="00114DAC" w:rsidRPr="00985838" w:rsidRDefault="00114DAC" w:rsidP="00985838">
      <w:pPr>
        <w:rPr>
          <w:sz w:val="22"/>
          <w:szCs w:val="22"/>
        </w:rPr>
      </w:pPr>
      <w:r w:rsidRPr="00985838">
        <w:rPr>
          <w:sz w:val="22"/>
          <w:szCs w:val="22"/>
        </w:rPr>
        <w:t>Môže dôjsť k</w:t>
      </w:r>
      <w:r w:rsidR="00CE00D5" w:rsidRPr="00985838">
        <w:rPr>
          <w:sz w:val="22"/>
          <w:szCs w:val="22"/>
        </w:rPr>
        <w:t>u</w:t>
      </w:r>
      <w:r w:rsidRPr="00985838">
        <w:rPr>
          <w:sz w:val="22"/>
          <w:szCs w:val="22"/>
        </w:rPr>
        <w:t xml:space="preserve"> vzájomnému </w:t>
      </w:r>
      <w:proofErr w:type="spellStart"/>
      <w:r w:rsidRPr="00985838">
        <w:rPr>
          <w:sz w:val="22"/>
          <w:szCs w:val="22"/>
        </w:rPr>
        <w:t>farmakodynamickému</w:t>
      </w:r>
      <w:proofErr w:type="spellEnd"/>
      <w:r w:rsidRPr="00985838">
        <w:rPr>
          <w:sz w:val="22"/>
          <w:szCs w:val="22"/>
        </w:rPr>
        <w:t xml:space="preserve"> pôsobeniu medzi </w:t>
      </w:r>
      <w:proofErr w:type="spellStart"/>
      <w:r w:rsidRPr="00985838">
        <w:rPr>
          <w:sz w:val="22"/>
          <w:szCs w:val="22"/>
        </w:rPr>
        <w:t>paroxetínom</w:t>
      </w:r>
      <w:proofErr w:type="spellEnd"/>
      <w:r w:rsidRPr="00985838">
        <w:rPr>
          <w:sz w:val="22"/>
          <w:szCs w:val="22"/>
        </w:rPr>
        <w:t xml:space="preserve"> a perorálnymi </w:t>
      </w:r>
      <w:proofErr w:type="spellStart"/>
      <w:r w:rsidRPr="00985838">
        <w:rPr>
          <w:sz w:val="22"/>
          <w:szCs w:val="22"/>
        </w:rPr>
        <w:t>antikoagulanciami</w:t>
      </w:r>
      <w:proofErr w:type="spellEnd"/>
      <w:r w:rsidRPr="00985838">
        <w:rPr>
          <w:sz w:val="22"/>
          <w:szCs w:val="22"/>
        </w:rPr>
        <w:t xml:space="preserve">. Súbežné užívanie </w:t>
      </w:r>
      <w:proofErr w:type="spellStart"/>
      <w:r w:rsidRPr="00985838">
        <w:rPr>
          <w:sz w:val="22"/>
          <w:szCs w:val="22"/>
        </w:rPr>
        <w:t>paroxetínu</w:t>
      </w:r>
      <w:proofErr w:type="spellEnd"/>
      <w:r w:rsidRPr="00985838">
        <w:rPr>
          <w:sz w:val="22"/>
          <w:szCs w:val="22"/>
        </w:rPr>
        <w:t xml:space="preserve"> a perorálnych </w:t>
      </w:r>
      <w:proofErr w:type="spellStart"/>
      <w:r w:rsidRPr="00985838">
        <w:rPr>
          <w:sz w:val="22"/>
          <w:szCs w:val="22"/>
        </w:rPr>
        <w:t>antikoagulancií</w:t>
      </w:r>
      <w:proofErr w:type="spellEnd"/>
      <w:r w:rsidRPr="00985838">
        <w:rPr>
          <w:sz w:val="22"/>
          <w:szCs w:val="22"/>
        </w:rPr>
        <w:t xml:space="preserve"> môže viesť k</w:t>
      </w:r>
      <w:r w:rsidR="00D8681E" w:rsidRPr="00985838">
        <w:rPr>
          <w:sz w:val="22"/>
          <w:szCs w:val="22"/>
        </w:rPr>
        <w:t>u</w:t>
      </w:r>
      <w:r w:rsidRPr="00985838">
        <w:rPr>
          <w:sz w:val="22"/>
          <w:szCs w:val="22"/>
        </w:rPr>
        <w:t xml:space="preserve"> zvýšenej </w:t>
      </w:r>
      <w:proofErr w:type="spellStart"/>
      <w:r w:rsidRPr="00985838">
        <w:rPr>
          <w:sz w:val="22"/>
          <w:szCs w:val="22"/>
        </w:rPr>
        <w:t>antikoagulačnej</w:t>
      </w:r>
      <w:proofErr w:type="spellEnd"/>
      <w:r w:rsidRPr="00985838">
        <w:rPr>
          <w:sz w:val="22"/>
          <w:szCs w:val="22"/>
        </w:rPr>
        <w:t xml:space="preserve"> činnosti a riziku krvácania. Preto sa </w:t>
      </w:r>
      <w:proofErr w:type="spellStart"/>
      <w:r w:rsidRPr="00985838">
        <w:rPr>
          <w:sz w:val="22"/>
          <w:szCs w:val="22"/>
        </w:rPr>
        <w:t>paroxetín</w:t>
      </w:r>
      <w:proofErr w:type="spellEnd"/>
      <w:r w:rsidRPr="00985838">
        <w:rPr>
          <w:sz w:val="22"/>
          <w:szCs w:val="22"/>
        </w:rPr>
        <w:t xml:space="preserve"> musí používať s opatrnosťou u pacientov, ktorí sú liečení perorálnymi </w:t>
      </w:r>
      <w:proofErr w:type="spellStart"/>
      <w:r w:rsidRPr="00985838">
        <w:rPr>
          <w:sz w:val="22"/>
          <w:szCs w:val="22"/>
        </w:rPr>
        <w:t>antikoagulanciami</w:t>
      </w:r>
      <w:proofErr w:type="spellEnd"/>
      <w:r w:rsidRPr="00985838">
        <w:rPr>
          <w:sz w:val="22"/>
          <w:szCs w:val="22"/>
        </w:rPr>
        <w:t xml:space="preserve"> (pozri časť 4.4). </w:t>
      </w:r>
    </w:p>
    <w:p w14:paraId="7A34D28E" w14:textId="77777777" w:rsidR="00114DAC" w:rsidRPr="00985838" w:rsidRDefault="00114DAC" w:rsidP="00985838">
      <w:pPr>
        <w:rPr>
          <w:sz w:val="22"/>
          <w:szCs w:val="22"/>
        </w:rPr>
      </w:pPr>
    </w:p>
    <w:p w14:paraId="577E862D" w14:textId="77777777" w:rsidR="00114DAC" w:rsidRPr="00985838" w:rsidRDefault="00114DAC" w:rsidP="00985838">
      <w:pPr>
        <w:rPr>
          <w:sz w:val="22"/>
          <w:szCs w:val="22"/>
          <w:u w:val="single"/>
        </w:rPr>
      </w:pPr>
      <w:proofErr w:type="spellStart"/>
      <w:r w:rsidRPr="00985838">
        <w:rPr>
          <w:sz w:val="22"/>
          <w:szCs w:val="22"/>
          <w:u w:val="single"/>
        </w:rPr>
        <w:t>Nesteroidné</w:t>
      </w:r>
      <w:proofErr w:type="spellEnd"/>
      <w:r w:rsidRPr="00985838">
        <w:rPr>
          <w:sz w:val="22"/>
          <w:szCs w:val="22"/>
          <w:u w:val="single"/>
        </w:rPr>
        <w:t xml:space="preserve"> protizápalové lieky (NSAID) a kyselina </w:t>
      </w:r>
      <w:proofErr w:type="spellStart"/>
      <w:r w:rsidRPr="00985838">
        <w:rPr>
          <w:sz w:val="22"/>
          <w:szCs w:val="22"/>
          <w:u w:val="single"/>
        </w:rPr>
        <w:t>acetylsalicylová</w:t>
      </w:r>
      <w:proofErr w:type="spellEnd"/>
      <w:r w:rsidRPr="00985838">
        <w:rPr>
          <w:sz w:val="22"/>
          <w:szCs w:val="22"/>
          <w:u w:val="single"/>
        </w:rPr>
        <w:t xml:space="preserve">, a iné </w:t>
      </w:r>
      <w:proofErr w:type="spellStart"/>
      <w:r w:rsidRPr="00985838">
        <w:rPr>
          <w:sz w:val="22"/>
          <w:szCs w:val="22"/>
          <w:u w:val="single"/>
        </w:rPr>
        <w:t>antikoagulačné</w:t>
      </w:r>
      <w:proofErr w:type="spellEnd"/>
      <w:r w:rsidRPr="00985838">
        <w:rPr>
          <w:sz w:val="22"/>
          <w:szCs w:val="22"/>
          <w:u w:val="single"/>
        </w:rPr>
        <w:t xml:space="preserve"> lieky </w:t>
      </w:r>
    </w:p>
    <w:p w14:paraId="2BEE4F2E" w14:textId="77777777" w:rsidR="00114DAC" w:rsidRPr="00985838" w:rsidRDefault="00114DAC" w:rsidP="00985838">
      <w:pPr>
        <w:rPr>
          <w:sz w:val="22"/>
          <w:szCs w:val="22"/>
        </w:rPr>
      </w:pPr>
      <w:r w:rsidRPr="00985838">
        <w:rPr>
          <w:sz w:val="22"/>
          <w:szCs w:val="22"/>
        </w:rPr>
        <w:t xml:space="preserve">Môže dôjsť k vzájomnému </w:t>
      </w:r>
      <w:proofErr w:type="spellStart"/>
      <w:r w:rsidRPr="00985838">
        <w:rPr>
          <w:sz w:val="22"/>
          <w:szCs w:val="22"/>
        </w:rPr>
        <w:t>farmakodynamickému</w:t>
      </w:r>
      <w:proofErr w:type="spellEnd"/>
      <w:r w:rsidRPr="00985838">
        <w:rPr>
          <w:sz w:val="22"/>
          <w:szCs w:val="22"/>
        </w:rPr>
        <w:t xml:space="preserve"> pôsobeniu medzi </w:t>
      </w:r>
      <w:proofErr w:type="spellStart"/>
      <w:r w:rsidRPr="00985838">
        <w:rPr>
          <w:sz w:val="22"/>
          <w:szCs w:val="22"/>
        </w:rPr>
        <w:t>paroxetínom</w:t>
      </w:r>
      <w:proofErr w:type="spellEnd"/>
      <w:r w:rsidRPr="00985838">
        <w:rPr>
          <w:sz w:val="22"/>
          <w:szCs w:val="22"/>
        </w:rPr>
        <w:t xml:space="preserve"> a NSAID/kyselinou acetylsalicylovou. Súbežné užívanie paroxetínu a NSAID/kyseliny acetylsalicylovej môže viesť k</w:t>
      </w:r>
      <w:r w:rsidR="00CE00D5" w:rsidRPr="00985838">
        <w:rPr>
          <w:sz w:val="22"/>
          <w:szCs w:val="22"/>
        </w:rPr>
        <w:t>u</w:t>
      </w:r>
      <w:r w:rsidRPr="00985838">
        <w:rPr>
          <w:sz w:val="22"/>
          <w:szCs w:val="22"/>
        </w:rPr>
        <w:t xml:space="preserve"> zvýšenému riziku krvácania (pozri časť 4.4). Opatrnosť sa odporúča u pacientov, ktorí užívajú SSRI súbežne s perorálnymi </w:t>
      </w:r>
      <w:proofErr w:type="spellStart"/>
      <w:r w:rsidRPr="00985838">
        <w:rPr>
          <w:sz w:val="22"/>
          <w:szCs w:val="22"/>
        </w:rPr>
        <w:t>antikoagulanciami</w:t>
      </w:r>
      <w:proofErr w:type="spellEnd"/>
      <w:r w:rsidRPr="00985838">
        <w:rPr>
          <w:sz w:val="22"/>
          <w:szCs w:val="22"/>
        </w:rPr>
        <w:t xml:space="preserve">, liekmi, o ktorých je známe, že ovplyvňujú funkciu krvných doštičiek, alebo zvyšujú riziko krvácania (napr. atypickými </w:t>
      </w:r>
      <w:proofErr w:type="spellStart"/>
      <w:r w:rsidRPr="00985838">
        <w:rPr>
          <w:sz w:val="22"/>
          <w:szCs w:val="22"/>
        </w:rPr>
        <w:t>antipsychotikami</w:t>
      </w:r>
      <w:proofErr w:type="spellEnd"/>
      <w:r w:rsidRPr="00985838">
        <w:rPr>
          <w:sz w:val="22"/>
          <w:szCs w:val="22"/>
        </w:rPr>
        <w:t xml:space="preserve">, ako je </w:t>
      </w:r>
      <w:proofErr w:type="spellStart"/>
      <w:r w:rsidRPr="00985838">
        <w:rPr>
          <w:sz w:val="22"/>
          <w:szCs w:val="22"/>
        </w:rPr>
        <w:t>klozapín</w:t>
      </w:r>
      <w:proofErr w:type="spellEnd"/>
      <w:r w:rsidRPr="00985838">
        <w:rPr>
          <w:sz w:val="22"/>
          <w:szCs w:val="22"/>
        </w:rPr>
        <w:t xml:space="preserve">, </w:t>
      </w:r>
      <w:proofErr w:type="spellStart"/>
      <w:r w:rsidRPr="00985838">
        <w:rPr>
          <w:sz w:val="22"/>
          <w:szCs w:val="22"/>
        </w:rPr>
        <w:t>fenotiazíny</w:t>
      </w:r>
      <w:proofErr w:type="spellEnd"/>
      <w:r w:rsidRPr="00985838">
        <w:rPr>
          <w:sz w:val="22"/>
          <w:szCs w:val="22"/>
        </w:rPr>
        <w:t xml:space="preserve">, </w:t>
      </w:r>
      <w:r w:rsidR="00B80835" w:rsidRPr="00985838">
        <w:rPr>
          <w:sz w:val="22"/>
          <w:szCs w:val="22"/>
        </w:rPr>
        <w:t xml:space="preserve">väčšina </w:t>
      </w:r>
      <w:r w:rsidRPr="00985838">
        <w:rPr>
          <w:sz w:val="22"/>
          <w:szCs w:val="22"/>
        </w:rPr>
        <w:t>TCA, kyselinou acetylsalicylovou, NSAID, COX-2 inhibítormi), a ďalej u pacientov s anamnézou krvácavých porúch alebo stavmi, ktoré môžu predisponovať krvácani</w:t>
      </w:r>
      <w:r w:rsidR="00C55D64" w:rsidRPr="00985838">
        <w:rPr>
          <w:sz w:val="22"/>
          <w:szCs w:val="22"/>
        </w:rPr>
        <w:t>u</w:t>
      </w:r>
      <w:r w:rsidRPr="00985838">
        <w:rPr>
          <w:sz w:val="22"/>
          <w:szCs w:val="22"/>
        </w:rPr>
        <w:t xml:space="preserve">. </w:t>
      </w:r>
    </w:p>
    <w:p w14:paraId="70606196" w14:textId="77777777" w:rsidR="00E97145" w:rsidRPr="00985838" w:rsidRDefault="00E97145" w:rsidP="00985838">
      <w:pPr>
        <w:rPr>
          <w:sz w:val="22"/>
          <w:szCs w:val="22"/>
        </w:rPr>
      </w:pPr>
    </w:p>
    <w:p w14:paraId="3C8CBB71" w14:textId="77777777" w:rsidR="00E97145" w:rsidRPr="00985838" w:rsidRDefault="00E97145" w:rsidP="00985838">
      <w:pPr>
        <w:rPr>
          <w:sz w:val="22"/>
          <w:szCs w:val="22"/>
          <w:u w:val="single"/>
        </w:rPr>
      </w:pPr>
      <w:proofErr w:type="spellStart"/>
      <w:r w:rsidRPr="00985838">
        <w:rPr>
          <w:sz w:val="22"/>
          <w:szCs w:val="22"/>
          <w:u w:val="single"/>
        </w:rPr>
        <w:t>Pravastatín</w:t>
      </w:r>
      <w:proofErr w:type="spellEnd"/>
    </w:p>
    <w:p w14:paraId="7DFFB2F1" w14:textId="77777777" w:rsidR="00E97145" w:rsidRPr="00985838" w:rsidRDefault="00E97145" w:rsidP="00985838">
      <w:pPr>
        <w:rPr>
          <w:sz w:val="22"/>
          <w:szCs w:val="22"/>
        </w:rPr>
      </w:pPr>
      <w:r w:rsidRPr="00985838">
        <w:rPr>
          <w:sz w:val="22"/>
          <w:szCs w:val="22"/>
        </w:rPr>
        <w:t xml:space="preserve">V štúdiách boli pozorované interakcie medzi </w:t>
      </w:r>
      <w:proofErr w:type="spellStart"/>
      <w:r w:rsidRPr="00985838">
        <w:rPr>
          <w:sz w:val="22"/>
          <w:szCs w:val="22"/>
        </w:rPr>
        <w:t>paroxetínom</w:t>
      </w:r>
      <w:proofErr w:type="spellEnd"/>
      <w:r w:rsidRPr="00985838">
        <w:rPr>
          <w:sz w:val="22"/>
          <w:szCs w:val="22"/>
        </w:rPr>
        <w:t xml:space="preserve"> a </w:t>
      </w:r>
      <w:proofErr w:type="spellStart"/>
      <w:r w:rsidRPr="00985838">
        <w:rPr>
          <w:sz w:val="22"/>
          <w:szCs w:val="22"/>
        </w:rPr>
        <w:t>pravastatínom</w:t>
      </w:r>
      <w:proofErr w:type="spellEnd"/>
      <w:r w:rsidRPr="00985838">
        <w:rPr>
          <w:sz w:val="22"/>
          <w:szCs w:val="22"/>
        </w:rPr>
        <w:t xml:space="preserve">, ktoré naznačovali, že </w:t>
      </w:r>
      <w:r w:rsidR="00012C0C" w:rsidRPr="00985838">
        <w:rPr>
          <w:sz w:val="22"/>
          <w:szCs w:val="22"/>
        </w:rPr>
        <w:t xml:space="preserve">súbežné </w:t>
      </w:r>
      <w:r w:rsidRPr="00985838">
        <w:rPr>
          <w:sz w:val="22"/>
          <w:szCs w:val="22"/>
        </w:rPr>
        <w:t xml:space="preserve">podávanie </w:t>
      </w:r>
      <w:proofErr w:type="spellStart"/>
      <w:r w:rsidRPr="00985838">
        <w:rPr>
          <w:sz w:val="22"/>
          <w:szCs w:val="22"/>
        </w:rPr>
        <w:t>paroxetínu</w:t>
      </w:r>
      <w:proofErr w:type="spellEnd"/>
      <w:r w:rsidRPr="00985838">
        <w:rPr>
          <w:sz w:val="22"/>
          <w:szCs w:val="22"/>
        </w:rPr>
        <w:t xml:space="preserve"> a </w:t>
      </w:r>
      <w:proofErr w:type="spellStart"/>
      <w:r w:rsidRPr="00985838">
        <w:rPr>
          <w:sz w:val="22"/>
          <w:szCs w:val="22"/>
        </w:rPr>
        <w:t>pravastatínu</w:t>
      </w:r>
      <w:proofErr w:type="spellEnd"/>
      <w:r w:rsidRPr="00985838">
        <w:rPr>
          <w:sz w:val="22"/>
          <w:szCs w:val="22"/>
        </w:rPr>
        <w:t xml:space="preserve"> môže viesť k zvýšeniu hladín glukózy v krvi. U pacientov s diabetes mellitus užívajúcich </w:t>
      </w:r>
      <w:r w:rsidR="00B2464A" w:rsidRPr="00985838">
        <w:rPr>
          <w:sz w:val="22"/>
          <w:szCs w:val="22"/>
        </w:rPr>
        <w:t>súbežne</w:t>
      </w:r>
      <w:r w:rsidRPr="00985838">
        <w:rPr>
          <w:sz w:val="22"/>
          <w:szCs w:val="22"/>
        </w:rPr>
        <w:t xml:space="preserve"> </w:t>
      </w:r>
      <w:proofErr w:type="spellStart"/>
      <w:r w:rsidRPr="00985838">
        <w:rPr>
          <w:sz w:val="22"/>
          <w:szCs w:val="22"/>
        </w:rPr>
        <w:t>paroxetín</w:t>
      </w:r>
      <w:proofErr w:type="spellEnd"/>
      <w:r w:rsidRPr="00985838">
        <w:rPr>
          <w:sz w:val="22"/>
          <w:szCs w:val="22"/>
        </w:rPr>
        <w:t xml:space="preserve"> a</w:t>
      </w:r>
      <w:r w:rsidR="004C79BD" w:rsidRPr="00985838">
        <w:rPr>
          <w:sz w:val="22"/>
          <w:szCs w:val="22"/>
        </w:rPr>
        <w:t> </w:t>
      </w:r>
      <w:proofErr w:type="spellStart"/>
      <w:r w:rsidRPr="00985838">
        <w:rPr>
          <w:sz w:val="22"/>
          <w:szCs w:val="22"/>
        </w:rPr>
        <w:t>pravastatín</w:t>
      </w:r>
      <w:proofErr w:type="spellEnd"/>
      <w:r w:rsidR="004C79BD" w:rsidRPr="00985838">
        <w:rPr>
          <w:sz w:val="22"/>
          <w:szCs w:val="22"/>
        </w:rPr>
        <w:t xml:space="preserve"> </w:t>
      </w:r>
      <w:r w:rsidRPr="00985838">
        <w:rPr>
          <w:sz w:val="22"/>
          <w:szCs w:val="22"/>
        </w:rPr>
        <w:t xml:space="preserve">môže byť potrebné upraviť dávkovanie perorálnych </w:t>
      </w:r>
      <w:proofErr w:type="spellStart"/>
      <w:r w:rsidRPr="00985838">
        <w:rPr>
          <w:sz w:val="22"/>
          <w:szCs w:val="22"/>
        </w:rPr>
        <w:t>antidiabetík</w:t>
      </w:r>
      <w:proofErr w:type="spellEnd"/>
      <w:r w:rsidRPr="00985838">
        <w:rPr>
          <w:sz w:val="22"/>
          <w:szCs w:val="22"/>
        </w:rPr>
        <w:t xml:space="preserve"> a/alebo inzulínu (pozri časť 4.4).</w:t>
      </w:r>
    </w:p>
    <w:p w14:paraId="5580C009" w14:textId="77777777" w:rsidR="00114DAC" w:rsidRPr="00985838" w:rsidRDefault="00114DAC" w:rsidP="00985838">
      <w:pPr>
        <w:rPr>
          <w:sz w:val="22"/>
          <w:szCs w:val="22"/>
        </w:rPr>
      </w:pPr>
    </w:p>
    <w:p w14:paraId="4753F61B" w14:textId="77777777" w:rsidR="00114DAC" w:rsidRPr="00985838" w:rsidRDefault="00114DAC" w:rsidP="00985838">
      <w:pPr>
        <w:keepNext/>
        <w:rPr>
          <w:sz w:val="22"/>
          <w:szCs w:val="22"/>
        </w:rPr>
      </w:pPr>
      <w:r w:rsidRPr="00985838">
        <w:rPr>
          <w:b/>
          <w:sz w:val="22"/>
          <w:szCs w:val="22"/>
        </w:rPr>
        <w:t xml:space="preserve">4.6 </w:t>
      </w:r>
      <w:r w:rsidRPr="00985838">
        <w:rPr>
          <w:b/>
          <w:sz w:val="22"/>
          <w:szCs w:val="22"/>
        </w:rPr>
        <w:tab/>
      </w:r>
      <w:r w:rsidR="00B27CDD" w:rsidRPr="00985838">
        <w:rPr>
          <w:b/>
          <w:sz w:val="22"/>
          <w:szCs w:val="22"/>
        </w:rPr>
        <w:t>Fertilita,</w:t>
      </w:r>
      <w:r w:rsidR="00B42328" w:rsidRPr="00985838">
        <w:rPr>
          <w:b/>
          <w:sz w:val="22"/>
          <w:szCs w:val="22"/>
        </w:rPr>
        <w:t xml:space="preserve"> </w:t>
      </w:r>
      <w:r w:rsidR="00B27CDD" w:rsidRPr="00985838">
        <w:rPr>
          <w:b/>
          <w:sz w:val="22"/>
          <w:szCs w:val="22"/>
        </w:rPr>
        <w:t>g</w:t>
      </w:r>
      <w:r w:rsidRPr="00985838">
        <w:rPr>
          <w:b/>
          <w:sz w:val="22"/>
          <w:szCs w:val="22"/>
        </w:rPr>
        <w:t xml:space="preserve">ravidita a laktácia </w:t>
      </w:r>
    </w:p>
    <w:p w14:paraId="7B1545AB" w14:textId="77777777" w:rsidR="001300D6" w:rsidRPr="00985838" w:rsidRDefault="001300D6" w:rsidP="00985838">
      <w:pPr>
        <w:keepNext/>
        <w:rPr>
          <w:sz w:val="22"/>
          <w:szCs w:val="22"/>
        </w:rPr>
      </w:pPr>
    </w:p>
    <w:p w14:paraId="7A1EA57B" w14:textId="113BD17D" w:rsidR="001300D6" w:rsidRDefault="001300D6" w:rsidP="00985838">
      <w:pPr>
        <w:keepNext/>
        <w:rPr>
          <w:sz w:val="22"/>
          <w:szCs w:val="22"/>
          <w:u w:val="single"/>
        </w:rPr>
      </w:pPr>
      <w:r w:rsidRPr="00985838">
        <w:rPr>
          <w:sz w:val="22"/>
          <w:szCs w:val="22"/>
          <w:u w:val="single"/>
        </w:rPr>
        <w:t xml:space="preserve">Gravidita </w:t>
      </w:r>
    </w:p>
    <w:p w14:paraId="1CD82F39" w14:textId="77777777" w:rsidR="00F97FDA" w:rsidRPr="00F97FDA" w:rsidRDefault="00F97FDA" w:rsidP="00F97FDA">
      <w:pPr>
        <w:keepNext/>
        <w:rPr>
          <w:sz w:val="22"/>
          <w:szCs w:val="22"/>
        </w:rPr>
      </w:pPr>
      <w:r w:rsidRPr="00F97FDA">
        <w:rPr>
          <w:sz w:val="22"/>
          <w:szCs w:val="22"/>
        </w:rPr>
        <w:t>Údaje z pozorovaní naznačujú zvýšené riziko (menej ako dvojnásobné) popôrodného krvácania po</w:t>
      </w:r>
    </w:p>
    <w:p w14:paraId="3EE0524C" w14:textId="6F34F2C8" w:rsidR="00F97FDA" w:rsidRDefault="00F97FDA" w:rsidP="00F97FDA">
      <w:pPr>
        <w:keepNext/>
        <w:rPr>
          <w:sz w:val="22"/>
          <w:szCs w:val="22"/>
        </w:rPr>
      </w:pPr>
      <w:r w:rsidRPr="00F97FDA">
        <w:rPr>
          <w:sz w:val="22"/>
          <w:szCs w:val="22"/>
        </w:rPr>
        <w:t>vystavení SSRI/SNRI v priebehu jedného mesiaca pred pôrodom (pozri časti 4.4, 4.8).</w:t>
      </w:r>
    </w:p>
    <w:p w14:paraId="5D52C94E" w14:textId="77777777" w:rsidR="00F97FDA" w:rsidRPr="00BA156F" w:rsidRDefault="00F97FDA" w:rsidP="00F97FDA">
      <w:pPr>
        <w:keepNext/>
        <w:rPr>
          <w:sz w:val="22"/>
          <w:szCs w:val="22"/>
        </w:rPr>
      </w:pPr>
    </w:p>
    <w:p w14:paraId="04BF6356" w14:textId="77777777" w:rsidR="001300D6" w:rsidRPr="00985838" w:rsidRDefault="001300D6" w:rsidP="00985838">
      <w:pPr>
        <w:keepNext/>
        <w:rPr>
          <w:sz w:val="22"/>
          <w:szCs w:val="22"/>
        </w:rPr>
      </w:pPr>
      <w:r w:rsidRPr="00985838">
        <w:rPr>
          <w:sz w:val="22"/>
          <w:szCs w:val="22"/>
        </w:rPr>
        <w:t xml:space="preserve">Niektoré epidemiologické štúdie naznačujú zvýšené riziko </w:t>
      </w:r>
      <w:proofErr w:type="spellStart"/>
      <w:r w:rsidRPr="00985838">
        <w:rPr>
          <w:sz w:val="22"/>
          <w:szCs w:val="22"/>
        </w:rPr>
        <w:t>kongenitálnych</w:t>
      </w:r>
      <w:proofErr w:type="spellEnd"/>
      <w:r w:rsidRPr="00985838">
        <w:rPr>
          <w:sz w:val="22"/>
          <w:szCs w:val="22"/>
        </w:rPr>
        <w:t xml:space="preserve"> </w:t>
      </w:r>
      <w:proofErr w:type="spellStart"/>
      <w:r w:rsidRPr="00985838">
        <w:rPr>
          <w:sz w:val="22"/>
          <w:szCs w:val="22"/>
        </w:rPr>
        <w:t>malformácií</w:t>
      </w:r>
      <w:proofErr w:type="spellEnd"/>
      <w:r w:rsidRPr="00985838">
        <w:rPr>
          <w:sz w:val="22"/>
          <w:szCs w:val="22"/>
        </w:rPr>
        <w:t xml:space="preserve">, zvlášť kardiovaskulárnych (napr. defekt </w:t>
      </w:r>
      <w:proofErr w:type="spellStart"/>
      <w:r w:rsidRPr="00985838">
        <w:rPr>
          <w:sz w:val="22"/>
          <w:szCs w:val="22"/>
        </w:rPr>
        <w:t>ventrikulárneho</w:t>
      </w:r>
      <w:proofErr w:type="spellEnd"/>
      <w:r w:rsidRPr="00985838">
        <w:rPr>
          <w:sz w:val="22"/>
          <w:szCs w:val="22"/>
        </w:rPr>
        <w:t xml:space="preserve"> </w:t>
      </w:r>
      <w:proofErr w:type="spellStart"/>
      <w:r w:rsidRPr="00985838">
        <w:rPr>
          <w:sz w:val="22"/>
          <w:szCs w:val="22"/>
        </w:rPr>
        <w:t>septa</w:t>
      </w:r>
      <w:proofErr w:type="spellEnd"/>
      <w:r w:rsidRPr="00985838">
        <w:rPr>
          <w:sz w:val="22"/>
          <w:szCs w:val="22"/>
        </w:rPr>
        <w:t xml:space="preserve"> (majoritné) a defekt </w:t>
      </w:r>
      <w:proofErr w:type="spellStart"/>
      <w:r w:rsidRPr="00985838">
        <w:rPr>
          <w:sz w:val="22"/>
          <w:szCs w:val="22"/>
        </w:rPr>
        <w:t>atriálneho</w:t>
      </w:r>
      <w:proofErr w:type="spellEnd"/>
      <w:r w:rsidRPr="00985838">
        <w:rPr>
          <w:sz w:val="22"/>
          <w:szCs w:val="22"/>
        </w:rPr>
        <w:t xml:space="preserve"> </w:t>
      </w:r>
      <w:proofErr w:type="spellStart"/>
      <w:r w:rsidRPr="00985838">
        <w:rPr>
          <w:sz w:val="22"/>
          <w:szCs w:val="22"/>
        </w:rPr>
        <w:t>septa</w:t>
      </w:r>
      <w:proofErr w:type="spellEnd"/>
      <w:r w:rsidRPr="00985838">
        <w:rPr>
          <w:sz w:val="22"/>
          <w:szCs w:val="22"/>
        </w:rPr>
        <w:t xml:space="preserve">) súvisiacich s užívaním paroxetínu v prvom trimestri. Mechanizmus nie je známy. Údaje naznačujú, že </w:t>
      </w:r>
      <w:r w:rsidRPr="00985838">
        <w:rPr>
          <w:sz w:val="22"/>
          <w:szCs w:val="22"/>
        </w:rPr>
        <w:lastRenderedPageBreak/>
        <w:t xml:space="preserve">riziko narodenia dieťaťa s kardiovaskulárnou chybou po expozícii matky pôsobeniu paroxetínu je menej ako 2/100 (OR = 1,55 [1,18&lt; &gt;2,04]) v porovnaní s očakávaným výskytom týchto chýb približne 1/100 v bežnej populácii. </w:t>
      </w:r>
    </w:p>
    <w:p w14:paraId="3D529343" w14:textId="77777777" w:rsidR="001300D6" w:rsidRPr="00985838" w:rsidRDefault="001300D6" w:rsidP="00985838">
      <w:pPr>
        <w:rPr>
          <w:sz w:val="22"/>
          <w:szCs w:val="22"/>
        </w:rPr>
      </w:pPr>
    </w:p>
    <w:p w14:paraId="23E853F3" w14:textId="2F4AD9B5" w:rsidR="001300D6" w:rsidRPr="00985838" w:rsidRDefault="001300D6" w:rsidP="00985838">
      <w:pPr>
        <w:rPr>
          <w:sz w:val="22"/>
          <w:szCs w:val="22"/>
        </w:rPr>
      </w:pPr>
      <w:proofErr w:type="spellStart"/>
      <w:r w:rsidRPr="00985838">
        <w:rPr>
          <w:sz w:val="22"/>
          <w:szCs w:val="22"/>
        </w:rPr>
        <w:t>Paroxetín</w:t>
      </w:r>
      <w:proofErr w:type="spellEnd"/>
      <w:r w:rsidRPr="00985838">
        <w:rPr>
          <w:sz w:val="22"/>
          <w:szCs w:val="22"/>
        </w:rPr>
        <w:t xml:space="preserve"> sa má počas tehotenstva užívať len vtedy, ak je striktne indikovaný. Predpisujúci lekár musí zvážiť možnosť alternatívnej liečby u žien, ktoré sú tehotné alebo majú v úmysle otehotnieť. Je potrebné vyhnúť sa náhlemu vysadeniu lieku počas tehotenstva (pozri</w:t>
      </w:r>
      <w:r w:rsidR="00D47562" w:rsidRPr="00985838">
        <w:rPr>
          <w:sz w:val="22"/>
          <w:szCs w:val="22"/>
        </w:rPr>
        <w:t xml:space="preserve"> časť 4.2,</w:t>
      </w:r>
      <w:r w:rsidRPr="00985838">
        <w:rPr>
          <w:sz w:val="22"/>
          <w:szCs w:val="22"/>
        </w:rPr>
        <w:t xml:space="preserve"> „Príznaky z vysadenia </w:t>
      </w:r>
      <w:r w:rsidR="0062070E" w:rsidRPr="00985838">
        <w:rPr>
          <w:sz w:val="22"/>
          <w:szCs w:val="22"/>
        </w:rPr>
        <w:t xml:space="preserve">pozorované </w:t>
      </w:r>
      <w:r w:rsidRPr="00985838">
        <w:rPr>
          <w:sz w:val="22"/>
          <w:szCs w:val="22"/>
        </w:rPr>
        <w:t xml:space="preserve">po prerušení  </w:t>
      </w:r>
      <w:r w:rsidR="0062070E" w:rsidRPr="00985838">
        <w:rPr>
          <w:sz w:val="22"/>
          <w:szCs w:val="22"/>
        </w:rPr>
        <w:t xml:space="preserve">podávania </w:t>
      </w:r>
      <w:r w:rsidRPr="00985838">
        <w:rPr>
          <w:sz w:val="22"/>
          <w:szCs w:val="22"/>
        </w:rPr>
        <w:t>paroxetín</w:t>
      </w:r>
      <w:r w:rsidR="0062070E" w:rsidRPr="00985838">
        <w:rPr>
          <w:sz w:val="22"/>
          <w:szCs w:val="22"/>
        </w:rPr>
        <w:t>u</w:t>
      </w:r>
      <w:r w:rsidRPr="00985838">
        <w:rPr>
          <w:sz w:val="22"/>
          <w:szCs w:val="22"/>
        </w:rPr>
        <w:t xml:space="preserve">“). </w:t>
      </w:r>
    </w:p>
    <w:p w14:paraId="22E94641" w14:textId="77777777" w:rsidR="001300D6" w:rsidRPr="00985838" w:rsidRDefault="001300D6" w:rsidP="00985838">
      <w:pPr>
        <w:rPr>
          <w:sz w:val="22"/>
          <w:szCs w:val="22"/>
        </w:rPr>
      </w:pPr>
      <w:r w:rsidRPr="00985838">
        <w:rPr>
          <w:sz w:val="22"/>
          <w:szCs w:val="22"/>
        </w:rPr>
        <w:t xml:space="preserve">Novorodenca je potrebné pozorovať, ak matka užíva </w:t>
      </w:r>
      <w:proofErr w:type="spellStart"/>
      <w:r w:rsidRPr="00985838">
        <w:rPr>
          <w:sz w:val="22"/>
          <w:szCs w:val="22"/>
        </w:rPr>
        <w:t>paroxetín</w:t>
      </w:r>
      <w:proofErr w:type="spellEnd"/>
      <w:r w:rsidRPr="00985838">
        <w:rPr>
          <w:sz w:val="22"/>
          <w:szCs w:val="22"/>
        </w:rPr>
        <w:t xml:space="preserve"> až do neskorých fáz tehotenstva, menovite do tretieho trimestra. </w:t>
      </w:r>
    </w:p>
    <w:p w14:paraId="6A38EF32" w14:textId="77777777" w:rsidR="001300D6" w:rsidRPr="00985838" w:rsidRDefault="001300D6" w:rsidP="00985838">
      <w:pPr>
        <w:rPr>
          <w:sz w:val="22"/>
          <w:szCs w:val="22"/>
        </w:rPr>
      </w:pPr>
    </w:p>
    <w:p w14:paraId="253D4B39" w14:textId="77777777" w:rsidR="00AA514A" w:rsidRPr="00985838" w:rsidRDefault="001300D6" w:rsidP="00985838">
      <w:pPr>
        <w:rPr>
          <w:sz w:val="22"/>
          <w:szCs w:val="22"/>
        </w:rPr>
      </w:pPr>
      <w:r w:rsidRPr="00985838">
        <w:rPr>
          <w:sz w:val="22"/>
          <w:szCs w:val="22"/>
        </w:rPr>
        <w:t xml:space="preserve">U novorodencov, ktorých matka užívala </w:t>
      </w:r>
      <w:proofErr w:type="spellStart"/>
      <w:r w:rsidRPr="00985838">
        <w:rPr>
          <w:sz w:val="22"/>
          <w:szCs w:val="22"/>
        </w:rPr>
        <w:t>paroxetín</w:t>
      </w:r>
      <w:proofErr w:type="spellEnd"/>
      <w:r w:rsidRPr="00985838">
        <w:rPr>
          <w:sz w:val="22"/>
          <w:szCs w:val="22"/>
        </w:rPr>
        <w:t xml:space="preserve"> v neskor</w:t>
      </w:r>
      <w:r w:rsidR="00AA514A" w:rsidRPr="00985838">
        <w:rPr>
          <w:sz w:val="22"/>
          <w:szCs w:val="22"/>
        </w:rPr>
        <w:t>ší</w:t>
      </w:r>
      <w:r w:rsidRPr="00985838">
        <w:rPr>
          <w:sz w:val="22"/>
          <w:szCs w:val="22"/>
        </w:rPr>
        <w:t xml:space="preserve">ch </w:t>
      </w:r>
      <w:r w:rsidR="00AA514A" w:rsidRPr="00985838">
        <w:rPr>
          <w:sz w:val="22"/>
          <w:szCs w:val="22"/>
        </w:rPr>
        <w:t xml:space="preserve">štádiách </w:t>
      </w:r>
      <w:r w:rsidRPr="00985838">
        <w:rPr>
          <w:sz w:val="22"/>
          <w:szCs w:val="22"/>
        </w:rPr>
        <w:t xml:space="preserve">tehotenstva, sa môžu vyskytnúť nasledujúce príznaky: ťažkosti s dýchaním, </w:t>
      </w:r>
      <w:proofErr w:type="spellStart"/>
      <w:r w:rsidRPr="00985838">
        <w:rPr>
          <w:sz w:val="22"/>
          <w:szCs w:val="22"/>
        </w:rPr>
        <w:t>cyanóza</w:t>
      </w:r>
      <w:proofErr w:type="spellEnd"/>
      <w:r w:rsidRPr="00985838">
        <w:rPr>
          <w:sz w:val="22"/>
          <w:szCs w:val="22"/>
        </w:rPr>
        <w:t xml:space="preserve">, </w:t>
      </w:r>
      <w:proofErr w:type="spellStart"/>
      <w:r w:rsidRPr="00985838">
        <w:rPr>
          <w:sz w:val="22"/>
          <w:szCs w:val="22"/>
        </w:rPr>
        <w:t>apnoe</w:t>
      </w:r>
      <w:proofErr w:type="spellEnd"/>
      <w:r w:rsidRPr="00985838">
        <w:rPr>
          <w:sz w:val="22"/>
          <w:szCs w:val="22"/>
        </w:rPr>
        <w:t xml:space="preserve">, záchvaty, kolísanie teploty, ťažkosti pri kŕmení, vracanie, </w:t>
      </w:r>
      <w:proofErr w:type="spellStart"/>
      <w:r w:rsidRPr="00985838">
        <w:rPr>
          <w:sz w:val="22"/>
          <w:szCs w:val="22"/>
        </w:rPr>
        <w:t>hypoglykémia</w:t>
      </w:r>
      <w:proofErr w:type="spellEnd"/>
      <w:r w:rsidRPr="00985838">
        <w:rPr>
          <w:sz w:val="22"/>
          <w:szCs w:val="22"/>
        </w:rPr>
        <w:t xml:space="preserve">, hypertónia, hypotónia, </w:t>
      </w:r>
      <w:proofErr w:type="spellStart"/>
      <w:r w:rsidRPr="00985838">
        <w:rPr>
          <w:sz w:val="22"/>
          <w:szCs w:val="22"/>
        </w:rPr>
        <w:t>hyperreflexia</w:t>
      </w:r>
      <w:proofErr w:type="spellEnd"/>
      <w:r w:rsidRPr="00985838">
        <w:rPr>
          <w:sz w:val="22"/>
          <w:szCs w:val="22"/>
        </w:rPr>
        <w:t xml:space="preserve">, </w:t>
      </w:r>
      <w:proofErr w:type="spellStart"/>
      <w:r w:rsidRPr="00985838">
        <w:rPr>
          <w:sz w:val="22"/>
          <w:szCs w:val="22"/>
        </w:rPr>
        <w:t>tremor</w:t>
      </w:r>
      <w:proofErr w:type="spellEnd"/>
      <w:r w:rsidRPr="00985838">
        <w:rPr>
          <w:sz w:val="22"/>
          <w:szCs w:val="22"/>
        </w:rPr>
        <w:t xml:space="preserve">, nervozita, podráždenosť, apatia, trvalý plač, ospalosť a ťažkosti so spánkom. Tieto príznaky môžu byť vyvolané buď </w:t>
      </w:r>
      <w:proofErr w:type="spellStart"/>
      <w:r w:rsidRPr="00985838">
        <w:rPr>
          <w:sz w:val="22"/>
          <w:szCs w:val="22"/>
        </w:rPr>
        <w:t>s</w:t>
      </w:r>
      <w:r w:rsidR="007A0FA8" w:rsidRPr="00985838">
        <w:rPr>
          <w:sz w:val="22"/>
          <w:szCs w:val="22"/>
        </w:rPr>
        <w:t>é</w:t>
      </w:r>
      <w:r w:rsidRPr="00985838">
        <w:rPr>
          <w:sz w:val="22"/>
          <w:szCs w:val="22"/>
        </w:rPr>
        <w:t>rotonergickými</w:t>
      </w:r>
      <w:proofErr w:type="spellEnd"/>
      <w:r w:rsidRPr="00985838">
        <w:rPr>
          <w:sz w:val="22"/>
          <w:szCs w:val="22"/>
        </w:rPr>
        <w:t xml:space="preserve"> účinkami alebo príznakmi z vysadenia. Vo väčšine prípadov začnú komplikácie buď </w:t>
      </w:r>
      <w:r w:rsidR="00AA514A" w:rsidRPr="00985838">
        <w:rPr>
          <w:sz w:val="22"/>
          <w:szCs w:val="22"/>
        </w:rPr>
        <w:t xml:space="preserve">okamžite </w:t>
      </w:r>
      <w:r w:rsidRPr="00985838">
        <w:rPr>
          <w:sz w:val="22"/>
          <w:szCs w:val="22"/>
        </w:rPr>
        <w:t xml:space="preserve">alebo </w:t>
      </w:r>
      <w:r w:rsidR="00AA514A" w:rsidRPr="00985838">
        <w:rPr>
          <w:sz w:val="22"/>
          <w:szCs w:val="22"/>
        </w:rPr>
        <w:t xml:space="preserve">krátko </w:t>
      </w:r>
      <w:r w:rsidRPr="00985838">
        <w:rPr>
          <w:sz w:val="22"/>
          <w:szCs w:val="22"/>
        </w:rPr>
        <w:t xml:space="preserve">(&lt;24 hodín) po pôrode. </w:t>
      </w:r>
    </w:p>
    <w:p w14:paraId="3B7B9F6D" w14:textId="77777777" w:rsidR="001300D6" w:rsidRPr="00985838" w:rsidRDefault="001300D6" w:rsidP="00985838">
      <w:pPr>
        <w:rPr>
          <w:sz w:val="22"/>
          <w:szCs w:val="22"/>
        </w:rPr>
      </w:pPr>
      <w:r w:rsidRPr="00985838">
        <w:rPr>
          <w:sz w:val="22"/>
          <w:szCs w:val="22"/>
        </w:rPr>
        <w:t xml:space="preserve">Epidemiologické údaje </w:t>
      </w:r>
      <w:r w:rsidR="00AA514A" w:rsidRPr="00985838">
        <w:rPr>
          <w:sz w:val="22"/>
          <w:szCs w:val="22"/>
        </w:rPr>
        <w:t>naznačujú</w:t>
      </w:r>
      <w:r w:rsidRPr="00985838">
        <w:rPr>
          <w:sz w:val="22"/>
          <w:szCs w:val="22"/>
        </w:rPr>
        <w:t xml:space="preserve">, že použitie SSRI </w:t>
      </w:r>
      <w:r w:rsidR="00AA514A" w:rsidRPr="00985838">
        <w:rPr>
          <w:sz w:val="22"/>
          <w:szCs w:val="22"/>
        </w:rPr>
        <w:t>počas tehotenstva, najmä počas pokročilého tehotenstva</w:t>
      </w:r>
      <w:r w:rsidRPr="00985838">
        <w:rPr>
          <w:sz w:val="22"/>
          <w:szCs w:val="22"/>
        </w:rPr>
        <w:t>, môže zvýšiť riziko</w:t>
      </w:r>
      <w:r w:rsidR="00AA514A" w:rsidRPr="00985838">
        <w:rPr>
          <w:sz w:val="22"/>
          <w:szCs w:val="22"/>
        </w:rPr>
        <w:t xml:space="preserve"> vzniku perzistujúcej pľúcnej hypertenzie novorodencov (PPHN</w:t>
      </w:r>
      <w:r w:rsidRPr="00985838">
        <w:rPr>
          <w:sz w:val="22"/>
          <w:szCs w:val="22"/>
        </w:rPr>
        <w:t>). Pozorované riziko bolo približne 5 prípadov na 1000 tehotenstiev. V </w:t>
      </w:r>
      <w:r w:rsidR="00AA514A" w:rsidRPr="00985838">
        <w:rPr>
          <w:sz w:val="22"/>
          <w:szCs w:val="22"/>
        </w:rPr>
        <w:t>bežnej</w:t>
      </w:r>
      <w:r w:rsidRPr="00985838">
        <w:rPr>
          <w:sz w:val="22"/>
          <w:szCs w:val="22"/>
        </w:rPr>
        <w:t xml:space="preserve"> populácii sa vyskytuj</w:t>
      </w:r>
      <w:r w:rsidR="00AA514A" w:rsidRPr="00985838">
        <w:rPr>
          <w:sz w:val="22"/>
          <w:szCs w:val="22"/>
        </w:rPr>
        <w:t>e</w:t>
      </w:r>
      <w:r w:rsidRPr="00985838">
        <w:rPr>
          <w:sz w:val="22"/>
          <w:szCs w:val="22"/>
        </w:rPr>
        <w:t xml:space="preserve"> 1 až 2 prípady PPHN na 1000 tehotenstiev.</w:t>
      </w:r>
    </w:p>
    <w:p w14:paraId="109FEAA6" w14:textId="77777777" w:rsidR="001300D6" w:rsidRPr="00985838" w:rsidRDefault="001300D6" w:rsidP="00985838">
      <w:pPr>
        <w:rPr>
          <w:sz w:val="22"/>
          <w:szCs w:val="22"/>
        </w:rPr>
      </w:pPr>
    </w:p>
    <w:p w14:paraId="61F991CF" w14:textId="77777777" w:rsidR="001300D6" w:rsidRPr="00985838" w:rsidRDefault="001300D6" w:rsidP="00985838">
      <w:pPr>
        <w:rPr>
          <w:sz w:val="22"/>
          <w:szCs w:val="22"/>
        </w:rPr>
      </w:pPr>
      <w:r w:rsidRPr="00985838">
        <w:rPr>
          <w:sz w:val="22"/>
          <w:szCs w:val="22"/>
        </w:rPr>
        <w:t xml:space="preserve">Štúdie na zvieratách preukázali reprodukčnú toxicitu, ale nenaznačujú priame škodlivé účinky na priebeh tehotenstva, embryonálny/fetálny vývoj, pôrod alebo postnatálny vývoj (pozri časť 5.3). </w:t>
      </w:r>
    </w:p>
    <w:p w14:paraId="3E5B922F" w14:textId="77777777" w:rsidR="001300D6" w:rsidRPr="00985838" w:rsidRDefault="001300D6" w:rsidP="00985838">
      <w:pPr>
        <w:rPr>
          <w:sz w:val="22"/>
          <w:szCs w:val="22"/>
        </w:rPr>
      </w:pPr>
    </w:p>
    <w:p w14:paraId="5A03E2B3" w14:textId="77777777" w:rsidR="001B1F11" w:rsidRPr="00985838" w:rsidRDefault="001B1F11" w:rsidP="00985838">
      <w:pPr>
        <w:rPr>
          <w:sz w:val="22"/>
          <w:szCs w:val="22"/>
          <w:u w:val="single"/>
        </w:rPr>
      </w:pPr>
      <w:r w:rsidRPr="00985838">
        <w:rPr>
          <w:sz w:val="22"/>
          <w:szCs w:val="22"/>
          <w:u w:val="single"/>
        </w:rPr>
        <w:t>Dojčenie</w:t>
      </w:r>
    </w:p>
    <w:p w14:paraId="621CCDC2" w14:textId="77777777" w:rsidR="001300D6" w:rsidRPr="00985838" w:rsidRDefault="001300D6" w:rsidP="00985838">
      <w:pPr>
        <w:rPr>
          <w:sz w:val="22"/>
          <w:szCs w:val="22"/>
        </w:rPr>
      </w:pPr>
      <w:r w:rsidRPr="00985838">
        <w:rPr>
          <w:sz w:val="22"/>
          <w:szCs w:val="22"/>
        </w:rPr>
        <w:t xml:space="preserve">Malé množstvo paroxetínu sa vylučuje do materského mlieka. V </w:t>
      </w:r>
      <w:r w:rsidR="00284851" w:rsidRPr="00985838">
        <w:rPr>
          <w:sz w:val="22"/>
          <w:szCs w:val="22"/>
        </w:rPr>
        <w:t>publikovaných</w:t>
      </w:r>
      <w:r w:rsidR="00284851" w:rsidRPr="00985838" w:rsidDel="00284851">
        <w:rPr>
          <w:sz w:val="22"/>
          <w:szCs w:val="22"/>
        </w:rPr>
        <w:t xml:space="preserve"> </w:t>
      </w:r>
      <w:r w:rsidRPr="00985838">
        <w:rPr>
          <w:sz w:val="22"/>
          <w:szCs w:val="22"/>
        </w:rPr>
        <w:t xml:space="preserve"> štúdiách boli koncentrácie v sére u dojč</w:t>
      </w:r>
      <w:r w:rsidR="00920E47" w:rsidRPr="00985838">
        <w:rPr>
          <w:sz w:val="22"/>
          <w:szCs w:val="22"/>
        </w:rPr>
        <w:t>ený</w:t>
      </w:r>
      <w:r w:rsidRPr="00985838">
        <w:rPr>
          <w:sz w:val="22"/>
          <w:szCs w:val="22"/>
        </w:rPr>
        <w:t xml:space="preserve">ch detí buď nezistiteľné (&lt;2 </w:t>
      </w:r>
      <w:proofErr w:type="spellStart"/>
      <w:r w:rsidRPr="00985838">
        <w:rPr>
          <w:sz w:val="22"/>
          <w:szCs w:val="22"/>
        </w:rPr>
        <w:t>ng</w:t>
      </w:r>
      <w:proofErr w:type="spellEnd"/>
      <w:r w:rsidRPr="00985838">
        <w:rPr>
          <w:sz w:val="22"/>
          <w:szCs w:val="22"/>
        </w:rPr>
        <w:t xml:space="preserve">/ml) alebo veľmi nízke (&lt;4 </w:t>
      </w:r>
      <w:proofErr w:type="spellStart"/>
      <w:r w:rsidRPr="00985838">
        <w:rPr>
          <w:sz w:val="22"/>
          <w:szCs w:val="22"/>
        </w:rPr>
        <w:t>ng</w:t>
      </w:r>
      <w:proofErr w:type="spellEnd"/>
      <w:r w:rsidRPr="00985838">
        <w:rPr>
          <w:sz w:val="22"/>
          <w:szCs w:val="22"/>
        </w:rPr>
        <w:t xml:space="preserve">/ml). U týchto detí sa nepozorovali žiadne príznaky účinkov lieku. Napriek tomu sa </w:t>
      </w:r>
      <w:proofErr w:type="spellStart"/>
      <w:r w:rsidRPr="00985838">
        <w:rPr>
          <w:sz w:val="22"/>
          <w:szCs w:val="22"/>
        </w:rPr>
        <w:t>paroxetín</w:t>
      </w:r>
      <w:proofErr w:type="spellEnd"/>
      <w:r w:rsidRPr="00985838">
        <w:rPr>
          <w:sz w:val="22"/>
          <w:szCs w:val="22"/>
        </w:rPr>
        <w:t xml:space="preserve"> nesmie používať v období dojčenia, pokiaľ sa nepreukáže, že očakávaný prínos pre matku prevyšuje potenciálne riziko pre dieťa.</w:t>
      </w:r>
    </w:p>
    <w:p w14:paraId="060E786D" w14:textId="77777777" w:rsidR="001300D6" w:rsidRPr="00985838" w:rsidRDefault="001300D6" w:rsidP="00985838">
      <w:pPr>
        <w:rPr>
          <w:sz w:val="22"/>
          <w:szCs w:val="22"/>
        </w:rPr>
      </w:pPr>
    </w:p>
    <w:p w14:paraId="742EA51E" w14:textId="77777777" w:rsidR="00B27CDD" w:rsidRPr="00985838" w:rsidRDefault="00B27CDD" w:rsidP="00985838">
      <w:pPr>
        <w:rPr>
          <w:sz w:val="22"/>
          <w:szCs w:val="22"/>
        </w:rPr>
      </w:pPr>
      <w:r w:rsidRPr="00985838">
        <w:rPr>
          <w:sz w:val="22"/>
          <w:szCs w:val="22"/>
          <w:u w:val="single"/>
        </w:rPr>
        <w:t>Fertilita</w:t>
      </w:r>
    </w:p>
    <w:p w14:paraId="3C816097" w14:textId="77777777" w:rsidR="00920E47" w:rsidRPr="00985838" w:rsidRDefault="00920E47" w:rsidP="00985838">
      <w:pPr>
        <w:rPr>
          <w:sz w:val="22"/>
          <w:szCs w:val="22"/>
        </w:rPr>
      </w:pPr>
      <w:r w:rsidRPr="00985838">
        <w:rPr>
          <w:sz w:val="22"/>
          <w:szCs w:val="22"/>
        </w:rPr>
        <w:t xml:space="preserve">Štúdie na zvieratách </w:t>
      </w:r>
      <w:r w:rsidR="00B27CDD" w:rsidRPr="00985838">
        <w:rPr>
          <w:sz w:val="22"/>
          <w:szCs w:val="22"/>
        </w:rPr>
        <w:t xml:space="preserve">preukázali, že </w:t>
      </w:r>
      <w:proofErr w:type="spellStart"/>
      <w:r w:rsidR="00B27CDD" w:rsidRPr="00985838">
        <w:rPr>
          <w:sz w:val="22"/>
          <w:szCs w:val="22"/>
        </w:rPr>
        <w:t>paroxetín</w:t>
      </w:r>
      <w:proofErr w:type="spellEnd"/>
      <w:r w:rsidR="00B27CDD" w:rsidRPr="00985838">
        <w:rPr>
          <w:sz w:val="22"/>
          <w:szCs w:val="22"/>
        </w:rPr>
        <w:t xml:space="preserve"> môže ovplyvniť kvalitu spermií (pozri časť 5.3).</w:t>
      </w:r>
      <w:r w:rsidR="00405FF9" w:rsidRPr="00985838">
        <w:rPr>
          <w:sz w:val="22"/>
          <w:szCs w:val="22"/>
        </w:rPr>
        <w:t xml:space="preserve"> </w:t>
      </w:r>
      <w:r w:rsidRPr="00985838">
        <w:rPr>
          <w:sz w:val="22"/>
          <w:szCs w:val="22"/>
        </w:rPr>
        <w:t xml:space="preserve">Údaje získané z ľudského materiálu in vitro môžu naznačovať určitý vplyv na kvalitu spermií, avšak spontánne hlásenia u niektorých SSRI (vrátane paroxetínu) u ľudí preukázali, že vplyv na kvalitu spermií sa zdá byť reverzibilný. Vplyv na fertilitu ľudí sa zatiaľ nepozoroval. </w:t>
      </w:r>
    </w:p>
    <w:p w14:paraId="4A6361E3" w14:textId="77777777" w:rsidR="00D02CC9" w:rsidRPr="00985838" w:rsidRDefault="00D02CC9" w:rsidP="00985838">
      <w:pPr>
        <w:rPr>
          <w:sz w:val="22"/>
          <w:szCs w:val="22"/>
        </w:rPr>
      </w:pPr>
    </w:p>
    <w:p w14:paraId="61AF23EB" w14:textId="77777777" w:rsidR="00D02CC9" w:rsidRPr="00985838" w:rsidRDefault="00D02CC9" w:rsidP="00985838">
      <w:pPr>
        <w:rPr>
          <w:sz w:val="22"/>
          <w:szCs w:val="22"/>
        </w:rPr>
      </w:pPr>
      <w:r w:rsidRPr="00985838">
        <w:rPr>
          <w:sz w:val="22"/>
          <w:szCs w:val="22"/>
        </w:rPr>
        <w:t>Niektoré klinické štúdi</w:t>
      </w:r>
      <w:r w:rsidR="00405FF9" w:rsidRPr="00985838">
        <w:rPr>
          <w:sz w:val="22"/>
          <w:szCs w:val="22"/>
        </w:rPr>
        <w:t>e</w:t>
      </w:r>
      <w:r w:rsidRPr="00985838">
        <w:rPr>
          <w:sz w:val="22"/>
          <w:szCs w:val="22"/>
        </w:rPr>
        <w:t xml:space="preserve"> preukázali, že SSRI (vrátane paroxetínu) môžu ovplyvňovať kvalitu spermií. Tento účinok sa zdá byť reverzibilný po prerušení liečby. Tieto štúdie neskúmali vplyv na fertilitu, ale zmena kvality spermií môže ovplyvniť fertilitu u niektorých mužov.</w:t>
      </w:r>
    </w:p>
    <w:p w14:paraId="1701E223" w14:textId="77777777" w:rsidR="00114DAC" w:rsidRPr="00985838" w:rsidRDefault="00114DAC" w:rsidP="00985838">
      <w:pPr>
        <w:rPr>
          <w:sz w:val="22"/>
          <w:szCs w:val="22"/>
        </w:rPr>
      </w:pPr>
    </w:p>
    <w:p w14:paraId="3E4D248B" w14:textId="77777777" w:rsidR="00114DAC" w:rsidRPr="00985838" w:rsidRDefault="00114DAC" w:rsidP="00985838">
      <w:pPr>
        <w:rPr>
          <w:b/>
          <w:sz w:val="22"/>
          <w:szCs w:val="22"/>
        </w:rPr>
      </w:pPr>
      <w:r w:rsidRPr="00985838">
        <w:rPr>
          <w:b/>
          <w:sz w:val="22"/>
          <w:szCs w:val="22"/>
        </w:rPr>
        <w:t xml:space="preserve">4.7 </w:t>
      </w:r>
      <w:r w:rsidRPr="00985838">
        <w:rPr>
          <w:b/>
          <w:sz w:val="22"/>
          <w:szCs w:val="22"/>
        </w:rPr>
        <w:tab/>
        <w:t xml:space="preserve">Ovplyvnenie schopnosti viesť vozidlá a obsluhovať stroje </w:t>
      </w:r>
    </w:p>
    <w:p w14:paraId="307FBB71" w14:textId="77777777" w:rsidR="00114DAC" w:rsidRPr="00985838" w:rsidRDefault="00114DAC" w:rsidP="00985838">
      <w:pPr>
        <w:rPr>
          <w:sz w:val="22"/>
          <w:szCs w:val="22"/>
        </w:rPr>
      </w:pPr>
    </w:p>
    <w:p w14:paraId="2F46BAD0" w14:textId="77777777" w:rsidR="00114DAC" w:rsidRPr="00985838" w:rsidRDefault="00114DAC" w:rsidP="00985838">
      <w:pPr>
        <w:rPr>
          <w:sz w:val="22"/>
          <w:szCs w:val="22"/>
        </w:rPr>
      </w:pPr>
      <w:r w:rsidRPr="00985838">
        <w:rPr>
          <w:sz w:val="22"/>
          <w:szCs w:val="22"/>
        </w:rPr>
        <w:t xml:space="preserve">Klinické skúsenosti ukazujú že liečba paroxetínom </w:t>
      </w:r>
      <w:r w:rsidR="00CA02DA" w:rsidRPr="00985838">
        <w:rPr>
          <w:sz w:val="22"/>
          <w:szCs w:val="22"/>
        </w:rPr>
        <w:t>nesúvisí</w:t>
      </w:r>
      <w:r w:rsidRPr="00985838">
        <w:rPr>
          <w:sz w:val="22"/>
          <w:szCs w:val="22"/>
        </w:rPr>
        <w:t xml:space="preserve"> s poškodením kognitívnej alebo psychomotorickej funkcie. </w:t>
      </w:r>
      <w:r w:rsidR="00CA02DA" w:rsidRPr="00985838">
        <w:rPr>
          <w:sz w:val="22"/>
          <w:szCs w:val="22"/>
        </w:rPr>
        <w:t>Avšak, t</w:t>
      </w:r>
      <w:r w:rsidRPr="00985838">
        <w:rPr>
          <w:sz w:val="22"/>
          <w:szCs w:val="22"/>
        </w:rPr>
        <w:t xml:space="preserve">ak ako </w:t>
      </w:r>
      <w:r w:rsidR="00134D81" w:rsidRPr="00985838">
        <w:rPr>
          <w:sz w:val="22"/>
          <w:szCs w:val="22"/>
        </w:rPr>
        <w:t>pri</w:t>
      </w:r>
      <w:r w:rsidRPr="00985838">
        <w:rPr>
          <w:sz w:val="22"/>
          <w:szCs w:val="22"/>
        </w:rPr>
        <w:t xml:space="preserve"> všetkých psychoaktívnych lieko</w:t>
      </w:r>
      <w:r w:rsidR="00134D81" w:rsidRPr="00985838">
        <w:rPr>
          <w:sz w:val="22"/>
          <w:szCs w:val="22"/>
        </w:rPr>
        <w:t>ch</w:t>
      </w:r>
      <w:r w:rsidR="00CA02DA" w:rsidRPr="00985838">
        <w:rPr>
          <w:sz w:val="22"/>
          <w:szCs w:val="22"/>
        </w:rPr>
        <w:t>,</w:t>
      </w:r>
      <w:r w:rsidRPr="00985838">
        <w:rPr>
          <w:sz w:val="22"/>
          <w:szCs w:val="22"/>
        </w:rPr>
        <w:t xml:space="preserve"> pacienti musia byť opatrní, pokiaľ ide o ich schopnosť viesť vozidlo a obsluhovať stroje. Hoci </w:t>
      </w:r>
      <w:proofErr w:type="spellStart"/>
      <w:r w:rsidRPr="00985838">
        <w:rPr>
          <w:sz w:val="22"/>
          <w:szCs w:val="22"/>
        </w:rPr>
        <w:t>paroxet</w:t>
      </w:r>
      <w:r w:rsidR="00B05F9E" w:rsidRPr="00985838">
        <w:rPr>
          <w:sz w:val="22"/>
          <w:szCs w:val="22"/>
        </w:rPr>
        <w:t>í</w:t>
      </w:r>
      <w:r w:rsidRPr="00985838">
        <w:rPr>
          <w:sz w:val="22"/>
          <w:szCs w:val="22"/>
        </w:rPr>
        <w:t>n</w:t>
      </w:r>
      <w:proofErr w:type="spellEnd"/>
      <w:r w:rsidRPr="00985838">
        <w:rPr>
          <w:sz w:val="22"/>
          <w:szCs w:val="22"/>
        </w:rPr>
        <w:t xml:space="preserve"> </w:t>
      </w:r>
      <w:r w:rsidR="00CA02DA" w:rsidRPr="00985838">
        <w:rPr>
          <w:sz w:val="22"/>
          <w:szCs w:val="22"/>
        </w:rPr>
        <w:t xml:space="preserve">nestupňuje </w:t>
      </w:r>
      <w:r w:rsidRPr="00985838">
        <w:rPr>
          <w:sz w:val="22"/>
          <w:szCs w:val="22"/>
        </w:rPr>
        <w:t>mentálne a motorické poruchy spôsobené alkoholom, súbežné užívanie alkoholu a paroxet</w:t>
      </w:r>
      <w:r w:rsidR="00B05F9E" w:rsidRPr="00985838">
        <w:rPr>
          <w:sz w:val="22"/>
          <w:szCs w:val="22"/>
        </w:rPr>
        <w:t>í</w:t>
      </w:r>
      <w:r w:rsidRPr="00985838">
        <w:rPr>
          <w:sz w:val="22"/>
          <w:szCs w:val="22"/>
        </w:rPr>
        <w:t>nu sa neodporúča.</w:t>
      </w:r>
    </w:p>
    <w:p w14:paraId="47799275" w14:textId="77777777" w:rsidR="00114DAC" w:rsidRPr="00985838" w:rsidRDefault="00114DAC" w:rsidP="00985838">
      <w:pPr>
        <w:rPr>
          <w:sz w:val="22"/>
          <w:szCs w:val="22"/>
        </w:rPr>
      </w:pPr>
    </w:p>
    <w:p w14:paraId="1DF464A1" w14:textId="77777777" w:rsidR="00114DAC" w:rsidRPr="00985838" w:rsidRDefault="00114DAC" w:rsidP="00985838">
      <w:pPr>
        <w:rPr>
          <w:b/>
          <w:sz w:val="22"/>
          <w:szCs w:val="22"/>
        </w:rPr>
      </w:pPr>
      <w:r w:rsidRPr="00985838">
        <w:rPr>
          <w:b/>
          <w:sz w:val="22"/>
          <w:szCs w:val="22"/>
        </w:rPr>
        <w:t xml:space="preserve">4.8 </w:t>
      </w:r>
      <w:r w:rsidRPr="00985838">
        <w:rPr>
          <w:b/>
          <w:sz w:val="22"/>
          <w:szCs w:val="22"/>
        </w:rPr>
        <w:tab/>
        <w:t xml:space="preserve">Nežiaduce účinky </w:t>
      </w:r>
    </w:p>
    <w:p w14:paraId="43C52AF6" w14:textId="77777777" w:rsidR="00114DAC" w:rsidRPr="00985838" w:rsidRDefault="00114DAC" w:rsidP="00985838">
      <w:pPr>
        <w:rPr>
          <w:sz w:val="22"/>
          <w:szCs w:val="22"/>
        </w:rPr>
      </w:pPr>
    </w:p>
    <w:p w14:paraId="7E0DFB3A" w14:textId="77777777" w:rsidR="00114DAC" w:rsidRPr="00985838" w:rsidRDefault="00114DAC" w:rsidP="00985838">
      <w:pPr>
        <w:rPr>
          <w:sz w:val="22"/>
          <w:szCs w:val="22"/>
        </w:rPr>
      </w:pPr>
      <w:r w:rsidRPr="00985838">
        <w:rPr>
          <w:sz w:val="22"/>
          <w:szCs w:val="22"/>
        </w:rPr>
        <w:t xml:space="preserve">Intenzita a frekvencia niektorých z nižšie uvedených nežiaducich účinkov lieku sa môže znižovať pokračujúcou liečbou a tieto účinky všeobecne nevedú k ukončeniu liečby. </w:t>
      </w:r>
    </w:p>
    <w:p w14:paraId="796BD46E" w14:textId="77777777" w:rsidR="00114DAC" w:rsidRPr="00985838" w:rsidRDefault="00114DAC" w:rsidP="00985838">
      <w:pPr>
        <w:rPr>
          <w:sz w:val="22"/>
          <w:szCs w:val="22"/>
        </w:rPr>
      </w:pPr>
    </w:p>
    <w:p w14:paraId="38C1839C" w14:textId="77777777" w:rsidR="00131DCF" w:rsidRPr="00985838" w:rsidRDefault="00114DAC" w:rsidP="00985838">
      <w:pPr>
        <w:rPr>
          <w:sz w:val="22"/>
          <w:szCs w:val="22"/>
        </w:rPr>
      </w:pPr>
      <w:r w:rsidRPr="00985838">
        <w:rPr>
          <w:sz w:val="22"/>
          <w:szCs w:val="22"/>
        </w:rPr>
        <w:t>Nežiaduce liekové reakcie sú ďalej uvedené podľa tried orgánových systémov a frekvencie výskytu.</w:t>
      </w:r>
      <w:r w:rsidR="00131DCF" w:rsidRPr="00985838">
        <w:rPr>
          <w:sz w:val="22"/>
          <w:szCs w:val="22"/>
        </w:rPr>
        <w:t xml:space="preserve"> V každej skupine frekvencií sú nežiaduce účinky zoradené podľa klesajúcej závažnosti.</w:t>
      </w:r>
    </w:p>
    <w:p w14:paraId="72E2D70E" w14:textId="6FE54AC3" w:rsidR="00114DAC" w:rsidRPr="00985838" w:rsidRDefault="00114DAC" w:rsidP="00985838">
      <w:pPr>
        <w:rPr>
          <w:sz w:val="22"/>
          <w:szCs w:val="22"/>
        </w:rPr>
      </w:pPr>
      <w:r w:rsidRPr="00985838">
        <w:rPr>
          <w:sz w:val="22"/>
          <w:szCs w:val="22"/>
        </w:rPr>
        <w:lastRenderedPageBreak/>
        <w:t>Frekvenci</w:t>
      </w:r>
      <w:r w:rsidR="00131DCF" w:rsidRPr="00985838">
        <w:rPr>
          <w:sz w:val="22"/>
          <w:szCs w:val="22"/>
        </w:rPr>
        <w:t>e</w:t>
      </w:r>
      <w:r w:rsidRPr="00985838">
        <w:rPr>
          <w:sz w:val="22"/>
          <w:szCs w:val="22"/>
        </w:rPr>
        <w:t xml:space="preserve"> </w:t>
      </w:r>
      <w:r w:rsidR="00131DCF" w:rsidRPr="00985838">
        <w:rPr>
          <w:sz w:val="22"/>
          <w:szCs w:val="22"/>
        </w:rPr>
        <w:t>sú</w:t>
      </w:r>
      <w:r w:rsidRPr="00985838">
        <w:rPr>
          <w:sz w:val="22"/>
          <w:szCs w:val="22"/>
        </w:rPr>
        <w:t xml:space="preserve"> definovan</w:t>
      </w:r>
      <w:r w:rsidR="00131DCF" w:rsidRPr="00985838">
        <w:rPr>
          <w:sz w:val="22"/>
          <w:szCs w:val="22"/>
        </w:rPr>
        <w:t>é</w:t>
      </w:r>
      <w:r w:rsidRPr="00985838">
        <w:rPr>
          <w:sz w:val="22"/>
          <w:szCs w:val="22"/>
        </w:rPr>
        <w:t xml:space="preserve"> nasledovne: </w:t>
      </w:r>
      <w:r w:rsidR="00131DCF" w:rsidRPr="00985838">
        <w:rPr>
          <w:sz w:val="22"/>
          <w:szCs w:val="22"/>
        </w:rPr>
        <w:t>v</w:t>
      </w:r>
      <w:r w:rsidRPr="00985838">
        <w:rPr>
          <w:sz w:val="22"/>
          <w:szCs w:val="22"/>
        </w:rPr>
        <w:t xml:space="preserve">eľmi časté (≥ 1/10), </w:t>
      </w:r>
      <w:r w:rsidR="00131DCF" w:rsidRPr="00985838">
        <w:rPr>
          <w:sz w:val="22"/>
          <w:szCs w:val="22"/>
        </w:rPr>
        <w:t>č</w:t>
      </w:r>
      <w:r w:rsidRPr="00985838">
        <w:rPr>
          <w:sz w:val="22"/>
          <w:szCs w:val="22"/>
        </w:rPr>
        <w:t>asté (≥ 1/100</w:t>
      </w:r>
      <w:r w:rsidR="0043084D" w:rsidRPr="00985838">
        <w:rPr>
          <w:sz w:val="22"/>
          <w:szCs w:val="22"/>
        </w:rPr>
        <w:t xml:space="preserve"> až</w:t>
      </w:r>
      <w:r w:rsidRPr="00985838">
        <w:rPr>
          <w:sz w:val="22"/>
          <w:szCs w:val="22"/>
        </w:rPr>
        <w:t xml:space="preserve"> &lt;1/10), </w:t>
      </w:r>
      <w:r w:rsidR="00131DCF" w:rsidRPr="00985838">
        <w:rPr>
          <w:sz w:val="22"/>
          <w:szCs w:val="22"/>
        </w:rPr>
        <w:t>m</w:t>
      </w:r>
      <w:r w:rsidRPr="00985838">
        <w:rPr>
          <w:sz w:val="22"/>
          <w:szCs w:val="22"/>
        </w:rPr>
        <w:t>enej časté (≥ 1/1</w:t>
      </w:r>
      <w:r w:rsidR="00CA02DA" w:rsidRPr="00985838">
        <w:rPr>
          <w:sz w:val="22"/>
          <w:szCs w:val="22"/>
        </w:rPr>
        <w:t xml:space="preserve"> </w:t>
      </w:r>
      <w:r w:rsidRPr="00985838">
        <w:rPr>
          <w:sz w:val="22"/>
          <w:szCs w:val="22"/>
        </w:rPr>
        <w:t>000</w:t>
      </w:r>
      <w:r w:rsidR="0043084D" w:rsidRPr="00985838">
        <w:rPr>
          <w:sz w:val="22"/>
          <w:szCs w:val="22"/>
        </w:rPr>
        <w:t xml:space="preserve"> až</w:t>
      </w:r>
      <w:r w:rsidRPr="00985838">
        <w:rPr>
          <w:sz w:val="22"/>
          <w:szCs w:val="22"/>
        </w:rPr>
        <w:t xml:space="preserve"> &lt;1/100), </w:t>
      </w:r>
      <w:r w:rsidR="00131DCF" w:rsidRPr="00985838">
        <w:rPr>
          <w:sz w:val="22"/>
          <w:szCs w:val="22"/>
        </w:rPr>
        <w:t>z</w:t>
      </w:r>
      <w:r w:rsidRPr="00985838">
        <w:rPr>
          <w:sz w:val="22"/>
          <w:szCs w:val="22"/>
        </w:rPr>
        <w:t>riedkavé (≥ 1/10</w:t>
      </w:r>
      <w:r w:rsidR="00CA02DA" w:rsidRPr="00985838">
        <w:rPr>
          <w:sz w:val="22"/>
          <w:szCs w:val="22"/>
        </w:rPr>
        <w:t xml:space="preserve"> </w:t>
      </w:r>
      <w:r w:rsidRPr="00985838">
        <w:rPr>
          <w:sz w:val="22"/>
          <w:szCs w:val="22"/>
        </w:rPr>
        <w:t>000</w:t>
      </w:r>
      <w:r w:rsidR="0043084D" w:rsidRPr="00985838">
        <w:rPr>
          <w:sz w:val="22"/>
          <w:szCs w:val="22"/>
        </w:rPr>
        <w:t xml:space="preserve"> až</w:t>
      </w:r>
      <w:r w:rsidRPr="00985838">
        <w:rPr>
          <w:sz w:val="22"/>
          <w:szCs w:val="22"/>
        </w:rPr>
        <w:t xml:space="preserve"> &lt;1/1</w:t>
      </w:r>
      <w:r w:rsidR="00CA02DA" w:rsidRPr="00985838">
        <w:rPr>
          <w:sz w:val="22"/>
          <w:szCs w:val="22"/>
        </w:rPr>
        <w:t xml:space="preserve"> </w:t>
      </w:r>
      <w:r w:rsidRPr="00985838">
        <w:rPr>
          <w:sz w:val="22"/>
          <w:szCs w:val="22"/>
        </w:rPr>
        <w:t xml:space="preserve">000), </w:t>
      </w:r>
      <w:r w:rsidR="00131DCF" w:rsidRPr="00985838">
        <w:rPr>
          <w:sz w:val="22"/>
          <w:szCs w:val="22"/>
        </w:rPr>
        <w:t>v</w:t>
      </w:r>
      <w:r w:rsidRPr="00985838">
        <w:rPr>
          <w:sz w:val="22"/>
          <w:szCs w:val="22"/>
        </w:rPr>
        <w:t>eľmi zriedkavé (&lt;1/10</w:t>
      </w:r>
      <w:r w:rsidR="00F23E25" w:rsidRPr="00985838">
        <w:rPr>
          <w:sz w:val="22"/>
          <w:szCs w:val="22"/>
        </w:rPr>
        <w:t xml:space="preserve"> </w:t>
      </w:r>
      <w:r w:rsidRPr="00985838">
        <w:rPr>
          <w:sz w:val="22"/>
          <w:szCs w:val="22"/>
        </w:rPr>
        <w:t>000)</w:t>
      </w:r>
      <w:r w:rsidR="00CA02DA" w:rsidRPr="00985838">
        <w:rPr>
          <w:sz w:val="22"/>
          <w:szCs w:val="22"/>
        </w:rPr>
        <w:t xml:space="preserve"> </w:t>
      </w:r>
      <w:r w:rsidRPr="00985838">
        <w:rPr>
          <w:sz w:val="22"/>
          <w:szCs w:val="22"/>
        </w:rPr>
        <w:t xml:space="preserve"> neznáme (z</w:t>
      </w:r>
      <w:r w:rsidR="00BE59DB" w:rsidRPr="00985838">
        <w:rPr>
          <w:sz w:val="22"/>
          <w:szCs w:val="22"/>
        </w:rPr>
        <w:t> </w:t>
      </w:r>
      <w:r w:rsidRPr="00985838">
        <w:rPr>
          <w:sz w:val="22"/>
          <w:szCs w:val="22"/>
        </w:rPr>
        <w:t>dostupných údajov</w:t>
      </w:r>
      <w:r w:rsidR="00131DCF" w:rsidRPr="00985838">
        <w:rPr>
          <w:sz w:val="22"/>
          <w:szCs w:val="22"/>
        </w:rPr>
        <w:t xml:space="preserve"> nie je možné stanoviť</w:t>
      </w:r>
      <w:r w:rsidRPr="00985838">
        <w:rPr>
          <w:sz w:val="22"/>
          <w:szCs w:val="22"/>
        </w:rPr>
        <w:t xml:space="preserve">). </w:t>
      </w:r>
    </w:p>
    <w:p w14:paraId="036116B2" w14:textId="77777777" w:rsidR="00114DAC" w:rsidRPr="00985838" w:rsidRDefault="00114DAC" w:rsidP="00985838">
      <w:pPr>
        <w:rPr>
          <w:sz w:val="22"/>
          <w:szCs w:val="22"/>
        </w:rPr>
      </w:pPr>
    </w:p>
    <w:p w14:paraId="3EB05FA4" w14:textId="77777777" w:rsidR="00114DAC" w:rsidRPr="00985838" w:rsidRDefault="00114DAC" w:rsidP="00985838">
      <w:pPr>
        <w:rPr>
          <w:sz w:val="22"/>
          <w:szCs w:val="22"/>
          <w:u w:val="single"/>
        </w:rPr>
      </w:pPr>
      <w:r w:rsidRPr="00985838">
        <w:rPr>
          <w:sz w:val="22"/>
          <w:szCs w:val="22"/>
          <w:u w:val="single"/>
        </w:rPr>
        <w:t xml:space="preserve">Poruchy krvi a lymfatického systému </w:t>
      </w:r>
    </w:p>
    <w:p w14:paraId="0F51DA2B" w14:textId="6C170BC5" w:rsidR="00114DAC" w:rsidRPr="00985838" w:rsidRDefault="00114DAC" w:rsidP="00985838">
      <w:pPr>
        <w:rPr>
          <w:sz w:val="22"/>
          <w:szCs w:val="22"/>
        </w:rPr>
      </w:pPr>
      <w:r w:rsidRPr="00985838">
        <w:rPr>
          <w:sz w:val="22"/>
          <w:szCs w:val="22"/>
        </w:rPr>
        <w:t>Menej časté:</w:t>
      </w:r>
      <w:r w:rsidR="00D55E70" w:rsidRPr="00985838">
        <w:rPr>
          <w:sz w:val="22"/>
          <w:szCs w:val="22"/>
        </w:rPr>
        <w:tab/>
      </w:r>
      <w:r w:rsidR="00D55E70" w:rsidRPr="00985838">
        <w:rPr>
          <w:sz w:val="22"/>
          <w:szCs w:val="22"/>
        </w:rPr>
        <w:tab/>
        <w:t>A</w:t>
      </w:r>
      <w:r w:rsidRPr="00985838">
        <w:rPr>
          <w:sz w:val="22"/>
          <w:szCs w:val="22"/>
        </w:rPr>
        <w:t>bnormálne krvácanie, prevažne na koži a sliznici</w:t>
      </w:r>
      <w:r w:rsidR="00CA02DA" w:rsidRPr="00985838">
        <w:rPr>
          <w:sz w:val="22"/>
          <w:szCs w:val="22"/>
        </w:rPr>
        <w:t>ach</w:t>
      </w:r>
      <w:r w:rsidRPr="00985838">
        <w:rPr>
          <w:sz w:val="22"/>
          <w:szCs w:val="22"/>
        </w:rPr>
        <w:t xml:space="preserve"> (väčšinou </w:t>
      </w:r>
      <w:proofErr w:type="spellStart"/>
      <w:r w:rsidRPr="00985838">
        <w:rPr>
          <w:sz w:val="22"/>
          <w:szCs w:val="22"/>
        </w:rPr>
        <w:t>ekchymóza</w:t>
      </w:r>
      <w:proofErr w:type="spellEnd"/>
      <w:r w:rsidRPr="00985838">
        <w:rPr>
          <w:sz w:val="22"/>
          <w:szCs w:val="22"/>
        </w:rPr>
        <w:t>)</w:t>
      </w:r>
    </w:p>
    <w:p w14:paraId="522B50F4" w14:textId="3542D50E" w:rsidR="00131DCF" w:rsidRPr="00985838" w:rsidRDefault="00114DAC" w:rsidP="00985838">
      <w:pPr>
        <w:rPr>
          <w:sz w:val="22"/>
          <w:szCs w:val="22"/>
        </w:rPr>
      </w:pPr>
      <w:r w:rsidRPr="00985838">
        <w:rPr>
          <w:sz w:val="22"/>
          <w:szCs w:val="22"/>
        </w:rPr>
        <w:t>Veľmi zriedkavé:</w:t>
      </w:r>
      <w:r w:rsidR="00D55E70" w:rsidRPr="00985838">
        <w:rPr>
          <w:sz w:val="22"/>
          <w:szCs w:val="22"/>
        </w:rPr>
        <w:tab/>
        <w:t>T</w:t>
      </w:r>
      <w:r w:rsidRPr="00985838">
        <w:rPr>
          <w:sz w:val="22"/>
          <w:szCs w:val="22"/>
        </w:rPr>
        <w:t>rombocytopénia</w:t>
      </w:r>
    </w:p>
    <w:p w14:paraId="62CD765B" w14:textId="77777777" w:rsidR="00131DCF" w:rsidRPr="00985838" w:rsidRDefault="00131DCF" w:rsidP="00985838">
      <w:pPr>
        <w:rPr>
          <w:sz w:val="22"/>
          <w:szCs w:val="22"/>
        </w:rPr>
      </w:pPr>
    </w:p>
    <w:p w14:paraId="7F427977" w14:textId="77777777" w:rsidR="00131DCF" w:rsidRPr="00985838" w:rsidRDefault="00131DCF" w:rsidP="00985838">
      <w:pPr>
        <w:rPr>
          <w:sz w:val="22"/>
          <w:szCs w:val="22"/>
        </w:rPr>
      </w:pPr>
      <w:r w:rsidRPr="00985838">
        <w:rPr>
          <w:sz w:val="22"/>
          <w:szCs w:val="22"/>
          <w:u w:val="single"/>
        </w:rPr>
        <w:t>Poruchy imunitného systému</w:t>
      </w:r>
    </w:p>
    <w:p w14:paraId="343AC676" w14:textId="3B1C3E95" w:rsidR="00A109B9" w:rsidRPr="00985838" w:rsidRDefault="00A109B9" w:rsidP="00985838">
      <w:pPr>
        <w:rPr>
          <w:sz w:val="22"/>
          <w:szCs w:val="22"/>
        </w:rPr>
      </w:pPr>
      <w:r w:rsidRPr="00985838">
        <w:rPr>
          <w:sz w:val="22"/>
          <w:szCs w:val="22"/>
        </w:rPr>
        <w:t>Veľmi zriedkavé:</w:t>
      </w:r>
      <w:r w:rsidR="00D55E70" w:rsidRPr="00985838">
        <w:rPr>
          <w:sz w:val="22"/>
          <w:szCs w:val="22"/>
        </w:rPr>
        <w:tab/>
        <w:t>Z</w:t>
      </w:r>
      <w:r w:rsidR="00775D63" w:rsidRPr="00985838">
        <w:rPr>
          <w:sz w:val="22"/>
          <w:szCs w:val="22"/>
        </w:rPr>
        <w:t>ávažné až potencionálne fatálne</w:t>
      </w:r>
      <w:r w:rsidRPr="00985838">
        <w:rPr>
          <w:sz w:val="22"/>
          <w:szCs w:val="22"/>
        </w:rPr>
        <w:t xml:space="preserve"> alergické reakcie (vrátane </w:t>
      </w:r>
      <w:proofErr w:type="spellStart"/>
      <w:r w:rsidR="00775D63" w:rsidRPr="00985838">
        <w:rPr>
          <w:sz w:val="22"/>
          <w:szCs w:val="22"/>
        </w:rPr>
        <w:t>anafylaktoidných</w:t>
      </w:r>
      <w:proofErr w:type="spellEnd"/>
      <w:r w:rsidR="00775D63" w:rsidRPr="00985838">
        <w:rPr>
          <w:sz w:val="22"/>
          <w:szCs w:val="22"/>
        </w:rPr>
        <w:t xml:space="preserve"> reakcií </w:t>
      </w:r>
      <w:r w:rsidRPr="00985838">
        <w:rPr>
          <w:sz w:val="22"/>
          <w:szCs w:val="22"/>
        </w:rPr>
        <w:t>a </w:t>
      </w:r>
      <w:proofErr w:type="spellStart"/>
      <w:r w:rsidRPr="00985838">
        <w:rPr>
          <w:sz w:val="22"/>
          <w:szCs w:val="22"/>
        </w:rPr>
        <w:t>angioedému</w:t>
      </w:r>
      <w:proofErr w:type="spellEnd"/>
      <w:r w:rsidRPr="00985838">
        <w:rPr>
          <w:sz w:val="22"/>
          <w:szCs w:val="22"/>
        </w:rPr>
        <w:t>)</w:t>
      </w:r>
    </w:p>
    <w:p w14:paraId="4DDC7D00" w14:textId="77777777" w:rsidR="00A109B9" w:rsidRPr="00985838" w:rsidRDefault="00A109B9" w:rsidP="00985838">
      <w:pPr>
        <w:rPr>
          <w:sz w:val="22"/>
          <w:szCs w:val="22"/>
        </w:rPr>
      </w:pPr>
    </w:p>
    <w:p w14:paraId="1EB44491" w14:textId="77777777" w:rsidR="00A109B9" w:rsidRPr="00985838" w:rsidRDefault="00A109B9" w:rsidP="00985838">
      <w:pPr>
        <w:rPr>
          <w:sz w:val="22"/>
          <w:szCs w:val="22"/>
        </w:rPr>
      </w:pPr>
      <w:r w:rsidRPr="00985838">
        <w:rPr>
          <w:sz w:val="22"/>
          <w:szCs w:val="22"/>
          <w:u w:val="single"/>
        </w:rPr>
        <w:t>Poruchy endokrinného systému</w:t>
      </w:r>
    </w:p>
    <w:p w14:paraId="04B720CF" w14:textId="31AEA464" w:rsidR="00A109B9" w:rsidRPr="00985838" w:rsidRDefault="00A109B9" w:rsidP="00985838">
      <w:pPr>
        <w:rPr>
          <w:sz w:val="22"/>
          <w:szCs w:val="22"/>
        </w:rPr>
      </w:pPr>
      <w:r w:rsidRPr="00985838">
        <w:rPr>
          <w:sz w:val="22"/>
          <w:szCs w:val="22"/>
        </w:rPr>
        <w:t>Veľmi zriedkavé:</w:t>
      </w:r>
      <w:r w:rsidR="00D55E70" w:rsidRPr="00985838">
        <w:rPr>
          <w:sz w:val="22"/>
          <w:szCs w:val="22"/>
        </w:rPr>
        <w:tab/>
        <w:t>S</w:t>
      </w:r>
      <w:r w:rsidRPr="00985838">
        <w:rPr>
          <w:sz w:val="22"/>
          <w:szCs w:val="22"/>
        </w:rPr>
        <w:t xml:space="preserve">yndróm neprimeranej sekrécie </w:t>
      </w:r>
      <w:proofErr w:type="spellStart"/>
      <w:r w:rsidRPr="00985838">
        <w:rPr>
          <w:sz w:val="22"/>
          <w:szCs w:val="22"/>
        </w:rPr>
        <w:t>antidiuretického</w:t>
      </w:r>
      <w:proofErr w:type="spellEnd"/>
      <w:r w:rsidRPr="00985838">
        <w:rPr>
          <w:sz w:val="22"/>
          <w:szCs w:val="22"/>
        </w:rPr>
        <w:t xml:space="preserve"> hormónu (SIADH)</w:t>
      </w:r>
    </w:p>
    <w:p w14:paraId="0072462C" w14:textId="77777777" w:rsidR="00A109B9" w:rsidRPr="00985838" w:rsidRDefault="00A109B9" w:rsidP="00985838">
      <w:pPr>
        <w:rPr>
          <w:sz w:val="22"/>
          <w:szCs w:val="22"/>
        </w:rPr>
      </w:pPr>
    </w:p>
    <w:p w14:paraId="3AFAB677" w14:textId="77777777" w:rsidR="00A109B9" w:rsidRPr="00985838" w:rsidRDefault="00A109B9" w:rsidP="00985838">
      <w:pPr>
        <w:rPr>
          <w:sz w:val="22"/>
          <w:szCs w:val="22"/>
        </w:rPr>
      </w:pPr>
      <w:r w:rsidRPr="00985838">
        <w:rPr>
          <w:sz w:val="22"/>
          <w:szCs w:val="22"/>
          <w:u w:val="single"/>
        </w:rPr>
        <w:t>Poruchy metabolizmu a výživy</w:t>
      </w:r>
    </w:p>
    <w:p w14:paraId="3F36BAB7" w14:textId="49DE483A" w:rsidR="00A109B9" w:rsidRPr="00985838" w:rsidRDefault="00A109B9" w:rsidP="00985838">
      <w:pPr>
        <w:rPr>
          <w:sz w:val="22"/>
          <w:szCs w:val="22"/>
        </w:rPr>
      </w:pPr>
      <w:r w:rsidRPr="00985838">
        <w:rPr>
          <w:sz w:val="22"/>
          <w:szCs w:val="22"/>
        </w:rPr>
        <w:t>Časté:</w:t>
      </w:r>
      <w:r w:rsidR="00D55E70" w:rsidRPr="00985838">
        <w:rPr>
          <w:sz w:val="22"/>
          <w:szCs w:val="22"/>
        </w:rPr>
        <w:tab/>
      </w:r>
      <w:r w:rsidR="00D55E70" w:rsidRPr="00985838">
        <w:rPr>
          <w:sz w:val="22"/>
          <w:szCs w:val="22"/>
        </w:rPr>
        <w:tab/>
      </w:r>
      <w:r w:rsidR="00D55E70" w:rsidRPr="00985838">
        <w:rPr>
          <w:sz w:val="22"/>
          <w:szCs w:val="22"/>
        </w:rPr>
        <w:tab/>
        <w:t>Z</w:t>
      </w:r>
      <w:r w:rsidRPr="00985838">
        <w:rPr>
          <w:sz w:val="22"/>
          <w:szCs w:val="22"/>
        </w:rPr>
        <w:t>nížená chuť do jedla, zvýšené hladiny cholesterolu</w:t>
      </w:r>
    </w:p>
    <w:p w14:paraId="31A5C85C" w14:textId="78D3F34D" w:rsidR="00775D63" w:rsidRPr="00985838" w:rsidRDefault="00775D63" w:rsidP="00985838">
      <w:pPr>
        <w:rPr>
          <w:sz w:val="22"/>
          <w:szCs w:val="22"/>
        </w:rPr>
      </w:pPr>
      <w:r w:rsidRPr="00985838">
        <w:rPr>
          <w:sz w:val="22"/>
          <w:szCs w:val="22"/>
        </w:rPr>
        <w:t>Menej časté:</w:t>
      </w:r>
      <w:r w:rsidR="00D55E70" w:rsidRPr="00985838">
        <w:rPr>
          <w:sz w:val="22"/>
          <w:szCs w:val="22"/>
        </w:rPr>
        <w:tab/>
      </w:r>
      <w:r w:rsidR="00D55E70" w:rsidRPr="00985838">
        <w:rPr>
          <w:sz w:val="22"/>
          <w:szCs w:val="22"/>
        </w:rPr>
        <w:tab/>
        <w:t>U</w:t>
      </w:r>
      <w:r w:rsidRPr="00985838">
        <w:rPr>
          <w:sz w:val="22"/>
          <w:szCs w:val="22"/>
        </w:rPr>
        <w:t> diabetických pacientov bola pozorovaná zmena glykemických hladín (pozri časť 4.4)</w:t>
      </w:r>
    </w:p>
    <w:p w14:paraId="40044F02" w14:textId="3E6FAFE7" w:rsidR="00A109B9" w:rsidRPr="00985838" w:rsidRDefault="00A109B9" w:rsidP="00985838">
      <w:pPr>
        <w:rPr>
          <w:sz w:val="22"/>
          <w:szCs w:val="22"/>
        </w:rPr>
      </w:pPr>
      <w:r w:rsidRPr="00985838">
        <w:rPr>
          <w:sz w:val="22"/>
          <w:szCs w:val="22"/>
        </w:rPr>
        <w:t>Zriedkavé:</w:t>
      </w:r>
      <w:r w:rsidR="00D55E70" w:rsidRPr="00985838">
        <w:rPr>
          <w:sz w:val="22"/>
          <w:szCs w:val="22"/>
        </w:rPr>
        <w:tab/>
      </w:r>
      <w:r w:rsidR="00D55E70" w:rsidRPr="00985838">
        <w:rPr>
          <w:sz w:val="22"/>
          <w:szCs w:val="22"/>
        </w:rPr>
        <w:tab/>
      </w:r>
      <w:proofErr w:type="spellStart"/>
      <w:r w:rsidR="00D55E70" w:rsidRPr="00985838">
        <w:rPr>
          <w:sz w:val="22"/>
          <w:szCs w:val="22"/>
        </w:rPr>
        <w:t>H</w:t>
      </w:r>
      <w:r w:rsidRPr="00985838">
        <w:rPr>
          <w:sz w:val="22"/>
          <w:szCs w:val="22"/>
        </w:rPr>
        <w:t>yponatrémia</w:t>
      </w:r>
      <w:proofErr w:type="spellEnd"/>
      <w:r w:rsidRPr="00985838">
        <w:rPr>
          <w:sz w:val="22"/>
          <w:szCs w:val="22"/>
        </w:rPr>
        <w:t xml:space="preserve">. </w:t>
      </w:r>
      <w:proofErr w:type="spellStart"/>
      <w:r w:rsidRPr="00985838">
        <w:rPr>
          <w:sz w:val="22"/>
          <w:szCs w:val="22"/>
        </w:rPr>
        <w:t>Hyponatrémia</w:t>
      </w:r>
      <w:proofErr w:type="spellEnd"/>
      <w:r w:rsidRPr="00985838">
        <w:rPr>
          <w:sz w:val="22"/>
          <w:szCs w:val="22"/>
        </w:rPr>
        <w:t xml:space="preserve"> bola hlásená prevažne u starších pacientov a niekedy je vyvolaná syndrómom neprimeranej sekrécie </w:t>
      </w:r>
      <w:proofErr w:type="spellStart"/>
      <w:r w:rsidRPr="00985838">
        <w:rPr>
          <w:sz w:val="22"/>
          <w:szCs w:val="22"/>
        </w:rPr>
        <w:t>antidiuretického</w:t>
      </w:r>
      <w:proofErr w:type="spellEnd"/>
      <w:r w:rsidRPr="00985838">
        <w:rPr>
          <w:sz w:val="22"/>
          <w:szCs w:val="22"/>
        </w:rPr>
        <w:t xml:space="preserve"> hormónu (SIADH)</w:t>
      </w:r>
    </w:p>
    <w:p w14:paraId="0057D48D" w14:textId="77777777" w:rsidR="00A109B9" w:rsidRPr="00985838" w:rsidRDefault="00A109B9" w:rsidP="00985838">
      <w:pPr>
        <w:rPr>
          <w:sz w:val="22"/>
          <w:szCs w:val="22"/>
        </w:rPr>
      </w:pPr>
    </w:p>
    <w:p w14:paraId="4481CA03" w14:textId="77777777" w:rsidR="00A109B9" w:rsidRPr="00985838" w:rsidRDefault="00A109B9" w:rsidP="00985838">
      <w:pPr>
        <w:rPr>
          <w:sz w:val="22"/>
          <w:szCs w:val="22"/>
        </w:rPr>
      </w:pPr>
      <w:r w:rsidRPr="00985838">
        <w:rPr>
          <w:sz w:val="22"/>
          <w:szCs w:val="22"/>
          <w:u w:val="single"/>
        </w:rPr>
        <w:t>Psychiatrické poruchy</w:t>
      </w:r>
    </w:p>
    <w:p w14:paraId="422FB60C" w14:textId="7569B92A" w:rsidR="00A109B9" w:rsidRPr="00985838" w:rsidRDefault="00A109B9" w:rsidP="00985838">
      <w:pPr>
        <w:rPr>
          <w:sz w:val="22"/>
          <w:szCs w:val="22"/>
        </w:rPr>
      </w:pPr>
      <w:r w:rsidRPr="00985838">
        <w:rPr>
          <w:sz w:val="22"/>
          <w:szCs w:val="22"/>
        </w:rPr>
        <w:t>Časté:</w:t>
      </w:r>
      <w:r w:rsidR="00D55E70" w:rsidRPr="00985838">
        <w:rPr>
          <w:sz w:val="22"/>
          <w:szCs w:val="22"/>
        </w:rPr>
        <w:tab/>
      </w:r>
      <w:r w:rsidR="00D55E70" w:rsidRPr="00985838">
        <w:rPr>
          <w:sz w:val="22"/>
          <w:szCs w:val="22"/>
        </w:rPr>
        <w:tab/>
      </w:r>
      <w:r w:rsidR="00D55E70" w:rsidRPr="00985838">
        <w:rPr>
          <w:sz w:val="22"/>
          <w:szCs w:val="22"/>
        </w:rPr>
        <w:tab/>
        <w:t>O</w:t>
      </w:r>
      <w:r w:rsidRPr="00985838">
        <w:rPr>
          <w:sz w:val="22"/>
          <w:szCs w:val="22"/>
        </w:rPr>
        <w:t>spalosť, nespavosť, nepokoj, abnormálne sny</w:t>
      </w:r>
      <w:r w:rsidR="008435DE" w:rsidRPr="00985838">
        <w:rPr>
          <w:sz w:val="22"/>
          <w:szCs w:val="22"/>
        </w:rPr>
        <w:t xml:space="preserve"> (vrátane nočných môr)</w:t>
      </w:r>
    </w:p>
    <w:p w14:paraId="3B67D43C" w14:textId="1189AFD3" w:rsidR="00A109B9" w:rsidRPr="00985838" w:rsidRDefault="00A109B9" w:rsidP="00985838">
      <w:pPr>
        <w:rPr>
          <w:sz w:val="22"/>
          <w:szCs w:val="22"/>
        </w:rPr>
      </w:pPr>
      <w:r w:rsidRPr="00985838">
        <w:rPr>
          <w:sz w:val="22"/>
          <w:szCs w:val="22"/>
        </w:rPr>
        <w:t>Menej časté:</w:t>
      </w:r>
      <w:r w:rsidR="00D55E70" w:rsidRPr="00985838">
        <w:rPr>
          <w:sz w:val="22"/>
          <w:szCs w:val="22"/>
        </w:rPr>
        <w:tab/>
      </w:r>
      <w:r w:rsidR="00D55E70" w:rsidRPr="00985838">
        <w:rPr>
          <w:sz w:val="22"/>
          <w:szCs w:val="22"/>
        </w:rPr>
        <w:tab/>
        <w:t>Z</w:t>
      </w:r>
      <w:r w:rsidRPr="00985838">
        <w:rPr>
          <w:sz w:val="22"/>
          <w:szCs w:val="22"/>
        </w:rPr>
        <w:t xml:space="preserve">mätenosť, halucinácie </w:t>
      </w:r>
    </w:p>
    <w:p w14:paraId="1945CE87" w14:textId="0A31F9D6" w:rsidR="00A109B9" w:rsidRPr="00985838" w:rsidRDefault="00A109B9" w:rsidP="00985838">
      <w:pPr>
        <w:rPr>
          <w:sz w:val="22"/>
          <w:szCs w:val="22"/>
        </w:rPr>
      </w:pPr>
      <w:r w:rsidRPr="00985838">
        <w:rPr>
          <w:sz w:val="22"/>
          <w:szCs w:val="22"/>
        </w:rPr>
        <w:t>Zriedkavé:</w:t>
      </w:r>
      <w:r w:rsidR="00D55E70" w:rsidRPr="00985838">
        <w:rPr>
          <w:sz w:val="22"/>
          <w:szCs w:val="22"/>
        </w:rPr>
        <w:tab/>
      </w:r>
      <w:r w:rsidR="00D55E70" w:rsidRPr="00985838">
        <w:rPr>
          <w:sz w:val="22"/>
          <w:szCs w:val="22"/>
        </w:rPr>
        <w:tab/>
        <w:t>M</w:t>
      </w:r>
      <w:r w:rsidRPr="00985838">
        <w:rPr>
          <w:sz w:val="22"/>
          <w:szCs w:val="22"/>
        </w:rPr>
        <w:t>anické reakcie, úzkosť, odosobnenie, záchvaty paniky</w:t>
      </w:r>
      <w:r w:rsidR="008435DE" w:rsidRPr="00985838">
        <w:rPr>
          <w:sz w:val="22"/>
          <w:szCs w:val="22"/>
        </w:rPr>
        <w:t xml:space="preserve">, </w:t>
      </w:r>
      <w:proofErr w:type="spellStart"/>
      <w:r w:rsidR="008435DE" w:rsidRPr="00985838">
        <w:rPr>
          <w:sz w:val="22"/>
          <w:szCs w:val="22"/>
        </w:rPr>
        <w:t>akatízia</w:t>
      </w:r>
      <w:proofErr w:type="spellEnd"/>
      <w:r w:rsidR="008435DE" w:rsidRPr="00985838">
        <w:rPr>
          <w:sz w:val="22"/>
          <w:szCs w:val="22"/>
        </w:rPr>
        <w:t xml:space="preserve"> (pozri časť 4.4)</w:t>
      </w:r>
    </w:p>
    <w:p w14:paraId="2610C485" w14:textId="3A4A4528" w:rsidR="00A109B9" w:rsidRPr="00985838" w:rsidRDefault="00A109B9" w:rsidP="00985838">
      <w:pPr>
        <w:rPr>
          <w:sz w:val="22"/>
          <w:szCs w:val="22"/>
        </w:rPr>
      </w:pPr>
      <w:r w:rsidRPr="00985838">
        <w:rPr>
          <w:sz w:val="22"/>
          <w:szCs w:val="22"/>
        </w:rPr>
        <w:t>Neznáma frekvencia:</w:t>
      </w:r>
      <w:r w:rsidR="005A714E" w:rsidRPr="00985838">
        <w:rPr>
          <w:sz w:val="22"/>
          <w:szCs w:val="22"/>
        </w:rPr>
        <w:tab/>
        <w:t>S</w:t>
      </w:r>
      <w:r w:rsidR="008435DE" w:rsidRPr="00985838">
        <w:rPr>
          <w:sz w:val="22"/>
          <w:szCs w:val="22"/>
        </w:rPr>
        <w:t>amovražedné myšlienky a samovražedné správanie</w:t>
      </w:r>
      <w:r w:rsidR="00666A6E" w:rsidRPr="00985838">
        <w:rPr>
          <w:sz w:val="22"/>
          <w:szCs w:val="22"/>
        </w:rPr>
        <w:t>, agresivita*</w:t>
      </w:r>
      <w:r w:rsidR="00740568" w:rsidRPr="00985838">
        <w:rPr>
          <w:sz w:val="22"/>
          <w:szCs w:val="22"/>
        </w:rPr>
        <w:t xml:space="preserve">, </w:t>
      </w:r>
      <w:proofErr w:type="spellStart"/>
      <w:r w:rsidR="00740568" w:rsidRPr="00985838">
        <w:rPr>
          <w:sz w:val="22"/>
          <w:szCs w:val="22"/>
        </w:rPr>
        <w:t>bruxizmus</w:t>
      </w:r>
      <w:proofErr w:type="spellEnd"/>
      <w:r w:rsidR="008435DE" w:rsidRPr="00985838">
        <w:rPr>
          <w:sz w:val="22"/>
          <w:szCs w:val="22"/>
        </w:rPr>
        <w:t>.</w:t>
      </w:r>
    </w:p>
    <w:p w14:paraId="6C4FF3FC" w14:textId="77777777" w:rsidR="00A109B9" w:rsidRPr="00985838" w:rsidRDefault="00A109B9" w:rsidP="00985838">
      <w:pPr>
        <w:rPr>
          <w:sz w:val="22"/>
          <w:szCs w:val="22"/>
        </w:rPr>
      </w:pPr>
      <w:r w:rsidRPr="00985838">
        <w:rPr>
          <w:sz w:val="22"/>
          <w:szCs w:val="22"/>
        </w:rPr>
        <w:t>Prípady samovražedných myšlienok a samovražedného správania sa</w:t>
      </w:r>
      <w:r w:rsidR="002928AE" w:rsidRPr="00985838">
        <w:rPr>
          <w:sz w:val="22"/>
          <w:szCs w:val="22"/>
        </w:rPr>
        <w:t>,</w:t>
      </w:r>
      <w:r w:rsidRPr="00985838">
        <w:rPr>
          <w:sz w:val="22"/>
          <w:szCs w:val="22"/>
        </w:rPr>
        <w:t xml:space="preserve"> boli hlásené počas liečby paroxetínom alebo ihneď po ukončení liečby (pozri časť 4.4).</w:t>
      </w:r>
    </w:p>
    <w:p w14:paraId="52500A4C" w14:textId="77777777" w:rsidR="00114DAC" w:rsidRPr="00985838" w:rsidRDefault="008435DE" w:rsidP="00985838">
      <w:pPr>
        <w:rPr>
          <w:sz w:val="22"/>
          <w:szCs w:val="22"/>
        </w:rPr>
      </w:pPr>
      <w:r w:rsidRPr="00985838">
        <w:rPr>
          <w:sz w:val="22"/>
          <w:szCs w:val="22"/>
        </w:rPr>
        <w:t>Tieto príznaky môžu byť tiež dôsledkom základného ochorenia.</w:t>
      </w:r>
    </w:p>
    <w:p w14:paraId="63A7FA45" w14:textId="77777777" w:rsidR="00666A6E" w:rsidRPr="00985838" w:rsidRDefault="00666A6E" w:rsidP="00985838">
      <w:pPr>
        <w:rPr>
          <w:sz w:val="22"/>
          <w:szCs w:val="22"/>
        </w:rPr>
      </w:pPr>
    </w:p>
    <w:p w14:paraId="3E392227" w14:textId="77777777" w:rsidR="00666A6E" w:rsidRPr="00985838" w:rsidRDefault="00666A6E" w:rsidP="00985838">
      <w:pPr>
        <w:rPr>
          <w:sz w:val="22"/>
          <w:szCs w:val="22"/>
        </w:rPr>
      </w:pPr>
      <w:r w:rsidRPr="00985838">
        <w:rPr>
          <w:sz w:val="22"/>
          <w:szCs w:val="22"/>
        </w:rPr>
        <w:t>*Počas sledovania</w:t>
      </w:r>
      <w:r w:rsidR="00013FC8" w:rsidRPr="00985838">
        <w:rPr>
          <w:sz w:val="22"/>
          <w:szCs w:val="22"/>
        </w:rPr>
        <w:t xml:space="preserve"> po uvedení na trh</w:t>
      </w:r>
      <w:r w:rsidRPr="00985838">
        <w:rPr>
          <w:sz w:val="22"/>
          <w:szCs w:val="22"/>
        </w:rPr>
        <w:t xml:space="preserve"> boli pozorované prípady agres</w:t>
      </w:r>
      <w:r w:rsidR="00443416" w:rsidRPr="00985838">
        <w:rPr>
          <w:sz w:val="22"/>
          <w:szCs w:val="22"/>
        </w:rPr>
        <w:t>ivity</w:t>
      </w:r>
      <w:r w:rsidRPr="00985838">
        <w:rPr>
          <w:sz w:val="22"/>
          <w:szCs w:val="22"/>
        </w:rPr>
        <w:t>.</w:t>
      </w:r>
    </w:p>
    <w:p w14:paraId="30DFFA07" w14:textId="77777777" w:rsidR="00666A6E" w:rsidRPr="00985838" w:rsidRDefault="00666A6E" w:rsidP="00985838">
      <w:pPr>
        <w:rPr>
          <w:sz w:val="22"/>
          <w:szCs w:val="22"/>
        </w:rPr>
      </w:pPr>
    </w:p>
    <w:p w14:paraId="1B879970" w14:textId="77777777" w:rsidR="00114DAC" w:rsidRPr="00985838" w:rsidRDefault="00114DAC" w:rsidP="00985838">
      <w:pPr>
        <w:rPr>
          <w:sz w:val="22"/>
          <w:szCs w:val="22"/>
        </w:rPr>
      </w:pPr>
      <w:r w:rsidRPr="00985838">
        <w:rPr>
          <w:sz w:val="22"/>
          <w:szCs w:val="22"/>
          <w:u w:val="single"/>
        </w:rPr>
        <w:t xml:space="preserve">Poruchy nervového systému </w:t>
      </w:r>
    </w:p>
    <w:p w14:paraId="3C162EB0" w14:textId="5307FEE1" w:rsidR="00960656" w:rsidRPr="00985838" w:rsidRDefault="00960656" w:rsidP="00985838">
      <w:pPr>
        <w:rPr>
          <w:sz w:val="22"/>
          <w:szCs w:val="22"/>
        </w:rPr>
      </w:pPr>
      <w:r w:rsidRPr="00985838">
        <w:rPr>
          <w:sz w:val="22"/>
          <w:szCs w:val="22"/>
        </w:rPr>
        <w:t>Veľmi časté:</w:t>
      </w:r>
      <w:r w:rsidR="005A714E" w:rsidRPr="00985838">
        <w:rPr>
          <w:sz w:val="22"/>
          <w:szCs w:val="22"/>
        </w:rPr>
        <w:tab/>
      </w:r>
      <w:r w:rsidR="005A714E" w:rsidRPr="00985838">
        <w:rPr>
          <w:sz w:val="22"/>
          <w:szCs w:val="22"/>
        </w:rPr>
        <w:tab/>
        <w:t>P</w:t>
      </w:r>
      <w:r w:rsidRPr="00985838">
        <w:rPr>
          <w:sz w:val="22"/>
          <w:szCs w:val="22"/>
        </w:rPr>
        <w:t>orucha koncentrácie</w:t>
      </w:r>
    </w:p>
    <w:p w14:paraId="3A09D6FA" w14:textId="6B372343"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00C136D0" w:rsidRPr="00985838">
        <w:rPr>
          <w:sz w:val="22"/>
          <w:szCs w:val="22"/>
        </w:rPr>
        <w:t>ávraty</w:t>
      </w:r>
      <w:r w:rsidRPr="00985838">
        <w:rPr>
          <w:sz w:val="22"/>
          <w:szCs w:val="22"/>
        </w:rPr>
        <w:t>, tras, bolesť hlavy</w:t>
      </w:r>
    </w:p>
    <w:p w14:paraId="268901C6" w14:textId="13E14A18" w:rsidR="00114DAC" w:rsidRPr="00985838" w:rsidRDefault="00114DAC"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r>
      <w:proofErr w:type="spellStart"/>
      <w:r w:rsidR="005A714E" w:rsidRPr="00985838">
        <w:rPr>
          <w:sz w:val="22"/>
          <w:szCs w:val="22"/>
        </w:rPr>
        <w:t>E</w:t>
      </w:r>
      <w:r w:rsidRPr="00985838">
        <w:rPr>
          <w:sz w:val="22"/>
          <w:szCs w:val="22"/>
        </w:rPr>
        <w:t>xtrapyram</w:t>
      </w:r>
      <w:r w:rsidR="00FF2F7E" w:rsidRPr="00985838">
        <w:rPr>
          <w:sz w:val="22"/>
          <w:szCs w:val="22"/>
        </w:rPr>
        <w:t>idálne</w:t>
      </w:r>
      <w:proofErr w:type="spellEnd"/>
      <w:r w:rsidRPr="00985838">
        <w:rPr>
          <w:sz w:val="22"/>
          <w:szCs w:val="22"/>
        </w:rPr>
        <w:t xml:space="preserve"> poruchy</w:t>
      </w:r>
    </w:p>
    <w:p w14:paraId="7115D14F" w14:textId="0134812F" w:rsidR="00114DAC" w:rsidRPr="00985838" w:rsidRDefault="00114DAC"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t>K</w:t>
      </w:r>
      <w:r w:rsidRPr="00985838">
        <w:rPr>
          <w:sz w:val="22"/>
          <w:szCs w:val="22"/>
        </w:rPr>
        <w:t xml:space="preserve">ŕče, </w:t>
      </w:r>
      <w:r w:rsidR="00960656" w:rsidRPr="00985838">
        <w:rPr>
          <w:sz w:val="22"/>
          <w:szCs w:val="22"/>
        </w:rPr>
        <w:t>syndróm nepokojných nôh (SNN)</w:t>
      </w:r>
    </w:p>
    <w:p w14:paraId="6D0BAF5E" w14:textId="564CA032" w:rsidR="00114DAC" w:rsidRPr="00985838" w:rsidRDefault="00114DAC" w:rsidP="00985838">
      <w:pPr>
        <w:rPr>
          <w:sz w:val="22"/>
          <w:szCs w:val="22"/>
        </w:rPr>
      </w:pPr>
      <w:r w:rsidRPr="00985838">
        <w:rPr>
          <w:sz w:val="22"/>
          <w:szCs w:val="22"/>
        </w:rPr>
        <w:t>Veľmi zriedkavé:</w:t>
      </w:r>
      <w:r w:rsidR="005A714E" w:rsidRPr="00985838">
        <w:rPr>
          <w:sz w:val="22"/>
          <w:szCs w:val="22"/>
        </w:rPr>
        <w:tab/>
      </w:r>
      <w:proofErr w:type="spellStart"/>
      <w:r w:rsidR="005A714E" w:rsidRPr="00985838">
        <w:rPr>
          <w:sz w:val="22"/>
          <w:szCs w:val="22"/>
        </w:rPr>
        <w:t>S</w:t>
      </w:r>
      <w:r w:rsidR="007A0FA8" w:rsidRPr="00985838">
        <w:rPr>
          <w:sz w:val="22"/>
          <w:szCs w:val="22"/>
        </w:rPr>
        <w:t>é</w:t>
      </w:r>
      <w:r w:rsidRPr="00985838">
        <w:rPr>
          <w:sz w:val="22"/>
          <w:szCs w:val="22"/>
        </w:rPr>
        <w:t>rotonínový</w:t>
      </w:r>
      <w:proofErr w:type="spellEnd"/>
      <w:r w:rsidRPr="00985838">
        <w:rPr>
          <w:sz w:val="22"/>
          <w:szCs w:val="22"/>
        </w:rPr>
        <w:t xml:space="preserve"> syndróm (príznaky môžu zah</w:t>
      </w:r>
      <w:r w:rsidR="00CA02DA" w:rsidRPr="00985838">
        <w:rPr>
          <w:sz w:val="22"/>
          <w:szCs w:val="22"/>
        </w:rPr>
        <w:t>ŕň</w:t>
      </w:r>
      <w:r w:rsidRPr="00985838">
        <w:rPr>
          <w:sz w:val="22"/>
          <w:szCs w:val="22"/>
        </w:rPr>
        <w:t xml:space="preserve">ať </w:t>
      </w:r>
      <w:proofErr w:type="spellStart"/>
      <w:r w:rsidR="00960656" w:rsidRPr="00985838">
        <w:rPr>
          <w:sz w:val="22"/>
          <w:szCs w:val="22"/>
        </w:rPr>
        <w:t>agitovanosť</w:t>
      </w:r>
      <w:proofErr w:type="spellEnd"/>
      <w:r w:rsidRPr="00985838">
        <w:rPr>
          <w:sz w:val="22"/>
          <w:szCs w:val="22"/>
        </w:rPr>
        <w:t xml:space="preserve">, zmätenosť, </w:t>
      </w:r>
      <w:proofErr w:type="spellStart"/>
      <w:r w:rsidRPr="00985838">
        <w:rPr>
          <w:sz w:val="22"/>
          <w:szCs w:val="22"/>
        </w:rPr>
        <w:t>diaforézu</w:t>
      </w:r>
      <w:proofErr w:type="spellEnd"/>
      <w:r w:rsidRPr="00985838">
        <w:rPr>
          <w:sz w:val="22"/>
          <w:szCs w:val="22"/>
        </w:rPr>
        <w:t xml:space="preserve">, halucinácie, </w:t>
      </w:r>
      <w:proofErr w:type="spellStart"/>
      <w:r w:rsidR="00CA02DA" w:rsidRPr="00985838">
        <w:rPr>
          <w:sz w:val="22"/>
          <w:szCs w:val="22"/>
        </w:rPr>
        <w:t>hyperreflexiu</w:t>
      </w:r>
      <w:proofErr w:type="spellEnd"/>
      <w:r w:rsidRPr="00985838">
        <w:rPr>
          <w:sz w:val="22"/>
          <w:szCs w:val="22"/>
        </w:rPr>
        <w:t xml:space="preserve">, </w:t>
      </w:r>
      <w:proofErr w:type="spellStart"/>
      <w:r w:rsidRPr="00985838">
        <w:rPr>
          <w:sz w:val="22"/>
          <w:szCs w:val="22"/>
        </w:rPr>
        <w:t>myoklóniu</w:t>
      </w:r>
      <w:proofErr w:type="spellEnd"/>
      <w:r w:rsidRPr="00985838">
        <w:rPr>
          <w:sz w:val="22"/>
          <w:szCs w:val="22"/>
        </w:rPr>
        <w:t xml:space="preserve">, chvenie, </w:t>
      </w:r>
      <w:proofErr w:type="spellStart"/>
      <w:r w:rsidRPr="00985838">
        <w:rPr>
          <w:sz w:val="22"/>
          <w:szCs w:val="22"/>
        </w:rPr>
        <w:t>tachykardiu</w:t>
      </w:r>
      <w:proofErr w:type="spellEnd"/>
      <w:r w:rsidRPr="00985838">
        <w:rPr>
          <w:sz w:val="22"/>
          <w:szCs w:val="22"/>
        </w:rPr>
        <w:t xml:space="preserve"> a tras). </w:t>
      </w:r>
      <w:r w:rsidR="00C76994" w:rsidRPr="00985838">
        <w:rPr>
          <w:sz w:val="22"/>
          <w:szCs w:val="22"/>
        </w:rPr>
        <w:t>B</w:t>
      </w:r>
      <w:r w:rsidRPr="00985838">
        <w:rPr>
          <w:sz w:val="22"/>
          <w:szCs w:val="22"/>
        </w:rPr>
        <w:t xml:space="preserve">oli hlásené </w:t>
      </w:r>
      <w:proofErr w:type="spellStart"/>
      <w:r w:rsidRPr="00985838">
        <w:rPr>
          <w:sz w:val="22"/>
          <w:szCs w:val="22"/>
        </w:rPr>
        <w:t>extrapyram</w:t>
      </w:r>
      <w:r w:rsidR="00FF2F7E" w:rsidRPr="00985838">
        <w:rPr>
          <w:sz w:val="22"/>
          <w:szCs w:val="22"/>
        </w:rPr>
        <w:t>idálne</w:t>
      </w:r>
      <w:proofErr w:type="spellEnd"/>
      <w:r w:rsidRPr="00985838">
        <w:rPr>
          <w:sz w:val="22"/>
          <w:szCs w:val="22"/>
        </w:rPr>
        <w:t xml:space="preserve"> poruchy, vrátane </w:t>
      </w:r>
      <w:proofErr w:type="spellStart"/>
      <w:r w:rsidRPr="00985838">
        <w:rPr>
          <w:sz w:val="22"/>
          <w:szCs w:val="22"/>
        </w:rPr>
        <w:t>orofaciálnej</w:t>
      </w:r>
      <w:proofErr w:type="spellEnd"/>
      <w:r w:rsidRPr="00985838">
        <w:rPr>
          <w:sz w:val="22"/>
          <w:szCs w:val="22"/>
        </w:rPr>
        <w:t xml:space="preserve"> </w:t>
      </w:r>
      <w:proofErr w:type="spellStart"/>
      <w:r w:rsidRPr="00985838">
        <w:rPr>
          <w:sz w:val="22"/>
          <w:szCs w:val="22"/>
        </w:rPr>
        <w:t>dystónie</w:t>
      </w:r>
      <w:proofErr w:type="spellEnd"/>
      <w:r w:rsidRPr="00985838">
        <w:rPr>
          <w:sz w:val="22"/>
          <w:szCs w:val="22"/>
        </w:rPr>
        <w:t xml:space="preserve"> u pacientov </w:t>
      </w:r>
      <w:r w:rsidR="00C76994" w:rsidRPr="00985838">
        <w:rPr>
          <w:sz w:val="22"/>
          <w:szCs w:val="22"/>
        </w:rPr>
        <w:t xml:space="preserve">niekedy </w:t>
      </w:r>
      <w:r w:rsidRPr="00985838">
        <w:rPr>
          <w:sz w:val="22"/>
          <w:szCs w:val="22"/>
        </w:rPr>
        <w:t xml:space="preserve">so základnými pohybovými poruchami alebo u pacientov, ktorí užívali </w:t>
      </w:r>
      <w:proofErr w:type="spellStart"/>
      <w:r w:rsidRPr="00985838">
        <w:rPr>
          <w:sz w:val="22"/>
          <w:szCs w:val="22"/>
        </w:rPr>
        <w:t>neuroleptické</w:t>
      </w:r>
      <w:proofErr w:type="spellEnd"/>
      <w:r w:rsidRPr="00985838">
        <w:rPr>
          <w:sz w:val="22"/>
          <w:szCs w:val="22"/>
        </w:rPr>
        <w:t xml:space="preserve"> lieky. </w:t>
      </w:r>
    </w:p>
    <w:p w14:paraId="7453AA19" w14:textId="77777777" w:rsidR="00114DAC" w:rsidRPr="00985838" w:rsidRDefault="00114DAC" w:rsidP="00985838">
      <w:pPr>
        <w:rPr>
          <w:sz w:val="22"/>
          <w:szCs w:val="22"/>
          <w:u w:val="single"/>
        </w:rPr>
      </w:pPr>
    </w:p>
    <w:p w14:paraId="48B17226" w14:textId="77777777" w:rsidR="00114DAC" w:rsidRPr="00985838" w:rsidRDefault="00114DAC" w:rsidP="00985838">
      <w:pPr>
        <w:rPr>
          <w:sz w:val="22"/>
          <w:szCs w:val="22"/>
          <w:u w:val="single"/>
        </w:rPr>
      </w:pPr>
      <w:r w:rsidRPr="00985838">
        <w:rPr>
          <w:sz w:val="22"/>
          <w:szCs w:val="22"/>
          <w:u w:val="single"/>
        </w:rPr>
        <w:t xml:space="preserve">Poruchy oka </w:t>
      </w:r>
    </w:p>
    <w:p w14:paraId="5A74F964" w14:textId="7E9CA623"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R</w:t>
      </w:r>
      <w:r w:rsidRPr="00985838">
        <w:rPr>
          <w:sz w:val="22"/>
          <w:szCs w:val="22"/>
        </w:rPr>
        <w:t>ozmazané videnie</w:t>
      </w:r>
    </w:p>
    <w:p w14:paraId="54904625" w14:textId="0CB9A5EA" w:rsidR="00114DAC" w:rsidRPr="00985838" w:rsidRDefault="00114DAC"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r>
      <w:proofErr w:type="spellStart"/>
      <w:r w:rsidR="005A714E" w:rsidRPr="00985838">
        <w:rPr>
          <w:sz w:val="22"/>
          <w:szCs w:val="22"/>
        </w:rPr>
        <w:t>M</w:t>
      </w:r>
      <w:r w:rsidRPr="00985838">
        <w:rPr>
          <w:sz w:val="22"/>
          <w:szCs w:val="22"/>
        </w:rPr>
        <w:t>ydriáza</w:t>
      </w:r>
      <w:proofErr w:type="spellEnd"/>
      <w:r w:rsidRPr="00985838">
        <w:rPr>
          <w:sz w:val="22"/>
          <w:szCs w:val="22"/>
        </w:rPr>
        <w:t xml:space="preserve"> (pozri časť 4.4)</w:t>
      </w:r>
    </w:p>
    <w:p w14:paraId="3DDFEAF5" w14:textId="3D3024AC" w:rsidR="00114DAC" w:rsidRPr="00985838" w:rsidRDefault="00114DAC" w:rsidP="00985838">
      <w:pPr>
        <w:rPr>
          <w:sz w:val="22"/>
          <w:szCs w:val="22"/>
        </w:rPr>
      </w:pPr>
      <w:r w:rsidRPr="00985838">
        <w:rPr>
          <w:sz w:val="22"/>
          <w:szCs w:val="22"/>
        </w:rPr>
        <w:t>Veľmi zriedkavé:</w:t>
      </w:r>
      <w:r w:rsidR="005A714E" w:rsidRPr="00985838">
        <w:rPr>
          <w:sz w:val="22"/>
          <w:szCs w:val="22"/>
        </w:rPr>
        <w:tab/>
        <w:t>A</w:t>
      </w:r>
      <w:r w:rsidRPr="00985838">
        <w:rPr>
          <w:sz w:val="22"/>
          <w:szCs w:val="22"/>
        </w:rPr>
        <w:t xml:space="preserve">kútny </w:t>
      </w:r>
      <w:proofErr w:type="spellStart"/>
      <w:r w:rsidRPr="00985838">
        <w:rPr>
          <w:sz w:val="22"/>
          <w:szCs w:val="22"/>
        </w:rPr>
        <w:t>glaukóm</w:t>
      </w:r>
      <w:proofErr w:type="spellEnd"/>
    </w:p>
    <w:p w14:paraId="524599F6" w14:textId="77777777" w:rsidR="00114DAC" w:rsidRPr="00985838" w:rsidRDefault="00114DAC" w:rsidP="00985838">
      <w:pPr>
        <w:rPr>
          <w:sz w:val="22"/>
          <w:szCs w:val="22"/>
        </w:rPr>
      </w:pPr>
    </w:p>
    <w:p w14:paraId="53304DDB" w14:textId="77777777" w:rsidR="00114DAC" w:rsidRPr="00985838" w:rsidRDefault="00114DAC" w:rsidP="00985838">
      <w:pPr>
        <w:rPr>
          <w:sz w:val="22"/>
          <w:szCs w:val="22"/>
          <w:u w:val="single"/>
        </w:rPr>
      </w:pPr>
      <w:r w:rsidRPr="00985838">
        <w:rPr>
          <w:sz w:val="22"/>
          <w:szCs w:val="22"/>
          <w:u w:val="single"/>
        </w:rPr>
        <w:t xml:space="preserve">Poruchy ucha a labyrintu </w:t>
      </w:r>
    </w:p>
    <w:p w14:paraId="7F279C14" w14:textId="3F2F5A01" w:rsidR="00114DAC" w:rsidRPr="00985838" w:rsidRDefault="00AB7445" w:rsidP="00985838">
      <w:pPr>
        <w:rPr>
          <w:sz w:val="22"/>
          <w:szCs w:val="22"/>
        </w:rPr>
      </w:pPr>
      <w:r w:rsidRPr="00985838">
        <w:rPr>
          <w:sz w:val="22"/>
          <w:szCs w:val="22"/>
        </w:rPr>
        <w:t>Neznáma frekvencia:</w:t>
      </w:r>
      <w:r w:rsidR="005A714E" w:rsidRPr="00985838">
        <w:rPr>
          <w:sz w:val="22"/>
          <w:szCs w:val="22"/>
        </w:rPr>
        <w:tab/>
      </w:r>
      <w:proofErr w:type="spellStart"/>
      <w:r w:rsidR="005A714E" w:rsidRPr="00985838">
        <w:rPr>
          <w:sz w:val="22"/>
          <w:szCs w:val="22"/>
        </w:rPr>
        <w:t>T</w:t>
      </w:r>
      <w:r w:rsidR="00114DAC" w:rsidRPr="00985838">
        <w:rPr>
          <w:sz w:val="22"/>
          <w:szCs w:val="22"/>
        </w:rPr>
        <w:t>initus</w:t>
      </w:r>
      <w:proofErr w:type="spellEnd"/>
    </w:p>
    <w:p w14:paraId="2D9B9D15" w14:textId="77777777" w:rsidR="00C76994" w:rsidRPr="00985838" w:rsidRDefault="00C76994" w:rsidP="00985838">
      <w:pPr>
        <w:rPr>
          <w:sz w:val="22"/>
          <w:szCs w:val="22"/>
        </w:rPr>
      </w:pPr>
    </w:p>
    <w:p w14:paraId="45E6052C" w14:textId="77777777" w:rsidR="00C76994" w:rsidRPr="00985838" w:rsidRDefault="00C76994" w:rsidP="00985838">
      <w:pPr>
        <w:rPr>
          <w:sz w:val="22"/>
          <w:szCs w:val="22"/>
        </w:rPr>
      </w:pPr>
      <w:r w:rsidRPr="00985838">
        <w:rPr>
          <w:sz w:val="22"/>
          <w:szCs w:val="22"/>
          <w:u w:val="single"/>
        </w:rPr>
        <w:t>Srdcové poruchy</w:t>
      </w:r>
    </w:p>
    <w:p w14:paraId="24613AF5" w14:textId="15F1551B" w:rsidR="00C76994" w:rsidRPr="00985838" w:rsidRDefault="00C76994"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t>S</w:t>
      </w:r>
      <w:r w:rsidRPr="00985838">
        <w:rPr>
          <w:sz w:val="22"/>
          <w:szCs w:val="22"/>
        </w:rPr>
        <w:t xml:space="preserve">ínusová </w:t>
      </w:r>
      <w:proofErr w:type="spellStart"/>
      <w:r w:rsidRPr="00985838">
        <w:rPr>
          <w:sz w:val="22"/>
          <w:szCs w:val="22"/>
        </w:rPr>
        <w:t>tachykardia</w:t>
      </w:r>
      <w:proofErr w:type="spellEnd"/>
    </w:p>
    <w:p w14:paraId="411F97E7" w14:textId="408FA1FD" w:rsidR="00C76994" w:rsidRPr="00985838" w:rsidRDefault="00C76994"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t>B</w:t>
      </w:r>
      <w:r w:rsidRPr="00985838">
        <w:rPr>
          <w:sz w:val="22"/>
          <w:szCs w:val="22"/>
        </w:rPr>
        <w:t>radykardia</w:t>
      </w:r>
    </w:p>
    <w:p w14:paraId="74135D05" w14:textId="77777777" w:rsidR="00C76994" w:rsidRPr="00985838" w:rsidRDefault="00C76994" w:rsidP="00985838">
      <w:pPr>
        <w:rPr>
          <w:sz w:val="22"/>
          <w:szCs w:val="22"/>
        </w:rPr>
      </w:pPr>
    </w:p>
    <w:p w14:paraId="25E47C6F" w14:textId="77777777" w:rsidR="00C76994" w:rsidRPr="00985838" w:rsidRDefault="00C76994" w:rsidP="00985838">
      <w:pPr>
        <w:rPr>
          <w:sz w:val="22"/>
          <w:szCs w:val="22"/>
        </w:rPr>
      </w:pPr>
      <w:r w:rsidRPr="00985838">
        <w:rPr>
          <w:sz w:val="22"/>
          <w:szCs w:val="22"/>
          <w:u w:val="single"/>
        </w:rPr>
        <w:t>Poruchy ciev</w:t>
      </w:r>
    </w:p>
    <w:p w14:paraId="49866C4A" w14:textId="614649F7" w:rsidR="00C76994" w:rsidRPr="00985838" w:rsidRDefault="00C76994" w:rsidP="00985838">
      <w:pPr>
        <w:rPr>
          <w:sz w:val="22"/>
          <w:szCs w:val="22"/>
        </w:rPr>
      </w:pPr>
      <w:r w:rsidRPr="00985838">
        <w:rPr>
          <w:sz w:val="22"/>
          <w:szCs w:val="22"/>
        </w:rPr>
        <w:lastRenderedPageBreak/>
        <w:t>Menej časté:</w:t>
      </w:r>
      <w:r w:rsidR="005A714E" w:rsidRPr="00985838">
        <w:rPr>
          <w:sz w:val="22"/>
          <w:szCs w:val="22"/>
        </w:rPr>
        <w:tab/>
      </w:r>
      <w:r w:rsidR="005A714E" w:rsidRPr="00985838">
        <w:rPr>
          <w:sz w:val="22"/>
          <w:szCs w:val="22"/>
        </w:rPr>
        <w:tab/>
        <w:t>P</w:t>
      </w:r>
      <w:r w:rsidRPr="00985838">
        <w:rPr>
          <w:sz w:val="22"/>
          <w:szCs w:val="22"/>
        </w:rPr>
        <w:t xml:space="preserve">rechodné zvýšenie alebo zníženie krvného tlaku, </w:t>
      </w:r>
      <w:proofErr w:type="spellStart"/>
      <w:r w:rsidRPr="00985838">
        <w:rPr>
          <w:sz w:val="22"/>
          <w:szCs w:val="22"/>
        </w:rPr>
        <w:t>posturálna</w:t>
      </w:r>
      <w:proofErr w:type="spellEnd"/>
      <w:r w:rsidRPr="00985838">
        <w:rPr>
          <w:sz w:val="22"/>
          <w:szCs w:val="22"/>
        </w:rPr>
        <w:t xml:space="preserve"> hypotenzia.</w:t>
      </w:r>
      <w:r w:rsidR="00EF14DA" w:rsidRPr="00985838">
        <w:rPr>
          <w:sz w:val="22"/>
          <w:szCs w:val="22"/>
        </w:rPr>
        <w:t xml:space="preserve"> Prechodné zvýšeni</w:t>
      </w:r>
      <w:r w:rsidR="0043084D" w:rsidRPr="00985838">
        <w:rPr>
          <w:sz w:val="22"/>
          <w:szCs w:val="22"/>
        </w:rPr>
        <w:t>e</w:t>
      </w:r>
      <w:r w:rsidR="00EF14DA" w:rsidRPr="00985838">
        <w:rPr>
          <w:sz w:val="22"/>
          <w:szCs w:val="22"/>
        </w:rPr>
        <w:t xml:space="preserve"> alebo zníženie krvného tlaku bolo hlásené po liečbe paroxetínom, zvyčajne u pacientov u ktorých už existovala hypertenzia a úzkosť.</w:t>
      </w:r>
    </w:p>
    <w:p w14:paraId="44F5350A" w14:textId="77777777" w:rsidR="00EF14DA" w:rsidRPr="00985838" w:rsidRDefault="00EF14DA" w:rsidP="00985838">
      <w:pPr>
        <w:rPr>
          <w:sz w:val="22"/>
          <w:szCs w:val="22"/>
        </w:rPr>
      </w:pPr>
    </w:p>
    <w:p w14:paraId="0E009887" w14:textId="77777777" w:rsidR="00114DAC" w:rsidRPr="00985838" w:rsidRDefault="00114DAC" w:rsidP="00985838">
      <w:pPr>
        <w:rPr>
          <w:sz w:val="22"/>
          <w:szCs w:val="22"/>
          <w:u w:val="single"/>
        </w:rPr>
      </w:pPr>
      <w:r w:rsidRPr="00985838">
        <w:rPr>
          <w:sz w:val="22"/>
          <w:szCs w:val="22"/>
          <w:u w:val="single"/>
        </w:rPr>
        <w:t xml:space="preserve">Poruchy dýchacej sústavy, hrudníka a </w:t>
      </w:r>
      <w:proofErr w:type="spellStart"/>
      <w:r w:rsidRPr="00985838">
        <w:rPr>
          <w:sz w:val="22"/>
          <w:szCs w:val="22"/>
          <w:u w:val="single"/>
        </w:rPr>
        <w:t>mediastína</w:t>
      </w:r>
      <w:proofErr w:type="spellEnd"/>
      <w:r w:rsidRPr="00985838">
        <w:rPr>
          <w:sz w:val="22"/>
          <w:szCs w:val="22"/>
          <w:u w:val="single"/>
        </w:rPr>
        <w:t xml:space="preserve"> </w:t>
      </w:r>
    </w:p>
    <w:p w14:paraId="47E828FE" w14:textId="1EE0042E"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Pr="00985838">
        <w:rPr>
          <w:sz w:val="22"/>
          <w:szCs w:val="22"/>
        </w:rPr>
        <w:t xml:space="preserve">ívanie </w:t>
      </w:r>
    </w:p>
    <w:p w14:paraId="307969B9" w14:textId="77777777" w:rsidR="00114DAC" w:rsidRPr="00985838" w:rsidRDefault="00114DAC" w:rsidP="00985838">
      <w:pPr>
        <w:rPr>
          <w:sz w:val="22"/>
          <w:szCs w:val="22"/>
        </w:rPr>
      </w:pPr>
    </w:p>
    <w:p w14:paraId="3CD9A2B1" w14:textId="77777777" w:rsidR="00114DAC" w:rsidRPr="00985838" w:rsidRDefault="00114DAC" w:rsidP="00985838">
      <w:pPr>
        <w:rPr>
          <w:sz w:val="22"/>
          <w:szCs w:val="22"/>
          <w:u w:val="single"/>
        </w:rPr>
      </w:pPr>
      <w:r w:rsidRPr="00985838">
        <w:rPr>
          <w:sz w:val="22"/>
          <w:szCs w:val="22"/>
          <w:u w:val="single"/>
        </w:rPr>
        <w:t xml:space="preserve">Poruchy gastrointestinálneho traktu </w:t>
      </w:r>
    </w:p>
    <w:p w14:paraId="04433AE5" w14:textId="0E950C40" w:rsidR="00114DAC" w:rsidRPr="00985838" w:rsidRDefault="00114DAC" w:rsidP="00985838">
      <w:pPr>
        <w:rPr>
          <w:sz w:val="22"/>
          <w:szCs w:val="22"/>
        </w:rPr>
      </w:pPr>
      <w:r w:rsidRPr="00985838">
        <w:rPr>
          <w:sz w:val="22"/>
          <w:szCs w:val="22"/>
        </w:rPr>
        <w:t>Veľmi časté:</w:t>
      </w:r>
      <w:r w:rsidR="005A714E" w:rsidRPr="00985838">
        <w:rPr>
          <w:sz w:val="22"/>
          <w:szCs w:val="22"/>
        </w:rPr>
        <w:tab/>
      </w:r>
      <w:r w:rsidR="005A714E" w:rsidRPr="00985838">
        <w:rPr>
          <w:sz w:val="22"/>
          <w:szCs w:val="22"/>
        </w:rPr>
        <w:tab/>
        <w:t>N</w:t>
      </w:r>
      <w:r w:rsidRPr="00985838">
        <w:rPr>
          <w:sz w:val="22"/>
          <w:szCs w:val="22"/>
        </w:rPr>
        <w:t>evoľnosť</w:t>
      </w:r>
    </w:p>
    <w:p w14:paraId="22370775" w14:textId="47845033"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Pr="00985838">
        <w:rPr>
          <w:sz w:val="22"/>
          <w:szCs w:val="22"/>
        </w:rPr>
        <w:t>ápcha, hnačka,</w:t>
      </w:r>
      <w:r w:rsidR="00965F1F" w:rsidRPr="00985838">
        <w:rPr>
          <w:sz w:val="22"/>
          <w:szCs w:val="22"/>
        </w:rPr>
        <w:t xml:space="preserve"> vracanie, </w:t>
      </w:r>
      <w:r w:rsidRPr="00985838">
        <w:rPr>
          <w:sz w:val="22"/>
          <w:szCs w:val="22"/>
        </w:rPr>
        <w:t xml:space="preserve"> sucho v</w:t>
      </w:r>
      <w:r w:rsidR="00E74487" w:rsidRPr="00985838">
        <w:rPr>
          <w:sz w:val="22"/>
          <w:szCs w:val="22"/>
        </w:rPr>
        <w:t> </w:t>
      </w:r>
      <w:r w:rsidRPr="00985838">
        <w:rPr>
          <w:sz w:val="22"/>
          <w:szCs w:val="22"/>
        </w:rPr>
        <w:t>ústach</w:t>
      </w:r>
    </w:p>
    <w:p w14:paraId="3425EA0C" w14:textId="0036B4B7" w:rsidR="00E74487" w:rsidRPr="00985838" w:rsidRDefault="00114DAC" w:rsidP="00985838">
      <w:pPr>
        <w:rPr>
          <w:sz w:val="22"/>
          <w:szCs w:val="22"/>
        </w:rPr>
      </w:pPr>
      <w:r w:rsidRPr="00985838">
        <w:rPr>
          <w:sz w:val="22"/>
          <w:szCs w:val="22"/>
        </w:rPr>
        <w:t>Veľmi zriedkavé:</w:t>
      </w:r>
      <w:r w:rsidR="005A714E" w:rsidRPr="00985838">
        <w:rPr>
          <w:sz w:val="22"/>
          <w:szCs w:val="22"/>
        </w:rPr>
        <w:tab/>
        <w:t>G</w:t>
      </w:r>
      <w:r w:rsidRPr="00985838">
        <w:rPr>
          <w:sz w:val="22"/>
          <w:szCs w:val="22"/>
        </w:rPr>
        <w:t>astrointestinálne krvácanie</w:t>
      </w:r>
    </w:p>
    <w:p w14:paraId="19B389CE" w14:textId="13A337FD" w:rsidR="00DA5398" w:rsidRPr="00985838" w:rsidRDefault="00DA5398" w:rsidP="00985838">
      <w:pPr>
        <w:rPr>
          <w:sz w:val="22"/>
          <w:szCs w:val="22"/>
        </w:rPr>
      </w:pPr>
      <w:r w:rsidRPr="00985838">
        <w:rPr>
          <w:sz w:val="22"/>
          <w:szCs w:val="22"/>
        </w:rPr>
        <w:t>Neznáma frekvencia:     Mikroskopická kolitída</w:t>
      </w:r>
    </w:p>
    <w:p w14:paraId="2D90A055" w14:textId="77777777" w:rsidR="00E74487" w:rsidRPr="00985838" w:rsidRDefault="00E74487" w:rsidP="00985838">
      <w:pPr>
        <w:rPr>
          <w:sz w:val="22"/>
          <w:szCs w:val="22"/>
        </w:rPr>
      </w:pPr>
    </w:p>
    <w:p w14:paraId="2063ABC8" w14:textId="77777777" w:rsidR="00E74487" w:rsidRPr="00985838" w:rsidRDefault="00E74487" w:rsidP="00985838">
      <w:pPr>
        <w:rPr>
          <w:sz w:val="22"/>
          <w:szCs w:val="22"/>
        </w:rPr>
      </w:pPr>
      <w:r w:rsidRPr="00985838">
        <w:rPr>
          <w:sz w:val="22"/>
          <w:szCs w:val="22"/>
          <w:u w:val="single"/>
        </w:rPr>
        <w:t>Poruchy pečene a žlčových ciest</w:t>
      </w:r>
    </w:p>
    <w:p w14:paraId="2AC1D566" w14:textId="4738FF8C" w:rsidR="00E74487" w:rsidRPr="00985838" w:rsidRDefault="00E74487"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t>V</w:t>
      </w:r>
      <w:r w:rsidRPr="00985838">
        <w:rPr>
          <w:sz w:val="22"/>
          <w:szCs w:val="22"/>
        </w:rPr>
        <w:t>zostup hladiny pečeňových enzýmov</w:t>
      </w:r>
    </w:p>
    <w:p w14:paraId="6924774E" w14:textId="3E656EC2" w:rsidR="00B57CD8" w:rsidRPr="00985838" w:rsidRDefault="00E74487" w:rsidP="00985838">
      <w:pPr>
        <w:rPr>
          <w:sz w:val="22"/>
          <w:szCs w:val="22"/>
        </w:rPr>
      </w:pPr>
      <w:r w:rsidRPr="00985838">
        <w:rPr>
          <w:sz w:val="22"/>
          <w:szCs w:val="22"/>
        </w:rPr>
        <w:t>Veľmi zriedkavé:</w:t>
      </w:r>
      <w:r w:rsidR="005A714E" w:rsidRPr="00985838">
        <w:rPr>
          <w:sz w:val="22"/>
          <w:szCs w:val="22"/>
        </w:rPr>
        <w:tab/>
        <w:t>P</w:t>
      </w:r>
      <w:r w:rsidRPr="00985838">
        <w:rPr>
          <w:sz w:val="22"/>
          <w:szCs w:val="22"/>
        </w:rPr>
        <w:t>oruchy pečene</w:t>
      </w:r>
      <w:r w:rsidR="00114DAC" w:rsidRPr="00985838">
        <w:rPr>
          <w:sz w:val="22"/>
          <w:szCs w:val="22"/>
        </w:rPr>
        <w:t xml:space="preserve"> </w:t>
      </w:r>
      <w:r w:rsidRPr="00985838">
        <w:rPr>
          <w:sz w:val="22"/>
          <w:szCs w:val="22"/>
        </w:rPr>
        <w:t>(ako je hepatitída, niekedy spojená so žltačkou a/alebo zlyhaním pečene)</w:t>
      </w:r>
      <w:r w:rsidR="00B57CD8" w:rsidRPr="00985838">
        <w:rPr>
          <w:sz w:val="22"/>
          <w:szCs w:val="22"/>
        </w:rPr>
        <w:t>.</w:t>
      </w:r>
    </w:p>
    <w:p w14:paraId="3701CF97" w14:textId="77777777" w:rsidR="00114DAC" w:rsidRPr="00985838" w:rsidRDefault="00B57CD8" w:rsidP="00985838">
      <w:pPr>
        <w:rPr>
          <w:sz w:val="22"/>
          <w:szCs w:val="22"/>
        </w:rPr>
      </w:pPr>
      <w:r w:rsidRPr="00985838">
        <w:rPr>
          <w:sz w:val="22"/>
          <w:szCs w:val="22"/>
        </w:rPr>
        <w:t xml:space="preserve">Hlásený bol vzostup pečeňových enzýmov. Veľmi zriedkavo boli tiež získané </w:t>
      </w:r>
      <w:proofErr w:type="spellStart"/>
      <w:r w:rsidRPr="00985838">
        <w:rPr>
          <w:sz w:val="22"/>
          <w:szCs w:val="22"/>
        </w:rPr>
        <w:t>postmarketingové</w:t>
      </w:r>
      <w:proofErr w:type="spellEnd"/>
      <w:r w:rsidRPr="00985838">
        <w:rPr>
          <w:sz w:val="22"/>
          <w:szCs w:val="22"/>
        </w:rPr>
        <w:t xml:space="preserve"> hlásenia o poruchách pečene (ako je hepatitída, niekedy spojená so žltačkou a/alebo zlyhaním pečene). Ukončenie liečby paroxetínom sa musí zvážiť vtedy, ak sú výsledky funkčných testov pečene dlhodobo zvýšené.</w:t>
      </w:r>
    </w:p>
    <w:p w14:paraId="5B85AF0B" w14:textId="77777777" w:rsidR="00114DAC" w:rsidRPr="00985838" w:rsidRDefault="00114DAC" w:rsidP="00985838">
      <w:pPr>
        <w:rPr>
          <w:sz w:val="22"/>
          <w:szCs w:val="22"/>
        </w:rPr>
      </w:pPr>
    </w:p>
    <w:p w14:paraId="32991502" w14:textId="77777777" w:rsidR="00114DAC" w:rsidRPr="00985838" w:rsidRDefault="00114DAC" w:rsidP="00985838">
      <w:pPr>
        <w:rPr>
          <w:sz w:val="22"/>
          <w:szCs w:val="22"/>
          <w:u w:val="single"/>
        </w:rPr>
      </w:pPr>
      <w:r w:rsidRPr="00985838">
        <w:rPr>
          <w:sz w:val="22"/>
          <w:szCs w:val="22"/>
          <w:u w:val="single"/>
        </w:rPr>
        <w:t xml:space="preserve">Poruchy kože a podkožného tkaniva </w:t>
      </w:r>
    </w:p>
    <w:p w14:paraId="35C7C9AA" w14:textId="0B03AC11"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P</w:t>
      </w:r>
      <w:r w:rsidRPr="00985838">
        <w:rPr>
          <w:sz w:val="22"/>
          <w:szCs w:val="22"/>
        </w:rPr>
        <w:t>otenie</w:t>
      </w:r>
    </w:p>
    <w:p w14:paraId="4C9053BA" w14:textId="6EDE6BAA" w:rsidR="00114DAC" w:rsidRPr="00985838" w:rsidRDefault="00114DAC"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t>K</w:t>
      </w:r>
      <w:r w:rsidR="00B57CD8" w:rsidRPr="00985838">
        <w:rPr>
          <w:sz w:val="22"/>
          <w:szCs w:val="22"/>
        </w:rPr>
        <w:t xml:space="preserve">ožné </w:t>
      </w:r>
      <w:r w:rsidRPr="00985838">
        <w:rPr>
          <w:sz w:val="22"/>
          <w:szCs w:val="22"/>
        </w:rPr>
        <w:t>vyrážk</w:t>
      </w:r>
      <w:r w:rsidR="00B57CD8" w:rsidRPr="00985838">
        <w:rPr>
          <w:sz w:val="22"/>
          <w:szCs w:val="22"/>
        </w:rPr>
        <w:t>y</w:t>
      </w:r>
      <w:r w:rsidRPr="00985838">
        <w:rPr>
          <w:sz w:val="22"/>
          <w:szCs w:val="22"/>
        </w:rPr>
        <w:t xml:space="preserve">, </w:t>
      </w:r>
      <w:proofErr w:type="spellStart"/>
      <w:r w:rsidRPr="00985838">
        <w:rPr>
          <w:sz w:val="22"/>
          <w:szCs w:val="22"/>
        </w:rPr>
        <w:t>pruritus</w:t>
      </w:r>
      <w:proofErr w:type="spellEnd"/>
    </w:p>
    <w:p w14:paraId="57E8DFA9" w14:textId="22513A96" w:rsidR="00114DAC" w:rsidRPr="00985838" w:rsidRDefault="00114DAC" w:rsidP="00985838">
      <w:pPr>
        <w:rPr>
          <w:sz w:val="22"/>
          <w:szCs w:val="22"/>
        </w:rPr>
      </w:pPr>
      <w:r w:rsidRPr="00985838">
        <w:rPr>
          <w:sz w:val="22"/>
          <w:szCs w:val="22"/>
        </w:rPr>
        <w:t>Veľmi zriedkavé:</w:t>
      </w:r>
      <w:r w:rsidR="005A714E" w:rsidRPr="00985838">
        <w:rPr>
          <w:sz w:val="22"/>
          <w:szCs w:val="22"/>
        </w:rPr>
        <w:tab/>
        <w:t>Z</w:t>
      </w:r>
      <w:r w:rsidR="001A24F2" w:rsidRPr="00985838">
        <w:rPr>
          <w:sz w:val="22"/>
          <w:szCs w:val="22"/>
        </w:rPr>
        <w:t xml:space="preserve">ávažné kožné nežiaduce reakcie (vrátane </w:t>
      </w:r>
      <w:proofErr w:type="spellStart"/>
      <w:r w:rsidR="001A24F2" w:rsidRPr="00985838">
        <w:rPr>
          <w:sz w:val="22"/>
          <w:szCs w:val="22"/>
        </w:rPr>
        <w:t>multiformného</w:t>
      </w:r>
      <w:proofErr w:type="spellEnd"/>
      <w:r w:rsidR="001A24F2" w:rsidRPr="00985838">
        <w:rPr>
          <w:sz w:val="22"/>
          <w:szCs w:val="22"/>
        </w:rPr>
        <w:t xml:space="preserve"> </w:t>
      </w:r>
      <w:proofErr w:type="spellStart"/>
      <w:r w:rsidR="001A24F2" w:rsidRPr="00985838">
        <w:rPr>
          <w:sz w:val="22"/>
          <w:szCs w:val="22"/>
        </w:rPr>
        <w:t>erytému</w:t>
      </w:r>
      <w:proofErr w:type="spellEnd"/>
      <w:r w:rsidR="001A24F2" w:rsidRPr="00985838">
        <w:rPr>
          <w:sz w:val="22"/>
          <w:szCs w:val="22"/>
        </w:rPr>
        <w:t xml:space="preserve">, </w:t>
      </w:r>
      <w:proofErr w:type="spellStart"/>
      <w:r w:rsidR="001A24F2" w:rsidRPr="00985838">
        <w:rPr>
          <w:sz w:val="22"/>
          <w:szCs w:val="22"/>
        </w:rPr>
        <w:t>Stevensov-Johnsonovho</w:t>
      </w:r>
      <w:proofErr w:type="spellEnd"/>
      <w:r w:rsidR="001A24F2" w:rsidRPr="00985838">
        <w:rPr>
          <w:sz w:val="22"/>
          <w:szCs w:val="22"/>
        </w:rPr>
        <w:t xml:space="preserve"> syndrómu a toxickej </w:t>
      </w:r>
      <w:proofErr w:type="spellStart"/>
      <w:r w:rsidR="001A24F2" w:rsidRPr="00985838">
        <w:rPr>
          <w:sz w:val="22"/>
          <w:szCs w:val="22"/>
        </w:rPr>
        <w:t>epidermálnej</w:t>
      </w:r>
      <w:proofErr w:type="spellEnd"/>
      <w:r w:rsidR="001A24F2" w:rsidRPr="00985838">
        <w:rPr>
          <w:sz w:val="22"/>
          <w:szCs w:val="22"/>
        </w:rPr>
        <w:t xml:space="preserve"> </w:t>
      </w:r>
      <w:proofErr w:type="spellStart"/>
      <w:r w:rsidR="001A24F2" w:rsidRPr="00985838">
        <w:rPr>
          <w:sz w:val="22"/>
          <w:szCs w:val="22"/>
        </w:rPr>
        <w:t>nekrolýzy</w:t>
      </w:r>
      <w:proofErr w:type="spellEnd"/>
      <w:r w:rsidR="001A24F2" w:rsidRPr="00985838">
        <w:rPr>
          <w:sz w:val="22"/>
          <w:szCs w:val="22"/>
        </w:rPr>
        <w:t xml:space="preserve">), </w:t>
      </w:r>
      <w:proofErr w:type="spellStart"/>
      <w:r w:rsidR="002928AE" w:rsidRPr="00985838">
        <w:rPr>
          <w:sz w:val="22"/>
          <w:szCs w:val="22"/>
        </w:rPr>
        <w:t>urtikária</w:t>
      </w:r>
      <w:proofErr w:type="spellEnd"/>
      <w:r w:rsidR="002928AE" w:rsidRPr="00985838">
        <w:rPr>
          <w:sz w:val="22"/>
          <w:szCs w:val="22"/>
        </w:rPr>
        <w:t xml:space="preserve">, </w:t>
      </w:r>
      <w:r w:rsidRPr="00985838">
        <w:rPr>
          <w:sz w:val="22"/>
          <w:szCs w:val="22"/>
        </w:rPr>
        <w:t>reakci</w:t>
      </w:r>
      <w:r w:rsidR="002928AE" w:rsidRPr="00985838">
        <w:rPr>
          <w:sz w:val="22"/>
          <w:szCs w:val="22"/>
        </w:rPr>
        <w:t>e</w:t>
      </w:r>
      <w:r w:rsidRPr="00985838">
        <w:rPr>
          <w:sz w:val="22"/>
          <w:szCs w:val="22"/>
        </w:rPr>
        <w:t xml:space="preserve"> citlivosti na svetlo</w:t>
      </w:r>
    </w:p>
    <w:p w14:paraId="1BD92F1D" w14:textId="77777777" w:rsidR="00114DAC" w:rsidRPr="00985838" w:rsidRDefault="00114DAC" w:rsidP="00985838">
      <w:pPr>
        <w:rPr>
          <w:sz w:val="22"/>
          <w:szCs w:val="22"/>
        </w:rPr>
      </w:pPr>
    </w:p>
    <w:p w14:paraId="75F12168" w14:textId="77777777" w:rsidR="00114DAC" w:rsidRPr="00985838" w:rsidRDefault="00114DAC" w:rsidP="00985838">
      <w:pPr>
        <w:rPr>
          <w:sz w:val="22"/>
          <w:szCs w:val="22"/>
          <w:u w:val="single"/>
        </w:rPr>
      </w:pPr>
      <w:r w:rsidRPr="00985838">
        <w:rPr>
          <w:sz w:val="22"/>
          <w:szCs w:val="22"/>
          <w:u w:val="single"/>
        </w:rPr>
        <w:t xml:space="preserve">Poruchy kostrovej a svalovej sústavy a spojivového tkaniva </w:t>
      </w:r>
    </w:p>
    <w:p w14:paraId="3E9B83A0" w14:textId="600635D7" w:rsidR="008307EF" w:rsidRPr="00985838" w:rsidRDefault="00114DAC"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r>
      <w:proofErr w:type="spellStart"/>
      <w:r w:rsidR="005A714E" w:rsidRPr="00985838">
        <w:rPr>
          <w:sz w:val="22"/>
          <w:szCs w:val="22"/>
        </w:rPr>
        <w:t>A</w:t>
      </w:r>
      <w:r w:rsidRPr="00985838">
        <w:rPr>
          <w:sz w:val="22"/>
          <w:szCs w:val="22"/>
        </w:rPr>
        <w:t>rtralgia</w:t>
      </w:r>
      <w:proofErr w:type="spellEnd"/>
      <w:r w:rsidRPr="00985838">
        <w:rPr>
          <w:sz w:val="22"/>
          <w:szCs w:val="22"/>
        </w:rPr>
        <w:t xml:space="preserve">, </w:t>
      </w:r>
      <w:proofErr w:type="spellStart"/>
      <w:r w:rsidRPr="00985838">
        <w:rPr>
          <w:sz w:val="22"/>
          <w:szCs w:val="22"/>
        </w:rPr>
        <w:t>myalgia</w:t>
      </w:r>
      <w:proofErr w:type="spellEnd"/>
    </w:p>
    <w:p w14:paraId="6F1559E1" w14:textId="77777777" w:rsidR="00730B60" w:rsidRPr="00985838" w:rsidRDefault="008307EF" w:rsidP="00985838">
      <w:pPr>
        <w:rPr>
          <w:sz w:val="22"/>
          <w:szCs w:val="22"/>
        </w:rPr>
      </w:pPr>
      <w:r w:rsidRPr="00985838">
        <w:rPr>
          <w:sz w:val="22"/>
          <w:szCs w:val="22"/>
        </w:rPr>
        <w:t>Epidemiologické štúdie, vykonané hlavne u pacientov vo veku 50 rokov</w:t>
      </w:r>
      <w:r w:rsidR="00D308DD" w:rsidRPr="00985838">
        <w:rPr>
          <w:sz w:val="22"/>
          <w:szCs w:val="22"/>
        </w:rPr>
        <w:t xml:space="preserve"> a viac</w:t>
      </w:r>
      <w:r w:rsidRPr="00985838">
        <w:rPr>
          <w:sz w:val="22"/>
          <w:szCs w:val="22"/>
        </w:rPr>
        <w:t>, preukazujú zvýšené riziko fraktúr kostí u pacientov, ktorí dostávajú SSRI a TCA. Mechanizmus vedúci k tomuto riziku nie je známy.</w:t>
      </w:r>
    </w:p>
    <w:p w14:paraId="2125F4E4" w14:textId="77777777" w:rsidR="00730B60" w:rsidRPr="00985838" w:rsidRDefault="00730B60" w:rsidP="00985838">
      <w:pPr>
        <w:rPr>
          <w:sz w:val="22"/>
          <w:szCs w:val="22"/>
        </w:rPr>
      </w:pPr>
    </w:p>
    <w:p w14:paraId="483094E3" w14:textId="77777777" w:rsidR="00730B60" w:rsidRPr="00985838" w:rsidRDefault="00730B60" w:rsidP="00985838">
      <w:pPr>
        <w:rPr>
          <w:sz w:val="22"/>
          <w:szCs w:val="22"/>
        </w:rPr>
      </w:pPr>
      <w:r w:rsidRPr="00985838">
        <w:rPr>
          <w:sz w:val="22"/>
          <w:szCs w:val="22"/>
          <w:u w:val="single"/>
        </w:rPr>
        <w:t>Poruchy obličiek a močových ciest</w:t>
      </w:r>
    </w:p>
    <w:p w14:paraId="0ACC9BF0" w14:textId="0BB05CA1" w:rsidR="00114DAC" w:rsidRPr="00985838" w:rsidRDefault="00730B60"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r>
      <w:proofErr w:type="spellStart"/>
      <w:r w:rsidR="005A714E" w:rsidRPr="00985838">
        <w:rPr>
          <w:sz w:val="22"/>
          <w:szCs w:val="22"/>
        </w:rPr>
        <w:t>R</w:t>
      </w:r>
      <w:r w:rsidRPr="00985838">
        <w:rPr>
          <w:sz w:val="22"/>
          <w:szCs w:val="22"/>
        </w:rPr>
        <w:t>etencia</w:t>
      </w:r>
      <w:proofErr w:type="spellEnd"/>
      <w:r w:rsidRPr="00985838">
        <w:rPr>
          <w:sz w:val="22"/>
          <w:szCs w:val="22"/>
        </w:rPr>
        <w:t xml:space="preserve"> moču, inkontinencia moču</w:t>
      </w:r>
    </w:p>
    <w:p w14:paraId="66870700" w14:textId="77777777" w:rsidR="00114DAC" w:rsidRPr="00985838" w:rsidRDefault="00114DAC" w:rsidP="00985838">
      <w:pPr>
        <w:rPr>
          <w:sz w:val="22"/>
          <w:szCs w:val="22"/>
        </w:rPr>
      </w:pPr>
    </w:p>
    <w:p w14:paraId="65246968" w14:textId="77777777" w:rsidR="00114DAC" w:rsidRPr="00985838" w:rsidRDefault="00114DAC" w:rsidP="00985838">
      <w:pPr>
        <w:rPr>
          <w:sz w:val="22"/>
          <w:szCs w:val="22"/>
          <w:u w:val="single"/>
        </w:rPr>
      </w:pPr>
      <w:r w:rsidRPr="00985838">
        <w:rPr>
          <w:sz w:val="22"/>
          <w:szCs w:val="22"/>
          <w:u w:val="single"/>
        </w:rPr>
        <w:t xml:space="preserve">Poruchy reprodukčného systému a prsníkov </w:t>
      </w:r>
    </w:p>
    <w:p w14:paraId="40ECB5E4" w14:textId="26419072" w:rsidR="00114DAC" w:rsidRPr="00985838" w:rsidRDefault="00114DAC" w:rsidP="00985838">
      <w:pPr>
        <w:rPr>
          <w:sz w:val="22"/>
          <w:szCs w:val="22"/>
        </w:rPr>
      </w:pPr>
      <w:r w:rsidRPr="00985838">
        <w:rPr>
          <w:sz w:val="22"/>
          <w:szCs w:val="22"/>
        </w:rPr>
        <w:t>Veľmi časté:</w:t>
      </w:r>
      <w:r w:rsidR="005A714E" w:rsidRPr="00985838">
        <w:rPr>
          <w:sz w:val="22"/>
          <w:szCs w:val="22"/>
        </w:rPr>
        <w:tab/>
      </w:r>
      <w:r w:rsidR="005A714E" w:rsidRPr="00985838">
        <w:rPr>
          <w:sz w:val="22"/>
          <w:szCs w:val="22"/>
        </w:rPr>
        <w:tab/>
        <w:t>S</w:t>
      </w:r>
      <w:r w:rsidRPr="00985838">
        <w:rPr>
          <w:sz w:val="22"/>
          <w:szCs w:val="22"/>
        </w:rPr>
        <w:t>exuálna dysfunkcia</w:t>
      </w:r>
    </w:p>
    <w:p w14:paraId="540AB003" w14:textId="327C56DF" w:rsidR="00114DAC" w:rsidRPr="00985838" w:rsidRDefault="00114DAC"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r>
      <w:proofErr w:type="spellStart"/>
      <w:r w:rsidR="005A714E" w:rsidRPr="00985838">
        <w:rPr>
          <w:sz w:val="22"/>
          <w:szCs w:val="22"/>
        </w:rPr>
        <w:t>H</w:t>
      </w:r>
      <w:r w:rsidRPr="00985838">
        <w:rPr>
          <w:sz w:val="22"/>
          <w:szCs w:val="22"/>
        </w:rPr>
        <w:t>yperprolaktinémia</w:t>
      </w:r>
      <w:proofErr w:type="spellEnd"/>
      <w:r w:rsidRPr="00985838">
        <w:rPr>
          <w:sz w:val="22"/>
          <w:szCs w:val="22"/>
        </w:rPr>
        <w:t>/</w:t>
      </w:r>
      <w:proofErr w:type="spellStart"/>
      <w:r w:rsidRPr="00985838">
        <w:rPr>
          <w:sz w:val="22"/>
          <w:szCs w:val="22"/>
        </w:rPr>
        <w:t>galaktorea</w:t>
      </w:r>
      <w:proofErr w:type="spellEnd"/>
    </w:p>
    <w:p w14:paraId="390F482B" w14:textId="4C01AFD8" w:rsidR="00730B60" w:rsidRDefault="00114DAC" w:rsidP="00985838">
      <w:pPr>
        <w:rPr>
          <w:sz w:val="22"/>
          <w:szCs w:val="22"/>
        </w:rPr>
      </w:pPr>
      <w:r w:rsidRPr="00985838">
        <w:rPr>
          <w:sz w:val="22"/>
          <w:szCs w:val="22"/>
        </w:rPr>
        <w:t>Veľmi zriedkavé:</w:t>
      </w:r>
      <w:r w:rsidR="005A714E" w:rsidRPr="00985838">
        <w:rPr>
          <w:sz w:val="22"/>
          <w:szCs w:val="22"/>
        </w:rPr>
        <w:tab/>
      </w:r>
      <w:proofErr w:type="spellStart"/>
      <w:r w:rsidR="005A714E" w:rsidRPr="00985838">
        <w:rPr>
          <w:sz w:val="22"/>
          <w:szCs w:val="22"/>
        </w:rPr>
        <w:t>P</w:t>
      </w:r>
      <w:r w:rsidRPr="00985838">
        <w:rPr>
          <w:sz w:val="22"/>
          <w:szCs w:val="22"/>
        </w:rPr>
        <w:t>riapizmus</w:t>
      </w:r>
      <w:proofErr w:type="spellEnd"/>
    </w:p>
    <w:p w14:paraId="1B277316" w14:textId="5495CB49" w:rsidR="00F97FDA" w:rsidRDefault="00F97FDA" w:rsidP="00F97FDA">
      <w:pPr>
        <w:rPr>
          <w:sz w:val="22"/>
          <w:szCs w:val="22"/>
        </w:rPr>
      </w:pPr>
      <w:r>
        <w:rPr>
          <w:sz w:val="22"/>
          <w:szCs w:val="22"/>
        </w:rPr>
        <w:t>Neznáme:</w:t>
      </w:r>
      <w:r>
        <w:rPr>
          <w:sz w:val="22"/>
          <w:szCs w:val="22"/>
        </w:rPr>
        <w:tab/>
      </w:r>
      <w:r>
        <w:rPr>
          <w:sz w:val="22"/>
          <w:szCs w:val="22"/>
        </w:rPr>
        <w:tab/>
      </w:r>
      <w:r w:rsidRPr="00F97FDA">
        <w:rPr>
          <w:sz w:val="22"/>
          <w:szCs w:val="22"/>
        </w:rPr>
        <w:t>popôrodné krvácanie*</w:t>
      </w:r>
    </w:p>
    <w:p w14:paraId="11A497F9" w14:textId="77777777" w:rsidR="00F97FDA" w:rsidRPr="00F97FDA" w:rsidRDefault="00F97FDA" w:rsidP="00F97FDA">
      <w:pPr>
        <w:rPr>
          <w:sz w:val="22"/>
          <w:szCs w:val="22"/>
        </w:rPr>
      </w:pPr>
    </w:p>
    <w:p w14:paraId="77C3CAA1" w14:textId="5376C4F8" w:rsidR="00F97FDA" w:rsidRPr="00985838" w:rsidRDefault="00F97FDA" w:rsidP="00F97FDA">
      <w:pPr>
        <w:rPr>
          <w:sz w:val="22"/>
          <w:szCs w:val="22"/>
        </w:rPr>
      </w:pPr>
      <w:r w:rsidRPr="00F97FDA">
        <w:rPr>
          <w:sz w:val="22"/>
          <w:szCs w:val="22"/>
        </w:rPr>
        <w:t>* Táto udalosť bola hlásená pre terapeutickú skupinu SSRI/SNRI (pozri časti 4.4, 4.6).</w:t>
      </w:r>
    </w:p>
    <w:p w14:paraId="1A5074BD" w14:textId="77777777" w:rsidR="00730B60" w:rsidRPr="00985838" w:rsidRDefault="00730B60" w:rsidP="00985838">
      <w:pPr>
        <w:rPr>
          <w:sz w:val="22"/>
          <w:szCs w:val="22"/>
        </w:rPr>
      </w:pPr>
    </w:p>
    <w:p w14:paraId="1B9B2558" w14:textId="77777777" w:rsidR="00730B60" w:rsidRPr="00985838" w:rsidRDefault="00730B60" w:rsidP="00985838">
      <w:pPr>
        <w:rPr>
          <w:sz w:val="22"/>
          <w:szCs w:val="22"/>
        </w:rPr>
      </w:pPr>
      <w:r w:rsidRPr="00985838">
        <w:rPr>
          <w:sz w:val="22"/>
          <w:szCs w:val="22"/>
          <w:u w:val="single"/>
        </w:rPr>
        <w:t>Celkové poruchy a reakcie v mieste podania</w:t>
      </w:r>
    </w:p>
    <w:p w14:paraId="29F45AAA" w14:textId="24B46529" w:rsidR="00730B60" w:rsidRPr="00985838" w:rsidRDefault="00730B60"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A</w:t>
      </w:r>
      <w:r w:rsidRPr="00985838">
        <w:rPr>
          <w:sz w:val="22"/>
          <w:szCs w:val="22"/>
        </w:rPr>
        <w:t>sténia, prírastok telesnej hmotnosti</w:t>
      </w:r>
    </w:p>
    <w:p w14:paraId="1E47005B" w14:textId="67554FC3" w:rsidR="00114DAC" w:rsidRPr="00985838" w:rsidRDefault="00730B60" w:rsidP="00985838">
      <w:pPr>
        <w:rPr>
          <w:sz w:val="22"/>
          <w:szCs w:val="22"/>
        </w:rPr>
      </w:pPr>
      <w:r w:rsidRPr="00985838">
        <w:rPr>
          <w:sz w:val="22"/>
          <w:szCs w:val="22"/>
        </w:rPr>
        <w:t>Veľmi zriedkavé:</w:t>
      </w:r>
      <w:r w:rsidR="005A714E" w:rsidRPr="00985838">
        <w:rPr>
          <w:sz w:val="22"/>
          <w:szCs w:val="22"/>
        </w:rPr>
        <w:tab/>
        <w:t>P</w:t>
      </w:r>
      <w:r w:rsidRPr="00985838">
        <w:rPr>
          <w:sz w:val="22"/>
          <w:szCs w:val="22"/>
        </w:rPr>
        <w:t>eriférny edém</w:t>
      </w:r>
    </w:p>
    <w:p w14:paraId="24E5594F" w14:textId="77777777" w:rsidR="00114DAC" w:rsidRPr="00985838" w:rsidRDefault="00114DAC" w:rsidP="00985838">
      <w:pPr>
        <w:rPr>
          <w:sz w:val="22"/>
          <w:szCs w:val="22"/>
        </w:rPr>
      </w:pPr>
    </w:p>
    <w:p w14:paraId="0D9FF2A9" w14:textId="77777777" w:rsidR="00114DAC" w:rsidRPr="00985838" w:rsidRDefault="0078344F" w:rsidP="00985838">
      <w:pPr>
        <w:keepNext/>
        <w:rPr>
          <w:caps/>
          <w:sz w:val="22"/>
          <w:szCs w:val="22"/>
        </w:rPr>
      </w:pPr>
      <w:r w:rsidRPr="00985838">
        <w:rPr>
          <w:sz w:val="22"/>
          <w:szCs w:val="22"/>
          <w:u w:val="single"/>
        </w:rPr>
        <w:t>Príznaky z vysadenia pozorované po vysadení liečby paroxetínom</w:t>
      </w:r>
    </w:p>
    <w:p w14:paraId="4C2CF165" w14:textId="3AC66251" w:rsidR="00114DAC" w:rsidRPr="00985838" w:rsidRDefault="00114DAC" w:rsidP="00985838">
      <w:pPr>
        <w:keepNext/>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Pr="00985838">
        <w:rPr>
          <w:sz w:val="22"/>
          <w:szCs w:val="22"/>
        </w:rPr>
        <w:t>ávrat, zmyslové poruchy, poruchy spánku, úzkosť, bolesť hlavy</w:t>
      </w:r>
    </w:p>
    <w:p w14:paraId="73358BC7" w14:textId="67B67FF6" w:rsidR="00114DAC" w:rsidRPr="00985838" w:rsidRDefault="00114DAC" w:rsidP="00985838">
      <w:pPr>
        <w:keepNext/>
        <w:rPr>
          <w:sz w:val="22"/>
          <w:szCs w:val="22"/>
        </w:rPr>
      </w:pPr>
      <w:r w:rsidRPr="00985838">
        <w:rPr>
          <w:sz w:val="22"/>
          <w:szCs w:val="22"/>
        </w:rPr>
        <w:t>Menej časté:</w:t>
      </w:r>
      <w:r w:rsidR="005A714E" w:rsidRPr="00985838">
        <w:rPr>
          <w:sz w:val="22"/>
          <w:szCs w:val="22"/>
        </w:rPr>
        <w:tab/>
      </w:r>
      <w:r w:rsidR="005A714E" w:rsidRPr="00985838">
        <w:rPr>
          <w:sz w:val="22"/>
          <w:szCs w:val="22"/>
        </w:rPr>
        <w:tab/>
        <w:t>N</w:t>
      </w:r>
      <w:r w:rsidRPr="00985838">
        <w:rPr>
          <w:sz w:val="22"/>
          <w:szCs w:val="22"/>
        </w:rPr>
        <w:t>epokoj, nauzea, tras, zmätenosť, potenie, citová nestálosť, zrakové poruchy, búšenie srdca, hnačka, podráždenosť.</w:t>
      </w:r>
    </w:p>
    <w:p w14:paraId="68403432" w14:textId="77777777" w:rsidR="00114DAC" w:rsidRPr="00985838" w:rsidRDefault="00114DAC" w:rsidP="00985838">
      <w:pPr>
        <w:rPr>
          <w:sz w:val="22"/>
          <w:szCs w:val="22"/>
        </w:rPr>
      </w:pPr>
    </w:p>
    <w:p w14:paraId="021F5961" w14:textId="77777777" w:rsidR="00114DAC" w:rsidRPr="00985838" w:rsidRDefault="00114DAC" w:rsidP="00985838">
      <w:pPr>
        <w:rPr>
          <w:sz w:val="22"/>
          <w:szCs w:val="22"/>
        </w:rPr>
      </w:pPr>
      <w:r w:rsidRPr="00985838">
        <w:rPr>
          <w:sz w:val="22"/>
          <w:szCs w:val="22"/>
        </w:rPr>
        <w:t>Vysadenie paroxetínu (</w:t>
      </w:r>
      <w:r w:rsidR="00AD58A1" w:rsidRPr="00985838">
        <w:rPr>
          <w:sz w:val="22"/>
          <w:szCs w:val="22"/>
        </w:rPr>
        <w:t xml:space="preserve">najmä </w:t>
      </w:r>
      <w:r w:rsidRPr="00985838">
        <w:rPr>
          <w:sz w:val="22"/>
          <w:szCs w:val="22"/>
        </w:rPr>
        <w:t>vtedy, ak je náhle) bežne vedie k príznakom</w:t>
      </w:r>
      <w:r w:rsidR="00006C59" w:rsidRPr="00985838">
        <w:rPr>
          <w:sz w:val="22"/>
          <w:szCs w:val="22"/>
        </w:rPr>
        <w:t xml:space="preserve"> z vysadenia</w:t>
      </w:r>
      <w:r w:rsidRPr="00985838">
        <w:rPr>
          <w:sz w:val="22"/>
          <w:szCs w:val="22"/>
        </w:rPr>
        <w:t xml:space="preserve">. Boli hlásené závrat, zmyslové poruchy (vrátane </w:t>
      </w:r>
      <w:proofErr w:type="spellStart"/>
      <w:r w:rsidRPr="00985838">
        <w:rPr>
          <w:sz w:val="22"/>
          <w:szCs w:val="22"/>
        </w:rPr>
        <w:t>parestézie</w:t>
      </w:r>
      <w:proofErr w:type="spellEnd"/>
      <w:r w:rsidRPr="00985838">
        <w:rPr>
          <w:sz w:val="22"/>
          <w:szCs w:val="22"/>
        </w:rPr>
        <w:t xml:space="preserve">, pocitu elektrických šokov a </w:t>
      </w:r>
      <w:proofErr w:type="spellStart"/>
      <w:r w:rsidRPr="00985838">
        <w:rPr>
          <w:sz w:val="22"/>
          <w:szCs w:val="22"/>
        </w:rPr>
        <w:t>tinitu</w:t>
      </w:r>
      <w:proofErr w:type="spellEnd"/>
      <w:r w:rsidRPr="00985838">
        <w:rPr>
          <w:sz w:val="22"/>
          <w:szCs w:val="22"/>
        </w:rPr>
        <w:t xml:space="preserve">), poruchy spánku </w:t>
      </w:r>
      <w:r w:rsidRPr="00985838">
        <w:rPr>
          <w:sz w:val="22"/>
          <w:szCs w:val="22"/>
        </w:rPr>
        <w:lastRenderedPageBreak/>
        <w:t xml:space="preserve">(vrátane intenzívnych snov), vzrušenie alebo úzkosť, nauzea, tras, zmätenosť, potenie, bolesti hlavy, hnačka, </w:t>
      </w:r>
      <w:proofErr w:type="spellStart"/>
      <w:r w:rsidRPr="00985838">
        <w:rPr>
          <w:sz w:val="22"/>
          <w:szCs w:val="22"/>
        </w:rPr>
        <w:t>palpitácie</w:t>
      </w:r>
      <w:proofErr w:type="spellEnd"/>
      <w:r w:rsidRPr="00985838">
        <w:rPr>
          <w:sz w:val="22"/>
          <w:szCs w:val="22"/>
        </w:rPr>
        <w:t xml:space="preserve">, citová nestálosť, podráždenosť a zrakové poruchy. </w:t>
      </w:r>
    </w:p>
    <w:p w14:paraId="07B49158" w14:textId="5F57E598" w:rsidR="00114DAC" w:rsidRPr="00985838" w:rsidRDefault="00114DAC" w:rsidP="00985838">
      <w:pPr>
        <w:rPr>
          <w:sz w:val="22"/>
          <w:szCs w:val="22"/>
        </w:rPr>
      </w:pPr>
      <w:r w:rsidRPr="00985838">
        <w:rPr>
          <w:sz w:val="22"/>
          <w:szCs w:val="22"/>
        </w:rPr>
        <w:t xml:space="preserve">Tieto </w:t>
      </w:r>
      <w:r w:rsidR="00C136D0" w:rsidRPr="00985838">
        <w:rPr>
          <w:sz w:val="22"/>
          <w:szCs w:val="22"/>
        </w:rPr>
        <w:t xml:space="preserve">udalosti </w:t>
      </w:r>
      <w:r w:rsidRPr="00985838">
        <w:rPr>
          <w:sz w:val="22"/>
          <w:szCs w:val="22"/>
        </w:rPr>
        <w:t xml:space="preserve">sú všeobecne slabé až </w:t>
      </w:r>
      <w:r w:rsidR="00F3113D" w:rsidRPr="00985838">
        <w:rPr>
          <w:sz w:val="22"/>
          <w:szCs w:val="22"/>
        </w:rPr>
        <w:t>mierne</w:t>
      </w:r>
      <w:r w:rsidRPr="00985838">
        <w:rPr>
          <w:sz w:val="22"/>
          <w:szCs w:val="22"/>
        </w:rPr>
        <w:t xml:space="preserve"> a </w:t>
      </w:r>
      <w:r w:rsidR="00501BA6" w:rsidRPr="00985838">
        <w:rPr>
          <w:sz w:val="22"/>
          <w:szCs w:val="22"/>
        </w:rPr>
        <w:t>prechodné</w:t>
      </w:r>
      <w:r w:rsidRPr="00985838">
        <w:rPr>
          <w:sz w:val="22"/>
          <w:szCs w:val="22"/>
        </w:rPr>
        <w:t>, avšak u niektorých pacientov môžu byť silné a/alebo trvalejšie. Preto sa odporúča, aby sa v prípade, že liečba paroxetínom už nie je potrebná, vykonalo postupné vysadenie znižovaním dávky (pozri čas</w:t>
      </w:r>
      <w:r w:rsidR="00177084" w:rsidRPr="00985838">
        <w:rPr>
          <w:sz w:val="22"/>
          <w:szCs w:val="22"/>
        </w:rPr>
        <w:t>ti</w:t>
      </w:r>
      <w:r w:rsidRPr="00985838">
        <w:rPr>
          <w:sz w:val="22"/>
          <w:szCs w:val="22"/>
        </w:rPr>
        <w:t xml:space="preserve"> 4.2 a</w:t>
      </w:r>
      <w:r w:rsidR="0078344F" w:rsidRPr="00985838">
        <w:rPr>
          <w:sz w:val="22"/>
          <w:szCs w:val="22"/>
        </w:rPr>
        <w:t xml:space="preserve"> </w:t>
      </w:r>
      <w:r w:rsidRPr="00985838">
        <w:rPr>
          <w:sz w:val="22"/>
          <w:szCs w:val="22"/>
        </w:rPr>
        <w:t xml:space="preserve">4.4). </w:t>
      </w:r>
    </w:p>
    <w:p w14:paraId="35388BCD" w14:textId="77777777" w:rsidR="00114DAC" w:rsidRPr="00985838" w:rsidRDefault="00114DAC" w:rsidP="00985838">
      <w:pPr>
        <w:rPr>
          <w:sz w:val="22"/>
          <w:szCs w:val="22"/>
        </w:rPr>
      </w:pPr>
    </w:p>
    <w:p w14:paraId="55581619" w14:textId="77777777" w:rsidR="00114DAC" w:rsidRPr="00985838" w:rsidRDefault="001300D6" w:rsidP="00985838">
      <w:pPr>
        <w:keepNext/>
        <w:rPr>
          <w:sz w:val="22"/>
          <w:szCs w:val="22"/>
        </w:rPr>
      </w:pPr>
      <w:r w:rsidRPr="00985838">
        <w:rPr>
          <w:sz w:val="22"/>
          <w:szCs w:val="22"/>
          <w:u w:val="single"/>
        </w:rPr>
        <w:t>Pediatrická populácia</w:t>
      </w:r>
    </w:p>
    <w:p w14:paraId="2F54977C" w14:textId="77777777" w:rsidR="0078344F" w:rsidRPr="00985838" w:rsidRDefault="00A13569" w:rsidP="00985838">
      <w:pPr>
        <w:keepNext/>
        <w:rPr>
          <w:sz w:val="22"/>
          <w:szCs w:val="22"/>
        </w:rPr>
      </w:pPr>
      <w:r w:rsidRPr="00985838">
        <w:rPr>
          <w:sz w:val="22"/>
          <w:szCs w:val="22"/>
        </w:rPr>
        <w:t>Boli pozorované nasledujúce n</w:t>
      </w:r>
      <w:r w:rsidR="00405FF9" w:rsidRPr="00985838">
        <w:rPr>
          <w:sz w:val="22"/>
          <w:szCs w:val="22"/>
        </w:rPr>
        <w:t>e</w:t>
      </w:r>
      <w:r w:rsidRPr="00985838">
        <w:rPr>
          <w:sz w:val="22"/>
          <w:szCs w:val="22"/>
        </w:rPr>
        <w:t>žiaduce účinky:</w:t>
      </w:r>
    </w:p>
    <w:p w14:paraId="5B443C79" w14:textId="77777777" w:rsidR="00A13569" w:rsidRPr="00985838" w:rsidRDefault="00A13569" w:rsidP="00985838">
      <w:pPr>
        <w:rPr>
          <w:sz w:val="22"/>
          <w:szCs w:val="22"/>
        </w:rPr>
      </w:pPr>
    </w:p>
    <w:p w14:paraId="63D0D249" w14:textId="77777777" w:rsidR="00114DAC" w:rsidRPr="00985838" w:rsidRDefault="00A13569" w:rsidP="00985838">
      <w:pPr>
        <w:rPr>
          <w:sz w:val="22"/>
          <w:szCs w:val="22"/>
        </w:rPr>
      </w:pPr>
      <w:r w:rsidRPr="00985838">
        <w:rPr>
          <w:sz w:val="22"/>
          <w:szCs w:val="22"/>
        </w:rPr>
        <w:t>Z</w:t>
      </w:r>
      <w:r w:rsidR="00114DAC" w:rsidRPr="00985838">
        <w:rPr>
          <w:sz w:val="22"/>
          <w:szCs w:val="22"/>
        </w:rPr>
        <w:t xml:space="preserve">výšená miera správania spojeného so samovraždou (vrátane pokusov o samovraždu a samovražedných myšlienok), </w:t>
      </w:r>
      <w:proofErr w:type="spellStart"/>
      <w:r w:rsidR="00114DAC" w:rsidRPr="00985838">
        <w:rPr>
          <w:sz w:val="22"/>
          <w:szCs w:val="22"/>
        </w:rPr>
        <w:t>sebapoškodzujúce</w:t>
      </w:r>
      <w:proofErr w:type="spellEnd"/>
      <w:r w:rsidR="00114DAC" w:rsidRPr="00985838">
        <w:rPr>
          <w:sz w:val="22"/>
          <w:szCs w:val="22"/>
        </w:rPr>
        <w:t xml:space="preserve"> správanie a zvýšené nepriateľstvo. Samovražedné myšlienky a pokusy o samovraždu boli hlavne pozorované pri klinických skúškach s dospievajúcimi s veľkou depresívnou poruchou. Zvýšen</w:t>
      </w:r>
      <w:r w:rsidR="00177084" w:rsidRPr="00985838">
        <w:rPr>
          <w:sz w:val="22"/>
          <w:szCs w:val="22"/>
        </w:rPr>
        <w:t>á miera</w:t>
      </w:r>
      <w:r w:rsidR="00114DAC" w:rsidRPr="00985838">
        <w:rPr>
          <w:sz w:val="22"/>
          <w:szCs w:val="22"/>
        </w:rPr>
        <w:t xml:space="preserve"> nepriateľstv</w:t>
      </w:r>
      <w:r w:rsidR="00177084" w:rsidRPr="00985838">
        <w:rPr>
          <w:sz w:val="22"/>
          <w:szCs w:val="22"/>
        </w:rPr>
        <w:t>a</w:t>
      </w:r>
      <w:r w:rsidR="00114DAC" w:rsidRPr="00985838">
        <w:rPr>
          <w:sz w:val="22"/>
          <w:szCs w:val="22"/>
        </w:rPr>
        <w:t xml:space="preserve"> sa vyskytoval</w:t>
      </w:r>
      <w:r w:rsidR="00177084" w:rsidRPr="00985838">
        <w:rPr>
          <w:sz w:val="22"/>
          <w:szCs w:val="22"/>
        </w:rPr>
        <w:t>a</w:t>
      </w:r>
      <w:r w:rsidR="00114DAC" w:rsidRPr="00985838">
        <w:rPr>
          <w:sz w:val="22"/>
          <w:szCs w:val="22"/>
        </w:rPr>
        <w:t xml:space="preserve"> predovšetkým u detí s </w:t>
      </w:r>
      <w:proofErr w:type="spellStart"/>
      <w:r w:rsidR="00114DAC" w:rsidRPr="00985838">
        <w:rPr>
          <w:sz w:val="22"/>
          <w:szCs w:val="22"/>
        </w:rPr>
        <w:t>obsedantno-kompulzívnou</w:t>
      </w:r>
      <w:proofErr w:type="spellEnd"/>
      <w:r w:rsidR="00114DAC" w:rsidRPr="00985838">
        <w:rPr>
          <w:sz w:val="22"/>
          <w:szCs w:val="22"/>
        </w:rPr>
        <w:t xml:space="preserve"> poruchou</w:t>
      </w:r>
      <w:r w:rsidR="00B212EB" w:rsidRPr="00985838">
        <w:rPr>
          <w:sz w:val="22"/>
          <w:szCs w:val="22"/>
        </w:rPr>
        <w:t xml:space="preserve"> a</w:t>
      </w:r>
      <w:r w:rsidR="00114DAC" w:rsidRPr="00985838">
        <w:rPr>
          <w:sz w:val="22"/>
          <w:szCs w:val="22"/>
        </w:rPr>
        <w:t xml:space="preserve">  </w:t>
      </w:r>
      <w:r w:rsidR="00B212EB" w:rsidRPr="00985838">
        <w:rPr>
          <w:sz w:val="22"/>
          <w:szCs w:val="22"/>
        </w:rPr>
        <w:t xml:space="preserve">najmä u mladších </w:t>
      </w:r>
      <w:r w:rsidR="00114DAC" w:rsidRPr="00985838">
        <w:rPr>
          <w:sz w:val="22"/>
          <w:szCs w:val="22"/>
        </w:rPr>
        <w:t xml:space="preserve">detí do 12 rokov. </w:t>
      </w:r>
      <w:r w:rsidRPr="00985838">
        <w:rPr>
          <w:sz w:val="22"/>
          <w:szCs w:val="22"/>
        </w:rPr>
        <w:t>Ď</w:t>
      </w:r>
      <w:r w:rsidR="00114DAC" w:rsidRPr="00985838">
        <w:rPr>
          <w:sz w:val="22"/>
          <w:szCs w:val="22"/>
        </w:rPr>
        <w:t xml:space="preserve">alšie </w:t>
      </w:r>
      <w:r w:rsidRPr="00985838">
        <w:rPr>
          <w:sz w:val="22"/>
          <w:szCs w:val="22"/>
        </w:rPr>
        <w:t>nežiaduce účinky</w:t>
      </w:r>
      <w:r w:rsidR="00114DAC" w:rsidRPr="00985838">
        <w:rPr>
          <w:sz w:val="22"/>
          <w:szCs w:val="22"/>
        </w:rPr>
        <w:t xml:space="preserve">, ktoré boli </w:t>
      </w:r>
      <w:r w:rsidRPr="00985838">
        <w:rPr>
          <w:sz w:val="22"/>
          <w:szCs w:val="22"/>
        </w:rPr>
        <w:t>pozorované</w:t>
      </w:r>
      <w:r w:rsidR="00114DAC" w:rsidRPr="00985838">
        <w:rPr>
          <w:sz w:val="22"/>
          <w:szCs w:val="22"/>
        </w:rPr>
        <w:t xml:space="preserve">: </w:t>
      </w:r>
      <w:r w:rsidRPr="00985838">
        <w:rPr>
          <w:sz w:val="22"/>
          <w:szCs w:val="22"/>
        </w:rPr>
        <w:t>znížená chuť do jedla</w:t>
      </w:r>
      <w:r w:rsidR="00114DAC" w:rsidRPr="00985838">
        <w:rPr>
          <w:sz w:val="22"/>
          <w:szCs w:val="22"/>
        </w:rPr>
        <w:t xml:space="preserve">, tras, potenie, </w:t>
      </w:r>
      <w:proofErr w:type="spellStart"/>
      <w:r w:rsidR="00114DAC" w:rsidRPr="00985838">
        <w:rPr>
          <w:sz w:val="22"/>
          <w:szCs w:val="22"/>
        </w:rPr>
        <w:t>hyperkinéza</w:t>
      </w:r>
      <w:proofErr w:type="spellEnd"/>
      <w:r w:rsidR="00114DAC" w:rsidRPr="00985838">
        <w:rPr>
          <w:sz w:val="22"/>
          <w:szCs w:val="22"/>
        </w:rPr>
        <w:t xml:space="preserve">, vzrušenie, </w:t>
      </w:r>
      <w:r w:rsidR="00A66ED6" w:rsidRPr="00985838">
        <w:rPr>
          <w:sz w:val="22"/>
          <w:szCs w:val="22"/>
        </w:rPr>
        <w:t>emocionálna labilita</w:t>
      </w:r>
      <w:r w:rsidR="00114DAC" w:rsidRPr="00985838">
        <w:rPr>
          <w:sz w:val="22"/>
          <w:szCs w:val="22"/>
        </w:rPr>
        <w:t xml:space="preserve"> (vrátane plaču a zmeny nálad)</w:t>
      </w:r>
      <w:r w:rsidRPr="00985838">
        <w:rPr>
          <w:sz w:val="22"/>
          <w:szCs w:val="22"/>
        </w:rPr>
        <w:t xml:space="preserve"> a nežiaduce účinky spojené s krvácaním predovšetkým kože a slizníc</w:t>
      </w:r>
      <w:r w:rsidR="00114DAC" w:rsidRPr="00985838">
        <w:rPr>
          <w:sz w:val="22"/>
          <w:szCs w:val="22"/>
        </w:rPr>
        <w:t xml:space="preserve">. </w:t>
      </w:r>
    </w:p>
    <w:p w14:paraId="5D201CAD" w14:textId="77777777" w:rsidR="00114DAC" w:rsidRPr="00985838" w:rsidRDefault="00A13569" w:rsidP="00985838">
      <w:pPr>
        <w:rPr>
          <w:sz w:val="22"/>
          <w:szCs w:val="22"/>
        </w:rPr>
      </w:pPr>
      <w:r w:rsidRPr="00985838">
        <w:rPr>
          <w:sz w:val="22"/>
          <w:szCs w:val="22"/>
        </w:rPr>
        <w:t>Nežiaduce účinky, ktoré sa pozorovali po ukončení/znižovaní dávky paroxetínu sú</w:t>
      </w:r>
      <w:r w:rsidR="00114DAC" w:rsidRPr="00985838">
        <w:rPr>
          <w:sz w:val="22"/>
          <w:szCs w:val="22"/>
        </w:rPr>
        <w:t xml:space="preserve">: </w:t>
      </w:r>
      <w:r w:rsidR="00A66ED6" w:rsidRPr="00985838">
        <w:rPr>
          <w:sz w:val="22"/>
          <w:szCs w:val="22"/>
        </w:rPr>
        <w:t>emocionálna labilita</w:t>
      </w:r>
      <w:r w:rsidR="00114DAC" w:rsidRPr="00985838">
        <w:rPr>
          <w:sz w:val="22"/>
          <w:szCs w:val="22"/>
        </w:rPr>
        <w:t xml:space="preserve"> (vrátane plaču, zmeny nálad, sebapoškod</w:t>
      </w:r>
      <w:r w:rsidR="00A66ED6" w:rsidRPr="00985838">
        <w:rPr>
          <w:sz w:val="22"/>
          <w:szCs w:val="22"/>
        </w:rPr>
        <w:t>zova</w:t>
      </w:r>
      <w:r w:rsidR="00114DAC" w:rsidRPr="00985838">
        <w:rPr>
          <w:sz w:val="22"/>
          <w:szCs w:val="22"/>
        </w:rPr>
        <w:t xml:space="preserve">nia, samovražedných myšlienok a pokusov o samovraždu), nervozita, závrat, nauzea a bolesti </w:t>
      </w:r>
      <w:r w:rsidR="00A66ED6" w:rsidRPr="00985838">
        <w:rPr>
          <w:sz w:val="22"/>
          <w:szCs w:val="22"/>
        </w:rPr>
        <w:t xml:space="preserve">brucha </w:t>
      </w:r>
      <w:r w:rsidR="00114DAC" w:rsidRPr="00985838">
        <w:rPr>
          <w:sz w:val="22"/>
          <w:szCs w:val="22"/>
        </w:rPr>
        <w:t xml:space="preserve">(pozri časť 4.4). </w:t>
      </w:r>
    </w:p>
    <w:p w14:paraId="33F8F0BD" w14:textId="77777777" w:rsidR="0051228F" w:rsidRPr="00985838" w:rsidRDefault="0051228F" w:rsidP="00985838">
      <w:pPr>
        <w:rPr>
          <w:sz w:val="22"/>
          <w:szCs w:val="22"/>
        </w:rPr>
      </w:pPr>
      <w:r w:rsidRPr="00985838">
        <w:rPr>
          <w:sz w:val="22"/>
          <w:szCs w:val="22"/>
        </w:rPr>
        <w:t xml:space="preserve">Pozri časť 5.1 pre viac informácií </w:t>
      </w:r>
      <w:r w:rsidR="001F753B" w:rsidRPr="00985838">
        <w:rPr>
          <w:sz w:val="22"/>
          <w:szCs w:val="22"/>
        </w:rPr>
        <w:t>o</w:t>
      </w:r>
      <w:r w:rsidRPr="00985838">
        <w:rPr>
          <w:sz w:val="22"/>
          <w:szCs w:val="22"/>
        </w:rPr>
        <w:t> pediatrických klinických skúšaniach.</w:t>
      </w:r>
    </w:p>
    <w:p w14:paraId="70385EF8" w14:textId="77777777" w:rsidR="00114DAC" w:rsidRPr="00985838" w:rsidRDefault="00114DAC" w:rsidP="00985838">
      <w:pPr>
        <w:rPr>
          <w:sz w:val="22"/>
          <w:szCs w:val="22"/>
        </w:rPr>
      </w:pPr>
    </w:p>
    <w:p w14:paraId="3DA047E8" w14:textId="77777777" w:rsidR="00223B8D" w:rsidRPr="00985838" w:rsidRDefault="00223B8D" w:rsidP="00985838">
      <w:pPr>
        <w:rPr>
          <w:sz w:val="22"/>
          <w:szCs w:val="22"/>
          <w:u w:val="single"/>
        </w:rPr>
      </w:pPr>
      <w:r w:rsidRPr="00985838">
        <w:rPr>
          <w:sz w:val="22"/>
          <w:szCs w:val="22"/>
          <w:u w:val="single"/>
        </w:rPr>
        <w:t>Hlásenie podozrení na nežiaduce reakcie</w:t>
      </w:r>
    </w:p>
    <w:p w14:paraId="48F353D7" w14:textId="143B7AC8" w:rsidR="00DA4EF8" w:rsidRPr="00985838" w:rsidRDefault="00223B8D" w:rsidP="00985838">
      <w:pPr>
        <w:rPr>
          <w:sz w:val="22"/>
          <w:szCs w:val="22"/>
        </w:rPr>
      </w:pPr>
      <w:r w:rsidRPr="00985838">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D5832" w:rsidRPr="00985838">
        <w:rPr>
          <w:sz w:val="22"/>
          <w:szCs w:val="22"/>
        </w:rPr>
        <w:t xml:space="preserve">na </w:t>
      </w:r>
      <w:r w:rsidRPr="00985838">
        <w:rPr>
          <w:sz w:val="22"/>
          <w:szCs w:val="22"/>
          <w:highlight w:val="lightGray"/>
        </w:rPr>
        <w:t xml:space="preserve">národné </w:t>
      </w:r>
      <w:r w:rsidR="007D5832" w:rsidRPr="00985838">
        <w:rPr>
          <w:sz w:val="22"/>
          <w:szCs w:val="22"/>
          <w:highlight w:val="lightGray"/>
        </w:rPr>
        <w:t xml:space="preserve">centrum </w:t>
      </w:r>
      <w:r w:rsidRPr="00985838">
        <w:rPr>
          <w:sz w:val="22"/>
          <w:szCs w:val="22"/>
          <w:highlight w:val="lightGray"/>
        </w:rPr>
        <w:t>hlásenia uvedené v </w:t>
      </w:r>
      <w:hyperlink r:id="rId6" w:history="1">
        <w:r w:rsidRPr="00985838">
          <w:rPr>
            <w:rStyle w:val="Hypertextovprepojenie"/>
            <w:sz w:val="22"/>
            <w:szCs w:val="22"/>
            <w:highlight w:val="lightGray"/>
          </w:rPr>
          <w:t>Prílohe V</w:t>
        </w:r>
      </w:hyperlink>
      <w:r w:rsidRPr="00985838">
        <w:rPr>
          <w:sz w:val="22"/>
          <w:szCs w:val="22"/>
        </w:rPr>
        <w:t>.</w:t>
      </w:r>
    </w:p>
    <w:p w14:paraId="39E440AA" w14:textId="77777777" w:rsidR="00DA4EF8" w:rsidRPr="00985838" w:rsidRDefault="00DA4EF8" w:rsidP="00985838">
      <w:pPr>
        <w:rPr>
          <w:sz w:val="22"/>
          <w:szCs w:val="22"/>
        </w:rPr>
      </w:pPr>
    </w:p>
    <w:p w14:paraId="04918045" w14:textId="77777777" w:rsidR="00114DAC" w:rsidRPr="00985838" w:rsidRDefault="00114DAC" w:rsidP="00985838">
      <w:pPr>
        <w:rPr>
          <w:b/>
          <w:sz w:val="22"/>
          <w:szCs w:val="22"/>
        </w:rPr>
      </w:pPr>
      <w:r w:rsidRPr="00985838">
        <w:rPr>
          <w:b/>
          <w:sz w:val="22"/>
          <w:szCs w:val="22"/>
        </w:rPr>
        <w:t xml:space="preserve">4.9 </w:t>
      </w:r>
      <w:r w:rsidRPr="00985838">
        <w:rPr>
          <w:b/>
          <w:sz w:val="22"/>
          <w:szCs w:val="22"/>
        </w:rPr>
        <w:tab/>
        <w:t xml:space="preserve">Predávkovanie </w:t>
      </w:r>
    </w:p>
    <w:p w14:paraId="5CF2879E" w14:textId="77777777" w:rsidR="00114DAC" w:rsidRPr="00985838" w:rsidRDefault="00114DAC" w:rsidP="00985838">
      <w:pPr>
        <w:rPr>
          <w:sz w:val="22"/>
          <w:szCs w:val="22"/>
          <w:u w:val="single"/>
        </w:rPr>
      </w:pPr>
    </w:p>
    <w:p w14:paraId="5F49AD36" w14:textId="205C8575" w:rsidR="00114DAC" w:rsidRPr="00985838" w:rsidRDefault="00114DAC" w:rsidP="00985838">
      <w:pPr>
        <w:rPr>
          <w:sz w:val="22"/>
          <w:szCs w:val="22"/>
          <w:u w:val="single"/>
        </w:rPr>
      </w:pPr>
      <w:r w:rsidRPr="00985838">
        <w:rPr>
          <w:sz w:val="22"/>
          <w:szCs w:val="22"/>
          <w:u w:val="single"/>
        </w:rPr>
        <w:t>Symptómy</w:t>
      </w:r>
    </w:p>
    <w:p w14:paraId="2886D147" w14:textId="77777777" w:rsidR="00114DAC" w:rsidRPr="00985838" w:rsidRDefault="00811129" w:rsidP="00985838">
      <w:pPr>
        <w:rPr>
          <w:sz w:val="22"/>
          <w:szCs w:val="22"/>
        </w:rPr>
      </w:pPr>
      <w:r w:rsidRPr="00985838">
        <w:rPr>
          <w:sz w:val="22"/>
          <w:szCs w:val="22"/>
        </w:rPr>
        <w:t>Z</w:t>
      </w:r>
      <w:r w:rsidR="00114DAC" w:rsidRPr="00985838">
        <w:rPr>
          <w:sz w:val="22"/>
          <w:szCs w:val="22"/>
        </w:rPr>
        <w:t xml:space="preserve"> dostupných informácií o predávkovaní paroxetínom</w:t>
      </w:r>
      <w:r w:rsidRPr="00985838">
        <w:rPr>
          <w:sz w:val="22"/>
          <w:szCs w:val="22"/>
        </w:rPr>
        <w:t xml:space="preserve"> je evidentn</w:t>
      </w:r>
      <w:r w:rsidR="001F753B" w:rsidRPr="00985838">
        <w:rPr>
          <w:sz w:val="22"/>
          <w:szCs w:val="22"/>
        </w:rPr>
        <w:t>é</w:t>
      </w:r>
      <w:r w:rsidRPr="00985838">
        <w:rPr>
          <w:sz w:val="22"/>
          <w:szCs w:val="22"/>
        </w:rPr>
        <w:t xml:space="preserve"> </w:t>
      </w:r>
      <w:r w:rsidR="001F753B" w:rsidRPr="00985838">
        <w:rPr>
          <w:sz w:val="22"/>
          <w:szCs w:val="22"/>
        </w:rPr>
        <w:t>široké rozmedzie</w:t>
      </w:r>
      <w:r w:rsidRPr="00985838">
        <w:rPr>
          <w:sz w:val="22"/>
          <w:szCs w:val="22"/>
        </w:rPr>
        <w:t xml:space="preserve"> jeho bezpečnosti</w:t>
      </w:r>
      <w:r w:rsidR="00114DAC" w:rsidRPr="00985838">
        <w:rPr>
          <w:sz w:val="22"/>
          <w:szCs w:val="22"/>
        </w:rPr>
        <w:t>. Skúsenosti s predávkovaním paroxetín</w:t>
      </w:r>
      <w:r w:rsidR="001F753B" w:rsidRPr="00985838">
        <w:rPr>
          <w:sz w:val="22"/>
          <w:szCs w:val="22"/>
        </w:rPr>
        <w:t>om</w:t>
      </w:r>
      <w:r w:rsidR="00114DAC" w:rsidRPr="00985838">
        <w:rPr>
          <w:sz w:val="22"/>
          <w:szCs w:val="22"/>
        </w:rPr>
        <w:t xml:space="preserve"> indikujú, že okrem symptómov uvedených v </w:t>
      </w:r>
      <w:r w:rsidR="00C66914" w:rsidRPr="00985838">
        <w:rPr>
          <w:sz w:val="22"/>
          <w:szCs w:val="22"/>
        </w:rPr>
        <w:t xml:space="preserve">časti </w:t>
      </w:r>
      <w:r w:rsidR="00114DAC" w:rsidRPr="00985838">
        <w:rPr>
          <w:sz w:val="22"/>
          <w:szCs w:val="22"/>
        </w:rPr>
        <w:t>4.8 "</w:t>
      </w:r>
      <w:r w:rsidR="00940AAC" w:rsidRPr="00985838">
        <w:rPr>
          <w:sz w:val="22"/>
          <w:szCs w:val="22"/>
        </w:rPr>
        <w:t>Nežiaduce účinky</w:t>
      </w:r>
      <w:r w:rsidR="00114DAC" w:rsidRPr="00985838">
        <w:rPr>
          <w:sz w:val="22"/>
          <w:szCs w:val="22"/>
        </w:rPr>
        <w:t>"</w:t>
      </w:r>
      <w:r w:rsidR="00C136D0" w:rsidRPr="00985838">
        <w:rPr>
          <w:sz w:val="22"/>
          <w:szCs w:val="22"/>
        </w:rPr>
        <w:t xml:space="preserve"> </w:t>
      </w:r>
      <w:r w:rsidR="00114DAC" w:rsidRPr="00985838">
        <w:rPr>
          <w:sz w:val="22"/>
          <w:szCs w:val="22"/>
        </w:rPr>
        <w:t>bol</w:t>
      </w:r>
      <w:r w:rsidR="001F753B" w:rsidRPr="00985838">
        <w:rPr>
          <w:sz w:val="22"/>
          <w:szCs w:val="22"/>
        </w:rPr>
        <w:t>a</w:t>
      </w:r>
      <w:r w:rsidR="00114DAC" w:rsidRPr="00985838">
        <w:rPr>
          <w:sz w:val="22"/>
          <w:szCs w:val="22"/>
        </w:rPr>
        <w:t xml:space="preserve"> hlásen</w:t>
      </w:r>
      <w:r w:rsidR="001F753B" w:rsidRPr="00985838">
        <w:rPr>
          <w:sz w:val="22"/>
          <w:szCs w:val="22"/>
        </w:rPr>
        <w:t>á</w:t>
      </w:r>
      <w:r w:rsidR="00114DAC" w:rsidRPr="00985838">
        <w:rPr>
          <w:sz w:val="22"/>
          <w:szCs w:val="22"/>
        </w:rPr>
        <w:t xml:space="preserve"> horúčka</w:t>
      </w:r>
      <w:r w:rsidR="00C66914" w:rsidRPr="00985838">
        <w:rPr>
          <w:sz w:val="22"/>
          <w:szCs w:val="22"/>
        </w:rPr>
        <w:t xml:space="preserve"> a</w:t>
      </w:r>
      <w:r w:rsidR="00114DAC" w:rsidRPr="00985838">
        <w:rPr>
          <w:sz w:val="22"/>
          <w:szCs w:val="22"/>
        </w:rPr>
        <w:t xml:space="preserve"> </w:t>
      </w:r>
      <w:r w:rsidR="001F753B" w:rsidRPr="00985838">
        <w:rPr>
          <w:sz w:val="22"/>
          <w:szCs w:val="22"/>
        </w:rPr>
        <w:t>mimovoľné svalové kontrakcie</w:t>
      </w:r>
      <w:r w:rsidR="00114DAC" w:rsidRPr="00985838">
        <w:rPr>
          <w:sz w:val="22"/>
          <w:szCs w:val="22"/>
        </w:rPr>
        <w:t xml:space="preserve">. Pacienti sa zvyčajne zotavili bez vážnych následkov </w:t>
      </w:r>
      <w:r w:rsidR="00FB09B5" w:rsidRPr="00985838">
        <w:rPr>
          <w:sz w:val="22"/>
          <w:szCs w:val="22"/>
        </w:rPr>
        <w:t>aj</w:t>
      </w:r>
      <w:r w:rsidR="00114DAC" w:rsidRPr="00985838">
        <w:rPr>
          <w:sz w:val="22"/>
          <w:szCs w:val="22"/>
        </w:rPr>
        <w:t xml:space="preserve"> vtedy, ak užili </w:t>
      </w:r>
      <w:r w:rsidR="00940AAC" w:rsidRPr="00985838">
        <w:rPr>
          <w:sz w:val="22"/>
          <w:szCs w:val="22"/>
        </w:rPr>
        <w:t xml:space="preserve">jedinú </w:t>
      </w:r>
      <w:r w:rsidR="00114DAC" w:rsidRPr="00985838">
        <w:rPr>
          <w:sz w:val="22"/>
          <w:szCs w:val="22"/>
        </w:rPr>
        <w:t xml:space="preserve">dávku až do 2000 mg. Občas boli hlásené </w:t>
      </w:r>
      <w:r w:rsidR="00940AAC" w:rsidRPr="00985838">
        <w:rPr>
          <w:sz w:val="22"/>
          <w:szCs w:val="22"/>
        </w:rPr>
        <w:t>udalosti</w:t>
      </w:r>
      <w:r w:rsidR="00114DAC" w:rsidRPr="00985838">
        <w:rPr>
          <w:sz w:val="22"/>
          <w:szCs w:val="22"/>
        </w:rPr>
        <w:t xml:space="preserve">, ako je kóma alebo zmeny EKG, veľmi zriedkavo so smrteľným </w:t>
      </w:r>
      <w:r w:rsidR="00940AAC" w:rsidRPr="00985838">
        <w:rPr>
          <w:sz w:val="22"/>
          <w:szCs w:val="22"/>
        </w:rPr>
        <w:t>následkom</w:t>
      </w:r>
      <w:r w:rsidR="00114DAC" w:rsidRPr="00985838">
        <w:rPr>
          <w:sz w:val="22"/>
          <w:szCs w:val="22"/>
        </w:rPr>
        <w:t xml:space="preserve">, ale všeobecne len vtedy, ak sa </w:t>
      </w:r>
      <w:proofErr w:type="spellStart"/>
      <w:r w:rsidR="00114DAC" w:rsidRPr="00985838">
        <w:rPr>
          <w:sz w:val="22"/>
          <w:szCs w:val="22"/>
        </w:rPr>
        <w:t>paroxetín</w:t>
      </w:r>
      <w:proofErr w:type="spellEnd"/>
      <w:r w:rsidR="00114DAC" w:rsidRPr="00985838">
        <w:rPr>
          <w:sz w:val="22"/>
          <w:szCs w:val="22"/>
        </w:rPr>
        <w:t xml:space="preserve"> užil </w:t>
      </w:r>
      <w:r w:rsidR="00940AAC" w:rsidRPr="00985838">
        <w:rPr>
          <w:sz w:val="22"/>
          <w:szCs w:val="22"/>
        </w:rPr>
        <w:t xml:space="preserve">v kombinácii </w:t>
      </w:r>
      <w:r w:rsidR="00114DAC" w:rsidRPr="00985838">
        <w:rPr>
          <w:sz w:val="22"/>
          <w:szCs w:val="22"/>
        </w:rPr>
        <w:t>s inými psychotropnými liekmi</w:t>
      </w:r>
      <w:r w:rsidR="00940AAC" w:rsidRPr="00985838">
        <w:rPr>
          <w:sz w:val="22"/>
          <w:szCs w:val="22"/>
        </w:rPr>
        <w:t>,</w:t>
      </w:r>
      <w:r w:rsidR="00114DAC" w:rsidRPr="00985838">
        <w:rPr>
          <w:sz w:val="22"/>
          <w:szCs w:val="22"/>
        </w:rPr>
        <w:t xml:space="preserve"> s alkoholom alebo bez </w:t>
      </w:r>
      <w:r w:rsidR="00940AAC" w:rsidRPr="00985838">
        <w:rPr>
          <w:sz w:val="22"/>
          <w:szCs w:val="22"/>
        </w:rPr>
        <w:t>alkoholu</w:t>
      </w:r>
      <w:r w:rsidR="00114DAC" w:rsidRPr="00985838">
        <w:rPr>
          <w:sz w:val="22"/>
          <w:szCs w:val="22"/>
        </w:rPr>
        <w:t xml:space="preserve">. </w:t>
      </w:r>
    </w:p>
    <w:p w14:paraId="57175068" w14:textId="77777777" w:rsidR="00114DAC" w:rsidRPr="00985838" w:rsidRDefault="00114DAC" w:rsidP="00985838">
      <w:pPr>
        <w:rPr>
          <w:sz w:val="22"/>
          <w:szCs w:val="22"/>
        </w:rPr>
      </w:pPr>
    </w:p>
    <w:p w14:paraId="347487CA" w14:textId="1878A70F" w:rsidR="00114DAC" w:rsidRPr="00985838" w:rsidRDefault="005A714E" w:rsidP="00985838">
      <w:pPr>
        <w:rPr>
          <w:sz w:val="22"/>
          <w:szCs w:val="22"/>
          <w:u w:val="single"/>
        </w:rPr>
      </w:pPr>
      <w:r w:rsidRPr="00985838">
        <w:rPr>
          <w:sz w:val="22"/>
          <w:szCs w:val="22"/>
          <w:u w:val="single"/>
        </w:rPr>
        <w:t xml:space="preserve">Manažment </w:t>
      </w:r>
    </w:p>
    <w:p w14:paraId="758A1A56" w14:textId="77777777" w:rsidR="00114DAC" w:rsidRPr="00985838" w:rsidRDefault="00114DAC" w:rsidP="00985838">
      <w:pPr>
        <w:rPr>
          <w:sz w:val="22"/>
          <w:szCs w:val="22"/>
        </w:rPr>
      </w:pPr>
      <w:r w:rsidRPr="00985838">
        <w:rPr>
          <w:sz w:val="22"/>
          <w:szCs w:val="22"/>
        </w:rPr>
        <w:t>Nie je znám</w:t>
      </w:r>
      <w:r w:rsidR="00940AAC" w:rsidRPr="00985838">
        <w:rPr>
          <w:sz w:val="22"/>
          <w:szCs w:val="22"/>
        </w:rPr>
        <w:t>e</w:t>
      </w:r>
      <w:r w:rsidRPr="00985838">
        <w:rPr>
          <w:sz w:val="22"/>
          <w:szCs w:val="22"/>
        </w:rPr>
        <w:t xml:space="preserve"> žiadn</w:t>
      </w:r>
      <w:r w:rsidR="00940AAC" w:rsidRPr="00985838">
        <w:rPr>
          <w:sz w:val="22"/>
          <w:szCs w:val="22"/>
        </w:rPr>
        <w:t>e</w:t>
      </w:r>
      <w:r w:rsidRPr="00985838">
        <w:rPr>
          <w:sz w:val="22"/>
          <w:szCs w:val="22"/>
        </w:rPr>
        <w:t xml:space="preserve"> špecifick</w:t>
      </w:r>
      <w:r w:rsidR="00940AAC" w:rsidRPr="00985838">
        <w:rPr>
          <w:sz w:val="22"/>
          <w:szCs w:val="22"/>
        </w:rPr>
        <w:t>é</w:t>
      </w:r>
      <w:r w:rsidRPr="00985838">
        <w:rPr>
          <w:sz w:val="22"/>
          <w:szCs w:val="22"/>
        </w:rPr>
        <w:t xml:space="preserve"> </w:t>
      </w:r>
      <w:proofErr w:type="spellStart"/>
      <w:r w:rsidR="00940AAC" w:rsidRPr="00985838">
        <w:rPr>
          <w:sz w:val="22"/>
          <w:szCs w:val="22"/>
        </w:rPr>
        <w:t>antidotum</w:t>
      </w:r>
      <w:proofErr w:type="spellEnd"/>
      <w:r w:rsidRPr="00985838">
        <w:rPr>
          <w:sz w:val="22"/>
          <w:szCs w:val="22"/>
        </w:rPr>
        <w:t xml:space="preserve">. Liečba </w:t>
      </w:r>
      <w:r w:rsidR="00940AAC" w:rsidRPr="00985838">
        <w:rPr>
          <w:sz w:val="22"/>
          <w:szCs w:val="22"/>
        </w:rPr>
        <w:t>má pozostávať zo</w:t>
      </w:r>
      <w:r w:rsidRPr="00985838">
        <w:rPr>
          <w:sz w:val="22"/>
          <w:szCs w:val="22"/>
        </w:rPr>
        <w:t xml:space="preserve"> všeobecn</w:t>
      </w:r>
      <w:r w:rsidR="00940AAC" w:rsidRPr="00985838">
        <w:rPr>
          <w:sz w:val="22"/>
          <w:szCs w:val="22"/>
        </w:rPr>
        <w:t>ých</w:t>
      </w:r>
      <w:r w:rsidRPr="00985838">
        <w:rPr>
          <w:sz w:val="22"/>
          <w:szCs w:val="22"/>
        </w:rPr>
        <w:t xml:space="preserve"> opatren</w:t>
      </w:r>
      <w:r w:rsidR="00940AAC" w:rsidRPr="00985838">
        <w:rPr>
          <w:sz w:val="22"/>
          <w:szCs w:val="22"/>
        </w:rPr>
        <w:t>í</w:t>
      </w:r>
      <w:r w:rsidRPr="00985838">
        <w:rPr>
          <w:sz w:val="22"/>
          <w:szCs w:val="22"/>
        </w:rPr>
        <w:t xml:space="preserve"> používan</w:t>
      </w:r>
      <w:r w:rsidR="00940AAC" w:rsidRPr="00985838">
        <w:rPr>
          <w:sz w:val="22"/>
          <w:szCs w:val="22"/>
        </w:rPr>
        <w:t>ých</w:t>
      </w:r>
      <w:r w:rsidRPr="00985838">
        <w:rPr>
          <w:sz w:val="22"/>
          <w:szCs w:val="22"/>
        </w:rPr>
        <w:t xml:space="preserve"> pri zvládaní predávkovania </w:t>
      </w:r>
      <w:r w:rsidR="00940AAC" w:rsidRPr="00985838">
        <w:rPr>
          <w:sz w:val="22"/>
          <w:szCs w:val="22"/>
        </w:rPr>
        <w:t>akýmkoľvek</w:t>
      </w:r>
      <w:r w:rsidRPr="00985838">
        <w:rPr>
          <w:sz w:val="22"/>
          <w:szCs w:val="22"/>
        </w:rPr>
        <w:t xml:space="preserve"> antidepresív</w:t>
      </w:r>
      <w:r w:rsidR="00940AAC" w:rsidRPr="00985838">
        <w:rPr>
          <w:sz w:val="22"/>
          <w:szCs w:val="22"/>
        </w:rPr>
        <w:t>om</w:t>
      </w:r>
      <w:r w:rsidRPr="00985838">
        <w:rPr>
          <w:sz w:val="22"/>
          <w:szCs w:val="22"/>
        </w:rPr>
        <w:t xml:space="preserve">. </w:t>
      </w:r>
      <w:r w:rsidR="00940AAC" w:rsidRPr="00985838">
        <w:rPr>
          <w:sz w:val="22"/>
          <w:szCs w:val="22"/>
        </w:rPr>
        <w:t>Pokiaľ</w:t>
      </w:r>
      <w:r w:rsidRPr="00985838">
        <w:rPr>
          <w:sz w:val="22"/>
          <w:szCs w:val="22"/>
        </w:rPr>
        <w:t xml:space="preserve"> je to vhodné, </w:t>
      </w:r>
      <w:r w:rsidR="00940AAC" w:rsidRPr="00985838">
        <w:rPr>
          <w:sz w:val="22"/>
          <w:szCs w:val="22"/>
        </w:rPr>
        <w:t xml:space="preserve">má </w:t>
      </w:r>
      <w:r w:rsidRPr="00985838">
        <w:rPr>
          <w:sz w:val="22"/>
          <w:szCs w:val="22"/>
        </w:rPr>
        <w:t>sa vyprázdniť žalúdok</w:t>
      </w:r>
      <w:r w:rsidR="00E05A53" w:rsidRPr="00985838">
        <w:rPr>
          <w:sz w:val="22"/>
          <w:szCs w:val="22"/>
        </w:rPr>
        <w:t>,</w:t>
      </w:r>
      <w:r w:rsidRPr="00985838">
        <w:rPr>
          <w:sz w:val="22"/>
          <w:szCs w:val="22"/>
        </w:rPr>
        <w:t xml:space="preserve"> buď vyvolaním vracania alebo výplachom, prípadne oboma</w:t>
      </w:r>
      <w:r w:rsidR="00E05A53" w:rsidRPr="00985838">
        <w:rPr>
          <w:sz w:val="22"/>
          <w:szCs w:val="22"/>
        </w:rPr>
        <w:t xml:space="preserve"> spôsobmi</w:t>
      </w:r>
      <w:r w:rsidRPr="00985838">
        <w:rPr>
          <w:sz w:val="22"/>
          <w:szCs w:val="22"/>
        </w:rPr>
        <w:t xml:space="preserve">. </w:t>
      </w:r>
      <w:r w:rsidR="00531413" w:rsidRPr="00985838">
        <w:rPr>
          <w:sz w:val="22"/>
          <w:szCs w:val="22"/>
        </w:rPr>
        <w:t>Počas prvých 24 hodín po predávkovaní sa môže podávať každých 4-6 hodín živočíšne uhlie na zníženie absorpcie paroxetínu</w:t>
      </w:r>
      <w:r w:rsidRPr="00985838">
        <w:rPr>
          <w:sz w:val="22"/>
          <w:szCs w:val="22"/>
        </w:rPr>
        <w:t xml:space="preserve">. Indikuje sa podporná starostlivosť s častým sledovaním vitálnych </w:t>
      </w:r>
      <w:r w:rsidR="00E05A53" w:rsidRPr="00985838">
        <w:rPr>
          <w:sz w:val="22"/>
          <w:szCs w:val="22"/>
        </w:rPr>
        <w:t xml:space="preserve">znakov </w:t>
      </w:r>
      <w:r w:rsidRPr="00985838">
        <w:rPr>
          <w:sz w:val="22"/>
          <w:szCs w:val="22"/>
        </w:rPr>
        <w:t xml:space="preserve">a </w:t>
      </w:r>
      <w:r w:rsidR="00E05A53" w:rsidRPr="00985838">
        <w:rPr>
          <w:sz w:val="22"/>
          <w:szCs w:val="22"/>
        </w:rPr>
        <w:t xml:space="preserve">dôkladné </w:t>
      </w:r>
      <w:r w:rsidRPr="00985838">
        <w:rPr>
          <w:sz w:val="22"/>
          <w:szCs w:val="22"/>
        </w:rPr>
        <w:t xml:space="preserve">pozorovanie. </w:t>
      </w:r>
      <w:r w:rsidR="00376A82" w:rsidRPr="00985838">
        <w:rPr>
          <w:sz w:val="22"/>
          <w:szCs w:val="22"/>
        </w:rPr>
        <w:t>Starostlivosť o pacienta m</w:t>
      </w:r>
      <w:r w:rsidR="00FB09B5" w:rsidRPr="00985838">
        <w:rPr>
          <w:sz w:val="22"/>
          <w:szCs w:val="22"/>
        </w:rPr>
        <w:t>á</w:t>
      </w:r>
      <w:r w:rsidR="00376A82" w:rsidRPr="00985838">
        <w:rPr>
          <w:sz w:val="22"/>
          <w:szCs w:val="22"/>
        </w:rPr>
        <w:t xml:space="preserve"> byť podľa klinického stavu.</w:t>
      </w:r>
    </w:p>
    <w:p w14:paraId="4E2139CC" w14:textId="77777777" w:rsidR="00114DAC" w:rsidRPr="00985838" w:rsidRDefault="00114DAC" w:rsidP="00985838">
      <w:pPr>
        <w:rPr>
          <w:sz w:val="22"/>
          <w:szCs w:val="22"/>
        </w:rPr>
      </w:pPr>
    </w:p>
    <w:p w14:paraId="6BB317F4" w14:textId="77777777" w:rsidR="00114DAC" w:rsidRPr="00985838" w:rsidRDefault="00114DAC" w:rsidP="00985838">
      <w:pPr>
        <w:rPr>
          <w:sz w:val="22"/>
          <w:szCs w:val="22"/>
        </w:rPr>
      </w:pPr>
    </w:p>
    <w:p w14:paraId="50AAEB78" w14:textId="77777777" w:rsidR="00114DAC" w:rsidRPr="00985838" w:rsidRDefault="00114DAC" w:rsidP="00985838">
      <w:pPr>
        <w:keepNext/>
        <w:rPr>
          <w:b/>
          <w:sz w:val="22"/>
          <w:szCs w:val="22"/>
        </w:rPr>
      </w:pPr>
      <w:r w:rsidRPr="00985838">
        <w:rPr>
          <w:b/>
          <w:sz w:val="22"/>
          <w:szCs w:val="22"/>
        </w:rPr>
        <w:t xml:space="preserve">5. </w:t>
      </w:r>
      <w:r w:rsidRPr="00985838">
        <w:rPr>
          <w:b/>
          <w:sz w:val="22"/>
          <w:szCs w:val="22"/>
        </w:rPr>
        <w:tab/>
        <w:t xml:space="preserve">FARMAKOLOGICKÉ VLASTNOSTI </w:t>
      </w:r>
    </w:p>
    <w:p w14:paraId="48182FF0" w14:textId="77777777" w:rsidR="00114DAC" w:rsidRPr="00985838" w:rsidRDefault="00114DAC" w:rsidP="00985838">
      <w:pPr>
        <w:keepNext/>
        <w:rPr>
          <w:sz w:val="22"/>
          <w:szCs w:val="22"/>
        </w:rPr>
      </w:pPr>
    </w:p>
    <w:p w14:paraId="62F3DFC1" w14:textId="77777777" w:rsidR="00114DAC" w:rsidRPr="00985838" w:rsidRDefault="00114DAC" w:rsidP="00985838">
      <w:pPr>
        <w:keepNext/>
        <w:rPr>
          <w:b/>
          <w:sz w:val="22"/>
          <w:szCs w:val="22"/>
        </w:rPr>
      </w:pPr>
      <w:r w:rsidRPr="00985838">
        <w:rPr>
          <w:b/>
          <w:sz w:val="22"/>
          <w:szCs w:val="22"/>
        </w:rPr>
        <w:t xml:space="preserve">5.1 </w:t>
      </w:r>
      <w:r w:rsidRPr="00985838">
        <w:rPr>
          <w:b/>
          <w:sz w:val="22"/>
          <w:szCs w:val="22"/>
        </w:rPr>
        <w:tab/>
      </w:r>
      <w:proofErr w:type="spellStart"/>
      <w:r w:rsidRPr="00985838">
        <w:rPr>
          <w:b/>
          <w:sz w:val="22"/>
          <w:szCs w:val="22"/>
        </w:rPr>
        <w:t>Farmakodynamické</w:t>
      </w:r>
      <w:proofErr w:type="spellEnd"/>
      <w:r w:rsidRPr="00985838">
        <w:rPr>
          <w:b/>
          <w:sz w:val="22"/>
          <w:szCs w:val="22"/>
        </w:rPr>
        <w:t xml:space="preserve"> vlastnosti </w:t>
      </w:r>
    </w:p>
    <w:p w14:paraId="40DBD996" w14:textId="77777777" w:rsidR="00114DAC" w:rsidRPr="00985838" w:rsidRDefault="00114DAC" w:rsidP="00985838">
      <w:pPr>
        <w:keepNext/>
        <w:rPr>
          <w:sz w:val="22"/>
          <w:szCs w:val="22"/>
        </w:rPr>
      </w:pPr>
    </w:p>
    <w:p w14:paraId="4D372D9A" w14:textId="77777777" w:rsidR="00114DAC" w:rsidRPr="00985838" w:rsidRDefault="00114DAC" w:rsidP="00985838">
      <w:pPr>
        <w:keepNext/>
        <w:rPr>
          <w:sz w:val="22"/>
          <w:szCs w:val="22"/>
        </w:rPr>
      </w:pPr>
      <w:proofErr w:type="spellStart"/>
      <w:r w:rsidRPr="00985838">
        <w:rPr>
          <w:sz w:val="22"/>
          <w:szCs w:val="22"/>
        </w:rPr>
        <w:t>Farmakoterapeutická</w:t>
      </w:r>
      <w:proofErr w:type="spellEnd"/>
      <w:r w:rsidRPr="00985838">
        <w:rPr>
          <w:sz w:val="22"/>
          <w:szCs w:val="22"/>
        </w:rPr>
        <w:t xml:space="preserve"> skupina: </w:t>
      </w:r>
      <w:proofErr w:type="spellStart"/>
      <w:r w:rsidRPr="00985838">
        <w:rPr>
          <w:sz w:val="22"/>
          <w:szCs w:val="22"/>
        </w:rPr>
        <w:t>Antidepresíva</w:t>
      </w:r>
      <w:proofErr w:type="spellEnd"/>
      <w:r w:rsidRPr="00985838">
        <w:rPr>
          <w:sz w:val="22"/>
          <w:szCs w:val="22"/>
        </w:rPr>
        <w:t xml:space="preserve"> – selektívne inhibítory spätného vychytávania s</w:t>
      </w:r>
      <w:r w:rsidR="00DA15D7" w:rsidRPr="00985838">
        <w:rPr>
          <w:sz w:val="22"/>
          <w:szCs w:val="22"/>
        </w:rPr>
        <w:t>é</w:t>
      </w:r>
      <w:r w:rsidRPr="00985838">
        <w:rPr>
          <w:sz w:val="22"/>
          <w:szCs w:val="22"/>
        </w:rPr>
        <w:t xml:space="preserve">rotonínu, ATC kód: N06A B05 </w:t>
      </w:r>
    </w:p>
    <w:p w14:paraId="58DD4C2E" w14:textId="77777777" w:rsidR="00114DAC" w:rsidRPr="00985838" w:rsidRDefault="00114DAC" w:rsidP="00985838">
      <w:pPr>
        <w:rPr>
          <w:sz w:val="22"/>
          <w:szCs w:val="22"/>
        </w:rPr>
      </w:pPr>
    </w:p>
    <w:p w14:paraId="3CC05561" w14:textId="77777777" w:rsidR="00114DAC" w:rsidRPr="00985838" w:rsidRDefault="00114DAC" w:rsidP="00985838">
      <w:pPr>
        <w:rPr>
          <w:sz w:val="22"/>
          <w:szCs w:val="22"/>
          <w:u w:val="single"/>
        </w:rPr>
      </w:pPr>
      <w:r w:rsidRPr="00985838">
        <w:rPr>
          <w:sz w:val="22"/>
          <w:szCs w:val="22"/>
          <w:u w:val="single"/>
        </w:rPr>
        <w:t xml:space="preserve">Mechanizmus účinku </w:t>
      </w:r>
    </w:p>
    <w:p w14:paraId="39984DD2"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je účinný a selektívny inhibítor spätného vychytávania 5-hydroxytryptamínu (5-HT, s</w:t>
      </w:r>
      <w:r w:rsidR="00DA15D7" w:rsidRPr="00985838">
        <w:rPr>
          <w:sz w:val="22"/>
          <w:szCs w:val="22"/>
        </w:rPr>
        <w:t>é</w:t>
      </w:r>
      <w:r w:rsidRPr="00985838">
        <w:rPr>
          <w:sz w:val="22"/>
          <w:szCs w:val="22"/>
        </w:rPr>
        <w:t xml:space="preserve">rotonínu) a </w:t>
      </w:r>
      <w:r w:rsidR="00C136D0" w:rsidRPr="00985838">
        <w:rPr>
          <w:sz w:val="22"/>
          <w:szCs w:val="22"/>
        </w:rPr>
        <w:t>predpokladá sa</w:t>
      </w:r>
      <w:r w:rsidRPr="00985838">
        <w:rPr>
          <w:sz w:val="22"/>
          <w:szCs w:val="22"/>
        </w:rPr>
        <w:t xml:space="preserve">, že jeho antidepresívna akcia a účinnosť pri liečbe OCD, </w:t>
      </w:r>
      <w:r w:rsidR="00425DC4" w:rsidRPr="00985838">
        <w:rPr>
          <w:sz w:val="22"/>
          <w:szCs w:val="22"/>
        </w:rPr>
        <w:t xml:space="preserve">sociálnej </w:t>
      </w:r>
      <w:r w:rsidR="00425DC4" w:rsidRPr="00985838">
        <w:rPr>
          <w:sz w:val="22"/>
          <w:szCs w:val="22"/>
        </w:rPr>
        <w:lastRenderedPageBreak/>
        <w:t>úzkostnej poruchy</w:t>
      </w:r>
      <w:r w:rsidRPr="00985838">
        <w:rPr>
          <w:sz w:val="22"/>
          <w:szCs w:val="22"/>
        </w:rPr>
        <w:t xml:space="preserve">/sociálnej fóbie, generalizovanej úzkostnej poruchy, </w:t>
      </w:r>
      <w:proofErr w:type="spellStart"/>
      <w:r w:rsidRPr="00985838">
        <w:rPr>
          <w:sz w:val="22"/>
          <w:szCs w:val="22"/>
        </w:rPr>
        <w:t>posttraumatickej</w:t>
      </w:r>
      <w:proofErr w:type="spellEnd"/>
      <w:r w:rsidRPr="00985838">
        <w:rPr>
          <w:sz w:val="22"/>
          <w:szCs w:val="22"/>
        </w:rPr>
        <w:t xml:space="preserve"> stresovej poruchy a panickej poruchy súvisia s jeho špecifickou inhibíciou spätného vychytávania 5-HT v mozgových neurónoch. </w:t>
      </w:r>
      <w:proofErr w:type="spellStart"/>
      <w:r w:rsidRPr="00985838">
        <w:rPr>
          <w:sz w:val="22"/>
          <w:szCs w:val="22"/>
        </w:rPr>
        <w:t>Paroxetín</w:t>
      </w:r>
      <w:proofErr w:type="spellEnd"/>
      <w:r w:rsidRPr="00985838">
        <w:rPr>
          <w:sz w:val="22"/>
          <w:szCs w:val="22"/>
        </w:rPr>
        <w:t xml:space="preserve"> nie je chemicky príbuzný s </w:t>
      </w:r>
      <w:proofErr w:type="spellStart"/>
      <w:r w:rsidRPr="00985838">
        <w:rPr>
          <w:sz w:val="22"/>
          <w:szCs w:val="22"/>
        </w:rPr>
        <w:t>tricyklickými</w:t>
      </w:r>
      <w:proofErr w:type="spellEnd"/>
      <w:r w:rsidRPr="00985838">
        <w:rPr>
          <w:sz w:val="22"/>
          <w:szCs w:val="22"/>
        </w:rPr>
        <w:t xml:space="preserve">, </w:t>
      </w:r>
      <w:proofErr w:type="spellStart"/>
      <w:r w:rsidRPr="00985838">
        <w:rPr>
          <w:sz w:val="22"/>
          <w:szCs w:val="22"/>
        </w:rPr>
        <w:t>tetracyklickými</w:t>
      </w:r>
      <w:proofErr w:type="spellEnd"/>
      <w:r w:rsidRPr="00985838">
        <w:rPr>
          <w:sz w:val="22"/>
          <w:szCs w:val="22"/>
        </w:rPr>
        <w:t xml:space="preserve"> a inými dostupnými antidepresívami. </w:t>
      </w:r>
      <w:proofErr w:type="spellStart"/>
      <w:r w:rsidRPr="00985838">
        <w:rPr>
          <w:sz w:val="22"/>
          <w:szCs w:val="22"/>
        </w:rPr>
        <w:t>Paroxetín</w:t>
      </w:r>
      <w:proofErr w:type="spellEnd"/>
      <w:r w:rsidRPr="00985838">
        <w:rPr>
          <w:sz w:val="22"/>
          <w:szCs w:val="22"/>
        </w:rPr>
        <w:t xml:space="preserve"> má nízku afinitu voči </w:t>
      </w:r>
      <w:proofErr w:type="spellStart"/>
      <w:r w:rsidRPr="00985838">
        <w:rPr>
          <w:sz w:val="22"/>
          <w:szCs w:val="22"/>
        </w:rPr>
        <w:t>muskarínovým</w:t>
      </w:r>
      <w:proofErr w:type="spellEnd"/>
      <w:r w:rsidRPr="00985838">
        <w:rPr>
          <w:sz w:val="22"/>
          <w:szCs w:val="22"/>
        </w:rPr>
        <w:t xml:space="preserve"> </w:t>
      </w:r>
      <w:proofErr w:type="spellStart"/>
      <w:r w:rsidRPr="00985838">
        <w:rPr>
          <w:sz w:val="22"/>
          <w:szCs w:val="22"/>
        </w:rPr>
        <w:t>cholinergným</w:t>
      </w:r>
      <w:proofErr w:type="spellEnd"/>
      <w:r w:rsidRPr="00985838">
        <w:rPr>
          <w:sz w:val="22"/>
          <w:szCs w:val="22"/>
        </w:rPr>
        <w:t xml:space="preserve"> receptorom a štúdie na zvieratách indikujú iba slabé </w:t>
      </w:r>
      <w:proofErr w:type="spellStart"/>
      <w:r w:rsidRPr="00985838">
        <w:rPr>
          <w:sz w:val="22"/>
          <w:szCs w:val="22"/>
        </w:rPr>
        <w:t>anticholinergné</w:t>
      </w:r>
      <w:proofErr w:type="spellEnd"/>
      <w:r w:rsidRPr="00985838">
        <w:rPr>
          <w:sz w:val="22"/>
          <w:szCs w:val="22"/>
        </w:rPr>
        <w:t xml:space="preserve"> vlastnosti. </w:t>
      </w:r>
      <w:r w:rsidR="00C136D0" w:rsidRPr="00985838">
        <w:rPr>
          <w:sz w:val="22"/>
          <w:szCs w:val="22"/>
        </w:rPr>
        <w:t>V zhode s týmto selektívnym účinkom</w:t>
      </w:r>
      <w:r w:rsidRPr="00985838">
        <w:rPr>
          <w:sz w:val="22"/>
          <w:szCs w:val="22"/>
        </w:rPr>
        <w:t xml:space="preserve"> štúdie </w:t>
      </w:r>
      <w:r w:rsidRPr="00985838">
        <w:rPr>
          <w:i/>
          <w:sz w:val="22"/>
          <w:szCs w:val="22"/>
        </w:rPr>
        <w:t xml:space="preserve">in vitro </w:t>
      </w:r>
      <w:r w:rsidRPr="00985838">
        <w:rPr>
          <w:sz w:val="22"/>
          <w:szCs w:val="22"/>
        </w:rPr>
        <w:t xml:space="preserve">ukázali, že na rozdiel od </w:t>
      </w:r>
      <w:proofErr w:type="spellStart"/>
      <w:r w:rsidRPr="00985838">
        <w:rPr>
          <w:sz w:val="22"/>
          <w:szCs w:val="22"/>
        </w:rPr>
        <w:t>tricyklických</w:t>
      </w:r>
      <w:proofErr w:type="spellEnd"/>
      <w:r w:rsidRPr="00985838">
        <w:rPr>
          <w:sz w:val="22"/>
          <w:szCs w:val="22"/>
        </w:rPr>
        <w:t xml:space="preserve"> </w:t>
      </w:r>
      <w:proofErr w:type="spellStart"/>
      <w:r w:rsidRPr="00985838">
        <w:rPr>
          <w:sz w:val="22"/>
          <w:szCs w:val="22"/>
        </w:rPr>
        <w:t>antidepresív</w:t>
      </w:r>
      <w:proofErr w:type="spellEnd"/>
      <w:r w:rsidRPr="00985838">
        <w:rPr>
          <w:sz w:val="22"/>
          <w:szCs w:val="22"/>
        </w:rPr>
        <w:t xml:space="preserve"> má </w:t>
      </w:r>
      <w:proofErr w:type="spellStart"/>
      <w:r w:rsidRPr="00985838">
        <w:rPr>
          <w:sz w:val="22"/>
          <w:szCs w:val="22"/>
        </w:rPr>
        <w:t>paroxetín</w:t>
      </w:r>
      <w:proofErr w:type="spellEnd"/>
      <w:r w:rsidRPr="00985838">
        <w:rPr>
          <w:sz w:val="22"/>
          <w:szCs w:val="22"/>
        </w:rPr>
        <w:t xml:space="preserve"> nízku afinitu voči alfa 1, alfa 2 a beta-</w:t>
      </w:r>
      <w:proofErr w:type="spellStart"/>
      <w:r w:rsidRPr="00985838">
        <w:rPr>
          <w:sz w:val="22"/>
          <w:szCs w:val="22"/>
        </w:rPr>
        <w:t>adreno</w:t>
      </w:r>
      <w:r w:rsidR="00BE3A9C" w:rsidRPr="00985838">
        <w:rPr>
          <w:sz w:val="22"/>
          <w:szCs w:val="22"/>
        </w:rPr>
        <w:t>re</w:t>
      </w:r>
      <w:r w:rsidRPr="00985838">
        <w:rPr>
          <w:sz w:val="22"/>
          <w:szCs w:val="22"/>
        </w:rPr>
        <w:t>ceptorom</w:t>
      </w:r>
      <w:proofErr w:type="spellEnd"/>
      <w:r w:rsidRPr="00985838">
        <w:rPr>
          <w:sz w:val="22"/>
          <w:szCs w:val="22"/>
        </w:rPr>
        <w:t xml:space="preserve">, </w:t>
      </w:r>
      <w:proofErr w:type="spellStart"/>
      <w:r w:rsidRPr="00985838">
        <w:rPr>
          <w:sz w:val="22"/>
          <w:szCs w:val="22"/>
        </w:rPr>
        <w:t>dopamínu</w:t>
      </w:r>
      <w:proofErr w:type="spellEnd"/>
      <w:r w:rsidRPr="00985838">
        <w:rPr>
          <w:sz w:val="22"/>
          <w:szCs w:val="22"/>
        </w:rPr>
        <w:t xml:space="preserve"> (D2), receptorom podobným 5-HT1, 5-HT2 a histamínovým (H1) receptorom. </w:t>
      </w:r>
      <w:r w:rsidR="00F53913" w:rsidRPr="00985838">
        <w:rPr>
          <w:sz w:val="22"/>
          <w:szCs w:val="22"/>
        </w:rPr>
        <w:t>To, že neexistujú</w:t>
      </w:r>
      <w:r w:rsidR="00DD7104" w:rsidRPr="00985838">
        <w:rPr>
          <w:sz w:val="22"/>
          <w:szCs w:val="22"/>
        </w:rPr>
        <w:t xml:space="preserve"> interakcie s </w:t>
      </w:r>
      <w:proofErr w:type="spellStart"/>
      <w:r w:rsidR="00DD7104" w:rsidRPr="00985838">
        <w:rPr>
          <w:sz w:val="22"/>
          <w:szCs w:val="22"/>
        </w:rPr>
        <w:t>postsynaptickými</w:t>
      </w:r>
      <w:proofErr w:type="spellEnd"/>
      <w:r w:rsidR="00DD7104" w:rsidRPr="00985838">
        <w:rPr>
          <w:sz w:val="22"/>
          <w:szCs w:val="22"/>
        </w:rPr>
        <w:t xml:space="preserve"> receptormi </w:t>
      </w:r>
      <w:r w:rsidR="00DD7104" w:rsidRPr="00985838">
        <w:rPr>
          <w:i/>
          <w:sz w:val="22"/>
          <w:szCs w:val="22"/>
        </w:rPr>
        <w:t>in vitro</w:t>
      </w:r>
      <w:r w:rsidR="00DD7104" w:rsidRPr="00985838">
        <w:rPr>
          <w:sz w:val="22"/>
          <w:szCs w:val="22"/>
        </w:rPr>
        <w:t xml:space="preserve"> potvrdzujú aj štúdie </w:t>
      </w:r>
      <w:r w:rsidR="00DD7104" w:rsidRPr="00985838">
        <w:rPr>
          <w:i/>
          <w:sz w:val="22"/>
          <w:szCs w:val="22"/>
        </w:rPr>
        <w:t>in </w:t>
      </w:r>
      <w:proofErr w:type="spellStart"/>
      <w:r w:rsidR="00DD7104" w:rsidRPr="00985838">
        <w:rPr>
          <w:i/>
          <w:sz w:val="22"/>
          <w:szCs w:val="22"/>
        </w:rPr>
        <w:t>vivo</w:t>
      </w:r>
      <w:proofErr w:type="spellEnd"/>
      <w:r w:rsidR="00DD7104" w:rsidRPr="00985838">
        <w:rPr>
          <w:sz w:val="22"/>
          <w:szCs w:val="22"/>
        </w:rPr>
        <w:t xml:space="preserve">, ktoré preukázali, že nedochádza k útlmu CNS ani k </w:t>
      </w:r>
      <w:proofErr w:type="spellStart"/>
      <w:r w:rsidR="00DD7104" w:rsidRPr="00985838">
        <w:rPr>
          <w:sz w:val="22"/>
          <w:szCs w:val="22"/>
        </w:rPr>
        <w:t>hypotenznému</w:t>
      </w:r>
      <w:proofErr w:type="spellEnd"/>
      <w:r w:rsidR="00DD7104" w:rsidRPr="00985838">
        <w:rPr>
          <w:sz w:val="22"/>
          <w:szCs w:val="22"/>
        </w:rPr>
        <w:t xml:space="preserve"> účinku.</w:t>
      </w:r>
    </w:p>
    <w:p w14:paraId="22EE3421" w14:textId="77777777" w:rsidR="00804E8E" w:rsidRPr="00985838" w:rsidRDefault="00804E8E" w:rsidP="00985838">
      <w:pPr>
        <w:rPr>
          <w:sz w:val="22"/>
          <w:szCs w:val="22"/>
          <w:u w:val="single"/>
        </w:rPr>
      </w:pPr>
    </w:p>
    <w:p w14:paraId="27528A5D" w14:textId="77777777" w:rsidR="00114DAC" w:rsidRPr="00985838" w:rsidRDefault="00114DAC" w:rsidP="00985838">
      <w:pPr>
        <w:rPr>
          <w:sz w:val="22"/>
          <w:szCs w:val="22"/>
          <w:u w:val="single"/>
        </w:rPr>
      </w:pPr>
      <w:proofErr w:type="spellStart"/>
      <w:r w:rsidRPr="00985838">
        <w:rPr>
          <w:sz w:val="22"/>
          <w:szCs w:val="22"/>
          <w:u w:val="single"/>
        </w:rPr>
        <w:t>Farmakodynamické</w:t>
      </w:r>
      <w:proofErr w:type="spellEnd"/>
      <w:r w:rsidRPr="00985838">
        <w:rPr>
          <w:sz w:val="22"/>
          <w:szCs w:val="22"/>
          <w:u w:val="single"/>
        </w:rPr>
        <w:t xml:space="preserve"> účinky </w:t>
      </w:r>
    </w:p>
    <w:p w14:paraId="2492EA5A"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w:t>
      </w:r>
      <w:r w:rsidR="00DD7104" w:rsidRPr="00985838">
        <w:rPr>
          <w:sz w:val="22"/>
          <w:szCs w:val="22"/>
        </w:rPr>
        <w:t>ne</w:t>
      </w:r>
      <w:r w:rsidR="00662EB5" w:rsidRPr="00985838">
        <w:rPr>
          <w:sz w:val="22"/>
          <w:szCs w:val="22"/>
        </w:rPr>
        <w:t>narušu</w:t>
      </w:r>
      <w:r w:rsidR="00DD7104" w:rsidRPr="00985838">
        <w:rPr>
          <w:sz w:val="22"/>
          <w:szCs w:val="22"/>
        </w:rPr>
        <w:t>je</w:t>
      </w:r>
      <w:r w:rsidRPr="00985838">
        <w:rPr>
          <w:sz w:val="22"/>
          <w:szCs w:val="22"/>
        </w:rPr>
        <w:t xml:space="preserve"> psychomotorickú funkciu a neumocňuje depresívne účinky etanolu. </w:t>
      </w:r>
    </w:p>
    <w:p w14:paraId="33354CFF" w14:textId="77777777" w:rsidR="00114DAC" w:rsidRPr="00985838" w:rsidRDefault="00114DAC" w:rsidP="00985838">
      <w:pPr>
        <w:rPr>
          <w:sz w:val="22"/>
          <w:szCs w:val="22"/>
        </w:rPr>
      </w:pPr>
      <w:r w:rsidRPr="00985838">
        <w:rPr>
          <w:sz w:val="22"/>
          <w:szCs w:val="22"/>
        </w:rPr>
        <w:t xml:space="preserve">Tak ako iné selektívne inhibítory spätného vychytávania 5-HT vyvoláva </w:t>
      </w:r>
      <w:proofErr w:type="spellStart"/>
      <w:r w:rsidRPr="00985838">
        <w:rPr>
          <w:sz w:val="22"/>
          <w:szCs w:val="22"/>
        </w:rPr>
        <w:t>paroxetín</w:t>
      </w:r>
      <w:proofErr w:type="spellEnd"/>
      <w:r w:rsidRPr="00985838">
        <w:rPr>
          <w:sz w:val="22"/>
          <w:szCs w:val="22"/>
        </w:rPr>
        <w:t xml:space="preserve"> príznaky nadmernej stimulácie receptora 5-HT, ak </w:t>
      </w:r>
      <w:r w:rsidR="00662EB5" w:rsidRPr="00985838">
        <w:rPr>
          <w:sz w:val="22"/>
          <w:szCs w:val="22"/>
        </w:rPr>
        <w:t xml:space="preserve">sa </w:t>
      </w:r>
      <w:r w:rsidRPr="00985838">
        <w:rPr>
          <w:sz w:val="22"/>
          <w:szCs w:val="22"/>
        </w:rPr>
        <w:t xml:space="preserve">podáva zvieratám, ktoré predtým dostali inhibítory </w:t>
      </w:r>
      <w:proofErr w:type="spellStart"/>
      <w:r w:rsidRPr="00985838">
        <w:rPr>
          <w:sz w:val="22"/>
          <w:szCs w:val="22"/>
        </w:rPr>
        <w:t>monoamínooxidázy</w:t>
      </w:r>
      <w:proofErr w:type="spellEnd"/>
      <w:r w:rsidRPr="00985838">
        <w:rPr>
          <w:sz w:val="22"/>
          <w:szCs w:val="22"/>
        </w:rPr>
        <w:t xml:space="preserve"> (MAO) alebo </w:t>
      </w:r>
      <w:proofErr w:type="spellStart"/>
      <w:r w:rsidRPr="00985838">
        <w:rPr>
          <w:sz w:val="22"/>
          <w:szCs w:val="22"/>
        </w:rPr>
        <w:t>tryptofán</w:t>
      </w:r>
      <w:proofErr w:type="spellEnd"/>
      <w:r w:rsidRPr="00985838">
        <w:rPr>
          <w:sz w:val="22"/>
          <w:szCs w:val="22"/>
        </w:rPr>
        <w:t xml:space="preserve">. </w:t>
      </w:r>
      <w:r w:rsidR="00662EB5" w:rsidRPr="00985838">
        <w:rPr>
          <w:sz w:val="22"/>
          <w:szCs w:val="22"/>
        </w:rPr>
        <w:t xml:space="preserve">Behaviorálne a EEG štúdie naznačujú, že </w:t>
      </w:r>
      <w:proofErr w:type="spellStart"/>
      <w:r w:rsidR="00662EB5" w:rsidRPr="00985838">
        <w:rPr>
          <w:sz w:val="22"/>
          <w:szCs w:val="22"/>
        </w:rPr>
        <w:t>paroxetín</w:t>
      </w:r>
      <w:proofErr w:type="spellEnd"/>
      <w:r w:rsidR="00662EB5" w:rsidRPr="00985838">
        <w:rPr>
          <w:sz w:val="22"/>
          <w:szCs w:val="22"/>
        </w:rPr>
        <w:t xml:space="preserve"> má v dávke, ktorá zvyčajne prevyšuje dávky potrebné pre inhibíciu spätného vychytávania 5-HT, slabý stimulačný účinok. Stimulácia nie je </w:t>
      </w:r>
      <w:proofErr w:type="spellStart"/>
      <w:r w:rsidR="00662EB5" w:rsidRPr="00985838">
        <w:rPr>
          <w:sz w:val="22"/>
          <w:szCs w:val="22"/>
        </w:rPr>
        <w:t>amfetamínovej</w:t>
      </w:r>
      <w:proofErr w:type="spellEnd"/>
      <w:r w:rsidR="00662EB5" w:rsidRPr="00985838">
        <w:rPr>
          <w:sz w:val="22"/>
          <w:szCs w:val="22"/>
        </w:rPr>
        <w:t xml:space="preserve"> povahy.</w:t>
      </w:r>
      <w:r w:rsidRPr="00985838">
        <w:rPr>
          <w:sz w:val="22"/>
          <w:szCs w:val="22"/>
        </w:rPr>
        <w:t xml:space="preserve"> Štúdie na zvieratách indikujú, že kardiovaskulárny systém dobre znáša </w:t>
      </w:r>
      <w:proofErr w:type="spellStart"/>
      <w:r w:rsidRPr="00985838">
        <w:rPr>
          <w:sz w:val="22"/>
          <w:szCs w:val="22"/>
        </w:rPr>
        <w:t>paroxetín</w:t>
      </w:r>
      <w:proofErr w:type="spellEnd"/>
      <w:r w:rsidRPr="00985838">
        <w:rPr>
          <w:sz w:val="22"/>
          <w:szCs w:val="22"/>
        </w:rPr>
        <w:t xml:space="preserve">. </w:t>
      </w:r>
      <w:proofErr w:type="spellStart"/>
      <w:r w:rsidRPr="00985838">
        <w:rPr>
          <w:sz w:val="22"/>
          <w:szCs w:val="22"/>
        </w:rPr>
        <w:t>Paroxetín</w:t>
      </w:r>
      <w:proofErr w:type="spellEnd"/>
      <w:r w:rsidRPr="00985838">
        <w:rPr>
          <w:sz w:val="22"/>
          <w:szCs w:val="22"/>
        </w:rPr>
        <w:t xml:space="preserve"> po podaní zdravým </w:t>
      </w:r>
      <w:r w:rsidR="006844EA" w:rsidRPr="00985838">
        <w:rPr>
          <w:sz w:val="22"/>
          <w:szCs w:val="22"/>
        </w:rPr>
        <w:t xml:space="preserve">jedincom </w:t>
      </w:r>
      <w:r w:rsidRPr="00985838">
        <w:rPr>
          <w:sz w:val="22"/>
          <w:szCs w:val="22"/>
        </w:rPr>
        <w:t xml:space="preserve">nevyvoláva žiadne klinicky významné zmeny krvného tlaku, tepu a EKG. Štúdie indikujú, že na rozdiel od antidepresív, ktoré inhibujú spätné vychytávanie </w:t>
      </w:r>
      <w:proofErr w:type="spellStart"/>
      <w:r w:rsidRPr="00985838">
        <w:rPr>
          <w:sz w:val="22"/>
          <w:szCs w:val="22"/>
        </w:rPr>
        <w:t>noradrenalínu</w:t>
      </w:r>
      <w:proofErr w:type="spellEnd"/>
      <w:r w:rsidRPr="00985838">
        <w:rPr>
          <w:sz w:val="22"/>
          <w:szCs w:val="22"/>
        </w:rPr>
        <w:t xml:space="preserve">, </w:t>
      </w:r>
      <w:proofErr w:type="spellStart"/>
      <w:r w:rsidRPr="00985838">
        <w:rPr>
          <w:sz w:val="22"/>
          <w:szCs w:val="22"/>
        </w:rPr>
        <w:t>paroxetín</w:t>
      </w:r>
      <w:proofErr w:type="spellEnd"/>
      <w:r w:rsidRPr="00985838">
        <w:rPr>
          <w:sz w:val="22"/>
          <w:szCs w:val="22"/>
        </w:rPr>
        <w:t xml:space="preserve"> má silne zníženú </w:t>
      </w:r>
      <w:r w:rsidR="003B5E1D" w:rsidRPr="00985838">
        <w:rPr>
          <w:sz w:val="22"/>
          <w:szCs w:val="22"/>
        </w:rPr>
        <w:t xml:space="preserve">tendenciu </w:t>
      </w:r>
      <w:r w:rsidRPr="00985838">
        <w:rPr>
          <w:sz w:val="22"/>
          <w:szCs w:val="22"/>
        </w:rPr>
        <w:t xml:space="preserve">k inhibícii </w:t>
      </w:r>
      <w:proofErr w:type="spellStart"/>
      <w:r w:rsidRPr="00985838">
        <w:rPr>
          <w:sz w:val="22"/>
          <w:szCs w:val="22"/>
        </w:rPr>
        <w:t>antihypertenzných</w:t>
      </w:r>
      <w:proofErr w:type="spellEnd"/>
      <w:r w:rsidRPr="00985838">
        <w:rPr>
          <w:sz w:val="22"/>
          <w:szCs w:val="22"/>
        </w:rPr>
        <w:t xml:space="preserve"> účinkov </w:t>
      </w:r>
      <w:proofErr w:type="spellStart"/>
      <w:r w:rsidRPr="00985838">
        <w:rPr>
          <w:sz w:val="22"/>
          <w:szCs w:val="22"/>
        </w:rPr>
        <w:t>guanetidínu</w:t>
      </w:r>
      <w:proofErr w:type="spellEnd"/>
      <w:r w:rsidRPr="00985838">
        <w:rPr>
          <w:sz w:val="22"/>
          <w:szCs w:val="22"/>
        </w:rPr>
        <w:t xml:space="preserve">. Pri liečbe depresívnych porúch prejavuje </w:t>
      </w:r>
      <w:proofErr w:type="spellStart"/>
      <w:r w:rsidRPr="00985838">
        <w:rPr>
          <w:sz w:val="22"/>
          <w:szCs w:val="22"/>
        </w:rPr>
        <w:t>paroxetín</w:t>
      </w:r>
      <w:proofErr w:type="spellEnd"/>
      <w:r w:rsidRPr="00985838">
        <w:rPr>
          <w:sz w:val="22"/>
          <w:szCs w:val="22"/>
        </w:rPr>
        <w:t xml:space="preserve"> účinnosť porovnateľnú so štandardnými antidepresívami. Existujú i určité dôkazy, že </w:t>
      </w:r>
      <w:proofErr w:type="spellStart"/>
      <w:r w:rsidRPr="00985838">
        <w:rPr>
          <w:sz w:val="22"/>
          <w:szCs w:val="22"/>
        </w:rPr>
        <w:t>paroxetín</w:t>
      </w:r>
      <w:proofErr w:type="spellEnd"/>
      <w:r w:rsidRPr="00985838">
        <w:rPr>
          <w:sz w:val="22"/>
          <w:szCs w:val="22"/>
        </w:rPr>
        <w:t xml:space="preserve"> môže mať terapeutickú hodnotu u pacientov, ktorí nereagovali na štandardnú liečbu. </w:t>
      </w:r>
    </w:p>
    <w:p w14:paraId="1ED7A55C" w14:textId="77777777" w:rsidR="00114DAC" w:rsidRPr="00985838" w:rsidRDefault="00114DAC" w:rsidP="00985838">
      <w:pPr>
        <w:rPr>
          <w:sz w:val="22"/>
          <w:szCs w:val="22"/>
        </w:rPr>
      </w:pPr>
      <w:r w:rsidRPr="00985838">
        <w:rPr>
          <w:sz w:val="22"/>
          <w:szCs w:val="22"/>
        </w:rPr>
        <w:t xml:space="preserve">Ranné </w:t>
      </w:r>
      <w:r w:rsidR="00175337" w:rsidRPr="00985838">
        <w:rPr>
          <w:sz w:val="22"/>
          <w:szCs w:val="22"/>
        </w:rPr>
        <w:t xml:space="preserve">užívanie </w:t>
      </w:r>
      <w:r w:rsidRPr="00985838">
        <w:rPr>
          <w:sz w:val="22"/>
          <w:szCs w:val="22"/>
        </w:rPr>
        <w:t xml:space="preserve">paroxetínu nemá žiadny </w:t>
      </w:r>
      <w:r w:rsidR="00175337" w:rsidRPr="00985838">
        <w:rPr>
          <w:sz w:val="22"/>
          <w:szCs w:val="22"/>
        </w:rPr>
        <w:t xml:space="preserve">negatívny </w:t>
      </w:r>
      <w:r w:rsidRPr="00985838">
        <w:rPr>
          <w:sz w:val="22"/>
          <w:szCs w:val="22"/>
        </w:rPr>
        <w:t xml:space="preserve">účinok na kvalitu či </w:t>
      </w:r>
      <w:r w:rsidR="00175337" w:rsidRPr="00985838">
        <w:rPr>
          <w:sz w:val="22"/>
          <w:szCs w:val="22"/>
        </w:rPr>
        <w:t xml:space="preserve">dĺžku </w:t>
      </w:r>
      <w:r w:rsidRPr="00985838">
        <w:rPr>
          <w:sz w:val="22"/>
          <w:szCs w:val="22"/>
        </w:rPr>
        <w:t xml:space="preserve">spánku. </w:t>
      </w:r>
      <w:r w:rsidR="00175337" w:rsidRPr="00985838">
        <w:rPr>
          <w:sz w:val="22"/>
          <w:szCs w:val="22"/>
        </w:rPr>
        <w:t>Navyše p</w:t>
      </w:r>
      <w:r w:rsidRPr="00985838">
        <w:rPr>
          <w:sz w:val="22"/>
          <w:szCs w:val="22"/>
        </w:rPr>
        <w:t xml:space="preserve">acienti </w:t>
      </w:r>
      <w:r w:rsidR="00794962" w:rsidRPr="00985838">
        <w:rPr>
          <w:sz w:val="22"/>
          <w:szCs w:val="22"/>
        </w:rPr>
        <w:t>pravdepodobne spozorujú</w:t>
      </w:r>
      <w:r w:rsidRPr="00985838">
        <w:rPr>
          <w:sz w:val="22"/>
          <w:szCs w:val="22"/>
        </w:rPr>
        <w:t xml:space="preserve"> zlepšen</w:t>
      </w:r>
      <w:r w:rsidR="00794962" w:rsidRPr="00985838">
        <w:rPr>
          <w:sz w:val="22"/>
          <w:szCs w:val="22"/>
        </w:rPr>
        <w:t>ie</w:t>
      </w:r>
      <w:r w:rsidRPr="00985838">
        <w:rPr>
          <w:sz w:val="22"/>
          <w:szCs w:val="22"/>
        </w:rPr>
        <w:t xml:space="preserve"> spánk</w:t>
      </w:r>
      <w:r w:rsidR="00794962" w:rsidRPr="00985838">
        <w:rPr>
          <w:sz w:val="22"/>
          <w:szCs w:val="22"/>
        </w:rPr>
        <w:t>u ako</w:t>
      </w:r>
      <w:r w:rsidRPr="00985838">
        <w:rPr>
          <w:sz w:val="22"/>
          <w:szCs w:val="22"/>
        </w:rPr>
        <w:t xml:space="preserve"> </w:t>
      </w:r>
      <w:r w:rsidR="00794962" w:rsidRPr="00985838">
        <w:rPr>
          <w:sz w:val="22"/>
          <w:szCs w:val="22"/>
        </w:rPr>
        <w:t xml:space="preserve">odpoveď </w:t>
      </w:r>
      <w:r w:rsidRPr="00985838">
        <w:rPr>
          <w:sz w:val="22"/>
          <w:szCs w:val="22"/>
        </w:rPr>
        <w:t xml:space="preserve">na liečbu paroxetínom. </w:t>
      </w:r>
    </w:p>
    <w:p w14:paraId="51EF8247" w14:textId="77777777" w:rsidR="00114DAC" w:rsidRPr="00985838" w:rsidRDefault="00114DAC" w:rsidP="00985838">
      <w:pPr>
        <w:rPr>
          <w:sz w:val="22"/>
          <w:szCs w:val="22"/>
        </w:rPr>
      </w:pPr>
    </w:p>
    <w:p w14:paraId="6C65BF0C" w14:textId="77777777" w:rsidR="00114DAC" w:rsidRPr="00985838" w:rsidRDefault="00114DAC" w:rsidP="00985838">
      <w:pPr>
        <w:rPr>
          <w:sz w:val="22"/>
          <w:szCs w:val="22"/>
          <w:u w:val="single"/>
        </w:rPr>
      </w:pPr>
      <w:r w:rsidRPr="00985838">
        <w:rPr>
          <w:sz w:val="22"/>
          <w:szCs w:val="22"/>
          <w:u w:val="single"/>
        </w:rPr>
        <w:t>Analýza samovražedného správania u dospelých</w:t>
      </w:r>
    </w:p>
    <w:p w14:paraId="165F26B9" w14:textId="77777777" w:rsidR="00114DAC" w:rsidRPr="00985838" w:rsidRDefault="00794962" w:rsidP="00985838">
      <w:pPr>
        <w:rPr>
          <w:sz w:val="22"/>
          <w:szCs w:val="22"/>
        </w:rPr>
      </w:pPr>
      <w:r w:rsidRPr="00985838">
        <w:rPr>
          <w:sz w:val="22"/>
          <w:szCs w:val="22"/>
        </w:rPr>
        <w:t xml:space="preserve">Analýza placebom kontrolovaných skúšok u dospelých s psychiatrickými poruchami špecificky zameraná na </w:t>
      </w:r>
      <w:proofErr w:type="spellStart"/>
      <w:r w:rsidRPr="00985838">
        <w:rPr>
          <w:sz w:val="22"/>
          <w:szCs w:val="22"/>
        </w:rPr>
        <w:t>paroxetín</w:t>
      </w:r>
      <w:proofErr w:type="spellEnd"/>
      <w:r w:rsidRPr="00985838">
        <w:rPr>
          <w:sz w:val="22"/>
          <w:szCs w:val="22"/>
        </w:rPr>
        <w:t xml:space="preserve"> preukázala</w:t>
      </w:r>
      <w:r w:rsidR="00114DAC" w:rsidRPr="00985838">
        <w:rPr>
          <w:sz w:val="22"/>
          <w:szCs w:val="22"/>
        </w:rPr>
        <w:t xml:space="preserve"> vyššiu frekvenciu výskytu samovražedného správania u mladých dospelých (vek 18-24 rokov) liečených paroxet</w:t>
      </w:r>
      <w:r w:rsidRPr="00985838">
        <w:rPr>
          <w:sz w:val="22"/>
          <w:szCs w:val="22"/>
        </w:rPr>
        <w:t>í</w:t>
      </w:r>
      <w:r w:rsidR="00114DAC" w:rsidRPr="00985838">
        <w:rPr>
          <w:sz w:val="22"/>
          <w:szCs w:val="22"/>
        </w:rPr>
        <w:t>nom v porovnaní s placebom (2,19</w:t>
      </w:r>
      <w:r w:rsidR="00E9699C" w:rsidRPr="00985838">
        <w:rPr>
          <w:sz w:val="22"/>
          <w:szCs w:val="22"/>
        </w:rPr>
        <w:t> </w:t>
      </w:r>
      <w:r w:rsidR="00114DAC" w:rsidRPr="00985838">
        <w:rPr>
          <w:sz w:val="22"/>
          <w:szCs w:val="22"/>
        </w:rPr>
        <w:t>% oproti 0,92</w:t>
      </w:r>
      <w:r w:rsidR="00E9699C" w:rsidRPr="00985838">
        <w:rPr>
          <w:sz w:val="22"/>
          <w:szCs w:val="22"/>
        </w:rPr>
        <w:t> </w:t>
      </w:r>
      <w:r w:rsidR="00114DAC" w:rsidRPr="00985838">
        <w:rPr>
          <w:sz w:val="22"/>
          <w:szCs w:val="22"/>
        </w:rPr>
        <w:t xml:space="preserve">%). </w:t>
      </w:r>
      <w:r w:rsidR="00030ACA" w:rsidRPr="00985838">
        <w:rPr>
          <w:sz w:val="22"/>
          <w:szCs w:val="22"/>
        </w:rPr>
        <w:t>Vo</w:t>
      </w:r>
      <w:r w:rsidR="00114DAC" w:rsidRPr="00985838">
        <w:rPr>
          <w:sz w:val="22"/>
          <w:szCs w:val="22"/>
        </w:rPr>
        <w:t> vyšších vekových skup</w:t>
      </w:r>
      <w:r w:rsidR="00030ACA" w:rsidRPr="00985838">
        <w:rPr>
          <w:sz w:val="22"/>
          <w:szCs w:val="22"/>
        </w:rPr>
        <w:t>i</w:t>
      </w:r>
      <w:r w:rsidR="00114DAC" w:rsidRPr="00985838">
        <w:rPr>
          <w:sz w:val="22"/>
          <w:szCs w:val="22"/>
        </w:rPr>
        <w:t>n</w:t>
      </w:r>
      <w:r w:rsidR="00030ACA" w:rsidRPr="00985838">
        <w:rPr>
          <w:sz w:val="22"/>
          <w:szCs w:val="22"/>
        </w:rPr>
        <w:t>ách</w:t>
      </w:r>
      <w:r w:rsidR="00114DAC" w:rsidRPr="00985838">
        <w:rPr>
          <w:sz w:val="22"/>
          <w:szCs w:val="22"/>
        </w:rPr>
        <w:t xml:space="preserve"> nebol pozorovaný žiadny podobný nárast. U dospelých s veľkou depresívnou poruchou (všetky vekové skupiny) bol pozorovaný nárast frekvencie výskytu samovražedného správania u pacientov liečených paroxet</w:t>
      </w:r>
      <w:r w:rsidRPr="00985838">
        <w:rPr>
          <w:sz w:val="22"/>
          <w:szCs w:val="22"/>
        </w:rPr>
        <w:t>í</w:t>
      </w:r>
      <w:r w:rsidR="00114DAC" w:rsidRPr="00985838">
        <w:rPr>
          <w:sz w:val="22"/>
          <w:szCs w:val="22"/>
        </w:rPr>
        <w:t>nom v porovnaní s placebom (0,32</w:t>
      </w:r>
      <w:r w:rsidR="00E9699C" w:rsidRPr="00985838">
        <w:rPr>
          <w:sz w:val="22"/>
          <w:szCs w:val="22"/>
        </w:rPr>
        <w:t> </w:t>
      </w:r>
      <w:r w:rsidR="00114DAC" w:rsidRPr="00985838">
        <w:rPr>
          <w:sz w:val="22"/>
          <w:szCs w:val="22"/>
        </w:rPr>
        <w:t>% oproti 0,05</w:t>
      </w:r>
      <w:r w:rsidR="00E9699C" w:rsidRPr="00985838">
        <w:rPr>
          <w:sz w:val="22"/>
          <w:szCs w:val="22"/>
        </w:rPr>
        <w:t> </w:t>
      </w:r>
      <w:r w:rsidR="00114DAC" w:rsidRPr="00985838">
        <w:rPr>
          <w:sz w:val="22"/>
          <w:szCs w:val="22"/>
        </w:rPr>
        <w:t>%); všetky príhody boli pokusmi o samovraždu.</w:t>
      </w:r>
      <w:r w:rsidR="00662EB5" w:rsidRPr="00985838">
        <w:rPr>
          <w:sz w:val="22"/>
          <w:szCs w:val="22"/>
        </w:rPr>
        <w:t xml:space="preserve"> U pacientov liečených paroxetínom sa však väčšina</w:t>
      </w:r>
      <w:r w:rsidR="00114DAC" w:rsidRPr="00985838">
        <w:rPr>
          <w:sz w:val="22"/>
          <w:szCs w:val="22"/>
        </w:rPr>
        <w:t xml:space="preserve"> týchto pokusov (8 z 11) vyskytla u mladších dospelých (pozri tiež časť 4.4).</w:t>
      </w:r>
    </w:p>
    <w:p w14:paraId="5B5D4852" w14:textId="77777777" w:rsidR="00114DAC" w:rsidRPr="00985838" w:rsidRDefault="00114DAC" w:rsidP="00985838">
      <w:pPr>
        <w:rPr>
          <w:sz w:val="22"/>
          <w:szCs w:val="22"/>
        </w:rPr>
      </w:pPr>
    </w:p>
    <w:p w14:paraId="24AC45B6" w14:textId="77777777" w:rsidR="00114DAC" w:rsidRPr="00985838" w:rsidRDefault="00114DAC" w:rsidP="00985838">
      <w:pPr>
        <w:rPr>
          <w:sz w:val="22"/>
          <w:szCs w:val="22"/>
          <w:u w:val="single"/>
        </w:rPr>
      </w:pPr>
      <w:r w:rsidRPr="00985838">
        <w:rPr>
          <w:sz w:val="22"/>
          <w:szCs w:val="22"/>
          <w:u w:val="single"/>
        </w:rPr>
        <w:t>Od</w:t>
      </w:r>
      <w:r w:rsidR="00794962" w:rsidRPr="00985838">
        <w:rPr>
          <w:sz w:val="22"/>
          <w:szCs w:val="22"/>
          <w:u w:val="single"/>
        </w:rPr>
        <w:t>poveď</w:t>
      </w:r>
      <w:r w:rsidRPr="00985838">
        <w:rPr>
          <w:sz w:val="22"/>
          <w:szCs w:val="22"/>
          <w:u w:val="single"/>
        </w:rPr>
        <w:t xml:space="preserve"> na dávku </w:t>
      </w:r>
    </w:p>
    <w:p w14:paraId="7FFB1B60" w14:textId="77777777" w:rsidR="00114DAC" w:rsidRPr="00985838" w:rsidRDefault="00E13849" w:rsidP="00985838">
      <w:pPr>
        <w:rPr>
          <w:sz w:val="22"/>
          <w:szCs w:val="22"/>
        </w:rPr>
      </w:pPr>
      <w:r w:rsidRPr="00985838">
        <w:rPr>
          <w:sz w:val="22"/>
          <w:szCs w:val="22"/>
        </w:rPr>
        <w:t xml:space="preserve">V </w:t>
      </w:r>
      <w:r w:rsidR="00114DAC" w:rsidRPr="00985838">
        <w:rPr>
          <w:sz w:val="22"/>
          <w:szCs w:val="22"/>
        </w:rPr>
        <w:t xml:space="preserve">štúdiách </w:t>
      </w:r>
      <w:r w:rsidRPr="00985838">
        <w:rPr>
          <w:sz w:val="22"/>
          <w:szCs w:val="22"/>
        </w:rPr>
        <w:t>fixnej</w:t>
      </w:r>
      <w:r w:rsidR="00114DAC" w:rsidRPr="00985838">
        <w:rPr>
          <w:sz w:val="22"/>
          <w:szCs w:val="22"/>
        </w:rPr>
        <w:t xml:space="preserve"> dávk</w:t>
      </w:r>
      <w:r w:rsidRPr="00985838">
        <w:rPr>
          <w:sz w:val="22"/>
          <w:szCs w:val="22"/>
        </w:rPr>
        <w:t>y</w:t>
      </w:r>
      <w:r w:rsidR="00114DAC" w:rsidRPr="00985838">
        <w:rPr>
          <w:sz w:val="22"/>
          <w:szCs w:val="22"/>
        </w:rPr>
        <w:t xml:space="preserve"> je plochá krivka </w:t>
      </w:r>
      <w:r w:rsidRPr="00985838">
        <w:rPr>
          <w:sz w:val="22"/>
          <w:szCs w:val="22"/>
        </w:rPr>
        <w:t xml:space="preserve">odpovede </w:t>
      </w:r>
      <w:r w:rsidR="00114DAC" w:rsidRPr="00985838">
        <w:rPr>
          <w:sz w:val="22"/>
          <w:szCs w:val="22"/>
        </w:rPr>
        <w:t>na dávku, čo z hľadiska účinnosti nenaznačuje žiadnu výhodu používania vyšších dávok</w:t>
      </w:r>
      <w:r w:rsidR="00E9699C" w:rsidRPr="00985838">
        <w:rPr>
          <w:sz w:val="22"/>
          <w:szCs w:val="22"/>
        </w:rPr>
        <w:t>,</w:t>
      </w:r>
      <w:r w:rsidR="00114DAC" w:rsidRPr="00985838">
        <w:rPr>
          <w:sz w:val="22"/>
          <w:szCs w:val="22"/>
        </w:rPr>
        <w:t xml:space="preserve"> než sú odporúčané. Existujú však určité klinické údaje naznačujúce, že pre niektorých pacientov môže byť </w:t>
      </w:r>
      <w:r w:rsidR="00D12ACB" w:rsidRPr="00985838">
        <w:rPr>
          <w:sz w:val="22"/>
          <w:szCs w:val="22"/>
        </w:rPr>
        <w:t xml:space="preserve">prospešná </w:t>
      </w:r>
      <w:r w:rsidR="00114DAC" w:rsidRPr="00985838">
        <w:rPr>
          <w:sz w:val="22"/>
          <w:szCs w:val="22"/>
        </w:rPr>
        <w:t xml:space="preserve">titrácia dávky smerom nahor. </w:t>
      </w:r>
    </w:p>
    <w:p w14:paraId="5F561DEC" w14:textId="77777777" w:rsidR="00114DAC" w:rsidRPr="00985838" w:rsidRDefault="00114DAC" w:rsidP="00985838">
      <w:pPr>
        <w:rPr>
          <w:sz w:val="22"/>
          <w:szCs w:val="22"/>
        </w:rPr>
      </w:pPr>
    </w:p>
    <w:p w14:paraId="05C6BDE1" w14:textId="77777777" w:rsidR="00114DAC" w:rsidRPr="00985838" w:rsidRDefault="0097793F" w:rsidP="00985838">
      <w:pPr>
        <w:rPr>
          <w:sz w:val="22"/>
          <w:szCs w:val="22"/>
          <w:u w:val="single"/>
        </w:rPr>
      </w:pPr>
      <w:r w:rsidRPr="00985838">
        <w:rPr>
          <w:sz w:val="22"/>
          <w:szCs w:val="22"/>
          <w:u w:val="single"/>
        </w:rPr>
        <w:t xml:space="preserve">Klinická </w:t>
      </w:r>
      <w:r w:rsidR="00114DAC" w:rsidRPr="00985838">
        <w:rPr>
          <w:sz w:val="22"/>
          <w:szCs w:val="22"/>
          <w:u w:val="single"/>
        </w:rPr>
        <w:t>účinnosť</w:t>
      </w:r>
      <w:r w:rsidRPr="00985838">
        <w:rPr>
          <w:sz w:val="22"/>
          <w:szCs w:val="22"/>
          <w:u w:val="single"/>
        </w:rPr>
        <w:t xml:space="preserve"> a bezpečnosť</w:t>
      </w:r>
    </w:p>
    <w:p w14:paraId="346F1DBB" w14:textId="77777777" w:rsidR="00114DAC" w:rsidRPr="00985838" w:rsidRDefault="00114DAC" w:rsidP="00985838">
      <w:pPr>
        <w:rPr>
          <w:sz w:val="22"/>
          <w:szCs w:val="22"/>
        </w:rPr>
      </w:pPr>
      <w:r w:rsidRPr="00985838">
        <w:rPr>
          <w:sz w:val="22"/>
          <w:szCs w:val="22"/>
        </w:rPr>
        <w:t>Dlhodobá účinnosť paroxetínu pri liečbe depresie sa ukázala v 52-týžd</w:t>
      </w:r>
      <w:r w:rsidR="00D12ACB" w:rsidRPr="00985838">
        <w:rPr>
          <w:sz w:val="22"/>
          <w:szCs w:val="22"/>
        </w:rPr>
        <w:t>ňovej</w:t>
      </w:r>
      <w:r w:rsidRPr="00985838">
        <w:rPr>
          <w:sz w:val="22"/>
          <w:szCs w:val="22"/>
        </w:rPr>
        <w:t xml:space="preserve"> štúdii udržiavacej liečby s cieľom prevencie relapsu: relaps malo 12 % pacientov, ktorí dostávali </w:t>
      </w:r>
      <w:proofErr w:type="spellStart"/>
      <w:r w:rsidRPr="00985838">
        <w:rPr>
          <w:sz w:val="22"/>
          <w:szCs w:val="22"/>
        </w:rPr>
        <w:t>paroxetín</w:t>
      </w:r>
      <w:proofErr w:type="spellEnd"/>
      <w:r w:rsidRPr="00985838">
        <w:rPr>
          <w:sz w:val="22"/>
          <w:szCs w:val="22"/>
        </w:rPr>
        <w:t xml:space="preserve"> (20-40 mg denne), na rozdiel od 28 % pacientov, ktorí dostávali placebo. </w:t>
      </w:r>
    </w:p>
    <w:p w14:paraId="25D4633B" w14:textId="77777777" w:rsidR="00114DAC" w:rsidRPr="00985838" w:rsidRDefault="00114DAC" w:rsidP="00985838">
      <w:pPr>
        <w:rPr>
          <w:sz w:val="22"/>
          <w:szCs w:val="22"/>
        </w:rPr>
      </w:pPr>
    </w:p>
    <w:p w14:paraId="5FEF8F2C" w14:textId="77777777" w:rsidR="00114DAC" w:rsidRPr="00985838" w:rsidRDefault="00114DAC" w:rsidP="00985838">
      <w:pPr>
        <w:rPr>
          <w:sz w:val="22"/>
          <w:szCs w:val="22"/>
        </w:rPr>
      </w:pPr>
      <w:r w:rsidRPr="00985838">
        <w:rPr>
          <w:sz w:val="22"/>
          <w:szCs w:val="22"/>
        </w:rPr>
        <w:t xml:space="preserve">Dlhodobá účinnosť </w:t>
      </w:r>
      <w:proofErr w:type="spellStart"/>
      <w:r w:rsidRPr="00985838">
        <w:rPr>
          <w:sz w:val="22"/>
          <w:szCs w:val="22"/>
        </w:rPr>
        <w:t>paroxetínu</w:t>
      </w:r>
      <w:proofErr w:type="spellEnd"/>
      <w:r w:rsidRPr="00985838">
        <w:rPr>
          <w:sz w:val="22"/>
          <w:szCs w:val="22"/>
        </w:rPr>
        <w:t xml:space="preserve"> pri liečbe </w:t>
      </w:r>
      <w:proofErr w:type="spellStart"/>
      <w:r w:rsidRPr="00985838">
        <w:rPr>
          <w:sz w:val="22"/>
          <w:szCs w:val="22"/>
        </w:rPr>
        <w:t>obsedantno-kompulzívnej</w:t>
      </w:r>
      <w:proofErr w:type="spellEnd"/>
      <w:r w:rsidRPr="00985838">
        <w:rPr>
          <w:sz w:val="22"/>
          <w:szCs w:val="22"/>
        </w:rPr>
        <w:t xml:space="preserve"> poruchy sa skúmala v troch 24-</w:t>
      </w:r>
      <w:r w:rsidR="00544497" w:rsidRPr="00985838">
        <w:rPr>
          <w:sz w:val="22"/>
          <w:szCs w:val="22"/>
        </w:rPr>
        <w:t xml:space="preserve">týždňových </w:t>
      </w:r>
      <w:r w:rsidRPr="00985838">
        <w:rPr>
          <w:sz w:val="22"/>
          <w:szCs w:val="22"/>
        </w:rPr>
        <w:t xml:space="preserve">štúdiách udržiavacej liečby s cieľom prevencie relapsu. </w:t>
      </w:r>
      <w:r w:rsidR="00544497" w:rsidRPr="00985838">
        <w:rPr>
          <w:sz w:val="22"/>
          <w:szCs w:val="22"/>
        </w:rPr>
        <w:t>V j</w:t>
      </w:r>
      <w:r w:rsidRPr="00985838">
        <w:rPr>
          <w:sz w:val="22"/>
          <w:szCs w:val="22"/>
        </w:rPr>
        <w:t>edn</w:t>
      </w:r>
      <w:r w:rsidR="00544497" w:rsidRPr="00985838">
        <w:rPr>
          <w:sz w:val="22"/>
          <w:szCs w:val="22"/>
        </w:rPr>
        <w:t>ej</w:t>
      </w:r>
      <w:r w:rsidRPr="00985838">
        <w:rPr>
          <w:sz w:val="22"/>
          <w:szCs w:val="22"/>
        </w:rPr>
        <w:t xml:space="preserve"> z týchto troch štúdií </w:t>
      </w:r>
      <w:r w:rsidR="00544497" w:rsidRPr="00985838">
        <w:rPr>
          <w:sz w:val="22"/>
          <w:szCs w:val="22"/>
        </w:rPr>
        <w:t xml:space="preserve">sa </w:t>
      </w:r>
      <w:r w:rsidRPr="00985838">
        <w:rPr>
          <w:sz w:val="22"/>
          <w:szCs w:val="22"/>
        </w:rPr>
        <w:t>dosiah</w:t>
      </w:r>
      <w:r w:rsidR="00544497" w:rsidRPr="00985838">
        <w:rPr>
          <w:sz w:val="22"/>
          <w:szCs w:val="22"/>
        </w:rPr>
        <w:t>o</w:t>
      </w:r>
      <w:r w:rsidRPr="00985838">
        <w:rPr>
          <w:sz w:val="22"/>
          <w:szCs w:val="22"/>
        </w:rPr>
        <w:t>l významný rozdiel u osôb s relapsom medzi paroxetínom (38 %) a placebom (59</w:t>
      </w:r>
      <w:r w:rsidR="00E9699C" w:rsidRPr="00985838">
        <w:rPr>
          <w:sz w:val="22"/>
          <w:szCs w:val="22"/>
        </w:rPr>
        <w:t> </w:t>
      </w:r>
      <w:r w:rsidRPr="00985838">
        <w:rPr>
          <w:sz w:val="22"/>
          <w:szCs w:val="22"/>
        </w:rPr>
        <w:t xml:space="preserve">%). </w:t>
      </w:r>
    </w:p>
    <w:p w14:paraId="0454626E" w14:textId="77777777" w:rsidR="00114DAC" w:rsidRPr="00985838" w:rsidRDefault="00114DAC" w:rsidP="00985838">
      <w:pPr>
        <w:rPr>
          <w:sz w:val="22"/>
          <w:szCs w:val="22"/>
        </w:rPr>
      </w:pPr>
    </w:p>
    <w:p w14:paraId="3450C877" w14:textId="77777777" w:rsidR="00114DAC" w:rsidRPr="00985838" w:rsidRDefault="00114DAC" w:rsidP="00985838">
      <w:pPr>
        <w:rPr>
          <w:sz w:val="22"/>
          <w:szCs w:val="22"/>
        </w:rPr>
      </w:pPr>
      <w:r w:rsidRPr="00985838">
        <w:rPr>
          <w:sz w:val="22"/>
          <w:szCs w:val="22"/>
        </w:rPr>
        <w:t>Dlhodobá účinnosť paroxetínu pri liečbe panickej poruchy sa ukázala v 24-</w:t>
      </w:r>
      <w:r w:rsidR="00544497" w:rsidRPr="00985838">
        <w:rPr>
          <w:sz w:val="22"/>
          <w:szCs w:val="22"/>
        </w:rPr>
        <w:t xml:space="preserve">týždňovej </w:t>
      </w:r>
      <w:r w:rsidRPr="00985838">
        <w:rPr>
          <w:sz w:val="22"/>
          <w:szCs w:val="22"/>
        </w:rPr>
        <w:t>štúdii udržiavacej liečby s cieľom prevencie relapsu: relaps malo 5</w:t>
      </w:r>
      <w:r w:rsidR="00E9699C" w:rsidRPr="00985838">
        <w:rPr>
          <w:sz w:val="22"/>
          <w:szCs w:val="22"/>
        </w:rPr>
        <w:t> </w:t>
      </w:r>
      <w:r w:rsidRPr="00985838">
        <w:rPr>
          <w:sz w:val="22"/>
          <w:szCs w:val="22"/>
        </w:rPr>
        <w:t xml:space="preserve">% pacientov, ktorí dostávali </w:t>
      </w:r>
      <w:proofErr w:type="spellStart"/>
      <w:r w:rsidRPr="00985838">
        <w:rPr>
          <w:sz w:val="22"/>
          <w:szCs w:val="22"/>
        </w:rPr>
        <w:t>paroxetín</w:t>
      </w:r>
      <w:proofErr w:type="spellEnd"/>
      <w:r w:rsidRPr="00985838">
        <w:rPr>
          <w:sz w:val="22"/>
          <w:szCs w:val="22"/>
        </w:rPr>
        <w:t xml:space="preserve"> (10-40 mg denne), na rozdiel od 30 % pacientov, ktorí dostávali placebo. Tento výsledok podporila aj 36-</w:t>
      </w:r>
      <w:r w:rsidR="00544497" w:rsidRPr="00985838">
        <w:rPr>
          <w:sz w:val="22"/>
          <w:szCs w:val="22"/>
        </w:rPr>
        <w:t xml:space="preserve">týždňová </w:t>
      </w:r>
      <w:r w:rsidRPr="00985838">
        <w:rPr>
          <w:sz w:val="22"/>
          <w:szCs w:val="22"/>
        </w:rPr>
        <w:t xml:space="preserve">udržiavacia štúdia. </w:t>
      </w:r>
    </w:p>
    <w:p w14:paraId="1A27410B" w14:textId="77777777" w:rsidR="00114DAC" w:rsidRPr="00985838" w:rsidRDefault="00114DAC" w:rsidP="00985838">
      <w:pPr>
        <w:rPr>
          <w:sz w:val="22"/>
          <w:szCs w:val="22"/>
        </w:rPr>
      </w:pPr>
      <w:r w:rsidRPr="00985838">
        <w:rPr>
          <w:sz w:val="22"/>
          <w:szCs w:val="22"/>
        </w:rPr>
        <w:t xml:space="preserve">Dlhodobá účinnosť paroxetínu pri liečbe sociálnej úzkostnej poruchy, generalizovanej úzkostnej poruchy a </w:t>
      </w:r>
      <w:proofErr w:type="spellStart"/>
      <w:r w:rsidRPr="00985838">
        <w:rPr>
          <w:sz w:val="22"/>
          <w:szCs w:val="22"/>
        </w:rPr>
        <w:t>posttraumatickej</w:t>
      </w:r>
      <w:proofErr w:type="spellEnd"/>
      <w:r w:rsidRPr="00985838">
        <w:rPr>
          <w:sz w:val="22"/>
          <w:szCs w:val="22"/>
        </w:rPr>
        <w:t xml:space="preserve"> stresovej poruchy sa dostatočne nepreukázala. </w:t>
      </w:r>
    </w:p>
    <w:p w14:paraId="6EF7053B" w14:textId="77777777" w:rsidR="005370D1" w:rsidRPr="00985838" w:rsidRDefault="005370D1" w:rsidP="00985838">
      <w:pPr>
        <w:rPr>
          <w:sz w:val="22"/>
          <w:szCs w:val="22"/>
        </w:rPr>
      </w:pPr>
    </w:p>
    <w:p w14:paraId="15909828" w14:textId="77777777" w:rsidR="0097793F" w:rsidRPr="00985838" w:rsidRDefault="0097793F" w:rsidP="00985838">
      <w:pPr>
        <w:keepNext/>
        <w:rPr>
          <w:sz w:val="22"/>
          <w:szCs w:val="22"/>
          <w:u w:val="single"/>
        </w:rPr>
      </w:pPr>
      <w:r w:rsidRPr="00985838">
        <w:rPr>
          <w:sz w:val="22"/>
          <w:szCs w:val="22"/>
          <w:u w:val="single"/>
        </w:rPr>
        <w:t>Pediatrická populácia</w:t>
      </w:r>
    </w:p>
    <w:p w14:paraId="6729E369" w14:textId="77777777" w:rsidR="005370D1" w:rsidRPr="00985838" w:rsidRDefault="005370D1" w:rsidP="00985838">
      <w:pPr>
        <w:keepNext/>
        <w:rPr>
          <w:i/>
          <w:sz w:val="22"/>
          <w:szCs w:val="22"/>
        </w:rPr>
      </w:pPr>
      <w:r w:rsidRPr="00985838">
        <w:rPr>
          <w:i/>
          <w:sz w:val="22"/>
          <w:szCs w:val="22"/>
        </w:rPr>
        <w:t>Nežiaduce účinky získané z pediatrických klinických štúdií</w:t>
      </w:r>
    </w:p>
    <w:p w14:paraId="4D062BC7" w14:textId="77777777" w:rsidR="00EE65D2" w:rsidRPr="00985838" w:rsidRDefault="00EE65D2" w:rsidP="00985838">
      <w:pPr>
        <w:pStyle w:val="Zkladntext3"/>
        <w:keepNext/>
        <w:rPr>
          <w:rFonts w:ascii="Times New Roman" w:hAnsi="Times New Roman"/>
          <w:color w:val="auto"/>
          <w:sz w:val="22"/>
          <w:szCs w:val="22"/>
        </w:rPr>
      </w:pPr>
      <w:r w:rsidRPr="00985838">
        <w:rPr>
          <w:rFonts w:ascii="Times New Roman" w:hAnsi="Times New Roman"/>
          <w:color w:val="auto"/>
          <w:sz w:val="22"/>
          <w:szCs w:val="22"/>
        </w:rPr>
        <w:t>V krátkodobých (do 10</w:t>
      </w:r>
      <w:r w:rsidRPr="00985838">
        <w:rPr>
          <w:rFonts w:ascii="Times New Roman" w:hAnsi="Times New Roman"/>
          <w:color w:val="auto"/>
          <w:sz w:val="22"/>
          <w:szCs w:val="22"/>
        </w:rPr>
        <w:noBreakHyphen/>
        <w:t xml:space="preserve">12 týždňov) klinických skúšaniach u detí a dospievajúcich boli u pacientov liečených paroxetínom pozorované nasledujúce nežiaduce udalosti s frekvenciou najmenej u 2 % pacientov a výskytom v pomere najmenej dvojnásobnom voči placebu: zvýšená miera správania spojeného so samovraždou (zahŕňajúca pokusy o samovraždu a samovražedné myšlienky), </w:t>
      </w:r>
      <w:proofErr w:type="spellStart"/>
      <w:r w:rsidRPr="00985838">
        <w:rPr>
          <w:rFonts w:ascii="Times New Roman" w:hAnsi="Times New Roman"/>
          <w:color w:val="auto"/>
          <w:sz w:val="22"/>
          <w:szCs w:val="22"/>
        </w:rPr>
        <w:t>sebapoškodzujúce</w:t>
      </w:r>
      <w:proofErr w:type="spellEnd"/>
      <w:r w:rsidRPr="00985838">
        <w:rPr>
          <w:rFonts w:ascii="Times New Roman" w:hAnsi="Times New Roman"/>
          <w:color w:val="auto"/>
          <w:sz w:val="22"/>
          <w:szCs w:val="22"/>
        </w:rPr>
        <w:t xml:space="preserve"> správanie a zvýšená miera nepriateľstva. Samovražedné myšlienky a pokusy o samovražd</w:t>
      </w:r>
      <w:r w:rsidR="009F1CFA" w:rsidRPr="00985838">
        <w:rPr>
          <w:rFonts w:ascii="Times New Roman" w:hAnsi="Times New Roman"/>
          <w:color w:val="auto"/>
          <w:sz w:val="22"/>
          <w:szCs w:val="22"/>
        </w:rPr>
        <w:t>u</w:t>
      </w:r>
      <w:r w:rsidRPr="00985838">
        <w:rPr>
          <w:rFonts w:ascii="Times New Roman" w:hAnsi="Times New Roman"/>
          <w:color w:val="auto"/>
          <w:sz w:val="22"/>
          <w:szCs w:val="22"/>
        </w:rPr>
        <w:t xml:space="preserve"> boli pozorované hlavne v klinických skúšaniach u dospievajúcich s veľkou depresívnou poruchou. Zvýšená miera nepriateľstva sa vyskytovala hlavne u detí s </w:t>
      </w:r>
      <w:proofErr w:type="spellStart"/>
      <w:r w:rsidRPr="00985838">
        <w:rPr>
          <w:rFonts w:ascii="Times New Roman" w:hAnsi="Times New Roman"/>
          <w:color w:val="auto"/>
          <w:sz w:val="22"/>
          <w:szCs w:val="22"/>
        </w:rPr>
        <w:t>obsedantno-kompulzívnou</w:t>
      </w:r>
      <w:proofErr w:type="spellEnd"/>
      <w:r w:rsidRPr="00985838">
        <w:rPr>
          <w:rFonts w:ascii="Times New Roman" w:hAnsi="Times New Roman"/>
          <w:color w:val="auto"/>
          <w:sz w:val="22"/>
          <w:szCs w:val="22"/>
        </w:rPr>
        <w:t xml:space="preserve"> poruchou a najmä u mladších detí vo veku do 12 rokov. Ďalšie nežiaduce účinky, ktoré boli častejšie pozorované v skupine užívajúcej </w:t>
      </w:r>
      <w:proofErr w:type="spellStart"/>
      <w:r w:rsidRPr="00985838">
        <w:rPr>
          <w:rFonts w:ascii="Times New Roman" w:hAnsi="Times New Roman"/>
          <w:color w:val="auto"/>
          <w:sz w:val="22"/>
          <w:szCs w:val="22"/>
        </w:rPr>
        <w:t>paroxetín</w:t>
      </w:r>
      <w:proofErr w:type="spellEnd"/>
      <w:r w:rsidR="00C64B78" w:rsidRPr="00985838">
        <w:rPr>
          <w:rFonts w:ascii="Times New Roman" w:hAnsi="Times New Roman"/>
          <w:color w:val="auto"/>
          <w:sz w:val="22"/>
          <w:szCs w:val="22"/>
        </w:rPr>
        <w:t>,</w:t>
      </w:r>
      <w:r w:rsidRPr="00985838">
        <w:rPr>
          <w:rFonts w:ascii="Times New Roman" w:hAnsi="Times New Roman"/>
          <w:color w:val="auto"/>
          <w:sz w:val="22"/>
          <w:szCs w:val="22"/>
        </w:rPr>
        <w:t xml:space="preserve"> ako v skupine s placebom, boli znížená chuť do jedla, tras, potenie, </w:t>
      </w:r>
      <w:proofErr w:type="spellStart"/>
      <w:r w:rsidRPr="00985838">
        <w:rPr>
          <w:rFonts w:ascii="Times New Roman" w:hAnsi="Times New Roman"/>
          <w:color w:val="auto"/>
          <w:sz w:val="22"/>
          <w:szCs w:val="22"/>
        </w:rPr>
        <w:t>hyperkinéza</w:t>
      </w:r>
      <w:proofErr w:type="spellEnd"/>
      <w:r w:rsidRPr="00985838">
        <w:rPr>
          <w:rFonts w:ascii="Times New Roman" w:hAnsi="Times New Roman"/>
          <w:color w:val="auto"/>
          <w:sz w:val="22"/>
          <w:szCs w:val="22"/>
        </w:rPr>
        <w:t xml:space="preserve">, </w:t>
      </w:r>
      <w:proofErr w:type="spellStart"/>
      <w:r w:rsidRPr="00985838">
        <w:rPr>
          <w:rFonts w:ascii="Times New Roman" w:hAnsi="Times New Roman"/>
          <w:color w:val="auto"/>
          <w:sz w:val="22"/>
          <w:szCs w:val="22"/>
        </w:rPr>
        <w:t>agitovanosť</w:t>
      </w:r>
      <w:proofErr w:type="spellEnd"/>
      <w:r w:rsidRPr="00985838">
        <w:rPr>
          <w:rFonts w:ascii="Times New Roman" w:hAnsi="Times New Roman"/>
          <w:color w:val="auto"/>
          <w:sz w:val="22"/>
          <w:szCs w:val="22"/>
        </w:rPr>
        <w:t>, emocionálna labilita (vrátane plaču a zmien nálady).</w:t>
      </w:r>
    </w:p>
    <w:p w14:paraId="00CA5C12" w14:textId="77777777" w:rsidR="00EE65D2" w:rsidRPr="00985838" w:rsidRDefault="00EE65D2" w:rsidP="00985838">
      <w:pPr>
        <w:pStyle w:val="Zkladntext3"/>
        <w:rPr>
          <w:rFonts w:ascii="Times New Roman" w:hAnsi="Times New Roman"/>
          <w:color w:val="auto"/>
          <w:sz w:val="22"/>
          <w:szCs w:val="22"/>
        </w:rPr>
      </w:pPr>
    </w:p>
    <w:p w14:paraId="6E3ACBCB" w14:textId="77777777" w:rsidR="00EE65D2" w:rsidRPr="00985838" w:rsidRDefault="00EE65D2" w:rsidP="00985838">
      <w:pPr>
        <w:rPr>
          <w:sz w:val="22"/>
          <w:szCs w:val="22"/>
        </w:rPr>
      </w:pPr>
      <w:r w:rsidRPr="00985838">
        <w:rPr>
          <w:sz w:val="22"/>
          <w:szCs w:val="22"/>
        </w:rPr>
        <w:t>V štúdiách s režimom postupného znižovania dávky boli počas fázy znižovania dávky alebo po prerušení podávania paroxetínu hlásené nasledujúce symptómy s frekvenciou najmenej u 2 % pacientov a výskytom v pomere najmenej dvojnásobnom voči placebu: emocionálna labilita (vrátane plaču, zmien nálady, sebapoškodzovania, samovražedných myšlienok a pokusov o samovraždu), nervozita, závrat, nauzea a bolesť brucha (pozri časť 4.4).</w:t>
      </w:r>
    </w:p>
    <w:p w14:paraId="60A91FDC" w14:textId="77777777" w:rsidR="00EE65D2" w:rsidRPr="00985838" w:rsidRDefault="00EE65D2" w:rsidP="00985838">
      <w:pPr>
        <w:rPr>
          <w:sz w:val="22"/>
          <w:szCs w:val="22"/>
        </w:rPr>
      </w:pPr>
    </w:p>
    <w:p w14:paraId="53381CB4" w14:textId="77777777" w:rsidR="00EE65D2" w:rsidRPr="00985838" w:rsidRDefault="00EE65D2" w:rsidP="00985838">
      <w:pPr>
        <w:rPr>
          <w:sz w:val="22"/>
          <w:szCs w:val="22"/>
        </w:rPr>
      </w:pPr>
      <w:r w:rsidRPr="00985838">
        <w:rPr>
          <w:sz w:val="22"/>
          <w:szCs w:val="22"/>
        </w:rPr>
        <w:t xml:space="preserve">V piatich paralelných študijných skupinách, s trvaním liečby 8 týždňov až 8 mesiacov, boli u pacientov liečených paroxetínom pozorované nežiaduce účinky spojené s krvácaním predovšetkým kože a slizníc, s frekvenciou 1,74 % v porovnaní s 0,74 % pozorovanými u pacientov </w:t>
      </w:r>
      <w:r w:rsidR="00030ACA" w:rsidRPr="00985838">
        <w:rPr>
          <w:sz w:val="22"/>
          <w:szCs w:val="22"/>
        </w:rPr>
        <w:t xml:space="preserve">s </w:t>
      </w:r>
      <w:r w:rsidRPr="00985838">
        <w:rPr>
          <w:sz w:val="22"/>
          <w:szCs w:val="22"/>
        </w:rPr>
        <w:t>placebom.</w:t>
      </w:r>
    </w:p>
    <w:p w14:paraId="2AB200CE" w14:textId="77777777" w:rsidR="00114DAC" w:rsidRPr="00985838" w:rsidRDefault="00114DAC" w:rsidP="00985838">
      <w:pPr>
        <w:rPr>
          <w:b/>
          <w:sz w:val="22"/>
          <w:szCs w:val="22"/>
        </w:rPr>
      </w:pPr>
    </w:p>
    <w:p w14:paraId="09D5A965" w14:textId="77777777" w:rsidR="00114DAC" w:rsidRPr="00985838" w:rsidRDefault="00114DAC" w:rsidP="00985838">
      <w:pPr>
        <w:rPr>
          <w:b/>
          <w:sz w:val="22"/>
          <w:szCs w:val="22"/>
        </w:rPr>
      </w:pPr>
      <w:r w:rsidRPr="00985838">
        <w:rPr>
          <w:b/>
          <w:sz w:val="22"/>
          <w:szCs w:val="22"/>
        </w:rPr>
        <w:t xml:space="preserve">5.2 </w:t>
      </w:r>
      <w:r w:rsidRPr="00985838">
        <w:rPr>
          <w:b/>
          <w:sz w:val="22"/>
          <w:szCs w:val="22"/>
        </w:rPr>
        <w:tab/>
        <w:t xml:space="preserve">Farmakokinetické vlastnosti </w:t>
      </w:r>
    </w:p>
    <w:p w14:paraId="64D030E6" w14:textId="77777777" w:rsidR="00114DAC" w:rsidRPr="00985838" w:rsidRDefault="00114DAC" w:rsidP="00985838">
      <w:pPr>
        <w:rPr>
          <w:sz w:val="22"/>
          <w:szCs w:val="22"/>
        </w:rPr>
      </w:pPr>
    </w:p>
    <w:p w14:paraId="21F0E403" w14:textId="77777777" w:rsidR="00114DAC" w:rsidRPr="00985838" w:rsidRDefault="00114DAC" w:rsidP="00985838">
      <w:pPr>
        <w:rPr>
          <w:sz w:val="22"/>
          <w:szCs w:val="22"/>
          <w:u w:val="single"/>
        </w:rPr>
      </w:pPr>
      <w:r w:rsidRPr="00985838">
        <w:rPr>
          <w:sz w:val="22"/>
          <w:szCs w:val="22"/>
          <w:u w:val="single"/>
        </w:rPr>
        <w:t xml:space="preserve">Absorpcia </w:t>
      </w:r>
    </w:p>
    <w:p w14:paraId="3168159E"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sa po perorálnom dávkovaní dobre absorbuje a</w:t>
      </w:r>
      <w:r w:rsidR="00896826" w:rsidRPr="00985838">
        <w:rPr>
          <w:sz w:val="22"/>
          <w:szCs w:val="22"/>
        </w:rPr>
        <w:t xml:space="preserve"> podlieha </w:t>
      </w:r>
      <w:r w:rsidR="00EE096C" w:rsidRPr="00985838">
        <w:rPr>
          <w:sz w:val="22"/>
          <w:szCs w:val="22"/>
        </w:rPr>
        <w:t>„</w:t>
      </w:r>
      <w:proofErr w:type="spellStart"/>
      <w:r w:rsidR="00896826" w:rsidRPr="00985838">
        <w:rPr>
          <w:sz w:val="22"/>
          <w:szCs w:val="22"/>
        </w:rPr>
        <w:t>first-pass</w:t>
      </w:r>
      <w:proofErr w:type="spellEnd"/>
      <w:r w:rsidR="00896826" w:rsidRPr="00985838">
        <w:rPr>
          <w:sz w:val="22"/>
          <w:szCs w:val="22"/>
        </w:rPr>
        <w:t xml:space="preserve">“ </w:t>
      </w:r>
      <w:r w:rsidRPr="00985838">
        <w:rPr>
          <w:sz w:val="22"/>
          <w:szCs w:val="22"/>
        </w:rPr>
        <w:t>metabolizm</w:t>
      </w:r>
      <w:r w:rsidR="00896826" w:rsidRPr="00985838">
        <w:rPr>
          <w:sz w:val="22"/>
          <w:szCs w:val="22"/>
        </w:rPr>
        <w:t>u</w:t>
      </w:r>
      <w:r w:rsidRPr="00985838">
        <w:rPr>
          <w:sz w:val="22"/>
          <w:szCs w:val="22"/>
        </w:rPr>
        <w:t xml:space="preserve">. </w:t>
      </w:r>
      <w:r w:rsidR="00896826" w:rsidRPr="00985838">
        <w:rPr>
          <w:sz w:val="22"/>
          <w:szCs w:val="22"/>
        </w:rPr>
        <w:t>V dôsledku</w:t>
      </w:r>
      <w:r w:rsidRPr="00985838">
        <w:rPr>
          <w:sz w:val="22"/>
          <w:szCs w:val="22"/>
        </w:rPr>
        <w:t xml:space="preserve"> </w:t>
      </w:r>
      <w:r w:rsidR="00896826" w:rsidRPr="00985838">
        <w:rPr>
          <w:sz w:val="22"/>
          <w:szCs w:val="22"/>
        </w:rPr>
        <w:t>„</w:t>
      </w:r>
      <w:proofErr w:type="spellStart"/>
      <w:r w:rsidR="00896826" w:rsidRPr="00985838">
        <w:rPr>
          <w:sz w:val="22"/>
          <w:szCs w:val="22"/>
        </w:rPr>
        <w:t>first-pass</w:t>
      </w:r>
      <w:proofErr w:type="spellEnd"/>
      <w:r w:rsidR="00896826" w:rsidRPr="00985838">
        <w:rPr>
          <w:sz w:val="22"/>
          <w:szCs w:val="22"/>
        </w:rPr>
        <w:t xml:space="preserve">“ </w:t>
      </w:r>
      <w:r w:rsidRPr="00985838">
        <w:rPr>
          <w:sz w:val="22"/>
          <w:szCs w:val="22"/>
        </w:rPr>
        <w:t xml:space="preserve">metabolizmu je množstvo paroxetínu dostupné </w:t>
      </w:r>
      <w:r w:rsidR="00662EB5" w:rsidRPr="00985838">
        <w:rPr>
          <w:sz w:val="22"/>
          <w:szCs w:val="22"/>
        </w:rPr>
        <w:t>v systémovej cirkulácii menšie</w:t>
      </w:r>
      <w:r w:rsidRPr="00985838">
        <w:rPr>
          <w:sz w:val="22"/>
          <w:szCs w:val="22"/>
        </w:rPr>
        <w:t xml:space="preserve"> ako množstvo absorbované z gastrointestinálneho traktu. Dochádza k čiastočnej saturácii </w:t>
      </w:r>
      <w:r w:rsidR="00EE096C" w:rsidRPr="00985838">
        <w:rPr>
          <w:sz w:val="22"/>
          <w:szCs w:val="22"/>
        </w:rPr>
        <w:t>„</w:t>
      </w:r>
      <w:proofErr w:type="spellStart"/>
      <w:r w:rsidR="00896826" w:rsidRPr="00985838">
        <w:rPr>
          <w:sz w:val="22"/>
          <w:szCs w:val="22"/>
        </w:rPr>
        <w:t>first</w:t>
      </w:r>
      <w:r w:rsidR="00EE096C" w:rsidRPr="00985838">
        <w:rPr>
          <w:sz w:val="22"/>
          <w:szCs w:val="22"/>
        </w:rPr>
        <w:t>-</w:t>
      </w:r>
      <w:r w:rsidR="00896826" w:rsidRPr="00985838">
        <w:rPr>
          <w:sz w:val="22"/>
          <w:szCs w:val="22"/>
        </w:rPr>
        <w:t>pass</w:t>
      </w:r>
      <w:proofErr w:type="spellEnd"/>
      <w:r w:rsidR="00896826" w:rsidRPr="00985838">
        <w:rPr>
          <w:sz w:val="22"/>
          <w:szCs w:val="22"/>
        </w:rPr>
        <w:t xml:space="preserve"> efektu“</w:t>
      </w:r>
      <w:r w:rsidRPr="00985838">
        <w:rPr>
          <w:sz w:val="22"/>
          <w:szCs w:val="22"/>
        </w:rPr>
        <w:t xml:space="preserve"> a znížen</w:t>
      </w:r>
      <w:r w:rsidR="006172B2" w:rsidRPr="00985838">
        <w:rPr>
          <w:sz w:val="22"/>
          <w:szCs w:val="22"/>
        </w:rPr>
        <w:t>iu</w:t>
      </w:r>
      <w:r w:rsidRPr="00985838">
        <w:rPr>
          <w:sz w:val="22"/>
          <w:szCs w:val="22"/>
        </w:rPr>
        <w:t xml:space="preserve"> plazmatické</w:t>
      </w:r>
      <w:r w:rsidR="006172B2" w:rsidRPr="00985838">
        <w:rPr>
          <w:sz w:val="22"/>
          <w:szCs w:val="22"/>
        </w:rPr>
        <w:t>ho</w:t>
      </w:r>
      <w:r w:rsidRPr="00985838">
        <w:rPr>
          <w:sz w:val="22"/>
          <w:szCs w:val="22"/>
        </w:rPr>
        <w:t xml:space="preserve"> </w:t>
      </w:r>
      <w:proofErr w:type="spellStart"/>
      <w:r w:rsidRPr="00985838">
        <w:rPr>
          <w:sz w:val="22"/>
          <w:szCs w:val="22"/>
        </w:rPr>
        <w:t>klírensu</w:t>
      </w:r>
      <w:proofErr w:type="spellEnd"/>
      <w:r w:rsidRPr="00985838">
        <w:rPr>
          <w:sz w:val="22"/>
          <w:szCs w:val="22"/>
        </w:rPr>
        <w:t xml:space="preserve">, pretože množstvo látky v tele sa zvýši pri vyšších jednorazových dávkach alebo po podaní opakovanej dávky. To vedie k disproporčnému zvyšovaniu plazmatických koncentrácií paroxetínu,  preto </w:t>
      </w:r>
      <w:r w:rsidR="006172B2" w:rsidRPr="00985838">
        <w:rPr>
          <w:sz w:val="22"/>
          <w:szCs w:val="22"/>
        </w:rPr>
        <w:t xml:space="preserve">nie sú </w:t>
      </w:r>
      <w:r w:rsidRPr="00985838">
        <w:rPr>
          <w:sz w:val="22"/>
          <w:szCs w:val="22"/>
        </w:rPr>
        <w:t xml:space="preserve">farmakokinetické parametre konštantné, čo vedie k nelineárnej kinetike. Táto </w:t>
      </w:r>
      <w:proofErr w:type="spellStart"/>
      <w:r w:rsidRPr="00985838">
        <w:rPr>
          <w:sz w:val="22"/>
          <w:szCs w:val="22"/>
        </w:rPr>
        <w:t>neline</w:t>
      </w:r>
      <w:r w:rsidR="006172B2" w:rsidRPr="00985838">
        <w:rPr>
          <w:sz w:val="22"/>
          <w:szCs w:val="22"/>
        </w:rPr>
        <w:t>arita</w:t>
      </w:r>
      <w:proofErr w:type="spellEnd"/>
      <w:r w:rsidRPr="00985838">
        <w:rPr>
          <w:sz w:val="22"/>
          <w:szCs w:val="22"/>
        </w:rPr>
        <w:t xml:space="preserve"> je však všeobecne malá a obmedzuje sa na </w:t>
      </w:r>
      <w:r w:rsidR="00ED7057" w:rsidRPr="00985838">
        <w:rPr>
          <w:sz w:val="22"/>
          <w:szCs w:val="22"/>
        </w:rPr>
        <w:t>jedincov</w:t>
      </w:r>
      <w:r w:rsidRPr="00985838">
        <w:rPr>
          <w:sz w:val="22"/>
          <w:szCs w:val="22"/>
        </w:rPr>
        <w:t>, ktor</w:t>
      </w:r>
      <w:r w:rsidR="0074756A" w:rsidRPr="00985838">
        <w:rPr>
          <w:sz w:val="22"/>
          <w:szCs w:val="22"/>
        </w:rPr>
        <w:t>í</w:t>
      </w:r>
      <w:r w:rsidRPr="00985838">
        <w:rPr>
          <w:sz w:val="22"/>
          <w:szCs w:val="22"/>
        </w:rPr>
        <w:t xml:space="preserve"> dosahujú nízku plazmatickú hladinu pri nízkych dávkach. </w:t>
      </w:r>
      <w:r w:rsidR="00790C4F" w:rsidRPr="00985838">
        <w:rPr>
          <w:sz w:val="22"/>
          <w:szCs w:val="22"/>
        </w:rPr>
        <w:t xml:space="preserve">Systémové </w:t>
      </w:r>
      <w:r w:rsidRPr="00985838">
        <w:rPr>
          <w:sz w:val="22"/>
          <w:szCs w:val="22"/>
        </w:rPr>
        <w:t xml:space="preserve">hladiny </w:t>
      </w:r>
      <w:r w:rsidR="00ED7057" w:rsidRPr="00985838">
        <w:rPr>
          <w:sz w:val="22"/>
          <w:szCs w:val="22"/>
        </w:rPr>
        <w:t xml:space="preserve">v </w:t>
      </w:r>
      <w:r w:rsidRPr="00985838">
        <w:rPr>
          <w:sz w:val="22"/>
          <w:szCs w:val="22"/>
        </w:rPr>
        <w:t>ustálen</w:t>
      </w:r>
      <w:r w:rsidR="00ED7057" w:rsidRPr="00985838">
        <w:rPr>
          <w:sz w:val="22"/>
          <w:szCs w:val="22"/>
        </w:rPr>
        <w:t>om</w:t>
      </w:r>
      <w:r w:rsidRPr="00985838">
        <w:rPr>
          <w:sz w:val="22"/>
          <w:szCs w:val="22"/>
        </w:rPr>
        <w:t xml:space="preserve"> stav</w:t>
      </w:r>
      <w:r w:rsidR="00ED7057" w:rsidRPr="00985838">
        <w:rPr>
          <w:sz w:val="22"/>
          <w:szCs w:val="22"/>
        </w:rPr>
        <w:t>e</w:t>
      </w:r>
      <w:r w:rsidRPr="00985838">
        <w:rPr>
          <w:sz w:val="22"/>
          <w:szCs w:val="22"/>
        </w:rPr>
        <w:t xml:space="preserve"> sa dosahujú 7-14 dní </w:t>
      </w:r>
      <w:r w:rsidR="00ED7057" w:rsidRPr="00985838">
        <w:rPr>
          <w:sz w:val="22"/>
          <w:szCs w:val="22"/>
        </w:rPr>
        <w:t xml:space="preserve">od </w:t>
      </w:r>
      <w:r w:rsidRPr="00985838">
        <w:rPr>
          <w:sz w:val="22"/>
          <w:szCs w:val="22"/>
        </w:rPr>
        <w:t>zač</w:t>
      </w:r>
      <w:r w:rsidR="00ED7057" w:rsidRPr="00985838">
        <w:rPr>
          <w:sz w:val="22"/>
          <w:szCs w:val="22"/>
        </w:rPr>
        <w:t>i</w:t>
      </w:r>
      <w:r w:rsidRPr="00985838">
        <w:rPr>
          <w:sz w:val="22"/>
          <w:szCs w:val="22"/>
        </w:rPr>
        <w:t>at</w:t>
      </w:r>
      <w:r w:rsidR="00ED7057" w:rsidRPr="00985838">
        <w:rPr>
          <w:sz w:val="22"/>
          <w:szCs w:val="22"/>
        </w:rPr>
        <w:t>ku</w:t>
      </w:r>
      <w:r w:rsidRPr="00985838">
        <w:rPr>
          <w:sz w:val="22"/>
          <w:szCs w:val="22"/>
        </w:rPr>
        <w:t xml:space="preserve"> liečby liekmi s okamžitým alebo kontrolovaným uvoľňovaním, a zdá sa, že sa </w:t>
      </w:r>
      <w:proofErr w:type="spellStart"/>
      <w:r w:rsidRPr="00985838">
        <w:rPr>
          <w:sz w:val="22"/>
          <w:szCs w:val="22"/>
        </w:rPr>
        <w:t>farmakokinetiky</w:t>
      </w:r>
      <w:proofErr w:type="spellEnd"/>
      <w:r w:rsidRPr="00985838">
        <w:rPr>
          <w:sz w:val="22"/>
          <w:szCs w:val="22"/>
        </w:rPr>
        <w:t xml:space="preserve"> počas dlhodobej liečby nemenia. </w:t>
      </w:r>
    </w:p>
    <w:p w14:paraId="01120FAA" w14:textId="77777777" w:rsidR="00114DAC" w:rsidRPr="00985838" w:rsidRDefault="00114DAC" w:rsidP="00985838">
      <w:pPr>
        <w:rPr>
          <w:sz w:val="22"/>
          <w:szCs w:val="22"/>
        </w:rPr>
      </w:pPr>
    </w:p>
    <w:p w14:paraId="2CEFA841" w14:textId="77777777" w:rsidR="00114DAC" w:rsidRPr="00985838" w:rsidRDefault="00114DAC" w:rsidP="00985838">
      <w:pPr>
        <w:rPr>
          <w:sz w:val="22"/>
          <w:szCs w:val="22"/>
          <w:u w:val="single"/>
        </w:rPr>
      </w:pPr>
      <w:r w:rsidRPr="00985838">
        <w:rPr>
          <w:sz w:val="22"/>
          <w:szCs w:val="22"/>
          <w:u w:val="single"/>
        </w:rPr>
        <w:t xml:space="preserve">Distribúcia </w:t>
      </w:r>
    </w:p>
    <w:p w14:paraId="011681A3" w14:textId="77777777" w:rsidR="00114DAC" w:rsidRPr="00985838" w:rsidRDefault="00114DAC" w:rsidP="00985838">
      <w:pPr>
        <w:rPr>
          <w:sz w:val="22"/>
          <w:szCs w:val="22"/>
        </w:rPr>
      </w:pPr>
      <w:proofErr w:type="spellStart"/>
      <w:r w:rsidRPr="00985838">
        <w:rPr>
          <w:sz w:val="22"/>
          <w:szCs w:val="22"/>
        </w:rPr>
        <w:t>Paroxetín</w:t>
      </w:r>
      <w:proofErr w:type="spellEnd"/>
      <w:r w:rsidRPr="00985838">
        <w:rPr>
          <w:sz w:val="22"/>
          <w:szCs w:val="22"/>
        </w:rPr>
        <w:t xml:space="preserve"> sa extenzívne distribuuje do tkanív a farmakokinetické výpočty indikujú, že len 1 % paroxetínu v tele zostáva v plazme. </w:t>
      </w:r>
      <w:r w:rsidR="00790C4F" w:rsidRPr="00985838">
        <w:rPr>
          <w:sz w:val="22"/>
          <w:szCs w:val="22"/>
        </w:rPr>
        <w:t>Približne</w:t>
      </w:r>
      <w:r w:rsidRPr="00985838">
        <w:rPr>
          <w:sz w:val="22"/>
          <w:szCs w:val="22"/>
        </w:rPr>
        <w:t xml:space="preserve"> 95 % prítomného paroxetínu </w:t>
      </w:r>
      <w:r w:rsidR="00E13589" w:rsidRPr="00985838">
        <w:rPr>
          <w:sz w:val="22"/>
          <w:szCs w:val="22"/>
        </w:rPr>
        <w:t xml:space="preserve">sa </w:t>
      </w:r>
      <w:r w:rsidRPr="00985838">
        <w:rPr>
          <w:sz w:val="22"/>
          <w:szCs w:val="22"/>
        </w:rPr>
        <w:t xml:space="preserve">pri terapeutických koncentráciách </w:t>
      </w:r>
      <w:r w:rsidR="00E13589" w:rsidRPr="00985838">
        <w:rPr>
          <w:sz w:val="22"/>
          <w:szCs w:val="22"/>
        </w:rPr>
        <w:t xml:space="preserve">viaže </w:t>
      </w:r>
      <w:r w:rsidRPr="00985838">
        <w:rPr>
          <w:sz w:val="22"/>
          <w:szCs w:val="22"/>
        </w:rPr>
        <w:t xml:space="preserve">na bielkoviny. Nezistila sa žiadna korelácia medzi plazmatickými koncentráciami paroxetínu a klinickým účinkom (nežiaduce účinky a účinnosť). </w:t>
      </w:r>
      <w:r w:rsidR="00E13589" w:rsidRPr="00985838">
        <w:rPr>
          <w:sz w:val="22"/>
          <w:szCs w:val="22"/>
        </w:rPr>
        <w:t>Malé množstvá paroxetínu prechádzajú</w:t>
      </w:r>
      <w:r w:rsidRPr="00985838">
        <w:rPr>
          <w:sz w:val="22"/>
          <w:szCs w:val="22"/>
        </w:rPr>
        <w:t xml:space="preserve"> do ľudského materského mlieka a </w:t>
      </w:r>
      <w:r w:rsidR="00E13589" w:rsidRPr="00985838">
        <w:rPr>
          <w:sz w:val="22"/>
          <w:szCs w:val="22"/>
        </w:rPr>
        <w:t xml:space="preserve">do plodov </w:t>
      </w:r>
      <w:r w:rsidRPr="00985838">
        <w:rPr>
          <w:sz w:val="22"/>
          <w:szCs w:val="22"/>
        </w:rPr>
        <w:t xml:space="preserve">laboratórnych zvierat. </w:t>
      </w:r>
    </w:p>
    <w:p w14:paraId="5777F5C9" w14:textId="77777777" w:rsidR="00114DAC" w:rsidRPr="00985838" w:rsidRDefault="00114DAC" w:rsidP="00985838">
      <w:pPr>
        <w:rPr>
          <w:sz w:val="22"/>
          <w:szCs w:val="22"/>
        </w:rPr>
      </w:pPr>
    </w:p>
    <w:p w14:paraId="301CFE9E" w14:textId="77777777" w:rsidR="00114DAC" w:rsidRPr="00985838" w:rsidRDefault="0097793F" w:rsidP="00985838">
      <w:pPr>
        <w:rPr>
          <w:sz w:val="22"/>
          <w:szCs w:val="22"/>
          <w:u w:val="single"/>
        </w:rPr>
      </w:pPr>
      <w:proofErr w:type="spellStart"/>
      <w:r w:rsidRPr="00985838">
        <w:rPr>
          <w:sz w:val="22"/>
          <w:szCs w:val="22"/>
          <w:u w:val="single"/>
        </w:rPr>
        <w:t>Biotransformácia</w:t>
      </w:r>
      <w:proofErr w:type="spellEnd"/>
      <w:r w:rsidRPr="00985838">
        <w:rPr>
          <w:sz w:val="22"/>
          <w:szCs w:val="22"/>
          <w:u w:val="single"/>
        </w:rPr>
        <w:t xml:space="preserve"> </w:t>
      </w:r>
    </w:p>
    <w:p w14:paraId="6360D1E2" w14:textId="77777777" w:rsidR="00114DAC" w:rsidRPr="00985838" w:rsidRDefault="00114DAC" w:rsidP="00985838">
      <w:pPr>
        <w:rPr>
          <w:sz w:val="22"/>
          <w:szCs w:val="22"/>
        </w:rPr>
      </w:pPr>
      <w:r w:rsidRPr="00985838">
        <w:rPr>
          <w:sz w:val="22"/>
          <w:szCs w:val="22"/>
        </w:rPr>
        <w:t xml:space="preserve">Hlavné metabolity paroxetínu sú polárne a konjugované produkty oxidácie a </w:t>
      </w:r>
      <w:proofErr w:type="spellStart"/>
      <w:r w:rsidRPr="00985838">
        <w:rPr>
          <w:sz w:val="22"/>
          <w:szCs w:val="22"/>
        </w:rPr>
        <w:t>metylácie</w:t>
      </w:r>
      <w:proofErr w:type="spellEnd"/>
      <w:r w:rsidRPr="00985838">
        <w:rPr>
          <w:sz w:val="22"/>
          <w:szCs w:val="22"/>
        </w:rPr>
        <w:t>, ktoré sa ľahko vylučujú. Vzhľadom na ich relatívn</w:t>
      </w:r>
      <w:r w:rsidR="006844EA" w:rsidRPr="00985838">
        <w:rPr>
          <w:sz w:val="22"/>
          <w:szCs w:val="22"/>
        </w:rPr>
        <w:t>u</w:t>
      </w:r>
      <w:r w:rsidRPr="00985838">
        <w:rPr>
          <w:sz w:val="22"/>
          <w:szCs w:val="22"/>
        </w:rPr>
        <w:t xml:space="preserve"> nedostato</w:t>
      </w:r>
      <w:r w:rsidR="006844EA" w:rsidRPr="00985838">
        <w:rPr>
          <w:sz w:val="22"/>
          <w:szCs w:val="22"/>
        </w:rPr>
        <w:t xml:space="preserve">čnú </w:t>
      </w:r>
      <w:r w:rsidRPr="00985838">
        <w:rPr>
          <w:sz w:val="22"/>
          <w:szCs w:val="22"/>
        </w:rPr>
        <w:t>farmakologick</w:t>
      </w:r>
      <w:r w:rsidR="006844EA" w:rsidRPr="00985838">
        <w:rPr>
          <w:sz w:val="22"/>
          <w:szCs w:val="22"/>
        </w:rPr>
        <w:t>ú</w:t>
      </w:r>
      <w:r w:rsidRPr="00985838">
        <w:rPr>
          <w:sz w:val="22"/>
          <w:szCs w:val="22"/>
        </w:rPr>
        <w:t xml:space="preserve"> aktivit</w:t>
      </w:r>
      <w:r w:rsidR="006844EA" w:rsidRPr="00985838">
        <w:rPr>
          <w:sz w:val="22"/>
          <w:szCs w:val="22"/>
        </w:rPr>
        <w:t>u</w:t>
      </w:r>
      <w:r w:rsidRPr="00985838">
        <w:rPr>
          <w:sz w:val="22"/>
          <w:szCs w:val="22"/>
        </w:rPr>
        <w:t xml:space="preserve"> je nanajvýš nepravdepodobné, že by prispievali k terapeutickým účinkom paroxetínu. </w:t>
      </w:r>
    </w:p>
    <w:p w14:paraId="1460A6D1" w14:textId="77777777" w:rsidR="00114DAC" w:rsidRPr="00985838" w:rsidRDefault="00114DAC" w:rsidP="00985838">
      <w:pPr>
        <w:rPr>
          <w:sz w:val="22"/>
          <w:szCs w:val="22"/>
        </w:rPr>
      </w:pPr>
      <w:r w:rsidRPr="00985838">
        <w:rPr>
          <w:sz w:val="22"/>
          <w:szCs w:val="22"/>
        </w:rPr>
        <w:t xml:space="preserve">Metabolizmus </w:t>
      </w:r>
      <w:r w:rsidR="00790C4F" w:rsidRPr="00985838">
        <w:rPr>
          <w:sz w:val="22"/>
          <w:szCs w:val="22"/>
        </w:rPr>
        <w:t>neovplyvňuje selektívny účinok</w:t>
      </w:r>
      <w:r w:rsidRPr="00985838">
        <w:rPr>
          <w:sz w:val="22"/>
          <w:szCs w:val="22"/>
        </w:rPr>
        <w:t xml:space="preserve"> paroxetínu pri spätnom vychytávaní </w:t>
      </w:r>
      <w:r w:rsidR="006844EA" w:rsidRPr="00985838">
        <w:rPr>
          <w:sz w:val="22"/>
          <w:szCs w:val="22"/>
        </w:rPr>
        <w:t xml:space="preserve">na </w:t>
      </w:r>
      <w:r w:rsidRPr="00985838">
        <w:rPr>
          <w:sz w:val="22"/>
          <w:szCs w:val="22"/>
        </w:rPr>
        <w:t>5-HT</w:t>
      </w:r>
      <w:r w:rsidR="006844EA" w:rsidRPr="00985838">
        <w:rPr>
          <w:sz w:val="22"/>
          <w:szCs w:val="22"/>
        </w:rPr>
        <w:t xml:space="preserve"> neurónoch</w:t>
      </w:r>
      <w:r w:rsidRPr="00985838">
        <w:rPr>
          <w:sz w:val="22"/>
          <w:szCs w:val="22"/>
        </w:rPr>
        <w:t xml:space="preserve">. </w:t>
      </w:r>
    </w:p>
    <w:p w14:paraId="5AEC5FFD" w14:textId="77777777" w:rsidR="00114DAC" w:rsidRPr="00985838" w:rsidRDefault="00114DAC" w:rsidP="00985838">
      <w:pPr>
        <w:rPr>
          <w:sz w:val="22"/>
          <w:szCs w:val="22"/>
        </w:rPr>
      </w:pPr>
    </w:p>
    <w:p w14:paraId="392B525D" w14:textId="77777777" w:rsidR="00114DAC" w:rsidRPr="00985838" w:rsidRDefault="00114DAC" w:rsidP="00985838">
      <w:pPr>
        <w:rPr>
          <w:sz w:val="22"/>
          <w:szCs w:val="22"/>
          <w:u w:val="single"/>
        </w:rPr>
      </w:pPr>
      <w:r w:rsidRPr="00985838">
        <w:rPr>
          <w:sz w:val="22"/>
          <w:szCs w:val="22"/>
          <w:u w:val="single"/>
        </w:rPr>
        <w:t xml:space="preserve">Eliminácia </w:t>
      </w:r>
    </w:p>
    <w:p w14:paraId="4E039160" w14:textId="77777777" w:rsidR="00114DAC" w:rsidRPr="00985838" w:rsidRDefault="00114DAC" w:rsidP="00985838">
      <w:pPr>
        <w:rPr>
          <w:sz w:val="22"/>
          <w:szCs w:val="22"/>
        </w:rPr>
      </w:pPr>
      <w:r w:rsidRPr="00985838">
        <w:rPr>
          <w:sz w:val="22"/>
          <w:szCs w:val="22"/>
        </w:rPr>
        <w:t xml:space="preserve">Vylučovanie nezmeneného paroxetínu močom je všeobecne menej ako 2 % </w:t>
      </w:r>
      <w:r w:rsidR="006844EA" w:rsidRPr="00985838">
        <w:rPr>
          <w:sz w:val="22"/>
          <w:szCs w:val="22"/>
        </w:rPr>
        <w:t xml:space="preserve">z </w:t>
      </w:r>
      <w:r w:rsidRPr="00985838">
        <w:rPr>
          <w:sz w:val="22"/>
          <w:szCs w:val="22"/>
        </w:rPr>
        <w:t xml:space="preserve">dávky, zatiaľ čo vylučovanie metabolitov je asi 64 % </w:t>
      </w:r>
      <w:r w:rsidR="006844EA" w:rsidRPr="00985838">
        <w:rPr>
          <w:sz w:val="22"/>
          <w:szCs w:val="22"/>
        </w:rPr>
        <w:t xml:space="preserve">z </w:t>
      </w:r>
      <w:r w:rsidRPr="00985838">
        <w:rPr>
          <w:sz w:val="22"/>
          <w:szCs w:val="22"/>
        </w:rPr>
        <w:t xml:space="preserve">dávky. Približne 36 % </w:t>
      </w:r>
      <w:r w:rsidR="006844EA" w:rsidRPr="00985838">
        <w:rPr>
          <w:sz w:val="22"/>
          <w:szCs w:val="22"/>
        </w:rPr>
        <w:t xml:space="preserve">z </w:t>
      </w:r>
      <w:r w:rsidRPr="00985838">
        <w:rPr>
          <w:sz w:val="22"/>
          <w:szCs w:val="22"/>
        </w:rPr>
        <w:t xml:space="preserve">dávky sa vylučuje stolicou, pravdepodobne žlčou, z čoho nezmenený </w:t>
      </w:r>
      <w:proofErr w:type="spellStart"/>
      <w:r w:rsidRPr="00985838">
        <w:rPr>
          <w:sz w:val="22"/>
          <w:szCs w:val="22"/>
        </w:rPr>
        <w:t>paroxetín</w:t>
      </w:r>
      <w:proofErr w:type="spellEnd"/>
      <w:r w:rsidRPr="00985838">
        <w:rPr>
          <w:sz w:val="22"/>
          <w:szCs w:val="22"/>
        </w:rPr>
        <w:t xml:space="preserve"> predstavuje menej ako 1 % </w:t>
      </w:r>
      <w:r w:rsidR="006844EA" w:rsidRPr="00985838">
        <w:rPr>
          <w:sz w:val="22"/>
          <w:szCs w:val="22"/>
        </w:rPr>
        <w:t xml:space="preserve">z </w:t>
      </w:r>
      <w:r w:rsidRPr="00985838">
        <w:rPr>
          <w:sz w:val="22"/>
          <w:szCs w:val="22"/>
        </w:rPr>
        <w:t xml:space="preserve">dávky. </w:t>
      </w:r>
      <w:proofErr w:type="spellStart"/>
      <w:r w:rsidR="006844EA" w:rsidRPr="00985838">
        <w:rPr>
          <w:sz w:val="22"/>
          <w:szCs w:val="22"/>
        </w:rPr>
        <w:t>P</w:t>
      </w:r>
      <w:r w:rsidRPr="00985838">
        <w:rPr>
          <w:sz w:val="22"/>
          <w:szCs w:val="22"/>
        </w:rPr>
        <w:t>aroxetín</w:t>
      </w:r>
      <w:proofErr w:type="spellEnd"/>
      <w:r w:rsidRPr="00985838">
        <w:rPr>
          <w:sz w:val="22"/>
          <w:szCs w:val="22"/>
        </w:rPr>
        <w:t xml:space="preserve"> </w:t>
      </w:r>
      <w:r w:rsidR="006844EA" w:rsidRPr="00985838">
        <w:rPr>
          <w:sz w:val="22"/>
          <w:szCs w:val="22"/>
        </w:rPr>
        <w:t xml:space="preserve">sa teda </w:t>
      </w:r>
      <w:r w:rsidRPr="00985838">
        <w:rPr>
          <w:sz w:val="22"/>
          <w:szCs w:val="22"/>
        </w:rPr>
        <w:t>eliminuje takmer úplne metabolizmom. Vylučovanie metabolitov je dvojfázové</w:t>
      </w:r>
      <w:r w:rsidR="001274B0" w:rsidRPr="00985838">
        <w:rPr>
          <w:sz w:val="22"/>
          <w:szCs w:val="22"/>
        </w:rPr>
        <w:t>,</w:t>
      </w:r>
      <w:r w:rsidRPr="00985838">
        <w:rPr>
          <w:sz w:val="22"/>
          <w:szCs w:val="22"/>
        </w:rPr>
        <w:t xml:space="preserve"> spočiatku je </w:t>
      </w:r>
      <w:r w:rsidR="001274B0" w:rsidRPr="00985838">
        <w:rPr>
          <w:sz w:val="22"/>
          <w:szCs w:val="22"/>
        </w:rPr>
        <w:lastRenderedPageBreak/>
        <w:t>výsledkom „</w:t>
      </w:r>
      <w:proofErr w:type="spellStart"/>
      <w:r w:rsidR="001274B0" w:rsidRPr="00985838">
        <w:rPr>
          <w:sz w:val="22"/>
          <w:szCs w:val="22"/>
        </w:rPr>
        <w:t>first-pass</w:t>
      </w:r>
      <w:proofErr w:type="spellEnd"/>
      <w:r w:rsidR="001274B0" w:rsidRPr="00985838">
        <w:rPr>
          <w:sz w:val="22"/>
          <w:szCs w:val="22"/>
        </w:rPr>
        <w:t xml:space="preserve">“ </w:t>
      </w:r>
      <w:r w:rsidRPr="00985838">
        <w:rPr>
          <w:sz w:val="22"/>
          <w:szCs w:val="22"/>
        </w:rPr>
        <w:t xml:space="preserve">metabolizmu a následne </w:t>
      </w:r>
      <w:r w:rsidR="001274B0" w:rsidRPr="00985838">
        <w:rPr>
          <w:sz w:val="22"/>
          <w:szCs w:val="22"/>
        </w:rPr>
        <w:t>kontrolované</w:t>
      </w:r>
      <w:r w:rsidRPr="00985838">
        <w:rPr>
          <w:sz w:val="22"/>
          <w:szCs w:val="22"/>
        </w:rPr>
        <w:t xml:space="preserve"> </w:t>
      </w:r>
      <w:r w:rsidR="00790C4F" w:rsidRPr="00985838">
        <w:rPr>
          <w:sz w:val="22"/>
          <w:szCs w:val="22"/>
        </w:rPr>
        <w:t>systémovou</w:t>
      </w:r>
      <w:r w:rsidRPr="00985838">
        <w:rPr>
          <w:sz w:val="22"/>
          <w:szCs w:val="22"/>
        </w:rPr>
        <w:t xml:space="preserve"> elimináciou paroxetínu. Polčas eliminácie je premenlivý, ale </w:t>
      </w:r>
      <w:r w:rsidR="001274B0" w:rsidRPr="00985838">
        <w:rPr>
          <w:sz w:val="22"/>
          <w:szCs w:val="22"/>
        </w:rPr>
        <w:t>spravidla býva</w:t>
      </w:r>
      <w:r w:rsidRPr="00985838">
        <w:rPr>
          <w:sz w:val="22"/>
          <w:szCs w:val="22"/>
        </w:rPr>
        <w:t xml:space="preserve"> asi 1 deň. </w:t>
      </w:r>
    </w:p>
    <w:p w14:paraId="79ECF6AC" w14:textId="77777777" w:rsidR="00114DAC" w:rsidRPr="00985838" w:rsidRDefault="00114DAC" w:rsidP="00985838">
      <w:pPr>
        <w:rPr>
          <w:sz w:val="22"/>
          <w:szCs w:val="22"/>
        </w:rPr>
      </w:pPr>
    </w:p>
    <w:p w14:paraId="12C02CC8" w14:textId="77777777" w:rsidR="001A2D09" w:rsidRPr="00985838" w:rsidRDefault="00BE3A9C" w:rsidP="00985838">
      <w:pPr>
        <w:rPr>
          <w:sz w:val="22"/>
          <w:szCs w:val="22"/>
          <w:u w:val="single"/>
        </w:rPr>
      </w:pPr>
      <w:r w:rsidRPr="00985838">
        <w:rPr>
          <w:sz w:val="22"/>
          <w:szCs w:val="22"/>
          <w:u w:val="single"/>
        </w:rPr>
        <w:t xml:space="preserve">Špeciálne </w:t>
      </w:r>
      <w:r w:rsidR="00114DAC" w:rsidRPr="00985838">
        <w:rPr>
          <w:sz w:val="22"/>
          <w:szCs w:val="22"/>
          <w:u w:val="single"/>
        </w:rPr>
        <w:t xml:space="preserve">skupiny pacientov </w:t>
      </w:r>
    </w:p>
    <w:p w14:paraId="7182B7B7" w14:textId="77777777" w:rsidR="00114DAC" w:rsidRPr="00985838" w:rsidRDefault="00114DAC" w:rsidP="00985838">
      <w:pPr>
        <w:rPr>
          <w:i/>
          <w:sz w:val="22"/>
          <w:szCs w:val="22"/>
        </w:rPr>
      </w:pPr>
      <w:r w:rsidRPr="00985838">
        <w:rPr>
          <w:i/>
          <w:sz w:val="22"/>
          <w:szCs w:val="22"/>
        </w:rPr>
        <w:t>Starš</w:t>
      </w:r>
      <w:r w:rsidR="001274B0" w:rsidRPr="00985838">
        <w:rPr>
          <w:i/>
          <w:sz w:val="22"/>
          <w:szCs w:val="22"/>
        </w:rPr>
        <w:t>í</w:t>
      </w:r>
      <w:r w:rsidRPr="00985838">
        <w:rPr>
          <w:i/>
          <w:sz w:val="22"/>
          <w:szCs w:val="22"/>
        </w:rPr>
        <w:t xml:space="preserve"> pacienti </w:t>
      </w:r>
      <w:r w:rsidR="001274B0" w:rsidRPr="00985838">
        <w:rPr>
          <w:i/>
          <w:sz w:val="22"/>
          <w:szCs w:val="22"/>
        </w:rPr>
        <w:t>a  porucha funkcie</w:t>
      </w:r>
      <w:r w:rsidRPr="00985838">
        <w:rPr>
          <w:i/>
          <w:sz w:val="22"/>
          <w:szCs w:val="22"/>
        </w:rPr>
        <w:t xml:space="preserve"> oblič</w:t>
      </w:r>
      <w:r w:rsidR="001274B0" w:rsidRPr="00985838">
        <w:rPr>
          <w:i/>
          <w:sz w:val="22"/>
          <w:szCs w:val="22"/>
        </w:rPr>
        <w:t>ie</w:t>
      </w:r>
      <w:r w:rsidRPr="00985838">
        <w:rPr>
          <w:i/>
          <w:sz w:val="22"/>
          <w:szCs w:val="22"/>
        </w:rPr>
        <w:t>k/peče</w:t>
      </w:r>
      <w:r w:rsidR="00E64E45" w:rsidRPr="00985838">
        <w:rPr>
          <w:i/>
          <w:sz w:val="22"/>
          <w:szCs w:val="22"/>
        </w:rPr>
        <w:t>n</w:t>
      </w:r>
      <w:r w:rsidR="001274B0" w:rsidRPr="00985838">
        <w:rPr>
          <w:i/>
          <w:sz w:val="22"/>
          <w:szCs w:val="22"/>
        </w:rPr>
        <w:t>e</w:t>
      </w:r>
      <w:r w:rsidRPr="00985838">
        <w:rPr>
          <w:i/>
          <w:sz w:val="22"/>
          <w:szCs w:val="22"/>
        </w:rPr>
        <w:t xml:space="preserve"> </w:t>
      </w:r>
    </w:p>
    <w:p w14:paraId="3ECED720" w14:textId="2340949C" w:rsidR="00114DAC" w:rsidRPr="00985838" w:rsidRDefault="00114DAC" w:rsidP="00985838">
      <w:pPr>
        <w:rPr>
          <w:sz w:val="22"/>
          <w:szCs w:val="22"/>
        </w:rPr>
      </w:pPr>
      <w:r w:rsidRPr="00985838">
        <w:rPr>
          <w:sz w:val="22"/>
          <w:szCs w:val="22"/>
        </w:rPr>
        <w:t xml:space="preserve">Zvýšené plazmatické koncentrácie paroxetínu sa vyskytujú u starších </w:t>
      </w:r>
      <w:r w:rsidR="001274B0" w:rsidRPr="00985838">
        <w:rPr>
          <w:sz w:val="22"/>
          <w:szCs w:val="22"/>
        </w:rPr>
        <w:t xml:space="preserve">pacientov </w:t>
      </w:r>
      <w:r w:rsidRPr="00985838">
        <w:rPr>
          <w:sz w:val="22"/>
          <w:szCs w:val="22"/>
        </w:rPr>
        <w:t xml:space="preserve">a u </w:t>
      </w:r>
      <w:r w:rsidR="001274B0" w:rsidRPr="00985838">
        <w:rPr>
          <w:sz w:val="22"/>
          <w:szCs w:val="22"/>
        </w:rPr>
        <w:t xml:space="preserve">pacientov </w:t>
      </w:r>
      <w:r w:rsidRPr="00985838">
        <w:rPr>
          <w:sz w:val="22"/>
          <w:szCs w:val="22"/>
        </w:rPr>
        <w:t>s</w:t>
      </w:r>
      <w:r w:rsidR="00BE3A9C" w:rsidRPr="00985838">
        <w:rPr>
          <w:sz w:val="22"/>
          <w:szCs w:val="22"/>
        </w:rPr>
        <w:t>o</w:t>
      </w:r>
      <w:r w:rsidRPr="00985838">
        <w:rPr>
          <w:sz w:val="22"/>
          <w:szCs w:val="22"/>
        </w:rPr>
        <w:t xml:space="preserve"> </w:t>
      </w:r>
      <w:r w:rsidR="00BE3A9C" w:rsidRPr="00985838">
        <w:rPr>
          <w:sz w:val="22"/>
          <w:szCs w:val="22"/>
        </w:rPr>
        <w:t>závaž</w:t>
      </w:r>
      <w:r w:rsidR="00740568" w:rsidRPr="00985838">
        <w:rPr>
          <w:sz w:val="22"/>
          <w:szCs w:val="22"/>
        </w:rPr>
        <w:t>n</w:t>
      </w:r>
      <w:r w:rsidR="00F84B22" w:rsidRPr="00985838">
        <w:rPr>
          <w:sz w:val="22"/>
          <w:szCs w:val="22"/>
        </w:rPr>
        <w:t>ou</w:t>
      </w:r>
      <w:r w:rsidR="00BE3A9C" w:rsidRPr="00985838">
        <w:rPr>
          <w:sz w:val="22"/>
          <w:szCs w:val="22"/>
        </w:rPr>
        <w:t xml:space="preserve"> </w:t>
      </w:r>
      <w:r w:rsidRPr="00985838">
        <w:rPr>
          <w:sz w:val="22"/>
          <w:szCs w:val="22"/>
        </w:rPr>
        <w:t>po</w:t>
      </w:r>
      <w:r w:rsidR="00F84B22" w:rsidRPr="00985838">
        <w:rPr>
          <w:sz w:val="22"/>
          <w:szCs w:val="22"/>
        </w:rPr>
        <w:t>ruchou funkcie</w:t>
      </w:r>
      <w:r w:rsidRPr="00985838">
        <w:rPr>
          <w:sz w:val="22"/>
          <w:szCs w:val="22"/>
        </w:rPr>
        <w:t xml:space="preserve"> obličiek alebo s</w:t>
      </w:r>
      <w:r w:rsidR="00F84B22" w:rsidRPr="00985838">
        <w:rPr>
          <w:sz w:val="22"/>
          <w:szCs w:val="22"/>
        </w:rPr>
        <w:t> poruchou funkcie</w:t>
      </w:r>
      <w:r w:rsidRPr="00985838">
        <w:rPr>
          <w:sz w:val="22"/>
          <w:szCs w:val="22"/>
        </w:rPr>
        <w:t xml:space="preserve"> pečene, ale rozsah plazmatických koncentrácií </w:t>
      </w:r>
      <w:r w:rsidR="001274B0" w:rsidRPr="00985838">
        <w:rPr>
          <w:sz w:val="22"/>
          <w:szCs w:val="22"/>
        </w:rPr>
        <w:t>nevybočuje</w:t>
      </w:r>
      <w:r w:rsidRPr="00985838">
        <w:rPr>
          <w:sz w:val="22"/>
          <w:szCs w:val="22"/>
        </w:rPr>
        <w:t xml:space="preserve"> </w:t>
      </w:r>
      <w:r w:rsidR="001274B0" w:rsidRPr="00985838">
        <w:rPr>
          <w:sz w:val="22"/>
          <w:szCs w:val="22"/>
        </w:rPr>
        <w:t>z</w:t>
      </w:r>
      <w:r w:rsidRPr="00985838">
        <w:rPr>
          <w:sz w:val="22"/>
          <w:szCs w:val="22"/>
        </w:rPr>
        <w:t xml:space="preserve"> rozsah</w:t>
      </w:r>
      <w:r w:rsidR="001274B0" w:rsidRPr="00985838">
        <w:rPr>
          <w:sz w:val="22"/>
          <w:szCs w:val="22"/>
        </w:rPr>
        <w:t>u hodnôt</w:t>
      </w:r>
      <w:r w:rsidRPr="00985838">
        <w:rPr>
          <w:sz w:val="22"/>
          <w:szCs w:val="22"/>
        </w:rPr>
        <w:t xml:space="preserve"> u zdravých dospelých </w:t>
      </w:r>
      <w:r w:rsidR="001274B0" w:rsidRPr="00985838">
        <w:rPr>
          <w:sz w:val="22"/>
          <w:szCs w:val="22"/>
        </w:rPr>
        <w:t>jedincov</w:t>
      </w:r>
      <w:r w:rsidRPr="00985838">
        <w:rPr>
          <w:sz w:val="22"/>
          <w:szCs w:val="22"/>
        </w:rPr>
        <w:t xml:space="preserve">. </w:t>
      </w:r>
    </w:p>
    <w:p w14:paraId="201FB2FB" w14:textId="77777777" w:rsidR="00114DAC" w:rsidRPr="00985838" w:rsidRDefault="00114DAC" w:rsidP="00985838">
      <w:pPr>
        <w:rPr>
          <w:sz w:val="22"/>
          <w:szCs w:val="22"/>
        </w:rPr>
      </w:pPr>
    </w:p>
    <w:p w14:paraId="7B21FE2D" w14:textId="77777777" w:rsidR="00114DAC" w:rsidRPr="00985838" w:rsidRDefault="00114DAC" w:rsidP="00985838">
      <w:pPr>
        <w:rPr>
          <w:b/>
          <w:sz w:val="22"/>
          <w:szCs w:val="22"/>
        </w:rPr>
      </w:pPr>
      <w:r w:rsidRPr="00985838">
        <w:rPr>
          <w:b/>
          <w:sz w:val="22"/>
          <w:szCs w:val="22"/>
        </w:rPr>
        <w:t xml:space="preserve">5.3 </w:t>
      </w:r>
      <w:r w:rsidRPr="00985838">
        <w:rPr>
          <w:b/>
          <w:sz w:val="22"/>
          <w:szCs w:val="22"/>
        </w:rPr>
        <w:tab/>
        <w:t xml:space="preserve">Predklinické údaje o bezpečnosti </w:t>
      </w:r>
    </w:p>
    <w:p w14:paraId="622110FC" w14:textId="77777777" w:rsidR="00114DAC" w:rsidRPr="00985838" w:rsidRDefault="00114DAC" w:rsidP="00985838">
      <w:pPr>
        <w:rPr>
          <w:sz w:val="22"/>
          <w:szCs w:val="22"/>
        </w:rPr>
      </w:pPr>
    </w:p>
    <w:p w14:paraId="29959181" w14:textId="77777777" w:rsidR="00114DAC" w:rsidRPr="00985838" w:rsidRDefault="00114DAC" w:rsidP="00985838">
      <w:pPr>
        <w:rPr>
          <w:sz w:val="22"/>
          <w:szCs w:val="22"/>
        </w:rPr>
      </w:pPr>
      <w:r w:rsidRPr="00985838">
        <w:rPr>
          <w:sz w:val="22"/>
          <w:szCs w:val="22"/>
        </w:rPr>
        <w:t xml:space="preserve">Toxikologické štúdie sa vykonali </w:t>
      </w:r>
      <w:r w:rsidR="000C05D6" w:rsidRPr="00985838">
        <w:rPr>
          <w:sz w:val="22"/>
          <w:szCs w:val="22"/>
        </w:rPr>
        <w:t xml:space="preserve">na </w:t>
      </w:r>
      <w:r w:rsidRPr="00985838">
        <w:rPr>
          <w:sz w:val="22"/>
          <w:szCs w:val="22"/>
        </w:rPr>
        <w:t>op</w:t>
      </w:r>
      <w:r w:rsidR="000C05D6" w:rsidRPr="00985838">
        <w:rPr>
          <w:sz w:val="22"/>
          <w:szCs w:val="22"/>
        </w:rPr>
        <w:t>i</w:t>
      </w:r>
      <w:r w:rsidR="00C924B2" w:rsidRPr="00985838">
        <w:rPr>
          <w:sz w:val="22"/>
          <w:szCs w:val="22"/>
        </w:rPr>
        <w:t>c</w:t>
      </w:r>
      <w:r w:rsidR="000C05D6" w:rsidRPr="00985838">
        <w:rPr>
          <w:sz w:val="22"/>
          <w:szCs w:val="22"/>
        </w:rPr>
        <w:t>iach</w:t>
      </w:r>
      <w:r w:rsidRPr="00985838">
        <w:rPr>
          <w:sz w:val="22"/>
          <w:szCs w:val="22"/>
        </w:rPr>
        <w:t xml:space="preserve"> </w:t>
      </w:r>
      <w:proofErr w:type="spellStart"/>
      <w:r w:rsidR="000C05D6" w:rsidRPr="00985838">
        <w:rPr>
          <w:sz w:val="22"/>
          <w:szCs w:val="22"/>
        </w:rPr>
        <w:t>makak</w:t>
      </w:r>
      <w:proofErr w:type="spellEnd"/>
      <w:r w:rsidR="000C05D6" w:rsidRPr="00985838">
        <w:rPr>
          <w:sz w:val="22"/>
          <w:szCs w:val="22"/>
        </w:rPr>
        <w:t xml:space="preserve"> </w:t>
      </w:r>
      <w:proofErr w:type="spellStart"/>
      <w:r w:rsidRPr="00985838">
        <w:rPr>
          <w:sz w:val="22"/>
          <w:szCs w:val="22"/>
        </w:rPr>
        <w:t>rézus</w:t>
      </w:r>
      <w:proofErr w:type="spellEnd"/>
      <w:r w:rsidRPr="00985838">
        <w:rPr>
          <w:sz w:val="22"/>
          <w:szCs w:val="22"/>
        </w:rPr>
        <w:t xml:space="preserve"> a bielych potkanoch</w:t>
      </w:r>
      <w:r w:rsidR="000C05D6" w:rsidRPr="00985838">
        <w:rPr>
          <w:sz w:val="22"/>
          <w:szCs w:val="22"/>
        </w:rPr>
        <w:t>;</w:t>
      </w:r>
      <w:r w:rsidRPr="00985838">
        <w:rPr>
          <w:sz w:val="22"/>
          <w:szCs w:val="22"/>
        </w:rPr>
        <w:t xml:space="preserve"> u obidvoch </w:t>
      </w:r>
      <w:r w:rsidR="000C05D6" w:rsidRPr="00985838">
        <w:rPr>
          <w:sz w:val="22"/>
          <w:szCs w:val="22"/>
        </w:rPr>
        <w:t xml:space="preserve">sú </w:t>
      </w:r>
      <w:r w:rsidRPr="00985838">
        <w:rPr>
          <w:sz w:val="22"/>
          <w:szCs w:val="22"/>
        </w:rPr>
        <w:t>metabolick</w:t>
      </w:r>
      <w:r w:rsidR="000C05D6" w:rsidRPr="00985838">
        <w:rPr>
          <w:sz w:val="22"/>
          <w:szCs w:val="22"/>
        </w:rPr>
        <w:t>é</w:t>
      </w:r>
      <w:r w:rsidRPr="00985838">
        <w:rPr>
          <w:sz w:val="22"/>
          <w:szCs w:val="22"/>
        </w:rPr>
        <w:t xml:space="preserve"> </w:t>
      </w:r>
      <w:r w:rsidR="000C05D6" w:rsidRPr="00985838">
        <w:rPr>
          <w:sz w:val="22"/>
          <w:szCs w:val="22"/>
        </w:rPr>
        <w:t>procesy</w:t>
      </w:r>
      <w:r w:rsidRPr="00985838">
        <w:rPr>
          <w:sz w:val="22"/>
          <w:szCs w:val="22"/>
        </w:rPr>
        <w:t xml:space="preserve"> podobn</w:t>
      </w:r>
      <w:r w:rsidR="000C05D6" w:rsidRPr="00985838">
        <w:rPr>
          <w:sz w:val="22"/>
          <w:szCs w:val="22"/>
        </w:rPr>
        <w:t>é</w:t>
      </w:r>
      <w:r w:rsidRPr="00985838">
        <w:rPr>
          <w:sz w:val="22"/>
          <w:szCs w:val="22"/>
        </w:rPr>
        <w:t xml:space="preserve"> ako </w:t>
      </w:r>
      <w:r w:rsidR="000C05D6" w:rsidRPr="00985838">
        <w:rPr>
          <w:sz w:val="22"/>
          <w:szCs w:val="22"/>
        </w:rPr>
        <w:t>procesy</w:t>
      </w:r>
      <w:r w:rsidRPr="00985838">
        <w:rPr>
          <w:sz w:val="22"/>
          <w:szCs w:val="22"/>
        </w:rPr>
        <w:t xml:space="preserve"> popisovan</w:t>
      </w:r>
      <w:r w:rsidR="000C05D6" w:rsidRPr="00985838">
        <w:rPr>
          <w:sz w:val="22"/>
          <w:szCs w:val="22"/>
        </w:rPr>
        <w:t>é</w:t>
      </w:r>
      <w:r w:rsidRPr="00985838">
        <w:rPr>
          <w:sz w:val="22"/>
          <w:szCs w:val="22"/>
        </w:rPr>
        <w:t xml:space="preserve"> u ľudí. </w:t>
      </w:r>
      <w:r w:rsidR="00091503" w:rsidRPr="00985838">
        <w:rPr>
          <w:sz w:val="22"/>
          <w:szCs w:val="22"/>
        </w:rPr>
        <w:t>Podľa očakávaní sa po podaní</w:t>
      </w:r>
      <w:r w:rsidRPr="00985838">
        <w:rPr>
          <w:sz w:val="22"/>
          <w:szCs w:val="22"/>
        </w:rPr>
        <w:t xml:space="preserve"> lipofilných amínov, vrátane tricyklických antidepresív, u </w:t>
      </w:r>
      <w:r w:rsidR="00091503" w:rsidRPr="00985838">
        <w:rPr>
          <w:sz w:val="22"/>
          <w:szCs w:val="22"/>
        </w:rPr>
        <w:t xml:space="preserve">potkanov </w:t>
      </w:r>
      <w:r w:rsidRPr="00985838">
        <w:rPr>
          <w:sz w:val="22"/>
          <w:szCs w:val="22"/>
        </w:rPr>
        <w:t xml:space="preserve">zistila </w:t>
      </w:r>
      <w:proofErr w:type="spellStart"/>
      <w:r w:rsidRPr="00985838">
        <w:rPr>
          <w:sz w:val="22"/>
          <w:szCs w:val="22"/>
        </w:rPr>
        <w:t>fosfolipidóza</w:t>
      </w:r>
      <w:proofErr w:type="spellEnd"/>
      <w:r w:rsidRPr="00985838">
        <w:rPr>
          <w:sz w:val="22"/>
          <w:szCs w:val="22"/>
        </w:rPr>
        <w:t xml:space="preserve">. </w:t>
      </w:r>
      <w:proofErr w:type="spellStart"/>
      <w:r w:rsidRPr="00985838">
        <w:rPr>
          <w:sz w:val="22"/>
          <w:szCs w:val="22"/>
        </w:rPr>
        <w:t>Fosfolipidóza</w:t>
      </w:r>
      <w:proofErr w:type="spellEnd"/>
      <w:r w:rsidRPr="00985838">
        <w:rPr>
          <w:sz w:val="22"/>
          <w:szCs w:val="22"/>
        </w:rPr>
        <w:t xml:space="preserve"> nebola pozorovaná v štúdiách </w:t>
      </w:r>
      <w:r w:rsidR="00091503" w:rsidRPr="00985838">
        <w:rPr>
          <w:sz w:val="22"/>
          <w:szCs w:val="22"/>
        </w:rPr>
        <w:t xml:space="preserve">na </w:t>
      </w:r>
      <w:r w:rsidRPr="00985838">
        <w:rPr>
          <w:sz w:val="22"/>
          <w:szCs w:val="22"/>
        </w:rPr>
        <w:t>primáto</w:t>
      </w:r>
      <w:r w:rsidR="00091503" w:rsidRPr="00985838">
        <w:rPr>
          <w:sz w:val="22"/>
          <w:szCs w:val="22"/>
        </w:rPr>
        <w:t>ch ani pri podávaní dávok počas</w:t>
      </w:r>
      <w:r w:rsidRPr="00985838">
        <w:rPr>
          <w:sz w:val="22"/>
          <w:szCs w:val="22"/>
        </w:rPr>
        <w:t xml:space="preserve"> až </w:t>
      </w:r>
      <w:r w:rsidR="00091503" w:rsidRPr="00985838">
        <w:rPr>
          <w:sz w:val="22"/>
          <w:szCs w:val="22"/>
        </w:rPr>
        <w:t>jedného roka</w:t>
      </w:r>
      <w:r w:rsidRPr="00985838">
        <w:rPr>
          <w:sz w:val="22"/>
          <w:szCs w:val="22"/>
        </w:rPr>
        <w:t>, ktoré boli 6</w:t>
      </w:r>
      <w:r w:rsidR="00091503" w:rsidRPr="00985838">
        <w:rPr>
          <w:sz w:val="22"/>
          <w:szCs w:val="22"/>
        </w:rPr>
        <w:t>-násobne</w:t>
      </w:r>
      <w:r w:rsidRPr="00985838">
        <w:rPr>
          <w:sz w:val="22"/>
          <w:szCs w:val="22"/>
        </w:rPr>
        <w:t xml:space="preserve"> vyššie</w:t>
      </w:r>
      <w:r w:rsidR="00A50712" w:rsidRPr="00985838">
        <w:rPr>
          <w:sz w:val="22"/>
          <w:szCs w:val="22"/>
        </w:rPr>
        <w:t>,</w:t>
      </w:r>
      <w:r w:rsidRPr="00985838">
        <w:rPr>
          <w:sz w:val="22"/>
          <w:szCs w:val="22"/>
        </w:rPr>
        <w:t xml:space="preserve"> ako je odporúčan</w:t>
      </w:r>
      <w:r w:rsidR="00091503" w:rsidRPr="00985838">
        <w:rPr>
          <w:sz w:val="22"/>
          <w:szCs w:val="22"/>
        </w:rPr>
        <w:t>é klinicky účinné dávkovanie</w:t>
      </w:r>
      <w:r w:rsidRPr="00985838">
        <w:rPr>
          <w:sz w:val="22"/>
          <w:szCs w:val="22"/>
        </w:rPr>
        <w:t xml:space="preserve">. </w:t>
      </w:r>
    </w:p>
    <w:p w14:paraId="69FBC24D" w14:textId="77777777" w:rsidR="00114DAC" w:rsidRPr="00985838" w:rsidRDefault="00114DAC" w:rsidP="00985838">
      <w:pPr>
        <w:rPr>
          <w:sz w:val="22"/>
          <w:szCs w:val="22"/>
        </w:rPr>
      </w:pPr>
      <w:proofErr w:type="spellStart"/>
      <w:r w:rsidRPr="00985838">
        <w:rPr>
          <w:sz w:val="22"/>
          <w:szCs w:val="22"/>
        </w:rPr>
        <w:t>Karcinogenéza</w:t>
      </w:r>
      <w:proofErr w:type="spellEnd"/>
      <w:r w:rsidRPr="00985838">
        <w:rPr>
          <w:sz w:val="22"/>
          <w:szCs w:val="22"/>
        </w:rPr>
        <w:t xml:space="preserve">: </w:t>
      </w:r>
      <w:r w:rsidR="00B25787" w:rsidRPr="00985838">
        <w:rPr>
          <w:sz w:val="22"/>
          <w:szCs w:val="22"/>
        </w:rPr>
        <w:t>v</w:t>
      </w:r>
      <w:r w:rsidRPr="00985838">
        <w:rPr>
          <w:sz w:val="22"/>
          <w:szCs w:val="22"/>
        </w:rPr>
        <w:t xml:space="preserve"> dvojročných štúdiách </w:t>
      </w:r>
      <w:r w:rsidR="00790C4F" w:rsidRPr="00985838">
        <w:rPr>
          <w:sz w:val="22"/>
          <w:szCs w:val="22"/>
        </w:rPr>
        <w:t>uskutočnených na myšiach a potkanoch</w:t>
      </w:r>
      <w:r w:rsidRPr="00985838">
        <w:rPr>
          <w:sz w:val="22"/>
          <w:szCs w:val="22"/>
        </w:rPr>
        <w:t xml:space="preserve"> nemal </w:t>
      </w:r>
      <w:proofErr w:type="spellStart"/>
      <w:r w:rsidRPr="00985838">
        <w:rPr>
          <w:sz w:val="22"/>
          <w:szCs w:val="22"/>
        </w:rPr>
        <w:t>paroxetín</w:t>
      </w:r>
      <w:proofErr w:type="spellEnd"/>
      <w:r w:rsidRPr="00985838">
        <w:rPr>
          <w:sz w:val="22"/>
          <w:szCs w:val="22"/>
        </w:rPr>
        <w:t xml:space="preserve"> žiadny </w:t>
      </w:r>
      <w:r w:rsidR="00091503" w:rsidRPr="00985838">
        <w:rPr>
          <w:sz w:val="22"/>
          <w:szCs w:val="22"/>
        </w:rPr>
        <w:t xml:space="preserve">karcinogénny </w:t>
      </w:r>
      <w:r w:rsidRPr="00985838">
        <w:rPr>
          <w:sz w:val="22"/>
          <w:szCs w:val="22"/>
        </w:rPr>
        <w:t xml:space="preserve">účinok. </w:t>
      </w:r>
    </w:p>
    <w:p w14:paraId="7A59E5E7" w14:textId="77777777" w:rsidR="00114DAC" w:rsidRPr="00985838" w:rsidRDefault="00114DAC" w:rsidP="00985838">
      <w:pPr>
        <w:rPr>
          <w:sz w:val="22"/>
          <w:szCs w:val="22"/>
        </w:rPr>
      </w:pPr>
      <w:r w:rsidRPr="00985838">
        <w:rPr>
          <w:sz w:val="22"/>
          <w:szCs w:val="22"/>
        </w:rPr>
        <w:t xml:space="preserve">Genotoxicita: </w:t>
      </w:r>
      <w:r w:rsidR="00B25787" w:rsidRPr="00985838">
        <w:rPr>
          <w:sz w:val="22"/>
          <w:szCs w:val="22"/>
        </w:rPr>
        <w:t>g</w:t>
      </w:r>
      <w:r w:rsidR="001A2D09" w:rsidRPr="00985838">
        <w:rPr>
          <w:sz w:val="22"/>
          <w:szCs w:val="22"/>
        </w:rPr>
        <w:t xml:space="preserve">enotoxicita </w:t>
      </w:r>
      <w:r w:rsidRPr="00985838">
        <w:rPr>
          <w:sz w:val="22"/>
          <w:szCs w:val="22"/>
        </w:rPr>
        <w:t xml:space="preserve">nebola pozorovaná v </w:t>
      </w:r>
      <w:r w:rsidR="00091503" w:rsidRPr="00985838">
        <w:rPr>
          <w:sz w:val="22"/>
          <w:szCs w:val="22"/>
        </w:rPr>
        <w:t xml:space="preserve">množstve </w:t>
      </w:r>
      <w:r w:rsidRPr="00985838">
        <w:rPr>
          <w:sz w:val="22"/>
          <w:szCs w:val="22"/>
        </w:rPr>
        <w:t xml:space="preserve">testov </w:t>
      </w:r>
      <w:r w:rsidRPr="00985838">
        <w:rPr>
          <w:i/>
          <w:sz w:val="22"/>
          <w:szCs w:val="22"/>
        </w:rPr>
        <w:t>in vitro</w:t>
      </w:r>
      <w:r w:rsidRPr="00985838">
        <w:rPr>
          <w:sz w:val="22"/>
          <w:szCs w:val="22"/>
        </w:rPr>
        <w:t xml:space="preserve"> a </w:t>
      </w:r>
      <w:r w:rsidRPr="00985838">
        <w:rPr>
          <w:i/>
          <w:sz w:val="22"/>
          <w:szCs w:val="22"/>
        </w:rPr>
        <w:t xml:space="preserve">in </w:t>
      </w:r>
      <w:proofErr w:type="spellStart"/>
      <w:r w:rsidRPr="00985838">
        <w:rPr>
          <w:i/>
          <w:sz w:val="22"/>
          <w:szCs w:val="22"/>
        </w:rPr>
        <w:t>vivo</w:t>
      </w:r>
      <w:proofErr w:type="spellEnd"/>
      <w:r w:rsidRPr="00985838">
        <w:rPr>
          <w:sz w:val="22"/>
          <w:szCs w:val="22"/>
        </w:rPr>
        <w:t xml:space="preserve">. </w:t>
      </w:r>
    </w:p>
    <w:p w14:paraId="65D5B844" w14:textId="77777777" w:rsidR="00114DAC" w:rsidRPr="00985838" w:rsidRDefault="00114DAC" w:rsidP="00985838">
      <w:pPr>
        <w:rPr>
          <w:sz w:val="22"/>
          <w:szCs w:val="22"/>
        </w:rPr>
      </w:pPr>
      <w:r w:rsidRPr="00985838">
        <w:rPr>
          <w:sz w:val="22"/>
          <w:szCs w:val="22"/>
        </w:rPr>
        <w:t>Štúdi</w:t>
      </w:r>
      <w:r w:rsidR="00270AE4" w:rsidRPr="00985838">
        <w:rPr>
          <w:sz w:val="22"/>
          <w:szCs w:val="22"/>
        </w:rPr>
        <w:t>e</w:t>
      </w:r>
      <w:r w:rsidRPr="00985838">
        <w:rPr>
          <w:sz w:val="22"/>
          <w:szCs w:val="22"/>
        </w:rPr>
        <w:t xml:space="preserve"> reprodukčnej toxicity </w:t>
      </w:r>
      <w:r w:rsidR="00270AE4" w:rsidRPr="00985838">
        <w:rPr>
          <w:sz w:val="22"/>
          <w:szCs w:val="22"/>
        </w:rPr>
        <w:t xml:space="preserve">na </w:t>
      </w:r>
      <w:r w:rsidRPr="00985838">
        <w:rPr>
          <w:sz w:val="22"/>
          <w:szCs w:val="22"/>
        </w:rPr>
        <w:t>potkano</w:t>
      </w:r>
      <w:r w:rsidR="00270AE4" w:rsidRPr="00985838">
        <w:rPr>
          <w:sz w:val="22"/>
          <w:szCs w:val="22"/>
        </w:rPr>
        <w:t>ch</w:t>
      </w:r>
      <w:r w:rsidRPr="00985838">
        <w:rPr>
          <w:sz w:val="22"/>
          <w:szCs w:val="22"/>
        </w:rPr>
        <w:t xml:space="preserve"> </w:t>
      </w:r>
      <w:r w:rsidR="00270AE4" w:rsidRPr="00985838">
        <w:rPr>
          <w:sz w:val="22"/>
          <w:szCs w:val="22"/>
        </w:rPr>
        <w:t>odhalili</w:t>
      </w:r>
      <w:r w:rsidRPr="00985838">
        <w:rPr>
          <w:sz w:val="22"/>
          <w:szCs w:val="22"/>
        </w:rPr>
        <w:t xml:space="preserve">, že </w:t>
      </w:r>
      <w:proofErr w:type="spellStart"/>
      <w:r w:rsidRPr="00985838">
        <w:rPr>
          <w:sz w:val="22"/>
          <w:szCs w:val="22"/>
        </w:rPr>
        <w:t>paroxetín</w:t>
      </w:r>
      <w:proofErr w:type="spellEnd"/>
      <w:r w:rsidRPr="00985838">
        <w:rPr>
          <w:sz w:val="22"/>
          <w:szCs w:val="22"/>
        </w:rPr>
        <w:t xml:space="preserve"> ovplyvňuje </w:t>
      </w:r>
      <w:proofErr w:type="spellStart"/>
      <w:r w:rsidR="00270AE4" w:rsidRPr="00985838">
        <w:rPr>
          <w:sz w:val="22"/>
          <w:szCs w:val="22"/>
        </w:rPr>
        <w:t>fertilitu</w:t>
      </w:r>
      <w:proofErr w:type="spellEnd"/>
      <w:r w:rsidR="00270AE4" w:rsidRPr="00985838">
        <w:rPr>
          <w:sz w:val="22"/>
          <w:szCs w:val="22"/>
        </w:rPr>
        <w:t xml:space="preserve"> u samcov a</w:t>
      </w:r>
      <w:r w:rsidR="00A50712" w:rsidRPr="00985838">
        <w:rPr>
          <w:sz w:val="22"/>
          <w:szCs w:val="22"/>
        </w:rPr>
        <w:t> </w:t>
      </w:r>
      <w:r w:rsidR="00270AE4" w:rsidRPr="00985838">
        <w:rPr>
          <w:sz w:val="22"/>
          <w:szCs w:val="22"/>
        </w:rPr>
        <w:t>samíc</w:t>
      </w:r>
      <w:r w:rsidR="00A50712" w:rsidRPr="00985838">
        <w:rPr>
          <w:sz w:val="22"/>
          <w:szCs w:val="22"/>
        </w:rPr>
        <w:t xml:space="preserve"> znižovaním indexu </w:t>
      </w:r>
      <w:r w:rsidR="00D06691" w:rsidRPr="00985838">
        <w:rPr>
          <w:sz w:val="22"/>
          <w:szCs w:val="22"/>
        </w:rPr>
        <w:t>plodnosti</w:t>
      </w:r>
      <w:r w:rsidR="00A50712" w:rsidRPr="00985838">
        <w:rPr>
          <w:sz w:val="22"/>
          <w:szCs w:val="22"/>
        </w:rPr>
        <w:t xml:space="preserve"> a</w:t>
      </w:r>
      <w:r w:rsidR="00D06691" w:rsidRPr="00985838">
        <w:rPr>
          <w:sz w:val="22"/>
          <w:szCs w:val="22"/>
        </w:rPr>
        <w:t> miery tehotnosti</w:t>
      </w:r>
      <w:r w:rsidRPr="00985838">
        <w:rPr>
          <w:sz w:val="22"/>
          <w:szCs w:val="22"/>
        </w:rPr>
        <w:t xml:space="preserve">. U potkanov sa pozorovala zvýšená </w:t>
      </w:r>
      <w:r w:rsidR="00270AE4" w:rsidRPr="00985838">
        <w:rPr>
          <w:sz w:val="22"/>
          <w:szCs w:val="22"/>
        </w:rPr>
        <w:t xml:space="preserve">mortalita </w:t>
      </w:r>
      <w:r w:rsidRPr="00985838">
        <w:rPr>
          <w:sz w:val="22"/>
          <w:szCs w:val="22"/>
        </w:rPr>
        <w:t xml:space="preserve">mláďat a oneskorená osifikácia. Tieto účinky </w:t>
      </w:r>
      <w:r w:rsidR="00790C4F" w:rsidRPr="00985838">
        <w:rPr>
          <w:sz w:val="22"/>
          <w:szCs w:val="22"/>
        </w:rPr>
        <w:t>pravdepodobne súviseli s</w:t>
      </w:r>
      <w:r w:rsidR="00270AE4" w:rsidRPr="00985838">
        <w:rPr>
          <w:sz w:val="22"/>
          <w:szCs w:val="22"/>
        </w:rPr>
        <w:t> toxicitou</w:t>
      </w:r>
      <w:r w:rsidR="00790C4F" w:rsidRPr="00985838">
        <w:rPr>
          <w:sz w:val="22"/>
          <w:szCs w:val="22"/>
        </w:rPr>
        <w:t xml:space="preserve"> </w:t>
      </w:r>
      <w:r w:rsidR="00D06691" w:rsidRPr="00985838">
        <w:rPr>
          <w:sz w:val="22"/>
          <w:szCs w:val="22"/>
        </w:rPr>
        <w:t xml:space="preserve">pre matku </w:t>
      </w:r>
      <w:r w:rsidR="00790C4F" w:rsidRPr="00985838">
        <w:rPr>
          <w:sz w:val="22"/>
          <w:szCs w:val="22"/>
        </w:rPr>
        <w:t>a nepovažujú sa za priamy účinok na plod/novorodenca.</w:t>
      </w:r>
      <w:r w:rsidRPr="00985838">
        <w:rPr>
          <w:sz w:val="22"/>
          <w:szCs w:val="22"/>
        </w:rPr>
        <w:t xml:space="preserve"> </w:t>
      </w:r>
    </w:p>
    <w:p w14:paraId="530AF187" w14:textId="77777777" w:rsidR="00114DAC" w:rsidRPr="00985838" w:rsidRDefault="00114DAC" w:rsidP="00985838">
      <w:pPr>
        <w:rPr>
          <w:sz w:val="22"/>
          <w:szCs w:val="22"/>
        </w:rPr>
      </w:pPr>
    </w:p>
    <w:p w14:paraId="65E0A64D" w14:textId="77777777" w:rsidR="00114DAC" w:rsidRPr="00985838" w:rsidRDefault="00114DAC" w:rsidP="00985838">
      <w:pPr>
        <w:rPr>
          <w:sz w:val="22"/>
          <w:szCs w:val="22"/>
        </w:rPr>
      </w:pPr>
    </w:p>
    <w:p w14:paraId="7658C524" w14:textId="77777777" w:rsidR="00114DAC" w:rsidRPr="00985838" w:rsidRDefault="00114DAC" w:rsidP="00985838">
      <w:pPr>
        <w:rPr>
          <w:b/>
          <w:sz w:val="22"/>
          <w:szCs w:val="22"/>
        </w:rPr>
      </w:pPr>
      <w:r w:rsidRPr="00985838">
        <w:rPr>
          <w:b/>
          <w:sz w:val="22"/>
          <w:szCs w:val="22"/>
        </w:rPr>
        <w:t xml:space="preserve">6. </w:t>
      </w:r>
      <w:r w:rsidRPr="00985838">
        <w:rPr>
          <w:b/>
          <w:sz w:val="22"/>
          <w:szCs w:val="22"/>
        </w:rPr>
        <w:tab/>
        <w:t xml:space="preserve">FARMACEUTICKÉ INFORMÁCIE </w:t>
      </w:r>
    </w:p>
    <w:p w14:paraId="468FE8DE" w14:textId="77777777" w:rsidR="00114DAC" w:rsidRPr="00985838" w:rsidRDefault="00114DAC" w:rsidP="00985838">
      <w:pPr>
        <w:rPr>
          <w:sz w:val="22"/>
          <w:szCs w:val="22"/>
        </w:rPr>
      </w:pPr>
    </w:p>
    <w:p w14:paraId="19E570FB" w14:textId="77777777" w:rsidR="00114DAC" w:rsidRPr="00985838" w:rsidRDefault="00114DAC" w:rsidP="00985838">
      <w:pPr>
        <w:rPr>
          <w:b/>
          <w:sz w:val="22"/>
          <w:szCs w:val="22"/>
        </w:rPr>
      </w:pPr>
      <w:r w:rsidRPr="00985838">
        <w:rPr>
          <w:b/>
          <w:sz w:val="22"/>
          <w:szCs w:val="22"/>
        </w:rPr>
        <w:t xml:space="preserve">6.1 </w:t>
      </w:r>
      <w:r w:rsidRPr="00985838">
        <w:rPr>
          <w:b/>
          <w:sz w:val="22"/>
          <w:szCs w:val="22"/>
        </w:rPr>
        <w:tab/>
        <w:t xml:space="preserve">Zoznam pomocných látok </w:t>
      </w:r>
    </w:p>
    <w:p w14:paraId="122C08FB" w14:textId="67AD9DD9" w:rsidR="00114DAC" w:rsidRPr="00985838" w:rsidRDefault="00114DAC" w:rsidP="00985838">
      <w:pPr>
        <w:rPr>
          <w:sz w:val="22"/>
          <w:szCs w:val="22"/>
        </w:rPr>
      </w:pPr>
    </w:p>
    <w:p w14:paraId="3E6136B6" w14:textId="77777777" w:rsidR="00114DAC" w:rsidRPr="00985838" w:rsidRDefault="00114DAC" w:rsidP="00985838">
      <w:pPr>
        <w:rPr>
          <w:i/>
          <w:sz w:val="22"/>
          <w:szCs w:val="22"/>
        </w:rPr>
      </w:pPr>
      <w:r w:rsidRPr="00985838">
        <w:rPr>
          <w:i/>
          <w:sz w:val="22"/>
          <w:szCs w:val="22"/>
        </w:rPr>
        <w:t xml:space="preserve">Jadro tablety </w:t>
      </w:r>
    </w:p>
    <w:p w14:paraId="327CC06E" w14:textId="093B9276" w:rsidR="00114DAC" w:rsidRPr="00985838" w:rsidRDefault="00985838" w:rsidP="00985838">
      <w:pPr>
        <w:rPr>
          <w:sz w:val="22"/>
          <w:szCs w:val="22"/>
        </w:rPr>
      </w:pPr>
      <w:proofErr w:type="spellStart"/>
      <w:r>
        <w:rPr>
          <w:sz w:val="22"/>
          <w:szCs w:val="22"/>
        </w:rPr>
        <w:t>stearát</w:t>
      </w:r>
      <w:proofErr w:type="spellEnd"/>
      <w:r w:rsidR="00740568" w:rsidRPr="00985838">
        <w:rPr>
          <w:sz w:val="22"/>
          <w:szCs w:val="22"/>
        </w:rPr>
        <w:t xml:space="preserve"> </w:t>
      </w:r>
      <w:proofErr w:type="spellStart"/>
      <w:r w:rsidR="00740568" w:rsidRPr="00985838">
        <w:rPr>
          <w:sz w:val="22"/>
          <w:szCs w:val="22"/>
        </w:rPr>
        <w:t>horečnatý</w:t>
      </w:r>
      <w:proofErr w:type="spellEnd"/>
    </w:p>
    <w:p w14:paraId="76EF0D68" w14:textId="77777777" w:rsidR="00114DAC" w:rsidRPr="00985838" w:rsidRDefault="00827F57" w:rsidP="00985838">
      <w:pPr>
        <w:rPr>
          <w:sz w:val="22"/>
          <w:szCs w:val="22"/>
        </w:rPr>
      </w:pPr>
      <w:r w:rsidRPr="00985838">
        <w:rPr>
          <w:sz w:val="22"/>
          <w:szCs w:val="22"/>
        </w:rPr>
        <w:t>s</w:t>
      </w:r>
      <w:r w:rsidR="00114DAC" w:rsidRPr="00985838">
        <w:rPr>
          <w:sz w:val="22"/>
          <w:szCs w:val="22"/>
        </w:rPr>
        <w:t xml:space="preserve">odná soľ </w:t>
      </w:r>
      <w:proofErr w:type="spellStart"/>
      <w:r w:rsidR="00114DAC" w:rsidRPr="00985838">
        <w:rPr>
          <w:sz w:val="22"/>
          <w:szCs w:val="22"/>
        </w:rPr>
        <w:t>karboxymetylškrobu</w:t>
      </w:r>
      <w:proofErr w:type="spellEnd"/>
      <w:r w:rsidR="00114DAC" w:rsidRPr="00985838">
        <w:rPr>
          <w:sz w:val="22"/>
          <w:szCs w:val="22"/>
        </w:rPr>
        <w:t xml:space="preserve"> (typ A)</w:t>
      </w:r>
    </w:p>
    <w:p w14:paraId="4BE239A1" w14:textId="77777777" w:rsidR="00114DAC" w:rsidRPr="00985838" w:rsidRDefault="00827F57" w:rsidP="00985838">
      <w:pPr>
        <w:rPr>
          <w:sz w:val="22"/>
          <w:szCs w:val="22"/>
        </w:rPr>
      </w:pPr>
      <w:proofErr w:type="spellStart"/>
      <w:r w:rsidRPr="00985838">
        <w:rPr>
          <w:sz w:val="22"/>
          <w:szCs w:val="22"/>
        </w:rPr>
        <w:t>m</w:t>
      </w:r>
      <w:r w:rsidR="00114DAC" w:rsidRPr="00985838">
        <w:rPr>
          <w:sz w:val="22"/>
          <w:szCs w:val="22"/>
        </w:rPr>
        <w:t>anitol</w:t>
      </w:r>
      <w:proofErr w:type="spellEnd"/>
    </w:p>
    <w:p w14:paraId="40C9B03A" w14:textId="0F9A27D1" w:rsidR="00114DAC" w:rsidRPr="00985838" w:rsidRDefault="00114DAC" w:rsidP="00985838">
      <w:pPr>
        <w:rPr>
          <w:sz w:val="22"/>
          <w:szCs w:val="22"/>
        </w:rPr>
      </w:pPr>
      <w:r w:rsidRPr="00985838">
        <w:rPr>
          <w:sz w:val="22"/>
          <w:szCs w:val="22"/>
        </w:rPr>
        <w:t>celulóza</w:t>
      </w:r>
      <w:r w:rsidR="00F97FDA">
        <w:rPr>
          <w:sz w:val="22"/>
          <w:szCs w:val="22"/>
        </w:rPr>
        <w:t>, mikrokryštalická</w:t>
      </w:r>
    </w:p>
    <w:p w14:paraId="147A79A3" w14:textId="77777777" w:rsidR="00114DAC" w:rsidRPr="00985838" w:rsidRDefault="00114DAC" w:rsidP="00985838">
      <w:pPr>
        <w:rPr>
          <w:sz w:val="22"/>
          <w:szCs w:val="22"/>
        </w:rPr>
      </w:pPr>
    </w:p>
    <w:p w14:paraId="39993084" w14:textId="77777777" w:rsidR="00114DAC" w:rsidRPr="00985838" w:rsidRDefault="00114DAC" w:rsidP="00985838">
      <w:pPr>
        <w:rPr>
          <w:i/>
          <w:sz w:val="22"/>
          <w:szCs w:val="22"/>
        </w:rPr>
      </w:pPr>
      <w:r w:rsidRPr="00985838">
        <w:rPr>
          <w:i/>
          <w:sz w:val="22"/>
          <w:szCs w:val="22"/>
        </w:rPr>
        <w:t xml:space="preserve">Filmový obal </w:t>
      </w:r>
    </w:p>
    <w:p w14:paraId="44E70AAD" w14:textId="4FBF447B" w:rsidR="00114DAC" w:rsidRPr="00985838" w:rsidRDefault="00827F57" w:rsidP="00985838">
      <w:pPr>
        <w:rPr>
          <w:sz w:val="22"/>
          <w:szCs w:val="22"/>
        </w:rPr>
      </w:pPr>
      <w:proofErr w:type="spellStart"/>
      <w:r w:rsidRPr="00985838">
        <w:rPr>
          <w:sz w:val="22"/>
          <w:szCs w:val="22"/>
        </w:rPr>
        <w:t>k</w:t>
      </w:r>
      <w:r w:rsidR="00114DAC" w:rsidRPr="00985838">
        <w:rPr>
          <w:sz w:val="22"/>
          <w:szCs w:val="22"/>
        </w:rPr>
        <w:t>opolymér</w:t>
      </w:r>
      <w:proofErr w:type="spellEnd"/>
      <w:r w:rsidR="00114DAC" w:rsidRPr="00985838">
        <w:rPr>
          <w:sz w:val="22"/>
          <w:szCs w:val="22"/>
        </w:rPr>
        <w:t xml:space="preserve"> kyseliny </w:t>
      </w:r>
      <w:proofErr w:type="spellStart"/>
      <w:r w:rsidR="00114DAC" w:rsidRPr="00985838">
        <w:rPr>
          <w:sz w:val="22"/>
          <w:szCs w:val="22"/>
        </w:rPr>
        <w:t>metakrylovej</w:t>
      </w:r>
      <w:proofErr w:type="spellEnd"/>
      <w:r w:rsidR="00114DAC" w:rsidRPr="00985838">
        <w:rPr>
          <w:sz w:val="22"/>
          <w:szCs w:val="22"/>
        </w:rPr>
        <w:t xml:space="preserve"> s </w:t>
      </w:r>
      <w:proofErr w:type="spellStart"/>
      <w:r w:rsidR="00FA38EE" w:rsidRPr="00985838">
        <w:rPr>
          <w:sz w:val="22"/>
          <w:szCs w:val="22"/>
        </w:rPr>
        <w:t>m</w:t>
      </w:r>
      <w:r w:rsidR="00114DAC" w:rsidRPr="00985838">
        <w:rPr>
          <w:sz w:val="22"/>
          <w:szCs w:val="22"/>
        </w:rPr>
        <w:t>etyl</w:t>
      </w:r>
      <w:r w:rsidR="00FA38EE" w:rsidRPr="00985838">
        <w:rPr>
          <w:sz w:val="22"/>
          <w:szCs w:val="22"/>
        </w:rPr>
        <w:t>met</w:t>
      </w:r>
      <w:r w:rsidR="00114DAC" w:rsidRPr="00985838">
        <w:rPr>
          <w:sz w:val="22"/>
          <w:szCs w:val="22"/>
        </w:rPr>
        <w:t>akrylátom</w:t>
      </w:r>
      <w:proofErr w:type="spellEnd"/>
      <w:r w:rsidR="00114DAC" w:rsidRPr="00985838">
        <w:rPr>
          <w:sz w:val="22"/>
          <w:szCs w:val="22"/>
        </w:rPr>
        <w:t xml:space="preserve"> (</w:t>
      </w:r>
      <w:proofErr w:type="spellStart"/>
      <w:r w:rsidR="00114DAC" w:rsidRPr="00985838">
        <w:rPr>
          <w:sz w:val="22"/>
          <w:szCs w:val="22"/>
        </w:rPr>
        <w:t>Eudragit</w:t>
      </w:r>
      <w:proofErr w:type="spellEnd"/>
      <w:r w:rsidR="00114DAC" w:rsidRPr="00985838">
        <w:rPr>
          <w:sz w:val="22"/>
          <w:szCs w:val="22"/>
        </w:rPr>
        <w:t xml:space="preserve"> E100)</w:t>
      </w:r>
    </w:p>
    <w:p w14:paraId="6E9156B4" w14:textId="77777777" w:rsidR="00114DAC" w:rsidRPr="00985838" w:rsidRDefault="00827F57" w:rsidP="00985838">
      <w:pPr>
        <w:rPr>
          <w:sz w:val="22"/>
          <w:szCs w:val="22"/>
        </w:rPr>
      </w:pPr>
      <w:proofErr w:type="spellStart"/>
      <w:r w:rsidRPr="00985838">
        <w:rPr>
          <w:sz w:val="22"/>
          <w:szCs w:val="22"/>
        </w:rPr>
        <w:t>p</w:t>
      </w:r>
      <w:r w:rsidR="00114DAC" w:rsidRPr="00985838">
        <w:rPr>
          <w:sz w:val="22"/>
          <w:szCs w:val="22"/>
        </w:rPr>
        <w:t>olyvinyl</w:t>
      </w:r>
      <w:proofErr w:type="spellEnd"/>
      <w:r w:rsidR="00114DAC" w:rsidRPr="00985838">
        <w:rPr>
          <w:sz w:val="22"/>
          <w:szCs w:val="22"/>
        </w:rPr>
        <w:t xml:space="preserve"> alkohol čiastočne hydrolyzovaný</w:t>
      </w:r>
    </w:p>
    <w:p w14:paraId="58B818A5" w14:textId="77777777" w:rsidR="00114DAC" w:rsidRPr="00985838" w:rsidRDefault="00827F57" w:rsidP="00985838">
      <w:pPr>
        <w:rPr>
          <w:sz w:val="22"/>
          <w:szCs w:val="22"/>
        </w:rPr>
      </w:pPr>
      <w:r w:rsidRPr="00985838">
        <w:rPr>
          <w:sz w:val="22"/>
          <w:szCs w:val="22"/>
        </w:rPr>
        <w:t>o</w:t>
      </w:r>
      <w:r w:rsidR="00114DAC" w:rsidRPr="00985838">
        <w:rPr>
          <w:sz w:val="22"/>
          <w:szCs w:val="22"/>
        </w:rPr>
        <w:t xml:space="preserve">xid </w:t>
      </w:r>
      <w:proofErr w:type="spellStart"/>
      <w:r w:rsidR="00114DAC" w:rsidRPr="00985838">
        <w:rPr>
          <w:sz w:val="22"/>
          <w:szCs w:val="22"/>
        </w:rPr>
        <w:t>titaničitý</w:t>
      </w:r>
      <w:proofErr w:type="spellEnd"/>
      <w:r w:rsidR="00114DAC" w:rsidRPr="00985838">
        <w:rPr>
          <w:sz w:val="22"/>
          <w:szCs w:val="22"/>
        </w:rPr>
        <w:t xml:space="preserve"> (E171) </w:t>
      </w:r>
    </w:p>
    <w:p w14:paraId="29966974" w14:textId="77777777" w:rsidR="00114DAC" w:rsidRPr="00985838" w:rsidRDefault="00827F57" w:rsidP="00985838">
      <w:pPr>
        <w:rPr>
          <w:sz w:val="22"/>
          <w:szCs w:val="22"/>
        </w:rPr>
      </w:pPr>
      <w:r w:rsidRPr="00985838">
        <w:rPr>
          <w:sz w:val="22"/>
          <w:szCs w:val="22"/>
        </w:rPr>
        <w:t>m</w:t>
      </w:r>
      <w:r w:rsidR="00114DAC" w:rsidRPr="00985838">
        <w:rPr>
          <w:sz w:val="22"/>
          <w:szCs w:val="22"/>
        </w:rPr>
        <w:t>astenec</w:t>
      </w:r>
    </w:p>
    <w:p w14:paraId="0A58561E" w14:textId="77777777" w:rsidR="00114DAC" w:rsidRPr="00985838" w:rsidRDefault="00827F57" w:rsidP="00985838">
      <w:pPr>
        <w:rPr>
          <w:sz w:val="22"/>
          <w:szCs w:val="22"/>
        </w:rPr>
      </w:pPr>
      <w:r w:rsidRPr="00985838">
        <w:rPr>
          <w:sz w:val="22"/>
          <w:szCs w:val="22"/>
        </w:rPr>
        <w:t>s</w:t>
      </w:r>
      <w:r w:rsidR="00114DAC" w:rsidRPr="00985838">
        <w:rPr>
          <w:sz w:val="22"/>
          <w:szCs w:val="22"/>
        </w:rPr>
        <w:t>ójový lecitín (E322)</w:t>
      </w:r>
    </w:p>
    <w:p w14:paraId="79EC819B" w14:textId="77777777" w:rsidR="00114DAC" w:rsidRPr="00985838" w:rsidRDefault="00827F57" w:rsidP="00985838">
      <w:pPr>
        <w:rPr>
          <w:sz w:val="22"/>
          <w:szCs w:val="22"/>
        </w:rPr>
      </w:pPr>
      <w:proofErr w:type="spellStart"/>
      <w:r w:rsidRPr="00985838">
        <w:rPr>
          <w:sz w:val="22"/>
          <w:szCs w:val="22"/>
        </w:rPr>
        <w:t>x</w:t>
      </w:r>
      <w:r w:rsidR="00114DAC" w:rsidRPr="00985838">
        <w:rPr>
          <w:sz w:val="22"/>
          <w:szCs w:val="22"/>
        </w:rPr>
        <w:t>antánová</w:t>
      </w:r>
      <w:proofErr w:type="spellEnd"/>
      <w:r w:rsidR="00114DAC" w:rsidRPr="00985838">
        <w:rPr>
          <w:sz w:val="22"/>
          <w:szCs w:val="22"/>
        </w:rPr>
        <w:t xml:space="preserve"> guma (E415)</w:t>
      </w:r>
    </w:p>
    <w:p w14:paraId="013506CE" w14:textId="77777777" w:rsidR="00114DAC" w:rsidRPr="00985838" w:rsidRDefault="00114DAC" w:rsidP="00985838">
      <w:pPr>
        <w:rPr>
          <w:sz w:val="22"/>
          <w:szCs w:val="22"/>
        </w:rPr>
      </w:pPr>
    </w:p>
    <w:p w14:paraId="6A52CB19" w14:textId="77777777" w:rsidR="00114DAC" w:rsidRPr="00985838" w:rsidRDefault="00114DAC" w:rsidP="00985838">
      <w:pPr>
        <w:keepNext/>
        <w:rPr>
          <w:b/>
          <w:sz w:val="22"/>
          <w:szCs w:val="22"/>
        </w:rPr>
      </w:pPr>
      <w:r w:rsidRPr="00985838">
        <w:rPr>
          <w:b/>
          <w:sz w:val="22"/>
          <w:szCs w:val="22"/>
        </w:rPr>
        <w:t xml:space="preserve">6.2 </w:t>
      </w:r>
      <w:r w:rsidRPr="00985838">
        <w:rPr>
          <w:b/>
          <w:sz w:val="22"/>
          <w:szCs w:val="22"/>
        </w:rPr>
        <w:tab/>
        <w:t xml:space="preserve">Inkompatibility </w:t>
      </w:r>
    </w:p>
    <w:p w14:paraId="05467C1E" w14:textId="77777777" w:rsidR="00114DAC" w:rsidRPr="00985838" w:rsidRDefault="00114DAC" w:rsidP="00985838">
      <w:pPr>
        <w:keepNext/>
        <w:rPr>
          <w:sz w:val="22"/>
          <w:szCs w:val="22"/>
        </w:rPr>
      </w:pPr>
    </w:p>
    <w:p w14:paraId="7C143767" w14:textId="77777777" w:rsidR="00114DAC" w:rsidRPr="00985838" w:rsidRDefault="00114DAC" w:rsidP="00985838">
      <w:pPr>
        <w:keepNext/>
        <w:rPr>
          <w:sz w:val="22"/>
          <w:szCs w:val="22"/>
        </w:rPr>
      </w:pPr>
      <w:r w:rsidRPr="00985838">
        <w:rPr>
          <w:sz w:val="22"/>
          <w:szCs w:val="22"/>
        </w:rPr>
        <w:t xml:space="preserve">Neaplikovateľné. </w:t>
      </w:r>
    </w:p>
    <w:p w14:paraId="2E9E6693" w14:textId="77777777" w:rsidR="00114DAC" w:rsidRPr="00985838" w:rsidRDefault="00114DAC" w:rsidP="00985838">
      <w:pPr>
        <w:rPr>
          <w:sz w:val="22"/>
          <w:szCs w:val="22"/>
        </w:rPr>
      </w:pPr>
    </w:p>
    <w:p w14:paraId="0DD1EE7F" w14:textId="77777777" w:rsidR="00114DAC" w:rsidRPr="00985838" w:rsidRDefault="00114DAC" w:rsidP="00985838">
      <w:pPr>
        <w:rPr>
          <w:b/>
          <w:sz w:val="22"/>
          <w:szCs w:val="22"/>
        </w:rPr>
      </w:pPr>
      <w:r w:rsidRPr="00985838">
        <w:rPr>
          <w:b/>
          <w:sz w:val="22"/>
          <w:szCs w:val="22"/>
        </w:rPr>
        <w:t xml:space="preserve">6.3 </w:t>
      </w:r>
      <w:r w:rsidRPr="00985838">
        <w:rPr>
          <w:b/>
          <w:sz w:val="22"/>
          <w:szCs w:val="22"/>
        </w:rPr>
        <w:tab/>
        <w:t xml:space="preserve">Čas použiteľnosti </w:t>
      </w:r>
    </w:p>
    <w:p w14:paraId="49B7307D" w14:textId="77777777" w:rsidR="00114DAC" w:rsidRPr="00985838" w:rsidRDefault="00114DAC" w:rsidP="00985838">
      <w:pPr>
        <w:rPr>
          <w:sz w:val="22"/>
          <w:szCs w:val="22"/>
        </w:rPr>
      </w:pPr>
    </w:p>
    <w:p w14:paraId="13CC07A6" w14:textId="53D43915" w:rsidR="00114DAC" w:rsidRPr="00985838" w:rsidRDefault="00985838" w:rsidP="00985838">
      <w:pPr>
        <w:rPr>
          <w:sz w:val="22"/>
          <w:szCs w:val="22"/>
        </w:rPr>
      </w:pPr>
      <w:r>
        <w:rPr>
          <w:sz w:val="22"/>
          <w:szCs w:val="22"/>
        </w:rPr>
        <w:t>3 roky.</w:t>
      </w:r>
    </w:p>
    <w:p w14:paraId="154E35C9" w14:textId="77777777" w:rsidR="00114DAC" w:rsidRPr="00985838" w:rsidRDefault="00114DAC" w:rsidP="00985838">
      <w:pPr>
        <w:rPr>
          <w:sz w:val="22"/>
          <w:szCs w:val="22"/>
        </w:rPr>
      </w:pPr>
    </w:p>
    <w:p w14:paraId="7472289F" w14:textId="77777777" w:rsidR="00114DAC" w:rsidRPr="00985838" w:rsidRDefault="00114DAC" w:rsidP="00985838">
      <w:pPr>
        <w:rPr>
          <w:b/>
          <w:sz w:val="22"/>
          <w:szCs w:val="22"/>
        </w:rPr>
      </w:pPr>
      <w:r w:rsidRPr="00985838">
        <w:rPr>
          <w:b/>
          <w:sz w:val="22"/>
          <w:szCs w:val="22"/>
        </w:rPr>
        <w:t xml:space="preserve">6.4 </w:t>
      </w:r>
      <w:r w:rsidRPr="00985838">
        <w:rPr>
          <w:b/>
          <w:sz w:val="22"/>
          <w:szCs w:val="22"/>
        </w:rPr>
        <w:tab/>
        <w:t xml:space="preserve">Špeciálne upozornenia na uchovávanie </w:t>
      </w:r>
    </w:p>
    <w:p w14:paraId="5A8D5C56" w14:textId="77777777" w:rsidR="00114DAC" w:rsidRPr="00985838" w:rsidRDefault="00114DAC" w:rsidP="00985838">
      <w:pPr>
        <w:rPr>
          <w:sz w:val="22"/>
          <w:szCs w:val="22"/>
        </w:rPr>
      </w:pPr>
    </w:p>
    <w:p w14:paraId="7C1C43C1" w14:textId="77777777" w:rsidR="00114DAC" w:rsidRPr="00985838" w:rsidRDefault="00114DAC" w:rsidP="00985838">
      <w:pPr>
        <w:rPr>
          <w:sz w:val="22"/>
          <w:szCs w:val="22"/>
        </w:rPr>
      </w:pPr>
      <w:r w:rsidRPr="00985838">
        <w:rPr>
          <w:sz w:val="22"/>
          <w:szCs w:val="22"/>
        </w:rPr>
        <w:t xml:space="preserve">Tento liek nevyžaduje žiadne zvláštne podmienky na uchovávanie. </w:t>
      </w:r>
    </w:p>
    <w:p w14:paraId="63602E42" w14:textId="77777777" w:rsidR="00114DAC" w:rsidRPr="00985838" w:rsidRDefault="00114DAC" w:rsidP="00985838">
      <w:pPr>
        <w:rPr>
          <w:sz w:val="22"/>
          <w:szCs w:val="22"/>
        </w:rPr>
      </w:pPr>
    </w:p>
    <w:p w14:paraId="7BDB9096" w14:textId="77777777" w:rsidR="00114DAC" w:rsidRPr="00985838" w:rsidRDefault="00114DAC" w:rsidP="00985838">
      <w:pPr>
        <w:rPr>
          <w:b/>
          <w:sz w:val="22"/>
          <w:szCs w:val="22"/>
        </w:rPr>
      </w:pPr>
      <w:r w:rsidRPr="00985838">
        <w:rPr>
          <w:b/>
          <w:sz w:val="22"/>
          <w:szCs w:val="22"/>
        </w:rPr>
        <w:t xml:space="preserve">6.5 </w:t>
      </w:r>
      <w:r w:rsidRPr="00985838">
        <w:rPr>
          <w:b/>
          <w:sz w:val="22"/>
          <w:szCs w:val="22"/>
        </w:rPr>
        <w:tab/>
        <w:t xml:space="preserve">Druh obalu a obsah balenia </w:t>
      </w:r>
    </w:p>
    <w:p w14:paraId="3146B8F0" w14:textId="77777777" w:rsidR="00114DAC" w:rsidRPr="00985838" w:rsidRDefault="00114DAC" w:rsidP="00985838">
      <w:pPr>
        <w:rPr>
          <w:sz w:val="22"/>
          <w:szCs w:val="22"/>
        </w:rPr>
      </w:pPr>
    </w:p>
    <w:p w14:paraId="01319F24" w14:textId="714A1B10" w:rsidR="00114DAC" w:rsidRPr="00985838" w:rsidRDefault="00114DAC" w:rsidP="00985838">
      <w:pPr>
        <w:rPr>
          <w:sz w:val="22"/>
          <w:szCs w:val="22"/>
        </w:rPr>
      </w:pPr>
      <w:r w:rsidRPr="00985838">
        <w:rPr>
          <w:sz w:val="22"/>
          <w:szCs w:val="22"/>
        </w:rPr>
        <w:lastRenderedPageBreak/>
        <w:t>A</w:t>
      </w:r>
      <w:r w:rsidR="00FA38EE" w:rsidRPr="00985838">
        <w:rPr>
          <w:sz w:val="22"/>
          <w:szCs w:val="22"/>
        </w:rPr>
        <w:t>l</w:t>
      </w:r>
      <w:r w:rsidRPr="00985838">
        <w:rPr>
          <w:sz w:val="22"/>
          <w:szCs w:val="22"/>
        </w:rPr>
        <w:t>/A</w:t>
      </w:r>
      <w:r w:rsidR="00FA38EE" w:rsidRPr="00985838">
        <w:rPr>
          <w:sz w:val="22"/>
          <w:szCs w:val="22"/>
        </w:rPr>
        <w:t>l</w:t>
      </w:r>
      <w:r w:rsidRPr="00985838">
        <w:rPr>
          <w:sz w:val="22"/>
          <w:szCs w:val="22"/>
        </w:rPr>
        <w:t xml:space="preserve"> </w:t>
      </w:r>
      <w:proofErr w:type="spellStart"/>
      <w:r w:rsidRPr="00985838">
        <w:rPr>
          <w:sz w:val="22"/>
          <w:szCs w:val="22"/>
        </w:rPr>
        <w:t>blister</w:t>
      </w:r>
      <w:proofErr w:type="spellEnd"/>
      <w:r w:rsidRPr="00985838">
        <w:rPr>
          <w:sz w:val="22"/>
          <w:szCs w:val="22"/>
        </w:rPr>
        <w:t xml:space="preserve"> a/alebo PP </w:t>
      </w:r>
      <w:r w:rsidR="009258FA" w:rsidRPr="00985838">
        <w:rPr>
          <w:sz w:val="22"/>
          <w:szCs w:val="22"/>
        </w:rPr>
        <w:t xml:space="preserve">obal </w:t>
      </w:r>
      <w:r w:rsidR="002D13E2" w:rsidRPr="00985838">
        <w:rPr>
          <w:sz w:val="22"/>
          <w:szCs w:val="22"/>
        </w:rPr>
        <w:t xml:space="preserve">na tablety </w:t>
      </w:r>
      <w:r w:rsidRPr="00985838">
        <w:rPr>
          <w:sz w:val="22"/>
          <w:szCs w:val="22"/>
        </w:rPr>
        <w:t xml:space="preserve">s uzáverom </w:t>
      </w:r>
      <w:r w:rsidR="003D17BA" w:rsidRPr="00985838">
        <w:rPr>
          <w:sz w:val="22"/>
          <w:szCs w:val="22"/>
        </w:rPr>
        <w:t xml:space="preserve">z polypropylénu </w:t>
      </w:r>
      <w:r w:rsidRPr="00985838">
        <w:rPr>
          <w:sz w:val="22"/>
          <w:szCs w:val="22"/>
        </w:rPr>
        <w:t>a</w:t>
      </w:r>
      <w:r w:rsidR="001A2D09" w:rsidRPr="00985838">
        <w:rPr>
          <w:sz w:val="22"/>
          <w:szCs w:val="22"/>
        </w:rPr>
        <w:t> </w:t>
      </w:r>
      <w:proofErr w:type="spellStart"/>
      <w:r w:rsidRPr="00985838">
        <w:rPr>
          <w:sz w:val="22"/>
          <w:szCs w:val="22"/>
        </w:rPr>
        <w:t>vysušovadlom</w:t>
      </w:r>
      <w:proofErr w:type="spellEnd"/>
      <w:r w:rsidR="001A2D09" w:rsidRPr="00985838">
        <w:rPr>
          <w:sz w:val="22"/>
          <w:szCs w:val="22"/>
        </w:rPr>
        <w:t xml:space="preserve"> (</w:t>
      </w:r>
      <w:proofErr w:type="spellStart"/>
      <w:r w:rsidR="001A2D09" w:rsidRPr="00985838">
        <w:rPr>
          <w:sz w:val="22"/>
          <w:szCs w:val="22"/>
        </w:rPr>
        <w:t>silikagél</w:t>
      </w:r>
      <w:proofErr w:type="spellEnd"/>
      <w:r w:rsidR="001A2D09" w:rsidRPr="00985838">
        <w:rPr>
          <w:sz w:val="22"/>
          <w:szCs w:val="22"/>
        </w:rPr>
        <w:t>)</w:t>
      </w:r>
      <w:r w:rsidRPr="00985838">
        <w:rPr>
          <w:sz w:val="22"/>
          <w:szCs w:val="22"/>
        </w:rPr>
        <w:t>.</w:t>
      </w:r>
    </w:p>
    <w:p w14:paraId="67B2D449" w14:textId="77777777" w:rsidR="00114DAC" w:rsidRPr="00985838" w:rsidRDefault="00114DAC" w:rsidP="00985838">
      <w:pPr>
        <w:rPr>
          <w:sz w:val="22"/>
          <w:szCs w:val="22"/>
        </w:rPr>
      </w:pPr>
    </w:p>
    <w:p w14:paraId="5286D4CE" w14:textId="77777777" w:rsidR="00114DAC" w:rsidRPr="00985838" w:rsidRDefault="00114DAC" w:rsidP="00985838">
      <w:pPr>
        <w:rPr>
          <w:sz w:val="22"/>
          <w:szCs w:val="22"/>
          <w:u w:val="single"/>
        </w:rPr>
      </w:pPr>
      <w:r w:rsidRPr="00985838">
        <w:rPr>
          <w:sz w:val="22"/>
          <w:szCs w:val="22"/>
          <w:u w:val="single"/>
        </w:rPr>
        <w:t xml:space="preserve">Veľkosti balenia: </w:t>
      </w:r>
    </w:p>
    <w:p w14:paraId="199EB170" w14:textId="77777777" w:rsidR="00114DAC" w:rsidRPr="00985838" w:rsidRDefault="00114DAC" w:rsidP="00985838">
      <w:pPr>
        <w:rPr>
          <w:sz w:val="22"/>
          <w:szCs w:val="22"/>
        </w:rPr>
      </w:pPr>
      <w:proofErr w:type="spellStart"/>
      <w:r w:rsidRPr="00985838">
        <w:rPr>
          <w:sz w:val="22"/>
          <w:szCs w:val="22"/>
        </w:rPr>
        <w:t>Blistre</w:t>
      </w:r>
      <w:proofErr w:type="spellEnd"/>
      <w:r w:rsidRPr="00985838">
        <w:rPr>
          <w:sz w:val="22"/>
          <w:szCs w:val="22"/>
        </w:rPr>
        <w:t xml:space="preserve">: 10, 12, 14, 28, 30, 56 filmom obalených tabliet. </w:t>
      </w:r>
    </w:p>
    <w:p w14:paraId="7809DDEA" w14:textId="13CB2A80" w:rsidR="00114DAC" w:rsidRPr="00985838" w:rsidRDefault="00114DAC" w:rsidP="00985838">
      <w:pPr>
        <w:rPr>
          <w:sz w:val="22"/>
          <w:szCs w:val="22"/>
        </w:rPr>
      </w:pPr>
      <w:r w:rsidRPr="00985838">
        <w:rPr>
          <w:sz w:val="22"/>
          <w:szCs w:val="22"/>
        </w:rPr>
        <w:t>PP</w:t>
      </w:r>
      <w:r w:rsidR="00985838">
        <w:rPr>
          <w:sz w:val="22"/>
          <w:szCs w:val="22"/>
        </w:rPr>
        <w:noBreakHyphen/>
      </w:r>
      <w:r w:rsidR="0030682D" w:rsidRPr="00985838">
        <w:rPr>
          <w:sz w:val="22"/>
          <w:szCs w:val="22"/>
        </w:rPr>
        <w:t>obal</w:t>
      </w:r>
      <w:r w:rsidR="00B25787" w:rsidRPr="00985838">
        <w:rPr>
          <w:sz w:val="22"/>
          <w:szCs w:val="22"/>
        </w:rPr>
        <w:t>:</w:t>
      </w:r>
      <w:r w:rsidR="0030682D" w:rsidRPr="00985838" w:rsidDel="0030682D">
        <w:rPr>
          <w:sz w:val="22"/>
          <w:szCs w:val="22"/>
        </w:rPr>
        <w:t xml:space="preserve"> </w:t>
      </w:r>
      <w:r w:rsidRPr="00985838">
        <w:rPr>
          <w:sz w:val="22"/>
          <w:szCs w:val="22"/>
        </w:rPr>
        <w:t xml:space="preserve"> 20, 30, 60, 100 filmom obalených tabliet.</w:t>
      </w:r>
    </w:p>
    <w:p w14:paraId="2D935E1C" w14:textId="77777777" w:rsidR="00114DAC" w:rsidRPr="00985838" w:rsidRDefault="00114DAC" w:rsidP="00985838">
      <w:pPr>
        <w:rPr>
          <w:sz w:val="22"/>
          <w:szCs w:val="22"/>
        </w:rPr>
      </w:pPr>
    </w:p>
    <w:p w14:paraId="098E14A5" w14:textId="77777777" w:rsidR="00114DAC" w:rsidRPr="00985838" w:rsidRDefault="003530F6" w:rsidP="00985838">
      <w:pPr>
        <w:rPr>
          <w:sz w:val="22"/>
          <w:szCs w:val="22"/>
        </w:rPr>
      </w:pPr>
      <w:r w:rsidRPr="00985838">
        <w:rPr>
          <w:sz w:val="22"/>
          <w:szCs w:val="22"/>
        </w:rPr>
        <w:t xml:space="preserve">Na trh nemusia byť uvedené </w:t>
      </w:r>
      <w:r w:rsidR="00114DAC" w:rsidRPr="00985838">
        <w:rPr>
          <w:sz w:val="22"/>
          <w:szCs w:val="22"/>
        </w:rPr>
        <w:t xml:space="preserve">všetky veľkosti balenia . </w:t>
      </w:r>
    </w:p>
    <w:p w14:paraId="2ABAA176" w14:textId="77777777" w:rsidR="00114DAC" w:rsidRPr="00985838" w:rsidRDefault="00114DAC" w:rsidP="00985838">
      <w:pPr>
        <w:rPr>
          <w:sz w:val="22"/>
          <w:szCs w:val="22"/>
        </w:rPr>
      </w:pPr>
    </w:p>
    <w:p w14:paraId="54D0E317" w14:textId="42FD2907" w:rsidR="00114DAC" w:rsidRPr="00985838" w:rsidRDefault="00114DAC" w:rsidP="00985838">
      <w:pPr>
        <w:rPr>
          <w:b/>
          <w:sz w:val="22"/>
          <w:szCs w:val="22"/>
        </w:rPr>
      </w:pPr>
      <w:r w:rsidRPr="00985838">
        <w:rPr>
          <w:b/>
          <w:sz w:val="22"/>
          <w:szCs w:val="22"/>
        </w:rPr>
        <w:t xml:space="preserve">6.6 </w:t>
      </w:r>
      <w:r w:rsidRPr="00985838">
        <w:rPr>
          <w:b/>
          <w:sz w:val="22"/>
          <w:szCs w:val="22"/>
        </w:rPr>
        <w:tab/>
        <w:t xml:space="preserve">Špeciálne opatrenia na likvidáciu </w:t>
      </w:r>
    </w:p>
    <w:p w14:paraId="6CA4BE2C" w14:textId="77777777" w:rsidR="00114DAC" w:rsidRPr="00985838" w:rsidRDefault="00114DAC" w:rsidP="00985838">
      <w:pPr>
        <w:rPr>
          <w:sz w:val="22"/>
          <w:szCs w:val="22"/>
        </w:rPr>
      </w:pPr>
    </w:p>
    <w:p w14:paraId="07208F81" w14:textId="77777777" w:rsidR="00114DAC" w:rsidRPr="00985838" w:rsidRDefault="00114DAC" w:rsidP="00985838">
      <w:pPr>
        <w:rPr>
          <w:sz w:val="22"/>
          <w:szCs w:val="22"/>
        </w:rPr>
      </w:pPr>
      <w:r w:rsidRPr="00985838">
        <w:rPr>
          <w:sz w:val="22"/>
          <w:szCs w:val="22"/>
        </w:rPr>
        <w:t xml:space="preserve">Žiadne zvláštne požiadavky. </w:t>
      </w:r>
    </w:p>
    <w:p w14:paraId="072E0289" w14:textId="77777777" w:rsidR="00114DAC" w:rsidRPr="00985838" w:rsidRDefault="00114DAC" w:rsidP="00985838">
      <w:pPr>
        <w:rPr>
          <w:sz w:val="22"/>
          <w:szCs w:val="22"/>
        </w:rPr>
      </w:pPr>
    </w:p>
    <w:p w14:paraId="0B23FDDE" w14:textId="77777777" w:rsidR="003D5307" w:rsidRPr="00985838" w:rsidRDefault="003D5307" w:rsidP="00985838">
      <w:pPr>
        <w:rPr>
          <w:sz w:val="22"/>
          <w:szCs w:val="22"/>
        </w:rPr>
      </w:pPr>
    </w:p>
    <w:p w14:paraId="7ECED4AF" w14:textId="77777777" w:rsidR="00114DAC" w:rsidRPr="00985838" w:rsidRDefault="00114DAC" w:rsidP="00985838">
      <w:pPr>
        <w:rPr>
          <w:b/>
          <w:sz w:val="22"/>
          <w:szCs w:val="22"/>
        </w:rPr>
      </w:pPr>
      <w:r w:rsidRPr="00985838">
        <w:rPr>
          <w:b/>
          <w:sz w:val="22"/>
          <w:szCs w:val="22"/>
        </w:rPr>
        <w:t xml:space="preserve">7. </w:t>
      </w:r>
      <w:r w:rsidRPr="00985838">
        <w:rPr>
          <w:b/>
          <w:sz w:val="22"/>
          <w:szCs w:val="22"/>
        </w:rPr>
        <w:tab/>
        <w:t xml:space="preserve">DRŽITEĽ ROZHODNUTIA O REGISTRÁCII </w:t>
      </w:r>
    </w:p>
    <w:p w14:paraId="5FC22FC3" w14:textId="77777777" w:rsidR="00114DAC" w:rsidRPr="00985838" w:rsidRDefault="00114DAC" w:rsidP="00985838">
      <w:pPr>
        <w:rPr>
          <w:sz w:val="22"/>
          <w:szCs w:val="22"/>
        </w:rPr>
      </w:pPr>
    </w:p>
    <w:p w14:paraId="37AF4526" w14:textId="77777777" w:rsidR="00827F57" w:rsidRPr="00985838" w:rsidRDefault="002B4D93" w:rsidP="00985838">
      <w:pPr>
        <w:rPr>
          <w:sz w:val="22"/>
          <w:szCs w:val="22"/>
        </w:rPr>
      </w:pPr>
      <w:r w:rsidRPr="00985838">
        <w:rPr>
          <w:sz w:val="22"/>
          <w:szCs w:val="22"/>
        </w:rPr>
        <w:t xml:space="preserve">G.L. </w:t>
      </w:r>
      <w:proofErr w:type="spellStart"/>
      <w:r w:rsidRPr="00985838">
        <w:rPr>
          <w:sz w:val="22"/>
          <w:szCs w:val="22"/>
        </w:rPr>
        <w:t>Pharma</w:t>
      </w:r>
      <w:proofErr w:type="spellEnd"/>
      <w:r w:rsidRPr="00985838">
        <w:rPr>
          <w:sz w:val="22"/>
          <w:szCs w:val="22"/>
        </w:rPr>
        <w:t xml:space="preserve"> </w:t>
      </w:r>
      <w:proofErr w:type="spellStart"/>
      <w:r w:rsidRPr="00985838">
        <w:rPr>
          <w:sz w:val="22"/>
          <w:szCs w:val="22"/>
        </w:rPr>
        <w:t>GmbH</w:t>
      </w:r>
      <w:proofErr w:type="spellEnd"/>
    </w:p>
    <w:p w14:paraId="59FC9F91" w14:textId="77777777" w:rsidR="00827F57" w:rsidRPr="00985838" w:rsidRDefault="002B4D93" w:rsidP="00985838">
      <w:pPr>
        <w:rPr>
          <w:sz w:val="22"/>
          <w:szCs w:val="22"/>
        </w:rPr>
      </w:pPr>
      <w:proofErr w:type="spellStart"/>
      <w:r w:rsidRPr="00985838">
        <w:rPr>
          <w:sz w:val="22"/>
          <w:szCs w:val="22"/>
        </w:rPr>
        <w:t>Schlossplatz</w:t>
      </w:r>
      <w:proofErr w:type="spellEnd"/>
      <w:r w:rsidRPr="00985838">
        <w:rPr>
          <w:sz w:val="22"/>
          <w:szCs w:val="22"/>
        </w:rPr>
        <w:t xml:space="preserve"> 1</w:t>
      </w:r>
    </w:p>
    <w:p w14:paraId="4B825292" w14:textId="77777777" w:rsidR="00827F57" w:rsidRPr="00985838" w:rsidRDefault="002B4D93" w:rsidP="00985838">
      <w:pPr>
        <w:rPr>
          <w:sz w:val="22"/>
          <w:szCs w:val="22"/>
        </w:rPr>
      </w:pPr>
      <w:r w:rsidRPr="00985838">
        <w:rPr>
          <w:sz w:val="22"/>
          <w:szCs w:val="22"/>
        </w:rPr>
        <w:t xml:space="preserve">8502 </w:t>
      </w:r>
      <w:proofErr w:type="spellStart"/>
      <w:r w:rsidRPr="00985838">
        <w:rPr>
          <w:sz w:val="22"/>
          <w:szCs w:val="22"/>
        </w:rPr>
        <w:t>Lannach</w:t>
      </w:r>
      <w:proofErr w:type="spellEnd"/>
    </w:p>
    <w:p w14:paraId="61A67D29" w14:textId="77777777" w:rsidR="003D5307" w:rsidRPr="00985838" w:rsidRDefault="003D5307" w:rsidP="00985838">
      <w:pPr>
        <w:rPr>
          <w:sz w:val="22"/>
          <w:szCs w:val="22"/>
        </w:rPr>
      </w:pPr>
      <w:r w:rsidRPr="00985838">
        <w:rPr>
          <w:sz w:val="22"/>
          <w:szCs w:val="22"/>
        </w:rPr>
        <w:t>Rakúsko</w:t>
      </w:r>
    </w:p>
    <w:p w14:paraId="4B1C6ABB" w14:textId="77777777" w:rsidR="00114DAC" w:rsidRPr="00985838" w:rsidRDefault="00114DAC" w:rsidP="00985838">
      <w:pPr>
        <w:rPr>
          <w:sz w:val="22"/>
          <w:szCs w:val="22"/>
        </w:rPr>
      </w:pPr>
    </w:p>
    <w:p w14:paraId="1C3763CC" w14:textId="77777777" w:rsidR="003D5307" w:rsidRPr="00985838" w:rsidRDefault="003D5307" w:rsidP="00985838">
      <w:pPr>
        <w:rPr>
          <w:sz w:val="22"/>
          <w:szCs w:val="22"/>
        </w:rPr>
      </w:pPr>
    </w:p>
    <w:p w14:paraId="13FC571D" w14:textId="77777777" w:rsidR="00114DAC" w:rsidRPr="00985838" w:rsidRDefault="00114DAC" w:rsidP="00985838">
      <w:pPr>
        <w:rPr>
          <w:b/>
          <w:sz w:val="22"/>
          <w:szCs w:val="22"/>
        </w:rPr>
      </w:pPr>
      <w:r w:rsidRPr="00985838">
        <w:rPr>
          <w:b/>
          <w:sz w:val="22"/>
          <w:szCs w:val="22"/>
        </w:rPr>
        <w:t xml:space="preserve">8. </w:t>
      </w:r>
      <w:r w:rsidRPr="00985838">
        <w:rPr>
          <w:b/>
          <w:sz w:val="22"/>
          <w:szCs w:val="22"/>
        </w:rPr>
        <w:tab/>
        <w:t xml:space="preserve">REGISTRAČNÉ ČÍSLO </w:t>
      </w:r>
    </w:p>
    <w:p w14:paraId="52A6AA62" w14:textId="77777777" w:rsidR="00114DAC" w:rsidRPr="00985838" w:rsidRDefault="00114DAC" w:rsidP="00985838">
      <w:pPr>
        <w:rPr>
          <w:sz w:val="22"/>
          <w:szCs w:val="22"/>
        </w:rPr>
      </w:pPr>
    </w:p>
    <w:p w14:paraId="5EE349F1" w14:textId="77777777" w:rsidR="00114DAC" w:rsidRPr="00985838" w:rsidRDefault="003D17BA" w:rsidP="00985838">
      <w:pPr>
        <w:rPr>
          <w:sz w:val="22"/>
          <w:szCs w:val="22"/>
        </w:rPr>
      </w:pPr>
      <w:r w:rsidRPr="00985838">
        <w:rPr>
          <w:sz w:val="22"/>
          <w:szCs w:val="22"/>
        </w:rPr>
        <w:t>30/0146/09-S</w:t>
      </w:r>
    </w:p>
    <w:p w14:paraId="5098824F" w14:textId="77777777" w:rsidR="00114DAC" w:rsidRPr="00985838" w:rsidRDefault="00114DAC" w:rsidP="00985838">
      <w:pPr>
        <w:rPr>
          <w:sz w:val="22"/>
          <w:szCs w:val="22"/>
        </w:rPr>
      </w:pPr>
    </w:p>
    <w:p w14:paraId="05CBEFC9" w14:textId="77777777" w:rsidR="003D5307" w:rsidRPr="00985838" w:rsidRDefault="003D5307" w:rsidP="00985838">
      <w:pPr>
        <w:rPr>
          <w:sz w:val="22"/>
          <w:szCs w:val="22"/>
        </w:rPr>
      </w:pPr>
    </w:p>
    <w:p w14:paraId="7BBAB8C0" w14:textId="77777777" w:rsidR="00114DAC" w:rsidRPr="00985838" w:rsidRDefault="00114DAC" w:rsidP="00985838">
      <w:pPr>
        <w:rPr>
          <w:b/>
          <w:sz w:val="22"/>
          <w:szCs w:val="22"/>
        </w:rPr>
      </w:pPr>
      <w:r w:rsidRPr="00985838">
        <w:rPr>
          <w:b/>
          <w:sz w:val="22"/>
          <w:szCs w:val="22"/>
        </w:rPr>
        <w:t xml:space="preserve">9. </w:t>
      </w:r>
      <w:r w:rsidRPr="00985838">
        <w:rPr>
          <w:b/>
          <w:sz w:val="22"/>
          <w:szCs w:val="22"/>
        </w:rPr>
        <w:tab/>
        <w:t xml:space="preserve">DÁTUM PRVEJ REGISTRÁCIE/PREDĹŽENIA REGISTRÁCIE </w:t>
      </w:r>
    </w:p>
    <w:p w14:paraId="454E8992" w14:textId="77777777" w:rsidR="00114DAC" w:rsidRPr="00985838" w:rsidRDefault="00114DAC" w:rsidP="00985838">
      <w:pPr>
        <w:rPr>
          <w:sz w:val="22"/>
          <w:szCs w:val="22"/>
        </w:rPr>
      </w:pPr>
    </w:p>
    <w:p w14:paraId="71008E90" w14:textId="77777777" w:rsidR="00114DAC" w:rsidRPr="00985838" w:rsidRDefault="00B25787" w:rsidP="00985838">
      <w:pPr>
        <w:rPr>
          <w:sz w:val="22"/>
          <w:szCs w:val="22"/>
        </w:rPr>
      </w:pPr>
      <w:r w:rsidRPr="00985838">
        <w:rPr>
          <w:sz w:val="22"/>
          <w:szCs w:val="22"/>
        </w:rPr>
        <w:t xml:space="preserve">Dátum prvej registrácie: </w:t>
      </w:r>
      <w:r w:rsidR="00352362" w:rsidRPr="00985838">
        <w:rPr>
          <w:sz w:val="22"/>
          <w:szCs w:val="22"/>
        </w:rPr>
        <w:t>16.</w:t>
      </w:r>
      <w:r w:rsidR="00827F57" w:rsidRPr="00985838">
        <w:rPr>
          <w:sz w:val="22"/>
          <w:szCs w:val="22"/>
        </w:rPr>
        <w:t xml:space="preserve"> marca </w:t>
      </w:r>
      <w:r w:rsidR="00352362" w:rsidRPr="00985838">
        <w:rPr>
          <w:sz w:val="22"/>
          <w:szCs w:val="22"/>
        </w:rPr>
        <w:t>2009</w:t>
      </w:r>
    </w:p>
    <w:p w14:paraId="3D6A1310" w14:textId="77777777" w:rsidR="00B25787" w:rsidRPr="00985838" w:rsidRDefault="00B25787" w:rsidP="00985838">
      <w:pPr>
        <w:rPr>
          <w:sz w:val="22"/>
          <w:szCs w:val="22"/>
        </w:rPr>
      </w:pPr>
      <w:r w:rsidRPr="00985838">
        <w:rPr>
          <w:sz w:val="22"/>
          <w:szCs w:val="22"/>
        </w:rPr>
        <w:t>Dátum posledného predĺženia registrácie:</w:t>
      </w:r>
      <w:r w:rsidR="00A11430" w:rsidRPr="00985838">
        <w:rPr>
          <w:sz w:val="22"/>
          <w:szCs w:val="22"/>
        </w:rPr>
        <w:t xml:space="preserve"> 05.</w:t>
      </w:r>
      <w:r w:rsidR="00827F57" w:rsidRPr="00985838">
        <w:rPr>
          <w:sz w:val="22"/>
          <w:szCs w:val="22"/>
        </w:rPr>
        <w:t xml:space="preserve"> augusta 2</w:t>
      </w:r>
      <w:r w:rsidR="00A11430" w:rsidRPr="00985838">
        <w:rPr>
          <w:sz w:val="22"/>
          <w:szCs w:val="22"/>
        </w:rPr>
        <w:t>014</w:t>
      </w:r>
    </w:p>
    <w:p w14:paraId="296A2441" w14:textId="77777777" w:rsidR="00352362" w:rsidRPr="00985838" w:rsidRDefault="00352362" w:rsidP="00985838">
      <w:pPr>
        <w:rPr>
          <w:sz w:val="22"/>
          <w:szCs w:val="22"/>
        </w:rPr>
      </w:pPr>
    </w:p>
    <w:p w14:paraId="67FDAA7A" w14:textId="77777777" w:rsidR="00B25787" w:rsidRPr="00985838" w:rsidRDefault="00B25787" w:rsidP="00985838">
      <w:pPr>
        <w:rPr>
          <w:sz w:val="22"/>
          <w:szCs w:val="22"/>
        </w:rPr>
      </w:pPr>
    </w:p>
    <w:p w14:paraId="0981F47F" w14:textId="77777777" w:rsidR="00114DAC" w:rsidRPr="00985838" w:rsidRDefault="00114DAC" w:rsidP="00985838">
      <w:pPr>
        <w:rPr>
          <w:b/>
          <w:sz w:val="22"/>
          <w:szCs w:val="22"/>
        </w:rPr>
      </w:pPr>
      <w:r w:rsidRPr="00985838">
        <w:rPr>
          <w:b/>
          <w:sz w:val="22"/>
          <w:szCs w:val="22"/>
        </w:rPr>
        <w:t xml:space="preserve">10. </w:t>
      </w:r>
      <w:r w:rsidRPr="00985838">
        <w:rPr>
          <w:b/>
          <w:sz w:val="22"/>
          <w:szCs w:val="22"/>
        </w:rPr>
        <w:tab/>
        <w:t>DÁTUM REVÍZIE TEXTU</w:t>
      </w:r>
    </w:p>
    <w:p w14:paraId="598D6E5F" w14:textId="77777777" w:rsidR="00352362" w:rsidRPr="00985838" w:rsidRDefault="00352362" w:rsidP="00985838">
      <w:pPr>
        <w:rPr>
          <w:sz w:val="22"/>
          <w:szCs w:val="22"/>
        </w:rPr>
      </w:pPr>
    </w:p>
    <w:p w14:paraId="21D0223B" w14:textId="0769AEDD" w:rsidR="00352362" w:rsidRPr="00985838" w:rsidRDefault="00C239D5" w:rsidP="00985838">
      <w:pPr>
        <w:rPr>
          <w:sz w:val="22"/>
          <w:szCs w:val="22"/>
        </w:rPr>
      </w:pPr>
      <w:r>
        <w:rPr>
          <w:sz w:val="22"/>
          <w:szCs w:val="22"/>
        </w:rPr>
        <w:t>0</w:t>
      </w:r>
      <w:r w:rsidR="00BA156F">
        <w:rPr>
          <w:sz w:val="22"/>
          <w:szCs w:val="22"/>
        </w:rPr>
        <w:t>3</w:t>
      </w:r>
      <w:bookmarkStart w:id="0" w:name="_GoBack"/>
      <w:bookmarkEnd w:id="0"/>
      <w:r w:rsidR="00DA5398" w:rsidRPr="00985838">
        <w:rPr>
          <w:sz w:val="22"/>
          <w:szCs w:val="22"/>
        </w:rPr>
        <w:t>/202</w:t>
      </w:r>
      <w:r>
        <w:rPr>
          <w:sz w:val="22"/>
          <w:szCs w:val="22"/>
        </w:rPr>
        <w:t>1</w:t>
      </w:r>
    </w:p>
    <w:sectPr w:rsidR="00352362" w:rsidRPr="00985838" w:rsidSect="00985838">
      <w:headerReference w:type="default" r:id="rId7"/>
      <w:footerReference w:type="default" r:id="rId8"/>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DA772" w14:textId="77777777" w:rsidR="00DF52E0" w:rsidRDefault="00DF52E0" w:rsidP="00BA3C3D">
      <w:r>
        <w:separator/>
      </w:r>
    </w:p>
  </w:endnote>
  <w:endnote w:type="continuationSeparator" w:id="0">
    <w:p w14:paraId="0C30A16B" w14:textId="77777777" w:rsidR="00DF52E0" w:rsidRDefault="00DF52E0" w:rsidP="00BA3C3D">
      <w:r>
        <w:continuationSeparator/>
      </w:r>
    </w:p>
  </w:endnote>
  <w:endnote w:type="continuationNotice" w:id="1">
    <w:p w14:paraId="510D9689" w14:textId="77777777" w:rsidR="00DF52E0" w:rsidRDefault="00DF5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88267"/>
      <w:docPartObj>
        <w:docPartGallery w:val="Page Numbers (Bottom of Page)"/>
        <w:docPartUnique/>
      </w:docPartObj>
    </w:sdtPr>
    <w:sdtEndPr>
      <w:rPr>
        <w:sz w:val="18"/>
        <w:szCs w:val="18"/>
      </w:rPr>
    </w:sdtEndPr>
    <w:sdtContent>
      <w:p w14:paraId="27DC41EC" w14:textId="1BC780A9" w:rsidR="005A714E" w:rsidRPr="00985838" w:rsidRDefault="00DA5398" w:rsidP="00985838">
        <w:pPr>
          <w:pStyle w:val="Pta"/>
          <w:jc w:val="center"/>
          <w:rPr>
            <w:sz w:val="18"/>
            <w:szCs w:val="18"/>
          </w:rPr>
        </w:pPr>
        <w:r w:rsidRPr="00985838">
          <w:rPr>
            <w:sz w:val="18"/>
            <w:szCs w:val="18"/>
          </w:rPr>
          <w:fldChar w:fldCharType="begin"/>
        </w:r>
        <w:r w:rsidRPr="00985838">
          <w:rPr>
            <w:sz w:val="18"/>
            <w:szCs w:val="18"/>
          </w:rPr>
          <w:instrText>PAGE   \* MERGEFORMAT</w:instrText>
        </w:r>
        <w:r w:rsidRPr="00985838">
          <w:rPr>
            <w:sz w:val="18"/>
            <w:szCs w:val="18"/>
          </w:rPr>
          <w:fldChar w:fldCharType="separate"/>
        </w:r>
        <w:r w:rsidR="00BA156F">
          <w:rPr>
            <w:noProof/>
            <w:sz w:val="18"/>
            <w:szCs w:val="18"/>
          </w:rPr>
          <w:t>15</w:t>
        </w:r>
        <w:r w:rsidRPr="00985838">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5CD54" w14:textId="77777777" w:rsidR="00DF52E0" w:rsidRDefault="00DF52E0" w:rsidP="00BA3C3D">
      <w:r>
        <w:separator/>
      </w:r>
    </w:p>
  </w:footnote>
  <w:footnote w:type="continuationSeparator" w:id="0">
    <w:p w14:paraId="550C5AF7" w14:textId="77777777" w:rsidR="00DF52E0" w:rsidRDefault="00DF52E0" w:rsidP="00BA3C3D">
      <w:r>
        <w:continuationSeparator/>
      </w:r>
    </w:p>
  </w:footnote>
  <w:footnote w:type="continuationNotice" w:id="1">
    <w:p w14:paraId="719F5E44" w14:textId="77777777" w:rsidR="00DF52E0" w:rsidRDefault="00DF52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6D881" w14:textId="1D3273A8" w:rsidR="00DA5398" w:rsidRPr="00B80CB6" w:rsidRDefault="005A714E" w:rsidP="00C239D5">
    <w:pPr>
      <w:pStyle w:val="Hlavika"/>
      <w:rPr>
        <w:sz w:val="18"/>
      </w:rPr>
    </w:pPr>
    <w:r>
      <w:rPr>
        <w:sz w:val="18"/>
        <w:szCs w:val="18"/>
      </w:rPr>
      <w:t xml:space="preserve">Príloha č. 1 k notifikácii o zmene, ev. č.: </w:t>
    </w:r>
    <w:r w:rsidR="00C239D5">
      <w:rPr>
        <w:sz w:val="18"/>
        <w:szCs w:val="18"/>
      </w:rPr>
      <w:t>2020/07137-Z1B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C4"/>
    <w:rsid w:val="00006C59"/>
    <w:rsid w:val="00010BCB"/>
    <w:rsid w:val="00012C0C"/>
    <w:rsid w:val="00013FC8"/>
    <w:rsid w:val="00030ACA"/>
    <w:rsid w:val="0003649F"/>
    <w:rsid w:val="00037071"/>
    <w:rsid w:val="000405A6"/>
    <w:rsid w:val="00041535"/>
    <w:rsid w:val="00055402"/>
    <w:rsid w:val="00066F48"/>
    <w:rsid w:val="00070DE8"/>
    <w:rsid w:val="000766A7"/>
    <w:rsid w:val="00080F5B"/>
    <w:rsid w:val="00081AE0"/>
    <w:rsid w:val="00083D03"/>
    <w:rsid w:val="00091503"/>
    <w:rsid w:val="000A556D"/>
    <w:rsid w:val="000B6895"/>
    <w:rsid w:val="000C00C1"/>
    <w:rsid w:val="000C05D6"/>
    <w:rsid w:val="000D039B"/>
    <w:rsid w:val="000D79A4"/>
    <w:rsid w:val="000E071B"/>
    <w:rsid w:val="000E375B"/>
    <w:rsid w:val="000F3CCF"/>
    <w:rsid w:val="000F5F2B"/>
    <w:rsid w:val="000F667F"/>
    <w:rsid w:val="00102B66"/>
    <w:rsid w:val="0011463D"/>
    <w:rsid w:val="00114DAC"/>
    <w:rsid w:val="00115F2F"/>
    <w:rsid w:val="00121974"/>
    <w:rsid w:val="001274B0"/>
    <w:rsid w:val="001300D6"/>
    <w:rsid w:val="0013145E"/>
    <w:rsid w:val="00131DCF"/>
    <w:rsid w:val="00134D81"/>
    <w:rsid w:val="0013693E"/>
    <w:rsid w:val="00151277"/>
    <w:rsid w:val="001523EA"/>
    <w:rsid w:val="0015429D"/>
    <w:rsid w:val="00164BA9"/>
    <w:rsid w:val="00175337"/>
    <w:rsid w:val="00176269"/>
    <w:rsid w:val="00177084"/>
    <w:rsid w:val="00177B76"/>
    <w:rsid w:val="00185E41"/>
    <w:rsid w:val="001A24F2"/>
    <w:rsid w:val="001A2D05"/>
    <w:rsid w:val="001A2D09"/>
    <w:rsid w:val="001A7104"/>
    <w:rsid w:val="001A762B"/>
    <w:rsid w:val="001B1067"/>
    <w:rsid w:val="001B1F11"/>
    <w:rsid w:val="001C38DE"/>
    <w:rsid w:val="001C4A4E"/>
    <w:rsid w:val="001C5AE5"/>
    <w:rsid w:val="001E7B62"/>
    <w:rsid w:val="001F11CB"/>
    <w:rsid w:val="001F753B"/>
    <w:rsid w:val="00202098"/>
    <w:rsid w:val="00202591"/>
    <w:rsid w:val="00207110"/>
    <w:rsid w:val="00223B8D"/>
    <w:rsid w:val="002261A7"/>
    <w:rsid w:val="00242E91"/>
    <w:rsid w:val="002458D0"/>
    <w:rsid w:val="00254475"/>
    <w:rsid w:val="00263266"/>
    <w:rsid w:val="00270AE4"/>
    <w:rsid w:val="002726DE"/>
    <w:rsid w:val="002804B9"/>
    <w:rsid w:val="002812A5"/>
    <w:rsid w:val="00282CD7"/>
    <w:rsid w:val="00284851"/>
    <w:rsid w:val="00291975"/>
    <w:rsid w:val="002928AE"/>
    <w:rsid w:val="0029290C"/>
    <w:rsid w:val="00297507"/>
    <w:rsid w:val="002B4D93"/>
    <w:rsid w:val="002C1367"/>
    <w:rsid w:val="002C5421"/>
    <w:rsid w:val="002C7B71"/>
    <w:rsid w:val="002D13E2"/>
    <w:rsid w:val="002D4786"/>
    <w:rsid w:val="002E095B"/>
    <w:rsid w:val="0030682D"/>
    <w:rsid w:val="00310567"/>
    <w:rsid w:val="00312DA7"/>
    <w:rsid w:val="00314F1F"/>
    <w:rsid w:val="00334EF7"/>
    <w:rsid w:val="00352362"/>
    <w:rsid w:val="003530F6"/>
    <w:rsid w:val="00372B92"/>
    <w:rsid w:val="00376A82"/>
    <w:rsid w:val="003833D6"/>
    <w:rsid w:val="00383EB4"/>
    <w:rsid w:val="00386895"/>
    <w:rsid w:val="003A40AC"/>
    <w:rsid w:val="003B5E1D"/>
    <w:rsid w:val="003D17BA"/>
    <w:rsid w:val="003D5307"/>
    <w:rsid w:val="003F7BB2"/>
    <w:rsid w:val="00403859"/>
    <w:rsid w:val="00405FF9"/>
    <w:rsid w:val="00425DC4"/>
    <w:rsid w:val="004271E6"/>
    <w:rsid w:val="0043084D"/>
    <w:rsid w:val="00441FD2"/>
    <w:rsid w:val="00443416"/>
    <w:rsid w:val="0046065C"/>
    <w:rsid w:val="004704A5"/>
    <w:rsid w:val="004808DA"/>
    <w:rsid w:val="004812F2"/>
    <w:rsid w:val="00484E94"/>
    <w:rsid w:val="00487B92"/>
    <w:rsid w:val="00492A15"/>
    <w:rsid w:val="00493DE8"/>
    <w:rsid w:val="004946E5"/>
    <w:rsid w:val="004A06FE"/>
    <w:rsid w:val="004B3E25"/>
    <w:rsid w:val="004C5506"/>
    <w:rsid w:val="004C79BD"/>
    <w:rsid w:val="004C7BF5"/>
    <w:rsid w:val="004D2785"/>
    <w:rsid w:val="004D69D3"/>
    <w:rsid w:val="004E0F6D"/>
    <w:rsid w:val="004F62DF"/>
    <w:rsid w:val="004F6C7F"/>
    <w:rsid w:val="00501BA6"/>
    <w:rsid w:val="005059CE"/>
    <w:rsid w:val="0051228F"/>
    <w:rsid w:val="005172BA"/>
    <w:rsid w:val="005254D5"/>
    <w:rsid w:val="00531413"/>
    <w:rsid w:val="005370D1"/>
    <w:rsid w:val="005373C9"/>
    <w:rsid w:val="0054213C"/>
    <w:rsid w:val="00544497"/>
    <w:rsid w:val="005450A1"/>
    <w:rsid w:val="00550A37"/>
    <w:rsid w:val="0055187C"/>
    <w:rsid w:val="0056351A"/>
    <w:rsid w:val="0057153C"/>
    <w:rsid w:val="0057450B"/>
    <w:rsid w:val="00575055"/>
    <w:rsid w:val="00581F59"/>
    <w:rsid w:val="005A6B2F"/>
    <w:rsid w:val="005A714E"/>
    <w:rsid w:val="005B2908"/>
    <w:rsid w:val="005D2C56"/>
    <w:rsid w:val="005D4277"/>
    <w:rsid w:val="005E697E"/>
    <w:rsid w:val="005F5CAF"/>
    <w:rsid w:val="006172B2"/>
    <w:rsid w:val="0062070E"/>
    <w:rsid w:val="00631F03"/>
    <w:rsid w:val="00646E60"/>
    <w:rsid w:val="0065240D"/>
    <w:rsid w:val="0065445E"/>
    <w:rsid w:val="00655BB0"/>
    <w:rsid w:val="006571B1"/>
    <w:rsid w:val="00662EB5"/>
    <w:rsid w:val="00666A6E"/>
    <w:rsid w:val="00667134"/>
    <w:rsid w:val="00676815"/>
    <w:rsid w:val="006836C6"/>
    <w:rsid w:val="006844EA"/>
    <w:rsid w:val="0069175C"/>
    <w:rsid w:val="00696205"/>
    <w:rsid w:val="006A461B"/>
    <w:rsid w:val="006B7839"/>
    <w:rsid w:val="006C5446"/>
    <w:rsid w:val="006D04D3"/>
    <w:rsid w:val="006D1DDD"/>
    <w:rsid w:val="006E44AF"/>
    <w:rsid w:val="006E5408"/>
    <w:rsid w:val="006E5689"/>
    <w:rsid w:val="00707FE8"/>
    <w:rsid w:val="007177E1"/>
    <w:rsid w:val="007277D6"/>
    <w:rsid w:val="00730B60"/>
    <w:rsid w:val="00740568"/>
    <w:rsid w:val="00744C26"/>
    <w:rsid w:val="0074756A"/>
    <w:rsid w:val="007523F9"/>
    <w:rsid w:val="00754961"/>
    <w:rsid w:val="00762F83"/>
    <w:rsid w:val="00772323"/>
    <w:rsid w:val="007741C1"/>
    <w:rsid w:val="00775D63"/>
    <w:rsid w:val="0078344F"/>
    <w:rsid w:val="00790C4F"/>
    <w:rsid w:val="0079126A"/>
    <w:rsid w:val="00792C0C"/>
    <w:rsid w:val="00794962"/>
    <w:rsid w:val="007A0FA8"/>
    <w:rsid w:val="007A711B"/>
    <w:rsid w:val="007A75DD"/>
    <w:rsid w:val="007D5304"/>
    <w:rsid w:val="007D5832"/>
    <w:rsid w:val="007E249E"/>
    <w:rsid w:val="00804E8E"/>
    <w:rsid w:val="00805CAB"/>
    <w:rsid w:val="00811129"/>
    <w:rsid w:val="00821228"/>
    <w:rsid w:val="00827F57"/>
    <w:rsid w:val="008307EF"/>
    <w:rsid w:val="00841228"/>
    <w:rsid w:val="008435DE"/>
    <w:rsid w:val="00844D8D"/>
    <w:rsid w:val="008464E4"/>
    <w:rsid w:val="00853089"/>
    <w:rsid w:val="00861F64"/>
    <w:rsid w:val="008641AE"/>
    <w:rsid w:val="00875E93"/>
    <w:rsid w:val="00896826"/>
    <w:rsid w:val="008C29DA"/>
    <w:rsid w:val="008D2314"/>
    <w:rsid w:val="008D33A3"/>
    <w:rsid w:val="008E2EAA"/>
    <w:rsid w:val="008E70F2"/>
    <w:rsid w:val="008F2D1F"/>
    <w:rsid w:val="00920E47"/>
    <w:rsid w:val="009258FA"/>
    <w:rsid w:val="0094054D"/>
    <w:rsid w:val="00940AAC"/>
    <w:rsid w:val="00952E63"/>
    <w:rsid w:val="00960656"/>
    <w:rsid w:val="00961F64"/>
    <w:rsid w:val="00965338"/>
    <w:rsid w:val="00965823"/>
    <w:rsid w:val="00965F1F"/>
    <w:rsid w:val="0096632D"/>
    <w:rsid w:val="00973F61"/>
    <w:rsid w:val="0097793F"/>
    <w:rsid w:val="00985838"/>
    <w:rsid w:val="009A0685"/>
    <w:rsid w:val="009C37BF"/>
    <w:rsid w:val="009D0868"/>
    <w:rsid w:val="009E7BBC"/>
    <w:rsid w:val="009F1CFA"/>
    <w:rsid w:val="00A07C52"/>
    <w:rsid w:val="00A109B9"/>
    <w:rsid w:val="00A11430"/>
    <w:rsid w:val="00A13569"/>
    <w:rsid w:val="00A308CF"/>
    <w:rsid w:val="00A50712"/>
    <w:rsid w:val="00A5340A"/>
    <w:rsid w:val="00A62C53"/>
    <w:rsid w:val="00A6497A"/>
    <w:rsid w:val="00A66ED6"/>
    <w:rsid w:val="00A747EF"/>
    <w:rsid w:val="00A83D6A"/>
    <w:rsid w:val="00A85346"/>
    <w:rsid w:val="00A9391F"/>
    <w:rsid w:val="00AA0E63"/>
    <w:rsid w:val="00AA1C43"/>
    <w:rsid w:val="00AA514A"/>
    <w:rsid w:val="00AB0E1D"/>
    <w:rsid w:val="00AB117E"/>
    <w:rsid w:val="00AB14CA"/>
    <w:rsid w:val="00AB7445"/>
    <w:rsid w:val="00AC45FF"/>
    <w:rsid w:val="00AD0433"/>
    <w:rsid w:val="00AD1821"/>
    <w:rsid w:val="00AD2A7C"/>
    <w:rsid w:val="00AD58A1"/>
    <w:rsid w:val="00AE2385"/>
    <w:rsid w:val="00AF2CEC"/>
    <w:rsid w:val="00B05F9E"/>
    <w:rsid w:val="00B212EB"/>
    <w:rsid w:val="00B2464A"/>
    <w:rsid w:val="00B25787"/>
    <w:rsid w:val="00B25F7A"/>
    <w:rsid w:val="00B27CDD"/>
    <w:rsid w:val="00B331FF"/>
    <w:rsid w:val="00B411DA"/>
    <w:rsid w:val="00B42328"/>
    <w:rsid w:val="00B47BEB"/>
    <w:rsid w:val="00B57768"/>
    <w:rsid w:val="00B57CD8"/>
    <w:rsid w:val="00B60F0C"/>
    <w:rsid w:val="00B63651"/>
    <w:rsid w:val="00B709A2"/>
    <w:rsid w:val="00B80835"/>
    <w:rsid w:val="00B80CB6"/>
    <w:rsid w:val="00B820EF"/>
    <w:rsid w:val="00B82491"/>
    <w:rsid w:val="00B83FA7"/>
    <w:rsid w:val="00BA156F"/>
    <w:rsid w:val="00BA37AE"/>
    <w:rsid w:val="00BA3C3D"/>
    <w:rsid w:val="00BD0458"/>
    <w:rsid w:val="00BD0B54"/>
    <w:rsid w:val="00BD19C8"/>
    <w:rsid w:val="00BE3A9C"/>
    <w:rsid w:val="00BE4C15"/>
    <w:rsid w:val="00BE59DB"/>
    <w:rsid w:val="00BF3133"/>
    <w:rsid w:val="00BF55D6"/>
    <w:rsid w:val="00C0151A"/>
    <w:rsid w:val="00C04780"/>
    <w:rsid w:val="00C12CB4"/>
    <w:rsid w:val="00C136D0"/>
    <w:rsid w:val="00C21F30"/>
    <w:rsid w:val="00C239D5"/>
    <w:rsid w:val="00C26202"/>
    <w:rsid w:val="00C32A0C"/>
    <w:rsid w:val="00C34EB4"/>
    <w:rsid w:val="00C42404"/>
    <w:rsid w:val="00C55D64"/>
    <w:rsid w:val="00C64B78"/>
    <w:rsid w:val="00C66914"/>
    <w:rsid w:val="00C76994"/>
    <w:rsid w:val="00C83510"/>
    <w:rsid w:val="00C84380"/>
    <w:rsid w:val="00C924B2"/>
    <w:rsid w:val="00CA02DA"/>
    <w:rsid w:val="00CB32FB"/>
    <w:rsid w:val="00CB3876"/>
    <w:rsid w:val="00CB7082"/>
    <w:rsid w:val="00CC27B4"/>
    <w:rsid w:val="00CD5B4C"/>
    <w:rsid w:val="00CE00D5"/>
    <w:rsid w:val="00CE1698"/>
    <w:rsid w:val="00CE1FCD"/>
    <w:rsid w:val="00D02CC9"/>
    <w:rsid w:val="00D06691"/>
    <w:rsid w:val="00D12ACB"/>
    <w:rsid w:val="00D17ADF"/>
    <w:rsid w:val="00D308DD"/>
    <w:rsid w:val="00D40E75"/>
    <w:rsid w:val="00D44952"/>
    <w:rsid w:val="00D449AC"/>
    <w:rsid w:val="00D47562"/>
    <w:rsid w:val="00D55E70"/>
    <w:rsid w:val="00D65AB6"/>
    <w:rsid w:val="00D7044C"/>
    <w:rsid w:val="00D722F4"/>
    <w:rsid w:val="00D72748"/>
    <w:rsid w:val="00D735DB"/>
    <w:rsid w:val="00D8051D"/>
    <w:rsid w:val="00D8681E"/>
    <w:rsid w:val="00D96626"/>
    <w:rsid w:val="00DA15D7"/>
    <w:rsid w:val="00DA4EF8"/>
    <w:rsid w:val="00DA5398"/>
    <w:rsid w:val="00DB0CED"/>
    <w:rsid w:val="00DD7104"/>
    <w:rsid w:val="00DF342E"/>
    <w:rsid w:val="00DF52E0"/>
    <w:rsid w:val="00DF6B8D"/>
    <w:rsid w:val="00E05A53"/>
    <w:rsid w:val="00E10CD2"/>
    <w:rsid w:val="00E13589"/>
    <w:rsid w:val="00E13849"/>
    <w:rsid w:val="00E14C98"/>
    <w:rsid w:val="00E16414"/>
    <w:rsid w:val="00E2518E"/>
    <w:rsid w:val="00E274F6"/>
    <w:rsid w:val="00E34F8F"/>
    <w:rsid w:val="00E358EE"/>
    <w:rsid w:val="00E3745B"/>
    <w:rsid w:val="00E51C19"/>
    <w:rsid w:val="00E5481C"/>
    <w:rsid w:val="00E5523B"/>
    <w:rsid w:val="00E60C6E"/>
    <w:rsid w:val="00E64E45"/>
    <w:rsid w:val="00E74487"/>
    <w:rsid w:val="00E8238C"/>
    <w:rsid w:val="00E83DAD"/>
    <w:rsid w:val="00E860C7"/>
    <w:rsid w:val="00E9699C"/>
    <w:rsid w:val="00E96FA7"/>
    <w:rsid w:val="00E97145"/>
    <w:rsid w:val="00EC28C0"/>
    <w:rsid w:val="00EC6953"/>
    <w:rsid w:val="00ED5ED0"/>
    <w:rsid w:val="00ED5ED6"/>
    <w:rsid w:val="00ED7057"/>
    <w:rsid w:val="00EE096C"/>
    <w:rsid w:val="00EE65D2"/>
    <w:rsid w:val="00EF14DA"/>
    <w:rsid w:val="00F03AFD"/>
    <w:rsid w:val="00F23E25"/>
    <w:rsid w:val="00F2772C"/>
    <w:rsid w:val="00F3113D"/>
    <w:rsid w:val="00F4261A"/>
    <w:rsid w:val="00F42BA6"/>
    <w:rsid w:val="00F43440"/>
    <w:rsid w:val="00F44798"/>
    <w:rsid w:val="00F447B9"/>
    <w:rsid w:val="00F53913"/>
    <w:rsid w:val="00F54889"/>
    <w:rsid w:val="00F565B7"/>
    <w:rsid w:val="00F8024F"/>
    <w:rsid w:val="00F84B22"/>
    <w:rsid w:val="00F852A4"/>
    <w:rsid w:val="00F96D5A"/>
    <w:rsid w:val="00F970B6"/>
    <w:rsid w:val="00F97FDA"/>
    <w:rsid w:val="00FA1043"/>
    <w:rsid w:val="00FA1843"/>
    <w:rsid w:val="00FA25E4"/>
    <w:rsid w:val="00FA38EE"/>
    <w:rsid w:val="00FB09B5"/>
    <w:rsid w:val="00FC4157"/>
    <w:rsid w:val="00FC4EF7"/>
    <w:rsid w:val="00FF0565"/>
    <w:rsid w:val="00FF2F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F65E3"/>
  <w15:docId w15:val="{B3DF6A9E-43F6-4FF8-BFFF-E3F675DB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paragraph" w:styleId="Nadpis3">
    <w:name w:val="heading 3"/>
    <w:basedOn w:val="Normlny"/>
    <w:next w:val="Normlny"/>
    <w:qFormat/>
    <w:pPr>
      <w:keepNext/>
      <w:ind w:left="720"/>
      <w:jc w:val="both"/>
      <w:outlineLvl w:val="2"/>
    </w:pPr>
    <w:rPr>
      <w:b/>
      <w:i/>
      <w:szCs w:val="20"/>
      <w:lang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character" w:styleId="Odkaznakomentr">
    <w:name w:val="annotation reference"/>
    <w:rsid w:val="00FA25E4"/>
    <w:rPr>
      <w:sz w:val="16"/>
      <w:szCs w:val="16"/>
    </w:rPr>
  </w:style>
  <w:style w:type="paragraph" w:styleId="Textkomentra">
    <w:name w:val="annotation text"/>
    <w:basedOn w:val="Normlny"/>
    <w:link w:val="TextkomentraChar"/>
    <w:rsid w:val="00FA25E4"/>
    <w:rPr>
      <w:sz w:val="20"/>
      <w:szCs w:val="20"/>
    </w:rPr>
  </w:style>
  <w:style w:type="character" w:customStyle="1" w:styleId="TextkomentraChar">
    <w:name w:val="Text komentára Char"/>
    <w:basedOn w:val="Predvolenpsmoodseku"/>
    <w:link w:val="Textkomentra"/>
    <w:rsid w:val="00FA25E4"/>
  </w:style>
  <w:style w:type="paragraph" w:styleId="Predmetkomentra">
    <w:name w:val="annotation subject"/>
    <w:basedOn w:val="Textkomentra"/>
    <w:next w:val="Textkomentra"/>
    <w:link w:val="PredmetkomentraChar"/>
    <w:rsid w:val="00FA25E4"/>
    <w:rPr>
      <w:b/>
      <w:bCs/>
    </w:rPr>
  </w:style>
  <w:style w:type="character" w:customStyle="1" w:styleId="PredmetkomentraChar">
    <w:name w:val="Predmet komentára Char"/>
    <w:link w:val="Predmetkomentra"/>
    <w:rsid w:val="00FA25E4"/>
    <w:rPr>
      <w:b/>
      <w:bCs/>
    </w:rPr>
  </w:style>
  <w:style w:type="paragraph" w:styleId="Hlavika">
    <w:name w:val="header"/>
    <w:basedOn w:val="Normlny"/>
    <w:link w:val="HlavikaChar"/>
    <w:rsid w:val="00BA3C3D"/>
    <w:pPr>
      <w:tabs>
        <w:tab w:val="center" w:pos="4536"/>
        <w:tab w:val="right" w:pos="9072"/>
      </w:tabs>
    </w:pPr>
  </w:style>
  <w:style w:type="character" w:customStyle="1" w:styleId="HlavikaChar">
    <w:name w:val="Hlavička Char"/>
    <w:link w:val="Hlavika"/>
    <w:rsid w:val="00BA3C3D"/>
    <w:rPr>
      <w:sz w:val="24"/>
      <w:szCs w:val="24"/>
    </w:rPr>
  </w:style>
  <w:style w:type="paragraph" w:styleId="Pta">
    <w:name w:val="footer"/>
    <w:basedOn w:val="Normlny"/>
    <w:link w:val="PtaChar"/>
    <w:uiPriority w:val="99"/>
    <w:rsid w:val="00BA3C3D"/>
    <w:pPr>
      <w:tabs>
        <w:tab w:val="center" w:pos="4536"/>
        <w:tab w:val="right" w:pos="9072"/>
      </w:tabs>
    </w:pPr>
  </w:style>
  <w:style w:type="character" w:customStyle="1" w:styleId="PtaChar">
    <w:name w:val="Päta Char"/>
    <w:link w:val="Pta"/>
    <w:uiPriority w:val="99"/>
    <w:rsid w:val="00BA3C3D"/>
    <w:rPr>
      <w:sz w:val="24"/>
      <w:szCs w:val="24"/>
    </w:rPr>
  </w:style>
  <w:style w:type="paragraph" w:styleId="Zkladntext3">
    <w:name w:val="Body Text 3"/>
    <w:basedOn w:val="Normlny"/>
    <w:link w:val="Zkladntext3Char"/>
    <w:rsid w:val="00EE65D2"/>
    <w:rPr>
      <w:rFonts w:ascii="Arial" w:hAnsi="Arial"/>
      <w:color w:val="FF0000"/>
      <w:sz w:val="20"/>
      <w:szCs w:val="20"/>
    </w:rPr>
  </w:style>
  <w:style w:type="character" w:customStyle="1" w:styleId="Zkladntext3Char">
    <w:name w:val="Základný text 3 Char"/>
    <w:link w:val="Zkladntext3"/>
    <w:rsid w:val="00EE65D2"/>
    <w:rPr>
      <w:rFonts w:ascii="Arial" w:hAnsi="Arial"/>
      <w:color w:val="FF0000"/>
    </w:rPr>
  </w:style>
  <w:style w:type="character" w:styleId="Hypertextovprepojenie">
    <w:name w:val="Hyperlink"/>
    <w:rsid w:val="00DA4EF8"/>
    <w:rPr>
      <w:color w:val="0000FF"/>
      <w:u w:val="single"/>
    </w:rPr>
  </w:style>
  <w:style w:type="character" w:styleId="PouitHypertextovPrepojenie">
    <w:name w:val="FollowedHyperlink"/>
    <w:rsid w:val="005314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docs/en_GB/document_library/Template_or_form/2013/03/WC500139752.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6817</Words>
  <Characters>38857</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Príloha č</vt:lpstr>
    </vt:vector>
  </TitlesOfParts>
  <Company>Home</Company>
  <LinksUpToDate>false</LinksUpToDate>
  <CharactersWithSpaces>45583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Katarína Molnárová</dc:creator>
  <cp:lastModifiedBy>Molnárová, Zuzana</cp:lastModifiedBy>
  <cp:revision>4</cp:revision>
  <cp:lastPrinted>2009-03-25T10:58:00Z</cp:lastPrinted>
  <dcterms:created xsi:type="dcterms:W3CDTF">2021-02-12T08:53:00Z</dcterms:created>
  <dcterms:modified xsi:type="dcterms:W3CDTF">2021-03-03T09:34:00Z</dcterms:modified>
</cp:coreProperties>
</file>