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38914" w14:textId="77777777" w:rsidR="00824346" w:rsidRPr="00982D20" w:rsidRDefault="00EC36EB" w:rsidP="00982D20">
      <w:pPr>
        <w:spacing w:after="0" w:line="240" w:lineRule="auto"/>
        <w:ind w:left="0"/>
        <w:jc w:val="center"/>
        <w:rPr>
          <w:b/>
          <w:lang w:val="sk-SK"/>
        </w:rPr>
      </w:pPr>
      <w:r w:rsidRPr="00982D20">
        <w:rPr>
          <w:b/>
          <w:lang w:val="sk-SK"/>
        </w:rPr>
        <w:t>SÚHRN CHARAKTERISTICKÝCH VLASTNOSTÍ LIEKU</w:t>
      </w:r>
    </w:p>
    <w:p w14:paraId="035EC8F8" w14:textId="77777777" w:rsidR="0048040B" w:rsidRDefault="0048040B" w:rsidP="0048040B">
      <w:pPr>
        <w:spacing w:after="0" w:line="240" w:lineRule="auto"/>
        <w:ind w:left="0"/>
        <w:rPr>
          <w:lang w:val="sk-SK"/>
        </w:rPr>
      </w:pPr>
    </w:p>
    <w:p w14:paraId="2CC8BDB5" w14:textId="77777777" w:rsidR="009F67C0" w:rsidRPr="00982D20" w:rsidRDefault="009F67C0" w:rsidP="0048040B">
      <w:pPr>
        <w:spacing w:after="0" w:line="240" w:lineRule="auto"/>
        <w:ind w:left="0"/>
        <w:rPr>
          <w:lang w:val="sk-SK"/>
        </w:rPr>
      </w:pPr>
    </w:p>
    <w:p w14:paraId="66507994" w14:textId="77777777" w:rsidR="00824346" w:rsidRPr="00982D20" w:rsidRDefault="00EC36EB" w:rsidP="0048040B">
      <w:pPr>
        <w:tabs>
          <w:tab w:val="center" w:pos="1346"/>
        </w:tabs>
        <w:spacing w:after="0" w:line="240" w:lineRule="auto"/>
        <w:ind w:left="0" w:firstLine="0"/>
        <w:rPr>
          <w:lang w:val="sk-SK"/>
        </w:rPr>
      </w:pPr>
      <w:r w:rsidRPr="00982D20">
        <w:rPr>
          <w:b/>
          <w:lang w:val="sk-SK"/>
        </w:rPr>
        <w:t>1.</w:t>
      </w:r>
      <w:r w:rsidRPr="00982D20">
        <w:rPr>
          <w:b/>
          <w:lang w:val="sk-SK"/>
        </w:rPr>
        <w:tab/>
        <w:t>NÁZOV LIEKU</w:t>
      </w:r>
    </w:p>
    <w:p w14:paraId="38551867" w14:textId="77777777" w:rsidR="00824346" w:rsidRPr="00982D20" w:rsidRDefault="00824346" w:rsidP="00982D20">
      <w:pPr>
        <w:spacing w:after="0" w:line="259" w:lineRule="auto"/>
        <w:rPr>
          <w:lang w:val="sk-SK"/>
        </w:rPr>
      </w:pPr>
    </w:p>
    <w:p w14:paraId="33960800" w14:textId="086E97D2" w:rsidR="00824346" w:rsidRPr="00982D20" w:rsidRDefault="001572D2" w:rsidP="00982D20">
      <w:pPr>
        <w:spacing w:after="0" w:line="240" w:lineRule="auto"/>
        <w:ind w:left="0" w:hanging="11"/>
        <w:rPr>
          <w:lang w:val="sk-SK"/>
        </w:rPr>
      </w:pPr>
      <w:proofErr w:type="spellStart"/>
      <w:r w:rsidRPr="00982D20">
        <w:rPr>
          <w:lang w:val="sk-SK"/>
        </w:rPr>
        <w:t>Sitaglipt</w:t>
      </w:r>
      <w:r w:rsidR="00D4026B" w:rsidRPr="00982D20">
        <w:rPr>
          <w:lang w:val="sk-SK"/>
        </w:rPr>
        <w:t>i</w:t>
      </w:r>
      <w:r w:rsidRPr="00982D20">
        <w:rPr>
          <w:lang w:val="sk-SK"/>
        </w:rPr>
        <w:t>n</w:t>
      </w:r>
      <w:proofErr w:type="spellEnd"/>
      <w:r w:rsidRPr="00982D20">
        <w:rPr>
          <w:lang w:val="sk-SK"/>
        </w:rPr>
        <w:t>/</w:t>
      </w:r>
      <w:proofErr w:type="spellStart"/>
      <w:r w:rsidRPr="00982D20">
        <w:rPr>
          <w:lang w:val="sk-SK"/>
        </w:rPr>
        <w:t>Metformin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Reddy</w:t>
      </w:r>
      <w:proofErr w:type="spellEnd"/>
      <w:r w:rsidRPr="00982D20">
        <w:rPr>
          <w:lang w:val="sk-SK"/>
        </w:rPr>
        <w:t xml:space="preserve"> </w:t>
      </w:r>
      <w:r w:rsidR="00EC36EB" w:rsidRPr="00982D20">
        <w:rPr>
          <w:lang w:val="sk-SK"/>
        </w:rPr>
        <w:t>50 mg/850 mg filmom obalené tablety</w:t>
      </w:r>
    </w:p>
    <w:p w14:paraId="1DBDC703" w14:textId="75A2DF99" w:rsidR="000C1700" w:rsidRPr="00982D20" w:rsidRDefault="001572D2" w:rsidP="00982D20">
      <w:pPr>
        <w:spacing w:after="0" w:line="240" w:lineRule="auto"/>
        <w:ind w:left="0" w:hanging="11"/>
        <w:rPr>
          <w:lang w:val="sk-SK"/>
        </w:rPr>
      </w:pPr>
      <w:proofErr w:type="spellStart"/>
      <w:r w:rsidRPr="00982D20">
        <w:rPr>
          <w:highlight w:val="lightGray"/>
          <w:lang w:val="sk-SK"/>
        </w:rPr>
        <w:t>Sitaglipt</w:t>
      </w:r>
      <w:r w:rsidR="00D4026B" w:rsidRPr="00982D20">
        <w:rPr>
          <w:highlight w:val="lightGray"/>
          <w:lang w:val="sk-SK"/>
        </w:rPr>
        <w:t>i</w:t>
      </w:r>
      <w:r w:rsidRPr="00982D20">
        <w:rPr>
          <w:highlight w:val="lightGray"/>
          <w:lang w:val="sk-SK"/>
        </w:rPr>
        <w:t>n</w:t>
      </w:r>
      <w:proofErr w:type="spellEnd"/>
      <w:r w:rsidRPr="00982D20">
        <w:rPr>
          <w:highlight w:val="lightGray"/>
          <w:lang w:val="sk-SK"/>
        </w:rPr>
        <w:t>/</w:t>
      </w:r>
      <w:proofErr w:type="spellStart"/>
      <w:r w:rsidRPr="00982D20">
        <w:rPr>
          <w:highlight w:val="lightGray"/>
          <w:lang w:val="sk-SK"/>
        </w:rPr>
        <w:t>Metformin</w:t>
      </w:r>
      <w:proofErr w:type="spellEnd"/>
      <w:r w:rsidRPr="00982D20">
        <w:rPr>
          <w:highlight w:val="lightGray"/>
          <w:lang w:val="sk-SK"/>
        </w:rPr>
        <w:t xml:space="preserve"> </w:t>
      </w:r>
      <w:proofErr w:type="spellStart"/>
      <w:r w:rsidRPr="00982D20">
        <w:rPr>
          <w:highlight w:val="lightGray"/>
          <w:lang w:val="sk-SK"/>
        </w:rPr>
        <w:t>Reddy</w:t>
      </w:r>
      <w:proofErr w:type="spellEnd"/>
      <w:r w:rsidR="000C1700" w:rsidRPr="00982D20">
        <w:rPr>
          <w:highlight w:val="lightGray"/>
          <w:lang w:val="sk-SK"/>
        </w:rPr>
        <w:t xml:space="preserve"> 50 mg/1</w:t>
      </w:r>
      <w:r w:rsidR="00A4360F" w:rsidRPr="00982D20">
        <w:rPr>
          <w:highlight w:val="lightGray"/>
          <w:lang w:val="sk-SK"/>
        </w:rPr>
        <w:t xml:space="preserve"> </w:t>
      </w:r>
      <w:r w:rsidR="000C1700" w:rsidRPr="00982D20">
        <w:rPr>
          <w:highlight w:val="lightGray"/>
          <w:lang w:val="sk-SK"/>
        </w:rPr>
        <w:t>000 mg filmom obalené tablety</w:t>
      </w:r>
    </w:p>
    <w:p w14:paraId="14887DDB" w14:textId="77777777" w:rsidR="000C1700" w:rsidRPr="00982D20" w:rsidRDefault="000C1700" w:rsidP="00982D20">
      <w:pPr>
        <w:spacing w:after="0" w:line="240" w:lineRule="auto"/>
        <w:ind w:left="0" w:hanging="11"/>
        <w:rPr>
          <w:lang w:val="sk-SK"/>
        </w:rPr>
      </w:pPr>
    </w:p>
    <w:p w14:paraId="53510423" w14:textId="77777777" w:rsidR="000C1700" w:rsidRPr="00982D20" w:rsidRDefault="000C1700" w:rsidP="00982D20">
      <w:pPr>
        <w:spacing w:after="0" w:line="240" w:lineRule="auto"/>
        <w:ind w:left="0" w:hanging="11"/>
        <w:rPr>
          <w:lang w:val="sk-SK"/>
        </w:rPr>
      </w:pPr>
    </w:p>
    <w:p w14:paraId="66189ACA" w14:textId="77777777" w:rsidR="00824346" w:rsidRDefault="00EC36EB" w:rsidP="009F67C0">
      <w:pPr>
        <w:pStyle w:val="Nadpis1"/>
        <w:tabs>
          <w:tab w:val="center" w:pos="3104"/>
        </w:tabs>
        <w:spacing w:after="0" w:line="240" w:lineRule="auto"/>
        <w:ind w:left="0" w:right="0" w:firstLine="0"/>
        <w:rPr>
          <w:lang w:val="sk-SK"/>
        </w:rPr>
      </w:pPr>
      <w:r w:rsidRPr="00982D20">
        <w:rPr>
          <w:lang w:val="sk-SK"/>
        </w:rPr>
        <w:t>2.</w:t>
      </w:r>
      <w:r w:rsidRPr="00982D20">
        <w:rPr>
          <w:lang w:val="sk-SK"/>
        </w:rPr>
        <w:tab/>
        <w:t>KVALITATÍVNE A KVANTITATÍVNE ZLOŽENIE</w:t>
      </w:r>
    </w:p>
    <w:p w14:paraId="3E4EA4E8" w14:textId="77777777" w:rsidR="009F67C0" w:rsidRPr="00982D20" w:rsidRDefault="009F67C0" w:rsidP="00982D20">
      <w:pPr>
        <w:rPr>
          <w:lang w:val="sk-SK"/>
        </w:rPr>
      </w:pPr>
    </w:p>
    <w:p w14:paraId="58F71CAF" w14:textId="07A3F07E" w:rsidR="00071DFA" w:rsidRPr="00982D20" w:rsidRDefault="00071DFA" w:rsidP="009F67C0">
      <w:pPr>
        <w:spacing w:after="0" w:line="240" w:lineRule="auto"/>
        <w:ind w:left="0" w:firstLine="0"/>
        <w:rPr>
          <w:color w:val="auto"/>
          <w:lang w:val="sk-SK" w:eastAsia="en-US"/>
        </w:rPr>
      </w:pPr>
      <w:r w:rsidRPr="00982D20">
        <w:rPr>
          <w:color w:val="auto"/>
          <w:lang w:val="sk-SK" w:eastAsia="en-US"/>
        </w:rPr>
        <w:t xml:space="preserve">Jedna tableta obsahuje </w:t>
      </w:r>
      <w:r w:rsidR="00D4026B" w:rsidRPr="00982D20">
        <w:rPr>
          <w:color w:val="auto"/>
          <w:lang w:val="sk-SK" w:eastAsia="en-US"/>
        </w:rPr>
        <w:t xml:space="preserve">monohydrát </w:t>
      </w:r>
      <w:proofErr w:type="spellStart"/>
      <w:r w:rsidR="00D4026B" w:rsidRPr="00982D20">
        <w:rPr>
          <w:color w:val="auto"/>
          <w:lang w:val="sk-SK" w:eastAsia="en-US"/>
        </w:rPr>
        <w:t>sitagliptínium</w:t>
      </w:r>
      <w:proofErr w:type="spellEnd"/>
      <w:r w:rsidR="00D4026B" w:rsidRPr="00982D20">
        <w:rPr>
          <w:color w:val="auto"/>
          <w:lang w:val="sk-SK" w:eastAsia="en-US"/>
        </w:rPr>
        <w:t>-chloridu</w:t>
      </w:r>
      <w:r w:rsidRPr="00982D20">
        <w:rPr>
          <w:color w:val="auto"/>
          <w:lang w:val="sk-SK" w:eastAsia="en-US"/>
        </w:rPr>
        <w:t xml:space="preserve"> zodpovedajúci 50 mg</w:t>
      </w:r>
      <w:r w:rsidR="00D4026B" w:rsidRPr="00982D20">
        <w:rPr>
          <w:color w:val="auto"/>
          <w:lang w:val="sk-SK" w:eastAsia="en-US"/>
        </w:rPr>
        <w:t xml:space="preserve"> </w:t>
      </w:r>
      <w:proofErr w:type="spellStart"/>
      <w:r w:rsidR="00D4026B" w:rsidRPr="00982D20">
        <w:rPr>
          <w:color w:val="auto"/>
          <w:lang w:val="sk-SK" w:eastAsia="en-US"/>
        </w:rPr>
        <w:t>sitagliptínu</w:t>
      </w:r>
      <w:proofErr w:type="spellEnd"/>
      <w:r w:rsidRPr="00982D20">
        <w:rPr>
          <w:color w:val="auto"/>
          <w:lang w:val="sk-SK" w:eastAsia="en-US"/>
        </w:rPr>
        <w:t xml:space="preserve"> a 850 mg</w:t>
      </w:r>
      <w:r w:rsidR="00D4026B" w:rsidRPr="00982D20">
        <w:rPr>
          <w:color w:val="auto"/>
          <w:lang w:val="sk-SK" w:eastAsia="en-US"/>
        </w:rPr>
        <w:t xml:space="preserve"> </w:t>
      </w:r>
      <w:proofErr w:type="spellStart"/>
      <w:r w:rsidR="00D4026B" w:rsidRPr="00982D20">
        <w:rPr>
          <w:color w:val="auto"/>
          <w:lang w:val="sk-SK" w:eastAsia="en-US"/>
        </w:rPr>
        <w:t>metformínium</w:t>
      </w:r>
      <w:proofErr w:type="spellEnd"/>
      <w:r w:rsidR="00D4026B" w:rsidRPr="00982D20">
        <w:rPr>
          <w:color w:val="auto"/>
          <w:lang w:val="sk-SK" w:eastAsia="en-US"/>
        </w:rPr>
        <w:t>-chloridu</w:t>
      </w:r>
      <w:r w:rsidRPr="00982D20">
        <w:rPr>
          <w:color w:val="auto"/>
          <w:lang w:val="sk-SK" w:eastAsia="en-US"/>
        </w:rPr>
        <w:t>.</w:t>
      </w:r>
    </w:p>
    <w:p w14:paraId="1B145598" w14:textId="77777777" w:rsidR="00071DFA" w:rsidRPr="00982D20" w:rsidRDefault="00071DFA" w:rsidP="009F67C0">
      <w:pPr>
        <w:spacing w:after="0" w:line="240" w:lineRule="auto"/>
        <w:ind w:left="0" w:firstLine="0"/>
        <w:rPr>
          <w:color w:val="auto"/>
          <w:lang w:val="sk-SK" w:eastAsia="en-US"/>
        </w:rPr>
      </w:pPr>
    </w:p>
    <w:p w14:paraId="762470E5" w14:textId="502E4294" w:rsidR="00071DFA" w:rsidRPr="00982D20" w:rsidRDefault="00071DFA" w:rsidP="009F67C0">
      <w:pPr>
        <w:spacing w:after="0" w:line="240" w:lineRule="auto"/>
        <w:ind w:left="0" w:firstLine="0"/>
        <w:rPr>
          <w:highlight w:val="lightGray"/>
          <w:lang w:val="sk-SK"/>
        </w:rPr>
      </w:pPr>
      <w:r w:rsidRPr="00982D20">
        <w:rPr>
          <w:highlight w:val="lightGray"/>
          <w:lang w:val="sk-SK"/>
        </w:rPr>
        <w:t xml:space="preserve">Jedna tableta obsahuje </w:t>
      </w:r>
      <w:r w:rsidR="00D4026B" w:rsidRPr="00982D20">
        <w:rPr>
          <w:highlight w:val="lightGray"/>
          <w:lang w:val="sk-SK"/>
        </w:rPr>
        <w:t xml:space="preserve">monohydrát </w:t>
      </w:r>
      <w:proofErr w:type="spellStart"/>
      <w:r w:rsidR="00D4026B" w:rsidRPr="00982D20">
        <w:rPr>
          <w:highlight w:val="lightGray"/>
          <w:lang w:val="sk-SK"/>
        </w:rPr>
        <w:t>sitagliptínium</w:t>
      </w:r>
      <w:proofErr w:type="spellEnd"/>
      <w:r w:rsidR="00D4026B" w:rsidRPr="00982D20">
        <w:rPr>
          <w:highlight w:val="lightGray"/>
          <w:lang w:val="sk-SK"/>
        </w:rPr>
        <w:t>-chloridu</w:t>
      </w:r>
      <w:r w:rsidRPr="00982D20">
        <w:rPr>
          <w:highlight w:val="lightGray"/>
          <w:lang w:val="sk-SK"/>
        </w:rPr>
        <w:t xml:space="preserve"> zodpovedajúci 50 mg</w:t>
      </w:r>
      <w:r w:rsidR="00D4026B" w:rsidRPr="00982D20">
        <w:rPr>
          <w:highlight w:val="lightGray"/>
          <w:lang w:val="sk-SK"/>
        </w:rPr>
        <w:t xml:space="preserve"> </w:t>
      </w:r>
      <w:proofErr w:type="spellStart"/>
      <w:r w:rsidR="00D4026B" w:rsidRPr="00982D20">
        <w:rPr>
          <w:highlight w:val="lightGray"/>
          <w:lang w:val="sk-SK"/>
        </w:rPr>
        <w:t>sitagliptínu</w:t>
      </w:r>
      <w:proofErr w:type="spellEnd"/>
      <w:r w:rsidRPr="00982D20">
        <w:rPr>
          <w:highlight w:val="lightGray"/>
          <w:lang w:val="sk-SK"/>
        </w:rPr>
        <w:t xml:space="preserve"> a 1</w:t>
      </w:r>
      <w:r w:rsidR="00DC5A4A" w:rsidRPr="00982D20">
        <w:rPr>
          <w:highlight w:val="lightGray"/>
          <w:lang w:val="sk-SK"/>
        </w:rPr>
        <w:t xml:space="preserve"> </w:t>
      </w:r>
      <w:r w:rsidRPr="00982D20">
        <w:rPr>
          <w:highlight w:val="lightGray"/>
          <w:lang w:val="sk-SK"/>
        </w:rPr>
        <w:t>000 mg</w:t>
      </w:r>
      <w:r w:rsidR="00D4026B" w:rsidRPr="00982D20">
        <w:rPr>
          <w:highlight w:val="lightGray"/>
          <w:lang w:val="sk-SK"/>
        </w:rPr>
        <w:t xml:space="preserve"> </w:t>
      </w:r>
      <w:proofErr w:type="spellStart"/>
      <w:r w:rsidR="00D4026B" w:rsidRPr="00982D20">
        <w:rPr>
          <w:highlight w:val="lightGray"/>
          <w:lang w:val="sk-SK"/>
        </w:rPr>
        <w:t>metformínium</w:t>
      </w:r>
      <w:proofErr w:type="spellEnd"/>
      <w:r w:rsidR="00D4026B" w:rsidRPr="00982D20">
        <w:rPr>
          <w:highlight w:val="lightGray"/>
          <w:lang w:val="sk-SK"/>
        </w:rPr>
        <w:t>-chloridu</w:t>
      </w:r>
      <w:r w:rsidRPr="00982D20">
        <w:rPr>
          <w:highlight w:val="lightGray"/>
          <w:lang w:val="sk-SK"/>
        </w:rPr>
        <w:t>.</w:t>
      </w:r>
    </w:p>
    <w:p w14:paraId="6F0C08BC" w14:textId="77777777" w:rsidR="00824346" w:rsidRPr="00982D20" w:rsidRDefault="00824346" w:rsidP="00982D20">
      <w:pPr>
        <w:spacing w:after="0" w:line="240" w:lineRule="auto"/>
        <w:ind w:left="0" w:firstLine="0"/>
        <w:rPr>
          <w:lang w:val="sk-SK"/>
        </w:rPr>
      </w:pPr>
    </w:p>
    <w:p w14:paraId="3BB804C4" w14:textId="77777777" w:rsidR="00824346" w:rsidRDefault="00EC36EB" w:rsidP="009F67C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Úplný zoznam pomocných látok, pozri časť 6.1.</w:t>
      </w:r>
    </w:p>
    <w:p w14:paraId="3DA0B1A1" w14:textId="77777777" w:rsidR="009F67C0" w:rsidRDefault="009F67C0" w:rsidP="009F67C0">
      <w:pPr>
        <w:spacing w:after="0" w:line="240" w:lineRule="auto"/>
        <w:ind w:left="0"/>
        <w:rPr>
          <w:lang w:val="sk-SK"/>
        </w:rPr>
      </w:pPr>
    </w:p>
    <w:p w14:paraId="75D65D18" w14:textId="77777777" w:rsidR="009F67C0" w:rsidRPr="00982D20" w:rsidRDefault="009F67C0" w:rsidP="00982D20">
      <w:pPr>
        <w:spacing w:after="0" w:line="240" w:lineRule="auto"/>
        <w:ind w:left="0"/>
        <w:rPr>
          <w:lang w:val="sk-SK"/>
        </w:rPr>
      </w:pPr>
    </w:p>
    <w:p w14:paraId="1D9B9F68" w14:textId="77777777" w:rsidR="00824346" w:rsidRDefault="00EC36EB" w:rsidP="009F67C0">
      <w:pPr>
        <w:pStyle w:val="Nadpis1"/>
        <w:tabs>
          <w:tab w:val="center" w:pos="1533"/>
        </w:tabs>
        <w:spacing w:after="0" w:line="240" w:lineRule="auto"/>
        <w:ind w:left="0" w:right="0" w:firstLine="0"/>
        <w:rPr>
          <w:lang w:val="sk-SK"/>
        </w:rPr>
      </w:pPr>
      <w:r w:rsidRPr="00982D20">
        <w:rPr>
          <w:lang w:val="sk-SK"/>
        </w:rPr>
        <w:t>3.</w:t>
      </w:r>
      <w:r w:rsidRPr="00982D20">
        <w:rPr>
          <w:lang w:val="sk-SK"/>
        </w:rPr>
        <w:tab/>
        <w:t>LIEKOVÁ FORMA</w:t>
      </w:r>
    </w:p>
    <w:p w14:paraId="7D56BCE0" w14:textId="77777777" w:rsidR="009F67C0" w:rsidRPr="00982D20" w:rsidRDefault="009F67C0" w:rsidP="00982D20">
      <w:pPr>
        <w:rPr>
          <w:lang w:val="sk-SK"/>
        </w:rPr>
      </w:pPr>
    </w:p>
    <w:p w14:paraId="763F2834" w14:textId="77777777" w:rsidR="00824346" w:rsidRPr="00982D20" w:rsidRDefault="00F117BE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Filmom obalená tableta</w:t>
      </w:r>
      <w:r w:rsidR="00EC36EB" w:rsidRPr="00982D20">
        <w:rPr>
          <w:lang w:val="sk-SK"/>
        </w:rPr>
        <w:t>.</w:t>
      </w:r>
    </w:p>
    <w:p w14:paraId="6FF64168" w14:textId="6962617A" w:rsidR="00824346" w:rsidRPr="00982D20" w:rsidRDefault="00AF53D3" w:rsidP="00982D20">
      <w:pPr>
        <w:spacing w:after="0" w:line="240" w:lineRule="auto"/>
        <w:ind w:left="0" w:hanging="11"/>
        <w:rPr>
          <w:lang w:val="sk-SK"/>
        </w:rPr>
      </w:pPr>
      <w:r w:rsidRPr="00982D20">
        <w:rPr>
          <w:lang w:val="sk-SK"/>
        </w:rPr>
        <w:t xml:space="preserve">Biele, bikonvexné, oválne tablety s </w:t>
      </w:r>
      <w:r w:rsidR="00700ABE" w:rsidRPr="00982D20">
        <w:rPr>
          <w:lang w:val="sk-SK"/>
        </w:rPr>
        <w:t>vyrazeným</w:t>
      </w:r>
      <w:r w:rsidRPr="00982D20">
        <w:rPr>
          <w:lang w:val="sk-SK"/>
        </w:rPr>
        <w:t xml:space="preserve"> "ǀ" na jednej strane a </w:t>
      </w:r>
      <w:r w:rsidR="00700ABE" w:rsidRPr="00982D20">
        <w:rPr>
          <w:lang w:val="sk-SK"/>
        </w:rPr>
        <w:t>hladké</w:t>
      </w:r>
      <w:r w:rsidRPr="00982D20">
        <w:rPr>
          <w:lang w:val="sk-SK"/>
        </w:rPr>
        <w:t xml:space="preserve"> na druhej strane. Približné rozmery tablety: 20 mm x 10 mm x 6 mm</w:t>
      </w:r>
    </w:p>
    <w:p w14:paraId="55382FFC" w14:textId="77777777" w:rsidR="00AF53D3" w:rsidRPr="00982D20" w:rsidRDefault="00AF53D3" w:rsidP="00982D20">
      <w:pPr>
        <w:spacing w:after="0" w:line="240" w:lineRule="auto"/>
        <w:ind w:left="0" w:hanging="11"/>
        <w:rPr>
          <w:lang w:val="sk-SK"/>
        </w:rPr>
      </w:pPr>
    </w:p>
    <w:p w14:paraId="6795C477" w14:textId="4A3FFB0B" w:rsidR="00AF53D3" w:rsidRPr="00982D20" w:rsidRDefault="00AF53D3" w:rsidP="00982D20">
      <w:pPr>
        <w:spacing w:after="0" w:line="240" w:lineRule="auto"/>
        <w:ind w:left="0" w:hanging="11"/>
        <w:rPr>
          <w:lang w:val="sk-SK"/>
        </w:rPr>
      </w:pPr>
      <w:r w:rsidRPr="00982D20">
        <w:rPr>
          <w:highlight w:val="lightGray"/>
          <w:lang w:val="sk-SK"/>
        </w:rPr>
        <w:t xml:space="preserve">Hnedé, bikonvexné, oválne tablety s </w:t>
      </w:r>
      <w:r w:rsidR="00700ABE" w:rsidRPr="00982D20">
        <w:rPr>
          <w:highlight w:val="lightGray"/>
          <w:lang w:val="sk-SK"/>
        </w:rPr>
        <w:t>vyrazeným</w:t>
      </w:r>
      <w:r w:rsidRPr="00982D20">
        <w:rPr>
          <w:highlight w:val="lightGray"/>
          <w:lang w:val="sk-SK"/>
        </w:rPr>
        <w:t xml:space="preserve"> "7" na jednej strane a </w:t>
      </w:r>
      <w:r w:rsidR="00700ABE" w:rsidRPr="00982D20">
        <w:rPr>
          <w:highlight w:val="lightGray"/>
          <w:lang w:val="sk-SK"/>
        </w:rPr>
        <w:t>hladké</w:t>
      </w:r>
      <w:r w:rsidRPr="00982D20">
        <w:rPr>
          <w:highlight w:val="lightGray"/>
          <w:lang w:val="sk-SK"/>
        </w:rPr>
        <w:t xml:space="preserve"> na druhej strane. Približné rozmery tablety: 21 mm x 10 mm x 7 mm</w:t>
      </w:r>
    </w:p>
    <w:p w14:paraId="779EF4F9" w14:textId="77777777" w:rsidR="00AF53D3" w:rsidRPr="00982D20" w:rsidRDefault="00AF53D3" w:rsidP="00982D20">
      <w:pPr>
        <w:spacing w:after="0" w:line="240" w:lineRule="auto"/>
        <w:ind w:left="0" w:hanging="11"/>
        <w:rPr>
          <w:lang w:val="sk-SK"/>
        </w:rPr>
      </w:pPr>
    </w:p>
    <w:p w14:paraId="2828FC4E" w14:textId="77777777" w:rsidR="00AF53D3" w:rsidRPr="00982D20" w:rsidRDefault="00AF53D3" w:rsidP="00982D20">
      <w:pPr>
        <w:spacing w:after="0" w:line="240" w:lineRule="auto"/>
        <w:ind w:left="0" w:hanging="11"/>
        <w:rPr>
          <w:lang w:val="sk-SK"/>
        </w:rPr>
      </w:pPr>
    </w:p>
    <w:p w14:paraId="4763FBF3" w14:textId="77777777" w:rsidR="00824346" w:rsidRDefault="00EC36EB" w:rsidP="009F67C0">
      <w:pPr>
        <w:pStyle w:val="Nadpis1"/>
        <w:tabs>
          <w:tab w:val="center" w:pos="1524"/>
        </w:tabs>
        <w:spacing w:after="0" w:line="240" w:lineRule="auto"/>
        <w:ind w:left="0" w:right="0" w:firstLine="0"/>
        <w:rPr>
          <w:lang w:val="sk-SK"/>
        </w:rPr>
      </w:pPr>
      <w:r w:rsidRPr="00982D20">
        <w:rPr>
          <w:lang w:val="sk-SK"/>
        </w:rPr>
        <w:t>4.</w:t>
      </w:r>
      <w:r w:rsidRPr="00982D20">
        <w:rPr>
          <w:lang w:val="sk-SK"/>
        </w:rPr>
        <w:tab/>
        <w:t>KLINICKÉ ÚDAJE</w:t>
      </w:r>
    </w:p>
    <w:p w14:paraId="189B1EC7" w14:textId="77777777" w:rsidR="009F67C0" w:rsidRPr="00982D20" w:rsidRDefault="009F67C0" w:rsidP="00982D20">
      <w:pPr>
        <w:rPr>
          <w:lang w:val="sk-SK"/>
        </w:rPr>
      </w:pPr>
    </w:p>
    <w:p w14:paraId="61C57B48" w14:textId="77777777" w:rsidR="00824346" w:rsidRDefault="00EC36EB" w:rsidP="009F67C0">
      <w:pPr>
        <w:pStyle w:val="Nadpis2"/>
        <w:tabs>
          <w:tab w:val="center" w:pos="1651"/>
        </w:tabs>
        <w:spacing w:after="0" w:line="240" w:lineRule="auto"/>
        <w:ind w:left="0" w:firstLine="0"/>
        <w:rPr>
          <w:b/>
          <w:u w:val="none"/>
          <w:lang w:val="sk-SK"/>
        </w:rPr>
      </w:pPr>
      <w:r w:rsidRPr="00982D20">
        <w:rPr>
          <w:b/>
          <w:u w:val="none"/>
          <w:lang w:val="sk-SK"/>
        </w:rPr>
        <w:t>4.1</w:t>
      </w:r>
      <w:r w:rsidRPr="00982D20">
        <w:rPr>
          <w:b/>
          <w:u w:val="none"/>
          <w:lang w:val="sk-SK"/>
        </w:rPr>
        <w:tab/>
        <w:t>Terapeutické indikácie</w:t>
      </w:r>
    </w:p>
    <w:p w14:paraId="03937DD6" w14:textId="77777777" w:rsidR="009F67C0" w:rsidRPr="00982D20" w:rsidRDefault="009F67C0" w:rsidP="00982D20">
      <w:pPr>
        <w:rPr>
          <w:lang w:val="sk-SK"/>
        </w:rPr>
      </w:pPr>
    </w:p>
    <w:p w14:paraId="70176979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Dospelým pacientom s diabetes mellitus 2. typu:</w:t>
      </w:r>
    </w:p>
    <w:p w14:paraId="4D362B83" w14:textId="138EAFAA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Liek </w:t>
      </w:r>
      <w:proofErr w:type="spellStart"/>
      <w:r w:rsidR="001572D2" w:rsidRPr="00982D20">
        <w:rPr>
          <w:lang w:val="sk-SK"/>
        </w:rPr>
        <w:t>Sitaglipt</w:t>
      </w:r>
      <w:r w:rsidR="003D327C" w:rsidRPr="00982D20">
        <w:rPr>
          <w:lang w:val="sk-SK"/>
        </w:rPr>
        <w:t>i</w:t>
      </w:r>
      <w:r w:rsidR="001572D2" w:rsidRPr="00982D20">
        <w:rPr>
          <w:lang w:val="sk-SK"/>
        </w:rPr>
        <w:t>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="001572D2" w:rsidRPr="00982D20">
        <w:rPr>
          <w:lang w:val="sk-SK"/>
        </w:rPr>
        <w:t xml:space="preserve"> </w:t>
      </w:r>
      <w:r w:rsidRPr="00982D20">
        <w:rPr>
          <w:lang w:val="sk-SK"/>
        </w:rPr>
        <w:t xml:space="preserve">je indikovaný ako doplnok k diéte a cvičeniu na zlepšenie kontroly glykémie pacientom nedostatočne kontrolovaným ich maximálnou tolerovanou dávkou samotného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alebo pacientom, ktorí už sú liečení kombináciou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>.</w:t>
      </w:r>
    </w:p>
    <w:p w14:paraId="32301170" w14:textId="1ED26678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Liek </w:t>
      </w:r>
      <w:proofErr w:type="spellStart"/>
      <w:r w:rsidR="001572D2" w:rsidRPr="00982D20">
        <w:rPr>
          <w:lang w:val="sk-SK"/>
        </w:rPr>
        <w:t>Sitaglipt</w:t>
      </w:r>
      <w:r w:rsidR="000E07B9" w:rsidRPr="00982D20">
        <w:rPr>
          <w:lang w:val="sk-SK"/>
        </w:rPr>
        <w:t>i</w:t>
      </w:r>
      <w:r w:rsidR="001572D2" w:rsidRPr="00982D20">
        <w:rPr>
          <w:lang w:val="sk-SK"/>
        </w:rPr>
        <w:t>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="001572D2" w:rsidRPr="00982D20">
        <w:rPr>
          <w:lang w:val="sk-SK"/>
        </w:rPr>
        <w:t xml:space="preserve"> </w:t>
      </w:r>
      <w:r w:rsidRPr="00982D20">
        <w:rPr>
          <w:lang w:val="sk-SK"/>
        </w:rPr>
        <w:t xml:space="preserve">je indikovaný v kombinácii s </w:t>
      </w:r>
      <w:r w:rsidR="000E07B9" w:rsidRPr="00982D20">
        <w:rPr>
          <w:lang w:val="sk-SK"/>
        </w:rPr>
        <w:t xml:space="preserve">derivátmi </w:t>
      </w:r>
      <w:proofErr w:type="spellStart"/>
      <w:r w:rsidRPr="00982D20">
        <w:rPr>
          <w:lang w:val="sk-SK"/>
        </w:rPr>
        <w:t>sulfonyl</w:t>
      </w:r>
      <w:r w:rsidR="000E07B9" w:rsidRPr="00982D20">
        <w:rPr>
          <w:lang w:val="sk-SK"/>
        </w:rPr>
        <w:t>močoviny</w:t>
      </w:r>
      <w:proofErr w:type="spellEnd"/>
      <w:r w:rsidRPr="00982D20">
        <w:rPr>
          <w:lang w:val="sk-SK"/>
        </w:rPr>
        <w:t xml:space="preserve"> (</w:t>
      </w:r>
      <w:proofErr w:type="spellStart"/>
      <w:r w:rsidRPr="00982D20">
        <w:rPr>
          <w:lang w:val="sk-SK"/>
        </w:rPr>
        <w:t>t.j</w:t>
      </w:r>
      <w:proofErr w:type="spellEnd"/>
      <w:r w:rsidRPr="00982D20">
        <w:rPr>
          <w:lang w:val="sk-SK"/>
        </w:rPr>
        <w:t xml:space="preserve">. </w:t>
      </w:r>
      <w:proofErr w:type="spellStart"/>
      <w:r w:rsidRPr="00982D20">
        <w:rPr>
          <w:lang w:val="sk-SK"/>
        </w:rPr>
        <w:t>trojkombinačná</w:t>
      </w:r>
      <w:proofErr w:type="spellEnd"/>
      <w:r w:rsidRPr="00982D20">
        <w:rPr>
          <w:lang w:val="sk-SK"/>
        </w:rPr>
        <w:t xml:space="preserve"> liečba) ako doplnok k diéte a cvičeniu pacientom nedostatočne kontrolovaným ich maximálnou tolerovanou dávkou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a </w:t>
      </w:r>
      <w:r w:rsidR="000E07B9" w:rsidRPr="00982D20">
        <w:rPr>
          <w:lang w:val="sk-SK"/>
        </w:rPr>
        <w:t xml:space="preserve">derivátov </w:t>
      </w:r>
      <w:proofErr w:type="spellStart"/>
      <w:r w:rsidRPr="00982D20">
        <w:rPr>
          <w:lang w:val="sk-SK"/>
        </w:rPr>
        <w:t>sulfonyl</w:t>
      </w:r>
      <w:r w:rsidR="000E07B9" w:rsidRPr="00982D20">
        <w:rPr>
          <w:lang w:val="sk-SK"/>
        </w:rPr>
        <w:t>močoviny</w:t>
      </w:r>
      <w:proofErr w:type="spellEnd"/>
      <w:r w:rsidRPr="00982D20">
        <w:rPr>
          <w:lang w:val="sk-SK"/>
        </w:rPr>
        <w:t>.</w:t>
      </w:r>
    </w:p>
    <w:p w14:paraId="7919CF26" w14:textId="77777777" w:rsidR="00824346" w:rsidRDefault="00EC36EB" w:rsidP="009F67C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Liek </w:t>
      </w:r>
      <w:proofErr w:type="spellStart"/>
      <w:r w:rsidR="001572D2" w:rsidRPr="00982D20">
        <w:rPr>
          <w:lang w:val="sk-SK"/>
        </w:rPr>
        <w:t>Sitagliptín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="001572D2" w:rsidRPr="00982D20">
        <w:rPr>
          <w:lang w:val="sk-SK"/>
        </w:rPr>
        <w:t xml:space="preserve"> </w:t>
      </w:r>
      <w:r w:rsidRPr="00982D20">
        <w:rPr>
          <w:lang w:val="sk-SK"/>
        </w:rPr>
        <w:t xml:space="preserve">je indikovaný ako </w:t>
      </w:r>
      <w:proofErr w:type="spellStart"/>
      <w:r w:rsidRPr="00982D20">
        <w:rPr>
          <w:lang w:val="sk-SK"/>
        </w:rPr>
        <w:t>trojkombinačná</w:t>
      </w:r>
      <w:proofErr w:type="spellEnd"/>
      <w:r w:rsidRPr="00982D20">
        <w:rPr>
          <w:lang w:val="sk-SK"/>
        </w:rPr>
        <w:t xml:space="preserve"> liečba s </w:t>
      </w:r>
      <w:proofErr w:type="spellStart"/>
      <w:r w:rsidRPr="00982D20">
        <w:rPr>
          <w:lang w:val="sk-SK"/>
        </w:rPr>
        <w:t>agonistom</w:t>
      </w:r>
      <w:proofErr w:type="spellEnd"/>
      <w:r w:rsidRPr="00982D20">
        <w:rPr>
          <w:lang w:val="sk-SK"/>
        </w:rPr>
        <w:t xml:space="preserve"> gama receptora aktivovaného </w:t>
      </w:r>
      <w:proofErr w:type="spellStart"/>
      <w:r w:rsidRPr="00982D20">
        <w:rPr>
          <w:lang w:val="sk-SK"/>
        </w:rPr>
        <w:t>proliferátorom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peroxizómu</w:t>
      </w:r>
      <w:proofErr w:type="spellEnd"/>
      <w:r w:rsidRPr="00982D20">
        <w:rPr>
          <w:lang w:val="sk-SK"/>
        </w:rPr>
        <w:t xml:space="preserve"> (</w:t>
      </w:r>
      <w:proofErr w:type="spellStart"/>
      <w:r w:rsidRPr="00982D20">
        <w:rPr>
          <w:lang w:val="sk-SK"/>
        </w:rPr>
        <w:t>PPAR</w:t>
      </w:r>
      <w:r w:rsidR="00B23137" w:rsidRPr="00982D20">
        <w:rPr>
          <w:lang w:val="sk-SK"/>
        </w:rPr>
        <w:t>γ</w:t>
      </w:r>
      <w:proofErr w:type="spellEnd"/>
      <w:r w:rsidRPr="00982D20">
        <w:rPr>
          <w:lang w:val="sk-SK"/>
        </w:rPr>
        <w:t>) (</w:t>
      </w:r>
      <w:proofErr w:type="spellStart"/>
      <w:r w:rsidRPr="00982D20">
        <w:rPr>
          <w:lang w:val="sk-SK"/>
        </w:rPr>
        <w:t>t.j</w:t>
      </w:r>
      <w:proofErr w:type="spellEnd"/>
      <w:r w:rsidRPr="00982D20">
        <w:rPr>
          <w:lang w:val="sk-SK"/>
        </w:rPr>
        <w:t xml:space="preserve">. </w:t>
      </w:r>
      <w:proofErr w:type="spellStart"/>
      <w:r w:rsidRPr="00982D20">
        <w:rPr>
          <w:lang w:val="sk-SK"/>
        </w:rPr>
        <w:t>tiazolidíndiónom</w:t>
      </w:r>
      <w:proofErr w:type="spellEnd"/>
      <w:r w:rsidRPr="00982D20">
        <w:rPr>
          <w:lang w:val="sk-SK"/>
        </w:rPr>
        <w:t xml:space="preserve">) ako doplnok k diéte a cvičeniu pacientom nedostatočne kontrolovaným ich maximálnou tolerovanou dávkou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PPAR</w:t>
      </w:r>
      <w:r w:rsidR="00B23137" w:rsidRPr="00982D20">
        <w:rPr>
          <w:lang w:val="sk-SK"/>
        </w:rPr>
        <w:t>γ</w:t>
      </w:r>
      <w:proofErr w:type="spellEnd"/>
      <w:r w:rsidRPr="00982D20">
        <w:rPr>
          <w:rFonts w:eastAsia="Segoe UI Symbol"/>
          <w:lang w:val="sk-SK"/>
        </w:rPr>
        <w:t xml:space="preserve"> </w:t>
      </w:r>
      <w:proofErr w:type="spellStart"/>
      <w:r w:rsidRPr="00982D20">
        <w:rPr>
          <w:lang w:val="sk-SK"/>
        </w:rPr>
        <w:t>agonistu</w:t>
      </w:r>
      <w:proofErr w:type="spellEnd"/>
      <w:r w:rsidRPr="00982D20">
        <w:rPr>
          <w:lang w:val="sk-SK"/>
        </w:rPr>
        <w:t>.</w:t>
      </w:r>
    </w:p>
    <w:p w14:paraId="1E263F03" w14:textId="77777777" w:rsidR="009F67C0" w:rsidRPr="00982D20" w:rsidRDefault="009F67C0" w:rsidP="00982D20">
      <w:pPr>
        <w:spacing w:after="0" w:line="240" w:lineRule="auto"/>
        <w:ind w:left="0"/>
        <w:rPr>
          <w:lang w:val="sk-SK"/>
        </w:rPr>
      </w:pPr>
    </w:p>
    <w:p w14:paraId="6E2CE05C" w14:textId="77777777" w:rsidR="00824346" w:rsidRDefault="00EC36EB" w:rsidP="009F67C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Liek </w:t>
      </w:r>
      <w:proofErr w:type="spellStart"/>
      <w:r w:rsidR="001572D2" w:rsidRPr="00982D20">
        <w:rPr>
          <w:lang w:val="sk-SK"/>
        </w:rPr>
        <w:t>Sitagliptín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="001572D2" w:rsidRPr="00982D20">
        <w:rPr>
          <w:lang w:val="sk-SK"/>
        </w:rPr>
        <w:t xml:space="preserve"> </w:t>
      </w:r>
      <w:r w:rsidRPr="00982D20">
        <w:rPr>
          <w:lang w:val="sk-SK"/>
        </w:rPr>
        <w:t>je tiež indikovaný ako prídavná liečba k inzulínu (</w:t>
      </w:r>
      <w:proofErr w:type="spellStart"/>
      <w:r w:rsidRPr="00982D20">
        <w:rPr>
          <w:lang w:val="sk-SK"/>
        </w:rPr>
        <w:t>t.j</w:t>
      </w:r>
      <w:proofErr w:type="spellEnd"/>
      <w:r w:rsidRPr="00982D20">
        <w:rPr>
          <w:lang w:val="sk-SK"/>
        </w:rPr>
        <w:t xml:space="preserve">. </w:t>
      </w:r>
      <w:proofErr w:type="spellStart"/>
      <w:r w:rsidRPr="00982D20">
        <w:rPr>
          <w:lang w:val="sk-SK"/>
        </w:rPr>
        <w:t>trojkombinačná</w:t>
      </w:r>
      <w:proofErr w:type="spellEnd"/>
      <w:r w:rsidRPr="00982D20">
        <w:rPr>
          <w:lang w:val="sk-SK"/>
        </w:rPr>
        <w:t xml:space="preserve"> liečba) ako doplnok k diéte a cvičeniu na zlepšenie kontroly glykémie pacientom, u ktorých stabilná dávka inzulínu a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samotná nezabezpečí dostatočnú kontrolu glykémie.</w:t>
      </w:r>
    </w:p>
    <w:p w14:paraId="1781CDE4" w14:textId="77777777" w:rsidR="009F67C0" w:rsidRPr="00982D20" w:rsidRDefault="009F67C0" w:rsidP="00982D20">
      <w:pPr>
        <w:spacing w:after="0" w:line="240" w:lineRule="auto"/>
        <w:ind w:left="0"/>
        <w:rPr>
          <w:lang w:val="sk-SK"/>
        </w:rPr>
      </w:pPr>
    </w:p>
    <w:p w14:paraId="4AA8177E" w14:textId="77777777" w:rsidR="00824346" w:rsidRDefault="00EC36EB" w:rsidP="009F67C0">
      <w:pPr>
        <w:tabs>
          <w:tab w:val="center" w:pos="2072"/>
        </w:tabs>
        <w:spacing w:after="0" w:line="240" w:lineRule="auto"/>
        <w:ind w:left="0" w:firstLine="0"/>
        <w:rPr>
          <w:b/>
          <w:lang w:val="sk-SK"/>
        </w:rPr>
      </w:pPr>
      <w:r w:rsidRPr="00982D20">
        <w:rPr>
          <w:b/>
          <w:lang w:val="sk-SK"/>
        </w:rPr>
        <w:t>4.2</w:t>
      </w:r>
      <w:r w:rsidRPr="00982D20">
        <w:rPr>
          <w:b/>
          <w:lang w:val="sk-SK"/>
        </w:rPr>
        <w:tab/>
        <w:t>Dávkovanie a spôsob podávania</w:t>
      </w:r>
    </w:p>
    <w:p w14:paraId="11E43FA1" w14:textId="77777777" w:rsidR="009F67C0" w:rsidRPr="00982D20" w:rsidRDefault="009F67C0" w:rsidP="00982D20">
      <w:pPr>
        <w:tabs>
          <w:tab w:val="center" w:pos="2072"/>
        </w:tabs>
        <w:spacing w:after="0" w:line="240" w:lineRule="auto"/>
        <w:ind w:left="0" w:firstLine="0"/>
        <w:rPr>
          <w:lang w:val="sk-SK"/>
        </w:rPr>
      </w:pPr>
    </w:p>
    <w:p w14:paraId="2D9A102C" w14:textId="77777777" w:rsidR="00824346" w:rsidRPr="00982D20" w:rsidRDefault="00EC36EB" w:rsidP="00982D20">
      <w:pPr>
        <w:pStyle w:val="Nadpis2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lastRenderedPageBreak/>
        <w:t>Dávkovanie</w:t>
      </w:r>
    </w:p>
    <w:p w14:paraId="0A6B21D5" w14:textId="08B1D93F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Dávka </w:t>
      </w:r>
      <w:proofErr w:type="spellStart"/>
      <w:r w:rsidRPr="00982D20">
        <w:rPr>
          <w:lang w:val="sk-SK"/>
        </w:rPr>
        <w:t>antihyperglykemickej</w:t>
      </w:r>
      <w:proofErr w:type="spellEnd"/>
      <w:r w:rsidRPr="00982D20">
        <w:rPr>
          <w:lang w:val="sk-SK"/>
        </w:rPr>
        <w:t xml:space="preserve"> liečby liekom </w:t>
      </w:r>
      <w:proofErr w:type="spellStart"/>
      <w:r w:rsidR="001572D2" w:rsidRPr="00982D20">
        <w:rPr>
          <w:lang w:val="sk-SK"/>
        </w:rPr>
        <w:t>Sitaglipt</w:t>
      </w:r>
      <w:r w:rsidR="000E07B9" w:rsidRPr="00982D20">
        <w:rPr>
          <w:lang w:val="sk-SK"/>
        </w:rPr>
        <w:t>i</w:t>
      </w:r>
      <w:r w:rsidR="001572D2" w:rsidRPr="00982D20">
        <w:rPr>
          <w:lang w:val="sk-SK"/>
        </w:rPr>
        <w:t>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="001572D2" w:rsidRPr="00982D20">
        <w:rPr>
          <w:lang w:val="sk-SK"/>
        </w:rPr>
        <w:t xml:space="preserve"> </w:t>
      </w:r>
      <w:r w:rsidRPr="00982D20">
        <w:rPr>
          <w:lang w:val="sk-SK"/>
        </w:rPr>
        <w:t xml:space="preserve">má byť individualizovaná na základe súčasného režimu pacienta, účinnosti a znášanlivosti, pričom sa neprekročí maximálna odporúčaná denná dávka 100 mg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>.</w:t>
      </w:r>
    </w:p>
    <w:p w14:paraId="4AFDA48C" w14:textId="77777777" w:rsidR="00824346" w:rsidRDefault="00EC36EB" w:rsidP="009F67C0">
      <w:pPr>
        <w:pStyle w:val="Nadpis2"/>
        <w:spacing w:after="0" w:line="240" w:lineRule="auto"/>
        <w:ind w:left="0"/>
        <w:rPr>
          <w:b/>
          <w:i/>
          <w:u w:val="none"/>
          <w:lang w:val="sk-SK"/>
        </w:rPr>
      </w:pPr>
      <w:r w:rsidRPr="00982D20">
        <w:rPr>
          <w:b/>
          <w:i/>
          <w:u w:val="none"/>
          <w:lang w:val="sk-SK"/>
        </w:rPr>
        <w:t>Dospelí s normálnou funkciou obličiek (GFR ≥ 90 ml/min)</w:t>
      </w:r>
    </w:p>
    <w:p w14:paraId="665536ED" w14:textId="77777777" w:rsidR="009F67C0" w:rsidRPr="00982D20" w:rsidRDefault="009F67C0" w:rsidP="00982D20">
      <w:pPr>
        <w:rPr>
          <w:lang w:val="sk-SK"/>
        </w:rPr>
      </w:pPr>
    </w:p>
    <w:p w14:paraId="7F9E633A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u w:val="single" w:color="000000"/>
          <w:lang w:val="sk-SK"/>
        </w:rPr>
        <w:t xml:space="preserve">U pacientov nedostatočne kontrolovaných maximálnou tolerovanou dávkou </w:t>
      </w:r>
      <w:proofErr w:type="spellStart"/>
      <w:r w:rsidRPr="00982D20">
        <w:rPr>
          <w:u w:val="single" w:color="000000"/>
          <w:lang w:val="sk-SK"/>
        </w:rPr>
        <w:t>metformínu</w:t>
      </w:r>
      <w:proofErr w:type="spellEnd"/>
      <w:r w:rsidRPr="00982D20">
        <w:rPr>
          <w:u w:val="single" w:color="000000"/>
          <w:lang w:val="sk-SK"/>
        </w:rPr>
        <w:t xml:space="preserve"> v </w:t>
      </w:r>
      <w:proofErr w:type="spellStart"/>
      <w:r w:rsidRPr="00982D20">
        <w:rPr>
          <w:u w:val="single" w:color="000000"/>
          <w:lang w:val="sk-SK"/>
        </w:rPr>
        <w:t>monoterapii</w:t>
      </w:r>
      <w:proofErr w:type="spellEnd"/>
      <w:r w:rsidRPr="00982D20">
        <w:rPr>
          <w:u w:val="single" w:color="000000"/>
          <w:lang w:val="sk-SK"/>
        </w:rPr>
        <w:t xml:space="preserve"> </w:t>
      </w:r>
      <w:r w:rsidRPr="00982D20">
        <w:rPr>
          <w:lang w:val="sk-SK"/>
        </w:rPr>
        <w:t xml:space="preserve">Pacientom nedostatočne kontrolovaným samotným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má zvyčajná počiatočná dávka zabezpečiť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v dávke 50 mg dvakrát denne (celková denná dávka 100 mg) plus dávku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>, ktorú už pacient užíva.</w:t>
      </w:r>
    </w:p>
    <w:p w14:paraId="7A519623" w14:textId="77777777" w:rsidR="00B23137" w:rsidRPr="00982D20" w:rsidRDefault="00B23137" w:rsidP="00982D20">
      <w:pPr>
        <w:spacing w:after="0" w:line="240" w:lineRule="auto"/>
        <w:ind w:left="0"/>
        <w:rPr>
          <w:lang w:val="sk-SK"/>
        </w:rPr>
      </w:pPr>
    </w:p>
    <w:p w14:paraId="26F9B67A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U pacientov, ktorí prechádzajú zo súbežného podávania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metformínu</w:t>
      </w:r>
      <w:proofErr w:type="spellEnd"/>
    </w:p>
    <w:p w14:paraId="54DA203D" w14:textId="29E7FC96" w:rsidR="00824346" w:rsidRPr="00982D20" w:rsidRDefault="00EC36EB" w:rsidP="00982D20">
      <w:pPr>
        <w:spacing w:after="0" w:line="240" w:lineRule="auto"/>
        <w:ind w:left="0" w:hanging="11"/>
        <w:rPr>
          <w:lang w:val="sk-SK"/>
        </w:rPr>
      </w:pPr>
      <w:r w:rsidRPr="00982D20">
        <w:rPr>
          <w:lang w:val="sk-SK"/>
        </w:rPr>
        <w:t xml:space="preserve">U pacientov, ktorí prechádzajú </w:t>
      </w:r>
      <w:r w:rsidRPr="00982D20">
        <w:rPr>
          <w:lang w:val="sk-SK"/>
        </w:rPr>
        <w:tab/>
        <w:t xml:space="preserve">zo súbežného podávania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, sa má </w:t>
      </w:r>
      <w:proofErr w:type="spellStart"/>
      <w:r w:rsidR="001572D2" w:rsidRPr="00982D20">
        <w:rPr>
          <w:lang w:val="sk-SK"/>
        </w:rPr>
        <w:t>Sitaglipt</w:t>
      </w:r>
      <w:r w:rsidR="000E07B9" w:rsidRPr="00982D20">
        <w:rPr>
          <w:lang w:val="sk-SK"/>
        </w:rPr>
        <w:t>i</w:t>
      </w:r>
      <w:r w:rsidR="001572D2" w:rsidRPr="00982D20">
        <w:rPr>
          <w:lang w:val="sk-SK"/>
        </w:rPr>
        <w:t>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Pr="00982D20">
        <w:rPr>
          <w:lang w:val="sk-SK"/>
        </w:rPr>
        <w:t xml:space="preserve"> nasadiť v dávke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>, ktorú už pacienti užívajú.</w:t>
      </w:r>
    </w:p>
    <w:p w14:paraId="4F13ADA9" w14:textId="77777777" w:rsidR="00CE1FDE" w:rsidRPr="00982D20" w:rsidRDefault="00CE1FDE" w:rsidP="00982D20">
      <w:pPr>
        <w:spacing w:after="0" w:line="240" w:lineRule="auto"/>
        <w:ind w:left="0" w:hanging="11"/>
        <w:rPr>
          <w:lang w:val="sk-SK"/>
        </w:rPr>
      </w:pPr>
    </w:p>
    <w:p w14:paraId="40F9FCA5" w14:textId="43D1D0E5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U pacientov nedostatočne kontrolovaných duálnou kombinovanou liečbou s maximálnou tolerovanou</w:t>
      </w:r>
      <w:r w:rsidRPr="00982D20">
        <w:rPr>
          <w:u w:val="none"/>
          <w:lang w:val="sk-SK"/>
        </w:rPr>
        <w:t xml:space="preserve"> </w:t>
      </w:r>
      <w:r w:rsidRPr="00982D20">
        <w:rPr>
          <w:lang w:val="sk-SK"/>
        </w:rPr>
        <w:t xml:space="preserve">dávkou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a </w:t>
      </w:r>
      <w:r w:rsidR="000E07B9" w:rsidRPr="00982D20">
        <w:rPr>
          <w:lang w:val="sk-SK"/>
        </w:rPr>
        <w:t xml:space="preserve">derivátmi </w:t>
      </w:r>
      <w:proofErr w:type="spellStart"/>
      <w:r w:rsidRPr="00982D20">
        <w:rPr>
          <w:lang w:val="sk-SK"/>
        </w:rPr>
        <w:t>sulfonyl</w:t>
      </w:r>
      <w:r w:rsidR="000E07B9" w:rsidRPr="00982D20">
        <w:rPr>
          <w:lang w:val="sk-SK"/>
        </w:rPr>
        <w:t>močoviny</w:t>
      </w:r>
      <w:proofErr w:type="spellEnd"/>
    </w:p>
    <w:p w14:paraId="515E0E06" w14:textId="47A15914" w:rsidR="00824346" w:rsidRDefault="00EC36EB" w:rsidP="009F67C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Dávka má zabezpečiť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v dávke 50 mg dvakrát denne (celková denná dávka 100 mg) a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v dávke podobnej, aká sa užíva doteraz. Keď sa </w:t>
      </w:r>
      <w:proofErr w:type="spellStart"/>
      <w:r w:rsidR="001572D2" w:rsidRPr="00982D20">
        <w:rPr>
          <w:lang w:val="sk-SK"/>
        </w:rPr>
        <w:t>Sitaglipt</w:t>
      </w:r>
      <w:r w:rsidR="000E07B9" w:rsidRPr="00982D20">
        <w:rPr>
          <w:lang w:val="sk-SK"/>
        </w:rPr>
        <w:t>i</w:t>
      </w:r>
      <w:r w:rsidR="001572D2" w:rsidRPr="00982D20">
        <w:rPr>
          <w:lang w:val="sk-SK"/>
        </w:rPr>
        <w:t>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Pr="00982D20">
        <w:rPr>
          <w:lang w:val="sk-SK"/>
        </w:rPr>
        <w:t xml:space="preserve"> užíva v kombinácii s </w:t>
      </w:r>
      <w:r w:rsidR="000E07B9" w:rsidRPr="00982D20">
        <w:rPr>
          <w:lang w:val="sk-SK"/>
        </w:rPr>
        <w:t xml:space="preserve">derivátmi </w:t>
      </w:r>
      <w:proofErr w:type="spellStart"/>
      <w:r w:rsidRPr="00982D20">
        <w:rPr>
          <w:lang w:val="sk-SK"/>
        </w:rPr>
        <w:t>sulfonyl</w:t>
      </w:r>
      <w:r w:rsidR="000E07B9" w:rsidRPr="00982D20">
        <w:rPr>
          <w:lang w:val="sk-SK"/>
        </w:rPr>
        <w:t>močoviny</w:t>
      </w:r>
      <w:proofErr w:type="spellEnd"/>
      <w:r w:rsidRPr="00982D20">
        <w:rPr>
          <w:lang w:val="sk-SK"/>
        </w:rPr>
        <w:t xml:space="preserve">, môže byť potrebná nižšia dávka </w:t>
      </w:r>
      <w:r w:rsidR="000E07B9" w:rsidRPr="00982D20">
        <w:rPr>
          <w:lang w:val="sk-SK"/>
        </w:rPr>
        <w:t xml:space="preserve">derivátov </w:t>
      </w:r>
      <w:proofErr w:type="spellStart"/>
      <w:r w:rsidRPr="00982D20">
        <w:rPr>
          <w:lang w:val="sk-SK"/>
        </w:rPr>
        <w:t>sulfonyl</w:t>
      </w:r>
      <w:r w:rsidR="000E07B9" w:rsidRPr="00982D20">
        <w:rPr>
          <w:lang w:val="sk-SK"/>
        </w:rPr>
        <w:t>močoviny</w:t>
      </w:r>
      <w:proofErr w:type="spellEnd"/>
      <w:r w:rsidRPr="00982D20">
        <w:rPr>
          <w:lang w:val="sk-SK"/>
        </w:rPr>
        <w:t>, aby sa znížilo riziko hypoglykémie (pozri časť 4.4).</w:t>
      </w:r>
    </w:p>
    <w:p w14:paraId="33E466E0" w14:textId="77777777" w:rsidR="009F67C0" w:rsidRPr="00982D20" w:rsidRDefault="009F67C0" w:rsidP="00982D20">
      <w:pPr>
        <w:spacing w:after="0" w:line="240" w:lineRule="auto"/>
        <w:ind w:left="0"/>
        <w:rPr>
          <w:lang w:val="sk-SK"/>
        </w:rPr>
      </w:pPr>
    </w:p>
    <w:p w14:paraId="204CCBFB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U pacientov nedostatočne kontrolovaných duálnou kombinovanou liečbou s maximálnou tolerovanou</w:t>
      </w:r>
      <w:r w:rsidRPr="00982D20">
        <w:rPr>
          <w:u w:val="none"/>
          <w:lang w:val="sk-SK"/>
        </w:rPr>
        <w:t xml:space="preserve"> </w:t>
      </w:r>
      <w:r w:rsidRPr="00982D20">
        <w:rPr>
          <w:lang w:val="sk-SK"/>
        </w:rPr>
        <w:t xml:space="preserve">dávkou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PPAR</w:t>
      </w:r>
      <w:r w:rsidR="00CE1FDE" w:rsidRPr="00982D20">
        <w:rPr>
          <w:lang w:val="sk-SK"/>
        </w:rPr>
        <w:t>γ</w:t>
      </w:r>
      <w:proofErr w:type="spellEnd"/>
      <w:r w:rsidRPr="00982D20">
        <w:rPr>
          <w:rFonts w:eastAsia="Segoe UI Symbol"/>
          <w:lang w:val="sk-SK"/>
        </w:rPr>
        <w:t xml:space="preserve"> </w:t>
      </w:r>
      <w:proofErr w:type="spellStart"/>
      <w:r w:rsidRPr="00982D20">
        <w:rPr>
          <w:lang w:val="sk-SK"/>
        </w:rPr>
        <w:t>agonistu</w:t>
      </w:r>
      <w:proofErr w:type="spellEnd"/>
    </w:p>
    <w:p w14:paraId="3D3A20D2" w14:textId="77777777" w:rsidR="00824346" w:rsidRDefault="00EC36EB" w:rsidP="009F67C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Dávka má zabezpečiť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v dávke 50 mg dvakrát denne (celková denná dávka 100 mg) a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v dávke podobnej, aká sa užíva doteraz.</w:t>
      </w:r>
    </w:p>
    <w:p w14:paraId="4ADFCF33" w14:textId="77777777" w:rsidR="009F67C0" w:rsidRPr="00982D20" w:rsidRDefault="009F67C0" w:rsidP="00982D20">
      <w:pPr>
        <w:spacing w:after="0" w:line="240" w:lineRule="auto"/>
        <w:ind w:left="0"/>
        <w:rPr>
          <w:lang w:val="sk-SK"/>
        </w:rPr>
      </w:pPr>
    </w:p>
    <w:p w14:paraId="7A09DA73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U pacientov nedostatočne kontrolovaných duálnou kombinovanou liečbou s inzulínom a maximálnou</w:t>
      </w:r>
      <w:r w:rsidRPr="00982D20">
        <w:rPr>
          <w:u w:val="none"/>
          <w:lang w:val="sk-SK"/>
        </w:rPr>
        <w:t xml:space="preserve"> </w:t>
      </w:r>
      <w:r w:rsidRPr="00982D20">
        <w:rPr>
          <w:lang w:val="sk-SK"/>
        </w:rPr>
        <w:t xml:space="preserve">tolerovanou dávkou </w:t>
      </w:r>
      <w:proofErr w:type="spellStart"/>
      <w:r w:rsidRPr="00982D20">
        <w:rPr>
          <w:lang w:val="sk-SK"/>
        </w:rPr>
        <w:t>metformínu</w:t>
      </w:r>
      <w:proofErr w:type="spellEnd"/>
    </w:p>
    <w:p w14:paraId="670E5686" w14:textId="13E338F9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Dávka má zabezpečiť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v dávke 50 mg dvakrát denne (celková denná dávka 100 mg) a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v dávke podobnej, aká sa užíva doteraz. Keď sa </w:t>
      </w:r>
      <w:proofErr w:type="spellStart"/>
      <w:r w:rsidR="001572D2" w:rsidRPr="00982D20">
        <w:rPr>
          <w:lang w:val="sk-SK"/>
        </w:rPr>
        <w:t>Sitaglipt</w:t>
      </w:r>
      <w:r w:rsidR="000E07B9" w:rsidRPr="00982D20">
        <w:rPr>
          <w:lang w:val="sk-SK"/>
        </w:rPr>
        <w:t>i</w:t>
      </w:r>
      <w:r w:rsidR="001572D2" w:rsidRPr="00982D20">
        <w:rPr>
          <w:lang w:val="sk-SK"/>
        </w:rPr>
        <w:t>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="001572D2" w:rsidRPr="00982D20">
        <w:rPr>
          <w:lang w:val="sk-SK"/>
        </w:rPr>
        <w:t xml:space="preserve"> </w:t>
      </w:r>
      <w:r w:rsidRPr="00982D20">
        <w:rPr>
          <w:lang w:val="sk-SK"/>
        </w:rPr>
        <w:t>užíva v kombinácii s inzulínom, môže byť potrebná nižšia dávka inzulínu, aby sa znížilo riziko hypoglykémie (pozri časť 4.4).</w:t>
      </w:r>
    </w:p>
    <w:p w14:paraId="2C1A507C" w14:textId="0F0D60BB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Z dôvodu rôznych dávok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sa </w:t>
      </w:r>
      <w:proofErr w:type="spellStart"/>
      <w:r w:rsidR="001572D2" w:rsidRPr="00982D20">
        <w:rPr>
          <w:lang w:val="sk-SK"/>
        </w:rPr>
        <w:t>Sitaglipt</w:t>
      </w:r>
      <w:r w:rsidR="000E07B9" w:rsidRPr="00982D20">
        <w:rPr>
          <w:lang w:val="sk-SK"/>
        </w:rPr>
        <w:t>i</w:t>
      </w:r>
      <w:r w:rsidR="001572D2" w:rsidRPr="00982D20">
        <w:rPr>
          <w:lang w:val="sk-SK"/>
        </w:rPr>
        <w:t>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="001572D2" w:rsidRPr="00982D20">
        <w:rPr>
          <w:lang w:val="sk-SK"/>
        </w:rPr>
        <w:t xml:space="preserve"> </w:t>
      </w:r>
      <w:r w:rsidRPr="00982D20">
        <w:rPr>
          <w:lang w:val="sk-SK"/>
        </w:rPr>
        <w:t xml:space="preserve">dodáva v silách: 50 mg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a 850 mg </w:t>
      </w:r>
      <w:proofErr w:type="spellStart"/>
      <w:r w:rsidRPr="00982D20">
        <w:rPr>
          <w:lang w:val="sk-SK"/>
        </w:rPr>
        <w:t>metformínium</w:t>
      </w:r>
      <w:proofErr w:type="spellEnd"/>
      <w:r w:rsidR="000E07B9" w:rsidRPr="00982D20">
        <w:rPr>
          <w:lang w:val="sk-SK"/>
        </w:rPr>
        <w:t>-</w:t>
      </w:r>
      <w:r w:rsidRPr="00982D20">
        <w:rPr>
          <w:lang w:val="sk-SK"/>
        </w:rPr>
        <w:t xml:space="preserve">chloridu alebo 1 000 mg </w:t>
      </w:r>
      <w:proofErr w:type="spellStart"/>
      <w:r w:rsidRPr="00982D20">
        <w:rPr>
          <w:lang w:val="sk-SK"/>
        </w:rPr>
        <w:t>metformínium</w:t>
      </w:r>
      <w:proofErr w:type="spellEnd"/>
      <w:r w:rsidR="000E07B9" w:rsidRPr="00982D20">
        <w:rPr>
          <w:lang w:val="sk-SK"/>
        </w:rPr>
        <w:t>-</w:t>
      </w:r>
      <w:r w:rsidRPr="00982D20">
        <w:rPr>
          <w:lang w:val="sk-SK"/>
        </w:rPr>
        <w:t>chloridu.</w:t>
      </w:r>
    </w:p>
    <w:p w14:paraId="088E7DEA" w14:textId="61E417DC" w:rsidR="00824346" w:rsidRDefault="00EC36EB" w:rsidP="009F67C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Všetci pacienti majú pokračovať vo svojej odporúčanej diéte s primeraným rozložením príjmu </w:t>
      </w:r>
      <w:r w:rsidR="004E5CA3" w:rsidRPr="00982D20">
        <w:rPr>
          <w:lang w:val="sk-SK"/>
        </w:rPr>
        <w:t xml:space="preserve">uhľohydrátov </w:t>
      </w:r>
      <w:r w:rsidRPr="00982D20">
        <w:rPr>
          <w:lang w:val="sk-SK"/>
        </w:rPr>
        <w:t>počas dňa.</w:t>
      </w:r>
    </w:p>
    <w:p w14:paraId="56A7C22E" w14:textId="77777777" w:rsidR="009F67C0" w:rsidRPr="00982D20" w:rsidRDefault="009F67C0" w:rsidP="00982D20">
      <w:pPr>
        <w:spacing w:after="0" w:line="240" w:lineRule="auto"/>
        <w:ind w:left="0"/>
        <w:rPr>
          <w:lang w:val="sk-SK"/>
        </w:rPr>
      </w:pPr>
    </w:p>
    <w:p w14:paraId="5D813DD1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Osobitné skupiny pacientov</w:t>
      </w:r>
    </w:p>
    <w:p w14:paraId="422D6387" w14:textId="77777777" w:rsidR="00824346" w:rsidRPr="00982D20" w:rsidRDefault="00EC36EB" w:rsidP="00982D20">
      <w:pPr>
        <w:pStyle w:val="Nadpis4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Porucha funkcie obličiek</w:t>
      </w:r>
    </w:p>
    <w:p w14:paraId="624FFB65" w14:textId="7DB79778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U pacientov s miernou poruchou funkcie obličiek (rýchlosť </w:t>
      </w:r>
      <w:proofErr w:type="spellStart"/>
      <w:r w:rsidRPr="00982D20">
        <w:rPr>
          <w:lang w:val="sk-SK"/>
        </w:rPr>
        <w:t>glomerulárnej</w:t>
      </w:r>
      <w:proofErr w:type="spellEnd"/>
      <w:r w:rsidRPr="00982D20">
        <w:rPr>
          <w:lang w:val="sk-SK"/>
        </w:rPr>
        <w:t xml:space="preserve"> filtrácie [GFR] ≥ 60 ml/min) nie je potrebná žiadna úprava dávkovania. Pred začatím liečby liekmi obsahujúcimi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a minimálne raz ročne po jej začatí je potrebné vyhodnotiť GFR. U pacientov so zvýšeným rizikom ďalšej progresie poruchy funkcie obličiek a u starších osôb je potrebné funkciu obličiek hodnotiť častejšie, napr. </w:t>
      </w:r>
      <w:r w:rsidR="00DC5A4A" w:rsidRPr="00982D20">
        <w:rPr>
          <w:lang w:val="sk-SK"/>
        </w:rPr>
        <w:t xml:space="preserve">Každé </w:t>
      </w:r>
      <w:r w:rsidRPr="00982D20">
        <w:rPr>
          <w:lang w:val="sk-SK"/>
        </w:rPr>
        <w:t>3-6 mesiacov.</w:t>
      </w:r>
    </w:p>
    <w:p w14:paraId="316C4B3A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Maximálnu dennú dávku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je optimálne potrebné rozdeliť na 2-3 denné dávky. Pred zvážením začiatku liečby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u pacientov s GFR &lt; 60 ml/min je potrebné posúdiť faktory, ktoré by mohli zvyšovať riziko </w:t>
      </w:r>
      <w:proofErr w:type="spellStart"/>
      <w:r w:rsidRPr="00982D20">
        <w:rPr>
          <w:lang w:val="sk-SK"/>
        </w:rPr>
        <w:t>laktátovej</w:t>
      </w:r>
      <w:proofErr w:type="spellEnd"/>
      <w:r w:rsidRPr="00982D20">
        <w:rPr>
          <w:lang w:val="sk-SK"/>
        </w:rPr>
        <w:t xml:space="preserve"> acidózy (pozri časť 4.4).</w:t>
      </w:r>
    </w:p>
    <w:p w14:paraId="228EBB60" w14:textId="76242F4E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Ak nie je dostupná príslušná sila lieku </w:t>
      </w:r>
      <w:proofErr w:type="spellStart"/>
      <w:r w:rsidR="005D712F" w:rsidRPr="00982D20">
        <w:rPr>
          <w:lang w:val="sk-SK"/>
        </w:rPr>
        <w:t>Sitaglipt</w:t>
      </w:r>
      <w:r w:rsidR="000E07B9" w:rsidRPr="00982D20">
        <w:rPr>
          <w:lang w:val="sk-SK"/>
        </w:rPr>
        <w:t>i</w:t>
      </w:r>
      <w:r w:rsidR="005D712F" w:rsidRPr="00982D20">
        <w:rPr>
          <w:lang w:val="sk-SK"/>
        </w:rPr>
        <w:t>n</w:t>
      </w:r>
      <w:proofErr w:type="spellEnd"/>
      <w:r w:rsidR="005D712F" w:rsidRPr="00982D20">
        <w:rPr>
          <w:lang w:val="sk-SK"/>
        </w:rPr>
        <w:t>/</w:t>
      </w:r>
      <w:proofErr w:type="spellStart"/>
      <w:r w:rsidR="005D712F" w:rsidRPr="00982D20">
        <w:rPr>
          <w:lang w:val="sk-SK"/>
        </w:rPr>
        <w:t>Metformin</w:t>
      </w:r>
      <w:proofErr w:type="spellEnd"/>
      <w:r w:rsidR="005D712F" w:rsidRPr="00982D20">
        <w:rPr>
          <w:lang w:val="sk-SK"/>
        </w:rPr>
        <w:t xml:space="preserve"> </w:t>
      </w:r>
      <w:proofErr w:type="spellStart"/>
      <w:r w:rsidR="005D712F" w:rsidRPr="00982D20">
        <w:rPr>
          <w:lang w:val="sk-SK"/>
        </w:rPr>
        <w:t>Reddy</w:t>
      </w:r>
      <w:proofErr w:type="spellEnd"/>
      <w:r w:rsidR="005D712F" w:rsidRPr="00982D20">
        <w:rPr>
          <w:lang w:val="sk-SK"/>
        </w:rPr>
        <w:t xml:space="preserve">, </w:t>
      </w:r>
      <w:r w:rsidRPr="00982D20">
        <w:rPr>
          <w:lang w:val="sk-SK"/>
        </w:rPr>
        <w:t xml:space="preserve">namiesto kombinácie fixnej dávky </w:t>
      </w:r>
      <w:r w:rsidR="00DC5A4A" w:rsidRPr="00982D20">
        <w:rPr>
          <w:lang w:val="sk-SK"/>
        </w:rPr>
        <w:t xml:space="preserve">použite </w:t>
      </w:r>
      <w:r w:rsidRPr="00982D20">
        <w:rPr>
          <w:lang w:val="sk-SK"/>
        </w:rPr>
        <w:t xml:space="preserve">jednotlivé </w:t>
      </w:r>
      <w:proofErr w:type="spellStart"/>
      <w:r w:rsidRPr="00982D20">
        <w:rPr>
          <w:lang w:val="sk-SK"/>
        </w:rPr>
        <w:t>monozložky</w:t>
      </w:r>
      <w:proofErr w:type="spellEnd"/>
      <w:r w:rsidRPr="00982D20">
        <w:rPr>
          <w:lang w:val="sk-SK"/>
        </w:rPr>
        <w:t>.</w:t>
      </w:r>
    </w:p>
    <w:p w14:paraId="15C29A98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tbl>
      <w:tblPr>
        <w:tblStyle w:val="TableGrid"/>
        <w:tblW w:w="9288" w:type="dxa"/>
        <w:tblInd w:w="-108" w:type="dxa"/>
        <w:tblCellMar>
          <w:top w:w="58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1908"/>
        <w:gridCol w:w="3871"/>
        <w:gridCol w:w="3509"/>
      </w:tblGrid>
      <w:tr w:rsidR="00824346" w:rsidRPr="008E7437" w14:paraId="4DE0AF56" w14:textId="77777777">
        <w:trPr>
          <w:trHeight w:val="55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1A68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b/>
                <w:u w:val="single" w:color="000000"/>
                <w:lang w:val="sk-SK"/>
              </w:rPr>
              <w:t>GFR ml/min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DB08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proofErr w:type="spellStart"/>
            <w:r w:rsidRPr="00982D20">
              <w:rPr>
                <w:b/>
                <w:u w:val="single" w:color="000000"/>
                <w:lang w:val="sk-SK"/>
              </w:rPr>
              <w:t>Metformín</w:t>
            </w:r>
            <w:proofErr w:type="spellEnd"/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6DD0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proofErr w:type="spellStart"/>
            <w:r w:rsidRPr="00982D20">
              <w:rPr>
                <w:b/>
                <w:u w:val="single" w:color="000000"/>
                <w:lang w:val="sk-SK"/>
              </w:rPr>
              <w:t>Sitagliptín</w:t>
            </w:r>
            <w:proofErr w:type="spellEnd"/>
          </w:p>
        </w:tc>
      </w:tr>
      <w:tr w:rsidR="00824346" w:rsidRPr="008E7437" w14:paraId="16CF332F" w14:textId="77777777">
        <w:trPr>
          <w:trHeight w:val="89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49DD" w14:textId="77777777" w:rsidR="00824346" w:rsidRPr="00982D20" w:rsidRDefault="00EC36EB">
            <w:pPr>
              <w:spacing w:after="0" w:line="259" w:lineRule="auto"/>
              <w:ind w:left="0" w:firstLine="0"/>
              <w:rPr>
                <w:lang w:val="sk-SK"/>
              </w:rPr>
            </w:pPr>
            <w:r w:rsidRPr="00982D20">
              <w:rPr>
                <w:i/>
                <w:lang w:val="sk-SK"/>
              </w:rPr>
              <w:lastRenderedPageBreak/>
              <w:t>60-89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7209" w14:textId="77777777" w:rsidR="00824346" w:rsidRPr="00982D20" w:rsidRDefault="00EC36EB">
            <w:pPr>
              <w:spacing w:after="0" w:line="259" w:lineRule="auto"/>
              <w:ind w:left="0" w:firstLine="0"/>
              <w:rPr>
                <w:lang w:val="sk-SK"/>
              </w:rPr>
            </w:pPr>
            <w:r w:rsidRPr="00982D20">
              <w:rPr>
                <w:i/>
                <w:lang w:val="sk-SK"/>
              </w:rPr>
              <w:t>Maximálna denná dávka je 3 000 mg. Je možné zvážiť zníženie dávky vzhľadom na pokles funkcie obličiek.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9970" w14:textId="77777777" w:rsidR="00824346" w:rsidRPr="00982D20" w:rsidRDefault="00EC36EB">
            <w:pPr>
              <w:spacing w:after="0" w:line="259" w:lineRule="auto"/>
              <w:ind w:left="0" w:firstLine="0"/>
              <w:rPr>
                <w:lang w:val="sk-SK"/>
              </w:rPr>
            </w:pPr>
            <w:r w:rsidRPr="00982D20">
              <w:rPr>
                <w:i/>
                <w:lang w:val="sk-SK"/>
              </w:rPr>
              <w:t>Maximálna denná dávka je 100 mg.</w:t>
            </w:r>
          </w:p>
        </w:tc>
      </w:tr>
      <w:tr w:rsidR="00824346" w:rsidRPr="008E7437" w14:paraId="7AC72982" w14:textId="77777777">
        <w:trPr>
          <w:trHeight w:val="89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4F38" w14:textId="77777777" w:rsidR="00824346" w:rsidRPr="00982D20" w:rsidRDefault="00EC36EB">
            <w:pPr>
              <w:spacing w:after="0" w:line="259" w:lineRule="auto"/>
              <w:ind w:left="0" w:firstLine="0"/>
              <w:rPr>
                <w:lang w:val="sk-SK"/>
              </w:rPr>
            </w:pPr>
            <w:r w:rsidRPr="00982D20">
              <w:rPr>
                <w:i/>
                <w:lang w:val="sk-SK"/>
              </w:rPr>
              <w:t>45-59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D336" w14:textId="77777777" w:rsidR="00824346" w:rsidRPr="00982D20" w:rsidRDefault="00EC36EB">
            <w:pPr>
              <w:spacing w:after="0" w:line="259" w:lineRule="auto"/>
              <w:ind w:left="0" w:right="323" w:firstLine="0"/>
              <w:rPr>
                <w:lang w:val="sk-SK"/>
              </w:rPr>
            </w:pPr>
            <w:r w:rsidRPr="00982D20">
              <w:rPr>
                <w:i/>
                <w:lang w:val="sk-SK"/>
              </w:rPr>
              <w:t>Maximálna denná dávka je 2 000 mg. Úvodná dávka je nanajvýš polovica z maximálnej dávky.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9D7B" w14:textId="77777777" w:rsidR="00824346" w:rsidRPr="00982D20" w:rsidRDefault="00EC36EB">
            <w:pPr>
              <w:spacing w:after="0" w:line="259" w:lineRule="auto"/>
              <w:ind w:left="0" w:firstLine="0"/>
              <w:rPr>
                <w:lang w:val="sk-SK"/>
              </w:rPr>
            </w:pPr>
            <w:r w:rsidRPr="00982D20">
              <w:rPr>
                <w:i/>
                <w:lang w:val="sk-SK"/>
              </w:rPr>
              <w:t>Maximálna denná dávka je 100 mg.</w:t>
            </w:r>
          </w:p>
        </w:tc>
      </w:tr>
      <w:tr w:rsidR="00824346" w:rsidRPr="008E7437" w14:paraId="3F19880E" w14:textId="77777777">
        <w:trPr>
          <w:trHeight w:val="89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5869" w14:textId="77777777" w:rsidR="00824346" w:rsidRPr="00982D20" w:rsidRDefault="00EC36EB">
            <w:pPr>
              <w:spacing w:after="0" w:line="259" w:lineRule="auto"/>
              <w:ind w:left="0" w:firstLine="0"/>
              <w:rPr>
                <w:lang w:val="sk-SK"/>
              </w:rPr>
            </w:pPr>
            <w:r w:rsidRPr="00982D20">
              <w:rPr>
                <w:i/>
                <w:lang w:val="sk-SK"/>
              </w:rPr>
              <w:t>30-44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9B78" w14:textId="77777777" w:rsidR="00824346" w:rsidRPr="00982D20" w:rsidRDefault="00EC36EB">
            <w:pPr>
              <w:spacing w:after="0" w:line="259" w:lineRule="auto"/>
              <w:ind w:left="0" w:right="323" w:firstLine="0"/>
              <w:rPr>
                <w:lang w:val="sk-SK"/>
              </w:rPr>
            </w:pPr>
            <w:r w:rsidRPr="00982D20">
              <w:rPr>
                <w:i/>
                <w:lang w:val="sk-SK"/>
              </w:rPr>
              <w:t>Maximálna denná dávka je 1 000 mg. Úvodná dávka je nanajvýš polovica z maximálnej dávky.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36F2" w14:textId="77777777" w:rsidR="00824346" w:rsidRPr="00982D20" w:rsidRDefault="00EC36EB">
            <w:pPr>
              <w:spacing w:after="0" w:line="259" w:lineRule="auto"/>
              <w:ind w:left="0" w:firstLine="0"/>
              <w:rPr>
                <w:lang w:val="sk-SK"/>
              </w:rPr>
            </w:pPr>
            <w:r w:rsidRPr="00982D20">
              <w:rPr>
                <w:i/>
                <w:lang w:val="sk-SK"/>
              </w:rPr>
              <w:t>Maximálna denná dávka je 50 mg.</w:t>
            </w:r>
          </w:p>
        </w:tc>
      </w:tr>
      <w:tr w:rsidR="00824346" w:rsidRPr="008E7437" w14:paraId="11FCC1A9" w14:textId="77777777" w:rsidTr="00982D20">
        <w:trPr>
          <w:trHeight w:val="13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4605" w14:textId="77777777" w:rsidR="00824346" w:rsidRPr="00982D20" w:rsidRDefault="00EC36EB">
            <w:pPr>
              <w:spacing w:after="0" w:line="259" w:lineRule="auto"/>
              <w:ind w:left="0" w:firstLine="0"/>
              <w:rPr>
                <w:lang w:val="sk-SK"/>
              </w:rPr>
            </w:pPr>
            <w:r w:rsidRPr="00982D20">
              <w:rPr>
                <w:i/>
                <w:lang w:val="sk-SK"/>
              </w:rPr>
              <w:t>&lt; 30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0BDB" w14:textId="77777777" w:rsidR="00824346" w:rsidRPr="00982D20" w:rsidRDefault="00EC36EB">
            <w:pPr>
              <w:spacing w:after="0" w:line="259" w:lineRule="auto"/>
              <w:ind w:left="0" w:firstLine="0"/>
              <w:rPr>
                <w:lang w:val="sk-SK"/>
              </w:rPr>
            </w:pPr>
            <w:proofErr w:type="spellStart"/>
            <w:r w:rsidRPr="00982D20">
              <w:rPr>
                <w:i/>
                <w:lang w:val="sk-SK"/>
              </w:rPr>
              <w:t>Metformín</w:t>
            </w:r>
            <w:proofErr w:type="spellEnd"/>
            <w:r w:rsidRPr="00982D20">
              <w:rPr>
                <w:i/>
                <w:lang w:val="sk-SK"/>
              </w:rPr>
              <w:t xml:space="preserve"> je kontraindikovaný.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8277" w14:textId="77777777" w:rsidR="00824346" w:rsidRPr="00982D20" w:rsidRDefault="00EC36EB">
            <w:pPr>
              <w:spacing w:after="0" w:line="259" w:lineRule="auto"/>
              <w:ind w:left="0" w:firstLine="0"/>
              <w:rPr>
                <w:lang w:val="sk-SK"/>
              </w:rPr>
            </w:pPr>
            <w:r w:rsidRPr="00982D20">
              <w:rPr>
                <w:i/>
                <w:lang w:val="sk-SK"/>
              </w:rPr>
              <w:t>Maximálna denná dávka je 25 mg.</w:t>
            </w:r>
          </w:p>
        </w:tc>
      </w:tr>
    </w:tbl>
    <w:p w14:paraId="289E38BD" w14:textId="77777777" w:rsidR="00CE1FDE" w:rsidRPr="00982D20" w:rsidRDefault="00CE1FDE">
      <w:pPr>
        <w:spacing w:after="11" w:line="259" w:lineRule="auto"/>
        <w:ind w:left="-5"/>
        <w:rPr>
          <w:i/>
          <w:lang w:val="sk-SK"/>
        </w:rPr>
      </w:pPr>
    </w:p>
    <w:p w14:paraId="58F37FAA" w14:textId="77777777" w:rsidR="00824346" w:rsidRPr="00982D20" w:rsidRDefault="00EC36EB">
      <w:pPr>
        <w:spacing w:after="11" w:line="259" w:lineRule="auto"/>
        <w:ind w:left="-5"/>
        <w:rPr>
          <w:lang w:val="sk-SK"/>
        </w:rPr>
      </w:pPr>
      <w:r w:rsidRPr="00982D20">
        <w:rPr>
          <w:i/>
          <w:lang w:val="sk-SK"/>
        </w:rPr>
        <w:t>Porucha funkcie pečene</w:t>
      </w:r>
    </w:p>
    <w:p w14:paraId="10758C84" w14:textId="61404F47" w:rsidR="00824346" w:rsidRDefault="001572D2" w:rsidP="009F67C0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Sitaglipt</w:t>
      </w:r>
      <w:r w:rsidR="000E07B9" w:rsidRPr="00982D20">
        <w:rPr>
          <w:lang w:val="sk-SK"/>
        </w:rPr>
        <w:t>i</w:t>
      </w:r>
      <w:r w:rsidRPr="00982D20">
        <w:rPr>
          <w:lang w:val="sk-SK"/>
        </w:rPr>
        <w:t>n</w:t>
      </w:r>
      <w:proofErr w:type="spellEnd"/>
      <w:r w:rsidRPr="00982D20">
        <w:rPr>
          <w:lang w:val="sk-SK"/>
        </w:rPr>
        <w:t>/</w:t>
      </w:r>
      <w:proofErr w:type="spellStart"/>
      <w:r w:rsidRPr="00982D20">
        <w:rPr>
          <w:lang w:val="sk-SK"/>
        </w:rPr>
        <w:t>Metformin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Reddy</w:t>
      </w:r>
      <w:proofErr w:type="spellEnd"/>
      <w:r w:rsidRPr="00982D20">
        <w:rPr>
          <w:lang w:val="sk-SK"/>
        </w:rPr>
        <w:t xml:space="preserve"> </w:t>
      </w:r>
      <w:r w:rsidR="00EC36EB" w:rsidRPr="00982D20">
        <w:rPr>
          <w:lang w:val="sk-SK"/>
        </w:rPr>
        <w:t>sa nesmie používať u pacientov s poruchou funkcie pečene (pozri časť 5.2).</w:t>
      </w:r>
    </w:p>
    <w:p w14:paraId="07C17C0E" w14:textId="77777777" w:rsidR="009F67C0" w:rsidRPr="00982D20" w:rsidRDefault="009F67C0" w:rsidP="00982D20">
      <w:pPr>
        <w:spacing w:after="0" w:line="240" w:lineRule="auto"/>
        <w:ind w:left="0"/>
        <w:rPr>
          <w:lang w:val="sk-SK"/>
        </w:rPr>
      </w:pPr>
    </w:p>
    <w:p w14:paraId="089C6764" w14:textId="77777777" w:rsidR="00824346" w:rsidRPr="00982D20" w:rsidRDefault="00EC36EB" w:rsidP="00982D20">
      <w:pPr>
        <w:pStyle w:val="Nadpis4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Starší pacienti</w:t>
      </w:r>
    </w:p>
    <w:p w14:paraId="73372D15" w14:textId="7B2E3C78" w:rsidR="00824346" w:rsidRDefault="00EC36EB" w:rsidP="009F67C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Vzhľadom na to, že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sa vylučujú obličkami, </w:t>
      </w:r>
      <w:proofErr w:type="spellStart"/>
      <w:r w:rsidR="001572D2" w:rsidRPr="00982D20">
        <w:rPr>
          <w:lang w:val="sk-SK"/>
        </w:rPr>
        <w:t>Sitaglipt</w:t>
      </w:r>
      <w:r w:rsidR="000E07B9" w:rsidRPr="00982D20">
        <w:rPr>
          <w:lang w:val="sk-SK"/>
        </w:rPr>
        <w:t>i</w:t>
      </w:r>
      <w:r w:rsidR="001572D2" w:rsidRPr="00982D20">
        <w:rPr>
          <w:lang w:val="sk-SK"/>
        </w:rPr>
        <w:t>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Pr="00982D20">
        <w:rPr>
          <w:lang w:val="sk-SK"/>
        </w:rPr>
        <w:t xml:space="preserve"> sa má so stúpajúcim vekom používať s opatrnosťou. Monitorovanie funkcie obličiek je potrebné na to, aby napomohlo zabrániť </w:t>
      </w:r>
      <w:proofErr w:type="spellStart"/>
      <w:r w:rsidRPr="00982D20">
        <w:rPr>
          <w:lang w:val="sk-SK"/>
        </w:rPr>
        <w:t>laktátovej</w:t>
      </w:r>
      <w:proofErr w:type="spellEnd"/>
      <w:r w:rsidRPr="00982D20">
        <w:rPr>
          <w:lang w:val="sk-SK"/>
        </w:rPr>
        <w:t xml:space="preserve"> acidóze spojenej s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>, obzvlášť u starších pacientov (pozri časti 4.3 a 4.4).</w:t>
      </w:r>
    </w:p>
    <w:p w14:paraId="54EC8EBA" w14:textId="77777777" w:rsidR="009F67C0" w:rsidRPr="00982D20" w:rsidRDefault="009F67C0" w:rsidP="00982D20">
      <w:pPr>
        <w:spacing w:after="0" w:line="240" w:lineRule="auto"/>
        <w:ind w:left="0"/>
        <w:rPr>
          <w:lang w:val="sk-SK"/>
        </w:rPr>
      </w:pPr>
    </w:p>
    <w:p w14:paraId="26C982F4" w14:textId="77777777" w:rsidR="00824346" w:rsidRPr="00982D20" w:rsidRDefault="00EC36EB" w:rsidP="00982D20">
      <w:pPr>
        <w:pStyle w:val="Nadpis4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Pediatrická populácia</w:t>
      </w:r>
    </w:p>
    <w:p w14:paraId="1BB19C17" w14:textId="2953B0CC" w:rsidR="00824346" w:rsidRDefault="001572D2" w:rsidP="009F67C0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Sitaglipt</w:t>
      </w:r>
      <w:r w:rsidR="000E07B9" w:rsidRPr="00982D20">
        <w:rPr>
          <w:lang w:val="sk-SK"/>
        </w:rPr>
        <w:t>i</w:t>
      </w:r>
      <w:r w:rsidRPr="00982D20">
        <w:rPr>
          <w:lang w:val="sk-SK"/>
        </w:rPr>
        <w:t>n</w:t>
      </w:r>
      <w:proofErr w:type="spellEnd"/>
      <w:r w:rsidRPr="00982D20">
        <w:rPr>
          <w:lang w:val="sk-SK"/>
        </w:rPr>
        <w:t>/</w:t>
      </w:r>
      <w:proofErr w:type="spellStart"/>
      <w:r w:rsidRPr="00982D20">
        <w:rPr>
          <w:lang w:val="sk-SK"/>
        </w:rPr>
        <w:t>Metformin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Reddy</w:t>
      </w:r>
      <w:proofErr w:type="spellEnd"/>
      <w:r w:rsidR="00EC36EB" w:rsidRPr="00982D20">
        <w:rPr>
          <w:lang w:val="sk-SK"/>
        </w:rPr>
        <w:t xml:space="preserve"> sa nemá používať u detí a dospievajúcich vo veku 10 až 17 rokov vzhľadom na nedostatočnú účinnosť. V súčasnosti dostupné údaje sú opísané v častiach 4.8, 5.1 a 5.2. Liek </w:t>
      </w:r>
      <w:proofErr w:type="spellStart"/>
      <w:r w:rsidRPr="00982D20">
        <w:rPr>
          <w:lang w:val="sk-SK"/>
        </w:rPr>
        <w:t>Sitaglipt</w:t>
      </w:r>
      <w:r w:rsidR="000E07B9" w:rsidRPr="00982D20">
        <w:rPr>
          <w:lang w:val="sk-SK"/>
        </w:rPr>
        <w:t>i</w:t>
      </w:r>
      <w:r w:rsidRPr="00982D20">
        <w:rPr>
          <w:lang w:val="sk-SK"/>
        </w:rPr>
        <w:t>n</w:t>
      </w:r>
      <w:proofErr w:type="spellEnd"/>
      <w:r w:rsidRPr="00982D20">
        <w:rPr>
          <w:lang w:val="sk-SK"/>
        </w:rPr>
        <w:t>/</w:t>
      </w:r>
      <w:proofErr w:type="spellStart"/>
      <w:r w:rsidRPr="00982D20">
        <w:rPr>
          <w:lang w:val="sk-SK"/>
        </w:rPr>
        <w:t>Metformin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Reddy</w:t>
      </w:r>
      <w:proofErr w:type="spellEnd"/>
      <w:r w:rsidR="00EC36EB" w:rsidRPr="00982D20">
        <w:rPr>
          <w:lang w:val="sk-SK"/>
        </w:rPr>
        <w:t xml:space="preserve"> sa neskúmal u pediatrických pacientov mladších ako 10 rokov.</w:t>
      </w:r>
    </w:p>
    <w:p w14:paraId="270389E0" w14:textId="77777777" w:rsidR="009F67C0" w:rsidRPr="00982D20" w:rsidRDefault="009F67C0" w:rsidP="00982D20">
      <w:pPr>
        <w:spacing w:after="0" w:line="240" w:lineRule="auto"/>
        <w:ind w:left="0"/>
        <w:rPr>
          <w:lang w:val="sk-SK"/>
        </w:rPr>
      </w:pPr>
    </w:p>
    <w:p w14:paraId="07BDE2D8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Spôsob podávania</w:t>
      </w:r>
    </w:p>
    <w:p w14:paraId="1AB42CB2" w14:textId="0AB23ECE" w:rsidR="00824346" w:rsidRDefault="001572D2" w:rsidP="009F67C0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Sitaglipt</w:t>
      </w:r>
      <w:r w:rsidR="000E07B9" w:rsidRPr="00982D20">
        <w:rPr>
          <w:lang w:val="sk-SK"/>
        </w:rPr>
        <w:t>i</w:t>
      </w:r>
      <w:r w:rsidRPr="00982D20">
        <w:rPr>
          <w:lang w:val="sk-SK"/>
        </w:rPr>
        <w:t>n</w:t>
      </w:r>
      <w:proofErr w:type="spellEnd"/>
      <w:r w:rsidRPr="00982D20">
        <w:rPr>
          <w:lang w:val="sk-SK"/>
        </w:rPr>
        <w:t>/</w:t>
      </w:r>
      <w:proofErr w:type="spellStart"/>
      <w:r w:rsidRPr="00982D20">
        <w:rPr>
          <w:lang w:val="sk-SK"/>
        </w:rPr>
        <w:t>Metformin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Reddy</w:t>
      </w:r>
      <w:proofErr w:type="spellEnd"/>
      <w:r w:rsidRPr="00982D20">
        <w:rPr>
          <w:lang w:val="sk-SK"/>
        </w:rPr>
        <w:t xml:space="preserve"> </w:t>
      </w:r>
      <w:r w:rsidR="00EC36EB" w:rsidRPr="00982D20">
        <w:rPr>
          <w:lang w:val="sk-SK"/>
        </w:rPr>
        <w:t xml:space="preserve">sa má podávať dvakrát denne s jedlom, aby sa obmedzili gastrointestinálne nežiaduce reakcie spojené s </w:t>
      </w:r>
      <w:proofErr w:type="spellStart"/>
      <w:r w:rsidR="00EC36EB" w:rsidRPr="00982D20">
        <w:rPr>
          <w:lang w:val="sk-SK"/>
        </w:rPr>
        <w:t>metformínom</w:t>
      </w:r>
      <w:proofErr w:type="spellEnd"/>
      <w:r w:rsidR="00EC36EB" w:rsidRPr="00982D20">
        <w:rPr>
          <w:lang w:val="sk-SK"/>
        </w:rPr>
        <w:t>.</w:t>
      </w:r>
    </w:p>
    <w:p w14:paraId="53BD8C68" w14:textId="77777777" w:rsidR="009F67C0" w:rsidRPr="00982D20" w:rsidRDefault="009F67C0" w:rsidP="00982D20">
      <w:pPr>
        <w:spacing w:after="0" w:line="240" w:lineRule="auto"/>
        <w:ind w:left="0"/>
        <w:rPr>
          <w:lang w:val="sk-SK"/>
        </w:rPr>
      </w:pPr>
    </w:p>
    <w:p w14:paraId="0D23734C" w14:textId="77777777" w:rsidR="00824346" w:rsidRDefault="00EC36EB" w:rsidP="009F67C0">
      <w:pPr>
        <w:pStyle w:val="Nadpis4"/>
        <w:tabs>
          <w:tab w:val="center" w:pos="1341"/>
        </w:tabs>
        <w:spacing w:after="0" w:line="240" w:lineRule="auto"/>
        <w:ind w:left="0"/>
        <w:rPr>
          <w:b/>
          <w:i w:val="0"/>
          <w:lang w:val="sk-SK"/>
        </w:rPr>
      </w:pPr>
      <w:r w:rsidRPr="00982D20">
        <w:rPr>
          <w:b/>
          <w:i w:val="0"/>
          <w:lang w:val="sk-SK"/>
        </w:rPr>
        <w:t>4.3</w:t>
      </w:r>
      <w:r w:rsidRPr="00982D20">
        <w:rPr>
          <w:b/>
          <w:i w:val="0"/>
          <w:lang w:val="sk-SK"/>
        </w:rPr>
        <w:tab/>
        <w:t>Kontraindikácie</w:t>
      </w:r>
    </w:p>
    <w:p w14:paraId="0124CF33" w14:textId="77777777" w:rsidR="009F67C0" w:rsidRPr="00982D20" w:rsidRDefault="009F67C0" w:rsidP="00982D20">
      <w:pPr>
        <w:rPr>
          <w:lang w:val="sk-SK"/>
        </w:rPr>
      </w:pPr>
    </w:p>
    <w:p w14:paraId="240ADACA" w14:textId="73201D41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Liek </w:t>
      </w:r>
      <w:proofErr w:type="spellStart"/>
      <w:r w:rsidR="001572D2" w:rsidRPr="00982D20">
        <w:rPr>
          <w:lang w:val="sk-SK"/>
        </w:rPr>
        <w:t>Sitaglipt</w:t>
      </w:r>
      <w:r w:rsidR="000E07B9" w:rsidRPr="00982D20">
        <w:rPr>
          <w:lang w:val="sk-SK"/>
        </w:rPr>
        <w:t>i</w:t>
      </w:r>
      <w:r w:rsidR="001572D2" w:rsidRPr="00982D20">
        <w:rPr>
          <w:lang w:val="sk-SK"/>
        </w:rPr>
        <w:t>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="001572D2" w:rsidRPr="00982D20">
        <w:rPr>
          <w:lang w:val="sk-SK"/>
        </w:rPr>
        <w:t xml:space="preserve"> </w:t>
      </w:r>
      <w:r w:rsidRPr="00982D20">
        <w:rPr>
          <w:lang w:val="sk-SK"/>
        </w:rPr>
        <w:t>je kontraindikovaný u pacientov s:</w:t>
      </w:r>
    </w:p>
    <w:p w14:paraId="4F78495B" w14:textId="77777777" w:rsidR="00824346" w:rsidRPr="00982D20" w:rsidRDefault="00EC36EB" w:rsidP="00982D20">
      <w:pPr>
        <w:numPr>
          <w:ilvl w:val="0"/>
          <w:numId w:val="1"/>
        </w:numPr>
        <w:spacing w:after="0" w:line="240" w:lineRule="auto"/>
        <w:ind w:left="567" w:hanging="577"/>
        <w:rPr>
          <w:lang w:val="sk-SK"/>
        </w:rPr>
      </w:pPr>
      <w:r w:rsidRPr="00982D20">
        <w:rPr>
          <w:lang w:val="sk-SK"/>
        </w:rPr>
        <w:t>precitlivenosťou na liečivá alebo na ktorúkoľvek z pomocných látok uvedených v časti 6.1 (pozri časti 4.4 a 4.8);</w:t>
      </w:r>
    </w:p>
    <w:p w14:paraId="54A2F6F5" w14:textId="77777777" w:rsidR="00824346" w:rsidRPr="00982D20" w:rsidRDefault="00EC36EB" w:rsidP="00982D20">
      <w:pPr>
        <w:numPr>
          <w:ilvl w:val="0"/>
          <w:numId w:val="1"/>
        </w:numPr>
        <w:spacing w:after="0" w:line="240" w:lineRule="auto"/>
        <w:ind w:left="567" w:hanging="577"/>
        <w:rPr>
          <w:lang w:val="sk-SK"/>
        </w:rPr>
      </w:pPr>
      <w:r w:rsidRPr="00982D20">
        <w:rPr>
          <w:lang w:val="sk-SK"/>
        </w:rPr>
        <w:t xml:space="preserve">akýmkoľvek typom akútnej metabolickej acidózy (ako napríklad </w:t>
      </w:r>
      <w:proofErr w:type="spellStart"/>
      <w:r w:rsidRPr="00982D20">
        <w:rPr>
          <w:lang w:val="sk-SK"/>
        </w:rPr>
        <w:t>laktátová</w:t>
      </w:r>
      <w:proofErr w:type="spellEnd"/>
      <w:r w:rsidRPr="00982D20">
        <w:rPr>
          <w:lang w:val="sk-SK"/>
        </w:rPr>
        <w:t xml:space="preserve"> acidóza, diabetická </w:t>
      </w:r>
      <w:proofErr w:type="spellStart"/>
      <w:r w:rsidRPr="00982D20">
        <w:rPr>
          <w:lang w:val="sk-SK"/>
        </w:rPr>
        <w:t>ketoacidóza</w:t>
      </w:r>
      <w:proofErr w:type="spellEnd"/>
      <w:r w:rsidRPr="00982D20">
        <w:rPr>
          <w:lang w:val="sk-SK"/>
        </w:rPr>
        <w:t>);</w:t>
      </w:r>
    </w:p>
    <w:p w14:paraId="0AE8F91D" w14:textId="77777777" w:rsidR="00824346" w:rsidRPr="00982D20" w:rsidRDefault="00EC36EB" w:rsidP="00982D20">
      <w:pPr>
        <w:numPr>
          <w:ilvl w:val="0"/>
          <w:numId w:val="1"/>
        </w:numPr>
        <w:spacing w:after="0" w:line="240" w:lineRule="auto"/>
        <w:ind w:left="567" w:hanging="577"/>
        <w:rPr>
          <w:lang w:val="sk-SK"/>
        </w:rPr>
      </w:pPr>
      <w:r w:rsidRPr="00982D20">
        <w:rPr>
          <w:lang w:val="sk-SK"/>
        </w:rPr>
        <w:t xml:space="preserve">diabetickou </w:t>
      </w:r>
      <w:proofErr w:type="spellStart"/>
      <w:r w:rsidRPr="00982D20">
        <w:rPr>
          <w:lang w:val="sk-SK"/>
        </w:rPr>
        <w:t>prekómou</w:t>
      </w:r>
      <w:proofErr w:type="spellEnd"/>
      <w:r w:rsidRPr="00982D20">
        <w:rPr>
          <w:lang w:val="sk-SK"/>
        </w:rPr>
        <w:t>;</w:t>
      </w:r>
    </w:p>
    <w:p w14:paraId="26A9746D" w14:textId="77777777" w:rsidR="00CE1FDE" w:rsidRPr="00982D20" w:rsidRDefault="00EC36EB" w:rsidP="00982D20">
      <w:pPr>
        <w:numPr>
          <w:ilvl w:val="0"/>
          <w:numId w:val="1"/>
        </w:numPr>
        <w:spacing w:after="0" w:line="240" w:lineRule="auto"/>
        <w:ind w:left="567" w:hanging="577"/>
        <w:rPr>
          <w:lang w:val="sk-SK"/>
        </w:rPr>
      </w:pPr>
      <w:r w:rsidRPr="00982D20">
        <w:rPr>
          <w:lang w:val="sk-SK"/>
        </w:rPr>
        <w:t>závažným zlyhaním obličiek (GFR</w:t>
      </w:r>
      <w:r w:rsidR="00CE1FDE" w:rsidRPr="00982D20">
        <w:rPr>
          <w:lang w:val="sk-SK"/>
        </w:rPr>
        <w:t xml:space="preserve"> &lt; 30 ml/min) (pozri časť 4.4);</w:t>
      </w:r>
    </w:p>
    <w:p w14:paraId="4DE4377D" w14:textId="77777777" w:rsidR="00824346" w:rsidRPr="00982D20" w:rsidRDefault="00EC36EB" w:rsidP="00982D20">
      <w:pPr>
        <w:numPr>
          <w:ilvl w:val="0"/>
          <w:numId w:val="1"/>
        </w:numPr>
        <w:spacing w:after="0" w:line="240" w:lineRule="auto"/>
        <w:ind w:left="567" w:hanging="577"/>
        <w:rPr>
          <w:lang w:val="sk-SK"/>
        </w:rPr>
      </w:pPr>
      <w:r w:rsidRPr="00982D20">
        <w:rPr>
          <w:lang w:val="sk-SK"/>
        </w:rPr>
        <w:t>akútnymi stavmi, ktoré môžu zmeniť funkciu obličiek, ako je:</w:t>
      </w:r>
    </w:p>
    <w:p w14:paraId="47319199" w14:textId="77777777" w:rsidR="00824346" w:rsidRPr="00982D20" w:rsidRDefault="00EC36EB" w:rsidP="00CE1FDE">
      <w:pPr>
        <w:pStyle w:val="Odsekzoznamu"/>
        <w:numPr>
          <w:ilvl w:val="0"/>
          <w:numId w:val="1"/>
        </w:numPr>
        <w:ind w:right="6"/>
        <w:rPr>
          <w:lang w:val="sk-SK"/>
        </w:rPr>
      </w:pPr>
      <w:r w:rsidRPr="00982D20">
        <w:rPr>
          <w:lang w:val="sk-SK"/>
        </w:rPr>
        <w:t>dehydratácia,</w:t>
      </w:r>
    </w:p>
    <w:p w14:paraId="53AB7698" w14:textId="77777777" w:rsidR="00824346" w:rsidRPr="00982D20" w:rsidRDefault="00EC36EB" w:rsidP="00CE1FDE">
      <w:pPr>
        <w:pStyle w:val="Odsekzoznamu"/>
        <w:numPr>
          <w:ilvl w:val="0"/>
          <w:numId w:val="1"/>
        </w:numPr>
        <w:ind w:right="6"/>
        <w:rPr>
          <w:lang w:val="sk-SK"/>
        </w:rPr>
      </w:pPr>
      <w:r w:rsidRPr="00982D20">
        <w:rPr>
          <w:lang w:val="sk-SK"/>
        </w:rPr>
        <w:t>ťažká infekcia,</w:t>
      </w:r>
    </w:p>
    <w:p w14:paraId="73F18127" w14:textId="77777777" w:rsidR="00824346" w:rsidRPr="00982D20" w:rsidRDefault="00EC36EB" w:rsidP="00CE1FDE">
      <w:pPr>
        <w:pStyle w:val="Odsekzoznamu"/>
        <w:numPr>
          <w:ilvl w:val="0"/>
          <w:numId w:val="1"/>
        </w:numPr>
        <w:ind w:right="6"/>
        <w:rPr>
          <w:lang w:val="sk-SK"/>
        </w:rPr>
      </w:pPr>
      <w:r w:rsidRPr="00982D20">
        <w:rPr>
          <w:lang w:val="sk-SK"/>
        </w:rPr>
        <w:t>šok,</w:t>
      </w:r>
    </w:p>
    <w:p w14:paraId="12F4B081" w14:textId="77777777" w:rsidR="00CE1FDE" w:rsidRPr="00982D20" w:rsidRDefault="00EC36EB" w:rsidP="00CE1FDE">
      <w:pPr>
        <w:pStyle w:val="Odsekzoznamu"/>
        <w:numPr>
          <w:ilvl w:val="0"/>
          <w:numId w:val="1"/>
        </w:numPr>
        <w:ind w:right="6"/>
        <w:rPr>
          <w:lang w:val="sk-SK"/>
        </w:rPr>
      </w:pPr>
      <w:proofErr w:type="spellStart"/>
      <w:r w:rsidRPr="00982D20">
        <w:rPr>
          <w:lang w:val="sk-SK"/>
        </w:rPr>
        <w:t>intravaskulárne</w:t>
      </w:r>
      <w:proofErr w:type="spellEnd"/>
      <w:r w:rsidRPr="00982D20">
        <w:rPr>
          <w:lang w:val="sk-SK"/>
        </w:rPr>
        <w:t xml:space="preserve"> podanie jódovaných kontr</w:t>
      </w:r>
      <w:r w:rsidR="00CE1FDE" w:rsidRPr="00982D20">
        <w:rPr>
          <w:lang w:val="sk-SK"/>
        </w:rPr>
        <w:t>astných látok (pozri časť 4.4);</w:t>
      </w:r>
    </w:p>
    <w:p w14:paraId="5023F7BD" w14:textId="77777777" w:rsidR="00824346" w:rsidRPr="00982D20" w:rsidRDefault="00EC36EB">
      <w:pPr>
        <w:numPr>
          <w:ilvl w:val="0"/>
          <w:numId w:val="1"/>
        </w:numPr>
        <w:ind w:right="6" w:hanging="569"/>
        <w:rPr>
          <w:lang w:val="sk-SK"/>
        </w:rPr>
      </w:pPr>
      <w:r w:rsidRPr="00982D20">
        <w:rPr>
          <w:lang w:val="sk-SK"/>
        </w:rPr>
        <w:t xml:space="preserve">akútnym alebo chronickým ochorením, ktoré môže spôsobiť </w:t>
      </w:r>
      <w:proofErr w:type="spellStart"/>
      <w:r w:rsidRPr="00982D20">
        <w:rPr>
          <w:lang w:val="sk-SK"/>
        </w:rPr>
        <w:t>hypoxiu</w:t>
      </w:r>
      <w:proofErr w:type="spellEnd"/>
      <w:r w:rsidRPr="00982D20">
        <w:rPr>
          <w:lang w:val="sk-SK"/>
        </w:rPr>
        <w:t xml:space="preserve"> tkaniva, ako je:</w:t>
      </w:r>
    </w:p>
    <w:p w14:paraId="0EE3F451" w14:textId="77777777" w:rsidR="00824346" w:rsidRPr="00982D20" w:rsidRDefault="00EC36EB" w:rsidP="00CE1FDE">
      <w:pPr>
        <w:pStyle w:val="Odsekzoznamu"/>
        <w:numPr>
          <w:ilvl w:val="0"/>
          <w:numId w:val="1"/>
        </w:numPr>
        <w:ind w:right="6"/>
        <w:rPr>
          <w:lang w:val="sk-SK"/>
        </w:rPr>
      </w:pPr>
      <w:r w:rsidRPr="00982D20">
        <w:rPr>
          <w:lang w:val="sk-SK"/>
        </w:rPr>
        <w:t>zlyhanie srdca alebo dýchania,</w:t>
      </w:r>
    </w:p>
    <w:p w14:paraId="5A20750E" w14:textId="77777777" w:rsidR="00824346" w:rsidRPr="00982D20" w:rsidRDefault="00EC36EB" w:rsidP="00CE1FDE">
      <w:pPr>
        <w:pStyle w:val="Odsekzoznamu"/>
        <w:numPr>
          <w:ilvl w:val="0"/>
          <w:numId w:val="1"/>
        </w:numPr>
        <w:ind w:right="6"/>
        <w:rPr>
          <w:lang w:val="sk-SK"/>
        </w:rPr>
      </w:pPr>
      <w:r w:rsidRPr="00982D20">
        <w:rPr>
          <w:lang w:val="sk-SK"/>
        </w:rPr>
        <w:t>nedávny infarkt myokardu,</w:t>
      </w:r>
    </w:p>
    <w:p w14:paraId="2A378BAE" w14:textId="77777777" w:rsidR="00824346" w:rsidRPr="00982D20" w:rsidRDefault="00EC36EB" w:rsidP="00CE1FDE">
      <w:pPr>
        <w:pStyle w:val="Odsekzoznamu"/>
        <w:numPr>
          <w:ilvl w:val="0"/>
          <w:numId w:val="1"/>
        </w:numPr>
        <w:ind w:right="6"/>
        <w:rPr>
          <w:lang w:val="sk-SK"/>
        </w:rPr>
      </w:pPr>
      <w:r w:rsidRPr="00982D20">
        <w:rPr>
          <w:lang w:val="sk-SK"/>
        </w:rPr>
        <w:t>šok;</w:t>
      </w:r>
    </w:p>
    <w:p w14:paraId="2FF653C6" w14:textId="77777777" w:rsidR="00824346" w:rsidRPr="00982D20" w:rsidRDefault="00EC36EB">
      <w:pPr>
        <w:numPr>
          <w:ilvl w:val="0"/>
          <w:numId w:val="1"/>
        </w:numPr>
        <w:ind w:right="6" w:hanging="569"/>
        <w:rPr>
          <w:lang w:val="sk-SK"/>
        </w:rPr>
      </w:pPr>
      <w:r w:rsidRPr="00982D20">
        <w:rPr>
          <w:lang w:val="sk-SK"/>
        </w:rPr>
        <w:t>poruchou funkcie pečene;</w:t>
      </w:r>
    </w:p>
    <w:p w14:paraId="17F8AA4D" w14:textId="77777777" w:rsidR="00CE1FDE" w:rsidRPr="00982D20" w:rsidRDefault="00EC36EB" w:rsidP="00CE1FDE">
      <w:pPr>
        <w:numPr>
          <w:ilvl w:val="0"/>
          <w:numId w:val="1"/>
        </w:numPr>
        <w:spacing w:after="0" w:line="240" w:lineRule="auto"/>
        <w:ind w:left="567" w:right="6" w:hanging="567"/>
        <w:rPr>
          <w:lang w:val="sk-SK"/>
        </w:rPr>
      </w:pPr>
      <w:r w:rsidRPr="00982D20">
        <w:rPr>
          <w:lang w:val="sk-SK"/>
        </w:rPr>
        <w:t>akútnou o</w:t>
      </w:r>
      <w:r w:rsidR="00CE1FDE" w:rsidRPr="00982D20">
        <w:rPr>
          <w:lang w:val="sk-SK"/>
        </w:rPr>
        <w:t>travou alkoholom, alkoholizmom;</w:t>
      </w:r>
    </w:p>
    <w:p w14:paraId="39A9F782" w14:textId="238CA28A" w:rsidR="00824346" w:rsidRPr="00982D20" w:rsidRDefault="00DC5A4A" w:rsidP="00CE1FDE">
      <w:pPr>
        <w:numPr>
          <w:ilvl w:val="0"/>
          <w:numId w:val="1"/>
        </w:numPr>
        <w:spacing w:after="0" w:line="240" w:lineRule="auto"/>
        <w:ind w:left="567" w:right="6" w:hanging="567"/>
        <w:rPr>
          <w:lang w:val="sk-SK"/>
        </w:rPr>
      </w:pPr>
      <w:r w:rsidRPr="00982D20">
        <w:rPr>
          <w:lang w:val="sk-SK"/>
        </w:rPr>
        <w:t xml:space="preserve">pri </w:t>
      </w:r>
      <w:r w:rsidR="00700ABE" w:rsidRPr="00982D20">
        <w:rPr>
          <w:lang w:val="sk-SK"/>
        </w:rPr>
        <w:t>dojčen</w:t>
      </w:r>
      <w:r w:rsidR="00BC2834">
        <w:rPr>
          <w:lang w:val="sk-SK"/>
        </w:rPr>
        <w:t>í</w:t>
      </w:r>
      <w:r w:rsidR="00EC36EB" w:rsidRPr="00982D20">
        <w:rPr>
          <w:lang w:val="sk-SK"/>
        </w:rPr>
        <w:t>.</w:t>
      </w:r>
    </w:p>
    <w:p w14:paraId="4888FE28" w14:textId="77777777" w:rsidR="00CE1FDE" w:rsidRPr="00982D20" w:rsidRDefault="00CE1FDE" w:rsidP="00CE1FDE">
      <w:pPr>
        <w:spacing w:after="0" w:line="240" w:lineRule="auto"/>
        <w:ind w:left="0" w:right="6" w:firstLine="0"/>
        <w:rPr>
          <w:lang w:val="sk-SK"/>
        </w:rPr>
      </w:pPr>
    </w:p>
    <w:p w14:paraId="4A8B2CC2" w14:textId="77777777" w:rsidR="00824346" w:rsidRDefault="00EC36EB" w:rsidP="00017C20">
      <w:pPr>
        <w:tabs>
          <w:tab w:val="center" w:pos="2828"/>
        </w:tabs>
        <w:spacing w:after="0" w:line="240" w:lineRule="auto"/>
        <w:ind w:left="0" w:firstLine="0"/>
        <w:rPr>
          <w:b/>
          <w:lang w:val="sk-SK"/>
        </w:rPr>
      </w:pPr>
      <w:r w:rsidRPr="00982D20">
        <w:rPr>
          <w:b/>
          <w:lang w:val="sk-SK"/>
        </w:rPr>
        <w:lastRenderedPageBreak/>
        <w:t>4.4</w:t>
      </w:r>
      <w:r w:rsidRPr="00982D20">
        <w:rPr>
          <w:b/>
          <w:lang w:val="sk-SK"/>
        </w:rPr>
        <w:tab/>
        <w:t>Osobitné upozornenia a opatrenia pri používaní</w:t>
      </w:r>
    </w:p>
    <w:p w14:paraId="0C0A1DB5" w14:textId="77777777" w:rsidR="00017C20" w:rsidRPr="00982D20" w:rsidRDefault="00017C20" w:rsidP="00982D20">
      <w:pPr>
        <w:tabs>
          <w:tab w:val="center" w:pos="2828"/>
        </w:tabs>
        <w:spacing w:after="0" w:line="240" w:lineRule="auto"/>
        <w:ind w:left="0" w:firstLine="0"/>
        <w:rPr>
          <w:lang w:val="sk-SK"/>
        </w:rPr>
      </w:pPr>
    </w:p>
    <w:p w14:paraId="5840DB5A" w14:textId="77777777" w:rsidR="00824346" w:rsidRPr="00982D20" w:rsidRDefault="00EC36EB" w:rsidP="00982D20">
      <w:pPr>
        <w:pStyle w:val="Nadpis3"/>
        <w:spacing w:after="0" w:line="240" w:lineRule="auto"/>
        <w:ind w:left="0" w:hanging="11"/>
        <w:rPr>
          <w:lang w:val="sk-SK"/>
        </w:rPr>
      </w:pPr>
      <w:r w:rsidRPr="00982D20">
        <w:rPr>
          <w:lang w:val="sk-SK"/>
        </w:rPr>
        <w:t>Všeobecné</w:t>
      </w:r>
    </w:p>
    <w:p w14:paraId="4B2BF378" w14:textId="4C68E28B" w:rsidR="00824346" w:rsidRDefault="001572D2" w:rsidP="00982D20">
      <w:pPr>
        <w:spacing w:after="0" w:line="240" w:lineRule="auto"/>
        <w:ind w:left="0" w:hanging="11"/>
        <w:rPr>
          <w:lang w:val="sk-SK"/>
        </w:rPr>
      </w:pPr>
      <w:proofErr w:type="spellStart"/>
      <w:r w:rsidRPr="00982D20">
        <w:rPr>
          <w:lang w:val="sk-SK"/>
        </w:rPr>
        <w:t>Sitaglipt</w:t>
      </w:r>
      <w:r w:rsidR="000E07B9" w:rsidRPr="00982D20">
        <w:rPr>
          <w:lang w:val="sk-SK"/>
        </w:rPr>
        <w:t>i</w:t>
      </w:r>
      <w:r w:rsidRPr="00982D20">
        <w:rPr>
          <w:lang w:val="sk-SK"/>
        </w:rPr>
        <w:t>n</w:t>
      </w:r>
      <w:proofErr w:type="spellEnd"/>
      <w:r w:rsidRPr="00982D20">
        <w:rPr>
          <w:lang w:val="sk-SK"/>
        </w:rPr>
        <w:t>/</w:t>
      </w:r>
      <w:proofErr w:type="spellStart"/>
      <w:r w:rsidRPr="00982D20">
        <w:rPr>
          <w:lang w:val="sk-SK"/>
        </w:rPr>
        <w:t>Metformin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Reddy</w:t>
      </w:r>
      <w:proofErr w:type="spellEnd"/>
      <w:r w:rsidRPr="00982D20">
        <w:rPr>
          <w:lang w:val="sk-SK"/>
        </w:rPr>
        <w:t xml:space="preserve"> </w:t>
      </w:r>
      <w:r w:rsidR="00EC36EB" w:rsidRPr="00982D20">
        <w:rPr>
          <w:lang w:val="sk-SK"/>
        </w:rPr>
        <w:t xml:space="preserve">sa nemá používať u pacientov s diabetom 1. typu a nesmie sa používať na liečbu diabetickej </w:t>
      </w:r>
      <w:proofErr w:type="spellStart"/>
      <w:r w:rsidR="00EC36EB" w:rsidRPr="00982D20">
        <w:rPr>
          <w:lang w:val="sk-SK"/>
        </w:rPr>
        <w:t>ketoacidózy</w:t>
      </w:r>
      <w:proofErr w:type="spellEnd"/>
      <w:r w:rsidR="00EC36EB" w:rsidRPr="00982D20">
        <w:rPr>
          <w:lang w:val="sk-SK"/>
        </w:rPr>
        <w:t>.</w:t>
      </w:r>
    </w:p>
    <w:p w14:paraId="265B37AC" w14:textId="77777777" w:rsidR="009F67C0" w:rsidRPr="00982D20" w:rsidRDefault="009F67C0" w:rsidP="00982D20">
      <w:pPr>
        <w:spacing w:after="0" w:line="240" w:lineRule="auto"/>
        <w:ind w:left="0" w:hanging="11"/>
        <w:rPr>
          <w:lang w:val="sk-SK"/>
        </w:rPr>
      </w:pPr>
    </w:p>
    <w:p w14:paraId="70283262" w14:textId="77777777" w:rsidR="00824346" w:rsidRPr="00982D20" w:rsidRDefault="00EC36EB" w:rsidP="00982D20">
      <w:pPr>
        <w:pStyle w:val="Nadpis3"/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>Akútna pankreatitída</w:t>
      </w:r>
    </w:p>
    <w:p w14:paraId="5121DA1A" w14:textId="04AA76E5" w:rsidR="00824346" w:rsidRDefault="00EC36EB" w:rsidP="009F67C0">
      <w:pPr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 xml:space="preserve">Použitie inhibítorov DPP-4 sa spája s rizikom vzniku akútnej pankreatitídy. Pacientov treba informovať o typickom príznaku akútnej pankreatitídy: pretrvávajúca silná bolesť brucha. Po vysadení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(s podpornou liečbou alebo bez nej) sa pozoroval ústup pankreatitídy, boli však hlásené veľmi zriedkavé prípady </w:t>
      </w:r>
      <w:proofErr w:type="spellStart"/>
      <w:r w:rsidRPr="00982D20">
        <w:rPr>
          <w:lang w:val="sk-SK"/>
        </w:rPr>
        <w:t>nekrotizujúcej</w:t>
      </w:r>
      <w:proofErr w:type="spellEnd"/>
      <w:r w:rsidRPr="00982D20">
        <w:rPr>
          <w:lang w:val="sk-SK"/>
        </w:rPr>
        <w:t xml:space="preserve"> alebo </w:t>
      </w:r>
      <w:proofErr w:type="spellStart"/>
      <w:r w:rsidRPr="00982D20">
        <w:rPr>
          <w:lang w:val="sk-SK"/>
        </w:rPr>
        <w:t>hemoragickej</w:t>
      </w:r>
      <w:proofErr w:type="spellEnd"/>
      <w:r w:rsidRPr="00982D20">
        <w:rPr>
          <w:lang w:val="sk-SK"/>
        </w:rPr>
        <w:t xml:space="preserve"> pankreatitídy a/alebo úmrtie. Ak existuje podozrenie na pankreatitídu, </w:t>
      </w:r>
      <w:proofErr w:type="spellStart"/>
      <w:r w:rsidR="001572D2" w:rsidRPr="00982D20">
        <w:rPr>
          <w:lang w:val="sk-SK"/>
        </w:rPr>
        <w:t>Sitaglipt</w:t>
      </w:r>
      <w:r w:rsidR="000E07B9" w:rsidRPr="00982D20">
        <w:rPr>
          <w:lang w:val="sk-SK"/>
        </w:rPr>
        <w:t>i</w:t>
      </w:r>
      <w:r w:rsidR="001572D2" w:rsidRPr="00982D20">
        <w:rPr>
          <w:lang w:val="sk-SK"/>
        </w:rPr>
        <w:t>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Pr="00982D20">
        <w:rPr>
          <w:lang w:val="sk-SK"/>
        </w:rPr>
        <w:t xml:space="preserve"> a ostatné potenciálne podozrivé lieky sa majú vysadiť; ak je akútna pankreatitída potvrdená, </w:t>
      </w:r>
      <w:proofErr w:type="spellStart"/>
      <w:r w:rsidR="001572D2" w:rsidRPr="00982D20">
        <w:rPr>
          <w:lang w:val="sk-SK"/>
        </w:rPr>
        <w:t>Sitaglipt</w:t>
      </w:r>
      <w:r w:rsidR="000E07B9" w:rsidRPr="00982D20">
        <w:rPr>
          <w:lang w:val="sk-SK"/>
        </w:rPr>
        <w:t>i</w:t>
      </w:r>
      <w:r w:rsidR="001572D2" w:rsidRPr="00982D20">
        <w:rPr>
          <w:lang w:val="sk-SK"/>
        </w:rPr>
        <w:t>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="001572D2" w:rsidRPr="00982D20">
        <w:rPr>
          <w:lang w:val="sk-SK"/>
        </w:rPr>
        <w:t xml:space="preserve"> </w:t>
      </w:r>
      <w:r w:rsidRPr="00982D20">
        <w:rPr>
          <w:lang w:val="sk-SK"/>
        </w:rPr>
        <w:t>sa nemá začať znova podávať. U pacientov s pankreatitídou v anamnéze</w:t>
      </w:r>
      <w:r w:rsidR="00AF53D3" w:rsidRPr="00982D20">
        <w:rPr>
          <w:lang w:val="sk-SK"/>
        </w:rPr>
        <w:t xml:space="preserve"> </w:t>
      </w:r>
      <w:r w:rsidRPr="00982D20">
        <w:rPr>
          <w:lang w:val="sk-SK"/>
        </w:rPr>
        <w:t>je potrebná opatrnosť.</w:t>
      </w:r>
    </w:p>
    <w:p w14:paraId="06BC1B1C" w14:textId="77777777" w:rsidR="009F67C0" w:rsidRPr="00982D20" w:rsidRDefault="009F67C0" w:rsidP="00982D20">
      <w:pPr>
        <w:spacing w:after="0" w:line="240" w:lineRule="auto"/>
        <w:ind w:left="11" w:hanging="11"/>
        <w:rPr>
          <w:lang w:val="sk-SK"/>
        </w:rPr>
      </w:pPr>
    </w:p>
    <w:p w14:paraId="1AB90511" w14:textId="77777777" w:rsidR="00824346" w:rsidRPr="00982D20" w:rsidRDefault="00EC36EB" w:rsidP="00982D20">
      <w:pPr>
        <w:pStyle w:val="Nadpis3"/>
        <w:spacing w:after="0" w:line="240" w:lineRule="auto"/>
        <w:ind w:left="11" w:hanging="11"/>
        <w:rPr>
          <w:lang w:val="sk-SK"/>
        </w:rPr>
      </w:pPr>
      <w:proofErr w:type="spellStart"/>
      <w:r w:rsidRPr="00982D20">
        <w:rPr>
          <w:lang w:val="sk-SK"/>
        </w:rPr>
        <w:t>Laktátová</w:t>
      </w:r>
      <w:proofErr w:type="spellEnd"/>
      <w:r w:rsidRPr="00982D20">
        <w:rPr>
          <w:lang w:val="sk-SK"/>
        </w:rPr>
        <w:t xml:space="preserve"> acidóza</w:t>
      </w:r>
    </w:p>
    <w:p w14:paraId="47042D0D" w14:textId="77777777" w:rsidR="00824346" w:rsidRPr="00982D20" w:rsidRDefault="00EC36EB" w:rsidP="00982D20">
      <w:pPr>
        <w:spacing w:after="0" w:line="240" w:lineRule="auto"/>
        <w:ind w:left="11" w:hanging="11"/>
        <w:rPr>
          <w:lang w:val="sk-SK"/>
        </w:rPr>
      </w:pPr>
      <w:proofErr w:type="spellStart"/>
      <w:r w:rsidRPr="00982D20">
        <w:rPr>
          <w:lang w:val="sk-SK"/>
        </w:rPr>
        <w:t>Laktátová</w:t>
      </w:r>
      <w:proofErr w:type="spellEnd"/>
      <w:r w:rsidRPr="00982D20">
        <w:rPr>
          <w:lang w:val="sk-SK"/>
        </w:rPr>
        <w:t xml:space="preserve"> acidóza, veľmi zriedkavá, ale závažná metabolická komplikácia, sa najčastejšie vyskytuje pri akútnom zhoršení funkcie obličiek alebo pri </w:t>
      </w:r>
      <w:proofErr w:type="spellStart"/>
      <w:r w:rsidRPr="00982D20">
        <w:rPr>
          <w:lang w:val="sk-SK"/>
        </w:rPr>
        <w:t>kardiorespiračnom</w:t>
      </w:r>
      <w:proofErr w:type="spellEnd"/>
      <w:r w:rsidRPr="00982D20">
        <w:rPr>
          <w:lang w:val="sk-SK"/>
        </w:rPr>
        <w:t xml:space="preserve"> ochorení či sepse. Akumulácia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sa objavuje pri akútnom zhoršení funkcie obličiek a zvyšuje riziko </w:t>
      </w:r>
      <w:proofErr w:type="spellStart"/>
      <w:r w:rsidRPr="00982D20">
        <w:rPr>
          <w:lang w:val="sk-SK"/>
        </w:rPr>
        <w:t>laktátovej</w:t>
      </w:r>
      <w:proofErr w:type="spellEnd"/>
      <w:r w:rsidRPr="00982D20">
        <w:rPr>
          <w:lang w:val="sk-SK"/>
        </w:rPr>
        <w:t xml:space="preserve"> acidózy.</w:t>
      </w:r>
    </w:p>
    <w:p w14:paraId="06411754" w14:textId="6261AAF3" w:rsidR="00824346" w:rsidRPr="00982D20" w:rsidRDefault="00EC36EB" w:rsidP="00982D20">
      <w:pPr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>V prípade dehydratácie (</w:t>
      </w:r>
      <w:r w:rsidR="00DC5A4A" w:rsidRPr="00982D20">
        <w:rPr>
          <w:lang w:val="sk-SK"/>
        </w:rPr>
        <w:t>závažná hnačka, vracanie</w:t>
      </w:r>
      <w:r w:rsidRPr="00982D20">
        <w:rPr>
          <w:lang w:val="sk-SK"/>
        </w:rPr>
        <w:t xml:space="preserve">, horúčka alebo znížený príjem tekutín) je potrebné dočasne prerušiť podávanie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a odporúča sa kontaktovať zdravotníckeho pracovníka.</w:t>
      </w:r>
    </w:p>
    <w:p w14:paraId="0A28AF8F" w14:textId="77777777" w:rsidR="00824346" w:rsidRDefault="00EC36EB" w:rsidP="009F67C0">
      <w:pPr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 xml:space="preserve">Lieky, ktoré môžu akútne narušiť funkciu obličiek (ako napríklad </w:t>
      </w:r>
      <w:proofErr w:type="spellStart"/>
      <w:r w:rsidRPr="00982D20">
        <w:rPr>
          <w:lang w:val="sk-SK"/>
        </w:rPr>
        <w:t>antihypertenzíva</w:t>
      </w:r>
      <w:proofErr w:type="spellEnd"/>
      <w:r w:rsidRPr="00982D20">
        <w:rPr>
          <w:lang w:val="sk-SK"/>
        </w:rPr>
        <w:t xml:space="preserve">, diuretiká a NSAID) sa majú u pacientov liečených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začať podávať s opatrnosťou. Ďalšie rizikové faktory </w:t>
      </w:r>
      <w:proofErr w:type="spellStart"/>
      <w:r w:rsidRPr="00982D20">
        <w:rPr>
          <w:lang w:val="sk-SK"/>
        </w:rPr>
        <w:t>laktátovej</w:t>
      </w:r>
      <w:proofErr w:type="spellEnd"/>
      <w:r w:rsidRPr="00982D20">
        <w:rPr>
          <w:lang w:val="sk-SK"/>
        </w:rPr>
        <w:t xml:space="preserve"> acidózy sú nadmerné požívanie alkoholu, hepatálna </w:t>
      </w:r>
      <w:proofErr w:type="spellStart"/>
      <w:r w:rsidRPr="00982D20">
        <w:rPr>
          <w:lang w:val="sk-SK"/>
        </w:rPr>
        <w:t>insuficiencia</w:t>
      </w:r>
      <w:proofErr w:type="spellEnd"/>
      <w:r w:rsidRPr="00982D20">
        <w:rPr>
          <w:lang w:val="sk-SK"/>
        </w:rPr>
        <w:t xml:space="preserve">, nedostatočne kontrolovaný diabetes mellitus, </w:t>
      </w:r>
      <w:proofErr w:type="spellStart"/>
      <w:r w:rsidRPr="00982D20">
        <w:rPr>
          <w:lang w:val="sk-SK"/>
        </w:rPr>
        <w:t>ketóza</w:t>
      </w:r>
      <w:proofErr w:type="spellEnd"/>
      <w:r w:rsidRPr="00982D20">
        <w:rPr>
          <w:lang w:val="sk-SK"/>
        </w:rPr>
        <w:t xml:space="preserve">, dlhotrvajúce hladovanie a akékoľvek stavy spojené s </w:t>
      </w:r>
      <w:proofErr w:type="spellStart"/>
      <w:r w:rsidRPr="00982D20">
        <w:rPr>
          <w:lang w:val="sk-SK"/>
        </w:rPr>
        <w:t>hypoxiou</w:t>
      </w:r>
      <w:proofErr w:type="spellEnd"/>
      <w:r w:rsidRPr="00982D20">
        <w:rPr>
          <w:lang w:val="sk-SK"/>
        </w:rPr>
        <w:t xml:space="preserve">, ako aj súbežné používanie liekov, ktoré môžu spôsobiť </w:t>
      </w:r>
      <w:proofErr w:type="spellStart"/>
      <w:r w:rsidRPr="00982D20">
        <w:rPr>
          <w:lang w:val="sk-SK"/>
        </w:rPr>
        <w:t>laktátovú</w:t>
      </w:r>
      <w:proofErr w:type="spellEnd"/>
      <w:r w:rsidRPr="00982D20">
        <w:rPr>
          <w:lang w:val="sk-SK"/>
        </w:rPr>
        <w:t xml:space="preserve"> acidózu (pozri časti 4.3 a 4.5).</w:t>
      </w:r>
    </w:p>
    <w:p w14:paraId="2B5927D6" w14:textId="77777777" w:rsidR="009F67C0" w:rsidRPr="00982D20" w:rsidRDefault="009F67C0" w:rsidP="00982D20">
      <w:pPr>
        <w:spacing w:after="0" w:line="240" w:lineRule="auto"/>
        <w:ind w:left="11" w:hanging="11"/>
        <w:rPr>
          <w:lang w:val="sk-SK"/>
        </w:rPr>
      </w:pPr>
    </w:p>
    <w:p w14:paraId="55E3C3B6" w14:textId="77777777" w:rsidR="00824346" w:rsidRDefault="00EC36EB" w:rsidP="00017C20">
      <w:pPr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 xml:space="preserve">Pacienti a/alebo ošetrovatelia musia byť informovaní o riziku </w:t>
      </w:r>
      <w:proofErr w:type="spellStart"/>
      <w:r w:rsidRPr="00982D20">
        <w:rPr>
          <w:lang w:val="sk-SK"/>
        </w:rPr>
        <w:t>laktátovej</w:t>
      </w:r>
      <w:proofErr w:type="spellEnd"/>
      <w:r w:rsidRPr="00982D20">
        <w:rPr>
          <w:lang w:val="sk-SK"/>
        </w:rPr>
        <w:t xml:space="preserve"> acidózy. </w:t>
      </w:r>
      <w:proofErr w:type="spellStart"/>
      <w:r w:rsidRPr="00982D20">
        <w:rPr>
          <w:lang w:val="sk-SK"/>
        </w:rPr>
        <w:t>Laktátová</w:t>
      </w:r>
      <w:proofErr w:type="spellEnd"/>
      <w:r w:rsidRPr="00982D20">
        <w:rPr>
          <w:lang w:val="sk-SK"/>
        </w:rPr>
        <w:t xml:space="preserve"> acidóza je charakterizovaná </w:t>
      </w:r>
      <w:proofErr w:type="spellStart"/>
      <w:r w:rsidRPr="00982D20">
        <w:rPr>
          <w:lang w:val="sk-SK"/>
        </w:rPr>
        <w:t>acidotickým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dyspnoe</w:t>
      </w:r>
      <w:proofErr w:type="spellEnd"/>
      <w:r w:rsidRPr="00982D20">
        <w:rPr>
          <w:lang w:val="sk-SK"/>
        </w:rPr>
        <w:t xml:space="preserve">, bolesťou brucha, svalovými kŕčmi, asténiou a hypotermiou, po ktorých nasleduje kóma. V prípade podozrenia na výskyt príznakov musí pacient prestať užívať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a vyhľadať okamžité lekárske ošetrenie. Diagnostickými laboratórnymi nálezmi sú znížená hodnota pH krvi (&lt; 7,35), zvýšené plazmatické hladiny laktátu (&gt;5 mmol/l) a zvýšená aniónová medzera a pomer laktátu/</w:t>
      </w:r>
      <w:proofErr w:type="spellStart"/>
      <w:r w:rsidRPr="00982D20">
        <w:rPr>
          <w:lang w:val="sk-SK"/>
        </w:rPr>
        <w:t>pyruvátu</w:t>
      </w:r>
      <w:proofErr w:type="spellEnd"/>
      <w:r w:rsidRPr="00982D20">
        <w:rPr>
          <w:lang w:val="sk-SK"/>
        </w:rPr>
        <w:t>.</w:t>
      </w:r>
    </w:p>
    <w:p w14:paraId="11F707EB" w14:textId="77777777" w:rsidR="00017C20" w:rsidRPr="00982D20" w:rsidRDefault="00017C20" w:rsidP="00982D20">
      <w:pPr>
        <w:spacing w:after="0" w:line="240" w:lineRule="auto"/>
        <w:ind w:left="11" w:hanging="11"/>
        <w:rPr>
          <w:lang w:val="sk-SK"/>
        </w:rPr>
      </w:pPr>
    </w:p>
    <w:p w14:paraId="1DD7F0E4" w14:textId="77777777" w:rsidR="00824346" w:rsidRPr="00982D20" w:rsidRDefault="00EC36EB" w:rsidP="00982D20">
      <w:pPr>
        <w:pStyle w:val="Nadpis3"/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>Funkcia obličiek</w:t>
      </w:r>
    </w:p>
    <w:p w14:paraId="00411128" w14:textId="49546B1D" w:rsidR="00824346" w:rsidRDefault="00EC36EB" w:rsidP="00017C20">
      <w:pPr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 xml:space="preserve">GFR je potrebné vyhodnotiť pred začiatkom liečby a pravidelne po ňom (pozri časť 4.2). Liek </w:t>
      </w:r>
      <w:proofErr w:type="spellStart"/>
      <w:r w:rsidR="001572D2" w:rsidRPr="00982D20">
        <w:rPr>
          <w:lang w:val="sk-SK"/>
        </w:rPr>
        <w:t>Sitaglipt</w:t>
      </w:r>
      <w:r w:rsidR="000E07B9" w:rsidRPr="00982D20">
        <w:rPr>
          <w:lang w:val="sk-SK"/>
        </w:rPr>
        <w:t>i</w:t>
      </w:r>
      <w:r w:rsidR="001572D2" w:rsidRPr="00982D20">
        <w:rPr>
          <w:lang w:val="sk-SK"/>
        </w:rPr>
        <w:t>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Pr="00982D20">
        <w:rPr>
          <w:lang w:val="sk-SK"/>
        </w:rPr>
        <w:t xml:space="preserve"> je kontraindikovaný u pacientov s GFR &lt; 30 ml/min a v prípade výskytu stavov, pri ktorých dochádza k zmene funkcie obličiek, je potrebné ho dočasne prestať podávať (pozri časť 4.3).</w:t>
      </w:r>
    </w:p>
    <w:p w14:paraId="264FFB58" w14:textId="77777777" w:rsidR="00017C20" w:rsidRPr="00982D20" w:rsidRDefault="00017C20" w:rsidP="00982D20">
      <w:pPr>
        <w:spacing w:after="0" w:line="240" w:lineRule="auto"/>
        <w:ind w:left="11" w:hanging="11"/>
        <w:rPr>
          <w:lang w:val="sk-SK"/>
        </w:rPr>
      </w:pPr>
    </w:p>
    <w:p w14:paraId="5B3BD318" w14:textId="77777777" w:rsidR="00824346" w:rsidRPr="00982D20" w:rsidRDefault="00EC36EB" w:rsidP="00982D20">
      <w:pPr>
        <w:pStyle w:val="Nadpis3"/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>Hypoglykémia</w:t>
      </w:r>
    </w:p>
    <w:p w14:paraId="211E15F7" w14:textId="153D0A71" w:rsidR="00824346" w:rsidRDefault="00EC36EB" w:rsidP="00017C20">
      <w:pPr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 xml:space="preserve">Pacienti dostávajúci liek </w:t>
      </w:r>
      <w:proofErr w:type="spellStart"/>
      <w:r w:rsidR="001572D2" w:rsidRPr="00982D20">
        <w:rPr>
          <w:lang w:val="sk-SK"/>
        </w:rPr>
        <w:t>Sitaglipt</w:t>
      </w:r>
      <w:r w:rsidR="0004795C" w:rsidRPr="00982D20">
        <w:rPr>
          <w:lang w:val="sk-SK"/>
        </w:rPr>
        <w:t>i</w:t>
      </w:r>
      <w:r w:rsidR="001572D2" w:rsidRPr="00982D20">
        <w:rPr>
          <w:lang w:val="sk-SK"/>
        </w:rPr>
        <w:t>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Pr="00982D20">
        <w:rPr>
          <w:lang w:val="sk-SK"/>
        </w:rPr>
        <w:t xml:space="preserve"> v kombinácii s </w:t>
      </w:r>
      <w:r w:rsidR="0004795C" w:rsidRPr="00982D20">
        <w:rPr>
          <w:lang w:val="sk-SK"/>
        </w:rPr>
        <w:t xml:space="preserve">derivátmi </w:t>
      </w:r>
      <w:proofErr w:type="spellStart"/>
      <w:r w:rsidRPr="00982D20">
        <w:rPr>
          <w:lang w:val="sk-SK"/>
        </w:rPr>
        <w:t>sulfonyl</w:t>
      </w:r>
      <w:r w:rsidR="0004795C" w:rsidRPr="00982D20">
        <w:rPr>
          <w:lang w:val="sk-SK"/>
        </w:rPr>
        <w:t>močoviny</w:t>
      </w:r>
      <w:proofErr w:type="spellEnd"/>
      <w:r w:rsidRPr="00982D20">
        <w:rPr>
          <w:lang w:val="sk-SK"/>
        </w:rPr>
        <w:t xml:space="preserve"> alebo s inzulínom môžu mať riziko hypoglykémie. Z tohto dôvodu môže byť potrebné zníženie dávky </w:t>
      </w:r>
      <w:r w:rsidR="0004795C" w:rsidRPr="00982D20">
        <w:rPr>
          <w:lang w:val="sk-SK"/>
        </w:rPr>
        <w:t xml:space="preserve">derivátov </w:t>
      </w:r>
      <w:proofErr w:type="spellStart"/>
      <w:r w:rsidRPr="00982D20">
        <w:rPr>
          <w:lang w:val="sk-SK"/>
        </w:rPr>
        <w:t>sulfonyl</w:t>
      </w:r>
      <w:r w:rsidR="0004795C" w:rsidRPr="00982D20">
        <w:rPr>
          <w:lang w:val="sk-SK"/>
        </w:rPr>
        <w:t>močoviny</w:t>
      </w:r>
      <w:proofErr w:type="spellEnd"/>
      <w:r w:rsidRPr="00982D20">
        <w:rPr>
          <w:lang w:val="sk-SK"/>
        </w:rPr>
        <w:t xml:space="preserve"> alebo inzulínu.</w:t>
      </w:r>
    </w:p>
    <w:p w14:paraId="724552F9" w14:textId="77777777" w:rsidR="00017C20" w:rsidRPr="00982D20" w:rsidRDefault="00017C20" w:rsidP="00982D20">
      <w:pPr>
        <w:spacing w:after="0" w:line="240" w:lineRule="auto"/>
        <w:ind w:left="11" w:hanging="11"/>
        <w:rPr>
          <w:lang w:val="sk-SK"/>
        </w:rPr>
      </w:pPr>
    </w:p>
    <w:p w14:paraId="1A3D6938" w14:textId="77777777" w:rsidR="00824346" w:rsidRPr="00982D20" w:rsidRDefault="00EC36EB" w:rsidP="00982D20">
      <w:pPr>
        <w:pStyle w:val="Nadpis3"/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>Reakcie z precitlivenosti</w:t>
      </w:r>
    </w:p>
    <w:p w14:paraId="40FA3D92" w14:textId="7B453E4F" w:rsidR="00824346" w:rsidRPr="00982D20" w:rsidRDefault="00EC36EB" w:rsidP="00982D20">
      <w:pPr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 xml:space="preserve">U pacientov liečených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 boli po uvedení lieku na trh hlásené správy o závažných reakciách z precitlivenosti. Tieto reakcie zahŕňajú </w:t>
      </w:r>
      <w:proofErr w:type="spellStart"/>
      <w:r w:rsidRPr="00982D20">
        <w:rPr>
          <w:lang w:val="sk-SK"/>
        </w:rPr>
        <w:t>anafylaxiu</w:t>
      </w:r>
      <w:proofErr w:type="spellEnd"/>
      <w:r w:rsidRPr="00982D20">
        <w:rPr>
          <w:lang w:val="sk-SK"/>
        </w:rPr>
        <w:t xml:space="preserve">, </w:t>
      </w:r>
      <w:proofErr w:type="spellStart"/>
      <w:r w:rsidRPr="00982D20">
        <w:rPr>
          <w:lang w:val="sk-SK"/>
        </w:rPr>
        <w:t>angioedém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exfoliatívne</w:t>
      </w:r>
      <w:proofErr w:type="spellEnd"/>
      <w:r w:rsidRPr="00982D20">
        <w:rPr>
          <w:lang w:val="sk-SK"/>
        </w:rPr>
        <w:t xml:space="preserve"> kožné choroby vrátane </w:t>
      </w:r>
      <w:proofErr w:type="spellStart"/>
      <w:r w:rsidRPr="00982D20">
        <w:rPr>
          <w:lang w:val="sk-SK"/>
        </w:rPr>
        <w:t>Stevensovho-Johnsonovho</w:t>
      </w:r>
      <w:proofErr w:type="spellEnd"/>
      <w:r w:rsidRPr="00982D20">
        <w:rPr>
          <w:lang w:val="sk-SK"/>
        </w:rPr>
        <w:t xml:space="preserve"> syndrómu. Nástup týchto reakcií sa objavil v priebehu prvých 3 mesiacov po nasadení liečby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, pričom niektoré hlásenia sa vyskytli po prvej dávke. Ak je podozrenie na reakciu z precitlivenosti, </w:t>
      </w:r>
      <w:proofErr w:type="spellStart"/>
      <w:r w:rsidR="001572D2" w:rsidRPr="00982D20">
        <w:rPr>
          <w:lang w:val="sk-SK"/>
        </w:rPr>
        <w:t>Sitagliptín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Pr="00982D20">
        <w:rPr>
          <w:lang w:val="sk-SK"/>
        </w:rPr>
        <w:t xml:space="preserve"> sa má vysadiť, majú sa </w:t>
      </w:r>
      <w:r w:rsidRPr="00982D20">
        <w:rPr>
          <w:lang w:val="sk-SK"/>
        </w:rPr>
        <w:lastRenderedPageBreak/>
        <w:t xml:space="preserve">vyhodnotiť iné možné príčiny udalosti a má sa </w:t>
      </w:r>
      <w:r w:rsidR="00DC5A4A" w:rsidRPr="00982D20">
        <w:rPr>
          <w:lang w:val="sk-SK"/>
        </w:rPr>
        <w:t xml:space="preserve">nasadiť </w:t>
      </w:r>
      <w:r w:rsidRPr="00982D20">
        <w:rPr>
          <w:lang w:val="sk-SK"/>
        </w:rPr>
        <w:t>alternatívna liečba diabetu (pozri časť 4.8).</w:t>
      </w:r>
    </w:p>
    <w:p w14:paraId="5B18D4AB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Bulózny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pemfigoid</w:t>
      </w:r>
      <w:proofErr w:type="spellEnd"/>
    </w:p>
    <w:p w14:paraId="62A37AA9" w14:textId="77777777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U pacientov užívajúcich inhibítory DPP-4 vrátane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, boli po uvedení lieku na trh hlásené prípady </w:t>
      </w:r>
      <w:proofErr w:type="spellStart"/>
      <w:r w:rsidRPr="00982D20">
        <w:rPr>
          <w:lang w:val="sk-SK"/>
        </w:rPr>
        <w:t>bulózneho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pemfigoidu</w:t>
      </w:r>
      <w:proofErr w:type="spellEnd"/>
      <w:r w:rsidRPr="00982D20">
        <w:rPr>
          <w:lang w:val="sk-SK"/>
        </w:rPr>
        <w:t xml:space="preserve">. Ak je podozrenie na </w:t>
      </w:r>
      <w:proofErr w:type="spellStart"/>
      <w:r w:rsidRPr="00982D20">
        <w:rPr>
          <w:lang w:val="sk-SK"/>
        </w:rPr>
        <w:t>bulózny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pemfigoid</w:t>
      </w:r>
      <w:proofErr w:type="spellEnd"/>
      <w:r w:rsidRPr="00982D20">
        <w:rPr>
          <w:lang w:val="sk-SK"/>
        </w:rPr>
        <w:t xml:space="preserve">, liečba liekom </w:t>
      </w:r>
      <w:proofErr w:type="spellStart"/>
      <w:r w:rsidR="0004795C" w:rsidRPr="00982D20">
        <w:rPr>
          <w:lang w:val="sk-SK"/>
        </w:rPr>
        <w:t>Sitagliptin</w:t>
      </w:r>
      <w:proofErr w:type="spellEnd"/>
      <w:r w:rsidR="0004795C" w:rsidRPr="00982D20">
        <w:rPr>
          <w:lang w:val="sk-SK"/>
        </w:rPr>
        <w:t>/</w:t>
      </w:r>
      <w:proofErr w:type="spellStart"/>
      <w:r w:rsidR="0004795C" w:rsidRPr="00982D20">
        <w:rPr>
          <w:lang w:val="sk-SK"/>
        </w:rPr>
        <w:t>Metformin</w:t>
      </w:r>
      <w:proofErr w:type="spellEnd"/>
      <w:r w:rsidR="0004795C" w:rsidRPr="00982D20">
        <w:rPr>
          <w:lang w:val="sk-SK"/>
        </w:rPr>
        <w:t xml:space="preserve"> </w:t>
      </w:r>
      <w:proofErr w:type="spellStart"/>
      <w:r w:rsidR="0004795C" w:rsidRPr="00982D20">
        <w:rPr>
          <w:lang w:val="sk-SK"/>
        </w:rPr>
        <w:t>Reddy</w:t>
      </w:r>
      <w:proofErr w:type="spellEnd"/>
      <w:r w:rsidRPr="00982D20">
        <w:rPr>
          <w:lang w:val="sk-SK"/>
        </w:rPr>
        <w:t xml:space="preserve"> sa má ukončiť.</w:t>
      </w:r>
    </w:p>
    <w:p w14:paraId="224B8C2A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34A59DBB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Chirurgický zákrok</w:t>
      </w:r>
    </w:p>
    <w:p w14:paraId="50A0DDD5" w14:textId="0FF4AD0F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Liek </w:t>
      </w:r>
      <w:proofErr w:type="spellStart"/>
      <w:r w:rsidR="001572D2" w:rsidRPr="00982D20">
        <w:rPr>
          <w:lang w:val="sk-SK"/>
        </w:rPr>
        <w:t>Sitaglipt</w:t>
      </w:r>
      <w:r w:rsidR="0004795C" w:rsidRPr="00982D20">
        <w:rPr>
          <w:lang w:val="sk-SK"/>
        </w:rPr>
        <w:t>i</w:t>
      </w:r>
      <w:r w:rsidR="001572D2" w:rsidRPr="00982D20">
        <w:rPr>
          <w:lang w:val="sk-SK"/>
        </w:rPr>
        <w:t>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Pr="00982D20">
        <w:rPr>
          <w:lang w:val="sk-SK"/>
        </w:rPr>
        <w:t xml:space="preserve"> sa musí vysadiť v čase chirurgického zákroku s celkovou, spinálnou alebo </w:t>
      </w:r>
      <w:proofErr w:type="spellStart"/>
      <w:r w:rsidRPr="00982D20">
        <w:rPr>
          <w:lang w:val="sk-SK"/>
        </w:rPr>
        <w:t>epidurálnou</w:t>
      </w:r>
      <w:proofErr w:type="spellEnd"/>
      <w:r w:rsidRPr="00982D20">
        <w:rPr>
          <w:lang w:val="sk-SK"/>
        </w:rPr>
        <w:t xml:space="preserve"> anestéziou. Liečba sa nesmie opätovne nasadiť skôr ako 48 hodín po chirurgickom zákroku alebo po obnovení perorálnej výživy a za predpokladu, že došlo k opätovnému vyhodnoteniu funkcie obličiek a pri zistení, že je stabilná.</w:t>
      </w:r>
    </w:p>
    <w:p w14:paraId="68E5D715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466B187C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Podanie jódovej kontrastnej látky</w:t>
      </w:r>
    </w:p>
    <w:p w14:paraId="15971A4D" w14:textId="389FE540" w:rsidR="00824346" w:rsidRDefault="00EC36EB" w:rsidP="00017C20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Intravaskulárne</w:t>
      </w:r>
      <w:proofErr w:type="spellEnd"/>
      <w:r w:rsidRPr="00982D20">
        <w:rPr>
          <w:lang w:val="sk-SK"/>
        </w:rPr>
        <w:t xml:space="preserve"> podávanie jódových kontrastných látok môže viesť k </w:t>
      </w:r>
      <w:proofErr w:type="spellStart"/>
      <w:r w:rsidRPr="00982D20">
        <w:rPr>
          <w:lang w:val="sk-SK"/>
        </w:rPr>
        <w:t>nefropatii</w:t>
      </w:r>
      <w:proofErr w:type="spellEnd"/>
      <w:r w:rsidRPr="00982D20">
        <w:rPr>
          <w:lang w:val="sk-SK"/>
        </w:rPr>
        <w:t xml:space="preserve"> vyvolanej kontrastnou látkou, čo spôsobuje akumuláciu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a zvýšené riziko </w:t>
      </w:r>
      <w:proofErr w:type="spellStart"/>
      <w:r w:rsidRPr="00982D20">
        <w:rPr>
          <w:lang w:val="sk-SK"/>
        </w:rPr>
        <w:t>laktátovej</w:t>
      </w:r>
      <w:proofErr w:type="spellEnd"/>
      <w:r w:rsidRPr="00982D20">
        <w:rPr>
          <w:lang w:val="sk-SK"/>
        </w:rPr>
        <w:t xml:space="preserve"> acidózy. Pred alebo v čase zobrazovacieho vyšetrenia je potrebné prerušiť podávanie lieku </w:t>
      </w:r>
      <w:proofErr w:type="spellStart"/>
      <w:r w:rsidR="001572D2" w:rsidRPr="00982D20">
        <w:rPr>
          <w:lang w:val="sk-SK"/>
        </w:rPr>
        <w:t>Sitaglipt</w:t>
      </w:r>
      <w:r w:rsidR="0004795C" w:rsidRPr="00982D20">
        <w:rPr>
          <w:lang w:val="sk-SK"/>
        </w:rPr>
        <w:t>i</w:t>
      </w:r>
      <w:r w:rsidR="001572D2" w:rsidRPr="00982D20">
        <w:rPr>
          <w:lang w:val="sk-SK"/>
        </w:rPr>
        <w:t>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Pr="00982D20">
        <w:rPr>
          <w:lang w:val="sk-SK"/>
        </w:rPr>
        <w:t xml:space="preserve"> a v podávaní pokračujte nie skôr ako po uplynutí minimálne 48</w:t>
      </w:r>
      <w:r w:rsidR="00CE1FDE" w:rsidRPr="00982D20">
        <w:rPr>
          <w:lang w:val="sk-SK"/>
        </w:rPr>
        <w:t xml:space="preserve"> </w:t>
      </w:r>
      <w:r w:rsidRPr="00982D20">
        <w:rPr>
          <w:lang w:val="sk-SK"/>
        </w:rPr>
        <w:t>hodín, za predpokladu, že funkcia obličiek bola opätovne posúdená a považovaná za stabilnú (pozri časti 4.3 a 4.5).</w:t>
      </w:r>
    </w:p>
    <w:p w14:paraId="365E9E38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60D8B9DD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Zmena klinického stavu pacientov s doteraz kontrolovaným diabetom 2. typu</w:t>
      </w:r>
    </w:p>
    <w:p w14:paraId="755F2E78" w14:textId="7EE0105F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Pacienta s doteraz dobre kontrolovaným diabetom 2. typu pomocou lieku </w:t>
      </w:r>
      <w:proofErr w:type="spellStart"/>
      <w:r w:rsidR="001572D2" w:rsidRPr="00982D20">
        <w:rPr>
          <w:lang w:val="sk-SK"/>
        </w:rPr>
        <w:t>Sitaglipt</w:t>
      </w:r>
      <w:r w:rsidR="0004795C" w:rsidRPr="00982D20">
        <w:rPr>
          <w:lang w:val="sk-SK"/>
        </w:rPr>
        <w:t>i</w:t>
      </w:r>
      <w:r w:rsidR="001572D2" w:rsidRPr="00982D20">
        <w:rPr>
          <w:lang w:val="sk-SK"/>
        </w:rPr>
        <w:t>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Pr="00982D20">
        <w:rPr>
          <w:lang w:val="sk-SK"/>
        </w:rPr>
        <w:t xml:space="preserve">, u ktorého sa objavia laboratórne abnormality alebo klinické ochorenie (obzvlášť nejasné a ťažko definovateľné ochorenie), je potrebné urýchlene vyšetriť na dôkaz </w:t>
      </w:r>
      <w:proofErr w:type="spellStart"/>
      <w:r w:rsidRPr="00982D20">
        <w:rPr>
          <w:lang w:val="sk-SK"/>
        </w:rPr>
        <w:t>ketoacidózy</w:t>
      </w:r>
      <w:proofErr w:type="spellEnd"/>
      <w:r w:rsidRPr="00982D20">
        <w:rPr>
          <w:lang w:val="sk-SK"/>
        </w:rPr>
        <w:t xml:space="preserve"> alebo </w:t>
      </w:r>
      <w:proofErr w:type="spellStart"/>
      <w:r w:rsidRPr="00982D20">
        <w:rPr>
          <w:lang w:val="sk-SK"/>
        </w:rPr>
        <w:t>laktátovej</w:t>
      </w:r>
      <w:proofErr w:type="spellEnd"/>
      <w:r w:rsidRPr="00982D20">
        <w:rPr>
          <w:lang w:val="sk-SK"/>
        </w:rPr>
        <w:t xml:space="preserve"> acidózy. Vyšetrenie má zahŕňať elektrolyty a ketóny v sére, glukózu v krvi a ak je indikované, pH krvi, hladiny laktátu, </w:t>
      </w:r>
      <w:proofErr w:type="spellStart"/>
      <w:r w:rsidRPr="00982D20">
        <w:rPr>
          <w:lang w:val="sk-SK"/>
        </w:rPr>
        <w:t>pyruvátu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>. Ak sa vyskytne ktorákoľvek forma acidózy, liečba sa musí okamžite ukončiť a začať s ďalšími primeranými nápravnými opatreniami.</w:t>
      </w:r>
    </w:p>
    <w:p w14:paraId="118DEA47" w14:textId="77777777" w:rsidR="00BC2834" w:rsidRPr="00982D20" w:rsidRDefault="00BC2834" w:rsidP="00982D20">
      <w:pPr>
        <w:spacing w:after="0" w:line="240" w:lineRule="auto"/>
        <w:ind w:left="0"/>
        <w:rPr>
          <w:lang w:val="sk-SK"/>
        </w:rPr>
      </w:pPr>
    </w:p>
    <w:p w14:paraId="42A0D793" w14:textId="77777777" w:rsidR="00A4360F" w:rsidRPr="00982D20" w:rsidRDefault="00A4360F" w:rsidP="00982D20">
      <w:pPr>
        <w:spacing w:after="0" w:line="240" w:lineRule="auto"/>
        <w:ind w:left="0"/>
        <w:rPr>
          <w:u w:val="single"/>
          <w:lang w:val="sk-SK"/>
        </w:rPr>
      </w:pPr>
      <w:r w:rsidRPr="00982D20">
        <w:rPr>
          <w:u w:val="single"/>
          <w:lang w:val="sk-SK"/>
        </w:rPr>
        <w:t>Nedostatok vitamínu B</w:t>
      </w:r>
      <w:r w:rsidRPr="00982D20">
        <w:rPr>
          <w:u w:val="single"/>
          <w:vertAlign w:val="subscript"/>
          <w:lang w:val="sk-SK"/>
        </w:rPr>
        <w:t>12</w:t>
      </w:r>
    </w:p>
    <w:p w14:paraId="161CD208" w14:textId="46948CE5" w:rsidR="00A4360F" w:rsidRDefault="00A4360F" w:rsidP="00982D20">
      <w:pPr>
        <w:spacing w:after="0" w:line="240" w:lineRule="auto"/>
        <w:ind w:left="0" w:hanging="11"/>
        <w:rPr>
          <w:lang w:val="sk-SK"/>
        </w:rPr>
      </w:pP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môže znížiť sérové hladiny vitamínu B</w:t>
      </w:r>
      <w:r w:rsidRPr="00982D20">
        <w:rPr>
          <w:vertAlign w:val="subscript"/>
          <w:lang w:val="sk-SK"/>
        </w:rPr>
        <w:t>12</w:t>
      </w:r>
      <w:r w:rsidRPr="00982D20">
        <w:rPr>
          <w:lang w:val="sk-SK"/>
        </w:rPr>
        <w:t>. Riziko nízkych hladín vitamínu B</w:t>
      </w:r>
      <w:r w:rsidRPr="00982D20">
        <w:rPr>
          <w:vertAlign w:val="subscript"/>
          <w:lang w:val="sk-SK"/>
        </w:rPr>
        <w:t>12</w:t>
      </w:r>
      <w:r w:rsidRPr="00982D20">
        <w:rPr>
          <w:lang w:val="sk-SK"/>
        </w:rPr>
        <w:t xml:space="preserve"> sa zvyšuje so zvyšujúcou sa dávkou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>, dĺžkou trvania liečby a/alebo u pacientov s rizikovými faktormi, o ktorých je známe, že spôsobujú nedostatok vitamínu B</w:t>
      </w:r>
      <w:r w:rsidRPr="00982D20">
        <w:rPr>
          <w:vertAlign w:val="subscript"/>
          <w:lang w:val="sk-SK"/>
        </w:rPr>
        <w:t>12</w:t>
      </w:r>
      <w:r w:rsidRPr="00982D20">
        <w:rPr>
          <w:lang w:val="sk-SK"/>
        </w:rPr>
        <w:t>. V prípade podozrenia na nedostatok vitamínu B</w:t>
      </w:r>
      <w:r w:rsidRPr="00982D20">
        <w:rPr>
          <w:vertAlign w:val="subscript"/>
          <w:lang w:val="sk-SK"/>
        </w:rPr>
        <w:t>12</w:t>
      </w:r>
      <w:r w:rsidRPr="00982D20">
        <w:rPr>
          <w:lang w:val="sk-SK"/>
        </w:rPr>
        <w:t xml:space="preserve"> (ako sú anémia alebo </w:t>
      </w:r>
      <w:proofErr w:type="spellStart"/>
      <w:r w:rsidRPr="00982D20">
        <w:rPr>
          <w:lang w:val="sk-SK"/>
        </w:rPr>
        <w:t>neuropatia</w:t>
      </w:r>
      <w:proofErr w:type="spellEnd"/>
      <w:r w:rsidRPr="00982D20">
        <w:rPr>
          <w:lang w:val="sk-SK"/>
        </w:rPr>
        <w:t>) sa majú sledovať sérové hladiny vitamínu B</w:t>
      </w:r>
      <w:r w:rsidRPr="00982D20">
        <w:rPr>
          <w:vertAlign w:val="subscript"/>
          <w:lang w:val="sk-SK"/>
        </w:rPr>
        <w:t>12</w:t>
      </w:r>
      <w:r w:rsidRPr="00982D20">
        <w:rPr>
          <w:lang w:val="sk-SK"/>
        </w:rPr>
        <w:t>.</w:t>
      </w:r>
      <w:r w:rsidRPr="00982D20">
        <w:rPr>
          <w:lang w:val="sk-SK"/>
        </w:rPr>
        <w:br/>
        <w:t>U pacientov s rizikovými faktormi nedostatku vitamínu B</w:t>
      </w:r>
      <w:r w:rsidRPr="00982D20">
        <w:rPr>
          <w:vertAlign w:val="subscript"/>
          <w:lang w:val="sk-SK"/>
        </w:rPr>
        <w:t>12</w:t>
      </w:r>
      <w:r w:rsidRPr="00982D20">
        <w:rPr>
          <w:lang w:val="sk-SK"/>
        </w:rPr>
        <w:t xml:space="preserve"> môže byť potrebné pravidelné sledovanie vitamínu B</w:t>
      </w:r>
      <w:r w:rsidRPr="00982D20">
        <w:rPr>
          <w:vertAlign w:val="subscript"/>
          <w:lang w:val="sk-SK"/>
        </w:rPr>
        <w:t>12</w:t>
      </w:r>
      <w:r w:rsidRPr="00982D20">
        <w:rPr>
          <w:lang w:val="sk-SK"/>
        </w:rPr>
        <w:t xml:space="preserve">. Liečba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má pokračovať tak dlho, kým je tolerovaná a nie je kontraindikovaná a má sa poskytnúť vhodná </w:t>
      </w:r>
      <w:proofErr w:type="spellStart"/>
      <w:r w:rsidRPr="00982D20">
        <w:rPr>
          <w:lang w:val="sk-SK"/>
        </w:rPr>
        <w:t>korektívna</w:t>
      </w:r>
      <w:proofErr w:type="spellEnd"/>
      <w:r w:rsidRPr="00982D20">
        <w:rPr>
          <w:lang w:val="sk-SK"/>
        </w:rPr>
        <w:t xml:space="preserve"> liečba nedostatku vitamínu B</w:t>
      </w:r>
      <w:r w:rsidRPr="00982D20">
        <w:rPr>
          <w:vertAlign w:val="subscript"/>
          <w:lang w:val="sk-SK"/>
        </w:rPr>
        <w:t>12</w:t>
      </w:r>
      <w:r w:rsidRPr="00982D20">
        <w:rPr>
          <w:lang w:val="sk-SK"/>
        </w:rPr>
        <w:t xml:space="preserve"> v súlade s aktuálnymi klinickými usmerneniami.</w:t>
      </w:r>
    </w:p>
    <w:p w14:paraId="4F4D995A" w14:textId="77777777" w:rsidR="00BC2834" w:rsidRPr="00982D20" w:rsidRDefault="00BC2834" w:rsidP="00982D20">
      <w:pPr>
        <w:spacing w:after="0" w:line="240" w:lineRule="auto"/>
        <w:ind w:left="0" w:hanging="11"/>
        <w:rPr>
          <w:lang w:val="sk-SK"/>
        </w:rPr>
      </w:pPr>
    </w:p>
    <w:p w14:paraId="5F86B3F8" w14:textId="77777777" w:rsidR="00824346" w:rsidRPr="00982D20" w:rsidRDefault="00EC36EB" w:rsidP="00982D20">
      <w:pPr>
        <w:pStyle w:val="Nadpis3"/>
        <w:spacing w:after="0" w:line="240" w:lineRule="auto"/>
        <w:ind w:left="0" w:hanging="11"/>
        <w:rPr>
          <w:lang w:val="sk-SK"/>
        </w:rPr>
      </w:pPr>
      <w:r w:rsidRPr="00982D20">
        <w:rPr>
          <w:lang w:val="sk-SK"/>
        </w:rPr>
        <w:t>Sodík</w:t>
      </w:r>
    </w:p>
    <w:p w14:paraId="4DB30D08" w14:textId="77777777" w:rsidR="00824346" w:rsidRDefault="00EC36EB" w:rsidP="00982D20">
      <w:pPr>
        <w:spacing w:after="0" w:line="240" w:lineRule="auto"/>
        <w:ind w:left="0" w:hanging="11"/>
        <w:rPr>
          <w:lang w:val="sk-SK"/>
        </w:rPr>
      </w:pPr>
      <w:r w:rsidRPr="00982D20">
        <w:rPr>
          <w:lang w:val="sk-SK"/>
        </w:rPr>
        <w:t xml:space="preserve">Tento liek obsahuje menej ako 1 mmol sodíka (23 mg) v tablete, </w:t>
      </w:r>
      <w:proofErr w:type="spellStart"/>
      <w:r w:rsidRPr="00982D20">
        <w:rPr>
          <w:lang w:val="sk-SK"/>
        </w:rPr>
        <w:t>t.j</w:t>
      </w:r>
      <w:proofErr w:type="spellEnd"/>
      <w:r w:rsidRPr="00982D20">
        <w:rPr>
          <w:lang w:val="sk-SK"/>
        </w:rPr>
        <w:t>. v podstate zanedbateľné množstvo sodíka.</w:t>
      </w:r>
    </w:p>
    <w:p w14:paraId="2AC4BE6F" w14:textId="77777777" w:rsidR="00BC2834" w:rsidRPr="00982D20" w:rsidRDefault="00BC2834" w:rsidP="00982D20">
      <w:pPr>
        <w:spacing w:after="0" w:line="240" w:lineRule="auto"/>
        <w:ind w:left="0" w:hanging="11"/>
        <w:rPr>
          <w:lang w:val="sk-SK"/>
        </w:rPr>
      </w:pPr>
    </w:p>
    <w:p w14:paraId="6907C0DF" w14:textId="77777777" w:rsidR="00824346" w:rsidRPr="00982D20" w:rsidRDefault="00EC36EB" w:rsidP="00982D20">
      <w:pPr>
        <w:pStyle w:val="Nadpis4"/>
        <w:tabs>
          <w:tab w:val="center" w:pos="1694"/>
        </w:tabs>
        <w:spacing w:after="0" w:line="240" w:lineRule="auto"/>
        <w:ind w:left="0" w:firstLine="0"/>
        <w:rPr>
          <w:lang w:val="sk-SK"/>
        </w:rPr>
      </w:pPr>
      <w:r w:rsidRPr="00982D20">
        <w:rPr>
          <w:b/>
          <w:i w:val="0"/>
          <w:lang w:val="sk-SK"/>
        </w:rPr>
        <w:t>4.5</w:t>
      </w:r>
      <w:r w:rsidRPr="00982D20">
        <w:rPr>
          <w:b/>
          <w:i w:val="0"/>
          <w:lang w:val="sk-SK"/>
        </w:rPr>
        <w:tab/>
        <w:t>Liekové a iné interakcie</w:t>
      </w:r>
    </w:p>
    <w:p w14:paraId="697F2A76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Súbežné podávanie opakovaných dávok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(50 mg dvakrát denne) a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(1 000 mg dvakrát denne) významne nezmenilo </w:t>
      </w:r>
      <w:proofErr w:type="spellStart"/>
      <w:r w:rsidRPr="00982D20">
        <w:rPr>
          <w:lang w:val="sk-SK"/>
        </w:rPr>
        <w:t>farmakokinetiku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ani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u pacientov s diabetom 2. typu.</w:t>
      </w:r>
    </w:p>
    <w:p w14:paraId="4E8CEFF2" w14:textId="24A47201" w:rsidR="00824346" w:rsidRDefault="00EC36EB" w:rsidP="00017C20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Farmakokinetické</w:t>
      </w:r>
      <w:proofErr w:type="spellEnd"/>
      <w:r w:rsidRPr="00982D20">
        <w:rPr>
          <w:lang w:val="sk-SK"/>
        </w:rPr>
        <w:t xml:space="preserve"> interakčné štúdie s liekom </w:t>
      </w:r>
      <w:proofErr w:type="spellStart"/>
      <w:r w:rsidR="001572D2" w:rsidRPr="00982D20">
        <w:rPr>
          <w:lang w:val="sk-SK"/>
        </w:rPr>
        <w:t>Sitaglipt</w:t>
      </w:r>
      <w:r w:rsidR="0004795C" w:rsidRPr="00982D20">
        <w:rPr>
          <w:lang w:val="sk-SK"/>
        </w:rPr>
        <w:t>i</w:t>
      </w:r>
      <w:r w:rsidR="001572D2" w:rsidRPr="00982D20">
        <w:rPr>
          <w:lang w:val="sk-SK"/>
        </w:rPr>
        <w:t>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="001572D2" w:rsidRPr="00982D20">
        <w:rPr>
          <w:lang w:val="sk-SK"/>
        </w:rPr>
        <w:t xml:space="preserve"> </w:t>
      </w:r>
      <w:r w:rsidRPr="00982D20">
        <w:rPr>
          <w:lang w:val="sk-SK"/>
        </w:rPr>
        <w:t xml:space="preserve">sa neuskutočnili. Takéto štúdie sa však vykonali s jednotlivými liečivami, so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>.</w:t>
      </w:r>
    </w:p>
    <w:p w14:paraId="5225514D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0FDDF327" w14:textId="77777777" w:rsidR="00824346" w:rsidRPr="00982D20" w:rsidRDefault="00EC36EB" w:rsidP="00982D20">
      <w:pPr>
        <w:pStyle w:val="Nadpis3"/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lastRenderedPageBreak/>
        <w:t>Súbežné používanie, ktoré sa neodporúča</w:t>
      </w:r>
    </w:p>
    <w:p w14:paraId="50C5E9A5" w14:textId="77777777" w:rsidR="00824346" w:rsidRPr="00982D20" w:rsidRDefault="00EC36EB" w:rsidP="00982D20">
      <w:pPr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>Alkohol</w:t>
      </w:r>
    </w:p>
    <w:p w14:paraId="53A14DE9" w14:textId="77777777" w:rsidR="00824346" w:rsidRPr="00982D20" w:rsidRDefault="00EC36EB" w:rsidP="00982D20">
      <w:pPr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 xml:space="preserve">Intoxikácia alkoholom je spojená so zvýšeným rizikom </w:t>
      </w:r>
      <w:proofErr w:type="spellStart"/>
      <w:r w:rsidRPr="00982D20">
        <w:rPr>
          <w:lang w:val="sk-SK"/>
        </w:rPr>
        <w:t>laktátovej</w:t>
      </w:r>
      <w:proofErr w:type="spellEnd"/>
      <w:r w:rsidRPr="00982D20">
        <w:rPr>
          <w:lang w:val="sk-SK"/>
        </w:rPr>
        <w:t xml:space="preserve"> acidózy najmä v prípadoch hladovania, nedostatočnej výživy alebo poškodenia funkcie pečene.</w:t>
      </w:r>
    </w:p>
    <w:p w14:paraId="6E36BDDB" w14:textId="77777777" w:rsidR="00824346" w:rsidRPr="00982D20" w:rsidRDefault="00EC36EB" w:rsidP="00982D20">
      <w:pPr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>Jódové kontrastné látky</w:t>
      </w:r>
    </w:p>
    <w:p w14:paraId="451E6F12" w14:textId="53B643C3" w:rsidR="00824346" w:rsidRDefault="00EC36EB" w:rsidP="00017C20">
      <w:pPr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 xml:space="preserve">Pred zobrazovacím vyšetrením alebo v čase zobrazovacieho vyšetrenia sa liek </w:t>
      </w:r>
      <w:proofErr w:type="spellStart"/>
      <w:r w:rsidR="001572D2" w:rsidRPr="00982D20">
        <w:rPr>
          <w:lang w:val="sk-SK"/>
        </w:rPr>
        <w:t>Sitaglipt</w:t>
      </w:r>
      <w:r w:rsidR="0004795C" w:rsidRPr="00982D20">
        <w:rPr>
          <w:lang w:val="sk-SK"/>
        </w:rPr>
        <w:t>i</w:t>
      </w:r>
      <w:r w:rsidR="001572D2" w:rsidRPr="00982D20">
        <w:rPr>
          <w:lang w:val="sk-SK"/>
        </w:rPr>
        <w:t>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="001572D2" w:rsidRPr="00982D20">
        <w:rPr>
          <w:lang w:val="sk-SK"/>
        </w:rPr>
        <w:t xml:space="preserve"> </w:t>
      </w:r>
      <w:r w:rsidRPr="00982D20">
        <w:rPr>
          <w:lang w:val="sk-SK"/>
        </w:rPr>
        <w:t>musí vysadiť a nesmie sa opätovne nasadiť, kým neuplynie minimálne 48 hodín, za predpokladu, že došlo k opätovnému vyhodnoteniu funkcie obličiek a zistilo sa, že je stabilná (pozri časti 4.3 a 4.4).</w:t>
      </w:r>
    </w:p>
    <w:p w14:paraId="79F0D830" w14:textId="77777777" w:rsidR="00017C20" w:rsidRPr="00982D20" w:rsidRDefault="00017C20" w:rsidP="00982D20">
      <w:pPr>
        <w:spacing w:after="0" w:line="240" w:lineRule="auto"/>
        <w:ind w:left="11" w:hanging="11"/>
        <w:rPr>
          <w:lang w:val="sk-SK"/>
        </w:rPr>
      </w:pPr>
    </w:p>
    <w:p w14:paraId="3B97F0C3" w14:textId="77777777" w:rsidR="00824346" w:rsidRPr="00982D20" w:rsidRDefault="00EC36EB" w:rsidP="00982D20">
      <w:pPr>
        <w:pStyle w:val="Nadpis3"/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>Kombinácie vyžadujúce opatrnosť pri používaní</w:t>
      </w:r>
    </w:p>
    <w:p w14:paraId="4EFC3FE8" w14:textId="77777777" w:rsidR="00824346" w:rsidRDefault="00EC36EB" w:rsidP="00017C20">
      <w:pPr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 xml:space="preserve">Niektoré lieky môžu nežiaduco ovplyvňovať funkciu obličiek, čo môže zvýšiť riziko </w:t>
      </w:r>
      <w:proofErr w:type="spellStart"/>
      <w:r w:rsidRPr="00982D20">
        <w:rPr>
          <w:lang w:val="sk-SK"/>
        </w:rPr>
        <w:t>laktátovej</w:t>
      </w:r>
      <w:proofErr w:type="spellEnd"/>
      <w:r w:rsidRPr="00982D20">
        <w:rPr>
          <w:lang w:val="sk-SK"/>
        </w:rPr>
        <w:t xml:space="preserve"> acidózy, napr. NSAID vrátane selektívnych inhibítorov </w:t>
      </w:r>
      <w:proofErr w:type="spellStart"/>
      <w:r w:rsidRPr="00982D20">
        <w:rPr>
          <w:lang w:val="sk-SK"/>
        </w:rPr>
        <w:t>cyklooxygenázy</w:t>
      </w:r>
      <w:proofErr w:type="spellEnd"/>
      <w:r w:rsidRPr="00982D20">
        <w:rPr>
          <w:lang w:val="sk-SK"/>
        </w:rPr>
        <w:t xml:space="preserve"> II (COX), inhibítorov ACE, antagonistov receptora </w:t>
      </w:r>
      <w:proofErr w:type="spellStart"/>
      <w:r w:rsidRPr="00982D20">
        <w:rPr>
          <w:lang w:val="sk-SK"/>
        </w:rPr>
        <w:t>angiotenzínu</w:t>
      </w:r>
      <w:proofErr w:type="spellEnd"/>
      <w:r w:rsidRPr="00982D20">
        <w:rPr>
          <w:lang w:val="sk-SK"/>
        </w:rPr>
        <w:t xml:space="preserve"> II a diuretík, obzvlášť </w:t>
      </w:r>
      <w:proofErr w:type="spellStart"/>
      <w:r w:rsidRPr="00982D20">
        <w:rPr>
          <w:lang w:val="sk-SK"/>
        </w:rPr>
        <w:t>kľučkových</w:t>
      </w:r>
      <w:proofErr w:type="spellEnd"/>
      <w:r w:rsidRPr="00982D20">
        <w:rPr>
          <w:lang w:val="sk-SK"/>
        </w:rPr>
        <w:t xml:space="preserve"> diuretík. Ak sa začína používať alebo používa takýto liek v kombinácii s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>, je potrebné dôkladné monitorovanie funkcie obličiek.</w:t>
      </w:r>
    </w:p>
    <w:p w14:paraId="1190920C" w14:textId="77777777" w:rsidR="00017C20" w:rsidRPr="00982D20" w:rsidRDefault="00017C20" w:rsidP="00982D20">
      <w:pPr>
        <w:spacing w:after="0" w:line="240" w:lineRule="auto"/>
        <w:ind w:left="11" w:hanging="11"/>
        <w:rPr>
          <w:lang w:val="sk-SK"/>
        </w:rPr>
      </w:pPr>
    </w:p>
    <w:p w14:paraId="3E2C83AB" w14:textId="4BCF6AAB" w:rsidR="00824346" w:rsidRPr="00982D20" w:rsidRDefault="00EC36EB" w:rsidP="00982D20">
      <w:pPr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 xml:space="preserve">Súbežné užívanie </w:t>
      </w:r>
      <w:r w:rsidR="00DC5A4A" w:rsidRPr="00982D20">
        <w:rPr>
          <w:lang w:val="sk-SK"/>
        </w:rPr>
        <w:t>liekov</w:t>
      </w:r>
      <w:r w:rsidRPr="00982D20">
        <w:rPr>
          <w:lang w:val="sk-SK"/>
        </w:rPr>
        <w:t xml:space="preserve">, ktoré interagujú so spoločnými </w:t>
      </w:r>
      <w:proofErr w:type="spellStart"/>
      <w:r w:rsidRPr="00982D20">
        <w:rPr>
          <w:lang w:val="sk-SK"/>
        </w:rPr>
        <w:t>renálnymi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tubulárnymi</w:t>
      </w:r>
      <w:proofErr w:type="spellEnd"/>
      <w:r w:rsidRPr="00982D20">
        <w:rPr>
          <w:lang w:val="sk-SK"/>
        </w:rPr>
        <w:t xml:space="preserve"> transportnými systémami, podieľajúcimi sa na </w:t>
      </w:r>
      <w:proofErr w:type="spellStart"/>
      <w:r w:rsidRPr="00982D20">
        <w:rPr>
          <w:lang w:val="sk-SK"/>
        </w:rPr>
        <w:t>renálnej</w:t>
      </w:r>
      <w:proofErr w:type="spellEnd"/>
      <w:r w:rsidRPr="00982D20">
        <w:rPr>
          <w:lang w:val="sk-SK"/>
        </w:rPr>
        <w:t xml:space="preserve"> eliminácii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(napr. inhibítory organického katiónového transportéra-2 [OCT2] / proteínu </w:t>
      </w:r>
      <w:proofErr w:type="spellStart"/>
      <w:r w:rsidRPr="00982D20">
        <w:rPr>
          <w:lang w:val="sk-SK"/>
        </w:rPr>
        <w:t>extrudujúceho</w:t>
      </w:r>
      <w:proofErr w:type="spellEnd"/>
      <w:r w:rsidRPr="00982D20">
        <w:rPr>
          <w:lang w:val="sk-SK"/>
        </w:rPr>
        <w:t xml:space="preserve"> mnohé liečivá a toxíny [</w:t>
      </w:r>
      <w:proofErr w:type="spellStart"/>
      <w:r w:rsidR="0004795C" w:rsidRPr="00982D20">
        <w:rPr>
          <w:lang w:val="sk-SK"/>
        </w:rPr>
        <w:t>multidrug</w:t>
      </w:r>
      <w:proofErr w:type="spellEnd"/>
      <w:r w:rsidR="0004795C" w:rsidRPr="00982D20">
        <w:rPr>
          <w:lang w:val="sk-SK"/>
        </w:rPr>
        <w:t xml:space="preserve"> and </w:t>
      </w:r>
      <w:proofErr w:type="spellStart"/>
      <w:r w:rsidR="0004795C" w:rsidRPr="00982D20">
        <w:rPr>
          <w:lang w:val="sk-SK"/>
        </w:rPr>
        <w:t>toxin</w:t>
      </w:r>
      <w:proofErr w:type="spellEnd"/>
      <w:r w:rsidR="0004795C" w:rsidRPr="00982D20">
        <w:rPr>
          <w:lang w:val="sk-SK"/>
        </w:rPr>
        <w:t xml:space="preserve"> </w:t>
      </w:r>
      <w:proofErr w:type="spellStart"/>
      <w:r w:rsidR="0004795C" w:rsidRPr="00982D20">
        <w:rPr>
          <w:lang w:val="sk-SK"/>
        </w:rPr>
        <w:t>extrusion</w:t>
      </w:r>
      <w:proofErr w:type="spellEnd"/>
      <w:r w:rsidR="0004795C" w:rsidRPr="00982D20">
        <w:rPr>
          <w:lang w:val="sk-SK"/>
        </w:rPr>
        <w:t xml:space="preserve">, </w:t>
      </w:r>
      <w:r w:rsidRPr="00982D20">
        <w:rPr>
          <w:lang w:val="sk-SK"/>
        </w:rPr>
        <w:t xml:space="preserve">MATE], ako sú </w:t>
      </w:r>
      <w:proofErr w:type="spellStart"/>
      <w:r w:rsidRPr="00982D20">
        <w:rPr>
          <w:lang w:val="sk-SK"/>
        </w:rPr>
        <w:t>ranolazín</w:t>
      </w:r>
      <w:proofErr w:type="spellEnd"/>
      <w:r w:rsidRPr="00982D20">
        <w:rPr>
          <w:lang w:val="sk-SK"/>
        </w:rPr>
        <w:t xml:space="preserve">, </w:t>
      </w:r>
      <w:proofErr w:type="spellStart"/>
      <w:r w:rsidRPr="00982D20">
        <w:rPr>
          <w:lang w:val="sk-SK"/>
        </w:rPr>
        <w:t>vandetanib</w:t>
      </w:r>
      <w:proofErr w:type="spellEnd"/>
      <w:r w:rsidRPr="00982D20">
        <w:rPr>
          <w:lang w:val="sk-SK"/>
        </w:rPr>
        <w:t xml:space="preserve">, </w:t>
      </w:r>
      <w:proofErr w:type="spellStart"/>
      <w:r w:rsidRPr="00982D20">
        <w:rPr>
          <w:lang w:val="sk-SK"/>
        </w:rPr>
        <w:t>dolutegravir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cimetidín</w:t>
      </w:r>
      <w:proofErr w:type="spellEnd"/>
      <w:r w:rsidRPr="00982D20">
        <w:rPr>
          <w:lang w:val="sk-SK"/>
        </w:rPr>
        <w:t xml:space="preserve">) môže zvýšiť systémovú expozíciu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a riziko </w:t>
      </w:r>
      <w:proofErr w:type="spellStart"/>
      <w:r w:rsidRPr="00982D20">
        <w:rPr>
          <w:lang w:val="sk-SK"/>
        </w:rPr>
        <w:t>laktátovej</w:t>
      </w:r>
      <w:proofErr w:type="spellEnd"/>
      <w:r w:rsidRPr="00982D20">
        <w:rPr>
          <w:lang w:val="sk-SK"/>
        </w:rPr>
        <w:t xml:space="preserve"> acidózy. Zvážte prínosy a riziká súbežného užívania. Keď sú tieto </w:t>
      </w:r>
      <w:r w:rsidR="00DC5A4A" w:rsidRPr="00982D20">
        <w:rPr>
          <w:lang w:val="sk-SK"/>
        </w:rPr>
        <w:t xml:space="preserve">lieky </w:t>
      </w:r>
      <w:r w:rsidRPr="00982D20">
        <w:rPr>
          <w:lang w:val="sk-SK"/>
        </w:rPr>
        <w:t>podávané súbežne, je potrebné zvážiť dôkladné sledovanie glykemickej kontroly, úpravu dávky v rámci odporúčaného dávkovania a zmeny v liečbe diabetu.</w:t>
      </w:r>
    </w:p>
    <w:p w14:paraId="4CC40F89" w14:textId="77777777" w:rsidR="00824346" w:rsidRDefault="00EC36EB" w:rsidP="00017C20">
      <w:pPr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 xml:space="preserve">Glukokortikoidy (podávané systémovo a lokálne), beta-2 </w:t>
      </w:r>
      <w:proofErr w:type="spellStart"/>
      <w:r w:rsidRPr="00982D20">
        <w:rPr>
          <w:lang w:val="sk-SK"/>
        </w:rPr>
        <w:t>agonisty</w:t>
      </w:r>
      <w:proofErr w:type="spellEnd"/>
      <w:r w:rsidRPr="00982D20">
        <w:rPr>
          <w:lang w:val="sk-SK"/>
        </w:rPr>
        <w:t xml:space="preserve"> a diuretiká majú vnútornú hyperglykemickú aktivitu. Pacient má byť informovaný a častejšie sa má sledovať glukóza v krvi, obzvlášť na začiatku liečby takýmito liekmi. V prípade potreby sa má dávka </w:t>
      </w:r>
      <w:proofErr w:type="spellStart"/>
      <w:r w:rsidRPr="00982D20">
        <w:rPr>
          <w:lang w:val="sk-SK"/>
        </w:rPr>
        <w:t>antihyperglykemického</w:t>
      </w:r>
      <w:proofErr w:type="spellEnd"/>
      <w:r w:rsidRPr="00982D20">
        <w:rPr>
          <w:lang w:val="sk-SK"/>
        </w:rPr>
        <w:t xml:space="preserve"> lieku upraviť počas liečby s iným liekom a po jeho vysadení.</w:t>
      </w:r>
    </w:p>
    <w:p w14:paraId="6FAE07FA" w14:textId="77777777" w:rsidR="00017C20" w:rsidRPr="00982D20" w:rsidRDefault="00017C20" w:rsidP="00982D20">
      <w:pPr>
        <w:spacing w:after="0" w:line="240" w:lineRule="auto"/>
        <w:ind w:left="11" w:hanging="11"/>
        <w:rPr>
          <w:lang w:val="sk-SK"/>
        </w:rPr>
      </w:pPr>
    </w:p>
    <w:p w14:paraId="1894E180" w14:textId="77777777" w:rsidR="00824346" w:rsidRDefault="00EC36EB" w:rsidP="00017C20">
      <w:pPr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 xml:space="preserve">ACE inhibítory môžu znižovať hladiny glukózy v krvi. V prípade potreby sa má dávka </w:t>
      </w:r>
      <w:proofErr w:type="spellStart"/>
      <w:r w:rsidRPr="00982D20">
        <w:rPr>
          <w:lang w:val="sk-SK"/>
        </w:rPr>
        <w:t>antihyperglykemického</w:t>
      </w:r>
      <w:proofErr w:type="spellEnd"/>
      <w:r w:rsidRPr="00982D20">
        <w:rPr>
          <w:lang w:val="sk-SK"/>
        </w:rPr>
        <w:t xml:space="preserve"> lieku upraviť počas liečby</w:t>
      </w:r>
      <w:r w:rsidR="00CE1FDE" w:rsidRPr="00982D20">
        <w:rPr>
          <w:lang w:val="sk-SK"/>
        </w:rPr>
        <w:t xml:space="preserve"> </w:t>
      </w:r>
      <w:r w:rsidRPr="00982D20">
        <w:rPr>
          <w:lang w:val="sk-SK"/>
        </w:rPr>
        <w:t>s iným liekom a po jeho vysadení.</w:t>
      </w:r>
    </w:p>
    <w:p w14:paraId="27B5AF66" w14:textId="77777777" w:rsidR="00017C20" w:rsidRPr="00982D20" w:rsidRDefault="00017C20" w:rsidP="00982D20">
      <w:pPr>
        <w:spacing w:after="0" w:line="240" w:lineRule="auto"/>
        <w:ind w:left="11" w:hanging="11"/>
        <w:rPr>
          <w:lang w:val="sk-SK"/>
        </w:rPr>
      </w:pPr>
    </w:p>
    <w:p w14:paraId="229BA01A" w14:textId="77777777" w:rsidR="00824346" w:rsidRPr="00982D20" w:rsidRDefault="00EC36EB" w:rsidP="00982D20">
      <w:pPr>
        <w:pStyle w:val="Nadpis3"/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 xml:space="preserve">Účinky iných liekov na </w:t>
      </w:r>
      <w:proofErr w:type="spellStart"/>
      <w:r w:rsidRPr="00982D20">
        <w:rPr>
          <w:lang w:val="sk-SK"/>
        </w:rPr>
        <w:t>sitagliptín</w:t>
      </w:r>
      <w:proofErr w:type="spellEnd"/>
    </w:p>
    <w:p w14:paraId="4759CC8D" w14:textId="77777777" w:rsidR="00824346" w:rsidRDefault="00EC36EB" w:rsidP="00017C20">
      <w:pPr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 xml:space="preserve">Údaje </w:t>
      </w:r>
      <w:r w:rsidRPr="00982D20">
        <w:rPr>
          <w:i/>
          <w:lang w:val="sk-SK"/>
        </w:rPr>
        <w:t xml:space="preserve">in vitro </w:t>
      </w:r>
      <w:r w:rsidRPr="00982D20">
        <w:rPr>
          <w:lang w:val="sk-SK"/>
        </w:rPr>
        <w:t>a klinické údaje uvedené nižšie poukazujú na to, že riziko klinicky významných interakcií po súbežnom podaní iných liekov je nízke.</w:t>
      </w:r>
    </w:p>
    <w:p w14:paraId="215F8B56" w14:textId="77777777" w:rsidR="00017C20" w:rsidRPr="00982D20" w:rsidRDefault="00017C20" w:rsidP="00982D20">
      <w:pPr>
        <w:spacing w:after="0" w:line="240" w:lineRule="auto"/>
        <w:ind w:left="11" w:hanging="11"/>
        <w:rPr>
          <w:lang w:val="sk-SK"/>
        </w:rPr>
      </w:pPr>
    </w:p>
    <w:p w14:paraId="5B092586" w14:textId="77777777" w:rsidR="00824346" w:rsidRDefault="00EC36EB" w:rsidP="00017C20">
      <w:pPr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 xml:space="preserve">Štúdie </w:t>
      </w:r>
      <w:r w:rsidRPr="00982D20">
        <w:rPr>
          <w:i/>
          <w:lang w:val="sk-SK"/>
        </w:rPr>
        <w:t xml:space="preserve">in vitro </w:t>
      </w:r>
      <w:r w:rsidRPr="00982D20">
        <w:rPr>
          <w:lang w:val="sk-SK"/>
        </w:rPr>
        <w:t xml:space="preserve">ukázali, že primárnym enzýmom zodpovedným za limitovaný metabolizmus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je CYP3A4 s prispením CYP2C8. U pacientov s normálnou funkciou obličiek hrá metabolizmus vrátane cesty cez CYP3A4 iba malú úlohu v </w:t>
      </w:r>
      <w:proofErr w:type="spellStart"/>
      <w:r w:rsidRPr="00982D20">
        <w:rPr>
          <w:lang w:val="sk-SK"/>
        </w:rPr>
        <w:t>klírense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. Metabolizmus môže zohrať významnejšiu úlohu v eliminácii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v podmienkach ťažkej poruchy funkcie obličiek alebo terminálneho štádia ochorenia obličiek (</w:t>
      </w:r>
      <w:r w:rsidR="0004795C" w:rsidRPr="00982D20">
        <w:rPr>
          <w:lang w:val="sk-SK"/>
        </w:rPr>
        <w:t xml:space="preserve">end </w:t>
      </w:r>
      <w:proofErr w:type="spellStart"/>
      <w:r w:rsidR="0004795C" w:rsidRPr="00982D20">
        <w:rPr>
          <w:lang w:val="sk-SK"/>
        </w:rPr>
        <w:t>stage</w:t>
      </w:r>
      <w:proofErr w:type="spellEnd"/>
      <w:r w:rsidR="0004795C" w:rsidRPr="00982D20">
        <w:rPr>
          <w:lang w:val="sk-SK"/>
        </w:rPr>
        <w:t xml:space="preserve"> </w:t>
      </w:r>
      <w:proofErr w:type="spellStart"/>
      <w:r w:rsidR="0004795C" w:rsidRPr="00982D20">
        <w:rPr>
          <w:lang w:val="sk-SK"/>
        </w:rPr>
        <w:t>renal</w:t>
      </w:r>
      <w:proofErr w:type="spellEnd"/>
      <w:r w:rsidR="0004795C" w:rsidRPr="00982D20">
        <w:rPr>
          <w:lang w:val="sk-SK"/>
        </w:rPr>
        <w:t xml:space="preserve"> </w:t>
      </w:r>
      <w:proofErr w:type="spellStart"/>
      <w:r w:rsidR="0004795C" w:rsidRPr="00982D20">
        <w:rPr>
          <w:lang w:val="sk-SK"/>
        </w:rPr>
        <w:t>disease</w:t>
      </w:r>
      <w:proofErr w:type="spellEnd"/>
      <w:r w:rsidR="0004795C" w:rsidRPr="00982D20">
        <w:rPr>
          <w:lang w:val="sk-SK"/>
        </w:rPr>
        <w:t xml:space="preserve">, </w:t>
      </w:r>
      <w:r w:rsidRPr="00982D20">
        <w:rPr>
          <w:lang w:val="sk-SK"/>
        </w:rPr>
        <w:t xml:space="preserve">ESRD). Z tohto dôvodu je možné, že silné inhibítory CYP3A4 (napr. </w:t>
      </w:r>
      <w:proofErr w:type="spellStart"/>
      <w:r w:rsidRPr="00982D20">
        <w:rPr>
          <w:lang w:val="sk-SK"/>
        </w:rPr>
        <w:t>ketokonazol</w:t>
      </w:r>
      <w:proofErr w:type="spellEnd"/>
      <w:r w:rsidRPr="00982D20">
        <w:rPr>
          <w:lang w:val="sk-SK"/>
        </w:rPr>
        <w:t xml:space="preserve">, </w:t>
      </w:r>
      <w:proofErr w:type="spellStart"/>
      <w:r w:rsidRPr="00982D20">
        <w:rPr>
          <w:lang w:val="sk-SK"/>
        </w:rPr>
        <w:t>itrakonazol</w:t>
      </w:r>
      <w:proofErr w:type="spellEnd"/>
      <w:r w:rsidRPr="00982D20">
        <w:rPr>
          <w:lang w:val="sk-SK"/>
        </w:rPr>
        <w:t xml:space="preserve">, ritonavir, </w:t>
      </w:r>
      <w:proofErr w:type="spellStart"/>
      <w:r w:rsidRPr="00982D20">
        <w:rPr>
          <w:lang w:val="sk-SK"/>
        </w:rPr>
        <w:t>klaritromycín</w:t>
      </w:r>
      <w:proofErr w:type="spellEnd"/>
      <w:r w:rsidRPr="00982D20">
        <w:rPr>
          <w:lang w:val="sk-SK"/>
        </w:rPr>
        <w:t xml:space="preserve">) môžu ovplyvniť </w:t>
      </w:r>
      <w:proofErr w:type="spellStart"/>
      <w:r w:rsidRPr="00982D20">
        <w:rPr>
          <w:lang w:val="sk-SK"/>
        </w:rPr>
        <w:t>farmakokinetiku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u pacientov s ťažkou poruchou funkcie obličiek alebo ESRD. Účinky silných inhibítorov CYP3A4 sa v podmienkach poruchy funkcie obličiek nehodnotili v klinickej štúdii.</w:t>
      </w:r>
    </w:p>
    <w:p w14:paraId="37C912D1" w14:textId="77777777" w:rsidR="00017C20" w:rsidRPr="00982D20" w:rsidRDefault="00017C20" w:rsidP="00982D20">
      <w:pPr>
        <w:spacing w:after="0" w:line="240" w:lineRule="auto"/>
        <w:ind w:left="11" w:hanging="11"/>
        <w:rPr>
          <w:lang w:val="sk-SK"/>
        </w:rPr>
      </w:pPr>
    </w:p>
    <w:p w14:paraId="08F15987" w14:textId="77777777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Transportné štúdie </w:t>
      </w:r>
      <w:r w:rsidRPr="00982D20">
        <w:rPr>
          <w:i/>
          <w:lang w:val="sk-SK"/>
        </w:rPr>
        <w:t xml:space="preserve">in vitro </w:t>
      </w:r>
      <w:r w:rsidRPr="00982D20">
        <w:rPr>
          <w:lang w:val="sk-SK"/>
        </w:rPr>
        <w:t xml:space="preserve">preukázali, že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je substrátom pre p-</w:t>
      </w:r>
      <w:proofErr w:type="spellStart"/>
      <w:r w:rsidRPr="00982D20">
        <w:rPr>
          <w:lang w:val="sk-SK"/>
        </w:rPr>
        <w:t>glykoproteín</w:t>
      </w:r>
      <w:proofErr w:type="spellEnd"/>
      <w:r w:rsidRPr="00982D20">
        <w:rPr>
          <w:lang w:val="sk-SK"/>
        </w:rPr>
        <w:t xml:space="preserve"> a organický aniónový transportér-3 (OAT3). Transport </w:t>
      </w:r>
      <w:proofErr w:type="spellStart"/>
      <w:r w:rsidRPr="00982D20">
        <w:rPr>
          <w:lang w:val="sk-SK"/>
        </w:rPr>
        <w:t>sitaglitpínu</w:t>
      </w:r>
      <w:proofErr w:type="spellEnd"/>
      <w:r w:rsidRPr="00982D20">
        <w:rPr>
          <w:lang w:val="sk-SK"/>
        </w:rPr>
        <w:t xml:space="preserve"> sprostredkovaný OAT3 bol </w:t>
      </w:r>
      <w:r w:rsidRPr="00982D20">
        <w:rPr>
          <w:i/>
          <w:lang w:val="sk-SK"/>
        </w:rPr>
        <w:t xml:space="preserve">in vitro </w:t>
      </w:r>
      <w:r w:rsidRPr="00982D20">
        <w:rPr>
          <w:lang w:val="sk-SK"/>
        </w:rPr>
        <w:t xml:space="preserve">inhibovaný </w:t>
      </w:r>
      <w:proofErr w:type="spellStart"/>
      <w:r w:rsidRPr="00982D20">
        <w:rPr>
          <w:lang w:val="sk-SK"/>
        </w:rPr>
        <w:lastRenderedPageBreak/>
        <w:t>probenecidom</w:t>
      </w:r>
      <w:proofErr w:type="spellEnd"/>
      <w:r w:rsidRPr="00982D20">
        <w:rPr>
          <w:lang w:val="sk-SK"/>
        </w:rPr>
        <w:t xml:space="preserve">, hoci riziko klinicky významných interakcií sa považuje za nízke. Súbežné podanie inhibítorov OAT3 sa </w:t>
      </w:r>
      <w:r w:rsidRPr="00982D20">
        <w:rPr>
          <w:i/>
          <w:lang w:val="sk-SK"/>
        </w:rPr>
        <w:t xml:space="preserve">in </w:t>
      </w:r>
      <w:proofErr w:type="spellStart"/>
      <w:r w:rsidRPr="00982D20">
        <w:rPr>
          <w:i/>
          <w:lang w:val="sk-SK"/>
        </w:rPr>
        <w:t>vivo</w:t>
      </w:r>
      <w:proofErr w:type="spellEnd"/>
      <w:r w:rsidRPr="00982D20">
        <w:rPr>
          <w:i/>
          <w:lang w:val="sk-SK"/>
        </w:rPr>
        <w:t xml:space="preserve"> </w:t>
      </w:r>
      <w:r w:rsidRPr="00982D20">
        <w:rPr>
          <w:lang w:val="sk-SK"/>
        </w:rPr>
        <w:t>nehodnotilo.</w:t>
      </w:r>
    </w:p>
    <w:p w14:paraId="082DB128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2E044D56" w14:textId="77777777" w:rsidR="00824346" w:rsidRDefault="00EC36EB" w:rsidP="00017C20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i/>
          <w:lang w:val="sk-SK"/>
        </w:rPr>
        <w:t>Cyklosporín</w:t>
      </w:r>
      <w:proofErr w:type="spellEnd"/>
      <w:r w:rsidRPr="00982D20">
        <w:rPr>
          <w:i/>
          <w:lang w:val="sk-SK"/>
        </w:rPr>
        <w:t xml:space="preserve">: </w:t>
      </w:r>
      <w:r w:rsidRPr="00982D20">
        <w:rPr>
          <w:lang w:val="sk-SK"/>
        </w:rPr>
        <w:t xml:space="preserve">Uskutočnila sa štúdia na zhodnotenie účinku </w:t>
      </w:r>
      <w:proofErr w:type="spellStart"/>
      <w:r w:rsidRPr="00982D20">
        <w:rPr>
          <w:lang w:val="sk-SK"/>
        </w:rPr>
        <w:t>cyklosporínu</w:t>
      </w:r>
      <w:proofErr w:type="spellEnd"/>
      <w:r w:rsidRPr="00982D20">
        <w:rPr>
          <w:lang w:val="sk-SK"/>
        </w:rPr>
        <w:t>, silného inhibítora p-</w:t>
      </w:r>
      <w:proofErr w:type="spellStart"/>
      <w:r w:rsidRPr="00982D20">
        <w:rPr>
          <w:lang w:val="sk-SK"/>
        </w:rPr>
        <w:t>glykoproteínu</w:t>
      </w:r>
      <w:proofErr w:type="spellEnd"/>
      <w:r w:rsidRPr="00982D20">
        <w:rPr>
          <w:lang w:val="sk-SK"/>
        </w:rPr>
        <w:t xml:space="preserve">, na </w:t>
      </w:r>
      <w:proofErr w:type="spellStart"/>
      <w:r w:rsidRPr="00982D20">
        <w:rPr>
          <w:lang w:val="sk-SK"/>
        </w:rPr>
        <w:t>farmakokinetiku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i/>
          <w:lang w:val="sk-SK"/>
        </w:rPr>
        <w:t xml:space="preserve">. </w:t>
      </w:r>
      <w:r w:rsidRPr="00982D20">
        <w:rPr>
          <w:lang w:val="sk-SK"/>
        </w:rPr>
        <w:t xml:space="preserve">Súbežné podanie jednej 100 mg perorálnej dávky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a jednej 600 mg perorálnej dávky </w:t>
      </w:r>
      <w:proofErr w:type="spellStart"/>
      <w:r w:rsidRPr="00982D20">
        <w:rPr>
          <w:lang w:val="sk-SK"/>
        </w:rPr>
        <w:t>cyklosporínu</w:t>
      </w:r>
      <w:proofErr w:type="spellEnd"/>
      <w:r w:rsidRPr="00982D20">
        <w:rPr>
          <w:lang w:val="sk-SK"/>
        </w:rPr>
        <w:t xml:space="preserve"> zvýšilo AUC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približne o 29 % a </w:t>
      </w:r>
      <w:proofErr w:type="spellStart"/>
      <w:r w:rsidRPr="00982D20">
        <w:rPr>
          <w:lang w:val="sk-SK"/>
        </w:rPr>
        <w:t>C</w:t>
      </w:r>
      <w:r w:rsidRPr="00982D20">
        <w:rPr>
          <w:vertAlign w:val="subscript"/>
          <w:lang w:val="sk-SK"/>
        </w:rPr>
        <w:t>max</w:t>
      </w:r>
      <w:proofErr w:type="spellEnd"/>
      <w:r w:rsidRPr="00982D20">
        <w:rPr>
          <w:vertAlign w:val="subscript"/>
          <w:lang w:val="sk-SK"/>
        </w:rPr>
        <w:t xml:space="preserve">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o 68 %. Tieto zmeny vo </w:t>
      </w:r>
      <w:proofErr w:type="spellStart"/>
      <w:r w:rsidRPr="00982D20">
        <w:rPr>
          <w:lang w:val="sk-SK"/>
        </w:rPr>
        <w:t>farmakokinetike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sa nepovažovali za klinicky významné. </w:t>
      </w:r>
      <w:proofErr w:type="spellStart"/>
      <w:r w:rsidRPr="00982D20">
        <w:rPr>
          <w:lang w:val="sk-SK"/>
        </w:rPr>
        <w:t>Renálny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klírens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sa významne nezmenil. Preto nie je predpoklad, že by došlo k významným interakciám s inými inhibítormi p-</w:t>
      </w:r>
      <w:proofErr w:type="spellStart"/>
      <w:r w:rsidRPr="00982D20">
        <w:rPr>
          <w:lang w:val="sk-SK"/>
        </w:rPr>
        <w:t>glykoproteínu</w:t>
      </w:r>
      <w:proofErr w:type="spellEnd"/>
      <w:r w:rsidRPr="00982D20">
        <w:rPr>
          <w:lang w:val="sk-SK"/>
        </w:rPr>
        <w:t>.</w:t>
      </w:r>
    </w:p>
    <w:p w14:paraId="3CD2C5CA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7617A60B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Účinky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na iné lieky</w:t>
      </w:r>
    </w:p>
    <w:p w14:paraId="0449F0FB" w14:textId="77777777" w:rsidR="00824346" w:rsidRDefault="00EC36EB" w:rsidP="00017C20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i/>
          <w:lang w:val="sk-SK"/>
        </w:rPr>
        <w:t>Digoxín</w:t>
      </w:r>
      <w:proofErr w:type="spellEnd"/>
      <w:r w:rsidRPr="00982D20">
        <w:rPr>
          <w:lang w:val="sk-SK"/>
        </w:rPr>
        <w:t xml:space="preserve">: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mal malý účinok na plazmatické koncentrácie </w:t>
      </w:r>
      <w:proofErr w:type="spellStart"/>
      <w:r w:rsidRPr="00982D20">
        <w:rPr>
          <w:lang w:val="sk-SK"/>
        </w:rPr>
        <w:t>digoxínu</w:t>
      </w:r>
      <w:proofErr w:type="spellEnd"/>
      <w:r w:rsidRPr="00982D20">
        <w:rPr>
          <w:lang w:val="sk-SK"/>
        </w:rPr>
        <w:t xml:space="preserve">. Po podávaní 0,25 mg </w:t>
      </w:r>
      <w:proofErr w:type="spellStart"/>
      <w:r w:rsidRPr="00982D20">
        <w:rPr>
          <w:lang w:val="sk-SK"/>
        </w:rPr>
        <w:t>digoxínu</w:t>
      </w:r>
      <w:proofErr w:type="spellEnd"/>
      <w:r w:rsidRPr="00982D20">
        <w:rPr>
          <w:lang w:val="sk-SK"/>
        </w:rPr>
        <w:t xml:space="preserve"> súbežne so 100 mg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denne počas 10 dní sa plazmatická AUC </w:t>
      </w:r>
      <w:proofErr w:type="spellStart"/>
      <w:r w:rsidRPr="00982D20">
        <w:rPr>
          <w:lang w:val="sk-SK"/>
        </w:rPr>
        <w:t>digoxínu</w:t>
      </w:r>
      <w:proofErr w:type="spellEnd"/>
      <w:r w:rsidRPr="00982D20">
        <w:rPr>
          <w:lang w:val="sk-SK"/>
        </w:rPr>
        <w:t xml:space="preserve"> zvýšila priemerne o 11 % a plazmatická </w:t>
      </w:r>
      <w:proofErr w:type="spellStart"/>
      <w:r w:rsidRPr="00982D20">
        <w:rPr>
          <w:lang w:val="sk-SK"/>
        </w:rPr>
        <w:t>C</w:t>
      </w:r>
      <w:r w:rsidRPr="00982D20">
        <w:rPr>
          <w:vertAlign w:val="subscript"/>
          <w:lang w:val="sk-SK"/>
        </w:rPr>
        <w:t>max</w:t>
      </w:r>
      <w:proofErr w:type="spellEnd"/>
      <w:r w:rsidRPr="00982D20">
        <w:rPr>
          <w:vertAlign w:val="subscript"/>
          <w:lang w:val="sk-SK"/>
        </w:rPr>
        <w:t xml:space="preserve"> </w:t>
      </w:r>
      <w:r w:rsidRPr="00982D20">
        <w:rPr>
          <w:lang w:val="sk-SK"/>
        </w:rPr>
        <w:t xml:space="preserve">priemerne o 18 %. Neodporúča sa žiadna úprava dávky </w:t>
      </w:r>
      <w:proofErr w:type="spellStart"/>
      <w:r w:rsidRPr="00982D20">
        <w:rPr>
          <w:lang w:val="sk-SK"/>
        </w:rPr>
        <w:t>digoxínu</w:t>
      </w:r>
      <w:proofErr w:type="spellEnd"/>
      <w:r w:rsidRPr="00982D20">
        <w:rPr>
          <w:lang w:val="sk-SK"/>
        </w:rPr>
        <w:t xml:space="preserve">. Pacienti s rizikom </w:t>
      </w:r>
      <w:proofErr w:type="spellStart"/>
      <w:r w:rsidRPr="00982D20">
        <w:rPr>
          <w:lang w:val="sk-SK"/>
        </w:rPr>
        <w:t>digoxínovej</w:t>
      </w:r>
      <w:proofErr w:type="spellEnd"/>
      <w:r w:rsidRPr="00982D20">
        <w:rPr>
          <w:lang w:val="sk-SK"/>
        </w:rPr>
        <w:t xml:space="preserve"> toxicity však majú byť na ňu sledovaní, ak sa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digoxín</w:t>
      </w:r>
      <w:proofErr w:type="spellEnd"/>
      <w:r w:rsidRPr="00982D20">
        <w:rPr>
          <w:lang w:val="sk-SK"/>
        </w:rPr>
        <w:t xml:space="preserve"> podávajú súbežne.</w:t>
      </w:r>
    </w:p>
    <w:p w14:paraId="3440B53F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23AE7FC3" w14:textId="77777777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Údaje </w:t>
      </w:r>
      <w:r w:rsidRPr="00982D20">
        <w:rPr>
          <w:i/>
          <w:lang w:val="sk-SK"/>
        </w:rPr>
        <w:t xml:space="preserve">in vitro </w:t>
      </w:r>
      <w:r w:rsidRPr="00982D20">
        <w:rPr>
          <w:lang w:val="sk-SK"/>
        </w:rPr>
        <w:t xml:space="preserve">naznačujú, že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neinhibuje</w:t>
      </w:r>
      <w:proofErr w:type="spellEnd"/>
      <w:r w:rsidRPr="00982D20">
        <w:rPr>
          <w:lang w:val="sk-SK"/>
        </w:rPr>
        <w:t xml:space="preserve"> ani neindukuje </w:t>
      </w:r>
      <w:proofErr w:type="spellStart"/>
      <w:r w:rsidRPr="00982D20">
        <w:rPr>
          <w:lang w:val="sk-SK"/>
        </w:rPr>
        <w:t>izoenzýmy</w:t>
      </w:r>
      <w:proofErr w:type="spellEnd"/>
      <w:r w:rsidRPr="00982D20">
        <w:rPr>
          <w:lang w:val="sk-SK"/>
        </w:rPr>
        <w:t xml:space="preserve"> CYP450. V klinických štúdiách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významne nezmenil </w:t>
      </w:r>
      <w:proofErr w:type="spellStart"/>
      <w:r w:rsidRPr="00982D20">
        <w:rPr>
          <w:lang w:val="sk-SK"/>
        </w:rPr>
        <w:t>farmakokinetiku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, </w:t>
      </w:r>
      <w:proofErr w:type="spellStart"/>
      <w:r w:rsidRPr="00982D20">
        <w:rPr>
          <w:lang w:val="sk-SK"/>
        </w:rPr>
        <w:t>glyburidu</w:t>
      </w:r>
      <w:proofErr w:type="spellEnd"/>
      <w:r w:rsidRPr="00982D20">
        <w:rPr>
          <w:lang w:val="sk-SK"/>
        </w:rPr>
        <w:t xml:space="preserve">, </w:t>
      </w:r>
      <w:proofErr w:type="spellStart"/>
      <w:r w:rsidRPr="00982D20">
        <w:rPr>
          <w:lang w:val="sk-SK"/>
        </w:rPr>
        <w:t>simvastatínu</w:t>
      </w:r>
      <w:proofErr w:type="spellEnd"/>
      <w:r w:rsidRPr="00982D20">
        <w:rPr>
          <w:lang w:val="sk-SK"/>
        </w:rPr>
        <w:t xml:space="preserve">, </w:t>
      </w:r>
      <w:proofErr w:type="spellStart"/>
      <w:r w:rsidRPr="00982D20">
        <w:rPr>
          <w:lang w:val="sk-SK"/>
        </w:rPr>
        <w:t>rosiglitazónu</w:t>
      </w:r>
      <w:proofErr w:type="spellEnd"/>
      <w:r w:rsidRPr="00982D20">
        <w:rPr>
          <w:lang w:val="sk-SK"/>
        </w:rPr>
        <w:t xml:space="preserve">, </w:t>
      </w:r>
      <w:proofErr w:type="spellStart"/>
      <w:r w:rsidRPr="00982D20">
        <w:rPr>
          <w:lang w:val="sk-SK"/>
        </w:rPr>
        <w:t>warfarínu</w:t>
      </w:r>
      <w:proofErr w:type="spellEnd"/>
      <w:r w:rsidRPr="00982D20">
        <w:rPr>
          <w:lang w:val="sk-SK"/>
        </w:rPr>
        <w:t xml:space="preserve"> alebo perorálnych </w:t>
      </w:r>
      <w:proofErr w:type="spellStart"/>
      <w:r w:rsidRPr="00982D20">
        <w:rPr>
          <w:lang w:val="sk-SK"/>
        </w:rPr>
        <w:t>kontraceptív</w:t>
      </w:r>
      <w:proofErr w:type="spellEnd"/>
      <w:r w:rsidRPr="00982D20">
        <w:rPr>
          <w:lang w:val="sk-SK"/>
        </w:rPr>
        <w:t xml:space="preserve"> a poskytol </w:t>
      </w:r>
      <w:r w:rsidRPr="00982D20">
        <w:rPr>
          <w:i/>
          <w:lang w:val="sk-SK"/>
        </w:rPr>
        <w:t xml:space="preserve">in </w:t>
      </w:r>
      <w:proofErr w:type="spellStart"/>
      <w:r w:rsidRPr="00982D20">
        <w:rPr>
          <w:i/>
          <w:lang w:val="sk-SK"/>
        </w:rPr>
        <w:t>vivo</w:t>
      </w:r>
      <w:proofErr w:type="spellEnd"/>
      <w:r w:rsidRPr="00982D20">
        <w:rPr>
          <w:i/>
          <w:lang w:val="sk-SK"/>
        </w:rPr>
        <w:t xml:space="preserve"> </w:t>
      </w:r>
      <w:r w:rsidRPr="00982D20">
        <w:rPr>
          <w:lang w:val="sk-SK"/>
        </w:rPr>
        <w:t xml:space="preserve">dôkaz o slabej tendencii k spôsobeniu interakcií so substrátmi CYP3A4, CYP2C8, CYP2C9 a organického katiónového transportéra (OCT).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môže byť miernym inhibítorom p-</w:t>
      </w:r>
      <w:proofErr w:type="spellStart"/>
      <w:r w:rsidRPr="00982D20">
        <w:rPr>
          <w:lang w:val="sk-SK"/>
        </w:rPr>
        <w:t>glykoproteínu</w:t>
      </w:r>
      <w:proofErr w:type="spellEnd"/>
      <w:r w:rsidRPr="00982D20">
        <w:rPr>
          <w:lang w:val="sk-SK"/>
        </w:rPr>
        <w:t xml:space="preserve"> </w:t>
      </w:r>
      <w:r w:rsidRPr="00982D20">
        <w:rPr>
          <w:i/>
          <w:lang w:val="sk-SK"/>
        </w:rPr>
        <w:t xml:space="preserve">in </w:t>
      </w:r>
      <w:proofErr w:type="spellStart"/>
      <w:r w:rsidRPr="00982D20">
        <w:rPr>
          <w:i/>
          <w:lang w:val="sk-SK"/>
        </w:rPr>
        <w:t>vivo</w:t>
      </w:r>
      <w:proofErr w:type="spellEnd"/>
      <w:r w:rsidRPr="00982D20">
        <w:rPr>
          <w:lang w:val="sk-SK"/>
        </w:rPr>
        <w:t>.</w:t>
      </w:r>
    </w:p>
    <w:p w14:paraId="01F17BEB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7868269D" w14:textId="6F3BEDCC" w:rsidR="00824346" w:rsidRDefault="00EC36EB" w:rsidP="00017C20">
      <w:pPr>
        <w:tabs>
          <w:tab w:val="center" w:pos="1928"/>
        </w:tabs>
        <w:spacing w:after="0" w:line="240" w:lineRule="auto"/>
        <w:ind w:left="0" w:firstLine="0"/>
        <w:rPr>
          <w:b/>
          <w:lang w:val="sk-SK"/>
        </w:rPr>
      </w:pPr>
      <w:r w:rsidRPr="00982D20">
        <w:rPr>
          <w:b/>
          <w:lang w:val="sk-SK"/>
        </w:rPr>
        <w:t>4.6</w:t>
      </w:r>
      <w:r w:rsidRPr="00982D20">
        <w:rPr>
          <w:b/>
          <w:lang w:val="sk-SK"/>
        </w:rPr>
        <w:tab/>
      </w:r>
      <w:proofErr w:type="spellStart"/>
      <w:r w:rsidRPr="00982D20">
        <w:rPr>
          <w:b/>
          <w:lang w:val="sk-SK"/>
        </w:rPr>
        <w:t>Fertilita</w:t>
      </w:r>
      <w:proofErr w:type="spellEnd"/>
      <w:r w:rsidRPr="00982D20">
        <w:rPr>
          <w:b/>
          <w:lang w:val="sk-SK"/>
        </w:rPr>
        <w:t>, gravidita a</w:t>
      </w:r>
      <w:r w:rsidR="00017C20">
        <w:rPr>
          <w:b/>
          <w:lang w:val="sk-SK"/>
        </w:rPr>
        <w:t> </w:t>
      </w:r>
      <w:r w:rsidRPr="00982D20">
        <w:rPr>
          <w:b/>
          <w:lang w:val="sk-SK"/>
        </w:rPr>
        <w:t>laktácia</w:t>
      </w:r>
    </w:p>
    <w:p w14:paraId="7FB9181A" w14:textId="77777777" w:rsidR="00017C20" w:rsidRPr="00982D20" w:rsidRDefault="00017C20" w:rsidP="00982D20">
      <w:pPr>
        <w:tabs>
          <w:tab w:val="center" w:pos="1928"/>
        </w:tabs>
        <w:spacing w:after="0" w:line="240" w:lineRule="auto"/>
        <w:ind w:left="0" w:firstLine="0"/>
        <w:rPr>
          <w:lang w:val="sk-SK"/>
        </w:rPr>
      </w:pPr>
    </w:p>
    <w:p w14:paraId="4E9E5FE0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Gravidita</w:t>
      </w:r>
    </w:p>
    <w:p w14:paraId="2CD1048B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Nie sú k dispozícii dostatočné údaje o použití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u gravidných žien. Štúdie na zvieratách preukázali pri vysokých dávkach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reprodukčnú toxicitu (pozri časť 5.3).</w:t>
      </w:r>
    </w:p>
    <w:p w14:paraId="69A81F1C" w14:textId="691E967B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Obmedzené množstvo údajov naznačuje, že použitie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u gravidných žien nie je spojené so zvýšeným rizikom </w:t>
      </w:r>
      <w:proofErr w:type="spellStart"/>
      <w:r w:rsidRPr="00982D20">
        <w:rPr>
          <w:lang w:val="sk-SK"/>
        </w:rPr>
        <w:t>kongenitálnych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malformácií</w:t>
      </w:r>
      <w:proofErr w:type="spellEnd"/>
      <w:r w:rsidRPr="00982D20">
        <w:rPr>
          <w:lang w:val="sk-SK"/>
        </w:rPr>
        <w:t xml:space="preserve">. Štúdie s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na zvieratách nenaznačujú škodlivé účinky pokiaľ ide o graviditu, embryonálny alebo fetálny vývoj, pôrod alebo </w:t>
      </w:r>
      <w:proofErr w:type="spellStart"/>
      <w:r w:rsidRPr="00982D20">
        <w:rPr>
          <w:lang w:val="sk-SK"/>
        </w:rPr>
        <w:t>postnatálny</w:t>
      </w:r>
      <w:proofErr w:type="spellEnd"/>
      <w:r w:rsidRPr="00982D20">
        <w:rPr>
          <w:lang w:val="sk-SK"/>
        </w:rPr>
        <w:t xml:space="preserve"> vývoj (pozri časť 5.3).</w:t>
      </w:r>
    </w:p>
    <w:p w14:paraId="71BE7479" w14:textId="125280E9" w:rsidR="00824346" w:rsidRPr="00982D20" w:rsidRDefault="001572D2" w:rsidP="00982D20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Sitaglipt</w:t>
      </w:r>
      <w:r w:rsidR="0004795C" w:rsidRPr="00982D20">
        <w:rPr>
          <w:lang w:val="sk-SK"/>
        </w:rPr>
        <w:t>i</w:t>
      </w:r>
      <w:r w:rsidRPr="00982D20">
        <w:rPr>
          <w:lang w:val="sk-SK"/>
        </w:rPr>
        <w:t>n</w:t>
      </w:r>
      <w:proofErr w:type="spellEnd"/>
      <w:r w:rsidRPr="00982D20">
        <w:rPr>
          <w:lang w:val="sk-SK"/>
        </w:rPr>
        <w:t>/</w:t>
      </w:r>
      <w:proofErr w:type="spellStart"/>
      <w:r w:rsidRPr="00982D20">
        <w:rPr>
          <w:lang w:val="sk-SK"/>
        </w:rPr>
        <w:t>Metformin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Reddy</w:t>
      </w:r>
      <w:proofErr w:type="spellEnd"/>
      <w:r w:rsidRPr="00982D20">
        <w:rPr>
          <w:lang w:val="sk-SK"/>
        </w:rPr>
        <w:t xml:space="preserve"> </w:t>
      </w:r>
      <w:r w:rsidR="00EC36EB" w:rsidRPr="00982D20">
        <w:rPr>
          <w:lang w:val="sk-SK"/>
        </w:rPr>
        <w:t>sa nesmie používať počas gravidity. Ak chce pacientka otehotnieť alebo ak dôjde ku gravidite, liečba sa musí prerušiť a pacientka má čo najskôr prejsť na liečbu inzulínom.</w:t>
      </w:r>
    </w:p>
    <w:p w14:paraId="3287371A" w14:textId="77777777" w:rsidR="00AF53D3" w:rsidRPr="00982D20" w:rsidRDefault="00AF53D3" w:rsidP="00982D20">
      <w:pPr>
        <w:spacing w:after="0" w:line="240" w:lineRule="auto"/>
        <w:ind w:left="0"/>
        <w:rPr>
          <w:lang w:val="sk-SK"/>
        </w:rPr>
      </w:pPr>
    </w:p>
    <w:p w14:paraId="08599EB7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Dojčenie</w:t>
      </w:r>
    </w:p>
    <w:p w14:paraId="712A83C8" w14:textId="022821CC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S kombináciou liečiv</w:t>
      </w:r>
      <w:r w:rsidR="00CE1FDE" w:rsidRPr="00982D20">
        <w:rPr>
          <w:lang w:val="sk-SK"/>
        </w:rPr>
        <w:t xml:space="preserve"> </w:t>
      </w:r>
      <w:r w:rsidRPr="00982D20">
        <w:rPr>
          <w:lang w:val="sk-SK"/>
        </w:rPr>
        <w:t xml:space="preserve">tohto lieku sa nevykonali žiadne štúdie na dojčiacich zvieratách. V štúdiách vykonaných s jeho jednotlivými liečivami sa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aj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vylučovali do mlieka dojčiacich potkanov.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sa v malých množstvách vylučuje do ľudského mlieka. Nie je známe, či sa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vylučuje do ľudského mlieka. </w:t>
      </w:r>
      <w:proofErr w:type="spellStart"/>
      <w:r w:rsidR="001572D2" w:rsidRPr="00982D20">
        <w:rPr>
          <w:lang w:val="sk-SK"/>
        </w:rPr>
        <w:t>Sitaglipt</w:t>
      </w:r>
      <w:r w:rsidR="0004795C" w:rsidRPr="00982D20">
        <w:rPr>
          <w:lang w:val="sk-SK"/>
        </w:rPr>
        <w:t>i</w:t>
      </w:r>
      <w:r w:rsidR="001572D2" w:rsidRPr="00982D20">
        <w:rPr>
          <w:lang w:val="sk-SK"/>
        </w:rPr>
        <w:t>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="001572D2" w:rsidRPr="00982D20">
        <w:rPr>
          <w:lang w:val="sk-SK"/>
        </w:rPr>
        <w:t xml:space="preserve"> </w:t>
      </w:r>
      <w:r w:rsidRPr="00982D20">
        <w:rPr>
          <w:lang w:val="sk-SK"/>
        </w:rPr>
        <w:t>sa preto nesmie používať u žien, ktoré dojčia (pozri časť 4.3).</w:t>
      </w:r>
    </w:p>
    <w:p w14:paraId="26B7ED41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070E7D6E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Fertilita</w:t>
      </w:r>
      <w:proofErr w:type="spellEnd"/>
    </w:p>
    <w:p w14:paraId="51EE9C7B" w14:textId="2BEDCAA2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Údaje u zvierat nenaznačujú účinok liečby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 na </w:t>
      </w:r>
      <w:proofErr w:type="spellStart"/>
      <w:r w:rsidRPr="00982D20">
        <w:rPr>
          <w:lang w:val="sk-SK"/>
        </w:rPr>
        <w:t>fertilitu</w:t>
      </w:r>
      <w:proofErr w:type="spellEnd"/>
      <w:r w:rsidRPr="00982D20">
        <w:rPr>
          <w:lang w:val="sk-SK"/>
        </w:rPr>
        <w:t xml:space="preserve"> mužov a žien. Údaje </w:t>
      </w:r>
      <w:r w:rsidR="004E5CA3" w:rsidRPr="00982D20">
        <w:rPr>
          <w:lang w:val="sk-SK"/>
        </w:rPr>
        <w:t>o ľuďoch</w:t>
      </w:r>
      <w:r w:rsidR="00D50154" w:rsidRPr="00982D20">
        <w:rPr>
          <w:lang w:val="sk-SK"/>
        </w:rPr>
        <w:t xml:space="preserve"> </w:t>
      </w:r>
      <w:r w:rsidRPr="00982D20">
        <w:rPr>
          <w:lang w:val="sk-SK"/>
        </w:rPr>
        <w:t>chýbajú.</w:t>
      </w:r>
    </w:p>
    <w:p w14:paraId="62B034D7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49F60B60" w14:textId="77777777" w:rsidR="00824346" w:rsidRPr="00982D20" w:rsidRDefault="00EC36EB" w:rsidP="00982D20">
      <w:pPr>
        <w:pStyle w:val="Nadpis4"/>
        <w:tabs>
          <w:tab w:val="center" w:pos="3262"/>
        </w:tabs>
        <w:spacing w:after="0" w:line="240" w:lineRule="auto"/>
        <w:ind w:left="0" w:firstLine="0"/>
        <w:rPr>
          <w:lang w:val="sk-SK"/>
        </w:rPr>
      </w:pPr>
      <w:r w:rsidRPr="00982D20">
        <w:rPr>
          <w:b/>
          <w:i w:val="0"/>
          <w:lang w:val="sk-SK"/>
        </w:rPr>
        <w:lastRenderedPageBreak/>
        <w:t>4.7</w:t>
      </w:r>
      <w:r w:rsidRPr="00982D20">
        <w:rPr>
          <w:b/>
          <w:i w:val="0"/>
          <w:lang w:val="sk-SK"/>
        </w:rPr>
        <w:tab/>
        <w:t>Ovplyvnenie schopnosti viesť vozidlá a obsluhovať stroje</w:t>
      </w:r>
    </w:p>
    <w:p w14:paraId="7F1F42E7" w14:textId="21A67B25" w:rsidR="00824346" w:rsidRPr="00982D20" w:rsidRDefault="001572D2" w:rsidP="00982D20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Sitaglipt</w:t>
      </w:r>
      <w:r w:rsidR="0004795C" w:rsidRPr="00982D20">
        <w:rPr>
          <w:lang w:val="sk-SK"/>
        </w:rPr>
        <w:t>i</w:t>
      </w:r>
      <w:r w:rsidRPr="00982D20">
        <w:rPr>
          <w:lang w:val="sk-SK"/>
        </w:rPr>
        <w:t>n</w:t>
      </w:r>
      <w:proofErr w:type="spellEnd"/>
      <w:r w:rsidRPr="00982D20">
        <w:rPr>
          <w:lang w:val="sk-SK"/>
        </w:rPr>
        <w:t>/</w:t>
      </w:r>
      <w:proofErr w:type="spellStart"/>
      <w:r w:rsidRPr="00982D20">
        <w:rPr>
          <w:lang w:val="sk-SK"/>
        </w:rPr>
        <w:t>Metformin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Reddy</w:t>
      </w:r>
      <w:proofErr w:type="spellEnd"/>
      <w:r w:rsidRPr="00982D20">
        <w:rPr>
          <w:lang w:val="sk-SK"/>
        </w:rPr>
        <w:t xml:space="preserve"> </w:t>
      </w:r>
      <w:r w:rsidR="00EC36EB" w:rsidRPr="00982D20">
        <w:rPr>
          <w:lang w:val="sk-SK"/>
        </w:rPr>
        <w:t xml:space="preserve">nemá žiadny alebo má zanedbateľný vplyv na schopnosť viesť vozidlá a obsluhovať stroje. Pri vedení vozidla alebo obsluhovaní strojov však treba zobrať do úvahy, že pri </w:t>
      </w:r>
      <w:proofErr w:type="spellStart"/>
      <w:r w:rsidR="00EC36EB" w:rsidRPr="00982D20">
        <w:rPr>
          <w:lang w:val="sk-SK"/>
        </w:rPr>
        <w:t>sitagliptíne</w:t>
      </w:r>
      <w:proofErr w:type="spellEnd"/>
      <w:r w:rsidR="00EC36EB" w:rsidRPr="00982D20">
        <w:rPr>
          <w:lang w:val="sk-SK"/>
        </w:rPr>
        <w:t xml:space="preserve"> boli hlásené závrat a </w:t>
      </w:r>
      <w:proofErr w:type="spellStart"/>
      <w:r w:rsidR="00EC36EB" w:rsidRPr="00982D20">
        <w:rPr>
          <w:lang w:val="sk-SK"/>
        </w:rPr>
        <w:t>somnolencia</w:t>
      </w:r>
      <w:proofErr w:type="spellEnd"/>
      <w:r w:rsidR="00EC36EB" w:rsidRPr="00982D20">
        <w:rPr>
          <w:lang w:val="sk-SK"/>
        </w:rPr>
        <w:t>.</w:t>
      </w:r>
    </w:p>
    <w:p w14:paraId="6D56A0BC" w14:textId="57CF1F17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Okrem toho majú byť pacienti upozornení na riziko hypoglykémie v prípade, že sa </w:t>
      </w:r>
      <w:proofErr w:type="spellStart"/>
      <w:r w:rsidR="001572D2" w:rsidRPr="00982D20">
        <w:rPr>
          <w:lang w:val="sk-SK"/>
        </w:rPr>
        <w:t>Sitaglipt</w:t>
      </w:r>
      <w:r w:rsidR="0004795C" w:rsidRPr="00982D20">
        <w:rPr>
          <w:lang w:val="sk-SK"/>
        </w:rPr>
        <w:t>i</w:t>
      </w:r>
      <w:r w:rsidR="001572D2" w:rsidRPr="00982D20">
        <w:rPr>
          <w:lang w:val="sk-SK"/>
        </w:rPr>
        <w:t>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="001572D2" w:rsidRPr="00982D20">
        <w:rPr>
          <w:lang w:val="sk-SK"/>
        </w:rPr>
        <w:t xml:space="preserve"> </w:t>
      </w:r>
      <w:r w:rsidRPr="00982D20">
        <w:rPr>
          <w:lang w:val="sk-SK"/>
        </w:rPr>
        <w:t xml:space="preserve">používa v kombinácii s </w:t>
      </w:r>
      <w:r w:rsidR="00842D58" w:rsidRPr="00982D20">
        <w:rPr>
          <w:lang w:val="sk-SK"/>
        </w:rPr>
        <w:t>derivátom</w:t>
      </w:r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sulfonyl</w:t>
      </w:r>
      <w:r w:rsidR="0004795C" w:rsidRPr="00982D20">
        <w:rPr>
          <w:lang w:val="sk-SK"/>
        </w:rPr>
        <w:t>močoviny</w:t>
      </w:r>
      <w:proofErr w:type="spellEnd"/>
      <w:r w:rsidRPr="00982D20">
        <w:rPr>
          <w:lang w:val="sk-SK"/>
        </w:rPr>
        <w:t xml:space="preserve"> alebo s inzulínom.</w:t>
      </w:r>
    </w:p>
    <w:p w14:paraId="64CF8C3E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2F614036" w14:textId="77777777" w:rsidR="00824346" w:rsidRDefault="00EC36EB" w:rsidP="00017C20">
      <w:pPr>
        <w:tabs>
          <w:tab w:val="center" w:pos="1397"/>
        </w:tabs>
        <w:spacing w:after="0" w:line="240" w:lineRule="auto"/>
        <w:ind w:left="0" w:firstLine="0"/>
        <w:rPr>
          <w:b/>
          <w:lang w:val="sk-SK"/>
        </w:rPr>
      </w:pPr>
      <w:r w:rsidRPr="00982D20">
        <w:rPr>
          <w:b/>
          <w:lang w:val="sk-SK"/>
        </w:rPr>
        <w:t>4.8</w:t>
      </w:r>
      <w:r w:rsidRPr="00982D20">
        <w:rPr>
          <w:b/>
          <w:lang w:val="sk-SK"/>
        </w:rPr>
        <w:tab/>
        <w:t>Nežiaduce účinky</w:t>
      </w:r>
    </w:p>
    <w:p w14:paraId="3776040E" w14:textId="77777777" w:rsidR="00017C20" w:rsidRPr="00982D20" w:rsidRDefault="00017C20" w:rsidP="00982D20">
      <w:pPr>
        <w:tabs>
          <w:tab w:val="center" w:pos="1397"/>
        </w:tabs>
        <w:spacing w:after="0" w:line="240" w:lineRule="auto"/>
        <w:ind w:left="0" w:firstLine="0"/>
        <w:rPr>
          <w:lang w:val="sk-SK"/>
        </w:rPr>
      </w:pPr>
    </w:p>
    <w:p w14:paraId="40E93175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Súhrn bezpečnostného profilu</w:t>
      </w:r>
    </w:p>
    <w:p w14:paraId="4D1B272D" w14:textId="5C837D72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S tabletami </w:t>
      </w:r>
      <w:proofErr w:type="spellStart"/>
      <w:r w:rsidR="00B03FF2" w:rsidRPr="00982D20">
        <w:rPr>
          <w:lang w:val="sk-SK"/>
        </w:rPr>
        <w:t>sitagliptín</w:t>
      </w:r>
      <w:proofErr w:type="spellEnd"/>
      <w:r w:rsidR="00B03FF2" w:rsidRPr="00982D20">
        <w:rPr>
          <w:lang w:val="sk-SK"/>
        </w:rPr>
        <w:t>/</w:t>
      </w:r>
      <w:proofErr w:type="spellStart"/>
      <w:r w:rsidR="00B03FF2" w:rsidRPr="00982D20">
        <w:rPr>
          <w:lang w:val="sk-SK"/>
        </w:rPr>
        <w:t>metformínium</w:t>
      </w:r>
      <w:proofErr w:type="spellEnd"/>
      <w:r w:rsidR="00842D58" w:rsidRPr="00982D20">
        <w:rPr>
          <w:lang w:val="sk-SK"/>
        </w:rPr>
        <w:t>-</w:t>
      </w:r>
      <w:r w:rsidR="00B03FF2" w:rsidRPr="00982D20">
        <w:rPr>
          <w:lang w:val="sk-SK"/>
        </w:rPr>
        <w:t>chlorid</w:t>
      </w:r>
      <w:r w:rsidRPr="00982D20">
        <w:rPr>
          <w:lang w:val="sk-SK"/>
        </w:rPr>
        <w:t xml:space="preserve"> sa nevykonali žiadne terapeutické klinické </w:t>
      </w:r>
      <w:r w:rsidR="00D50154" w:rsidRPr="00982D20">
        <w:rPr>
          <w:lang w:val="sk-SK"/>
        </w:rPr>
        <w:t>štúdie</w:t>
      </w:r>
      <w:r w:rsidRPr="00982D20">
        <w:rPr>
          <w:lang w:val="sk-SK"/>
        </w:rPr>
        <w:t xml:space="preserve">, preukázala sa však </w:t>
      </w:r>
      <w:proofErr w:type="spellStart"/>
      <w:r w:rsidRPr="00982D20">
        <w:rPr>
          <w:lang w:val="sk-SK"/>
        </w:rPr>
        <w:t>bioekvivalencia</w:t>
      </w:r>
      <w:proofErr w:type="spellEnd"/>
      <w:r w:rsidRPr="00982D20">
        <w:rPr>
          <w:lang w:val="sk-SK"/>
        </w:rPr>
        <w:t xml:space="preserve"> </w:t>
      </w:r>
      <w:r w:rsidR="00842D58" w:rsidRPr="00982D20">
        <w:rPr>
          <w:lang w:val="sk-SK"/>
        </w:rPr>
        <w:t>kombinácie</w:t>
      </w:r>
      <w:r w:rsidRPr="00982D20">
        <w:rPr>
          <w:lang w:val="sk-SK"/>
        </w:rPr>
        <w:t xml:space="preserve"> </w:t>
      </w:r>
      <w:proofErr w:type="spellStart"/>
      <w:r w:rsidR="00B03FF2" w:rsidRPr="00982D20">
        <w:rPr>
          <w:lang w:val="sk-SK"/>
        </w:rPr>
        <w:t>sitagliptín</w:t>
      </w:r>
      <w:proofErr w:type="spellEnd"/>
      <w:r w:rsidR="00B03FF2" w:rsidRPr="00982D20">
        <w:rPr>
          <w:lang w:val="sk-SK"/>
        </w:rPr>
        <w:t>/</w:t>
      </w:r>
      <w:proofErr w:type="spellStart"/>
      <w:r w:rsidR="00B03FF2" w:rsidRPr="00982D20">
        <w:rPr>
          <w:lang w:val="sk-SK"/>
        </w:rPr>
        <w:t>metformínium</w:t>
      </w:r>
      <w:proofErr w:type="spellEnd"/>
      <w:r w:rsidR="00842D58" w:rsidRPr="00982D20">
        <w:rPr>
          <w:lang w:val="sk-SK"/>
        </w:rPr>
        <w:t>-</w:t>
      </w:r>
      <w:r w:rsidR="00B03FF2" w:rsidRPr="00982D20">
        <w:rPr>
          <w:lang w:val="sk-SK"/>
        </w:rPr>
        <w:t>chlorid</w:t>
      </w:r>
      <w:r w:rsidRPr="00982D20">
        <w:rPr>
          <w:lang w:val="sk-SK"/>
        </w:rPr>
        <w:t xml:space="preserve"> so súbežne podávaným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(pozri časť 5.2).</w:t>
      </w:r>
    </w:p>
    <w:p w14:paraId="004983B6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25BAC2BD" w14:textId="63B77B3E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Boli hlásené závažné nežiaduce reakcie zahŕňajúce pankreatitídu a reakcie z precitlivenosti. Hypoglykémia sa hlásila v kombinácii s </w:t>
      </w:r>
      <w:r w:rsidR="0004795C" w:rsidRPr="00982D20">
        <w:rPr>
          <w:lang w:val="sk-SK"/>
        </w:rPr>
        <w:t xml:space="preserve">derivátmi </w:t>
      </w:r>
      <w:proofErr w:type="spellStart"/>
      <w:r w:rsidRPr="00982D20">
        <w:rPr>
          <w:lang w:val="sk-SK"/>
        </w:rPr>
        <w:t>sulfonyl</w:t>
      </w:r>
      <w:r w:rsidR="0004795C" w:rsidRPr="00982D20">
        <w:rPr>
          <w:lang w:val="sk-SK"/>
        </w:rPr>
        <w:t>močoviny</w:t>
      </w:r>
      <w:proofErr w:type="spellEnd"/>
      <w:r w:rsidRPr="00982D20">
        <w:rPr>
          <w:lang w:val="sk-SK"/>
        </w:rPr>
        <w:t xml:space="preserve"> (13,8 %) a inzulínom (10,9 %).</w:t>
      </w:r>
    </w:p>
    <w:p w14:paraId="4F0E88C2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3D41A970" w14:textId="77777777" w:rsidR="004E5CA3" w:rsidRPr="00982D20" w:rsidRDefault="004E5CA3" w:rsidP="00982D20">
      <w:pPr>
        <w:pStyle w:val="Nadpis4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Tabuľkový zoznam nežiaducich reakcií</w:t>
      </w:r>
    </w:p>
    <w:p w14:paraId="08CD9AE4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metformín</w:t>
      </w:r>
      <w:proofErr w:type="spellEnd"/>
    </w:p>
    <w:p w14:paraId="0816AA53" w14:textId="77777777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Nežiaduce reakcie sú vymenované nižšie podľa tried orgánových systémov a absolútnej frekvencie podľa uprednostňovaných názvov </w:t>
      </w:r>
      <w:proofErr w:type="spellStart"/>
      <w:r w:rsidRPr="00982D20">
        <w:rPr>
          <w:lang w:val="sk-SK"/>
        </w:rPr>
        <w:t>MedDRA</w:t>
      </w:r>
      <w:proofErr w:type="spellEnd"/>
      <w:r w:rsidRPr="00982D20">
        <w:rPr>
          <w:lang w:val="sk-SK"/>
        </w:rPr>
        <w:t xml:space="preserve"> (tabuľka 1). Frekvencie sú definované ako: veľmi časté (≥ 1/10); časté (≥ 1/100 až &lt; 1/10); menej časté (≥ 1/1 000 až &lt; 1/100); zriedkavé (≥ 1/10 000 až &lt; 1/1 000); veľmi zriedkavé (&lt; 1/10 000) a neznáme (z dostupných údajov).</w:t>
      </w:r>
    </w:p>
    <w:p w14:paraId="7E409F74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6890ECAB" w14:textId="77777777" w:rsidR="00824346" w:rsidRDefault="00EC36EB" w:rsidP="00017C20">
      <w:pPr>
        <w:pStyle w:val="Nadpis2"/>
        <w:spacing w:after="0" w:line="240" w:lineRule="auto"/>
        <w:ind w:left="0"/>
        <w:rPr>
          <w:b/>
          <w:u w:val="none"/>
          <w:lang w:val="sk-SK"/>
        </w:rPr>
      </w:pPr>
      <w:r w:rsidRPr="00982D20">
        <w:rPr>
          <w:b/>
          <w:u w:val="none"/>
          <w:lang w:val="sk-SK"/>
        </w:rPr>
        <w:t xml:space="preserve">Tabuľka 1: Frekvencia nežiaducich reakcií zistených v placebom kontrolovaných klinických štúdiách so samotným </w:t>
      </w:r>
      <w:proofErr w:type="spellStart"/>
      <w:r w:rsidRPr="00982D20">
        <w:rPr>
          <w:b/>
          <w:u w:val="none"/>
          <w:lang w:val="sk-SK"/>
        </w:rPr>
        <w:t>sitagliptínom</w:t>
      </w:r>
      <w:proofErr w:type="spellEnd"/>
      <w:r w:rsidRPr="00982D20">
        <w:rPr>
          <w:b/>
          <w:u w:val="none"/>
          <w:lang w:val="sk-SK"/>
        </w:rPr>
        <w:t xml:space="preserve"> a </w:t>
      </w:r>
      <w:proofErr w:type="spellStart"/>
      <w:r w:rsidRPr="00982D20">
        <w:rPr>
          <w:b/>
          <w:u w:val="none"/>
          <w:lang w:val="sk-SK"/>
        </w:rPr>
        <w:t>metformínom</w:t>
      </w:r>
      <w:proofErr w:type="spellEnd"/>
      <w:r w:rsidRPr="00982D20">
        <w:rPr>
          <w:b/>
          <w:u w:val="none"/>
          <w:lang w:val="sk-SK"/>
        </w:rPr>
        <w:t xml:space="preserve"> a pri používaní lieku po jeho uvedení na trh</w:t>
      </w:r>
    </w:p>
    <w:p w14:paraId="2C28ADC4" w14:textId="77777777" w:rsidR="00017C20" w:rsidRPr="00982D20" w:rsidRDefault="00017C20" w:rsidP="00982D20">
      <w:pPr>
        <w:rPr>
          <w:lang w:val="sk-SK"/>
        </w:rPr>
      </w:pPr>
    </w:p>
    <w:tbl>
      <w:tblPr>
        <w:tblStyle w:val="TableGrid"/>
        <w:tblW w:w="9288" w:type="dxa"/>
        <w:tblInd w:w="-108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27"/>
        <w:gridCol w:w="4361"/>
      </w:tblGrid>
      <w:tr w:rsidR="00824346" w:rsidRPr="00017C20" w14:paraId="1A1FF2CF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5702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b/>
                <w:lang w:val="sk-SK"/>
              </w:rPr>
              <w:t>Nežiaduca reakcia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9701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b/>
                <w:lang w:val="sk-SK"/>
              </w:rPr>
              <w:t>Frekvencia nežiaducej reakcie</w:t>
            </w:r>
          </w:p>
        </w:tc>
      </w:tr>
      <w:tr w:rsidR="00824346" w:rsidRPr="00017C20" w14:paraId="66CFD37C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A2D3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5843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</w:tr>
      <w:tr w:rsidR="00824346" w:rsidRPr="00017C20" w14:paraId="5F9620FA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3162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b/>
                <w:lang w:val="sk-SK"/>
              </w:rPr>
              <w:t>Poruchy krvi a lymfatického systému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67AD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</w:tr>
      <w:tr w:rsidR="00824346" w:rsidRPr="00017C20" w14:paraId="5F83D6D2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FB74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trombocytopénia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4272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zriedkavé</w:t>
            </w:r>
          </w:p>
        </w:tc>
      </w:tr>
      <w:tr w:rsidR="00824346" w:rsidRPr="00017C20" w14:paraId="63397FFD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1419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ECCF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</w:tr>
      <w:tr w:rsidR="00824346" w:rsidRPr="00017C20" w14:paraId="620DF998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EEFE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b/>
                <w:lang w:val="sk-SK"/>
              </w:rPr>
              <w:t>Poruchy imunitného systému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5733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</w:tr>
      <w:tr w:rsidR="00824346" w:rsidRPr="00017C20" w14:paraId="1E5A5477" w14:textId="77777777">
        <w:trPr>
          <w:trHeight w:val="528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33A7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 xml:space="preserve">reakcie z precitlivenosti vrátane </w:t>
            </w:r>
            <w:proofErr w:type="spellStart"/>
            <w:r w:rsidRPr="00982D20">
              <w:rPr>
                <w:lang w:val="sk-SK"/>
              </w:rPr>
              <w:t>anafylaktických</w:t>
            </w:r>
            <w:proofErr w:type="spellEnd"/>
            <w:r w:rsidRPr="00982D20">
              <w:rPr>
                <w:lang w:val="sk-SK"/>
              </w:rPr>
              <w:t xml:space="preserve"> odpovedí</w:t>
            </w:r>
            <w:r w:rsidRPr="00982D20">
              <w:rPr>
                <w:vertAlign w:val="superscript"/>
                <w:lang w:val="sk-SK"/>
              </w:rPr>
              <w:t>*,</w:t>
            </w:r>
            <w:r w:rsidRPr="00982D20">
              <w:rPr>
                <w:b/>
                <w:vertAlign w:val="superscript"/>
                <w:lang w:val="sk-SK"/>
              </w:rPr>
              <w:t>†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7C09" w14:textId="77777777" w:rsidR="00824346" w:rsidRPr="00982D20" w:rsidRDefault="00CE1FDE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neznáme</w:t>
            </w:r>
          </w:p>
        </w:tc>
      </w:tr>
      <w:tr w:rsidR="00824346" w:rsidRPr="00017C20" w14:paraId="6F47A0EF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21FD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A8B3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</w:tr>
      <w:tr w:rsidR="00824346" w:rsidRPr="00017C20" w14:paraId="158FDE01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DCB9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b/>
                <w:lang w:val="sk-SK"/>
              </w:rPr>
              <w:t>Poruchy metabolizmu a výživy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6E43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</w:tr>
      <w:tr w:rsidR="00824346" w:rsidRPr="00017C20" w14:paraId="488E68D7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81C9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hypoglykémia</w:t>
            </w:r>
            <w:r w:rsidRPr="00982D20">
              <w:rPr>
                <w:b/>
                <w:vertAlign w:val="superscript"/>
                <w:lang w:val="sk-SK"/>
              </w:rPr>
              <w:t>†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E96B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časté</w:t>
            </w:r>
          </w:p>
        </w:tc>
      </w:tr>
      <w:tr w:rsidR="00D50154" w:rsidRPr="00017C20" w14:paraId="1E3A2604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7B" w14:textId="4B73C818" w:rsidR="00D50154" w:rsidRPr="00982D20" w:rsidRDefault="00D50154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pokles/nedostatok vitamínu B</w:t>
            </w:r>
            <w:r w:rsidRPr="00982D20">
              <w:rPr>
                <w:vertAlign w:val="subscript"/>
                <w:lang w:val="sk-SK"/>
              </w:rPr>
              <w:t>12</w:t>
            </w:r>
            <w:r w:rsidRPr="00982D20">
              <w:rPr>
                <w:lang w:val="sk-SK"/>
              </w:rPr>
              <w:t xml:space="preserve"> </w:t>
            </w:r>
            <w:r w:rsidRPr="00982D20">
              <w:rPr>
                <w:vertAlign w:val="superscript"/>
                <w:lang w:val="sk-SK"/>
              </w:rPr>
              <w:t>†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49C1" w14:textId="341D3D86" w:rsidR="00D50154" w:rsidRPr="00982D20" w:rsidRDefault="00D50154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časté</w:t>
            </w:r>
          </w:p>
        </w:tc>
      </w:tr>
      <w:tr w:rsidR="00824346" w:rsidRPr="00017C20" w14:paraId="2F2CFE9E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D813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0DD1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</w:tr>
      <w:tr w:rsidR="00824346" w:rsidRPr="00017C20" w14:paraId="042AE989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B841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b/>
                <w:lang w:val="sk-SK"/>
              </w:rPr>
              <w:t>Poruchy nervového systému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930C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</w:tr>
      <w:tr w:rsidR="00824346" w:rsidRPr="00017C20" w14:paraId="30783528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ECC1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proofErr w:type="spellStart"/>
            <w:r w:rsidRPr="00982D20">
              <w:rPr>
                <w:lang w:val="sk-SK"/>
              </w:rPr>
              <w:t>somnolencia</w:t>
            </w:r>
            <w:proofErr w:type="spellEnd"/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ACF6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menej časté</w:t>
            </w:r>
          </w:p>
        </w:tc>
      </w:tr>
      <w:tr w:rsidR="00824346" w:rsidRPr="00017C20" w14:paraId="36F6C8E8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0691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A3A6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</w:tr>
      <w:tr w:rsidR="00824346" w:rsidRPr="00017C20" w14:paraId="67CF9C6F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4F90" w14:textId="77777777" w:rsidR="00824346" w:rsidRPr="00982D20" w:rsidRDefault="00EC36EB" w:rsidP="00982D20">
            <w:pPr>
              <w:tabs>
                <w:tab w:val="right" w:pos="4704"/>
              </w:tabs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b/>
                <w:lang w:val="sk-SK"/>
              </w:rPr>
              <w:t>Poruchy dýchacej sústavy, hrudníka a</w:t>
            </w:r>
            <w:r w:rsidRPr="00982D20">
              <w:rPr>
                <w:lang w:val="sk-SK"/>
              </w:rPr>
              <w:t xml:space="preserve"> </w:t>
            </w:r>
            <w:r w:rsidRPr="00982D20">
              <w:rPr>
                <w:lang w:val="sk-SK"/>
              </w:rPr>
              <w:tab/>
            </w:r>
            <w:proofErr w:type="spellStart"/>
            <w:r w:rsidRPr="00982D20">
              <w:rPr>
                <w:b/>
                <w:lang w:val="sk-SK"/>
              </w:rPr>
              <w:t>mediastína</w:t>
            </w:r>
            <w:proofErr w:type="spellEnd"/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14A4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</w:tr>
      <w:tr w:rsidR="00824346" w:rsidRPr="00017C20" w14:paraId="439091EA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4BC2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proofErr w:type="spellStart"/>
            <w:r w:rsidRPr="00982D20">
              <w:rPr>
                <w:lang w:val="sk-SK"/>
              </w:rPr>
              <w:t>intersticiálne</w:t>
            </w:r>
            <w:proofErr w:type="spellEnd"/>
            <w:r w:rsidRPr="00982D20">
              <w:rPr>
                <w:lang w:val="sk-SK"/>
              </w:rPr>
              <w:t xml:space="preserve"> ochorenie pľúc</w:t>
            </w:r>
            <w:r w:rsidRPr="00982D20">
              <w:rPr>
                <w:vertAlign w:val="superscript"/>
                <w:lang w:val="sk-SK"/>
              </w:rPr>
              <w:t>*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0781" w14:textId="77777777" w:rsidR="00824346" w:rsidRPr="00982D20" w:rsidRDefault="00CE1FDE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neznáme</w:t>
            </w:r>
          </w:p>
        </w:tc>
      </w:tr>
      <w:tr w:rsidR="00824346" w:rsidRPr="00017C20" w14:paraId="61272072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A4BD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9B43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</w:tr>
      <w:tr w:rsidR="00824346" w:rsidRPr="00017C20" w14:paraId="7A50D8CE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9DB7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b/>
                <w:lang w:val="sk-SK"/>
              </w:rPr>
              <w:t>Poruchy gastrointestinálneho traktu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4953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</w:tr>
      <w:tr w:rsidR="00824346" w:rsidRPr="00017C20" w14:paraId="6B6E74C6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4728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hnačka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87CC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menej časté</w:t>
            </w:r>
          </w:p>
        </w:tc>
      </w:tr>
      <w:tr w:rsidR="00824346" w:rsidRPr="00017C20" w14:paraId="4AEA3056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BDB4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nauzea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59EA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časté</w:t>
            </w:r>
          </w:p>
        </w:tc>
      </w:tr>
      <w:tr w:rsidR="00824346" w:rsidRPr="00017C20" w14:paraId="6FC828DD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3447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plynatosť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43E3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časté</w:t>
            </w:r>
          </w:p>
        </w:tc>
      </w:tr>
      <w:tr w:rsidR="00824346" w:rsidRPr="00017C20" w14:paraId="6289348A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9879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zápcha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5344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menej časté</w:t>
            </w:r>
          </w:p>
        </w:tc>
      </w:tr>
      <w:tr w:rsidR="00824346" w:rsidRPr="00017C20" w14:paraId="4F0D536D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6DFF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bolesť v hornej časti brucha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9DA3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menej časté</w:t>
            </w:r>
          </w:p>
        </w:tc>
      </w:tr>
      <w:tr w:rsidR="00824346" w:rsidRPr="00017C20" w14:paraId="7FEED4FF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54F0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vracanie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5AF3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časté</w:t>
            </w:r>
          </w:p>
        </w:tc>
      </w:tr>
      <w:tr w:rsidR="00824346" w:rsidRPr="00017C20" w14:paraId="17170091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27BC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akútna pankreatitída</w:t>
            </w:r>
            <w:r w:rsidRPr="00982D20">
              <w:rPr>
                <w:vertAlign w:val="superscript"/>
                <w:lang w:val="sk-SK"/>
              </w:rPr>
              <w:t>*,</w:t>
            </w:r>
            <w:r w:rsidRPr="00982D20">
              <w:rPr>
                <w:b/>
                <w:vertAlign w:val="superscript"/>
                <w:lang w:val="sk-SK"/>
              </w:rPr>
              <w:t>†,‡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1CC2" w14:textId="77777777" w:rsidR="00824346" w:rsidRPr="00982D20" w:rsidRDefault="00CE1FDE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neznáme</w:t>
            </w:r>
          </w:p>
        </w:tc>
      </w:tr>
      <w:tr w:rsidR="00824346" w:rsidRPr="00017C20" w14:paraId="15E3ACE8" w14:textId="77777777">
        <w:trPr>
          <w:trHeight w:val="528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7617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proofErr w:type="spellStart"/>
            <w:r w:rsidRPr="00982D20">
              <w:rPr>
                <w:lang w:val="sk-SK"/>
              </w:rPr>
              <w:t>hemoragická</w:t>
            </w:r>
            <w:proofErr w:type="spellEnd"/>
            <w:r w:rsidRPr="00982D20">
              <w:rPr>
                <w:lang w:val="sk-SK"/>
              </w:rPr>
              <w:t xml:space="preserve"> a </w:t>
            </w:r>
            <w:proofErr w:type="spellStart"/>
            <w:r w:rsidRPr="00982D20">
              <w:rPr>
                <w:lang w:val="sk-SK"/>
              </w:rPr>
              <w:t>nekrotizujúca</w:t>
            </w:r>
            <w:proofErr w:type="spellEnd"/>
            <w:r w:rsidRPr="00982D20">
              <w:rPr>
                <w:lang w:val="sk-SK"/>
              </w:rPr>
              <w:t xml:space="preserve"> pankreatitída s fatálnym koncom alebo bez neho</w:t>
            </w:r>
            <w:r w:rsidRPr="00982D20">
              <w:rPr>
                <w:vertAlign w:val="superscript"/>
                <w:lang w:val="sk-SK"/>
              </w:rPr>
              <w:t>*,</w:t>
            </w:r>
            <w:r w:rsidRPr="00982D20">
              <w:rPr>
                <w:b/>
                <w:vertAlign w:val="superscript"/>
                <w:lang w:val="sk-SK"/>
              </w:rPr>
              <w:t>†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5222" w14:textId="77777777" w:rsidR="00824346" w:rsidRPr="00982D20" w:rsidRDefault="00CE1FDE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neznáme</w:t>
            </w:r>
          </w:p>
        </w:tc>
      </w:tr>
      <w:tr w:rsidR="00824346" w:rsidRPr="00017C20" w14:paraId="76394731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0FDB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1AA7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</w:tr>
      <w:tr w:rsidR="00824346" w:rsidRPr="00017C20" w14:paraId="14E6F965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0A6E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b/>
                <w:lang w:val="sk-SK"/>
              </w:rPr>
              <w:t>Poruchy kože a podkožného tkaniva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D988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</w:tr>
      <w:tr w:rsidR="00824346" w:rsidRPr="00017C20" w14:paraId="2D6336FD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5A00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proofErr w:type="spellStart"/>
            <w:r w:rsidRPr="00982D20">
              <w:rPr>
                <w:lang w:val="sk-SK"/>
              </w:rPr>
              <w:t>pruritus</w:t>
            </w:r>
            <w:proofErr w:type="spellEnd"/>
            <w:r w:rsidRPr="00982D20">
              <w:rPr>
                <w:vertAlign w:val="superscript"/>
                <w:lang w:val="sk-SK"/>
              </w:rPr>
              <w:t>*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A8B0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menej časté</w:t>
            </w:r>
          </w:p>
        </w:tc>
      </w:tr>
      <w:tr w:rsidR="00824346" w:rsidRPr="00017C20" w14:paraId="7498DF49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5396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proofErr w:type="spellStart"/>
            <w:r w:rsidRPr="00982D20">
              <w:rPr>
                <w:lang w:val="sk-SK"/>
              </w:rPr>
              <w:t>angioedém</w:t>
            </w:r>
            <w:proofErr w:type="spellEnd"/>
            <w:r w:rsidRPr="00982D20">
              <w:rPr>
                <w:vertAlign w:val="superscript"/>
                <w:lang w:val="sk-SK"/>
              </w:rPr>
              <w:t>*,</w:t>
            </w:r>
            <w:r w:rsidRPr="00982D20">
              <w:rPr>
                <w:b/>
                <w:vertAlign w:val="superscript"/>
                <w:lang w:val="sk-SK"/>
              </w:rPr>
              <w:t>†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8CDE" w14:textId="77777777" w:rsidR="00824346" w:rsidRPr="00982D20" w:rsidRDefault="00CE1FDE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neznáme</w:t>
            </w:r>
          </w:p>
        </w:tc>
      </w:tr>
      <w:tr w:rsidR="00824346" w:rsidRPr="00017C20" w14:paraId="44AFEE4F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EE07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vyrážka</w:t>
            </w:r>
            <w:r w:rsidRPr="00982D20">
              <w:rPr>
                <w:vertAlign w:val="superscript"/>
                <w:lang w:val="sk-SK"/>
              </w:rPr>
              <w:t>*,</w:t>
            </w:r>
            <w:r w:rsidRPr="00982D20">
              <w:rPr>
                <w:b/>
                <w:vertAlign w:val="superscript"/>
                <w:lang w:val="sk-SK"/>
              </w:rPr>
              <w:t>†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5BC8" w14:textId="77777777" w:rsidR="00824346" w:rsidRPr="00982D20" w:rsidRDefault="00CE1FDE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neznáme</w:t>
            </w:r>
          </w:p>
        </w:tc>
      </w:tr>
      <w:tr w:rsidR="00824346" w:rsidRPr="00017C20" w14:paraId="196E6DC2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20B2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proofErr w:type="spellStart"/>
            <w:r w:rsidRPr="00982D20">
              <w:rPr>
                <w:lang w:val="sk-SK"/>
              </w:rPr>
              <w:t>urtikária</w:t>
            </w:r>
            <w:proofErr w:type="spellEnd"/>
            <w:r w:rsidRPr="00982D20">
              <w:rPr>
                <w:vertAlign w:val="superscript"/>
                <w:lang w:val="sk-SK"/>
              </w:rPr>
              <w:t>*,</w:t>
            </w:r>
            <w:r w:rsidRPr="00982D20">
              <w:rPr>
                <w:b/>
                <w:vertAlign w:val="superscript"/>
                <w:lang w:val="sk-SK"/>
              </w:rPr>
              <w:t>†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17E3" w14:textId="77777777" w:rsidR="00824346" w:rsidRPr="00982D20" w:rsidRDefault="00CE1FDE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neznáme</w:t>
            </w:r>
          </w:p>
        </w:tc>
      </w:tr>
      <w:tr w:rsidR="00824346" w:rsidRPr="00017C20" w14:paraId="485501F3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5C8E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 xml:space="preserve">kožná </w:t>
            </w:r>
            <w:proofErr w:type="spellStart"/>
            <w:r w:rsidRPr="00982D20">
              <w:rPr>
                <w:lang w:val="sk-SK"/>
              </w:rPr>
              <w:t>vaskulitída</w:t>
            </w:r>
            <w:proofErr w:type="spellEnd"/>
            <w:r w:rsidRPr="00982D20">
              <w:rPr>
                <w:vertAlign w:val="superscript"/>
                <w:lang w:val="sk-SK"/>
              </w:rPr>
              <w:t>*,</w:t>
            </w:r>
            <w:r w:rsidRPr="00982D20">
              <w:rPr>
                <w:b/>
                <w:vertAlign w:val="superscript"/>
                <w:lang w:val="sk-SK"/>
              </w:rPr>
              <w:t>†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8C73" w14:textId="77777777" w:rsidR="00824346" w:rsidRPr="00982D20" w:rsidRDefault="00CE1FDE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neznáme</w:t>
            </w:r>
          </w:p>
        </w:tc>
      </w:tr>
      <w:tr w:rsidR="00824346" w:rsidRPr="00017C20" w14:paraId="55E7E7B3" w14:textId="77777777">
        <w:trPr>
          <w:trHeight w:val="528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AFF5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proofErr w:type="spellStart"/>
            <w:r w:rsidRPr="00982D20">
              <w:rPr>
                <w:lang w:val="sk-SK"/>
              </w:rPr>
              <w:t>exfoliatívne</w:t>
            </w:r>
            <w:proofErr w:type="spellEnd"/>
            <w:r w:rsidRPr="00982D20">
              <w:rPr>
                <w:lang w:val="sk-SK"/>
              </w:rPr>
              <w:t xml:space="preserve"> kožné ochorenia vrátane </w:t>
            </w:r>
            <w:proofErr w:type="spellStart"/>
            <w:r w:rsidRPr="00982D20">
              <w:rPr>
                <w:lang w:val="sk-SK"/>
              </w:rPr>
              <w:t>Stevensovho</w:t>
            </w:r>
            <w:proofErr w:type="spellEnd"/>
            <w:r w:rsidRPr="00982D20">
              <w:rPr>
                <w:lang w:val="sk-SK"/>
              </w:rPr>
              <w:t>-</w:t>
            </w:r>
          </w:p>
          <w:p w14:paraId="19C2F3F7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proofErr w:type="spellStart"/>
            <w:r w:rsidRPr="00982D20">
              <w:rPr>
                <w:lang w:val="sk-SK"/>
              </w:rPr>
              <w:t>Johnsonovho</w:t>
            </w:r>
            <w:proofErr w:type="spellEnd"/>
            <w:r w:rsidRPr="00982D20">
              <w:rPr>
                <w:lang w:val="sk-SK"/>
              </w:rPr>
              <w:t xml:space="preserve"> syndrómu</w:t>
            </w:r>
            <w:r w:rsidRPr="00982D20">
              <w:rPr>
                <w:vertAlign w:val="superscript"/>
                <w:lang w:val="sk-SK"/>
              </w:rPr>
              <w:t>*,</w:t>
            </w:r>
            <w:r w:rsidRPr="00982D20">
              <w:rPr>
                <w:b/>
                <w:vertAlign w:val="superscript"/>
                <w:lang w:val="sk-SK"/>
              </w:rPr>
              <w:t>†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19C7" w14:textId="77777777" w:rsidR="00824346" w:rsidRPr="00982D20" w:rsidRDefault="00CE1FDE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neznáme</w:t>
            </w:r>
          </w:p>
        </w:tc>
      </w:tr>
      <w:tr w:rsidR="00824346" w:rsidRPr="00017C20" w14:paraId="76E0701C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AC79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proofErr w:type="spellStart"/>
            <w:r w:rsidRPr="00982D20">
              <w:rPr>
                <w:lang w:val="sk-SK"/>
              </w:rPr>
              <w:t>bulózny</w:t>
            </w:r>
            <w:proofErr w:type="spellEnd"/>
            <w:r w:rsidRPr="00982D20">
              <w:rPr>
                <w:lang w:val="sk-SK"/>
              </w:rPr>
              <w:t xml:space="preserve"> </w:t>
            </w:r>
            <w:proofErr w:type="spellStart"/>
            <w:r w:rsidRPr="00982D20">
              <w:rPr>
                <w:lang w:val="sk-SK"/>
              </w:rPr>
              <w:t>pemfigoid</w:t>
            </w:r>
            <w:proofErr w:type="spellEnd"/>
            <w:r w:rsidRPr="00982D20">
              <w:rPr>
                <w:vertAlign w:val="superscript"/>
                <w:lang w:val="sk-SK"/>
              </w:rPr>
              <w:t>*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6DC1" w14:textId="77777777" w:rsidR="00824346" w:rsidRPr="00982D20" w:rsidRDefault="00CE1FDE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neznáme</w:t>
            </w:r>
          </w:p>
        </w:tc>
      </w:tr>
      <w:tr w:rsidR="00824346" w:rsidRPr="00017C20" w14:paraId="192054AC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CAB3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F77E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</w:tr>
      <w:tr w:rsidR="00824346" w:rsidRPr="00017C20" w14:paraId="79D748CF" w14:textId="77777777">
        <w:trPr>
          <w:trHeight w:val="528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114C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b/>
                <w:lang w:val="sk-SK"/>
              </w:rPr>
              <w:t>Poruchy kostrovej a svalovej sústavy a spojivového tkaniva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36AC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</w:tr>
      <w:tr w:rsidR="00824346" w:rsidRPr="00017C20" w14:paraId="5E80715E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35CB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proofErr w:type="spellStart"/>
            <w:r w:rsidRPr="00982D20">
              <w:rPr>
                <w:lang w:val="sk-SK"/>
              </w:rPr>
              <w:t>artralgia</w:t>
            </w:r>
            <w:proofErr w:type="spellEnd"/>
            <w:r w:rsidRPr="00982D20">
              <w:rPr>
                <w:vertAlign w:val="superscript"/>
                <w:lang w:val="sk-SK"/>
              </w:rPr>
              <w:t>*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8BAE" w14:textId="77777777" w:rsidR="00824346" w:rsidRPr="00982D20" w:rsidRDefault="00CE1FDE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neznáme</w:t>
            </w:r>
          </w:p>
        </w:tc>
      </w:tr>
      <w:tr w:rsidR="00824346" w:rsidRPr="00017C20" w14:paraId="17FABE41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1737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proofErr w:type="spellStart"/>
            <w:r w:rsidRPr="00982D20">
              <w:rPr>
                <w:lang w:val="sk-SK"/>
              </w:rPr>
              <w:t>myalgia</w:t>
            </w:r>
            <w:proofErr w:type="spellEnd"/>
            <w:r w:rsidRPr="00982D20">
              <w:rPr>
                <w:vertAlign w:val="superscript"/>
                <w:lang w:val="sk-SK"/>
              </w:rPr>
              <w:t>*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5A51" w14:textId="77777777" w:rsidR="00824346" w:rsidRPr="00982D20" w:rsidRDefault="00CE1FDE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neznáme</w:t>
            </w:r>
          </w:p>
        </w:tc>
      </w:tr>
      <w:tr w:rsidR="00824346" w:rsidRPr="00017C20" w14:paraId="47BFB9C1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86FA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bolesť končatiny</w:t>
            </w:r>
            <w:r w:rsidRPr="00982D20">
              <w:rPr>
                <w:vertAlign w:val="superscript"/>
                <w:lang w:val="sk-SK"/>
              </w:rPr>
              <w:t>*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E39B" w14:textId="77777777" w:rsidR="00824346" w:rsidRPr="00982D20" w:rsidRDefault="00CE1FDE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neznáme</w:t>
            </w:r>
          </w:p>
        </w:tc>
      </w:tr>
      <w:tr w:rsidR="00824346" w:rsidRPr="00017C20" w14:paraId="4BA3EB5A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F21D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bolesť chrbta</w:t>
            </w:r>
            <w:r w:rsidRPr="00982D20">
              <w:rPr>
                <w:vertAlign w:val="superscript"/>
                <w:lang w:val="sk-SK"/>
              </w:rPr>
              <w:t>*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0393" w14:textId="77777777" w:rsidR="00824346" w:rsidRPr="00982D20" w:rsidRDefault="00CE1FDE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neznáme</w:t>
            </w:r>
          </w:p>
        </w:tc>
      </w:tr>
      <w:tr w:rsidR="00824346" w:rsidRPr="00017C20" w14:paraId="3625A1F0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CA70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proofErr w:type="spellStart"/>
            <w:r w:rsidRPr="00982D20">
              <w:rPr>
                <w:lang w:val="sk-SK"/>
              </w:rPr>
              <w:t>artropatia</w:t>
            </w:r>
            <w:proofErr w:type="spellEnd"/>
            <w:r w:rsidRPr="00982D20">
              <w:rPr>
                <w:vertAlign w:val="superscript"/>
                <w:lang w:val="sk-SK"/>
              </w:rPr>
              <w:t>*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165D" w14:textId="77777777" w:rsidR="00824346" w:rsidRPr="00982D20" w:rsidRDefault="00CE1FDE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neznáme</w:t>
            </w:r>
          </w:p>
        </w:tc>
      </w:tr>
      <w:tr w:rsidR="00824346" w:rsidRPr="00017C20" w14:paraId="76CD8BBB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37D9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5A7F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</w:tr>
      <w:tr w:rsidR="00824346" w:rsidRPr="00017C20" w14:paraId="080FF92F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7DB8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b/>
                <w:lang w:val="sk-SK"/>
              </w:rPr>
              <w:t>Poruchy obličiek a močových ciest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CE31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</w:tr>
      <w:tr w:rsidR="00824346" w:rsidRPr="00017C20" w14:paraId="04190AAC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2935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porucha funkcie obličiek</w:t>
            </w:r>
            <w:r w:rsidRPr="00982D20">
              <w:rPr>
                <w:vertAlign w:val="superscript"/>
                <w:lang w:val="sk-SK"/>
              </w:rPr>
              <w:t>*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CBBE" w14:textId="77777777" w:rsidR="00824346" w:rsidRPr="00982D20" w:rsidRDefault="00CE1FDE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neznáme</w:t>
            </w:r>
          </w:p>
        </w:tc>
      </w:tr>
      <w:tr w:rsidR="00824346" w:rsidRPr="00017C20" w14:paraId="59282973" w14:textId="77777777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295F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akútne zlyhanie obličiek</w:t>
            </w:r>
            <w:r w:rsidRPr="00982D20">
              <w:rPr>
                <w:vertAlign w:val="superscript"/>
                <w:lang w:val="sk-SK"/>
              </w:rPr>
              <w:t>*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06E3" w14:textId="77777777" w:rsidR="00824346" w:rsidRPr="00982D20" w:rsidRDefault="00CE1FDE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neznáme</w:t>
            </w:r>
          </w:p>
        </w:tc>
      </w:tr>
    </w:tbl>
    <w:p w14:paraId="74CB0BB2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vertAlign w:val="superscript"/>
          <w:lang w:val="sk-SK"/>
        </w:rPr>
        <w:t xml:space="preserve">* </w:t>
      </w:r>
      <w:r w:rsidRPr="00982D20">
        <w:rPr>
          <w:lang w:val="sk-SK"/>
        </w:rPr>
        <w:t>Nežiaduce reakcie boli identifikované počas dohľadu po uvedení lieku na trh.</w:t>
      </w:r>
    </w:p>
    <w:p w14:paraId="2C8CB396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b/>
          <w:vertAlign w:val="superscript"/>
          <w:lang w:val="sk-SK"/>
        </w:rPr>
        <w:t>†</w:t>
      </w:r>
      <w:r w:rsidRPr="00982D20">
        <w:rPr>
          <w:b/>
          <w:lang w:val="sk-SK"/>
        </w:rPr>
        <w:t>Pozri časť 4.4.</w:t>
      </w:r>
    </w:p>
    <w:p w14:paraId="2CD24827" w14:textId="77777777" w:rsidR="00824346" w:rsidRDefault="00EC36EB" w:rsidP="00017C20">
      <w:pPr>
        <w:spacing w:after="0" w:line="240" w:lineRule="auto"/>
        <w:ind w:left="0"/>
        <w:rPr>
          <w:i/>
          <w:lang w:val="sk-SK"/>
        </w:rPr>
      </w:pPr>
      <w:r w:rsidRPr="00982D20">
        <w:rPr>
          <w:vertAlign w:val="superscript"/>
          <w:lang w:val="sk-SK"/>
        </w:rPr>
        <w:t xml:space="preserve">‡ </w:t>
      </w:r>
      <w:r w:rsidRPr="00982D20">
        <w:rPr>
          <w:lang w:val="sk-SK"/>
        </w:rPr>
        <w:t xml:space="preserve">Pozri nižšie </w:t>
      </w:r>
      <w:r w:rsidRPr="00982D20">
        <w:rPr>
          <w:i/>
          <w:lang w:val="sk-SK"/>
        </w:rPr>
        <w:t>štúdiu kardiovaskulárnej bezpečnosti TECOS.</w:t>
      </w:r>
    </w:p>
    <w:p w14:paraId="1B988EAB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1A26BEA9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lastRenderedPageBreak/>
        <w:t>Popis vybraných nežiaducich reakcií</w:t>
      </w:r>
    </w:p>
    <w:p w14:paraId="5B6D1F9A" w14:textId="6824E00C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Niektoré nežiaduce reakcie boli pozorované častejšie v štúdiách kombinovaného používania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s inými </w:t>
      </w:r>
      <w:proofErr w:type="spellStart"/>
      <w:r w:rsidRPr="00982D20">
        <w:rPr>
          <w:lang w:val="sk-SK"/>
        </w:rPr>
        <w:t>antidiabetickými</w:t>
      </w:r>
      <w:proofErr w:type="spellEnd"/>
      <w:r w:rsidRPr="00982D20">
        <w:rPr>
          <w:lang w:val="sk-SK"/>
        </w:rPr>
        <w:t xml:space="preserve"> liekmi v porovnaní so štúdiami samotného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. Tieto reakcie zahŕňali hypoglykémiu (frekvencia veľmi časté s </w:t>
      </w:r>
      <w:r w:rsidR="00B530A9" w:rsidRPr="00982D20">
        <w:rPr>
          <w:lang w:val="sk-SK"/>
        </w:rPr>
        <w:t xml:space="preserve">derivátmi </w:t>
      </w:r>
      <w:proofErr w:type="spellStart"/>
      <w:r w:rsidRPr="00982D20">
        <w:rPr>
          <w:lang w:val="sk-SK"/>
        </w:rPr>
        <w:t>sulfonyl</w:t>
      </w:r>
      <w:r w:rsidR="00B530A9" w:rsidRPr="00982D20">
        <w:rPr>
          <w:lang w:val="sk-SK"/>
        </w:rPr>
        <w:t>močoviny</w:t>
      </w:r>
      <w:proofErr w:type="spellEnd"/>
      <w:r w:rsidRPr="00982D20">
        <w:rPr>
          <w:lang w:val="sk-SK"/>
        </w:rPr>
        <w:t xml:space="preserve"> alebo inzulínom), zápchu (časté s </w:t>
      </w:r>
      <w:r w:rsidR="00B530A9" w:rsidRPr="00982D20">
        <w:rPr>
          <w:lang w:val="sk-SK"/>
        </w:rPr>
        <w:t xml:space="preserve">derivátmi </w:t>
      </w:r>
      <w:proofErr w:type="spellStart"/>
      <w:r w:rsidRPr="00982D20">
        <w:rPr>
          <w:lang w:val="sk-SK"/>
        </w:rPr>
        <w:t>sulfonyl</w:t>
      </w:r>
      <w:r w:rsidR="00B530A9" w:rsidRPr="00982D20">
        <w:rPr>
          <w:lang w:val="sk-SK"/>
        </w:rPr>
        <w:t>močoviny</w:t>
      </w:r>
      <w:proofErr w:type="spellEnd"/>
      <w:r w:rsidRPr="00982D20">
        <w:rPr>
          <w:lang w:val="sk-SK"/>
        </w:rPr>
        <w:t xml:space="preserve">), periférny edém (časté s </w:t>
      </w:r>
      <w:proofErr w:type="spellStart"/>
      <w:r w:rsidRPr="00982D20">
        <w:rPr>
          <w:lang w:val="sk-SK"/>
        </w:rPr>
        <w:t>pioglitazónom</w:t>
      </w:r>
      <w:proofErr w:type="spellEnd"/>
      <w:r w:rsidRPr="00982D20">
        <w:rPr>
          <w:lang w:val="sk-SK"/>
        </w:rPr>
        <w:t>) a bolesť hlavy a sucho v ústach (menej časté s inzulínom).</w:t>
      </w:r>
    </w:p>
    <w:p w14:paraId="15830C56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0462385B" w14:textId="77777777" w:rsidR="00824346" w:rsidRPr="00982D20" w:rsidRDefault="00EC36EB" w:rsidP="00982D20">
      <w:pPr>
        <w:pStyle w:val="Nadpis4"/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Sitagliptín</w:t>
      </w:r>
      <w:proofErr w:type="spellEnd"/>
    </w:p>
    <w:p w14:paraId="4718B3A1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V štúdiách </w:t>
      </w:r>
      <w:proofErr w:type="spellStart"/>
      <w:r w:rsidRPr="00982D20">
        <w:rPr>
          <w:lang w:val="sk-SK"/>
        </w:rPr>
        <w:t>monoterapie</w:t>
      </w:r>
      <w:proofErr w:type="spellEnd"/>
      <w:r w:rsidRPr="00982D20">
        <w:rPr>
          <w:lang w:val="sk-SK"/>
        </w:rPr>
        <w:t xml:space="preserve"> so 100 mg samotného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raz denne v porovnaní s placebom boli ako nežiaduce reakcie hlásené bolesť hlavy, hypoglykémia, zápcha a závrat.</w:t>
      </w:r>
    </w:p>
    <w:p w14:paraId="19B006A6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Nežiaduce udalosti hlásené bez ohľadu na kauzálnu súvislosť s liekom vyskytujúce sa medzi týmito pacientmi najmenej v 5 % zahŕňali infekciu horných dýchacích ciest a </w:t>
      </w:r>
      <w:proofErr w:type="spellStart"/>
      <w:r w:rsidRPr="00982D20">
        <w:rPr>
          <w:lang w:val="sk-SK"/>
        </w:rPr>
        <w:t>nazofaryngitídu</w:t>
      </w:r>
      <w:proofErr w:type="spellEnd"/>
      <w:r w:rsidRPr="00982D20">
        <w:rPr>
          <w:lang w:val="sk-SK"/>
        </w:rPr>
        <w:t xml:space="preserve">. Okrem toho, s frekvenciou výskytu menej časté boli hlásené osteoartritída a bolesť v končatine (&gt; 0,5 % vyššia medzi pacientmi užívajúcimi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ako u pacientov v kontrolnej skupine).</w:t>
      </w:r>
    </w:p>
    <w:p w14:paraId="10FBDC02" w14:textId="77777777" w:rsidR="00CE1FDE" w:rsidRPr="00982D20" w:rsidRDefault="00CE1FDE" w:rsidP="00982D20">
      <w:pPr>
        <w:spacing w:after="0" w:line="240" w:lineRule="auto"/>
        <w:ind w:left="0"/>
        <w:rPr>
          <w:lang w:val="sk-SK"/>
        </w:rPr>
      </w:pPr>
    </w:p>
    <w:p w14:paraId="2933FA11" w14:textId="77777777" w:rsidR="00824346" w:rsidRPr="00982D20" w:rsidRDefault="00EC36EB" w:rsidP="00982D20">
      <w:pPr>
        <w:pStyle w:val="Nadpis4"/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i w:val="0"/>
          <w:lang w:val="sk-SK"/>
        </w:rPr>
        <w:t xml:space="preserve"> </w:t>
      </w:r>
    </w:p>
    <w:p w14:paraId="4A0D20A3" w14:textId="68C44A5C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V klinických štúdiách a pri používaní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po jeho uvedení na trh boli veľmi často hlásené gastrointestinálne príznaky. Gastrointestinálne príznaky, ako sú nauzea, vracanie, hnačka, bolesť brucha a strata chuti do jedla sa najčastejšie vyskytujú na začiatku liečby a vo väčšine prípadov samovoľne vymiznú. Medzi ďalšie nežiaduce reakcie spojené s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patrí kovová pachuť (časté); </w:t>
      </w:r>
      <w:proofErr w:type="spellStart"/>
      <w:r w:rsidRPr="00982D20">
        <w:rPr>
          <w:lang w:val="sk-SK"/>
        </w:rPr>
        <w:t>laktátová</w:t>
      </w:r>
      <w:proofErr w:type="spellEnd"/>
      <w:r w:rsidRPr="00982D20">
        <w:rPr>
          <w:lang w:val="sk-SK"/>
        </w:rPr>
        <w:t xml:space="preserve"> acidóza, poruchy funkcie pečene, hepatitída, </w:t>
      </w:r>
      <w:proofErr w:type="spellStart"/>
      <w:r w:rsidRPr="00982D20">
        <w:rPr>
          <w:lang w:val="sk-SK"/>
        </w:rPr>
        <w:t>urtikária</w:t>
      </w:r>
      <w:proofErr w:type="spellEnd"/>
      <w:r w:rsidRPr="00982D20">
        <w:rPr>
          <w:lang w:val="sk-SK"/>
        </w:rPr>
        <w:t xml:space="preserve">, </w:t>
      </w:r>
      <w:proofErr w:type="spellStart"/>
      <w:r w:rsidRPr="00982D20">
        <w:rPr>
          <w:lang w:val="sk-SK"/>
        </w:rPr>
        <w:t>erytém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pruritus</w:t>
      </w:r>
      <w:proofErr w:type="spellEnd"/>
      <w:r w:rsidRPr="00982D20">
        <w:rPr>
          <w:lang w:val="sk-SK"/>
        </w:rPr>
        <w:t xml:space="preserve"> (veľmi zriedkavé). Kategórie frekvencie vychádzajú z informácií, ktoré sú k dispozícii v súhrne charakteristických vlastností lieku pre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dostupnom v EÚ.</w:t>
      </w:r>
    </w:p>
    <w:p w14:paraId="38498E18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74A9EB79" w14:textId="77777777" w:rsidR="00824346" w:rsidRPr="00982D20" w:rsidRDefault="00EC36EB">
      <w:pPr>
        <w:pStyle w:val="Nadpis3"/>
        <w:ind w:left="-5"/>
        <w:rPr>
          <w:lang w:val="sk-SK"/>
        </w:rPr>
      </w:pPr>
      <w:r w:rsidRPr="00982D20">
        <w:rPr>
          <w:lang w:val="sk-SK"/>
        </w:rPr>
        <w:t>Pediatrická populácia</w:t>
      </w:r>
    </w:p>
    <w:p w14:paraId="35BB6E21" w14:textId="4D65949F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V klinických </w:t>
      </w:r>
      <w:r w:rsidR="009B7EA2" w:rsidRPr="00982D20">
        <w:rPr>
          <w:lang w:val="sk-SK"/>
        </w:rPr>
        <w:t>štúdiách</w:t>
      </w:r>
      <w:r w:rsidR="009B7EA2" w:rsidRPr="00982D20" w:rsidDel="009B7EA2">
        <w:rPr>
          <w:lang w:val="sk-SK"/>
        </w:rPr>
        <w:t xml:space="preserve"> </w:t>
      </w:r>
      <w:r w:rsidRPr="00982D20">
        <w:rPr>
          <w:lang w:val="sk-SK"/>
        </w:rPr>
        <w:t xml:space="preserve">s liekom </w:t>
      </w:r>
      <w:proofErr w:type="spellStart"/>
      <w:r w:rsidR="001572D2" w:rsidRPr="00982D20">
        <w:rPr>
          <w:lang w:val="sk-SK"/>
        </w:rPr>
        <w:t>Sitaglipt</w:t>
      </w:r>
      <w:r w:rsidR="00B530A9" w:rsidRPr="00982D20">
        <w:rPr>
          <w:lang w:val="sk-SK"/>
        </w:rPr>
        <w:t>i</w:t>
      </w:r>
      <w:r w:rsidR="001572D2" w:rsidRPr="00982D20">
        <w:rPr>
          <w:lang w:val="sk-SK"/>
        </w:rPr>
        <w:t>n</w:t>
      </w:r>
      <w:proofErr w:type="spellEnd"/>
      <w:r w:rsidR="001572D2" w:rsidRPr="00982D20">
        <w:rPr>
          <w:lang w:val="sk-SK"/>
        </w:rPr>
        <w:t>/</w:t>
      </w:r>
      <w:proofErr w:type="spellStart"/>
      <w:r w:rsidR="001572D2" w:rsidRPr="00982D20">
        <w:rPr>
          <w:lang w:val="sk-SK"/>
        </w:rPr>
        <w:t>Metformin</w:t>
      </w:r>
      <w:proofErr w:type="spellEnd"/>
      <w:r w:rsidR="001572D2" w:rsidRPr="00982D20">
        <w:rPr>
          <w:lang w:val="sk-SK"/>
        </w:rPr>
        <w:t xml:space="preserve"> </w:t>
      </w:r>
      <w:proofErr w:type="spellStart"/>
      <w:r w:rsidR="001572D2" w:rsidRPr="00982D20">
        <w:rPr>
          <w:lang w:val="sk-SK"/>
        </w:rPr>
        <w:t>Reddy</w:t>
      </w:r>
      <w:proofErr w:type="spellEnd"/>
      <w:r w:rsidR="001572D2" w:rsidRPr="00982D20">
        <w:rPr>
          <w:lang w:val="sk-SK"/>
        </w:rPr>
        <w:t xml:space="preserve"> </w:t>
      </w:r>
      <w:r w:rsidRPr="00982D20">
        <w:rPr>
          <w:lang w:val="sk-SK"/>
        </w:rPr>
        <w:t xml:space="preserve">u pediatrických pacientov s diabetes mellitus 2. typu vo veku 10 až 17 rokov bol profil nežiaducich reakcií vo všeobecnosti porovnateľný s profilom pozorovaným u dospelých. U pediatrických pacientov so základnou liečbou inzulínom alebo bez nej bol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spojený so zvýšeným rizikom hypoglykémie.</w:t>
      </w:r>
    </w:p>
    <w:p w14:paraId="727CB47D" w14:textId="77777777" w:rsidR="00824346" w:rsidRPr="00982D20" w:rsidRDefault="00EC36EB" w:rsidP="00982D20">
      <w:pPr>
        <w:pStyle w:val="Nadpis4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Štúdia kardiovaskulárnej bezpečnosti TECOS</w:t>
      </w:r>
    </w:p>
    <w:p w14:paraId="35250AB5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Skúšanie hodnotiace kardiovaskulárne výsledky pri </w:t>
      </w:r>
      <w:proofErr w:type="spellStart"/>
      <w:r w:rsidRPr="00982D20">
        <w:rPr>
          <w:lang w:val="sk-SK"/>
        </w:rPr>
        <w:t>sitagliptíne</w:t>
      </w:r>
      <w:proofErr w:type="spellEnd"/>
      <w:r w:rsidRPr="00982D20">
        <w:rPr>
          <w:lang w:val="sk-SK"/>
        </w:rPr>
        <w:t xml:space="preserve"> (</w:t>
      </w:r>
      <w:proofErr w:type="spellStart"/>
      <w:r w:rsidRPr="00982D20">
        <w:rPr>
          <w:i/>
          <w:lang w:val="sk-SK"/>
        </w:rPr>
        <w:t>The</w:t>
      </w:r>
      <w:proofErr w:type="spellEnd"/>
      <w:r w:rsidRPr="00982D20">
        <w:rPr>
          <w:i/>
          <w:lang w:val="sk-SK"/>
        </w:rPr>
        <w:t xml:space="preserve"> Trial </w:t>
      </w:r>
      <w:proofErr w:type="spellStart"/>
      <w:r w:rsidRPr="00982D20">
        <w:rPr>
          <w:i/>
          <w:lang w:val="sk-SK"/>
        </w:rPr>
        <w:t>Evaluating</w:t>
      </w:r>
      <w:proofErr w:type="spellEnd"/>
      <w:r w:rsidRPr="00982D20">
        <w:rPr>
          <w:i/>
          <w:lang w:val="sk-SK"/>
        </w:rPr>
        <w:t xml:space="preserve"> </w:t>
      </w:r>
      <w:proofErr w:type="spellStart"/>
      <w:r w:rsidRPr="00982D20">
        <w:rPr>
          <w:i/>
          <w:lang w:val="sk-SK"/>
        </w:rPr>
        <w:t>Cardiovascular</w:t>
      </w:r>
      <w:proofErr w:type="spellEnd"/>
      <w:r w:rsidRPr="00982D20">
        <w:rPr>
          <w:i/>
          <w:lang w:val="sk-SK"/>
        </w:rPr>
        <w:t xml:space="preserve"> </w:t>
      </w:r>
      <w:proofErr w:type="spellStart"/>
      <w:r w:rsidRPr="00982D20">
        <w:rPr>
          <w:i/>
          <w:lang w:val="sk-SK"/>
        </w:rPr>
        <w:t>Outcomes</w:t>
      </w:r>
      <w:proofErr w:type="spellEnd"/>
      <w:r w:rsidRPr="00982D20">
        <w:rPr>
          <w:i/>
          <w:lang w:val="sk-SK"/>
        </w:rPr>
        <w:t xml:space="preserve"> </w:t>
      </w:r>
      <w:proofErr w:type="spellStart"/>
      <w:r w:rsidRPr="00982D20">
        <w:rPr>
          <w:i/>
          <w:lang w:val="sk-SK"/>
        </w:rPr>
        <w:t>with</w:t>
      </w:r>
      <w:proofErr w:type="spellEnd"/>
      <w:r w:rsidRPr="00982D20">
        <w:rPr>
          <w:i/>
          <w:lang w:val="sk-SK"/>
        </w:rPr>
        <w:t xml:space="preserve"> </w:t>
      </w:r>
      <w:proofErr w:type="spellStart"/>
      <w:r w:rsidRPr="00982D20">
        <w:rPr>
          <w:i/>
          <w:lang w:val="sk-SK"/>
        </w:rPr>
        <w:t>Sitagliptin</w:t>
      </w:r>
      <w:proofErr w:type="spellEnd"/>
      <w:r w:rsidRPr="00982D20">
        <w:rPr>
          <w:i/>
          <w:lang w:val="sk-SK"/>
        </w:rPr>
        <w:t xml:space="preserve">, </w:t>
      </w:r>
      <w:r w:rsidRPr="00982D20">
        <w:rPr>
          <w:lang w:val="sk-SK"/>
        </w:rPr>
        <w:t xml:space="preserve">TECOS) zahŕňalo 7 332 pacientov liečených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, 100 mg denne (alebo 50 mg denne ak východisková </w:t>
      </w:r>
      <w:proofErr w:type="spellStart"/>
      <w:r w:rsidRPr="00982D20">
        <w:rPr>
          <w:lang w:val="sk-SK"/>
        </w:rPr>
        <w:t>eGFR</w:t>
      </w:r>
      <w:proofErr w:type="spellEnd"/>
      <w:r w:rsidRPr="00982D20">
        <w:rPr>
          <w:lang w:val="sk-SK"/>
        </w:rPr>
        <w:t xml:space="preserve"> bola ≥ 30 a &lt; 50 ml/min/1,73 m</w:t>
      </w:r>
      <w:r w:rsidRPr="00982D20">
        <w:rPr>
          <w:vertAlign w:val="superscript"/>
          <w:lang w:val="sk-SK"/>
        </w:rPr>
        <w:t>2</w:t>
      </w:r>
      <w:r w:rsidRPr="00982D20">
        <w:rPr>
          <w:lang w:val="sk-SK"/>
        </w:rPr>
        <w:t>) a 7 339 pacientov, ktorí užívali placebo v populácii podľa liečebného zámeru (</w:t>
      </w:r>
      <w:proofErr w:type="spellStart"/>
      <w:r w:rsidRPr="00982D20">
        <w:rPr>
          <w:lang w:val="sk-SK"/>
        </w:rPr>
        <w:t>intention</w:t>
      </w:r>
      <w:proofErr w:type="spellEnd"/>
      <w:r w:rsidRPr="00982D20">
        <w:rPr>
          <w:lang w:val="sk-SK"/>
        </w:rPr>
        <w:t>-to-</w:t>
      </w:r>
      <w:proofErr w:type="spellStart"/>
      <w:r w:rsidRPr="00982D20">
        <w:rPr>
          <w:lang w:val="sk-SK"/>
        </w:rPr>
        <w:t>treat</w:t>
      </w:r>
      <w:proofErr w:type="spellEnd"/>
      <w:r w:rsidRPr="00982D20">
        <w:rPr>
          <w:lang w:val="sk-SK"/>
        </w:rPr>
        <w:t>). Obidve liečby sa pridali k bežnej starostlivosti zameranej na regionálne štandardy pre HbA</w:t>
      </w:r>
      <w:r w:rsidRPr="00982D20">
        <w:rPr>
          <w:vertAlign w:val="subscript"/>
          <w:lang w:val="sk-SK"/>
        </w:rPr>
        <w:t xml:space="preserve">1c </w:t>
      </w:r>
      <w:r w:rsidRPr="00982D20">
        <w:rPr>
          <w:lang w:val="sk-SK"/>
        </w:rPr>
        <w:t xml:space="preserve">a KV rizikové faktory. Celkový výskyt závažných nežiaducich udalostí u pacientov užívajúcich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bol podobný ako u pacientov užívajúcich placebo.</w:t>
      </w:r>
    </w:p>
    <w:p w14:paraId="69189FC9" w14:textId="711735F0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V populácii podľa liečebného zámeru (</w:t>
      </w:r>
      <w:proofErr w:type="spellStart"/>
      <w:r w:rsidRPr="00982D20">
        <w:rPr>
          <w:lang w:val="sk-SK"/>
        </w:rPr>
        <w:t>intention</w:t>
      </w:r>
      <w:proofErr w:type="spellEnd"/>
      <w:r w:rsidRPr="00982D20">
        <w:rPr>
          <w:lang w:val="sk-SK"/>
        </w:rPr>
        <w:t>-to-</w:t>
      </w:r>
      <w:proofErr w:type="spellStart"/>
      <w:r w:rsidRPr="00982D20">
        <w:rPr>
          <w:lang w:val="sk-SK"/>
        </w:rPr>
        <w:t>treat</w:t>
      </w:r>
      <w:proofErr w:type="spellEnd"/>
      <w:r w:rsidRPr="00982D20">
        <w:rPr>
          <w:lang w:val="sk-SK"/>
        </w:rPr>
        <w:t xml:space="preserve">) bol medzi pacientmi, ktorí na začiatku používali inzulín a/alebo </w:t>
      </w:r>
      <w:r w:rsidR="00B530A9" w:rsidRPr="00982D20">
        <w:rPr>
          <w:lang w:val="sk-SK"/>
        </w:rPr>
        <w:t xml:space="preserve">deriváty </w:t>
      </w:r>
      <w:proofErr w:type="spellStart"/>
      <w:r w:rsidRPr="00982D20">
        <w:rPr>
          <w:lang w:val="sk-SK"/>
        </w:rPr>
        <w:t>sulfonyl</w:t>
      </w:r>
      <w:r w:rsidR="00B530A9" w:rsidRPr="00982D20">
        <w:rPr>
          <w:lang w:val="sk-SK"/>
        </w:rPr>
        <w:t>močoviny</w:t>
      </w:r>
      <w:proofErr w:type="spellEnd"/>
      <w:r w:rsidRPr="00982D20">
        <w:rPr>
          <w:lang w:val="sk-SK"/>
        </w:rPr>
        <w:t xml:space="preserve">, výskyt ťažkej hypoglykémie u pacientov užívajúcich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2,7 % a u pacientov užívajúcich placebo 2,5 %; medzi pacientmi, ktorí na začiatku nepoužívali inzulín a/alebo </w:t>
      </w:r>
      <w:r w:rsidR="00B530A9" w:rsidRPr="00982D20">
        <w:rPr>
          <w:lang w:val="sk-SK"/>
        </w:rPr>
        <w:t xml:space="preserve">deriváty </w:t>
      </w:r>
      <w:proofErr w:type="spellStart"/>
      <w:r w:rsidRPr="00982D20">
        <w:rPr>
          <w:lang w:val="sk-SK"/>
        </w:rPr>
        <w:t>sulfonyl</w:t>
      </w:r>
      <w:r w:rsidR="00B530A9" w:rsidRPr="00982D20">
        <w:rPr>
          <w:lang w:val="sk-SK"/>
        </w:rPr>
        <w:t>močoviny</w:t>
      </w:r>
      <w:proofErr w:type="spellEnd"/>
      <w:r w:rsidRPr="00982D20">
        <w:rPr>
          <w:lang w:val="sk-SK"/>
        </w:rPr>
        <w:t xml:space="preserve"> bol výskyt ťažkej hypoglykémie u pacientov užívajúcich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1,0 % a u pacientov užívajúcich placebo 0,7 %. Výskyt potvrdených udalostí pankreatitídy bol u pacientov užívajúcich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0,3 % a u pacientov užívajúcich placebo 0,2 %.</w:t>
      </w:r>
    </w:p>
    <w:p w14:paraId="0D8F0032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70B6E0A5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lastRenderedPageBreak/>
        <w:t>Hlásenie podozrení na nežiaduce reakcie</w:t>
      </w:r>
    </w:p>
    <w:p w14:paraId="32D51919" w14:textId="227D2B5B" w:rsidR="00AB4F95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982D20">
        <w:rPr>
          <w:highlight w:val="lightGray"/>
          <w:lang w:val="sk-SK"/>
        </w:rPr>
        <w:t>národné centrum hlásenia uvedené v</w:t>
      </w:r>
      <w:r w:rsidR="00BE0029" w:rsidRPr="00982D20">
        <w:rPr>
          <w:highlight w:val="lightGray"/>
          <w:lang w:val="sk-SK"/>
        </w:rPr>
        <w:t> </w:t>
      </w:r>
      <w:hyperlink r:id="rId8" w:history="1">
        <w:r w:rsidR="00BE0029" w:rsidRPr="00982D20">
          <w:rPr>
            <w:rStyle w:val="Hypertextovprepojenie"/>
            <w:highlight w:val="lightGray"/>
            <w:lang w:val="sk-SK"/>
          </w:rPr>
          <w:t>Prílohe V</w:t>
        </w:r>
      </w:hyperlink>
      <w:r w:rsidR="00BE0029" w:rsidRPr="00982D20">
        <w:rPr>
          <w:lang w:val="sk-SK"/>
        </w:rPr>
        <w:t>.</w:t>
      </w:r>
    </w:p>
    <w:p w14:paraId="1D1C53A5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665D669A" w14:textId="0F2E2936" w:rsidR="00824346" w:rsidRPr="00982D20" w:rsidRDefault="00EC36EB" w:rsidP="00982D20">
      <w:pPr>
        <w:pStyle w:val="Nadpis4"/>
        <w:tabs>
          <w:tab w:val="center" w:pos="1273"/>
        </w:tabs>
        <w:spacing w:after="0" w:line="240" w:lineRule="auto"/>
        <w:ind w:left="0" w:firstLine="0"/>
        <w:rPr>
          <w:lang w:val="sk-SK"/>
        </w:rPr>
      </w:pPr>
      <w:r w:rsidRPr="00982D20">
        <w:rPr>
          <w:b/>
          <w:i w:val="0"/>
          <w:lang w:val="sk-SK"/>
        </w:rPr>
        <w:t>4.9</w:t>
      </w:r>
      <w:r w:rsidRPr="00982D20">
        <w:rPr>
          <w:b/>
          <w:i w:val="0"/>
          <w:lang w:val="sk-SK"/>
        </w:rPr>
        <w:tab/>
        <w:t>Predávkovanie</w:t>
      </w:r>
    </w:p>
    <w:p w14:paraId="283608AC" w14:textId="4D037280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Počas kontrolovaných klinických </w:t>
      </w:r>
      <w:r w:rsidR="009B7EA2" w:rsidRPr="00982D20">
        <w:rPr>
          <w:lang w:val="sk-SK"/>
        </w:rPr>
        <w:t>štúdií</w:t>
      </w:r>
      <w:r w:rsidR="009B7EA2" w:rsidRPr="00982D20" w:rsidDel="009B7EA2">
        <w:rPr>
          <w:lang w:val="sk-SK"/>
        </w:rPr>
        <w:t xml:space="preserve"> </w:t>
      </w:r>
      <w:r w:rsidRPr="00982D20">
        <w:rPr>
          <w:lang w:val="sk-SK"/>
        </w:rPr>
        <w:t xml:space="preserve">u zdravých osôb sa podávali jednorazové dávky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až do 800 mg. V jednej štúdii pri dávke 800 mg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sa pozorovalo minimálne predĺženie </w:t>
      </w:r>
      <w:proofErr w:type="spellStart"/>
      <w:r w:rsidRPr="00982D20">
        <w:rPr>
          <w:lang w:val="sk-SK"/>
        </w:rPr>
        <w:t>QTc</w:t>
      </w:r>
      <w:proofErr w:type="spellEnd"/>
      <w:r w:rsidRPr="00982D20">
        <w:rPr>
          <w:lang w:val="sk-SK"/>
        </w:rPr>
        <w:t xml:space="preserve">, ktoré sa nepovažovalo za klinicky významné. V klinických štúdiách nie sú žiadne skúsenosti s dávkami vyššími ako 800 mg. V štúdiách I. fázy s viacerými dávkami sa pri </w:t>
      </w:r>
      <w:proofErr w:type="spellStart"/>
      <w:r w:rsidRPr="00982D20">
        <w:rPr>
          <w:lang w:val="sk-SK"/>
        </w:rPr>
        <w:t>sitagliptíne</w:t>
      </w:r>
      <w:proofErr w:type="spellEnd"/>
      <w:r w:rsidRPr="00982D20">
        <w:rPr>
          <w:lang w:val="sk-SK"/>
        </w:rPr>
        <w:t xml:space="preserve"> v dávkach do 600 mg denne počas obdobia do 10 dní, ani 400 mg denne počas obdobia do 28 dní nepozorovali žiadne s dávkou súvisiace klinické nežiaduce reakcie.</w:t>
      </w:r>
    </w:p>
    <w:p w14:paraId="3BF78973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Závažné predávkovanie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(alebo koexistujúce riziká </w:t>
      </w:r>
      <w:proofErr w:type="spellStart"/>
      <w:r w:rsidRPr="00982D20">
        <w:rPr>
          <w:lang w:val="sk-SK"/>
        </w:rPr>
        <w:t>laktátovej</w:t>
      </w:r>
      <w:proofErr w:type="spellEnd"/>
      <w:r w:rsidRPr="00982D20">
        <w:rPr>
          <w:lang w:val="sk-SK"/>
        </w:rPr>
        <w:t xml:space="preserve"> acidózy) môže viesť k </w:t>
      </w:r>
      <w:proofErr w:type="spellStart"/>
      <w:r w:rsidRPr="00982D20">
        <w:rPr>
          <w:lang w:val="sk-SK"/>
        </w:rPr>
        <w:t>laktátovej</w:t>
      </w:r>
      <w:proofErr w:type="spellEnd"/>
      <w:r w:rsidRPr="00982D20">
        <w:rPr>
          <w:lang w:val="sk-SK"/>
        </w:rPr>
        <w:t xml:space="preserve"> acidóze, čo je akútny stav, ktorý sa musí liečiť v nemocnici. Najúčinnejší spôsob odstránenia laktátu a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je hemodialýza.</w:t>
      </w:r>
    </w:p>
    <w:p w14:paraId="2260C7E3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V klinických štúdiách bolo približne 13,5 % dávky odstránenej po 3- až 4-hodinovej hemodialýze. Ak je to klinicky vhodné, môže sa zvážiť predĺženie hemodialýzy. Nie je známe, či je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dialyzovateľný</w:t>
      </w:r>
      <w:proofErr w:type="spellEnd"/>
      <w:r w:rsidRPr="00982D20">
        <w:rPr>
          <w:lang w:val="sk-SK"/>
        </w:rPr>
        <w:t xml:space="preserve"> peritoneálnou dialýzou.</w:t>
      </w:r>
    </w:p>
    <w:p w14:paraId="75E11166" w14:textId="77777777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V prípade predávkovania sa odporúča vykonať zvyčajné podporné opatrenia, napr. odstrániť neabsorbovaný liek</w:t>
      </w:r>
      <w:r w:rsidR="00AB4F95" w:rsidRPr="00982D20">
        <w:rPr>
          <w:lang w:val="sk-SK"/>
        </w:rPr>
        <w:t xml:space="preserve"> </w:t>
      </w:r>
      <w:r w:rsidRPr="00982D20">
        <w:rPr>
          <w:lang w:val="sk-SK"/>
        </w:rPr>
        <w:t>z gastrointestinálneho traktu, zaviesť klinické monitorovanie (vrátane EKG) a ak je to potrebné, nasadiť podpornú liečbu.</w:t>
      </w:r>
    </w:p>
    <w:p w14:paraId="13D7B325" w14:textId="77777777" w:rsidR="00017C20" w:rsidRDefault="00017C20" w:rsidP="00017C20">
      <w:pPr>
        <w:spacing w:after="0" w:line="240" w:lineRule="auto"/>
        <w:ind w:left="0"/>
        <w:rPr>
          <w:lang w:val="sk-SK"/>
        </w:rPr>
      </w:pPr>
    </w:p>
    <w:p w14:paraId="03801768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56657043" w14:textId="77777777" w:rsidR="00824346" w:rsidRDefault="00EC36EB" w:rsidP="00017C20">
      <w:pPr>
        <w:pStyle w:val="Nadpis1"/>
        <w:tabs>
          <w:tab w:val="center" w:pos="2413"/>
        </w:tabs>
        <w:spacing w:after="0" w:line="240" w:lineRule="auto"/>
        <w:ind w:left="0" w:right="0" w:firstLine="0"/>
        <w:rPr>
          <w:lang w:val="sk-SK"/>
        </w:rPr>
      </w:pPr>
      <w:r w:rsidRPr="00982D20">
        <w:rPr>
          <w:lang w:val="sk-SK"/>
        </w:rPr>
        <w:t>5.</w:t>
      </w:r>
      <w:r w:rsidRPr="00982D20">
        <w:rPr>
          <w:lang w:val="sk-SK"/>
        </w:rPr>
        <w:tab/>
        <w:t>FARMAKOLOGICKÉ VLASTNOSTI</w:t>
      </w:r>
    </w:p>
    <w:p w14:paraId="388337FE" w14:textId="77777777" w:rsidR="00017C20" w:rsidRPr="00982D20" w:rsidRDefault="00017C20" w:rsidP="00982D20">
      <w:pPr>
        <w:rPr>
          <w:lang w:val="sk-SK"/>
        </w:rPr>
      </w:pPr>
    </w:p>
    <w:p w14:paraId="0C909E13" w14:textId="77777777" w:rsidR="00824346" w:rsidRDefault="00EC36EB" w:rsidP="00017C20">
      <w:pPr>
        <w:pStyle w:val="Nadpis2"/>
        <w:tabs>
          <w:tab w:val="center" w:pos="1996"/>
        </w:tabs>
        <w:spacing w:after="0" w:line="240" w:lineRule="auto"/>
        <w:ind w:left="0" w:firstLine="0"/>
        <w:rPr>
          <w:b/>
          <w:u w:val="none"/>
          <w:lang w:val="sk-SK"/>
        </w:rPr>
      </w:pPr>
      <w:r w:rsidRPr="00982D20">
        <w:rPr>
          <w:b/>
          <w:u w:val="none"/>
          <w:lang w:val="sk-SK"/>
        </w:rPr>
        <w:t>5.1</w:t>
      </w:r>
      <w:r w:rsidRPr="00982D20">
        <w:rPr>
          <w:b/>
          <w:u w:val="none"/>
          <w:lang w:val="sk-SK"/>
        </w:rPr>
        <w:tab/>
      </w:r>
      <w:proofErr w:type="spellStart"/>
      <w:r w:rsidRPr="00982D20">
        <w:rPr>
          <w:b/>
          <w:u w:val="none"/>
          <w:lang w:val="sk-SK"/>
        </w:rPr>
        <w:t>Farmakodynamické</w:t>
      </w:r>
      <w:proofErr w:type="spellEnd"/>
      <w:r w:rsidRPr="00982D20">
        <w:rPr>
          <w:b/>
          <w:u w:val="none"/>
          <w:lang w:val="sk-SK"/>
        </w:rPr>
        <w:t xml:space="preserve"> vlastnosti</w:t>
      </w:r>
    </w:p>
    <w:p w14:paraId="5D8BBD06" w14:textId="77777777" w:rsidR="00017C20" w:rsidRPr="00982D20" w:rsidRDefault="00017C20" w:rsidP="00982D20">
      <w:pPr>
        <w:rPr>
          <w:lang w:val="sk-SK"/>
        </w:rPr>
      </w:pPr>
    </w:p>
    <w:p w14:paraId="230CE950" w14:textId="184C7111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Farmakoterapeutická</w:t>
      </w:r>
      <w:proofErr w:type="spellEnd"/>
      <w:r w:rsidRPr="00982D20">
        <w:rPr>
          <w:lang w:val="sk-SK"/>
        </w:rPr>
        <w:t xml:space="preserve"> skupina: </w:t>
      </w:r>
      <w:proofErr w:type="spellStart"/>
      <w:r w:rsidRPr="00982D20">
        <w:rPr>
          <w:lang w:val="sk-SK"/>
        </w:rPr>
        <w:t>Antidiabetiká</w:t>
      </w:r>
      <w:proofErr w:type="spellEnd"/>
      <w:r w:rsidRPr="00982D20">
        <w:rPr>
          <w:lang w:val="sk-SK"/>
        </w:rPr>
        <w:t>, kombináci</w:t>
      </w:r>
      <w:r w:rsidR="009B7EA2" w:rsidRPr="00982D20">
        <w:rPr>
          <w:lang w:val="sk-SK"/>
        </w:rPr>
        <w:t>e</w:t>
      </w:r>
      <w:r w:rsidRPr="00982D20">
        <w:rPr>
          <w:lang w:val="sk-SK"/>
        </w:rPr>
        <w:t xml:space="preserve"> perorálnych </w:t>
      </w:r>
      <w:proofErr w:type="spellStart"/>
      <w:r w:rsidRPr="00982D20">
        <w:rPr>
          <w:lang w:val="sk-SK"/>
        </w:rPr>
        <w:t>antidiabetík</w:t>
      </w:r>
      <w:proofErr w:type="spellEnd"/>
      <w:r w:rsidRPr="00982D20">
        <w:rPr>
          <w:lang w:val="sk-SK"/>
        </w:rPr>
        <w:t xml:space="preserve">, ATC kód: </w:t>
      </w:r>
    </w:p>
    <w:p w14:paraId="415F748F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A10BD07</w:t>
      </w:r>
    </w:p>
    <w:p w14:paraId="06076B45" w14:textId="0B61110F" w:rsidR="00824346" w:rsidRDefault="001572D2" w:rsidP="00017C20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Sitaglipt</w:t>
      </w:r>
      <w:r w:rsidR="00B530A9" w:rsidRPr="00982D20">
        <w:rPr>
          <w:lang w:val="sk-SK"/>
        </w:rPr>
        <w:t>i</w:t>
      </w:r>
      <w:r w:rsidRPr="00982D20">
        <w:rPr>
          <w:lang w:val="sk-SK"/>
        </w:rPr>
        <w:t>n</w:t>
      </w:r>
      <w:proofErr w:type="spellEnd"/>
      <w:r w:rsidRPr="00982D20">
        <w:rPr>
          <w:lang w:val="sk-SK"/>
        </w:rPr>
        <w:t>/</w:t>
      </w:r>
      <w:proofErr w:type="spellStart"/>
      <w:r w:rsidRPr="00982D20">
        <w:rPr>
          <w:lang w:val="sk-SK"/>
        </w:rPr>
        <w:t>Metformin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Reddy</w:t>
      </w:r>
      <w:proofErr w:type="spellEnd"/>
      <w:r w:rsidRPr="00982D20">
        <w:rPr>
          <w:lang w:val="sk-SK"/>
        </w:rPr>
        <w:t xml:space="preserve"> </w:t>
      </w:r>
      <w:r w:rsidR="00EC36EB" w:rsidRPr="00982D20">
        <w:rPr>
          <w:lang w:val="sk-SK"/>
        </w:rPr>
        <w:t xml:space="preserve">kombinuje dve </w:t>
      </w:r>
      <w:proofErr w:type="spellStart"/>
      <w:r w:rsidR="00EC36EB" w:rsidRPr="00982D20">
        <w:rPr>
          <w:lang w:val="sk-SK"/>
        </w:rPr>
        <w:t>antihyperglykemické</w:t>
      </w:r>
      <w:proofErr w:type="spellEnd"/>
      <w:r w:rsidR="00EC36EB" w:rsidRPr="00982D20">
        <w:rPr>
          <w:lang w:val="sk-SK"/>
        </w:rPr>
        <w:t xml:space="preserve"> liečivá s komplementárnym mechanizmom účinku na zlepšenie kontroly glykémie u pacientov s diabetom 2. typu: </w:t>
      </w:r>
      <w:proofErr w:type="spellStart"/>
      <w:r w:rsidR="00EC36EB" w:rsidRPr="00982D20">
        <w:rPr>
          <w:lang w:val="sk-SK"/>
        </w:rPr>
        <w:t>sitagliptínium</w:t>
      </w:r>
      <w:proofErr w:type="spellEnd"/>
      <w:r w:rsidR="00842D58" w:rsidRPr="00982D20">
        <w:rPr>
          <w:color w:val="auto"/>
          <w:lang w:val="sk-SK" w:eastAsia="en-US"/>
        </w:rPr>
        <w:t>-</w:t>
      </w:r>
      <w:r w:rsidR="00584B5D" w:rsidRPr="00982D20">
        <w:rPr>
          <w:color w:val="auto"/>
          <w:lang w:val="sk-SK" w:eastAsia="en-US"/>
        </w:rPr>
        <w:t>chlorid</w:t>
      </w:r>
      <w:r w:rsidR="00EC36EB" w:rsidRPr="00982D20">
        <w:rPr>
          <w:lang w:val="sk-SK"/>
        </w:rPr>
        <w:t xml:space="preserve">, inhibítor </w:t>
      </w:r>
      <w:proofErr w:type="spellStart"/>
      <w:r w:rsidR="00EC36EB" w:rsidRPr="00982D20">
        <w:rPr>
          <w:lang w:val="sk-SK"/>
        </w:rPr>
        <w:t>dipeptidyl</w:t>
      </w:r>
      <w:proofErr w:type="spellEnd"/>
      <w:r w:rsidR="00EC36EB" w:rsidRPr="00982D20">
        <w:rPr>
          <w:lang w:val="sk-SK"/>
        </w:rPr>
        <w:t xml:space="preserve"> </w:t>
      </w:r>
      <w:proofErr w:type="spellStart"/>
      <w:r w:rsidR="00EC36EB" w:rsidRPr="00982D20">
        <w:rPr>
          <w:lang w:val="sk-SK"/>
        </w:rPr>
        <w:t>peptidázy</w:t>
      </w:r>
      <w:proofErr w:type="spellEnd"/>
      <w:r w:rsidR="00EC36EB" w:rsidRPr="00982D20">
        <w:rPr>
          <w:lang w:val="sk-SK"/>
        </w:rPr>
        <w:t xml:space="preserve"> 4 (DPP-4) a </w:t>
      </w:r>
      <w:proofErr w:type="spellStart"/>
      <w:r w:rsidR="00EC36EB" w:rsidRPr="00982D20">
        <w:rPr>
          <w:lang w:val="sk-SK"/>
        </w:rPr>
        <w:t>metformínium</w:t>
      </w:r>
      <w:proofErr w:type="spellEnd"/>
      <w:r w:rsidR="00B530A9" w:rsidRPr="00982D20">
        <w:rPr>
          <w:lang w:val="sk-SK"/>
        </w:rPr>
        <w:t>-</w:t>
      </w:r>
      <w:r w:rsidR="00EC36EB" w:rsidRPr="00982D20">
        <w:rPr>
          <w:lang w:val="sk-SK"/>
        </w:rPr>
        <w:t xml:space="preserve">chlorid, člen skupiny </w:t>
      </w:r>
      <w:proofErr w:type="spellStart"/>
      <w:r w:rsidR="00EC36EB" w:rsidRPr="00982D20">
        <w:rPr>
          <w:lang w:val="sk-SK"/>
        </w:rPr>
        <w:t>biguanidov</w:t>
      </w:r>
      <w:proofErr w:type="spellEnd"/>
      <w:r w:rsidR="00EC36EB" w:rsidRPr="00982D20">
        <w:rPr>
          <w:lang w:val="sk-SK"/>
        </w:rPr>
        <w:t>.</w:t>
      </w:r>
    </w:p>
    <w:p w14:paraId="7455E7E1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65AAD6F5" w14:textId="77777777" w:rsidR="00824346" w:rsidRDefault="00EC36EB" w:rsidP="00982D20">
      <w:pPr>
        <w:pStyle w:val="Nadpis2"/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Sitagliptín</w:t>
      </w:r>
      <w:proofErr w:type="spellEnd"/>
    </w:p>
    <w:p w14:paraId="26695B2A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66056B3D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r w:rsidRPr="00982D20">
        <w:rPr>
          <w:i/>
          <w:u w:val="none"/>
          <w:lang w:val="sk-SK"/>
        </w:rPr>
        <w:t>Mechanizmus účinku</w:t>
      </w:r>
    </w:p>
    <w:p w14:paraId="78EFF51F" w14:textId="2EE327BF" w:rsidR="00824346" w:rsidRPr="00982D20" w:rsidRDefault="00EC36EB" w:rsidP="001572D2">
      <w:pPr>
        <w:ind w:left="-5" w:right="6"/>
        <w:rPr>
          <w:lang w:val="sk-SK"/>
        </w:rPr>
      </w:pP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je perorálne účinný, silný a vysoko selektívny inhibítor enzýmu </w:t>
      </w:r>
      <w:proofErr w:type="spellStart"/>
      <w:r w:rsidRPr="00982D20">
        <w:rPr>
          <w:lang w:val="sk-SK"/>
        </w:rPr>
        <w:t>dipeptidyl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peptidázy</w:t>
      </w:r>
      <w:proofErr w:type="spellEnd"/>
      <w:r w:rsidRPr="00982D20">
        <w:rPr>
          <w:lang w:val="sk-SK"/>
        </w:rPr>
        <w:t xml:space="preserve"> 4 (DPP-4) určený na liečbu diabetu 2. typu. Inhibítory DPP-4 sú skupinou liečiv, ktoré pôsobia zvyšovaním </w:t>
      </w:r>
      <w:proofErr w:type="spellStart"/>
      <w:r w:rsidRPr="00982D20">
        <w:rPr>
          <w:lang w:val="sk-SK"/>
        </w:rPr>
        <w:t>inkretínov</w:t>
      </w:r>
      <w:proofErr w:type="spellEnd"/>
      <w:r w:rsidRPr="00982D20">
        <w:rPr>
          <w:lang w:val="sk-SK"/>
        </w:rPr>
        <w:t xml:space="preserve">. Inhibíciou enzýmu DPP-4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zvyšuje hladiny dvoch známych aktívnych </w:t>
      </w:r>
      <w:proofErr w:type="spellStart"/>
      <w:r w:rsidRPr="00982D20">
        <w:rPr>
          <w:lang w:val="sk-SK"/>
        </w:rPr>
        <w:t>inkretínových</w:t>
      </w:r>
      <w:proofErr w:type="spellEnd"/>
      <w:r w:rsidRPr="00982D20">
        <w:rPr>
          <w:lang w:val="sk-SK"/>
        </w:rPr>
        <w:t xml:space="preserve"> hormónov, </w:t>
      </w:r>
      <w:proofErr w:type="spellStart"/>
      <w:r w:rsidRPr="00982D20">
        <w:rPr>
          <w:lang w:val="sk-SK"/>
        </w:rPr>
        <w:t>glukagónu</w:t>
      </w:r>
      <w:proofErr w:type="spellEnd"/>
      <w:r w:rsidRPr="00982D20">
        <w:rPr>
          <w:lang w:val="sk-SK"/>
        </w:rPr>
        <w:t xml:space="preserve"> podobného peptidu 1 (GLP-1)</w:t>
      </w:r>
      <w:r w:rsidR="001572D2" w:rsidRPr="00982D20">
        <w:rPr>
          <w:lang w:val="sk-SK"/>
        </w:rPr>
        <w:t xml:space="preserve"> </w:t>
      </w:r>
      <w:r w:rsidRPr="00982D20">
        <w:rPr>
          <w:lang w:val="sk-SK"/>
        </w:rPr>
        <w:t xml:space="preserve">a </w:t>
      </w:r>
      <w:proofErr w:type="spellStart"/>
      <w:r w:rsidRPr="00982D20">
        <w:rPr>
          <w:lang w:val="sk-SK"/>
        </w:rPr>
        <w:t>glukózo-dependentného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inzulínotropného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polypeptidu</w:t>
      </w:r>
      <w:proofErr w:type="spellEnd"/>
      <w:r w:rsidRPr="00982D20">
        <w:rPr>
          <w:lang w:val="sk-SK"/>
        </w:rPr>
        <w:t xml:space="preserve"> (GIP). </w:t>
      </w:r>
      <w:proofErr w:type="spellStart"/>
      <w:r w:rsidRPr="00982D20">
        <w:rPr>
          <w:lang w:val="sk-SK"/>
        </w:rPr>
        <w:t>Inkretíny</w:t>
      </w:r>
      <w:proofErr w:type="spellEnd"/>
      <w:r w:rsidRPr="00982D20">
        <w:rPr>
          <w:lang w:val="sk-SK"/>
        </w:rPr>
        <w:t xml:space="preserve"> sú súčasťou endogénneho systému zapojeného do fyziologickej regulácie homeostázy glukózy. Keď sú koncentrácie glukózy v krvi normálne alebo zvýšené, GLP-1 a GIP zvyšujú syntézu a uvoľňovanie inzulínu z pankreatických beta buniek. Okrem toho GLP-1 znižuje sekréciu </w:t>
      </w:r>
      <w:proofErr w:type="spellStart"/>
      <w:r w:rsidRPr="00982D20">
        <w:rPr>
          <w:lang w:val="sk-SK"/>
        </w:rPr>
        <w:t>glukagónu</w:t>
      </w:r>
      <w:proofErr w:type="spellEnd"/>
      <w:r w:rsidRPr="00982D20">
        <w:rPr>
          <w:lang w:val="sk-SK"/>
        </w:rPr>
        <w:t xml:space="preserve"> z pankreatických alfa buniek, čo vedie k zníženiu tvorby hepatálnej glukózy. Keď sú hladiny glukózy v krvi nízke, uvoľňovanie inzulínu sa nezvyšuje a sekrécia </w:t>
      </w:r>
      <w:proofErr w:type="spellStart"/>
      <w:r w:rsidRPr="00982D20">
        <w:rPr>
          <w:lang w:val="sk-SK"/>
        </w:rPr>
        <w:t>glukagónu</w:t>
      </w:r>
      <w:proofErr w:type="spellEnd"/>
      <w:r w:rsidRPr="00982D20">
        <w:rPr>
          <w:lang w:val="sk-SK"/>
        </w:rPr>
        <w:t xml:space="preserve"> sa nepotláča.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je silný a vysoko selektívny inhibítor enzýmu DPP-4 a pri terapeutických koncentráciách </w:t>
      </w:r>
      <w:proofErr w:type="spellStart"/>
      <w:r w:rsidRPr="00982D20">
        <w:rPr>
          <w:lang w:val="sk-SK"/>
        </w:rPr>
        <w:t>neinhibuje</w:t>
      </w:r>
      <w:proofErr w:type="spellEnd"/>
      <w:r w:rsidRPr="00982D20">
        <w:rPr>
          <w:lang w:val="sk-SK"/>
        </w:rPr>
        <w:t xml:space="preserve"> blízko príbuzné enzýmy DPP-8 alebo DPP-9.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sa chemickou štruktúrou a farmakologickým účinkom líši od </w:t>
      </w:r>
      <w:proofErr w:type="spellStart"/>
      <w:r w:rsidRPr="00982D20">
        <w:rPr>
          <w:lang w:val="sk-SK"/>
        </w:rPr>
        <w:t>analógov</w:t>
      </w:r>
      <w:proofErr w:type="spellEnd"/>
      <w:r w:rsidRPr="00982D20">
        <w:rPr>
          <w:lang w:val="sk-SK"/>
        </w:rPr>
        <w:t xml:space="preserve"> GLP-1, inzulínu, </w:t>
      </w:r>
      <w:r w:rsidRPr="00982D20">
        <w:rPr>
          <w:lang w:val="sk-SK"/>
        </w:rPr>
        <w:lastRenderedPageBreak/>
        <w:t xml:space="preserve">derivátov </w:t>
      </w:r>
      <w:proofErr w:type="spellStart"/>
      <w:r w:rsidRPr="00982D20">
        <w:rPr>
          <w:lang w:val="sk-SK"/>
        </w:rPr>
        <w:t>sulfonyl</w:t>
      </w:r>
      <w:r w:rsidR="00B530A9" w:rsidRPr="00982D20">
        <w:rPr>
          <w:lang w:val="sk-SK"/>
        </w:rPr>
        <w:t>močoviny</w:t>
      </w:r>
      <w:proofErr w:type="spellEnd"/>
      <w:r w:rsidRPr="00982D20">
        <w:rPr>
          <w:lang w:val="sk-SK"/>
        </w:rPr>
        <w:t xml:space="preserve"> alebo </w:t>
      </w:r>
      <w:proofErr w:type="spellStart"/>
      <w:r w:rsidRPr="00982D20">
        <w:rPr>
          <w:lang w:val="sk-SK"/>
        </w:rPr>
        <w:t>meglitinidov</w:t>
      </w:r>
      <w:proofErr w:type="spellEnd"/>
      <w:r w:rsidRPr="00982D20">
        <w:rPr>
          <w:lang w:val="sk-SK"/>
        </w:rPr>
        <w:t xml:space="preserve">, </w:t>
      </w:r>
      <w:proofErr w:type="spellStart"/>
      <w:r w:rsidRPr="00982D20">
        <w:rPr>
          <w:lang w:val="sk-SK"/>
        </w:rPr>
        <w:t>biguanidov</w:t>
      </w:r>
      <w:proofErr w:type="spellEnd"/>
      <w:r w:rsidRPr="00982D20">
        <w:rPr>
          <w:lang w:val="sk-SK"/>
        </w:rPr>
        <w:t xml:space="preserve">, </w:t>
      </w:r>
      <w:proofErr w:type="spellStart"/>
      <w:r w:rsidRPr="00982D20">
        <w:rPr>
          <w:lang w:val="sk-SK"/>
        </w:rPr>
        <w:t>agonistov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peroxyzómového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proliferátorom</w:t>
      </w:r>
      <w:proofErr w:type="spellEnd"/>
      <w:r w:rsidRPr="00982D20">
        <w:rPr>
          <w:lang w:val="sk-SK"/>
        </w:rPr>
        <w:t xml:space="preserve"> aktivovaného receptora gama (</w:t>
      </w:r>
      <w:proofErr w:type="spellStart"/>
      <w:r w:rsidRPr="00982D20">
        <w:rPr>
          <w:lang w:val="sk-SK"/>
        </w:rPr>
        <w:t>PPAR</w:t>
      </w:r>
      <w:r w:rsidR="00AB4F95" w:rsidRPr="00982D20">
        <w:rPr>
          <w:lang w:val="sk-SK"/>
        </w:rPr>
        <w:t>γ</w:t>
      </w:r>
      <w:proofErr w:type="spellEnd"/>
      <w:r w:rsidRPr="00982D20">
        <w:rPr>
          <w:lang w:val="sk-SK"/>
        </w:rPr>
        <w:t>), inhibítorov alfa-</w:t>
      </w:r>
      <w:proofErr w:type="spellStart"/>
      <w:r w:rsidRPr="00982D20">
        <w:rPr>
          <w:lang w:val="sk-SK"/>
        </w:rPr>
        <w:t>glukozidázy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analógov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amylínu</w:t>
      </w:r>
      <w:proofErr w:type="spellEnd"/>
      <w:r w:rsidRPr="00982D20">
        <w:rPr>
          <w:lang w:val="sk-SK"/>
        </w:rPr>
        <w:t>.</w:t>
      </w:r>
    </w:p>
    <w:p w14:paraId="289BB108" w14:textId="77777777" w:rsidR="00824346" w:rsidRPr="00982D20" w:rsidRDefault="00EC36EB">
      <w:pPr>
        <w:ind w:left="-5" w:right="6"/>
        <w:rPr>
          <w:lang w:val="sk-SK"/>
        </w:rPr>
      </w:pPr>
      <w:r w:rsidRPr="00982D20">
        <w:rPr>
          <w:lang w:val="sk-SK"/>
        </w:rPr>
        <w:t xml:space="preserve">V dvojdňovej štúdii u zdravých jedincov zvýšil samotný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koncentrácie aktívneho GLP-1, kým samotný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zvýšil koncentrácie aktívneho a celkového GLP-1 v podobnom rozsahu.</w:t>
      </w:r>
    </w:p>
    <w:p w14:paraId="77E342AA" w14:textId="77777777" w:rsidR="00824346" w:rsidRPr="00982D20" w:rsidRDefault="00EC36EB">
      <w:pPr>
        <w:spacing w:after="265"/>
        <w:ind w:left="-5" w:right="6"/>
        <w:rPr>
          <w:lang w:val="sk-SK"/>
        </w:rPr>
      </w:pPr>
      <w:r w:rsidRPr="00982D20">
        <w:rPr>
          <w:lang w:val="sk-SK"/>
        </w:rPr>
        <w:t xml:space="preserve">Súbežné podanie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malo aditívny účinok na koncentrácie aktívneho GLP-1.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, ale nie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>, zvýšil koncentrácie aktívneho GIP.</w:t>
      </w:r>
    </w:p>
    <w:p w14:paraId="64816DE4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r w:rsidRPr="00982D20">
        <w:rPr>
          <w:i/>
          <w:u w:val="none"/>
          <w:lang w:val="sk-SK"/>
        </w:rPr>
        <w:t>Klinická účinnosť a bezpečnosť</w:t>
      </w:r>
    </w:p>
    <w:p w14:paraId="5461A0AA" w14:textId="77777777" w:rsidR="00824346" w:rsidRDefault="00EC36EB" w:rsidP="00017C20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celkovo zlepšil kontrolu glykémie, keď sa použil ako </w:t>
      </w:r>
      <w:proofErr w:type="spellStart"/>
      <w:r w:rsidRPr="00982D20">
        <w:rPr>
          <w:lang w:val="sk-SK"/>
        </w:rPr>
        <w:t>monoterapia</w:t>
      </w:r>
      <w:proofErr w:type="spellEnd"/>
      <w:r w:rsidRPr="00982D20">
        <w:rPr>
          <w:lang w:val="sk-SK"/>
        </w:rPr>
        <w:t xml:space="preserve"> alebo v kombinovanej liečbe u dospelých pacientov s diabetom 2. typu.</w:t>
      </w:r>
    </w:p>
    <w:p w14:paraId="6EC19F45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405D759F" w14:textId="479A677A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V klinických </w:t>
      </w:r>
      <w:r w:rsidR="009B7EA2" w:rsidRPr="00982D20">
        <w:rPr>
          <w:lang w:val="sk-SK"/>
        </w:rPr>
        <w:t>štúdiách</w:t>
      </w:r>
      <w:r w:rsidR="009B7EA2" w:rsidRPr="00982D20" w:rsidDel="009B7EA2">
        <w:rPr>
          <w:lang w:val="sk-SK"/>
        </w:rPr>
        <w:t xml:space="preserve"> </w:t>
      </w:r>
      <w:r w:rsidRPr="00982D20">
        <w:rPr>
          <w:lang w:val="sk-SK"/>
        </w:rPr>
        <w:t xml:space="preserve">zlepšil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v </w:t>
      </w:r>
      <w:proofErr w:type="spellStart"/>
      <w:r w:rsidRPr="00982D20">
        <w:rPr>
          <w:lang w:val="sk-SK"/>
        </w:rPr>
        <w:t>monoterapii</w:t>
      </w:r>
      <w:proofErr w:type="spellEnd"/>
      <w:r w:rsidRPr="00982D20">
        <w:rPr>
          <w:lang w:val="sk-SK"/>
        </w:rPr>
        <w:t xml:space="preserve"> kontrolu glykémie a signifikantne znížil hemoglobín A</w:t>
      </w:r>
      <w:r w:rsidRPr="00982D20">
        <w:rPr>
          <w:vertAlign w:val="subscript"/>
          <w:lang w:val="sk-SK"/>
        </w:rPr>
        <w:t xml:space="preserve">1c </w:t>
      </w:r>
      <w:r w:rsidRPr="00982D20">
        <w:rPr>
          <w:lang w:val="sk-SK"/>
        </w:rPr>
        <w:t>(HbA</w:t>
      </w:r>
      <w:r w:rsidRPr="00982D20">
        <w:rPr>
          <w:vertAlign w:val="subscript"/>
          <w:lang w:val="sk-SK"/>
        </w:rPr>
        <w:t>1c</w:t>
      </w:r>
      <w:r w:rsidRPr="00982D20">
        <w:rPr>
          <w:lang w:val="sk-SK"/>
        </w:rPr>
        <w:t>) a glukózu nalačno a po jedle. Zníženie plazmatickej glukózy nalačno (</w:t>
      </w:r>
      <w:proofErr w:type="spellStart"/>
      <w:r w:rsidR="00B530A9" w:rsidRPr="00982D20">
        <w:rPr>
          <w:lang w:val="sk-SK"/>
        </w:rPr>
        <w:t>fasting</w:t>
      </w:r>
      <w:proofErr w:type="spellEnd"/>
      <w:r w:rsidR="00B530A9" w:rsidRPr="00982D20">
        <w:rPr>
          <w:lang w:val="sk-SK"/>
        </w:rPr>
        <w:t xml:space="preserve"> </w:t>
      </w:r>
      <w:proofErr w:type="spellStart"/>
      <w:r w:rsidR="00B530A9" w:rsidRPr="00982D20">
        <w:rPr>
          <w:lang w:val="sk-SK"/>
        </w:rPr>
        <w:t>plasma</w:t>
      </w:r>
      <w:proofErr w:type="spellEnd"/>
      <w:r w:rsidR="00B530A9" w:rsidRPr="00982D20">
        <w:rPr>
          <w:lang w:val="sk-SK"/>
        </w:rPr>
        <w:t xml:space="preserve"> </w:t>
      </w:r>
      <w:proofErr w:type="spellStart"/>
      <w:r w:rsidR="00B530A9" w:rsidRPr="00982D20">
        <w:rPr>
          <w:lang w:val="sk-SK"/>
        </w:rPr>
        <w:t>glucose</w:t>
      </w:r>
      <w:proofErr w:type="spellEnd"/>
      <w:r w:rsidR="00B530A9" w:rsidRPr="00982D20">
        <w:rPr>
          <w:lang w:val="sk-SK"/>
        </w:rPr>
        <w:t xml:space="preserve">, </w:t>
      </w:r>
      <w:r w:rsidRPr="00982D20">
        <w:rPr>
          <w:lang w:val="sk-SK"/>
        </w:rPr>
        <w:t xml:space="preserve">FPG) sa pozorovalo po 3 týždňoch, kedy sa FPG merala po prvýkrát. </w:t>
      </w:r>
      <w:proofErr w:type="spellStart"/>
      <w:r w:rsidRPr="00982D20">
        <w:rPr>
          <w:lang w:val="sk-SK"/>
        </w:rPr>
        <w:t>Incidencia</w:t>
      </w:r>
      <w:proofErr w:type="spellEnd"/>
      <w:r w:rsidRPr="00982D20">
        <w:rPr>
          <w:lang w:val="sk-SK"/>
        </w:rPr>
        <w:t xml:space="preserve"> hypoglykémie pozorovaná u pacientov liečených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 bola podobná ako pri placebe. Telesná hmotnosť sa oproti východiskovému stavu pri liečbe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 nezvýšila. Pozorovalo sa zlepšenie zástupných markerov funkcie beta buniek zahŕňajúcich HOMA-β (</w:t>
      </w:r>
      <w:proofErr w:type="spellStart"/>
      <w:r w:rsidRPr="00982D20">
        <w:rPr>
          <w:lang w:val="sk-SK"/>
        </w:rPr>
        <w:t>Homeostasis</w:t>
      </w:r>
      <w:proofErr w:type="spellEnd"/>
      <w:r w:rsidRPr="00982D20">
        <w:rPr>
          <w:lang w:val="sk-SK"/>
        </w:rPr>
        <w:t xml:space="preserve"> Model </w:t>
      </w:r>
      <w:proofErr w:type="spellStart"/>
      <w:r w:rsidRPr="00982D20">
        <w:rPr>
          <w:lang w:val="sk-SK"/>
        </w:rPr>
        <w:t>Assessment</w:t>
      </w:r>
      <w:proofErr w:type="spellEnd"/>
      <w:r w:rsidRPr="00982D20">
        <w:rPr>
          <w:lang w:val="sk-SK"/>
        </w:rPr>
        <w:t xml:space="preserve">-β), pomer </w:t>
      </w:r>
      <w:proofErr w:type="spellStart"/>
      <w:r w:rsidRPr="00982D20">
        <w:rPr>
          <w:lang w:val="sk-SK"/>
        </w:rPr>
        <w:t>proinzulínu</w:t>
      </w:r>
      <w:proofErr w:type="spellEnd"/>
      <w:r w:rsidRPr="00982D20">
        <w:rPr>
          <w:lang w:val="sk-SK"/>
        </w:rPr>
        <w:t xml:space="preserve"> k inzulínu a miery odpovede beta buniek z tolerančného testu častých vzoriek jedla.</w:t>
      </w:r>
    </w:p>
    <w:p w14:paraId="6C73670C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5C7622C3" w14:textId="77777777" w:rsidR="00824346" w:rsidRPr="00982D20" w:rsidRDefault="00EC36EB" w:rsidP="00982D20">
      <w:pPr>
        <w:pStyle w:val="Nadpis2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Štúdie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v kombinácii s </w:t>
      </w:r>
      <w:proofErr w:type="spellStart"/>
      <w:r w:rsidRPr="00982D20">
        <w:rPr>
          <w:lang w:val="sk-SK"/>
        </w:rPr>
        <w:t>metformínom</w:t>
      </w:r>
      <w:proofErr w:type="spellEnd"/>
    </w:p>
    <w:p w14:paraId="3B20700D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V 24-týždňovej placebom kontrolovanej klinickej štúdii, ktorá hodnotila účinnosť a bezpečnosť pridania 100 mg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raz denne k prebiehajúcej liečbe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, zaistil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v porovnaní s placebom signifikantné zlepšenia glykemických parametrov. Zmena telesnej hmotnosti oproti východiskovej hodnote bola u pacientov liečených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 podobná placebu. V tejto štúdii bola </w:t>
      </w:r>
      <w:proofErr w:type="spellStart"/>
      <w:r w:rsidRPr="00982D20">
        <w:rPr>
          <w:lang w:val="sk-SK"/>
        </w:rPr>
        <w:t>incidencia</w:t>
      </w:r>
      <w:proofErr w:type="spellEnd"/>
      <w:r w:rsidRPr="00982D20">
        <w:rPr>
          <w:lang w:val="sk-SK"/>
        </w:rPr>
        <w:t xml:space="preserve"> hypoglykémie hlásenej u pacientov liečených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 alebo placebom podobná. </w:t>
      </w:r>
    </w:p>
    <w:p w14:paraId="3E262F5C" w14:textId="77777777" w:rsidR="00017C20" w:rsidRDefault="00017C20" w:rsidP="00017C20">
      <w:pPr>
        <w:spacing w:after="0" w:line="240" w:lineRule="auto"/>
        <w:ind w:left="0"/>
        <w:rPr>
          <w:lang w:val="sk-SK"/>
        </w:rPr>
      </w:pPr>
    </w:p>
    <w:p w14:paraId="66777B10" w14:textId="1A2CA798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V 24-týždňovej placebom kontrolovanej </w:t>
      </w:r>
      <w:proofErr w:type="spellStart"/>
      <w:r w:rsidRPr="00982D20">
        <w:rPr>
          <w:lang w:val="sk-SK"/>
        </w:rPr>
        <w:t>faktoriálovej</w:t>
      </w:r>
      <w:proofErr w:type="spellEnd"/>
      <w:r w:rsidRPr="00982D20">
        <w:rPr>
          <w:lang w:val="sk-SK"/>
        </w:rPr>
        <w:t xml:space="preserve"> štúdii počiatočnej liečby zaistil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50 mg dvakrát denne v kombinácii s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(500 mg alebo 1 000 mg dvakrát denne) v porovnaní s </w:t>
      </w:r>
      <w:proofErr w:type="spellStart"/>
      <w:r w:rsidRPr="00982D20">
        <w:rPr>
          <w:lang w:val="sk-SK"/>
        </w:rPr>
        <w:t>monoterapiou</w:t>
      </w:r>
      <w:proofErr w:type="spellEnd"/>
      <w:r w:rsidRPr="00982D20">
        <w:rPr>
          <w:lang w:val="sk-SK"/>
        </w:rPr>
        <w:t xml:space="preserve"> každým z liečiv signifikantné zlepšenia glykemických parametrov. Pokles telesnej hmotnosti bol pri kombinácii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podobný ako pokles pozorovaný pri samotnom </w:t>
      </w:r>
      <w:proofErr w:type="spellStart"/>
      <w:r w:rsidRPr="00982D20">
        <w:rPr>
          <w:lang w:val="sk-SK"/>
        </w:rPr>
        <w:t>metformíne</w:t>
      </w:r>
      <w:proofErr w:type="spellEnd"/>
      <w:r w:rsidRPr="00982D20">
        <w:rPr>
          <w:lang w:val="sk-SK"/>
        </w:rPr>
        <w:t xml:space="preserve"> alebo placebe; u pacientov liečených samotným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 nedošlo oproti východiskovej hodnote k zmene. </w:t>
      </w:r>
      <w:proofErr w:type="spellStart"/>
      <w:r w:rsidRPr="00982D20">
        <w:rPr>
          <w:lang w:val="sk-SK"/>
        </w:rPr>
        <w:t>Incidencia</w:t>
      </w:r>
      <w:proofErr w:type="spellEnd"/>
      <w:r w:rsidRPr="00982D20">
        <w:rPr>
          <w:lang w:val="sk-SK"/>
        </w:rPr>
        <w:t xml:space="preserve"> hypoglykémie bola v liečebných skupinách podobná.</w:t>
      </w:r>
    </w:p>
    <w:p w14:paraId="1CB1061C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10B8F493" w14:textId="5B789EC1" w:rsidR="00824346" w:rsidRPr="00982D20" w:rsidRDefault="00EC36EB" w:rsidP="00982D20">
      <w:pPr>
        <w:pStyle w:val="Nadpis2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Štúdia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v kombinácii s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a </w:t>
      </w:r>
      <w:r w:rsidR="00B530A9" w:rsidRPr="00982D20">
        <w:rPr>
          <w:lang w:val="sk-SK"/>
        </w:rPr>
        <w:t xml:space="preserve">derivátmi </w:t>
      </w:r>
      <w:proofErr w:type="spellStart"/>
      <w:r w:rsidRPr="00982D20">
        <w:rPr>
          <w:lang w:val="sk-SK"/>
        </w:rPr>
        <w:t>sulfonyl</w:t>
      </w:r>
      <w:r w:rsidR="00B530A9" w:rsidRPr="00982D20">
        <w:rPr>
          <w:lang w:val="sk-SK"/>
        </w:rPr>
        <w:t>močoviny</w:t>
      </w:r>
      <w:proofErr w:type="spellEnd"/>
    </w:p>
    <w:p w14:paraId="228B6420" w14:textId="77777777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24-týždňová placebom kontrolovaná štúdia bola navrhnutá tak, aby vyhodnotila účinnosť a bezpečnosť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(100 mg raz denne) pridaného ku </w:t>
      </w:r>
      <w:proofErr w:type="spellStart"/>
      <w:r w:rsidRPr="00982D20">
        <w:rPr>
          <w:lang w:val="sk-SK"/>
        </w:rPr>
        <w:t>glimepiridu</w:t>
      </w:r>
      <w:proofErr w:type="spellEnd"/>
      <w:r w:rsidRPr="00982D20">
        <w:rPr>
          <w:lang w:val="sk-SK"/>
        </w:rPr>
        <w:t xml:space="preserve"> (samotného alebo v kombinácii s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). Pridanie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ku </w:t>
      </w:r>
      <w:proofErr w:type="spellStart"/>
      <w:r w:rsidRPr="00982D20">
        <w:rPr>
          <w:lang w:val="sk-SK"/>
        </w:rPr>
        <w:t>glimepiridu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zabezpečilo signifikantné zlepšenia glykemických parametrov. U pacientov liečených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 došlo v porovnaní s pacientmi, ktorí dostávali placebo, k miernemu nárastu telesnej hmotnosti (+1,1 kg).</w:t>
      </w:r>
    </w:p>
    <w:p w14:paraId="572D55C4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588CE65B" w14:textId="77777777" w:rsidR="00824346" w:rsidRPr="00982D20" w:rsidRDefault="00EC36EB" w:rsidP="00982D20">
      <w:pPr>
        <w:pStyle w:val="Nadpis2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Štúdia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v kombinácii s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PPAR</w:t>
      </w:r>
      <w:r w:rsidR="00AB4F95" w:rsidRPr="00982D20">
        <w:rPr>
          <w:lang w:val="sk-SK"/>
        </w:rPr>
        <w:t>γ</w:t>
      </w:r>
      <w:proofErr w:type="spellEnd"/>
      <w:r w:rsidRPr="00982D20">
        <w:rPr>
          <w:rFonts w:eastAsia="Segoe UI Symbol"/>
          <w:lang w:val="sk-SK"/>
        </w:rPr>
        <w:t xml:space="preserve"> </w:t>
      </w:r>
      <w:proofErr w:type="spellStart"/>
      <w:r w:rsidRPr="00982D20">
        <w:rPr>
          <w:lang w:val="sk-SK"/>
        </w:rPr>
        <w:t>agonistom</w:t>
      </w:r>
      <w:proofErr w:type="spellEnd"/>
    </w:p>
    <w:p w14:paraId="306E1CE2" w14:textId="77777777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26-týždňová placebom kontrolovaná štúdia bola navrhnutá tak, aby vyhodnotila účinnosť a bezpečnosť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(100 mg raz denne) pridaného ku kombinácii </w:t>
      </w:r>
      <w:proofErr w:type="spellStart"/>
      <w:r w:rsidRPr="00982D20">
        <w:rPr>
          <w:lang w:val="sk-SK"/>
        </w:rPr>
        <w:t>pioglitazónu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. Pridanie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k </w:t>
      </w:r>
      <w:proofErr w:type="spellStart"/>
      <w:r w:rsidRPr="00982D20">
        <w:rPr>
          <w:lang w:val="sk-SK"/>
        </w:rPr>
        <w:t>pioglitazónu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zabezpečilo signifikantné zlepšenia glykemických parametrov. Zmena telesnej hmotnosti oproti východiskovej hodnote bola u pacientov liečených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 podobná ako pri placebe. Aj výskyt hypoglykémie bol u pacientov liečených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 podobný ako pri placebe.</w:t>
      </w:r>
    </w:p>
    <w:p w14:paraId="49202B6E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0B56CC31" w14:textId="77777777" w:rsidR="00824346" w:rsidRPr="00982D20" w:rsidRDefault="00EC36EB" w:rsidP="00982D20">
      <w:pPr>
        <w:pStyle w:val="Nadpis2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lastRenderedPageBreak/>
        <w:t xml:space="preserve">Štúdia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v kombinácii s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a inzulínom</w:t>
      </w:r>
    </w:p>
    <w:p w14:paraId="1BE42F39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24-týždňová placebom kontrolovaná štúdia bola navrhnutá tak, aby vyhodnotila účinnosť a bezpečnosť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(100 mg raz denne) pridaného k inzulínu (stabilná dávka počas minimálne 10 týždňov) s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(minimálne 1 500 mg) alebo bez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. U pacientov užívajúcich premixovaný inzulín bola priemerná denná dávka 70,9 U/deň. U pacientov užívajúcich </w:t>
      </w:r>
    </w:p>
    <w:p w14:paraId="1BF452C2" w14:textId="77777777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nepremixovaný (</w:t>
      </w:r>
      <w:proofErr w:type="spellStart"/>
      <w:r w:rsidRPr="00982D20">
        <w:rPr>
          <w:lang w:val="sk-SK"/>
        </w:rPr>
        <w:t>intermediárny</w:t>
      </w:r>
      <w:proofErr w:type="spellEnd"/>
      <w:r w:rsidRPr="00982D20">
        <w:rPr>
          <w:lang w:val="sk-SK"/>
        </w:rPr>
        <w:t xml:space="preserve">/dlhodobý) inzulín bola priemerná denná dávka 44,3 U/deň. Údaje od 73 % pacientov, ktorí užívali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, sú uvedené v tabuľke 2. Pridanie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k inzulínu zaistilo významné zlepšenia glykemických parametrov. V žiadnej zo skupín nedošlo k významnej zmene telesnej hmotnosti oproti východiskovým hodnotám.</w:t>
      </w:r>
    </w:p>
    <w:p w14:paraId="7186D317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0717A709" w14:textId="77777777" w:rsidR="00824346" w:rsidRPr="00982D20" w:rsidRDefault="00EC36EB" w:rsidP="00982D20">
      <w:pPr>
        <w:pStyle w:val="Nadpis2"/>
        <w:spacing w:after="0" w:line="240" w:lineRule="auto"/>
        <w:ind w:left="0"/>
        <w:rPr>
          <w:lang w:val="sk-SK"/>
        </w:rPr>
      </w:pPr>
      <w:r w:rsidRPr="00982D20">
        <w:rPr>
          <w:b/>
          <w:u w:val="none"/>
          <w:lang w:val="sk-SK"/>
        </w:rPr>
        <w:t>Tabuľka 2: Výsledky HbA</w:t>
      </w:r>
      <w:r w:rsidRPr="00982D20">
        <w:rPr>
          <w:b/>
          <w:u w:val="none"/>
          <w:vertAlign w:val="subscript"/>
          <w:lang w:val="sk-SK"/>
        </w:rPr>
        <w:t xml:space="preserve">1c </w:t>
      </w:r>
      <w:r w:rsidRPr="00982D20">
        <w:rPr>
          <w:b/>
          <w:u w:val="none"/>
          <w:lang w:val="sk-SK"/>
        </w:rPr>
        <w:t xml:space="preserve">v placebom kontrolovaných štúdiách kombinovanej liečby </w:t>
      </w:r>
      <w:proofErr w:type="spellStart"/>
      <w:r w:rsidRPr="00982D20">
        <w:rPr>
          <w:b/>
          <w:u w:val="none"/>
          <w:lang w:val="sk-SK"/>
        </w:rPr>
        <w:t>sitagliptínom</w:t>
      </w:r>
      <w:proofErr w:type="spellEnd"/>
      <w:r w:rsidRPr="00982D20">
        <w:rPr>
          <w:b/>
          <w:u w:val="none"/>
          <w:lang w:val="sk-SK"/>
        </w:rPr>
        <w:t xml:space="preserve"> a </w:t>
      </w:r>
      <w:proofErr w:type="spellStart"/>
      <w:r w:rsidRPr="00982D20">
        <w:rPr>
          <w:b/>
          <w:u w:val="none"/>
          <w:lang w:val="sk-SK"/>
        </w:rPr>
        <w:t>metformínom</w:t>
      </w:r>
      <w:proofErr w:type="spellEnd"/>
      <w:r w:rsidRPr="00982D20">
        <w:rPr>
          <w:u w:val="none"/>
          <w:lang w:val="sk-SK"/>
        </w:rPr>
        <w:t>*</w:t>
      </w:r>
    </w:p>
    <w:tbl>
      <w:tblPr>
        <w:tblStyle w:val="TableGrid"/>
        <w:tblW w:w="9288" w:type="dxa"/>
        <w:tblInd w:w="-108" w:type="dxa"/>
        <w:tblCellMar>
          <w:top w:w="54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2620"/>
        <w:gridCol w:w="1517"/>
        <w:gridCol w:w="2062"/>
        <w:gridCol w:w="3089"/>
      </w:tblGrid>
      <w:tr w:rsidR="00824346" w:rsidRPr="008E7437" w14:paraId="3036F6D0" w14:textId="77777777" w:rsidTr="005D712F">
        <w:trPr>
          <w:trHeight w:val="94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AD7B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b/>
                <w:lang w:val="sk-SK"/>
              </w:rPr>
              <w:t>Štúdia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1DC7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b/>
                <w:lang w:val="sk-SK"/>
              </w:rPr>
              <w:t>Priemerná východisková</w:t>
            </w:r>
          </w:p>
          <w:p w14:paraId="700629D1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b/>
                <w:lang w:val="sk-SK"/>
              </w:rPr>
              <w:t>hodnota HbA</w:t>
            </w:r>
            <w:r w:rsidRPr="00982D20">
              <w:rPr>
                <w:b/>
                <w:vertAlign w:val="subscript"/>
                <w:lang w:val="sk-SK"/>
              </w:rPr>
              <w:t>1c</w:t>
            </w:r>
          </w:p>
          <w:p w14:paraId="377F1E8D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b/>
                <w:lang w:val="sk-SK"/>
              </w:rPr>
              <w:t>(%)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E928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b/>
                <w:lang w:val="sk-SK"/>
              </w:rPr>
              <w:t>Priemerná zmena HbA</w:t>
            </w:r>
            <w:r w:rsidRPr="00982D20">
              <w:rPr>
                <w:b/>
                <w:vertAlign w:val="subscript"/>
                <w:lang w:val="sk-SK"/>
              </w:rPr>
              <w:t xml:space="preserve">1c </w:t>
            </w:r>
            <w:r w:rsidRPr="00982D20">
              <w:rPr>
                <w:b/>
                <w:lang w:val="sk-SK"/>
              </w:rPr>
              <w:t>(%) oproti východiskovej hodnote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6684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b/>
                <w:lang w:val="sk-SK"/>
              </w:rPr>
              <w:t>Placebom korigovaná priemerná zmena HbA</w:t>
            </w:r>
            <w:r w:rsidRPr="00982D20">
              <w:rPr>
                <w:b/>
                <w:vertAlign w:val="subscript"/>
                <w:lang w:val="sk-SK"/>
              </w:rPr>
              <w:t xml:space="preserve">1c </w:t>
            </w:r>
            <w:r w:rsidRPr="00982D20">
              <w:rPr>
                <w:b/>
                <w:lang w:val="sk-SK"/>
              </w:rPr>
              <w:t>(%)</w:t>
            </w:r>
          </w:p>
          <w:p w14:paraId="7F6DBEA0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b/>
                <w:lang w:val="sk-SK"/>
              </w:rPr>
              <w:t>(95 % IS)</w:t>
            </w:r>
          </w:p>
        </w:tc>
      </w:tr>
      <w:tr w:rsidR="00824346" w:rsidRPr="008E7437" w14:paraId="62A7B04C" w14:textId="77777777" w:rsidTr="005D712F">
        <w:trPr>
          <w:trHeight w:val="950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589D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proofErr w:type="spellStart"/>
            <w:r w:rsidRPr="00982D20">
              <w:rPr>
                <w:lang w:val="sk-SK"/>
              </w:rPr>
              <w:t>Sitagliptín</w:t>
            </w:r>
            <w:proofErr w:type="spellEnd"/>
            <w:r w:rsidRPr="00982D20">
              <w:rPr>
                <w:lang w:val="sk-SK"/>
              </w:rPr>
              <w:t xml:space="preserve"> 100 mg raz denne pridaný k prebiehajúcej </w:t>
            </w:r>
          </w:p>
          <w:p w14:paraId="79FF4AB6" w14:textId="0980860B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 xml:space="preserve">liečbe </w:t>
            </w:r>
            <w:proofErr w:type="spellStart"/>
            <w:r w:rsidRPr="00982D20">
              <w:rPr>
                <w:lang w:val="sk-SK"/>
              </w:rPr>
              <w:t>metformínom</w:t>
            </w:r>
            <w:proofErr w:type="spellEnd"/>
            <w:r w:rsidR="009B7EA2" w:rsidRPr="00982D20">
              <w:rPr>
                <w:spacing w:val="-2"/>
                <w:vertAlign w:val="superscript"/>
                <w:lang w:val="sk-SK"/>
              </w:rPr>
              <w:t>||</w:t>
            </w:r>
          </w:p>
          <w:p w14:paraId="51E2137D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(N = 453)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2877C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8,0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A187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-0,7</w:t>
            </w:r>
            <w:r w:rsidRPr="00982D20">
              <w:rPr>
                <w:vertAlign w:val="superscript"/>
                <w:lang w:val="sk-SK"/>
              </w:rPr>
              <w:t>†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66BA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-0,7</w:t>
            </w:r>
            <w:r w:rsidRPr="00982D20">
              <w:rPr>
                <w:vertAlign w:val="superscript"/>
                <w:lang w:val="sk-SK"/>
              </w:rPr>
              <w:t>†,‡</w:t>
            </w:r>
          </w:p>
          <w:p w14:paraId="2C12A744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(-0,8, -0,5)</w:t>
            </w:r>
          </w:p>
        </w:tc>
      </w:tr>
      <w:tr w:rsidR="00824346" w:rsidRPr="008E7437" w14:paraId="07F15803" w14:textId="77777777" w:rsidTr="005D712F">
        <w:trPr>
          <w:trHeight w:val="1186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3038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proofErr w:type="spellStart"/>
            <w:r w:rsidRPr="00982D20">
              <w:rPr>
                <w:lang w:val="sk-SK"/>
              </w:rPr>
              <w:t>Sitagliptín</w:t>
            </w:r>
            <w:proofErr w:type="spellEnd"/>
            <w:r w:rsidRPr="00982D20">
              <w:rPr>
                <w:lang w:val="sk-SK"/>
              </w:rPr>
              <w:t xml:space="preserve"> 100 mg raz denne pridaný k prebiehajúcej </w:t>
            </w:r>
          </w:p>
          <w:p w14:paraId="1EFDC1AB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 xml:space="preserve">liečbe </w:t>
            </w:r>
            <w:proofErr w:type="spellStart"/>
            <w:r w:rsidRPr="00982D20">
              <w:rPr>
                <w:lang w:val="sk-SK"/>
              </w:rPr>
              <w:t>glimepiridom</w:t>
            </w:r>
            <w:proofErr w:type="spellEnd"/>
          </w:p>
          <w:p w14:paraId="07FB7120" w14:textId="22A31BDB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 xml:space="preserve">+ </w:t>
            </w:r>
            <w:proofErr w:type="spellStart"/>
            <w:r w:rsidRPr="00982D20">
              <w:rPr>
                <w:lang w:val="sk-SK"/>
              </w:rPr>
              <w:t>metformínom</w:t>
            </w:r>
            <w:proofErr w:type="spellEnd"/>
            <w:r w:rsidR="009B7EA2" w:rsidRPr="00982D20">
              <w:rPr>
                <w:spacing w:val="-2"/>
                <w:vertAlign w:val="superscript"/>
                <w:lang w:val="sk-SK"/>
              </w:rPr>
              <w:t>||</w:t>
            </w:r>
          </w:p>
          <w:p w14:paraId="542F8E59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(N = 115)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CF3D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8,3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2801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-0,6</w:t>
            </w:r>
            <w:r w:rsidRPr="00982D20">
              <w:rPr>
                <w:vertAlign w:val="superscript"/>
                <w:lang w:val="sk-SK"/>
              </w:rPr>
              <w:t>†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AE31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-0,9</w:t>
            </w:r>
            <w:r w:rsidRPr="00982D20">
              <w:rPr>
                <w:vertAlign w:val="superscript"/>
                <w:lang w:val="sk-SK"/>
              </w:rPr>
              <w:t>†,‡</w:t>
            </w:r>
          </w:p>
          <w:p w14:paraId="439D6325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(-1,1, -0,7)</w:t>
            </w:r>
          </w:p>
        </w:tc>
      </w:tr>
      <w:tr w:rsidR="00824346" w:rsidRPr="008E7437" w14:paraId="5F50DFB7" w14:textId="77777777" w:rsidTr="005D712F">
        <w:trPr>
          <w:trHeight w:val="1186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F33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proofErr w:type="spellStart"/>
            <w:r w:rsidRPr="00982D20">
              <w:rPr>
                <w:lang w:val="sk-SK"/>
              </w:rPr>
              <w:t>Sitagliptín</w:t>
            </w:r>
            <w:proofErr w:type="spellEnd"/>
            <w:r w:rsidRPr="00982D20">
              <w:rPr>
                <w:lang w:val="sk-SK"/>
              </w:rPr>
              <w:t xml:space="preserve"> 100 mg raz denne pridaný k prebiehajúcej </w:t>
            </w:r>
          </w:p>
          <w:p w14:paraId="778195A2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 xml:space="preserve">liečbe </w:t>
            </w:r>
            <w:proofErr w:type="spellStart"/>
            <w:r w:rsidRPr="00982D20">
              <w:rPr>
                <w:lang w:val="sk-SK"/>
              </w:rPr>
              <w:t>pioglitazónom</w:t>
            </w:r>
            <w:proofErr w:type="spellEnd"/>
          </w:p>
          <w:p w14:paraId="41566D73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 xml:space="preserve">+ </w:t>
            </w:r>
            <w:proofErr w:type="spellStart"/>
            <w:r w:rsidRPr="00982D20">
              <w:rPr>
                <w:lang w:val="sk-SK"/>
              </w:rPr>
              <w:t>metformínom</w:t>
            </w:r>
            <w:proofErr w:type="spellEnd"/>
            <w:r w:rsidRPr="00982D20">
              <w:rPr>
                <w:vertAlign w:val="superscript"/>
                <w:lang w:val="sk-SK"/>
              </w:rPr>
              <w:t>¶</w:t>
            </w:r>
          </w:p>
          <w:p w14:paraId="2BB1A986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(N = 152)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3DDD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8,8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2C5D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-1,2</w:t>
            </w:r>
            <w:r w:rsidRPr="00982D20">
              <w:rPr>
                <w:vertAlign w:val="superscript"/>
                <w:lang w:val="sk-SK"/>
              </w:rPr>
              <w:t>†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C6E5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-0,7</w:t>
            </w:r>
            <w:r w:rsidRPr="00982D20">
              <w:rPr>
                <w:vertAlign w:val="superscript"/>
                <w:lang w:val="sk-SK"/>
              </w:rPr>
              <w:t>†,‡</w:t>
            </w:r>
          </w:p>
          <w:p w14:paraId="79AC3A98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(-1,0, -0,5)</w:t>
            </w:r>
          </w:p>
        </w:tc>
      </w:tr>
      <w:tr w:rsidR="00824346" w:rsidRPr="008E7437" w14:paraId="0B737508" w14:textId="77777777" w:rsidTr="005D712F">
        <w:trPr>
          <w:trHeight w:val="1186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4B1E" w14:textId="77777777" w:rsidR="00824346" w:rsidRPr="00982D20" w:rsidRDefault="00EC36EB">
            <w:pPr>
              <w:spacing w:after="0" w:line="263" w:lineRule="auto"/>
              <w:ind w:left="0" w:firstLine="0"/>
              <w:rPr>
                <w:lang w:val="sk-SK"/>
              </w:rPr>
            </w:pPr>
            <w:proofErr w:type="spellStart"/>
            <w:r w:rsidRPr="00982D20">
              <w:rPr>
                <w:lang w:val="sk-SK"/>
              </w:rPr>
              <w:t>Sitagliptín</w:t>
            </w:r>
            <w:proofErr w:type="spellEnd"/>
            <w:r w:rsidRPr="00982D20">
              <w:rPr>
                <w:lang w:val="sk-SK"/>
              </w:rPr>
              <w:t xml:space="preserve"> 100 mg raz denne pridaný k prebiehajúcej liečbe inzulínom</w:t>
            </w:r>
          </w:p>
          <w:p w14:paraId="5F859D5B" w14:textId="66705B73" w:rsidR="00824346" w:rsidRPr="00982D20" w:rsidRDefault="00EC36EB">
            <w:pPr>
              <w:spacing w:after="33" w:line="259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 xml:space="preserve">+ </w:t>
            </w:r>
            <w:proofErr w:type="spellStart"/>
            <w:r w:rsidRPr="00982D20">
              <w:rPr>
                <w:lang w:val="sk-SK"/>
              </w:rPr>
              <w:t>metformínom</w:t>
            </w:r>
            <w:proofErr w:type="spellEnd"/>
            <w:r w:rsidR="009B7EA2" w:rsidRPr="00982D20">
              <w:rPr>
                <w:spacing w:val="-2"/>
                <w:vertAlign w:val="superscript"/>
                <w:lang w:val="sk-SK"/>
              </w:rPr>
              <w:t>||</w:t>
            </w:r>
          </w:p>
          <w:p w14:paraId="23F295A2" w14:textId="77777777" w:rsidR="00824346" w:rsidRPr="00982D20" w:rsidRDefault="00EC36EB">
            <w:pPr>
              <w:spacing w:after="0" w:line="259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(N = 223)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3F12" w14:textId="77777777" w:rsidR="00824346" w:rsidRPr="00982D20" w:rsidRDefault="00EC36EB">
            <w:pPr>
              <w:spacing w:after="0" w:line="259" w:lineRule="auto"/>
              <w:ind w:left="0" w:right="1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8,7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597F" w14:textId="77777777" w:rsidR="00824346" w:rsidRPr="00982D20" w:rsidRDefault="00EC36EB">
            <w:pPr>
              <w:spacing w:after="0" w:line="259" w:lineRule="auto"/>
              <w:ind w:left="0" w:right="11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-0,7</w:t>
            </w:r>
            <w:r w:rsidRPr="00982D20">
              <w:rPr>
                <w:vertAlign w:val="superscript"/>
                <w:lang w:val="sk-SK"/>
              </w:rPr>
              <w:t>§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53AC" w14:textId="77777777" w:rsidR="00824346" w:rsidRPr="00982D20" w:rsidRDefault="00EC36EB">
            <w:pPr>
              <w:spacing w:after="45" w:line="259" w:lineRule="auto"/>
              <w:ind w:left="0" w:right="9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-0,5</w:t>
            </w:r>
            <w:r w:rsidRPr="00982D20">
              <w:rPr>
                <w:vertAlign w:val="superscript"/>
                <w:lang w:val="sk-SK"/>
              </w:rPr>
              <w:t>§,‡</w:t>
            </w:r>
          </w:p>
          <w:p w14:paraId="3CE3D51C" w14:textId="77777777" w:rsidR="00824346" w:rsidRPr="00982D20" w:rsidRDefault="00EC36EB">
            <w:pPr>
              <w:spacing w:after="0" w:line="259" w:lineRule="auto"/>
              <w:ind w:left="0" w:right="1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(-0,7, -0,4)</w:t>
            </w:r>
          </w:p>
        </w:tc>
      </w:tr>
      <w:tr w:rsidR="00824346" w:rsidRPr="008E7437" w14:paraId="6773CE02" w14:textId="77777777" w:rsidTr="005D712F">
        <w:trPr>
          <w:trHeight w:val="1186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6FEC" w14:textId="7F714222" w:rsidR="00824346" w:rsidRPr="00982D20" w:rsidRDefault="00EC36EB">
            <w:pPr>
              <w:spacing w:after="54" w:line="244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Počiatočná liečba (dvakrát denne)</w:t>
            </w:r>
            <w:r w:rsidR="009B7EA2" w:rsidRPr="00982D20">
              <w:rPr>
                <w:spacing w:val="-2"/>
                <w:vertAlign w:val="superscript"/>
                <w:lang w:val="sk-SK"/>
              </w:rPr>
              <w:t xml:space="preserve"> ||</w:t>
            </w:r>
            <w:r w:rsidRPr="00982D20">
              <w:rPr>
                <w:lang w:val="sk-SK"/>
              </w:rPr>
              <w:t>:</w:t>
            </w:r>
          </w:p>
          <w:p w14:paraId="069B9D89" w14:textId="77777777" w:rsidR="00824346" w:rsidRPr="00982D20" w:rsidRDefault="00EC36EB">
            <w:pPr>
              <w:spacing w:after="16" w:line="259" w:lineRule="auto"/>
              <w:ind w:left="0" w:firstLine="0"/>
              <w:rPr>
                <w:lang w:val="sk-SK"/>
              </w:rPr>
            </w:pPr>
            <w:proofErr w:type="spellStart"/>
            <w:r w:rsidRPr="00982D20">
              <w:rPr>
                <w:lang w:val="sk-SK"/>
              </w:rPr>
              <w:t>sitagliptín</w:t>
            </w:r>
            <w:proofErr w:type="spellEnd"/>
            <w:r w:rsidRPr="00982D20">
              <w:rPr>
                <w:lang w:val="sk-SK"/>
              </w:rPr>
              <w:t xml:space="preserve"> 50 mg</w:t>
            </w:r>
          </w:p>
          <w:p w14:paraId="1AF73A5B" w14:textId="77777777" w:rsidR="00824346" w:rsidRPr="00982D20" w:rsidRDefault="00EC36EB">
            <w:pPr>
              <w:spacing w:after="16" w:line="259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 xml:space="preserve">+ </w:t>
            </w:r>
            <w:proofErr w:type="spellStart"/>
            <w:r w:rsidRPr="00982D20">
              <w:rPr>
                <w:lang w:val="sk-SK"/>
              </w:rPr>
              <w:t>metformín</w:t>
            </w:r>
            <w:proofErr w:type="spellEnd"/>
            <w:r w:rsidRPr="00982D20">
              <w:rPr>
                <w:lang w:val="sk-SK"/>
              </w:rPr>
              <w:t xml:space="preserve"> 500 mg</w:t>
            </w:r>
          </w:p>
          <w:p w14:paraId="198687A2" w14:textId="77777777" w:rsidR="00824346" w:rsidRPr="00982D20" w:rsidRDefault="00EC36EB">
            <w:pPr>
              <w:spacing w:after="0" w:line="259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(N = 183)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E0BC5" w14:textId="77777777" w:rsidR="00824346" w:rsidRPr="00982D20" w:rsidRDefault="00EC36EB">
            <w:pPr>
              <w:spacing w:after="0" w:line="259" w:lineRule="auto"/>
              <w:ind w:left="0" w:right="1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8,8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6E12" w14:textId="77777777" w:rsidR="00824346" w:rsidRPr="00982D20" w:rsidRDefault="00EC36EB">
            <w:pPr>
              <w:spacing w:after="0" w:line="259" w:lineRule="auto"/>
              <w:ind w:left="0" w:right="11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-1,4</w:t>
            </w:r>
            <w:r w:rsidRPr="00982D20">
              <w:rPr>
                <w:vertAlign w:val="superscript"/>
                <w:lang w:val="sk-SK"/>
              </w:rPr>
              <w:t>†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9526D" w14:textId="77777777" w:rsidR="00824346" w:rsidRPr="00982D20" w:rsidRDefault="00EC36EB">
            <w:pPr>
              <w:spacing w:after="45" w:line="259" w:lineRule="auto"/>
              <w:ind w:left="0" w:right="9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-1,6</w:t>
            </w:r>
            <w:r w:rsidRPr="00982D20">
              <w:rPr>
                <w:vertAlign w:val="superscript"/>
                <w:lang w:val="sk-SK"/>
              </w:rPr>
              <w:t>†,‡</w:t>
            </w:r>
          </w:p>
          <w:p w14:paraId="777BE7AD" w14:textId="77777777" w:rsidR="00824346" w:rsidRPr="00982D20" w:rsidRDefault="00EC36EB">
            <w:pPr>
              <w:spacing w:after="0" w:line="259" w:lineRule="auto"/>
              <w:ind w:left="0" w:right="1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(-1,8, -1,3)</w:t>
            </w:r>
          </w:p>
        </w:tc>
      </w:tr>
      <w:tr w:rsidR="00824346" w:rsidRPr="008E7437" w14:paraId="76282335" w14:textId="77777777" w:rsidTr="005D712F">
        <w:trPr>
          <w:trHeight w:val="1186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0DCC" w14:textId="3703201E" w:rsidR="00824346" w:rsidRPr="00982D20" w:rsidRDefault="00EC36EB">
            <w:pPr>
              <w:spacing w:after="54" w:line="244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lastRenderedPageBreak/>
              <w:t>Počiatočná liečba (dvakrát denne)</w:t>
            </w:r>
            <w:r w:rsidR="009B7EA2" w:rsidRPr="00982D20">
              <w:rPr>
                <w:spacing w:val="-2"/>
                <w:vertAlign w:val="superscript"/>
                <w:lang w:val="sk-SK"/>
              </w:rPr>
              <w:t xml:space="preserve"> ||</w:t>
            </w:r>
            <w:r w:rsidRPr="00982D20">
              <w:rPr>
                <w:lang w:val="sk-SK"/>
              </w:rPr>
              <w:t>:</w:t>
            </w:r>
          </w:p>
          <w:p w14:paraId="50253A9A" w14:textId="77777777" w:rsidR="00824346" w:rsidRPr="00982D20" w:rsidRDefault="00EC36EB">
            <w:pPr>
              <w:spacing w:after="16" w:line="259" w:lineRule="auto"/>
              <w:ind w:left="0" w:firstLine="0"/>
              <w:rPr>
                <w:lang w:val="sk-SK"/>
              </w:rPr>
            </w:pPr>
            <w:proofErr w:type="spellStart"/>
            <w:r w:rsidRPr="00982D20">
              <w:rPr>
                <w:lang w:val="sk-SK"/>
              </w:rPr>
              <w:t>sitagliptín</w:t>
            </w:r>
            <w:proofErr w:type="spellEnd"/>
            <w:r w:rsidRPr="00982D20">
              <w:rPr>
                <w:lang w:val="sk-SK"/>
              </w:rPr>
              <w:t xml:space="preserve"> 50 mg</w:t>
            </w:r>
          </w:p>
          <w:p w14:paraId="3F460A93" w14:textId="77777777" w:rsidR="00824346" w:rsidRPr="00982D20" w:rsidRDefault="00EC36EB">
            <w:pPr>
              <w:spacing w:after="16" w:line="259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 xml:space="preserve">+ </w:t>
            </w:r>
            <w:proofErr w:type="spellStart"/>
            <w:r w:rsidRPr="00982D20">
              <w:rPr>
                <w:lang w:val="sk-SK"/>
              </w:rPr>
              <w:t>metformín</w:t>
            </w:r>
            <w:proofErr w:type="spellEnd"/>
            <w:r w:rsidRPr="00982D20">
              <w:rPr>
                <w:lang w:val="sk-SK"/>
              </w:rPr>
              <w:t xml:space="preserve"> 1 000 mg</w:t>
            </w:r>
          </w:p>
          <w:p w14:paraId="7D108111" w14:textId="77777777" w:rsidR="00824346" w:rsidRPr="00982D20" w:rsidRDefault="00EC36EB">
            <w:pPr>
              <w:spacing w:after="0" w:line="259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(N = 178)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56F1" w14:textId="77777777" w:rsidR="00824346" w:rsidRPr="00982D20" w:rsidRDefault="00EC36EB">
            <w:pPr>
              <w:spacing w:after="0" w:line="259" w:lineRule="auto"/>
              <w:ind w:left="0" w:right="1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8,8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5FCC" w14:textId="77777777" w:rsidR="00824346" w:rsidRPr="00982D20" w:rsidRDefault="00EC36EB">
            <w:pPr>
              <w:spacing w:after="0" w:line="259" w:lineRule="auto"/>
              <w:ind w:left="0" w:right="11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-1,9</w:t>
            </w:r>
            <w:r w:rsidRPr="00982D20">
              <w:rPr>
                <w:vertAlign w:val="superscript"/>
                <w:lang w:val="sk-SK"/>
              </w:rPr>
              <w:t>†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05E0" w14:textId="77777777" w:rsidR="00824346" w:rsidRPr="00982D20" w:rsidRDefault="00EC36EB">
            <w:pPr>
              <w:spacing w:after="45" w:line="259" w:lineRule="auto"/>
              <w:ind w:left="0" w:right="9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-2,1</w:t>
            </w:r>
            <w:r w:rsidRPr="00982D20">
              <w:rPr>
                <w:vertAlign w:val="superscript"/>
                <w:lang w:val="sk-SK"/>
              </w:rPr>
              <w:t>†,‡</w:t>
            </w:r>
          </w:p>
          <w:p w14:paraId="646E4A60" w14:textId="77777777" w:rsidR="00824346" w:rsidRPr="00982D20" w:rsidRDefault="00EC36EB">
            <w:pPr>
              <w:spacing w:after="0" w:line="259" w:lineRule="auto"/>
              <w:ind w:left="0" w:right="1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(-2,3, -1,8)</w:t>
            </w:r>
          </w:p>
        </w:tc>
      </w:tr>
    </w:tbl>
    <w:p w14:paraId="7CDB9C64" w14:textId="77777777" w:rsidR="00824346" w:rsidRPr="00982D20" w:rsidRDefault="00EC36EB">
      <w:pPr>
        <w:tabs>
          <w:tab w:val="center" w:pos="3032"/>
        </w:tabs>
        <w:spacing w:after="14" w:line="269" w:lineRule="auto"/>
        <w:ind w:left="-15" w:firstLine="0"/>
        <w:rPr>
          <w:lang w:val="sk-SK"/>
        </w:rPr>
      </w:pPr>
      <w:r w:rsidRPr="00982D20">
        <w:rPr>
          <w:lang w:val="sk-SK"/>
        </w:rPr>
        <w:t>*</w:t>
      </w:r>
      <w:r w:rsidRPr="00982D20">
        <w:rPr>
          <w:lang w:val="sk-SK"/>
        </w:rPr>
        <w:tab/>
        <w:t>Populácia všetkých liečených pacientov (analýza podľa liečebného zámeru).</w:t>
      </w:r>
    </w:p>
    <w:p w14:paraId="100B9726" w14:textId="77777777" w:rsidR="00824346" w:rsidRPr="00982D20" w:rsidRDefault="00EC36EB">
      <w:pPr>
        <w:numPr>
          <w:ilvl w:val="0"/>
          <w:numId w:val="2"/>
        </w:numPr>
        <w:spacing w:after="50" w:line="269" w:lineRule="auto"/>
        <w:ind w:hanging="283"/>
        <w:rPr>
          <w:lang w:val="sk-SK"/>
        </w:rPr>
      </w:pPr>
      <w:r w:rsidRPr="00982D20">
        <w:rPr>
          <w:lang w:val="sk-SK"/>
        </w:rPr>
        <w:t xml:space="preserve">Priemery najmenších štvorcov upravené na stav predchádzajúcej </w:t>
      </w:r>
      <w:proofErr w:type="spellStart"/>
      <w:r w:rsidRPr="00982D20">
        <w:rPr>
          <w:lang w:val="sk-SK"/>
        </w:rPr>
        <w:t>antihyperglykemickej</w:t>
      </w:r>
      <w:proofErr w:type="spellEnd"/>
      <w:r w:rsidRPr="00982D20">
        <w:rPr>
          <w:lang w:val="sk-SK"/>
        </w:rPr>
        <w:t xml:space="preserve"> liečby a východiskovú hodnotu.</w:t>
      </w:r>
    </w:p>
    <w:p w14:paraId="27B25929" w14:textId="77777777" w:rsidR="00824346" w:rsidRPr="00982D20" w:rsidRDefault="00EC36EB">
      <w:pPr>
        <w:numPr>
          <w:ilvl w:val="0"/>
          <w:numId w:val="2"/>
        </w:numPr>
        <w:spacing w:after="14" w:line="269" w:lineRule="auto"/>
        <w:ind w:hanging="283"/>
        <w:rPr>
          <w:lang w:val="sk-SK"/>
        </w:rPr>
      </w:pPr>
      <w:r w:rsidRPr="00982D20">
        <w:rPr>
          <w:lang w:val="sk-SK"/>
        </w:rPr>
        <w:t>p &lt; 0,001 v porovnaní s placebom alebo placebom + kombinovanou liečbou.</w:t>
      </w:r>
    </w:p>
    <w:p w14:paraId="001330E5" w14:textId="0DF3EBDA" w:rsidR="00AB4F95" w:rsidRPr="00982D20" w:rsidRDefault="009B7EA2" w:rsidP="00AB4F95">
      <w:pPr>
        <w:spacing w:after="0" w:line="259" w:lineRule="auto"/>
        <w:ind w:left="-5"/>
        <w:rPr>
          <w:lang w:val="sk-SK"/>
        </w:rPr>
      </w:pPr>
      <w:r w:rsidRPr="00982D20">
        <w:rPr>
          <w:spacing w:val="-2"/>
          <w:vertAlign w:val="superscript"/>
          <w:lang w:val="sk-SK"/>
        </w:rPr>
        <w:t>||</w:t>
      </w:r>
      <w:r w:rsidR="00AB4F95" w:rsidRPr="00982D20">
        <w:rPr>
          <w:lang w:val="sk-SK"/>
        </w:rPr>
        <w:t xml:space="preserve">    </w:t>
      </w:r>
      <w:r w:rsidR="00EC36EB" w:rsidRPr="00982D20">
        <w:rPr>
          <w:lang w:val="sk-SK"/>
        </w:rPr>
        <w:t>HbA</w:t>
      </w:r>
      <w:r w:rsidR="00EC36EB" w:rsidRPr="00982D20">
        <w:rPr>
          <w:vertAlign w:val="subscript"/>
          <w:lang w:val="sk-SK"/>
        </w:rPr>
        <w:t xml:space="preserve">1c </w:t>
      </w:r>
      <w:r w:rsidR="00AB4F95" w:rsidRPr="00982D20">
        <w:rPr>
          <w:lang w:val="sk-SK"/>
        </w:rPr>
        <w:t>(%) v 24. týždni.</w:t>
      </w:r>
    </w:p>
    <w:p w14:paraId="7B47811A" w14:textId="77777777" w:rsidR="00824346" w:rsidRPr="00982D20" w:rsidRDefault="00AB4F95" w:rsidP="00AB4F95">
      <w:pPr>
        <w:spacing w:after="0" w:line="259" w:lineRule="auto"/>
        <w:ind w:left="-5"/>
        <w:rPr>
          <w:lang w:val="sk-SK"/>
        </w:rPr>
      </w:pPr>
      <w:r w:rsidRPr="00982D20">
        <w:rPr>
          <w:vertAlign w:val="superscript"/>
          <w:lang w:val="sk-SK"/>
        </w:rPr>
        <w:t xml:space="preserve">¶        </w:t>
      </w:r>
      <w:r w:rsidR="00EC36EB" w:rsidRPr="00982D20">
        <w:rPr>
          <w:lang w:val="sk-SK"/>
        </w:rPr>
        <w:t>HbA</w:t>
      </w:r>
      <w:r w:rsidR="00EC36EB" w:rsidRPr="00982D20">
        <w:rPr>
          <w:vertAlign w:val="subscript"/>
          <w:lang w:val="sk-SK"/>
        </w:rPr>
        <w:t xml:space="preserve">1c </w:t>
      </w:r>
      <w:r w:rsidR="00EC36EB" w:rsidRPr="00982D20">
        <w:rPr>
          <w:lang w:val="sk-SK"/>
        </w:rPr>
        <w:t>(%) v 26. týždni.</w:t>
      </w:r>
    </w:p>
    <w:p w14:paraId="0130C055" w14:textId="77777777" w:rsidR="00824346" w:rsidRPr="00982D20" w:rsidRDefault="00EC36EB">
      <w:pPr>
        <w:numPr>
          <w:ilvl w:val="0"/>
          <w:numId w:val="2"/>
        </w:numPr>
        <w:spacing w:after="303" w:line="269" w:lineRule="auto"/>
        <w:ind w:hanging="283"/>
        <w:rPr>
          <w:lang w:val="sk-SK"/>
        </w:rPr>
      </w:pPr>
      <w:r w:rsidRPr="00982D20">
        <w:rPr>
          <w:lang w:val="sk-SK"/>
        </w:rPr>
        <w:t xml:space="preserve">Priemer najmenších štvorcov upravený na použitie inzulínu pri kontrole 1 (premixovaný </w:t>
      </w:r>
      <w:proofErr w:type="spellStart"/>
      <w:r w:rsidRPr="00982D20">
        <w:rPr>
          <w:lang w:val="sk-SK"/>
        </w:rPr>
        <w:t>vs</w:t>
      </w:r>
      <w:proofErr w:type="spellEnd"/>
      <w:r w:rsidRPr="00982D20">
        <w:rPr>
          <w:lang w:val="sk-SK"/>
        </w:rPr>
        <w:t xml:space="preserve"> nepremixovaný [</w:t>
      </w:r>
      <w:proofErr w:type="spellStart"/>
      <w:r w:rsidRPr="00982D20">
        <w:rPr>
          <w:lang w:val="sk-SK"/>
        </w:rPr>
        <w:t>intermediárny</w:t>
      </w:r>
      <w:proofErr w:type="spellEnd"/>
      <w:r w:rsidRPr="00982D20">
        <w:rPr>
          <w:lang w:val="sk-SK"/>
        </w:rPr>
        <w:t xml:space="preserve"> alebo dlhodobý]) a na východiskovú hodnotu.</w:t>
      </w:r>
    </w:p>
    <w:p w14:paraId="464F1DC6" w14:textId="77777777" w:rsidR="00824346" w:rsidRPr="00982D20" w:rsidRDefault="00EC36EB">
      <w:pPr>
        <w:spacing w:after="238"/>
        <w:ind w:left="-5" w:right="77"/>
        <w:rPr>
          <w:lang w:val="sk-SK"/>
        </w:rPr>
      </w:pPr>
      <w:r w:rsidRPr="00982D20">
        <w:rPr>
          <w:lang w:val="sk-SK"/>
        </w:rPr>
        <w:t xml:space="preserve">V 52-týždňovej štúdii porovnávajúcej účinnosť a bezpečnosť pridania 100 mg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raz denne alebo </w:t>
      </w:r>
      <w:proofErr w:type="spellStart"/>
      <w:r w:rsidRPr="00982D20">
        <w:rPr>
          <w:lang w:val="sk-SK"/>
        </w:rPr>
        <w:t>glipizidu</w:t>
      </w:r>
      <w:proofErr w:type="spellEnd"/>
      <w:r w:rsidRPr="00982D20">
        <w:rPr>
          <w:lang w:val="sk-SK"/>
        </w:rPr>
        <w:t xml:space="preserve"> (derivát </w:t>
      </w:r>
      <w:proofErr w:type="spellStart"/>
      <w:r w:rsidRPr="00982D20">
        <w:rPr>
          <w:lang w:val="sk-SK"/>
        </w:rPr>
        <w:t>sulfonylurey</w:t>
      </w:r>
      <w:proofErr w:type="spellEnd"/>
      <w:r w:rsidRPr="00982D20">
        <w:rPr>
          <w:lang w:val="sk-SK"/>
        </w:rPr>
        <w:t xml:space="preserve">) u pacientov s nedostatočnou kontrolou glykémie pri </w:t>
      </w:r>
      <w:proofErr w:type="spellStart"/>
      <w:r w:rsidRPr="00982D20">
        <w:rPr>
          <w:lang w:val="sk-SK"/>
        </w:rPr>
        <w:t>monoterapii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bol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v redukovaní HbA</w:t>
      </w:r>
      <w:r w:rsidRPr="00982D20">
        <w:rPr>
          <w:vertAlign w:val="subscript"/>
          <w:lang w:val="sk-SK"/>
        </w:rPr>
        <w:t xml:space="preserve">1c </w:t>
      </w:r>
      <w:r w:rsidRPr="00982D20">
        <w:rPr>
          <w:lang w:val="sk-SK"/>
        </w:rPr>
        <w:t xml:space="preserve">podobný </w:t>
      </w:r>
      <w:proofErr w:type="spellStart"/>
      <w:r w:rsidRPr="00982D20">
        <w:rPr>
          <w:lang w:val="sk-SK"/>
        </w:rPr>
        <w:t>glipizidu</w:t>
      </w:r>
      <w:proofErr w:type="spellEnd"/>
      <w:r w:rsidRPr="00982D20">
        <w:rPr>
          <w:lang w:val="sk-SK"/>
        </w:rPr>
        <w:t xml:space="preserve"> (-0,7 % priemerná zmena oproti východiskovým hodnotám v 52. týždni, pričom východisková hodnota HbA</w:t>
      </w:r>
      <w:r w:rsidRPr="00982D20">
        <w:rPr>
          <w:vertAlign w:val="subscript"/>
          <w:lang w:val="sk-SK"/>
        </w:rPr>
        <w:t xml:space="preserve">1c </w:t>
      </w:r>
      <w:r w:rsidRPr="00982D20">
        <w:rPr>
          <w:lang w:val="sk-SK"/>
        </w:rPr>
        <w:t xml:space="preserve">bola v oboch skupinách približne 7,5 %). Priemerná dávka </w:t>
      </w:r>
      <w:proofErr w:type="spellStart"/>
      <w:r w:rsidRPr="00982D20">
        <w:rPr>
          <w:lang w:val="sk-SK"/>
        </w:rPr>
        <w:t>glipizidu</w:t>
      </w:r>
      <w:proofErr w:type="spellEnd"/>
      <w:r w:rsidRPr="00982D20">
        <w:rPr>
          <w:lang w:val="sk-SK"/>
        </w:rPr>
        <w:t xml:space="preserve"> použitá v porovnávacej skupine bola 10 mg denne s približne 40 % pacientov vyžadujúcich </w:t>
      </w:r>
      <w:proofErr w:type="spellStart"/>
      <w:r w:rsidRPr="00982D20">
        <w:rPr>
          <w:lang w:val="sk-SK"/>
        </w:rPr>
        <w:t>glipizid</w:t>
      </w:r>
      <w:proofErr w:type="spellEnd"/>
      <w:r w:rsidRPr="00982D20">
        <w:rPr>
          <w:lang w:val="sk-SK"/>
        </w:rPr>
        <w:t xml:space="preserve"> v dávke ≤5 mg/deň počas štúdie. V skupine so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 však viac pacientov prerušilo liečbu z dôvodu nedostatočnej účinnosti ako v skupine s </w:t>
      </w:r>
      <w:proofErr w:type="spellStart"/>
      <w:r w:rsidRPr="00982D20">
        <w:rPr>
          <w:lang w:val="sk-SK"/>
        </w:rPr>
        <w:t>glipizidom</w:t>
      </w:r>
      <w:proofErr w:type="spellEnd"/>
      <w:r w:rsidRPr="00982D20">
        <w:rPr>
          <w:lang w:val="sk-SK"/>
        </w:rPr>
        <w:t xml:space="preserve">. Pacienti liečení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 mali signifikantný priemerný úbytok telesnej hmotnosti (-1,5 kg) oproti východiskovej hodnote v porovnaní so signifikantným nárastom hmotnosti (+1,1 kg) u pacientov, ktorým bol podávaný </w:t>
      </w:r>
      <w:proofErr w:type="spellStart"/>
      <w:r w:rsidRPr="00982D20">
        <w:rPr>
          <w:lang w:val="sk-SK"/>
        </w:rPr>
        <w:t>glipizid</w:t>
      </w:r>
      <w:proofErr w:type="spellEnd"/>
      <w:r w:rsidRPr="00982D20">
        <w:rPr>
          <w:lang w:val="sk-SK"/>
        </w:rPr>
        <w:t xml:space="preserve">. V tejto štúdii bol pomer </w:t>
      </w:r>
      <w:proofErr w:type="spellStart"/>
      <w:r w:rsidRPr="00982D20">
        <w:rPr>
          <w:lang w:val="sk-SK"/>
        </w:rPr>
        <w:t>proinzulínu</w:t>
      </w:r>
      <w:proofErr w:type="spellEnd"/>
      <w:r w:rsidRPr="00982D20">
        <w:rPr>
          <w:lang w:val="sk-SK"/>
        </w:rPr>
        <w:t xml:space="preserve"> k inzulínu, marker efektivity syntézy a uvoľňovania inzulínu, zlepšený pri liečbe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 a zhoršený pri liečbe </w:t>
      </w:r>
      <w:proofErr w:type="spellStart"/>
      <w:r w:rsidRPr="00982D20">
        <w:rPr>
          <w:lang w:val="sk-SK"/>
        </w:rPr>
        <w:t>glipizidom</w:t>
      </w:r>
      <w:proofErr w:type="spellEnd"/>
      <w:r w:rsidRPr="00982D20">
        <w:rPr>
          <w:lang w:val="sk-SK"/>
        </w:rPr>
        <w:t xml:space="preserve">. Výskyt hypoglykémie v skupine so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 (4,9 %) bol signifikantne nižší ako v skupine s </w:t>
      </w:r>
      <w:proofErr w:type="spellStart"/>
      <w:r w:rsidRPr="00982D20">
        <w:rPr>
          <w:lang w:val="sk-SK"/>
        </w:rPr>
        <w:t>glipizidom</w:t>
      </w:r>
      <w:proofErr w:type="spellEnd"/>
      <w:r w:rsidRPr="00982D20">
        <w:rPr>
          <w:lang w:val="sk-SK"/>
        </w:rPr>
        <w:t xml:space="preserve"> (32,0 %).</w:t>
      </w:r>
    </w:p>
    <w:p w14:paraId="643604CD" w14:textId="77777777" w:rsidR="00824346" w:rsidRPr="00982D20" w:rsidRDefault="00EC36EB">
      <w:pPr>
        <w:spacing w:after="260"/>
        <w:ind w:left="-5" w:right="128"/>
        <w:rPr>
          <w:lang w:val="sk-SK"/>
        </w:rPr>
      </w:pPr>
      <w:r w:rsidRPr="00982D20">
        <w:rPr>
          <w:lang w:val="sk-SK"/>
        </w:rPr>
        <w:t xml:space="preserve">24-týždňová placebom kontrolovaná štúdia zahŕňajúca 660 pacientov bola navrhnutá tak, aby vyhodnotila inzulín šetriacu účinnosť a bezpečnosť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(100 mg raz denne) pridaného k inzulín </w:t>
      </w:r>
      <w:proofErr w:type="spellStart"/>
      <w:r w:rsidRPr="00982D20">
        <w:rPr>
          <w:lang w:val="sk-SK"/>
        </w:rPr>
        <w:t>glargínu</w:t>
      </w:r>
      <w:proofErr w:type="spellEnd"/>
      <w:r w:rsidRPr="00982D20">
        <w:rPr>
          <w:lang w:val="sk-SK"/>
        </w:rPr>
        <w:t xml:space="preserve"> s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(najmenej 1 500 mg) alebo bez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počas intenzifikácie liečby inzulínom. Medzi pacientmi užívajúcimi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bola východisková hodnota HbA</w:t>
      </w:r>
      <w:r w:rsidRPr="00982D20">
        <w:rPr>
          <w:vertAlign w:val="subscript"/>
          <w:lang w:val="sk-SK"/>
        </w:rPr>
        <w:t xml:space="preserve">1c </w:t>
      </w:r>
      <w:r w:rsidRPr="00982D20">
        <w:rPr>
          <w:lang w:val="sk-SK"/>
        </w:rPr>
        <w:t xml:space="preserve">8,70 % a východisková dávka inzulínu bola 37 IU/deň. Pacienti boli poučení, aby </w:t>
      </w:r>
      <w:proofErr w:type="spellStart"/>
      <w:r w:rsidRPr="00982D20">
        <w:rPr>
          <w:lang w:val="sk-SK"/>
        </w:rPr>
        <w:t>titrovali</w:t>
      </w:r>
      <w:proofErr w:type="spellEnd"/>
      <w:r w:rsidRPr="00982D20">
        <w:rPr>
          <w:lang w:val="sk-SK"/>
        </w:rPr>
        <w:t xml:space="preserve"> dávku inzulín </w:t>
      </w:r>
      <w:proofErr w:type="spellStart"/>
      <w:r w:rsidRPr="00982D20">
        <w:rPr>
          <w:lang w:val="sk-SK"/>
        </w:rPr>
        <w:t>glargínu</w:t>
      </w:r>
      <w:proofErr w:type="spellEnd"/>
      <w:r w:rsidRPr="00982D20">
        <w:rPr>
          <w:lang w:val="sk-SK"/>
        </w:rPr>
        <w:t xml:space="preserve"> na základe hodnôt glukózy nameraných nalačno z kvapky krvi z prsta. V skupine pacientov, ktorí užívali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, bolo v 24. týždni u pacientov liečených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 zvýšenie dennej dávky inzulínu 19 IU/deň a u pacientov liečených placebom 24 IU/deň. Zníženie HbA</w:t>
      </w:r>
      <w:r w:rsidRPr="00982D20">
        <w:rPr>
          <w:vertAlign w:val="subscript"/>
          <w:lang w:val="sk-SK"/>
        </w:rPr>
        <w:t xml:space="preserve">1c </w:t>
      </w:r>
      <w:r w:rsidRPr="00982D20">
        <w:rPr>
          <w:lang w:val="sk-SK"/>
        </w:rPr>
        <w:t xml:space="preserve">u pacientov liečených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,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a inzulínom bolo -1,35 % v porovnaní s -0,90 % u pacientov liečených placebom,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a inzulínom, s rozdielom -0,45 % [95 % IS: -0,62, -0,29]. U pacientov liečených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,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a inzulínom bol výskyt hypoglykémie 24,9 % a u pacientov liečených placebom,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a inzulínom 37,8 %. Rozdiel bol spôsobený predovšetkým vyšším percentom pacientov v skupine užívajúcej placebo, ktorí zažili 3 alebo viac epizód hypoglykémie (9,1 oproti 19,8 %). Nebol zistený žiadny rozdiel vo výskyte ťažkej hypoglykémie. </w:t>
      </w:r>
    </w:p>
    <w:p w14:paraId="076329E8" w14:textId="77777777" w:rsidR="00824346" w:rsidRPr="00982D20" w:rsidRDefault="00EC36EB">
      <w:pPr>
        <w:pStyle w:val="Nadpis3"/>
        <w:ind w:left="-5"/>
        <w:rPr>
          <w:lang w:val="sk-SK"/>
        </w:rPr>
      </w:pPr>
      <w:proofErr w:type="spellStart"/>
      <w:r w:rsidRPr="00982D20">
        <w:rPr>
          <w:lang w:val="sk-SK"/>
        </w:rPr>
        <w:t>Metformín</w:t>
      </w:r>
      <w:proofErr w:type="spellEnd"/>
    </w:p>
    <w:p w14:paraId="024B5F4F" w14:textId="77777777" w:rsidR="00824346" w:rsidRPr="00982D20" w:rsidRDefault="00EC36EB">
      <w:pPr>
        <w:pStyle w:val="Nadpis4"/>
        <w:ind w:left="-5"/>
        <w:rPr>
          <w:lang w:val="sk-SK"/>
        </w:rPr>
      </w:pPr>
      <w:r w:rsidRPr="00982D20">
        <w:rPr>
          <w:lang w:val="sk-SK"/>
        </w:rPr>
        <w:t>Mechanizmus účinku</w:t>
      </w:r>
    </w:p>
    <w:p w14:paraId="20940BC1" w14:textId="77777777" w:rsidR="00824346" w:rsidRPr="00982D20" w:rsidRDefault="00EC36EB">
      <w:pPr>
        <w:spacing w:after="266"/>
        <w:ind w:left="-5" w:right="6"/>
        <w:rPr>
          <w:lang w:val="sk-SK"/>
        </w:rPr>
      </w:pP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je </w:t>
      </w:r>
      <w:proofErr w:type="spellStart"/>
      <w:r w:rsidRPr="00982D20">
        <w:rPr>
          <w:lang w:val="sk-SK"/>
        </w:rPr>
        <w:t>biguanid</w:t>
      </w:r>
      <w:proofErr w:type="spellEnd"/>
      <w:r w:rsidRPr="00982D20">
        <w:rPr>
          <w:lang w:val="sk-SK"/>
        </w:rPr>
        <w:t xml:space="preserve"> s </w:t>
      </w:r>
      <w:proofErr w:type="spellStart"/>
      <w:r w:rsidRPr="00982D20">
        <w:rPr>
          <w:lang w:val="sk-SK"/>
        </w:rPr>
        <w:t>antihyperglykemickými</w:t>
      </w:r>
      <w:proofErr w:type="spellEnd"/>
      <w:r w:rsidRPr="00982D20">
        <w:rPr>
          <w:lang w:val="sk-SK"/>
        </w:rPr>
        <w:t xml:space="preserve"> účinkami, ktorý znižuje bazálnu aj </w:t>
      </w:r>
      <w:proofErr w:type="spellStart"/>
      <w:r w:rsidRPr="00982D20">
        <w:rPr>
          <w:lang w:val="sk-SK"/>
        </w:rPr>
        <w:t>postprandiálnu</w:t>
      </w:r>
      <w:proofErr w:type="spellEnd"/>
      <w:r w:rsidRPr="00982D20">
        <w:rPr>
          <w:lang w:val="sk-SK"/>
        </w:rPr>
        <w:t xml:space="preserve"> plazmatickú glukózu. Nestimuluje sekréciu inzulínu a preto nespôsobuje hypoglykémiu.</w:t>
      </w:r>
    </w:p>
    <w:p w14:paraId="6A93AB7A" w14:textId="77777777" w:rsidR="00824346" w:rsidRPr="00982D20" w:rsidRDefault="00EC36EB">
      <w:pPr>
        <w:ind w:left="-5" w:right="6"/>
        <w:rPr>
          <w:lang w:val="sk-SK"/>
        </w:rPr>
      </w:pP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môže účinkovať troma mechanizmami:</w:t>
      </w:r>
    </w:p>
    <w:p w14:paraId="3E265949" w14:textId="77777777" w:rsidR="00824346" w:rsidRPr="00982D20" w:rsidRDefault="00EC36EB">
      <w:pPr>
        <w:numPr>
          <w:ilvl w:val="0"/>
          <w:numId w:val="3"/>
        </w:numPr>
        <w:ind w:right="6" w:hanging="566"/>
        <w:rPr>
          <w:lang w:val="sk-SK"/>
        </w:rPr>
      </w:pPr>
      <w:r w:rsidRPr="00982D20">
        <w:rPr>
          <w:lang w:val="sk-SK"/>
        </w:rPr>
        <w:lastRenderedPageBreak/>
        <w:t xml:space="preserve">znížením tvorby hepatálnej glukózy inhibíciou glukoneogenézy a </w:t>
      </w:r>
      <w:proofErr w:type="spellStart"/>
      <w:r w:rsidRPr="00982D20">
        <w:rPr>
          <w:lang w:val="sk-SK"/>
        </w:rPr>
        <w:t>glykogenolýzy</w:t>
      </w:r>
      <w:proofErr w:type="spellEnd"/>
      <w:r w:rsidRPr="00982D20">
        <w:rPr>
          <w:lang w:val="sk-SK"/>
        </w:rPr>
        <w:t>,</w:t>
      </w:r>
    </w:p>
    <w:p w14:paraId="603C29EC" w14:textId="77777777" w:rsidR="00824346" w:rsidRPr="00982D20" w:rsidRDefault="00EC36EB">
      <w:pPr>
        <w:numPr>
          <w:ilvl w:val="0"/>
          <w:numId w:val="3"/>
        </w:numPr>
        <w:ind w:right="6" w:hanging="566"/>
        <w:rPr>
          <w:lang w:val="sk-SK"/>
        </w:rPr>
      </w:pPr>
      <w:r w:rsidRPr="00982D20">
        <w:rPr>
          <w:lang w:val="sk-SK"/>
        </w:rPr>
        <w:t>zlepšením periférneho vychytávania a využitia glukózy vo svaloch miernym zvýšením citlivosti na inzulín,</w:t>
      </w:r>
    </w:p>
    <w:p w14:paraId="7F212BDB" w14:textId="77777777" w:rsidR="00824346" w:rsidRPr="00982D20" w:rsidRDefault="00EC36EB">
      <w:pPr>
        <w:numPr>
          <w:ilvl w:val="0"/>
          <w:numId w:val="3"/>
        </w:numPr>
        <w:spacing w:after="241"/>
        <w:ind w:right="6" w:hanging="566"/>
        <w:rPr>
          <w:lang w:val="sk-SK"/>
        </w:rPr>
      </w:pPr>
      <w:r w:rsidRPr="00982D20">
        <w:rPr>
          <w:lang w:val="sk-SK"/>
        </w:rPr>
        <w:t>spomalením absorpcie glukózy v črevách.</w:t>
      </w:r>
    </w:p>
    <w:p w14:paraId="369C6AB1" w14:textId="77777777" w:rsidR="00824346" w:rsidRPr="00982D20" w:rsidRDefault="00EC36EB">
      <w:pPr>
        <w:spacing w:after="266"/>
        <w:ind w:left="-5" w:right="343"/>
        <w:rPr>
          <w:lang w:val="sk-SK"/>
        </w:rPr>
      </w:pP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stimuluje intracelulárnu syntézu glykogénu pôsobením na </w:t>
      </w:r>
      <w:proofErr w:type="spellStart"/>
      <w:r w:rsidRPr="00982D20">
        <w:rPr>
          <w:lang w:val="sk-SK"/>
        </w:rPr>
        <w:t>glykogénsyntázu</w:t>
      </w:r>
      <w:proofErr w:type="spellEnd"/>
      <w:r w:rsidRPr="00982D20">
        <w:rPr>
          <w:lang w:val="sk-SK"/>
        </w:rPr>
        <w:t xml:space="preserve">.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zvyšuje transportnú kapacitu špecifických typov membránových transportérov glukózy (GLUT-1 a GLUT-4).</w:t>
      </w:r>
    </w:p>
    <w:p w14:paraId="29B5E523" w14:textId="77777777" w:rsidR="00824346" w:rsidRPr="00982D20" w:rsidRDefault="00EC36EB" w:rsidP="00982D20">
      <w:pPr>
        <w:pStyle w:val="Nadpis4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Klinická účinnosť a bezpečnosť</w:t>
      </w:r>
    </w:p>
    <w:p w14:paraId="42244B94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U ľudí má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, nezávisle od jeho účinku na glykémiu, priaznivé účinky na metabolizmus lipidov. Tieto účinky sa preukázali pri terapeutických dávkach v kontrolovaných strednodobých alebo dlhodobých klinických štúdiách: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znižuje hladiny celkového cholesterolu, LDL cholesterolu a triglyceridov.</w:t>
      </w:r>
    </w:p>
    <w:p w14:paraId="05743AC5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Prospektívna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randomizovaná</w:t>
      </w:r>
      <w:proofErr w:type="spellEnd"/>
      <w:r w:rsidRPr="00982D20">
        <w:rPr>
          <w:lang w:val="sk-SK"/>
        </w:rPr>
        <w:t xml:space="preserve"> štúdia (UKPDS) preukázala dlhodobý prínos intenzívnej kontroly glukózy pri diabete 2. typu. Analýza výsledkov u pacientov s nadváhou liečených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po zlyhaní liečby samotnou diétou preukázala:</w:t>
      </w:r>
    </w:p>
    <w:p w14:paraId="56FF4E6A" w14:textId="3D6F402F" w:rsidR="00824346" w:rsidRPr="00982D20" w:rsidRDefault="00EC36EB" w:rsidP="00982D20">
      <w:pPr>
        <w:numPr>
          <w:ilvl w:val="0"/>
          <w:numId w:val="4"/>
        </w:numPr>
        <w:spacing w:after="0" w:line="240" w:lineRule="auto"/>
        <w:ind w:left="567" w:hanging="577"/>
        <w:rPr>
          <w:lang w:val="sk-SK"/>
        </w:rPr>
      </w:pPr>
      <w:r w:rsidRPr="00982D20">
        <w:rPr>
          <w:lang w:val="sk-SK"/>
        </w:rPr>
        <w:t xml:space="preserve">signifikantné zníženie absolútneho rizika akejkoľvek komplikácie súvisiacej s diabetom v skupine s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(29,8 prípadov/1 000 </w:t>
      </w:r>
      <w:proofErr w:type="spellStart"/>
      <w:r w:rsidRPr="00982D20">
        <w:rPr>
          <w:lang w:val="sk-SK"/>
        </w:rPr>
        <w:t>pacientorokov</w:t>
      </w:r>
      <w:proofErr w:type="spellEnd"/>
      <w:r w:rsidRPr="00982D20">
        <w:rPr>
          <w:lang w:val="sk-SK"/>
        </w:rPr>
        <w:t xml:space="preserve">) oproti skupine so samotnou diétou (43,3 prípadov/1 000 </w:t>
      </w:r>
      <w:proofErr w:type="spellStart"/>
      <w:r w:rsidRPr="00982D20">
        <w:rPr>
          <w:lang w:val="sk-SK"/>
        </w:rPr>
        <w:t>pacientorokov</w:t>
      </w:r>
      <w:proofErr w:type="spellEnd"/>
      <w:r w:rsidRPr="00982D20">
        <w:rPr>
          <w:lang w:val="sk-SK"/>
        </w:rPr>
        <w:t xml:space="preserve">), p = 0,0023 a oproti skupinám s kombinovanou terapiou </w:t>
      </w:r>
      <w:r w:rsidR="0024267A" w:rsidRPr="00982D20">
        <w:rPr>
          <w:lang w:val="sk-SK"/>
        </w:rPr>
        <w:t xml:space="preserve">derivátmi </w:t>
      </w:r>
      <w:proofErr w:type="spellStart"/>
      <w:r w:rsidRPr="00982D20">
        <w:rPr>
          <w:lang w:val="sk-SK"/>
        </w:rPr>
        <w:t>sulfonyl</w:t>
      </w:r>
      <w:r w:rsidR="0024267A" w:rsidRPr="00982D20">
        <w:rPr>
          <w:lang w:val="sk-SK"/>
        </w:rPr>
        <w:t>močoviny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monoterapiou</w:t>
      </w:r>
      <w:proofErr w:type="spellEnd"/>
      <w:r w:rsidRPr="00982D20">
        <w:rPr>
          <w:lang w:val="sk-SK"/>
        </w:rPr>
        <w:t xml:space="preserve"> inzulínom (40,1 prípadov/1 000 </w:t>
      </w:r>
      <w:proofErr w:type="spellStart"/>
      <w:r w:rsidRPr="00982D20">
        <w:rPr>
          <w:lang w:val="sk-SK"/>
        </w:rPr>
        <w:t>pacientorokov</w:t>
      </w:r>
      <w:proofErr w:type="spellEnd"/>
      <w:r w:rsidRPr="00982D20">
        <w:rPr>
          <w:lang w:val="sk-SK"/>
        </w:rPr>
        <w:t>), p = 0,0034,</w:t>
      </w:r>
    </w:p>
    <w:p w14:paraId="1B7010DA" w14:textId="77777777" w:rsidR="00824346" w:rsidRPr="00982D20" w:rsidRDefault="00EC36EB" w:rsidP="00982D20">
      <w:pPr>
        <w:numPr>
          <w:ilvl w:val="0"/>
          <w:numId w:val="4"/>
        </w:numPr>
        <w:spacing w:after="0" w:line="240" w:lineRule="auto"/>
        <w:ind w:left="567" w:hanging="577"/>
        <w:rPr>
          <w:lang w:val="sk-SK"/>
        </w:rPr>
      </w:pPr>
      <w:r w:rsidRPr="00982D20">
        <w:rPr>
          <w:lang w:val="sk-SK"/>
        </w:rPr>
        <w:t xml:space="preserve">signifikantné zníženie absolútneho rizika akejkoľvek mortality súvisiacej s diabetom: </w:t>
      </w:r>
    </w:p>
    <w:p w14:paraId="35433497" w14:textId="77777777" w:rsidR="00824346" w:rsidRPr="00982D20" w:rsidRDefault="00EC36EB" w:rsidP="00982D20">
      <w:pPr>
        <w:spacing w:after="0" w:line="240" w:lineRule="auto"/>
        <w:ind w:left="567" w:firstLine="0"/>
        <w:rPr>
          <w:lang w:val="sk-SK"/>
        </w:rPr>
      </w:pP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7,5 prípadov/1 000 </w:t>
      </w:r>
      <w:proofErr w:type="spellStart"/>
      <w:r w:rsidRPr="00982D20">
        <w:rPr>
          <w:lang w:val="sk-SK"/>
        </w:rPr>
        <w:t>pacientorokov</w:t>
      </w:r>
      <w:proofErr w:type="spellEnd"/>
      <w:r w:rsidRPr="00982D20">
        <w:rPr>
          <w:lang w:val="sk-SK"/>
        </w:rPr>
        <w:t xml:space="preserve">, samotná diéta 12,7 prípadov/1 000 </w:t>
      </w:r>
      <w:proofErr w:type="spellStart"/>
      <w:r w:rsidRPr="00982D20">
        <w:rPr>
          <w:lang w:val="sk-SK"/>
        </w:rPr>
        <w:t>pacientorokov</w:t>
      </w:r>
      <w:proofErr w:type="spellEnd"/>
      <w:r w:rsidRPr="00982D20">
        <w:rPr>
          <w:lang w:val="sk-SK"/>
        </w:rPr>
        <w:t>, p = 0,017,</w:t>
      </w:r>
    </w:p>
    <w:p w14:paraId="6E4563F0" w14:textId="6FFE1E64" w:rsidR="00824346" w:rsidRPr="00982D20" w:rsidRDefault="00EC36EB" w:rsidP="00982D20">
      <w:pPr>
        <w:numPr>
          <w:ilvl w:val="0"/>
          <w:numId w:val="4"/>
        </w:numPr>
        <w:spacing w:after="0" w:line="240" w:lineRule="auto"/>
        <w:ind w:left="567" w:hanging="577"/>
        <w:rPr>
          <w:lang w:val="sk-SK"/>
        </w:rPr>
      </w:pPr>
      <w:r w:rsidRPr="00982D20">
        <w:rPr>
          <w:lang w:val="sk-SK"/>
        </w:rPr>
        <w:t xml:space="preserve">signifikantné zníženie absolútneho rizika celkovej mortality: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13,5 prípadov/1 000 </w:t>
      </w:r>
      <w:proofErr w:type="spellStart"/>
      <w:r w:rsidRPr="00982D20">
        <w:rPr>
          <w:lang w:val="sk-SK"/>
        </w:rPr>
        <w:t>pacientorokov</w:t>
      </w:r>
      <w:proofErr w:type="spellEnd"/>
      <w:r w:rsidRPr="00982D20">
        <w:rPr>
          <w:lang w:val="sk-SK"/>
        </w:rPr>
        <w:t xml:space="preserve"> oproti samotnej diéte 20,6 prípadov/1 000 </w:t>
      </w:r>
      <w:proofErr w:type="spellStart"/>
      <w:r w:rsidRPr="00982D20">
        <w:rPr>
          <w:lang w:val="sk-SK"/>
        </w:rPr>
        <w:t>pacientorokov</w:t>
      </w:r>
      <w:proofErr w:type="spellEnd"/>
      <w:r w:rsidRPr="00982D20">
        <w:rPr>
          <w:lang w:val="sk-SK"/>
        </w:rPr>
        <w:t xml:space="preserve">, (p = 0,011) a oproti skupinám s kombinovanou terapiou </w:t>
      </w:r>
      <w:r w:rsidR="0024267A" w:rsidRPr="00982D20">
        <w:rPr>
          <w:lang w:val="sk-SK"/>
        </w:rPr>
        <w:t xml:space="preserve">derivátmi </w:t>
      </w:r>
      <w:proofErr w:type="spellStart"/>
      <w:r w:rsidRPr="00982D20">
        <w:rPr>
          <w:lang w:val="sk-SK"/>
        </w:rPr>
        <w:t>sulfonyl</w:t>
      </w:r>
      <w:r w:rsidR="0024267A" w:rsidRPr="00982D20">
        <w:rPr>
          <w:lang w:val="sk-SK"/>
        </w:rPr>
        <w:t>močoviny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monoterapiou</w:t>
      </w:r>
      <w:proofErr w:type="spellEnd"/>
      <w:r w:rsidRPr="00982D20">
        <w:rPr>
          <w:lang w:val="sk-SK"/>
        </w:rPr>
        <w:t xml:space="preserve"> inzulínom 18,9 prípadov/1 000 </w:t>
      </w:r>
      <w:proofErr w:type="spellStart"/>
      <w:r w:rsidRPr="00982D20">
        <w:rPr>
          <w:lang w:val="sk-SK"/>
        </w:rPr>
        <w:t>pacientorokov</w:t>
      </w:r>
      <w:proofErr w:type="spellEnd"/>
      <w:r w:rsidRPr="00982D20">
        <w:rPr>
          <w:lang w:val="sk-SK"/>
        </w:rPr>
        <w:t xml:space="preserve"> (p = 0,021),</w:t>
      </w:r>
    </w:p>
    <w:p w14:paraId="7717DB48" w14:textId="77777777" w:rsidR="00824346" w:rsidRPr="00982D20" w:rsidRDefault="00EC36EB" w:rsidP="00982D20">
      <w:pPr>
        <w:numPr>
          <w:ilvl w:val="0"/>
          <w:numId w:val="4"/>
        </w:numPr>
        <w:spacing w:after="0" w:line="240" w:lineRule="auto"/>
        <w:ind w:left="567" w:hanging="577"/>
        <w:rPr>
          <w:lang w:val="sk-SK"/>
        </w:rPr>
      </w:pPr>
      <w:r w:rsidRPr="00982D20">
        <w:rPr>
          <w:lang w:val="sk-SK"/>
        </w:rPr>
        <w:t xml:space="preserve">signifikantné zníženie absolútneho rizika infarktu myokardu: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11 prípadov/1 000 </w:t>
      </w:r>
      <w:proofErr w:type="spellStart"/>
      <w:r w:rsidRPr="00982D20">
        <w:rPr>
          <w:lang w:val="sk-SK"/>
        </w:rPr>
        <w:t>pacientorokov</w:t>
      </w:r>
      <w:proofErr w:type="spellEnd"/>
      <w:r w:rsidRPr="00982D20">
        <w:rPr>
          <w:lang w:val="sk-SK"/>
        </w:rPr>
        <w:t xml:space="preserve">, samotná diéta 18 prípadov/1 000 </w:t>
      </w:r>
      <w:proofErr w:type="spellStart"/>
      <w:r w:rsidRPr="00982D20">
        <w:rPr>
          <w:lang w:val="sk-SK"/>
        </w:rPr>
        <w:t>pacientorokov</w:t>
      </w:r>
      <w:proofErr w:type="spellEnd"/>
      <w:r w:rsidRPr="00982D20">
        <w:rPr>
          <w:lang w:val="sk-SK"/>
        </w:rPr>
        <w:t>, (p = 0,01).</w:t>
      </w:r>
    </w:p>
    <w:p w14:paraId="694444FA" w14:textId="77777777" w:rsidR="00824346" w:rsidRPr="00982D20" w:rsidRDefault="00EC36EB" w:rsidP="00982D20">
      <w:pPr>
        <w:spacing w:after="0" w:line="240" w:lineRule="auto"/>
        <w:ind w:left="567" w:firstLine="0"/>
        <w:rPr>
          <w:lang w:val="sk-SK"/>
        </w:rPr>
      </w:pPr>
      <w:r w:rsidRPr="00982D20">
        <w:rPr>
          <w:lang w:val="sk-SK"/>
        </w:rPr>
        <w:t xml:space="preserve">TECOS bola </w:t>
      </w:r>
      <w:proofErr w:type="spellStart"/>
      <w:r w:rsidRPr="00982D20">
        <w:rPr>
          <w:lang w:val="sk-SK"/>
        </w:rPr>
        <w:t>randomizovaná</w:t>
      </w:r>
      <w:proofErr w:type="spellEnd"/>
      <w:r w:rsidRPr="00982D20">
        <w:rPr>
          <w:lang w:val="sk-SK"/>
        </w:rPr>
        <w:t xml:space="preserve"> štúdia u 14 671 pacientov v populácii podľa liečebného zámeru </w:t>
      </w:r>
    </w:p>
    <w:p w14:paraId="7B171358" w14:textId="77777777" w:rsidR="00824346" w:rsidRDefault="00EC36EB" w:rsidP="009F67C0">
      <w:pPr>
        <w:spacing w:after="0" w:line="240" w:lineRule="auto"/>
        <w:ind w:left="567" w:firstLine="0"/>
        <w:rPr>
          <w:lang w:val="sk-SK"/>
        </w:rPr>
      </w:pPr>
      <w:r w:rsidRPr="00982D20">
        <w:rPr>
          <w:lang w:val="sk-SK"/>
        </w:rPr>
        <w:t>(</w:t>
      </w:r>
      <w:proofErr w:type="spellStart"/>
      <w:r w:rsidRPr="00982D20">
        <w:rPr>
          <w:lang w:val="sk-SK"/>
        </w:rPr>
        <w:t>intention</w:t>
      </w:r>
      <w:proofErr w:type="spellEnd"/>
      <w:r w:rsidRPr="00982D20">
        <w:rPr>
          <w:lang w:val="sk-SK"/>
        </w:rPr>
        <w:t>-to-</w:t>
      </w:r>
      <w:proofErr w:type="spellStart"/>
      <w:r w:rsidRPr="00982D20">
        <w:rPr>
          <w:lang w:val="sk-SK"/>
        </w:rPr>
        <w:t>treat</w:t>
      </w:r>
      <w:proofErr w:type="spellEnd"/>
      <w:r w:rsidRPr="00982D20">
        <w:rPr>
          <w:lang w:val="sk-SK"/>
        </w:rPr>
        <w:t>) s HbA</w:t>
      </w:r>
      <w:r w:rsidRPr="00982D20">
        <w:rPr>
          <w:vertAlign w:val="subscript"/>
          <w:lang w:val="sk-SK"/>
        </w:rPr>
        <w:t xml:space="preserve">1c </w:t>
      </w:r>
      <w:r w:rsidRPr="00982D20">
        <w:rPr>
          <w:lang w:val="sk-SK"/>
        </w:rPr>
        <w:t xml:space="preserve">≥ 6,5 až 8,0 % so stanoveným KV ochorením, ktorí dostávali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(7 332) 100 mg denne (alebo 50 mg denne ak východisková </w:t>
      </w:r>
      <w:proofErr w:type="spellStart"/>
      <w:r w:rsidRPr="00982D20">
        <w:rPr>
          <w:lang w:val="sk-SK"/>
        </w:rPr>
        <w:t>eGFR</w:t>
      </w:r>
      <w:proofErr w:type="spellEnd"/>
      <w:r w:rsidRPr="00982D20">
        <w:rPr>
          <w:lang w:val="sk-SK"/>
        </w:rPr>
        <w:t xml:space="preserve"> bola ≥ 30 a &lt; 50 ml/min/1,73 m</w:t>
      </w:r>
      <w:r w:rsidRPr="00982D20">
        <w:rPr>
          <w:vertAlign w:val="superscript"/>
          <w:lang w:val="sk-SK"/>
        </w:rPr>
        <w:t>2</w:t>
      </w:r>
      <w:r w:rsidRPr="00982D20">
        <w:rPr>
          <w:lang w:val="sk-SK"/>
        </w:rPr>
        <w:t>) alebo placebo (7 339) pridané k bežnej starostlivosti zameranej na regionálne štandardy pre HbA</w:t>
      </w:r>
      <w:r w:rsidRPr="00982D20">
        <w:rPr>
          <w:vertAlign w:val="subscript"/>
          <w:lang w:val="sk-SK"/>
        </w:rPr>
        <w:t xml:space="preserve">1c </w:t>
      </w:r>
      <w:r w:rsidRPr="00982D20">
        <w:rPr>
          <w:lang w:val="sk-SK"/>
        </w:rPr>
        <w:t xml:space="preserve">a KV rizikové faktory. Do štúdie neboli zaradení pacienti s </w:t>
      </w:r>
      <w:proofErr w:type="spellStart"/>
      <w:r w:rsidRPr="00982D20">
        <w:rPr>
          <w:lang w:val="sk-SK"/>
        </w:rPr>
        <w:t>eGFR</w:t>
      </w:r>
      <w:proofErr w:type="spellEnd"/>
      <w:r w:rsidRPr="00982D20">
        <w:rPr>
          <w:lang w:val="sk-SK"/>
        </w:rPr>
        <w:t xml:space="preserve"> &lt; 30 ml/min/1,73 m</w:t>
      </w:r>
      <w:r w:rsidRPr="00982D20">
        <w:rPr>
          <w:vertAlign w:val="superscript"/>
          <w:lang w:val="sk-SK"/>
        </w:rPr>
        <w:t>2</w:t>
      </w:r>
      <w:r w:rsidRPr="00982D20">
        <w:rPr>
          <w:lang w:val="sk-SK"/>
        </w:rPr>
        <w:t>. Populácia štúdie zahŕňala 2 004 pacientov vo veku ≥ 75 rokov a 3 324 pacientov s poruchou funkcie obličiek (</w:t>
      </w:r>
      <w:proofErr w:type="spellStart"/>
      <w:r w:rsidRPr="00982D20">
        <w:rPr>
          <w:lang w:val="sk-SK"/>
        </w:rPr>
        <w:t>eGFR</w:t>
      </w:r>
      <w:proofErr w:type="spellEnd"/>
      <w:r w:rsidRPr="00982D20">
        <w:rPr>
          <w:lang w:val="sk-SK"/>
        </w:rPr>
        <w:t xml:space="preserve"> &lt; 60 ml/min/1,73 m</w:t>
      </w:r>
      <w:r w:rsidRPr="00982D20">
        <w:rPr>
          <w:vertAlign w:val="superscript"/>
          <w:lang w:val="sk-SK"/>
        </w:rPr>
        <w:t>2</w:t>
      </w:r>
      <w:r w:rsidRPr="00982D20">
        <w:rPr>
          <w:lang w:val="sk-SK"/>
        </w:rPr>
        <w:t>).</w:t>
      </w:r>
    </w:p>
    <w:p w14:paraId="0B8C0B87" w14:textId="77777777" w:rsidR="009F67C0" w:rsidRPr="00982D20" w:rsidRDefault="009F67C0" w:rsidP="00982D20">
      <w:pPr>
        <w:spacing w:after="0" w:line="240" w:lineRule="auto"/>
        <w:ind w:left="567" w:firstLine="0"/>
        <w:rPr>
          <w:lang w:val="sk-SK"/>
        </w:rPr>
      </w:pPr>
    </w:p>
    <w:p w14:paraId="3F4DFFB8" w14:textId="77777777" w:rsidR="00824346" w:rsidRDefault="00EC36EB" w:rsidP="009F67C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Počas trvania štúdie bol celkový odhadovaný priemerný (SD) rozdiel v HbA</w:t>
      </w:r>
      <w:r w:rsidRPr="00982D20">
        <w:rPr>
          <w:vertAlign w:val="subscript"/>
          <w:lang w:val="sk-SK"/>
        </w:rPr>
        <w:t xml:space="preserve">1c </w:t>
      </w:r>
      <w:r w:rsidRPr="00982D20">
        <w:rPr>
          <w:lang w:val="sk-SK"/>
        </w:rPr>
        <w:t xml:space="preserve">medzi skupinou užívajúcou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a skupinou užívajúcou placebo 0,29 % (0,01), 95 % IS (−0,32; −0,27); p &lt; 0,001.</w:t>
      </w:r>
    </w:p>
    <w:p w14:paraId="0FC94B30" w14:textId="77777777" w:rsidR="009F67C0" w:rsidRPr="00982D20" w:rsidRDefault="009F67C0" w:rsidP="00982D20">
      <w:pPr>
        <w:spacing w:after="0" w:line="240" w:lineRule="auto"/>
        <w:ind w:left="0"/>
        <w:rPr>
          <w:lang w:val="sk-SK"/>
        </w:rPr>
      </w:pPr>
    </w:p>
    <w:p w14:paraId="2E580D49" w14:textId="77777777" w:rsidR="00824346" w:rsidRDefault="00EC36EB" w:rsidP="009F67C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Primárny kardiovaskulárny cieľový ukazovateľ bol zložený z prvého výskytu kardiovaskulárneho úmrtia, nefatálneho infarktu myokardu, nefatálnej cievnej mozgovej príhody alebo hospitalizácie z dôvodu nestabilnej angíny </w:t>
      </w:r>
      <w:proofErr w:type="spellStart"/>
      <w:r w:rsidRPr="00982D20">
        <w:rPr>
          <w:lang w:val="sk-SK"/>
        </w:rPr>
        <w:t>pectoris</w:t>
      </w:r>
      <w:proofErr w:type="spellEnd"/>
      <w:r w:rsidRPr="00982D20">
        <w:rPr>
          <w:lang w:val="sk-SK"/>
        </w:rPr>
        <w:t xml:space="preserve">. Sekundárne kardiovaskulárne cieľové ukazovatele zahŕňali prvý výskyt kardiovaskulárneho úmrtia, nefatálneho </w:t>
      </w:r>
      <w:r w:rsidRPr="00982D20">
        <w:rPr>
          <w:lang w:val="sk-SK"/>
        </w:rPr>
        <w:tab/>
        <w:t xml:space="preserve">infarktu myokardu alebo nefatálnej cievnej mozgovej príhody; prvý výskyt jednotlivých zložiek primárnej kombinácie; úmrtnosť z akejkoľvek príčiny; a hospitalizáciu z dôvodu </w:t>
      </w:r>
      <w:proofErr w:type="spellStart"/>
      <w:r w:rsidRPr="00982D20">
        <w:rPr>
          <w:lang w:val="sk-SK"/>
        </w:rPr>
        <w:t>kongestívneho</w:t>
      </w:r>
      <w:proofErr w:type="spellEnd"/>
      <w:r w:rsidRPr="00982D20">
        <w:rPr>
          <w:lang w:val="sk-SK"/>
        </w:rPr>
        <w:t xml:space="preserve"> zlyhania srdca.</w:t>
      </w:r>
    </w:p>
    <w:p w14:paraId="4E291D85" w14:textId="77777777" w:rsidR="009F67C0" w:rsidRPr="00982D20" w:rsidRDefault="009F67C0" w:rsidP="00982D20">
      <w:pPr>
        <w:spacing w:after="0" w:line="240" w:lineRule="auto"/>
        <w:ind w:left="0"/>
        <w:rPr>
          <w:lang w:val="sk-SK"/>
        </w:rPr>
      </w:pPr>
    </w:p>
    <w:p w14:paraId="03028263" w14:textId="77777777" w:rsidR="00824346" w:rsidRDefault="00EC36EB" w:rsidP="009F67C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Po mediáne sledovania 3 roky,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pridaný k bežnej starostlivosti, nezvýšil riziko hlavných kardiovaskulárnych nežiaducich udalostí alebo riziko hospitalizácie z dôvodu zlyhania srdca v porovnaní s bežnou starostlivosťou bez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u pacientov s diabetom 2. typu (tabuľka 3).</w:t>
      </w:r>
    </w:p>
    <w:p w14:paraId="66585F98" w14:textId="77777777" w:rsidR="009F67C0" w:rsidRPr="00982D20" w:rsidRDefault="009F67C0" w:rsidP="00982D20">
      <w:pPr>
        <w:spacing w:after="0" w:line="240" w:lineRule="auto"/>
        <w:ind w:left="0"/>
        <w:rPr>
          <w:lang w:val="sk-SK"/>
        </w:rPr>
      </w:pPr>
    </w:p>
    <w:p w14:paraId="1250D3C7" w14:textId="77777777" w:rsidR="00824346" w:rsidRPr="00982D20" w:rsidRDefault="00EC36EB" w:rsidP="00982D20">
      <w:pPr>
        <w:pStyle w:val="Nadpis2"/>
        <w:spacing w:after="0" w:line="240" w:lineRule="auto"/>
        <w:ind w:left="0"/>
        <w:rPr>
          <w:lang w:val="sk-SK"/>
        </w:rPr>
      </w:pPr>
      <w:r w:rsidRPr="00982D20">
        <w:rPr>
          <w:b/>
          <w:u w:val="none"/>
          <w:lang w:val="sk-SK"/>
        </w:rPr>
        <w:lastRenderedPageBreak/>
        <w:t>Tabuľka 3: Hodnoty zložených kardiovaskulárnych výsledkov a kľúčových sekundárnych výsledkov</w:t>
      </w:r>
    </w:p>
    <w:tbl>
      <w:tblPr>
        <w:tblStyle w:val="TableGrid"/>
        <w:tblW w:w="9288" w:type="dxa"/>
        <w:tblInd w:w="-108" w:type="dxa"/>
        <w:tblCellMar>
          <w:top w:w="50" w:type="dxa"/>
          <w:left w:w="108" w:type="dxa"/>
          <w:bottom w:w="7" w:type="dxa"/>
          <w:right w:w="65" w:type="dxa"/>
        </w:tblCellMar>
        <w:tblLook w:val="04A0" w:firstRow="1" w:lastRow="0" w:firstColumn="1" w:lastColumn="0" w:noHBand="0" w:noVBand="1"/>
      </w:tblPr>
      <w:tblGrid>
        <w:gridCol w:w="2295"/>
        <w:gridCol w:w="828"/>
        <w:gridCol w:w="1628"/>
        <w:gridCol w:w="828"/>
        <w:gridCol w:w="1628"/>
        <w:gridCol w:w="1098"/>
        <w:gridCol w:w="983"/>
      </w:tblGrid>
      <w:tr w:rsidR="00824346" w:rsidRPr="008E7437" w14:paraId="565B9230" w14:textId="77777777">
        <w:trPr>
          <w:trHeight w:val="226"/>
        </w:trPr>
        <w:tc>
          <w:tcPr>
            <w:tcW w:w="2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93B88" w14:textId="77777777" w:rsidR="00824346" w:rsidRPr="00982D20" w:rsidRDefault="00824346" w:rsidP="00982D20">
            <w:pPr>
              <w:spacing w:after="0" w:line="240" w:lineRule="auto"/>
              <w:ind w:left="0"/>
              <w:rPr>
                <w:lang w:val="sk-SK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B0C4" w14:textId="77777777" w:rsidR="00824346" w:rsidRPr="00982D20" w:rsidRDefault="00EC36EB" w:rsidP="00982D20">
            <w:pPr>
              <w:spacing w:after="0" w:line="240" w:lineRule="auto"/>
              <w:ind w:left="0"/>
              <w:jc w:val="center"/>
              <w:rPr>
                <w:lang w:val="sk-SK"/>
              </w:rPr>
            </w:pPr>
            <w:proofErr w:type="spellStart"/>
            <w:r w:rsidRPr="00982D20">
              <w:rPr>
                <w:b/>
                <w:lang w:val="sk-SK"/>
              </w:rPr>
              <w:t>Sitagliptín</w:t>
            </w:r>
            <w:proofErr w:type="spellEnd"/>
            <w:r w:rsidRPr="00982D20">
              <w:rPr>
                <w:b/>
                <w:lang w:val="sk-SK"/>
              </w:rPr>
              <w:t xml:space="preserve"> 100 mg</w:t>
            </w:r>
          </w:p>
        </w:tc>
        <w:tc>
          <w:tcPr>
            <w:tcW w:w="1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3194E" w14:textId="77777777" w:rsidR="00824346" w:rsidRPr="00982D20" w:rsidRDefault="00EC36EB" w:rsidP="00982D20">
            <w:pPr>
              <w:spacing w:after="0" w:line="240" w:lineRule="auto"/>
              <w:ind w:left="0"/>
              <w:jc w:val="center"/>
              <w:rPr>
                <w:lang w:val="sk-SK"/>
              </w:rPr>
            </w:pPr>
            <w:r w:rsidRPr="00982D20">
              <w:rPr>
                <w:b/>
                <w:lang w:val="sk-SK"/>
              </w:rPr>
              <w:t>Placebo</w:t>
            </w:r>
          </w:p>
        </w:tc>
        <w:tc>
          <w:tcPr>
            <w:tcW w:w="1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EEB7D4" w14:textId="77777777" w:rsidR="00824346" w:rsidRPr="00982D20" w:rsidRDefault="00EC36EB" w:rsidP="00982D20">
            <w:pPr>
              <w:spacing w:after="0" w:line="240" w:lineRule="auto"/>
              <w:ind w:left="0"/>
              <w:jc w:val="center"/>
              <w:rPr>
                <w:lang w:val="sk-SK"/>
              </w:rPr>
            </w:pPr>
            <w:r w:rsidRPr="00982D20">
              <w:rPr>
                <w:b/>
                <w:lang w:val="sk-SK"/>
              </w:rPr>
              <w:t>Pomer rizika</w:t>
            </w:r>
          </w:p>
          <w:p w14:paraId="450F0879" w14:textId="77777777" w:rsidR="00824346" w:rsidRPr="00982D20" w:rsidRDefault="00EC36EB" w:rsidP="00982D20">
            <w:pPr>
              <w:spacing w:after="0" w:line="240" w:lineRule="auto"/>
              <w:ind w:left="0"/>
              <w:jc w:val="center"/>
              <w:rPr>
                <w:lang w:val="sk-SK"/>
              </w:rPr>
            </w:pPr>
            <w:r w:rsidRPr="00982D20">
              <w:rPr>
                <w:b/>
                <w:lang w:val="sk-SK"/>
              </w:rPr>
              <w:t>(95 % IS)</w:t>
            </w:r>
          </w:p>
        </w:tc>
        <w:tc>
          <w:tcPr>
            <w:tcW w:w="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C4D63B" w14:textId="77777777" w:rsidR="00824346" w:rsidRPr="00982D20" w:rsidRDefault="00EC36EB" w:rsidP="00982D20">
            <w:pPr>
              <w:spacing w:after="0" w:line="240" w:lineRule="auto"/>
              <w:ind w:left="0"/>
              <w:jc w:val="center"/>
              <w:rPr>
                <w:lang w:val="sk-SK"/>
              </w:rPr>
            </w:pPr>
            <w:r w:rsidRPr="00982D20">
              <w:rPr>
                <w:b/>
                <w:lang w:val="sk-SK"/>
              </w:rPr>
              <w:t>Hodnota p</w:t>
            </w:r>
            <w:r w:rsidRPr="00982D20">
              <w:rPr>
                <w:lang w:val="sk-SK"/>
              </w:rPr>
              <w:t>†</w:t>
            </w:r>
          </w:p>
        </w:tc>
      </w:tr>
      <w:tr w:rsidR="00824346" w:rsidRPr="008E7437" w14:paraId="2DA731E3" w14:textId="77777777">
        <w:trPr>
          <w:trHeight w:val="9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0425EA" w14:textId="77777777" w:rsidR="00824346" w:rsidRPr="00982D20" w:rsidRDefault="00824346" w:rsidP="00982D20">
            <w:pPr>
              <w:spacing w:after="0" w:line="240" w:lineRule="auto"/>
              <w:ind w:left="0"/>
              <w:rPr>
                <w:lang w:val="sk-SK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2F39C1" w14:textId="77777777" w:rsidR="00824346" w:rsidRPr="00982D20" w:rsidRDefault="00EC36EB" w:rsidP="00982D20">
            <w:pPr>
              <w:spacing w:after="0" w:line="240" w:lineRule="auto"/>
              <w:ind w:left="0"/>
              <w:jc w:val="center"/>
              <w:rPr>
                <w:lang w:val="sk-SK"/>
              </w:rPr>
            </w:pPr>
            <w:r w:rsidRPr="00982D20">
              <w:rPr>
                <w:b/>
                <w:lang w:val="sk-SK"/>
              </w:rPr>
              <w:t>N (%)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78058" w14:textId="77777777" w:rsidR="00824346" w:rsidRPr="00982D20" w:rsidRDefault="00EC36EB" w:rsidP="00982D20">
            <w:pPr>
              <w:spacing w:after="0" w:line="240" w:lineRule="auto"/>
              <w:ind w:left="0"/>
              <w:rPr>
                <w:lang w:val="sk-SK"/>
              </w:rPr>
            </w:pPr>
            <w:r w:rsidRPr="00982D20">
              <w:rPr>
                <w:b/>
                <w:lang w:val="sk-SK"/>
              </w:rPr>
              <w:t xml:space="preserve">Výskyt na </w:t>
            </w:r>
          </w:p>
          <w:p w14:paraId="1A93AB01" w14:textId="77777777" w:rsidR="00824346" w:rsidRPr="00982D20" w:rsidRDefault="00EC36EB" w:rsidP="00982D20">
            <w:pPr>
              <w:spacing w:after="0" w:line="240" w:lineRule="auto"/>
              <w:ind w:left="0"/>
              <w:jc w:val="center"/>
              <w:rPr>
                <w:lang w:val="sk-SK"/>
              </w:rPr>
            </w:pPr>
            <w:r w:rsidRPr="00982D20">
              <w:rPr>
                <w:b/>
                <w:lang w:val="sk-SK"/>
              </w:rPr>
              <w:t xml:space="preserve">100 </w:t>
            </w:r>
            <w:proofErr w:type="spellStart"/>
            <w:r w:rsidRPr="00982D20">
              <w:rPr>
                <w:b/>
                <w:lang w:val="sk-SK"/>
              </w:rPr>
              <w:t>pacientorokov</w:t>
            </w:r>
            <w:proofErr w:type="spellEnd"/>
            <w:r w:rsidRPr="00982D20">
              <w:rPr>
                <w:lang w:val="sk-SK"/>
              </w:rPr>
              <w:t>*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140295" w14:textId="77777777" w:rsidR="00824346" w:rsidRPr="00982D20" w:rsidRDefault="00EC36EB" w:rsidP="00982D20">
            <w:pPr>
              <w:spacing w:after="0" w:line="240" w:lineRule="auto"/>
              <w:ind w:left="0"/>
              <w:jc w:val="center"/>
              <w:rPr>
                <w:lang w:val="sk-SK"/>
              </w:rPr>
            </w:pPr>
            <w:r w:rsidRPr="00982D20">
              <w:rPr>
                <w:b/>
                <w:lang w:val="sk-SK"/>
              </w:rPr>
              <w:t>N (%)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3D0F7" w14:textId="77777777" w:rsidR="00824346" w:rsidRPr="00982D20" w:rsidRDefault="00EC36EB" w:rsidP="00982D20">
            <w:pPr>
              <w:spacing w:after="0" w:line="240" w:lineRule="auto"/>
              <w:ind w:left="0"/>
              <w:rPr>
                <w:lang w:val="sk-SK"/>
              </w:rPr>
            </w:pPr>
            <w:r w:rsidRPr="00982D20">
              <w:rPr>
                <w:b/>
                <w:lang w:val="sk-SK"/>
              </w:rPr>
              <w:t xml:space="preserve">Výskyt na </w:t>
            </w:r>
          </w:p>
          <w:p w14:paraId="1D646E79" w14:textId="77777777" w:rsidR="00824346" w:rsidRPr="00982D20" w:rsidRDefault="00EC36EB" w:rsidP="00982D20">
            <w:pPr>
              <w:spacing w:after="0" w:line="240" w:lineRule="auto"/>
              <w:ind w:left="0"/>
              <w:jc w:val="center"/>
              <w:rPr>
                <w:lang w:val="sk-SK"/>
              </w:rPr>
            </w:pPr>
            <w:r w:rsidRPr="00982D20">
              <w:rPr>
                <w:b/>
                <w:lang w:val="sk-SK"/>
              </w:rPr>
              <w:t xml:space="preserve">100 </w:t>
            </w:r>
            <w:proofErr w:type="spellStart"/>
            <w:r w:rsidRPr="00982D20">
              <w:rPr>
                <w:b/>
                <w:lang w:val="sk-SK"/>
              </w:rPr>
              <w:t>pacientorokov</w:t>
            </w:r>
            <w:proofErr w:type="spellEnd"/>
            <w:r w:rsidRPr="00982D20">
              <w:rPr>
                <w:lang w:val="sk-SK"/>
              </w:rPr>
              <w:t>*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CA29" w14:textId="77777777" w:rsidR="00824346" w:rsidRPr="00982D20" w:rsidRDefault="00824346" w:rsidP="00982D20">
            <w:pPr>
              <w:spacing w:after="0" w:line="240" w:lineRule="auto"/>
              <w:ind w:left="0"/>
              <w:rPr>
                <w:lang w:val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E5532" w14:textId="77777777" w:rsidR="00824346" w:rsidRPr="00982D20" w:rsidRDefault="00824346" w:rsidP="00982D20">
            <w:pPr>
              <w:spacing w:after="0" w:line="240" w:lineRule="auto"/>
              <w:ind w:left="0"/>
              <w:rPr>
                <w:lang w:val="sk-SK"/>
              </w:rPr>
            </w:pPr>
          </w:p>
        </w:tc>
      </w:tr>
      <w:tr w:rsidR="00824346" w:rsidRPr="008E7437" w14:paraId="70B96A76" w14:textId="77777777">
        <w:trPr>
          <w:trHeight w:val="266"/>
        </w:trPr>
        <w:tc>
          <w:tcPr>
            <w:tcW w:w="68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319953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b/>
                <w:lang w:val="sk-SK"/>
              </w:rPr>
              <w:t>Analýza v populácii podľa liečebného zámeru (</w:t>
            </w:r>
            <w:proofErr w:type="spellStart"/>
            <w:r w:rsidRPr="00982D20">
              <w:rPr>
                <w:b/>
                <w:lang w:val="sk-SK"/>
              </w:rPr>
              <w:t>intention</w:t>
            </w:r>
            <w:proofErr w:type="spellEnd"/>
            <w:r w:rsidRPr="00982D20">
              <w:rPr>
                <w:b/>
                <w:lang w:val="sk-SK"/>
              </w:rPr>
              <w:t>-to-</w:t>
            </w:r>
            <w:proofErr w:type="spellStart"/>
            <w:r w:rsidRPr="00982D20">
              <w:rPr>
                <w:b/>
                <w:lang w:val="sk-SK"/>
              </w:rPr>
              <w:t>treat</w:t>
            </w:r>
            <w:proofErr w:type="spellEnd"/>
            <w:r w:rsidRPr="00982D20">
              <w:rPr>
                <w:b/>
                <w:lang w:val="sk-SK"/>
              </w:rPr>
              <w:t>)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3D3C00C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7B5D5C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</w:tr>
      <w:tr w:rsidR="00824346" w:rsidRPr="008E7437" w14:paraId="5893698C" w14:textId="77777777">
        <w:trPr>
          <w:trHeight w:val="266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61B1E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b/>
                <w:lang w:val="sk-SK"/>
              </w:rPr>
              <w:t>Počet pacientov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1740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b/>
                <w:lang w:val="sk-SK"/>
              </w:rPr>
              <w:t>7 332</w:t>
            </w:r>
          </w:p>
        </w:tc>
        <w:tc>
          <w:tcPr>
            <w:tcW w:w="1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7EBC8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b/>
                <w:lang w:val="sk-SK"/>
              </w:rPr>
              <w:t>7 339</w:t>
            </w:r>
          </w:p>
        </w:tc>
        <w:tc>
          <w:tcPr>
            <w:tcW w:w="1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9D4978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0,98 (0,89–1,08)</w:t>
            </w:r>
          </w:p>
        </w:tc>
        <w:tc>
          <w:tcPr>
            <w:tcW w:w="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187D80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&lt; 0,001</w:t>
            </w:r>
          </w:p>
        </w:tc>
      </w:tr>
      <w:tr w:rsidR="00824346" w:rsidRPr="008E7437" w14:paraId="271A42B7" w14:textId="77777777">
        <w:trPr>
          <w:trHeight w:val="1704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4F5BB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b/>
                <w:lang w:val="sk-SK"/>
              </w:rPr>
              <w:t>Primárny zložený cieľový ukazovateľ</w:t>
            </w:r>
          </w:p>
          <w:p w14:paraId="3293C08E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 xml:space="preserve">(Kardiovaskulárne úmrtie, nefatálny infarkt myokardu, nefatálna cievna mozgová príhoda alebo hospitalizácia z dôvodu nestabilnej angíny </w:t>
            </w:r>
            <w:proofErr w:type="spellStart"/>
            <w:r w:rsidRPr="00982D20">
              <w:rPr>
                <w:lang w:val="sk-SK"/>
              </w:rPr>
              <w:t>pectoris</w:t>
            </w:r>
            <w:proofErr w:type="spellEnd"/>
            <w:r w:rsidRPr="00982D20">
              <w:rPr>
                <w:lang w:val="sk-SK"/>
              </w:rPr>
              <w:t>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4ED536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839 (11,4)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56595A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4,1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AE9847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851 (11,6)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14B9AD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4,2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4128A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8192B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</w:tr>
      <w:tr w:rsidR="00824346" w:rsidRPr="008E7437" w14:paraId="16FB65B5" w14:textId="77777777">
        <w:trPr>
          <w:trHeight w:val="1282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E33E2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b/>
                <w:lang w:val="sk-SK"/>
              </w:rPr>
              <w:t>Sekundárny zložený cieľový ukazovateľ</w:t>
            </w:r>
          </w:p>
          <w:p w14:paraId="459930EE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(Kardiovaskulárne úmrtie, nefatálny infarkt myokardu, nefatálna cievna mozgová príhoda)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F6ED69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745 (10,2)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FE8B8B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3,6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3C2864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746 (10,2)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E65673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3,6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8F569C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0,99 (0,89–1,10)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FAA0E6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&lt; 0,001</w:t>
            </w:r>
          </w:p>
        </w:tc>
      </w:tr>
      <w:tr w:rsidR="00824346" w:rsidRPr="008E7437" w14:paraId="5B584797" w14:textId="77777777">
        <w:trPr>
          <w:trHeight w:val="266"/>
        </w:trPr>
        <w:tc>
          <w:tcPr>
            <w:tcW w:w="68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79958A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b/>
                <w:lang w:val="sk-SK"/>
              </w:rPr>
              <w:t>Sekundárny výsledok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46A9F3B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6B7AF0" w14:textId="77777777" w:rsidR="00824346" w:rsidRPr="00982D20" w:rsidRDefault="00824346" w:rsidP="00982D20">
            <w:pPr>
              <w:spacing w:after="0" w:line="240" w:lineRule="auto"/>
              <w:ind w:left="0" w:firstLine="0"/>
              <w:rPr>
                <w:lang w:val="sk-SK"/>
              </w:rPr>
            </w:pPr>
          </w:p>
        </w:tc>
      </w:tr>
      <w:tr w:rsidR="00824346" w:rsidRPr="008E7437" w14:paraId="38D8115F" w14:textId="77777777">
        <w:trPr>
          <w:trHeight w:val="266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F561A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Kardiovaskulárne úmrtie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1304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380 (5,2)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45AF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1,7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B447B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366 (5,0)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10E7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1,7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84F2D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1,03 (0,89-1,19)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24259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0,711</w:t>
            </w:r>
          </w:p>
        </w:tc>
      </w:tr>
      <w:tr w:rsidR="00824346" w:rsidRPr="008E7437" w14:paraId="7D0A94C6" w14:textId="77777777">
        <w:trPr>
          <w:trHeight w:val="437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F3676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Infarkt myokardu (fatálny a nefatálny)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793B9C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300 (4,1)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F0BB58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1,4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4FF97B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316 (4,3)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22CDB4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1,5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3A737E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0,95 (0,81–1,11)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6D816A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0,487</w:t>
            </w:r>
          </w:p>
        </w:tc>
      </w:tr>
      <w:tr w:rsidR="00824346" w:rsidRPr="008E7437" w14:paraId="700BFD7D" w14:textId="77777777">
        <w:trPr>
          <w:trHeight w:val="437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A64E5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 xml:space="preserve">Cievna mozgová príhoda </w:t>
            </w:r>
          </w:p>
          <w:p w14:paraId="35FD6D80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(fatálna a nefatálna)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5E85D7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178 (2,4)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4167BE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0,8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35A74E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183 (2,5)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605FE3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0,9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4B5E4F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6DC42E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0,760</w:t>
            </w:r>
          </w:p>
        </w:tc>
      </w:tr>
      <w:tr w:rsidR="00824346" w:rsidRPr="008E7437" w14:paraId="46ED21CC" w14:textId="77777777">
        <w:trPr>
          <w:trHeight w:val="437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8A04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 xml:space="preserve">Hospitalizácia z dôvodu nestabilnej angíny </w:t>
            </w:r>
            <w:proofErr w:type="spellStart"/>
            <w:r w:rsidRPr="00982D20">
              <w:rPr>
                <w:lang w:val="sk-SK"/>
              </w:rPr>
              <w:t>pectoris</w:t>
            </w:r>
            <w:proofErr w:type="spellEnd"/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A37A9E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116 (1,6)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A3DDF5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0,5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86E2B0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129 (1,8)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B335E1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0,6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26DE91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0,90 (0,70–1,16)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354035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0,419</w:t>
            </w:r>
          </w:p>
        </w:tc>
      </w:tr>
      <w:tr w:rsidR="00824346" w:rsidRPr="008E7437" w14:paraId="12104506" w14:textId="77777777">
        <w:trPr>
          <w:trHeight w:val="266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6235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Úmrtie z akejkoľvek príčiny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24F97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547 (7,5)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42083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2,5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EE18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537 (7,3)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E0ADF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2,5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40C77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1,01 (0,90–1,14)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F0A06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0,875</w:t>
            </w:r>
          </w:p>
        </w:tc>
      </w:tr>
      <w:tr w:rsidR="00824346" w:rsidRPr="008E7437" w14:paraId="775A3DCE" w14:textId="77777777">
        <w:trPr>
          <w:trHeight w:val="437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4BD8A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Hospitalizácia z dôvodu zlyhania srdca</w:t>
            </w:r>
            <w:r w:rsidRPr="00982D20">
              <w:rPr>
                <w:vertAlign w:val="superscript"/>
                <w:lang w:val="sk-SK"/>
              </w:rPr>
              <w:t>‡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58201D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228 (3,1)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D4CF3B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1,1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1EC3FB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229 (3,1)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513AD8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1,1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4B2EF6" w14:textId="77777777" w:rsidR="00824346" w:rsidRPr="00982D20" w:rsidRDefault="00EC36EB" w:rsidP="00982D20">
            <w:pPr>
              <w:spacing w:after="0" w:line="240" w:lineRule="auto"/>
              <w:ind w:left="0" w:firstLine="0"/>
              <w:rPr>
                <w:lang w:val="sk-SK"/>
              </w:rPr>
            </w:pPr>
            <w:r w:rsidRPr="00982D20">
              <w:rPr>
                <w:lang w:val="sk-SK"/>
              </w:rPr>
              <w:t>1,00 (0,83–1,20)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555993" w14:textId="77777777" w:rsidR="00824346" w:rsidRPr="00982D20" w:rsidRDefault="00EC36EB" w:rsidP="00982D20">
            <w:pPr>
              <w:spacing w:after="0" w:line="240" w:lineRule="auto"/>
              <w:ind w:left="0" w:firstLine="0"/>
              <w:jc w:val="center"/>
              <w:rPr>
                <w:lang w:val="sk-SK"/>
              </w:rPr>
            </w:pPr>
            <w:r w:rsidRPr="00982D20">
              <w:rPr>
                <w:lang w:val="sk-SK"/>
              </w:rPr>
              <w:t>0,983</w:t>
            </w:r>
          </w:p>
        </w:tc>
      </w:tr>
    </w:tbl>
    <w:p w14:paraId="5C020D22" w14:textId="77777777" w:rsidR="00824346" w:rsidRPr="00982D20" w:rsidRDefault="00EC36EB" w:rsidP="00982D20">
      <w:pPr>
        <w:spacing w:after="0" w:line="240" w:lineRule="auto"/>
        <w:ind w:left="0" w:hanging="142"/>
        <w:rPr>
          <w:lang w:val="sk-SK"/>
        </w:rPr>
      </w:pPr>
      <w:r w:rsidRPr="00982D20">
        <w:rPr>
          <w:lang w:val="sk-SK"/>
        </w:rPr>
        <w:t xml:space="preserve">* Výskyt na 100 </w:t>
      </w:r>
      <w:proofErr w:type="spellStart"/>
      <w:r w:rsidRPr="00982D20">
        <w:rPr>
          <w:lang w:val="sk-SK"/>
        </w:rPr>
        <w:t>pacientorokov</w:t>
      </w:r>
      <w:proofErr w:type="spellEnd"/>
      <w:r w:rsidRPr="00982D20">
        <w:rPr>
          <w:lang w:val="sk-SK"/>
        </w:rPr>
        <w:t xml:space="preserve"> je vypočítaný ako 100 x (celkový počet pacientov s ≥ 1 udalosťou počas hodnoteného obdobia expozície na celkový počet </w:t>
      </w:r>
      <w:proofErr w:type="spellStart"/>
      <w:r w:rsidRPr="00982D20">
        <w:rPr>
          <w:lang w:val="sk-SK"/>
        </w:rPr>
        <w:t>pacientorokov</w:t>
      </w:r>
      <w:proofErr w:type="spellEnd"/>
      <w:r w:rsidRPr="00982D20">
        <w:rPr>
          <w:lang w:val="sk-SK"/>
        </w:rPr>
        <w:t xml:space="preserve"> počas obdobia sledovania).</w:t>
      </w:r>
    </w:p>
    <w:p w14:paraId="55BEB096" w14:textId="77777777" w:rsidR="00824346" w:rsidRPr="00982D20" w:rsidRDefault="00EC36EB" w:rsidP="00982D20">
      <w:pPr>
        <w:numPr>
          <w:ilvl w:val="0"/>
          <w:numId w:val="5"/>
        </w:numPr>
        <w:spacing w:after="0" w:line="240" w:lineRule="auto"/>
        <w:ind w:left="0" w:hanging="106"/>
        <w:rPr>
          <w:lang w:val="sk-SK"/>
        </w:rPr>
      </w:pPr>
      <w:r w:rsidRPr="00982D20">
        <w:rPr>
          <w:lang w:val="sk-SK"/>
        </w:rPr>
        <w:lastRenderedPageBreak/>
        <w:t xml:space="preserve">Na základe </w:t>
      </w:r>
      <w:proofErr w:type="spellStart"/>
      <w:r w:rsidRPr="00982D20">
        <w:rPr>
          <w:lang w:val="sk-SK"/>
        </w:rPr>
        <w:t>Coxovho</w:t>
      </w:r>
      <w:proofErr w:type="spellEnd"/>
      <w:r w:rsidRPr="00982D20">
        <w:rPr>
          <w:lang w:val="sk-SK"/>
        </w:rPr>
        <w:t xml:space="preserve"> modelu stratifikovaného podľa regiónu. Pre zložené cieľové ukazovatele hodnoty p zodpovedajú testu </w:t>
      </w:r>
      <w:proofErr w:type="spellStart"/>
      <w:r w:rsidRPr="00982D20">
        <w:rPr>
          <w:lang w:val="sk-SK"/>
        </w:rPr>
        <w:t>neinferiority</w:t>
      </w:r>
      <w:proofErr w:type="spellEnd"/>
      <w:r w:rsidRPr="00982D20">
        <w:rPr>
          <w:lang w:val="sk-SK"/>
        </w:rPr>
        <w:t xml:space="preserve"> so snahou dokázať, že pomer rizika je menší ako 1,3. Pre všetky ostatné cieľové ukazovatele hodnoty p zodpovedajú testu rozdielov v pomere rizika.</w:t>
      </w:r>
    </w:p>
    <w:p w14:paraId="0F893F2A" w14:textId="77777777" w:rsidR="00824346" w:rsidRDefault="00EC36EB" w:rsidP="00017C20">
      <w:pPr>
        <w:numPr>
          <w:ilvl w:val="0"/>
          <w:numId w:val="5"/>
        </w:numPr>
        <w:spacing w:after="0" w:line="240" w:lineRule="auto"/>
        <w:ind w:left="0" w:hanging="106"/>
        <w:rPr>
          <w:lang w:val="sk-SK"/>
        </w:rPr>
      </w:pPr>
      <w:r w:rsidRPr="00982D20">
        <w:rPr>
          <w:lang w:val="sk-SK"/>
        </w:rPr>
        <w:t>Analýza hospitalizácie z dôvodu zlyhania srdca bola upravená na základe východiskovej anamnézy zlyhania srdca.</w:t>
      </w:r>
    </w:p>
    <w:p w14:paraId="280DC663" w14:textId="77777777" w:rsidR="00017C20" w:rsidRPr="00982D20" w:rsidRDefault="00017C20" w:rsidP="00982D20">
      <w:pPr>
        <w:numPr>
          <w:ilvl w:val="0"/>
          <w:numId w:val="5"/>
        </w:numPr>
        <w:spacing w:after="0" w:line="240" w:lineRule="auto"/>
        <w:ind w:left="0" w:hanging="106"/>
        <w:rPr>
          <w:lang w:val="sk-SK"/>
        </w:rPr>
      </w:pPr>
    </w:p>
    <w:p w14:paraId="1F48EB7A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Pediatrická populácia</w:t>
      </w:r>
    </w:p>
    <w:p w14:paraId="4B7E6A28" w14:textId="77777777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Európska agentúra pre lieky udelila odklad z povinnosti predložiť výsledky štúdií s liekom </w:t>
      </w:r>
      <w:proofErr w:type="spellStart"/>
      <w:r w:rsidR="005D712F" w:rsidRPr="00982D20">
        <w:rPr>
          <w:lang w:val="sk-SK"/>
        </w:rPr>
        <w:t>Sitagliptín</w:t>
      </w:r>
      <w:proofErr w:type="spellEnd"/>
      <w:r w:rsidR="005D712F" w:rsidRPr="00982D20">
        <w:rPr>
          <w:lang w:val="sk-SK"/>
        </w:rPr>
        <w:t>/</w:t>
      </w:r>
      <w:proofErr w:type="spellStart"/>
      <w:r w:rsidR="005D712F" w:rsidRPr="00982D20">
        <w:rPr>
          <w:lang w:val="sk-SK"/>
        </w:rPr>
        <w:t>Metformin</w:t>
      </w:r>
      <w:proofErr w:type="spellEnd"/>
      <w:r w:rsidR="005D712F" w:rsidRPr="00982D20">
        <w:rPr>
          <w:lang w:val="sk-SK"/>
        </w:rPr>
        <w:t xml:space="preserve"> </w:t>
      </w:r>
      <w:proofErr w:type="spellStart"/>
      <w:r w:rsidR="005D712F" w:rsidRPr="00982D20">
        <w:rPr>
          <w:lang w:val="sk-SK"/>
        </w:rPr>
        <w:t>Reddy</w:t>
      </w:r>
      <w:proofErr w:type="spellEnd"/>
      <w:r w:rsidR="005D712F" w:rsidRPr="00982D20">
        <w:rPr>
          <w:lang w:val="sk-SK"/>
        </w:rPr>
        <w:t xml:space="preserve"> </w:t>
      </w:r>
      <w:r w:rsidRPr="00982D20">
        <w:rPr>
          <w:lang w:val="sk-SK"/>
        </w:rPr>
        <w:t>vo všetkých podskupinách pediatrickej populácie pre diabetes mellitus 2. typu (informácie o použití v pediatrickej populácii, pozri časť 4.2).</w:t>
      </w:r>
    </w:p>
    <w:p w14:paraId="4F2DA060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4BBB5B45" w14:textId="77777777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Bezpečnosť a účinnosť pridania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u pediatrických pacientov vo veku 10 až 17 rokov s diabetom 2. typu a nedostatočnou kontrolou glykémie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s inzulínom alebo bez neho sa hodnotili v dvoch štúdiách počas 54 týždňov. Pridanie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(podávaný ako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+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alebo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+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s predĺženým uvoľňovaním (XR)) sa porovnávalo s pridaním placeba k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alebo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XR.</w:t>
      </w:r>
    </w:p>
    <w:p w14:paraId="14707157" w14:textId="77777777" w:rsidR="00017C20" w:rsidRPr="00982D20" w:rsidRDefault="00017C20" w:rsidP="00982D20">
      <w:pPr>
        <w:spacing w:after="0" w:line="240" w:lineRule="auto"/>
        <w:ind w:left="0"/>
        <w:rPr>
          <w:lang w:val="sk-SK"/>
        </w:rPr>
      </w:pPr>
    </w:p>
    <w:p w14:paraId="6DA93EA1" w14:textId="61ABD293" w:rsidR="00824346" w:rsidRDefault="00EC36EB" w:rsidP="00017C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Hoci združená </w:t>
      </w:r>
      <w:r w:rsidR="00017C20" w:rsidRPr="00017C20">
        <w:rPr>
          <w:lang w:val="sk-SK"/>
        </w:rPr>
        <w:t>analýza</w:t>
      </w:r>
      <w:r w:rsidRPr="00982D20">
        <w:rPr>
          <w:lang w:val="sk-SK"/>
        </w:rPr>
        <w:t xml:space="preserve"> týchto dvoch štúdií</w:t>
      </w:r>
      <w:r w:rsidR="00AB4F95" w:rsidRPr="00982D20">
        <w:rPr>
          <w:lang w:val="sk-SK"/>
        </w:rPr>
        <w:t xml:space="preserve"> </w:t>
      </w:r>
      <w:r w:rsidRPr="00982D20">
        <w:rPr>
          <w:lang w:val="sk-SK"/>
        </w:rPr>
        <w:t>v 20. týždni preukázala superioritu zníženia HbA</w:t>
      </w:r>
      <w:r w:rsidRPr="00982D20">
        <w:rPr>
          <w:vertAlign w:val="subscript"/>
          <w:lang w:val="sk-SK"/>
        </w:rPr>
        <w:t xml:space="preserve">1c </w:t>
      </w:r>
      <w:r w:rsidRPr="00982D20">
        <w:rPr>
          <w:lang w:val="sk-SK"/>
        </w:rPr>
        <w:t xml:space="preserve">pre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+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/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+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XR oproti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, výsledky z jednotlivých štúdií boli nekonzistentné. Okrem toho vyššia účinnosť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+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/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+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XR v porovnaní s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sa nepozorovala v 54. týždni. Preto sa liek </w:t>
      </w:r>
      <w:proofErr w:type="spellStart"/>
      <w:r w:rsidR="005D712F" w:rsidRPr="00982D20">
        <w:rPr>
          <w:lang w:val="sk-SK"/>
        </w:rPr>
        <w:t>Sitaglipt</w:t>
      </w:r>
      <w:r w:rsidR="0024267A" w:rsidRPr="00982D20">
        <w:rPr>
          <w:lang w:val="sk-SK"/>
        </w:rPr>
        <w:t>i</w:t>
      </w:r>
      <w:r w:rsidR="005D712F" w:rsidRPr="00982D20">
        <w:rPr>
          <w:lang w:val="sk-SK"/>
        </w:rPr>
        <w:t>n</w:t>
      </w:r>
      <w:proofErr w:type="spellEnd"/>
      <w:r w:rsidR="005D712F" w:rsidRPr="00982D20">
        <w:rPr>
          <w:lang w:val="sk-SK"/>
        </w:rPr>
        <w:t>/</w:t>
      </w:r>
      <w:proofErr w:type="spellStart"/>
      <w:r w:rsidR="005D712F" w:rsidRPr="00982D20">
        <w:rPr>
          <w:lang w:val="sk-SK"/>
        </w:rPr>
        <w:t>Metformin</w:t>
      </w:r>
      <w:proofErr w:type="spellEnd"/>
      <w:r w:rsidR="005D712F" w:rsidRPr="00982D20">
        <w:rPr>
          <w:lang w:val="sk-SK"/>
        </w:rPr>
        <w:t xml:space="preserve"> </w:t>
      </w:r>
      <w:proofErr w:type="spellStart"/>
      <w:r w:rsidR="005D712F" w:rsidRPr="00982D20">
        <w:rPr>
          <w:lang w:val="sk-SK"/>
        </w:rPr>
        <w:t>Reddy</w:t>
      </w:r>
      <w:proofErr w:type="spellEnd"/>
      <w:r w:rsidRPr="00982D20">
        <w:rPr>
          <w:lang w:val="sk-SK"/>
        </w:rPr>
        <w:t xml:space="preserve"> nemá používať u pediatrických pacientov vo veku 10 až 17 rokov vzhľadom na nedostatočnú účinnosť (informácie o použití v pediatrickej populácii, pozri časť 4.2).</w:t>
      </w:r>
    </w:p>
    <w:p w14:paraId="15FC3306" w14:textId="77777777" w:rsidR="009F67C0" w:rsidRPr="00982D20" w:rsidRDefault="009F67C0" w:rsidP="00982D20">
      <w:pPr>
        <w:spacing w:after="0" w:line="240" w:lineRule="auto"/>
        <w:ind w:left="0"/>
        <w:rPr>
          <w:lang w:val="sk-SK"/>
        </w:rPr>
      </w:pPr>
    </w:p>
    <w:p w14:paraId="10D49B28" w14:textId="77777777" w:rsidR="00824346" w:rsidRDefault="00EC36EB" w:rsidP="009F67C0">
      <w:pPr>
        <w:tabs>
          <w:tab w:val="center" w:pos="1911"/>
        </w:tabs>
        <w:spacing w:after="0" w:line="240" w:lineRule="auto"/>
        <w:ind w:left="0" w:firstLine="0"/>
        <w:rPr>
          <w:b/>
          <w:lang w:val="sk-SK"/>
        </w:rPr>
      </w:pPr>
      <w:r w:rsidRPr="00982D20">
        <w:rPr>
          <w:b/>
          <w:lang w:val="sk-SK"/>
        </w:rPr>
        <w:t>5.2</w:t>
      </w:r>
      <w:r w:rsidRPr="00982D20">
        <w:rPr>
          <w:b/>
          <w:lang w:val="sk-SK"/>
        </w:rPr>
        <w:tab/>
      </w:r>
      <w:proofErr w:type="spellStart"/>
      <w:r w:rsidRPr="00982D20">
        <w:rPr>
          <w:b/>
          <w:lang w:val="sk-SK"/>
        </w:rPr>
        <w:t>Farmakokinetické</w:t>
      </w:r>
      <w:proofErr w:type="spellEnd"/>
      <w:r w:rsidRPr="00982D20">
        <w:rPr>
          <w:b/>
          <w:lang w:val="sk-SK"/>
        </w:rPr>
        <w:t xml:space="preserve"> vlastnosti</w:t>
      </w:r>
    </w:p>
    <w:p w14:paraId="39214A4C" w14:textId="77777777" w:rsidR="009F67C0" w:rsidRPr="00982D20" w:rsidRDefault="009F67C0" w:rsidP="00982D20">
      <w:pPr>
        <w:tabs>
          <w:tab w:val="center" w:pos="1911"/>
        </w:tabs>
        <w:spacing w:after="0" w:line="240" w:lineRule="auto"/>
        <w:ind w:left="0" w:firstLine="0"/>
        <w:rPr>
          <w:lang w:val="sk-SK"/>
        </w:rPr>
      </w:pPr>
    </w:p>
    <w:p w14:paraId="4750F9F7" w14:textId="08484E31" w:rsidR="00AF53D3" w:rsidRPr="00982D20" w:rsidRDefault="00584B5D" w:rsidP="00982D20">
      <w:pPr>
        <w:pStyle w:val="Nadpis3"/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Sitaglipt</w:t>
      </w:r>
      <w:r w:rsidR="0024267A" w:rsidRPr="00982D20">
        <w:rPr>
          <w:lang w:val="sk-SK"/>
        </w:rPr>
        <w:t>i</w:t>
      </w:r>
      <w:r w:rsidRPr="00982D20">
        <w:rPr>
          <w:lang w:val="sk-SK"/>
        </w:rPr>
        <w:t>n</w:t>
      </w:r>
      <w:proofErr w:type="spellEnd"/>
      <w:r w:rsidRPr="00982D20">
        <w:rPr>
          <w:lang w:val="sk-SK"/>
        </w:rPr>
        <w:t>/</w:t>
      </w:r>
      <w:proofErr w:type="spellStart"/>
      <w:r w:rsidRPr="00982D20">
        <w:rPr>
          <w:lang w:val="sk-SK"/>
        </w:rPr>
        <w:t>metformínium</w:t>
      </w:r>
      <w:proofErr w:type="spellEnd"/>
      <w:r w:rsidR="0024267A" w:rsidRPr="00982D20">
        <w:rPr>
          <w:lang w:val="sk-SK"/>
        </w:rPr>
        <w:t>-</w:t>
      </w:r>
      <w:r w:rsidRPr="00982D20">
        <w:rPr>
          <w:lang w:val="sk-SK"/>
        </w:rPr>
        <w:t>chlorid</w:t>
      </w:r>
    </w:p>
    <w:p w14:paraId="0892478F" w14:textId="1BC9A944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Štúdia </w:t>
      </w:r>
      <w:proofErr w:type="spellStart"/>
      <w:r w:rsidRPr="00982D20">
        <w:rPr>
          <w:lang w:val="sk-SK"/>
        </w:rPr>
        <w:t>bioekvivalencie</w:t>
      </w:r>
      <w:proofErr w:type="spellEnd"/>
      <w:r w:rsidRPr="00982D20">
        <w:rPr>
          <w:lang w:val="sk-SK"/>
        </w:rPr>
        <w:t xml:space="preserve"> u zdravých jedincov preukázala, že kombinované tablety </w:t>
      </w:r>
      <w:proofErr w:type="spellStart"/>
      <w:r w:rsidR="00584B5D" w:rsidRPr="00982D20">
        <w:rPr>
          <w:lang w:val="sk-SK"/>
        </w:rPr>
        <w:t>sitagliptín</w:t>
      </w:r>
      <w:proofErr w:type="spellEnd"/>
      <w:r w:rsidR="00584B5D" w:rsidRPr="00982D20">
        <w:rPr>
          <w:lang w:val="sk-SK"/>
        </w:rPr>
        <w:t>/</w:t>
      </w:r>
      <w:proofErr w:type="spellStart"/>
      <w:r w:rsidR="00584B5D" w:rsidRPr="00982D20">
        <w:rPr>
          <w:lang w:val="sk-SK"/>
        </w:rPr>
        <w:t>metformínium</w:t>
      </w:r>
      <w:proofErr w:type="spellEnd"/>
      <w:r w:rsidR="00B523C9" w:rsidRPr="00982D20">
        <w:rPr>
          <w:lang w:val="sk-SK"/>
        </w:rPr>
        <w:t>-</w:t>
      </w:r>
      <w:r w:rsidR="00584B5D" w:rsidRPr="00982D20">
        <w:rPr>
          <w:lang w:val="sk-SK"/>
        </w:rPr>
        <w:t>chlorid</w:t>
      </w:r>
      <w:r w:rsidRPr="00982D20">
        <w:rPr>
          <w:lang w:val="sk-SK"/>
        </w:rPr>
        <w:t xml:space="preserve"> sú </w:t>
      </w:r>
      <w:proofErr w:type="spellStart"/>
      <w:r w:rsidRPr="00982D20">
        <w:rPr>
          <w:lang w:val="sk-SK"/>
        </w:rPr>
        <w:t>bioekvivalentné</w:t>
      </w:r>
      <w:proofErr w:type="spellEnd"/>
      <w:r w:rsidRPr="00982D20">
        <w:rPr>
          <w:lang w:val="sk-SK"/>
        </w:rPr>
        <w:t xml:space="preserve"> so súbežným podávaním </w:t>
      </w:r>
      <w:proofErr w:type="spellStart"/>
      <w:r w:rsidRPr="00982D20">
        <w:rPr>
          <w:lang w:val="sk-SK"/>
        </w:rPr>
        <w:t>sitagliptín</w:t>
      </w:r>
      <w:r w:rsidR="00B523C9" w:rsidRPr="00982D20">
        <w:rPr>
          <w:color w:val="auto"/>
          <w:lang w:val="sk-SK" w:eastAsia="en-US"/>
        </w:rPr>
        <w:t>u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metformínium</w:t>
      </w:r>
      <w:proofErr w:type="spellEnd"/>
      <w:r w:rsidR="0024267A" w:rsidRPr="00982D20">
        <w:rPr>
          <w:lang w:val="sk-SK"/>
        </w:rPr>
        <w:t>-</w:t>
      </w:r>
      <w:r w:rsidRPr="00982D20">
        <w:rPr>
          <w:lang w:val="sk-SK"/>
        </w:rPr>
        <w:t>chloridu vo forme samostatných tabliet.</w:t>
      </w:r>
    </w:p>
    <w:p w14:paraId="3A2C5D94" w14:textId="77777777" w:rsidR="00824346" w:rsidRDefault="00EC36EB" w:rsidP="009F67C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Nasledujúce informácie odrážajú </w:t>
      </w:r>
      <w:proofErr w:type="spellStart"/>
      <w:r w:rsidRPr="00982D20">
        <w:rPr>
          <w:lang w:val="sk-SK"/>
        </w:rPr>
        <w:t>farmakokinetické</w:t>
      </w:r>
      <w:proofErr w:type="spellEnd"/>
      <w:r w:rsidRPr="00982D20">
        <w:rPr>
          <w:lang w:val="sk-SK"/>
        </w:rPr>
        <w:t xml:space="preserve"> vlastno</w:t>
      </w:r>
      <w:r w:rsidR="00584B5D" w:rsidRPr="00982D20">
        <w:rPr>
          <w:lang w:val="sk-SK"/>
        </w:rPr>
        <w:t>sti jednotlivých liečiv v lieku</w:t>
      </w:r>
      <w:r w:rsidRPr="00982D20">
        <w:rPr>
          <w:lang w:val="sk-SK"/>
        </w:rPr>
        <w:t>.</w:t>
      </w:r>
    </w:p>
    <w:p w14:paraId="60537B7B" w14:textId="77777777" w:rsidR="009F67C0" w:rsidRPr="00982D20" w:rsidRDefault="009F67C0" w:rsidP="00982D20">
      <w:pPr>
        <w:spacing w:after="0" w:line="240" w:lineRule="auto"/>
        <w:ind w:left="0"/>
        <w:rPr>
          <w:lang w:val="sk-SK"/>
        </w:rPr>
      </w:pPr>
    </w:p>
    <w:p w14:paraId="530EDACB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Sitagliptín</w:t>
      </w:r>
      <w:proofErr w:type="spellEnd"/>
    </w:p>
    <w:p w14:paraId="7BEC8A64" w14:textId="77777777" w:rsidR="00824346" w:rsidRPr="00982D20" w:rsidRDefault="00EC36EB" w:rsidP="00982D20">
      <w:pPr>
        <w:pStyle w:val="Nadpis4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Absorpcia</w:t>
      </w:r>
    </w:p>
    <w:p w14:paraId="3C8606B4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Po perorálnom podaní 100-mg dávky zdravým jedincom sa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rýchlo absorboval, pričom k maximálnym plazmatickým koncentráciám (medián </w:t>
      </w:r>
      <w:proofErr w:type="spellStart"/>
      <w:r w:rsidRPr="00982D20">
        <w:rPr>
          <w:lang w:val="sk-SK"/>
        </w:rPr>
        <w:t>T</w:t>
      </w:r>
      <w:r w:rsidRPr="00982D20">
        <w:rPr>
          <w:vertAlign w:val="subscript"/>
          <w:lang w:val="sk-SK"/>
        </w:rPr>
        <w:t>max</w:t>
      </w:r>
      <w:proofErr w:type="spellEnd"/>
      <w:r w:rsidRPr="00982D20">
        <w:rPr>
          <w:lang w:val="sk-SK"/>
        </w:rPr>
        <w:t xml:space="preserve">) došlo 1 až 4 hodiny po podaní dávky, priemerná plazmatická AUC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bola 8,52 </w:t>
      </w:r>
      <w:r w:rsidR="00AB4F95" w:rsidRPr="00982D20">
        <w:rPr>
          <w:lang w:val="sk-SK"/>
        </w:rPr>
        <w:t>µ</w:t>
      </w:r>
      <w:proofErr w:type="spellStart"/>
      <w:r w:rsidRPr="00982D20">
        <w:rPr>
          <w:lang w:val="sk-SK"/>
        </w:rPr>
        <w:t>M•h</w:t>
      </w:r>
      <w:proofErr w:type="spellEnd"/>
      <w:r w:rsidRPr="00982D20">
        <w:rPr>
          <w:lang w:val="sk-SK"/>
        </w:rPr>
        <w:t xml:space="preserve">, </w:t>
      </w:r>
      <w:proofErr w:type="spellStart"/>
      <w:r w:rsidRPr="00982D20">
        <w:rPr>
          <w:lang w:val="sk-SK"/>
        </w:rPr>
        <w:t>C</w:t>
      </w:r>
      <w:r w:rsidRPr="00982D20">
        <w:rPr>
          <w:vertAlign w:val="subscript"/>
          <w:lang w:val="sk-SK"/>
        </w:rPr>
        <w:t>max</w:t>
      </w:r>
      <w:proofErr w:type="spellEnd"/>
      <w:r w:rsidRPr="00982D20">
        <w:rPr>
          <w:vertAlign w:val="subscript"/>
          <w:lang w:val="sk-SK"/>
        </w:rPr>
        <w:t xml:space="preserve"> </w:t>
      </w:r>
      <w:r w:rsidRPr="00982D20">
        <w:rPr>
          <w:lang w:val="sk-SK"/>
        </w:rPr>
        <w:t xml:space="preserve">bola 950 </w:t>
      </w:r>
      <w:proofErr w:type="spellStart"/>
      <w:r w:rsidRPr="00982D20">
        <w:rPr>
          <w:lang w:val="sk-SK"/>
        </w:rPr>
        <w:t>nM</w:t>
      </w:r>
      <w:proofErr w:type="spellEnd"/>
      <w:r w:rsidRPr="00982D20">
        <w:rPr>
          <w:lang w:val="sk-SK"/>
        </w:rPr>
        <w:t xml:space="preserve">. Absolútna biologická dostupnosť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je približne 87 %. Vzhľadom na to, že súbežné podanie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s jedlom obsahujúcim vysoké množstvo tukov nemalo žiadny vplyv na </w:t>
      </w:r>
      <w:proofErr w:type="spellStart"/>
      <w:r w:rsidRPr="00982D20">
        <w:rPr>
          <w:lang w:val="sk-SK"/>
        </w:rPr>
        <w:t>farmakokinetiku</w:t>
      </w:r>
      <w:proofErr w:type="spellEnd"/>
      <w:r w:rsidRPr="00982D20">
        <w:rPr>
          <w:lang w:val="sk-SK"/>
        </w:rPr>
        <w:t xml:space="preserve">,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sa môže podávať s jedlom alebo bez jedla.</w:t>
      </w:r>
    </w:p>
    <w:p w14:paraId="7CBC0246" w14:textId="77777777" w:rsidR="00824346" w:rsidRDefault="00EC36EB" w:rsidP="009F67C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Plazmatická AUC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stúpala úmerne dávke. Dávková proporcionalita sa nestanovila pre </w:t>
      </w:r>
      <w:proofErr w:type="spellStart"/>
      <w:r w:rsidRPr="00982D20">
        <w:rPr>
          <w:lang w:val="sk-SK"/>
        </w:rPr>
        <w:t>C</w:t>
      </w:r>
      <w:r w:rsidRPr="00982D20">
        <w:rPr>
          <w:vertAlign w:val="subscript"/>
          <w:lang w:val="sk-SK"/>
        </w:rPr>
        <w:t>max</w:t>
      </w:r>
      <w:proofErr w:type="spellEnd"/>
      <w:r w:rsidRPr="00982D20">
        <w:rPr>
          <w:vertAlign w:val="subscript"/>
          <w:lang w:val="sk-SK"/>
        </w:rPr>
        <w:t xml:space="preserve"> </w:t>
      </w:r>
      <w:r w:rsidRPr="00982D20">
        <w:rPr>
          <w:lang w:val="sk-SK"/>
        </w:rPr>
        <w:t>a C</w:t>
      </w:r>
      <w:r w:rsidRPr="00982D20">
        <w:rPr>
          <w:vertAlign w:val="subscript"/>
          <w:lang w:val="sk-SK"/>
        </w:rPr>
        <w:t xml:space="preserve">24h </w:t>
      </w:r>
      <w:r w:rsidRPr="00982D20">
        <w:rPr>
          <w:lang w:val="sk-SK"/>
        </w:rPr>
        <w:t>(</w:t>
      </w:r>
      <w:proofErr w:type="spellStart"/>
      <w:r w:rsidRPr="00982D20">
        <w:rPr>
          <w:lang w:val="sk-SK"/>
        </w:rPr>
        <w:t>C</w:t>
      </w:r>
      <w:r w:rsidRPr="00982D20">
        <w:rPr>
          <w:vertAlign w:val="subscript"/>
          <w:lang w:val="sk-SK"/>
        </w:rPr>
        <w:t>max</w:t>
      </w:r>
      <w:proofErr w:type="spellEnd"/>
      <w:r w:rsidRPr="00982D20">
        <w:rPr>
          <w:vertAlign w:val="subscript"/>
          <w:lang w:val="sk-SK"/>
        </w:rPr>
        <w:t xml:space="preserve"> </w:t>
      </w:r>
      <w:r w:rsidRPr="00982D20">
        <w:rPr>
          <w:lang w:val="sk-SK"/>
        </w:rPr>
        <w:t>sa zvýšila viac než úmerne dávke a C</w:t>
      </w:r>
      <w:r w:rsidRPr="00982D20">
        <w:rPr>
          <w:vertAlign w:val="subscript"/>
          <w:lang w:val="sk-SK"/>
        </w:rPr>
        <w:t xml:space="preserve">24h </w:t>
      </w:r>
      <w:r w:rsidRPr="00982D20">
        <w:rPr>
          <w:lang w:val="sk-SK"/>
        </w:rPr>
        <w:t>sa zvýšila o niečo menej než úmerne dávke).</w:t>
      </w:r>
    </w:p>
    <w:p w14:paraId="4A858785" w14:textId="77777777" w:rsidR="009F67C0" w:rsidRPr="00982D20" w:rsidRDefault="009F67C0" w:rsidP="00982D20">
      <w:pPr>
        <w:spacing w:after="0" w:line="240" w:lineRule="auto"/>
        <w:ind w:left="0"/>
        <w:rPr>
          <w:lang w:val="sk-SK"/>
        </w:rPr>
      </w:pPr>
    </w:p>
    <w:p w14:paraId="53B0444B" w14:textId="77777777" w:rsidR="00824346" w:rsidRPr="00982D20" w:rsidRDefault="00EC36EB" w:rsidP="00982D20">
      <w:pPr>
        <w:pStyle w:val="Nadpis4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Distribúcia</w:t>
      </w:r>
    </w:p>
    <w:p w14:paraId="2C38DDAB" w14:textId="77777777" w:rsidR="00824346" w:rsidRDefault="00EC36EB" w:rsidP="009F67C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Priemerný distribučný objem v rovnovážnom stave po podaní jednorazovej 100-mg intravenóznej dávky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zdravým osobám je približne 198 litrov. Frakcia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reverzibilne viazaná na plazmatické bielkoviny je nízka (38 %).</w:t>
      </w:r>
    </w:p>
    <w:p w14:paraId="78670F03" w14:textId="77777777" w:rsidR="009F67C0" w:rsidRPr="00982D20" w:rsidRDefault="009F67C0" w:rsidP="00982D20">
      <w:pPr>
        <w:spacing w:after="0" w:line="240" w:lineRule="auto"/>
        <w:ind w:left="0"/>
        <w:rPr>
          <w:lang w:val="sk-SK"/>
        </w:rPr>
      </w:pPr>
    </w:p>
    <w:p w14:paraId="1C9CBC98" w14:textId="77777777" w:rsidR="00824346" w:rsidRPr="00982D20" w:rsidRDefault="00EC36EB" w:rsidP="00982D20">
      <w:pPr>
        <w:pStyle w:val="Nadpis4"/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Biotransformácia</w:t>
      </w:r>
      <w:proofErr w:type="spellEnd"/>
    </w:p>
    <w:p w14:paraId="43FBD408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sa primárne eliminuje nezmenený v moči a metabolizmus je menej dôležitá cesta. Približne 79 %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sa vylúči nezmenených v moči.</w:t>
      </w:r>
    </w:p>
    <w:p w14:paraId="2F021551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Po perorálnej dávke [</w:t>
      </w:r>
      <w:r w:rsidRPr="00982D20">
        <w:rPr>
          <w:vertAlign w:val="superscript"/>
          <w:lang w:val="sk-SK"/>
        </w:rPr>
        <w:t>14</w:t>
      </w:r>
      <w:r w:rsidRPr="00982D20">
        <w:rPr>
          <w:lang w:val="sk-SK"/>
        </w:rPr>
        <w:t>C]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sa približne 16 % rádioaktivity vylúčilo vo forme metabolitov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. Šesť metabolitov bolo zistených v stopových hladinách a nepredpokladá sa, že by prispievali k plazmatickej DPP-4 inhibičnej aktivite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. Štúdie </w:t>
      </w:r>
      <w:r w:rsidRPr="00982D20">
        <w:rPr>
          <w:i/>
          <w:lang w:val="sk-SK"/>
        </w:rPr>
        <w:t xml:space="preserve">in vitro </w:t>
      </w:r>
      <w:r w:rsidRPr="00982D20">
        <w:rPr>
          <w:lang w:val="sk-SK"/>
        </w:rPr>
        <w:t xml:space="preserve">ukazujú, že hlavný enzým zodpovedný za limitovaný metabolizmus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bol CYP3A4, s prispením CYP2C8.</w:t>
      </w:r>
    </w:p>
    <w:p w14:paraId="7DF8992B" w14:textId="77777777" w:rsidR="00824346" w:rsidRDefault="00EC36EB" w:rsidP="009F67C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lastRenderedPageBreak/>
        <w:t xml:space="preserve">Údaje </w:t>
      </w:r>
      <w:r w:rsidRPr="00982D20">
        <w:rPr>
          <w:i/>
          <w:lang w:val="sk-SK"/>
        </w:rPr>
        <w:t xml:space="preserve">in vitro </w:t>
      </w:r>
      <w:r w:rsidRPr="00982D20">
        <w:rPr>
          <w:lang w:val="sk-SK"/>
        </w:rPr>
        <w:t xml:space="preserve">preukázali, že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nie je inhibítorom CYP </w:t>
      </w:r>
      <w:proofErr w:type="spellStart"/>
      <w:r w:rsidRPr="00982D20">
        <w:rPr>
          <w:lang w:val="sk-SK"/>
        </w:rPr>
        <w:t>izoenzýmov</w:t>
      </w:r>
      <w:proofErr w:type="spellEnd"/>
      <w:r w:rsidRPr="00982D20">
        <w:rPr>
          <w:lang w:val="sk-SK"/>
        </w:rPr>
        <w:t xml:space="preserve"> CYP3A4, 2C8, 2C9, 2D6, 1A2, 2C19 alebo 2B6 a nie je induktorom CYP3A4 a CYP1A2.</w:t>
      </w:r>
    </w:p>
    <w:p w14:paraId="1BBAA167" w14:textId="77777777" w:rsidR="009F67C0" w:rsidRPr="00982D20" w:rsidRDefault="009F67C0" w:rsidP="00982D20">
      <w:pPr>
        <w:spacing w:after="0" w:line="240" w:lineRule="auto"/>
        <w:ind w:left="0"/>
        <w:rPr>
          <w:lang w:val="sk-SK"/>
        </w:rPr>
      </w:pPr>
    </w:p>
    <w:p w14:paraId="4518F12B" w14:textId="77777777" w:rsidR="00824346" w:rsidRPr="00982D20" w:rsidRDefault="00EC36EB" w:rsidP="00982D20">
      <w:pPr>
        <w:pStyle w:val="Nadpis4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Eliminácia</w:t>
      </w:r>
    </w:p>
    <w:p w14:paraId="68E8E3D9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Po podaní perorálnej dávky [</w:t>
      </w:r>
      <w:r w:rsidRPr="00982D20">
        <w:rPr>
          <w:vertAlign w:val="superscript"/>
          <w:lang w:val="sk-SK"/>
        </w:rPr>
        <w:t>14</w:t>
      </w:r>
      <w:r w:rsidRPr="00982D20">
        <w:rPr>
          <w:lang w:val="sk-SK"/>
        </w:rPr>
        <w:t>C]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zdravým jedincom sa približne 100 % podanej rádioaktivity eliminovalo v stolici (13 %) alebo v moči (87 %) počas jedného týždňa po podaní dávky. Zjavný terminálny t</w:t>
      </w:r>
      <w:r w:rsidRPr="00982D20">
        <w:rPr>
          <w:vertAlign w:val="subscript"/>
          <w:lang w:val="sk-SK"/>
        </w:rPr>
        <w:t xml:space="preserve">1/2 </w:t>
      </w:r>
      <w:r w:rsidRPr="00982D20">
        <w:rPr>
          <w:lang w:val="sk-SK"/>
        </w:rPr>
        <w:t xml:space="preserve">po podaní 100-mg perorálnej dávky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bol približne 12,4 hodiny. </w:t>
      </w:r>
    </w:p>
    <w:p w14:paraId="4979E4E2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sa iba minimálne kumuluje pri viacnásobných dávkach. </w:t>
      </w:r>
      <w:proofErr w:type="spellStart"/>
      <w:r w:rsidRPr="00982D20">
        <w:rPr>
          <w:lang w:val="sk-SK"/>
        </w:rPr>
        <w:t>Renálny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klírens</w:t>
      </w:r>
      <w:proofErr w:type="spellEnd"/>
      <w:r w:rsidRPr="00982D20">
        <w:rPr>
          <w:lang w:val="sk-SK"/>
        </w:rPr>
        <w:t xml:space="preserve"> bol približne 350 ml/min.</w:t>
      </w:r>
    </w:p>
    <w:p w14:paraId="644E7EE7" w14:textId="77777777" w:rsidR="00824346" w:rsidRDefault="00EC36EB" w:rsidP="009F67C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Eliminácia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sa uskutočňuje primárne prostredníctvom </w:t>
      </w:r>
      <w:proofErr w:type="spellStart"/>
      <w:r w:rsidRPr="00982D20">
        <w:rPr>
          <w:lang w:val="sk-SK"/>
        </w:rPr>
        <w:t>renálneho</w:t>
      </w:r>
      <w:proofErr w:type="spellEnd"/>
      <w:r w:rsidRPr="00982D20">
        <w:rPr>
          <w:lang w:val="sk-SK"/>
        </w:rPr>
        <w:t xml:space="preserve"> vylučovania a zahŕňa aktívnu </w:t>
      </w:r>
      <w:proofErr w:type="spellStart"/>
      <w:r w:rsidRPr="00982D20">
        <w:rPr>
          <w:lang w:val="sk-SK"/>
        </w:rPr>
        <w:t>tubulárnu</w:t>
      </w:r>
      <w:proofErr w:type="spellEnd"/>
      <w:r w:rsidRPr="00982D20">
        <w:rPr>
          <w:lang w:val="sk-SK"/>
        </w:rPr>
        <w:t xml:space="preserve"> sekréciu.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je substrátom pre ľudský organický aniónový transportér-3 (hOAT-3), ktorý sa môže zúčastňovať na </w:t>
      </w:r>
      <w:proofErr w:type="spellStart"/>
      <w:r w:rsidRPr="00982D20">
        <w:rPr>
          <w:lang w:val="sk-SK"/>
        </w:rPr>
        <w:t>renálnej</w:t>
      </w:r>
      <w:proofErr w:type="spellEnd"/>
      <w:r w:rsidRPr="00982D20">
        <w:rPr>
          <w:lang w:val="sk-SK"/>
        </w:rPr>
        <w:t xml:space="preserve"> eliminácii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. Klinický význam hOAT-3 pri transporte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nebol stanovený.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je tiež substrátom p-</w:t>
      </w:r>
      <w:proofErr w:type="spellStart"/>
      <w:r w:rsidRPr="00982D20">
        <w:rPr>
          <w:lang w:val="sk-SK"/>
        </w:rPr>
        <w:t>glykoproteínu</w:t>
      </w:r>
      <w:proofErr w:type="spellEnd"/>
      <w:r w:rsidRPr="00982D20">
        <w:rPr>
          <w:lang w:val="sk-SK"/>
        </w:rPr>
        <w:t xml:space="preserve">, ktorý sa tiež môže zúčastňovať na sprostredkovaní </w:t>
      </w:r>
      <w:proofErr w:type="spellStart"/>
      <w:r w:rsidRPr="00982D20">
        <w:rPr>
          <w:lang w:val="sk-SK"/>
        </w:rPr>
        <w:t>renálnej</w:t>
      </w:r>
      <w:proofErr w:type="spellEnd"/>
      <w:r w:rsidRPr="00982D20">
        <w:rPr>
          <w:lang w:val="sk-SK"/>
        </w:rPr>
        <w:t xml:space="preserve"> eliminácie </w:t>
      </w:r>
      <w:proofErr w:type="spellStart"/>
      <w:r w:rsidRPr="00982D20">
        <w:rPr>
          <w:lang w:val="sk-SK"/>
        </w:rPr>
        <w:t>sitag</w:t>
      </w:r>
      <w:r w:rsidR="00AB4F95" w:rsidRPr="00982D20">
        <w:rPr>
          <w:lang w:val="sk-SK"/>
        </w:rPr>
        <w:t>liptínu</w:t>
      </w:r>
      <w:proofErr w:type="spellEnd"/>
      <w:r w:rsidR="00AB4F95" w:rsidRPr="00982D20">
        <w:rPr>
          <w:lang w:val="sk-SK"/>
        </w:rPr>
        <w:t xml:space="preserve">. </w:t>
      </w:r>
      <w:proofErr w:type="spellStart"/>
      <w:r w:rsidR="00AB4F95" w:rsidRPr="00982D20">
        <w:rPr>
          <w:lang w:val="sk-SK"/>
        </w:rPr>
        <w:t>Cyklosporín</w:t>
      </w:r>
      <w:proofErr w:type="spellEnd"/>
      <w:r w:rsidR="00AB4F95" w:rsidRPr="00982D20">
        <w:rPr>
          <w:lang w:val="sk-SK"/>
        </w:rPr>
        <w:t>, inhibítor</w:t>
      </w:r>
      <w:r w:rsidRPr="00982D20">
        <w:rPr>
          <w:lang w:val="sk-SK"/>
        </w:rPr>
        <w:t xml:space="preserve"> p-</w:t>
      </w:r>
      <w:proofErr w:type="spellStart"/>
      <w:r w:rsidRPr="00982D20">
        <w:rPr>
          <w:lang w:val="sk-SK"/>
        </w:rPr>
        <w:t>glykoproteínu</w:t>
      </w:r>
      <w:proofErr w:type="spellEnd"/>
      <w:r w:rsidRPr="00982D20">
        <w:rPr>
          <w:lang w:val="sk-SK"/>
        </w:rPr>
        <w:t xml:space="preserve">, však neznižuje </w:t>
      </w:r>
      <w:proofErr w:type="spellStart"/>
      <w:r w:rsidRPr="00982D20">
        <w:rPr>
          <w:lang w:val="sk-SK"/>
        </w:rPr>
        <w:t>renálny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klírens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.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nie je substrátom transportérov OCT2, OAT1 alebo PEPT1/2. </w:t>
      </w:r>
      <w:r w:rsidRPr="00982D20">
        <w:rPr>
          <w:i/>
          <w:lang w:val="sk-SK"/>
        </w:rPr>
        <w:t xml:space="preserve">In vitro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v terapeuticky relevantných plazmatických koncentráciách </w:t>
      </w:r>
      <w:proofErr w:type="spellStart"/>
      <w:r w:rsidRPr="00982D20">
        <w:rPr>
          <w:lang w:val="sk-SK"/>
        </w:rPr>
        <w:t>neinhiboval</w:t>
      </w:r>
      <w:proofErr w:type="spellEnd"/>
      <w:r w:rsidRPr="00982D20">
        <w:rPr>
          <w:lang w:val="sk-SK"/>
        </w:rPr>
        <w:t xml:space="preserve"> transport sprostredkovaný OAT3 (IC50 = 160 </w:t>
      </w:r>
      <w:proofErr w:type="spellStart"/>
      <w:r w:rsidRPr="00982D20">
        <w:rPr>
          <w:lang w:val="sk-SK"/>
        </w:rPr>
        <w:t>μM</w:t>
      </w:r>
      <w:proofErr w:type="spellEnd"/>
      <w:r w:rsidRPr="00982D20">
        <w:rPr>
          <w:lang w:val="sk-SK"/>
        </w:rPr>
        <w:t>) alebo p-</w:t>
      </w:r>
      <w:proofErr w:type="spellStart"/>
      <w:r w:rsidRPr="00982D20">
        <w:rPr>
          <w:lang w:val="sk-SK"/>
        </w:rPr>
        <w:t>glykoproteínom</w:t>
      </w:r>
      <w:proofErr w:type="spellEnd"/>
      <w:r w:rsidRPr="00982D20">
        <w:rPr>
          <w:lang w:val="sk-SK"/>
        </w:rPr>
        <w:t xml:space="preserve"> (až do 250 </w:t>
      </w:r>
      <w:proofErr w:type="spellStart"/>
      <w:r w:rsidRPr="00982D20">
        <w:rPr>
          <w:lang w:val="sk-SK"/>
        </w:rPr>
        <w:t>μM</w:t>
      </w:r>
      <w:proofErr w:type="spellEnd"/>
      <w:r w:rsidRPr="00982D20">
        <w:rPr>
          <w:lang w:val="sk-SK"/>
        </w:rPr>
        <w:t xml:space="preserve">). V klinickej štúdii mal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malý účinok na plazmatické koncentrácie </w:t>
      </w:r>
      <w:proofErr w:type="spellStart"/>
      <w:r w:rsidRPr="00982D20">
        <w:rPr>
          <w:lang w:val="sk-SK"/>
        </w:rPr>
        <w:t>digoxínu</w:t>
      </w:r>
      <w:proofErr w:type="spellEnd"/>
      <w:r w:rsidRPr="00982D20">
        <w:rPr>
          <w:lang w:val="sk-SK"/>
        </w:rPr>
        <w:t xml:space="preserve">, čo naznačuje, že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môže byť miernym inhibítorom p-</w:t>
      </w:r>
      <w:proofErr w:type="spellStart"/>
      <w:r w:rsidRPr="00982D20">
        <w:rPr>
          <w:lang w:val="sk-SK"/>
        </w:rPr>
        <w:t>glykoproteínu</w:t>
      </w:r>
      <w:proofErr w:type="spellEnd"/>
      <w:r w:rsidRPr="00982D20">
        <w:rPr>
          <w:lang w:val="sk-SK"/>
        </w:rPr>
        <w:t>.</w:t>
      </w:r>
    </w:p>
    <w:p w14:paraId="1A343CAB" w14:textId="77777777" w:rsidR="008E7437" w:rsidRPr="00982D20" w:rsidRDefault="008E7437" w:rsidP="00982D20">
      <w:pPr>
        <w:spacing w:after="0" w:line="240" w:lineRule="auto"/>
        <w:ind w:left="0"/>
        <w:rPr>
          <w:lang w:val="sk-SK"/>
        </w:rPr>
      </w:pPr>
    </w:p>
    <w:p w14:paraId="326744BA" w14:textId="77777777" w:rsidR="00824346" w:rsidRPr="00982D20" w:rsidRDefault="00EC36EB" w:rsidP="00982D20">
      <w:pPr>
        <w:pStyle w:val="Nadpis4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Charakteristiky u pacientov</w:t>
      </w:r>
    </w:p>
    <w:p w14:paraId="3EC4611F" w14:textId="77777777" w:rsidR="00824346" w:rsidRDefault="00EC36EB" w:rsidP="009F67C0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Farmakokinetika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bola vo všeobecnosti podobná u zdravých jedincov a u pacientov s diabetom 2. typu.</w:t>
      </w:r>
    </w:p>
    <w:p w14:paraId="70D1AE7A" w14:textId="77777777" w:rsidR="008E7437" w:rsidRPr="00982D20" w:rsidRDefault="008E7437" w:rsidP="00982D20">
      <w:pPr>
        <w:spacing w:after="0" w:line="240" w:lineRule="auto"/>
        <w:ind w:left="0"/>
        <w:rPr>
          <w:lang w:val="sk-SK"/>
        </w:rPr>
      </w:pPr>
    </w:p>
    <w:p w14:paraId="0ECEBC07" w14:textId="77777777" w:rsidR="00824346" w:rsidRPr="00982D20" w:rsidRDefault="00EC36EB" w:rsidP="00982D20">
      <w:pPr>
        <w:pStyle w:val="Nadpis4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Porucha funkcie obličiek</w:t>
      </w:r>
    </w:p>
    <w:p w14:paraId="2C10233F" w14:textId="5EC5DC6A" w:rsidR="00824346" w:rsidRDefault="00EC36EB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Uskutočnila sa otvorená štúdia s jednorazovými dávkami na zhodnotenie </w:t>
      </w:r>
      <w:proofErr w:type="spellStart"/>
      <w:r w:rsidRPr="00982D20">
        <w:rPr>
          <w:lang w:val="sk-SK"/>
        </w:rPr>
        <w:t>farmakokinetiky</w:t>
      </w:r>
      <w:proofErr w:type="spellEnd"/>
      <w:r w:rsidRPr="00982D20">
        <w:rPr>
          <w:lang w:val="sk-SK"/>
        </w:rPr>
        <w:t xml:space="preserve"> zníženej dávky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(50 mg) u pacientov s rôznymi stupňami chronickej poruchy funkcie obličiek v porovnaní s bežnými zdravými kontrolnými osobami. Do štúdie boli zaradení pacienti s </w:t>
      </w:r>
      <w:r w:rsidR="00395FF2" w:rsidRPr="00982D20">
        <w:rPr>
          <w:lang w:val="sk-SK"/>
        </w:rPr>
        <w:t>miernou</w:t>
      </w:r>
      <w:r w:rsidRPr="00982D20">
        <w:rPr>
          <w:lang w:val="sk-SK"/>
        </w:rPr>
        <w:t xml:space="preserve">, stredne ťažkou a ťažkou poruchou funkcie obličiek, ako aj pacienti s ESRD na hemodialýze. Okrem toho sa hodnotili vplyvy poruchy funkcie obličiek na </w:t>
      </w:r>
      <w:proofErr w:type="spellStart"/>
      <w:r w:rsidRPr="00982D20">
        <w:rPr>
          <w:lang w:val="sk-SK"/>
        </w:rPr>
        <w:t>farmakokinetiku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u pacientov s diabetom 2. typu a </w:t>
      </w:r>
      <w:r w:rsidR="00395FF2" w:rsidRPr="00982D20">
        <w:rPr>
          <w:lang w:val="sk-SK"/>
        </w:rPr>
        <w:t>miernou</w:t>
      </w:r>
      <w:r w:rsidRPr="00982D20">
        <w:rPr>
          <w:lang w:val="sk-SK"/>
        </w:rPr>
        <w:t xml:space="preserve">, stredne ťažkou alebo ťažkou poruchou funkcie obličiek (vrátane ESRD) použitím populačných </w:t>
      </w:r>
      <w:proofErr w:type="spellStart"/>
      <w:r w:rsidRPr="00982D20">
        <w:rPr>
          <w:lang w:val="sk-SK"/>
        </w:rPr>
        <w:t>farmakokinetických</w:t>
      </w:r>
      <w:proofErr w:type="spellEnd"/>
      <w:r w:rsidRPr="00982D20">
        <w:rPr>
          <w:lang w:val="sk-SK"/>
        </w:rPr>
        <w:t xml:space="preserve"> analýz.</w:t>
      </w:r>
    </w:p>
    <w:p w14:paraId="18E44B71" w14:textId="77777777" w:rsidR="00982D20" w:rsidRPr="00982D20" w:rsidRDefault="00982D20" w:rsidP="00982D20">
      <w:pPr>
        <w:spacing w:after="0" w:line="240" w:lineRule="auto"/>
        <w:ind w:left="0"/>
        <w:rPr>
          <w:lang w:val="sk-SK"/>
        </w:rPr>
      </w:pPr>
    </w:p>
    <w:p w14:paraId="02250567" w14:textId="67A5B887" w:rsidR="00824346" w:rsidRDefault="00EC36EB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V porovnaní s bežnými zdravými kontrolnými osobami bola plazmatická AUC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zvýšená približne 1,2-násobne u pacientov s miernou poruchou funkcie obličiek (GFR ≥ 60 až &lt; 90 ml/min) a 1,6-násobne u pacientov so stredne ťažkou poruchou funkcie obličiek (GFR ≥ 45 až &lt; 60 ml/min). Vzhľadom na to, že zvýšenia tohto rozsahu nie sú klinicky významné, nie je u týchto pacientov potrebná úprava </w:t>
      </w:r>
      <w:r w:rsidR="00395FF2" w:rsidRPr="00982D20">
        <w:rPr>
          <w:lang w:val="sk-SK"/>
        </w:rPr>
        <w:t>dávky</w:t>
      </w:r>
      <w:r w:rsidRPr="00982D20">
        <w:rPr>
          <w:lang w:val="sk-SK"/>
        </w:rPr>
        <w:t>.</w:t>
      </w:r>
    </w:p>
    <w:p w14:paraId="2355784E" w14:textId="77777777" w:rsidR="00982D20" w:rsidRPr="00982D20" w:rsidRDefault="00982D20" w:rsidP="00982D20">
      <w:pPr>
        <w:spacing w:after="0" w:line="240" w:lineRule="auto"/>
        <w:ind w:left="0"/>
        <w:rPr>
          <w:lang w:val="sk-SK"/>
        </w:rPr>
      </w:pPr>
    </w:p>
    <w:p w14:paraId="614CE7E7" w14:textId="77777777" w:rsidR="00824346" w:rsidRDefault="00EC36EB" w:rsidP="008E7437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Plazmatická AUC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bola zvýšená približne 2-násobne u pacientov so stredne ťažkou poruchou funkcie obličiek (GFR ≥ 30 až &lt; 45 ml/min) a približne 4-násobne u pacientov s ťažkou poruchou funkcie obličiek (GFR &lt; 30 ml/min), vrátane pacientov s ESRD na hemodialýze.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bol mierne odstránený hemodialýzou (13,5 % počas 3- až 4-hodinovej hemodialýzy so začiatkom 4 hodiny po podaní dávky).</w:t>
      </w:r>
    </w:p>
    <w:p w14:paraId="761A26EF" w14:textId="77777777" w:rsidR="008E7437" w:rsidRPr="00982D20" w:rsidRDefault="008E7437" w:rsidP="00982D20">
      <w:pPr>
        <w:spacing w:after="0" w:line="240" w:lineRule="auto"/>
        <w:ind w:left="0"/>
        <w:rPr>
          <w:lang w:val="sk-SK"/>
        </w:rPr>
      </w:pPr>
    </w:p>
    <w:p w14:paraId="5E697E8E" w14:textId="77777777" w:rsidR="00824346" w:rsidRPr="00982D20" w:rsidRDefault="00EC36EB" w:rsidP="00982D20">
      <w:pPr>
        <w:pStyle w:val="Nadpis4"/>
        <w:spacing w:after="0" w:line="240" w:lineRule="auto"/>
        <w:ind w:left="0" w:hanging="11"/>
        <w:rPr>
          <w:lang w:val="sk-SK"/>
        </w:rPr>
      </w:pPr>
      <w:r w:rsidRPr="00982D20">
        <w:rPr>
          <w:lang w:val="sk-SK"/>
        </w:rPr>
        <w:t>Porucha funkcie pečene</w:t>
      </w:r>
    </w:p>
    <w:p w14:paraId="1029052D" w14:textId="15209F45" w:rsidR="00824346" w:rsidRDefault="00EC36EB" w:rsidP="00982D20">
      <w:pPr>
        <w:spacing w:after="0" w:line="240" w:lineRule="auto"/>
        <w:ind w:left="0" w:hanging="11"/>
        <w:rPr>
          <w:lang w:val="sk-SK"/>
        </w:rPr>
      </w:pPr>
      <w:r w:rsidRPr="00982D20">
        <w:rPr>
          <w:lang w:val="sk-SK"/>
        </w:rPr>
        <w:t xml:space="preserve">U pacientov s </w:t>
      </w:r>
      <w:r w:rsidR="00395FF2" w:rsidRPr="00982D20">
        <w:rPr>
          <w:lang w:val="sk-SK"/>
        </w:rPr>
        <w:t xml:space="preserve">miernou </w:t>
      </w:r>
      <w:r w:rsidRPr="00982D20">
        <w:rPr>
          <w:lang w:val="sk-SK"/>
        </w:rPr>
        <w:t>alebo stredne ťažkou poruchou funkcie pečene (</w:t>
      </w:r>
      <w:proofErr w:type="spellStart"/>
      <w:r w:rsidRPr="00982D20">
        <w:rPr>
          <w:lang w:val="sk-SK"/>
        </w:rPr>
        <w:t>Childovo-Pughovo</w:t>
      </w:r>
      <w:proofErr w:type="spellEnd"/>
      <w:r w:rsidRPr="00982D20">
        <w:rPr>
          <w:lang w:val="sk-SK"/>
        </w:rPr>
        <w:t xml:space="preserve"> skóre </w:t>
      </w:r>
      <w:r w:rsidR="00AB4F95" w:rsidRPr="00982D20">
        <w:rPr>
          <w:lang w:val="sk-SK"/>
        </w:rPr>
        <w:t xml:space="preserve">≤ </w:t>
      </w:r>
      <w:r w:rsidRPr="00982D20">
        <w:rPr>
          <w:lang w:val="sk-SK"/>
        </w:rPr>
        <w:t xml:space="preserve">9) nie je potrebná úprava dávky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>. U pacientov s ťažkou poruchou funkcie pečene (</w:t>
      </w:r>
      <w:proofErr w:type="spellStart"/>
      <w:r w:rsidRPr="00982D20">
        <w:rPr>
          <w:lang w:val="sk-SK"/>
        </w:rPr>
        <w:t>Childovo</w:t>
      </w:r>
      <w:r w:rsidR="0024267A" w:rsidRPr="00982D20">
        <w:rPr>
          <w:lang w:val="sk-SK"/>
        </w:rPr>
        <w:t>-</w:t>
      </w:r>
      <w:r w:rsidRPr="00982D20">
        <w:rPr>
          <w:lang w:val="sk-SK"/>
        </w:rPr>
        <w:t>Pughovo</w:t>
      </w:r>
      <w:proofErr w:type="spellEnd"/>
      <w:r w:rsidRPr="00982D20">
        <w:rPr>
          <w:lang w:val="sk-SK"/>
        </w:rPr>
        <w:t xml:space="preserve"> skóre &gt; 9) nie je žiadna klinická skúsenosť. Vzhľadom na to, že sa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vylučuje primárne obličkami, nepredpokladá sa, že by ťažká porucha funkcie pečene </w:t>
      </w:r>
      <w:r w:rsidR="00395FF2" w:rsidRPr="00982D20">
        <w:rPr>
          <w:lang w:val="sk-SK"/>
        </w:rPr>
        <w:t xml:space="preserve">malo </w:t>
      </w:r>
      <w:r w:rsidRPr="00982D20">
        <w:rPr>
          <w:lang w:val="sk-SK"/>
        </w:rPr>
        <w:t xml:space="preserve">vplyv na </w:t>
      </w:r>
      <w:proofErr w:type="spellStart"/>
      <w:r w:rsidRPr="00982D20">
        <w:rPr>
          <w:lang w:val="sk-SK"/>
        </w:rPr>
        <w:t>farmakokinetiku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>.</w:t>
      </w:r>
    </w:p>
    <w:p w14:paraId="368AF57D" w14:textId="77777777" w:rsidR="008E7437" w:rsidRPr="00982D20" w:rsidRDefault="008E7437" w:rsidP="00982D20">
      <w:pPr>
        <w:spacing w:after="0" w:line="240" w:lineRule="auto"/>
        <w:ind w:left="0" w:hanging="11"/>
        <w:rPr>
          <w:lang w:val="sk-SK"/>
        </w:rPr>
      </w:pPr>
    </w:p>
    <w:p w14:paraId="10B83EEE" w14:textId="77777777" w:rsidR="00824346" w:rsidRPr="00982D20" w:rsidRDefault="00EC36EB" w:rsidP="00982D20">
      <w:pPr>
        <w:pStyle w:val="Nadpis4"/>
        <w:spacing w:after="0" w:line="240" w:lineRule="auto"/>
        <w:ind w:left="0" w:hanging="11"/>
        <w:rPr>
          <w:lang w:val="sk-SK"/>
        </w:rPr>
      </w:pPr>
      <w:r w:rsidRPr="00982D20">
        <w:rPr>
          <w:lang w:val="sk-SK"/>
        </w:rPr>
        <w:t>Starší pacienti</w:t>
      </w:r>
    </w:p>
    <w:p w14:paraId="0752F10E" w14:textId="77777777" w:rsidR="00824346" w:rsidRDefault="00EC36EB" w:rsidP="00982D20">
      <w:pPr>
        <w:spacing w:after="0" w:line="240" w:lineRule="auto"/>
        <w:ind w:left="0" w:hanging="11"/>
        <w:rPr>
          <w:lang w:val="sk-SK"/>
        </w:rPr>
      </w:pPr>
      <w:r w:rsidRPr="00982D20">
        <w:rPr>
          <w:lang w:val="sk-SK"/>
        </w:rPr>
        <w:t xml:space="preserve">V závislosti od veku nie je potrebná úprava dávky. Vychádzajúc z </w:t>
      </w:r>
      <w:proofErr w:type="spellStart"/>
      <w:r w:rsidRPr="00982D20">
        <w:rPr>
          <w:lang w:val="sk-SK"/>
        </w:rPr>
        <w:t>farmakokinetickej</w:t>
      </w:r>
      <w:proofErr w:type="spellEnd"/>
      <w:r w:rsidRPr="00982D20">
        <w:rPr>
          <w:lang w:val="sk-SK"/>
        </w:rPr>
        <w:t xml:space="preserve"> analýzy údajov populácie I. a II. fázy vek nemal klinicky významný vplyv na </w:t>
      </w:r>
      <w:proofErr w:type="spellStart"/>
      <w:r w:rsidRPr="00982D20">
        <w:rPr>
          <w:lang w:val="sk-SK"/>
        </w:rPr>
        <w:t>farmakokinetiku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. Starší jedinci (65 až 80 rokov) mali približne o 19 % vyššie plazmatické koncentrácie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v porovnaní s mladšími osobami.</w:t>
      </w:r>
    </w:p>
    <w:p w14:paraId="4657E7F1" w14:textId="77777777" w:rsidR="008E7437" w:rsidRPr="00982D20" w:rsidRDefault="008E7437" w:rsidP="00982D20">
      <w:pPr>
        <w:spacing w:after="0" w:line="240" w:lineRule="auto"/>
        <w:ind w:left="0" w:hanging="11"/>
        <w:rPr>
          <w:lang w:val="sk-SK"/>
        </w:rPr>
      </w:pPr>
    </w:p>
    <w:p w14:paraId="13F6493B" w14:textId="77777777" w:rsidR="00824346" w:rsidRPr="00982D20" w:rsidRDefault="00EC36EB" w:rsidP="00982D20">
      <w:pPr>
        <w:pStyle w:val="Nadpis4"/>
        <w:spacing w:after="0" w:line="240" w:lineRule="auto"/>
        <w:ind w:left="0" w:hanging="11"/>
        <w:rPr>
          <w:lang w:val="sk-SK"/>
        </w:rPr>
      </w:pPr>
      <w:r w:rsidRPr="00982D20">
        <w:rPr>
          <w:lang w:val="sk-SK"/>
        </w:rPr>
        <w:lastRenderedPageBreak/>
        <w:t>Pediatrická populácia</w:t>
      </w:r>
    </w:p>
    <w:p w14:paraId="6A64172D" w14:textId="77777777" w:rsidR="00824346" w:rsidRDefault="00EC36EB" w:rsidP="00982D20">
      <w:pPr>
        <w:spacing w:after="0" w:line="240" w:lineRule="auto"/>
        <w:ind w:left="0" w:hanging="11"/>
        <w:rPr>
          <w:lang w:val="sk-SK"/>
        </w:rPr>
      </w:pPr>
      <w:r w:rsidRPr="00982D20">
        <w:rPr>
          <w:lang w:val="sk-SK"/>
        </w:rPr>
        <w:t xml:space="preserve">U pediatrických pacientov (vo veku 10 až 17 rokov) s diabetom 2. typu sa skúmala </w:t>
      </w:r>
      <w:proofErr w:type="spellStart"/>
      <w:r w:rsidRPr="00982D20">
        <w:rPr>
          <w:lang w:val="sk-SK"/>
        </w:rPr>
        <w:t>farmakokinetika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(jednorazová dávka 50 mg, 100 mg alebo 200 mg). V tejto populácii bola AUC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v plazme upravená s ohľadom na dávku približne o 18 % nižšia ako u dospelých pacientov s diabetom 2. typu pri dávke 100 mg. So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 sa neuskutočnili žiadne štúdie u pediatrických pacientov vo veku &lt; 10 rokov.</w:t>
      </w:r>
    </w:p>
    <w:p w14:paraId="50CA126C" w14:textId="77777777" w:rsidR="008E7437" w:rsidRPr="00982D20" w:rsidRDefault="008E7437" w:rsidP="00982D20">
      <w:pPr>
        <w:spacing w:after="0" w:line="240" w:lineRule="auto"/>
        <w:ind w:left="0" w:hanging="11"/>
        <w:rPr>
          <w:lang w:val="sk-SK"/>
        </w:rPr>
      </w:pPr>
    </w:p>
    <w:p w14:paraId="1CDA02C6" w14:textId="77777777" w:rsidR="00824346" w:rsidRPr="00982D20" w:rsidRDefault="00EC36EB" w:rsidP="00982D20">
      <w:pPr>
        <w:pStyle w:val="Nadpis4"/>
        <w:spacing w:after="0" w:line="240" w:lineRule="auto"/>
        <w:ind w:left="0" w:hanging="11"/>
        <w:rPr>
          <w:lang w:val="sk-SK"/>
        </w:rPr>
      </w:pPr>
      <w:r w:rsidRPr="00982D20">
        <w:rPr>
          <w:lang w:val="sk-SK"/>
        </w:rPr>
        <w:t>Iné charakteristiky pacientov</w:t>
      </w:r>
    </w:p>
    <w:p w14:paraId="72A92F35" w14:textId="77777777" w:rsidR="00824346" w:rsidRDefault="00EC36EB" w:rsidP="00982D20">
      <w:pPr>
        <w:spacing w:after="0" w:line="240" w:lineRule="auto"/>
        <w:ind w:left="0" w:hanging="11"/>
        <w:rPr>
          <w:lang w:val="sk-SK"/>
        </w:rPr>
      </w:pPr>
      <w:r w:rsidRPr="00982D20">
        <w:rPr>
          <w:lang w:val="sk-SK"/>
        </w:rPr>
        <w:t xml:space="preserve">Nie je potrebná úprava dávky v závislosti od pohlavia, rasy alebo indexu telesnej hmotnosti (body </w:t>
      </w:r>
      <w:proofErr w:type="spellStart"/>
      <w:r w:rsidRPr="00982D20">
        <w:rPr>
          <w:lang w:val="sk-SK"/>
        </w:rPr>
        <w:t>mass</w:t>
      </w:r>
      <w:proofErr w:type="spellEnd"/>
      <w:r w:rsidRPr="00982D20">
        <w:rPr>
          <w:lang w:val="sk-SK"/>
        </w:rPr>
        <w:t xml:space="preserve"> index, BMI). Tieto charakteristiky nemali klinicky významný vplyv na </w:t>
      </w:r>
      <w:proofErr w:type="spellStart"/>
      <w:r w:rsidRPr="00982D20">
        <w:rPr>
          <w:lang w:val="sk-SK"/>
        </w:rPr>
        <w:t>farmakokinetiku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vychádzajúc z kompozitnej analýzy </w:t>
      </w:r>
      <w:proofErr w:type="spellStart"/>
      <w:r w:rsidRPr="00982D20">
        <w:rPr>
          <w:lang w:val="sk-SK"/>
        </w:rPr>
        <w:t>farmakokinetických</w:t>
      </w:r>
      <w:proofErr w:type="spellEnd"/>
      <w:r w:rsidRPr="00982D20">
        <w:rPr>
          <w:lang w:val="sk-SK"/>
        </w:rPr>
        <w:t xml:space="preserve"> údajov I. fázy a z analýzy </w:t>
      </w:r>
      <w:proofErr w:type="spellStart"/>
      <w:r w:rsidRPr="00982D20">
        <w:rPr>
          <w:lang w:val="sk-SK"/>
        </w:rPr>
        <w:t>farmakokinetických</w:t>
      </w:r>
      <w:proofErr w:type="spellEnd"/>
      <w:r w:rsidRPr="00982D20">
        <w:rPr>
          <w:lang w:val="sk-SK"/>
        </w:rPr>
        <w:t xml:space="preserve"> údajov populácie I.</w:t>
      </w:r>
      <w:r w:rsidR="00AB4F95" w:rsidRPr="00982D20">
        <w:rPr>
          <w:lang w:val="sk-SK"/>
        </w:rPr>
        <w:t xml:space="preserve"> </w:t>
      </w:r>
      <w:r w:rsidRPr="00982D20">
        <w:rPr>
          <w:lang w:val="sk-SK"/>
        </w:rPr>
        <w:t>a II. fázy.</w:t>
      </w:r>
    </w:p>
    <w:p w14:paraId="6E14A665" w14:textId="77777777" w:rsidR="008E7437" w:rsidRPr="00982D20" w:rsidRDefault="008E7437" w:rsidP="00982D20">
      <w:pPr>
        <w:spacing w:after="0" w:line="240" w:lineRule="auto"/>
        <w:ind w:left="0" w:hanging="11"/>
        <w:rPr>
          <w:lang w:val="sk-SK"/>
        </w:rPr>
      </w:pPr>
    </w:p>
    <w:p w14:paraId="5F84F6D1" w14:textId="77777777" w:rsidR="00824346" w:rsidRDefault="00EC36EB" w:rsidP="00982D20">
      <w:pPr>
        <w:pStyle w:val="Nadpis3"/>
        <w:spacing w:after="0" w:line="240" w:lineRule="auto"/>
        <w:ind w:left="0" w:hanging="11"/>
        <w:rPr>
          <w:lang w:val="sk-SK"/>
        </w:rPr>
      </w:pPr>
      <w:proofErr w:type="spellStart"/>
      <w:r w:rsidRPr="00982D20">
        <w:rPr>
          <w:lang w:val="sk-SK"/>
        </w:rPr>
        <w:t>Metformín</w:t>
      </w:r>
      <w:proofErr w:type="spellEnd"/>
    </w:p>
    <w:p w14:paraId="0B558EC3" w14:textId="77777777" w:rsidR="008E7437" w:rsidRPr="00982D20" w:rsidRDefault="008E7437" w:rsidP="00982D20">
      <w:pPr>
        <w:rPr>
          <w:lang w:val="sk-SK"/>
        </w:rPr>
      </w:pPr>
    </w:p>
    <w:p w14:paraId="0AFDA5CB" w14:textId="77777777" w:rsidR="00824346" w:rsidRPr="00982D20" w:rsidRDefault="00EC36EB" w:rsidP="00982D20">
      <w:pPr>
        <w:pStyle w:val="Nadpis4"/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>Absorpcia</w:t>
      </w:r>
    </w:p>
    <w:p w14:paraId="3FCE0582" w14:textId="77777777" w:rsidR="00824346" w:rsidRPr="00982D20" w:rsidRDefault="00EC36EB" w:rsidP="00982D20">
      <w:pPr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 xml:space="preserve">Po podaní perorálnej dávky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sa </w:t>
      </w:r>
      <w:proofErr w:type="spellStart"/>
      <w:r w:rsidRPr="00982D20">
        <w:rPr>
          <w:lang w:val="sk-SK"/>
        </w:rPr>
        <w:t>T</w:t>
      </w:r>
      <w:r w:rsidRPr="00982D20">
        <w:rPr>
          <w:vertAlign w:val="subscript"/>
          <w:lang w:val="sk-SK"/>
        </w:rPr>
        <w:t>max</w:t>
      </w:r>
      <w:proofErr w:type="spellEnd"/>
      <w:r w:rsidRPr="00982D20">
        <w:rPr>
          <w:vertAlign w:val="subscript"/>
          <w:lang w:val="sk-SK"/>
        </w:rPr>
        <w:t xml:space="preserve"> </w:t>
      </w:r>
      <w:r w:rsidRPr="00982D20">
        <w:rPr>
          <w:lang w:val="sk-SK"/>
        </w:rPr>
        <w:t xml:space="preserve">dosiahne za 2,5 hodiny. Absolútna biologická dostupnosť 500 mg tablety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je u zdravých osôb približne 50-60 %. Po perorálnej dávke bolo v stolici vylúčených 20-30 % neabsorbovanej frakcie.</w:t>
      </w:r>
    </w:p>
    <w:p w14:paraId="5DB61EDF" w14:textId="1F8ACA2C" w:rsidR="00824346" w:rsidRPr="00982D20" w:rsidRDefault="00EC36EB" w:rsidP="00982D20">
      <w:pPr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 xml:space="preserve">Po perorálnom podaní je absorpcia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saturovateľná</w:t>
      </w:r>
      <w:proofErr w:type="spellEnd"/>
      <w:r w:rsidRPr="00982D20">
        <w:rPr>
          <w:lang w:val="sk-SK"/>
        </w:rPr>
        <w:t xml:space="preserve"> a neúplná. Predpokladá sa, že </w:t>
      </w:r>
      <w:proofErr w:type="spellStart"/>
      <w:r w:rsidRPr="00982D20">
        <w:rPr>
          <w:lang w:val="sk-SK"/>
        </w:rPr>
        <w:t>farmakokinetika</w:t>
      </w:r>
      <w:proofErr w:type="spellEnd"/>
      <w:r w:rsidRPr="00982D20">
        <w:rPr>
          <w:lang w:val="sk-SK"/>
        </w:rPr>
        <w:t xml:space="preserve"> absorpcie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je nelineárna. Pri obvyklých dávkach a dávkovacích schémach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sa rovnovážne plazmatické koncentrácie dosiahnu za 24-48 hodín a sú zvyčajne nižšie ako 1 µg/ml. V kontrolovaných klinických </w:t>
      </w:r>
      <w:r w:rsidR="009B7EA2" w:rsidRPr="00982D20">
        <w:rPr>
          <w:lang w:val="sk-SK"/>
        </w:rPr>
        <w:t xml:space="preserve">štúdiách </w:t>
      </w:r>
      <w:r w:rsidRPr="00982D20">
        <w:rPr>
          <w:lang w:val="sk-SK"/>
        </w:rPr>
        <w:t>maximálne plazmatické hladiny (</w:t>
      </w:r>
      <w:proofErr w:type="spellStart"/>
      <w:r w:rsidRPr="00982D20">
        <w:rPr>
          <w:lang w:val="sk-SK"/>
        </w:rPr>
        <w:t>C</w:t>
      </w:r>
      <w:r w:rsidRPr="00982D20">
        <w:rPr>
          <w:vertAlign w:val="subscript"/>
          <w:lang w:val="sk-SK"/>
        </w:rPr>
        <w:t>max</w:t>
      </w:r>
      <w:proofErr w:type="spellEnd"/>
      <w:r w:rsidRPr="00982D20">
        <w:rPr>
          <w:lang w:val="sk-SK"/>
        </w:rPr>
        <w:t xml:space="preserve">)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neprekročili 5 µg/ml, a to ani pri maximálnych dávkach.</w:t>
      </w:r>
    </w:p>
    <w:p w14:paraId="2ECB3844" w14:textId="77777777" w:rsidR="00824346" w:rsidRDefault="00EC36EB" w:rsidP="00982D20">
      <w:pPr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 xml:space="preserve">Potrava znižuje rozsah a mierne spomaľuje absorpciu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>. Po podaní 850-mg dávky sa pozorovala o 40 % nižšia maximálna plazmatická koncentrácia, 25 % pokles AUC a predĺženie času dosiahnutia maximálnej plazmatickej koncentrácie o 35 minút. Klinický význam tohto poklesu nie je známy.</w:t>
      </w:r>
    </w:p>
    <w:p w14:paraId="1C7F074C" w14:textId="77777777" w:rsidR="008E7437" w:rsidRPr="00982D20" w:rsidRDefault="008E7437" w:rsidP="00982D20">
      <w:pPr>
        <w:spacing w:after="0" w:line="240" w:lineRule="auto"/>
        <w:ind w:left="11" w:hanging="11"/>
        <w:rPr>
          <w:lang w:val="sk-SK"/>
        </w:rPr>
      </w:pPr>
    </w:p>
    <w:p w14:paraId="453A47B8" w14:textId="77777777" w:rsidR="00824346" w:rsidRPr="00982D20" w:rsidRDefault="00EC36EB" w:rsidP="00982D20">
      <w:pPr>
        <w:pStyle w:val="Nadpis4"/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>Distribúcia</w:t>
      </w:r>
    </w:p>
    <w:p w14:paraId="67DE2E77" w14:textId="77777777" w:rsidR="00824346" w:rsidRDefault="00EC36EB" w:rsidP="00982D20">
      <w:pPr>
        <w:spacing w:after="0" w:line="240" w:lineRule="auto"/>
        <w:ind w:left="11" w:hanging="11"/>
        <w:rPr>
          <w:lang w:val="sk-SK"/>
        </w:rPr>
      </w:pPr>
      <w:r w:rsidRPr="00982D20">
        <w:rPr>
          <w:lang w:val="sk-SK"/>
        </w:rPr>
        <w:t xml:space="preserve">Väzba na plazmatické proteíny je zanedbateľná.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preniká do erytrocytov. Maximálna koncentrácia v krvi je nižšia než maximálna plazmatická koncentrácia a dochádza k nej približne v rovnakom čase. Červené krvinky najpravdepodobnejšie predstavujú sekundárny distribučný </w:t>
      </w:r>
      <w:proofErr w:type="spellStart"/>
      <w:r w:rsidRPr="00982D20">
        <w:rPr>
          <w:lang w:val="sk-SK"/>
        </w:rPr>
        <w:t>kompartment</w:t>
      </w:r>
      <w:proofErr w:type="spellEnd"/>
      <w:r w:rsidRPr="00982D20">
        <w:rPr>
          <w:lang w:val="sk-SK"/>
        </w:rPr>
        <w:t xml:space="preserve">. Priemerný </w:t>
      </w:r>
      <w:proofErr w:type="spellStart"/>
      <w:r w:rsidRPr="00982D20">
        <w:rPr>
          <w:lang w:val="sk-SK"/>
        </w:rPr>
        <w:t>Vd</w:t>
      </w:r>
      <w:proofErr w:type="spellEnd"/>
      <w:r w:rsidRPr="00982D20">
        <w:rPr>
          <w:lang w:val="sk-SK"/>
        </w:rPr>
        <w:t xml:space="preserve"> sa pohyboval medzi 63-276 l.</w:t>
      </w:r>
    </w:p>
    <w:p w14:paraId="7A4120F6" w14:textId="77777777" w:rsidR="008E7437" w:rsidRPr="00982D20" w:rsidRDefault="008E7437" w:rsidP="00982D20">
      <w:pPr>
        <w:spacing w:after="0" w:line="240" w:lineRule="auto"/>
        <w:ind w:left="0"/>
        <w:rPr>
          <w:lang w:val="sk-SK"/>
        </w:rPr>
      </w:pPr>
    </w:p>
    <w:p w14:paraId="51A97627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i/>
          <w:lang w:val="sk-SK"/>
        </w:rPr>
        <w:t>Biotransformácia</w:t>
      </w:r>
      <w:proofErr w:type="spellEnd"/>
    </w:p>
    <w:p w14:paraId="6D2697B9" w14:textId="77777777" w:rsidR="00824346" w:rsidRDefault="00EC36EB" w:rsidP="008E7437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sa vylučuje nezmenený močom. U ľudí neboli identifikované žiadne metabolity.</w:t>
      </w:r>
    </w:p>
    <w:p w14:paraId="564C0BE6" w14:textId="77777777" w:rsidR="008E7437" w:rsidRPr="00982D20" w:rsidRDefault="008E7437" w:rsidP="00982D20">
      <w:pPr>
        <w:spacing w:after="0" w:line="240" w:lineRule="auto"/>
        <w:ind w:left="0"/>
        <w:rPr>
          <w:lang w:val="sk-SK"/>
        </w:rPr>
      </w:pPr>
    </w:p>
    <w:p w14:paraId="7C978113" w14:textId="77777777" w:rsidR="00824346" w:rsidRPr="00982D20" w:rsidRDefault="00EC36EB" w:rsidP="00982D20">
      <w:pPr>
        <w:pStyle w:val="Nadpis4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Eliminácia</w:t>
      </w:r>
    </w:p>
    <w:p w14:paraId="5B3FB342" w14:textId="77777777" w:rsidR="00824346" w:rsidRDefault="00EC36EB" w:rsidP="008E7437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Renálny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klírens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je &gt; 400 ml/min, čo poukazuje na to, že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je eliminovaný </w:t>
      </w:r>
      <w:proofErr w:type="spellStart"/>
      <w:r w:rsidRPr="00982D20">
        <w:rPr>
          <w:lang w:val="sk-SK"/>
        </w:rPr>
        <w:t>glomerulárnou</w:t>
      </w:r>
      <w:proofErr w:type="spellEnd"/>
      <w:r w:rsidRPr="00982D20">
        <w:rPr>
          <w:lang w:val="sk-SK"/>
        </w:rPr>
        <w:t xml:space="preserve"> filtráciou a </w:t>
      </w:r>
      <w:proofErr w:type="spellStart"/>
      <w:r w:rsidRPr="00982D20">
        <w:rPr>
          <w:lang w:val="sk-SK"/>
        </w:rPr>
        <w:t>tubulárnou</w:t>
      </w:r>
      <w:proofErr w:type="spellEnd"/>
      <w:r w:rsidRPr="00982D20">
        <w:rPr>
          <w:lang w:val="sk-SK"/>
        </w:rPr>
        <w:t xml:space="preserve"> sekréciou. Po perorálnej dávke je zjavný konečný polčas eliminácie približne 6,5 hodiny. Pri poruche funkcie obličiek je </w:t>
      </w:r>
      <w:proofErr w:type="spellStart"/>
      <w:r w:rsidRPr="00982D20">
        <w:rPr>
          <w:lang w:val="sk-SK"/>
        </w:rPr>
        <w:t>renálny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klírens</w:t>
      </w:r>
      <w:proofErr w:type="spellEnd"/>
      <w:r w:rsidRPr="00982D20">
        <w:rPr>
          <w:lang w:val="sk-SK"/>
        </w:rPr>
        <w:t xml:space="preserve"> znížený proporcionálne ku </w:t>
      </w:r>
      <w:proofErr w:type="spellStart"/>
      <w:r w:rsidRPr="00982D20">
        <w:rPr>
          <w:lang w:val="sk-SK"/>
        </w:rPr>
        <w:t>klírensu</w:t>
      </w:r>
      <w:proofErr w:type="spellEnd"/>
      <w:r w:rsidRPr="00982D20">
        <w:rPr>
          <w:lang w:val="sk-SK"/>
        </w:rPr>
        <w:t xml:space="preserve"> kreatinínu, a preto je polčas eliminácie predĺžený, čo vedie k zvýšeným hladinám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v plazme.</w:t>
      </w:r>
    </w:p>
    <w:p w14:paraId="040435A8" w14:textId="77777777" w:rsidR="008E7437" w:rsidRPr="00982D20" w:rsidRDefault="008E7437" w:rsidP="00982D20">
      <w:pPr>
        <w:spacing w:after="0" w:line="240" w:lineRule="auto"/>
        <w:ind w:left="0"/>
        <w:rPr>
          <w:lang w:val="sk-SK"/>
        </w:rPr>
      </w:pPr>
    </w:p>
    <w:p w14:paraId="35CCC078" w14:textId="2A7AC4FD" w:rsidR="00824346" w:rsidRDefault="00EC36EB" w:rsidP="008E7437">
      <w:pPr>
        <w:pStyle w:val="Nadpis5"/>
        <w:tabs>
          <w:tab w:val="center" w:pos="2118"/>
        </w:tabs>
        <w:spacing w:after="0" w:line="240" w:lineRule="auto"/>
        <w:ind w:left="0" w:right="0" w:firstLine="0"/>
        <w:rPr>
          <w:lang w:val="sk-SK"/>
        </w:rPr>
      </w:pPr>
      <w:r w:rsidRPr="00982D20">
        <w:rPr>
          <w:lang w:val="sk-SK"/>
        </w:rPr>
        <w:t>5.3</w:t>
      </w:r>
      <w:r w:rsidRPr="00982D20">
        <w:rPr>
          <w:lang w:val="sk-SK"/>
        </w:rPr>
        <w:tab/>
        <w:t>Predklinické údaje o</w:t>
      </w:r>
      <w:r w:rsidR="008E7437">
        <w:rPr>
          <w:lang w:val="sk-SK"/>
        </w:rPr>
        <w:t> </w:t>
      </w:r>
      <w:r w:rsidRPr="00982D20">
        <w:rPr>
          <w:lang w:val="sk-SK"/>
        </w:rPr>
        <w:t>bezpečnosti</w:t>
      </w:r>
    </w:p>
    <w:p w14:paraId="351264C3" w14:textId="77777777" w:rsidR="008E7437" w:rsidRPr="00982D20" w:rsidRDefault="008E7437" w:rsidP="00982D20">
      <w:pPr>
        <w:rPr>
          <w:lang w:val="sk-SK"/>
        </w:rPr>
      </w:pPr>
    </w:p>
    <w:p w14:paraId="0B009F1A" w14:textId="55BE88C1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S </w:t>
      </w:r>
      <w:r w:rsidR="00821AA0" w:rsidRPr="00982D20">
        <w:rPr>
          <w:lang w:val="sk-SK"/>
        </w:rPr>
        <w:t>kombináciou</w:t>
      </w:r>
      <w:r w:rsidRPr="00982D20">
        <w:rPr>
          <w:lang w:val="sk-SK"/>
        </w:rPr>
        <w:t xml:space="preserve"> </w:t>
      </w:r>
      <w:proofErr w:type="spellStart"/>
      <w:r w:rsidR="00584B5D" w:rsidRPr="00982D20">
        <w:rPr>
          <w:lang w:val="sk-SK"/>
        </w:rPr>
        <w:t>sitagliptín</w:t>
      </w:r>
      <w:proofErr w:type="spellEnd"/>
      <w:r w:rsidR="00584B5D" w:rsidRPr="00982D20">
        <w:rPr>
          <w:lang w:val="sk-SK"/>
        </w:rPr>
        <w:t>/</w:t>
      </w:r>
      <w:proofErr w:type="spellStart"/>
      <w:r w:rsidR="00584B5D" w:rsidRPr="00982D20">
        <w:rPr>
          <w:lang w:val="sk-SK"/>
        </w:rPr>
        <w:t>metformínium</w:t>
      </w:r>
      <w:proofErr w:type="spellEnd"/>
      <w:r w:rsidR="00821AA0" w:rsidRPr="00982D20">
        <w:rPr>
          <w:lang w:val="sk-SK"/>
        </w:rPr>
        <w:t>-</w:t>
      </w:r>
      <w:r w:rsidR="00584B5D" w:rsidRPr="00982D20">
        <w:rPr>
          <w:lang w:val="sk-SK"/>
        </w:rPr>
        <w:t>chlorid</w:t>
      </w:r>
      <w:r w:rsidRPr="00982D20">
        <w:rPr>
          <w:lang w:val="sk-SK"/>
        </w:rPr>
        <w:t xml:space="preserve"> sa neuskutočnili žiadne štúdie na zvieratách.</w:t>
      </w:r>
    </w:p>
    <w:p w14:paraId="31E46450" w14:textId="77777777" w:rsidR="00824346" w:rsidRDefault="00EC36EB" w:rsidP="008E7437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V 16-týždňových štúdiách, v ktorých boli psi liečení buď samotným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 xml:space="preserve"> alebo kombináciou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a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, sa nepozorovala žiadna ďalšia toxicita tejto kombinácie. Hladina, pri ktorej sa nepozorovali nežiaduce účinky (no </w:t>
      </w:r>
      <w:proofErr w:type="spellStart"/>
      <w:r w:rsidRPr="00982D20">
        <w:rPr>
          <w:lang w:val="sk-SK"/>
        </w:rPr>
        <w:t>observed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adverse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effect</w:t>
      </w:r>
      <w:proofErr w:type="spellEnd"/>
      <w:r w:rsidRPr="00982D20">
        <w:rPr>
          <w:lang w:val="sk-SK"/>
        </w:rPr>
        <w:t xml:space="preserve"> level, NOEL), bola v týchto štúdiách pozorovaná pri expozíciách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 xml:space="preserve"> približne 6-násobne vyšších ako ľudská expozícia a </w:t>
      </w:r>
      <w:proofErr w:type="spellStart"/>
      <w:r w:rsidRPr="00982D20">
        <w:rPr>
          <w:lang w:val="sk-SK"/>
        </w:rPr>
        <w:t>metformínu</w:t>
      </w:r>
      <w:proofErr w:type="spellEnd"/>
      <w:r w:rsidRPr="00982D20">
        <w:rPr>
          <w:lang w:val="sk-SK"/>
        </w:rPr>
        <w:t xml:space="preserve"> približne 2,5-krát vyšších ako ľudská expozícia.</w:t>
      </w:r>
    </w:p>
    <w:p w14:paraId="6382B9F5" w14:textId="77777777" w:rsidR="008E7437" w:rsidRPr="00982D20" w:rsidRDefault="008E7437" w:rsidP="00982D20">
      <w:pPr>
        <w:spacing w:after="0" w:line="240" w:lineRule="auto"/>
        <w:ind w:left="0"/>
        <w:rPr>
          <w:lang w:val="sk-SK"/>
        </w:rPr>
      </w:pPr>
    </w:p>
    <w:p w14:paraId="21E92FED" w14:textId="77777777" w:rsidR="00824346" w:rsidRDefault="00EC36EB" w:rsidP="008E7437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Nasledujúce údaje sú zistenia zo štúdií vykonaných so samotným </w:t>
      </w:r>
      <w:proofErr w:type="spellStart"/>
      <w:r w:rsidRPr="00982D20">
        <w:rPr>
          <w:lang w:val="sk-SK"/>
        </w:rPr>
        <w:t>sitagliptínom</w:t>
      </w:r>
      <w:proofErr w:type="spellEnd"/>
      <w:r w:rsidRPr="00982D20">
        <w:rPr>
          <w:lang w:val="sk-SK"/>
        </w:rPr>
        <w:t xml:space="preserve"> alebo samotným </w:t>
      </w:r>
      <w:proofErr w:type="spellStart"/>
      <w:r w:rsidRPr="00982D20">
        <w:rPr>
          <w:lang w:val="sk-SK"/>
        </w:rPr>
        <w:t>metformínom</w:t>
      </w:r>
      <w:proofErr w:type="spellEnd"/>
      <w:r w:rsidRPr="00982D20">
        <w:rPr>
          <w:lang w:val="sk-SK"/>
        </w:rPr>
        <w:t>.</w:t>
      </w:r>
    </w:p>
    <w:p w14:paraId="2112D6D0" w14:textId="77777777" w:rsidR="008E7437" w:rsidRPr="00982D20" w:rsidRDefault="008E7437" w:rsidP="00982D20">
      <w:pPr>
        <w:spacing w:after="0" w:line="240" w:lineRule="auto"/>
        <w:ind w:left="0"/>
        <w:rPr>
          <w:lang w:val="sk-SK"/>
        </w:rPr>
      </w:pPr>
    </w:p>
    <w:p w14:paraId="09E048EE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Sitagliptín</w:t>
      </w:r>
      <w:proofErr w:type="spellEnd"/>
    </w:p>
    <w:p w14:paraId="7C5A7DEA" w14:textId="63404C43" w:rsidR="00824346" w:rsidRPr="00982D20" w:rsidRDefault="008E7437" w:rsidP="00982D20">
      <w:pPr>
        <w:spacing w:after="0" w:line="240" w:lineRule="auto"/>
        <w:ind w:left="0" w:firstLine="0"/>
        <w:rPr>
          <w:lang w:val="sk-SK"/>
        </w:rPr>
      </w:pPr>
      <w:r>
        <w:rPr>
          <w:lang w:val="sk-SK"/>
        </w:rPr>
        <w:t xml:space="preserve">U </w:t>
      </w:r>
      <w:r w:rsidR="00EC36EB" w:rsidRPr="00982D20">
        <w:rPr>
          <w:lang w:val="sk-SK"/>
        </w:rPr>
        <w:t xml:space="preserve">hlodavcov sa pozorovala </w:t>
      </w:r>
      <w:proofErr w:type="spellStart"/>
      <w:r w:rsidR="00EC36EB" w:rsidRPr="00982D20">
        <w:rPr>
          <w:lang w:val="sk-SK"/>
        </w:rPr>
        <w:t>renálna</w:t>
      </w:r>
      <w:proofErr w:type="spellEnd"/>
      <w:r w:rsidR="00EC36EB" w:rsidRPr="00982D20">
        <w:rPr>
          <w:lang w:val="sk-SK"/>
        </w:rPr>
        <w:t xml:space="preserve"> a hepatálna toxicita pri systémových expozičných hodnotách </w:t>
      </w:r>
    </w:p>
    <w:p w14:paraId="369D87B3" w14:textId="77777777" w:rsidR="00824346" w:rsidRDefault="00EC36EB" w:rsidP="008E7437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58-krát vyšších, ako je expozičná hladina u ľudí, pričom najvyššia neúčinná hladina bola zistená pri 19-násobku expozičnej hladiny u ľudí. Pri expozíciách 67-krát vyšších ako sú klinické expozičné hladiny, sa u potkanov pozorovali abnormality rezákov, pričom najvyššia neúčinná hladina pre tento nález bola 58-krát vyššia vychádzajúc zo 14-dňovej štúdie u potkanov. Význam týchto zistení pre ľudí nie je známy. Prechodné fyzické príznaky súvisiace s liečbou, z ktorých niektoré poukazovali na nervovú toxicitu, napr. dýchanie s otvorenými ústami, slinenie, vracanie bielej peny, </w:t>
      </w:r>
      <w:proofErr w:type="spellStart"/>
      <w:r w:rsidRPr="00982D20">
        <w:rPr>
          <w:lang w:val="sk-SK"/>
        </w:rPr>
        <w:t>ataxia</w:t>
      </w:r>
      <w:proofErr w:type="spellEnd"/>
      <w:r w:rsidRPr="00982D20">
        <w:rPr>
          <w:lang w:val="sk-SK"/>
        </w:rPr>
        <w:t>, triaška, znížená aktivita a/alebo zhrbený postoj,</w:t>
      </w:r>
      <w:r w:rsidR="00AB4F95" w:rsidRPr="00982D20">
        <w:rPr>
          <w:lang w:val="sk-SK"/>
        </w:rPr>
        <w:t xml:space="preserve"> </w:t>
      </w:r>
      <w:r w:rsidRPr="00982D20">
        <w:rPr>
          <w:lang w:val="sk-SK"/>
        </w:rPr>
        <w:t>sa pozorovali u psov pri expozičných hladinách približne 23-násobne vyšších, ako je klinická expozícia. Okrem toho sa histologicky zistila veľmi mierna až mierna degenerácia kostrových svalov pri dávkach vedúcich k systémovým expozíciám približne 23-násobne vyšším, ako je expozičná hladina u ľudí. Zistilo sa, že najvyššia neúčinná hladina pre tieto nálezy je 6-násobok klinickej expozičnej hladiny.</w:t>
      </w:r>
    </w:p>
    <w:p w14:paraId="254E34D3" w14:textId="77777777" w:rsidR="008E7437" w:rsidRPr="00982D20" w:rsidRDefault="008E7437" w:rsidP="00982D20">
      <w:pPr>
        <w:spacing w:after="0" w:line="240" w:lineRule="auto"/>
        <w:ind w:left="0"/>
        <w:rPr>
          <w:lang w:val="sk-SK"/>
        </w:rPr>
      </w:pPr>
    </w:p>
    <w:p w14:paraId="546BA416" w14:textId="77777777" w:rsidR="00824346" w:rsidRPr="00982D20" w:rsidRDefault="00AB4F95" w:rsidP="008E7437">
      <w:pPr>
        <w:spacing w:after="0" w:line="240" w:lineRule="auto"/>
        <w:ind w:left="0" w:firstLine="0"/>
        <w:rPr>
          <w:lang w:val="sk-SK"/>
        </w:rPr>
      </w:pPr>
      <w:r w:rsidRPr="00982D20">
        <w:rPr>
          <w:lang w:val="sk-SK"/>
        </w:rPr>
        <w:t xml:space="preserve">V </w:t>
      </w:r>
      <w:r w:rsidR="00EC36EB" w:rsidRPr="00982D20">
        <w:rPr>
          <w:lang w:val="sk-SK"/>
        </w:rPr>
        <w:t xml:space="preserve">predklinických štúdiách sa nepreukázala </w:t>
      </w:r>
      <w:proofErr w:type="spellStart"/>
      <w:r w:rsidR="00EC36EB" w:rsidRPr="00982D20">
        <w:rPr>
          <w:lang w:val="sk-SK"/>
        </w:rPr>
        <w:t>genotoxicita</w:t>
      </w:r>
      <w:proofErr w:type="spellEnd"/>
      <w:r w:rsidR="00EC36EB" w:rsidRPr="00982D20">
        <w:rPr>
          <w:lang w:val="sk-SK"/>
        </w:rPr>
        <w:t xml:space="preserve"> </w:t>
      </w:r>
      <w:proofErr w:type="spellStart"/>
      <w:r w:rsidR="00EC36EB" w:rsidRPr="00982D20">
        <w:rPr>
          <w:lang w:val="sk-SK"/>
        </w:rPr>
        <w:t>sitagliptínu</w:t>
      </w:r>
      <w:proofErr w:type="spellEnd"/>
      <w:r w:rsidR="00EC36EB" w:rsidRPr="00982D20">
        <w:rPr>
          <w:lang w:val="sk-SK"/>
        </w:rPr>
        <w:t xml:space="preserve">. </w:t>
      </w:r>
      <w:proofErr w:type="spellStart"/>
      <w:r w:rsidR="00EC36EB" w:rsidRPr="00982D20">
        <w:rPr>
          <w:lang w:val="sk-SK"/>
        </w:rPr>
        <w:t>Sitagliptín</w:t>
      </w:r>
      <w:proofErr w:type="spellEnd"/>
      <w:r w:rsidR="00EC36EB" w:rsidRPr="00982D20">
        <w:rPr>
          <w:lang w:val="sk-SK"/>
        </w:rPr>
        <w:t xml:space="preserve"> nebol karcinogénny u myší. U potkanov došlo k zvýšenej </w:t>
      </w:r>
      <w:proofErr w:type="spellStart"/>
      <w:r w:rsidR="00EC36EB" w:rsidRPr="00982D20">
        <w:rPr>
          <w:lang w:val="sk-SK"/>
        </w:rPr>
        <w:t>incidencii</w:t>
      </w:r>
      <w:proofErr w:type="spellEnd"/>
      <w:r w:rsidR="00EC36EB" w:rsidRPr="00982D20">
        <w:rPr>
          <w:lang w:val="sk-SK"/>
        </w:rPr>
        <w:t xml:space="preserve"> hepatálnych adenómov a karcinómov pri systémových expozičných hladinách 58-násobne vyšších, ako je expozičná hladina u ľudí. Keďže sa zistilo, že </w:t>
      </w:r>
      <w:proofErr w:type="spellStart"/>
      <w:r w:rsidR="00EC36EB" w:rsidRPr="00982D20">
        <w:rPr>
          <w:lang w:val="sk-SK"/>
        </w:rPr>
        <w:t>hepatotoxicita</w:t>
      </w:r>
      <w:proofErr w:type="spellEnd"/>
      <w:r w:rsidR="00EC36EB" w:rsidRPr="00982D20">
        <w:rPr>
          <w:lang w:val="sk-SK"/>
        </w:rPr>
        <w:t xml:space="preserve"> koreluje s indukciou hepatálnej </w:t>
      </w:r>
      <w:proofErr w:type="spellStart"/>
      <w:r w:rsidR="00EC36EB" w:rsidRPr="00982D20">
        <w:rPr>
          <w:lang w:val="sk-SK"/>
        </w:rPr>
        <w:t>neoplázie</w:t>
      </w:r>
      <w:proofErr w:type="spellEnd"/>
      <w:r w:rsidR="00EC36EB" w:rsidRPr="00982D20">
        <w:rPr>
          <w:lang w:val="sk-SK"/>
        </w:rPr>
        <w:t xml:space="preserve"> u potkanov, táto zvýšená </w:t>
      </w:r>
      <w:proofErr w:type="spellStart"/>
      <w:r w:rsidR="00EC36EB" w:rsidRPr="00982D20">
        <w:rPr>
          <w:lang w:val="sk-SK"/>
        </w:rPr>
        <w:t>incidencia</w:t>
      </w:r>
      <w:proofErr w:type="spellEnd"/>
      <w:r w:rsidR="00EC36EB" w:rsidRPr="00982D20">
        <w:rPr>
          <w:lang w:val="sk-SK"/>
        </w:rPr>
        <w:t xml:space="preserve"> hepatálnych tumorov u potkanov bola pravdepodobne následkom chronickej hepatálnej toxicity pri tejto vysokej dávke. Vzhľadom na vysoké bezpečnostné rozpätie (19-násobok pri najvyššej neúčinnej hladine) sa tieto </w:t>
      </w:r>
      <w:proofErr w:type="spellStart"/>
      <w:r w:rsidR="00EC36EB" w:rsidRPr="00982D20">
        <w:rPr>
          <w:lang w:val="sk-SK"/>
        </w:rPr>
        <w:t>neoplastické</w:t>
      </w:r>
      <w:proofErr w:type="spellEnd"/>
      <w:r w:rsidR="00EC36EB" w:rsidRPr="00982D20">
        <w:rPr>
          <w:lang w:val="sk-SK"/>
        </w:rPr>
        <w:t xml:space="preserve"> zmeny nepovažujú za významné v prípade ľudí.</w:t>
      </w:r>
    </w:p>
    <w:p w14:paraId="4082B376" w14:textId="77777777" w:rsidR="00AB4F95" w:rsidRPr="00982D20" w:rsidRDefault="00AB4F95" w:rsidP="008E7437">
      <w:pPr>
        <w:spacing w:after="0" w:line="240" w:lineRule="auto"/>
        <w:ind w:left="0" w:firstLine="0"/>
        <w:rPr>
          <w:lang w:val="sk-SK"/>
        </w:rPr>
      </w:pPr>
    </w:p>
    <w:p w14:paraId="712B9D0A" w14:textId="77777777" w:rsidR="00824346" w:rsidRDefault="00EC36EB" w:rsidP="008E7437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Nepozorovali sa žiadne s liečbou súvisiace účinky na </w:t>
      </w:r>
      <w:proofErr w:type="spellStart"/>
      <w:r w:rsidRPr="00982D20">
        <w:rPr>
          <w:lang w:val="sk-SK"/>
        </w:rPr>
        <w:t>fertilitu</w:t>
      </w:r>
      <w:proofErr w:type="spellEnd"/>
      <w:r w:rsidRPr="00982D20">
        <w:rPr>
          <w:lang w:val="sk-SK"/>
        </w:rPr>
        <w:t xml:space="preserve"> samcov a samíc potkanov, ktorým bol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podaný pred a počas párenia.</w:t>
      </w:r>
    </w:p>
    <w:p w14:paraId="2C3BB8E1" w14:textId="77777777" w:rsidR="008E7437" w:rsidRPr="00982D20" w:rsidRDefault="008E7437" w:rsidP="00982D20">
      <w:pPr>
        <w:spacing w:after="0" w:line="240" w:lineRule="auto"/>
        <w:ind w:left="0"/>
        <w:rPr>
          <w:lang w:val="sk-SK"/>
        </w:rPr>
      </w:pPr>
    </w:p>
    <w:p w14:paraId="31348D68" w14:textId="42E3F0EE" w:rsidR="00824346" w:rsidRDefault="00EC36EB" w:rsidP="008E7437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V pre-/</w:t>
      </w:r>
      <w:proofErr w:type="spellStart"/>
      <w:r w:rsidRPr="00982D20">
        <w:rPr>
          <w:lang w:val="sk-SK"/>
        </w:rPr>
        <w:t>postnatálnej</w:t>
      </w:r>
      <w:proofErr w:type="spellEnd"/>
      <w:r w:rsidRPr="00982D20">
        <w:rPr>
          <w:lang w:val="sk-SK"/>
        </w:rPr>
        <w:t xml:space="preserve"> vývojovej štúdii uskutočnenej na potkanoch sa nezistili žiadne nežiaduce </w:t>
      </w:r>
      <w:r w:rsidR="00C278C1" w:rsidRPr="00982D20">
        <w:rPr>
          <w:lang w:val="sk-SK"/>
        </w:rPr>
        <w:t xml:space="preserve">reakcie </w:t>
      </w:r>
      <w:proofErr w:type="spellStart"/>
      <w:r w:rsidRPr="00982D20">
        <w:rPr>
          <w:lang w:val="sk-SK"/>
        </w:rPr>
        <w:t>sitagliptínu</w:t>
      </w:r>
      <w:proofErr w:type="spellEnd"/>
      <w:r w:rsidRPr="00982D20">
        <w:rPr>
          <w:lang w:val="sk-SK"/>
        </w:rPr>
        <w:t>.</w:t>
      </w:r>
    </w:p>
    <w:p w14:paraId="079E6FD2" w14:textId="77777777" w:rsidR="008E7437" w:rsidRPr="00982D20" w:rsidRDefault="008E7437" w:rsidP="00982D20">
      <w:pPr>
        <w:spacing w:after="0" w:line="240" w:lineRule="auto"/>
        <w:ind w:left="0"/>
        <w:rPr>
          <w:lang w:val="sk-SK"/>
        </w:rPr>
      </w:pPr>
    </w:p>
    <w:p w14:paraId="4821A386" w14:textId="77777777" w:rsidR="00824346" w:rsidRDefault="00EC36EB" w:rsidP="008E7437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Štúdie reprodukčnej toxicity preukázali v súvislosti s liečbou mierne zvýšenie výskytu fetálnych </w:t>
      </w:r>
      <w:proofErr w:type="spellStart"/>
      <w:r w:rsidRPr="00982D20">
        <w:rPr>
          <w:lang w:val="sk-SK"/>
        </w:rPr>
        <w:t>malformácií</w:t>
      </w:r>
      <w:proofErr w:type="spellEnd"/>
      <w:r w:rsidRPr="00982D20">
        <w:rPr>
          <w:lang w:val="sk-SK"/>
        </w:rPr>
        <w:t xml:space="preserve"> rebier (chýbajúce, </w:t>
      </w:r>
      <w:proofErr w:type="spellStart"/>
      <w:r w:rsidRPr="00982D20">
        <w:rPr>
          <w:lang w:val="sk-SK"/>
        </w:rPr>
        <w:t>hypoplastické</w:t>
      </w:r>
      <w:proofErr w:type="spellEnd"/>
      <w:r w:rsidRPr="00982D20">
        <w:rPr>
          <w:lang w:val="sk-SK"/>
        </w:rPr>
        <w:t xml:space="preserve"> a zvlnené rebrá) u potomkov potkanov vystavených systémovým expozičným hladinám vyšším, ako je 29-násobok expozičných hladín u ľudí. Tehotenská toxicita sa pozorovala u králikov pri viac ako 29-násobku expozičných hladín u ľudí. Vzhľadom na vysoké bezpečnostné rozpätie tieto zistenia nepoukazujú na významné riziko pre ľudskú reprodukciu. </w:t>
      </w:r>
      <w:proofErr w:type="spellStart"/>
      <w:r w:rsidRPr="00982D20">
        <w:rPr>
          <w:lang w:val="sk-SK"/>
        </w:rPr>
        <w:t>Sitagliptín</w:t>
      </w:r>
      <w:proofErr w:type="spellEnd"/>
      <w:r w:rsidRPr="00982D20">
        <w:rPr>
          <w:lang w:val="sk-SK"/>
        </w:rPr>
        <w:t xml:space="preserve"> sa do značnej miery vylučuje do mlieka dojčiacich potkanov (pomer mlieko/plazma: 4:1).</w:t>
      </w:r>
    </w:p>
    <w:p w14:paraId="7FDE5452" w14:textId="77777777" w:rsidR="008E7437" w:rsidRPr="00982D20" w:rsidRDefault="008E7437" w:rsidP="00982D20">
      <w:pPr>
        <w:spacing w:after="0" w:line="240" w:lineRule="auto"/>
        <w:ind w:left="0"/>
        <w:rPr>
          <w:lang w:val="sk-SK"/>
        </w:rPr>
      </w:pPr>
    </w:p>
    <w:p w14:paraId="4D8B363A" w14:textId="77777777" w:rsidR="00824346" w:rsidRPr="00982D20" w:rsidRDefault="00EC36EB" w:rsidP="00982D20">
      <w:pPr>
        <w:pStyle w:val="Nadpis3"/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Metformín</w:t>
      </w:r>
      <w:proofErr w:type="spellEnd"/>
    </w:p>
    <w:p w14:paraId="70AC3425" w14:textId="77777777" w:rsidR="00824346" w:rsidRDefault="00EC36EB" w:rsidP="008E7437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 xml:space="preserve">Predklinické údaje pre </w:t>
      </w:r>
      <w:proofErr w:type="spellStart"/>
      <w:r w:rsidRPr="00982D20">
        <w:rPr>
          <w:lang w:val="sk-SK"/>
        </w:rPr>
        <w:t>metformín</w:t>
      </w:r>
      <w:proofErr w:type="spellEnd"/>
      <w:r w:rsidRPr="00982D20">
        <w:rPr>
          <w:lang w:val="sk-SK"/>
        </w:rPr>
        <w:t xml:space="preserve"> získané na základe obvyklých farmakologických štúdií bezpečnosti, toxicity po opakovanom podávaní, </w:t>
      </w:r>
      <w:proofErr w:type="spellStart"/>
      <w:r w:rsidRPr="00982D20">
        <w:rPr>
          <w:lang w:val="sk-SK"/>
        </w:rPr>
        <w:t>genotoxicity</w:t>
      </w:r>
      <w:proofErr w:type="spellEnd"/>
      <w:r w:rsidRPr="00982D20">
        <w:rPr>
          <w:lang w:val="sk-SK"/>
        </w:rPr>
        <w:t>, karcinogénneho potenciálu a reprodukčnej toxicity neodhalili žiadne osobitné riziko pre ľudí.</w:t>
      </w:r>
    </w:p>
    <w:p w14:paraId="1AC12F5C" w14:textId="77777777" w:rsidR="008E7437" w:rsidRDefault="008E7437" w:rsidP="008E7437">
      <w:pPr>
        <w:spacing w:after="0" w:line="240" w:lineRule="auto"/>
        <w:ind w:left="0"/>
        <w:rPr>
          <w:lang w:val="sk-SK"/>
        </w:rPr>
      </w:pPr>
    </w:p>
    <w:p w14:paraId="2F735A2D" w14:textId="77777777" w:rsidR="008E7437" w:rsidRPr="00982D20" w:rsidRDefault="008E7437" w:rsidP="00982D20">
      <w:pPr>
        <w:spacing w:after="0" w:line="240" w:lineRule="auto"/>
        <w:ind w:left="0"/>
        <w:rPr>
          <w:lang w:val="sk-SK"/>
        </w:rPr>
      </w:pPr>
    </w:p>
    <w:p w14:paraId="195970EC" w14:textId="77777777" w:rsidR="00824346" w:rsidRDefault="00EC36EB" w:rsidP="008E7437">
      <w:pPr>
        <w:pStyle w:val="Nadpis1"/>
        <w:tabs>
          <w:tab w:val="center" w:pos="2327"/>
        </w:tabs>
        <w:spacing w:after="0" w:line="240" w:lineRule="auto"/>
        <w:ind w:left="0" w:right="0" w:firstLine="0"/>
        <w:rPr>
          <w:lang w:val="sk-SK"/>
        </w:rPr>
      </w:pPr>
      <w:r w:rsidRPr="00982D20">
        <w:rPr>
          <w:lang w:val="sk-SK"/>
        </w:rPr>
        <w:t>6.</w:t>
      </w:r>
      <w:r w:rsidRPr="00982D20">
        <w:rPr>
          <w:lang w:val="sk-SK"/>
        </w:rPr>
        <w:tab/>
        <w:t>FARMACEUTICKÉ INFORMÁCIE</w:t>
      </w:r>
    </w:p>
    <w:p w14:paraId="4F75D4AB" w14:textId="77777777" w:rsidR="008E7437" w:rsidRPr="00982D20" w:rsidRDefault="008E7437" w:rsidP="00982D20">
      <w:pPr>
        <w:rPr>
          <w:lang w:val="sk-SK"/>
        </w:rPr>
      </w:pPr>
    </w:p>
    <w:p w14:paraId="174DBC6B" w14:textId="77777777" w:rsidR="00824346" w:rsidRDefault="00EC36EB" w:rsidP="008E7437">
      <w:pPr>
        <w:tabs>
          <w:tab w:val="center" w:pos="1786"/>
        </w:tabs>
        <w:spacing w:after="0" w:line="240" w:lineRule="auto"/>
        <w:ind w:left="0" w:firstLine="0"/>
        <w:rPr>
          <w:b/>
          <w:lang w:val="sk-SK"/>
        </w:rPr>
      </w:pPr>
      <w:r w:rsidRPr="00982D20">
        <w:rPr>
          <w:b/>
          <w:lang w:val="sk-SK"/>
        </w:rPr>
        <w:t>6.1</w:t>
      </w:r>
      <w:r w:rsidRPr="00982D20">
        <w:rPr>
          <w:b/>
          <w:lang w:val="sk-SK"/>
        </w:rPr>
        <w:tab/>
        <w:t>Zoznam pomocných látok</w:t>
      </w:r>
    </w:p>
    <w:p w14:paraId="00AA611F" w14:textId="77777777" w:rsidR="008E7437" w:rsidRPr="00982D20" w:rsidRDefault="008E7437" w:rsidP="00982D20">
      <w:pPr>
        <w:tabs>
          <w:tab w:val="center" w:pos="1786"/>
        </w:tabs>
        <w:spacing w:after="0" w:line="240" w:lineRule="auto"/>
        <w:ind w:left="0" w:firstLine="0"/>
        <w:rPr>
          <w:lang w:val="sk-SK"/>
        </w:rPr>
      </w:pPr>
    </w:p>
    <w:p w14:paraId="1C420E92" w14:textId="77777777" w:rsidR="00824346" w:rsidRPr="00982D20" w:rsidRDefault="00EC36EB" w:rsidP="00982D20">
      <w:pPr>
        <w:pStyle w:val="Nadpis2"/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Jadro tablety</w:t>
      </w:r>
    </w:p>
    <w:p w14:paraId="2D35A545" w14:textId="77777777" w:rsidR="00824346" w:rsidRPr="00982D20" w:rsidRDefault="00EC36EB" w:rsidP="00982D20">
      <w:pPr>
        <w:spacing w:after="0" w:line="240" w:lineRule="auto"/>
        <w:ind w:left="0" w:hanging="11"/>
        <w:rPr>
          <w:lang w:val="sk-SK"/>
        </w:rPr>
      </w:pPr>
      <w:r w:rsidRPr="00982D20">
        <w:rPr>
          <w:lang w:val="sk-SK"/>
        </w:rPr>
        <w:t>mikrokryštalická celulóz</w:t>
      </w:r>
      <w:r w:rsidR="00AB4F95" w:rsidRPr="00982D20">
        <w:rPr>
          <w:lang w:val="sk-SK"/>
        </w:rPr>
        <w:t>a</w:t>
      </w:r>
      <w:r w:rsidR="00F117BE" w:rsidRPr="00982D20">
        <w:rPr>
          <w:lang w:val="sk-SK"/>
        </w:rPr>
        <w:t xml:space="preserve"> (PH102)</w:t>
      </w:r>
    </w:p>
    <w:p w14:paraId="7E1224AD" w14:textId="77777777" w:rsidR="00AB4F95" w:rsidRPr="00982D20" w:rsidRDefault="00AB4F95" w:rsidP="00982D20">
      <w:pPr>
        <w:spacing w:after="0" w:line="240" w:lineRule="auto"/>
        <w:ind w:left="0" w:hanging="11"/>
        <w:rPr>
          <w:lang w:val="sk-SK"/>
        </w:rPr>
      </w:pPr>
      <w:proofErr w:type="spellStart"/>
      <w:r w:rsidRPr="00982D20">
        <w:rPr>
          <w:lang w:val="sk-SK"/>
        </w:rPr>
        <w:t>povidón</w:t>
      </w:r>
      <w:proofErr w:type="spellEnd"/>
      <w:r w:rsidR="00F117BE" w:rsidRPr="00982D20">
        <w:rPr>
          <w:lang w:val="sk-SK"/>
        </w:rPr>
        <w:t xml:space="preserve"> (K30)</w:t>
      </w:r>
    </w:p>
    <w:p w14:paraId="1915EE2C" w14:textId="77777777" w:rsidR="00AB4F95" w:rsidRPr="00982D20" w:rsidRDefault="00AB4F95" w:rsidP="00982D20">
      <w:pPr>
        <w:spacing w:after="0" w:line="240" w:lineRule="auto"/>
        <w:ind w:left="0" w:hanging="11"/>
        <w:rPr>
          <w:lang w:val="sk-SK"/>
        </w:rPr>
      </w:pPr>
      <w:proofErr w:type="spellStart"/>
      <w:r w:rsidRPr="00982D20">
        <w:rPr>
          <w:lang w:val="sk-SK"/>
        </w:rPr>
        <w:t>laurylsíran</w:t>
      </w:r>
      <w:proofErr w:type="spellEnd"/>
      <w:r w:rsidRPr="00982D20">
        <w:rPr>
          <w:lang w:val="sk-SK"/>
        </w:rPr>
        <w:t xml:space="preserve"> sodný</w:t>
      </w:r>
    </w:p>
    <w:p w14:paraId="795EC20E" w14:textId="099135AC" w:rsidR="00AB4F95" w:rsidRPr="00982D20" w:rsidRDefault="00AB4F95" w:rsidP="00982D20">
      <w:pPr>
        <w:spacing w:after="0" w:line="240" w:lineRule="auto"/>
        <w:ind w:left="0" w:hanging="11"/>
        <w:rPr>
          <w:lang w:val="sk-SK"/>
        </w:rPr>
      </w:pPr>
      <w:proofErr w:type="spellStart"/>
      <w:r w:rsidRPr="00982D20">
        <w:rPr>
          <w:lang w:val="sk-SK"/>
        </w:rPr>
        <w:t>stearát</w:t>
      </w:r>
      <w:proofErr w:type="spellEnd"/>
      <w:r w:rsidR="00821AA0" w:rsidRPr="00982D20">
        <w:rPr>
          <w:lang w:val="sk-SK"/>
        </w:rPr>
        <w:t xml:space="preserve"> </w:t>
      </w:r>
      <w:proofErr w:type="spellStart"/>
      <w:r w:rsidR="00821AA0" w:rsidRPr="00982D20">
        <w:rPr>
          <w:lang w:val="sk-SK"/>
        </w:rPr>
        <w:t>horečnatý</w:t>
      </w:r>
      <w:proofErr w:type="spellEnd"/>
    </w:p>
    <w:p w14:paraId="43479C81" w14:textId="77777777" w:rsidR="00AB4F95" w:rsidRPr="00982D20" w:rsidRDefault="00AB4F95" w:rsidP="00982D20">
      <w:pPr>
        <w:spacing w:after="0" w:line="240" w:lineRule="auto"/>
        <w:ind w:left="0" w:hanging="11"/>
        <w:rPr>
          <w:lang w:val="sk-SK"/>
        </w:rPr>
      </w:pPr>
    </w:p>
    <w:p w14:paraId="2D4BDFCD" w14:textId="77777777" w:rsidR="00137D8A" w:rsidRPr="00982D20" w:rsidRDefault="00137D8A" w:rsidP="00982D20">
      <w:pPr>
        <w:spacing w:after="0" w:line="240" w:lineRule="auto"/>
        <w:ind w:left="0" w:hanging="11"/>
        <w:rPr>
          <w:u w:val="single" w:color="000000"/>
          <w:lang w:val="sk-SK"/>
        </w:rPr>
      </w:pPr>
      <w:r w:rsidRPr="00982D20">
        <w:rPr>
          <w:u w:val="single" w:color="000000"/>
          <w:lang w:val="sk-SK"/>
        </w:rPr>
        <w:t>Filmový obal</w:t>
      </w:r>
    </w:p>
    <w:p w14:paraId="52D57444" w14:textId="77777777" w:rsidR="00137D8A" w:rsidRPr="00982D20" w:rsidRDefault="00137D8A" w:rsidP="00982D20">
      <w:pPr>
        <w:spacing w:after="0" w:line="240" w:lineRule="auto"/>
        <w:ind w:left="0" w:hanging="11"/>
        <w:rPr>
          <w:lang w:val="sk-SK"/>
        </w:rPr>
      </w:pPr>
      <w:proofErr w:type="spellStart"/>
      <w:r w:rsidRPr="00982D20">
        <w:rPr>
          <w:lang w:val="sk-SK"/>
        </w:rPr>
        <w:t>polyvinylalkohol</w:t>
      </w:r>
      <w:proofErr w:type="spellEnd"/>
      <w:r w:rsidRPr="00982D20">
        <w:rPr>
          <w:lang w:val="sk-SK"/>
        </w:rPr>
        <w:t xml:space="preserve"> (E123)</w:t>
      </w:r>
    </w:p>
    <w:p w14:paraId="61DA48C4" w14:textId="77777777" w:rsidR="00137D8A" w:rsidRPr="00982D20" w:rsidRDefault="00EC36EB" w:rsidP="00982D20">
      <w:pPr>
        <w:spacing w:after="0" w:line="240" w:lineRule="auto"/>
        <w:ind w:left="0" w:hanging="11"/>
        <w:rPr>
          <w:lang w:val="sk-SK"/>
        </w:rPr>
      </w:pPr>
      <w:proofErr w:type="spellStart"/>
      <w:r w:rsidRPr="00982D20">
        <w:rPr>
          <w:lang w:val="sk-SK"/>
        </w:rPr>
        <w:t>makrogol</w:t>
      </w:r>
      <w:proofErr w:type="spellEnd"/>
      <w:r w:rsidRPr="00982D20">
        <w:rPr>
          <w:lang w:val="sk-SK"/>
        </w:rPr>
        <w:t xml:space="preserve"> </w:t>
      </w:r>
      <w:r w:rsidR="00137D8A" w:rsidRPr="00982D20">
        <w:rPr>
          <w:lang w:val="sk-SK"/>
        </w:rPr>
        <w:t>(E1521)</w:t>
      </w:r>
    </w:p>
    <w:p w14:paraId="0E266EE8" w14:textId="77777777" w:rsidR="00137D8A" w:rsidRPr="00982D20" w:rsidRDefault="00137D8A" w:rsidP="00982D20">
      <w:pPr>
        <w:spacing w:after="0" w:line="240" w:lineRule="auto"/>
        <w:ind w:left="0" w:hanging="11"/>
        <w:rPr>
          <w:lang w:val="sk-SK"/>
        </w:rPr>
      </w:pPr>
      <w:r w:rsidRPr="00982D20">
        <w:rPr>
          <w:lang w:val="sk-SK"/>
        </w:rPr>
        <w:lastRenderedPageBreak/>
        <w:t>mastenec (E553b)</w:t>
      </w:r>
    </w:p>
    <w:p w14:paraId="73797CBD" w14:textId="77777777" w:rsidR="00137D8A" w:rsidRPr="00982D20" w:rsidRDefault="00137D8A" w:rsidP="00982D20">
      <w:pPr>
        <w:spacing w:after="0" w:line="240" w:lineRule="auto"/>
        <w:ind w:left="0" w:hanging="11"/>
        <w:rPr>
          <w:lang w:val="sk-SK"/>
        </w:rPr>
      </w:pPr>
      <w:r w:rsidRPr="00982D20">
        <w:rPr>
          <w:lang w:val="sk-SK"/>
        </w:rPr>
        <w:t xml:space="preserve">oxid </w:t>
      </w:r>
      <w:proofErr w:type="spellStart"/>
      <w:r w:rsidRPr="00982D20">
        <w:rPr>
          <w:lang w:val="sk-SK"/>
        </w:rPr>
        <w:t>titaničitý</w:t>
      </w:r>
      <w:proofErr w:type="spellEnd"/>
      <w:r w:rsidRPr="00982D20">
        <w:rPr>
          <w:lang w:val="sk-SK"/>
        </w:rPr>
        <w:t xml:space="preserve"> (E171)</w:t>
      </w:r>
    </w:p>
    <w:p w14:paraId="16B36349" w14:textId="77777777" w:rsidR="00821AA0" w:rsidRPr="00982D20" w:rsidRDefault="00821AA0" w:rsidP="00982D20">
      <w:pPr>
        <w:spacing w:after="0" w:line="240" w:lineRule="auto"/>
        <w:ind w:left="0" w:hanging="11"/>
        <w:rPr>
          <w:highlight w:val="lightGray"/>
          <w:lang w:val="sk-SK"/>
        </w:rPr>
      </w:pPr>
    </w:p>
    <w:p w14:paraId="7AF4AE79" w14:textId="316D10EB" w:rsidR="00821AA0" w:rsidRPr="00982D20" w:rsidRDefault="00821AA0" w:rsidP="00982D20">
      <w:pPr>
        <w:spacing w:after="0" w:line="240" w:lineRule="auto"/>
        <w:ind w:left="0" w:hanging="11"/>
        <w:rPr>
          <w:highlight w:val="lightGray"/>
          <w:lang w:val="sk-SK"/>
        </w:rPr>
      </w:pPr>
      <w:r w:rsidRPr="00982D20">
        <w:rPr>
          <w:highlight w:val="lightGray"/>
          <w:lang w:val="sk-SK"/>
        </w:rPr>
        <w:t>Iba p</w:t>
      </w:r>
      <w:r w:rsidR="006634AE" w:rsidRPr="00982D20">
        <w:rPr>
          <w:highlight w:val="lightGray"/>
          <w:lang w:val="sk-SK"/>
        </w:rPr>
        <w:t>re 50 mg/1</w:t>
      </w:r>
      <w:r w:rsidR="00CC3DC0" w:rsidRPr="00982D20">
        <w:rPr>
          <w:highlight w:val="lightGray"/>
          <w:lang w:val="sk-SK"/>
        </w:rPr>
        <w:t xml:space="preserve"> </w:t>
      </w:r>
      <w:r w:rsidR="006634AE" w:rsidRPr="00982D20">
        <w:rPr>
          <w:highlight w:val="lightGray"/>
          <w:lang w:val="sk-SK"/>
        </w:rPr>
        <w:t xml:space="preserve">000 mg: </w:t>
      </w:r>
    </w:p>
    <w:p w14:paraId="17D658B0" w14:textId="53BA7EDF" w:rsidR="00821AA0" w:rsidRPr="00982D20" w:rsidRDefault="00821AA0" w:rsidP="00982D20">
      <w:pPr>
        <w:spacing w:after="0" w:line="240" w:lineRule="auto"/>
        <w:ind w:left="0" w:hanging="11"/>
        <w:rPr>
          <w:highlight w:val="lightGray"/>
          <w:lang w:val="sk-SK"/>
        </w:rPr>
      </w:pPr>
      <w:r w:rsidRPr="00982D20">
        <w:rPr>
          <w:highlight w:val="lightGray"/>
          <w:lang w:val="sk-SK"/>
        </w:rPr>
        <w:t xml:space="preserve">červený </w:t>
      </w:r>
      <w:r w:rsidR="00EC36EB" w:rsidRPr="00982D20">
        <w:rPr>
          <w:highlight w:val="lightGray"/>
          <w:lang w:val="sk-SK"/>
        </w:rPr>
        <w:t>oxid</w:t>
      </w:r>
      <w:r w:rsidR="006634AE" w:rsidRPr="00982D20">
        <w:rPr>
          <w:highlight w:val="lightGray"/>
          <w:lang w:val="sk-SK"/>
        </w:rPr>
        <w:t xml:space="preserve"> </w:t>
      </w:r>
      <w:r w:rsidR="00EC36EB" w:rsidRPr="00982D20">
        <w:rPr>
          <w:highlight w:val="lightGray"/>
          <w:lang w:val="sk-SK"/>
        </w:rPr>
        <w:t>železitý (E172)</w:t>
      </w:r>
      <w:r w:rsidR="006634AE" w:rsidRPr="00982D20">
        <w:rPr>
          <w:highlight w:val="lightGray"/>
          <w:lang w:val="sk-SK"/>
        </w:rPr>
        <w:t xml:space="preserve"> </w:t>
      </w:r>
    </w:p>
    <w:p w14:paraId="15150DD0" w14:textId="34A221B4" w:rsidR="00824346" w:rsidRPr="00982D20" w:rsidRDefault="00821AA0" w:rsidP="00982D20">
      <w:pPr>
        <w:spacing w:after="0" w:line="240" w:lineRule="auto"/>
        <w:ind w:left="0" w:hanging="11"/>
        <w:rPr>
          <w:lang w:val="sk-SK"/>
        </w:rPr>
      </w:pPr>
      <w:r w:rsidRPr="00982D20">
        <w:rPr>
          <w:highlight w:val="lightGray"/>
          <w:lang w:val="sk-SK"/>
        </w:rPr>
        <w:t xml:space="preserve">žltý </w:t>
      </w:r>
      <w:r w:rsidR="00EC36EB" w:rsidRPr="00982D20">
        <w:rPr>
          <w:highlight w:val="lightGray"/>
          <w:lang w:val="sk-SK"/>
        </w:rPr>
        <w:t>oxid železitý (E172)</w:t>
      </w:r>
    </w:p>
    <w:p w14:paraId="63BFAF0A" w14:textId="77777777" w:rsidR="00137D8A" w:rsidRPr="00982D20" w:rsidRDefault="00137D8A" w:rsidP="00982D20">
      <w:pPr>
        <w:tabs>
          <w:tab w:val="center" w:pos="1312"/>
        </w:tabs>
        <w:spacing w:after="0" w:line="240" w:lineRule="auto"/>
        <w:ind w:left="0" w:firstLine="0"/>
        <w:rPr>
          <w:b/>
          <w:lang w:val="sk-SK"/>
        </w:rPr>
      </w:pPr>
    </w:p>
    <w:p w14:paraId="4BAB019A" w14:textId="77777777" w:rsidR="00824346" w:rsidRDefault="00EC36EB" w:rsidP="008E7437">
      <w:pPr>
        <w:tabs>
          <w:tab w:val="center" w:pos="1312"/>
        </w:tabs>
        <w:spacing w:after="0" w:line="240" w:lineRule="auto"/>
        <w:ind w:left="0" w:firstLine="0"/>
        <w:rPr>
          <w:b/>
          <w:lang w:val="sk-SK"/>
        </w:rPr>
      </w:pPr>
      <w:r w:rsidRPr="00982D20">
        <w:rPr>
          <w:b/>
          <w:lang w:val="sk-SK"/>
        </w:rPr>
        <w:t>6.2</w:t>
      </w:r>
      <w:r w:rsidRPr="00982D20">
        <w:rPr>
          <w:b/>
          <w:lang w:val="sk-SK"/>
        </w:rPr>
        <w:tab/>
        <w:t>Inkompatibility</w:t>
      </w:r>
    </w:p>
    <w:p w14:paraId="058456F2" w14:textId="77777777" w:rsidR="008E7437" w:rsidRPr="00982D20" w:rsidRDefault="008E7437" w:rsidP="00982D20">
      <w:pPr>
        <w:tabs>
          <w:tab w:val="center" w:pos="1312"/>
        </w:tabs>
        <w:spacing w:after="0" w:line="240" w:lineRule="auto"/>
        <w:ind w:left="0" w:firstLine="0"/>
        <w:rPr>
          <w:lang w:val="sk-SK"/>
        </w:rPr>
      </w:pPr>
    </w:p>
    <w:p w14:paraId="7A694B28" w14:textId="77777777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Neaplikovateľné.</w:t>
      </w:r>
    </w:p>
    <w:p w14:paraId="3475320C" w14:textId="77777777" w:rsidR="006634AE" w:rsidRPr="00982D20" w:rsidRDefault="006634AE" w:rsidP="00982D20">
      <w:pPr>
        <w:spacing w:after="0" w:line="240" w:lineRule="auto"/>
        <w:ind w:left="0"/>
        <w:rPr>
          <w:lang w:val="sk-SK"/>
        </w:rPr>
      </w:pPr>
    </w:p>
    <w:p w14:paraId="0F0DBB39" w14:textId="77777777" w:rsidR="00824346" w:rsidRPr="00982D20" w:rsidRDefault="00EC36EB" w:rsidP="00982D20">
      <w:pPr>
        <w:pStyle w:val="Nadpis3"/>
        <w:tabs>
          <w:tab w:val="center" w:pos="1394"/>
        </w:tabs>
        <w:spacing w:after="0" w:line="240" w:lineRule="auto"/>
        <w:ind w:left="0" w:firstLine="0"/>
        <w:rPr>
          <w:lang w:val="sk-SK"/>
        </w:rPr>
      </w:pPr>
      <w:r w:rsidRPr="00982D20">
        <w:rPr>
          <w:b/>
          <w:u w:val="none"/>
          <w:lang w:val="sk-SK"/>
        </w:rPr>
        <w:t>6.3</w:t>
      </w:r>
      <w:r w:rsidRPr="00982D20">
        <w:rPr>
          <w:b/>
          <w:u w:val="none"/>
          <w:lang w:val="sk-SK"/>
        </w:rPr>
        <w:tab/>
        <w:t>Čas použiteľnosti</w:t>
      </w:r>
    </w:p>
    <w:p w14:paraId="1CD42A6A" w14:textId="77777777" w:rsidR="00824346" w:rsidRPr="00982D20" w:rsidRDefault="00824346" w:rsidP="00982D20">
      <w:pPr>
        <w:spacing w:after="0" w:line="240" w:lineRule="auto"/>
        <w:ind w:left="0"/>
        <w:rPr>
          <w:lang w:val="sk-SK"/>
        </w:rPr>
      </w:pPr>
    </w:p>
    <w:p w14:paraId="126BDA89" w14:textId="3D9EBE31" w:rsidR="00824346" w:rsidRPr="00982D20" w:rsidRDefault="00EC36EB" w:rsidP="008E7437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2 roky</w:t>
      </w:r>
    </w:p>
    <w:p w14:paraId="5E162521" w14:textId="77777777" w:rsidR="008E7437" w:rsidRPr="00982D20" w:rsidRDefault="008E7437" w:rsidP="00982D20">
      <w:pPr>
        <w:spacing w:after="0" w:line="240" w:lineRule="auto"/>
        <w:ind w:left="0"/>
        <w:rPr>
          <w:lang w:val="sk-SK"/>
        </w:rPr>
      </w:pPr>
    </w:p>
    <w:p w14:paraId="4EAB6BD2" w14:textId="77777777" w:rsidR="006634AE" w:rsidRPr="00982D20" w:rsidRDefault="00EC36EB" w:rsidP="008E7437">
      <w:pPr>
        <w:spacing w:after="0" w:line="240" w:lineRule="auto"/>
        <w:ind w:left="0"/>
        <w:rPr>
          <w:b/>
          <w:lang w:val="sk-SK"/>
        </w:rPr>
      </w:pPr>
      <w:r w:rsidRPr="00982D20">
        <w:rPr>
          <w:b/>
          <w:lang w:val="sk-SK"/>
        </w:rPr>
        <w:t>6.4</w:t>
      </w:r>
      <w:r w:rsidRPr="00982D20">
        <w:rPr>
          <w:b/>
          <w:lang w:val="sk-SK"/>
        </w:rPr>
        <w:tab/>
        <w:t>Špeci</w:t>
      </w:r>
      <w:r w:rsidR="006634AE" w:rsidRPr="00982D20">
        <w:rPr>
          <w:b/>
          <w:lang w:val="sk-SK"/>
        </w:rPr>
        <w:t>álne upozornenia na uchovávanie</w:t>
      </w:r>
    </w:p>
    <w:p w14:paraId="337D76F6" w14:textId="77777777" w:rsidR="008E7437" w:rsidRPr="00982D20" w:rsidRDefault="008E7437" w:rsidP="00982D20">
      <w:pPr>
        <w:spacing w:after="0" w:line="240" w:lineRule="auto"/>
        <w:ind w:left="0"/>
        <w:rPr>
          <w:b/>
          <w:lang w:val="sk-SK"/>
        </w:rPr>
      </w:pPr>
    </w:p>
    <w:p w14:paraId="21543E05" w14:textId="4AF3D76C" w:rsidR="00824346" w:rsidRPr="00982D20" w:rsidRDefault="00821AA0" w:rsidP="00982D20">
      <w:pPr>
        <w:spacing w:after="0" w:line="240" w:lineRule="auto"/>
        <w:ind w:left="0" w:hanging="11"/>
        <w:rPr>
          <w:lang w:val="sk-SK"/>
        </w:rPr>
      </w:pPr>
      <w:r w:rsidRPr="00982D20">
        <w:rPr>
          <w:lang w:val="sk-SK"/>
        </w:rPr>
        <w:t>Tento liek nevyžaduje žiadne zvláštne podmienky na uchovávanie</w:t>
      </w:r>
      <w:r w:rsidR="006634AE" w:rsidRPr="00982D20">
        <w:rPr>
          <w:lang w:val="sk-SK"/>
        </w:rPr>
        <w:t>.</w:t>
      </w:r>
    </w:p>
    <w:p w14:paraId="37DBFA6B" w14:textId="77777777" w:rsidR="006634AE" w:rsidRPr="00982D20" w:rsidRDefault="006634AE" w:rsidP="00982D20">
      <w:pPr>
        <w:spacing w:after="0" w:line="240" w:lineRule="auto"/>
        <w:ind w:left="0" w:hanging="11"/>
        <w:rPr>
          <w:lang w:val="sk-SK"/>
        </w:rPr>
      </w:pPr>
    </w:p>
    <w:p w14:paraId="0D22A1FB" w14:textId="77777777" w:rsidR="00824346" w:rsidRPr="00982D20" w:rsidRDefault="00EC36EB" w:rsidP="008E7437">
      <w:pPr>
        <w:pStyle w:val="Nadpis3"/>
        <w:tabs>
          <w:tab w:val="center" w:pos="1867"/>
        </w:tabs>
        <w:spacing w:after="0" w:line="240" w:lineRule="auto"/>
        <w:ind w:left="0" w:firstLine="0"/>
        <w:rPr>
          <w:b/>
          <w:u w:val="none"/>
          <w:lang w:val="sk-SK"/>
        </w:rPr>
      </w:pPr>
      <w:r w:rsidRPr="00982D20">
        <w:rPr>
          <w:b/>
          <w:u w:val="none"/>
          <w:lang w:val="sk-SK"/>
        </w:rPr>
        <w:t>6.5</w:t>
      </w:r>
      <w:r w:rsidRPr="00982D20">
        <w:rPr>
          <w:b/>
          <w:u w:val="none"/>
          <w:lang w:val="sk-SK"/>
        </w:rPr>
        <w:tab/>
        <w:t>Druh obalu a obsah balenia</w:t>
      </w:r>
    </w:p>
    <w:p w14:paraId="06280EEF" w14:textId="77777777" w:rsidR="008E7437" w:rsidRPr="00982D20" w:rsidRDefault="008E7437" w:rsidP="00982D20">
      <w:pPr>
        <w:rPr>
          <w:lang w:val="sk-SK"/>
        </w:rPr>
      </w:pPr>
    </w:p>
    <w:p w14:paraId="04ACDC20" w14:textId="079C2CB2" w:rsidR="006634AE" w:rsidRPr="00982D20" w:rsidRDefault="006634AE" w:rsidP="00982D20">
      <w:pPr>
        <w:spacing w:after="0" w:line="240" w:lineRule="auto"/>
        <w:ind w:left="0" w:hanging="11"/>
        <w:rPr>
          <w:lang w:val="sk-SK"/>
        </w:rPr>
      </w:pPr>
      <w:r w:rsidRPr="00982D20">
        <w:rPr>
          <w:lang w:val="sk-SK"/>
        </w:rPr>
        <w:t>OPA/</w:t>
      </w:r>
      <w:proofErr w:type="spellStart"/>
      <w:r w:rsidRPr="00982D20">
        <w:rPr>
          <w:lang w:val="sk-SK"/>
        </w:rPr>
        <w:t>Alu</w:t>
      </w:r>
      <w:proofErr w:type="spellEnd"/>
      <w:r w:rsidRPr="00982D20">
        <w:rPr>
          <w:lang w:val="sk-SK"/>
        </w:rPr>
        <w:t>/PVC-</w:t>
      </w:r>
      <w:proofErr w:type="spellStart"/>
      <w:r w:rsidRPr="00982D20">
        <w:rPr>
          <w:lang w:val="sk-SK"/>
        </w:rPr>
        <w:t>Alu</w:t>
      </w:r>
      <w:proofErr w:type="spellEnd"/>
      <w:r w:rsidRPr="00982D20">
        <w:rPr>
          <w:lang w:val="sk-SK"/>
        </w:rPr>
        <w:t xml:space="preserve"> </w:t>
      </w:r>
      <w:proofErr w:type="spellStart"/>
      <w:r w:rsidR="00821AA0" w:rsidRPr="00982D20">
        <w:rPr>
          <w:lang w:val="sk-SK"/>
        </w:rPr>
        <w:t>b</w:t>
      </w:r>
      <w:r w:rsidRPr="00982D20">
        <w:rPr>
          <w:lang w:val="sk-SK"/>
        </w:rPr>
        <w:t>lister</w:t>
      </w:r>
      <w:proofErr w:type="spellEnd"/>
    </w:p>
    <w:p w14:paraId="7684A076" w14:textId="1359CF4B" w:rsidR="00824346" w:rsidRPr="00982D20" w:rsidRDefault="006634AE" w:rsidP="00982D20">
      <w:pPr>
        <w:spacing w:after="0" w:line="240" w:lineRule="auto"/>
        <w:ind w:left="0" w:hanging="11"/>
        <w:rPr>
          <w:lang w:val="sk-SK"/>
        </w:rPr>
      </w:pPr>
      <w:r w:rsidRPr="00982D20">
        <w:rPr>
          <w:lang w:val="sk-SK"/>
        </w:rPr>
        <w:t xml:space="preserve">Balenie 28, 56, 112 a 196 filmom obalených tabliet </w:t>
      </w:r>
    </w:p>
    <w:p w14:paraId="590CBF2F" w14:textId="77777777" w:rsidR="006634AE" w:rsidRPr="00982D20" w:rsidRDefault="006634AE" w:rsidP="00982D20">
      <w:pPr>
        <w:spacing w:after="0" w:line="240" w:lineRule="auto"/>
        <w:ind w:left="0" w:hanging="11"/>
        <w:rPr>
          <w:lang w:val="sk-SK"/>
        </w:rPr>
      </w:pPr>
    </w:p>
    <w:p w14:paraId="590F52B4" w14:textId="77777777" w:rsidR="00824346" w:rsidRPr="00982D20" w:rsidRDefault="00EC36EB" w:rsidP="008E7437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Na trh nemusia byť uvedené všetky veľkosti balenia.</w:t>
      </w:r>
    </w:p>
    <w:p w14:paraId="05396CD7" w14:textId="77777777" w:rsidR="008E7437" w:rsidRPr="00982D20" w:rsidRDefault="008E7437" w:rsidP="00982D20">
      <w:pPr>
        <w:spacing w:after="0" w:line="240" w:lineRule="auto"/>
        <w:ind w:left="0"/>
        <w:rPr>
          <w:lang w:val="sk-SK"/>
        </w:rPr>
      </w:pPr>
    </w:p>
    <w:p w14:paraId="3BE49B0F" w14:textId="77777777" w:rsidR="00824346" w:rsidRPr="00982D20" w:rsidRDefault="00EC36EB" w:rsidP="008E7437">
      <w:pPr>
        <w:pStyle w:val="Nadpis3"/>
        <w:tabs>
          <w:tab w:val="center" w:pos="2137"/>
        </w:tabs>
        <w:spacing w:after="0" w:line="240" w:lineRule="auto"/>
        <w:ind w:left="0"/>
        <w:rPr>
          <w:b/>
          <w:u w:val="none"/>
          <w:lang w:val="sk-SK"/>
        </w:rPr>
      </w:pPr>
      <w:r w:rsidRPr="00982D20">
        <w:rPr>
          <w:b/>
          <w:u w:val="none"/>
          <w:lang w:val="sk-SK"/>
        </w:rPr>
        <w:t>6.6</w:t>
      </w:r>
      <w:r w:rsidRPr="00982D20">
        <w:rPr>
          <w:b/>
          <w:u w:val="none"/>
          <w:lang w:val="sk-SK"/>
        </w:rPr>
        <w:tab/>
        <w:t>Špeciálne opatrenia na likvidáciu</w:t>
      </w:r>
    </w:p>
    <w:p w14:paraId="38E5B08C" w14:textId="77777777" w:rsidR="008E7437" w:rsidRPr="00982D20" w:rsidRDefault="008E7437" w:rsidP="00982D20">
      <w:pPr>
        <w:spacing w:after="0" w:line="240" w:lineRule="auto"/>
        <w:ind w:left="0"/>
        <w:rPr>
          <w:lang w:val="sk-SK"/>
        </w:rPr>
      </w:pPr>
    </w:p>
    <w:p w14:paraId="4C1D55DB" w14:textId="77777777" w:rsidR="00824346" w:rsidRPr="00982D20" w:rsidRDefault="00EC36EB" w:rsidP="008E7437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Všetok nepoužitý liek alebo odpad vzniknutý z lieku sa má zlikvidovať v súlade s národnými požiadavkami.</w:t>
      </w:r>
    </w:p>
    <w:p w14:paraId="429DBE2F" w14:textId="77777777" w:rsidR="008E7437" w:rsidRPr="00982D20" w:rsidRDefault="008E7437" w:rsidP="008E7437">
      <w:pPr>
        <w:spacing w:after="0" w:line="240" w:lineRule="auto"/>
        <w:ind w:left="0"/>
        <w:rPr>
          <w:lang w:val="sk-SK"/>
        </w:rPr>
      </w:pPr>
    </w:p>
    <w:p w14:paraId="65ED8CAC" w14:textId="77777777" w:rsidR="008E7437" w:rsidRPr="00982D20" w:rsidRDefault="008E7437" w:rsidP="00982D20">
      <w:pPr>
        <w:spacing w:after="0" w:line="240" w:lineRule="auto"/>
        <w:ind w:left="0"/>
        <w:rPr>
          <w:lang w:val="sk-SK"/>
        </w:rPr>
      </w:pPr>
    </w:p>
    <w:p w14:paraId="1C73905F" w14:textId="77777777" w:rsidR="00824346" w:rsidRPr="00982D20" w:rsidRDefault="00EC36EB" w:rsidP="008E7437">
      <w:pPr>
        <w:pStyle w:val="Nadpis1"/>
        <w:tabs>
          <w:tab w:val="center" w:pos="2811"/>
        </w:tabs>
        <w:spacing w:after="0" w:line="240" w:lineRule="auto"/>
        <w:ind w:left="0" w:right="0"/>
        <w:rPr>
          <w:lang w:val="sk-SK"/>
        </w:rPr>
      </w:pPr>
      <w:r w:rsidRPr="00982D20">
        <w:rPr>
          <w:lang w:val="sk-SK"/>
        </w:rPr>
        <w:t>7.</w:t>
      </w:r>
      <w:r w:rsidRPr="00982D20">
        <w:rPr>
          <w:lang w:val="sk-SK"/>
        </w:rPr>
        <w:tab/>
        <w:t>DRŽITEĽ ROZHODNUTIA O REGISTRÁCII</w:t>
      </w:r>
    </w:p>
    <w:p w14:paraId="0099B4B6" w14:textId="77777777" w:rsidR="008E7437" w:rsidRPr="00982D20" w:rsidRDefault="008E7437" w:rsidP="00982D20">
      <w:pPr>
        <w:rPr>
          <w:lang w:val="sk-SK"/>
        </w:rPr>
      </w:pPr>
    </w:p>
    <w:p w14:paraId="18764FE0" w14:textId="77777777" w:rsidR="00071DFA" w:rsidRPr="00982D20" w:rsidRDefault="00071DFA" w:rsidP="00982D20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Reddy</w:t>
      </w:r>
      <w:proofErr w:type="spellEnd"/>
      <w:r w:rsidRPr="00982D20">
        <w:rPr>
          <w:lang w:val="sk-SK"/>
        </w:rPr>
        <w:t xml:space="preserve"> Holding </w:t>
      </w:r>
      <w:proofErr w:type="spellStart"/>
      <w:r w:rsidRPr="00982D20">
        <w:rPr>
          <w:lang w:val="sk-SK"/>
        </w:rPr>
        <w:t>GmbH</w:t>
      </w:r>
      <w:proofErr w:type="spellEnd"/>
    </w:p>
    <w:p w14:paraId="0DE3032B" w14:textId="77777777" w:rsidR="00071DFA" w:rsidRPr="00982D20" w:rsidRDefault="00071DFA" w:rsidP="00982D20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Kobelweg</w:t>
      </w:r>
      <w:proofErr w:type="spellEnd"/>
      <w:r w:rsidRPr="00982D20">
        <w:rPr>
          <w:lang w:val="sk-SK"/>
        </w:rPr>
        <w:t xml:space="preserve"> 95</w:t>
      </w:r>
    </w:p>
    <w:p w14:paraId="58FD4456" w14:textId="77777777" w:rsidR="00071DFA" w:rsidRPr="00982D20" w:rsidRDefault="00071DFA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86156 Augsburg</w:t>
      </w:r>
    </w:p>
    <w:p w14:paraId="07338E88" w14:textId="77777777" w:rsidR="00824346" w:rsidRPr="00982D20" w:rsidRDefault="00071DFA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Nemecko</w:t>
      </w:r>
    </w:p>
    <w:p w14:paraId="5FEFB179" w14:textId="77777777" w:rsidR="00071DFA" w:rsidRPr="00982D20" w:rsidRDefault="00071DFA" w:rsidP="00982D20">
      <w:pPr>
        <w:spacing w:after="0" w:line="240" w:lineRule="auto"/>
        <w:ind w:left="0"/>
        <w:rPr>
          <w:lang w:val="sk-SK"/>
        </w:rPr>
      </w:pPr>
    </w:p>
    <w:p w14:paraId="09786665" w14:textId="77777777" w:rsidR="00071DFA" w:rsidRPr="00982D20" w:rsidRDefault="00071DFA" w:rsidP="00982D20">
      <w:pPr>
        <w:spacing w:after="0" w:line="240" w:lineRule="auto"/>
        <w:ind w:left="0"/>
        <w:rPr>
          <w:lang w:val="sk-SK"/>
        </w:rPr>
      </w:pPr>
    </w:p>
    <w:p w14:paraId="6AFCF8B2" w14:textId="77777777" w:rsidR="00824346" w:rsidRPr="00982D20" w:rsidRDefault="00EC36EB" w:rsidP="008E7437">
      <w:pPr>
        <w:pStyle w:val="Nadpis1"/>
        <w:tabs>
          <w:tab w:val="center" w:pos="1736"/>
        </w:tabs>
        <w:spacing w:after="0" w:line="240" w:lineRule="auto"/>
        <w:ind w:left="0" w:right="0"/>
        <w:rPr>
          <w:lang w:val="sk-SK"/>
        </w:rPr>
      </w:pPr>
      <w:r w:rsidRPr="00982D20">
        <w:rPr>
          <w:lang w:val="sk-SK"/>
        </w:rPr>
        <w:t>8.</w:t>
      </w:r>
      <w:r w:rsidRPr="00982D20">
        <w:rPr>
          <w:lang w:val="sk-SK"/>
        </w:rPr>
        <w:tab/>
        <w:t>REGISTRAČNÉ ČÍSLA</w:t>
      </w:r>
    </w:p>
    <w:p w14:paraId="7C679F78" w14:textId="77777777" w:rsidR="008E7437" w:rsidRPr="00982D20" w:rsidRDefault="008E7437" w:rsidP="00982D20">
      <w:pPr>
        <w:rPr>
          <w:lang w:val="sk-SK"/>
        </w:rPr>
      </w:pPr>
    </w:p>
    <w:p w14:paraId="6A3734AE" w14:textId="0EAA0D85" w:rsidR="00701F1A" w:rsidRPr="00982D20" w:rsidRDefault="00701F1A" w:rsidP="00982D20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Sitagliptin</w:t>
      </w:r>
      <w:proofErr w:type="spellEnd"/>
      <w:r w:rsidRPr="00982D20">
        <w:rPr>
          <w:lang w:val="sk-SK"/>
        </w:rPr>
        <w:t>/</w:t>
      </w:r>
      <w:proofErr w:type="spellStart"/>
      <w:r w:rsidRPr="00982D20">
        <w:rPr>
          <w:lang w:val="sk-SK"/>
        </w:rPr>
        <w:t>Metformin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Reddy</w:t>
      </w:r>
      <w:proofErr w:type="spellEnd"/>
      <w:r w:rsidRPr="00982D20">
        <w:rPr>
          <w:lang w:val="sk-SK"/>
        </w:rPr>
        <w:t xml:space="preserve"> 50 mg/850 mg: </w:t>
      </w:r>
      <w:r w:rsidRPr="00982D20">
        <w:rPr>
          <w:lang w:val="sk-SK"/>
        </w:rPr>
        <w:tab/>
        <w:t>18/0277/22-S</w:t>
      </w:r>
    </w:p>
    <w:p w14:paraId="3DAF7F17" w14:textId="20798420" w:rsidR="00701F1A" w:rsidRPr="00982D20" w:rsidRDefault="00701F1A" w:rsidP="00982D20">
      <w:pPr>
        <w:spacing w:after="0" w:line="240" w:lineRule="auto"/>
        <w:ind w:left="0"/>
        <w:rPr>
          <w:lang w:val="sk-SK"/>
        </w:rPr>
      </w:pPr>
      <w:proofErr w:type="spellStart"/>
      <w:r w:rsidRPr="00982D20">
        <w:rPr>
          <w:lang w:val="sk-SK"/>
        </w:rPr>
        <w:t>Sitagliptin</w:t>
      </w:r>
      <w:proofErr w:type="spellEnd"/>
      <w:r w:rsidRPr="00982D20">
        <w:rPr>
          <w:lang w:val="sk-SK"/>
        </w:rPr>
        <w:t>/</w:t>
      </w:r>
      <w:proofErr w:type="spellStart"/>
      <w:r w:rsidRPr="00982D20">
        <w:rPr>
          <w:lang w:val="sk-SK"/>
        </w:rPr>
        <w:t>Metformin</w:t>
      </w:r>
      <w:proofErr w:type="spellEnd"/>
      <w:r w:rsidRPr="00982D20">
        <w:rPr>
          <w:lang w:val="sk-SK"/>
        </w:rPr>
        <w:t xml:space="preserve"> </w:t>
      </w:r>
      <w:proofErr w:type="spellStart"/>
      <w:r w:rsidRPr="00982D20">
        <w:rPr>
          <w:lang w:val="sk-SK"/>
        </w:rPr>
        <w:t>Reddy</w:t>
      </w:r>
      <w:proofErr w:type="spellEnd"/>
      <w:r w:rsidRPr="00982D20">
        <w:rPr>
          <w:lang w:val="sk-SK"/>
        </w:rPr>
        <w:t xml:space="preserve"> 50 mg/1</w:t>
      </w:r>
      <w:r w:rsidR="00DC5A4A" w:rsidRPr="00982D20">
        <w:rPr>
          <w:lang w:val="sk-SK"/>
        </w:rPr>
        <w:t xml:space="preserve"> </w:t>
      </w:r>
      <w:r w:rsidRPr="00982D20">
        <w:rPr>
          <w:lang w:val="sk-SK"/>
        </w:rPr>
        <w:t xml:space="preserve">000 mg: </w:t>
      </w:r>
      <w:r w:rsidRPr="00982D20">
        <w:rPr>
          <w:lang w:val="sk-SK"/>
        </w:rPr>
        <w:tab/>
        <w:t>18/0278/22-S</w:t>
      </w:r>
    </w:p>
    <w:p w14:paraId="05DDB3DD" w14:textId="77777777" w:rsidR="0048040B" w:rsidRPr="00982D20" w:rsidRDefault="0048040B" w:rsidP="00982D20">
      <w:pPr>
        <w:spacing w:after="0" w:line="240" w:lineRule="auto"/>
        <w:ind w:left="0"/>
        <w:rPr>
          <w:lang w:val="sk-SK"/>
        </w:rPr>
      </w:pPr>
    </w:p>
    <w:p w14:paraId="2549C7AE" w14:textId="77777777" w:rsidR="00071DFA" w:rsidRPr="00982D20" w:rsidRDefault="00071DFA" w:rsidP="00982D20">
      <w:pPr>
        <w:spacing w:after="0" w:line="240" w:lineRule="auto"/>
        <w:ind w:left="0"/>
        <w:rPr>
          <w:lang w:val="sk-SK"/>
        </w:rPr>
      </w:pPr>
    </w:p>
    <w:p w14:paraId="1A7E2000" w14:textId="454E8FE6" w:rsidR="00824346" w:rsidRPr="00982D20" w:rsidRDefault="00071DFA" w:rsidP="008E7437">
      <w:pPr>
        <w:pStyle w:val="Nadpis1"/>
        <w:spacing w:after="0" w:line="240" w:lineRule="auto"/>
        <w:ind w:left="0" w:right="0"/>
        <w:rPr>
          <w:lang w:val="sk-SK"/>
        </w:rPr>
      </w:pPr>
      <w:r w:rsidRPr="00982D20">
        <w:rPr>
          <w:lang w:val="sk-SK"/>
        </w:rPr>
        <w:t>9.</w:t>
      </w:r>
      <w:r w:rsidR="008E7437" w:rsidRPr="00982D20">
        <w:rPr>
          <w:lang w:val="sk-SK"/>
        </w:rPr>
        <w:tab/>
      </w:r>
      <w:r w:rsidRPr="00982D20">
        <w:rPr>
          <w:lang w:val="sk-SK"/>
        </w:rPr>
        <w:t>DÁTUM PRVEJ REGISTRÁCIE</w:t>
      </w:r>
    </w:p>
    <w:p w14:paraId="203CE463" w14:textId="77777777" w:rsidR="008E7437" w:rsidRPr="00982D20" w:rsidRDefault="008E7437" w:rsidP="00982D20">
      <w:pPr>
        <w:rPr>
          <w:lang w:val="sk-SK"/>
        </w:rPr>
      </w:pPr>
    </w:p>
    <w:p w14:paraId="739E65E8" w14:textId="71F343DE" w:rsidR="00824346" w:rsidRPr="00982D20" w:rsidRDefault="00EC36EB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Dátum prvej registrácie:</w:t>
      </w:r>
      <w:r w:rsidR="00335E70" w:rsidRPr="00982D20">
        <w:rPr>
          <w:lang w:val="sk-SK"/>
        </w:rPr>
        <w:t xml:space="preserve"> 07.</w:t>
      </w:r>
      <w:r w:rsidR="008E7437" w:rsidRPr="00982D20">
        <w:rPr>
          <w:lang w:val="sk-SK"/>
        </w:rPr>
        <w:t xml:space="preserve"> december </w:t>
      </w:r>
      <w:r w:rsidR="00335E70" w:rsidRPr="00982D20">
        <w:rPr>
          <w:lang w:val="sk-SK"/>
        </w:rPr>
        <w:t>2022</w:t>
      </w:r>
    </w:p>
    <w:p w14:paraId="1EB8612E" w14:textId="77777777" w:rsidR="00071DFA" w:rsidRPr="00982D20" w:rsidRDefault="00071DFA" w:rsidP="008E7437">
      <w:pPr>
        <w:pStyle w:val="Nadpis1"/>
        <w:tabs>
          <w:tab w:val="center" w:pos="1878"/>
        </w:tabs>
        <w:spacing w:after="0" w:line="240" w:lineRule="auto"/>
        <w:ind w:left="0" w:right="0"/>
        <w:rPr>
          <w:lang w:val="sk-SK"/>
        </w:rPr>
      </w:pPr>
    </w:p>
    <w:p w14:paraId="2ABA5EF6" w14:textId="77777777" w:rsidR="008E7437" w:rsidRPr="00982D20" w:rsidRDefault="008E7437" w:rsidP="00982D20">
      <w:pPr>
        <w:rPr>
          <w:lang w:val="sk-SK"/>
        </w:rPr>
      </w:pPr>
    </w:p>
    <w:p w14:paraId="2274EAC5" w14:textId="77777777" w:rsidR="00824346" w:rsidRPr="00982D20" w:rsidRDefault="00EC36EB" w:rsidP="008E7437">
      <w:pPr>
        <w:pStyle w:val="Nadpis1"/>
        <w:tabs>
          <w:tab w:val="center" w:pos="1878"/>
        </w:tabs>
        <w:spacing w:after="0" w:line="240" w:lineRule="auto"/>
        <w:ind w:left="0" w:right="0"/>
        <w:rPr>
          <w:lang w:val="sk-SK"/>
        </w:rPr>
      </w:pPr>
      <w:r w:rsidRPr="00982D20">
        <w:rPr>
          <w:lang w:val="sk-SK"/>
        </w:rPr>
        <w:t>10.</w:t>
      </w:r>
      <w:r w:rsidRPr="00982D20">
        <w:rPr>
          <w:lang w:val="sk-SK"/>
        </w:rPr>
        <w:tab/>
        <w:t>DÁTUM REVÍZIE TEXTU</w:t>
      </w:r>
    </w:p>
    <w:p w14:paraId="61146AC8" w14:textId="77777777" w:rsidR="008E7437" w:rsidRPr="00982D20" w:rsidRDefault="008E7437" w:rsidP="00982D20">
      <w:pPr>
        <w:rPr>
          <w:lang w:val="sk-SK"/>
        </w:rPr>
      </w:pPr>
    </w:p>
    <w:p w14:paraId="7A5F3EDC" w14:textId="21882807" w:rsidR="00071DFA" w:rsidRPr="00982D20" w:rsidRDefault="00B41D17" w:rsidP="00982D20">
      <w:pPr>
        <w:spacing w:after="0" w:line="240" w:lineRule="auto"/>
        <w:ind w:left="0"/>
        <w:rPr>
          <w:lang w:val="sk-SK"/>
        </w:rPr>
      </w:pPr>
      <w:r w:rsidRPr="00982D20">
        <w:rPr>
          <w:lang w:val="sk-SK"/>
        </w:rPr>
        <w:t>0</w:t>
      </w:r>
      <w:r w:rsidR="008E7437" w:rsidRPr="00982D20">
        <w:rPr>
          <w:lang w:val="sk-SK"/>
        </w:rPr>
        <w:t>7</w:t>
      </w:r>
      <w:r w:rsidRPr="00982D20">
        <w:rPr>
          <w:lang w:val="sk-SK"/>
        </w:rPr>
        <w:t>/2024</w:t>
      </w:r>
    </w:p>
    <w:sectPr w:rsidR="00071DFA" w:rsidRPr="00982D20">
      <w:headerReference w:type="default" r:id="rId9"/>
      <w:footerReference w:type="even" r:id="rId10"/>
      <w:footerReference w:type="default" r:id="rId11"/>
      <w:footerReference w:type="first" r:id="rId12"/>
      <w:pgSz w:w="11905" w:h="16838"/>
      <w:pgMar w:top="1142" w:right="1415" w:bottom="1162" w:left="1418" w:header="72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CD9EA" w14:textId="77777777" w:rsidR="00700ABE" w:rsidRDefault="00700ABE">
      <w:pPr>
        <w:spacing w:after="0" w:line="240" w:lineRule="auto"/>
      </w:pPr>
      <w:r>
        <w:separator/>
      </w:r>
    </w:p>
  </w:endnote>
  <w:endnote w:type="continuationSeparator" w:id="0">
    <w:p w14:paraId="565A34E7" w14:textId="77777777" w:rsidR="00700ABE" w:rsidRDefault="0070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38026" w14:textId="77777777" w:rsidR="00700ABE" w:rsidRDefault="00700ABE">
    <w:pPr>
      <w:spacing w:after="0" w:line="259" w:lineRule="auto"/>
      <w:ind w:left="0" w:right="98" w:firstLine="0"/>
      <w:jc w:val="center"/>
    </w:pP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  \* MERGEFORMAT </w:instrText>
    </w:r>
    <w:r>
      <w:rPr>
        <w:rFonts w:ascii="Arial" w:eastAsia="Arial" w:hAnsi="Arial" w:cs="Arial"/>
        <w:sz w:val="16"/>
      </w:rP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58CAE" w14:textId="77777777" w:rsidR="00700ABE" w:rsidRDefault="00700ABE">
    <w:pPr>
      <w:spacing w:after="0" w:line="259" w:lineRule="auto"/>
      <w:ind w:left="0" w:right="98" w:firstLine="0"/>
      <w:jc w:val="center"/>
    </w:pP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  \* MERGEFORMAT </w:instrText>
    </w:r>
    <w:r>
      <w:rPr>
        <w:rFonts w:ascii="Arial" w:eastAsia="Arial" w:hAnsi="Arial" w:cs="Arial"/>
        <w:sz w:val="16"/>
      </w:rPr>
      <w:fldChar w:fldCharType="separate"/>
    </w:r>
    <w:r w:rsidR="00F911CE">
      <w:rPr>
        <w:rFonts w:ascii="Arial" w:eastAsia="Arial" w:hAnsi="Arial" w:cs="Arial"/>
        <w:noProof/>
        <w:sz w:val="16"/>
      </w:rPr>
      <w:t>21</w:t>
    </w:r>
    <w:r>
      <w:rPr>
        <w:rFonts w:ascii="Arial" w:eastAsia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85A94" w14:textId="77777777" w:rsidR="00700ABE" w:rsidRDefault="00700ABE">
    <w:pPr>
      <w:spacing w:after="0" w:line="259" w:lineRule="auto"/>
      <w:ind w:left="0" w:right="98" w:firstLine="0"/>
      <w:jc w:val="center"/>
    </w:pP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  \* MERGEFORMAT </w:instrText>
    </w:r>
    <w:r>
      <w:rPr>
        <w:rFonts w:ascii="Arial" w:eastAsia="Arial" w:hAnsi="Arial" w:cs="Arial"/>
        <w:sz w:val="16"/>
      </w:rP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FA53D" w14:textId="77777777" w:rsidR="00700ABE" w:rsidRDefault="00700ABE">
      <w:pPr>
        <w:spacing w:after="0" w:line="240" w:lineRule="auto"/>
      </w:pPr>
      <w:r>
        <w:separator/>
      </w:r>
    </w:p>
  </w:footnote>
  <w:footnote w:type="continuationSeparator" w:id="0">
    <w:p w14:paraId="6C3DBB6E" w14:textId="77777777" w:rsidR="00700ABE" w:rsidRDefault="0070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F534A" w14:textId="5843AE04" w:rsidR="00700ABE" w:rsidRDefault="009F67C0">
    <w:pPr>
      <w:pStyle w:val="Hlavika"/>
    </w:pPr>
    <w:r w:rsidRPr="00DE460C">
      <w:rPr>
        <w:sz w:val="18"/>
        <w:szCs w:val="18"/>
        <w:lang w:val="pl-PL"/>
      </w:rPr>
      <w:t xml:space="preserve">Príloha č. 1 k notifikácii o zmene, ev.č.: </w:t>
    </w:r>
    <w:r w:rsidRPr="009F67C0">
      <w:rPr>
        <w:sz w:val="18"/>
        <w:szCs w:val="18"/>
        <w:lang w:val="pl-PL"/>
      </w:rPr>
      <w:t>2024/00843-Z1B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81FC6"/>
    <w:multiLevelType w:val="hybridMultilevel"/>
    <w:tmpl w:val="6BD2F1B8"/>
    <w:lvl w:ilvl="0" w:tplc="D7660AD6">
      <w:start w:val="1"/>
      <w:numFmt w:val="bullet"/>
      <w:lvlText w:val="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96581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8076D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6A9E3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C60F3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3EF6A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BE9A3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88056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8CBDA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682DA9"/>
    <w:multiLevelType w:val="hybridMultilevel"/>
    <w:tmpl w:val="E092D870"/>
    <w:lvl w:ilvl="0" w:tplc="D8106A8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8813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2C40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D29A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62E1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42C3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3015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2651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6EC3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57022E"/>
    <w:multiLevelType w:val="hybridMultilevel"/>
    <w:tmpl w:val="93A81FFE"/>
    <w:lvl w:ilvl="0" w:tplc="A90801F2">
      <w:start w:val="21"/>
      <w:numFmt w:val="upperLetter"/>
      <w:lvlText w:val="%1"/>
      <w:lvlJc w:val="left"/>
      <w:pPr>
        <w:ind w:left="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2EC2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CC60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46A1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708D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8AE7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A485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A40F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8E23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68284E"/>
    <w:multiLevelType w:val="hybridMultilevel"/>
    <w:tmpl w:val="0B3C6872"/>
    <w:lvl w:ilvl="0" w:tplc="66B6BBA6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0694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3EE3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6262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CCFA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7885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80CB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D89DA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6A82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6D6008"/>
    <w:multiLevelType w:val="hybridMultilevel"/>
    <w:tmpl w:val="9E1C24FA"/>
    <w:lvl w:ilvl="0" w:tplc="CEA895C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F822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88EB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76FA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1C6D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6633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05F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5845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B415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F43EBE"/>
    <w:multiLevelType w:val="hybridMultilevel"/>
    <w:tmpl w:val="A45CEEFA"/>
    <w:lvl w:ilvl="0" w:tplc="92E85832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B8AC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905C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9A3B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F83D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C2F7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3A20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0272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D88F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B47A71"/>
    <w:multiLevelType w:val="hybridMultilevel"/>
    <w:tmpl w:val="3576437A"/>
    <w:lvl w:ilvl="0" w:tplc="1D9EB1E2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105D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8C0D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583B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043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D86F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9C55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1638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7C86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AE70D9"/>
    <w:multiLevelType w:val="hybridMultilevel"/>
    <w:tmpl w:val="00D4022A"/>
    <w:lvl w:ilvl="0" w:tplc="5D04F90C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9207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6AEE2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7C20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402C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28B5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C0CB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60CF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7A6E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17096D"/>
    <w:multiLevelType w:val="hybridMultilevel"/>
    <w:tmpl w:val="AEBCD40C"/>
    <w:lvl w:ilvl="0" w:tplc="5198BCAA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4899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9E5A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6E2B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641C6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6012C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8AD4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1E44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E618F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F80"/>
    <w:multiLevelType w:val="hybridMultilevel"/>
    <w:tmpl w:val="A008F4A2"/>
    <w:lvl w:ilvl="0" w:tplc="AB94D40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0425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EE8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FC4F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4C6C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FE41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5023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2ECD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0A38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1370B4"/>
    <w:multiLevelType w:val="hybridMultilevel"/>
    <w:tmpl w:val="02E08608"/>
    <w:lvl w:ilvl="0" w:tplc="7486CEF8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72C5A2">
      <w:start w:val="1"/>
      <w:numFmt w:val="bullet"/>
      <w:lvlText w:val="o"/>
      <w:lvlJc w:val="left"/>
      <w:pPr>
        <w:ind w:left="1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CD160">
      <w:start w:val="1"/>
      <w:numFmt w:val="bullet"/>
      <w:lvlText w:val="▪"/>
      <w:lvlJc w:val="left"/>
      <w:pPr>
        <w:ind w:left="2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AA60D6">
      <w:start w:val="1"/>
      <w:numFmt w:val="bullet"/>
      <w:lvlText w:val="•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6A966C">
      <w:start w:val="1"/>
      <w:numFmt w:val="bullet"/>
      <w:lvlText w:val="o"/>
      <w:lvlJc w:val="left"/>
      <w:pPr>
        <w:ind w:left="3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58DB2E">
      <w:start w:val="1"/>
      <w:numFmt w:val="bullet"/>
      <w:lvlText w:val="▪"/>
      <w:lvlJc w:val="left"/>
      <w:pPr>
        <w:ind w:left="4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88A4C4">
      <w:start w:val="1"/>
      <w:numFmt w:val="bullet"/>
      <w:lvlText w:val="•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7C5984">
      <w:start w:val="1"/>
      <w:numFmt w:val="bullet"/>
      <w:lvlText w:val="o"/>
      <w:lvlJc w:val="left"/>
      <w:pPr>
        <w:ind w:left="5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26C864">
      <w:start w:val="1"/>
      <w:numFmt w:val="bullet"/>
      <w:lvlText w:val="▪"/>
      <w:lvlJc w:val="left"/>
      <w:pPr>
        <w:ind w:left="6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437E58"/>
    <w:multiLevelType w:val="hybridMultilevel"/>
    <w:tmpl w:val="7AE887D6"/>
    <w:lvl w:ilvl="0" w:tplc="9270376C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8A3A20">
      <w:start w:val="1"/>
      <w:numFmt w:val="bullet"/>
      <w:lvlText w:val="o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CADDD4">
      <w:start w:val="1"/>
      <w:numFmt w:val="bullet"/>
      <w:lvlText w:val="▪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D4B0DE">
      <w:start w:val="1"/>
      <w:numFmt w:val="bullet"/>
      <w:lvlText w:val="•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22B718">
      <w:start w:val="1"/>
      <w:numFmt w:val="bullet"/>
      <w:lvlText w:val="o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2048F2">
      <w:start w:val="1"/>
      <w:numFmt w:val="bullet"/>
      <w:lvlText w:val="▪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CC23C2">
      <w:start w:val="1"/>
      <w:numFmt w:val="bullet"/>
      <w:lvlText w:val="•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96B7C0">
      <w:start w:val="1"/>
      <w:numFmt w:val="bullet"/>
      <w:lvlText w:val="o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BE0E7A">
      <w:start w:val="1"/>
      <w:numFmt w:val="bullet"/>
      <w:lvlText w:val="▪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6F6CE8"/>
    <w:multiLevelType w:val="hybridMultilevel"/>
    <w:tmpl w:val="787CD2BE"/>
    <w:lvl w:ilvl="0" w:tplc="69A8D21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22D0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D801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9A78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72BA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3684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DEB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0C7A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DC85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B665C2"/>
    <w:multiLevelType w:val="hybridMultilevel"/>
    <w:tmpl w:val="27F44894"/>
    <w:lvl w:ilvl="0" w:tplc="D7D83332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549B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7655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7AB9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B6DA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D05E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3EAE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2406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F8BB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DC3010"/>
    <w:multiLevelType w:val="hybridMultilevel"/>
    <w:tmpl w:val="2370E94C"/>
    <w:lvl w:ilvl="0" w:tplc="B07040AC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4847D0">
      <w:start w:val="1"/>
      <w:numFmt w:val="bullet"/>
      <w:lvlText w:val="o"/>
      <w:lvlJc w:val="left"/>
      <w:pPr>
        <w:ind w:left="1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8C6270">
      <w:start w:val="1"/>
      <w:numFmt w:val="bullet"/>
      <w:lvlText w:val="▪"/>
      <w:lvlJc w:val="left"/>
      <w:pPr>
        <w:ind w:left="2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6ED850">
      <w:start w:val="1"/>
      <w:numFmt w:val="bullet"/>
      <w:lvlText w:val="•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C6DCC6">
      <w:start w:val="1"/>
      <w:numFmt w:val="bullet"/>
      <w:lvlText w:val="o"/>
      <w:lvlJc w:val="left"/>
      <w:pPr>
        <w:ind w:left="3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A22D44">
      <w:start w:val="1"/>
      <w:numFmt w:val="bullet"/>
      <w:lvlText w:val="▪"/>
      <w:lvlJc w:val="left"/>
      <w:pPr>
        <w:ind w:left="4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8210C">
      <w:start w:val="1"/>
      <w:numFmt w:val="bullet"/>
      <w:lvlText w:val="•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E43080">
      <w:start w:val="1"/>
      <w:numFmt w:val="bullet"/>
      <w:lvlText w:val="o"/>
      <w:lvlJc w:val="left"/>
      <w:pPr>
        <w:ind w:left="5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68E62">
      <w:start w:val="1"/>
      <w:numFmt w:val="bullet"/>
      <w:lvlText w:val="▪"/>
      <w:lvlJc w:val="left"/>
      <w:pPr>
        <w:ind w:left="6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F60A3E"/>
    <w:multiLevelType w:val="hybridMultilevel"/>
    <w:tmpl w:val="2CD2F402"/>
    <w:lvl w:ilvl="0" w:tplc="7D406F1C">
      <w:start w:val="2"/>
      <w:numFmt w:val="chicago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EB4E8C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8B048A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757475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F41EBB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71C042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17DA55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04DCEE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D506F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6" w15:restartNumberingAfterBreak="0">
    <w:nsid w:val="4E600587"/>
    <w:multiLevelType w:val="hybridMultilevel"/>
    <w:tmpl w:val="53D45F4A"/>
    <w:lvl w:ilvl="0" w:tplc="05283574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07E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7664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4A02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5C05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0C3A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160F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8A87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62F8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576B93"/>
    <w:multiLevelType w:val="hybridMultilevel"/>
    <w:tmpl w:val="7650675A"/>
    <w:lvl w:ilvl="0" w:tplc="7F5674F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44C4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A0EC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5AF1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FCA2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C4D8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3C5F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AC59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9C2B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7F5572"/>
    <w:multiLevelType w:val="hybridMultilevel"/>
    <w:tmpl w:val="7510593C"/>
    <w:lvl w:ilvl="0" w:tplc="AEA6A114">
      <w:start w:val="2"/>
      <w:numFmt w:val="chicago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04BC1D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EEC0F1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0BCE38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BEC2CE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282C87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F6A831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569888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EAAC70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9" w15:restartNumberingAfterBreak="0">
    <w:nsid w:val="51EC13B5"/>
    <w:multiLevelType w:val="hybridMultilevel"/>
    <w:tmpl w:val="73FAA1DC"/>
    <w:lvl w:ilvl="0" w:tplc="F350011E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C7C26">
      <w:start w:val="1"/>
      <w:numFmt w:val="bullet"/>
      <w:lvlText w:val="o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B067D6">
      <w:start w:val="1"/>
      <w:numFmt w:val="bullet"/>
      <w:lvlText w:val="▪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B8F6A4">
      <w:start w:val="1"/>
      <w:numFmt w:val="bullet"/>
      <w:lvlText w:val="•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B08B72">
      <w:start w:val="1"/>
      <w:numFmt w:val="bullet"/>
      <w:lvlText w:val="o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B0C550">
      <w:start w:val="1"/>
      <w:numFmt w:val="bullet"/>
      <w:lvlText w:val="▪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9E6934">
      <w:start w:val="1"/>
      <w:numFmt w:val="bullet"/>
      <w:lvlText w:val="•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F608E0">
      <w:start w:val="1"/>
      <w:numFmt w:val="bullet"/>
      <w:lvlText w:val="o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78F410">
      <w:start w:val="1"/>
      <w:numFmt w:val="bullet"/>
      <w:lvlText w:val="▪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ED127C"/>
    <w:multiLevelType w:val="hybridMultilevel"/>
    <w:tmpl w:val="A89616EC"/>
    <w:lvl w:ilvl="0" w:tplc="DBF6E7B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70FD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64B9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9A9A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BC71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F24A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3C03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4BE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D860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BD3D8E"/>
    <w:multiLevelType w:val="hybridMultilevel"/>
    <w:tmpl w:val="50AA1D44"/>
    <w:lvl w:ilvl="0" w:tplc="143E14A6">
      <w:start w:val="1"/>
      <w:numFmt w:val="bullet"/>
      <w:lvlText w:val="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EC697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3C671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4E1DD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0B99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09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AC4F1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66C7E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C6DB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DA6D8E"/>
    <w:multiLevelType w:val="hybridMultilevel"/>
    <w:tmpl w:val="6BBCAA3A"/>
    <w:lvl w:ilvl="0" w:tplc="F36E6EFC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5608F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60BC6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D4D0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EEDDE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14A1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D27F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E06A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003D6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291B2A"/>
    <w:multiLevelType w:val="hybridMultilevel"/>
    <w:tmpl w:val="B9B023FA"/>
    <w:lvl w:ilvl="0" w:tplc="8F263D76">
      <w:start w:val="2"/>
      <w:numFmt w:val="chicago"/>
      <w:lvlText w:val="%1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7E67A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86F256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13ECAE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F0D6CF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0D409E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FA7058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202239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95C4E8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4" w15:restartNumberingAfterBreak="0">
    <w:nsid w:val="61B22CD6"/>
    <w:multiLevelType w:val="hybridMultilevel"/>
    <w:tmpl w:val="98D827A0"/>
    <w:lvl w:ilvl="0" w:tplc="959E73A6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BEAD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73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ACDD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5AFF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0CE1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6C7E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8020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928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685853"/>
    <w:multiLevelType w:val="hybridMultilevel"/>
    <w:tmpl w:val="47BA1B2C"/>
    <w:lvl w:ilvl="0" w:tplc="C3703F0E">
      <w:start w:val="1"/>
      <w:numFmt w:val="upperLetter"/>
      <w:lvlText w:val="%1."/>
      <w:lvlJc w:val="left"/>
      <w:pPr>
        <w:ind w:left="1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CC35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D0EF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60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9627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362A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7CE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2051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9685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E22C8A"/>
    <w:multiLevelType w:val="hybridMultilevel"/>
    <w:tmpl w:val="BF385E48"/>
    <w:lvl w:ilvl="0" w:tplc="5C0C9048">
      <w:start w:val="2"/>
      <w:numFmt w:val="chicago"/>
      <w:lvlText w:val="%1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89BC73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0DA010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AD7A8C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D85841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C10EAB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218AF7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29A856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98907C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7" w15:restartNumberingAfterBreak="0">
    <w:nsid w:val="6E364C01"/>
    <w:multiLevelType w:val="hybridMultilevel"/>
    <w:tmpl w:val="0E46E6DC"/>
    <w:lvl w:ilvl="0" w:tplc="10305AAE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460C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CC70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B41A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505E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C611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A863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643B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6A86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7A03C6"/>
    <w:multiLevelType w:val="hybridMultilevel"/>
    <w:tmpl w:val="ED16EDDA"/>
    <w:lvl w:ilvl="0" w:tplc="68F62A7C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18DB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2CE5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FE9B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D8BB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3C35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E56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1E3C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24F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3C29DD"/>
    <w:multiLevelType w:val="hybridMultilevel"/>
    <w:tmpl w:val="84120B14"/>
    <w:lvl w:ilvl="0" w:tplc="69D6A3FC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D8B2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4A4EB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1CB8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D6E2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9EDD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0AAA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26FF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905E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BF94C73"/>
    <w:multiLevelType w:val="hybridMultilevel"/>
    <w:tmpl w:val="3F70246C"/>
    <w:lvl w:ilvl="0" w:tplc="C42EC4F4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DCAE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C6B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3849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8C79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3CEE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E255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DCEC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B6FE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D777F6F"/>
    <w:multiLevelType w:val="hybridMultilevel"/>
    <w:tmpl w:val="2D36F39A"/>
    <w:lvl w:ilvl="0" w:tplc="FBB879D8">
      <w:start w:val="21"/>
      <w:numFmt w:val="upperLetter"/>
      <w:lvlText w:val="%1"/>
      <w:lvlJc w:val="left"/>
      <w:pPr>
        <w:ind w:left="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C6EF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D28C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F2EB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807E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448B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68C4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28C1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2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7214959">
    <w:abstractNumId w:val="19"/>
  </w:num>
  <w:num w:numId="2" w16cid:durableId="2023556159">
    <w:abstractNumId w:val="26"/>
  </w:num>
  <w:num w:numId="3" w16cid:durableId="136075284">
    <w:abstractNumId w:val="13"/>
  </w:num>
  <w:num w:numId="4" w16cid:durableId="777065764">
    <w:abstractNumId w:val="17"/>
  </w:num>
  <w:num w:numId="5" w16cid:durableId="162210134">
    <w:abstractNumId w:val="18"/>
  </w:num>
  <w:num w:numId="6" w16cid:durableId="2131050461">
    <w:abstractNumId w:val="2"/>
  </w:num>
  <w:num w:numId="7" w16cid:durableId="41751148">
    <w:abstractNumId w:val="11"/>
  </w:num>
  <w:num w:numId="8" w16cid:durableId="1186284225">
    <w:abstractNumId w:val="23"/>
  </w:num>
  <w:num w:numId="9" w16cid:durableId="2125228837">
    <w:abstractNumId w:val="1"/>
  </w:num>
  <w:num w:numId="10" w16cid:durableId="1805736355">
    <w:abstractNumId w:val="4"/>
  </w:num>
  <w:num w:numId="11" w16cid:durableId="1146311767">
    <w:abstractNumId w:val="15"/>
  </w:num>
  <w:num w:numId="12" w16cid:durableId="168447708">
    <w:abstractNumId w:val="31"/>
  </w:num>
  <w:num w:numId="13" w16cid:durableId="1232079368">
    <w:abstractNumId w:val="25"/>
  </w:num>
  <w:num w:numId="14" w16cid:durableId="1096436934">
    <w:abstractNumId w:val="29"/>
  </w:num>
  <w:num w:numId="15" w16cid:durableId="1173379162">
    <w:abstractNumId w:val="5"/>
  </w:num>
  <w:num w:numId="16" w16cid:durableId="585193180">
    <w:abstractNumId w:val="12"/>
  </w:num>
  <w:num w:numId="17" w16cid:durableId="377433834">
    <w:abstractNumId w:val="22"/>
  </w:num>
  <w:num w:numId="18" w16cid:durableId="467287882">
    <w:abstractNumId w:val="20"/>
  </w:num>
  <w:num w:numId="19" w16cid:durableId="185563248">
    <w:abstractNumId w:val="0"/>
  </w:num>
  <w:num w:numId="20" w16cid:durableId="1614357584">
    <w:abstractNumId w:val="7"/>
  </w:num>
  <w:num w:numId="21" w16cid:durableId="1496192219">
    <w:abstractNumId w:val="8"/>
  </w:num>
  <w:num w:numId="22" w16cid:durableId="1605533398">
    <w:abstractNumId w:val="14"/>
  </w:num>
  <w:num w:numId="23" w16cid:durableId="1957708488">
    <w:abstractNumId w:val="28"/>
  </w:num>
  <w:num w:numId="24" w16cid:durableId="401172566">
    <w:abstractNumId w:val="24"/>
  </w:num>
  <w:num w:numId="25" w16cid:durableId="1444882293">
    <w:abstractNumId w:val="9"/>
  </w:num>
  <w:num w:numId="26" w16cid:durableId="1268804696">
    <w:abstractNumId w:val="3"/>
  </w:num>
  <w:num w:numId="27" w16cid:durableId="1605963214">
    <w:abstractNumId w:val="16"/>
  </w:num>
  <w:num w:numId="28" w16cid:durableId="204873241">
    <w:abstractNumId w:val="21"/>
  </w:num>
  <w:num w:numId="29" w16cid:durableId="943541423">
    <w:abstractNumId w:val="30"/>
  </w:num>
  <w:num w:numId="30" w16cid:durableId="1532718705">
    <w:abstractNumId w:val="27"/>
  </w:num>
  <w:num w:numId="31" w16cid:durableId="4600688">
    <w:abstractNumId w:val="10"/>
  </w:num>
  <w:num w:numId="32" w16cid:durableId="1811745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formatting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46"/>
    <w:rsid w:val="00017C20"/>
    <w:rsid w:val="0004795C"/>
    <w:rsid w:val="00071DFA"/>
    <w:rsid w:val="000C1700"/>
    <w:rsid w:val="000E07B9"/>
    <w:rsid w:val="00137D8A"/>
    <w:rsid w:val="001572D2"/>
    <w:rsid w:val="001F7C87"/>
    <w:rsid w:val="00210691"/>
    <w:rsid w:val="0024267A"/>
    <w:rsid w:val="00335E70"/>
    <w:rsid w:val="00376CF2"/>
    <w:rsid w:val="00395FF2"/>
    <w:rsid w:val="003A0E1C"/>
    <w:rsid w:val="003D327C"/>
    <w:rsid w:val="00463F58"/>
    <w:rsid w:val="0048040B"/>
    <w:rsid w:val="004E5CA3"/>
    <w:rsid w:val="00584B5D"/>
    <w:rsid w:val="005D712F"/>
    <w:rsid w:val="006634AE"/>
    <w:rsid w:val="00700ABE"/>
    <w:rsid w:val="00701F1A"/>
    <w:rsid w:val="007E62F1"/>
    <w:rsid w:val="00821AA0"/>
    <w:rsid w:val="00824346"/>
    <w:rsid w:val="00842D58"/>
    <w:rsid w:val="00890FFE"/>
    <w:rsid w:val="008E7437"/>
    <w:rsid w:val="009576CE"/>
    <w:rsid w:val="00982D20"/>
    <w:rsid w:val="009B7EA2"/>
    <w:rsid w:val="009F67C0"/>
    <w:rsid w:val="00A4360F"/>
    <w:rsid w:val="00AB4F95"/>
    <w:rsid w:val="00AF53D3"/>
    <w:rsid w:val="00B03FF2"/>
    <w:rsid w:val="00B23137"/>
    <w:rsid w:val="00B41D17"/>
    <w:rsid w:val="00B523C9"/>
    <w:rsid w:val="00B530A9"/>
    <w:rsid w:val="00BC2834"/>
    <w:rsid w:val="00BE0029"/>
    <w:rsid w:val="00C278C1"/>
    <w:rsid w:val="00C90D02"/>
    <w:rsid w:val="00CC3DC0"/>
    <w:rsid w:val="00CE1FDE"/>
    <w:rsid w:val="00D4026B"/>
    <w:rsid w:val="00D50154"/>
    <w:rsid w:val="00DC5A4A"/>
    <w:rsid w:val="00E2247D"/>
    <w:rsid w:val="00EC36EB"/>
    <w:rsid w:val="00F117BE"/>
    <w:rsid w:val="00F9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3E2C"/>
  <w15:docId w15:val="{BFCFE843-636D-4F0D-BD02-FDDD0176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7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4" w:line="254" w:lineRule="auto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8" w:line="254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8" w:line="254" w:lineRule="auto"/>
      <w:ind w:left="10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1"/>
      <w:ind w:left="10" w:hanging="10"/>
      <w:outlineLvl w:val="3"/>
    </w:pPr>
    <w:rPr>
      <w:rFonts w:ascii="Times New Roman" w:eastAsia="Times New Roman" w:hAnsi="Times New Roman" w:cs="Times New Roman"/>
      <w:i/>
      <w:color w:val="000000"/>
    </w:rPr>
  </w:style>
  <w:style w:type="paragraph" w:styleId="Nadpis5">
    <w:name w:val="heading 5"/>
    <w:next w:val="Normlny"/>
    <w:link w:val="Nadpis5Char"/>
    <w:uiPriority w:val="9"/>
    <w:unhideWhenUsed/>
    <w:qFormat/>
    <w:pPr>
      <w:keepNext/>
      <w:keepLines/>
      <w:spacing w:after="14" w:line="254" w:lineRule="auto"/>
      <w:ind w:left="10" w:right="3" w:hanging="10"/>
      <w:outlineLvl w:val="4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CE1FDE"/>
    <w:pPr>
      <w:ind w:left="720"/>
      <w:contextualSpacing/>
    </w:pPr>
  </w:style>
  <w:style w:type="character" w:styleId="Hypertextovprepojenie">
    <w:name w:val="Hyperlink"/>
    <w:uiPriority w:val="99"/>
    <w:rsid w:val="00AB4F95"/>
    <w:rPr>
      <w:color w:val="0000FF"/>
      <w:u w:val="single"/>
    </w:rPr>
  </w:style>
  <w:style w:type="character" w:customStyle="1" w:styleId="TextChar1">
    <w:name w:val="Text Char1"/>
    <w:link w:val="Text"/>
    <w:locked/>
    <w:rsid w:val="00AB4F9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AB4F95"/>
    <w:pPr>
      <w:spacing w:after="240" w:line="276" w:lineRule="auto"/>
      <w:ind w:left="1134" w:firstLine="0"/>
      <w:jc w:val="both"/>
    </w:pPr>
    <w:rPr>
      <w:rFonts w:ascii="SimSun" w:eastAsiaTheme="minorEastAsia" w:hAnsi="SimSun" w:cstheme="minorBidi"/>
    </w:rPr>
  </w:style>
  <w:style w:type="paragraph" w:styleId="Hlavika">
    <w:name w:val="header"/>
    <w:basedOn w:val="Normlny"/>
    <w:link w:val="HlavikaChar"/>
    <w:uiPriority w:val="99"/>
    <w:unhideWhenUsed/>
    <w:rsid w:val="005D7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712F"/>
    <w:rPr>
      <w:rFonts w:ascii="Times New Roman" w:eastAsia="Times New Roman" w:hAnsi="Times New Roman" w:cs="Times New Roman"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327C"/>
    <w:rPr>
      <w:rFonts w:ascii="Segoe UI" w:eastAsia="Times New Roman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21A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21AA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21AA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1A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1AA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zia">
    <w:name w:val="Revision"/>
    <w:hidden/>
    <w:uiPriority w:val="99"/>
    <w:semiHidden/>
    <w:rsid w:val="00B41D17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722CD-CE9B-4902-A0A5-D6FDC51C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8744</Words>
  <Characters>49841</Characters>
  <Application>Microsoft Office Word</Application>
  <DocSecurity>0</DocSecurity>
  <Lines>415</Lines>
  <Paragraphs>116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Janumet, INN-sitagliptin/metformin HCl</vt:lpstr>
      <vt:lpstr>Janumet, INN-sitagliptin/metformin HCl</vt:lpstr>
      <vt:lpstr>Janumet, INN-sitagliptin/metformin HCl</vt:lpstr>
    </vt:vector>
  </TitlesOfParts>
  <Company/>
  <LinksUpToDate>false</LinksUpToDate>
  <CharactersWithSpaces>58469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Janumet, INN-sitagliptin/metformin HCl</dc:title>
  <dc:subject>EPAR</dc:subject>
  <dc:creator>CHMP</dc:creator>
  <cp:keywords>Janumet, INN-sitagliptin/metformin HCl</cp:keywords>
  <cp:lastModifiedBy>Zuzana Molnárová</cp:lastModifiedBy>
  <cp:revision>2</cp:revision>
  <dcterms:created xsi:type="dcterms:W3CDTF">2024-07-22T13:33:00Z</dcterms:created>
  <dcterms:modified xsi:type="dcterms:W3CDTF">2024-07-22T13:33:00Z</dcterms:modified>
</cp:coreProperties>
</file>