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43657" w14:textId="1BE4CB5D" w:rsidR="00E25A48" w:rsidRPr="00A72672" w:rsidRDefault="00E25A48" w:rsidP="002E600A">
      <w:pPr>
        <w:spacing w:line="240" w:lineRule="auto"/>
        <w:jc w:val="center"/>
      </w:pPr>
      <w:r w:rsidRPr="00A72672">
        <w:rPr>
          <w:b/>
        </w:rPr>
        <w:t>SÚHRN CHARAKTERISTICKÝCH VLASTNOSTÍ LIEKU</w:t>
      </w:r>
    </w:p>
    <w:p w14:paraId="05E49E02" w14:textId="77777777" w:rsidR="00033D26" w:rsidRDefault="00033D26" w:rsidP="002E600A">
      <w:pPr>
        <w:spacing w:line="240" w:lineRule="auto"/>
      </w:pPr>
    </w:p>
    <w:p w14:paraId="62E58CAF" w14:textId="77777777" w:rsidR="00E25A48" w:rsidRPr="0082445A" w:rsidRDefault="00E25A48" w:rsidP="002E600A">
      <w:pPr>
        <w:spacing w:line="240" w:lineRule="auto"/>
      </w:pPr>
    </w:p>
    <w:p w14:paraId="2E8E6C93" w14:textId="77777777" w:rsidR="00812D16" w:rsidRPr="00BF5AB0" w:rsidRDefault="002B0CB3" w:rsidP="002E600A">
      <w:pPr>
        <w:keepNext/>
        <w:numPr>
          <w:ilvl w:val="0"/>
          <w:numId w:val="6"/>
        </w:numPr>
        <w:suppressAutoHyphens/>
        <w:spacing w:line="240" w:lineRule="auto"/>
      </w:pPr>
      <w:r w:rsidRPr="00BF5AB0">
        <w:rPr>
          <w:b/>
        </w:rPr>
        <w:t>NÁZOV LIEKU</w:t>
      </w:r>
    </w:p>
    <w:p w14:paraId="28E7FF92" w14:textId="77777777" w:rsidR="00812D16" w:rsidRPr="00BF5AB0" w:rsidRDefault="00812D16" w:rsidP="002E600A">
      <w:pPr>
        <w:keepNext/>
        <w:spacing w:line="240" w:lineRule="auto"/>
      </w:pPr>
    </w:p>
    <w:p w14:paraId="67445868" w14:textId="57BC010A" w:rsidR="00812D16" w:rsidRDefault="00804F8D" w:rsidP="002E600A">
      <w:pPr>
        <w:widowControl w:val="0"/>
        <w:spacing w:line="240" w:lineRule="auto"/>
      </w:pPr>
      <w:bookmarkStart w:id="0" w:name="_Hlk143677450"/>
      <w:proofErr w:type="spellStart"/>
      <w:r>
        <w:t>Oroflurb</w:t>
      </w:r>
      <w:proofErr w:type="spellEnd"/>
      <w:r>
        <w:t xml:space="preserve"> </w:t>
      </w:r>
      <w:proofErr w:type="spellStart"/>
      <w:r w:rsidR="00E148B2">
        <w:t>Neo</w:t>
      </w:r>
      <w:proofErr w:type="spellEnd"/>
      <w:r w:rsidR="00E148B2">
        <w:t xml:space="preserve"> </w:t>
      </w:r>
      <w:r>
        <w:t xml:space="preserve">pastilky </w:t>
      </w:r>
      <w:r w:rsidR="00DE3CAF">
        <w:t xml:space="preserve">s </w:t>
      </w:r>
      <w:r w:rsidR="006B3C18">
        <w:t xml:space="preserve">citrónovou </w:t>
      </w:r>
      <w:r w:rsidR="00DE3CAF">
        <w:t>príchuťou</w:t>
      </w:r>
      <w:r w:rsidR="00181557">
        <w:t xml:space="preserve"> </w:t>
      </w:r>
      <w:bookmarkEnd w:id="0"/>
    </w:p>
    <w:p w14:paraId="580333C0" w14:textId="369C060C" w:rsidR="004D741E" w:rsidRPr="0082445A" w:rsidRDefault="004D741E" w:rsidP="002E600A">
      <w:pPr>
        <w:widowControl w:val="0"/>
        <w:spacing w:line="240" w:lineRule="auto"/>
      </w:pPr>
      <w:r>
        <w:t>8,75 mg tvrdé pastilky</w:t>
      </w:r>
    </w:p>
    <w:p w14:paraId="44007BDA" w14:textId="77777777" w:rsidR="00812D16" w:rsidRPr="00A72672" w:rsidRDefault="00812D16" w:rsidP="002E600A">
      <w:pPr>
        <w:spacing w:line="240" w:lineRule="auto"/>
      </w:pPr>
    </w:p>
    <w:p w14:paraId="619C2D84" w14:textId="77777777" w:rsidR="00812D16" w:rsidRPr="00A72672" w:rsidRDefault="00812D16" w:rsidP="002E600A">
      <w:pPr>
        <w:spacing w:line="240" w:lineRule="auto"/>
      </w:pPr>
    </w:p>
    <w:p w14:paraId="3F8AFA31" w14:textId="77777777" w:rsidR="00812D16" w:rsidRPr="00BF5AB0" w:rsidRDefault="002B0CB3" w:rsidP="002E600A">
      <w:pPr>
        <w:keepNext/>
        <w:numPr>
          <w:ilvl w:val="0"/>
          <w:numId w:val="6"/>
        </w:numPr>
        <w:suppressAutoHyphens/>
        <w:spacing w:line="240" w:lineRule="auto"/>
      </w:pPr>
      <w:r w:rsidRPr="00BF5AB0">
        <w:rPr>
          <w:b/>
        </w:rPr>
        <w:t>KVALITATÍVNE A</w:t>
      </w:r>
      <w:r w:rsidR="0082445A">
        <w:rPr>
          <w:b/>
          <w:noProof/>
        </w:rPr>
        <w:t> </w:t>
      </w:r>
      <w:r w:rsidRPr="00BF5AB0">
        <w:rPr>
          <w:b/>
        </w:rPr>
        <w:t>KVANTITATÍVNE ZLOŽENIE</w:t>
      </w:r>
    </w:p>
    <w:p w14:paraId="51AD1074" w14:textId="77777777" w:rsidR="00812D16" w:rsidRPr="00BF5AB0" w:rsidRDefault="00812D16" w:rsidP="002E600A">
      <w:pPr>
        <w:keepNext/>
        <w:spacing w:line="240" w:lineRule="auto"/>
      </w:pPr>
    </w:p>
    <w:p w14:paraId="7EFB1FAF" w14:textId="5ED52B5B" w:rsidR="00812D16" w:rsidRDefault="005E0011" w:rsidP="002E600A">
      <w:pPr>
        <w:keepNext/>
        <w:spacing w:line="240" w:lineRule="auto"/>
      </w:pPr>
      <w:r w:rsidRPr="005E0011">
        <w:t xml:space="preserve">Každá </w:t>
      </w:r>
      <w:r w:rsidR="00457923">
        <w:t xml:space="preserve">tvrdá </w:t>
      </w:r>
      <w:r w:rsidRPr="005E0011">
        <w:t xml:space="preserve">pastilka obsahuje 8,75 mg </w:t>
      </w:r>
      <w:proofErr w:type="spellStart"/>
      <w:r w:rsidRPr="005E0011">
        <w:t>flurbiprof</w:t>
      </w:r>
      <w:r w:rsidR="00E25A48">
        <w:t>é</w:t>
      </w:r>
      <w:r w:rsidRPr="005E0011">
        <w:t>nu</w:t>
      </w:r>
      <w:proofErr w:type="spellEnd"/>
      <w:r w:rsidR="00E25A48">
        <w:t>.</w:t>
      </w:r>
    </w:p>
    <w:p w14:paraId="41D921D7" w14:textId="77777777" w:rsidR="00A34CA1" w:rsidRPr="00BF5AB0" w:rsidRDefault="00A34CA1" w:rsidP="002E600A">
      <w:pPr>
        <w:keepNext/>
        <w:spacing w:line="240" w:lineRule="auto"/>
      </w:pPr>
    </w:p>
    <w:p w14:paraId="02FB74FD" w14:textId="4AF5EBB4" w:rsidR="00812D16" w:rsidRDefault="002B0CB3" w:rsidP="002E600A">
      <w:pPr>
        <w:pStyle w:val="EMEAEnBodyText"/>
        <w:autoSpaceDE w:val="0"/>
        <w:autoSpaceDN w:val="0"/>
        <w:adjustRightInd w:val="0"/>
        <w:spacing w:before="0" w:after="0"/>
        <w:jc w:val="left"/>
        <w:rPr>
          <w:u w:val="single"/>
        </w:rPr>
      </w:pPr>
      <w:r w:rsidRPr="00BF5AB0">
        <w:rPr>
          <w:u w:val="single"/>
        </w:rPr>
        <w:t>Pomocné látky so známym účinkom</w:t>
      </w:r>
    </w:p>
    <w:p w14:paraId="4B068285" w14:textId="7F6EB086" w:rsidR="00F8435C" w:rsidRDefault="00E148B2" w:rsidP="002E600A">
      <w:pPr>
        <w:pStyle w:val="EMEAEnBodyText"/>
        <w:autoSpaceDE w:val="0"/>
        <w:autoSpaceDN w:val="0"/>
        <w:adjustRightInd w:val="0"/>
        <w:spacing w:before="0" w:after="0"/>
        <w:jc w:val="left"/>
      </w:pPr>
      <w:r>
        <w:t xml:space="preserve">Každá tvrdá pastilka obsahuje: </w:t>
      </w:r>
      <w:r w:rsidR="006B3C18">
        <w:t xml:space="preserve">2 037,5 </w:t>
      </w:r>
      <w:r>
        <w:t xml:space="preserve">mg </w:t>
      </w:r>
      <w:proofErr w:type="spellStart"/>
      <w:r w:rsidR="00011C21">
        <w:t>izomalt</w:t>
      </w:r>
      <w:r>
        <w:t>u</w:t>
      </w:r>
      <w:proofErr w:type="spellEnd"/>
      <w:r>
        <w:t xml:space="preserve"> (E953), </w:t>
      </w:r>
      <w:r>
        <w:rPr>
          <w:rStyle w:val="normaltextrun"/>
          <w:color w:val="000000"/>
          <w:szCs w:val="22"/>
          <w:shd w:val="clear" w:color="auto" w:fill="FFFFFF"/>
        </w:rPr>
        <w:t>427,</w:t>
      </w:r>
      <w:r w:rsidR="006B3C18">
        <w:rPr>
          <w:rStyle w:val="normaltextrun"/>
          <w:color w:val="000000"/>
          <w:szCs w:val="22"/>
          <w:shd w:val="clear" w:color="auto" w:fill="FFFFFF"/>
        </w:rPr>
        <w:t>3</w:t>
      </w:r>
      <w:r>
        <w:rPr>
          <w:rStyle w:val="normaltextrun"/>
          <w:color w:val="000000"/>
          <w:szCs w:val="22"/>
          <w:shd w:val="clear" w:color="auto" w:fill="FFFFFF"/>
        </w:rPr>
        <w:t xml:space="preserve"> mg </w:t>
      </w:r>
      <w:r w:rsidR="0013077E">
        <w:t>roztok</w:t>
      </w:r>
      <w:r>
        <w:t>u</w:t>
      </w:r>
      <w:r w:rsidR="0013077E">
        <w:t xml:space="preserve"> </w:t>
      </w:r>
      <w:proofErr w:type="spellStart"/>
      <w:r w:rsidR="00437031">
        <w:t>maltitol</w:t>
      </w:r>
      <w:r w:rsidR="0013077E">
        <w:t>u</w:t>
      </w:r>
      <w:proofErr w:type="spellEnd"/>
      <w:r>
        <w:t xml:space="preserve"> (E965), </w:t>
      </w:r>
      <w:r w:rsidR="006B3C18">
        <w:t xml:space="preserve">7 500 </w:t>
      </w:r>
      <w:r>
        <w:t xml:space="preserve">mg </w:t>
      </w:r>
      <w:r w:rsidR="006B3C18">
        <w:t xml:space="preserve">citrónovej </w:t>
      </w:r>
      <w:r w:rsidR="00BE12B3">
        <w:t>príchu</w:t>
      </w:r>
      <w:r>
        <w:t>te</w:t>
      </w:r>
      <w:r w:rsidR="00BE12B3">
        <w:t xml:space="preserve"> (obsahuje </w:t>
      </w:r>
      <w:proofErr w:type="spellStart"/>
      <w:r w:rsidR="004D741E">
        <w:t>limonén</w:t>
      </w:r>
      <w:proofErr w:type="spellEnd"/>
      <w:r w:rsidR="006B3C18">
        <w:t xml:space="preserve"> a </w:t>
      </w:r>
      <w:proofErr w:type="spellStart"/>
      <w:r w:rsidR="006B3C18">
        <w:t>geraniol</w:t>
      </w:r>
      <w:proofErr w:type="spellEnd"/>
      <w:r>
        <w:t>)</w:t>
      </w:r>
      <w:r w:rsidR="0020753F">
        <w:t>.</w:t>
      </w:r>
    </w:p>
    <w:p w14:paraId="416BDC11" w14:textId="77777777" w:rsidR="00BE12B3" w:rsidRPr="0087673D" w:rsidRDefault="00BE12B3" w:rsidP="002E600A">
      <w:pPr>
        <w:pStyle w:val="EMEAEnBodyText"/>
        <w:autoSpaceDE w:val="0"/>
        <w:autoSpaceDN w:val="0"/>
        <w:adjustRightInd w:val="0"/>
        <w:spacing w:before="0" w:after="0"/>
        <w:jc w:val="left"/>
      </w:pPr>
    </w:p>
    <w:p w14:paraId="06F5A986" w14:textId="204A1FD1" w:rsidR="00F8435C" w:rsidRPr="00BF5AB0" w:rsidRDefault="002B0CB3" w:rsidP="002E600A">
      <w:pPr>
        <w:spacing w:line="240" w:lineRule="auto"/>
        <w:outlineLvl w:val="0"/>
      </w:pPr>
      <w:r w:rsidRPr="00BF5AB0">
        <w:t>Úplný zoznam pomocných látok, pozri časť 6.1.</w:t>
      </w:r>
    </w:p>
    <w:p w14:paraId="07494B5E" w14:textId="77777777" w:rsidR="00812D16" w:rsidRPr="00891D76" w:rsidRDefault="00812D16" w:rsidP="002E600A">
      <w:pPr>
        <w:spacing w:line="240" w:lineRule="auto"/>
      </w:pPr>
    </w:p>
    <w:p w14:paraId="21DD0F49" w14:textId="77777777" w:rsidR="00812D16" w:rsidRPr="0082445A" w:rsidRDefault="00812D16" w:rsidP="002E600A">
      <w:pPr>
        <w:spacing w:line="240" w:lineRule="auto"/>
      </w:pPr>
    </w:p>
    <w:p w14:paraId="38A02C4E" w14:textId="77777777" w:rsidR="00812D16" w:rsidRPr="00BF5AB0" w:rsidRDefault="002B0CB3" w:rsidP="002E600A">
      <w:pPr>
        <w:keepNext/>
        <w:numPr>
          <w:ilvl w:val="0"/>
          <w:numId w:val="6"/>
        </w:numPr>
        <w:suppressAutoHyphens/>
        <w:spacing w:line="240" w:lineRule="auto"/>
        <w:rPr>
          <w:caps/>
        </w:rPr>
      </w:pPr>
      <w:r w:rsidRPr="00BF5AB0">
        <w:rPr>
          <w:b/>
        </w:rPr>
        <w:t>LIEKOVÁ FORMA</w:t>
      </w:r>
    </w:p>
    <w:p w14:paraId="73D0758A" w14:textId="77777777" w:rsidR="00812D16" w:rsidRPr="00BF5AB0" w:rsidRDefault="00812D16" w:rsidP="002E600A">
      <w:pPr>
        <w:keepNext/>
        <w:spacing w:line="240" w:lineRule="auto"/>
      </w:pPr>
    </w:p>
    <w:p w14:paraId="3DC1AF27" w14:textId="6BE04737" w:rsidR="00F634F7" w:rsidRDefault="00E25A48" w:rsidP="002E600A">
      <w:pPr>
        <w:spacing w:line="240" w:lineRule="auto"/>
      </w:pPr>
      <w:r>
        <w:t>Tvrdá p</w:t>
      </w:r>
      <w:r w:rsidR="00F634F7" w:rsidRPr="00F634F7">
        <w:t>astilka</w:t>
      </w:r>
    </w:p>
    <w:p w14:paraId="3EC6975E" w14:textId="77777777" w:rsidR="008C1450" w:rsidRDefault="008C1450" w:rsidP="002E600A">
      <w:pPr>
        <w:spacing w:line="240" w:lineRule="auto"/>
      </w:pPr>
    </w:p>
    <w:p w14:paraId="267FE8CC" w14:textId="748D4939" w:rsidR="001C078E" w:rsidRDefault="0020753F" w:rsidP="002E600A">
      <w:pPr>
        <w:spacing w:line="240" w:lineRule="auto"/>
      </w:pPr>
      <w:r>
        <w:t xml:space="preserve">Okrúhla </w:t>
      </w:r>
      <w:r w:rsidR="006B3C18">
        <w:t xml:space="preserve">číra až žltkastá </w:t>
      </w:r>
      <w:r w:rsidR="00E25A48">
        <w:t xml:space="preserve">tvrdá </w:t>
      </w:r>
      <w:r w:rsidR="004E7F40" w:rsidRPr="004E7F40">
        <w:t>pastilka s priemerom 19,0 mm</w:t>
      </w:r>
      <w:r w:rsidRPr="0020753F">
        <w:t xml:space="preserve"> </w:t>
      </w:r>
      <w:r>
        <w:t xml:space="preserve">a </w:t>
      </w:r>
      <w:r w:rsidRPr="004E7F40">
        <w:t>hrúbkou 7,</w:t>
      </w:r>
      <w:r>
        <w:t>5</w:t>
      </w:r>
      <w:r w:rsidRPr="004E7F40">
        <w:t xml:space="preserve"> mm</w:t>
      </w:r>
      <w:r w:rsidR="004E7F40" w:rsidRPr="004E7F40">
        <w:t>.</w:t>
      </w:r>
    </w:p>
    <w:p w14:paraId="73005115" w14:textId="77777777" w:rsidR="004E7F40" w:rsidRPr="00891D76" w:rsidRDefault="004E7F40" w:rsidP="002E600A">
      <w:pPr>
        <w:spacing w:line="240" w:lineRule="auto"/>
      </w:pPr>
    </w:p>
    <w:p w14:paraId="0ED93370" w14:textId="77777777" w:rsidR="00812D16" w:rsidRPr="0082445A" w:rsidRDefault="00812D16" w:rsidP="002E600A">
      <w:pPr>
        <w:spacing w:line="240" w:lineRule="auto"/>
      </w:pPr>
    </w:p>
    <w:p w14:paraId="3D97105A" w14:textId="77777777" w:rsidR="00812D16" w:rsidRPr="00BF5AB0" w:rsidRDefault="002B0CB3" w:rsidP="002E600A">
      <w:pPr>
        <w:keepNext/>
        <w:numPr>
          <w:ilvl w:val="0"/>
          <w:numId w:val="6"/>
        </w:numPr>
        <w:suppressAutoHyphens/>
        <w:spacing w:line="240" w:lineRule="auto"/>
        <w:rPr>
          <w:caps/>
        </w:rPr>
      </w:pPr>
      <w:r w:rsidRPr="00BF5AB0">
        <w:rPr>
          <w:b/>
        </w:rPr>
        <w:t>KLINICKÉ ÚDAJE</w:t>
      </w:r>
    </w:p>
    <w:p w14:paraId="675B1D2B" w14:textId="77777777" w:rsidR="00812D16" w:rsidRPr="00BF5AB0" w:rsidRDefault="00812D16" w:rsidP="002E600A">
      <w:pPr>
        <w:keepNext/>
        <w:spacing w:line="240" w:lineRule="auto"/>
      </w:pPr>
    </w:p>
    <w:p w14:paraId="2D7AD79C" w14:textId="77777777" w:rsidR="00812D16" w:rsidRPr="00BF5AB0" w:rsidRDefault="002B0CB3" w:rsidP="002E600A">
      <w:pPr>
        <w:keepNext/>
        <w:numPr>
          <w:ilvl w:val="1"/>
          <w:numId w:val="6"/>
        </w:numPr>
        <w:spacing w:line="240" w:lineRule="auto"/>
        <w:outlineLvl w:val="0"/>
      </w:pPr>
      <w:r w:rsidRPr="00BF5AB0">
        <w:rPr>
          <w:b/>
        </w:rPr>
        <w:t>Terapeutické indikácie</w:t>
      </w:r>
    </w:p>
    <w:p w14:paraId="5CAE3F1B" w14:textId="77777777" w:rsidR="00812D16" w:rsidRPr="00BF5AB0" w:rsidRDefault="00812D16" w:rsidP="002E600A">
      <w:pPr>
        <w:keepNext/>
        <w:spacing w:line="240" w:lineRule="auto"/>
      </w:pPr>
    </w:p>
    <w:p w14:paraId="56F47CE8" w14:textId="6B3F068A" w:rsidR="00E25A48" w:rsidRPr="007431EB" w:rsidRDefault="00804F8D" w:rsidP="002E600A">
      <w:pPr>
        <w:spacing w:line="240" w:lineRule="auto"/>
      </w:pPr>
      <w:proofErr w:type="spellStart"/>
      <w:r>
        <w:t>Oroflurb</w:t>
      </w:r>
      <w:proofErr w:type="spellEnd"/>
      <w:r>
        <w:t xml:space="preserve"> </w:t>
      </w:r>
      <w:proofErr w:type="spellStart"/>
      <w:r w:rsidR="0020753F">
        <w:t>Neo</w:t>
      </w:r>
      <w:proofErr w:type="spellEnd"/>
      <w:r w:rsidR="0020753F">
        <w:t xml:space="preserve"> </w:t>
      </w:r>
      <w:r>
        <w:t xml:space="preserve">pastilky </w:t>
      </w:r>
      <w:r w:rsidR="00DE3CAF">
        <w:t xml:space="preserve">s </w:t>
      </w:r>
      <w:r w:rsidR="006B3C18">
        <w:t xml:space="preserve">citrónovou </w:t>
      </w:r>
      <w:r w:rsidR="00DE3CAF">
        <w:t>príchuťou</w:t>
      </w:r>
      <w:r w:rsidR="00FE4DBE" w:rsidRPr="00FE4DBE">
        <w:t xml:space="preserve"> </w:t>
      </w:r>
      <w:r>
        <w:t>sú</w:t>
      </w:r>
      <w:r w:rsidR="00FE4DBE" w:rsidRPr="00FE4DBE">
        <w:t xml:space="preserve"> určen</w:t>
      </w:r>
      <w:r>
        <w:t>é</w:t>
      </w:r>
      <w:r w:rsidR="00FE4DBE" w:rsidRPr="00FE4DBE">
        <w:t xml:space="preserve"> na </w:t>
      </w:r>
      <w:r w:rsidR="004D741E">
        <w:t xml:space="preserve">lokálnu </w:t>
      </w:r>
      <w:r w:rsidR="00FE4DBE" w:rsidRPr="00FE4DBE">
        <w:t xml:space="preserve">krátkodobú úľavu od príznakov </w:t>
      </w:r>
      <w:r w:rsidR="00E25A48">
        <w:t>bolesti</w:t>
      </w:r>
      <w:r w:rsidR="00E25A48" w:rsidRPr="00FE4DBE">
        <w:t xml:space="preserve"> </w:t>
      </w:r>
      <w:r w:rsidR="00FE4DBE" w:rsidRPr="00FE4DBE">
        <w:t>hrdla u dospelých a d</w:t>
      </w:r>
      <w:r w:rsidR="007431EB">
        <w:t>ospievajúcich</w:t>
      </w:r>
      <w:r w:rsidR="00FE4DBE" w:rsidRPr="00FE4DBE">
        <w:t xml:space="preserve"> vo veku od 12 rokov</w:t>
      </w:r>
      <w:r w:rsidR="00E25A48">
        <w:t>.</w:t>
      </w:r>
    </w:p>
    <w:p w14:paraId="6B144851" w14:textId="77777777" w:rsidR="00812D16" w:rsidRPr="00A72672" w:rsidRDefault="00812D16" w:rsidP="002E600A">
      <w:pPr>
        <w:spacing w:line="240" w:lineRule="auto"/>
      </w:pPr>
    </w:p>
    <w:p w14:paraId="04272E43" w14:textId="77777777" w:rsidR="00812D16" w:rsidRPr="00BF5AB0" w:rsidRDefault="002B0CB3" w:rsidP="002E600A">
      <w:pPr>
        <w:keepNext/>
        <w:numPr>
          <w:ilvl w:val="1"/>
          <w:numId w:val="6"/>
        </w:numPr>
        <w:spacing w:line="240" w:lineRule="auto"/>
        <w:outlineLvl w:val="0"/>
        <w:rPr>
          <w:b/>
        </w:rPr>
      </w:pPr>
      <w:r w:rsidRPr="00BF5AB0">
        <w:rPr>
          <w:b/>
        </w:rPr>
        <w:t>Dávkovanie a spôsob podávania</w:t>
      </w:r>
    </w:p>
    <w:p w14:paraId="6E2663EE" w14:textId="77777777" w:rsidR="00812D16" w:rsidRPr="00BF5AB0" w:rsidRDefault="00812D16" w:rsidP="002E600A">
      <w:pPr>
        <w:keepNext/>
        <w:spacing w:line="240" w:lineRule="auto"/>
      </w:pPr>
    </w:p>
    <w:p w14:paraId="51D48604" w14:textId="77777777" w:rsidR="00812D16" w:rsidRDefault="002B0CB3" w:rsidP="002E600A">
      <w:pPr>
        <w:keepNext/>
        <w:spacing w:line="240" w:lineRule="auto"/>
        <w:rPr>
          <w:u w:val="single"/>
        </w:rPr>
      </w:pPr>
      <w:r w:rsidRPr="00891D76">
        <w:rPr>
          <w:u w:val="single"/>
        </w:rPr>
        <w:t>Dávkovanie</w:t>
      </w:r>
    </w:p>
    <w:p w14:paraId="62025DEF" w14:textId="763C07D6" w:rsidR="003F7654" w:rsidRPr="00160736" w:rsidRDefault="006017DD" w:rsidP="002E600A">
      <w:pPr>
        <w:keepNext/>
        <w:spacing w:line="240" w:lineRule="auto"/>
      </w:pPr>
      <w:r w:rsidRPr="00650432">
        <w:t>Najnižšia účinná dávka sa m</w:t>
      </w:r>
      <w:r w:rsidR="00650432" w:rsidRPr="000836F2">
        <w:t>á</w:t>
      </w:r>
      <w:r w:rsidRPr="00650432">
        <w:t xml:space="preserve"> používať počas </w:t>
      </w:r>
      <w:r w:rsidR="0013077E" w:rsidRPr="00650432">
        <w:t xml:space="preserve">čo </w:t>
      </w:r>
      <w:r w:rsidRPr="001839FD">
        <w:t>najkratš</w:t>
      </w:r>
      <w:r w:rsidR="0013077E" w:rsidRPr="00650432">
        <w:t>ej</w:t>
      </w:r>
      <w:r w:rsidRPr="00650432">
        <w:t xml:space="preserve"> </w:t>
      </w:r>
      <w:r w:rsidR="0013077E" w:rsidRPr="00650432">
        <w:t>doby</w:t>
      </w:r>
      <w:r w:rsidRPr="00650432">
        <w:t xml:space="preserve"> potrebn</w:t>
      </w:r>
      <w:r w:rsidR="0013077E" w:rsidRPr="00650432">
        <w:t>ej</w:t>
      </w:r>
      <w:r w:rsidRPr="00650432">
        <w:t xml:space="preserve"> na zmiernenie príznakov </w:t>
      </w:r>
      <w:r w:rsidR="00160736" w:rsidRPr="00650432">
        <w:t>(pozri časť 4.4).</w:t>
      </w:r>
    </w:p>
    <w:p w14:paraId="4F28DDAA" w14:textId="77777777" w:rsidR="003F7654" w:rsidRDefault="003F7654" w:rsidP="002E600A">
      <w:pPr>
        <w:keepNext/>
        <w:spacing w:line="240" w:lineRule="auto"/>
        <w:rPr>
          <w:u w:val="single"/>
        </w:rPr>
      </w:pPr>
    </w:p>
    <w:p w14:paraId="6C9AD333" w14:textId="09600D4E" w:rsidR="006E5491" w:rsidRPr="00CC706E" w:rsidRDefault="007431EB" w:rsidP="002E600A">
      <w:pPr>
        <w:keepNext/>
        <w:spacing w:line="240" w:lineRule="auto"/>
        <w:rPr>
          <w:i/>
          <w:iCs/>
        </w:rPr>
      </w:pPr>
      <w:r>
        <w:rPr>
          <w:i/>
          <w:iCs/>
        </w:rPr>
        <w:t>Dospelí a dospievajúci</w:t>
      </w:r>
      <w:r w:rsidR="006E5491" w:rsidRPr="00CC706E">
        <w:rPr>
          <w:i/>
          <w:iCs/>
        </w:rPr>
        <w:t xml:space="preserve"> starš</w:t>
      </w:r>
      <w:r w:rsidR="0013077E">
        <w:rPr>
          <w:i/>
          <w:iCs/>
        </w:rPr>
        <w:t>í</w:t>
      </w:r>
      <w:r w:rsidR="006E5491" w:rsidRPr="00CC706E">
        <w:rPr>
          <w:i/>
          <w:iCs/>
        </w:rPr>
        <w:t xml:space="preserve"> ako 12 rokov</w:t>
      </w:r>
    </w:p>
    <w:p w14:paraId="4DCD2DE2" w14:textId="3E52B4AD" w:rsidR="0016514F" w:rsidRDefault="0013077E" w:rsidP="002E600A">
      <w:pPr>
        <w:keepNext/>
        <w:spacing w:line="240" w:lineRule="auto"/>
      </w:pPr>
      <w:r>
        <w:t>J</w:t>
      </w:r>
      <w:r w:rsidR="006E5491" w:rsidRPr="00CC706E">
        <w:t>edn</w:t>
      </w:r>
      <w:r>
        <w:t>a</w:t>
      </w:r>
      <w:r w:rsidR="006E5491" w:rsidRPr="00CC706E">
        <w:t xml:space="preserve"> </w:t>
      </w:r>
      <w:r w:rsidR="00E25A48">
        <w:t>tvrd</w:t>
      </w:r>
      <w:r>
        <w:t>á</w:t>
      </w:r>
      <w:r w:rsidR="00E25A48">
        <w:t xml:space="preserve"> </w:t>
      </w:r>
      <w:r w:rsidR="006E5491" w:rsidRPr="00CC706E">
        <w:t>pastilk</w:t>
      </w:r>
      <w:r>
        <w:t>a</w:t>
      </w:r>
      <w:r w:rsidR="006E5491" w:rsidRPr="00CC706E">
        <w:t xml:space="preserve"> </w:t>
      </w:r>
      <w:r w:rsidR="008A440D">
        <w:t xml:space="preserve">sa má </w:t>
      </w:r>
      <w:r w:rsidR="004D741E">
        <w:t xml:space="preserve">pomaly </w:t>
      </w:r>
      <w:r w:rsidR="008A440D">
        <w:t xml:space="preserve">cmúľať/nechať rozpustiť </w:t>
      </w:r>
      <w:r w:rsidR="006E5491" w:rsidRPr="00CC706E">
        <w:t>každ</w:t>
      </w:r>
      <w:r w:rsidR="00E25A48">
        <w:t>ých</w:t>
      </w:r>
      <w:r w:rsidR="006E5491" w:rsidRPr="00CC706E">
        <w:t xml:space="preserve"> 3 až 6 hodín podľa potreby. Maximálne 5 </w:t>
      </w:r>
      <w:r w:rsidR="00E25A48">
        <w:t xml:space="preserve">tvrdých </w:t>
      </w:r>
      <w:r w:rsidR="006E5491" w:rsidRPr="00CC706E">
        <w:t>pastiliek za 24 hodín.</w:t>
      </w:r>
    </w:p>
    <w:p w14:paraId="23E3D320" w14:textId="77777777" w:rsidR="008A440D" w:rsidRPr="00CC706E" w:rsidRDefault="008A440D" w:rsidP="002E600A">
      <w:pPr>
        <w:keepNext/>
        <w:spacing w:line="240" w:lineRule="auto"/>
      </w:pPr>
    </w:p>
    <w:p w14:paraId="0C23908E" w14:textId="7A4ED578" w:rsidR="0016514F" w:rsidRPr="008A440D" w:rsidRDefault="00B4051B" w:rsidP="002E600A">
      <w:pPr>
        <w:keepNext/>
        <w:spacing w:line="240" w:lineRule="auto"/>
        <w:rPr>
          <w:szCs w:val="22"/>
        </w:rPr>
      </w:pPr>
      <w:r w:rsidRPr="008A440D">
        <w:rPr>
          <w:szCs w:val="22"/>
        </w:rPr>
        <w:t xml:space="preserve">Tento </w:t>
      </w:r>
      <w:r w:rsidR="00E25A48" w:rsidRPr="008A440D">
        <w:rPr>
          <w:szCs w:val="22"/>
        </w:rPr>
        <w:t xml:space="preserve">liek </w:t>
      </w:r>
      <w:r w:rsidRPr="008A440D">
        <w:rPr>
          <w:szCs w:val="22"/>
        </w:rPr>
        <w:t xml:space="preserve">sa má používať maximálne </w:t>
      </w:r>
      <w:r w:rsidR="004D4D09" w:rsidRPr="008A440D">
        <w:rPr>
          <w:szCs w:val="22"/>
        </w:rPr>
        <w:t>tri</w:t>
      </w:r>
      <w:r w:rsidR="00ED5A0A" w:rsidRPr="008A440D">
        <w:rPr>
          <w:szCs w:val="22"/>
        </w:rPr>
        <w:t xml:space="preserve"> dni</w:t>
      </w:r>
      <w:r w:rsidRPr="008A440D">
        <w:rPr>
          <w:szCs w:val="22"/>
        </w:rPr>
        <w:t>.</w:t>
      </w:r>
    </w:p>
    <w:p w14:paraId="6126184D" w14:textId="77777777" w:rsidR="00812D16" w:rsidRPr="008A440D" w:rsidRDefault="00812D16" w:rsidP="002E600A">
      <w:pPr>
        <w:keepNext/>
        <w:spacing w:line="240" w:lineRule="auto"/>
        <w:rPr>
          <w:szCs w:val="22"/>
        </w:rPr>
      </w:pPr>
    </w:p>
    <w:p w14:paraId="0D7F1B71" w14:textId="77777777" w:rsidR="00812D16" w:rsidRPr="008A440D" w:rsidRDefault="002B0CB3" w:rsidP="002E600A">
      <w:pPr>
        <w:keepNext/>
        <w:spacing w:line="240" w:lineRule="auto"/>
        <w:rPr>
          <w:i/>
          <w:szCs w:val="22"/>
        </w:rPr>
      </w:pPr>
      <w:r w:rsidRPr="008A440D">
        <w:rPr>
          <w:i/>
          <w:szCs w:val="22"/>
        </w:rPr>
        <w:t>Pediatrická populácia</w:t>
      </w:r>
    </w:p>
    <w:p w14:paraId="604C6CE1" w14:textId="5365F8E2" w:rsidR="009921E6" w:rsidRPr="008A440D" w:rsidRDefault="004D741E" w:rsidP="002E600A">
      <w:pPr>
        <w:keepNext/>
        <w:spacing w:line="240" w:lineRule="auto"/>
        <w:rPr>
          <w:szCs w:val="22"/>
        </w:rPr>
      </w:pPr>
      <w:r>
        <w:rPr>
          <w:szCs w:val="22"/>
        </w:rPr>
        <w:t>Liek n</w:t>
      </w:r>
      <w:r w:rsidR="00E25A48" w:rsidRPr="008A440D">
        <w:rPr>
          <w:szCs w:val="22"/>
        </w:rPr>
        <w:t>ie je indikovan</w:t>
      </w:r>
      <w:r>
        <w:rPr>
          <w:szCs w:val="22"/>
        </w:rPr>
        <w:t>ý</w:t>
      </w:r>
      <w:r w:rsidR="00E25A48" w:rsidRPr="008A440D">
        <w:rPr>
          <w:szCs w:val="22"/>
        </w:rPr>
        <w:t xml:space="preserve"> </w:t>
      </w:r>
      <w:r w:rsidR="002C06F3" w:rsidRPr="008A440D">
        <w:rPr>
          <w:szCs w:val="22"/>
        </w:rPr>
        <w:t>deťom mladším ako 12 rokov.</w:t>
      </w:r>
    </w:p>
    <w:p w14:paraId="76273B9A" w14:textId="5C282CC6" w:rsidR="008A440D" w:rsidRPr="008A440D" w:rsidRDefault="008A440D" w:rsidP="002E600A">
      <w:pPr>
        <w:keepNext/>
        <w:spacing w:line="240" w:lineRule="auto"/>
        <w:rPr>
          <w:szCs w:val="22"/>
        </w:rPr>
      </w:pPr>
      <w:r w:rsidRPr="008A440D">
        <w:rPr>
          <w:szCs w:val="22"/>
        </w:rPr>
        <w:t xml:space="preserve">Bezpečnosť a účinnosť </w:t>
      </w:r>
      <w:proofErr w:type="spellStart"/>
      <w:r w:rsidRPr="008A440D">
        <w:rPr>
          <w:szCs w:val="22"/>
        </w:rPr>
        <w:t>Oroflurbu</w:t>
      </w:r>
      <w:proofErr w:type="spellEnd"/>
      <w:r w:rsidRPr="008A440D">
        <w:rPr>
          <w:szCs w:val="22"/>
        </w:rPr>
        <w:t xml:space="preserve"> </w:t>
      </w:r>
      <w:proofErr w:type="spellStart"/>
      <w:r w:rsidRPr="008A440D">
        <w:rPr>
          <w:szCs w:val="22"/>
        </w:rPr>
        <w:t>Neo</w:t>
      </w:r>
      <w:proofErr w:type="spellEnd"/>
      <w:r w:rsidRPr="008A440D">
        <w:rPr>
          <w:szCs w:val="22"/>
        </w:rPr>
        <w:t xml:space="preserve"> u detí do 12 rokov neboli stanovené. K dispozícii nie sú žiadne údaje.</w:t>
      </w:r>
    </w:p>
    <w:p w14:paraId="2B6B9F50" w14:textId="77777777" w:rsidR="002C06F3" w:rsidRPr="008A440D" w:rsidRDefault="002C06F3" w:rsidP="002E600A">
      <w:pPr>
        <w:keepNext/>
        <w:spacing w:line="240" w:lineRule="auto"/>
        <w:rPr>
          <w:szCs w:val="22"/>
        </w:rPr>
      </w:pPr>
    </w:p>
    <w:p w14:paraId="63F7008E" w14:textId="5E9E5184" w:rsidR="00CB7220" w:rsidRPr="008A440D" w:rsidRDefault="00CB7220" w:rsidP="002E600A">
      <w:pPr>
        <w:shd w:val="clear" w:color="auto" w:fill="FFFFFF"/>
        <w:spacing w:line="240" w:lineRule="auto"/>
        <w:rPr>
          <w:i/>
          <w:szCs w:val="22"/>
          <w:lang w:eastAsia="es-ES"/>
        </w:rPr>
      </w:pPr>
      <w:r w:rsidRPr="008A440D">
        <w:rPr>
          <w:i/>
          <w:szCs w:val="22"/>
          <w:lang w:eastAsia="es-ES"/>
        </w:rPr>
        <w:t>Starš</w:t>
      </w:r>
      <w:r w:rsidR="00E25A48" w:rsidRPr="008A440D">
        <w:rPr>
          <w:i/>
          <w:szCs w:val="22"/>
          <w:lang w:eastAsia="es-ES"/>
        </w:rPr>
        <w:t>í</w:t>
      </w:r>
      <w:r w:rsidRPr="008A440D">
        <w:rPr>
          <w:i/>
          <w:szCs w:val="22"/>
          <w:lang w:eastAsia="es-ES"/>
        </w:rPr>
        <w:t xml:space="preserve"> </w:t>
      </w:r>
      <w:r w:rsidR="00E25A48" w:rsidRPr="008A440D">
        <w:rPr>
          <w:i/>
          <w:szCs w:val="22"/>
          <w:lang w:eastAsia="es-ES"/>
        </w:rPr>
        <w:t>pacienti</w:t>
      </w:r>
    </w:p>
    <w:p w14:paraId="15DD2ADE" w14:textId="0AFC66D5" w:rsidR="00CB7220" w:rsidRPr="003A4062" w:rsidRDefault="00CB7220" w:rsidP="002E600A">
      <w:pPr>
        <w:shd w:val="clear" w:color="auto" w:fill="FFFFFF"/>
        <w:spacing w:line="240" w:lineRule="auto"/>
        <w:rPr>
          <w:lang w:eastAsia="es-ES"/>
        </w:rPr>
      </w:pPr>
      <w:r w:rsidRPr="008A440D">
        <w:rPr>
          <w:szCs w:val="22"/>
          <w:lang w:eastAsia="es-ES"/>
        </w:rPr>
        <w:t xml:space="preserve">Vzhľadom na </w:t>
      </w:r>
      <w:r w:rsidR="00E25A48" w:rsidRPr="008A440D">
        <w:rPr>
          <w:szCs w:val="22"/>
          <w:lang w:eastAsia="es-ES"/>
        </w:rPr>
        <w:t>limit</w:t>
      </w:r>
      <w:r w:rsidR="004D741E">
        <w:rPr>
          <w:szCs w:val="22"/>
          <w:lang w:eastAsia="es-ES"/>
        </w:rPr>
        <w:t>ované</w:t>
      </w:r>
      <w:r w:rsidR="00E25A48" w:rsidRPr="008A440D">
        <w:rPr>
          <w:szCs w:val="22"/>
          <w:lang w:eastAsia="es-ES"/>
        </w:rPr>
        <w:t xml:space="preserve"> </w:t>
      </w:r>
      <w:r w:rsidRPr="008A440D">
        <w:rPr>
          <w:szCs w:val="22"/>
          <w:lang w:eastAsia="es-ES"/>
        </w:rPr>
        <w:t>klinick</w:t>
      </w:r>
      <w:r w:rsidR="004D741E">
        <w:rPr>
          <w:szCs w:val="22"/>
          <w:lang w:eastAsia="es-ES"/>
        </w:rPr>
        <w:t>é</w:t>
      </w:r>
      <w:r w:rsidRPr="008A440D">
        <w:rPr>
          <w:szCs w:val="22"/>
          <w:lang w:eastAsia="es-ES"/>
        </w:rPr>
        <w:t xml:space="preserve"> </w:t>
      </w:r>
      <w:r w:rsidR="00E25A48" w:rsidRPr="008A440D">
        <w:rPr>
          <w:szCs w:val="22"/>
          <w:lang w:eastAsia="es-ES"/>
        </w:rPr>
        <w:t>skúšan</w:t>
      </w:r>
      <w:r w:rsidR="004D741E">
        <w:rPr>
          <w:szCs w:val="22"/>
          <w:lang w:eastAsia="es-ES"/>
        </w:rPr>
        <w:t>ia</w:t>
      </w:r>
      <w:r w:rsidRPr="008A440D">
        <w:rPr>
          <w:szCs w:val="22"/>
          <w:lang w:eastAsia="es-ES"/>
        </w:rPr>
        <w:t>, ktoré sú k dispozícii, nemožno odporučiť všeobecn</w:t>
      </w:r>
      <w:r w:rsidR="00E25A48" w:rsidRPr="008A440D">
        <w:rPr>
          <w:szCs w:val="22"/>
          <w:lang w:eastAsia="es-ES"/>
        </w:rPr>
        <w:t>ú</w:t>
      </w:r>
      <w:r w:rsidRPr="008A440D">
        <w:rPr>
          <w:szCs w:val="22"/>
          <w:lang w:eastAsia="es-ES"/>
        </w:rPr>
        <w:t xml:space="preserve"> dávk</w:t>
      </w:r>
      <w:r w:rsidR="00E25A48" w:rsidRPr="008A440D">
        <w:rPr>
          <w:szCs w:val="22"/>
          <w:lang w:eastAsia="es-ES"/>
        </w:rPr>
        <w:t>u</w:t>
      </w:r>
      <w:r w:rsidRPr="008A440D">
        <w:rPr>
          <w:szCs w:val="22"/>
          <w:lang w:eastAsia="es-ES"/>
        </w:rPr>
        <w:t>. Starší pacienti sú vystavení vyššiemu</w:t>
      </w:r>
      <w:r w:rsidRPr="003A4062">
        <w:rPr>
          <w:lang w:eastAsia="es-ES"/>
        </w:rPr>
        <w:t xml:space="preserve"> riziku vážnych následkov nežiaducich </w:t>
      </w:r>
      <w:r w:rsidR="008A440D">
        <w:rPr>
          <w:lang w:eastAsia="es-ES"/>
        </w:rPr>
        <w:t>reakcií (pozri časť 4.4)</w:t>
      </w:r>
      <w:r w:rsidRPr="003A4062">
        <w:rPr>
          <w:lang w:eastAsia="es-ES"/>
        </w:rPr>
        <w:t>.</w:t>
      </w:r>
    </w:p>
    <w:p w14:paraId="60C253F9" w14:textId="77777777" w:rsidR="00CB7220" w:rsidRDefault="00CB7220" w:rsidP="002E600A">
      <w:pPr>
        <w:shd w:val="clear" w:color="auto" w:fill="FFFFFF"/>
        <w:spacing w:line="240" w:lineRule="auto"/>
        <w:rPr>
          <w:i/>
          <w:lang w:eastAsia="es-ES"/>
        </w:rPr>
      </w:pPr>
    </w:p>
    <w:p w14:paraId="5199742E" w14:textId="77777777" w:rsidR="00CB7220" w:rsidRPr="003A4062" w:rsidRDefault="00CB7220" w:rsidP="002E600A">
      <w:pPr>
        <w:shd w:val="clear" w:color="auto" w:fill="FFFFFF"/>
        <w:spacing w:line="240" w:lineRule="auto"/>
        <w:rPr>
          <w:i/>
          <w:lang w:eastAsia="es-ES"/>
        </w:rPr>
      </w:pPr>
      <w:r w:rsidRPr="003A4062">
        <w:rPr>
          <w:i/>
          <w:lang w:eastAsia="es-ES"/>
        </w:rPr>
        <w:lastRenderedPageBreak/>
        <w:t>Porucha funkcie obličiek</w:t>
      </w:r>
    </w:p>
    <w:p w14:paraId="20671431" w14:textId="78D0800C" w:rsidR="00CD7E2E" w:rsidRDefault="00CB7220" w:rsidP="002E600A">
      <w:pPr>
        <w:shd w:val="clear" w:color="auto" w:fill="FFFFFF"/>
        <w:spacing w:line="240" w:lineRule="auto"/>
        <w:rPr>
          <w:lang w:eastAsia="es-ES"/>
        </w:rPr>
      </w:pPr>
      <w:r w:rsidRPr="003A4062">
        <w:rPr>
          <w:lang w:eastAsia="es-ES"/>
        </w:rPr>
        <w:t>U pacientov s miernou až stredne závažnou poruchou funkcie obličiek nie je nutné zníženie dávky. U pacientov s</w:t>
      </w:r>
      <w:r w:rsidR="00E25A48">
        <w:rPr>
          <w:lang w:eastAsia="es-ES"/>
        </w:rPr>
        <w:t>o závažnou</w:t>
      </w:r>
      <w:r w:rsidRPr="003A4062">
        <w:rPr>
          <w:lang w:eastAsia="es-ES"/>
        </w:rPr>
        <w:t xml:space="preserve"> </w:t>
      </w:r>
      <w:proofErr w:type="spellStart"/>
      <w:r w:rsidRPr="003A4062">
        <w:rPr>
          <w:lang w:eastAsia="es-ES"/>
        </w:rPr>
        <w:t>renálnou</w:t>
      </w:r>
      <w:proofErr w:type="spellEnd"/>
      <w:r w:rsidRPr="003A4062">
        <w:rPr>
          <w:lang w:eastAsia="es-ES"/>
        </w:rPr>
        <w:t xml:space="preserve"> </w:t>
      </w:r>
      <w:proofErr w:type="spellStart"/>
      <w:r w:rsidRPr="003A4062">
        <w:rPr>
          <w:lang w:eastAsia="es-ES"/>
        </w:rPr>
        <w:t>insuficienciou</w:t>
      </w:r>
      <w:proofErr w:type="spellEnd"/>
      <w:r w:rsidRPr="003A4062">
        <w:rPr>
          <w:lang w:eastAsia="es-ES"/>
        </w:rPr>
        <w:t xml:space="preserve"> je </w:t>
      </w:r>
      <w:proofErr w:type="spellStart"/>
      <w:r w:rsidRPr="003A4062">
        <w:rPr>
          <w:lang w:eastAsia="es-ES"/>
        </w:rPr>
        <w:t>flurbiprof</w:t>
      </w:r>
      <w:r w:rsidR="00E10A15">
        <w:rPr>
          <w:lang w:eastAsia="es-ES"/>
        </w:rPr>
        <w:t>é</w:t>
      </w:r>
      <w:r w:rsidRPr="003A4062">
        <w:rPr>
          <w:lang w:eastAsia="es-ES"/>
        </w:rPr>
        <w:t>n</w:t>
      </w:r>
      <w:proofErr w:type="spellEnd"/>
      <w:r w:rsidRPr="003A4062">
        <w:rPr>
          <w:lang w:eastAsia="es-ES"/>
        </w:rPr>
        <w:t xml:space="preserve"> kontraindikovaný (pozri časť 4.3).</w:t>
      </w:r>
    </w:p>
    <w:p w14:paraId="667131E3" w14:textId="77777777" w:rsidR="00CD7E2E" w:rsidRDefault="00CD7E2E" w:rsidP="002E600A">
      <w:pPr>
        <w:shd w:val="clear" w:color="auto" w:fill="FFFFFF"/>
        <w:spacing w:line="240" w:lineRule="auto"/>
        <w:rPr>
          <w:lang w:eastAsia="es-ES"/>
        </w:rPr>
      </w:pPr>
    </w:p>
    <w:p w14:paraId="3D605E25" w14:textId="77777777" w:rsidR="00ED5A0A" w:rsidRDefault="00CD7E2E" w:rsidP="002E600A">
      <w:pPr>
        <w:shd w:val="clear" w:color="auto" w:fill="FFFFFF"/>
        <w:spacing w:line="240" w:lineRule="auto"/>
        <w:rPr>
          <w:i/>
          <w:lang w:eastAsia="es-ES"/>
        </w:rPr>
      </w:pPr>
      <w:r w:rsidRPr="003A4062">
        <w:rPr>
          <w:i/>
          <w:lang w:eastAsia="es-ES"/>
        </w:rPr>
        <w:t>Porucha funkcie pečene</w:t>
      </w:r>
    </w:p>
    <w:p w14:paraId="00196BBC" w14:textId="1001BE3E" w:rsidR="00CD7E2E" w:rsidRPr="00CD7E2E" w:rsidRDefault="00CD7E2E" w:rsidP="002E600A">
      <w:pPr>
        <w:shd w:val="clear" w:color="auto" w:fill="FFFFFF"/>
        <w:spacing w:line="240" w:lineRule="auto"/>
        <w:rPr>
          <w:i/>
          <w:lang w:eastAsia="es-ES"/>
        </w:rPr>
      </w:pPr>
      <w:r w:rsidRPr="003A4062">
        <w:rPr>
          <w:lang w:eastAsia="es-ES"/>
        </w:rPr>
        <w:t xml:space="preserve">U pacientov s miernou až stredne </w:t>
      </w:r>
      <w:r w:rsidR="00E10A15">
        <w:rPr>
          <w:lang w:eastAsia="es-ES"/>
        </w:rPr>
        <w:t>závažnou</w:t>
      </w:r>
      <w:r w:rsidR="00E10A15" w:rsidRPr="003A4062">
        <w:rPr>
          <w:lang w:eastAsia="es-ES"/>
        </w:rPr>
        <w:t xml:space="preserve"> </w:t>
      </w:r>
      <w:r w:rsidRPr="003A4062">
        <w:rPr>
          <w:lang w:eastAsia="es-ES"/>
        </w:rPr>
        <w:t>poruchou funkcie pečene nie je potrebné zníženie dávky. U pacientov s</w:t>
      </w:r>
      <w:r w:rsidR="00E10A15">
        <w:rPr>
          <w:lang w:eastAsia="es-ES"/>
        </w:rPr>
        <w:t>o závažnou</w:t>
      </w:r>
      <w:r w:rsidR="00457923">
        <w:rPr>
          <w:lang w:eastAsia="es-ES"/>
        </w:rPr>
        <w:t xml:space="preserve"> </w:t>
      </w:r>
      <w:r w:rsidR="00E10A15">
        <w:rPr>
          <w:lang w:eastAsia="es-ES"/>
        </w:rPr>
        <w:t xml:space="preserve">hepatálnou </w:t>
      </w:r>
      <w:proofErr w:type="spellStart"/>
      <w:r w:rsidR="00E10A15">
        <w:rPr>
          <w:lang w:eastAsia="es-ES"/>
        </w:rPr>
        <w:t>insuficienciou</w:t>
      </w:r>
      <w:proofErr w:type="spellEnd"/>
      <w:r w:rsidRPr="003A4062">
        <w:rPr>
          <w:lang w:eastAsia="es-ES"/>
        </w:rPr>
        <w:t xml:space="preserve"> je </w:t>
      </w:r>
      <w:proofErr w:type="spellStart"/>
      <w:r w:rsidRPr="003A4062">
        <w:rPr>
          <w:lang w:eastAsia="es-ES"/>
        </w:rPr>
        <w:t>flurbiprof</w:t>
      </w:r>
      <w:r w:rsidR="00E10A15">
        <w:rPr>
          <w:lang w:eastAsia="es-ES"/>
        </w:rPr>
        <w:t>é</w:t>
      </w:r>
      <w:r w:rsidRPr="003A4062">
        <w:rPr>
          <w:lang w:eastAsia="es-ES"/>
        </w:rPr>
        <w:t>n</w:t>
      </w:r>
      <w:proofErr w:type="spellEnd"/>
      <w:r w:rsidRPr="003A4062">
        <w:rPr>
          <w:lang w:eastAsia="es-ES"/>
        </w:rPr>
        <w:t xml:space="preserve"> kontraindikovaný (pozri časť 4.3).</w:t>
      </w:r>
    </w:p>
    <w:p w14:paraId="0E3C6691" w14:textId="77777777" w:rsidR="00490B98" w:rsidRPr="00BF5AB0" w:rsidRDefault="00490B98" w:rsidP="002E600A">
      <w:pPr>
        <w:spacing w:line="240" w:lineRule="auto"/>
        <w:rPr>
          <w:u w:val="single"/>
        </w:rPr>
      </w:pPr>
    </w:p>
    <w:p w14:paraId="213CF2D8" w14:textId="77777777" w:rsidR="00812D16" w:rsidRPr="00085939" w:rsidRDefault="002B0CB3" w:rsidP="002E600A">
      <w:pPr>
        <w:keepNext/>
        <w:spacing w:line="240" w:lineRule="auto"/>
        <w:rPr>
          <w:u w:val="single"/>
        </w:rPr>
      </w:pPr>
      <w:r w:rsidRPr="00891D76">
        <w:rPr>
          <w:u w:val="single"/>
        </w:rPr>
        <w:t>Spôsob podávania</w:t>
      </w:r>
    </w:p>
    <w:p w14:paraId="57D51A14" w14:textId="0FA873FB" w:rsidR="008C2DA6" w:rsidRDefault="008C2DA6" w:rsidP="002E600A">
      <w:pPr>
        <w:spacing w:line="240" w:lineRule="auto"/>
        <w:rPr>
          <w:iCs/>
        </w:rPr>
      </w:pPr>
      <w:r>
        <w:rPr>
          <w:iCs/>
        </w:rPr>
        <w:t>L</w:t>
      </w:r>
      <w:r w:rsidRPr="008C2DA6">
        <w:rPr>
          <w:iCs/>
        </w:rPr>
        <w:t>en na orálne použitie a krátkodobé použitie.</w:t>
      </w:r>
    </w:p>
    <w:p w14:paraId="221A56C6" w14:textId="6BEADFA1" w:rsidR="00812D16" w:rsidRPr="00681F56" w:rsidRDefault="00457923" w:rsidP="002E600A">
      <w:pPr>
        <w:spacing w:line="240" w:lineRule="auto"/>
        <w:rPr>
          <w:iCs/>
        </w:rPr>
      </w:pPr>
      <w:r w:rsidRPr="00457923">
        <w:rPr>
          <w:iCs/>
        </w:rPr>
        <w:t>Tak</w:t>
      </w:r>
      <w:r>
        <w:rPr>
          <w:iCs/>
        </w:rPr>
        <w:t>, ako to platí pre všetky tvrdé pastilky</w:t>
      </w:r>
      <w:r w:rsidR="00681F56" w:rsidRPr="00681F56">
        <w:rPr>
          <w:iCs/>
        </w:rPr>
        <w:t>,</w:t>
      </w:r>
      <w:r w:rsidR="00804F8D">
        <w:rPr>
          <w:iCs/>
        </w:rPr>
        <w:t xml:space="preserve"> </w:t>
      </w:r>
      <w:r w:rsidR="00804F8D">
        <w:rPr>
          <w:noProof/>
        </w:rPr>
        <w:t xml:space="preserve">Oroflurb </w:t>
      </w:r>
      <w:r w:rsidR="008A440D">
        <w:rPr>
          <w:noProof/>
        </w:rPr>
        <w:t xml:space="preserve">Neo </w:t>
      </w:r>
      <w:r w:rsidR="00804F8D">
        <w:rPr>
          <w:noProof/>
        </w:rPr>
        <w:t>pastilky</w:t>
      </w:r>
      <w:r w:rsidR="00DE3CAF">
        <w:rPr>
          <w:iCs/>
        </w:rPr>
        <w:t xml:space="preserve"> s </w:t>
      </w:r>
      <w:r w:rsidR="006B3C18">
        <w:t>citrónovou</w:t>
      </w:r>
      <w:r w:rsidR="006B3C18">
        <w:rPr>
          <w:iCs/>
        </w:rPr>
        <w:t xml:space="preserve"> </w:t>
      </w:r>
      <w:r w:rsidR="00DE3CAF">
        <w:rPr>
          <w:iCs/>
        </w:rPr>
        <w:t>príchuťou</w:t>
      </w:r>
      <w:r w:rsidR="00681F56" w:rsidRPr="00681F56">
        <w:rPr>
          <w:iCs/>
        </w:rPr>
        <w:t xml:space="preserve"> </w:t>
      </w:r>
      <w:r w:rsidR="004D741E">
        <w:rPr>
          <w:iCs/>
        </w:rPr>
        <w:t>sa majú</w:t>
      </w:r>
      <w:r w:rsidR="00681F56" w:rsidRPr="00681F56">
        <w:rPr>
          <w:iCs/>
        </w:rPr>
        <w:t xml:space="preserve"> počas rozpúšťania stále premiestňovať v ústach, aby sa zabránilo lokálnemu podráždeniu.</w:t>
      </w:r>
    </w:p>
    <w:p w14:paraId="1304626F" w14:textId="77777777" w:rsidR="008C2DA6" w:rsidRPr="006B3C18" w:rsidRDefault="008C2DA6" w:rsidP="002E600A">
      <w:pPr>
        <w:spacing w:line="240" w:lineRule="auto"/>
      </w:pPr>
    </w:p>
    <w:p w14:paraId="677FA532" w14:textId="77777777" w:rsidR="00812D16" w:rsidRPr="006B3C18" w:rsidRDefault="002B0CB3" w:rsidP="002E600A">
      <w:pPr>
        <w:keepNext/>
        <w:numPr>
          <w:ilvl w:val="1"/>
          <w:numId w:val="6"/>
        </w:numPr>
        <w:spacing w:line="240" w:lineRule="auto"/>
        <w:outlineLvl w:val="0"/>
      </w:pPr>
      <w:r w:rsidRPr="006B3C18">
        <w:rPr>
          <w:b/>
        </w:rPr>
        <w:t>Kontraindikácie</w:t>
      </w:r>
    </w:p>
    <w:p w14:paraId="26F16301" w14:textId="77777777" w:rsidR="00812D16" w:rsidRPr="006B3C18" w:rsidRDefault="00812D16" w:rsidP="002E600A">
      <w:pPr>
        <w:keepNext/>
        <w:spacing w:line="240" w:lineRule="auto"/>
      </w:pPr>
    </w:p>
    <w:p w14:paraId="00A5DF4C" w14:textId="7C2E1D87" w:rsidR="00FF21F9" w:rsidRPr="00974435" w:rsidRDefault="00FF21F9" w:rsidP="002534AF">
      <w:pPr>
        <w:pStyle w:val="Odsekzoznamu"/>
        <w:numPr>
          <w:ilvl w:val="0"/>
          <w:numId w:val="13"/>
        </w:numPr>
        <w:spacing w:line="240" w:lineRule="auto"/>
        <w:ind w:left="567" w:hanging="567"/>
      </w:pPr>
      <w:r w:rsidRPr="002534AF">
        <w:rPr>
          <w:rFonts w:ascii="Times New Roman" w:hAnsi="Times New Roman" w:cs="Times New Roman"/>
        </w:rPr>
        <w:t>Precitlivenosť na liečivo alebo na ktorúkoľvek z pomocných látok uvedených v časti 6.1.</w:t>
      </w:r>
    </w:p>
    <w:p w14:paraId="767411D7" w14:textId="14B08964" w:rsidR="00FF21F9" w:rsidRPr="00974435" w:rsidRDefault="00E10A15" w:rsidP="002534AF">
      <w:pPr>
        <w:pStyle w:val="Odsekzoznamu"/>
        <w:numPr>
          <w:ilvl w:val="0"/>
          <w:numId w:val="13"/>
        </w:numPr>
        <w:spacing w:line="240" w:lineRule="auto"/>
        <w:ind w:left="567" w:hanging="567"/>
      </w:pPr>
      <w:r w:rsidRPr="002534AF">
        <w:rPr>
          <w:rFonts w:ascii="Times New Roman" w:hAnsi="Times New Roman" w:cs="Times New Roman"/>
        </w:rPr>
        <w:t>P</w:t>
      </w:r>
      <w:r w:rsidR="00FF21F9" w:rsidRPr="002534AF">
        <w:rPr>
          <w:rFonts w:ascii="Times New Roman" w:hAnsi="Times New Roman" w:cs="Times New Roman"/>
        </w:rPr>
        <w:t>acient</w:t>
      </w:r>
      <w:r w:rsidRPr="002534AF">
        <w:rPr>
          <w:rFonts w:ascii="Times New Roman" w:hAnsi="Times New Roman" w:cs="Times New Roman"/>
        </w:rPr>
        <w:t>i</w:t>
      </w:r>
      <w:r w:rsidR="00FF21F9" w:rsidRPr="002534AF">
        <w:rPr>
          <w:rFonts w:ascii="Times New Roman" w:hAnsi="Times New Roman" w:cs="Times New Roman"/>
        </w:rPr>
        <w:t xml:space="preserve">, u ktorých sa už skôr prejavili reakcie precitlivenosti (napr. astma, bronchospazmus, </w:t>
      </w:r>
      <w:r w:rsidRPr="002534AF">
        <w:rPr>
          <w:rFonts w:ascii="Times New Roman" w:hAnsi="Times New Roman" w:cs="Times New Roman"/>
        </w:rPr>
        <w:t>rinitída</w:t>
      </w:r>
      <w:r w:rsidR="00FF21F9" w:rsidRPr="002534AF">
        <w:rPr>
          <w:rFonts w:ascii="Times New Roman" w:hAnsi="Times New Roman" w:cs="Times New Roman"/>
        </w:rPr>
        <w:t>, angioedém alebo žihľavka) ako reakcia na kyselinu acetylsalicylovú alebo iné nesteroid</w:t>
      </w:r>
      <w:r w:rsidR="004D741E" w:rsidRPr="002534AF">
        <w:rPr>
          <w:rFonts w:ascii="Times New Roman" w:hAnsi="Times New Roman" w:cs="Times New Roman"/>
        </w:rPr>
        <w:t>ov</w:t>
      </w:r>
      <w:r w:rsidR="00FF21F9" w:rsidRPr="002534AF">
        <w:rPr>
          <w:rFonts w:ascii="Times New Roman" w:hAnsi="Times New Roman" w:cs="Times New Roman"/>
        </w:rPr>
        <w:t>é protizápalové lieky</w:t>
      </w:r>
      <w:r w:rsidRPr="002534AF">
        <w:rPr>
          <w:rFonts w:ascii="Times New Roman" w:hAnsi="Times New Roman" w:cs="Times New Roman"/>
        </w:rPr>
        <w:t xml:space="preserve"> (NSAID)</w:t>
      </w:r>
      <w:r w:rsidR="00FF21F9" w:rsidRPr="002534AF">
        <w:rPr>
          <w:rFonts w:ascii="Times New Roman" w:hAnsi="Times New Roman" w:cs="Times New Roman"/>
        </w:rPr>
        <w:t>.</w:t>
      </w:r>
    </w:p>
    <w:p w14:paraId="5DDD5DE4" w14:textId="5C9B617F" w:rsidR="00FF21F9" w:rsidRPr="00974435" w:rsidRDefault="00FF21F9" w:rsidP="002534AF">
      <w:pPr>
        <w:pStyle w:val="Odsekzoznamu"/>
        <w:numPr>
          <w:ilvl w:val="0"/>
          <w:numId w:val="13"/>
        </w:numPr>
        <w:spacing w:line="240" w:lineRule="auto"/>
        <w:ind w:left="567" w:hanging="567"/>
      </w:pPr>
      <w:r w:rsidRPr="002534AF">
        <w:rPr>
          <w:rFonts w:ascii="Times New Roman" w:hAnsi="Times New Roman" w:cs="Times New Roman"/>
        </w:rPr>
        <w:t xml:space="preserve">Aktívny alebo opakujúci </w:t>
      </w:r>
      <w:r w:rsidR="00E10A15" w:rsidRPr="002534AF">
        <w:rPr>
          <w:rFonts w:ascii="Times New Roman" w:hAnsi="Times New Roman" w:cs="Times New Roman"/>
        </w:rPr>
        <w:t xml:space="preserve">sa </w:t>
      </w:r>
      <w:r w:rsidRPr="002534AF">
        <w:rPr>
          <w:rFonts w:ascii="Times New Roman" w:hAnsi="Times New Roman" w:cs="Times New Roman"/>
        </w:rPr>
        <w:t>peptický vred/krvácanie</w:t>
      </w:r>
      <w:r w:rsidR="00E10A15" w:rsidRPr="002534AF">
        <w:rPr>
          <w:rFonts w:ascii="Times New Roman" w:hAnsi="Times New Roman" w:cs="Times New Roman"/>
        </w:rPr>
        <w:t xml:space="preserve"> v anamnéze</w:t>
      </w:r>
      <w:r w:rsidRPr="002534AF">
        <w:rPr>
          <w:rFonts w:ascii="Times New Roman" w:hAnsi="Times New Roman" w:cs="Times New Roman"/>
        </w:rPr>
        <w:t xml:space="preserve"> (dv</w:t>
      </w:r>
      <w:r w:rsidR="00E10A15" w:rsidRPr="002534AF">
        <w:rPr>
          <w:rFonts w:ascii="Times New Roman" w:hAnsi="Times New Roman" w:cs="Times New Roman"/>
        </w:rPr>
        <w:t>e</w:t>
      </w:r>
      <w:r w:rsidRPr="002534AF">
        <w:rPr>
          <w:rFonts w:ascii="Times New Roman" w:hAnsi="Times New Roman" w:cs="Times New Roman"/>
        </w:rPr>
        <w:t xml:space="preserve"> alebo viac </w:t>
      </w:r>
      <w:r w:rsidR="00234824" w:rsidRPr="002534AF">
        <w:rPr>
          <w:rFonts w:ascii="Times New Roman" w:hAnsi="Times New Roman" w:cs="Times New Roman"/>
        </w:rPr>
        <w:t>jednotlivých</w:t>
      </w:r>
      <w:r w:rsidR="004D741E" w:rsidRPr="002534AF">
        <w:rPr>
          <w:rFonts w:ascii="Times New Roman" w:hAnsi="Times New Roman" w:cs="Times New Roman"/>
        </w:rPr>
        <w:t xml:space="preserve"> </w:t>
      </w:r>
      <w:r w:rsidRPr="002534AF">
        <w:rPr>
          <w:rFonts w:ascii="Times New Roman" w:hAnsi="Times New Roman" w:cs="Times New Roman"/>
        </w:rPr>
        <w:t>epizód preukázanej ulcerácie) a intestinálna ulcerácia.</w:t>
      </w:r>
    </w:p>
    <w:p w14:paraId="1067D1B7" w14:textId="7DEB816D" w:rsidR="00FF21F9" w:rsidRPr="00974435" w:rsidRDefault="00FF21F9" w:rsidP="002534AF">
      <w:pPr>
        <w:pStyle w:val="Odsekzoznamu"/>
        <w:numPr>
          <w:ilvl w:val="0"/>
          <w:numId w:val="13"/>
        </w:numPr>
        <w:spacing w:line="240" w:lineRule="auto"/>
        <w:ind w:left="567" w:hanging="567"/>
      </w:pPr>
      <w:r w:rsidRPr="002534AF">
        <w:rPr>
          <w:rFonts w:ascii="Times New Roman" w:hAnsi="Times New Roman" w:cs="Times New Roman"/>
        </w:rPr>
        <w:t xml:space="preserve">Anamnéza gastrointestinálneho krvácania alebo perforácie, </w:t>
      </w:r>
      <w:r w:rsidR="00E10A15" w:rsidRPr="002534AF">
        <w:rPr>
          <w:rFonts w:ascii="Times New Roman" w:hAnsi="Times New Roman" w:cs="Times New Roman"/>
        </w:rPr>
        <w:t xml:space="preserve">závažnej </w:t>
      </w:r>
      <w:r w:rsidRPr="002534AF">
        <w:rPr>
          <w:rFonts w:ascii="Times New Roman" w:hAnsi="Times New Roman" w:cs="Times New Roman"/>
        </w:rPr>
        <w:t>kolitídy, krvácania alebo porúch krvotvorby súvisiacich s predchádzajúcou liečbou NSAID.</w:t>
      </w:r>
    </w:p>
    <w:p w14:paraId="79E523CE" w14:textId="4B62CB1D" w:rsidR="00FF21F9" w:rsidRPr="00974435" w:rsidRDefault="00EC196D" w:rsidP="002534AF">
      <w:pPr>
        <w:pStyle w:val="Odsekzoznamu"/>
        <w:numPr>
          <w:ilvl w:val="0"/>
          <w:numId w:val="13"/>
        </w:numPr>
        <w:spacing w:line="240" w:lineRule="auto"/>
        <w:ind w:left="567" w:hanging="567"/>
      </w:pPr>
      <w:r w:rsidRPr="002534AF">
        <w:rPr>
          <w:rFonts w:ascii="Times New Roman" w:hAnsi="Times New Roman" w:cs="Times New Roman"/>
        </w:rPr>
        <w:t xml:space="preserve">Tretí </w:t>
      </w:r>
      <w:r w:rsidR="00FF21F9" w:rsidRPr="002534AF">
        <w:rPr>
          <w:rFonts w:ascii="Times New Roman" w:hAnsi="Times New Roman" w:cs="Times New Roman"/>
        </w:rPr>
        <w:t xml:space="preserve">trimester </w:t>
      </w:r>
      <w:r w:rsidR="001839FD" w:rsidRPr="002534AF">
        <w:rPr>
          <w:rFonts w:ascii="Times New Roman" w:hAnsi="Times New Roman" w:cs="Times New Roman"/>
        </w:rPr>
        <w:t xml:space="preserve">tehotenstva </w:t>
      </w:r>
      <w:r w:rsidR="00FF21F9" w:rsidRPr="002534AF">
        <w:rPr>
          <w:rFonts w:ascii="Times New Roman" w:hAnsi="Times New Roman" w:cs="Times New Roman"/>
        </w:rPr>
        <w:t>(pozri časť 4.6).</w:t>
      </w:r>
    </w:p>
    <w:p w14:paraId="669B9D3B" w14:textId="11A173C9" w:rsidR="00FF21F9" w:rsidRPr="00974435" w:rsidRDefault="00E10A15" w:rsidP="002534AF">
      <w:pPr>
        <w:pStyle w:val="Odsekzoznamu"/>
        <w:numPr>
          <w:ilvl w:val="0"/>
          <w:numId w:val="13"/>
        </w:numPr>
        <w:spacing w:line="240" w:lineRule="auto"/>
        <w:ind w:left="567" w:hanging="567"/>
      </w:pPr>
      <w:r w:rsidRPr="002534AF">
        <w:rPr>
          <w:rFonts w:ascii="Times New Roman" w:hAnsi="Times New Roman" w:cs="Times New Roman"/>
        </w:rPr>
        <w:t>Závažné zlyhávanie srdca</w:t>
      </w:r>
      <w:r w:rsidR="00FF21F9" w:rsidRPr="002534AF">
        <w:rPr>
          <w:rFonts w:ascii="Times New Roman" w:hAnsi="Times New Roman" w:cs="Times New Roman"/>
        </w:rPr>
        <w:t>, závažné zlyh</w:t>
      </w:r>
      <w:r w:rsidRPr="002534AF">
        <w:rPr>
          <w:rFonts w:ascii="Times New Roman" w:hAnsi="Times New Roman" w:cs="Times New Roman"/>
        </w:rPr>
        <w:t>ávanie</w:t>
      </w:r>
      <w:r w:rsidR="00FF21F9" w:rsidRPr="002534AF">
        <w:rPr>
          <w:rFonts w:ascii="Times New Roman" w:hAnsi="Times New Roman" w:cs="Times New Roman"/>
        </w:rPr>
        <w:t xml:space="preserve"> obličiek alebo závažné zlyh</w:t>
      </w:r>
      <w:r w:rsidRPr="002534AF">
        <w:rPr>
          <w:rFonts w:ascii="Times New Roman" w:hAnsi="Times New Roman" w:cs="Times New Roman"/>
        </w:rPr>
        <w:t>ávanie</w:t>
      </w:r>
      <w:r w:rsidR="00FF21F9" w:rsidRPr="002534AF">
        <w:rPr>
          <w:rFonts w:ascii="Times New Roman" w:hAnsi="Times New Roman" w:cs="Times New Roman"/>
        </w:rPr>
        <w:t xml:space="preserve"> pečene (pozri časť 4.4).</w:t>
      </w:r>
    </w:p>
    <w:p w14:paraId="025D23B9" w14:textId="77777777" w:rsidR="00812D16" w:rsidRPr="0082445A" w:rsidRDefault="00812D16" w:rsidP="002E600A">
      <w:pPr>
        <w:spacing w:line="240" w:lineRule="auto"/>
      </w:pPr>
    </w:p>
    <w:p w14:paraId="4A3026FB" w14:textId="77777777" w:rsidR="00812D16" w:rsidRPr="00891D76" w:rsidRDefault="002B0CB3" w:rsidP="002E600A">
      <w:pPr>
        <w:keepNext/>
        <w:numPr>
          <w:ilvl w:val="1"/>
          <w:numId w:val="6"/>
        </w:numPr>
        <w:spacing w:line="240" w:lineRule="auto"/>
        <w:outlineLvl w:val="0"/>
        <w:rPr>
          <w:b/>
        </w:rPr>
      </w:pPr>
      <w:r w:rsidRPr="00BF5AB0">
        <w:rPr>
          <w:b/>
        </w:rPr>
        <w:t>Osobitné upozornenia a opatrenia pri používaní</w:t>
      </w:r>
    </w:p>
    <w:p w14:paraId="34543C8F" w14:textId="77777777" w:rsidR="00812D16" w:rsidRPr="0079480E" w:rsidRDefault="00812D16" w:rsidP="002E600A">
      <w:pPr>
        <w:keepNext/>
        <w:spacing w:line="240" w:lineRule="auto"/>
        <w:ind w:left="567" w:hanging="567"/>
      </w:pPr>
    </w:p>
    <w:p w14:paraId="6ED3E72A" w14:textId="25D0F195" w:rsidR="00B5500A" w:rsidRDefault="00B5500A" w:rsidP="002E600A">
      <w:pPr>
        <w:tabs>
          <w:tab w:val="clear" w:pos="567"/>
        </w:tabs>
        <w:spacing w:line="240" w:lineRule="auto"/>
        <w:rPr>
          <w:noProof/>
        </w:rPr>
      </w:pPr>
      <w:r w:rsidRPr="00B5500A">
        <w:rPr>
          <w:noProof/>
        </w:rPr>
        <w:t xml:space="preserve">Nežiaduce účinky môžu byť minimalizované </w:t>
      </w:r>
      <w:r w:rsidR="00E10A15">
        <w:rPr>
          <w:noProof/>
        </w:rPr>
        <w:t>po</w:t>
      </w:r>
      <w:r w:rsidRPr="00B5500A">
        <w:rPr>
          <w:noProof/>
        </w:rPr>
        <w:t xml:space="preserve">užívaním </w:t>
      </w:r>
      <w:r w:rsidR="00E10A15">
        <w:rPr>
          <w:noProof/>
        </w:rPr>
        <w:t xml:space="preserve">čo </w:t>
      </w:r>
      <w:r w:rsidRPr="00B5500A">
        <w:rPr>
          <w:noProof/>
        </w:rPr>
        <w:t xml:space="preserve">najnižšej účinnej dávky počas čo najkratšej doby potrebnej na </w:t>
      </w:r>
      <w:r w:rsidR="00E10A15">
        <w:rPr>
          <w:noProof/>
        </w:rPr>
        <w:t>kontrolu</w:t>
      </w:r>
      <w:r w:rsidR="00E10A15" w:rsidRPr="00B5500A">
        <w:rPr>
          <w:noProof/>
        </w:rPr>
        <w:t xml:space="preserve"> </w:t>
      </w:r>
      <w:r w:rsidRPr="00B5500A">
        <w:rPr>
          <w:noProof/>
        </w:rPr>
        <w:t>príznakov.</w:t>
      </w:r>
    </w:p>
    <w:p w14:paraId="5BD29EB0" w14:textId="77777777" w:rsidR="00B5500A" w:rsidRDefault="00B5500A" w:rsidP="002E600A">
      <w:pPr>
        <w:tabs>
          <w:tab w:val="clear" w:pos="567"/>
        </w:tabs>
        <w:spacing w:line="240" w:lineRule="auto"/>
        <w:rPr>
          <w:i/>
          <w:noProof/>
          <w:u w:val="single"/>
        </w:rPr>
      </w:pPr>
    </w:p>
    <w:p w14:paraId="52582932" w14:textId="2CB38897" w:rsidR="00B5500A" w:rsidRPr="008A440D" w:rsidRDefault="00B5500A" w:rsidP="002E600A">
      <w:pPr>
        <w:tabs>
          <w:tab w:val="clear" w:pos="567"/>
        </w:tabs>
        <w:spacing w:line="240" w:lineRule="auto"/>
        <w:rPr>
          <w:i/>
          <w:noProof/>
        </w:rPr>
      </w:pPr>
      <w:r w:rsidRPr="00CA67A9">
        <w:rPr>
          <w:i/>
          <w:noProof/>
        </w:rPr>
        <w:t>Starší pacienti</w:t>
      </w:r>
    </w:p>
    <w:p w14:paraId="1B315595" w14:textId="77777777" w:rsidR="00B5500A" w:rsidRPr="00B5500A" w:rsidRDefault="00B5500A" w:rsidP="002E600A">
      <w:pPr>
        <w:tabs>
          <w:tab w:val="clear" w:pos="567"/>
        </w:tabs>
        <w:spacing w:line="240" w:lineRule="auto"/>
        <w:rPr>
          <w:noProof/>
        </w:rPr>
      </w:pPr>
      <w:r w:rsidRPr="00B5500A">
        <w:rPr>
          <w:noProof/>
        </w:rPr>
        <w:t>U starších pacientov je zvýšený výskyt nežiaducich reakcií na NSAID, najmä gastrointestinálneho krvácania a perforácie, ktoré môžu byť fatálne.</w:t>
      </w:r>
    </w:p>
    <w:p w14:paraId="4EACF69E" w14:textId="77777777" w:rsidR="00B5500A" w:rsidRPr="00B5500A" w:rsidRDefault="00B5500A" w:rsidP="002E600A">
      <w:pPr>
        <w:tabs>
          <w:tab w:val="clear" w:pos="567"/>
        </w:tabs>
        <w:spacing w:line="240" w:lineRule="auto"/>
        <w:rPr>
          <w:bCs/>
          <w:i/>
          <w:iCs/>
          <w:noProof/>
          <w:u w:val="single"/>
        </w:rPr>
      </w:pPr>
    </w:p>
    <w:p w14:paraId="5C7DDBCC" w14:textId="7E8BE11E" w:rsidR="00B5500A" w:rsidRPr="008A440D" w:rsidRDefault="00E10A15" w:rsidP="002E600A">
      <w:pPr>
        <w:tabs>
          <w:tab w:val="clear" w:pos="567"/>
        </w:tabs>
        <w:spacing w:line="240" w:lineRule="auto"/>
        <w:rPr>
          <w:bCs/>
          <w:i/>
          <w:iCs/>
          <w:noProof/>
        </w:rPr>
      </w:pPr>
      <w:r w:rsidRPr="008A440D">
        <w:rPr>
          <w:bCs/>
          <w:i/>
          <w:iCs/>
          <w:noProof/>
        </w:rPr>
        <w:t>Poruch</w:t>
      </w:r>
      <w:r w:rsidR="00CF42D9" w:rsidRPr="008A440D">
        <w:rPr>
          <w:bCs/>
          <w:i/>
          <w:iCs/>
          <w:noProof/>
        </w:rPr>
        <w:t>y</w:t>
      </w:r>
      <w:r w:rsidRPr="008A440D">
        <w:rPr>
          <w:bCs/>
          <w:i/>
          <w:iCs/>
          <w:noProof/>
        </w:rPr>
        <w:t xml:space="preserve"> dýchacieho traktu</w:t>
      </w:r>
    </w:p>
    <w:p w14:paraId="6365F720" w14:textId="2751C2E8" w:rsidR="00B5500A" w:rsidRPr="00B5500A" w:rsidRDefault="00B5500A" w:rsidP="002E600A">
      <w:pPr>
        <w:tabs>
          <w:tab w:val="clear" w:pos="567"/>
        </w:tabs>
        <w:spacing w:line="240" w:lineRule="auto"/>
        <w:rPr>
          <w:noProof/>
        </w:rPr>
      </w:pPr>
      <w:r w:rsidRPr="00B5500A">
        <w:rPr>
          <w:bCs/>
          <w:iCs/>
          <w:noProof/>
        </w:rPr>
        <w:t xml:space="preserve">U pacientov </w:t>
      </w:r>
      <w:r w:rsidR="00E10A15">
        <w:rPr>
          <w:bCs/>
          <w:iCs/>
          <w:noProof/>
        </w:rPr>
        <w:t>s</w:t>
      </w:r>
      <w:r w:rsidRPr="00B5500A">
        <w:rPr>
          <w:bCs/>
          <w:iCs/>
          <w:noProof/>
        </w:rPr>
        <w:t xml:space="preserve"> bronchiáln</w:t>
      </w:r>
      <w:r w:rsidR="00E10A15">
        <w:rPr>
          <w:bCs/>
          <w:iCs/>
          <w:noProof/>
        </w:rPr>
        <w:t>o</w:t>
      </w:r>
      <w:r w:rsidRPr="00B5500A">
        <w:rPr>
          <w:bCs/>
          <w:iCs/>
          <w:noProof/>
        </w:rPr>
        <w:t>u astm</w:t>
      </w:r>
      <w:r w:rsidR="00E10A15">
        <w:rPr>
          <w:bCs/>
          <w:iCs/>
          <w:noProof/>
        </w:rPr>
        <w:t>o</w:t>
      </w:r>
      <w:r w:rsidRPr="00B5500A">
        <w:rPr>
          <w:bCs/>
          <w:iCs/>
          <w:noProof/>
        </w:rPr>
        <w:t>u alebo alergick</w:t>
      </w:r>
      <w:r w:rsidR="00E10A15">
        <w:rPr>
          <w:bCs/>
          <w:iCs/>
          <w:noProof/>
        </w:rPr>
        <w:t>ými</w:t>
      </w:r>
      <w:r w:rsidRPr="00B5500A">
        <w:rPr>
          <w:bCs/>
          <w:iCs/>
          <w:noProof/>
        </w:rPr>
        <w:t xml:space="preserve"> ochoreni</w:t>
      </w:r>
      <w:r w:rsidR="00E10A15">
        <w:rPr>
          <w:bCs/>
          <w:iCs/>
          <w:noProof/>
        </w:rPr>
        <w:t>ami</w:t>
      </w:r>
      <w:r w:rsidRPr="00B5500A">
        <w:rPr>
          <w:bCs/>
          <w:iCs/>
          <w:noProof/>
        </w:rPr>
        <w:t xml:space="preserve"> alebo s týmito </w:t>
      </w:r>
      <w:r w:rsidR="00E10A15">
        <w:rPr>
          <w:bCs/>
          <w:iCs/>
          <w:noProof/>
        </w:rPr>
        <w:t>ochoreniami</w:t>
      </w:r>
      <w:r w:rsidR="00E10A15" w:rsidRPr="00B5500A">
        <w:rPr>
          <w:bCs/>
          <w:iCs/>
          <w:noProof/>
        </w:rPr>
        <w:t xml:space="preserve"> </w:t>
      </w:r>
      <w:r w:rsidRPr="00B5500A">
        <w:rPr>
          <w:bCs/>
          <w:iCs/>
          <w:noProof/>
        </w:rPr>
        <w:t>v</w:t>
      </w:r>
      <w:r w:rsidR="00E10A15">
        <w:rPr>
          <w:bCs/>
          <w:iCs/>
          <w:noProof/>
        </w:rPr>
        <w:t> </w:t>
      </w:r>
      <w:r w:rsidRPr="00B5500A">
        <w:rPr>
          <w:bCs/>
          <w:iCs/>
          <w:noProof/>
        </w:rPr>
        <w:t xml:space="preserve">anamnéze môže </w:t>
      </w:r>
      <w:r w:rsidR="00E10A15">
        <w:rPr>
          <w:bCs/>
          <w:iCs/>
          <w:noProof/>
        </w:rPr>
        <w:t>dôjsť k</w:t>
      </w:r>
      <w:r w:rsidR="00E10A15" w:rsidRPr="00B5500A">
        <w:rPr>
          <w:bCs/>
          <w:iCs/>
          <w:noProof/>
        </w:rPr>
        <w:t xml:space="preserve"> </w:t>
      </w:r>
      <w:r w:rsidRPr="00B5500A">
        <w:rPr>
          <w:bCs/>
          <w:iCs/>
          <w:noProof/>
        </w:rPr>
        <w:t xml:space="preserve">bronchospazmu. </w:t>
      </w:r>
      <w:r w:rsidR="008A440D">
        <w:rPr>
          <w:bCs/>
          <w:iCs/>
          <w:noProof/>
        </w:rPr>
        <w:t>Oroflurb Neo</w:t>
      </w:r>
      <w:r w:rsidRPr="00B5500A">
        <w:rPr>
          <w:bCs/>
          <w:iCs/>
          <w:noProof/>
        </w:rPr>
        <w:t xml:space="preserve"> sa musí u týchto pacientov používať s opatrnosťou.</w:t>
      </w:r>
    </w:p>
    <w:p w14:paraId="59C6748B" w14:textId="77777777" w:rsidR="00B5500A" w:rsidRPr="00B5500A" w:rsidRDefault="00B5500A" w:rsidP="002E600A">
      <w:pPr>
        <w:tabs>
          <w:tab w:val="clear" w:pos="567"/>
        </w:tabs>
        <w:spacing w:line="240" w:lineRule="auto"/>
        <w:rPr>
          <w:bCs/>
          <w:i/>
          <w:iCs/>
          <w:noProof/>
          <w:u w:val="single"/>
        </w:rPr>
      </w:pPr>
    </w:p>
    <w:p w14:paraId="2D71E43F" w14:textId="0F9A13B5" w:rsidR="00B5500A" w:rsidRPr="008A440D" w:rsidRDefault="00B5500A" w:rsidP="002E600A">
      <w:pPr>
        <w:tabs>
          <w:tab w:val="clear" w:pos="567"/>
        </w:tabs>
        <w:spacing w:line="240" w:lineRule="auto"/>
        <w:rPr>
          <w:bCs/>
          <w:i/>
          <w:iCs/>
          <w:noProof/>
        </w:rPr>
      </w:pPr>
      <w:r w:rsidRPr="008A440D">
        <w:rPr>
          <w:bCs/>
          <w:i/>
          <w:iCs/>
          <w:noProof/>
        </w:rPr>
        <w:t>Iné NSAID</w:t>
      </w:r>
    </w:p>
    <w:p w14:paraId="054E0002" w14:textId="0E88FEFD" w:rsidR="00B5500A" w:rsidRPr="00B5500A" w:rsidRDefault="00B5500A" w:rsidP="002E600A">
      <w:pPr>
        <w:tabs>
          <w:tab w:val="clear" w:pos="567"/>
        </w:tabs>
        <w:spacing w:line="240" w:lineRule="auto"/>
        <w:rPr>
          <w:bCs/>
          <w:iCs/>
          <w:noProof/>
        </w:rPr>
      </w:pPr>
      <w:r w:rsidRPr="00B5500A">
        <w:rPr>
          <w:bCs/>
          <w:iCs/>
          <w:noProof/>
        </w:rPr>
        <w:t>Je potrebné sa vyhnúť súbežnému podávaniu flurbiprof</w:t>
      </w:r>
      <w:r w:rsidR="00E10A15">
        <w:rPr>
          <w:bCs/>
          <w:iCs/>
          <w:noProof/>
        </w:rPr>
        <w:t>é</w:t>
      </w:r>
      <w:r w:rsidRPr="00B5500A">
        <w:rPr>
          <w:bCs/>
          <w:iCs/>
          <w:noProof/>
        </w:rPr>
        <w:t>nu s inými NSAID vrátane selektívnych inhibítorov cyklooxygenázy-2 (pozri časť 4.5).</w:t>
      </w:r>
    </w:p>
    <w:p w14:paraId="05182B28" w14:textId="77777777" w:rsidR="00B5500A" w:rsidRDefault="00B5500A" w:rsidP="002E600A">
      <w:pPr>
        <w:tabs>
          <w:tab w:val="clear" w:pos="567"/>
        </w:tabs>
        <w:spacing w:line="240" w:lineRule="auto"/>
        <w:rPr>
          <w:noProof/>
          <w:u w:val="single"/>
        </w:rPr>
      </w:pPr>
    </w:p>
    <w:p w14:paraId="64254501" w14:textId="5D1214F5" w:rsidR="0017102D" w:rsidRPr="008A440D" w:rsidRDefault="00EC196D" w:rsidP="002E600A">
      <w:pPr>
        <w:tabs>
          <w:tab w:val="clear" w:pos="567"/>
        </w:tabs>
        <w:spacing w:line="240" w:lineRule="auto"/>
        <w:rPr>
          <w:i/>
          <w:iCs/>
          <w:noProof/>
        </w:rPr>
      </w:pPr>
      <w:r w:rsidRPr="008A440D">
        <w:rPr>
          <w:i/>
          <w:iCs/>
          <w:noProof/>
        </w:rPr>
        <w:t>S</w:t>
      </w:r>
      <w:r w:rsidR="0017102D" w:rsidRPr="008A440D">
        <w:rPr>
          <w:i/>
          <w:iCs/>
          <w:noProof/>
        </w:rPr>
        <w:t>ystémový lupus erythematosus</w:t>
      </w:r>
      <w:r w:rsidRPr="008A440D">
        <w:rPr>
          <w:i/>
          <w:iCs/>
          <w:noProof/>
        </w:rPr>
        <w:t xml:space="preserve"> (SLE)</w:t>
      </w:r>
      <w:r w:rsidR="0017102D" w:rsidRPr="008A440D">
        <w:rPr>
          <w:i/>
          <w:iCs/>
          <w:noProof/>
        </w:rPr>
        <w:t xml:space="preserve"> a zmiešané ochorenie spojivového tkaniva</w:t>
      </w:r>
    </w:p>
    <w:p w14:paraId="251BFE78" w14:textId="65F3DA6E" w:rsidR="00B5500A" w:rsidRPr="0017102D" w:rsidRDefault="0017102D" w:rsidP="002E600A">
      <w:pPr>
        <w:tabs>
          <w:tab w:val="clear" w:pos="567"/>
        </w:tabs>
        <w:spacing w:line="240" w:lineRule="auto"/>
        <w:rPr>
          <w:noProof/>
        </w:rPr>
      </w:pPr>
      <w:r w:rsidRPr="0017102D">
        <w:rPr>
          <w:noProof/>
        </w:rPr>
        <w:t xml:space="preserve">Pacienti so SLE a zmiešaným ochorením spojivového tkaniva môžu mať zvýšené riziko vzniku aseptickej meningitídy (pozri časť 4.8). Tento účinok sa však zvyčajne neprejaví pri krátkodobom obmedzenom </w:t>
      </w:r>
      <w:r w:rsidR="00E10A15">
        <w:rPr>
          <w:noProof/>
        </w:rPr>
        <w:t>po</w:t>
      </w:r>
      <w:r w:rsidRPr="0017102D">
        <w:rPr>
          <w:noProof/>
        </w:rPr>
        <w:t xml:space="preserve">užívaní </w:t>
      </w:r>
      <w:r w:rsidR="00E10A15">
        <w:rPr>
          <w:noProof/>
        </w:rPr>
        <w:t>liekov</w:t>
      </w:r>
      <w:r w:rsidRPr="0017102D">
        <w:rPr>
          <w:noProof/>
        </w:rPr>
        <w:t xml:space="preserve">, akými sú </w:t>
      </w:r>
      <w:r w:rsidR="00E10A15">
        <w:rPr>
          <w:noProof/>
        </w:rPr>
        <w:t xml:space="preserve">tvrdé </w:t>
      </w:r>
      <w:r w:rsidRPr="0017102D">
        <w:rPr>
          <w:noProof/>
        </w:rPr>
        <w:t xml:space="preserve">pastilky </w:t>
      </w:r>
      <w:r w:rsidR="00E10A15">
        <w:rPr>
          <w:noProof/>
        </w:rPr>
        <w:t xml:space="preserve">s </w:t>
      </w:r>
      <w:r w:rsidRPr="0017102D">
        <w:rPr>
          <w:noProof/>
        </w:rPr>
        <w:t>flurbiprof</w:t>
      </w:r>
      <w:r w:rsidR="00E10A15">
        <w:rPr>
          <w:noProof/>
        </w:rPr>
        <w:t>é</w:t>
      </w:r>
      <w:r w:rsidRPr="0017102D">
        <w:rPr>
          <w:noProof/>
        </w:rPr>
        <w:t>n</w:t>
      </w:r>
      <w:r w:rsidR="00E10A15">
        <w:rPr>
          <w:noProof/>
        </w:rPr>
        <w:t>om</w:t>
      </w:r>
      <w:r w:rsidRPr="0017102D">
        <w:rPr>
          <w:noProof/>
        </w:rPr>
        <w:t>.</w:t>
      </w:r>
    </w:p>
    <w:p w14:paraId="46CFC557" w14:textId="77777777" w:rsidR="00B5500A" w:rsidRDefault="00B5500A" w:rsidP="002E600A">
      <w:pPr>
        <w:tabs>
          <w:tab w:val="clear" w:pos="567"/>
        </w:tabs>
        <w:spacing w:line="240" w:lineRule="auto"/>
        <w:rPr>
          <w:noProof/>
          <w:u w:val="single"/>
        </w:rPr>
      </w:pPr>
    </w:p>
    <w:p w14:paraId="3DAB575E" w14:textId="0DFB658E" w:rsidR="00132170" w:rsidRPr="008A440D" w:rsidRDefault="00E10A15" w:rsidP="002E600A">
      <w:pPr>
        <w:tabs>
          <w:tab w:val="clear" w:pos="567"/>
        </w:tabs>
        <w:spacing w:line="240" w:lineRule="auto"/>
        <w:rPr>
          <w:i/>
          <w:iCs/>
          <w:noProof/>
        </w:rPr>
      </w:pPr>
      <w:r w:rsidRPr="008A440D">
        <w:rPr>
          <w:i/>
          <w:iCs/>
          <w:noProof/>
        </w:rPr>
        <w:t>Poruchy srdcovo-cievneho systému, obličiek a pečene</w:t>
      </w:r>
    </w:p>
    <w:p w14:paraId="31432D9F" w14:textId="2B6B8DAF" w:rsidR="009F490A" w:rsidRDefault="00132170" w:rsidP="002E600A">
      <w:pPr>
        <w:tabs>
          <w:tab w:val="clear" w:pos="567"/>
        </w:tabs>
        <w:spacing w:line="240" w:lineRule="auto"/>
        <w:rPr>
          <w:noProof/>
        </w:rPr>
      </w:pPr>
      <w:r w:rsidRPr="00132170">
        <w:rPr>
          <w:noProof/>
        </w:rPr>
        <w:t>Pr</w:t>
      </w:r>
      <w:r w:rsidR="00E10A15">
        <w:rPr>
          <w:noProof/>
        </w:rPr>
        <w:t>e</w:t>
      </w:r>
      <w:r w:rsidRPr="00132170">
        <w:rPr>
          <w:noProof/>
        </w:rPr>
        <w:t xml:space="preserve"> NSAID bolo hlásené, že spôsobujú nefrotoxicitu v rôznych formách, vrátane intersticiálnej nefritídy, nefrotického syndrómu a zlyhania obličiek. Podávanie NSAID môže viesť k zníženiu tvorby prostaglandín</w:t>
      </w:r>
      <w:r w:rsidR="00E10A15">
        <w:rPr>
          <w:noProof/>
        </w:rPr>
        <w:t>ov</w:t>
      </w:r>
      <w:r w:rsidRPr="00132170">
        <w:rPr>
          <w:noProof/>
        </w:rPr>
        <w:t xml:space="preserve"> v závislosti od dávky a môže </w:t>
      </w:r>
      <w:r w:rsidR="00E10A15">
        <w:rPr>
          <w:noProof/>
        </w:rPr>
        <w:t>spôsobiť</w:t>
      </w:r>
      <w:r w:rsidR="00E10A15" w:rsidRPr="00132170">
        <w:rPr>
          <w:noProof/>
        </w:rPr>
        <w:t xml:space="preserve"> </w:t>
      </w:r>
      <w:r w:rsidRPr="00132170">
        <w:rPr>
          <w:noProof/>
        </w:rPr>
        <w:t>zlyh</w:t>
      </w:r>
      <w:r w:rsidR="00CF42D9">
        <w:rPr>
          <w:noProof/>
        </w:rPr>
        <w:t>ávanie</w:t>
      </w:r>
      <w:r w:rsidRPr="00132170">
        <w:rPr>
          <w:noProof/>
        </w:rPr>
        <w:t xml:space="preserve"> obličiek. </w:t>
      </w:r>
      <w:r w:rsidR="00CA67A9">
        <w:rPr>
          <w:noProof/>
        </w:rPr>
        <w:t>N</w:t>
      </w:r>
      <w:r w:rsidRPr="00132170">
        <w:rPr>
          <w:noProof/>
        </w:rPr>
        <w:t>ajv</w:t>
      </w:r>
      <w:r w:rsidR="00CA67A9">
        <w:rPr>
          <w:noProof/>
        </w:rPr>
        <w:t>äčšie</w:t>
      </w:r>
      <w:r w:rsidRPr="00132170">
        <w:rPr>
          <w:noProof/>
        </w:rPr>
        <w:t xml:space="preserve"> rizi</w:t>
      </w:r>
      <w:r w:rsidR="00CA67A9">
        <w:rPr>
          <w:noProof/>
        </w:rPr>
        <w:t>ko</w:t>
      </w:r>
      <w:r w:rsidRPr="00132170">
        <w:rPr>
          <w:noProof/>
        </w:rPr>
        <w:t xml:space="preserve"> tejto reakcie </w:t>
      </w:r>
      <w:r w:rsidR="00E10A15">
        <w:rPr>
          <w:noProof/>
        </w:rPr>
        <w:t>majú</w:t>
      </w:r>
      <w:r w:rsidR="00CA67A9">
        <w:rPr>
          <w:noProof/>
        </w:rPr>
        <w:t xml:space="preserve"> pacienti s</w:t>
      </w:r>
      <w:r w:rsidRPr="00132170">
        <w:rPr>
          <w:noProof/>
        </w:rPr>
        <w:t xml:space="preserve"> poruch</w:t>
      </w:r>
      <w:r w:rsidR="00CA67A9">
        <w:rPr>
          <w:noProof/>
        </w:rPr>
        <w:t>ou</w:t>
      </w:r>
      <w:r w:rsidRPr="00132170">
        <w:rPr>
          <w:noProof/>
        </w:rPr>
        <w:t xml:space="preserve"> funkcie obličiek, </w:t>
      </w:r>
      <w:r w:rsidR="00CA67A9">
        <w:rPr>
          <w:noProof/>
        </w:rPr>
        <w:t xml:space="preserve">poruchou </w:t>
      </w:r>
      <w:r w:rsidRPr="00132170">
        <w:rPr>
          <w:noProof/>
        </w:rPr>
        <w:t>srdc</w:t>
      </w:r>
      <w:r w:rsidR="00CA67A9">
        <w:rPr>
          <w:noProof/>
        </w:rPr>
        <w:t>a</w:t>
      </w:r>
      <w:r w:rsidRPr="00132170">
        <w:rPr>
          <w:noProof/>
        </w:rPr>
        <w:t>, pečeňov</w:t>
      </w:r>
      <w:r w:rsidR="00CA67A9">
        <w:rPr>
          <w:noProof/>
        </w:rPr>
        <w:t>ou</w:t>
      </w:r>
      <w:r w:rsidRPr="00132170">
        <w:rPr>
          <w:noProof/>
        </w:rPr>
        <w:t xml:space="preserve"> dysfunkci</w:t>
      </w:r>
      <w:r w:rsidR="00CA67A9">
        <w:rPr>
          <w:noProof/>
        </w:rPr>
        <w:t>ou</w:t>
      </w:r>
      <w:r w:rsidRPr="00132170">
        <w:rPr>
          <w:noProof/>
        </w:rPr>
        <w:t>, užívajú</w:t>
      </w:r>
      <w:r w:rsidR="00CA67A9">
        <w:rPr>
          <w:noProof/>
        </w:rPr>
        <w:t>ci</w:t>
      </w:r>
      <w:r w:rsidRPr="00132170">
        <w:rPr>
          <w:noProof/>
        </w:rPr>
        <w:t xml:space="preserve"> </w:t>
      </w:r>
      <w:r w:rsidRPr="001E0D87">
        <w:rPr>
          <w:noProof/>
        </w:rPr>
        <w:lastRenderedPageBreak/>
        <w:t>diuretiká a</w:t>
      </w:r>
      <w:r w:rsidR="00ED5A0A" w:rsidRPr="001E0D87">
        <w:rPr>
          <w:noProof/>
        </w:rPr>
        <w:t> </w:t>
      </w:r>
      <w:r w:rsidR="00E10A15" w:rsidRPr="001E0D87">
        <w:rPr>
          <w:noProof/>
        </w:rPr>
        <w:t>starší</w:t>
      </w:r>
      <w:r w:rsidR="00E10A15">
        <w:rPr>
          <w:noProof/>
        </w:rPr>
        <w:t xml:space="preserve"> pacienti</w:t>
      </w:r>
      <w:r w:rsidRPr="00132170">
        <w:rPr>
          <w:noProof/>
        </w:rPr>
        <w:t xml:space="preserve">, avšak tento účinok sa zvyčajne nepozoruje pri krátkodobom obmedzenom </w:t>
      </w:r>
      <w:r w:rsidR="00DC04FD">
        <w:rPr>
          <w:noProof/>
        </w:rPr>
        <w:t>po</w:t>
      </w:r>
      <w:r w:rsidRPr="00132170">
        <w:rPr>
          <w:noProof/>
        </w:rPr>
        <w:t xml:space="preserve">užívaní </w:t>
      </w:r>
      <w:r w:rsidR="00E10A15">
        <w:rPr>
          <w:noProof/>
        </w:rPr>
        <w:t>liekov</w:t>
      </w:r>
      <w:r w:rsidRPr="00132170">
        <w:rPr>
          <w:noProof/>
        </w:rPr>
        <w:t xml:space="preserve">, akými sú </w:t>
      </w:r>
      <w:r w:rsidR="00E10A15">
        <w:rPr>
          <w:noProof/>
        </w:rPr>
        <w:t xml:space="preserve">tvrdé </w:t>
      </w:r>
      <w:r w:rsidRPr="00132170">
        <w:rPr>
          <w:noProof/>
        </w:rPr>
        <w:t xml:space="preserve">pastilky </w:t>
      </w:r>
      <w:r w:rsidR="00E10A15">
        <w:rPr>
          <w:noProof/>
        </w:rPr>
        <w:t>s </w:t>
      </w:r>
      <w:r w:rsidRPr="00132170">
        <w:rPr>
          <w:noProof/>
        </w:rPr>
        <w:t>flurbiprof</w:t>
      </w:r>
      <w:r w:rsidR="00E10A15">
        <w:rPr>
          <w:noProof/>
        </w:rPr>
        <w:t>é</w:t>
      </w:r>
      <w:r w:rsidRPr="00132170">
        <w:rPr>
          <w:noProof/>
        </w:rPr>
        <w:t>n</w:t>
      </w:r>
      <w:r w:rsidR="00E10A15">
        <w:rPr>
          <w:noProof/>
        </w:rPr>
        <w:t>om.</w:t>
      </w:r>
    </w:p>
    <w:p w14:paraId="67A99BD3" w14:textId="77777777" w:rsidR="009751F8" w:rsidRDefault="009751F8" w:rsidP="002E600A">
      <w:pPr>
        <w:tabs>
          <w:tab w:val="clear" w:pos="567"/>
        </w:tabs>
        <w:spacing w:line="240" w:lineRule="auto"/>
        <w:rPr>
          <w:noProof/>
        </w:rPr>
      </w:pPr>
    </w:p>
    <w:p w14:paraId="5B2EE276" w14:textId="4EAB50A4" w:rsidR="00E477EE" w:rsidRPr="008A440D" w:rsidRDefault="00E477EE" w:rsidP="002E600A">
      <w:pPr>
        <w:shd w:val="clear" w:color="auto" w:fill="FFFFFF"/>
        <w:spacing w:line="240" w:lineRule="auto"/>
        <w:rPr>
          <w:i/>
          <w:iCs/>
          <w:noProof/>
        </w:rPr>
      </w:pPr>
      <w:r w:rsidRPr="008A440D">
        <w:rPr>
          <w:i/>
          <w:iCs/>
          <w:noProof/>
        </w:rPr>
        <w:t>Kardiovaskulárne a cerebrovaskulárne účinky</w:t>
      </w:r>
    </w:p>
    <w:p w14:paraId="30B2B00B" w14:textId="53F58342" w:rsidR="00E477EE" w:rsidRDefault="00E477EE" w:rsidP="002E600A">
      <w:pPr>
        <w:shd w:val="clear" w:color="auto" w:fill="FFFFFF"/>
        <w:spacing w:line="240" w:lineRule="auto"/>
        <w:rPr>
          <w:noProof/>
        </w:rPr>
      </w:pPr>
      <w:r w:rsidRPr="00E477EE">
        <w:rPr>
          <w:noProof/>
        </w:rPr>
        <w:t>Opatrnosť (</w:t>
      </w:r>
      <w:r w:rsidR="00DC04FD">
        <w:rPr>
          <w:noProof/>
        </w:rPr>
        <w:t>konzultácia</w:t>
      </w:r>
      <w:r w:rsidR="00DC04FD" w:rsidRPr="00E477EE">
        <w:rPr>
          <w:noProof/>
        </w:rPr>
        <w:t xml:space="preserve"> </w:t>
      </w:r>
      <w:r w:rsidRPr="00E477EE">
        <w:rPr>
          <w:noProof/>
        </w:rPr>
        <w:t>s lekárom alebo lekárnikom) je potrebná na začiatku liečby u pacientov s anamnézou hypertenzie a/alebo zlyh</w:t>
      </w:r>
      <w:r w:rsidR="00DC04FD">
        <w:rPr>
          <w:noProof/>
        </w:rPr>
        <w:t>ávania srdca</w:t>
      </w:r>
      <w:r w:rsidRPr="00E477EE">
        <w:rPr>
          <w:noProof/>
        </w:rPr>
        <w:t xml:space="preserve">, keďže </w:t>
      </w:r>
      <w:r w:rsidR="00DC04FD">
        <w:rPr>
          <w:noProof/>
        </w:rPr>
        <w:t xml:space="preserve">v súvislosti s liečbou NSAID boli hlásené </w:t>
      </w:r>
      <w:r w:rsidRPr="00E477EE">
        <w:rPr>
          <w:noProof/>
        </w:rPr>
        <w:t>zadržiavanie tekutín, hypertenzia a</w:t>
      </w:r>
      <w:r w:rsidR="00DC04FD">
        <w:rPr>
          <w:noProof/>
        </w:rPr>
        <w:t> </w:t>
      </w:r>
      <w:r w:rsidRPr="00E477EE">
        <w:rPr>
          <w:noProof/>
        </w:rPr>
        <w:t>edém</w:t>
      </w:r>
      <w:r w:rsidR="00DC04FD">
        <w:rPr>
          <w:noProof/>
        </w:rPr>
        <w:t>.</w:t>
      </w:r>
    </w:p>
    <w:p w14:paraId="2F75C31B" w14:textId="77777777" w:rsidR="002D35BF" w:rsidRPr="00E477EE" w:rsidRDefault="002D35BF" w:rsidP="002E600A">
      <w:pPr>
        <w:shd w:val="clear" w:color="auto" w:fill="FFFFFF"/>
        <w:spacing w:line="240" w:lineRule="auto"/>
        <w:rPr>
          <w:noProof/>
        </w:rPr>
      </w:pPr>
    </w:p>
    <w:p w14:paraId="52187468" w14:textId="1953EAF3" w:rsidR="00E477EE" w:rsidRDefault="00E477EE" w:rsidP="002E600A">
      <w:pPr>
        <w:shd w:val="clear" w:color="auto" w:fill="FFFFFF"/>
        <w:spacing w:line="240" w:lineRule="auto"/>
        <w:rPr>
          <w:noProof/>
        </w:rPr>
      </w:pPr>
      <w:r w:rsidRPr="00E477EE">
        <w:rPr>
          <w:noProof/>
        </w:rPr>
        <w:t xml:space="preserve">Klinické </w:t>
      </w:r>
      <w:r w:rsidR="00DC04FD">
        <w:rPr>
          <w:noProof/>
        </w:rPr>
        <w:t>skúšania</w:t>
      </w:r>
      <w:r w:rsidR="00DC04FD" w:rsidRPr="00E477EE">
        <w:rPr>
          <w:noProof/>
        </w:rPr>
        <w:t xml:space="preserve"> </w:t>
      </w:r>
      <w:r w:rsidRPr="00E477EE">
        <w:rPr>
          <w:noProof/>
        </w:rPr>
        <w:t xml:space="preserve">a epidemiologické údaje naznačujú, že podávanie niektorých NSAID (najmä vo vysokých dávkach a </w:t>
      </w:r>
      <w:r w:rsidR="00DC04FD">
        <w:rPr>
          <w:noProof/>
        </w:rPr>
        <w:t>pri</w:t>
      </w:r>
      <w:r w:rsidRPr="00E477EE">
        <w:rPr>
          <w:noProof/>
        </w:rPr>
        <w:t xml:space="preserve"> dlhodobej liečbe) môže byť spojené s malým zvýšením rizika art</w:t>
      </w:r>
      <w:r w:rsidR="00DC04FD">
        <w:rPr>
          <w:noProof/>
        </w:rPr>
        <w:t>ériovej</w:t>
      </w:r>
      <w:r w:rsidRPr="00E477EE">
        <w:rPr>
          <w:noProof/>
        </w:rPr>
        <w:t xml:space="preserve"> trombotickej príhody (napríklad infarktu myokardu alebo cievnej mozgovej príhody). Nie sú k dispozícii dostatočné údaje na vylúčenie tohto rizika pre flurbiprof</w:t>
      </w:r>
      <w:r w:rsidR="00DC04FD">
        <w:rPr>
          <w:noProof/>
        </w:rPr>
        <w:t>é</w:t>
      </w:r>
      <w:r w:rsidRPr="00E477EE">
        <w:rPr>
          <w:noProof/>
        </w:rPr>
        <w:t xml:space="preserve">n pri </w:t>
      </w:r>
      <w:r w:rsidR="00DC04FD">
        <w:rPr>
          <w:noProof/>
        </w:rPr>
        <w:t>po</w:t>
      </w:r>
      <w:r w:rsidRPr="00E477EE">
        <w:rPr>
          <w:noProof/>
        </w:rPr>
        <w:t xml:space="preserve">užívaní v maximálnej dennej dávke 5 </w:t>
      </w:r>
      <w:r w:rsidR="00DC04FD">
        <w:rPr>
          <w:noProof/>
        </w:rPr>
        <w:t xml:space="preserve">tvrdých </w:t>
      </w:r>
      <w:r w:rsidRPr="00E477EE">
        <w:rPr>
          <w:noProof/>
        </w:rPr>
        <w:t>pastiliek.</w:t>
      </w:r>
    </w:p>
    <w:p w14:paraId="01011525" w14:textId="77777777" w:rsidR="007669A2" w:rsidRDefault="007669A2" w:rsidP="002E600A">
      <w:pPr>
        <w:shd w:val="clear" w:color="auto" w:fill="FFFFFF"/>
        <w:spacing w:line="240" w:lineRule="auto"/>
        <w:rPr>
          <w:noProof/>
        </w:rPr>
      </w:pPr>
    </w:p>
    <w:p w14:paraId="5B165D12" w14:textId="77B87D60" w:rsidR="00A82354" w:rsidRPr="002D35BF" w:rsidRDefault="00A82354" w:rsidP="002E600A">
      <w:pPr>
        <w:shd w:val="clear" w:color="auto" w:fill="FFFFFF"/>
        <w:spacing w:line="240" w:lineRule="auto"/>
        <w:rPr>
          <w:i/>
          <w:iCs/>
          <w:noProof/>
        </w:rPr>
      </w:pPr>
      <w:r w:rsidRPr="002D35BF">
        <w:rPr>
          <w:i/>
          <w:iCs/>
          <w:noProof/>
        </w:rPr>
        <w:t>Porucha f</w:t>
      </w:r>
      <w:r w:rsidR="00C0228C" w:rsidRPr="002D35BF">
        <w:rPr>
          <w:i/>
          <w:iCs/>
          <w:noProof/>
        </w:rPr>
        <w:t>unkcie pečene</w:t>
      </w:r>
    </w:p>
    <w:p w14:paraId="64CCC9A8" w14:textId="73DB7334" w:rsidR="007669A2" w:rsidRPr="00E477EE" w:rsidRDefault="002D35BF" w:rsidP="002E600A">
      <w:pPr>
        <w:shd w:val="clear" w:color="auto" w:fill="FFFFFF"/>
        <w:spacing w:line="240" w:lineRule="auto"/>
        <w:rPr>
          <w:noProof/>
        </w:rPr>
      </w:pPr>
      <w:r>
        <w:rPr>
          <w:noProof/>
        </w:rPr>
        <w:t>M</w:t>
      </w:r>
      <w:r w:rsidR="00A82354">
        <w:rPr>
          <w:noProof/>
        </w:rPr>
        <w:t>iern</w:t>
      </w:r>
      <w:r>
        <w:rPr>
          <w:noProof/>
        </w:rPr>
        <w:t>a</w:t>
      </w:r>
      <w:r w:rsidR="00A82354">
        <w:rPr>
          <w:noProof/>
        </w:rPr>
        <w:t xml:space="preserve"> až stredne </w:t>
      </w:r>
      <w:r w:rsidR="00EC196D">
        <w:rPr>
          <w:noProof/>
        </w:rPr>
        <w:t>závažn</w:t>
      </w:r>
      <w:r>
        <w:rPr>
          <w:noProof/>
        </w:rPr>
        <w:t>á</w:t>
      </w:r>
      <w:r w:rsidR="00EC196D">
        <w:rPr>
          <w:noProof/>
        </w:rPr>
        <w:t xml:space="preserve"> </w:t>
      </w:r>
      <w:r>
        <w:rPr>
          <w:noProof/>
        </w:rPr>
        <w:t>dysfunkcia</w:t>
      </w:r>
      <w:r w:rsidR="00A82354">
        <w:rPr>
          <w:noProof/>
        </w:rPr>
        <w:t xml:space="preserve"> pečene (pozri čas</w:t>
      </w:r>
      <w:r>
        <w:rPr>
          <w:noProof/>
        </w:rPr>
        <w:t>ti</w:t>
      </w:r>
      <w:r w:rsidR="00A82354">
        <w:rPr>
          <w:noProof/>
        </w:rPr>
        <w:t xml:space="preserve"> 4.3</w:t>
      </w:r>
      <w:r>
        <w:rPr>
          <w:noProof/>
        </w:rPr>
        <w:t xml:space="preserve"> a 4.8</w:t>
      </w:r>
      <w:r w:rsidR="00A82354">
        <w:rPr>
          <w:noProof/>
        </w:rPr>
        <w:t>).</w:t>
      </w:r>
    </w:p>
    <w:p w14:paraId="4EC79F16" w14:textId="77777777" w:rsidR="00E477EE" w:rsidRDefault="00E477EE" w:rsidP="002E600A">
      <w:pPr>
        <w:tabs>
          <w:tab w:val="clear" w:pos="567"/>
        </w:tabs>
        <w:spacing w:line="240" w:lineRule="auto"/>
        <w:rPr>
          <w:noProof/>
        </w:rPr>
      </w:pPr>
    </w:p>
    <w:p w14:paraId="2ABFA57C" w14:textId="081DD6DF" w:rsidR="00F458B5" w:rsidRPr="002D35BF" w:rsidRDefault="00F458B5" w:rsidP="002E600A">
      <w:pPr>
        <w:tabs>
          <w:tab w:val="clear" w:pos="567"/>
        </w:tabs>
        <w:spacing w:line="240" w:lineRule="auto"/>
        <w:rPr>
          <w:i/>
          <w:iCs/>
          <w:noProof/>
        </w:rPr>
      </w:pPr>
      <w:r w:rsidRPr="002D35BF">
        <w:rPr>
          <w:i/>
          <w:iCs/>
          <w:noProof/>
        </w:rPr>
        <w:t>Účinky na nervov</w:t>
      </w:r>
      <w:r w:rsidR="00575EAF" w:rsidRPr="002D35BF">
        <w:rPr>
          <w:i/>
          <w:iCs/>
          <w:noProof/>
        </w:rPr>
        <w:t>ý</w:t>
      </w:r>
      <w:r w:rsidRPr="002D35BF">
        <w:rPr>
          <w:i/>
          <w:iCs/>
          <w:noProof/>
        </w:rPr>
        <w:t xml:space="preserve"> s</w:t>
      </w:r>
      <w:r w:rsidR="00575EAF" w:rsidRPr="002D35BF">
        <w:rPr>
          <w:i/>
          <w:iCs/>
          <w:noProof/>
        </w:rPr>
        <w:t>ystém</w:t>
      </w:r>
    </w:p>
    <w:p w14:paraId="1B98F306" w14:textId="58274F56" w:rsidR="00F458B5" w:rsidRDefault="00575EAF" w:rsidP="002E600A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B</w:t>
      </w:r>
      <w:r w:rsidR="00F458B5" w:rsidRPr="00256EA8">
        <w:rPr>
          <w:noProof/>
        </w:rPr>
        <w:t>oles</w:t>
      </w:r>
      <w:r>
        <w:rPr>
          <w:noProof/>
        </w:rPr>
        <w:t>ť</w:t>
      </w:r>
      <w:r w:rsidR="00F458B5" w:rsidRPr="00256EA8">
        <w:rPr>
          <w:noProof/>
        </w:rPr>
        <w:t xml:space="preserve"> hlavy</w:t>
      </w:r>
      <w:r>
        <w:rPr>
          <w:noProof/>
        </w:rPr>
        <w:t xml:space="preserve"> zapríčinená analgetikami</w:t>
      </w:r>
      <w:r w:rsidR="00F458B5" w:rsidRPr="00256EA8">
        <w:rPr>
          <w:noProof/>
        </w:rPr>
        <w:t xml:space="preserve">: </w:t>
      </w:r>
      <w:r w:rsidR="007669A2" w:rsidRPr="007669A2">
        <w:rPr>
          <w:noProof/>
        </w:rPr>
        <w:t>ak sa analgetiká používajú dlhodobo</w:t>
      </w:r>
      <w:r w:rsidR="002D35BF">
        <w:rPr>
          <w:noProof/>
        </w:rPr>
        <w:t xml:space="preserve"> alebo sa používajú mimo </w:t>
      </w:r>
      <w:r w:rsidR="00CA67A9">
        <w:rPr>
          <w:noProof/>
        </w:rPr>
        <w:t>scháleného užívania</w:t>
      </w:r>
      <w:r w:rsidR="002D35BF">
        <w:rPr>
          <w:noProof/>
        </w:rPr>
        <w:t xml:space="preserve"> </w:t>
      </w:r>
      <w:r w:rsidR="007669A2" w:rsidRPr="007669A2">
        <w:rPr>
          <w:noProof/>
        </w:rPr>
        <w:t>môže sa objaviť bolesť hlavy</w:t>
      </w:r>
      <w:r w:rsidR="002D35BF">
        <w:rPr>
          <w:noProof/>
        </w:rPr>
        <w:t>, ktorá</w:t>
      </w:r>
      <w:r w:rsidR="007669A2" w:rsidRPr="007669A2">
        <w:rPr>
          <w:noProof/>
        </w:rPr>
        <w:t xml:space="preserve"> sa nemá liečiť zvýšením dávky</w:t>
      </w:r>
      <w:r w:rsidR="00CA67A9">
        <w:rPr>
          <w:noProof/>
        </w:rPr>
        <w:t xml:space="preserve"> lieku</w:t>
      </w:r>
      <w:r w:rsidR="007669A2" w:rsidRPr="007669A2">
        <w:rPr>
          <w:noProof/>
        </w:rPr>
        <w:t xml:space="preserve">. </w:t>
      </w:r>
    </w:p>
    <w:p w14:paraId="78A24307" w14:textId="77777777" w:rsidR="007669A2" w:rsidRPr="002D35BF" w:rsidRDefault="007669A2" w:rsidP="002E600A">
      <w:pPr>
        <w:tabs>
          <w:tab w:val="clear" w:pos="567"/>
        </w:tabs>
        <w:spacing w:line="240" w:lineRule="auto"/>
        <w:rPr>
          <w:i/>
          <w:iCs/>
          <w:noProof/>
        </w:rPr>
      </w:pPr>
    </w:p>
    <w:p w14:paraId="0C99C8AE" w14:textId="318FB67F" w:rsidR="007633DE" w:rsidRPr="002D35BF" w:rsidRDefault="007633DE" w:rsidP="002E600A">
      <w:pPr>
        <w:spacing w:line="240" w:lineRule="auto"/>
        <w:rPr>
          <w:i/>
          <w:iCs/>
          <w:noProof/>
        </w:rPr>
      </w:pPr>
      <w:r w:rsidRPr="002D35BF">
        <w:rPr>
          <w:i/>
          <w:iCs/>
          <w:noProof/>
        </w:rPr>
        <w:t>Účinky na gastrointestinálny systém</w:t>
      </w:r>
    </w:p>
    <w:p w14:paraId="02B474D6" w14:textId="2E99E72E" w:rsidR="007633DE" w:rsidRDefault="007633DE" w:rsidP="002E600A">
      <w:pPr>
        <w:spacing w:line="240" w:lineRule="auto"/>
        <w:rPr>
          <w:noProof/>
        </w:rPr>
      </w:pPr>
      <w:r w:rsidRPr="007633DE">
        <w:rPr>
          <w:noProof/>
        </w:rPr>
        <w:t xml:space="preserve">NSAID sa majú podávať s opatrnosťou pacientom s anamnézou gastrointestinálnych ochorení (ulcerózna kolitída, Crohnova choroba), keďže </w:t>
      </w:r>
      <w:r w:rsidR="00575EAF">
        <w:rPr>
          <w:noProof/>
        </w:rPr>
        <w:t>by sa tieto ochorenia</w:t>
      </w:r>
      <w:r w:rsidRPr="007633DE">
        <w:rPr>
          <w:noProof/>
        </w:rPr>
        <w:t xml:space="preserve"> mohli zhoršiť (pozri časť 4.8).</w:t>
      </w:r>
    </w:p>
    <w:p w14:paraId="10F4B2E9" w14:textId="77777777" w:rsidR="002D35BF" w:rsidRPr="007633DE" w:rsidRDefault="002D35BF" w:rsidP="002E600A">
      <w:pPr>
        <w:spacing w:line="240" w:lineRule="auto"/>
        <w:rPr>
          <w:noProof/>
        </w:rPr>
      </w:pPr>
    </w:p>
    <w:p w14:paraId="5FF2DD01" w14:textId="3A2DECED" w:rsidR="007633DE" w:rsidRDefault="007633DE" w:rsidP="002E600A">
      <w:pPr>
        <w:spacing w:line="240" w:lineRule="auto"/>
        <w:rPr>
          <w:noProof/>
        </w:rPr>
      </w:pPr>
      <w:r w:rsidRPr="007633DE">
        <w:rPr>
          <w:noProof/>
        </w:rPr>
        <w:t xml:space="preserve">Gastrointestinálne krvácanie, ulcerácia alebo perforácia, ktoré </w:t>
      </w:r>
      <w:r w:rsidR="00747CD9">
        <w:rPr>
          <w:noProof/>
        </w:rPr>
        <w:t xml:space="preserve">môžu byť fatálne, </w:t>
      </w:r>
      <w:r w:rsidR="00747CD9" w:rsidRPr="001E0D87">
        <w:rPr>
          <w:noProof/>
        </w:rPr>
        <w:t>boli hlásené pri</w:t>
      </w:r>
      <w:r w:rsidRPr="007633DE">
        <w:rPr>
          <w:noProof/>
        </w:rPr>
        <w:t xml:space="preserve"> všetkýc</w:t>
      </w:r>
      <w:r w:rsidR="00747CD9">
        <w:rPr>
          <w:noProof/>
        </w:rPr>
        <w:t>h NSAID kedykoľvek počas liečby</w:t>
      </w:r>
      <w:r w:rsidRPr="007633DE">
        <w:rPr>
          <w:noProof/>
        </w:rPr>
        <w:t xml:space="preserve"> s varovnými príznakmi alebo bez nich alebo bez predchádzajúcej anamnézy závažných gastrointestinálnych príhod. </w:t>
      </w:r>
    </w:p>
    <w:p w14:paraId="16805935" w14:textId="77777777" w:rsidR="002D35BF" w:rsidRPr="007633DE" w:rsidRDefault="002D35BF" w:rsidP="002E600A">
      <w:pPr>
        <w:spacing w:line="240" w:lineRule="auto"/>
        <w:rPr>
          <w:noProof/>
        </w:rPr>
      </w:pPr>
    </w:p>
    <w:p w14:paraId="0315501A" w14:textId="2ADD1C93" w:rsidR="007633DE" w:rsidRDefault="007633DE" w:rsidP="002E600A">
      <w:pPr>
        <w:spacing w:line="240" w:lineRule="auto"/>
        <w:rPr>
          <w:noProof/>
        </w:rPr>
      </w:pPr>
      <w:r w:rsidRPr="007633DE">
        <w:rPr>
          <w:noProof/>
        </w:rPr>
        <w:t>Riziko gastrointestinálneho krvácania, ulcerácie a perforácie sa zvyšuje so zvyšujúcou sa dávkou NSAID, u pacientov s anamnézou vred</w:t>
      </w:r>
      <w:r w:rsidR="00575EAF">
        <w:rPr>
          <w:noProof/>
        </w:rPr>
        <w:t>ov</w:t>
      </w:r>
      <w:r w:rsidRPr="007633DE">
        <w:rPr>
          <w:noProof/>
        </w:rPr>
        <w:t>, najmä ak sa vyskytl</w:t>
      </w:r>
      <w:r w:rsidR="00FC7500">
        <w:rPr>
          <w:noProof/>
        </w:rPr>
        <w:t>a ako komplikácia</w:t>
      </w:r>
      <w:r w:rsidRPr="007633DE">
        <w:rPr>
          <w:noProof/>
        </w:rPr>
        <w:t xml:space="preserve"> krvácanie ale</w:t>
      </w:r>
      <w:r w:rsidR="00747CD9">
        <w:rPr>
          <w:noProof/>
        </w:rPr>
        <w:t xml:space="preserve">bo perforácia (pozri časť 4.3) </w:t>
      </w:r>
      <w:r w:rsidRPr="007633DE">
        <w:rPr>
          <w:noProof/>
        </w:rPr>
        <w:t xml:space="preserve">a u starších, tento účinok sa </w:t>
      </w:r>
      <w:r w:rsidR="00575EAF">
        <w:rPr>
          <w:noProof/>
        </w:rPr>
        <w:t xml:space="preserve">však </w:t>
      </w:r>
      <w:r w:rsidRPr="007633DE">
        <w:rPr>
          <w:noProof/>
        </w:rPr>
        <w:t xml:space="preserve">zvyčajne nepozoruje pri krátkodobom </w:t>
      </w:r>
      <w:r w:rsidRPr="001E0D87">
        <w:rPr>
          <w:noProof/>
        </w:rPr>
        <w:t xml:space="preserve">obmedzenom </w:t>
      </w:r>
      <w:r w:rsidR="00747CD9" w:rsidRPr="001E0D87">
        <w:rPr>
          <w:noProof/>
        </w:rPr>
        <w:t>po</w:t>
      </w:r>
      <w:r w:rsidRPr="001E0D87">
        <w:rPr>
          <w:noProof/>
        </w:rPr>
        <w:t>užívaní</w:t>
      </w:r>
      <w:r w:rsidR="00575EAF" w:rsidRPr="001E0D87">
        <w:rPr>
          <w:noProof/>
        </w:rPr>
        <w:t xml:space="preserve"> liekov</w:t>
      </w:r>
      <w:r w:rsidRPr="007633DE">
        <w:rPr>
          <w:noProof/>
        </w:rPr>
        <w:t>, ako</w:t>
      </w:r>
      <w:r w:rsidR="00FC7500">
        <w:rPr>
          <w:noProof/>
        </w:rPr>
        <w:t xml:space="preserve"> </w:t>
      </w:r>
      <w:r w:rsidR="00E33FA8">
        <w:rPr>
          <w:noProof/>
        </w:rPr>
        <w:t xml:space="preserve">sú </w:t>
      </w:r>
      <w:r w:rsidR="00FC7500">
        <w:rPr>
          <w:noProof/>
        </w:rPr>
        <w:t>tvrdé pastilky s flurbiprofénom</w:t>
      </w:r>
      <w:r w:rsidRPr="007633DE">
        <w:rPr>
          <w:noProof/>
        </w:rPr>
        <w:t>. Pacienti s anamnézou toxic</w:t>
      </w:r>
      <w:r w:rsidR="00575EAF">
        <w:rPr>
          <w:noProof/>
        </w:rPr>
        <w:t>kého účinku na gastrointestinálny trakt</w:t>
      </w:r>
      <w:r w:rsidRPr="007633DE">
        <w:rPr>
          <w:noProof/>
        </w:rPr>
        <w:t xml:space="preserve">, najmä starší, </w:t>
      </w:r>
      <w:r w:rsidR="00FC7500" w:rsidRPr="004E3D9A">
        <w:rPr>
          <w:noProof/>
        </w:rPr>
        <w:t>majú</w:t>
      </w:r>
      <w:r w:rsidRPr="004E3D9A">
        <w:rPr>
          <w:noProof/>
        </w:rPr>
        <w:t xml:space="preserve"> hlásiť všetky neobvyklé gastrointestinálne príznaky (najmä gastrointestinálne krvácanie) svoj</w:t>
      </w:r>
      <w:r w:rsidR="004E3D9A">
        <w:rPr>
          <w:noProof/>
        </w:rPr>
        <w:t>mu lekárovi</w:t>
      </w:r>
      <w:r w:rsidRPr="004E3D9A">
        <w:rPr>
          <w:noProof/>
        </w:rPr>
        <w:t>.</w:t>
      </w:r>
    </w:p>
    <w:p w14:paraId="54EB0172" w14:textId="77777777" w:rsidR="002D35BF" w:rsidRPr="007633DE" w:rsidRDefault="002D35BF" w:rsidP="002E600A">
      <w:pPr>
        <w:spacing w:line="240" w:lineRule="auto"/>
        <w:rPr>
          <w:noProof/>
        </w:rPr>
      </w:pPr>
    </w:p>
    <w:p w14:paraId="63AEACAA" w14:textId="6828A661" w:rsidR="007633DE" w:rsidRDefault="007633DE" w:rsidP="002E600A">
      <w:pPr>
        <w:spacing w:line="240" w:lineRule="auto"/>
        <w:rPr>
          <w:noProof/>
        </w:rPr>
      </w:pPr>
      <w:r w:rsidRPr="007633DE">
        <w:rPr>
          <w:noProof/>
        </w:rPr>
        <w:t xml:space="preserve">Zvýšená opatrnosť sa odporúča u pacientov </w:t>
      </w:r>
      <w:r w:rsidR="00575EAF">
        <w:rPr>
          <w:noProof/>
        </w:rPr>
        <w:t xml:space="preserve">súbežne </w:t>
      </w:r>
      <w:r w:rsidRPr="007633DE">
        <w:rPr>
          <w:noProof/>
        </w:rPr>
        <w:t>užívajúcich lieky, ktoré by mohli zvyšovať riziko ulcerácie alebo krvácania, akými sú perorálne kortikosteroidy, antikoagulanciá ako warfarín, selektívne inhibítory spätného vychytávania sérotonínu alebo antiagrega</w:t>
      </w:r>
      <w:r w:rsidR="00575EAF">
        <w:rPr>
          <w:noProof/>
        </w:rPr>
        <w:t>nciá</w:t>
      </w:r>
      <w:r w:rsidRPr="007633DE">
        <w:rPr>
          <w:noProof/>
        </w:rPr>
        <w:t>, ako napríklad kyselina acetylsalicylová (pozri časť 4.5).</w:t>
      </w:r>
    </w:p>
    <w:p w14:paraId="56A35F49" w14:textId="77777777" w:rsidR="002D35BF" w:rsidRPr="007633DE" w:rsidRDefault="002D35BF" w:rsidP="002E600A">
      <w:pPr>
        <w:spacing w:line="240" w:lineRule="auto"/>
        <w:rPr>
          <w:noProof/>
        </w:rPr>
      </w:pPr>
    </w:p>
    <w:p w14:paraId="2772DA3D" w14:textId="6B218FB4" w:rsidR="0079480E" w:rsidRPr="007633DE" w:rsidRDefault="007633DE" w:rsidP="002E600A">
      <w:pPr>
        <w:spacing w:line="240" w:lineRule="auto"/>
        <w:rPr>
          <w:noProof/>
        </w:rPr>
      </w:pPr>
      <w:r w:rsidRPr="007633DE">
        <w:rPr>
          <w:noProof/>
        </w:rPr>
        <w:t>U pacientov užívajúcich flurbiprof</w:t>
      </w:r>
      <w:r w:rsidR="00575EAF">
        <w:rPr>
          <w:noProof/>
        </w:rPr>
        <w:t>é</w:t>
      </w:r>
      <w:r w:rsidRPr="007633DE">
        <w:rPr>
          <w:noProof/>
        </w:rPr>
        <w:t xml:space="preserve">n sa </w:t>
      </w:r>
      <w:r w:rsidR="004E3D9A">
        <w:rPr>
          <w:noProof/>
        </w:rPr>
        <w:t xml:space="preserve">má </w:t>
      </w:r>
      <w:r w:rsidRPr="007633DE">
        <w:rPr>
          <w:noProof/>
        </w:rPr>
        <w:t>liečba prerušiť, ak dôjde k gastrointestinálnemu krvácaniu alebo výskytu vredov.</w:t>
      </w:r>
    </w:p>
    <w:p w14:paraId="5AE650C2" w14:textId="77777777" w:rsidR="007633DE" w:rsidRDefault="007633DE" w:rsidP="002E600A">
      <w:pPr>
        <w:spacing w:line="240" w:lineRule="auto"/>
        <w:rPr>
          <w:noProof/>
          <w:u w:val="single"/>
        </w:rPr>
      </w:pPr>
    </w:p>
    <w:p w14:paraId="21699FE1" w14:textId="64CAE6A1" w:rsidR="00EB07FD" w:rsidRPr="002D35BF" w:rsidRDefault="00EB07FD" w:rsidP="002E600A">
      <w:pPr>
        <w:spacing w:line="240" w:lineRule="auto"/>
        <w:rPr>
          <w:i/>
          <w:iCs/>
          <w:noProof/>
        </w:rPr>
      </w:pPr>
      <w:r w:rsidRPr="002D35BF">
        <w:rPr>
          <w:i/>
          <w:iCs/>
          <w:noProof/>
        </w:rPr>
        <w:t xml:space="preserve">Účinky na </w:t>
      </w:r>
      <w:r w:rsidR="00575EAF" w:rsidRPr="002D35BF">
        <w:rPr>
          <w:i/>
          <w:iCs/>
          <w:noProof/>
        </w:rPr>
        <w:t>kožu</w:t>
      </w:r>
    </w:p>
    <w:p w14:paraId="6C273C26" w14:textId="1DEDE370" w:rsidR="00EB07FD" w:rsidRPr="00EB07FD" w:rsidRDefault="00EB07FD" w:rsidP="002E600A">
      <w:pPr>
        <w:spacing w:line="240" w:lineRule="auto"/>
        <w:rPr>
          <w:noProof/>
        </w:rPr>
      </w:pPr>
      <w:r w:rsidRPr="00EB07FD">
        <w:rPr>
          <w:noProof/>
        </w:rPr>
        <w:t xml:space="preserve">Závažné kožné reakcie, niektoré z nich fatálne, vrátane exfoliatívnej dermatitídy, Stevensovho-Johnsonovho syndrómu a toxickej epidermálnej nekrolýzy boli hlásené veľmi zriedkavo v spojitosti s užívaním NSAID (pozri časť 4.8). Užívanie </w:t>
      </w:r>
      <w:r w:rsidR="004E3D9A">
        <w:rPr>
          <w:noProof/>
        </w:rPr>
        <w:t xml:space="preserve">tvrdých pastiliek s </w:t>
      </w:r>
      <w:r w:rsidRPr="00EB07FD">
        <w:rPr>
          <w:noProof/>
        </w:rPr>
        <w:t>flurbiprof</w:t>
      </w:r>
      <w:r w:rsidR="00575EAF">
        <w:rPr>
          <w:noProof/>
        </w:rPr>
        <w:t>é</w:t>
      </w:r>
      <w:r w:rsidRPr="00EB07FD">
        <w:rPr>
          <w:noProof/>
        </w:rPr>
        <w:t>n</w:t>
      </w:r>
      <w:r w:rsidR="004E3D9A">
        <w:rPr>
          <w:noProof/>
        </w:rPr>
        <w:t>om</w:t>
      </w:r>
      <w:r w:rsidRPr="00EB07FD">
        <w:rPr>
          <w:noProof/>
        </w:rPr>
        <w:t xml:space="preserve"> sa </w:t>
      </w:r>
      <w:r w:rsidR="004E3D9A">
        <w:rPr>
          <w:noProof/>
        </w:rPr>
        <w:t>má</w:t>
      </w:r>
      <w:r w:rsidRPr="00EB07FD">
        <w:rPr>
          <w:noProof/>
        </w:rPr>
        <w:t xml:space="preserve"> ukončiť pri prvom výskyte kožnej vyrážky, slizničných lézií alebo iných </w:t>
      </w:r>
      <w:r w:rsidR="00575EAF" w:rsidRPr="00EB07FD">
        <w:rPr>
          <w:noProof/>
        </w:rPr>
        <w:t>pr</w:t>
      </w:r>
      <w:r w:rsidR="00575EAF">
        <w:rPr>
          <w:noProof/>
        </w:rPr>
        <w:t>ejavov</w:t>
      </w:r>
      <w:r w:rsidR="00575EAF" w:rsidRPr="00EB07FD">
        <w:rPr>
          <w:noProof/>
        </w:rPr>
        <w:t xml:space="preserve"> </w:t>
      </w:r>
      <w:r w:rsidRPr="00EB07FD">
        <w:rPr>
          <w:noProof/>
        </w:rPr>
        <w:t>precitlivenosti.</w:t>
      </w:r>
    </w:p>
    <w:p w14:paraId="383B6D99" w14:textId="77777777" w:rsidR="00EB07FD" w:rsidRPr="00EB07FD" w:rsidRDefault="00EB07FD" w:rsidP="002E600A">
      <w:pPr>
        <w:spacing w:line="240" w:lineRule="auto"/>
        <w:rPr>
          <w:noProof/>
          <w:u w:val="single"/>
        </w:rPr>
      </w:pPr>
    </w:p>
    <w:p w14:paraId="5AE860B8" w14:textId="0BF6529F" w:rsidR="00EB07FD" w:rsidRPr="002D35BF" w:rsidRDefault="00EB07FD" w:rsidP="002E600A">
      <w:pPr>
        <w:spacing w:line="240" w:lineRule="auto"/>
        <w:rPr>
          <w:i/>
          <w:iCs/>
          <w:noProof/>
        </w:rPr>
      </w:pPr>
      <w:r w:rsidRPr="002D35BF">
        <w:rPr>
          <w:i/>
          <w:iCs/>
          <w:noProof/>
        </w:rPr>
        <w:t>Infekcie</w:t>
      </w:r>
    </w:p>
    <w:p w14:paraId="7228D930" w14:textId="2ED2B9B2" w:rsidR="00EB07FD" w:rsidRDefault="00EB07FD" w:rsidP="002E600A">
      <w:pPr>
        <w:spacing w:line="240" w:lineRule="auto"/>
        <w:rPr>
          <w:noProof/>
        </w:rPr>
      </w:pPr>
      <w:r w:rsidRPr="00EB07FD">
        <w:rPr>
          <w:noProof/>
        </w:rPr>
        <w:t xml:space="preserve">Pacient </w:t>
      </w:r>
      <w:r w:rsidR="003327D4">
        <w:rPr>
          <w:noProof/>
        </w:rPr>
        <w:t>má</w:t>
      </w:r>
      <w:r w:rsidRPr="00EB07FD">
        <w:rPr>
          <w:noProof/>
        </w:rPr>
        <w:t xml:space="preserve"> </w:t>
      </w:r>
      <w:r w:rsidR="003327D4">
        <w:rPr>
          <w:noProof/>
        </w:rPr>
        <w:t xml:space="preserve">byť poučený o tom, aby </w:t>
      </w:r>
      <w:r w:rsidRPr="00EB07FD">
        <w:rPr>
          <w:noProof/>
        </w:rPr>
        <w:t>okamžite navštívi</w:t>
      </w:r>
      <w:r w:rsidR="003327D4">
        <w:rPr>
          <w:noProof/>
        </w:rPr>
        <w:t>l</w:t>
      </w:r>
      <w:r w:rsidRPr="00EB07FD">
        <w:rPr>
          <w:noProof/>
        </w:rPr>
        <w:t xml:space="preserve"> lekára, ak sa vyskytujú pr</w:t>
      </w:r>
      <w:r w:rsidR="003327D4">
        <w:rPr>
          <w:noProof/>
        </w:rPr>
        <w:t>ejavy</w:t>
      </w:r>
      <w:r w:rsidRPr="00EB07FD">
        <w:rPr>
          <w:noProof/>
        </w:rPr>
        <w:t xml:space="preserve"> bakteriálnej infekcie alebo sa zhoršia počas liečby </w:t>
      </w:r>
      <w:r w:rsidR="003327D4">
        <w:rPr>
          <w:noProof/>
        </w:rPr>
        <w:t xml:space="preserve">tvrdými pastilkami s </w:t>
      </w:r>
      <w:r w:rsidRPr="00EB07FD">
        <w:rPr>
          <w:noProof/>
        </w:rPr>
        <w:t>flurbiprof</w:t>
      </w:r>
      <w:r w:rsidR="00575EAF">
        <w:rPr>
          <w:noProof/>
        </w:rPr>
        <w:t>é</w:t>
      </w:r>
      <w:r w:rsidRPr="00EB07FD">
        <w:rPr>
          <w:noProof/>
        </w:rPr>
        <w:t xml:space="preserve">nom, pretože v ojedinelých prípadoch boli popísané prípady zhoršenia infekčných zápalov (napríklad </w:t>
      </w:r>
      <w:r w:rsidR="00575EAF">
        <w:rPr>
          <w:noProof/>
        </w:rPr>
        <w:t>vznik</w:t>
      </w:r>
      <w:r w:rsidR="00575EAF" w:rsidRPr="00EB07FD">
        <w:rPr>
          <w:noProof/>
        </w:rPr>
        <w:t xml:space="preserve"> </w:t>
      </w:r>
      <w:r w:rsidRPr="00EB07FD">
        <w:rPr>
          <w:noProof/>
        </w:rPr>
        <w:t>nekrotizujúcej fasciitídy) v časovej súvislosti s užívaním systémových NSAID. Je potrebné zvážiť</w:t>
      </w:r>
      <w:r w:rsidR="00236B6F">
        <w:rPr>
          <w:noProof/>
        </w:rPr>
        <w:t xml:space="preserve"> začatie</w:t>
      </w:r>
      <w:r w:rsidRPr="00EB07FD">
        <w:rPr>
          <w:noProof/>
        </w:rPr>
        <w:t xml:space="preserve"> antiinfekčnej antibiotickej liečby.</w:t>
      </w:r>
    </w:p>
    <w:p w14:paraId="5A9D69CC" w14:textId="77777777" w:rsidR="000E0795" w:rsidRDefault="000E0795" w:rsidP="002E600A">
      <w:pPr>
        <w:spacing w:line="240" w:lineRule="auto"/>
        <w:rPr>
          <w:noProof/>
        </w:rPr>
      </w:pPr>
    </w:p>
    <w:p w14:paraId="63F08B8D" w14:textId="1E269543" w:rsidR="000E0795" w:rsidRPr="00EB07FD" w:rsidRDefault="000E0795" w:rsidP="002E600A">
      <w:pPr>
        <w:spacing w:line="240" w:lineRule="auto"/>
        <w:rPr>
          <w:noProof/>
        </w:rPr>
      </w:pPr>
      <w:r>
        <w:rPr>
          <w:noProof/>
        </w:rPr>
        <w:t>V prípadoch purulentnej bakteriálnej faryngitídy/tonzilitídy sa pacientovi odporúča konzultácia s lekárom, pretože liečba sa musí prehodnotiť.</w:t>
      </w:r>
    </w:p>
    <w:p w14:paraId="4E84CFF4" w14:textId="77777777" w:rsidR="007633DE" w:rsidRDefault="007633DE" w:rsidP="002E600A">
      <w:pPr>
        <w:spacing w:line="240" w:lineRule="auto"/>
      </w:pPr>
    </w:p>
    <w:p w14:paraId="1A17F0DC" w14:textId="2A8F1219" w:rsidR="00CC1D37" w:rsidRPr="002D35BF" w:rsidRDefault="00CC1D37" w:rsidP="002E600A">
      <w:pPr>
        <w:spacing w:line="240" w:lineRule="auto"/>
        <w:rPr>
          <w:i/>
          <w:iCs/>
        </w:rPr>
      </w:pPr>
      <w:r w:rsidRPr="002D35BF">
        <w:rPr>
          <w:i/>
          <w:iCs/>
        </w:rPr>
        <w:t xml:space="preserve">Maskovanie príznakov </w:t>
      </w:r>
      <w:r w:rsidR="00085CB9" w:rsidRPr="002D35BF">
        <w:rPr>
          <w:i/>
          <w:iCs/>
        </w:rPr>
        <w:t xml:space="preserve">primárnych </w:t>
      </w:r>
      <w:r w:rsidRPr="002D35BF">
        <w:rPr>
          <w:i/>
          <w:iCs/>
        </w:rPr>
        <w:t>infekcií</w:t>
      </w:r>
    </w:p>
    <w:p w14:paraId="7B08A25F" w14:textId="652AA626" w:rsidR="00085E73" w:rsidRDefault="00CC1D37" w:rsidP="002E600A">
      <w:pPr>
        <w:spacing w:line="240" w:lineRule="auto"/>
      </w:pPr>
      <w:r w:rsidRPr="001839FD">
        <w:t xml:space="preserve">Epidemiologické štúdie naznačujú, že systémové </w:t>
      </w:r>
      <w:proofErr w:type="spellStart"/>
      <w:r w:rsidRPr="001839FD">
        <w:t>nesteroid</w:t>
      </w:r>
      <w:r w:rsidR="003327D4">
        <w:t>ov</w:t>
      </w:r>
      <w:r w:rsidRPr="001839FD">
        <w:t>é</w:t>
      </w:r>
      <w:proofErr w:type="spellEnd"/>
      <w:r w:rsidRPr="001839FD">
        <w:t xml:space="preserve"> protizápalové lieky (NSAID) môžu maskovať príznaky infekcie, čo môže viesť k oneskorenému začatiu </w:t>
      </w:r>
      <w:r w:rsidR="00085CB9" w:rsidRPr="005E6487">
        <w:t>potrebnej</w:t>
      </w:r>
      <w:r w:rsidR="00085CB9" w:rsidRPr="001839FD">
        <w:t xml:space="preserve"> </w:t>
      </w:r>
      <w:r w:rsidRPr="001839FD">
        <w:t>liečby</w:t>
      </w:r>
      <w:r w:rsidR="00085CB9" w:rsidRPr="005E6487">
        <w:t>,</w:t>
      </w:r>
      <w:r w:rsidRPr="001839FD">
        <w:t xml:space="preserve"> a tým k zhoršeniu výsledku infekcie. </w:t>
      </w:r>
      <w:r w:rsidR="00085CB9" w:rsidRPr="005E6487">
        <w:t>P</w:t>
      </w:r>
      <w:r w:rsidRPr="001839FD">
        <w:t>ozorovalo</w:t>
      </w:r>
      <w:r w:rsidR="00085CB9" w:rsidRPr="005E6487">
        <w:t xml:space="preserve"> sa to</w:t>
      </w:r>
      <w:r w:rsidRPr="001839FD">
        <w:t xml:space="preserve"> pri </w:t>
      </w:r>
      <w:proofErr w:type="spellStart"/>
      <w:r w:rsidRPr="001839FD">
        <w:t>komunitne</w:t>
      </w:r>
      <w:proofErr w:type="spellEnd"/>
      <w:r w:rsidR="00B61FC4" w:rsidRPr="005E6487">
        <w:t xml:space="preserve"> získanej</w:t>
      </w:r>
      <w:r w:rsidRPr="001839FD">
        <w:t xml:space="preserve"> </w:t>
      </w:r>
      <w:r w:rsidR="006230DB" w:rsidRPr="005E6487">
        <w:t xml:space="preserve">bakteriálnej </w:t>
      </w:r>
      <w:r w:rsidRPr="001839FD">
        <w:t xml:space="preserve">pneumónii a bakteriálnych komplikáciách </w:t>
      </w:r>
      <w:r w:rsidR="00650432" w:rsidRPr="005E6487">
        <w:t>ovčích kiahní</w:t>
      </w:r>
      <w:r w:rsidRPr="001839FD">
        <w:t xml:space="preserve">. Ak </w:t>
      </w:r>
      <w:r w:rsidRPr="006E3075">
        <w:t xml:space="preserve">sa </w:t>
      </w:r>
      <w:r w:rsidR="00804F8D" w:rsidRPr="006E3075">
        <w:rPr>
          <w:noProof/>
        </w:rPr>
        <w:t xml:space="preserve">Oroflurb </w:t>
      </w:r>
      <w:r w:rsidR="000E0795" w:rsidRPr="006E3075">
        <w:rPr>
          <w:noProof/>
        </w:rPr>
        <w:t xml:space="preserve">Neo </w:t>
      </w:r>
      <w:r w:rsidRPr="006E3075">
        <w:t>podáva v</w:t>
      </w:r>
      <w:r w:rsidRPr="001839FD">
        <w:t xml:space="preserve"> čase, keď </w:t>
      </w:r>
      <w:r w:rsidR="000561BB" w:rsidRPr="005E6487">
        <w:t xml:space="preserve">má </w:t>
      </w:r>
      <w:r w:rsidR="00747CD9">
        <w:t>pacient horúčku alebo bolesť</w:t>
      </w:r>
      <w:r w:rsidRPr="001839FD">
        <w:t xml:space="preserve"> </w:t>
      </w:r>
      <w:r w:rsidR="000561BB" w:rsidRPr="005E6487">
        <w:t>súvisiace</w:t>
      </w:r>
      <w:r w:rsidRPr="001839FD">
        <w:t xml:space="preserve"> s infekciou, odporúča sa monitorovanie infekcie.</w:t>
      </w:r>
    </w:p>
    <w:p w14:paraId="19944119" w14:textId="77777777" w:rsidR="00CC1D37" w:rsidRDefault="00CC1D37" w:rsidP="002E600A">
      <w:pPr>
        <w:spacing w:line="240" w:lineRule="auto"/>
      </w:pPr>
    </w:p>
    <w:p w14:paraId="760D3EBE" w14:textId="2C051904" w:rsidR="00085E73" w:rsidRDefault="000E0795" w:rsidP="002E600A">
      <w:pPr>
        <w:spacing w:line="240" w:lineRule="auto"/>
      </w:pPr>
      <w:r>
        <w:t>Liek sa má podávať najviac tri dni.</w:t>
      </w:r>
    </w:p>
    <w:p w14:paraId="584E3C94" w14:textId="77777777" w:rsidR="00085E73" w:rsidRDefault="00085E73" w:rsidP="002E600A">
      <w:pPr>
        <w:spacing w:line="240" w:lineRule="auto"/>
      </w:pPr>
    </w:p>
    <w:p w14:paraId="5C743E65" w14:textId="0E5D0D86" w:rsidR="00534ADB" w:rsidRPr="000E0795" w:rsidRDefault="00534ADB" w:rsidP="002E600A">
      <w:pPr>
        <w:spacing w:line="240" w:lineRule="auto"/>
        <w:rPr>
          <w:i/>
          <w:iCs/>
        </w:rPr>
      </w:pPr>
      <w:r w:rsidRPr="000E0795">
        <w:rPr>
          <w:i/>
          <w:iCs/>
        </w:rPr>
        <w:t>Pomocné látky</w:t>
      </w:r>
    </w:p>
    <w:p w14:paraId="3BC5B5D5" w14:textId="77777777" w:rsidR="000E0795" w:rsidRDefault="009003C0" w:rsidP="002E600A">
      <w:pPr>
        <w:spacing w:line="240" w:lineRule="auto"/>
        <w:rPr>
          <w:szCs w:val="22"/>
        </w:rPr>
      </w:pPr>
      <w:r w:rsidRPr="009003C0">
        <w:rPr>
          <w:szCs w:val="22"/>
        </w:rPr>
        <w:t xml:space="preserve">Tento liek obsahuje </w:t>
      </w:r>
      <w:proofErr w:type="spellStart"/>
      <w:r w:rsidR="00EC3FD6" w:rsidRPr="00EC3FD6">
        <w:rPr>
          <w:szCs w:val="22"/>
        </w:rPr>
        <w:t>izomalt</w:t>
      </w:r>
      <w:proofErr w:type="spellEnd"/>
      <w:r w:rsidR="00EC3FD6" w:rsidRPr="00EC3FD6">
        <w:rPr>
          <w:szCs w:val="22"/>
        </w:rPr>
        <w:t xml:space="preserve"> a</w:t>
      </w:r>
      <w:r w:rsidR="002379F7">
        <w:rPr>
          <w:szCs w:val="22"/>
        </w:rPr>
        <w:t> </w:t>
      </w:r>
      <w:proofErr w:type="spellStart"/>
      <w:r w:rsidR="00EC3FD6" w:rsidRPr="00EC3FD6">
        <w:rPr>
          <w:szCs w:val="22"/>
        </w:rPr>
        <w:t>maltitol</w:t>
      </w:r>
      <w:proofErr w:type="spellEnd"/>
      <w:r w:rsidR="000E0795">
        <w:rPr>
          <w:szCs w:val="22"/>
        </w:rPr>
        <w:t xml:space="preserve">, ktoré môžu mať mierne </w:t>
      </w:r>
      <w:proofErr w:type="spellStart"/>
      <w:r w:rsidR="000E0795">
        <w:rPr>
          <w:szCs w:val="22"/>
        </w:rPr>
        <w:t>laxatívny</w:t>
      </w:r>
      <w:proofErr w:type="spellEnd"/>
      <w:r w:rsidR="000E0795">
        <w:rPr>
          <w:szCs w:val="22"/>
        </w:rPr>
        <w:t xml:space="preserve"> účinok po opakovaných denných dávkach</w:t>
      </w:r>
      <w:r w:rsidRPr="009003C0">
        <w:rPr>
          <w:szCs w:val="22"/>
        </w:rPr>
        <w:t>.</w:t>
      </w:r>
      <w:r w:rsidR="00236B6F">
        <w:rPr>
          <w:szCs w:val="22"/>
        </w:rPr>
        <w:t xml:space="preserve"> </w:t>
      </w:r>
      <w:r w:rsidR="003150E8">
        <w:rPr>
          <w:szCs w:val="22"/>
        </w:rPr>
        <w:t xml:space="preserve">Pacienti so zriedkavými dedičnými problémami intolerancie fruktózy nesmú </w:t>
      </w:r>
      <w:r w:rsidR="002379F7">
        <w:rPr>
          <w:szCs w:val="22"/>
        </w:rPr>
        <w:t>po</w:t>
      </w:r>
      <w:r w:rsidR="003150E8">
        <w:rPr>
          <w:szCs w:val="22"/>
        </w:rPr>
        <w:t>užívať tento liek.</w:t>
      </w:r>
      <w:r w:rsidR="000E0795">
        <w:rPr>
          <w:szCs w:val="22"/>
        </w:rPr>
        <w:t xml:space="preserve"> Kalorická hodnota </w:t>
      </w:r>
      <w:proofErr w:type="spellStart"/>
      <w:r w:rsidR="000E0795">
        <w:rPr>
          <w:szCs w:val="22"/>
        </w:rPr>
        <w:t>izomaltu</w:t>
      </w:r>
      <w:proofErr w:type="spellEnd"/>
      <w:r w:rsidR="000E0795">
        <w:rPr>
          <w:szCs w:val="22"/>
        </w:rPr>
        <w:t xml:space="preserve"> a </w:t>
      </w:r>
      <w:proofErr w:type="spellStart"/>
      <w:r w:rsidR="000E0795">
        <w:rPr>
          <w:szCs w:val="22"/>
        </w:rPr>
        <w:t>maltitolu</w:t>
      </w:r>
      <w:proofErr w:type="spellEnd"/>
      <w:r w:rsidR="000E0795">
        <w:rPr>
          <w:szCs w:val="22"/>
        </w:rPr>
        <w:t xml:space="preserve"> je 2,3 kcal/g.</w:t>
      </w:r>
    </w:p>
    <w:p w14:paraId="7053171B" w14:textId="77777777" w:rsidR="003150E8" w:rsidRDefault="003150E8" w:rsidP="002E600A">
      <w:pPr>
        <w:spacing w:line="240" w:lineRule="auto"/>
      </w:pPr>
    </w:p>
    <w:p w14:paraId="4C6F384F" w14:textId="6C8FE6C9" w:rsidR="00D15DF4" w:rsidRDefault="00804F8D" w:rsidP="002E600A">
      <w:pPr>
        <w:spacing w:line="240" w:lineRule="auto"/>
        <w:rPr>
          <w:szCs w:val="22"/>
        </w:rPr>
      </w:pPr>
      <w:r>
        <w:rPr>
          <w:noProof/>
        </w:rPr>
        <w:t xml:space="preserve">Oroflurb </w:t>
      </w:r>
      <w:r w:rsidR="000E0795">
        <w:rPr>
          <w:noProof/>
        </w:rPr>
        <w:t>Neo</w:t>
      </w:r>
      <w:r w:rsidR="00ED233E" w:rsidRPr="00DE3CAF">
        <w:rPr>
          <w:szCs w:val="22"/>
        </w:rPr>
        <w:t xml:space="preserve"> obsahuj</w:t>
      </w:r>
      <w:r w:rsidR="000E0795">
        <w:rPr>
          <w:szCs w:val="22"/>
        </w:rPr>
        <w:t>e</w:t>
      </w:r>
      <w:r w:rsidR="00ED233E">
        <w:rPr>
          <w:szCs w:val="22"/>
        </w:rPr>
        <w:t xml:space="preserve"> </w:t>
      </w:r>
      <w:r w:rsidR="006B3C18">
        <w:t>citrónovú</w:t>
      </w:r>
      <w:r w:rsidR="006B3C18">
        <w:rPr>
          <w:szCs w:val="22"/>
        </w:rPr>
        <w:t xml:space="preserve"> </w:t>
      </w:r>
      <w:r w:rsidR="000E0795">
        <w:rPr>
          <w:szCs w:val="22"/>
        </w:rPr>
        <w:t xml:space="preserve">príchuť obsahujúcu </w:t>
      </w:r>
      <w:proofErr w:type="spellStart"/>
      <w:r w:rsidR="001356B4">
        <w:t>limonén</w:t>
      </w:r>
      <w:proofErr w:type="spellEnd"/>
      <w:r w:rsidR="000E0795">
        <w:t xml:space="preserve"> a </w:t>
      </w:r>
      <w:proofErr w:type="spellStart"/>
      <w:r w:rsidR="006B3C18">
        <w:t>geraniol</w:t>
      </w:r>
      <w:proofErr w:type="spellEnd"/>
      <w:r w:rsidR="000E0795">
        <w:rPr>
          <w:szCs w:val="22"/>
        </w:rPr>
        <w:t xml:space="preserve">, </w:t>
      </w:r>
      <w:r w:rsidR="002E596A" w:rsidRPr="002E596A">
        <w:rPr>
          <w:szCs w:val="22"/>
        </w:rPr>
        <w:t xml:space="preserve">ktoré </w:t>
      </w:r>
      <w:r w:rsidR="00ED233E">
        <w:rPr>
          <w:szCs w:val="22"/>
        </w:rPr>
        <w:t>môžu spôsobiť alergické reakcie</w:t>
      </w:r>
      <w:r w:rsidR="00236B6F">
        <w:rPr>
          <w:szCs w:val="22"/>
        </w:rPr>
        <w:t>.</w:t>
      </w:r>
    </w:p>
    <w:p w14:paraId="31FA97A8" w14:textId="77777777" w:rsidR="008A440D" w:rsidRDefault="008A440D" w:rsidP="008A440D">
      <w:pPr>
        <w:tabs>
          <w:tab w:val="clear" w:pos="567"/>
        </w:tabs>
        <w:spacing w:line="240" w:lineRule="auto"/>
        <w:rPr>
          <w:noProof/>
        </w:rPr>
      </w:pPr>
    </w:p>
    <w:p w14:paraId="63AD0777" w14:textId="77FFA756" w:rsidR="000F0992" w:rsidRDefault="002B0CB3" w:rsidP="002E600A">
      <w:pPr>
        <w:keepNext/>
        <w:numPr>
          <w:ilvl w:val="1"/>
          <w:numId w:val="6"/>
        </w:numPr>
        <w:spacing w:line="240" w:lineRule="auto"/>
        <w:outlineLvl w:val="0"/>
      </w:pPr>
      <w:r w:rsidRPr="00BF5AB0">
        <w:rPr>
          <w:b/>
        </w:rPr>
        <w:t>Liekové a iné interakcie</w:t>
      </w:r>
    </w:p>
    <w:p w14:paraId="57F2178B" w14:textId="77777777" w:rsidR="00913FDB" w:rsidRPr="00913FDB" w:rsidRDefault="00913FDB" w:rsidP="002E600A">
      <w:pPr>
        <w:keepNext/>
        <w:spacing w:line="240" w:lineRule="auto"/>
        <w:ind w:left="570"/>
        <w:outlineLvl w:val="0"/>
      </w:pPr>
    </w:p>
    <w:tbl>
      <w:tblPr>
        <w:tblW w:w="9218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8"/>
        <w:gridCol w:w="6520"/>
      </w:tblGrid>
      <w:tr w:rsidR="000F0992" w:rsidRPr="003A4062" w14:paraId="4067D15A" w14:textId="77777777" w:rsidTr="008173C4">
        <w:trPr>
          <w:trHeight w:hRule="exact" w:val="372"/>
        </w:trPr>
        <w:tc>
          <w:tcPr>
            <w:tcW w:w="9218" w:type="dxa"/>
            <w:gridSpan w:val="2"/>
          </w:tcPr>
          <w:p w14:paraId="00044F6E" w14:textId="5FE9E5A3" w:rsidR="000F0992" w:rsidRPr="000E0795" w:rsidRDefault="00236B6F" w:rsidP="002E600A">
            <w:pPr>
              <w:pStyle w:val="TableParagraph"/>
              <w:tabs>
                <w:tab w:val="left" w:pos="1537"/>
              </w:tabs>
              <w:ind w:left="112"/>
              <w:rPr>
                <w:rFonts w:ascii="Times New Roman" w:hAnsi="Times New Roman"/>
                <w:b/>
                <w:bCs/>
                <w:color w:val="08080A"/>
                <w:spacing w:val="4"/>
                <w:lang w:val="sk-SK"/>
              </w:rPr>
            </w:pPr>
            <w:r w:rsidRPr="00FA7011">
              <w:rPr>
                <w:rFonts w:ascii="Times New Roman" w:hAnsi="Times New Roman"/>
                <w:b/>
                <w:bCs/>
                <w:color w:val="08080A"/>
                <w:spacing w:val="4"/>
                <w:lang w:val="sk-SK"/>
              </w:rPr>
              <w:t>Po</w:t>
            </w:r>
            <w:r w:rsidR="000F0992" w:rsidRPr="000E0795">
              <w:rPr>
                <w:rFonts w:ascii="Times New Roman" w:hAnsi="Times New Roman"/>
                <w:b/>
                <w:bCs/>
                <w:color w:val="08080A"/>
                <w:spacing w:val="4"/>
                <w:lang w:val="sk-SK"/>
              </w:rPr>
              <w:t xml:space="preserve">žívaniu </w:t>
            </w:r>
            <w:proofErr w:type="spellStart"/>
            <w:r w:rsidR="000F0992" w:rsidRPr="000E0795">
              <w:rPr>
                <w:rFonts w:ascii="Times New Roman" w:hAnsi="Times New Roman"/>
                <w:b/>
                <w:bCs/>
                <w:color w:val="08080A"/>
                <w:spacing w:val="4"/>
                <w:lang w:val="sk-SK"/>
              </w:rPr>
              <w:t>flurbiprof</w:t>
            </w:r>
            <w:r w:rsidRPr="000E0795">
              <w:rPr>
                <w:rFonts w:ascii="Times New Roman" w:hAnsi="Times New Roman"/>
                <w:b/>
                <w:bCs/>
                <w:color w:val="08080A"/>
                <w:spacing w:val="4"/>
                <w:lang w:val="sk-SK"/>
              </w:rPr>
              <w:t>é</w:t>
            </w:r>
            <w:r w:rsidR="000F0992" w:rsidRPr="000E0795">
              <w:rPr>
                <w:rFonts w:ascii="Times New Roman" w:hAnsi="Times New Roman"/>
                <w:b/>
                <w:bCs/>
                <w:color w:val="08080A"/>
                <w:spacing w:val="4"/>
                <w:lang w:val="sk-SK"/>
              </w:rPr>
              <w:t>nu</w:t>
            </w:r>
            <w:proofErr w:type="spellEnd"/>
            <w:r w:rsidR="000F0992" w:rsidRPr="000E0795">
              <w:rPr>
                <w:rFonts w:ascii="Times New Roman" w:hAnsi="Times New Roman"/>
                <w:b/>
                <w:bCs/>
                <w:color w:val="08080A"/>
                <w:spacing w:val="4"/>
                <w:lang w:val="sk-SK"/>
              </w:rPr>
              <w:t xml:space="preserve"> je potrebné sa </w:t>
            </w:r>
            <w:r w:rsidR="000F0992" w:rsidRPr="000E0795">
              <w:rPr>
                <w:rFonts w:ascii="Times New Roman" w:hAnsi="Times New Roman"/>
                <w:b/>
                <w:bCs/>
                <w:color w:val="08080A"/>
                <w:spacing w:val="4"/>
                <w:u w:val="single"/>
                <w:lang w:val="sk-SK"/>
              </w:rPr>
              <w:t>vyhnúť</w:t>
            </w:r>
            <w:r w:rsidR="000F0992" w:rsidRPr="000E0795">
              <w:rPr>
                <w:rFonts w:ascii="Times New Roman" w:hAnsi="Times New Roman"/>
                <w:b/>
                <w:bCs/>
                <w:color w:val="08080A"/>
                <w:spacing w:val="4"/>
                <w:lang w:val="sk-SK"/>
              </w:rPr>
              <w:t xml:space="preserve"> v kombinácii s:</w:t>
            </w:r>
          </w:p>
        </w:tc>
      </w:tr>
      <w:tr w:rsidR="000F0992" w:rsidRPr="003A4062" w14:paraId="358881A2" w14:textId="77777777" w:rsidTr="00F766E7">
        <w:trPr>
          <w:trHeight w:hRule="exact" w:val="875"/>
        </w:trPr>
        <w:tc>
          <w:tcPr>
            <w:tcW w:w="2698" w:type="dxa"/>
            <w:tcBorders>
              <w:bottom w:val="single" w:sz="4" w:space="0" w:color="auto"/>
            </w:tcBorders>
          </w:tcPr>
          <w:p w14:paraId="69D751D8" w14:textId="2B1B86BE" w:rsidR="000F0992" w:rsidRPr="00FA7011" w:rsidRDefault="000F0992" w:rsidP="002E600A">
            <w:pPr>
              <w:pStyle w:val="TableParagraph"/>
              <w:tabs>
                <w:tab w:val="left" w:pos="1537"/>
              </w:tabs>
              <w:ind w:left="112"/>
              <w:rPr>
                <w:rFonts w:ascii="Times New Roman" w:eastAsia="Arial" w:hAnsi="Times New Roman"/>
                <w:i/>
                <w:iCs/>
                <w:lang w:val="sk-SK"/>
              </w:rPr>
            </w:pPr>
            <w:r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>In</w:t>
            </w:r>
            <w:r w:rsidR="00236B6F"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>ými</w:t>
            </w:r>
            <w:r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 xml:space="preserve"> NSAID, vrátane selektívnych inhibítorov cyklooxygenázy-2</w:t>
            </w:r>
            <w:r w:rsidRPr="00FA7011">
              <w:rPr>
                <w:rFonts w:ascii="Times New Roman" w:hAnsi="Times New Roman"/>
                <w:i/>
                <w:iCs/>
                <w:lang w:val="sk-SK"/>
              </w:rPr>
              <w:t xml:space="preserve"> 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046BC59B" w14:textId="002F29D9" w:rsidR="000F0992" w:rsidRPr="003A4062" w:rsidRDefault="000F0992" w:rsidP="00FA7011">
            <w:pPr>
              <w:pStyle w:val="TableParagraph"/>
              <w:tabs>
                <w:tab w:val="left" w:pos="1537"/>
              </w:tabs>
              <w:ind w:left="112"/>
              <w:rPr>
                <w:rFonts w:ascii="Times New Roman" w:hAnsi="Times New Roman"/>
                <w:color w:val="08080A"/>
                <w:spacing w:val="4"/>
                <w:lang w:val="sk-SK"/>
              </w:rPr>
            </w:pPr>
            <w:r w:rsidRPr="003A4062">
              <w:rPr>
                <w:rFonts w:ascii="Times New Roman" w:hAnsi="Times New Roman"/>
                <w:color w:val="08080A"/>
                <w:spacing w:val="4"/>
                <w:lang w:val="sk-SK"/>
              </w:rPr>
              <w:t xml:space="preserve">Neužívajte </w:t>
            </w:r>
            <w:r w:rsidR="00236B6F" w:rsidRPr="003A4062">
              <w:rPr>
                <w:rFonts w:ascii="Times New Roman" w:hAnsi="Times New Roman"/>
                <w:color w:val="08080A"/>
                <w:spacing w:val="4"/>
                <w:lang w:val="sk-SK"/>
              </w:rPr>
              <w:t>sú</w:t>
            </w:r>
            <w:r w:rsidR="00236B6F">
              <w:rPr>
                <w:rFonts w:ascii="Times New Roman" w:hAnsi="Times New Roman"/>
                <w:color w:val="08080A"/>
                <w:spacing w:val="4"/>
                <w:lang w:val="sk-SK"/>
              </w:rPr>
              <w:t>bežne</w:t>
            </w:r>
            <w:r w:rsidR="00236B6F" w:rsidRPr="003A4062">
              <w:rPr>
                <w:rFonts w:ascii="Times New Roman" w:hAnsi="Times New Roman"/>
                <w:color w:val="08080A"/>
                <w:spacing w:val="4"/>
                <w:lang w:val="sk-SK"/>
              </w:rPr>
              <w:t xml:space="preserve"> </w:t>
            </w:r>
            <w:r w:rsidRPr="003A4062">
              <w:rPr>
                <w:rFonts w:ascii="Times New Roman" w:hAnsi="Times New Roman"/>
                <w:color w:val="08080A"/>
                <w:spacing w:val="4"/>
                <w:lang w:val="sk-SK"/>
              </w:rPr>
              <w:t>dve alebo viaceré NSAID, pretože sa môže zvýšiť riziko nežiaducich účinkov</w:t>
            </w:r>
            <w:r w:rsidR="00FA7011">
              <w:rPr>
                <w:rFonts w:ascii="Times New Roman" w:hAnsi="Times New Roman"/>
                <w:color w:val="08080A"/>
                <w:spacing w:val="4"/>
                <w:lang w:val="sk-SK"/>
              </w:rPr>
              <w:t xml:space="preserve"> (n</w:t>
            </w:r>
            <w:r w:rsidRPr="003A4062">
              <w:rPr>
                <w:rFonts w:ascii="Times New Roman" w:hAnsi="Times New Roman"/>
                <w:color w:val="08080A"/>
                <w:spacing w:val="4"/>
                <w:lang w:val="sk-SK"/>
              </w:rPr>
              <w:t>ajmä gastrointestinálne nežiaduce účinky, ak</w:t>
            </w:r>
            <w:r w:rsidR="00C0228C">
              <w:rPr>
                <w:rFonts w:ascii="Times New Roman" w:hAnsi="Times New Roman"/>
                <w:color w:val="08080A"/>
                <w:spacing w:val="4"/>
                <w:lang w:val="sk-SK"/>
              </w:rPr>
              <w:t xml:space="preserve">o sú vredy a krvácanie) (pozri </w:t>
            </w:r>
            <w:r w:rsidRPr="003A4062">
              <w:rPr>
                <w:rFonts w:ascii="Times New Roman" w:hAnsi="Times New Roman"/>
                <w:color w:val="08080A"/>
                <w:spacing w:val="4"/>
                <w:lang w:val="sk-SK"/>
              </w:rPr>
              <w:t>časť 4.4).</w:t>
            </w:r>
          </w:p>
        </w:tc>
      </w:tr>
      <w:tr w:rsidR="000F0992" w:rsidRPr="003A4062" w14:paraId="6DE3A53B" w14:textId="77777777" w:rsidTr="00F766E7">
        <w:trPr>
          <w:trHeight w:hRule="exact" w:val="975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1F1C7" w14:textId="4578EB9E" w:rsidR="000F0992" w:rsidRPr="00FA7011" w:rsidRDefault="000F0992" w:rsidP="002E600A">
            <w:pPr>
              <w:pStyle w:val="TableParagraph"/>
              <w:tabs>
                <w:tab w:val="left" w:pos="1537"/>
              </w:tabs>
              <w:ind w:left="112"/>
              <w:rPr>
                <w:rFonts w:ascii="Times New Roman" w:eastAsia="Arial" w:hAnsi="Times New Roman"/>
                <w:i/>
                <w:iCs/>
                <w:lang w:val="sk-SK"/>
              </w:rPr>
            </w:pPr>
            <w:r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>Kyselin</w:t>
            </w:r>
            <w:r w:rsidR="00236B6F"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>ou</w:t>
            </w:r>
            <w:r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 xml:space="preserve"> acetylsalicylov</w:t>
            </w:r>
            <w:r w:rsidR="00236B6F"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>ou</w:t>
            </w:r>
            <w:r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 xml:space="preserve"> (nízka dávka)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358A" w14:textId="0B9E14A1" w:rsidR="000F0992" w:rsidRPr="003A4062" w:rsidRDefault="000F0992" w:rsidP="002E600A">
            <w:pPr>
              <w:pStyle w:val="TableParagraph"/>
              <w:tabs>
                <w:tab w:val="left" w:pos="1537"/>
              </w:tabs>
              <w:ind w:left="112"/>
              <w:rPr>
                <w:rFonts w:ascii="Times New Roman" w:hAnsi="Times New Roman"/>
                <w:color w:val="08080A"/>
                <w:spacing w:val="4"/>
                <w:lang w:val="sk-SK"/>
              </w:rPr>
            </w:pPr>
            <w:r w:rsidRPr="003A4062">
              <w:rPr>
                <w:rFonts w:ascii="Times New Roman" w:hAnsi="Times New Roman"/>
                <w:color w:val="08080A"/>
                <w:spacing w:val="4"/>
                <w:lang w:val="sk-SK"/>
              </w:rPr>
              <w:t>Pokiaľ neboli nízke dávky kyseliny acetylsalicylovej (</w:t>
            </w:r>
            <w:r w:rsidR="00236B6F">
              <w:rPr>
                <w:rFonts w:ascii="Times New Roman" w:hAnsi="Times New Roman"/>
                <w:color w:val="08080A"/>
                <w:spacing w:val="4"/>
                <w:lang w:val="sk-SK"/>
              </w:rPr>
              <w:t>do</w:t>
            </w:r>
            <w:r w:rsidR="00C1186F">
              <w:rPr>
                <w:rFonts w:ascii="Times New Roman" w:hAnsi="Times New Roman"/>
                <w:color w:val="08080A"/>
                <w:spacing w:val="4"/>
                <w:lang w:val="sk-SK"/>
              </w:rPr>
              <w:t xml:space="preserve"> </w:t>
            </w:r>
            <w:r w:rsidRPr="003A4062">
              <w:rPr>
                <w:rFonts w:ascii="Times New Roman" w:hAnsi="Times New Roman"/>
                <w:color w:val="08080A"/>
                <w:spacing w:val="4"/>
                <w:lang w:val="sk-SK"/>
              </w:rPr>
              <w:t xml:space="preserve">75 mg/deň) odporúčané lekárom, keďže pri </w:t>
            </w:r>
            <w:r w:rsidR="00236B6F" w:rsidRPr="003A4062">
              <w:rPr>
                <w:rFonts w:ascii="Times New Roman" w:hAnsi="Times New Roman"/>
                <w:color w:val="08080A"/>
                <w:spacing w:val="4"/>
                <w:lang w:val="sk-SK"/>
              </w:rPr>
              <w:t>sú</w:t>
            </w:r>
            <w:r w:rsidR="00236B6F">
              <w:rPr>
                <w:rFonts w:ascii="Times New Roman" w:hAnsi="Times New Roman"/>
                <w:color w:val="08080A"/>
                <w:spacing w:val="4"/>
                <w:lang w:val="sk-SK"/>
              </w:rPr>
              <w:t>bežnom</w:t>
            </w:r>
            <w:r w:rsidR="00236B6F" w:rsidRPr="003A4062">
              <w:rPr>
                <w:rFonts w:ascii="Times New Roman" w:hAnsi="Times New Roman"/>
                <w:color w:val="08080A"/>
                <w:spacing w:val="4"/>
                <w:lang w:val="sk-SK"/>
              </w:rPr>
              <w:t xml:space="preserve"> </w:t>
            </w:r>
            <w:r w:rsidRPr="003A4062">
              <w:rPr>
                <w:rFonts w:ascii="Times New Roman" w:hAnsi="Times New Roman"/>
                <w:color w:val="08080A"/>
                <w:spacing w:val="4"/>
                <w:lang w:val="sk-SK"/>
              </w:rPr>
              <w:t>užívaní sa môže zvýšiť riziko nežiaducich účinkov (pozri časť 4.4).</w:t>
            </w:r>
          </w:p>
        </w:tc>
      </w:tr>
    </w:tbl>
    <w:p w14:paraId="47D8BEC2" w14:textId="7E23CC0A" w:rsidR="000F0992" w:rsidRPr="003A4062" w:rsidRDefault="000F0992" w:rsidP="002E600A">
      <w:pPr>
        <w:tabs>
          <w:tab w:val="clear" w:pos="567"/>
        </w:tabs>
        <w:spacing w:line="240" w:lineRule="auto"/>
      </w:pPr>
    </w:p>
    <w:tbl>
      <w:tblPr>
        <w:tblW w:w="9224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04"/>
        <w:gridCol w:w="6520"/>
      </w:tblGrid>
      <w:tr w:rsidR="000F0992" w:rsidRPr="003A4062" w14:paraId="1CAF1F9E" w14:textId="77777777" w:rsidTr="00E10A15">
        <w:trPr>
          <w:trHeight w:hRule="exact" w:val="323"/>
        </w:trPr>
        <w:tc>
          <w:tcPr>
            <w:tcW w:w="9224" w:type="dxa"/>
            <w:gridSpan w:val="2"/>
          </w:tcPr>
          <w:p w14:paraId="1EA0DF9C" w14:textId="1A3DBD7C" w:rsidR="000F0992" w:rsidRPr="003A4062" w:rsidRDefault="000F0992" w:rsidP="002E600A">
            <w:pPr>
              <w:pStyle w:val="TableParagraph"/>
              <w:tabs>
                <w:tab w:val="left" w:pos="1537"/>
              </w:tabs>
              <w:ind w:left="112"/>
              <w:rPr>
                <w:rFonts w:ascii="Times New Roman" w:hAnsi="Times New Roman"/>
                <w:color w:val="08080A"/>
                <w:spacing w:val="4"/>
                <w:lang w:val="sk-SK"/>
              </w:rPr>
            </w:pPr>
            <w:proofErr w:type="spellStart"/>
            <w:r w:rsidRPr="00FA7011">
              <w:rPr>
                <w:rFonts w:ascii="Times New Roman" w:hAnsi="Times New Roman"/>
                <w:b/>
                <w:bCs/>
                <w:color w:val="08080A"/>
                <w:spacing w:val="4"/>
                <w:lang w:val="sk-SK"/>
              </w:rPr>
              <w:t>Flurbiprof</w:t>
            </w:r>
            <w:r w:rsidR="00236B6F" w:rsidRPr="00FA7011">
              <w:rPr>
                <w:rFonts w:ascii="Times New Roman" w:hAnsi="Times New Roman"/>
                <w:b/>
                <w:bCs/>
                <w:color w:val="08080A"/>
                <w:spacing w:val="4"/>
                <w:lang w:val="sk-SK"/>
              </w:rPr>
              <w:t>é</w:t>
            </w:r>
            <w:r w:rsidRPr="00FA7011">
              <w:rPr>
                <w:rFonts w:ascii="Times New Roman" w:hAnsi="Times New Roman"/>
                <w:b/>
                <w:bCs/>
                <w:color w:val="08080A"/>
                <w:spacing w:val="4"/>
                <w:lang w:val="sk-SK"/>
              </w:rPr>
              <w:t>n</w:t>
            </w:r>
            <w:proofErr w:type="spellEnd"/>
            <w:r w:rsidRPr="00FA7011">
              <w:rPr>
                <w:rFonts w:ascii="Times New Roman" w:hAnsi="Times New Roman"/>
                <w:b/>
                <w:bCs/>
                <w:color w:val="08080A"/>
                <w:spacing w:val="4"/>
                <w:lang w:val="sk-SK"/>
              </w:rPr>
              <w:t xml:space="preserve"> sa má </w:t>
            </w:r>
            <w:r w:rsidR="00236B6F" w:rsidRPr="00FA7011">
              <w:rPr>
                <w:rFonts w:ascii="Times New Roman" w:hAnsi="Times New Roman"/>
                <w:b/>
                <w:bCs/>
                <w:color w:val="08080A"/>
                <w:spacing w:val="4"/>
                <w:lang w:val="sk-SK"/>
              </w:rPr>
              <w:t>po</w:t>
            </w:r>
            <w:r w:rsidRPr="00FA7011">
              <w:rPr>
                <w:rFonts w:ascii="Times New Roman" w:hAnsi="Times New Roman"/>
                <w:b/>
                <w:bCs/>
                <w:color w:val="08080A"/>
                <w:spacing w:val="4"/>
                <w:lang w:val="sk-SK"/>
              </w:rPr>
              <w:t xml:space="preserve">užívať </w:t>
            </w:r>
            <w:r w:rsidRPr="00FA7011">
              <w:rPr>
                <w:rFonts w:ascii="Times New Roman" w:hAnsi="Times New Roman"/>
                <w:b/>
                <w:bCs/>
                <w:color w:val="08080A"/>
                <w:spacing w:val="4"/>
                <w:u w:val="single"/>
                <w:lang w:val="sk-SK"/>
              </w:rPr>
              <w:t>s opatrnosťou</w:t>
            </w:r>
            <w:r w:rsidRPr="00FA7011">
              <w:rPr>
                <w:rFonts w:ascii="Times New Roman" w:hAnsi="Times New Roman"/>
                <w:b/>
                <w:bCs/>
                <w:color w:val="08080A"/>
                <w:spacing w:val="4"/>
                <w:lang w:val="sk-SK"/>
              </w:rPr>
              <w:t xml:space="preserve"> v kombinácii</w:t>
            </w:r>
            <w:r w:rsidRPr="003A4062">
              <w:rPr>
                <w:rFonts w:ascii="Times New Roman" w:hAnsi="Times New Roman"/>
                <w:color w:val="08080A"/>
                <w:spacing w:val="4"/>
                <w:lang w:val="sk-SK"/>
              </w:rPr>
              <w:t xml:space="preserve"> s:</w:t>
            </w:r>
          </w:p>
        </w:tc>
      </w:tr>
      <w:tr w:rsidR="000F0992" w:rsidRPr="003A4062" w14:paraId="00AFC642" w14:textId="77777777" w:rsidTr="00E10A15">
        <w:trPr>
          <w:trHeight w:hRule="exact" w:val="706"/>
        </w:trPr>
        <w:tc>
          <w:tcPr>
            <w:tcW w:w="2704" w:type="dxa"/>
          </w:tcPr>
          <w:p w14:paraId="055CAFDE" w14:textId="4D9B059A" w:rsidR="000F0992" w:rsidRPr="00FA7011" w:rsidRDefault="000F0992" w:rsidP="002E600A">
            <w:pPr>
              <w:pStyle w:val="TableParagraph"/>
              <w:ind w:left="103"/>
              <w:rPr>
                <w:rFonts w:ascii="Times New Roman" w:eastAsia="Arial" w:hAnsi="Times New Roman"/>
                <w:i/>
                <w:iCs/>
                <w:lang w:val="sk-SK"/>
              </w:rPr>
            </w:pPr>
            <w:proofErr w:type="spellStart"/>
            <w:r w:rsidRPr="00FA7011">
              <w:rPr>
                <w:rFonts w:ascii="Times New Roman" w:hAnsi="Times New Roman"/>
                <w:i/>
                <w:iCs/>
                <w:color w:val="08080A"/>
                <w:lang w:val="sk-SK"/>
              </w:rPr>
              <w:t>Ant</w:t>
            </w:r>
            <w:r w:rsidRPr="00FA7011">
              <w:rPr>
                <w:rFonts w:ascii="Times New Roman" w:hAnsi="Times New Roman"/>
                <w:i/>
                <w:iCs/>
                <w:color w:val="080A2D"/>
                <w:lang w:val="sk-SK"/>
              </w:rPr>
              <w:t>ik</w:t>
            </w:r>
            <w:r w:rsidRPr="00FA7011">
              <w:rPr>
                <w:rFonts w:ascii="Times New Roman" w:hAnsi="Times New Roman"/>
                <w:i/>
                <w:iCs/>
                <w:color w:val="08080A"/>
                <w:lang w:val="sk-SK"/>
              </w:rPr>
              <w:t>oagulan</w:t>
            </w:r>
            <w:r w:rsidR="00236B6F" w:rsidRPr="00FA7011">
              <w:rPr>
                <w:rFonts w:ascii="Times New Roman" w:hAnsi="Times New Roman"/>
                <w:i/>
                <w:iCs/>
                <w:color w:val="08080A"/>
                <w:lang w:val="sk-SK"/>
              </w:rPr>
              <w:t>ciami</w:t>
            </w:r>
            <w:proofErr w:type="spellEnd"/>
          </w:p>
        </w:tc>
        <w:tc>
          <w:tcPr>
            <w:tcW w:w="6520" w:type="dxa"/>
          </w:tcPr>
          <w:p w14:paraId="4FD3855B" w14:textId="4F32D0B1" w:rsidR="000F0992" w:rsidRPr="003A4062" w:rsidRDefault="000F0992" w:rsidP="002E600A">
            <w:pPr>
              <w:pStyle w:val="TableParagraph"/>
              <w:tabs>
                <w:tab w:val="left" w:pos="1537"/>
              </w:tabs>
              <w:ind w:left="112"/>
              <w:rPr>
                <w:rFonts w:ascii="Times New Roman" w:hAnsi="Times New Roman"/>
                <w:color w:val="08080A"/>
                <w:spacing w:val="4"/>
                <w:lang w:val="sk-SK"/>
              </w:rPr>
            </w:pPr>
            <w:r w:rsidRPr="003A4062">
              <w:rPr>
                <w:rFonts w:ascii="Times New Roman" w:hAnsi="Times New Roman"/>
                <w:color w:val="08080A"/>
                <w:spacing w:val="4"/>
                <w:lang w:val="sk-SK"/>
              </w:rPr>
              <w:t xml:space="preserve">NSAID môžu zvýšiť účinky </w:t>
            </w:r>
            <w:proofErr w:type="spellStart"/>
            <w:r w:rsidRPr="003A4062">
              <w:rPr>
                <w:rFonts w:ascii="Times New Roman" w:hAnsi="Times New Roman"/>
                <w:color w:val="08080A"/>
                <w:spacing w:val="4"/>
                <w:lang w:val="sk-SK"/>
              </w:rPr>
              <w:t>antikoagulan</w:t>
            </w:r>
            <w:r w:rsidR="00236B6F">
              <w:rPr>
                <w:rFonts w:ascii="Times New Roman" w:hAnsi="Times New Roman"/>
                <w:color w:val="08080A"/>
                <w:spacing w:val="4"/>
                <w:lang w:val="sk-SK"/>
              </w:rPr>
              <w:t>cií</w:t>
            </w:r>
            <w:proofErr w:type="spellEnd"/>
            <w:r w:rsidRPr="003A4062">
              <w:rPr>
                <w:rFonts w:ascii="Times New Roman" w:hAnsi="Times New Roman"/>
                <w:color w:val="08080A"/>
                <w:spacing w:val="4"/>
                <w:lang w:val="sk-SK"/>
              </w:rPr>
              <w:t xml:space="preserve">, akým je </w:t>
            </w:r>
            <w:proofErr w:type="spellStart"/>
            <w:r w:rsidRPr="003A4062">
              <w:rPr>
                <w:rFonts w:ascii="Times New Roman" w:hAnsi="Times New Roman"/>
                <w:color w:val="08080A"/>
                <w:spacing w:val="4"/>
                <w:lang w:val="sk-SK"/>
              </w:rPr>
              <w:t>warfarín</w:t>
            </w:r>
            <w:proofErr w:type="spellEnd"/>
            <w:r w:rsidRPr="003A4062">
              <w:rPr>
                <w:rFonts w:ascii="Times New Roman" w:hAnsi="Times New Roman"/>
                <w:color w:val="08080A"/>
                <w:spacing w:val="4"/>
                <w:lang w:val="sk-SK"/>
              </w:rPr>
              <w:t xml:space="preserve"> (pozri časť 4.4).</w:t>
            </w:r>
          </w:p>
        </w:tc>
      </w:tr>
      <w:tr w:rsidR="000F0992" w:rsidRPr="003A4062" w14:paraId="5EA20806" w14:textId="77777777" w:rsidTr="00E10A15">
        <w:trPr>
          <w:trHeight w:hRule="exact" w:val="715"/>
        </w:trPr>
        <w:tc>
          <w:tcPr>
            <w:tcW w:w="2704" w:type="dxa"/>
          </w:tcPr>
          <w:p w14:paraId="72558F6A" w14:textId="6B7CF7C8" w:rsidR="000F0992" w:rsidRPr="00FA7011" w:rsidRDefault="000F0992" w:rsidP="002E600A">
            <w:pPr>
              <w:pStyle w:val="TableParagraph"/>
              <w:ind w:left="103"/>
              <w:rPr>
                <w:rFonts w:ascii="Times New Roman" w:eastAsia="Arial" w:hAnsi="Times New Roman"/>
                <w:i/>
                <w:iCs/>
                <w:lang w:val="sk-SK"/>
              </w:rPr>
            </w:pPr>
            <w:proofErr w:type="spellStart"/>
            <w:r w:rsidRPr="00FA7011">
              <w:rPr>
                <w:rFonts w:ascii="Times New Roman" w:hAnsi="Times New Roman"/>
                <w:i/>
                <w:iCs/>
                <w:color w:val="08080A"/>
                <w:w w:val="105"/>
                <w:lang w:val="sk-SK"/>
              </w:rPr>
              <w:t>Antiagreganci</w:t>
            </w:r>
            <w:r w:rsidR="00236B6F" w:rsidRPr="00FA7011">
              <w:rPr>
                <w:rFonts w:ascii="Times New Roman" w:hAnsi="Times New Roman"/>
                <w:i/>
                <w:iCs/>
                <w:color w:val="08080A"/>
                <w:w w:val="105"/>
                <w:lang w:val="sk-SK"/>
              </w:rPr>
              <w:t>ami</w:t>
            </w:r>
            <w:proofErr w:type="spellEnd"/>
          </w:p>
        </w:tc>
        <w:tc>
          <w:tcPr>
            <w:tcW w:w="6520" w:type="dxa"/>
          </w:tcPr>
          <w:p w14:paraId="576BD39D" w14:textId="77777777" w:rsidR="000F0992" w:rsidRPr="003A4062" w:rsidRDefault="000F0992" w:rsidP="002E600A">
            <w:pPr>
              <w:pStyle w:val="TableParagraph"/>
              <w:tabs>
                <w:tab w:val="left" w:pos="1537"/>
              </w:tabs>
              <w:ind w:left="112"/>
              <w:rPr>
                <w:rFonts w:ascii="Times New Roman" w:hAnsi="Times New Roman"/>
                <w:color w:val="08080A"/>
                <w:spacing w:val="4"/>
                <w:lang w:val="sk-SK"/>
              </w:rPr>
            </w:pPr>
            <w:r w:rsidRPr="003A4062">
              <w:rPr>
                <w:rFonts w:ascii="Times New Roman" w:hAnsi="Times New Roman"/>
                <w:color w:val="08080A"/>
                <w:spacing w:val="4"/>
                <w:lang w:val="sk-SK"/>
              </w:rPr>
              <w:t xml:space="preserve">Zvýšené riziko gastrointestinálnej </w:t>
            </w:r>
            <w:proofErr w:type="spellStart"/>
            <w:r w:rsidRPr="003A4062">
              <w:rPr>
                <w:rFonts w:ascii="Times New Roman" w:hAnsi="Times New Roman"/>
                <w:color w:val="08080A"/>
                <w:spacing w:val="4"/>
                <w:lang w:val="sk-SK"/>
              </w:rPr>
              <w:t>ulcerácie</w:t>
            </w:r>
            <w:proofErr w:type="spellEnd"/>
            <w:r w:rsidRPr="003A4062">
              <w:rPr>
                <w:rFonts w:ascii="Times New Roman" w:hAnsi="Times New Roman"/>
                <w:color w:val="08080A"/>
                <w:spacing w:val="4"/>
                <w:lang w:val="sk-SK"/>
              </w:rPr>
              <w:t xml:space="preserve"> alebo krvácania (pozri časť 4.4).</w:t>
            </w:r>
          </w:p>
        </w:tc>
      </w:tr>
      <w:tr w:rsidR="000F0992" w:rsidRPr="003A4062" w14:paraId="49B70361" w14:textId="77777777" w:rsidTr="00C05D56">
        <w:trPr>
          <w:trHeight w:hRule="exact" w:val="3120"/>
        </w:trPr>
        <w:tc>
          <w:tcPr>
            <w:tcW w:w="2704" w:type="dxa"/>
          </w:tcPr>
          <w:p w14:paraId="091AADCB" w14:textId="343A998F" w:rsidR="000F0992" w:rsidRPr="00FA7011" w:rsidRDefault="000F0992" w:rsidP="002E600A">
            <w:pPr>
              <w:pStyle w:val="TableParagraph"/>
              <w:tabs>
                <w:tab w:val="left" w:pos="1537"/>
              </w:tabs>
              <w:ind w:left="112"/>
              <w:rPr>
                <w:rFonts w:ascii="Times New Roman" w:eastAsia="Arial" w:hAnsi="Times New Roman"/>
                <w:i/>
                <w:iCs/>
                <w:lang w:val="sk-SK"/>
              </w:rPr>
            </w:pPr>
            <w:proofErr w:type="spellStart"/>
            <w:r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>Antihypertenzív</w:t>
            </w:r>
            <w:r w:rsidR="00236B6F"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>ami</w:t>
            </w:r>
            <w:proofErr w:type="spellEnd"/>
            <w:r w:rsidR="00236B6F"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 xml:space="preserve"> </w:t>
            </w:r>
            <w:r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 xml:space="preserve">(diuretiká, inhibítory </w:t>
            </w:r>
            <w:r w:rsidR="00236B6F"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 xml:space="preserve">enzýmu konvertujúceho </w:t>
            </w:r>
            <w:proofErr w:type="spellStart"/>
            <w:r w:rsidR="00236B6F"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>angiotenzín</w:t>
            </w:r>
            <w:proofErr w:type="spellEnd"/>
            <w:r w:rsidR="00236B6F"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 xml:space="preserve"> (</w:t>
            </w:r>
            <w:r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>ACE</w:t>
            </w:r>
            <w:r w:rsidR="00236B6F"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>)</w:t>
            </w:r>
            <w:r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 xml:space="preserve">, </w:t>
            </w:r>
            <w:proofErr w:type="spellStart"/>
            <w:r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>blokátory</w:t>
            </w:r>
            <w:proofErr w:type="spellEnd"/>
            <w:r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 xml:space="preserve"> receptora </w:t>
            </w:r>
            <w:proofErr w:type="spellStart"/>
            <w:r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>angiotenzínu</w:t>
            </w:r>
            <w:proofErr w:type="spellEnd"/>
            <w:r w:rsidRPr="00FA7011"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  <w:t xml:space="preserve"> II)</w:t>
            </w:r>
          </w:p>
        </w:tc>
        <w:tc>
          <w:tcPr>
            <w:tcW w:w="6520" w:type="dxa"/>
          </w:tcPr>
          <w:p w14:paraId="5F89EF87" w14:textId="7F4EF8C5" w:rsidR="000F0992" w:rsidRPr="003A4062" w:rsidRDefault="000F0992" w:rsidP="00C05D56">
            <w:pPr>
              <w:pStyle w:val="TableParagraph"/>
              <w:ind w:left="114" w:right="-10" w:firstLine="9"/>
              <w:rPr>
                <w:rFonts w:ascii="Times New Roman" w:hAnsi="Times New Roman"/>
                <w:color w:val="080808"/>
                <w:w w:val="105"/>
                <w:lang w:val="sk-SK"/>
              </w:rPr>
            </w:pP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NSAID môžu znižovať účinok diuretík a iných </w:t>
            </w:r>
            <w:proofErr w:type="spellStart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antihypertenzív</w:t>
            </w:r>
            <w:proofErr w:type="spellEnd"/>
            <w:r w:rsidR="00C05D56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.</w:t>
            </w: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</w:t>
            </w:r>
            <w:r w:rsidR="00C05D56" w:rsidRPr="00C05D56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U niektorých pacientov so zníženou funkciou obličiek (napr. dehydratovaní pacienti alebo starší pacienti so zníženou funkciou obličiek) môže súbežné podávanie ACE inhibítora alebo</w:t>
            </w:r>
            <w:r w:rsidR="00C05D56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</w:t>
            </w:r>
            <w:r w:rsidR="00C05D56" w:rsidRPr="00C05D56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antagonistu </w:t>
            </w:r>
            <w:proofErr w:type="spellStart"/>
            <w:r w:rsidR="00C05D56" w:rsidRPr="00C05D56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angiotenzínu</w:t>
            </w:r>
            <w:proofErr w:type="spellEnd"/>
            <w:r w:rsidR="00C05D56" w:rsidRPr="00C05D56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II a látok, ktoré inhibujú </w:t>
            </w:r>
            <w:proofErr w:type="spellStart"/>
            <w:r w:rsidR="00C05D56" w:rsidRPr="00C05D56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cyklooxygenázu</w:t>
            </w:r>
            <w:proofErr w:type="spellEnd"/>
            <w:r w:rsidR="00C05D56" w:rsidRPr="00C05D56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, viesť k ďalšiemu zhoršeniu funkcie obličiek vrátane možného akútneho zlyhania obličiek, ktoré je zvyčajne reverzibilné. Tieto interakcie treba zvážiť u pacientov užívajúcich </w:t>
            </w:r>
            <w:proofErr w:type="spellStart"/>
            <w:r w:rsidR="00C05D56" w:rsidRPr="00C05D56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flurbiprofén</w:t>
            </w:r>
            <w:proofErr w:type="spellEnd"/>
            <w:r w:rsidR="00C05D56" w:rsidRPr="00C05D56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súbežne s ACE inhibítormi alebo antagonistami </w:t>
            </w:r>
            <w:proofErr w:type="spellStart"/>
            <w:r w:rsidR="00C05D56" w:rsidRPr="00C05D56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angiotenzínu</w:t>
            </w:r>
            <w:proofErr w:type="spellEnd"/>
            <w:r w:rsidR="00C05D56" w:rsidRPr="00C05D56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II. Preto sa má táto kombinácia podávať s opatrnosťou, najmä u starších pacientov. Pacienti majú byť dostatočne hydratovaní a je potrebné zvážiť ich monitorovanie.</w:t>
            </w:r>
          </w:p>
        </w:tc>
      </w:tr>
      <w:tr w:rsidR="000836F2" w:rsidRPr="003A4062" w14:paraId="2C9A15E9" w14:textId="77777777" w:rsidTr="000836F2">
        <w:trPr>
          <w:trHeight w:hRule="exact" w:val="789"/>
        </w:trPr>
        <w:tc>
          <w:tcPr>
            <w:tcW w:w="2704" w:type="dxa"/>
          </w:tcPr>
          <w:p w14:paraId="55FFF0D5" w14:textId="672E0444" w:rsidR="000836F2" w:rsidRPr="00FA7011" w:rsidRDefault="000836F2" w:rsidP="002E600A">
            <w:pPr>
              <w:pStyle w:val="TableParagraph"/>
              <w:tabs>
                <w:tab w:val="left" w:pos="1537"/>
              </w:tabs>
              <w:ind w:left="112"/>
              <w:rPr>
                <w:rFonts w:ascii="Times New Roman" w:hAnsi="Times New Roman"/>
                <w:i/>
                <w:iCs/>
                <w:color w:val="08080A"/>
                <w:spacing w:val="4"/>
                <w:lang w:val="sk-SK"/>
              </w:rPr>
            </w:pPr>
            <w:r w:rsidRPr="00FA7011">
              <w:rPr>
                <w:rFonts w:ascii="Times New Roman" w:hAnsi="Times New Roman"/>
                <w:i/>
                <w:iCs/>
                <w:color w:val="080808"/>
                <w:w w:val="105"/>
                <w:lang w:val="sk-SK"/>
              </w:rPr>
              <w:t>Alkoholom</w:t>
            </w:r>
          </w:p>
        </w:tc>
        <w:tc>
          <w:tcPr>
            <w:tcW w:w="6520" w:type="dxa"/>
          </w:tcPr>
          <w:p w14:paraId="56C70866" w14:textId="6B6682F6" w:rsidR="000836F2" w:rsidRPr="003A4062" w:rsidRDefault="000836F2" w:rsidP="002E600A">
            <w:pPr>
              <w:pStyle w:val="TableParagraph"/>
              <w:ind w:left="114" w:right="137" w:firstLine="9"/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</w:pP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Môže zvýšiť riziko nežiaducich účinkov, najmä krvácanie do </w:t>
            </w:r>
            <w:r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gastrointestinálneho</w:t>
            </w: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traktu.</w:t>
            </w:r>
          </w:p>
        </w:tc>
      </w:tr>
      <w:tr w:rsidR="000836F2" w:rsidRPr="003A4062" w14:paraId="1084EB60" w14:textId="77777777" w:rsidTr="00ED5A0A">
        <w:trPr>
          <w:trHeight w:hRule="exact" w:val="1291"/>
        </w:trPr>
        <w:tc>
          <w:tcPr>
            <w:tcW w:w="2704" w:type="dxa"/>
          </w:tcPr>
          <w:p w14:paraId="1534A827" w14:textId="5646744D" w:rsidR="000836F2" w:rsidRPr="00FA7011" w:rsidRDefault="000836F2" w:rsidP="002E600A">
            <w:pPr>
              <w:pStyle w:val="TableParagraph"/>
              <w:ind w:left="116"/>
              <w:rPr>
                <w:rFonts w:ascii="Times New Roman" w:hAnsi="Times New Roman"/>
                <w:i/>
                <w:iCs/>
                <w:color w:val="080808"/>
                <w:lang w:val="sk-SK"/>
              </w:rPr>
            </w:pPr>
            <w:r w:rsidRPr="00FA7011">
              <w:rPr>
                <w:rFonts w:ascii="Times New Roman" w:hAnsi="Times New Roman"/>
                <w:i/>
                <w:iCs/>
                <w:color w:val="080808"/>
                <w:lang w:val="sk-SK"/>
              </w:rPr>
              <w:lastRenderedPageBreak/>
              <w:t xml:space="preserve">Srdcovými </w:t>
            </w:r>
            <w:proofErr w:type="spellStart"/>
            <w:r w:rsidRPr="00FA7011">
              <w:rPr>
                <w:rFonts w:ascii="Times New Roman" w:hAnsi="Times New Roman"/>
                <w:i/>
                <w:iCs/>
                <w:color w:val="080808"/>
                <w:lang w:val="sk-SK"/>
              </w:rPr>
              <w:t>glykozidmi</w:t>
            </w:r>
            <w:proofErr w:type="spellEnd"/>
          </w:p>
        </w:tc>
        <w:tc>
          <w:tcPr>
            <w:tcW w:w="6520" w:type="dxa"/>
          </w:tcPr>
          <w:p w14:paraId="202397D8" w14:textId="67E8912D" w:rsidR="000836F2" w:rsidRPr="003A4062" w:rsidRDefault="000836F2" w:rsidP="002E600A">
            <w:pPr>
              <w:pStyle w:val="TableParagraph"/>
              <w:ind w:left="114" w:right="137" w:firstLine="9"/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</w:pP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NSAID môžu zhoršiť zlyh</w:t>
            </w:r>
            <w:r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ávanie srdca</w:t>
            </w: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, znížiť </w:t>
            </w:r>
            <w:proofErr w:type="spellStart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glomerulárnu</w:t>
            </w:r>
            <w:proofErr w:type="spellEnd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filtráciu a zvýšiť </w:t>
            </w:r>
            <w:r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plazmatické koncentrácie</w:t>
            </w: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</w:t>
            </w:r>
            <w:proofErr w:type="spellStart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glykozidov</w:t>
            </w:r>
            <w:proofErr w:type="spellEnd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- odporúča sa vhodné monitorovanie a v prípade potreby aj úprava dávkovania.</w:t>
            </w:r>
          </w:p>
        </w:tc>
      </w:tr>
      <w:tr w:rsidR="000836F2" w:rsidRPr="003A4062" w14:paraId="4CAD1BDF" w14:textId="77777777" w:rsidTr="00ED5A0A">
        <w:trPr>
          <w:trHeight w:hRule="exact" w:val="415"/>
        </w:trPr>
        <w:tc>
          <w:tcPr>
            <w:tcW w:w="2704" w:type="dxa"/>
          </w:tcPr>
          <w:p w14:paraId="54858C02" w14:textId="28131EDE" w:rsidR="000836F2" w:rsidRPr="00FA7011" w:rsidRDefault="000836F2" w:rsidP="002E600A">
            <w:pPr>
              <w:pStyle w:val="TableParagraph"/>
              <w:ind w:left="111"/>
              <w:rPr>
                <w:rFonts w:ascii="Times New Roman" w:hAnsi="Times New Roman"/>
                <w:i/>
                <w:iCs/>
                <w:color w:val="080808"/>
                <w:lang w:val="sk-SK"/>
              </w:rPr>
            </w:pPr>
            <w:proofErr w:type="spellStart"/>
            <w:r w:rsidRPr="00FA7011">
              <w:rPr>
                <w:rFonts w:ascii="Times New Roman" w:hAnsi="Times New Roman"/>
                <w:i/>
                <w:iCs/>
                <w:color w:val="080808"/>
                <w:lang w:val="sk-SK"/>
              </w:rPr>
              <w:t>Cyklosporínom</w:t>
            </w:r>
            <w:proofErr w:type="spellEnd"/>
          </w:p>
        </w:tc>
        <w:tc>
          <w:tcPr>
            <w:tcW w:w="6520" w:type="dxa"/>
          </w:tcPr>
          <w:p w14:paraId="225908A3" w14:textId="0093F0DC" w:rsidR="000836F2" w:rsidRPr="003A4062" w:rsidRDefault="000836F2" w:rsidP="002E600A">
            <w:pPr>
              <w:pStyle w:val="TableParagraph"/>
              <w:ind w:left="118"/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</w:pP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Zvýšené riziko </w:t>
            </w:r>
            <w:proofErr w:type="spellStart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nefrotoxicity</w:t>
            </w:r>
            <w:proofErr w:type="spellEnd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.</w:t>
            </w:r>
          </w:p>
        </w:tc>
      </w:tr>
      <w:tr w:rsidR="000836F2" w:rsidRPr="003A4062" w14:paraId="33159862" w14:textId="77777777" w:rsidTr="00ED5A0A">
        <w:trPr>
          <w:trHeight w:hRule="exact" w:val="705"/>
        </w:trPr>
        <w:tc>
          <w:tcPr>
            <w:tcW w:w="2704" w:type="dxa"/>
          </w:tcPr>
          <w:p w14:paraId="2B7FF062" w14:textId="5E83B8E6" w:rsidR="000836F2" w:rsidRPr="00FA7011" w:rsidRDefault="000836F2" w:rsidP="002E600A">
            <w:pPr>
              <w:pStyle w:val="TableParagraph"/>
              <w:ind w:left="111"/>
              <w:rPr>
                <w:rFonts w:ascii="Times New Roman" w:hAnsi="Times New Roman"/>
                <w:i/>
                <w:iCs/>
                <w:color w:val="080808"/>
                <w:w w:val="105"/>
                <w:lang w:val="sk-SK"/>
              </w:rPr>
            </w:pPr>
            <w:r w:rsidRPr="00FA7011">
              <w:rPr>
                <w:rFonts w:ascii="Times New Roman" w:hAnsi="Times New Roman"/>
                <w:i/>
                <w:iCs/>
                <w:color w:val="080808"/>
                <w:w w:val="105"/>
                <w:lang w:val="sk-SK"/>
              </w:rPr>
              <w:t>Kortikosteroidmi</w:t>
            </w:r>
          </w:p>
        </w:tc>
        <w:tc>
          <w:tcPr>
            <w:tcW w:w="6520" w:type="dxa"/>
          </w:tcPr>
          <w:p w14:paraId="6635A55C" w14:textId="7DAA940D" w:rsidR="000836F2" w:rsidRPr="003A4062" w:rsidRDefault="00C05D56" w:rsidP="00C05D56">
            <w:pPr>
              <w:pStyle w:val="TableParagraph"/>
              <w:ind w:left="118"/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</w:pPr>
            <w:r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Zvýšené riziko gastrointestinálnej </w:t>
            </w:r>
            <w:proofErr w:type="spellStart"/>
            <w:r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ulcerácie</w:t>
            </w:r>
            <w:proofErr w:type="spellEnd"/>
            <w:r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alebo krvácania </w:t>
            </w:r>
            <w:r w:rsidR="000836F2"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(pozri časť 4.</w:t>
            </w:r>
            <w:r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4</w:t>
            </w:r>
            <w:r w:rsidR="000836F2"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).</w:t>
            </w:r>
          </w:p>
        </w:tc>
      </w:tr>
      <w:tr w:rsidR="000836F2" w:rsidRPr="003A4062" w14:paraId="33A07AE0" w14:textId="77777777" w:rsidTr="00ED5A0A">
        <w:trPr>
          <w:trHeight w:hRule="exact" w:val="713"/>
        </w:trPr>
        <w:tc>
          <w:tcPr>
            <w:tcW w:w="2704" w:type="dxa"/>
          </w:tcPr>
          <w:p w14:paraId="57BCAAC1" w14:textId="2E96C0D0" w:rsidR="000836F2" w:rsidRPr="00FA7011" w:rsidRDefault="000836F2" w:rsidP="002E600A">
            <w:pPr>
              <w:pStyle w:val="TableParagraph"/>
              <w:ind w:left="121"/>
              <w:rPr>
                <w:rFonts w:ascii="Times New Roman" w:hAnsi="Times New Roman"/>
                <w:i/>
                <w:iCs/>
                <w:color w:val="080808"/>
                <w:w w:val="105"/>
                <w:lang w:val="sk-SK"/>
              </w:rPr>
            </w:pPr>
            <w:r w:rsidRPr="00FA7011">
              <w:rPr>
                <w:rFonts w:ascii="Times New Roman" w:hAnsi="Times New Roman"/>
                <w:i/>
                <w:iCs/>
                <w:color w:val="080808"/>
                <w:w w:val="105"/>
                <w:lang w:val="sk-SK"/>
              </w:rPr>
              <w:t>Lítiom</w:t>
            </w:r>
          </w:p>
        </w:tc>
        <w:tc>
          <w:tcPr>
            <w:tcW w:w="6520" w:type="dxa"/>
          </w:tcPr>
          <w:p w14:paraId="686FB271" w14:textId="77777777" w:rsidR="000836F2" w:rsidRPr="003A4062" w:rsidRDefault="000836F2" w:rsidP="002E600A">
            <w:pPr>
              <w:pStyle w:val="TableParagraph"/>
              <w:ind w:left="118"/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</w:pP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Môžu sa zvýšiť sérové koncentrácie lítia - odporúča sa sledovanie a v prípade potreby úprava dávky.</w:t>
            </w:r>
          </w:p>
          <w:p w14:paraId="7BEFA52C" w14:textId="77777777" w:rsidR="000836F2" w:rsidRPr="003A4062" w:rsidRDefault="000836F2" w:rsidP="002E600A">
            <w:pPr>
              <w:pStyle w:val="TableParagraph"/>
              <w:ind w:left="118"/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</w:pPr>
          </w:p>
        </w:tc>
      </w:tr>
      <w:tr w:rsidR="000836F2" w:rsidRPr="003A4062" w14:paraId="67BF3A2E" w14:textId="77777777" w:rsidTr="00C05D56">
        <w:trPr>
          <w:trHeight w:hRule="exact" w:val="917"/>
        </w:trPr>
        <w:tc>
          <w:tcPr>
            <w:tcW w:w="2704" w:type="dxa"/>
          </w:tcPr>
          <w:p w14:paraId="780E4B4F" w14:textId="2E27D7F8" w:rsidR="000836F2" w:rsidRPr="00FA7011" w:rsidRDefault="000836F2" w:rsidP="002E600A">
            <w:pPr>
              <w:pStyle w:val="TableParagraph"/>
              <w:ind w:left="121"/>
              <w:rPr>
                <w:rFonts w:ascii="Times New Roman" w:hAnsi="Times New Roman"/>
                <w:i/>
                <w:iCs/>
                <w:color w:val="080808"/>
                <w:w w:val="110"/>
                <w:lang w:val="sk-SK"/>
              </w:rPr>
            </w:pPr>
            <w:proofErr w:type="spellStart"/>
            <w:r w:rsidRPr="00FA7011">
              <w:rPr>
                <w:rFonts w:ascii="Times New Roman" w:hAnsi="Times New Roman"/>
                <w:i/>
                <w:iCs/>
                <w:color w:val="080808"/>
                <w:w w:val="110"/>
                <w:lang w:val="sk-SK"/>
              </w:rPr>
              <w:t>Metotrexátom</w:t>
            </w:r>
            <w:proofErr w:type="spellEnd"/>
          </w:p>
        </w:tc>
        <w:tc>
          <w:tcPr>
            <w:tcW w:w="6520" w:type="dxa"/>
          </w:tcPr>
          <w:p w14:paraId="576C106E" w14:textId="0F24D713" w:rsidR="000836F2" w:rsidRPr="0096192C" w:rsidRDefault="00C05D56" w:rsidP="002E600A">
            <w:pPr>
              <w:pStyle w:val="TableParagraph"/>
              <w:ind w:left="118"/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</w:pPr>
            <w:r w:rsidRPr="00C05D56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Podávanie NSAID do 24 hodín pred alebo po podaní </w:t>
            </w:r>
            <w:proofErr w:type="spellStart"/>
            <w:r w:rsidRPr="00C05D56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metotrexátu</w:t>
            </w:r>
            <w:proofErr w:type="spellEnd"/>
            <w:r w:rsidRPr="00C05D56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môže viesť k zvýšeným koncentráciám </w:t>
            </w:r>
            <w:proofErr w:type="spellStart"/>
            <w:r w:rsidRPr="00C05D56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metotrexátu</w:t>
            </w:r>
            <w:proofErr w:type="spellEnd"/>
            <w:r w:rsidRPr="00C05D56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a zvýšeniu jeho toxického účinku.</w:t>
            </w:r>
            <w:r w:rsidR="000836F2" w:rsidRPr="0096192C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.</w:t>
            </w:r>
          </w:p>
        </w:tc>
      </w:tr>
      <w:tr w:rsidR="000836F2" w:rsidRPr="003A4062" w14:paraId="43B6AF59" w14:textId="77777777" w:rsidTr="00ED5A0A">
        <w:trPr>
          <w:trHeight w:hRule="exact" w:val="707"/>
        </w:trPr>
        <w:tc>
          <w:tcPr>
            <w:tcW w:w="2704" w:type="dxa"/>
          </w:tcPr>
          <w:p w14:paraId="7411966A" w14:textId="5271BB4E" w:rsidR="000836F2" w:rsidRPr="00FA7011" w:rsidRDefault="000836F2" w:rsidP="002E600A">
            <w:pPr>
              <w:pStyle w:val="TableParagraph"/>
              <w:ind w:left="119"/>
              <w:rPr>
                <w:rFonts w:ascii="Times New Roman" w:hAnsi="Times New Roman"/>
                <w:i/>
                <w:iCs/>
                <w:color w:val="080808"/>
                <w:w w:val="110"/>
                <w:lang w:val="sk-SK"/>
              </w:rPr>
            </w:pPr>
            <w:proofErr w:type="spellStart"/>
            <w:r w:rsidRPr="00FA7011">
              <w:rPr>
                <w:rFonts w:ascii="Times New Roman" w:hAnsi="Times New Roman"/>
                <w:i/>
                <w:iCs/>
                <w:color w:val="080808"/>
                <w:w w:val="110"/>
                <w:lang w:val="sk-SK"/>
              </w:rPr>
              <w:t>Mifepristónom</w:t>
            </w:r>
            <w:proofErr w:type="spellEnd"/>
          </w:p>
        </w:tc>
        <w:tc>
          <w:tcPr>
            <w:tcW w:w="6520" w:type="dxa"/>
          </w:tcPr>
          <w:p w14:paraId="61C45325" w14:textId="702B6E3C" w:rsidR="000836F2" w:rsidRPr="003A4062" w:rsidRDefault="000836F2" w:rsidP="002E600A">
            <w:pPr>
              <w:pStyle w:val="TableParagraph"/>
              <w:ind w:left="118"/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</w:pP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NSAID sa nemajú užívať 8-12 dní po podaní </w:t>
            </w:r>
            <w:proofErr w:type="spellStart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mifepristónu</w:t>
            </w:r>
            <w:proofErr w:type="spellEnd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, pretože NSAID môžu znížiť účinok </w:t>
            </w:r>
            <w:proofErr w:type="spellStart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mifepristónu</w:t>
            </w:r>
            <w:proofErr w:type="spellEnd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.</w:t>
            </w:r>
          </w:p>
        </w:tc>
      </w:tr>
      <w:tr w:rsidR="000836F2" w:rsidRPr="003A4062" w14:paraId="21DC0754" w14:textId="77777777" w:rsidTr="00ED5A0A">
        <w:trPr>
          <w:trHeight w:hRule="exact" w:val="581"/>
        </w:trPr>
        <w:tc>
          <w:tcPr>
            <w:tcW w:w="2704" w:type="dxa"/>
          </w:tcPr>
          <w:p w14:paraId="135BB518" w14:textId="77777777" w:rsidR="00C05D56" w:rsidRDefault="000836F2" w:rsidP="002E600A">
            <w:pPr>
              <w:pStyle w:val="TableParagraph"/>
              <w:ind w:left="111"/>
              <w:rPr>
                <w:rFonts w:ascii="Times New Roman" w:hAnsi="Times New Roman"/>
                <w:i/>
                <w:iCs/>
                <w:color w:val="080808"/>
                <w:lang w:val="sk-SK"/>
              </w:rPr>
            </w:pPr>
            <w:r w:rsidRPr="00FA7011">
              <w:rPr>
                <w:rFonts w:ascii="Times New Roman" w:hAnsi="Times New Roman"/>
                <w:i/>
                <w:iCs/>
                <w:color w:val="080808"/>
                <w:lang w:val="sk-SK"/>
              </w:rPr>
              <w:t xml:space="preserve">Perorálnymi </w:t>
            </w:r>
          </w:p>
          <w:p w14:paraId="184303E1" w14:textId="403F0E3E" w:rsidR="000836F2" w:rsidRPr="00FA7011" w:rsidRDefault="000836F2" w:rsidP="002E600A">
            <w:pPr>
              <w:pStyle w:val="TableParagraph"/>
              <w:ind w:left="111"/>
              <w:rPr>
                <w:rFonts w:ascii="Times New Roman" w:hAnsi="Times New Roman"/>
                <w:i/>
                <w:iCs/>
                <w:color w:val="080808"/>
                <w:lang w:val="sk-SK"/>
              </w:rPr>
            </w:pPr>
            <w:proofErr w:type="spellStart"/>
            <w:r w:rsidRPr="00FA7011">
              <w:rPr>
                <w:rFonts w:ascii="Times New Roman" w:hAnsi="Times New Roman"/>
                <w:i/>
                <w:iCs/>
                <w:color w:val="080808"/>
                <w:lang w:val="sk-SK"/>
              </w:rPr>
              <w:t>antidiabetikami</w:t>
            </w:r>
            <w:proofErr w:type="spellEnd"/>
          </w:p>
        </w:tc>
        <w:tc>
          <w:tcPr>
            <w:tcW w:w="6520" w:type="dxa"/>
          </w:tcPr>
          <w:p w14:paraId="5DF88390" w14:textId="4A8A117B" w:rsidR="000836F2" w:rsidRPr="003A4062" w:rsidRDefault="000836F2" w:rsidP="002E600A">
            <w:pPr>
              <w:pStyle w:val="TableParagraph"/>
              <w:ind w:left="99" w:right="154"/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</w:pP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Boli hlásené zmeny </w:t>
            </w:r>
            <w:r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koncentrácie</w:t>
            </w: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glukózy v krvi (odporúča sa zvýšená kontrola).</w:t>
            </w:r>
          </w:p>
        </w:tc>
      </w:tr>
      <w:tr w:rsidR="000836F2" w:rsidRPr="003A4062" w14:paraId="5D268994" w14:textId="77777777" w:rsidTr="00ED5A0A">
        <w:trPr>
          <w:trHeight w:hRule="exact" w:val="656"/>
        </w:trPr>
        <w:tc>
          <w:tcPr>
            <w:tcW w:w="2704" w:type="dxa"/>
          </w:tcPr>
          <w:p w14:paraId="64EFD244" w14:textId="2A78C976" w:rsidR="000836F2" w:rsidRPr="00FA7011" w:rsidRDefault="000836F2" w:rsidP="002E600A">
            <w:pPr>
              <w:pStyle w:val="TableParagraph"/>
              <w:ind w:left="116"/>
              <w:rPr>
                <w:rFonts w:ascii="Times New Roman" w:hAnsi="Times New Roman"/>
                <w:i/>
                <w:iCs/>
                <w:color w:val="080808"/>
                <w:w w:val="105"/>
                <w:lang w:val="sk-SK"/>
              </w:rPr>
            </w:pPr>
            <w:proofErr w:type="spellStart"/>
            <w:r w:rsidRPr="00FA7011">
              <w:rPr>
                <w:rFonts w:ascii="Times New Roman" w:hAnsi="Times New Roman"/>
                <w:i/>
                <w:iCs/>
                <w:color w:val="080808"/>
                <w:w w:val="105"/>
                <w:lang w:val="sk-SK"/>
              </w:rPr>
              <w:t>Fenytoínom</w:t>
            </w:r>
            <w:proofErr w:type="spellEnd"/>
          </w:p>
        </w:tc>
        <w:tc>
          <w:tcPr>
            <w:tcW w:w="6520" w:type="dxa"/>
          </w:tcPr>
          <w:p w14:paraId="5F62676C" w14:textId="76D56D69" w:rsidR="000836F2" w:rsidRPr="003A4062" w:rsidRDefault="000836F2" w:rsidP="002E600A">
            <w:pPr>
              <w:pStyle w:val="TableParagraph"/>
              <w:ind w:left="99" w:right="154"/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</w:pP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Môžu sa zvýšiť sérové </w:t>
            </w:r>
            <w:r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koncentrácie</w:t>
            </w: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</w:t>
            </w:r>
            <w:proofErr w:type="spellStart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fenytoínu</w:t>
            </w:r>
            <w:proofErr w:type="spellEnd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- je vhodné sledovanie a v prípade potreby sa odporúča úprava dávky.</w:t>
            </w:r>
          </w:p>
        </w:tc>
      </w:tr>
      <w:tr w:rsidR="000836F2" w:rsidRPr="003A4062" w14:paraId="088F26FE" w14:textId="77777777" w:rsidTr="000836F2">
        <w:trPr>
          <w:trHeight w:hRule="exact" w:val="671"/>
        </w:trPr>
        <w:tc>
          <w:tcPr>
            <w:tcW w:w="2704" w:type="dxa"/>
          </w:tcPr>
          <w:p w14:paraId="39C540B0" w14:textId="34BD0F46" w:rsidR="000836F2" w:rsidRPr="00FA7011" w:rsidRDefault="000836F2" w:rsidP="002E600A">
            <w:pPr>
              <w:widowControl w:val="0"/>
              <w:spacing w:line="240" w:lineRule="auto"/>
              <w:ind w:left="154"/>
              <w:rPr>
                <w:i/>
                <w:iCs/>
                <w:color w:val="080808"/>
                <w:w w:val="105"/>
              </w:rPr>
            </w:pPr>
            <w:r w:rsidRPr="00FA7011">
              <w:rPr>
                <w:rFonts w:eastAsia="Calibri"/>
                <w:i/>
                <w:iCs/>
                <w:color w:val="080808"/>
                <w:w w:val="105"/>
                <w:szCs w:val="22"/>
                <w:lang w:eastAsia="en-US" w:bidi="ar-SA"/>
              </w:rPr>
              <w:t>Draslík šetriacimi</w:t>
            </w:r>
            <w:r w:rsidR="00747CD9" w:rsidRPr="00FA7011">
              <w:rPr>
                <w:rFonts w:eastAsia="Calibri"/>
                <w:i/>
                <w:iCs/>
                <w:color w:val="080808"/>
                <w:w w:val="105"/>
                <w:szCs w:val="22"/>
                <w:lang w:eastAsia="en-US" w:bidi="ar-SA"/>
              </w:rPr>
              <w:t xml:space="preserve"> </w:t>
            </w:r>
            <w:r w:rsidRPr="00FA7011">
              <w:rPr>
                <w:rFonts w:eastAsia="Calibri"/>
                <w:i/>
                <w:iCs/>
                <w:color w:val="080808"/>
                <w:w w:val="105"/>
                <w:szCs w:val="22"/>
                <w:lang w:eastAsia="en-US" w:bidi="ar-SA"/>
              </w:rPr>
              <w:t>diuretikami</w:t>
            </w:r>
          </w:p>
        </w:tc>
        <w:tc>
          <w:tcPr>
            <w:tcW w:w="6520" w:type="dxa"/>
          </w:tcPr>
          <w:p w14:paraId="5F4F8431" w14:textId="4019F06A" w:rsidR="000836F2" w:rsidRPr="003A4062" w:rsidRDefault="000836F2" w:rsidP="00C05D56">
            <w:pPr>
              <w:pStyle w:val="TableParagraph"/>
              <w:ind w:left="99" w:right="154"/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</w:pP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Sú</w:t>
            </w:r>
            <w:r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bežné</w:t>
            </w: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</w:t>
            </w:r>
            <w:r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po</w:t>
            </w: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užívanie môže spôsobiť </w:t>
            </w:r>
            <w:proofErr w:type="spellStart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hyperkaliémiu</w:t>
            </w:r>
            <w:proofErr w:type="spellEnd"/>
            <w:r w:rsidR="00C05D56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.</w:t>
            </w:r>
          </w:p>
        </w:tc>
      </w:tr>
      <w:tr w:rsidR="000836F2" w:rsidRPr="003A4062" w14:paraId="37F23677" w14:textId="77777777" w:rsidTr="00ED5A0A">
        <w:trPr>
          <w:trHeight w:hRule="exact" w:val="697"/>
        </w:trPr>
        <w:tc>
          <w:tcPr>
            <w:tcW w:w="2704" w:type="dxa"/>
          </w:tcPr>
          <w:p w14:paraId="62205622" w14:textId="77777777" w:rsidR="000836F2" w:rsidRPr="00FA7011" w:rsidRDefault="000836F2" w:rsidP="002E600A">
            <w:pPr>
              <w:pStyle w:val="TableParagraph"/>
              <w:ind w:left="116"/>
              <w:rPr>
                <w:rFonts w:ascii="Times New Roman" w:hAnsi="Times New Roman"/>
                <w:i/>
                <w:iCs/>
                <w:color w:val="080808"/>
                <w:w w:val="105"/>
                <w:lang w:val="sk-SK"/>
              </w:rPr>
            </w:pPr>
            <w:proofErr w:type="spellStart"/>
            <w:r w:rsidRPr="00FA7011">
              <w:rPr>
                <w:rFonts w:ascii="Times New Roman" w:hAnsi="Times New Roman"/>
                <w:i/>
                <w:iCs/>
                <w:color w:val="080808"/>
                <w:w w:val="105"/>
                <w:lang w:val="sk-SK"/>
              </w:rPr>
              <w:t>Probenecidom</w:t>
            </w:r>
            <w:proofErr w:type="spellEnd"/>
          </w:p>
          <w:p w14:paraId="1E06DFD9" w14:textId="0D954D91" w:rsidR="000836F2" w:rsidRPr="00FA7011" w:rsidRDefault="000836F2" w:rsidP="002E600A">
            <w:pPr>
              <w:pStyle w:val="TableParagraph"/>
              <w:ind w:left="116"/>
              <w:rPr>
                <w:rFonts w:ascii="Times New Roman" w:hAnsi="Times New Roman"/>
                <w:i/>
                <w:iCs/>
                <w:color w:val="080808"/>
                <w:w w:val="105"/>
                <w:lang w:val="sk-SK"/>
              </w:rPr>
            </w:pPr>
            <w:proofErr w:type="spellStart"/>
            <w:r w:rsidRPr="00FA7011">
              <w:rPr>
                <w:rFonts w:ascii="Times New Roman" w:hAnsi="Times New Roman"/>
                <w:i/>
                <w:iCs/>
                <w:color w:val="080808"/>
                <w:w w:val="105"/>
                <w:lang w:val="sk-SK"/>
              </w:rPr>
              <w:t>Sulfinpyrazónom</w:t>
            </w:r>
            <w:proofErr w:type="spellEnd"/>
          </w:p>
        </w:tc>
        <w:tc>
          <w:tcPr>
            <w:tcW w:w="6520" w:type="dxa"/>
          </w:tcPr>
          <w:p w14:paraId="08C63BD6" w14:textId="33CD66C7" w:rsidR="000836F2" w:rsidRPr="003A4062" w:rsidRDefault="000836F2" w:rsidP="002E600A">
            <w:pPr>
              <w:pStyle w:val="TableParagraph"/>
              <w:ind w:left="99" w:right="154"/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</w:pP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Lieky obsahujúce </w:t>
            </w:r>
            <w:proofErr w:type="spellStart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probenecid</w:t>
            </w:r>
            <w:proofErr w:type="spellEnd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alebo </w:t>
            </w:r>
            <w:proofErr w:type="spellStart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sulfinpyrazón</w:t>
            </w:r>
            <w:proofErr w:type="spellEnd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môžu oddialiť vylučovanie </w:t>
            </w:r>
            <w:proofErr w:type="spellStart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flurbiprof</w:t>
            </w:r>
            <w:r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é</w:t>
            </w: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nu</w:t>
            </w:r>
            <w:proofErr w:type="spellEnd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.</w:t>
            </w:r>
          </w:p>
        </w:tc>
      </w:tr>
      <w:tr w:rsidR="000836F2" w:rsidRPr="003A4062" w14:paraId="43C7C994" w14:textId="77777777" w:rsidTr="00ED5A0A">
        <w:trPr>
          <w:trHeight w:hRule="exact" w:val="1214"/>
        </w:trPr>
        <w:tc>
          <w:tcPr>
            <w:tcW w:w="2704" w:type="dxa"/>
          </w:tcPr>
          <w:p w14:paraId="1A6E265A" w14:textId="628D0A48" w:rsidR="000836F2" w:rsidRPr="00FA7011" w:rsidRDefault="000836F2" w:rsidP="002E600A">
            <w:pPr>
              <w:pStyle w:val="TableParagraph"/>
              <w:ind w:left="116"/>
              <w:rPr>
                <w:rFonts w:ascii="Times New Roman" w:hAnsi="Times New Roman"/>
                <w:i/>
                <w:iCs/>
                <w:color w:val="080808"/>
                <w:w w:val="105"/>
                <w:lang w:val="sk-SK"/>
              </w:rPr>
            </w:pPr>
            <w:proofErr w:type="spellStart"/>
            <w:r w:rsidRPr="00FA7011">
              <w:rPr>
                <w:rFonts w:ascii="Times New Roman" w:hAnsi="Times New Roman"/>
                <w:i/>
                <w:iCs/>
                <w:color w:val="080808"/>
                <w:w w:val="105"/>
                <w:lang w:val="sk-SK"/>
              </w:rPr>
              <w:t>Chinolónovými</w:t>
            </w:r>
            <w:proofErr w:type="spellEnd"/>
            <w:r w:rsidRPr="00FA7011">
              <w:rPr>
                <w:rFonts w:ascii="Times New Roman" w:hAnsi="Times New Roman"/>
                <w:i/>
                <w:iCs/>
                <w:color w:val="080808"/>
                <w:w w:val="105"/>
                <w:lang w:val="sk-SK"/>
              </w:rPr>
              <w:t xml:space="preserve"> antibiotikami</w:t>
            </w:r>
          </w:p>
        </w:tc>
        <w:tc>
          <w:tcPr>
            <w:tcW w:w="6520" w:type="dxa"/>
          </w:tcPr>
          <w:p w14:paraId="0EC201B2" w14:textId="57D04BFD" w:rsidR="000836F2" w:rsidRPr="003A4062" w:rsidRDefault="000836F2" w:rsidP="002E600A">
            <w:pPr>
              <w:pStyle w:val="TableParagraph"/>
              <w:ind w:left="99" w:right="154"/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</w:pP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Štúdie na zvieratách naznačujú, že NSAID môžu zvýšiť riziko záchvatov spojených s</w:t>
            </w:r>
            <w:r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 </w:t>
            </w:r>
            <w:proofErr w:type="spellStart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chinolón</w:t>
            </w:r>
            <w:r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ovými</w:t>
            </w:r>
            <w:proofErr w:type="spellEnd"/>
            <w:r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antibiotikami</w:t>
            </w: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. Pacienti užívajúci NSAID a</w:t>
            </w:r>
            <w:r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 </w:t>
            </w:r>
            <w:proofErr w:type="spellStart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chinolón</w:t>
            </w:r>
            <w:r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ové</w:t>
            </w:r>
            <w:proofErr w:type="spellEnd"/>
            <w:r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antibiotiká</w:t>
            </w: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môžu mať vyššie riziko vzniku </w:t>
            </w:r>
            <w:r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záchvatov</w:t>
            </w: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.</w:t>
            </w:r>
          </w:p>
        </w:tc>
      </w:tr>
      <w:tr w:rsidR="000836F2" w:rsidRPr="003A4062" w14:paraId="7D21587B" w14:textId="77777777" w:rsidTr="00ED5A0A">
        <w:trPr>
          <w:trHeight w:hRule="exact" w:val="896"/>
        </w:trPr>
        <w:tc>
          <w:tcPr>
            <w:tcW w:w="2704" w:type="dxa"/>
          </w:tcPr>
          <w:p w14:paraId="70F3E1E0" w14:textId="034C6AB6" w:rsidR="000836F2" w:rsidRPr="00FA7011" w:rsidRDefault="000836F2" w:rsidP="002E600A">
            <w:pPr>
              <w:pStyle w:val="TableParagraph"/>
              <w:ind w:left="116"/>
              <w:rPr>
                <w:rFonts w:ascii="Times New Roman" w:hAnsi="Times New Roman"/>
                <w:i/>
                <w:iCs/>
                <w:color w:val="080808"/>
                <w:w w:val="105"/>
                <w:lang w:val="sk-SK"/>
              </w:rPr>
            </w:pPr>
            <w:r w:rsidRPr="00FA7011">
              <w:rPr>
                <w:rFonts w:ascii="Times New Roman" w:hAnsi="Times New Roman"/>
                <w:i/>
                <w:iCs/>
                <w:color w:val="080808"/>
                <w:w w:val="105"/>
                <w:lang w:val="sk-SK"/>
              </w:rPr>
              <w:t>Selektívnymi inhibítormi spätného vychytávania sérotonínu (SSRI)</w:t>
            </w:r>
          </w:p>
        </w:tc>
        <w:tc>
          <w:tcPr>
            <w:tcW w:w="6520" w:type="dxa"/>
          </w:tcPr>
          <w:p w14:paraId="572D3A45" w14:textId="25A67DB1" w:rsidR="000836F2" w:rsidRPr="003A4062" w:rsidRDefault="000836F2" w:rsidP="002E600A">
            <w:pPr>
              <w:pStyle w:val="TableParagraph"/>
              <w:ind w:left="99" w:right="154"/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</w:pP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Zvýšené riziko gastrointestinálnej </w:t>
            </w:r>
            <w:proofErr w:type="spellStart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ulcerácie</w:t>
            </w:r>
            <w:proofErr w:type="spellEnd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alebo krvácania (pozri časť 4.4).</w:t>
            </w:r>
          </w:p>
        </w:tc>
      </w:tr>
      <w:tr w:rsidR="000836F2" w:rsidRPr="003A4062" w14:paraId="7443805A" w14:textId="77777777" w:rsidTr="00ED5A0A">
        <w:trPr>
          <w:trHeight w:hRule="exact" w:val="646"/>
        </w:trPr>
        <w:tc>
          <w:tcPr>
            <w:tcW w:w="2704" w:type="dxa"/>
          </w:tcPr>
          <w:p w14:paraId="010FA38C" w14:textId="5C9FF029" w:rsidR="000836F2" w:rsidRPr="00FA7011" w:rsidRDefault="000836F2" w:rsidP="002E600A">
            <w:pPr>
              <w:pStyle w:val="TableParagraph"/>
              <w:ind w:left="116"/>
              <w:rPr>
                <w:rFonts w:ascii="Times New Roman" w:hAnsi="Times New Roman"/>
                <w:i/>
                <w:iCs/>
                <w:color w:val="080808"/>
                <w:w w:val="105"/>
                <w:lang w:val="sk-SK"/>
              </w:rPr>
            </w:pPr>
            <w:proofErr w:type="spellStart"/>
            <w:r w:rsidRPr="00FA7011">
              <w:rPr>
                <w:rFonts w:ascii="Times New Roman" w:hAnsi="Times New Roman"/>
                <w:i/>
                <w:iCs/>
                <w:color w:val="080808"/>
                <w:w w:val="105"/>
                <w:lang w:val="sk-SK"/>
              </w:rPr>
              <w:t>Takrolimom</w:t>
            </w:r>
            <w:proofErr w:type="spellEnd"/>
          </w:p>
        </w:tc>
        <w:tc>
          <w:tcPr>
            <w:tcW w:w="6520" w:type="dxa"/>
          </w:tcPr>
          <w:p w14:paraId="5001E88E" w14:textId="7ECD2B49" w:rsidR="000836F2" w:rsidRDefault="000836F2" w:rsidP="002E600A">
            <w:pPr>
              <w:pStyle w:val="TableParagraph"/>
              <w:ind w:left="99" w:right="154"/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</w:pPr>
            <w:r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Možné</w:t>
            </w: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 zvýšenie rizika </w:t>
            </w:r>
            <w:proofErr w:type="spellStart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nefrotoxicity</w:t>
            </w:r>
            <w:proofErr w:type="spellEnd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, ak sa NSAID podávajú s </w:t>
            </w:r>
            <w:proofErr w:type="spellStart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takrolimom</w:t>
            </w:r>
            <w:proofErr w:type="spellEnd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.</w:t>
            </w:r>
          </w:p>
        </w:tc>
      </w:tr>
      <w:tr w:rsidR="000836F2" w:rsidRPr="003A4062" w14:paraId="6D0A435A" w14:textId="77777777" w:rsidTr="00ED5A0A">
        <w:trPr>
          <w:trHeight w:hRule="exact" w:val="522"/>
        </w:trPr>
        <w:tc>
          <w:tcPr>
            <w:tcW w:w="2704" w:type="dxa"/>
          </w:tcPr>
          <w:p w14:paraId="59EF9BF2" w14:textId="3DC6D180" w:rsidR="000836F2" w:rsidRPr="00FA7011" w:rsidRDefault="000836F2" w:rsidP="002E600A">
            <w:pPr>
              <w:pStyle w:val="TableParagraph"/>
              <w:ind w:left="116"/>
              <w:rPr>
                <w:rFonts w:ascii="Times New Roman" w:hAnsi="Times New Roman"/>
                <w:i/>
                <w:iCs/>
                <w:color w:val="080808"/>
                <w:w w:val="105"/>
                <w:lang w:val="sk-SK"/>
              </w:rPr>
            </w:pPr>
            <w:proofErr w:type="spellStart"/>
            <w:r w:rsidRPr="00FA7011">
              <w:rPr>
                <w:rFonts w:ascii="Times New Roman" w:hAnsi="Times New Roman"/>
                <w:i/>
                <w:iCs/>
                <w:color w:val="080808"/>
                <w:w w:val="105"/>
                <w:lang w:val="sk-SK"/>
              </w:rPr>
              <w:t>Zidovudínom</w:t>
            </w:r>
            <w:proofErr w:type="spellEnd"/>
          </w:p>
        </w:tc>
        <w:tc>
          <w:tcPr>
            <w:tcW w:w="6520" w:type="dxa"/>
          </w:tcPr>
          <w:p w14:paraId="583E6735" w14:textId="0F5FF471" w:rsidR="000836F2" w:rsidRPr="003A4062" w:rsidRDefault="000836F2" w:rsidP="002E600A">
            <w:pPr>
              <w:pStyle w:val="TableParagraph"/>
              <w:ind w:left="99" w:right="154"/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</w:pPr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 xml:space="preserve">Zvýšené riziko hematologickej toxicity, ak sa NSAID podávajú so </w:t>
            </w:r>
            <w:proofErr w:type="spellStart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zidovudínom</w:t>
            </w:r>
            <w:proofErr w:type="spellEnd"/>
            <w:r w:rsidRPr="003A4062">
              <w:rPr>
                <w:rFonts w:ascii="Times New Roman" w:hAnsi="Times New Roman"/>
                <w:color w:val="080808"/>
                <w:w w:val="105"/>
                <w:position w:val="1"/>
                <w:lang w:val="sk-SK"/>
              </w:rPr>
              <w:t>.</w:t>
            </w:r>
          </w:p>
        </w:tc>
      </w:tr>
    </w:tbl>
    <w:p w14:paraId="3E28F9AF" w14:textId="77777777" w:rsidR="00C05D56" w:rsidRDefault="00C05D56" w:rsidP="002E600A">
      <w:pPr>
        <w:shd w:val="clear" w:color="auto" w:fill="FFFFFF"/>
        <w:spacing w:line="240" w:lineRule="auto"/>
        <w:rPr>
          <w:lang w:eastAsia="es-ES"/>
        </w:rPr>
      </w:pPr>
    </w:p>
    <w:p w14:paraId="3C809AC0" w14:textId="44FF8CFC" w:rsidR="000F0992" w:rsidRDefault="000F0992" w:rsidP="002E600A">
      <w:pPr>
        <w:shd w:val="clear" w:color="auto" w:fill="FFFFFF"/>
        <w:spacing w:line="240" w:lineRule="auto"/>
        <w:rPr>
          <w:lang w:eastAsia="es-ES"/>
        </w:rPr>
      </w:pPr>
      <w:r w:rsidRPr="003A4062">
        <w:rPr>
          <w:lang w:eastAsia="es-ES"/>
        </w:rPr>
        <w:t xml:space="preserve">Doterajšie štúdie nepreukázali žiadnu interakciu medzi </w:t>
      </w:r>
      <w:proofErr w:type="spellStart"/>
      <w:r w:rsidRPr="003A4062">
        <w:rPr>
          <w:lang w:eastAsia="es-ES"/>
        </w:rPr>
        <w:t>flurbiprof</w:t>
      </w:r>
      <w:r w:rsidR="00744C8E">
        <w:rPr>
          <w:lang w:eastAsia="es-ES"/>
        </w:rPr>
        <w:t>é</w:t>
      </w:r>
      <w:r w:rsidRPr="003A4062">
        <w:rPr>
          <w:lang w:eastAsia="es-ES"/>
        </w:rPr>
        <w:t>nom</w:t>
      </w:r>
      <w:proofErr w:type="spellEnd"/>
      <w:r w:rsidRPr="003A4062">
        <w:rPr>
          <w:lang w:eastAsia="es-ES"/>
        </w:rPr>
        <w:t xml:space="preserve"> a</w:t>
      </w:r>
      <w:r w:rsidR="003C0D2C">
        <w:rPr>
          <w:lang w:eastAsia="es-ES"/>
        </w:rPr>
        <w:t> </w:t>
      </w:r>
      <w:proofErr w:type="spellStart"/>
      <w:r w:rsidRPr="003A4062">
        <w:rPr>
          <w:lang w:eastAsia="es-ES"/>
        </w:rPr>
        <w:t>tolbutamidom</w:t>
      </w:r>
      <w:proofErr w:type="spellEnd"/>
      <w:r w:rsidR="00C05D56">
        <w:rPr>
          <w:lang w:eastAsia="es-ES"/>
        </w:rPr>
        <w:t xml:space="preserve"> alebo </w:t>
      </w:r>
      <w:proofErr w:type="spellStart"/>
      <w:r w:rsidR="00C05D56">
        <w:rPr>
          <w:lang w:eastAsia="es-ES"/>
        </w:rPr>
        <w:t>antacidami</w:t>
      </w:r>
      <w:proofErr w:type="spellEnd"/>
      <w:r w:rsidR="003C0D2C">
        <w:rPr>
          <w:lang w:eastAsia="es-ES"/>
        </w:rPr>
        <w:t>.</w:t>
      </w:r>
    </w:p>
    <w:p w14:paraId="6211990B" w14:textId="77777777" w:rsidR="000F0992" w:rsidRDefault="000F0992" w:rsidP="002E600A">
      <w:pPr>
        <w:spacing w:line="240" w:lineRule="auto"/>
      </w:pPr>
    </w:p>
    <w:p w14:paraId="39C193B0" w14:textId="3758C703" w:rsidR="00C05D56" w:rsidRDefault="00C05D56" w:rsidP="002E600A">
      <w:pPr>
        <w:spacing w:line="240" w:lineRule="auto"/>
        <w:rPr>
          <w:i/>
          <w:iCs/>
        </w:rPr>
      </w:pPr>
      <w:r>
        <w:rPr>
          <w:i/>
          <w:iCs/>
        </w:rPr>
        <w:t>Pediatrická populácia</w:t>
      </w:r>
    </w:p>
    <w:p w14:paraId="524B8C78" w14:textId="5DDEA52A" w:rsidR="00C05D56" w:rsidRPr="00C05D56" w:rsidRDefault="00C05D56" w:rsidP="002E600A">
      <w:pPr>
        <w:spacing w:line="240" w:lineRule="auto"/>
      </w:pPr>
      <w:r>
        <w:t>Nie sú k dispozícií žiadne ďalšie informácie.</w:t>
      </w:r>
    </w:p>
    <w:p w14:paraId="63D79BC0" w14:textId="77777777" w:rsidR="00C05D56" w:rsidRPr="00C05D56" w:rsidRDefault="00C05D56" w:rsidP="002E600A">
      <w:pPr>
        <w:spacing w:line="240" w:lineRule="auto"/>
      </w:pPr>
    </w:p>
    <w:p w14:paraId="4B6C5DB4" w14:textId="04A68E38" w:rsidR="00812D16" w:rsidRPr="002F43AD" w:rsidRDefault="002B0CB3" w:rsidP="002E600A">
      <w:pPr>
        <w:keepNext/>
        <w:numPr>
          <w:ilvl w:val="1"/>
          <w:numId w:val="6"/>
        </w:numPr>
        <w:spacing w:line="240" w:lineRule="auto"/>
        <w:outlineLvl w:val="0"/>
      </w:pPr>
      <w:proofErr w:type="spellStart"/>
      <w:r w:rsidRPr="002F43AD">
        <w:rPr>
          <w:b/>
        </w:rPr>
        <w:t>Fertilita</w:t>
      </w:r>
      <w:proofErr w:type="spellEnd"/>
      <w:r w:rsidRPr="002F43AD">
        <w:rPr>
          <w:b/>
        </w:rPr>
        <w:t>, gravidita a</w:t>
      </w:r>
      <w:r w:rsidR="00794D7E">
        <w:rPr>
          <w:b/>
        </w:rPr>
        <w:t> </w:t>
      </w:r>
      <w:r w:rsidRPr="002F43AD">
        <w:rPr>
          <w:b/>
        </w:rPr>
        <w:t>laktácia</w:t>
      </w:r>
    </w:p>
    <w:p w14:paraId="17538CB9" w14:textId="77777777" w:rsidR="00812D16" w:rsidRPr="009C0986" w:rsidRDefault="00812D16" w:rsidP="002E600A">
      <w:pPr>
        <w:keepNext/>
        <w:spacing w:line="240" w:lineRule="auto"/>
        <w:rPr>
          <w:highlight w:val="yellow"/>
        </w:rPr>
      </w:pPr>
    </w:p>
    <w:p w14:paraId="4D9CE41D" w14:textId="77777777" w:rsidR="008472E2" w:rsidRPr="00C05D56" w:rsidRDefault="008472E2" w:rsidP="002E600A">
      <w:pPr>
        <w:shd w:val="clear" w:color="auto" w:fill="FFFFFF"/>
        <w:spacing w:line="240" w:lineRule="auto"/>
        <w:rPr>
          <w:iCs/>
          <w:u w:val="single"/>
          <w:lang w:eastAsia="es-ES"/>
        </w:rPr>
      </w:pPr>
      <w:r w:rsidRPr="00C05D56">
        <w:rPr>
          <w:iCs/>
          <w:u w:val="single"/>
          <w:lang w:eastAsia="es-ES"/>
        </w:rPr>
        <w:t>Gravidita</w:t>
      </w:r>
    </w:p>
    <w:p w14:paraId="7FD91FE0" w14:textId="4799A0A3" w:rsidR="00A9674B" w:rsidRDefault="00FF6F91" w:rsidP="00A9674B">
      <w:pPr>
        <w:shd w:val="clear" w:color="auto" w:fill="FFFFFF"/>
        <w:spacing w:line="240" w:lineRule="auto"/>
        <w:rPr>
          <w:lang w:eastAsia="es-ES"/>
        </w:rPr>
      </w:pPr>
      <w:r w:rsidRPr="001839FD">
        <w:rPr>
          <w:lang w:eastAsia="es-ES"/>
        </w:rPr>
        <w:t xml:space="preserve">Nie sú k dispozícii žiadne klinické údaje o používaní </w:t>
      </w:r>
      <w:r w:rsidR="00804F8D">
        <w:rPr>
          <w:noProof/>
        </w:rPr>
        <w:t>Oroflurb</w:t>
      </w:r>
      <w:r w:rsidR="00C05D56">
        <w:rPr>
          <w:noProof/>
        </w:rPr>
        <w:t>u</w:t>
      </w:r>
      <w:r w:rsidR="00804F8D">
        <w:rPr>
          <w:noProof/>
        </w:rPr>
        <w:t xml:space="preserve"> </w:t>
      </w:r>
      <w:r w:rsidR="00C05D56">
        <w:rPr>
          <w:noProof/>
        </w:rPr>
        <w:t>Neo</w:t>
      </w:r>
      <w:r w:rsidRPr="001839FD">
        <w:rPr>
          <w:lang w:eastAsia="es-ES"/>
        </w:rPr>
        <w:t xml:space="preserve"> počas tehotenstva. </w:t>
      </w:r>
      <w:r w:rsidR="00A9674B">
        <w:rPr>
          <w:lang w:eastAsia="es-ES"/>
        </w:rPr>
        <w:t xml:space="preserve">Inhibícia syntézy </w:t>
      </w:r>
      <w:proofErr w:type="spellStart"/>
      <w:r w:rsidR="00A9674B">
        <w:rPr>
          <w:lang w:eastAsia="es-ES"/>
        </w:rPr>
        <w:t>prostaglandínov</w:t>
      </w:r>
      <w:proofErr w:type="spellEnd"/>
      <w:r w:rsidR="00A9674B">
        <w:rPr>
          <w:lang w:eastAsia="es-ES"/>
        </w:rPr>
        <w:t xml:space="preserve"> môže nepriaznivo ovplyvniť tehotenstvo a/alebo vývoj embrya/plodu. Údaje z epidemiologických štúdií naznačujú zvýšené riziko potratu, srdcových </w:t>
      </w:r>
      <w:proofErr w:type="spellStart"/>
      <w:r w:rsidR="00A9674B">
        <w:rPr>
          <w:lang w:eastAsia="es-ES"/>
        </w:rPr>
        <w:t>malformácií</w:t>
      </w:r>
      <w:proofErr w:type="spellEnd"/>
      <w:r w:rsidR="00A9674B">
        <w:rPr>
          <w:lang w:eastAsia="es-ES"/>
        </w:rPr>
        <w:t xml:space="preserve"> a </w:t>
      </w:r>
      <w:proofErr w:type="spellStart"/>
      <w:r w:rsidR="00A9674B">
        <w:rPr>
          <w:lang w:eastAsia="es-ES"/>
        </w:rPr>
        <w:t>gastroschízy</w:t>
      </w:r>
      <w:proofErr w:type="spellEnd"/>
      <w:r w:rsidR="00A9674B">
        <w:rPr>
          <w:lang w:eastAsia="es-ES"/>
        </w:rPr>
        <w:t xml:space="preserve"> po použití inhibítora syntézy </w:t>
      </w:r>
      <w:proofErr w:type="spellStart"/>
      <w:r w:rsidR="00A9674B">
        <w:rPr>
          <w:lang w:eastAsia="es-ES"/>
        </w:rPr>
        <w:t>prostaglandínov</w:t>
      </w:r>
      <w:proofErr w:type="spellEnd"/>
      <w:r w:rsidR="00A9674B">
        <w:rPr>
          <w:lang w:eastAsia="es-ES"/>
        </w:rPr>
        <w:t xml:space="preserve"> v skorom tehotenstve. Absolútne riziko kardiovaskulárnych </w:t>
      </w:r>
      <w:proofErr w:type="spellStart"/>
      <w:r w:rsidR="00A9674B">
        <w:rPr>
          <w:lang w:eastAsia="es-ES"/>
        </w:rPr>
        <w:lastRenderedPageBreak/>
        <w:t>malformácií</w:t>
      </w:r>
      <w:proofErr w:type="spellEnd"/>
      <w:r w:rsidR="00A9674B">
        <w:rPr>
          <w:lang w:eastAsia="es-ES"/>
        </w:rPr>
        <w:t xml:space="preserve"> sa zvýšilo z menej ako 1 % na približne 1,5 %. Predpokladá sa, že riziko sa zvyšuje s dávkou a trvaním liečby.</w:t>
      </w:r>
    </w:p>
    <w:p w14:paraId="47A8C97D" w14:textId="77777777" w:rsidR="00A9674B" w:rsidRDefault="00A9674B" w:rsidP="00A9674B">
      <w:pPr>
        <w:shd w:val="clear" w:color="auto" w:fill="FFFFFF"/>
        <w:spacing w:line="240" w:lineRule="auto"/>
        <w:rPr>
          <w:lang w:eastAsia="es-ES"/>
        </w:rPr>
      </w:pPr>
    </w:p>
    <w:p w14:paraId="314696A7" w14:textId="77777777" w:rsidR="00A9674B" w:rsidRDefault="00A9674B" w:rsidP="00A9674B">
      <w:pPr>
        <w:shd w:val="clear" w:color="auto" w:fill="FFFFFF"/>
        <w:spacing w:line="240" w:lineRule="auto"/>
        <w:rPr>
          <w:lang w:eastAsia="es-ES"/>
        </w:rPr>
      </w:pPr>
      <w:r>
        <w:rPr>
          <w:lang w:eastAsia="es-ES"/>
        </w:rPr>
        <w:t xml:space="preserve">U zvierat sa preukázalo, že podávanie inhibítora syntézy </w:t>
      </w:r>
      <w:proofErr w:type="spellStart"/>
      <w:r>
        <w:rPr>
          <w:lang w:eastAsia="es-ES"/>
        </w:rPr>
        <w:t>prostaglandínov</w:t>
      </w:r>
      <w:proofErr w:type="spellEnd"/>
      <w:r>
        <w:rPr>
          <w:lang w:eastAsia="es-ES"/>
        </w:rPr>
        <w:t xml:space="preserve"> vedie k zvýšeným pre- a </w:t>
      </w:r>
      <w:proofErr w:type="spellStart"/>
      <w:r>
        <w:rPr>
          <w:lang w:eastAsia="es-ES"/>
        </w:rPr>
        <w:t>postimplantačným</w:t>
      </w:r>
      <w:proofErr w:type="spellEnd"/>
      <w:r>
        <w:rPr>
          <w:lang w:eastAsia="es-ES"/>
        </w:rPr>
        <w:t xml:space="preserve"> stratám a </w:t>
      </w:r>
      <w:proofErr w:type="spellStart"/>
      <w:r>
        <w:rPr>
          <w:lang w:eastAsia="es-ES"/>
        </w:rPr>
        <w:t>embryofetálnej</w:t>
      </w:r>
      <w:proofErr w:type="spellEnd"/>
      <w:r>
        <w:rPr>
          <w:lang w:eastAsia="es-ES"/>
        </w:rPr>
        <w:t xml:space="preserve"> úmrtnosti. Okrem toho bol u zvierat, ktorým bol podávaný inhibítor syntézy </w:t>
      </w:r>
      <w:proofErr w:type="spellStart"/>
      <w:r>
        <w:rPr>
          <w:lang w:eastAsia="es-ES"/>
        </w:rPr>
        <w:t>prostaglandínov</w:t>
      </w:r>
      <w:proofErr w:type="spellEnd"/>
      <w:r>
        <w:rPr>
          <w:lang w:eastAsia="es-ES"/>
        </w:rPr>
        <w:t xml:space="preserve"> počas </w:t>
      </w:r>
      <w:proofErr w:type="spellStart"/>
      <w:r>
        <w:rPr>
          <w:lang w:eastAsia="es-ES"/>
        </w:rPr>
        <w:t>organogenetického</w:t>
      </w:r>
      <w:proofErr w:type="spellEnd"/>
      <w:r>
        <w:rPr>
          <w:lang w:eastAsia="es-ES"/>
        </w:rPr>
        <w:t xml:space="preserve"> obdobia, hlásený zvýšený výskyt rôznych </w:t>
      </w:r>
      <w:proofErr w:type="spellStart"/>
      <w:r>
        <w:rPr>
          <w:lang w:eastAsia="es-ES"/>
        </w:rPr>
        <w:t>malformácií</w:t>
      </w:r>
      <w:proofErr w:type="spellEnd"/>
      <w:r>
        <w:rPr>
          <w:lang w:eastAsia="es-ES"/>
        </w:rPr>
        <w:t xml:space="preserve"> vrátane kardiovaskulárnych.</w:t>
      </w:r>
    </w:p>
    <w:p w14:paraId="7C0E6120" w14:textId="77777777" w:rsidR="00A9674B" w:rsidRDefault="00A9674B" w:rsidP="00A9674B">
      <w:pPr>
        <w:shd w:val="clear" w:color="auto" w:fill="FFFFFF"/>
        <w:spacing w:line="240" w:lineRule="auto"/>
        <w:rPr>
          <w:lang w:eastAsia="es-ES"/>
        </w:rPr>
      </w:pPr>
    </w:p>
    <w:p w14:paraId="4EB10E5F" w14:textId="311CE732" w:rsidR="00A9674B" w:rsidRDefault="00A9674B" w:rsidP="00A9674B">
      <w:pPr>
        <w:shd w:val="clear" w:color="auto" w:fill="FFFFFF"/>
        <w:spacing w:line="240" w:lineRule="auto"/>
        <w:rPr>
          <w:lang w:eastAsia="es-ES"/>
        </w:rPr>
      </w:pPr>
      <w:r>
        <w:rPr>
          <w:lang w:eastAsia="es-ES"/>
        </w:rPr>
        <w:t xml:space="preserve">Aj keď je systémová expozícia nižšia v porovnaní s perorálnym podaním, nie je známe, či systémová expozícia </w:t>
      </w:r>
      <w:proofErr w:type="spellStart"/>
      <w:r>
        <w:rPr>
          <w:lang w:eastAsia="es-ES"/>
        </w:rPr>
        <w:t>Oroflurbu</w:t>
      </w:r>
      <w:proofErr w:type="spellEnd"/>
      <w:r>
        <w:rPr>
          <w:lang w:eastAsia="es-ES"/>
        </w:rPr>
        <w:t xml:space="preserve"> </w:t>
      </w:r>
      <w:proofErr w:type="spellStart"/>
      <w:r>
        <w:rPr>
          <w:lang w:eastAsia="es-ES"/>
        </w:rPr>
        <w:t>Neo</w:t>
      </w:r>
      <w:proofErr w:type="spellEnd"/>
      <w:r>
        <w:rPr>
          <w:lang w:eastAsia="es-ES"/>
        </w:rPr>
        <w:t xml:space="preserve"> dosiahnutá po lokálnom podaní môže byť škodlivá pre embryo/plod. Počas prvého a druhého trimestra tehotenstva sa </w:t>
      </w:r>
      <w:proofErr w:type="spellStart"/>
      <w:r>
        <w:rPr>
          <w:lang w:eastAsia="es-ES"/>
        </w:rPr>
        <w:t>Oroflurb</w:t>
      </w:r>
      <w:proofErr w:type="spellEnd"/>
      <w:r>
        <w:rPr>
          <w:lang w:eastAsia="es-ES"/>
        </w:rPr>
        <w:t xml:space="preserve"> </w:t>
      </w:r>
      <w:proofErr w:type="spellStart"/>
      <w:r>
        <w:rPr>
          <w:lang w:eastAsia="es-ES"/>
        </w:rPr>
        <w:t>Neo</w:t>
      </w:r>
      <w:proofErr w:type="spellEnd"/>
      <w:r>
        <w:rPr>
          <w:lang w:eastAsia="es-ES"/>
        </w:rPr>
        <w:t xml:space="preserve"> nemá používať, pokiaľ to nie je nevyhnutné. Ak sa použije, dávka by mala byť čo najnižšia a trvanie liečby čo najkratšie.</w:t>
      </w:r>
    </w:p>
    <w:p w14:paraId="32593618" w14:textId="77777777" w:rsidR="00A9674B" w:rsidRDefault="00A9674B" w:rsidP="002E600A">
      <w:pPr>
        <w:shd w:val="clear" w:color="auto" w:fill="FFFFFF"/>
        <w:spacing w:line="240" w:lineRule="auto"/>
        <w:rPr>
          <w:lang w:eastAsia="es-ES"/>
        </w:rPr>
      </w:pPr>
    </w:p>
    <w:p w14:paraId="1273FAAF" w14:textId="653FEFAA" w:rsidR="008472E2" w:rsidRPr="008472E2" w:rsidRDefault="00FF6F91" w:rsidP="002E600A">
      <w:pPr>
        <w:shd w:val="clear" w:color="auto" w:fill="FFFFFF"/>
        <w:spacing w:line="240" w:lineRule="auto"/>
        <w:rPr>
          <w:i/>
          <w:lang w:eastAsia="es-ES"/>
        </w:rPr>
      </w:pPr>
      <w:r w:rsidRPr="001839FD">
        <w:rPr>
          <w:lang w:eastAsia="es-ES"/>
        </w:rPr>
        <w:t xml:space="preserve">Počas tretieho trimestra tehotenstva môže systémové užívanie inhibítorov syntézy </w:t>
      </w:r>
      <w:proofErr w:type="spellStart"/>
      <w:r w:rsidRPr="001839FD">
        <w:rPr>
          <w:lang w:eastAsia="es-ES"/>
        </w:rPr>
        <w:t>prostaglandínov</w:t>
      </w:r>
      <w:proofErr w:type="spellEnd"/>
      <w:r w:rsidRPr="001839FD">
        <w:rPr>
          <w:lang w:eastAsia="es-ES"/>
        </w:rPr>
        <w:t xml:space="preserve"> vrátane </w:t>
      </w:r>
      <w:r w:rsidR="00804F8D">
        <w:rPr>
          <w:noProof/>
        </w:rPr>
        <w:t>Oroflurb</w:t>
      </w:r>
      <w:r w:rsidR="00A9674B">
        <w:rPr>
          <w:noProof/>
        </w:rPr>
        <w:t>u Neo</w:t>
      </w:r>
      <w:r w:rsidR="00804F8D">
        <w:rPr>
          <w:noProof/>
        </w:rPr>
        <w:t xml:space="preserve"> </w:t>
      </w:r>
      <w:r w:rsidRPr="001839FD">
        <w:rPr>
          <w:lang w:eastAsia="es-ES"/>
        </w:rPr>
        <w:t xml:space="preserve">vyvolať </w:t>
      </w:r>
      <w:proofErr w:type="spellStart"/>
      <w:r w:rsidR="00A9674B">
        <w:rPr>
          <w:lang w:eastAsia="es-ES"/>
        </w:rPr>
        <w:t>kardiopulmonálnu</w:t>
      </w:r>
      <w:proofErr w:type="spellEnd"/>
      <w:r w:rsidR="00A9674B">
        <w:rPr>
          <w:lang w:eastAsia="es-ES"/>
        </w:rPr>
        <w:t xml:space="preserve"> a </w:t>
      </w:r>
      <w:proofErr w:type="spellStart"/>
      <w:r w:rsidR="00A9674B">
        <w:rPr>
          <w:lang w:eastAsia="es-ES"/>
        </w:rPr>
        <w:t>renálnu</w:t>
      </w:r>
      <w:proofErr w:type="spellEnd"/>
      <w:r w:rsidR="00A9674B">
        <w:rPr>
          <w:lang w:eastAsia="es-ES"/>
        </w:rPr>
        <w:t xml:space="preserve"> toxicitu u plodu.</w:t>
      </w:r>
      <w:r w:rsidRPr="001839FD">
        <w:rPr>
          <w:lang w:eastAsia="es-ES"/>
        </w:rPr>
        <w:t xml:space="preserve">. Na konci tehotenstva sa môže vyskytnúť predĺžený čas krvácania u matky aj dieťaťa a pôrod sa môže oneskoriť. Preto </w:t>
      </w:r>
      <w:r w:rsidR="00A9674B">
        <w:rPr>
          <w:lang w:eastAsia="es-ES"/>
        </w:rPr>
        <w:t>je</w:t>
      </w:r>
      <w:r w:rsidRPr="001839FD">
        <w:rPr>
          <w:lang w:eastAsia="es-ES"/>
        </w:rPr>
        <w:t xml:space="preserve"> </w:t>
      </w:r>
      <w:r w:rsidR="00804F8D">
        <w:rPr>
          <w:noProof/>
        </w:rPr>
        <w:t xml:space="preserve">Oroflurb </w:t>
      </w:r>
      <w:r w:rsidR="00A9674B">
        <w:rPr>
          <w:noProof/>
        </w:rPr>
        <w:t>Neo</w:t>
      </w:r>
      <w:r w:rsidRPr="001839FD">
        <w:rPr>
          <w:lang w:eastAsia="es-ES"/>
        </w:rPr>
        <w:t xml:space="preserve"> kontraindikovan</w:t>
      </w:r>
      <w:r w:rsidR="00A9674B">
        <w:rPr>
          <w:lang w:eastAsia="es-ES"/>
        </w:rPr>
        <w:t>ý</w:t>
      </w:r>
      <w:r w:rsidRPr="001839FD">
        <w:rPr>
          <w:lang w:eastAsia="es-ES"/>
        </w:rPr>
        <w:t xml:space="preserve"> počas posledného trimestra tehotenstva (pozri časť 4.3).</w:t>
      </w:r>
    </w:p>
    <w:p w14:paraId="70755281" w14:textId="77777777" w:rsidR="00FF6F91" w:rsidRDefault="00FF6F91" w:rsidP="002E600A">
      <w:pPr>
        <w:shd w:val="clear" w:color="auto" w:fill="FFFFFF"/>
        <w:spacing w:line="240" w:lineRule="auto"/>
        <w:rPr>
          <w:iCs/>
          <w:u w:val="single"/>
          <w:lang w:eastAsia="es-ES"/>
        </w:rPr>
      </w:pPr>
    </w:p>
    <w:p w14:paraId="0664D48F" w14:textId="764C841D" w:rsidR="008472E2" w:rsidRPr="00C05D56" w:rsidRDefault="008472E2" w:rsidP="002E600A">
      <w:pPr>
        <w:shd w:val="clear" w:color="auto" w:fill="FFFFFF"/>
        <w:spacing w:line="240" w:lineRule="auto"/>
        <w:rPr>
          <w:iCs/>
          <w:u w:val="single"/>
          <w:lang w:eastAsia="es-ES"/>
        </w:rPr>
      </w:pPr>
      <w:r w:rsidRPr="00C05D56">
        <w:rPr>
          <w:iCs/>
          <w:u w:val="single"/>
          <w:lang w:eastAsia="es-ES"/>
        </w:rPr>
        <w:t>Dojčenie</w:t>
      </w:r>
    </w:p>
    <w:p w14:paraId="653B2247" w14:textId="681426E1" w:rsidR="008472E2" w:rsidRPr="008472E2" w:rsidRDefault="008472E2" w:rsidP="002E600A">
      <w:pPr>
        <w:autoSpaceDE w:val="0"/>
        <w:autoSpaceDN w:val="0"/>
        <w:adjustRightInd w:val="0"/>
        <w:spacing w:line="240" w:lineRule="auto"/>
        <w:rPr>
          <w:lang w:eastAsia="es-ES"/>
        </w:rPr>
      </w:pPr>
      <w:r w:rsidRPr="008472E2">
        <w:rPr>
          <w:lang w:eastAsia="es-ES"/>
        </w:rPr>
        <w:t xml:space="preserve">V </w:t>
      </w:r>
      <w:r w:rsidR="00744C8E">
        <w:rPr>
          <w:lang w:eastAsia="es-ES"/>
        </w:rPr>
        <w:t>limitovaných</w:t>
      </w:r>
      <w:r w:rsidRPr="008472E2">
        <w:rPr>
          <w:lang w:eastAsia="es-ES"/>
        </w:rPr>
        <w:t xml:space="preserve"> </w:t>
      </w:r>
      <w:r w:rsidR="00744C8E">
        <w:rPr>
          <w:lang w:eastAsia="es-ES"/>
        </w:rPr>
        <w:t>skúšaniach</w:t>
      </w:r>
      <w:r w:rsidRPr="008472E2">
        <w:rPr>
          <w:lang w:eastAsia="es-ES"/>
        </w:rPr>
        <w:t xml:space="preserve"> sa </w:t>
      </w:r>
      <w:proofErr w:type="spellStart"/>
      <w:r w:rsidRPr="008472E2">
        <w:rPr>
          <w:lang w:eastAsia="es-ES"/>
        </w:rPr>
        <w:t>flurbiprof</w:t>
      </w:r>
      <w:r w:rsidR="00744C8E">
        <w:rPr>
          <w:lang w:eastAsia="es-ES"/>
        </w:rPr>
        <w:t>é</w:t>
      </w:r>
      <w:r w:rsidRPr="008472E2">
        <w:rPr>
          <w:lang w:eastAsia="es-ES"/>
        </w:rPr>
        <w:t>n</w:t>
      </w:r>
      <w:proofErr w:type="spellEnd"/>
      <w:r w:rsidRPr="008472E2">
        <w:rPr>
          <w:lang w:eastAsia="es-ES"/>
        </w:rPr>
        <w:t xml:space="preserve"> objav</w:t>
      </w:r>
      <w:r w:rsidR="00744C8E">
        <w:rPr>
          <w:lang w:eastAsia="es-ES"/>
        </w:rPr>
        <w:t>il</w:t>
      </w:r>
      <w:r w:rsidRPr="008472E2">
        <w:rPr>
          <w:lang w:eastAsia="es-ES"/>
        </w:rPr>
        <w:t xml:space="preserve"> v materskom mlieku vo veľmi nízkych koncentráciách a </w:t>
      </w:r>
      <w:r w:rsidR="00A9674B">
        <w:rPr>
          <w:lang w:eastAsia="es-ES"/>
        </w:rPr>
        <w:t xml:space="preserve">nie </w:t>
      </w:r>
      <w:r w:rsidRPr="008472E2">
        <w:rPr>
          <w:lang w:eastAsia="es-ES"/>
        </w:rPr>
        <w:t xml:space="preserve">je pravdepodobné, že by mohol mať negatívny vplyv na dojčené dieťa. </w:t>
      </w:r>
      <w:r w:rsidR="00744C8E">
        <w:rPr>
          <w:lang w:eastAsia="es-ES"/>
        </w:rPr>
        <w:t>Pre</w:t>
      </w:r>
      <w:r w:rsidRPr="008472E2">
        <w:rPr>
          <w:lang w:eastAsia="es-ES"/>
        </w:rPr>
        <w:t xml:space="preserve"> možn</w:t>
      </w:r>
      <w:r w:rsidR="00744C8E">
        <w:rPr>
          <w:lang w:eastAsia="es-ES"/>
        </w:rPr>
        <w:t>é</w:t>
      </w:r>
      <w:r w:rsidRPr="008472E2">
        <w:rPr>
          <w:lang w:eastAsia="es-ES"/>
        </w:rPr>
        <w:t xml:space="preserve"> nežiaduc</w:t>
      </w:r>
      <w:r w:rsidR="00744C8E">
        <w:rPr>
          <w:lang w:eastAsia="es-ES"/>
        </w:rPr>
        <w:t>e</w:t>
      </w:r>
      <w:r w:rsidRPr="008472E2">
        <w:rPr>
          <w:lang w:eastAsia="es-ES"/>
        </w:rPr>
        <w:t xml:space="preserve"> účink</w:t>
      </w:r>
      <w:r w:rsidR="00744C8E">
        <w:rPr>
          <w:lang w:eastAsia="es-ES"/>
        </w:rPr>
        <w:t>y</w:t>
      </w:r>
      <w:r w:rsidRPr="008472E2">
        <w:rPr>
          <w:lang w:eastAsia="es-ES"/>
        </w:rPr>
        <w:t xml:space="preserve"> NSAID na dojčené deti sa </w:t>
      </w:r>
      <w:r w:rsidR="00A9674B">
        <w:rPr>
          <w:lang w:eastAsia="es-ES"/>
        </w:rPr>
        <w:t xml:space="preserve">však </w:t>
      </w:r>
      <w:proofErr w:type="spellStart"/>
      <w:r w:rsidRPr="008472E2">
        <w:rPr>
          <w:lang w:eastAsia="es-ES"/>
        </w:rPr>
        <w:t>flurbiprof</w:t>
      </w:r>
      <w:r w:rsidR="00744C8E">
        <w:rPr>
          <w:lang w:eastAsia="es-ES"/>
        </w:rPr>
        <w:t>é</w:t>
      </w:r>
      <w:r w:rsidRPr="008472E2">
        <w:rPr>
          <w:lang w:eastAsia="es-ES"/>
        </w:rPr>
        <w:t>n</w:t>
      </w:r>
      <w:proofErr w:type="spellEnd"/>
      <w:r w:rsidRPr="008472E2">
        <w:rPr>
          <w:lang w:eastAsia="es-ES"/>
        </w:rPr>
        <w:t xml:space="preserve"> neodporúča pre dojčiace matky.</w:t>
      </w:r>
    </w:p>
    <w:p w14:paraId="289EDDB4" w14:textId="77777777" w:rsidR="008472E2" w:rsidRPr="008472E2" w:rsidRDefault="008472E2" w:rsidP="002E600A">
      <w:pPr>
        <w:autoSpaceDE w:val="0"/>
        <w:autoSpaceDN w:val="0"/>
        <w:adjustRightInd w:val="0"/>
        <w:spacing w:line="240" w:lineRule="auto"/>
        <w:rPr>
          <w:b/>
          <w:bCs/>
        </w:rPr>
      </w:pPr>
    </w:p>
    <w:p w14:paraId="71AC090C" w14:textId="77777777" w:rsidR="008472E2" w:rsidRPr="008472E2" w:rsidRDefault="008472E2" w:rsidP="002E600A">
      <w:pPr>
        <w:shd w:val="clear" w:color="auto" w:fill="FFFFFF"/>
        <w:spacing w:line="240" w:lineRule="auto"/>
        <w:rPr>
          <w:iCs/>
          <w:u w:val="single"/>
          <w:lang w:eastAsia="es-ES"/>
        </w:rPr>
      </w:pPr>
      <w:proofErr w:type="spellStart"/>
      <w:r w:rsidRPr="008472E2">
        <w:rPr>
          <w:iCs/>
          <w:u w:val="single"/>
          <w:lang w:eastAsia="es-ES"/>
        </w:rPr>
        <w:t>Fertilita</w:t>
      </w:r>
      <w:proofErr w:type="spellEnd"/>
    </w:p>
    <w:p w14:paraId="6FE3F636" w14:textId="3BDEF5DB" w:rsidR="008472E2" w:rsidRPr="008472E2" w:rsidRDefault="008472E2" w:rsidP="002E600A">
      <w:pPr>
        <w:shd w:val="clear" w:color="auto" w:fill="FFFFFF"/>
        <w:spacing w:line="240" w:lineRule="auto"/>
        <w:rPr>
          <w:lang w:eastAsia="es-ES"/>
        </w:rPr>
      </w:pPr>
      <w:r w:rsidRPr="008472E2">
        <w:rPr>
          <w:lang w:eastAsia="es-ES"/>
        </w:rPr>
        <w:t>Existuje dôkaz, že lieky, ktoré inhibujú</w:t>
      </w:r>
      <w:r w:rsidR="00744C8E">
        <w:rPr>
          <w:lang w:eastAsia="es-ES"/>
        </w:rPr>
        <w:t xml:space="preserve"> </w:t>
      </w:r>
      <w:proofErr w:type="spellStart"/>
      <w:r w:rsidRPr="008472E2">
        <w:rPr>
          <w:lang w:eastAsia="es-ES"/>
        </w:rPr>
        <w:t>cyklooxygenáz</w:t>
      </w:r>
      <w:r w:rsidR="00744C8E">
        <w:rPr>
          <w:lang w:eastAsia="es-ES"/>
        </w:rPr>
        <w:t>u</w:t>
      </w:r>
      <w:proofErr w:type="spellEnd"/>
      <w:r w:rsidRPr="008472E2">
        <w:rPr>
          <w:lang w:eastAsia="es-ES"/>
        </w:rPr>
        <w:t>/</w:t>
      </w:r>
      <w:r w:rsidR="00744C8E">
        <w:rPr>
          <w:lang w:eastAsia="es-ES"/>
        </w:rPr>
        <w:t xml:space="preserve">syntézu </w:t>
      </w:r>
      <w:proofErr w:type="spellStart"/>
      <w:r w:rsidRPr="008472E2">
        <w:rPr>
          <w:lang w:eastAsia="es-ES"/>
        </w:rPr>
        <w:t>prostaglandín</w:t>
      </w:r>
      <w:r w:rsidR="00744C8E">
        <w:rPr>
          <w:lang w:eastAsia="es-ES"/>
        </w:rPr>
        <w:t>ov</w:t>
      </w:r>
      <w:proofErr w:type="spellEnd"/>
      <w:r w:rsidRPr="008472E2">
        <w:rPr>
          <w:lang w:eastAsia="es-ES"/>
        </w:rPr>
        <w:t xml:space="preserve"> môžu spôsobovať </w:t>
      </w:r>
      <w:r w:rsidR="00744C8E" w:rsidRPr="008472E2">
        <w:rPr>
          <w:lang w:eastAsia="es-ES"/>
        </w:rPr>
        <w:t>p</w:t>
      </w:r>
      <w:r w:rsidR="00744C8E">
        <w:rPr>
          <w:lang w:eastAsia="es-ES"/>
        </w:rPr>
        <w:t>oruchu</w:t>
      </w:r>
      <w:r w:rsidR="00744C8E" w:rsidRPr="008472E2">
        <w:rPr>
          <w:lang w:eastAsia="es-ES"/>
        </w:rPr>
        <w:t xml:space="preserve"> </w:t>
      </w:r>
      <w:r w:rsidRPr="008472E2">
        <w:rPr>
          <w:lang w:eastAsia="es-ES"/>
        </w:rPr>
        <w:t xml:space="preserve">ženskej plodnosti účinkom na ovuláciu. </w:t>
      </w:r>
      <w:r w:rsidR="00744C8E">
        <w:rPr>
          <w:lang w:eastAsia="es-ES"/>
        </w:rPr>
        <w:t>Účinok je</w:t>
      </w:r>
      <w:r w:rsidRPr="008472E2">
        <w:rPr>
          <w:lang w:eastAsia="es-ES"/>
        </w:rPr>
        <w:t xml:space="preserve"> reverzibiln</w:t>
      </w:r>
      <w:r w:rsidR="00744C8E">
        <w:rPr>
          <w:lang w:eastAsia="es-ES"/>
        </w:rPr>
        <w:t>ý</w:t>
      </w:r>
      <w:r w:rsidRPr="008472E2">
        <w:rPr>
          <w:lang w:eastAsia="es-ES"/>
        </w:rPr>
        <w:t xml:space="preserve"> po </w:t>
      </w:r>
      <w:r w:rsidR="00744C8E">
        <w:rPr>
          <w:lang w:eastAsia="es-ES"/>
        </w:rPr>
        <w:t>ukončení</w:t>
      </w:r>
      <w:r w:rsidR="00744C8E" w:rsidRPr="008472E2">
        <w:rPr>
          <w:lang w:eastAsia="es-ES"/>
        </w:rPr>
        <w:t xml:space="preserve"> </w:t>
      </w:r>
      <w:r w:rsidRPr="008472E2">
        <w:rPr>
          <w:lang w:eastAsia="es-ES"/>
        </w:rPr>
        <w:t>liečby.</w:t>
      </w:r>
    </w:p>
    <w:p w14:paraId="43432962" w14:textId="77777777" w:rsidR="008472E2" w:rsidRPr="003A4062" w:rsidRDefault="008472E2" w:rsidP="002E600A">
      <w:pPr>
        <w:shd w:val="clear" w:color="auto" w:fill="FFFFFF"/>
        <w:spacing w:line="240" w:lineRule="auto"/>
        <w:rPr>
          <w:lang w:eastAsia="es-ES"/>
        </w:rPr>
      </w:pPr>
    </w:p>
    <w:p w14:paraId="597885B8" w14:textId="77777777" w:rsidR="00812D16" w:rsidRPr="00891D76" w:rsidRDefault="002B0CB3" w:rsidP="002E600A">
      <w:pPr>
        <w:keepNext/>
        <w:numPr>
          <w:ilvl w:val="1"/>
          <w:numId w:val="6"/>
        </w:numPr>
        <w:spacing w:line="240" w:lineRule="auto"/>
        <w:outlineLvl w:val="0"/>
      </w:pPr>
      <w:r w:rsidRPr="00BF5AB0">
        <w:rPr>
          <w:b/>
        </w:rPr>
        <w:t>Ovplyvnenie schopnosti viesť vozidlá a obsluhovať stroje</w:t>
      </w:r>
    </w:p>
    <w:p w14:paraId="7FAEC433" w14:textId="77777777" w:rsidR="00812D16" w:rsidRPr="0082445A" w:rsidRDefault="00812D16" w:rsidP="002E600A">
      <w:pPr>
        <w:keepNext/>
        <w:spacing w:line="240" w:lineRule="auto"/>
      </w:pPr>
    </w:p>
    <w:p w14:paraId="6824735B" w14:textId="77777777" w:rsidR="00A9674B" w:rsidRDefault="00E95D3F" w:rsidP="002E600A">
      <w:pPr>
        <w:spacing w:line="240" w:lineRule="auto"/>
      </w:pPr>
      <w:r w:rsidRPr="00E95D3F">
        <w:t>Neuskutočnili sa žiadne štúdie o účinkoch na schopnosť viesť vozidlá a obsluhovať stroje.</w:t>
      </w:r>
    </w:p>
    <w:p w14:paraId="60FD0F36" w14:textId="77777777" w:rsidR="00A9674B" w:rsidRDefault="00A9674B" w:rsidP="002E600A">
      <w:pPr>
        <w:spacing w:line="240" w:lineRule="auto"/>
      </w:pPr>
    </w:p>
    <w:p w14:paraId="1EADE209" w14:textId="50D8C4F2" w:rsidR="00A9674B" w:rsidRDefault="00FA11A0" w:rsidP="002E600A">
      <w:pPr>
        <w:spacing w:line="240" w:lineRule="auto"/>
      </w:pPr>
      <w:r>
        <w:t>Z</w:t>
      </w:r>
      <w:r w:rsidR="00E95D3F" w:rsidRPr="00E95D3F">
        <w:t>ávraty</w:t>
      </w:r>
      <w:r w:rsidR="00A9674B">
        <w:t>, ospalosť</w:t>
      </w:r>
      <w:r w:rsidR="00E95D3F" w:rsidRPr="00E95D3F">
        <w:t xml:space="preserve"> a zrakové poruchy sú</w:t>
      </w:r>
      <w:r>
        <w:t xml:space="preserve"> však</w:t>
      </w:r>
      <w:r w:rsidR="00E95D3F" w:rsidRPr="00E95D3F">
        <w:t xml:space="preserve"> možné nežiaduce účinky po užití </w:t>
      </w:r>
      <w:proofErr w:type="spellStart"/>
      <w:r w:rsidR="00A9674B">
        <w:t>flurbiprofénu</w:t>
      </w:r>
      <w:proofErr w:type="spellEnd"/>
      <w:r w:rsidR="00E95D3F" w:rsidRPr="00E95D3F">
        <w:t xml:space="preserve">. Ak sa objavia, </w:t>
      </w:r>
      <w:r w:rsidR="00A951FD">
        <w:t>pacient nemá viesť</w:t>
      </w:r>
      <w:r w:rsidR="00E95D3F" w:rsidRPr="00E95D3F">
        <w:t xml:space="preserve"> vozidlo ani obsluh</w:t>
      </w:r>
      <w:r w:rsidR="00A951FD">
        <w:t>ovať</w:t>
      </w:r>
      <w:r w:rsidR="00E95D3F" w:rsidRPr="00E95D3F">
        <w:t xml:space="preserve"> stroje.</w:t>
      </w:r>
      <w:r w:rsidR="003A2C54" w:rsidRPr="003A2C54">
        <w:t xml:space="preserve"> </w:t>
      </w:r>
    </w:p>
    <w:p w14:paraId="55C427ED" w14:textId="77777777" w:rsidR="00C40AF6" w:rsidRDefault="00C40AF6" w:rsidP="002E600A">
      <w:pPr>
        <w:spacing w:line="240" w:lineRule="auto"/>
      </w:pPr>
    </w:p>
    <w:p w14:paraId="2592ED16" w14:textId="77777777" w:rsidR="00C40AF6" w:rsidRPr="00891D76" w:rsidRDefault="00C40AF6" w:rsidP="00C40AF6">
      <w:pPr>
        <w:keepNext/>
        <w:numPr>
          <w:ilvl w:val="1"/>
          <w:numId w:val="6"/>
        </w:numPr>
        <w:spacing w:line="240" w:lineRule="auto"/>
        <w:outlineLvl w:val="0"/>
        <w:rPr>
          <w:b/>
        </w:rPr>
      </w:pPr>
      <w:r w:rsidRPr="00BF5AB0">
        <w:rPr>
          <w:b/>
        </w:rPr>
        <w:t>Nežiaduce účinky</w:t>
      </w:r>
    </w:p>
    <w:p w14:paraId="109E22A9" w14:textId="77777777" w:rsidR="00C40AF6" w:rsidRDefault="00C40AF6" w:rsidP="00C40AF6">
      <w:pPr>
        <w:keepNext/>
        <w:autoSpaceDE w:val="0"/>
        <w:autoSpaceDN w:val="0"/>
        <w:adjustRightInd w:val="0"/>
        <w:spacing w:line="240" w:lineRule="auto"/>
      </w:pPr>
    </w:p>
    <w:p w14:paraId="1DA473AE" w14:textId="77777777" w:rsidR="00C40AF6" w:rsidRDefault="00C40AF6" w:rsidP="00C40AF6">
      <w:pPr>
        <w:keepNext/>
        <w:autoSpaceDE w:val="0"/>
        <w:autoSpaceDN w:val="0"/>
        <w:adjustRightInd w:val="0"/>
        <w:spacing w:line="240" w:lineRule="auto"/>
      </w:pPr>
      <w:r>
        <w:t>Boli hlásené reakcie precitlivenosti na NSAID, ktoré môžu zahŕňať nasledujúce:</w:t>
      </w:r>
    </w:p>
    <w:p w14:paraId="48F69C39" w14:textId="77777777" w:rsidR="00C40AF6" w:rsidRDefault="00C40AF6" w:rsidP="00C40AF6">
      <w:pPr>
        <w:keepNext/>
        <w:autoSpaceDE w:val="0"/>
        <w:autoSpaceDN w:val="0"/>
        <w:adjustRightInd w:val="0"/>
        <w:spacing w:line="240" w:lineRule="auto"/>
        <w:ind w:left="567" w:hanging="567"/>
      </w:pPr>
      <w:r>
        <w:t xml:space="preserve">- </w:t>
      </w:r>
      <w:r>
        <w:tab/>
        <w:t>Nešpecifické alergické reakcie a </w:t>
      </w:r>
      <w:proofErr w:type="spellStart"/>
      <w:r>
        <w:t>anafylaxia</w:t>
      </w:r>
      <w:proofErr w:type="spellEnd"/>
      <w:r>
        <w:t>.</w:t>
      </w:r>
    </w:p>
    <w:p w14:paraId="37D41185" w14:textId="77777777" w:rsidR="00C40AF6" w:rsidRDefault="00C40AF6" w:rsidP="00C40AF6">
      <w:pPr>
        <w:keepNext/>
        <w:autoSpaceDE w:val="0"/>
        <w:autoSpaceDN w:val="0"/>
        <w:adjustRightInd w:val="0"/>
        <w:spacing w:line="240" w:lineRule="auto"/>
        <w:ind w:left="567" w:hanging="567"/>
      </w:pPr>
      <w:r>
        <w:t xml:space="preserve">- </w:t>
      </w:r>
      <w:r>
        <w:tab/>
        <w:t>Reaktivita dýchacích ciest, ako je astma, zhoršenie astmy, bronchospazmus a dýchavičnosť.</w:t>
      </w:r>
    </w:p>
    <w:p w14:paraId="5DB0FAD9" w14:textId="77777777" w:rsidR="00C40AF6" w:rsidRDefault="00C40AF6" w:rsidP="00C40AF6">
      <w:pPr>
        <w:keepNext/>
        <w:autoSpaceDE w:val="0"/>
        <w:autoSpaceDN w:val="0"/>
        <w:adjustRightInd w:val="0"/>
        <w:spacing w:line="240" w:lineRule="auto"/>
        <w:ind w:left="567" w:hanging="567"/>
      </w:pPr>
      <w:r>
        <w:t xml:space="preserve">- </w:t>
      </w:r>
      <w:r>
        <w:tab/>
        <w:t xml:space="preserve">Závažné kožné reakcie, ako je svrbenie, žihľavka, </w:t>
      </w:r>
      <w:proofErr w:type="spellStart"/>
      <w:r>
        <w:t>angioedém</w:t>
      </w:r>
      <w:proofErr w:type="spellEnd"/>
      <w:r>
        <w:t xml:space="preserve"> a zriedkavejšie </w:t>
      </w:r>
      <w:proofErr w:type="spellStart"/>
      <w:r>
        <w:t>exfoliatívne</w:t>
      </w:r>
      <w:proofErr w:type="spellEnd"/>
      <w:r>
        <w:t xml:space="preserve"> a </w:t>
      </w:r>
      <w:proofErr w:type="spellStart"/>
      <w:r>
        <w:t>bulózne</w:t>
      </w:r>
      <w:proofErr w:type="spellEnd"/>
      <w:r>
        <w:t xml:space="preserve"> dermatózy (vrátane epidermálnej </w:t>
      </w:r>
      <w:proofErr w:type="spellStart"/>
      <w:r>
        <w:t>nekrolýzy</w:t>
      </w:r>
      <w:proofErr w:type="spellEnd"/>
      <w:r>
        <w:t xml:space="preserve"> a </w:t>
      </w:r>
      <w:proofErr w:type="spellStart"/>
      <w:r>
        <w:t>multiformného</w:t>
      </w:r>
      <w:proofErr w:type="spellEnd"/>
      <w:r>
        <w:t xml:space="preserve"> </w:t>
      </w:r>
      <w:proofErr w:type="spellStart"/>
      <w:r>
        <w:t>erytému</w:t>
      </w:r>
      <w:proofErr w:type="spellEnd"/>
      <w:r>
        <w:t>).</w:t>
      </w:r>
    </w:p>
    <w:p w14:paraId="6994475F" w14:textId="77777777" w:rsidR="00C40AF6" w:rsidRDefault="00C40AF6" w:rsidP="00C40AF6">
      <w:pPr>
        <w:keepNext/>
        <w:autoSpaceDE w:val="0"/>
        <w:autoSpaceDN w:val="0"/>
        <w:adjustRightInd w:val="0"/>
        <w:spacing w:line="240" w:lineRule="auto"/>
      </w:pPr>
    </w:p>
    <w:p w14:paraId="788300F8" w14:textId="77777777" w:rsidR="00C40AF6" w:rsidRDefault="00C40AF6" w:rsidP="00C40AF6">
      <w:pPr>
        <w:keepNext/>
        <w:autoSpaceDE w:val="0"/>
        <w:autoSpaceDN w:val="0"/>
        <w:adjustRightInd w:val="0"/>
        <w:spacing w:line="240" w:lineRule="auto"/>
      </w:pPr>
      <w:r>
        <w:t xml:space="preserve">V súvislosti s liečbou NSAID boli hlásené opuch, hypertenzia a zlyhávanie srdca. </w:t>
      </w:r>
    </w:p>
    <w:p w14:paraId="54C914CA" w14:textId="77777777" w:rsidR="00C40AF6" w:rsidRDefault="00C40AF6" w:rsidP="00C40AF6">
      <w:pPr>
        <w:keepNext/>
        <w:autoSpaceDE w:val="0"/>
        <w:autoSpaceDN w:val="0"/>
        <w:adjustRightInd w:val="0"/>
        <w:spacing w:line="240" w:lineRule="auto"/>
      </w:pPr>
    </w:p>
    <w:p w14:paraId="412F7C66" w14:textId="77777777" w:rsidR="00C40AF6" w:rsidRDefault="00C40AF6" w:rsidP="00C40AF6">
      <w:pPr>
        <w:keepNext/>
        <w:autoSpaceDE w:val="0"/>
        <w:autoSpaceDN w:val="0"/>
        <w:adjustRightInd w:val="0"/>
        <w:spacing w:line="240" w:lineRule="auto"/>
      </w:pPr>
      <w:r>
        <w:t xml:space="preserve">Klinické skúšania a epidemiologické údaje naznačujú, že používanie niektorých NSAID (najmä vo vysokých dávkach a pri dlhodobej liečbe) môže byť spojené s malým zvýšením rizika artériovej </w:t>
      </w:r>
      <w:proofErr w:type="spellStart"/>
      <w:r>
        <w:t>trombotickej</w:t>
      </w:r>
      <w:proofErr w:type="spellEnd"/>
      <w:r>
        <w:t xml:space="preserve"> príhody (napríklad infarktu myokardu alebo cievnej mozgovej príhody) (pozri časť 4.4). </w:t>
      </w:r>
      <w:r>
        <w:lastRenderedPageBreak/>
        <w:t xml:space="preserve">Neexistuje dostatok údajov na vylúčenie tohto rizika pre tvrdé pastilky s obsahom 8,75 mg </w:t>
      </w:r>
      <w:proofErr w:type="spellStart"/>
      <w:r>
        <w:t>flurbiprofénu</w:t>
      </w:r>
      <w:proofErr w:type="spellEnd"/>
      <w:r>
        <w:t>.</w:t>
      </w:r>
    </w:p>
    <w:p w14:paraId="497F9EFB" w14:textId="77777777" w:rsidR="00C40AF6" w:rsidRDefault="00C40AF6" w:rsidP="00C40AF6">
      <w:pPr>
        <w:keepNext/>
        <w:autoSpaceDE w:val="0"/>
        <w:autoSpaceDN w:val="0"/>
        <w:adjustRightInd w:val="0"/>
        <w:spacing w:line="240" w:lineRule="auto"/>
        <w:rPr>
          <w:szCs w:val="22"/>
        </w:rPr>
      </w:pPr>
    </w:p>
    <w:p w14:paraId="3C04F690" w14:textId="77777777" w:rsidR="00C40AF6" w:rsidRPr="0065135F" w:rsidRDefault="00C40AF6" w:rsidP="00C40AF6">
      <w:pPr>
        <w:keepNext/>
        <w:autoSpaceDE w:val="0"/>
        <w:autoSpaceDN w:val="0"/>
        <w:adjustRightInd w:val="0"/>
        <w:spacing w:line="240" w:lineRule="auto"/>
        <w:rPr>
          <w:szCs w:val="22"/>
        </w:rPr>
      </w:pPr>
      <w:r w:rsidRPr="0065135F">
        <w:rPr>
          <w:szCs w:val="22"/>
        </w:rPr>
        <w:t xml:space="preserve">Nasledujúci zoznam nežiaducich účinkov sa vzťahuje na hlásené nežiaduce účinky </w:t>
      </w:r>
      <w:proofErr w:type="spellStart"/>
      <w:r w:rsidRPr="0065135F">
        <w:rPr>
          <w:szCs w:val="22"/>
        </w:rPr>
        <w:t>flurbiprofénu</w:t>
      </w:r>
      <w:proofErr w:type="spellEnd"/>
      <w:r w:rsidRPr="0065135F">
        <w:rPr>
          <w:szCs w:val="22"/>
        </w:rPr>
        <w:t xml:space="preserve"> v dávkach používaných bez lekárskeho predpisu a pri krátkodobom používaní:</w:t>
      </w:r>
    </w:p>
    <w:p w14:paraId="2573D2AC" w14:textId="77777777" w:rsidR="00C40AF6" w:rsidRPr="0065135F" w:rsidRDefault="00C40AF6" w:rsidP="00C40AF6">
      <w:pPr>
        <w:keepNext/>
        <w:autoSpaceDE w:val="0"/>
        <w:autoSpaceDN w:val="0"/>
        <w:adjustRightInd w:val="0"/>
        <w:spacing w:line="240" w:lineRule="auto"/>
        <w:rPr>
          <w:szCs w:val="22"/>
        </w:rPr>
      </w:pPr>
    </w:p>
    <w:p w14:paraId="6765DA96" w14:textId="77777777" w:rsidR="00C40AF6" w:rsidRPr="0065135F" w:rsidRDefault="00C40AF6" w:rsidP="00C40AF6">
      <w:pPr>
        <w:keepNext/>
        <w:autoSpaceDE w:val="0"/>
        <w:autoSpaceDN w:val="0"/>
        <w:adjustRightInd w:val="0"/>
        <w:spacing w:line="240" w:lineRule="auto"/>
        <w:rPr>
          <w:szCs w:val="22"/>
        </w:rPr>
      </w:pPr>
      <w:r w:rsidRPr="0065135F">
        <w:rPr>
          <w:szCs w:val="22"/>
        </w:rPr>
        <w:t>(Veľmi časté (≥ 1/10), časté (≥ 1/100 až &lt;1/10), menej časté (≥ 1/1 000 až &lt;1/100), zriedkavé (≥</w:t>
      </w:r>
      <w:r>
        <w:rPr>
          <w:szCs w:val="22"/>
        </w:rPr>
        <w:t> </w:t>
      </w:r>
      <w:r w:rsidRPr="0065135F">
        <w:rPr>
          <w:szCs w:val="22"/>
        </w:rPr>
        <w:t>1/10</w:t>
      </w:r>
      <w:r>
        <w:rPr>
          <w:szCs w:val="22"/>
        </w:rPr>
        <w:t> </w:t>
      </w:r>
      <w:r w:rsidRPr="0065135F">
        <w:rPr>
          <w:szCs w:val="22"/>
        </w:rPr>
        <w:t>000 až &lt;1/1 000), veľmi zriedkavé (&lt;1/10 000), neznáme (z dostupných údajov)).</w:t>
      </w:r>
    </w:p>
    <w:p w14:paraId="03DABC63" w14:textId="77777777" w:rsidR="00F95F73" w:rsidRPr="0065135F" w:rsidRDefault="00F95F73" w:rsidP="0065135F">
      <w:pPr>
        <w:keepNext/>
        <w:autoSpaceDE w:val="0"/>
        <w:autoSpaceDN w:val="0"/>
        <w:adjustRightInd w:val="0"/>
        <w:spacing w:line="240" w:lineRule="auto"/>
        <w:rPr>
          <w:szCs w:val="22"/>
        </w:rPr>
      </w:pPr>
    </w:p>
    <w:p w14:paraId="7979D5D0" w14:textId="7E4795C6" w:rsidR="00F95F73" w:rsidRPr="00F766E7" w:rsidRDefault="00F95F73" w:rsidP="0065135F">
      <w:pPr>
        <w:keepNext/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 w:rsidRPr="00F766E7">
        <w:rPr>
          <w:i/>
          <w:iCs/>
          <w:szCs w:val="22"/>
          <w:lang w:eastAsia="en-GB"/>
        </w:rPr>
        <w:t>Poruchy krvi a lymfatického systému</w:t>
      </w:r>
    </w:p>
    <w:p w14:paraId="520C8113" w14:textId="5DAEE946" w:rsidR="00F95F73" w:rsidRPr="0065135F" w:rsidRDefault="00F95F73" w:rsidP="0065135F">
      <w:pPr>
        <w:keepNext/>
        <w:autoSpaceDE w:val="0"/>
        <w:autoSpaceDN w:val="0"/>
        <w:adjustRightInd w:val="0"/>
        <w:spacing w:line="240" w:lineRule="auto"/>
        <w:rPr>
          <w:szCs w:val="22"/>
        </w:rPr>
      </w:pPr>
      <w:r w:rsidRPr="0065135F">
        <w:rPr>
          <w:szCs w:val="22"/>
        </w:rPr>
        <w:t>Neznáme: anémia, trombocytopénia</w:t>
      </w:r>
    </w:p>
    <w:p w14:paraId="5F13A1D7" w14:textId="77777777" w:rsidR="00F95F73" w:rsidRPr="0065135F" w:rsidRDefault="00F95F73" w:rsidP="0065135F">
      <w:pPr>
        <w:keepNext/>
        <w:autoSpaceDE w:val="0"/>
        <w:autoSpaceDN w:val="0"/>
        <w:adjustRightInd w:val="0"/>
        <w:spacing w:line="240" w:lineRule="auto"/>
        <w:rPr>
          <w:szCs w:val="22"/>
        </w:rPr>
      </w:pPr>
    </w:p>
    <w:p w14:paraId="0F34AEF1" w14:textId="498C60BA" w:rsidR="00F95F73" w:rsidRPr="00F766E7" w:rsidRDefault="00F95F73" w:rsidP="0065135F">
      <w:pPr>
        <w:keepNext/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 w:rsidRPr="00F766E7">
        <w:rPr>
          <w:i/>
          <w:iCs/>
          <w:szCs w:val="22"/>
          <w:lang w:eastAsia="en-GB"/>
        </w:rPr>
        <w:t>Poruchy imunitného systému</w:t>
      </w:r>
    </w:p>
    <w:p w14:paraId="60DA31FC" w14:textId="483FA8A9" w:rsidR="00A9674B" w:rsidRPr="0065135F" w:rsidRDefault="00F95F73" w:rsidP="0065135F">
      <w:pPr>
        <w:spacing w:line="240" w:lineRule="auto"/>
        <w:rPr>
          <w:szCs w:val="22"/>
          <w:lang w:eastAsia="en-GB"/>
        </w:rPr>
      </w:pPr>
      <w:r w:rsidRPr="0065135F">
        <w:rPr>
          <w:szCs w:val="22"/>
          <w:lang w:eastAsia="es-ES"/>
        </w:rPr>
        <w:t xml:space="preserve">Zriedkavé: </w:t>
      </w:r>
      <w:proofErr w:type="spellStart"/>
      <w:r w:rsidRPr="0065135F">
        <w:rPr>
          <w:szCs w:val="22"/>
          <w:lang w:eastAsia="en-GB"/>
        </w:rPr>
        <w:t>anafylaktická</w:t>
      </w:r>
      <w:proofErr w:type="spellEnd"/>
      <w:r w:rsidRPr="0065135F">
        <w:rPr>
          <w:szCs w:val="22"/>
          <w:lang w:eastAsia="en-GB"/>
        </w:rPr>
        <w:t xml:space="preserve"> reakcia</w:t>
      </w:r>
    </w:p>
    <w:p w14:paraId="4D364797" w14:textId="77777777" w:rsidR="00F95F73" w:rsidRPr="0065135F" w:rsidRDefault="00F95F73" w:rsidP="0065135F">
      <w:pPr>
        <w:spacing w:line="240" w:lineRule="auto"/>
        <w:rPr>
          <w:szCs w:val="22"/>
          <w:lang w:eastAsia="en-GB"/>
        </w:rPr>
      </w:pPr>
    </w:p>
    <w:p w14:paraId="366550C9" w14:textId="0FA6CEE6" w:rsidR="00F95F73" w:rsidRPr="00F766E7" w:rsidRDefault="00F95F73" w:rsidP="0065135F">
      <w:pPr>
        <w:spacing w:line="240" w:lineRule="auto"/>
        <w:rPr>
          <w:i/>
          <w:iCs/>
          <w:szCs w:val="22"/>
        </w:rPr>
      </w:pPr>
      <w:r w:rsidRPr="00F766E7">
        <w:rPr>
          <w:i/>
          <w:iCs/>
          <w:szCs w:val="22"/>
          <w:lang w:eastAsia="en-GB"/>
        </w:rPr>
        <w:t>Psychické poruchy</w:t>
      </w:r>
    </w:p>
    <w:p w14:paraId="10C99937" w14:textId="1BF4F025" w:rsidR="00990AC9" w:rsidRPr="0065135F" w:rsidRDefault="00F95F73" w:rsidP="0065135F">
      <w:pPr>
        <w:keepNext/>
        <w:autoSpaceDE w:val="0"/>
        <w:autoSpaceDN w:val="0"/>
        <w:adjustRightInd w:val="0"/>
        <w:spacing w:line="240" w:lineRule="auto"/>
        <w:rPr>
          <w:szCs w:val="22"/>
        </w:rPr>
      </w:pPr>
      <w:r w:rsidRPr="0065135F">
        <w:rPr>
          <w:szCs w:val="22"/>
          <w:lang w:eastAsia="en-GB"/>
        </w:rPr>
        <w:t>Menej časté:</w:t>
      </w:r>
      <w:r w:rsidR="0065135F" w:rsidRPr="0065135F">
        <w:rPr>
          <w:szCs w:val="22"/>
        </w:rPr>
        <w:t xml:space="preserve"> nespavosť</w:t>
      </w:r>
    </w:p>
    <w:p w14:paraId="1EAD83AD" w14:textId="77777777" w:rsidR="0065135F" w:rsidRPr="0065135F" w:rsidRDefault="0065135F" w:rsidP="0065135F">
      <w:pPr>
        <w:keepNext/>
        <w:autoSpaceDE w:val="0"/>
        <w:autoSpaceDN w:val="0"/>
        <w:adjustRightInd w:val="0"/>
        <w:spacing w:line="240" w:lineRule="auto"/>
        <w:rPr>
          <w:szCs w:val="22"/>
        </w:rPr>
      </w:pPr>
    </w:p>
    <w:p w14:paraId="01A13B39" w14:textId="326F3D7E" w:rsidR="0065135F" w:rsidRPr="00F766E7" w:rsidRDefault="0065135F" w:rsidP="0065135F">
      <w:pPr>
        <w:keepNext/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 w:rsidRPr="00F766E7">
        <w:rPr>
          <w:i/>
          <w:iCs/>
          <w:szCs w:val="22"/>
          <w:lang w:eastAsia="en-GB"/>
        </w:rPr>
        <w:t>Poruchy nervového systému</w:t>
      </w:r>
    </w:p>
    <w:p w14:paraId="2169B61A" w14:textId="5D497630" w:rsidR="0065135F" w:rsidRPr="0065135F" w:rsidRDefault="0065135F" w:rsidP="0065135F">
      <w:pPr>
        <w:keepNext/>
        <w:autoSpaceDE w:val="0"/>
        <w:autoSpaceDN w:val="0"/>
        <w:adjustRightInd w:val="0"/>
        <w:spacing w:line="240" w:lineRule="auto"/>
        <w:rPr>
          <w:szCs w:val="22"/>
        </w:rPr>
      </w:pPr>
      <w:r w:rsidRPr="0065135F">
        <w:rPr>
          <w:szCs w:val="22"/>
          <w:lang w:eastAsia="en-GB"/>
        </w:rPr>
        <w:t xml:space="preserve">Časté: závraty, bolesť hlavy, </w:t>
      </w:r>
      <w:proofErr w:type="spellStart"/>
      <w:r w:rsidRPr="0065135F">
        <w:rPr>
          <w:szCs w:val="22"/>
          <w:lang w:eastAsia="en-GB"/>
        </w:rPr>
        <w:t>parestézia</w:t>
      </w:r>
      <w:proofErr w:type="spellEnd"/>
    </w:p>
    <w:p w14:paraId="6F7BC65B" w14:textId="490D29B5" w:rsidR="0065135F" w:rsidRPr="0065135F" w:rsidRDefault="0065135F" w:rsidP="0065135F">
      <w:pPr>
        <w:keepNext/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  <w:r w:rsidRPr="0065135F">
        <w:rPr>
          <w:szCs w:val="22"/>
          <w:lang w:eastAsia="en-GB"/>
        </w:rPr>
        <w:t>Menej časté: ospanlivosť</w:t>
      </w:r>
    </w:p>
    <w:p w14:paraId="1905EC3C" w14:textId="77777777" w:rsidR="0065135F" w:rsidRPr="0065135F" w:rsidRDefault="0065135F" w:rsidP="0065135F">
      <w:pPr>
        <w:keepNext/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1344675B" w14:textId="29FACC48" w:rsidR="0065135F" w:rsidRPr="00F766E7" w:rsidRDefault="0065135F" w:rsidP="0065135F">
      <w:pPr>
        <w:keepNext/>
        <w:autoSpaceDE w:val="0"/>
        <w:autoSpaceDN w:val="0"/>
        <w:adjustRightInd w:val="0"/>
        <w:spacing w:line="240" w:lineRule="auto"/>
        <w:rPr>
          <w:i/>
          <w:iCs/>
          <w:szCs w:val="22"/>
          <w:lang w:eastAsia="en-GB"/>
        </w:rPr>
      </w:pPr>
      <w:r w:rsidRPr="00F766E7">
        <w:rPr>
          <w:i/>
          <w:iCs/>
          <w:szCs w:val="22"/>
          <w:lang w:eastAsia="en-GB"/>
        </w:rPr>
        <w:t>Poruchy srdca a srdcovej činnosti</w:t>
      </w:r>
    </w:p>
    <w:p w14:paraId="157BB1FD" w14:textId="09782599" w:rsidR="0065135F" w:rsidRPr="0065135F" w:rsidRDefault="0065135F" w:rsidP="0065135F">
      <w:pPr>
        <w:keepNext/>
        <w:autoSpaceDE w:val="0"/>
        <w:autoSpaceDN w:val="0"/>
        <w:adjustRightInd w:val="0"/>
        <w:spacing w:line="240" w:lineRule="auto"/>
        <w:rPr>
          <w:szCs w:val="22"/>
        </w:rPr>
      </w:pPr>
      <w:r w:rsidRPr="0065135F">
        <w:rPr>
          <w:szCs w:val="22"/>
        </w:rPr>
        <w:t>Neznáme:</w:t>
      </w:r>
      <w:r w:rsidR="00D71874" w:rsidRPr="00D71874">
        <w:rPr>
          <w:lang w:eastAsia="en-GB"/>
        </w:rPr>
        <w:t xml:space="preserve"> </w:t>
      </w:r>
      <w:r w:rsidR="00D71874" w:rsidRPr="002E600A">
        <w:rPr>
          <w:lang w:eastAsia="en-GB"/>
        </w:rPr>
        <w:t>edém, hypertenzia a zlyhávanie srdca</w:t>
      </w:r>
    </w:p>
    <w:p w14:paraId="0C9B65D4" w14:textId="77777777" w:rsidR="0065135F" w:rsidRPr="0065135F" w:rsidRDefault="0065135F" w:rsidP="0065135F">
      <w:pPr>
        <w:keepNext/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4567E37E" w14:textId="3A059DAA" w:rsidR="0065135F" w:rsidRPr="00F766E7" w:rsidRDefault="0065135F" w:rsidP="0065135F">
      <w:pPr>
        <w:keepNext/>
        <w:autoSpaceDE w:val="0"/>
        <w:autoSpaceDN w:val="0"/>
        <w:adjustRightInd w:val="0"/>
        <w:spacing w:line="240" w:lineRule="auto"/>
        <w:rPr>
          <w:i/>
          <w:iCs/>
          <w:szCs w:val="22"/>
          <w:lang w:eastAsia="en-GB"/>
        </w:rPr>
      </w:pPr>
      <w:r w:rsidRPr="00F766E7">
        <w:rPr>
          <w:i/>
          <w:iCs/>
          <w:szCs w:val="22"/>
          <w:lang w:eastAsia="en-GB"/>
        </w:rPr>
        <w:t>Poruchy ciev</w:t>
      </w:r>
    </w:p>
    <w:p w14:paraId="3D8F3589" w14:textId="00AF9DB7" w:rsidR="0065135F" w:rsidRPr="0065135F" w:rsidRDefault="0065135F" w:rsidP="0065135F">
      <w:pPr>
        <w:keepNext/>
        <w:autoSpaceDE w:val="0"/>
        <w:autoSpaceDN w:val="0"/>
        <w:adjustRightInd w:val="0"/>
        <w:spacing w:line="240" w:lineRule="auto"/>
        <w:rPr>
          <w:szCs w:val="22"/>
        </w:rPr>
      </w:pPr>
      <w:r w:rsidRPr="0065135F">
        <w:rPr>
          <w:szCs w:val="22"/>
        </w:rPr>
        <w:t>Neznáme:</w:t>
      </w:r>
      <w:r w:rsidR="009703E7">
        <w:rPr>
          <w:szCs w:val="22"/>
        </w:rPr>
        <w:t xml:space="preserve"> </w:t>
      </w:r>
      <w:r w:rsidR="00D71874">
        <w:rPr>
          <w:szCs w:val="22"/>
        </w:rPr>
        <w:t>hypertenzia</w:t>
      </w:r>
    </w:p>
    <w:p w14:paraId="11315B5A" w14:textId="77777777" w:rsidR="0065135F" w:rsidRPr="0065135F" w:rsidRDefault="0065135F" w:rsidP="0065135F">
      <w:pPr>
        <w:keepNext/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047E54E2" w14:textId="415C626F" w:rsidR="0065135F" w:rsidRPr="00F766E7" w:rsidRDefault="0065135F" w:rsidP="0065135F">
      <w:pPr>
        <w:keepNext/>
        <w:autoSpaceDE w:val="0"/>
        <w:autoSpaceDN w:val="0"/>
        <w:adjustRightInd w:val="0"/>
        <w:spacing w:line="240" w:lineRule="auto"/>
        <w:rPr>
          <w:i/>
          <w:iCs/>
          <w:szCs w:val="22"/>
          <w:lang w:eastAsia="en-GB"/>
        </w:rPr>
      </w:pPr>
      <w:r w:rsidRPr="00F766E7">
        <w:rPr>
          <w:i/>
          <w:iCs/>
          <w:szCs w:val="22"/>
        </w:rPr>
        <w:t xml:space="preserve">Poruchy dýchacej sústavy, hrudníka a </w:t>
      </w:r>
      <w:proofErr w:type="spellStart"/>
      <w:r w:rsidRPr="00F766E7">
        <w:rPr>
          <w:i/>
          <w:iCs/>
          <w:szCs w:val="22"/>
        </w:rPr>
        <w:t>mediastína</w:t>
      </w:r>
      <w:proofErr w:type="spellEnd"/>
    </w:p>
    <w:p w14:paraId="27D623E6" w14:textId="305C0D2F" w:rsidR="0065135F" w:rsidRPr="0065135F" w:rsidRDefault="0065135F" w:rsidP="0065135F">
      <w:pPr>
        <w:keepNext/>
        <w:autoSpaceDE w:val="0"/>
        <w:autoSpaceDN w:val="0"/>
        <w:adjustRightInd w:val="0"/>
        <w:spacing w:line="240" w:lineRule="auto"/>
        <w:rPr>
          <w:szCs w:val="22"/>
        </w:rPr>
      </w:pPr>
      <w:r w:rsidRPr="0065135F">
        <w:rPr>
          <w:szCs w:val="22"/>
          <w:lang w:eastAsia="en-GB"/>
        </w:rPr>
        <w:t xml:space="preserve">Časté: </w:t>
      </w:r>
      <w:r w:rsidR="00D71874" w:rsidRPr="002E600A">
        <w:rPr>
          <w:lang w:eastAsia="en-GB"/>
        </w:rPr>
        <w:t>podráždenie hrdla</w:t>
      </w:r>
    </w:p>
    <w:p w14:paraId="5D2C04F2" w14:textId="35BD986C" w:rsidR="0065135F" w:rsidRPr="0065135F" w:rsidRDefault="0065135F" w:rsidP="0065135F">
      <w:pPr>
        <w:keepNext/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  <w:r w:rsidRPr="0065135F">
        <w:rPr>
          <w:szCs w:val="22"/>
          <w:lang w:eastAsia="en-GB"/>
        </w:rPr>
        <w:t xml:space="preserve">Menej časté: </w:t>
      </w:r>
      <w:r w:rsidR="00D71874" w:rsidRPr="002E600A">
        <w:rPr>
          <w:lang w:eastAsia="en-GB"/>
        </w:rPr>
        <w:t xml:space="preserve">zhoršenie astmy a bronchospazmus, dýchavičnosť, </w:t>
      </w:r>
      <w:r w:rsidR="009703E7">
        <w:rPr>
          <w:lang w:eastAsia="en-GB"/>
        </w:rPr>
        <w:t>sipot</w:t>
      </w:r>
      <w:r w:rsidR="00D71874" w:rsidRPr="002E600A">
        <w:rPr>
          <w:lang w:eastAsia="en-GB"/>
        </w:rPr>
        <w:t>, pľuzgiere v</w:t>
      </w:r>
      <w:r w:rsidR="009703E7">
        <w:rPr>
          <w:lang w:eastAsia="en-GB"/>
        </w:rPr>
        <w:t> ústnej dutine a hltane</w:t>
      </w:r>
      <w:r w:rsidR="00D71874" w:rsidRPr="002E600A">
        <w:rPr>
          <w:lang w:eastAsia="en-GB"/>
        </w:rPr>
        <w:t xml:space="preserve">, </w:t>
      </w:r>
      <w:proofErr w:type="spellStart"/>
      <w:r w:rsidR="00D71874" w:rsidRPr="002E600A">
        <w:rPr>
          <w:lang w:eastAsia="en-GB"/>
        </w:rPr>
        <w:t>hypestézia</w:t>
      </w:r>
      <w:proofErr w:type="spellEnd"/>
      <w:r w:rsidR="00D71874" w:rsidRPr="002E600A">
        <w:rPr>
          <w:lang w:eastAsia="en-GB"/>
        </w:rPr>
        <w:t xml:space="preserve"> v hltane</w:t>
      </w:r>
    </w:p>
    <w:p w14:paraId="423DD252" w14:textId="77777777" w:rsidR="0065135F" w:rsidRPr="0065135F" w:rsidRDefault="0065135F" w:rsidP="0065135F">
      <w:pPr>
        <w:keepNext/>
        <w:autoSpaceDE w:val="0"/>
        <w:autoSpaceDN w:val="0"/>
        <w:adjustRightInd w:val="0"/>
        <w:spacing w:line="240" w:lineRule="auto"/>
        <w:rPr>
          <w:szCs w:val="22"/>
        </w:rPr>
      </w:pPr>
    </w:p>
    <w:p w14:paraId="712BFFCE" w14:textId="77777777" w:rsidR="0065135F" w:rsidRPr="00F766E7" w:rsidRDefault="0065135F" w:rsidP="0065135F">
      <w:pPr>
        <w:pStyle w:val="Default"/>
        <w:rPr>
          <w:rFonts w:eastAsia="Times New Roman"/>
          <w:i/>
          <w:iCs/>
          <w:color w:val="auto"/>
          <w:sz w:val="22"/>
          <w:szCs w:val="22"/>
          <w:lang w:val="sk-SK" w:eastAsia="sk-SK" w:bidi="sk-SK"/>
        </w:rPr>
      </w:pPr>
      <w:r w:rsidRPr="00F766E7">
        <w:rPr>
          <w:rFonts w:eastAsia="Times New Roman"/>
          <w:i/>
          <w:iCs/>
          <w:color w:val="auto"/>
          <w:sz w:val="22"/>
          <w:szCs w:val="22"/>
          <w:lang w:val="sk-SK" w:eastAsia="sk-SK" w:bidi="sk-SK"/>
        </w:rPr>
        <w:t xml:space="preserve">Poruchy gastrointestinálneho traktu </w:t>
      </w:r>
    </w:p>
    <w:p w14:paraId="3AD92A93" w14:textId="458D4485" w:rsidR="0065135F" w:rsidRPr="0065135F" w:rsidRDefault="0065135F" w:rsidP="0065135F">
      <w:pPr>
        <w:keepNext/>
        <w:autoSpaceDE w:val="0"/>
        <w:autoSpaceDN w:val="0"/>
        <w:adjustRightInd w:val="0"/>
        <w:spacing w:line="240" w:lineRule="auto"/>
        <w:rPr>
          <w:szCs w:val="22"/>
        </w:rPr>
      </w:pPr>
      <w:r w:rsidRPr="0065135F">
        <w:rPr>
          <w:szCs w:val="22"/>
          <w:lang w:eastAsia="en-GB"/>
        </w:rPr>
        <w:t xml:space="preserve">Časté: </w:t>
      </w:r>
      <w:r w:rsidRPr="002E600A">
        <w:rPr>
          <w:lang w:eastAsia="en-GB"/>
        </w:rPr>
        <w:t xml:space="preserve">hnačka, vredy v ústach, nevoľnosť, bolesť v ústach, </w:t>
      </w:r>
      <w:proofErr w:type="spellStart"/>
      <w:r w:rsidRPr="002E600A">
        <w:rPr>
          <w:lang w:eastAsia="en-GB"/>
        </w:rPr>
        <w:t>parestézia</w:t>
      </w:r>
      <w:proofErr w:type="spellEnd"/>
      <w:r w:rsidRPr="002E600A">
        <w:rPr>
          <w:lang w:eastAsia="en-GB"/>
        </w:rPr>
        <w:t xml:space="preserve"> v ústach, bolesť </w:t>
      </w:r>
      <w:r w:rsidR="009703E7">
        <w:rPr>
          <w:lang w:eastAsia="en-GB"/>
        </w:rPr>
        <w:t>v ústnej dutine a hltane</w:t>
      </w:r>
      <w:r w:rsidRPr="002E600A">
        <w:rPr>
          <w:lang w:eastAsia="en-GB"/>
        </w:rPr>
        <w:t xml:space="preserve">, </w:t>
      </w:r>
      <w:proofErr w:type="spellStart"/>
      <w:r w:rsidRPr="002E600A">
        <w:rPr>
          <w:lang w:eastAsia="en-GB"/>
        </w:rPr>
        <w:t>diskomfort</w:t>
      </w:r>
      <w:proofErr w:type="spellEnd"/>
      <w:r w:rsidRPr="002E600A">
        <w:rPr>
          <w:lang w:eastAsia="en-GB"/>
        </w:rPr>
        <w:t xml:space="preserve"> v ústach (pocit tepla alebo pálenia alebo brnenia v ústach)</w:t>
      </w:r>
    </w:p>
    <w:p w14:paraId="38431D19" w14:textId="7D7C6B40" w:rsidR="0065135F" w:rsidRPr="0065135F" w:rsidRDefault="0065135F" w:rsidP="0065135F">
      <w:pPr>
        <w:keepNext/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  <w:r w:rsidRPr="0065135F">
        <w:rPr>
          <w:szCs w:val="22"/>
          <w:lang w:eastAsia="en-GB"/>
        </w:rPr>
        <w:t xml:space="preserve">Menej časté: </w:t>
      </w:r>
      <w:r w:rsidR="00D71874" w:rsidRPr="002E600A">
        <w:rPr>
          <w:lang w:eastAsia="en-GB"/>
        </w:rPr>
        <w:t xml:space="preserve">abdominálna </w:t>
      </w:r>
      <w:proofErr w:type="spellStart"/>
      <w:r w:rsidR="00D71874" w:rsidRPr="002E600A">
        <w:rPr>
          <w:lang w:eastAsia="en-GB"/>
        </w:rPr>
        <w:t>distenzia</w:t>
      </w:r>
      <w:proofErr w:type="spellEnd"/>
      <w:r w:rsidR="00D71874" w:rsidRPr="002E600A">
        <w:rPr>
          <w:lang w:eastAsia="en-GB"/>
        </w:rPr>
        <w:t xml:space="preserve">, zápcha, sucho v ústach, </w:t>
      </w:r>
      <w:proofErr w:type="spellStart"/>
      <w:r w:rsidR="00D71874" w:rsidRPr="002E600A">
        <w:rPr>
          <w:lang w:eastAsia="en-GB"/>
        </w:rPr>
        <w:t>dyspepsia</w:t>
      </w:r>
      <w:proofErr w:type="spellEnd"/>
      <w:r w:rsidR="00D71874" w:rsidRPr="002E600A">
        <w:rPr>
          <w:lang w:eastAsia="en-GB"/>
        </w:rPr>
        <w:t xml:space="preserve">, plynatosť, </w:t>
      </w:r>
      <w:proofErr w:type="spellStart"/>
      <w:r w:rsidR="00D71874" w:rsidRPr="002E600A">
        <w:rPr>
          <w:lang w:eastAsia="en-GB"/>
        </w:rPr>
        <w:t>glosodýnia</w:t>
      </w:r>
      <w:proofErr w:type="spellEnd"/>
      <w:r w:rsidR="00D71874" w:rsidRPr="002E600A">
        <w:rPr>
          <w:lang w:eastAsia="en-GB"/>
        </w:rPr>
        <w:t xml:space="preserve">, </w:t>
      </w:r>
      <w:proofErr w:type="spellStart"/>
      <w:r w:rsidR="00D71874" w:rsidRPr="002E600A">
        <w:rPr>
          <w:lang w:eastAsia="en-GB"/>
        </w:rPr>
        <w:t>dysgeúzia</w:t>
      </w:r>
      <w:proofErr w:type="spellEnd"/>
      <w:r w:rsidR="00D71874" w:rsidRPr="002E600A">
        <w:rPr>
          <w:lang w:eastAsia="en-GB"/>
        </w:rPr>
        <w:t xml:space="preserve">, </w:t>
      </w:r>
      <w:proofErr w:type="spellStart"/>
      <w:r w:rsidR="00D71874" w:rsidRPr="002E600A">
        <w:rPr>
          <w:lang w:eastAsia="en-GB"/>
        </w:rPr>
        <w:t>dyzestézia</w:t>
      </w:r>
      <w:proofErr w:type="spellEnd"/>
      <w:r w:rsidR="00D71874" w:rsidRPr="002E600A">
        <w:rPr>
          <w:lang w:eastAsia="en-GB"/>
        </w:rPr>
        <w:t xml:space="preserve"> v ústach, vracanie</w:t>
      </w:r>
    </w:p>
    <w:p w14:paraId="40017E5E" w14:textId="77777777" w:rsidR="0065135F" w:rsidRPr="0065135F" w:rsidRDefault="0065135F" w:rsidP="0065135F">
      <w:pPr>
        <w:pStyle w:val="Default"/>
        <w:rPr>
          <w:rFonts w:eastAsia="Times New Roman"/>
          <w:color w:val="auto"/>
          <w:sz w:val="22"/>
          <w:szCs w:val="22"/>
          <w:lang w:val="sk-SK" w:eastAsia="sk-SK" w:bidi="sk-SK"/>
        </w:rPr>
      </w:pPr>
    </w:p>
    <w:p w14:paraId="1459B1A5" w14:textId="4B79E1D9" w:rsidR="0065135F" w:rsidRPr="00F766E7" w:rsidRDefault="0065135F" w:rsidP="0065135F">
      <w:pPr>
        <w:pStyle w:val="Default"/>
        <w:rPr>
          <w:rFonts w:eastAsia="Times New Roman"/>
          <w:i/>
          <w:iCs/>
          <w:color w:val="auto"/>
          <w:sz w:val="22"/>
          <w:szCs w:val="22"/>
          <w:lang w:val="sk-SK" w:eastAsia="sk-SK" w:bidi="sk-SK"/>
        </w:rPr>
      </w:pPr>
      <w:r w:rsidRPr="00F766E7">
        <w:rPr>
          <w:rFonts w:eastAsia="Times New Roman"/>
          <w:i/>
          <w:iCs/>
          <w:color w:val="auto"/>
          <w:sz w:val="22"/>
          <w:szCs w:val="22"/>
          <w:lang w:val="sk-SK" w:eastAsia="sk-SK" w:bidi="sk-SK"/>
        </w:rPr>
        <w:t>Poruchy pečene a žlčových ciest</w:t>
      </w:r>
    </w:p>
    <w:p w14:paraId="1DDA13BB" w14:textId="3643E1D8" w:rsidR="0065135F" w:rsidRPr="0065135F" w:rsidRDefault="0065135F" w:rsidP="0065135F">
      <w:pPr>
        <w:pStyle w:val="Default"/>
        <w:rPr>
          <w:sz w:val="22"/>
          <w:szCs w:val="22"/>
          <w:lang w:val="sk-SK"/>
        </w:rPr>
      </w:pPr>
      <w:r w:rsidRPr="0065135F">
        <w:rPr>
          <w:sz w:val="22"/>
          <w:szCs w:val="22"/>
          <w:lang w:val="sk-SK"/>
        </w:rPr>
        <w:t>N</w:t>
      </w:r>
      <w:r w:rsidRPr="0065135F">
        <w:rPr>
          <w:rFonts w:eastAsia="Times New Roman"/>
          <w:sz w:val="22"/>
          <w:szCs w:val="22"/>
          <w:lang w:val="sk-SK"/>
        </w:rPr>
        <w:t>eznáme</w:t>
      </w:r>
      <w:r w:rsidRPr="0065135F">
        <w:rPr>
          <w:sz w:val="22"/>
          <w:szCs w:val="22"/>
          <w:lang w:val="sk-SK"/>
        </w:rPr>
        <w:t xml:space="preserve">: </w:t>
      </w:r>
      <w:r w:rsidRPr="0065135F">
        <w:rPr>
          <w:sz w:val="22"/>
          <w:szCs w:val="22"/>
        </w:rPr>
        <w:t>hepatitída</w:t>
      </w:r>
    </w:p>
    <w:p w14:paraId="2A9AF8AF" w14:textId="77777777" w:rsidR="0065135F" w:rsidRPr="0065135F" w:rsidRDefault="0065135F" w:rsidP="0065135F">
      <w:pPr>
        <w:pStyle w:val="Default"/>
        <w:rPr>
          <w:rFonts w:eastAsia="Times New Roman"/>
          <w:color w:val="auto"/>
          <w:sz w:val="22"/>
          <w:szCs w:val="22"/>
          <w:lang w:val="sk-SK" w:eastAsia="sk-SK" w:bidi="sk-SK"/>
        </w:rPr>
      </w:pPr>
    </w:p>
    <w:p w14:paraId="5233B4DD" w14:textId="2D2A2F28" w:rsidR="0065135F" w:rsidRPr="00F766E7" w:rsidRDefault="0065135F" w:rsidP="0065135F">
      <w:pPr>
        <w:pStyle w:val="Default"/>
        <w:rPr>
          <w:rFonts w:eastAsia="Times New Roman"/>
          <w:i/>
          <w:iCs/>
          <w:sz w:val="22"/>
          <w:szCs w:val="22"/>
          <w:lang w:val="sk-SK" w:bidi="sk-SK"/>
        </w:rPr>
      </w:pPr>
      <w:r w:rsidRPr="00F766E7">
        <w:rPr>
          <w:rFonts w:eastAsia="Times New Roman"/>
          <w:i/>
          <w:iCs/>
          <w:sz w:val="22"/>
          <w:szCs w:val="22"/>
          <w:lang w:val="sk-SK" w:bidi="sk-SK"/>
        </w:rPr>
        <w:t>Poruchy kože a podkožného tkaniva</w:t>
      </w:r>
    </w:p>
    <w:p w14:paraId="48ADAB30" w14:textId="628ADA04" w:rsidR="0065135F" w:rsidRPr="0065135F" w:rsidRDefault="0065135F" w:rsidP="0065135F">
      <w:pPr>
        <w:keepNext/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  <w:r w:rsidRPr="0065135F">
        <w:rPr>
          <w:szCs w:val="22"/>
          <w:lang w:eastAsia="en-GB"/>
        </w:rPr>
        <w:t>Menej časté: rôzne kožné vyrážky, svrbenie</w:t>
      </w:r>
    </w:p>
    <w:p w14:paraId="465FEBAC" w14:textId="42210DF2" w:rsidR="0065135F" w:rsidRPr="00C40AF6" w:rsidRDefault="0065135F" w:rsidP="0065135F">
      <w:pPr>
        <w:pStyle w:val="Default"/>
        <w:rPr>
          <w:sz w:val="22"/>
          <w:szCs w:val="22"/>
          <w:lang w:val="sk-SK"/>
        </w:rPr>
      </w:pPr>
      <w:r w:rsidRPr="0065135F">
        <w:rPr>
          <w:sz w:val="22"/>
          <w:szCs w:val="22"/>
          <w:lang w:val="sk-SK"/>
        </w:rPr>
        <w:t>N</w:t>
      </w:r>
      <w:r w:rsidRPr="0065135F">
        <w:rPr>
          <w:rFonts w:eastAsia="Times New Roman"/>
          <w:sz w:val="22"/>
          <w:szCs w:val="22"/>
          <w:lang w:val="sk-SK"/>
        </w:rPr>
        <w:t>eznáme</w:t>
      </w:r>
      <w:r w:rsidRPr="0065135F">
        <w:rPr>
          <w:sz w:val="22"/>
          <w:szCs w:val="22"/>
          <w:lang w:val="sk-SK"/>
        </w:rPr>
        <w:t xml:space="preserve">: </w:t>
      </w:r>
      <w:r w:rsidRPr="0065135F">
        <w:rPr>
          <w:rFonts w:eastAsia="Times New Roman"/>
          <w:sz w:val="22"/>
          <w:szCs w:val="22"/>
          <w:lang w:val="sk-SK"/>
        </w:rPr>
        <w:t xml:space="preserve">závažné formy kožných reakcií, ako </w:t>
      </w:r>
      <w:proofErr w:type="spellStart"/>
      <w:r w:rsidRPr="0065135F">
        <w:rPr>
          <w:rFonts w:eastAsia="Times New Roman"/>
          <w:sz w:val="22"/>
          <w:szCs w:val="22"/>
          <w:lang w:val="sk-SK"/>
        </w:rPr>
        <w:t>bulózne</w:t>
      </w:r>
      <w:proofErr w:type="spellEnd"/>
      <w:r w:rsidRPr="0065135F">
        <w:rPr>
          <w:rFonts w:eastAsia="Times New Roman"/>
          <w:sz w:val="22"/>
          <w:szCs w:val="22"/>
          <w:lang w:val="sk-SK"/>
        </w:rPr>
        <w:t xml:space="preserve"> reakcie vrátane </w:t>
      </w:r>
      <w:proofErr w:type="spellStart"/>
      <w:r w:rsidRPr="0065135F">
        <w:rPr>
          <w:rFonts w:eastAsia="Times New Roman"/>
          <w:sz w:val="22"/>
          <w:szCs w:val="22"/>
          <w:lang w:val="sk-SK"/>
        </w:rPr>
        <w:t>Stevensovho-Johnsonovho</w:t>
      </w:r>
      <w:proofErr w:type="spellEnd"/>
      <w:r w:rsidRPr="0065135F">
        <w:rPr>
          <w:rFonts w:eastAsia="Times New Roman"/>
          <w:sz w:val="22"/>
          <w:szCs w:val="22"/>
          <w:lang w:val="sk-SK"/>
        </w:rPr>
        <w:t xml:space="preserve"> </w:t>
      </w:r>
      <w:r w:rsidRPr="00C40AF6">
        <w:rPr>
          <w:rFonts w:eastAsia="Times New Roman"/>
          <w:sz w:val="22"/>
          <w:szCs w:val="22"/>
          <w:lang w:val="sk-SK"/>
        </w:rPr>
        <w:t xml:space="preserve">syndrómu a toxickej epidermálnej </w:t>
      </w:r>
      <w:proofErr w:type="spellStart"/>
      <w:r w:rsidRPr="00C40AF6">
        <w:rPr>
          <w:rFonts w:eastAsia="Times New Roman"/>
          <w:sz w:val="22"/>
          <w:szCs w:val="22"/>
          <w:lang w:val="sk-SK"/>
        </w:rPr>
        <w:t>nekrolýzy</w:t>
      </w:r>
      <w:proofErr w:type="spellEnd"/>
    </w:p>
    <w:p w14:paraId="29C5B49B" w14:textId="77777777" w:rsidR="0065135F" w:rsidRPr="00C40AF6" w:rsidRDefault="0065135F" w:rsidP="0065135F">
      <w:pPr>
        <w:pStyle w:val="Default"/>
        <w:rPr>
          <w:rFonts w:eastAsia="Times New Roman"/>
          <w:sz w:val="22"/>
          <w:szCs w:val="22"/>
          <w:lang w:val="sk-SK" w:bidi="sk-SK"/>
        </w:rPr>
      </w:pPr>
    </w:p>
    <w:p w14:paraId="68E0ECAA" w14:textId="302DAB95" w:rsidR="0065135F" w:rsidRPr="00C40AF6" w:rsidRDefault="0065135F" w:rsidP="0065135F">
      <w:pPr>
        <w:pStyle w:val="Default"/>
        <w:rPr>
          <w:rFonts w:eastAsia="Times New Roman"/>
          <w:i/>
          <w:iCs/>
          <w:color w:val="auto"/>
          <w:sz w:val="22"/>
          <w:szCs w:val="22"/>
          <w:lang w:val="sk-SK" w:bidi="sk-SK"/>
        </w:rPr>
      </w:pPr>
      <w:r w:rsidRPr="00C40AF6">
        <w:rPr>
          <w:rFonts w:eastAsia="Times New Roman"/>
          <w:i/>
          <w:iCs/>
          <w:color w:val="auto"/>
          <w:sz w:val="22"/>
          <w:szCs w:val="22"/>
          <w:lang w:val="sk-SK" w:bidi="sk-SK"/>
        </w:rPr>
        <w:t>Celkové poruchy a reakcie v mieste podania</w:t>
      </w:r>
    </w:p>
    <w:p w14:paraId="498D210F" w14:textId="25D0FE0C" w:rsidR="0065135F" w:rsidRPr="00C40AF6" w:rsidRDefault="0065135F" w:rsidP="0065135F">
      <w:pPr>
        <w:keepNext/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  <w:r w:rsidRPr="00C40AF6">
        <w:rPr>
          <w:szCs w:val="22"/>
          <w:lang w:eastAsia="en-GB"/>
        </w:rPr>
        <w:t xml:space="preserve">Menej časté: </w:t>
      </w:r>
      <w:r w:rsidRPr="00C40AF6">
        <w:rPr>
          <w:szCs w:val="22"/>
        </w:rPr>
        <w:t>horúčka, bolesť</w:t>
      </w:r>
    </w:p>
    <w:p w14:paraId="6F29F5A1" w14:textId="77777777" w:rsidR="00BA5CBE" w:rsidRPr="00C40AF6" w:rsidRDefault="00BA5CBE" w:rsidP="002E600A">
      <w:pPr>
        <w:autoSpaceDE w:val="0"/>
        <w:autoSpaceDN w:val="0"/>
        <w:adjustRightInd w:val="0"/>
        <w:spacing w:line="240" w:lineRule="auto"/>
      </w:pPr>
    </w:p>
    <w:p w14:paraId="767B65CB" w14:textId="77777777" w:rsidR="006B3C18" w:rsidRPr="00954B3A" w:rsidRDefault="006B3C18" w:rsidP="006B3C18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zCs w:val="22"/>
          <w:u w:val="single"/>
        </w:rPr>
      </w:pPr>
      <w:r w:rsidRPr="00954B3A">
        <w:rPr>
          <w:szCs w:val="22"/>
          <w:u w:val="single"/>
        </w:rPr>
        <w:t>Hlásenie podozrení na nežiaduce reakcie</w:t>
      </w:r>
    </w:p>
    <w:p w14:paraId="76FD0D49" w14:textId="77777777" w:rsidR="006B3C18" w:rsidRPr="00954B3A" w:rsidRDefault="006B3C18" w:rsidP="006B3C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Style w:val="Hypertextovprepojenie"/>
          <w:szCs w:val="22"/>
        </w:rPr>
      </w:pPr>
      <w:r w:rsidRPr="00954B3A">
        <w:rPr>
          <w:szCs w:val="22"/>
        </w:rPr>
        <w:t xml:space="preserve">Hlásenie podozrení na nežiaduce reakcie po registrácii lieku je dôležité. Umožňuje priebežné monitorovanie pomeru prínosu a rizika lieku. Od zdravotníckych pracovníkov sa vyžaduje, aby hlásili akékoľvek podozrenia na nežiaduce reakcie na </w:t>
      </w:r>
      <w:r w:rsidRPr="00954B3A">
        <w:rPr>
          <w:szCs w:val="22"/>
          <w:shd w:val="clear" w:color="auto" w:fill="C0C0C0"/>
        </w:rPr>
        <w:t>národné centrum hlásenia uvedené v </w:t>
      </w:r>
      <w:hyperlink r:id="rId8" w:history="1">
        <w:r w:rsidRPr="00954B3A">
          <w:rPr>
            <w:rStyle w:val="Hypertextovprepojenie"/>
            <w:szCs w:val="22"/>
            <w:shd w:val="clear" w:color="auto" w:fill="C0C0C0"/>
          </w:rPr>
          <w:t>Prílohe V</w:t>
        </w:r>
      </w:hyperlink>
      <w:r w:rsidRPr="00954B3A">
        <w:rPr>
          <w:rStyle w:val="Hypertextovprepojenie"/>
          <w:szCs w:val="22"/>
        </w:rPr>
        <w:t>.</w:t>
      </w:r>
    </w:p>
    <w:p w14:paraId="53AC4F35" w14:textId="77777777" w:rsidR="008D35AD" w:rsidRPr="00C40AF6" w:rsidRDefault="008D35AD" w:rsidP="002E600A">
      <w:pPr>
        <w:spacing w:line="240" w:lineRule="auto"/>
      </w:pPr>
    </w:p>
    <w:p w14:paraId="146783F1" w14:textId="77777777" w:rsidR="00812D16" w:rsidRPr="00C40AF6" w:rsidRDefault="002B0CB3" w:rsidP="002E600A">
      <w:pPr>
        <w:keepNext/>
        <w:numPr>
          <w:ilvl w:val="1"/>
          <w:numId w:val="6"/>
        </w:numPr>
        <w:spacing w:line="240" w:lineRule="auto"/>
        <w:outlineLvl w:val="0"/>
      </w:pPr>
      <w:r w:rsidRPr="00C40AF6">
        <w:rPr>
          <w:b/>
        </w:rPr>
        <w:lastRenderedPageBreak/>
        <w:t>Predávkovanie</w:t>
      </w:r>
    </w:p>
    <w:p w14:paraId="623D664D" w14:textId="77777777" w:rsidR="00812D16" w:rsidRPr="00C40AF6" w:rsidRDefault="00812D16" w:rsidP="002E600A">
      <w:pPr>
        <w:spacing w:line="240" w:lineRule="auto"/>
      </w:pPr>
    </w:p>
    <w:p w14:paraId="167EEDB4" w14:textId="144C9A2C" w:rsidR="00DC325A" w:rsidRPr="00C40AF6" w:rsidRDefault="00DC325A" w:rsidP="002E600A">
      <w:pPr>
        <w:spacing w:line="240" w:lineRule="auto"/>
        <w:rPr>
          <w:u w:val="single"/>
        </w:rPr>
      </w:pPr>
      <w:r w:rsidRPr="00C40AF6">
        <w:rPr>
          <w:u w:val="single"/>
        </w:rPr>
        <w:t>Symptómy</w:t>
      </w:r>
    </w:p>
    <w:p w14:paraId="1E71DBF9" w14:textId="31707B38" w:rsidR="00DC325A" w:rsidRDefault="00DC325A" w:rsidP="002E600A">
      <w:pPr>
        <w:spacing w:line="240" w:lineRule="auto"/>
      </w:pPr>
      <w:r w:rsidRPr="00C40AF6">
        <w:t>U väčšiny pacientov, ktorí užijú klinicky význ</w:t>
      </w:r>
      <w:r w:rsidR="00E559BB" w:rsidRPr="00C40AF6">
        <w:t>amné množstvo NSAID, nedôjde k iným prejavom</w:t>
      </w:r>
      <w:r w:rsidRPr="00C40AF6">
        <w:t xml:space="preserve"> ako </w:t>
      </w:r>
      <w:r w:rsidR="00E47EF9" w:rsidRPr="00C40AF6">
        <w:t xml:space="preserve">sú </w:t>
      </w:r>
      <w:r w:rsidRPr="00C40AF6">
        <w:t>nevoľnosť, vracanie</w:t>
      </w:r>
      <w:r>
        <w:t xml:space="preserve">, bolesť v </w:t>
      </w:r>
      <w:proofErr w:type="spellStart"/>
      <w:r>
        <w:t>epigastriu</w:t>
      </w:r>
      <w:proofErr w:type="spellEnd"/>
      <w:r>
        <w:t xml:space="preserve"> a menej často hnačky. Sú možné aj hučanie v ušiach, boles</w:t>
      </w:r>
      <w:r w:rsidR="00D613D4">
        <w:t>ť</w:t>
      </w:r>
      <w:r>
        <w:t xml:space="preserve"> hlavy a gastrointestinálne krvácanie. Pri závažnejšej otrave</w:t>
      </w:r>
      <w:r w:rsidR="007431EB">
        <w:t xml:space="preserve"> NSAID je možné pozorovať toxic</w:t>
      </w:r>
      <w:r w:rsidR="00D613D4">
        <w:t>ký účinok</w:t>
      </w:r>
      <w:r>
        <w:t xml:space="preserve"> </w:t>
      </w:r>
      <w:r w:rsidR="00D613D4">
        <w:t>na</w:t>
      </w:r>
      <w:r>
        <w:t xml:space="preserve"> centráln</w:t>
      </w:r>
      <w:r w:rsidR="00D613D4">
        <w:t>y</w:t>
      </w:r>
      <w:r>
        <w:t xml:space="preserve"> nervov</w:t>
      </w:r>
      <w:r w:rsidR="00D613D4">
        <w:t>ý</w:t>
      </w:r>
      <w:r>
        <w:t xml:space="preserve"> systém, prejavujúc</w:t>
      </w:r>
      <w:r w:rsidR="00D613D4">
        <w:t>i</w:t>
      </w:r>
      <w:r>
        <w:t xml:space="preserve"> sa ako ospa</w:t>
      </w:r>
      <w:r w:rsidR="00D613D4">
        <w:t>nlivosť</w:t>
      </w:r>
      <w:r>
        <w:t xml:space="preserve">, občas ako </w:t>
      </w:r>
      <w:proofErr w:type="spellStart"/>
      <w:r>
        <w:t>excitácia</w:t>
      </w:r>
      <w:proofErr w:type="spellEnd"/>
      <w:r>
        <w:t xml:space="preserve">, rozmazané videnie a dezorientácia alebo kóma. Občas sa u pacientov vyskytnú záchvaty. Pri závažných otravách NSAID môže dôjsť k metabolickej acidóze a </w:t>
      </w:r>
      <w:proofErr w:type="spellStart"/>
      <w:r>
        <w:t>protrombínový</w:t>
      </w:r>
      <w:proofErr w:type="spellEnd"/>
      <w:r>
        <w:t xml:space="preserve"> čas/INR (International </w:t>
      </w:r>
      <w:proofErr w:type="spellStart"/>
      <w:r>
        <w:t>Normalized</w:t>
      </w:r>
      <w:proofErr w:type="spellEnd"/>
      <w:r>
        <w:t xml:space="preserve"> </w:t>
      </w:r>
      <w:proofErr w:type="spellStart"/>
      <w:r>
        <w:t>Ratio</w:t>
      </w:r>
      <w:proofErr w:type="spellEnd"/>
      <w:r>
        <w:t>) môže byť predĺžený pravdepodobne v dôsledku interferencie s pôsobením cirkulujúcich koagulačných faktorov. Môže dôjsť k akútnemu zlyhaniu obličiek a poškodeniu pečene. U pacientov</w:t>
      </w:r>
      <w:r w:rsidR="00D613D4">
        <w:t xml:space="preserve"> s astmou</w:t>
      </w:r>
      <w:r>
        <w:t xml:space="preserve"> </w:t>
      </w:r>
      <w:r w:rsidR="00D613D4">
        <w:t>je</w:t>
      </w:r>
      <w:r>
        <w:t xml:space="preserve"> možn</w:t>
      </w:r>
      <w:r w:rsidR="00D613D4">
        <w:t>á</w:t>
      </w:r>
      <w:r>
        <w:t xml:space="preserve"> </w:t>
      </w:r>
      <w:proofErr w:type="spellStart"/>
      <w:r>
        <w:t>exacerbáci</w:t>
      </w:r>
      <w:r w:rsidR="00D613D4">
        <w:t>a</w:t>
      </w:r>
      <w:proofErr w:type="spellEnd"/>
      <w:r>
        <w:t xml:space="preserve"> astmy.</w:t>
      </w:r>
    </w:p>
    <w:p w14:paraId="1110A12C" w14:textId="77777777" w:rsidR="00DC325A" w:rsidRDefault="00DC325A" w:rsidP="002E600A">
      <w:pPr>
        <w:spacing w:line="240" w:lineRule="auto"/>
      </w:pPr>
    </w:p>
    <w:p w14:paraId="4603D3ED" w14:textId="31A5E080" w:rsidR="00DC325A" w:rsidRPr="00DC325A" w:rsidRDefault="007926D9" w:rsidP="002E600A">
      <w:pPr>
        <w:spacing w:line="240" w:lineRule="auto"/>
        <w:rPr>
          <w:u w:val="single"/>
        </w:rPr>
      </w:pPr>
      <w:r>
        <w:rPr>
          <w:u w:val="single"/>
        </w:rPr>
        <w:t>Liečba</w:t>
      </w:r>
    </w:p>
    <w:p w14:paraId="1BE5F4C1" w14:textId="2B25C24D" w:rsidR="00DC325A" w:rsidRDefault="00DC325A" w:rsidP="002E600A">
      <w:pPr>
        <w:spacing w:line="240" w:lineRule="auto"/>
      </w:pPr>
      <w:r>
        <w:t xml:space="preserve">Liečba </w:t>
      </w:r>
      <w:r w:rsidR="00CA5D2F">
        <w:t>má</w:t>
      </w:r>
      <w:r>
        <w:t xml:space="preserve"> byť symptomatická a podporná a</w:t>
      </w:r>
      <w:r w:rsidR="00CA5D2F">
        <w:t xml:space="preserve"> má </w:t>
      </w:r>
      <w:r>
        <w:t>zahŕň</w:t>
      </w:r>
      <w:r w:rsidR="00CA5D2F">
        <w:t>ať</w:t>
      </w:r>
      <w:r>
        <w:t xml:space="preserve"> zachovanie priechodnosti dýchacích ciest a monitorovania srdcových a vitálnych funkcií, kým sa nestabilizujú.</w:t>
      </w:r>
    </w:p>
    <w:p w14:paraId="6776E8CC" w14:textId="77777777" w:rsidR="00D71874" w:rsidRDefault="00D71874" w:rsidP="002E600A">
      <w:pPr>
        <w:spacing w:line="240" w:lineRule="auto"/>
      </w:pPr>
    </w:p>
    <w:p w14:paraId="25BDE1E3" w14:textId="0D3AED09" w:rsidR="00812D16" w:rsidRDefault="00CA5D2F" w:rsidP="002E600A">
      <w:pPr>
        <w:spacing w:line="240" w:lineRule="auto"/>
      </w:pPr>
      <w:r>
        <w:t>Má sa z</w:t>
      </w:r>
      <w:r w:rsidR="00DC325A">
        <w:t>váž</w:t>
      </w:r>
      <w:r w:rsidR="00C915DD">
        <w:t>iť</w:t>
      </w:r>
      <w:r w:rsidR="00DC325A">
        <w:t xml:space="preserve"> použitie aktívneho uhlia alebo </w:t>
      </w:r>
      <w:proofErr w:type="spellStart"/>
      <w:r w:rsidR="00C915DD">
        <w:t>gastrická</w:t>
      </w:r>
      <w:proofErr w:type="spellEnd"/>
      <w:r w:rsidR="00C915DD">
        <w:t xml:space="preserve"> </w:t>
      </w:r>
      <w:proofErr w:type="spellStart"/>
      <w:r w:rsidR="00C915DD">
        <w:t>laváž</w:t>
      </w:r>
      <w:proofErr w:type="spellEnd"/>
      <w:r w:rsidR="00DC325A">
        <w:t xml:space="preserve"> a v prípade potreby korekci</w:t>
      </w:r>
      <w:r w:rsidR="00C915DD">
        <w:t>a</w:t>
      </w:r>
      <w:r w:rsidR="00DC325A">
        <w:t xml:space="preserve"> sérov</w:t>
      </w:r>
      <w:r w:rsidR="00C915DD">
        <w:t>ých</w:t>
      </w:r>
      <w:r w:rsidR="00DC325A">
        <w:t xml:space="preserve"> elektrolyt</w:t>
      </w:r>
      <w:r w:rsidR="00C915DD">
        <w:t>ov</w:t>
      </w:r>
      <w:r w:rsidR="00DC325A">
        <w:t xml:space="preserve"> po uplynutí menej ako jednej hodiny od požitia potenciálne toxického množstva. Časté alebo dlhodobé záchvaty sa majú liečiť intravenózne </w:t>
      </w:r>
      <w:r w:rsidR="00C915DD">
        <w:t xml:space="preserve">podaným </w:t>
      </w:r>
      <w:proofErr w:type="spellStart"/>
      <w:r w:rsidR="00DC325A">
        <w:t>diazepamom</w:t>
      </w:r>
      <w:proofErr w:type="spellEnd"/>
      <w:r w:rsidR="00DC325A">
        <w:t xml:space="preserve"> alebo </w:t>
      </w:r>
      <w:proofErr w:type="spellStart"/>
      <w:r w:rsidR="00DC325A">
        <w:t>lorazepamom</w:t>
      </w:r>
      <w:proofErr w:type="spellEnd"/>
      <w:r w:rsidR="00DC325A">
        <w:t xml:space="preserve">. </w:t>
      </w:r>
      <w:r w:rsidR="00C915DD">
        <w:t xml:space="preserve">V prípade astmy sa majú podať </w:t>
      </w:r>
      <w:proofErr w:type="spellStart"/>
      <w:r w:rsidR="00DC325A">
        <w:t>bronchodilatanciá</w:t>
      </w:r>
      <w:proofErr w:type="spellEnd"/>
      <w:r w:rsidR="00DC325A">
        <w:t xml:space="preserve">. Neexistuje žiadne špecifické </w:t>
      </w:r>
      <w:proofErr w:type="spellStart"/>
      <w:r w:rsidR="00DC325A">
        <w:t>antidotum</w:t>
      </w:r>
      <w:proofErr w:type="spellEnd"/>
      <w:r w:rsidR="007431EB">
        <w:t xml:space="preserve"> </w:t>
      </w:r>
      <w:proofErr w:type="spellStart"/>
      <w:r w:rsidR="00DC325A">
        <w:t>flurbiprof</w:t>
      </w:r>
      <w:r w:rsidR="00C915DD">
        <w:t>é</w:t>
      </w:r>
      <w:r w:rsidR="00DC325A">
        <w:t>n</w:t>
      </w:r>
      <w:r w:rsidR="00C915DD">
        <w:t>u</w:t>
      </w:r>
      <w:proofErr w:type="spellEnd"/>
      <w:r w:rsidR="00DC325A">
        <w:t>.</w:t>
      </w:r>
    </w:p>
    <w:p w14:paraId="761B432E" w14:textId="77777777" w:rsidR="000274B4" w:rsidRPr="00A72672" w:rsidRDefault="000274B4" w:rsidP="002E600A">
      <w:pPr>
        <w:spacing w:line="240" w:lineRule="auto"/>
      </w:pPr>
    </w:p>
    <w:p w14:paraId="008F8714" w14:textId="77777777" w:rsidR="007E4269" w:rsidRDefault="007E4269" w:rsidP="002E600A">
      <w:pPr>
        <w:spacing w:line="240" w:lineRule="auto"/>
      </w:pPr>
    </w:p>
    <w:p w14:paraId="1D3DB3EE" w14:textId="77777777" w:rsidR="00812D16" w:rsidRPr="0082445A" w:rsidRDefault="002B0CB3" w:rsidP="002E600A">
      <w:pPr>
        <w:keepNext/>
        <w:numPr>
          <w:ilvl w:val="0"/>
          <w:numId w:val="6"/>
        </w:numPr>
        <w:suppressAutoHyphens/>
        <w:spacing w:line="240" w:lineRule="auto"/>
      </w:pPr>
      <w:r w:rsidRPr="00BF5AB0">
        <w:rPr>
          <w:b/>
        </w:rPr>
        <w:t>FARM</w:t>
      </w:r>
      <w:r w:rsidRPr="00891D76">
        <w:rPr>
          <w:b/>
        </w:rPr>
        <w:t>AKOLOGICKÉ VLASTNOSTI</w:t>
      </w:r>
    </w:p>
    <w:p w14:paraId="632C64A3" w14:textId="77777777" w:rsidR="00812D16" w:rsidRPr="0082445A" w:rsidRDefault="00812D16" w:rsidP="002E600A">
      <w:pPr>
        <w:keepNext/>
        <w:spacing w:line="240" w:lineRule="auto"/>
      </w:pPr>
    </w:p>
    <w:p w14:paraId="391DA8E1" w14:textId="77777777" w:rsidR="00812D16" w:rsidRPr="00891D76" w:rsidRDefault="002B0CB3" w:rsidP="002E600A">
      <w:pPr>
        <w:keepNext/>
        <w:numPr>
          <w:ilvl w:val="1"/>
          <w:numId w:val="6"/>
        </w:numPr>
        <w:spacing w:line="240" w:lineRule="auto"/>
        <w:outlineLvl w:val="0"/>
      </w:pPr>
      <w:proofErr w:type="spellStart"/>
      <w:r w:rsidRPr="00BF5AB0">
        <w:rPr>
          <w:b/>
        </w:rPr>
        <w:t>Farmakodynamické</w:t>
      </w:r>
      <w:proofErr w:type="spellEnd"/>
      <w:r w:rsidRPr="00BF5AB0">
        <w:rPr>
          <w:b/>
        </w:rPr>
        <w:t xml:space="preserve"> vlastnosti</w:t>
      </w:r>
    </w:p>
    <w:p w14:paraId="41E491DC" w14:textId="77777777" w:rsidR="00812D16" w:rsidRPr="0082445A" w:rsidRDefault="00812D16" w:rsidP="002E600A">
      <w:pPr>
        <w:keepNext/>
        <w:spacing w:line="240" w:lineRule="auto"/>
      </w:pPr>
    </w:p>
    <w:p w14:paraId="72CACB56" w14:textId="387B80B2" w:rsidR="00812D16" w:rsidRDefault="0077065C" w:rsidP="002E600A">
      <w:pPr>
        <w:spacing w:line="240" w:lineRule="auto"/>
      </w:pPr>
      <w:proofErr w:type="spellStart"/>
      <w:r w:rsidRPr="0077065C">
        <w:t>Farmakoterapeutická</w:t>
      </w:r>
      <w:proofErr w:type="spellEnd"/>
      <w:r w:rsidRPr="0077065C">
        <w:t xml:space="preserve"> skupina: </w:t>
      </w:r>
      <w:proofErr w:type="spellStart"/>
      <w:r w:rsidRPr="0077065C">
        <w:t>Laryngologiká</w:t>
      </w:r>
      <w:proofErr w:type="spellEnd"/>
      <w:r w:rsidRPr="0077065C">
        <w:t xml:space="preserve">, iné </w:t>
      </w:r>
      <w:proofErr w:type="spellStart"/>
      <w:r w:rsidRPr="0077065C">
        <w:t>laryngologiká</w:t>
      </w:r>
      <w:proofErr w:type="spellEnd"/>
      <w:r w:rsidRPr="0077065C">
        <w:t>, ATC kód: R02AX01</w:t>
      </w:r>
    </w:p>
    <w:p w14:paraId="5D10D1F2" w14:textId="77777777" w:rsidR="0077065C" w:rsidRPr="00A72672" w:rsidRDefault="0077065C" w:rsidP="002E600A">
      <w:pPr>
        <w:spacing w:line="240" w:lineRule="auto"/>
      </w:pPr>
    </w:p>
    <w:p w14:paraId="69410B04" w14:textId="77777777" w:rsidR="008A19BE" w:rsidRPr="003A4062" w:rsidRDefault="008A19BE" w:rsidP="002E600A">
      <w:pPr>
        <w:autoSpaceDE w:val="0"/>
        <w:autoSpaceDN w:val="0"/>
        <w:adjustRightInd w:val="0"/>
        <w:spacing w:line="240" w:lineRule="auto"/>
        <w:rPr>
          <w:u w:val="single"/>
          <w:lang w:eastAsia="es-ES"/>
        </w:rPr>
      </w:pPr>
      <w:r w:rsidRPr="003A4062">
        <w:rPr>
          <w:u w:val="single"/>
          <w:lang w:eastAsia="es-ES"/>
        </w:rPr>
        <w:t>Mechanizmus účinku</w:t>
      </w:r>
    </w:p>
    <w:p w14:paraId="7F508459" w14:textId="3D8513D5" w:rsidR="008A19BE" w:rsidRPr="003A4062" w:rsidRDefault="008A19BE" w:rsidP="002E600A">
      <w:pPr>
        <w:autoSpaceDE w:val="0"/>
        <w:autoSpaceDN w:val="0"/>
        <w:adjustRightInd w:val="0"/>
        <w:spacing w:line="240" w:lineRule="auto"/>
        <w:rPr>
          <w:lang w:eastAsia="es-ES"/>
        </w:rPr>
      </w:pPr>
      <w:proofErr w:type="spellStart"/>
      <w:r w:rsidRPr="000274B4">
        <w:rPr>
          <w:lang w:eastAsia="es-ES"/>
        </w:rPr>
        <w:t>Flurbiprof</w:t>
      </w:r>
      <w:r w:rsidR="000274B4" w:rsidRPr="000274B4">
        <w:rPr>
          <w:lang w:eastAsia="es-ES"/>
        </w:rPr>
        <w:t>é</w:t>
      </w:r>
      <w:r w:rsidRPr="000274B4">
        <w:rPr>
          <w:lang w:eastAsia="es-ES"/>
        </w:rPr>
        <w:t>n</w:t>
      </w:r>
      <w:proofErr w:type="spellEnd"/>
      <w:r w:rsidRPr="000274B4">
        <w:rPr>
          <w:lang w:eastAsia="es-ES"/>
        </w:rPr>
        <w:t xml:space="preserve"> je </w:t>
      </w:r>
      <w:proofErr w:type="spellStart"/>
      <w:r w:rsidR="000274B4" w:rsidRPr="000274B4">
        <w:rPr>
          <w:lang w:eastAsia="es-ES"/>
        </w:rPr>
        <w:t>nesteroid</w:t>
      </w:r>
      <w:r w:rsidR="00CA5D2F">
        <w:rPr>
          <w:lang w:eastAsia="es-ES"/>
        </w:rPr>
        <w:t>ov</w:t>
      </w:r>
      <w:r w:rsidR="000274B4" w:rsidRPr="000274B4">
        <w:rPr>
          <w:lang w:eastAsia="es-ES"/>
        </w:rPr>
        <w:t>é</w:t>
      </w:r>
      <w:proofErr w:type="spellEnd"/>
      <w:r w:rsidR="000274B4">
        <w:rPr>
          <w:lang w:eastAsia="es-ES"/>
        </w:rPr>
        <w:t xml:space="preserve"> protizápalové liečivo </w:t>
      </w:r>
      <w:r w:rsidR="004506B8">
        <w:rPr>
          <w:lang w:eastAsia="es-ES"/>
        </w:rPr>
        <w:t xml:space="preserve">(NSAID) </w:t>
      </w:r>
      <w:r w:rsidR="000274B4">
        <w:rPr>
          <w:lang w:eastAsia="es-ES"/>
        </w:rPr>
        <w:t xml:space="preserve">odvodené od </w:t>
      </w:r>
      <w:r w:rsidRPr="003A4062">
        <w:rPr>
          <w:lang w:eastAsia="es-ES"/>
        </w:rPr>
        <w:t>kyseliny</w:t>
      </w:r>
      <w:r w:rsidR="000274B4">
        <w:rPr>
          <w:lang w:eastAsia="es-ES"/>
        </w:rPr>
        <w:t xml:space="preserve"> </w:t>
      </w:r>
      <w:proofErr w:type="spellStart"/>
      <w:r w:rsidR="000274B4">
        <w:rPr>
          <w:lang w:eastAsia="es-ES"/>
        </w:rPr>
        <w:t>propiónovej</w:t>
      </w:r>
      <w:proofErr w:type="spellEnd"/>
      <w:r w:rsidR="000274B4">
        <w:rPr>
          <w:lang w:eastAsia="es-ES"/>
        </w:rPr>
        <w:t>,</w:t>
      </w:r>
      <w:r w:rsidR="000274B4" w:rsidRPr="003A4062">
        <w:rPr>
          <w:lang w:eastAsia="es-ES"/>
        </w:rPr>
        <w:t xml:space="preserve"> </w:t>
      </w:r>
      <w:r w:rsidRPr="003A4062">
        <w:rPr>
          <w:lang w:eastAsia="es-ES"/>
        </w:rPr>
        <w:t>ktor</w:t>
      </w:r>
      <w:r w:rsidR="00CA5D2F">
        <w:rPr>
          <w:lang w:eastAsia="es-ES"/>
        </w:rPr>
        <w:t>é</w:t>
      </w:r>
      <w:r w:rsidRPr="003A4062">
        <w:rPr>
          <w:lang w:eastAsia="es-ES"/>
        </w:rPr>
        <w:t xml:space="preserve"> pôsobí prostredníctvom inhibície syntézy </w:t>
      </w:r>
      <w:proofErr w:type="spellStart"/>
      <w:r w:rsidRPr="003A4062">
        <w:rPr>
          <w:lang w:eastAsia="es-ES"/>
        </w:rPr>
        <w:t>prostaglandínov</w:t>
      </w:r>
      <w:proofErr w:type="spellEnd"/>
      <w:r w:rsidRPr="003A4062">
        <w:rPr>
          <w:lang w:eastAsia="es-ES"/>
        </w:rPr>
        <w:t xml:space="preserve">. </w:t>
      </w:r>
    </w:p>
    <w:p w14:paraId="11B02596" w14:textId="77777777" w:rsidR="008D6BE8" w:rsidRDefault="008D6BE8" w:rsidP="002E600A">
      <w:pPr>
        <w:spacing w:line="240" w:lineRule="auto"/>
        <w:rPr>
          <w:highlight w:val="yellow"/>
        </w:rPr>
      </w:pPr>
    </w:p>
    <w:p w14:paraId="6C73BABC" w14:textId="77777777" w:rsidR="00F53161" w:rsidRPr="00F53161" w:rsidRDefault="00F53161" w:rsidP="002E600A">
      <w:pPr>
        <w:spacing w:line="240" w:lineRule="auto"/>
        <w:rPr>
          <w:u w:val="single"/>
        </w:rPr>
      </w:pPr>
      <w:proofErr w:type="spellStart"/>
      <w:r w:rsidRPr="00F53161">
        <w:rPr>
          <w:u w:val="single"/>
        </w:rPr>
        <w:t>Farmakodynamické</w:t>
      </w:r>
      <w:proofErr w:type="spellEnd"/>
      <w:r w:rsidRPr="00F53161">
        <w:rPr>
          <w:u w:val="single"/>
        </w:rPr>
        <w:t xml:space="preserve"> účinky</w:t>
      </w:r>
    </w:p>
    <w:p w14:paraId="2ECFAFE4" w14:textId="6115A03F" w:rsidR="00F53161" w:rsidRDefault="00F53161" w:rsidP="002E600A">
      <w:pPr>
        <w:spacing w:line="240" w:lineRule="auto"/>
      </w:pPr>
      <w:r>
        <w:t xml:space="preserve">U ľudí má </w:t>
      </w:r>
      <w:proofErr w:type="spellStart"/>
      <w:r>
        <w:t>flurbiprof</w:t>
      </w:r>
      <w:r w:rsidR="000274B4">
        <w:t>é</w:t>
      </w:r>
      <w:r>
        <w:t>n</w:t>
      </w:r>
      <w:proofErr w:type="spellEnd"/>
      <w:r>
        <w:t xml:space="preserve"> silné analgetické, </w:t>
      </w:r>
      <w:proofErr w:type="spellStart"/>
      <w:r>
        <w:t>antipyretické</w:t>
      </w:r>
      <w:proofErr w:type="spellEnd"/>
      <w:r>
        <w:t xml:space="preserve"> a </w:t>
      </w:r>
      <w:r w:rsidRPr="00352F26">
        <w:t xml:space="preserve">protizápalové </w:t>
      </w:r>
      <w:r w:rsidR="00E47EF9" w:rsidRPr="00352F26">
        <w:t>účinky</w:t>
      </w:r>
      <w:r w:rsidRPr="00352F26">
        <w:t xml:space="preserve"> a</w:t>
      </w:r>
      <w:r>
        <w:t xml:space="preserve"> pri dávke 8,75 mg rozpustenej v umelých slinách bolo preukázané, že znižuje syntézu </w:t>
      </w:r>
      <w:proofErr w:type="spellStart"/>
      <w:r>
        <w:t>prostaglandínov</w:t>
      </w:r>
      <w:proofErr w:type="spellEnd"/>
      <w:r>
        <w:t xml:space="preserve"> v kultivovaných bunkách ľudského respiračného traktu. Podľa štúdií za použitia testu plnej krvi je </w:t>
      </w:r>
      <w:proofErr w:type="spellStart"/>
      <w:r>
        <w:t>flurbiprof</w:t>
      </w:r>
      <w:r w:rsidR="000274B4">
        <w:t>é</w:t>
      </w:r>
      <w:r>
        <w:t>n</w:t>
      </w:r>
      <w:proofErr w:type="spellEnd"/>
      <w:r>
        <w:t xml:space="preserve"> zmiešaný inhibítor COX-1/COX-2 s určitou selektivitou pre COX-1.</w:t>
      </w:r>
    </w:p>
    <w:p w14:paraId="709B7F63" w14:textId="77777777" w:rsidR="00F53161" w:rsidRDefault="00F53161" w:rsidP="002E600A">
      <w:pPr>
        <w:spacing w:line="240" w:lineRule="auto"/>
      </w:pPr>
    </w:p>
    <w:p w14:paraId="46EED339" w14:textId="3556B2D0" w:rsidR="008A19BE" w:rsidRDefault="00F53161" w:rsidP="002E600A">
      <w:pPr>
        <w:spacing w:line="240" w:lineRule="auto"/>
        <w:rPr>
          <w:highlight w:val="yellow"/>
        </w:rPr>
      </w:pPr>
      <w:r>
        <w:t>Predklinické štúdie naznačujú, že R(-)</w:t>
      </w:r>
      <w:r w:rsidR="007E1714">
        <w:t xml:space="preserve"> </w:t>
      </w:r>
      <w:proofErr w:type="spellStart"/>
      <w:r>
        <w:t>enantiomér</w:t>
      </w:r>
      <w:proofErr w:type="spellEnd"/>
      <w:r>
        <w:t xml:space="preserve"> </w:t>
      </w:r>
      <w:proofErr w:type="spellStart"/>
      <w:r>
        <w:t>flurbiprof</w:t>
      </w:r>
      <w:r w:rsidR="000274B4">
        <w:t>é</w:t>
      </w:r>
      <w:r>
        <w:t>nu</w:t>
      </w:r>
      <w:proofErr w:type="spellEnd"/>
      <w:r>
        <w:t xml:space="preserve"> a súvisiace NSAID môžu pôsobiť na centrálny nervový systém; predpokladá sa, že mechanizmus tohto účinku je inhibícia indukovanej COX-2 na úrovni miechy.</w:t>
      </w:r>
    </w:p>
    <w:p w14:paraId="0EED0CD4" w14:textId="77777777" w:rsidR="008A19BE" w:rsidRDefault="008A19BE" w:rsidP="002E600A">
      <w:pPr>
        <w:spacing w:line="240" w:lineRule="auto"/>
        <w:rPr>
          <w:highlight w:val="yellow"/>
        </w:rPr>
      </w:pPr>
    </w:p>
    <w:p w14:paraId="247D159B" w14:textId="77777777" w:rsidR="00252A8B" w:rsidRPr="003A4062" w:rsidRDefault="00252A8B" w:rsidP="00F766E7">
      <w:pPr>
        <w:keepNext/>
        <w:spacing w:line="240" w:lineRule="auto"/>
        <w:rPr>
          <w:u w:val="single"/>
        </w:rPr>
      </w:pPr>
      <w:r w:rsidRPr="003A4062">
        <w:rPr>
          <w:u w:val="single"/>
        </w:rPr>
        <w:t xml:space="preserve">Klinická </w:t>
      </w:r>
      <w:r w:rsidRPr="002F343D">
        <w:rPr>
          <w:u w:val="single"/>
        </w:rPr>
        <w:t>účinnosť</w:t>
      </w:r>
      <w:r w:rsidRPr="003A4062">
        <w:rPr>
          <w:u w:val="single"/>
        </w:rPr>
        <w:t xml:space="preserve"> a </w:t>
      </w:r>
      <w:r w:rsidRPr="002F343D">
        <w:rPr>
          <w:u w:val="single"/>
        </w:rPr>
        <w:t>bezpečnosť</w:t>
      </w:r>
    </w:p>
    <w:p w14:paraId="6DB2A26A" w14:textId="33B04301" w:rsidR="00252A8B" w:rsidRPr="003A4062" w:rsidRDefault="00252A8B" w:rsidP="00F766E7">
      <w:pPr>
        <w:keepNext/>
        <w:autoSpaceDE w:val="0"/>
        <w:autoSpaceDN w:val="0"/>
        <w:adjustRightInd w:val="0"/>
        <w:spacing w:line="240" w:lineRule="auto"/>
        <w:rPr>
          <w:lang w:eastAsia="es-ES"/>
        </w:rPr>
      </w:pPr>
      <w:r w:rsidRPr="003A4062">
        <w:rPr>
          <w:lang w:eastAsia="es-ES"/>
        </w:rPr>
        <w:t xml:space="preserve">Bolo preukázané, že </w:t>
      </w:r>
      <w:r w:rsidR="00B51BF6" w:rsidRPr="003A4062">
        <w:rPr>
          <w:lang w:eastAsia="es-ES"/>
        </w:rPr>
        <w:t>jedn</w:t>
      </w:r>
      <w:r w:rsidR="00B51BF6">
        <w:rPr>
          <w:lang w:eastAsia="es-ES"/>
        </w:rPr>
        <w:t>orazová</w:t>
      </w:r>
      <w:r w:rsidR="00B51BF6" w:rsidRPr="003A4062">
        <w:rPr>
          <w:lang w:eastAsia="es-ES"/>
        </w:rPr>
        <w:t xml:space="preserve"> </w:t>
      </w:r>
      <w:r w:rsidRPr="003A4062">
        <w:rPr>
          <w:lang w:eastAsia="es-ES"/>
        </w:rPr>
        <w:t xml:space="preserve">dávka 8,75 mg </w:t>
      </w:r>
      <w:proofErr w:type="spellStart"/>
      <w:r w:rsidRPr="003A4062">
        <w:rPr>
          <w:lang w:eastAsia="es-ES"/>
        </w:rPr>
        <w:t>flurbiprof</w:t>
      </w:r>
      <w:r w:rsidR="00B51BF6">
        <w:rPr>
          <w:lang w:eastAsia="es-ES"/>
        </w:rPr>
        <w:t>é</w:t>
      </w:r>
      <w:r w:rsidRPr="003A4062">
        <w:rPr>
          <w:lang w:eastAsia="es-ES"/>
        </w:rPr>
        <w:t>nu</w:t>
      </w:r>
      <w:proofErr w:type="spellEnd"/>
      <w:r w:rsidRPr="003A4062">
        <w:rPr>
          <w:lang w:eastAsia="es-ES"/>
        </w:rPr>
        <w:t xml:space="preserve"> podaná vo forme </w:t>
      </w:r>
      <w:r w:rsidR="00B51BF6">
        <w:rPr>
          <w:lang w:eastAsia="es-ES"/>
        </w:rPr>
        <w:t xml:space="preserve">tvrdej </w:t>
      </w:r>
      <w:r w:rsidRPr="003A4062">
        <w:rPr>
          <w:lang w:eastAsia="es-ES"/>
        </w:rPr>
        <w:t>pastilky lokáln</w:t>
      </w:r>
      <w:r w:rsidR="00380C93">
        <w:rPr>
          <w:lang w:eastAsia="es-ES"/>
        </w:rPr>
        <w:t>e do</w:t>
      </w:r>
      <w:r w:rsidRPr="002F343D">
        <w:rPr>
          <w:lang w:eastAsia="es-ES"/>
        </w:rPr>
        <w:t xml:space="preserve"> </w:t>
      </w:r>
      <w:r w:rsidR="00B51BF6">
        <w:rPr>
          <w:lang w:eastAsia="es-ES"/>
        </w:rPr>
        <w:t>hrdl</w:t>
      </w:r>
      <w:r w:rsidR="00380C93">
        <w:rPr>
          <w:lang w:eastAsia="es-ES"/>
        </w:rPr>
        <w:t>a</w:t>
      </w:r>
      <w:r w:rsidR="00B51BF6">
        <w:rPr>
          <w:lang w:eastAsia="es-ES"/>
        </w:rPr>
        <w:t xml:space="preserve"> </w:t>
      </w:r>
      <w:r w:rsidRPr="003A4062">
        <w:rPr>
          <w:lang w:eastAsia="es-ES"/>
        </w:rPr>
        <w:t xml:space="preserve">vedie k zmierneniu </w:t>
      </w:r>
      <w:r w:rsidR="00B51BF6">
        <w:rPr>
          <w:lang w:eastAsia="es-ES"/>
        </w:rPr>
        <w:t>bolesti</w:t>
      </w:r>
      <w:r w:rsidR="00B51BF6" w:rsidRPr="003A4062">
        <w:rPr>
          <w:lang w:eastAsia="es-ES"/>
        </w:rPr>
        <w:t xml:space="preserve"> </w:t>
      </w:r>
      <w:r w:rsidRPr="003A4062">
        <w:rPr>
          <w:lang w:eastAsia="es-ES"/>
        </w:rPr>
        <w:t>h</w:t>
      </w:r>
      <w:r w:rsidRPr="002F343D">
        <w:rPr>
          <w:lang w:eastAsia="es-ES"/>
        </w:rPr>
        <w:t>rdla</w:t>
      </w:r>
      <w:r w:rsidRPr="003A4062">
        <w:rPr>
          <w:lang w:eastAsia="es-ES"/>
        </w:rPr>
        <w:t xml:space="preserve"> vrátane opuchu a zápalovej bolesti hrdla prostredníctvom významného zníženia (priemerný rozdiel stanovený metódou najmenších štvorcov) intenzity bolesti hrdla už po 22 </w:t>
      </w:r>
      <w:r w:rsidRPr="002F343D">
        <w:rPr>
          <w:lang w:eastAsia="es-ES"/>
        </w:rPr>
        <w:t>minútach</w:t>
      </w:r>
      <w:r w:rsidRPr="003A4062">
        <w:rPr>
          <w:lang w:eastAsia="es-ES"/>
        </w:rPr>
        <w:t xml:space="preserve"> (-5,5 mm), s maximom po 70 minútach (-13,7 mm) a významným účinkom pretrvávajúcim </w:t>
      </w:r>
      <w:r w:rsidR="00B51BF6">
        <w:rPr>
          <w:lang w:eastAsia="es-ES"/>
        </w:rPr>
        <w:t>počas</w:t>
      </w:r>
      <w:r w:rsidRPr="003A4062">
        <w:rPr>
          <w:lang w:eastAsia="es-ES"/>
        </w:rPr>
        <w:t xml:space="preserve"> </w:t>
      </w:r>
      <w:r w:rsidR="00B51BF6">
        <w:rPr>
          <w:lang w:eastAsia="es-ES"/>
        </w:rPr>
        <w:t xml:space="preserve">až </w:t>
      </w:r>
      <w:r w:rsidRPr="003A4062">
        <w:rPr>
          <w:lang w:eastAsia="es-ES"/>
        </w:rPr>
        <w:t xml:space="preserve">240 minút (-3,5 mm), vrátane pacientov so streptokokovými a </w:t>
      </w:r>
      <w:proofErr w:type="spellStart"/>
      <w:r w:rsidRPr="003A4062">
        <w:rPr>
          <w:lang w:eastAsia="es-ES"/>
        </w:rPr>
        <w:t>nestreptokokovými</w:t>
      </w:r>
      <w:proofErr w:type="spellEnd"/>
      <w:r w:rsidRPr="003A4062">
        <w:rPr>
          <w:lang w:eastAsia="es-ES"/>
        </w:rPr>
        <w:t xml:space="preserve"> infekciami, k zmierneniu ťažkostí pri prehĺtaní po 20 </w:t>
      </w:r>
      <w:r w:rsidRPr="002F343D">
        <w:rPr>
          <w:lang w:eastAsia="es-ES"/>
        </w:rPr>
        <w:t>minútach</w:t>
      </w:r>
      <w:r w:rsidRPr="003A4062">
        <w:rPr>
          <w:lang w:eastAsia="es-ES"/>
        </w:rPr>
        <w:t xml:space="preserve"> (-6,7 mm) s maximom po 110 minútach (-13,9 mm) a</w:t>
      </w:r>
      <w:r w:rsidR="00380C93">
        <w:rPr>
          <w:lang w:eastAsia="es-ES"/>
        </w:rPr>
        <w:t xml:space="preserve"> trvaním </w:t>
      </w:r>
      <w:r w:rsidR="00B51BF6">
        <w:rPr>
          <w:lang w:eastAsia="es-ES"/>
        </w:rPr>
        <w:t xml:space="preserve">až </w:t>
      </w:r>
      <w:r w:rsidRPr="003A4062">
        <w:rPr>
          <w:lang w:eastAsia="es-ES"/>
        </w:rPr>
        <w:t>240 minút (-3,5 mm) a k zmierneniu pocitu opuchu hrdla po 60 minútach (-9,9 mm) s maximom po 120 minútach (-11,4 mm) a</w:t>
      </w:r>
      <w:r w:rsidR="00380C93">
        <w:rPr>
          <w:lang w:eastAsia="es-ES"/>
        </w:rPr>
        <w:t xml:space="preserve"> trvaním </w:t>
      </w:r>
      <w:r w:rsidR="00B51BF6">
        <w:rPr>
          <w:lang w:eastAsia="es-ES"/>
        </w:rPr>
        <w:t>až</w:t>
      </w:r>
      <w:r w:rsidRPr="003A4062">
        <w:rPr>
          <w:lang w:eastAsia="es-ES"/>
        </w:rPr>
        <w:t xml:space="preserve"> 210 minút (-5,1 mm).</w:t>
      </w:r>
    </w:p>
    <w:p w14:paraId="790DA4CE" w14:textId="77777777" w:rsidR="00252A8B" w:rsidRPr="003A4062" w:rsidRDefault="00252A8B" w:rsidP="002E600A">
      <w:pPr>
        <w:autoSpaceDE w:val="0"/>
        <w:autoSpaceDN w:val="0"/>
        <w:adjustRightInd w:val="0"/>
        <w:spacing w:line="240" w:lineRule="auto"/>
        <w:rPr>
          <w:lang w:eastAsia="es-ES"/>
        </w:rPr>
      </w:pPr>
    </w:p>
    <w:p w14:paraId="1B786D0C" w14:textId="0D845BC7" w:rsidR="00252A8B" w:rsidRPr="003A4062" w:rsidRDefault="00252A8B" w:rsidP="002E600A">
      <w:pPr>
        <w:autoSpaceDE w:val="0"/>
        <w:autoSpaceDN w:val="0"/>
        <w:adjustRightInd w:val="0"/>
        <w:spacing w:line="240" w:lineRule="auto"/>
        <w:rPr>
          <w:lang w:eastAsia="es-ES"/>
        </w:rPr>
      </w:pPr>
      <w:r w:rsidRPr="003A4062">
        <w:rPr>
          <w:lang w:eastAsia="es-ES"/>
        </w:rPr>
        <w:lastRenderedPageBreak/>
        <w:t xml:space="preserve">Účinnosť po </w:t>
      </w:r>
      <w:r w:rsidR="00B51BF6">
        <w:rPr>
          <w:lang w:eastAsia="es-ES"/>
        </w:rPr>
        <w:t>opakovanom podaní</w:t>
      </w:r>
      <w:r w:rsidRPr="003A4062">
        <w:rPr>
          <w:lang w:eastAsia="es-ES"/>
        </w:rPr>
        <w:t xml:space="preserve"> dávky, stanovená metódou súčtu rozdielov intenzity bolesti (</w:t>
      </w:r>
      <w:proofErr w:type="spellStart"/>
      <w:r w:rsidRPr="003A4062">
        <w:t>Sum</w:t>
      </w:r>
      <w:proofErr w:type="spellEnd"/>
      <w:r w:rsidRPr="003A4062">
        <w:t xml:space="preserve"> of </w:t>
      </w:r>
      <w:proofErr w:type="spellStart"/>
      <w:r w:rsidRPr="003A4062">
        <w:t>Pain</w:t>
      </w:r>
      <w:proofErr w:type="spellEnd"/>
      <w:r w:rsidRPr="003A4062">
        <w:t xml:space="preserve"> </w:t>
      </w:r>
      <w:proofErr w:type="spellStart"/>
      <w:r w:rsidRPr="003A4062">
        <w:t>Intensity</w:t>
      </w:r>
      <w:proofErr w:type="spellEnd"/>
      <w:r w:rsidRPr="003A4062">
        <w:t xml:space="preserve"> </w:t>
      </w:r>
      <w:proofErr w:type="spellStart"/>
      <w:r w:rsidRPr="003A4062">
        <w:t>Differences</w:t>
      </w:r>
      <w:proofErr w:type="spellEnd"/>
      <w:r w:rsidRPr="003A4062">
        <w:t xml:space="preserve">, </w:t>
      </w:r>
      <w:r w:rsidRPr="003A4062">
        <w:rPr>
          <w:lang w:eastAsia="es-ES"/>
        </w:rPr>
        <w:t xml:space="preserve">SPID) </w:t>
      </w:r>
      <w:r w:rsidR="00B51BF6">
        <w:rPr>
          <w:lang w:eastAsia="es-ES"/>
        </w:rPr>
        <w:t>počas</w:t>
      </w:r>
      <w:r w:rsidRPr="003A4062">
        <w:rPr>
          <w:lang w:eastAsia="es-ES"/>
        </w:rPr>
        <w:t xml:space="preserve"> 24 hodín, preukázala významné zníženie intenzity bolesti hrdla (-473,7 </w:t>
      </w:r>
      <w:proofErr w:type="spellStart"/>
      <w:r w:rsidRPr="003A4062">
        <w:rPr>
          <w:lang w:eastAsia="es-ES"/>
        </w:rPr>
        <w:t>mm</w:t>
      </w:r>
      <w:r w:rsidR="00B51BF6">
        <w:rPr>
          <w:lang w:eastAsia="es-ES"/>
        </w:rPr>
        <w:t>.</w:t>
      </w:r>
      <w:r w:rsidRPr="003A4062">
        <w:rPr>
          <w:lang w:eastAsia="es-ES"/>
        </w:rPr>
        <w:t>h</w:t>
      </w:r>
      <w:proofErr w:type="spellEnd"/>
      <w:r w:rsidRPr="003A4062">
        <w:rPr>
          <w:lang w:eastAsia="es-ES"/>
        </w:rPr>
        <w:t xml:space="preserve"> až -529,1 </w:t>
      </w:r>
      <w:proofErr w:type="spellStart"/>
      <w:r w:rsidRPr="003A4062">
        <w:rPr>
          <w:lang w:eastAsia="es-ES"/>
        </w:rPr>
        <w:t>mm</w:t>
      </w:r>
      <w:r w:rsidR="00B51BF6">
        <w:rPr>
          <w:lang w:eastAsia="es-ES"/>
        </w:rPr>
        <w:t>.</w:t>
      </w:r>
      <w:r w:rsidRPr="003A4062">
        <w:rPr>
          <w:lang w:eastAsia="es-ES"/>
        </w:rPr>
        <w:t>h</w:t>
      </w:r>
      <w:proofErr w:type="spellEnd"/>
      <w:r w:rsidRPr="003A4062">
        <w:rPr>
          <w:lang w:eastAsia="es-ES"/>
        </w:rPr>
        <w:t xml:space="preserve">), ťažkostí </w:t>
      </w:r>
      <w:r w:rsidRPr="002F343D">
        <w:rPr>
          <w:lang w:eastAsia="es-ES"/>
        </w:rPr>
        <w:t xml:space="preserve">s prehĺtaním </w:t>
      </w:r>
      <w:r w:rsidRPr="003A4062">
        <w:rPr>
          <w:lang w:eastAsia="es-ES"/>
        </w:rPr>
        <w:t>(-458,4 </w:t>
      </w:r>
      <w:proofErr w:type="spellStart"/>
      <w:r w:rsidRPr="003A4062">
        <w:rPr>
          <w:lang w:eastAsia="es-ES"/>
        </w:rPr>
        <w:t>mm</w:t>
      </w:r>
      <w:r w:rsidR="00B51BF6">
        <w:rPr>
          <w:lang w:eastAsia="es-ES"/>
        </w:rPr>
        <w:t>.</w:t>
      </w:r>
      <w:r w:rsidRPr="003A4062">
        <w:rPr>
          <w:lang w:eastAsia="es-ES"/>
        </w:rPr>
        <w:t>h</w:t>
      </w:r>
      <w:proofErr w:type="spellEnd"/>
      <w:r w:rsidRPr="003A4062">
        <w:rPr>
          <w:lang w:eastAsia="es-ES"/>
        </w:rPr>
        <w:t xml:space="preserve"> až -575,0 </w:t>
      </w:r>
      <w:proofErr w:type="spellStart"/>
      <w:r w:rsidRPr="003A4062">
        <w:rPr>
          <w:lang w:eastAsia="es-ES"/>
        </w:rPr>
        <w:t>mm</w:t>
      </w:r>
      <w:r w:rsidR="00B51BF6">
        <w:rPr>
          <w:lang w:eastAsia="es-ES"/>
        </w:rPr>
        <w:t>.</w:t>
      </w:r>
      <w:r w:rsidRPr="003A4062">
        <w:rPr>
          <w:lang w:eastAsia="es-ES"/>
        </w:rPr>
        <w:t>h</w:t>
      </w:r>
      <w:proofErr w:type="spellEnd"/>
      <w:r w:rsidRPr="003A4062">
        <w:rPr>
          <w:lang w:eastAsia="es-ES"/>
        </w:rPr>
        <w:t xml:space="preserve">) a opuchu hrdla (-482,4 </w:t>
      </w:r>
      <w:proofErr w:type="spellStart"/>
      <w:r w:rsidRPr="003A4062">
        <w:rPr>
          <w:lang w:eastAsia="es-ES"/>
        </w:rPr>
        <w:t>mm</w:t>
      </w:r>
      <w:r w:rsidR="00B51BF6">
        <w:rPr>
          <w:lang w:eastAsia="es-ES"/>
        </w:rPr>
        <w:t>.</w:t>
      </w:r>
      <w:r w:rsidRPr="003A4062">
        <w:rPr>
          <w:lang w:eastAsia="es-ES"/>
        </w:rPr>
        <w:t>h</w:t>
      </w:r>
      <w:proofErr w:type="spellEnd"/>
      <w:r w:rsidRPr="003A4062">
        <w:rPr>
          <w:lang w:eastAsia="es-ES"/>
        </w:rPr>
        <w:t xml:space="preserve"> až -549,</w:t>
      </w:r>
      <w:r w:rsidRPr="008516BD">
        <w:rPr>
          <w:lang w:eastAsia="es-ES"/>
        </w:rPr>
        <w:t>9 </w:t>
      </w:r>
      <w:proofErr w:type="spellStart"/>
      <w:r w:rsidRPr="008516BD">
        <w:rPr>
          <w:lang w:eastAsia="es-ES"/>
        </w:rPr>
        <w:t>mm</w:t>
      </w:r>
      <w:r w:rsidR="00B51BF6" w:rsidRPr="008516BD">
        <w:rPr>
          <w:lang w:eastAsia="es-ES"/>
        </w:rPr>
        <w:t>.</w:t>
      </w:r>
      <w:r w:rsidRPr="008516BD">
        <w:rPr>
          <w:lang w:eastAsia="es-ES"/>
        </w:rPr>
        <w:t>h</w:t>
      </w:r>
      <w:proofErr w:type="spellEnd"/>
      <w:r w:rsidRPr="008516BD">
        <w:rPr>
          <w:lang w:eastAsia="es-ES"/>
        </w:rPr>
        <w:t>) so štatisticky významne vyššou súhrnnou redukciou bolesti v každom hodinovom intervale po</w:t>
      </w:r>
      <w:r w:rsidR="001C6BE3" w:rsidRPr="008516BD">
        <w:rPr>
          <w:lang w:eastAsia="es-ES"/>
        </w:rPr>
        <w:t xml:space="preserve">čas </w:t>
      </w:r>
      <w:r w:rsidRPr="008516BD">
        <w:rPr>
          <w:lang w:eastAsia="es-ES"/>
        </w:rPr>
        <w:t xml:space="preserve">23 hodín pri všetkých 3 </w:t>
      </w:r>
      <w:r w:rsidR="00380C93">
        <w:rPr>
          <w:lang w:eastAsia="es-ES"/>
        </w:rPr>
        <w:t>parametroch</w:t>
      </w:r>
      <w:r w:rsidRPr="008516BD">
        <w:rPr>
          <w:lang w:eastAsia="es-ES"/>
        </w:rPr>
        <w:t xml:space="preserve"> a štatisticky významne väčšiu úľavu od </w:t>
      </w:r>
      <w:r w:rsidR="00380C93">
        <w:rPr>
          <w:lang w:eastAsia="es-ES"/>
        </w:rPr>
        <w:t>bolesti</w:t>
      </w:r>
      <w:r w:rsidRPr="008516BD">
        <w:rPr>
          <w:lang w:eastAsia="es-ES"/>
        </w:rPr>
        <w:t xml:space="preserve"> hrdla každú hodinu po</w:t>
      </w:r>
      <w:r w:rsidR="00012B15" w:rsidRPr="008516BD">
        <w:rPr>
          <w:lang w:eastAsia="es-ES"/>
        </w:rPr>
        <w:t>čas</w:t>
      </w:r>
      <w:r w:rsidRPr="008516BD">
        <w:rPr>
          <w:lang w:eastAsia="es-ES"/>
        </w:rPr>
        <w:t xml:space="preserve"> hodnotenia v </w:t>
      </w:r>
      <w:r w:rsidR="001C6BE3" w:rsidRPr="008516BD">
        <w:rPr>
          <w:lang w:eastAsia="es-ES"/>
        </w:rPr>
        <w:t>trvaní</w:t>
      </w:r>
      <w:r w:rsidRPr="008516BD">
        <w:rPr>
          <w:lang w:eastAsia="es-ES"/>
        </w:rPr>
        <w:t xml:space="preserve"> 6 hodín</w:t>
      </w:r>
      <w:r w:rsidRPr="003A4062">
        <w:rPr>
          <w:lang w:eastAsia="es-ES"/>
        </w:rPr>
        <w:t>. Zároveň bola preukázaná účinnosť opakovaných dávok po 24 hodinách v priebehu 3 dní.</w:t>
      </w:r>
    </w:p>
    <w:p w14:paraId="75FC22B9" w14:textId="77777777" w:rsidR="00252A8B" w:rsidRPr="003A4062" w:rsidRDefault="00252A8B" w:rsidP="002E600A">
      <w:pPr>
        <w:autoSpaceDE w:val="0"/>
        <w:autoSpaceDN w:val="0"/>
        <w:adjustRightInd w:val="0"/>
        <w:spacing w:line="240" w:lineRule="auto"/>
        <w:rPr>
          <w:lang w:eastAsia="es-ES"/>
        </w:rPr>
      </w:pPr>
    </w:p>
    <w:p w14:paraId="64CD0A57" w14:textId="02D6D6D8" w:rsidR="00252A8B" w:rsidRDefault="00252A8B" w:rsidP="002E600A">
      <w:pPr>
        <w:autoSpaceDE w:val="0"/>
        <w:autoSpaceDN w:val="0"/>
        <w:adjustRightInd w:val="0"/>
        <w:spacing w:line="240" w:lineRule="auto"/>
        <w:rPr>
          <w:lang w:eastAsia="es-ES"/>
        </w:rPr>
      </w:pPr>
      <w:r w:rsidRPr="003A4062">
        <w:rPr>
          <w:lang w:eastAsia="es-ES"/>
        </w:rPr>
        <w:t xml:space="preserve">U pacientov </w:t>
      </w:r>
      <w:r w:rsidRPr="002F343D">
        <w:rPr>
          <w:lang w:eastAsia="es-ES"/>
        </w:rPr>
        <w:t>užívajúcich</w:t>
      </w:r>
      <w:r w:rsidRPr="003A4062">
        <w:rPr>
          <w:lang w:eastAsia="es-ES"/>
        </w:rPr>
        <w:t xml:space="preserve"> antibiotiká na liečbu streptokokovej infekcie bola zaznamenaná štatisticky významne vyššia úľava od intenzity bolesti hrdla po podaní </w:t>
      </w:r>
      <w:proofErr w:type="spellStart"/>
      <w:r w:rsidRPr="002F343D">
        <w:rPr>
          <w:lang w:eastAsia="es-ES"/>
        </w:rPr>
        <w:t>flurbiprof</w:t>
      </w:r>
      <w:r w:rsidR="00012B15">
        <w:rPr>
          <w:lang w:eastAsia="es-ES"/>
        </w:rPr>
        <w:t>é</w:t>
      </w:r>
      <w:r w:rsidRPr="002F343D">
        <w:rPr>
          <w:lang w:eastAsia="es-ES"/>
        </w:rPr>
        <w:t>nu</w:t>
      </w:r>
      <w:proofErr w:type="spellEnd"/>
      <w:r w:rsidRPr="003A4062">
        <w:rPr>
          <w:lang w:eastAsia="es-ES"/>
        </w:rPr>
        <w:t xml:space="preserve"> 8,75 mg </w:t>
      </w:r>
      <w:r w:rsidR="00012B15">
        <w:rPr>
          <w:lang w:eastAsia="es-ES"/>
        </w:rPr>
        <w:t>od</w:t>
      </w:r>
      <w:r w:rsidRPr="003A4062">
        <w:rPr>
          <w:lang w:eastAsia="es-ES"/>
        </w:rPr>
        <w:t xml:space="preserve"> 7 hodín po užití antibiotika. Analgetický účinok </w:t>
      </w:r>
      <w:r w:rsidR="00012B15">
        <w:rPr>
          <w:lang w:eastAsia="es-ES"/>
        </w:rPr>
        <w:t xml:space="preserve">8,75 mg </w:t>
      </w:r>
      <w:proofErr w:type="spellStart"/>
      <w:r w:rsidRPr="002F343D">
        <w:rPr>
          <w:lang w:eastAsia="es-ES"/>
        </w:rPr>
        <w:t>flurbiprof</w:t>
      </w:r>
      <w:r w:rsidR="00012B15">
        <w:rPr>
          <w:lang w:eastAsia="es-ES"/>
        </w:rPr>
        <w:t>é</w:t>
      </w:r>
      <w:r w:rsidRPr="002F343D">
        <w:rPr>
          <w:lang w:eastAsia="es-ES"/>
        </w:rPr>
        <w:t>nu</w:t>
      </w:r>
      <w:proofErr w:type="spellEnd"/>
      <w:r w:rsidRPr="003A4062">
        <w:rPr>
          <w:lang w:eastAsia="es-ES"/>
        </w:rPr>
        <w:t xml:space="preserve"> nebol znížený podaním antibiotík na liečbu pacientov s</w:t>
      </w:r>
      <w:r w:rsidR="00380C93">
        <w:rPr>
          <w:lang w:eastAsia="es-ES"/>
        </w:rPr>
        <w:t> bolesťou hrdla spôsobenou</w:t>
      </w:r>
      <w:r w:rsidRPr="003A4062">
        <w:rPr>
          <w:lang w:eastAsia="es-ES"/>
        </w:rPr>
        <w:t xml:space="preserve"> streptokok</w:t>
      </w:r>
      <w:r w:rsidR="00380C93">
        <w:rPr>
          <w:lang w:eastAsia="es-ES"/>
        </w:rPr>
        <w:t>mi</w:t>
      </w:r>
      <w:r w:rsidRPr="003A4062">
        <w:rPr>
          <w:lang w:eastAsia="es-ES"/>
        </w:rPr>
        <w:t>.</w:t>
      </w:r>
    </w:p>
    <w:p w14:paraId="352DA928" w14:textId="77777777" w:rsidR="009D39E3" w:rsidRPr="003A4062" w:rsidRDefault="009D39E3" w:rsidP="002E600A">
      <w:pPr>
        <w:autoSpaceDE w:val="0"/>
        <w:autoSpaceDN w:val="0"/>
        <w:adjustRightInd w:val="0"/>
        <w:spacing w:line="240" w:lineRule="auto"/>
        <w:rPr>
          <w:lang w:eastAsia="es-ES"/>
        </w:rPr>
      </w:pPr>
    </w:p>
    <w:p w14:paraId="2912A49E" w14:textId="0459FB8D" w:rsidR="00252A8B" w:rsidRPr="003A4062" w:rsidRDefault="00252A8B" w:rsidP="002E600A">
      <w:pPr>
        <w:autoSpaceDE w:val="0"/>
        <w:autoSpaceDN w:val="0"/>
        <w:adjustRightInd w:val="0"/>
        <w:spacing w:line="240" w:lineRule="auto"/>
        <w:rPr>
          <w:lang w:eastAsia="es-ES"/>
        </w:rPr>
      </w:pPr>
      <w:r w:rsidRPr="003A4062">
        <w:rPr>
          <w:lang w:eastAsia="es-ES"/>
        </w:rPr>
        <w:t>Dve hodiny po pod</w:t>
      </w:r>
      <w:r w:rsidRPr="002F343D">
        <w:rPr>
          <w:lang w:eastAsia="es-ES"/>
        </w:rPr>
        <w:t>a</w:t>
      </w:r>
      <w:r w:rsidRPr="003A4062">
        <w:rPr>
          <w:lang w:eastAsia="es-ES"/>
        </w:rPr>
        <w:t xml:space="preserve">ní prvej dávky poskytli </w:t>
      </w:r>
      <w:r w:rsidR="00012B15">
        <w:rPr>
          <w:lang w:eastAsia="es-ES"/>
        </w:rPr>
        <w:t xml:space="preserve">tvrdé </w:t>
      </w:r>
      <w:r w:rsidRPr="003A4062">
        <w:rPr>
          <w:lang w:eastAsia="es-ES"/>
        </w:rPr>
        <w:t>pastilky</w:t>
      </w:r>
      <w:r w:rsidR="00012B15">
        <w:rPr>
          <w:lang w:eastAsia="es-ES"/>
        </w:rPr>
        <w:t xml:space="preserve"> s 8,75 mg</w:t>
      </w:r>
      <w:r w:rsidRPr="003A4062">
        <w:rPr>
          <w:lang w:eastAsia="es-ES"/>
        </w:rPr>
        <w:t xml:space="preserve"> </w:t>
      </w:r>
      <w:proofErr w:type="spellStart"/>
      <w:r w:rsidRPr="003A4062">
        <w:rPr>
          <w:lang w:eastAsia="es-ES"/>
        </w:rPr>
        <w:t>flurbiprof</w:t>
      </w:r>
      <w:r w:rsidR="00012B15">
        <w:rPr>
          <w:lang w:eastAsia="es-ES"/>
        </w:rPr>
        <w:t>énu</w:t>
      </w:r>
      <w:proofErr w:type="spellEnd"/>
      <w:r w:rsidRPr="003A4062">
        <w:rPr>
          <w:lang w:eastAsia="es-ES"/>
        </w:rPr>
        <w:t xml:space="preserve"> významnú úľavu od niektorých súvisiacich príznak</w:t>
      </w:r>
      <w:r w:rsidRPr="002F343D">
        <w:rPr>
          <w:lang w:eastAsia="es-ES"/>
        </w:rPr>
        <w:t>ov</w:t>
      </w:r>
      <w:r w:rsidRPr="003A4062">
        <w:rPr>
          <w:lang w:eastAsia="es-ES"/>
        </w:rPr>
        <w:t xml:space="preserve"> </w:t>
      </w:r>
      <w:r w:rsidR="00012B15">
        <w:rPr>
          <w:lang w:eastAsia="es-ES"/>
        </w:rPr>
        <w:t>bolesti</w:t>
      </w:r>
      <w:r w:rsidR="00012B15" w:rsidRPr="003A4062">
        <w:rPr>
          <w:lang w:eastAsia="es-ES"/>
        </w:rPr>
        <w:t xml:space="preserve"> </w:t>
      </w:r>
      <w:r w:rsidRPr="003A4062">
        <w:rPr>
          <w:lang w:eastAsia="es-ES"/>
        </w:rPr>
        <w:t>h</w:t>
      </w:r>
      <w:r w:rsidRPr="002F343D">
        <w:rPr>
          <w:lang w:eastAsia="es-ES"/>
        </w:rPr>
        <w:t>rdla</w:t>
      </w:r>
      <w:r w:rsidRPr="003A4062">
        <w:rPr>
          <w:lang w:eastAsia="es-ES"/>
        </w:rPr>
        <w:t xml:space="preserve"> prítomných na začiatku liečby, vrátane kašľa (50 % </w:t>
      </w:r>
      <w:proofErr w:type="spellStart"/>
      <w:r w:rsidRPr="003A4062">
        <w:rPr>
          <w:lang w:eastAsia="es-ES"/>
        </w:rPr>
        <w:t>vs</w:t>
      </w:r>
      <w:proofErr w:type="spellEnd"/>
      <w:r w:rsidRPr="003A4062">
        <w:rPr>
          <w:lang w:eastAsia="es-ES"/>
        </w:rPr>
        <w:t xml:space="preserve">. 4 %), </w:t>
      </w:r>
      <w:r w:rsidR="00012B15">
        <w:rPr>
          <w:lang w:eastAsia="es-ES"/>
        </w:rPr>
        <w:t>straty chuti do jedla</w:t>
      </w:r>
      <w:r w:rsidR="00012B15" w:rsidRPr="003A4062">
        <w:rPr>
          <w:lang w:eastAsia="es-ES"/>
        </w:rPr>
        <w:t xml:space="preserve"> </w:t>
      </w:r>
      <w:r w:rsidRPr="003A4062">
        <w:rPr>
          <w:lang w:eastAsia="es-ES"/>
        </w:rPr>
        <w:t xml:space="preserve">(84 % </w:t>
      </w:r>
      <w:proofErr w:type="spellStart"/>
      <w:r w:rsidRPr="003A4062">
        <w:rPr>
          <w:lang w:eastAsia="es-ES"/>
        </w:rPr>
        <w:t>vs</w:t>
      </w:r>
      <w:proofErr w:type="spellEnd"/>
      <w:r w:rsidRPr="003A4062">
        <w:rPr>
          <w:lang w:eastAsia="es-ES"/>
        </w:rPr>
        <w:t>. 57 %) a horúč</w:t>
      </w:r>
      <w:r w:rsidRPr="002F343D">
        <w:rPr>
          <w:lang w:eastAsia="es-ES"/>
        </w:rPr>
        <w:t>kovi</w:t>
      </w:r>
      <w:r w:rsidRPr="003A4062">
        <w:rPr>
          <w:lang w:eastAsia="es-ES"/>
        </w:rPr>
        <w:t xml:space="preserve">tých stavov (68 % </w:t>
      </w:r>
      <w:proofErr w:type="spellStart"/>
      <w:r w:rsidRPr="003A4062">
        <w:rPr>
          <w:lang w:eastAsia="es-ES"/>
        </w:rPr>
        <w:t>vs</w:t>
      </w:r>
      <w:proofErr w:type="spellEnd"/>
      <w:r w:rsidRPr="003A4062">
        <w:rPr>
          <w:lang w:eastAsia="es-ES"/>
        </w:rPr>
        <w:t xml:space="preserve">. 29 %). </w:t>
      </w:r>
      <w:r w:rsidR="00012B15">
        <w:rPr>
          <w:lang w:eastAsia="es-ES"/>
        </w:rPr>
        <w:t>Tvrdá p</w:t>
      </w:r>
      <w:r w:rsidRPr="003A4062">
        <w:rPr>
          <w:lang w:eastAsia="es-ES"/>
        </w:rPr>
        <w:t>astilka sa rozpúšťa v úst</w:t>
      </w:r>
      <w:r w:rsidRPr="002F343D">
        <w:rPr>
          <w:lang w:eastAsia="es-ES"/>
        </w:rPr>
        <w:t>a</w:t>
      </w:r>
      <w:r w:rsidRPr="003A4062">
        <w:rPr>
          <w:lang w:eastAsia="es-ES"/>
        </w:rPr>
        <w:t>ch 5 až 12 min</w:t>
      </w:r>
      <w:r w:rsidRPr="002F343D">
        <w:rPr>
          <w:lang w:eastAsia="es-ES"/>
        </w:rPr>
        <w:t>ú</w:t>
      </w:r>
      <w:r w:rsidRPr="003A4062">
        <w:rPr>
          <w:lang w:eastAsia="es-ES"/>
        </w:rPr>
        <w:t xml:space="preserve">t a poskytuje merateľný upokojujúci a </w:t>
      </w:r>
      <w:r w:rsidRPr="00CF42D9">
        <w:rPr>
          <w:lang w:eastAsia="es-ES"/>
        </w:rPr>
        <w:t>ochranný účinok</w:t>
      </w:r>
      <w:r w:rsidRPr="003A4062">
        <w:rPr>
          <w:lang w:eastAsia="es-ES"/>
        </w:rPr>
        <w:t xml:space="preserve"> po 2 </w:t>
      </w:r>
      <w:r w:rsidRPr="002F343D">
        <w:rPr>
          <w:lang w:eastAsia="es-ES"/>
        </w:rPr>
        <w:t>minútach</w:t>
      </w:r>
      <w:r w:rsidRPr="003A4062">
        <w:rPr>
          <w:lang w:eastAsia="es-ES"/>
        </w:rPr>
        <w:t>.</w:t>
      </w:r>
    </w:p>
    <w:p w14:paraId="426DB34F" w14:textId="77777777" w:rsidR="008A19BE" w:rsidRDefault="008A19BE" w:rsidP="002E600A">
      <w:pPr>
        <w:spacing w:line="240" w:lineRule="auto"/>
        <w:rPr>
          <w:highlight w:val="yellow"/>
        </w:rPr>
      </w:pPr>
    </w:p>
    <w:p w14:paraId="392631CA" w14:textId="77777777" w:rsidR="00697AD1" w:rsidRPr="003A4062" w:rsidRDefault="00697AD1" w:rsidP="002E600A">
      <w:pPr>
        <w:autoSpaceDE w:val="0"/>
        <w:autoSpaceDN w:val="0"/>
        <w:adjustRightInd w:val="0"/>
        <w:spacing w:line="240" w:lineRule="auto"/>
        <w:rPr>
          <w:u w:val="single"/>
          <w:lang w:eastAsia="es-ES"/>
        </w:rPr>
      </w:pPr>
      <w:r w:rsidRPr="003A4062">
        <w:rPr>
          <w:u w:val="single"/>
          <w:lang w:eastAsia="es-ES"/>
        </w:rPr>
        <w:t>Pediatrická populácia</w:t>
      </w:r>
    </w:p>
    <w:p w14:paraId="0950E794" w14:textId="1012515A" w:rsidR="00697AD1" w:rsidRPr="003A4062" w:rsidRDefault="00697AD1" w:rsidP="002E600A">
      <w:pPr>
        <w:autoSpaceDE w:val="0"/>
        <w:autoSpaceDN w:val="0"/>
        <w:adjustRightInd w:val="0"/>
        <w:spacing w:line="240" w:lineRule="auto"/>
        <w:rPr>
          <w:lang w:eastAsia="es-ES"/>
        </w:rPr>
      </w:pPr>
      <w:r w:rsidRPr="003A4062">
        <w:rPr>
          <w:lang w:eastAsia="es-ES"/>
        </w:rPr>
        <w:t xml:space="preserve">U detí neboli vykonané žiadne špecifické </w:t>
      </w:r>
      <w:r w:rsidR="00012B15">
        <w:rPr>
          <w:lang w:eastAsia="es-ES"/>
        </w:rPr>
        <w:t>skúšania</w:t>
      </w:r>
      <w:r w:rsidRPr="003A4062">
        <w:rPr>
          <w:lang w:eastAsia="es-ES"/>
        </w:rPr>
        <w:t xml:space="preserve">. </w:t>
      </w:r>
      <w:r w:rsidR="00012B15">
        <w:rPr>
          <w:lang w:eastAsia="es-ES"/>
        </w:rPr>
        <w:t>Skúšania</w:t>
      </w:r>
      <w:r w:rsidR="00012B15" w:rsidRPr="003A4062">
        <w:rPr>
          <w:lang w:eastAsia="es-ES"/>
        </w:rPr>
        <w:t xml:space="preserve"> </w:t>
      </w:r>
      <w:r w:rsidRPr="003A4062">
        <w:rPr>
          <w:lang w:eastAsia="es-ES"/>
        </w:rPr>
        <w:t xml:space="preserve">účinnosti a bezpečnosti </w:t>
      </w:r>
      <w:r w:rsidR="00012B15">
        <w:rPr>
          <w:lang w:eastAsia="es-ES"/>
        </w:rPr>
        <w:t xml:space="preserve">tvrdých </w:t>
      </w:r>
      <w:r w:rsidRPr="003A4062">
        <w:rPr>
          <w:lang w:eastAsia="es-ES"/>
        </w:rPr>
        <w:t xml:space="preserve">pastiliek </w:t>
      </w:r>
      <w:r w:rsidR="00012B15">
        <w:rPr>
          <w:lang w:eastAsia="es-ES"/>
        </w:rPr>
        <w:t xml:space="preserve">s 8,75 mg </w:t>
      </w:r>
      <w:proofErr w:type="spellStart"/>
      <w:r w:rsidRPr="003A4062">
        <w:rPr>
          <w:lang w:eastAsia="es-ES"/>
        </w:rPr>
        <w:t>flurbiprof</w:t>
      </w:r>
      <w:r w:rsidR="00012B15">
        <w:rPr>
          <w:lang w:eastAsia="es-ES"/>
        </w:rPr>
        <w:t>énu</w:t>
      </w:r>
      <w:proofErr w:type="spellEnd"/>
      <w:r w:rsidRPr="003A4062">
        <w:rPr>
          <w:lang w:eastAsia="es-ES"/>
        </w:rPr>
        <w:t xml:space="preserve"> zahŕňali deti vo veku 12 - 17 rokov, </w:t>
      </w:r>
      <w:r w:rsidR="00012B15">
        <w:rPr>
          <w:lang w:eastAsia="es-ES"/>
        </w:rPr>
        <w:t>ale</w:t>
      </w:r>
      <w:r w:rsidRPr="003A4062">
        <w:rPr>
          <w:lang w:eastAsia="es-ES"/>
        </w:rPr>
        <w:t xml:space="preserve"> malá veľkosť vzorky znamená, že nie je možné vyvodiť žiadne štatistické závery.</w:t>
      </w:r>
    </w:p>
    <w:p w14:paraId="4B8F8C92" w14:textId="77777777" w:rsidR="00812D16" w:rsidRPr="00BF5AB0" w:rsidRDefault="00812D16" w:rsidP="002E600A">
      <w:pPr>
        <w:numPr>
          <w:ilvl w:val="12"/>
          <w:numId w:val="0"/>
        </w:numPr>
        <w:spacing w:line="240" w:lineRule="auto"/>
        <w:ind w:right="-2"/>
      </w:pPr>
    </w:p>
    <w:p w14:paraId="5D1095D4" w14:textId="77777777" w:rsidR="00812D16" w:rsidRPr="00891D76" w:rsidRDefault="002B0CB3" w:rsidP="002E600A">
      <w:pPr>
        <w:keepNext/>
        <w:numPr>
          <w:ilvl w:val="1"/>
          <w:numId w:val="6"/>
        </w:numPr>
        <w:spacing w:line="240" w:lineRule="auto"/>
        <w:outlineLvl w:val="0"/>
        <w:rPr>
          <w:b/>
        </w:rPr>
      </w:pPr>
      <w:proofErr w:type="spellStart"/>
      <w:r w:rsidRPr="00BF5AB0">
        <w:rPr>
          <w:b/>
        </w:rPr>
        <w:t>Farmakokinetické</w:t>
      </w:r>
      <w:proofErr w:type="spellEnd"/>
      <w:r w:rsidRPr="00BF5AB0">
        <w:rPr>
          <w:b/>
        </w:rPr>
        <w:t xml:space="preserve"> vlastnosti</w:t>
      </w:r>
    </w:p>
    <w:p w14:paraId="6050C938" w14:textId="77777777" w:rsidR="00812D16" w:rsidRPr="001960DE" w:rsidRDefault="00812D16" w:rsidP="002E600A">
      <w:pPr>
        <w:keepNext/>
        <w:spacing w:line="240" w:lineRule="auto"/>
        <w:ind w:left="567" w:hanging="567"/>
        <w:outlineLvl w:val="0"/>
      </w:pPr>
    </w:p>
    <w:p w14:paraId="16445611" w14:textId="67C74FEB" w:rsidR="00812D16" w:rsidRPr="00B66377" w:rsidRDefault="002B0CB3" w:rsidP="002E600A">
      <w:pPr>
        <w:numPr>
          <w:ilvl w:val="12"/>
          <w:numId w:val="0"/>
        </w:numPr>
        <w:spacing w:line="240" w:lineRule="auto"/>
        <w:ind w:right="-2"/>
        <w:rPr>
          <w:u w:val="single"/>
        </w:rPr>
      </w:pPr>
      <w:r w:rsidRPr="00B66377">
        <w:rPr>
          <w:u w:val="single"/>
        </w:rPr>
        <w:t>Absorpcia</w:t>
      </w:r>
    </w:p>
    <w:p w14:paraId="278BF565" w14:textId="06FCDCD6" w:rsidR="006D0315" w:rsidRPr="00480E99" w:rsidRDefault="00012B15" w:rsidP="002E600A">
      <w:pPr>
        <w:numPr>
          <w:ilvl w:val="12"/>
          <w:numId w:val="0"/>
        </w:numPr>
        <w:spacing w:line="240" w:lineRule="auto"/>
        <w:ind w:right="-2"/>
      </w:pPr>
      <w:r>
        <w:t>Tvrdé p</w:t>
      </w:r>
      <w:r w:rsidR="006D0315" w:rsidRPr="00B66377">
        <w:t xml:space="preserve">astilky </w:t>
      </w:r>
      <w:r w:rsidR="00D70544">
        <w:rPr>
          <w:lang w:eastAsia="es-ES"/>
        </w:rPr>
        <w:t xml:space="preserve">s 8,75 mg </w:t>
      </w:r>
      <w:proofErr w:type="spellStart"/>
      <w:r w:rsidR="00D70544" w:rsidRPr="003A4062">
        <w:rPr>
          <w:lang w:eastAsia="es-ES"/>
        </w:rPr>
        <w:t>flurbiprof</w:t>
      </w:r>
      <w:r w:rsidR="00D70544">
        <w:rPr>
          <w:lang w:eastAsia="es-ES"/>
        </w:rPr>
        <w:t>énu</w:t>
      </w:r>
      <w:proofErr w:type="spellEnd"/>
      <w:r w:rsidR="00D70544" w:rsidRPr="003A4062">
        <w:rPr>
          <w:lang w:eastAsia="es-ES"/>
        </w:rPr>
        <w:t xml:space="preserve"> </w:t>
      </w:r>
      <w:r w:rsidR="006D0315" w:rsidRPr="00B66377">
        <w:t xml:space="preserve">sa rozpúšťajú po 5 až 12 minútach a </w:t>
      </w:r>
      <w:proofErr w:type="spellStart"/>
      <w:r w:rsidR="006D0315" w:rsidRPr="00B66377">
        <w:t>flurbiprof</w:t>
      </w:r>
      <w:r>
        <w:t>é</w:t>
      </w:r>
      <w:r w:rsidR="006D0315" w:rsidRPr="00B66377">
        <w:t>n</w:t>
      </w:r>
      <w:proofErr w:type="spellEnd"/>
      <w:r w:rsidR="006D0315" w:rsidRPr="00B66377">
        <w:t xml:space="preserve"> sa ľahko absorbuje</w:t>
      </w:r>
      <w:r w:rsidR="00661209">
        <w:t>.</w:t>
      </w:r>
      <w:r w:rsidR="006D0315" w:rsidRPr="00B66377">
        <w:t xml:space="preserve"> </w:t>
      </w:r>
      <w:r w:rsidR="00661209">
        <w:t>Merateľný je v</w:t>
      </w:r>
      <w:r w:rsidR="006D0315" w:rsidRPr="00B66377">
        <w:t xml:space="preserve"> krvi po 5 minútach s maximálnymi plazmatickými koncentráciami po 40 - </w:t>
      </w:r>
      <w:r w:rsidR="002B6DAC">
        <w:t>45</w:t>
      </w:r>
      <w:r w:rsidR="006D0315" w:rsidRPr="00B66377">
        <w:t xml:space="preserve"> minútach od podania, </w:t>
      </w:r>
      <w:r w:rsidR="00661209">
        <w:t xml:space="preserve">ktoré </w:t>
      </w:r>
      <w:r w:rsidR="006D0315" w:rsidRPr="00B66377">
        <w:t xml:space="preserve">ale zostávajú na priemernej nízkej úrovni </w:t>
      </w:r>
      <w:r w:rsidR="002B6DAC">
        <w:t>1</w:t>
      </w:r>
      <w:r w:rsidR="006D0315" w:rsidRPr="00B66377">
        <w:t>,</w:t>
      </w:r>
      <w:r w:rsidR="002B6DAC">
        <w:t>4</w:t>
      </w:r>
      <w:r w:rsidR="006D0315" w:rsidRPr="00B66377">
        <w:t xml:space="preserve"> </w:t>
      </w:r>
      <w:proofErr w:type="spellStart"/>
      <w:r w:rsidR="006D0315" w:rsidRPr="00B66377">
        <w:t>μg</w:t>
      </w:r>
      <w:proofErr w:type="spellEnd"/>
      <w:r w:rsidR="006D0315" w:rsidRPr="00B66377">
        <w:t>/ml</w:t>
      </w:r>
      <w:r w:rsidR="00A37CDB">
        <w:t xml:space="preserve">, </w:t>
      </w:r>
      <w:r w:rsidR="00A37CDB" w:rsidRPr="00A37CDB">
        <w:t xml:space="preserve">čo je približne 4,4-krát menej ako </w:t>
      </w:r>
      <w:r w:rsidR="00936BE1">
        <w:t xml:space="preserve">pri </w:t>
      </w:r>
      <w:r w:rsidR="00A37CDB" w:rsidRPr="00A37CDB">
        <w:t>dávk</w:t>
      </w:r>
      <w:r w:rsidR="00936BE1">
        <w:t>e</w:t>
      </w:r>
      <w:r w:rsidR="00A37CDB" w:rsidRPr="00A37CDB">
        <w:t xml:space="preserve"> 50 mg</w:t>
      </w:r>
      <w:r w:rsidR="00F57B4C">
        <w:t xml:space="preserve"> vo forme </w:t>
      </w:r>
      <w:r w:rsidR="00A37CDB" w:rsidRPr="00A37CDB">
        <w:t>tabliet.</w:t>
      </w:r>
      <w:r w:rsidR="00A37CDB">
        <w:t xml:space="preserve"> </w:t>
      </w:r>
      <w:r w:rsidR="00480E99" w:rsidRPr="00B66377">
        <w:t xml:space="preserve">Absorpcia </w:t>
      </w:r>
      <w:proofErr w:type="spellStart"/>
      <w:r w:rsidR="00480E99" w:rsidRPr="00B66377">
        <w:t>flurbiprof</w:t>
      </w:r>
      <w:r w:rsidR="00661209">
        <w:t>é</w:t>
      </w:r>
      <w:r w:rsidR="00480E99" w:rsidRPr="00B66377">
        <w:t>nu</w:t>
      </w:r>
      <w:proofErr w:type="spellEnd"/>
      <w:r w:rsidR="00480E99" w:rsidRPr="00B66377">
        <w:t xml:space="preserve"> môže nastať z </w:t>
      </w:r>
      <w:proofErr w:type="spellStart"/>
      <w:r w:rsidR="00661209">
        <w:t>bukálnej</w:t>
      </w:r>
      <w:proofErr w:type="spellEnd"/>
      <w:r w:rsidR="00661209" w:rsidRPr="00B66377">
        <w:t xml:space="preserve"> </w:t>
      </w:r>
      <w:r w:rsidR="00661209">
        <w:t>sliznice</w:t>
      </w:r>
      <w:r w:rsidR="00661209" w:rsidRPr="00B66377">
        <w:t xml:space="preserve"> </w:t>
      </w:r>
      <w:r w:rsidR="00480E99" w:rsidRPr="00B66377">
        <w:t>pasívnou difúziou. Rýchlosť vstrebávania súvisí s liekovou formou, maximálne koncentrácie sa dosiahnu rýchlejšie</w:t>
      </w:r>
      <w:r w:rsidR="00205916">
        <w:t>,</w:t>
      </w:r>
      <w:r w:rsidR="001C6BE3">
        <w:t xml:space="preserve"> ale v podobnom rozsahu</w:t>
      </w:r>
      <w:r w:rsidR="00480E99" w:rsidRPr="00B66377">
        <w:t xml:space="preserve"> ako po prehltnutí ekvivalentnej dávky</w:t>
      </w:r>
      <w:r w:rsidR="00661209">
        <w:t>.</w:t>
      </w:r>
    </w:p>
    <w:p w14:paraId="346DA47A" w14:textId="77777777" w:rsidR="006D0315" w:rsidRPr="003D515A" w:rsidRDefault="006D0315" w:rsidP="002E600A">
      <w:pPr>
        <w:numPr>
          <w:ilvl w:val="12"/>
          <w:numId w:val="0"/>
        </w:numPr>
        <w:spacing w:line="240" w:lineRule="auto"/>
        <w:ind w:right="-2"/>
        <w:rPr>
          <w:highlight w:val="yellow"/>
          <w:u w:val="single"/>
        </w:rPr>
      </w:pPr>
    </w:p>
    <w:p w14:paraId="56A69328" w14:textId="3A8DFC0F" w:rsidR="00812D16" w:rsidRPr="00AD38A8" w:rsidRDefault="002B0CB3" w:rsidP="002E600A">
      <w:pPr>
        <w:numPr>
          <w:ilvl w:val="12"/>
          <w:numId w:val="0"/>
        </w:numPr>
        <w:spacing w:line="240" w:lineRule="auto"/>
        <w:ind w:right="-2"/>
        <w:rPr>
          <w:u w:val="single"/>
        </w:rPr>
      </w:pPr>
      <w:r w:rsidRPr="00AD38A8">
        <w:rPr>
          <w:u w:val="single"/>
        </w:rPr>
        <w:t>Distribúcia</w:t>
      </w:r>
    </w:p>
    <w:p w14:paraId="794E3752" w14:textId="281AC9F7" w:rsidR="009F1D20" w:rsidRPr="00AD38A8" w:rsidRDefault="009F1D20" w:rsidP="002E600A">
      <w:pPr>
        <w:numPr>
          <w:ilvl w:val="12"/>
          <w:numId w:val="0"/>
        </w:numPr>
        <w:spacing w:line="240" w:lineRule="auto"/>
        <w:ind w:right="-2"/>
      </w:pPr>
      <w:proofErr w:type="spellStart"/>
      <w:r w:rsidRPr="00AD38A8">
        <w:t>Flurbiprof</w:t>
      </w:r>
      <w:r w:rsidR="002A7F81">
        <w:t>é</w:t>
      </w:r>
      <w:r w:rsidRPr="00AD38A8">
        <w:t>n</w:t>
      </w:r>
      <w:proofErr w:type="spellEnd"/>
      <w:r w:rsidRPr="00AD38A8">
        <w:t xml:space="preserve"> sa rýchlo distribuuje do celého tela a je výrazne naviazaný na plazm</w:t>
      </w:r>
      <w:r w:rsidR="002A7F81">
        <w:t>atické</w:t>
      </w:r>
      <w:r w:rsidRPr="00AD38A8">
        <w:t xml:space="preserve"> proteíny.</w:t>
      </w:r>
    </w:p>
    <w:p w14:paraId="4C5C33CC" w14:textId="77777777" w:rsidR="009F1D20" w:rsidRPr="00AD38A8" w:rsidRDefault="009F1D20" w:rsidP="002E600A">
      <w:pPr>
        <w:numPr>
          <w:ilvl w:val="12"/>
          <w:numId w:val="0"/>
        </w:numPr>
        <w:spacing w:line="240" w:lineRule="auto"/>
        <w:ind w:right="-2"/>
      </w:pPr>
    </w:p>
    <w:p w14:paraId="73EED531" w14:textId="6217F30F" w:rsidR="00645008" w:rsidRPr="00AD38A8" w:rsidRDefault="002B0CB3" w:rsidP="002E600A">
      <w:pPr>
        <w:numPr>
          <w:ilvl w:val="12"/>
          <w:numId w:val="0"/>
        </w:numPr>
        <w:spacing w:line="240" w:lineRule="auto"/>
        <w:ind w:right="-2"/>
        <w:rPr>
          <w:u w:val="single"/>
        </w:rPr>
      </w:pPr>
      <w:proofErr w:type="spellStart"/>
      <w:r w:rsidRPr="00AD38A8">
        <w:rPr>
          <w:u w:val="single"/>
        </w:rPr>
        <w:t>Biotransformácia</w:t>
      </w:r>
      <w:proofErr w:type="spellEnd"/>
    </w:p>
    <w:p w14:paraId="17415961" w14:textId="3094607F" w:rsidR="00FF617F" w:rsidRPr="00D0718F" w:rsidRDefault="00822521" w:rsidP="002E600A">
      <w:pPr>
        <w:numPr>
          <w:ilvl w:val="12"/>
          <w:numId w:val="0"/>
        </w:numPr>
        <w:spacing w:line="240" w:lineRule="auto"/>
        <w:ind w:right="-2"/>
        <w:rPr>
          <w:highlight w:val="yellow"/>
        </w:rPr>
      </w:pPr>
      <w:proofErr w:type="spellStart"/>
      <w:r w:rsidRPr="00AD38A8">
        <w:t>Flurbiprof</w:t>
      </w:r>
      <w:r w:rsidR="002A7F81">
        <w:t>é</w:t>
      </w:r>
      <w:r w:rsidRPr="00AD38A8">
        <w:t>n</w:t>
      </w:r>
      <w:proofErr w:type="spellEnd"/>
      <w:r w:rsidRPr="00AD38A8">
        <w:t xml:space="preserve"> sa metabolizuje hlavne </w:t>
      </w:r>
      <w:proofErr w:type="spellStart"/>
      <w:r w:rsidRPr="00AD38A8">
        <w:t>hydroxyláciou</w:t>
      </w:r>
      <w:proofErr w:type="spellEnd"/>
      <w:r w:rsidR="00BD30F5" w:rsidRPr="00AD38A8">
        <w:t xml:space="preserve"> </w:t>
      </w:r>
      <w:r w:rsidR="009731B3" w:rsidRPr="00D0718F">
        <w:t xml:space="preserve">a vylučuje </w:t>
      </w:r>
      <w:r w:rsidR="00BD7112">
        <w:t xml:space="preserve">sa </w:t>
      </w:r>
      <w:r w:rsidR="009731B3" w:rsidRPr="00D0718F">
        <w:t xml:space="preserve">obličkami. </w:t>
      </w:r>
    </w:p>
    <w:p w14:paraId="783DB0A7" w14:textId="77777777" w:rsidR="00FF617F" w:rsidRDefault="00FF617F" w:rsidP="002E600A">
      <w:pPr>
        <w:numPr>
          <w:ilvl w:val="12"/>
          <w:numId w:val="0"/>
        </w:numPr>
        <w:spacing w:line="240" w:lineRule="auto"/>
        <w:ind w:right="-2"/>
        <w:rPr>
          <w:highlight w:val="yellow"/>
          <w:u w:val="single"/>
        </w:rPr>
      </w:pPr>
    </w:p>
    <w:p w14:paraId="4BD47545" w14:textId="59A0406E" w:rsidR="00D70544" w:rsidRDefault="00D70544" w:rsidP="002E600A">
      <w:pPr>
        <w:numPr>
          <w:ilvl w:val="12"/>
          <w:numId w:val="0"/>
        </w:numPr>
        <w:spacing w:line="240" w:lineRule="auto"/>
        <w:ind w:right="-2"/>
        <w:rPr>
          <w:u w:val="single"/>
        </w:rPr>
      </w:pPr>
      <w:r w:rsidRPr="00AD38A8">
        <w:rPr>
          <w:u w:val="single"/>
        </w:rPr>
        <w:t>Eliminácia</w:t>
      </w:r>
    </w:p>
    <w:p w14:paraId="10E49A5D" w14:textId="2DB0B258" w:rsidR="00D70544" w:rsidRDefault="00D70544" w:rsidP="002E600A">
      <w:pPr>
        <w:numPr>
          <w:ilvl w:val="12"/>
          <w:numId w:val="0"/>
        </w:numPr>
        <w:spacing w:line="240" w:lineRule="auto"/>
        <w:ind w:right="-2"/>
        <w:rPr>
          <w:u w:val="single"/>
        </w:rPr>
      </w:pPr>
      <w:proofErr w:type="spellStart"/>
      <w:r>
        <w:t>Flurbiprofén</w:t>
      </w:r>
      <w:proofErr w:type="spellEnd"/>
      <w:r>
        <w:t xml:space="preserve"> sa vylučuje predovšetkým obličkami. </w:t>
      </w:r>
      <w:r w:rsidRPr="00D0718F">
        <w:t>Má eliminačný polčas 3 až 6 hodín</w:t>
      </w:r>
      <w:r>
        <w:t xml:space="preserve">. </w:t>
      </w:r>
      <w:proofErr w:type="spellStart"/>
      <w:r w:rsidRPr="003A4062">
        <w:rPr>
          <w:lang w:eastAsia="es-ES"/>
        </w:rPr>
        <w:t>Flurbiprof</w:t>
      </w:r>
      <w:r>
        <w:rPr>
          <w:lang w:eastAsia="es-ES"/>
        </w:rPr>
        <w:t>é</w:t>
      </w:r>
      <w:r w:rsidRPr="003A4062">
        <w:rPr>
          <w:lang w:eastAsia="es-ES"/>
        </w:rPr>
        <w:t>n</w:t>
      </w:r>
      <w:proofErr w:type="spellEnd"/>
      <w:r w:rsidRPr="003A4062">
        <w:rPr>
          <w:lang w:eastAsia="es-ES"/>
        </w:rPr>
        <w:t xml:space="preserve"> sa vylučuje vo veľmi malom množstve do ľudského materského mlieka (menej ako 0,0</w:t>
      </w:r>
      <w:r w:rsidR="00936BE1">
        <w:rPr>
          <w:lang w:eastAsia="es-ES"/>
        </w:rPr>
        <w:t>5</w:t>
      </w:r>
      <w:r w:rsidRPr="003A4062">
        <w:rPr>
          <w:lang w:eastAsia="es-ES"/>
        </w:rPr>
        <w:t xml:space="preserve"> </w:t>
      </w:r>
      <w:proofErr w:type="spellStart"/>
      <w:r w:rsidRPr="003A4062">
        <w:rPr>
          <w:lang w:eastAsia="es-ES"/>
        </w:rPr>
        <w:t>μg</w:t>
      </w:r>
      <w:proofErr w:type="spellEnd"/>
      <w:r w:rsidRPr="003A4062">
        <w:rPr>
          <w:lang w:eastAsia="es-ES"/>
        </w:rPr>
        <w:t xml:space="preserve">/ml). Približne 20-25% perorálnej dávky </w:t>
      </w:r>
      <w:proofErr w:type="spellStart"/>
      <w:r w:rsidRPr="003A4062">
        <w:rPr>
          <w:lang w:eastAsia="es-ES"/>
        </w:rPr>
        <w:t>flurbiprof</w:t>
      </w:r>
      <w:r>
        <w:rPr>
          <w:lang w:eastAsia="es-ES"/>
        </w:rPr>
        <w:t>é</w:t>
      </w:r>
      <w:r w:rsidRPr="003A4062">
        <w:rPr>
          <w:lang w:eastAsia="es-ES"/>
        </w:rPr>
        <w:t>nu</w:t>
      </w:r>
      <w:proofErr w:type="spellEnd"/>
      <w:r>
        <w:rPr>
          <w:lang w:eastAsia="es-ES"/>
        </w:rPr>
        <w:t xml:space="preserve"> sa vylučuje v nezmenenej </w:t>
      </w:r>
      <w:r w:rsidRPr="00352F26">
        <w:rPr>
          <w:lang w:eastAsia="es-ES"/>
        </w:rPr>
        <w:t>forme.</w:t>
      </w:r>
    </w:p>
    <w:p w14:paraId="2D02A5D2" w14:textId="77777777" w:rsidR="00D70544" w:rsidRDefault="00D70544" w:rsidP="002E600A">
      <w:pPr>
        <w:numPr>
          <w:ilvl w:val="12"/>
          <w:numId w:val="0"/>
        </w:numPr>
        <w:spacing w:line="240" w:lineRule="auto"/>
        <w:ind w:right="-2"/>
        <w:rPr>
          <w:highlight w:val="yellow"/>
          <w:u w:val="single"/>
        </w:rPr>
      </w:pPr>
    </w:p>
    <w:p w14:paraId="44EDE9CA" w14:textId="187C3D31" w:rsidR="00465747" w:rsidRPr="003A4062" w:rsidRDefault="00D70544" w:rsidP="00F766E7">
      <w:pPr>
        <w:keepNext/>
        <w:autoSpaceDE w:val="0"/>
        <w:autoSpaceDN w:val="0"/>
        <w:adjustRightInd w:val="0"/>
        <w:spacing w:line="240" w:lineRule="auto"/>
        <w:rPr>
          <w:u w:val="single"/>
          <w:lang w:eastAsia="es-ES"/>
        </w:rPr>
      </w:pPr>
      <w:r>
        <w:rPr>
          <w:u w:val="single"/>
          <w:lang w:eastAsia="es-ES"/>
        </w:rPr>
        <w:t>Starší ľudia a pediatrická populácia</w:t>
      </w:r>
    </w:p>
    <w:p w14:paraId="1E8A911E" w14:textId="6EB6B811" w:rsidR="00465747" w:rsidRPr="003D515A" w:rsidRDefault="00465747" w:rsidP="00F766E7">
      <w:pPr>
        <w:keepNext/>
        <w:numPr>
          <w:ilvl w:val="12"/>
          <w:numId w:val="0"/>
        </w:numPr>
        <w:spacing w:line="240" w:lineRule="auto"/>
        <w:ind w:right="-2"/>
        <w:rPr>
          <w:highlight w:val="yellow"/>
          <w:u w:val="single"/>
        </w:rPr>
      </w:pPr>
      <w:r w:rsidRPr="003A4062">
        <w:rPr>
          <w:lang w:eastAsia="es-ES"/>
        </w:rPr>
        <w:t xml:space="preserve">Po perorálnom podaní tabliet </w:t>
      </w:r>
      <w:r w:rsidR="00AE057A">
        <w:rPr>
          <w:lang w:eastAsia="es-ES"/>
        </w:rPr>
        <w:t xml:space="preserve">s obsahom </w:t>
      </w:r>
      <w:proofErr w:type="spellStart"/>
      <w:r w:rsidRPr="003A4062">
        <w:rPr>
          <w:lang w:eastAsia="es-ES"/>
        </w:rPr>
        <w:t>flurbiprof</w:t>
      </w:r>
      <w:r w:rsidR="00AE057A">
        <w:rPr>
          <w:lang w:eastAsia="es-ES"/>
        </w:rPr>
        <w:t>é</w:t>
      </w:r>
      <w:r w:rsidRPr="003A4062">
        <w:rPr>
          <w:lang w:eastAsia="es-ES"/>
        </w:rPr>
        <w:t>nu</w:t>
      </w:r>
      <w:proofErr w:type="spellEnd"/>
      <w:r w:rsidRPr="003A4062">
        <w:rPr>
          <w:lang w:eastAsia="es-ES"/>
        </w:rPr>
        <w:t xml:space="preserve"> nebol nahlásený žiadny rozdiel vo </w:t>
      </w:r>
      <w:proofErr w:type="spellStart"/>
      <w:r w:rsidRPr="003A4062">
        <w:rPr>
          <w:lang w:eastAsia="es-ES"/>
        </w:rPr>
        <w:t>farmakokinetických</w:t>
      </w:r>
      <w:proofErr w:type="spellEnd"/>
      <w:r w:rsidRPr="003A4062">
        <w:rPr>
          <w:lang w:eastAsia="es-ES"/>
        </w:rPr>
        <w:t xml:space="preserve"> parametroch medzi staršími a mladými dospelými dobrovoľníkmi.</w:t>
      </w:r>
      <w:r w:rsidR="002553EF" w:rsidRPr="002553EF">
        <w:t xml:space="preserve"> </w:t>
      </w:r>
      <w:r w:rsidR="002553EF" w:rsidRPr="002553EF">
        <w:rPr>
          <w:lang w:eastAsia="es-ES"/>
        </w:rPr>
        <w:t>Po podaní 8,75</w:t>
      </w:r>
      <w:r w:rsidR="00936BE1">
        <w:rPr>
          <w:lang w:eastAsia="es-ES"/>
        </w:rPr>
        <w:t> </w:t>
      </w:r>
      <w:r w:rsidR="002553EF" w:rsidRPr="002553EF">
        <w:rPr>
          <w:lang w:eastAsia="es-ES"/>
        </w:rPr>
        <w:t>mg</w:t>
      </w:r>
      <w:r w:rsidR="006E0A0B">
        <w:rPr>
          <w:lang w:eastAsia="es-ES"/>
        </w:rPr>
        <w:t xml:space="preserve"> </w:t>
      </w:r>
      <w:proofErr w:type="spellStart"/>
      <w:r w:rsidR="006E0A0B">
        <w:rPr>
          <w:lang w:eastAsia="es-ES"/>
        </w:rPr>
        <w:t>flurbiprofénu</w:t>
      </w:r>
      <w:proofErr w:type="spellEnd"/>
      <w:r w:rsidR="002553EF" w:rsidRPr="002553EF">
        <w:rPr>
          <w:lang w:eastAsia="es-ES"/>
        </w:rPr>
        <w:t xml:space="preserve"> de</w:t>
      </w:r>
      <w:r w:rsidR="006E0A0B">
        <w:rPr>
          <w:lang w:eastAsia="es-ES"/>
        </w:rPr>
        <w:t>ťom</w:t>
      </w:r>
      <w:r w:rsidR="002553EF" w:rsidRPr="002553EF">
        <w:rPr>
          <w:lang w:eastAsia="es-ES"/>
        </w:rPr>
        <w:t xml:space="preserve"> mladší</w:t>
      </w:r>
      <w:r w:rsidR="006E0A0B">
        <w:rPr>
          <w:lang w:eastAsia="es-ES"/>
        </w:rPr>
        <w:t>m</w:t>
      </w:r>
      <w:r w:rsidR="002553EF" w:rsidRPr="002553EF">
        <w:rPr>
          <w:lang w:eastAsia="es-ES"/>
        </w:rPr>
        <w:t xml:space="preserve"> ako 12 rokov neboli získané žiadne </w:t>
      </w:r>
      <w:proofErr w:type="spellStart"/>
      <w:r w:rsidR="002553EF" w:rsidRPr="002553EF">
        <w:rPr>
          <w:lang w:eastAsia="es-ES"/>
        </w:rPr>
        <w:t>farmakokinetické</w:t>
      </w:r>
      <w:proofErr w:type="spellEnd"/>
      <w:r w:rsidR="002553EF" w:rsidRPr="002553EF">
        <w:rPr>
          <w:lang w:eastAsia="es-ES"/>
        </w:rPr>
        <w:t xml:space="preserve"> údaje, avšak podávanie sirupu a čapíkov </w:t>
      </w:r>
      <w:r w:rsidR="006E0A0B">
        <w:rPr>
          <w:lang w:eastAsia="es-ES"/>
        </w:rPr>
        <w:t xml:space="preserve">s obsahom </w:t>
      </w:r>
      <w:proofErr w:type="spellStart"/>
      <w:r w:rsidR="002553EF" w:rsidRPr="002553EF">
        <w:rPr>
          <w:lang w:eastAsia="es-ES"/>
        </w:rPr>
        <w:t>flurbiprof</w:t>
      </w:r>
      <w:r w:rsidR="006E0A0B">
        <w:rPr>
          <w:lang w:eastAsia="es-ES"/>
        </w:rPr>
        <w:t>énu</w:t>
      </w:r>
      <w:proofErr w:type="spellEnd"/>
      <w:r w:rsidR="002553EF" w:rsidRPr="002553EF">
        <w:rPr>
          <w:lang w:eastAsia="es-ES"/>
        </w:rPr>
        <w:t xml:space="preserve"> nenaznačuje žiadne významné rozdiely vo </w:t>
      </w:r>
      <w:proofErr w:type="spellStart"/>
      <w:r w:rsidR="002553EF" w:rsidRPr="002553EF">
        <w:rPr>
          <w:lang w:eastAsia="es-ES"/>
        </w:rPr>
        <w:t>farmakokinetických</w:t>
      </w:r>
      <w:proofErr w:type="spellEnd"/>
      <w:r w:rsidR="002553EF" w:rsidRPr="002553EF">
        <w:rPr>
          <w:lang w:eastAsia="es-ES"/>
        </w:rPr>
        <w:t xml:space="preserve"> parametroch v porovnaní s dospelými.</w:t>
      </w:r>
    </w:p>
    <w:p w14:paraId="52EECEA1" w14:textId="77777777" w:rsidR="00812D16" w:rsidRPr="00BF5AB0" w:rsidRDefault="00812D16" w:rsidP="002E600A">
      <w:pPr>
        <w:numPr>
          <w:ilvl w:val="12"/>
          <w:numId w:val="0"/>
        </w:numPr>
        <w:spacing w:line="240" w:lineRule="auto"/>
        <w:ind w:right="-2"/>
      </w:pPr>
    </w:p>
    <w:p w14:paraId="2E79D3ED" w14:textId="77777777" w:rsidR="00812D16" w:rsidRPr="00891D76" w:rsidRDefault="002B0CB3" w:rsidP="002E600A">
      <w:pPr>
        <w:keepNext/>
        <w:numPr>
          <w:ilvl w:val="1"/>
          <w:numId w:val="6"/>
        </w:numPr>
        <w:spacing w:line="240" w:lineRule="auto"/>
        <w:outlineLvl w:val="0"/>
      </w:pPr>
      <w:r w:rsidRPr="00BF5AB0">
        <w:rPr>
          <w:b/>
        </w:rPr>
        <w:t>Predklinické údaje o bezpečnosti</w:t>
      </w:r>
    </w:p>
    <w:p w14:paraId="12C3F1FC" w14:textId="77777777" w:rsidR="00812D16" w:rsidRPr="0082445A" w:rsidRDefault="00812D16" w:rsidP="002E600A">
      <w:pPr>
        <w:keepNext/>
        <w:spacing w:line="240" w:lineRule="auto"/>
      </w:pPr>
    </w:p>
    <w:p w14:paraId="46026AAA" w14:textId="14F66643" w:rsidR="00812D16" w:rsidRPr="00D70544" w:rsidRDefault="00D70544" w:rsidP="002E600A">
      <w:pPr>
        <w:spacing w:line="240" w:lineRule="auto"/>
      </w:pPr>
      <w:r w:rsidRPr="00D70544">
        <w:t>Nie sú k dispozícií</w:t>
      </w:r>
      <w:r>
        <w:t xml:space="preserve"> žiadne relevantné predklinické údaje okrem informácií, ktoré sú už zahrnuté v častiach 4.4, 4.6 a 4.8.</w:t>
      </w:r>
    </w:p>
    <w:p w14:paraId="65C2CFC0" w14:textId="77777777" w:rsidR="00812D16" w:rsidRDefault="00812D16" w:rsidP="002E600A">
      <w:pPr>
        <w:spacing w:line="240" w:lineRule="auto"/>
      </w:pPr>
    </w:p>
    <w:p w14:paraId="5D69D15F" w14:textId="77777777" w:rsidR="00FE4EC1" w:rsidRPr="00A72672" w:rsidRDefault="00FE4EC1" w:rsidP="002E600A">
      <w:pPr>
        <w:spacing w:line="240" w:lineRule="auto"/>
      </w:pPr>
    </w:p>
    <w:p w14:paraId="7DA8EA56" w14:textId="77777777" w:rsidR="00812D16" w:rsidRPr="00891D76" w:rsidRDefault="002B0CB3" w:rsidP="002E600A">
      <w:pPr>
        <w:keepNext/>
        <w:numPr>
          <w:ilvl w:val="0"/>
          <w:numId w:val="6"/>
        </w:numPr>
        <w:suppressAutoHyphens/>
        <w:spacing w:line="240" w:lineRule="auto"/>
        <w:rPr>
          <w:b/>
        </w:rPr>
      </w:pPr>
      <w:r w:rsidRPr="00BF5AB0">
        <w:rPr>
          <w:b/>
        </w:rPr>
        <w:t>FARMACEUTICKÉ INFORMÁCIE</w:t>
      </w:r>
    </w:p>
    <w:p w14:paraId="5432F388" w14:textId="77777777" w:rsidR="00812D16" w:rsidRPr="0082445A" w:rsidRDefault="00812D16" w:rsidP="002E600A">
      <w:pPr>
        <w:keepNext/>
        <w:spacing w:line="240" w:lineRule="auto"/>
      </w:pPr>
    </w:p>
    <w:p w14:paraId="41B57FD9" w14:textId="77777777" w:rsidR="00812D16" w:rsidRPr="00891D76" w:rsidRDefault="002B0CB3" w:rsidP="002E600A">
      <w:pPr>
        <w:keepNext/>
        <w:numPr>
          <w:ilvl w:val="1"/>
          <w:numId w:val="6"/>
        </w:numPr>
        <w:spacing w:line="240" w:lineRule="auto"/>
        <w:outlineLvl w:val="0"/>
      </w:pPr>
      <w:r w:rsidRPr="00BF5AB0">
        <w:rPr>
          <w:b/>
        </w:rPr>
        <w:t>Zoznam pomocných látok</w:t>
      </w:r>
    </w:p>
    <w:p w14:paraId="6AF680B2" w14:textId="77777777" w:rsidR="00812D16" w:rsidRPr="00085939" w:rsidRDefault="00812D16" w:rsidP="002E600A">
      <w:pPr>
        <w:keepNext/>
        <w:spacing w:line="240" w:lineRule="auto"/>
        <w:rPr>
          <w:i/>
        </w:rPr>
      </w:pPr>
    </w:p>
    <w:p w14:paraId="43915E13" w14:textId="0152535D" w:rsidR="00F519BA" w:rsidRPr="00672CA5" w:rsidRDefault="00766827" w:rsidP="002E600A">
      <w:pPr>
        <w:spacing w:line="240" w:lineRule="auto"/>
      </w:pPr>
      <w:proofErr w:type="spellStart"/>
      <w:r>
        <w:t>i</w:t>
      </w:r>
      <w:r w:rsidR="00C0228C">
        <w:t>zomalt</w:t>
      </w:r>
      <w:proofErr w:type="spellEnd"/>
      <w:r w:rsidR="00C0228C">
        <w:t xml:space="preserve"> (E953)</w:t>
      </w:r>
    </w:p>
    <w:p w14:paraId="3AD2D226" w14:textId="4E54C6AA" w:rsidR="00F519BA" w:rsidRPr="00672CA5" w:rsidRDefault="00FB309C" w:rsidP="002E600A">
      <w:pPr>
        <w:spacing w:line="240" w:lineRule="auto"/>
      </w:pPr>
      <w:r w:rsidRPr="00672CA5">
        <w:t xml:space="preserve">roztok </w:t>
      </w:r>
      <w:proofErr w:type="spellStart"/>
      <w:r w:rsidRPr="00672CA5">
        <w:t>maltitolu</w:t>
      </w:r>
      <w:proofErr w:type="spellEnd"/>
      <w:r w:rsidRPr="00672CA5">
        <w:t xml:space="preserve"> </w:t>
      </w:r>
      <w:r w:rsidR="00F519BA" w:rsidRPr="00672CA5">
        <w:t xml:space="preserve">(E965) </w:t>
      </w:r>
    </w:p>
    <w:p w14:paraId="44D4CE13" w14:textId="235F53FF" w:rsidR="00F519BA" w:rsidRPr="00672CA5" w:rsidRDefault="00672CA5" w:rsidP="002E600A">
      <w:pPr>
        <w:spacing w:line="240" w:lineRule="auto"/>
      </w:pPr>
      <w:r w:rsidRPr="00672CA5">
        <w:t xml:space="preserve">draselná soľ </w:t>
      </w:r>
      <w:proofErr w:type="spellStart"/>
      <w:r w:rsidRPr="00672CA5">
        <w:t>acesulf</w:t>
      </w:r>
      <w:r w:rsidR="00766827">
        <w:t>á</w:t>
      </w:r>
      <w:r w:rsidRPr="00672CA5">
        <w:t>mu</w:t>
      </w:r>
      <w:proofErr w:type="spellEnd"/>
      <w:r w:rsidRPr="00672CA5">
        <w:t xml:space="preserve"> </w:t>
      </w:r>
      <w:r w:rsidR="00F519BA" w:rsidRPr="00672CA5">
        <w:t xml:space="preserve">(E950) </w:t>
      </w:r>
    </w:p>
    <w:p w14:paraId="32F299AD" w14:textId="5FBDC87E" w:rsidR="00F519BA" w:rsidRDefault="009E79E4" w:rsidP="002E600A">
      <w:pPr>
        <w:spacing w:line="240" w:lineRule="auto"/>
      </w:pPr>
      <w:proofErr w:type="spellStart"/>
      <w:r>
        <w:t>m</w:t>
      </w:r>
      <w:r w:rsidR="00F519BA" w:rsidRPr="009E79E4">
        <w:t>akrogol</w:t>
      </w:r>
      <w:proofErr w:type="spellEnd"/>
      <w:r w:rsidR="00F519BA" w:rsidRPr="009E79E4">
        <w:t xml:space="preserve"> </w:t>
      </w:r>
      <w:r w:rsidR="00D70544">
        <w:t>3</w:t>
      </w:r>
      <w:r w:rsidR="00F519BA" w:rsidRPr="009E79E4">
        <w:t xml:space="preserve">00 </w:t>
      </w:r>
      <w:r w:rsidR="00D70544">
        <w:t>(E1521)</w:t>
      </w:r>
    </w:p>
    <w:p w14:paraId="0EC170F4" w14:textId="424F4CAE" w:rsidR="00D70544" w:rsidRDefault="00D70544" w:rsidP="002E600A">
      <w:pPr>
        <w:spacing w:line="240" w:lineRule="auto"/>
      </w:pPr>
      <w:r>
        <w:t>hydroxid draselný (E525)</w:t>
      </w:r>
    </w:p>
    <w:p w14:paraId="6C506903" w14:textId="6F75E4AD" w:rsidR="006B3C18" w:rsidRDefault="006B3C18" w:rsidP="002E600A">
      <w:pPr>
        <w:spacing w:line="240" w:lineRule="auto"/>
      </w:pPr>
      <w:r>
        <w:rPr>
          <w:lang w:val="pt-PT" w:eastAsia="es-ES"/>
        </w:rPr>
        <w:t>citrónová príchuť</w:t>
      </w:r>
      <w:r w:rsidRPr="00807A48">
        <w:rPr>
          <w:lang w:val="pt-PT" w:eastAsia="es-ES"/>
        </w:rPr>
        <w:t xml:space="preserve"> (betapin</w:t>
      </w:r>
      <w:r>
        <w:rPr>
          <w:lang w:val="pt-PT" w:eastAsia="es-ES"/>
        </w:rPr>
        <w:t>é</w:t>
      </w:r>
      <w:r w:rsidRPr="00807A48">
        <w:rPr>
          <w:lang w:val="pt-PT" w:eastAsia="es-ES"/>
        </w:rPr>
        <w:t>n, sabin</w:t>
      </w:r>
      <w:r>
        <w:rPr>
          <w:lang w:val="pt-PT" w:eastAsia="es-ES"/>
        </w:rPr>
        <w:t>én</w:t>
      </w:r>
      <w:r w:rsidRPr="00807A48">
        <w:rPr>
          <w:lang w:val="pt-PT" w:eastAsia="es-ES"/>
        </w:rPr>
        <w:t>, limon</w:t>
      </w:r>
      <w:r>
        <w:rPr>
          <w:lang w:val="pt-PT" w:eastAsia="es-ES"/>
        </w:rPr>
        <w:t>é</w:t>
      </w:r>
      <w:r w:rsidRPr="00807A48">
        <w:rPr>
          <w:lang w:val="pt-PT" w:eastAsia="es-ES"/>
        </w:rPr>
        <w:t>n, gama-terpin</w:t>
      </w:r>
      <w:r>
        <w:rPr>
          <w:lang w:val="pt-PT" w:eastAsia="es-ES"/>
        </w:rPr>
        <w:t>é</w:t>
      </w:r>
      <w:r w:rsidRPr="00807A48">
        <w:rPr>
          <w:lang w:val="pt-PT" w:eastAsia="es-ES"/>
        </w:rPr>
        <w:t>n, beta-</w:t>
      </w:r>
      <w:r>
        <w:rPr>
          <w:lang w:val="pt-PT" w:eastAsia="es-ES"/>
        </w:rPr>
        <w:t>k</w:t>
      </w:r>
      <w:r w:rsidRPr="00807A48">
        <w:rPr>
          <w:lang w:val="pt-PT" w:eastAsia="es-ES"/>
        </w:rPr>
        <w:t>aryo</w:t>
      </w:r>
      <w:r>
        <w:rPr>
          <w:lang w:val="pt-PT" w:eastAsia="es-ES"/>
        </w:rPr>
        <w:t>f</w:t>
      </w:r>
      <w:r w:rsidRPr="00807A48">
        <w:rPr>
          <w:lang w:val="pt-PT" w:eastAsia="es-ES"/>
        </w:rPr>
        <w:t>yl</w:t>
      </w:r>
      <w:r>
        <w:rPr>
          <w:lang w:val="pt-PT" w:eastAsia="es-ES"/>
        </w:rPr>
        <w:t>é</w:t>
      </w:r>
      <w:r w:rsidRPr="00807A48">
        <w:rPr>
          <w:lang w:val="pt-PT" w:eastAsia="es-ES"/>
        </w:rPr>
        <w:t>n, n</w:t>
      </w:r>
      <w:r w:rsidR="00635BCD">
        <w:rPr>
          <w:lang w:val="pt-PT" w:eastAsia="es-ES"/>
        </w:rPr>
        <w:t>eral, alfa-terpineol, neryl</w:t>
      </w:r>
      <w:r w:rsidRPr="00807A48">
        <w:rPr>
          <w:lang w:val="pt-PT" w:eastAsia="es-ES"/>
        </w:rPr>
        <w:t>acet</w:t>
      </w:r>
      <w:r w:rsidR="00635BCD">
        <w:rPr>
          <w:lang w:val="pt-PT" w:eastAsia="es-ES"/>
        </w:rPr>
        <w:t>át, geraniol, geraniol</w:t>
      </w:r>
      <w:r w:rsidRPr="00807A48">
        <w:rPr>
          <w:lang w:val="pt-PT" w:eastAsia="es-ES"/>
        </w:rPr>
        <w:t>acet</w:t>
      </w:r>
      <w:r w:rsidR="00635BCD">
        <w:rPr>
          <w:lang w:val="pt-PT" w:eastAsia="es-ES"/>
        </w:rPr>
        <w:t>át</w:t>
      </w:r>
      <w:r w:rsidR="00A35488">
        <w:rPr>
          <w:lang w:val="pt-PT" w:eastAsia="es-ES"/>
        </w:rPr>
        <w:t>)</w:t>
      </w:r>
    </w:p>
    <w:p w14:paraId="1FFE5578" w14:textId="1FDB46A8" w:rsidR="00F519BA" w:rsidRPr="00672CA5" w:rsidRDefault="00766827" w:rsidP="002E600A">
      <w:pPr>
        <w:spacing w:line="240" w:lineRule="auto"/>
      </w:pPr>
      <w:proofErr w:type="spellStart"/>
      <w:r>
        <w:t>l</w:t>
      </w:r>
      <w:r w:rsidR="00F519BA" w:rsidRPr="00672CA5">
        <w:t>evomentol</w:t>
      </w:r>
      <w:proofErr w:type="spellEnd"/>
      <w:r w:rsidR="00F519BA" w:rsidRPr="00672CA5">
        <w:t xml:space="preserve"> </w:t>
      </w:r>
    </w:p>
    <w:p w14:paraId="5DB3EE36" w14:textId="77777777" w:rsidR="00F519BA" w:rsidRPr="0082445A" w:rsidRDefault="00F519BA" w:rsidP="002E600A">
      <w:pPr>
        <w:spacing w:line="240" w:lineRule="auto"/>
      </w:pPr>
    </w:p>
    <w:p w14:paraId="4832F132" w14:textId="77777777" w:rsidR="00812D16" w:rsidRPr="00891D76" w:rsidRDefault="002B0CB3" w:rsidP="002E600A">
      <w:pPr>
        <w:keepNext/>
        <w:numPr>
          <w:ilvl w:val="1"/>
          <w:numId w:val="6"/>
        </w:numPr>
        <w:spacing w:line="240" w:lineRule="auto"/>
        <w:outlineLvl w:val="0"/>
      </w:pPr>
      <w:r w:rsidRPr="00BF5AB0">
        <w:rPr>
          <w:b/>
        </w:rPr>
        <w:t>Inkompatibility</w:t>
      </w:r>
    </w:p>
    <w:p w14:paraId="655BDA36" w14:textId="77777777" w:rsidR="00812D16" w:rsidRPr="0082445A" w:rsidRDefault="00812D16" w:rsidP="002E600A">
      <w:pPr>
        <w:keepNext/>
        <w:spacing w:line="240" w:lineRule="auto"/>
      </w:pPr>
    </w:p>
    <w:p w14:paraId="0FCF3BA9" w14:textId="55D6A19B" w:rsidR="00812D16" w:rsidRPr="00BF5AB0" w:rsidRDefault="002B0CB3" w:rsidP="002E600A">
      <w:pPr>
        <w:spacing w:line="240" w:lineRule="auto"/>
      </w:pPr>
      <w:r w:rsidRPr="00A72672">
        <w:t>Neaplikovateľné</w:t>
      </w:r>
    </w:p>
    <w:p w14:paraId="45B61F1A" w14:textId="77777777" w:rsidR="00812D16" w:rsidRPr="0082445A" w:rsidRDefault="00812D16" w:rsidP="002E600A">
      <w:pPr>
        <w:spacing w:line="240" w:lineRule="auto"/>
      </w:pPr>
    </w:p>
    <w:p w14:paraId="76D4008F" w14:textId="77777777" w:rsidR="00812D16" w:rsidRPr="00891D76" w:rsidRDefault="002B0CB3" w:rsidP="002E600A">
      <w:pPr>
        <w:keepNext/>
        <w:numPr>
          <w:ilvl w:val="1"/>
          <w:numId w:val="6"/>
        </w:numPr>
        <w:spacing w:line="240" w:lineRule="auto"/>
        <w:outlineLvl w:val="0"/>
      </w:pPr>
      <w:r w:rsidRPr="00BF5AB0">
        <w:rPr>
          <w:b/>
        </w:rPr>
        <w:t>Čas použiteľnosti</w:t>
      </w:r>
    </w:p>
    <w:p w14:paraId="3E265F2B" w14:textId="77777777" w:rsidR="00812D16" w:rsidRPr="0082445A" w:rsidRDefault="00812D16" w:rsidP="002E600A">
      <w:pPr>
        <w:keepNext/>
        <w:spacing w:line="240" w:lineRule="auto"/>
      </w:pPr>
    </w:p>
    <w:p w14:paraId="611DB9C7" w14:textId="256537EA" w:rsidR="00812D16" w:rsidRPr="00A72672" w:rsidRDefault="0081437C" w:rsidP="002E600A">
      <w:pPr>
        <w:spacing w:line="240" w:lineRule="auto"/>
      </w:pPr>
      <w:r>
        <w:t>2</w:t>
      </w:r>
      <w:r w:rsidR="002B0CB3" w:rsidRPr="00A72672">
        <w:t> roky</w:t>
      </w:r>
    </w:p>
    <w:p w14:paraId="4C6CFA3C" w14:textId="77777777" w:rsidR="00812D16" w:rsidRPr="00A72672" w:rsidRDefault="00812D16" w:rsidP="002E600A">
      <w:pPr>
        <w:spacing w:line="240" w:lineRule="auto"/>
      </w:pPr>
    </w:p>
    <w:p w14:paraId="0BC89BB4" w14:textId="77777777" w:rsidR="00812D16" w:rsidRPr="00891D76" w:rsidRDefault="002B0CB3" w:rsidP="002E600A">
      <w:pPr>
        <w:keepNext/>
        <w:numPr>
          <w:ilvl w:val="1"/>
          <w:numId w:val="6"/>
        </w:numPr>
        <w:spacing w:line="240" w:lineRule="auto"/>
        <w:outlineLvl w:val="0"/>
        <w:rPr>
          <w:b/>
        </w:rPr>
      </w:pPr>
      <w:r w:rsidRPr="00BF5AB0">
        <w:rPr>
          <w:b/>
        </w:rPr>
        <w:t>Špeciálne upozornenia na uchovávanie</w:t>
      </w:r>
    </w:p>
    <w:p w14:paraId="2A09FBF1" w14:textId="77777777" w:rsidR="005108A3" w:rsidRPr="0082445A" w:rsidRDefault="005108A3" w:rsidP="002E600A">
      <w:pPr>
        <w:keepNext/>
        <w:spacing w:line="240" w:lineRule="auto"/>
        <w:ind w:left="567" w:hanging="567"/>
        <w:outlineLvl w:val="0"/>
      </w:pPr>
    </w:p>
    <w:p w14:paraId="6DAFEB4E" w14:textId="78463491" w:rsidR="00974435" w:rsidRPr="00A72672" w:rsidRDefault="00974435" w:rsidP="002E600A">
      <w:pPr>
        <w:spacing w:line="240" w:lineRule="auto"/>
        <w:rPr>
          <w:i/>
        </w:rPr>
      </w:pPr>
      <w:r w:rsidRPr="00746C4B">
        <w:rPr>
          <w:noProof/>
          <w:szCs w:val="22"/>
        </w:rPr>
        <w:t>Tento liek nevyžaduje žiadne zvláštne podmienky na uchovávanie</w:t>
      </w:r>
      <w:r>
        <w:rPr>
          <w:noProof/>
          <w:szCs w:val="22"/>
        </w:rPr>
        <w:t>.</w:t>
      </w:r>
    </w:p>
    <w:p w14:paraId="65869E11" w14:textId="77777777" w:rsidR="00812D16" w:rsidRPr="00A72672" w:rsidRDefault="00812D16" w:rsidP="002E600A">
      <w:pPr>
        <w:spacing w:line="240" w:lineRule="auto"/>
      </w:pPr>
    </w:p>
    <w:p w14:paraId="786AE723" w14:textId="54B739DB" w:rsidR="00812D16" w:rsidRPr="0082445A" w:rsidRDefault="002B0CB3" w:rsidP="002E600A">
      <w:pPr>
        <w:keepNext/>
        <w:numPr>
          <w:ilvl w:val="1"/>
          <w:numId w:val="6"/>
        </w:numPr>
        <w:tabs>
          <w:tab w:val="clear" w:pos="567"/>
        </w:tabs>
        <w:spacing w:line="240" w:lineRule="auto"/>
        <w:ind w:left="567" w:hanging="567"/>
        <w:outlineLvl w:val="0"/>
        <w:rPr>
          <w:b/>
        </w:rPr>
      </w:pPr>
      <w:r w:rsidRPr="00BF5AB0">
        <w:rPr>
          <w:b/>
        </w:rPr>
        <w:t>Druh obalu a</w:t>
      </w:r>
      <w:r w:rsidR="00851AE0">
        <w:rPr>
          <w:b/>
        </w:rPr>
        <w:t> </w:t>
      </w:r>
      <w:r w:rsidRPr="00BF5AB0">
        <w:rPr>
          <w:b/>
        </w:rPr>
        <w:t>obsah balenia</w:t>
      </w:r>
    </w:p>
    <w:p w14:paraId="3832184F" w14:textId="77777777" w:rsidR="00812D16" w:rsidRPr="003F7DA0" w:rsidRDefault="00812D16" w:rsidP="002E600A">
      <w:pPr>
        <w:keepNext/>
        <w:spacing w:line="240" w:lineRule="auto"/>
        <w:outlineLvl w:val="0"/>
      </w:pPr>
    </w:p>
    <w:p w14:paraId="7DC21911" w14:textId="3876FDF4" w:rsidR="00741DBB" w:rsidRDefault="00741DBB" w:rsidP="002E600A">
      <w:pPr>
        <w:spacing w:line="240" w:lineRule="auto"/>
      </w:pPr>
      <w:r>
        <w:t xml:space="preserve">PVC-PVDC/hliníkové </w:t>
      </w:r>
      <w:proofErr w:type="spellStart"/>
      <w:r>
        <w:t>blistr</w:t>
      </w:r>
      <w:r w:rsidR="0081437C">
        <w:t>ové</w:t>
      </w:r>
      <w:proofErr w:type="spellEnd"/>
      <w:r w:rsidR="0081437C">
        <w:t xml:space="preserve"> balenia.</w:t>
      </w:r>
    </w:p>
    <w:p w14:paraId="23116A0A" w14:textId="77777777" w:rsidR="0081437C" w:rsidRDefault="0081437C" w:rsidP="002E600A">
      <w:pPr>
        <w:spacing w:line="240" w:lineRule="auto"/>
      </w:pPr>
    </w:p>
    <w:p w14:paraId="1A4897A4" w14:textId="382EE1ED" w:rsidR="00741DBB" w:rsidRDefault="00741DBB" w:rsidP="002E600A">
      <w:pPr>
        <w:spacing w:line="240" w:lineRule="auto"/>
      </w:pPr>
      <w:r>
        <w:t>Veľkosti balen</w:t>
      </w:r>
      <w:r w:rsidR="00766827">
        <w:t>í</w:t>
      </w:r>
      <w:r>
        <w:t xml:space="preserve">: </w:t>
      </w:r>
      <w:r w:rsidR="00D93206">
        <w:t xml:space="preserve">8, </w:t>
      </w:r>
      <w:r w:rsidR="0081437C">
        <w:t xml:space="preserve">10, 12, </w:t>
      </w:r>
      <w:r>
        <w:t xml:space="preserve">16, </w:t>
      </w:r>
      <w:r w:rsidR="0081437C">
        <w:t xml:space="preserve">20, </w:t>
      </w:r>
      <w:r>
        <w:t>24</w:t>
      </w:r>
      <w:r w:rsidR="0081437C">
        <w:t>, 30, 36</w:t>
      </w:r>
      <w:r>
        <w:t xml:space="preserve"> </w:t>
      </w:r>
      <w:r w:rsidR="0071179A">
        <w:t xml:space="preserve">tvrdých </w:t>
      </w:r>
      <w:r>
        <w:t>pastiliek</w:t>
      </w:r>
      <w:r w:rsidR="0081437C">
        <w:t>.</w:t>
      </w:r>
    </w:p>
    <w:p w14:paraId="0566148C" w14:textId="77777777" w:rsidR="0081437C" w:rsidRDefault="0081437C" w:rsidP="002E600A">
      <w:pPr>
        <w:spacing w:line="240" w:lineRule="auto"/>
      </w:pPr>
    </w:p>
    <w:p w14:paraId="74DB6C6E" w14:textId="6DEE28CC" w:rsidR="00812D16" w:rsidRPr="00891D76" w:rsidRDefault="00741DBB" w:rsidP="002E600A">
      <w:pPr>
        <w:spacing w:line="240" w:lineRule="auto"/>
      </w:pPr>
      <w:r>
        <w:t>Na trh nemusia byť uvedené všetky veľkosti balenia.</w:t>
      </w:r>
    </w:p>
    <w:p w14:paraId="20DBC115" w14:textId="77777777" w:rsidR="00812D16" w:rsidRPr="0082445A" w:rsidRDefault="00812D16" w:rsidP="002E600A">
      <w:pPr>
        <w:spacing w:line="240" w:lineRule="auto"/>
      </w:pPr>
    </w:p>
    <w:p w14:paraId="298B05B1" w14:textId="77AB7619" w:rsidR="00812D16" w:rsidRPr="00891D76" w:rsidRDefault="002B0CB3" w:rsidP="002E600A">
      <w:pPr>
        <w:keepNext/>
        <w:numPr>
          <w:ilvl w:val="1"/>
          <w:numId w:val="6"/>
        </w:numPr>
        <w:spacing w:line="240" w:lineRule="auto"/>
        <w:outlineLvl w:val="0"/>
      </w:pPr>
      <w:bookmarkStart w:id="1" w:name="OLE_LINK1"/>
      <w:r w:rsidRPr="00BF5AB0">
        <w:rPr>
          <w:b/>
        </w:rPr>
        <w:t xml:space="preserve">Špeciálne opatrenia na likvidáciu </w:t>
      </w:r>
      <w:r w:rsidR="00936BE1" w:rsidRPr="00936BE1">
        <w:rPr>
          <w:b/>
        </w:rPr>
        <w:t>a iné zaobchádzanie s liekom</w:t>
      </w:r>
    </w:p>
    <w:p w14:paraId="006B4C4F" w14:textId="68DFD92C" w:rsidR="00560EDA" w:rsidRPr="00085939" w:rsidRDefault="00560EDA" w:rsidP="002E600A">
      <w:pPr>
        <w:spacing w:line="240" w:lineRule="auto"/>
        <w:rPr>
          <w:i/>
        </w:rPr>
      </w:pPr>
    </w:p>
    <w:p w14:paraId="033E2C84" w14:textId="37408E6C" w:rsidR="00812D16" w:rsidRPr="00BF5AB0" w:rsidRDefault="002B0CB3" w:rsidP="002E600A">
      <w:pPr>
        <w:spacing w:line="240" w:lineRule="auto"/>
      </w:pPr>
      <w:r w:rsidRPr="00A72672">
        <w:t>Všetok nepoužitý liek alebo odpad vzniknutý z</w:t>
      </w:r>
      <w:r w:rsidR="00851AE0">
        <w:t> </w:t>
      </w:r>
      <w:r w:rsidRPr="00BF5AB0">
        <w:t>lieku sa má zlikvidovať v súlade s národnými požiadavkami.</w:t>
      </w:r>
    </w:p>
    <w:bookmarkEnd w:id="1"/>
    <w:p w14:paraId="0D8614A8" w14:textId="77777777" w:rsidR="0071179A" w:rsidRPr="00891D76" w:rsidRDefault="0071179A" w:rsidP="002E600A">
      <w:pPr>
        <w:spacing w:line="240" w:lineRule="auto"/>
      </w:pPr>
    </w:p>
    <w:p w14:paraId="0D2DF783" w14:textId="77777777" w:rsidR="00812D16" w:rsidRPr="0082445A" w:rsidRDefault="00812D16" w:rsidP="002E600A">
      <w:pPr>
        <w:spacing w:line="240" w:lineRule="auto"/>
      </w:pPr>
    </w:p>
    <w:p w14:paraId="377D0DD0" w14:textId="77777777" w:rsidR="00812D16" w:rsidRPr="00891D76" w:rsidRDefault="002B0CB3" w:rsidP="002E600A">
      <w:pPr>
        <w:keepNext/>
        <w:numPr>
          <w:ilvl w:val="0"/>
          <w:numId w:val="6"/>
        </w:numPr>
        <w:spacing w:line="240" w:lineRule="auto"/>
      </w:pPr>
      <w:r w:rsidRPr="00BF5AB0">
        <w:rPr>
          <w:b/>
        </w:rPr>
        <w:t>DRŽITEĽ ROZHODNUTIA O</w:t>
      </w:r>
      <w:r>
        <w:rPr>
          <w:b/>
          <w:noProof/>
        </w:rPr>
        <w:t> </w:t>
      </w:r>
      <w:r w:rsidRPr="00BF5AB0">
        <w:rPr>
          <w:b/>
        </w:rPr>
        <w:t>REGISTRÁCII</w:t>
      </w:r>
    </w:p>
    <w:p w14:paraId="5387C3BD" w14:textId="77777777" w:rsidR="00812D16" w:rsidRPr="0082445A" w:rsidRDefault="00812D16" w:rsidP="002E600A">
      <w:pPr>
        <w:keepNext/>
        <w:spacing w:line="240" w:lineRule="auto"/>
      </w:pPr>
    </w:p>
    <w:p w14:paraId="79BF03E8" w14:textId="200A46D6" w:rsidR="004D4A20" w:rsidRPr="00F7505F" w:rsidRDefault="00804F8D" w:rsidP="002E600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 w:rsidRPr="00F7505F">
        <w:t xml:space="preserve">STADA </w:t>
      </w:r>
      <w:proofErr w:type="spellStart"/>
      <w:r w:rsidRPr="00F7505F">
        <w:t>Arzneimittel</w:t>
      </w:r>
      <w:proofErr w:type="spellEnd"/>
      <w:r w:rsidRPr="00F7505F">
        <w:t xml:space="preserve"> AG</w:t>
      </w:r>
    </w:p>
    <w:p w14:paraId="23521C09" w14:textId="16F6E149" w:rsidR="00804F8D" w:rsidRPr="00F7505F" w:rsidRDefault="00804F8D" w:rsidP="002E600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proofErr w:type="spellStart"/>
      <w:r w:rsidRPr="00F7505F">
        <w:t>Stadastrasse</w:t>
      </w:r>
      <w:proofErr w:type="spellEnd"/>
      <w:r w:rsidRPr="00F7505F">
        <w:t xml:space="preserve"> 2-18</w:t>
      </w:r>
    </w:p>
    <w:p w14:paraId="454C30BF" w14:textId="22FFA501" w:rsidR="00804F8D" w:rsidRPr="00F7505F" w:rsidRDefault="00804F8D" w:rsidP="002E600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 w:rsidRPr="00F7505F">
        <w:t xml:space="preserve">61118 </w:t>
      </w:r>
      <w:proofErr w:type="spellStart"/>
      <w:r w:rsidRPr="00F7505F">
        <w:t>Bad</w:t>
      </w:r>
      <w:proofErr w:type="spellEnd"/>
      <w:r w:rsidRPr="00F7505F">
        <w:t xml:space="preserve"> </w:t>
      </w:r>
      <w:proofErr w:type="spellStart"/>
      <w:r w:rsidRPr="00F7505F">
        <w:t>Vilbel</w:t>
      </w:r>
      <w:proofErr w:type="spellEnd"/>
    </w:p>
    <w:p w14:paraId="182D7574" w14:textId="2D65DFF0" w:rsidR="00804F8D" w:rsidRPr="00F7505F" w:rsidRDefault="00804F8D" w:rsidP="002E600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 w:rsidRPr="00F7505F">
        <w:t>Nemecko</w:t>
      </w:r>
    </w:p>
    <w:p w14:paraId="4469E43D" w14:textId="77777777" w:rsidR="00804F8D" w:rsidRPr="00554CC4" w:rsidRDefault="00804F8D" w:rsidP="002E600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highlight w:val="yellow"/>
        </w:rPr>
      </w:pPr>
    </w:p>
    <w:p w14:paraId="0DB83A96" w14:textId="77777777" w:rsidR="00812D16" w:rsidRPr="00A72672" w:rsidRDefault="00812D16" w:rsidP="002E600A">
      <w:pPr>
        <w:spacing w:line="240" w:lineRule="auto"/>
      </w:pPr>
    </w:p>
    <w:p w14:paraId="3EF67511" w14:textId="0E4F2221" w:rsidR="00812D16" w:rsidRPr="008313B8" w:rsidRDefault="002B0CB3" w:rsidP="002E600A">
      <w:pPr>
        <w:keepNext/>
        <w:numPr>
          <w:ilvl w:val="0"/>
          <w:numId w:val="6"/>
        </w:numPr>
        <w:spacing w:line="240" w:lineRule="auto"/>
      </w:pPr>
      <w:r w:rsidRPr="008313B8">
        <w:rPr>
          <w:b/>
        </w:rPr>
        <w:t>REGISTRAČNÉ ČÍSLO</w:t>
      </w:r>
    </w:p>
    <w:p w14:paraId="0FF5E478" w14:textId="77777777" w:rsidR="00812D16" w:rsidRDefault="00812D16" w:rsidP="002E600A">
      <w:pPr>
        <w:spacing w:line="240" w:lineRule="auto"/>
      </w:pPr>
    </w:p>
    <w:p w14:paraId="0123FB9B" w14:textId="163ECA1A" w:rsidR="00804F8D" w:rsidRDefault="002759EF" w:rsidP="002E600A">
      <w:pPr>
        <w:spacing w:line="240" w:lineRule="auto"/>
      </w:pPr>
      <w:r w:rsidRPr="002759EF">
        <w:t>69/0032/26-S</w:t>
      </w:r>
    </w:p>
    <w:p w14:paraId="25E11BD5" w14:textId="77777777" w:rsidR="00597149" w:rsidRDefault="00597149" w:rsidP="002E600A">
      <w:pPr>
        <w:spacing w:line="240" w:lineRule="auto"/>
      </w:pPr>
    </w:p>
    <w:p w14:paraId="3B55FE05" w14:textId="77777777" w:rsidR="00C40AF6" w:rsidRPr="008313B8" w:rsidRDefault="00C40AF6" w:rsidP="002E600A">
      <w:pPr>
        <w:spacing w:line="240" w:lineRule="auto"/>
      </w:pPr>
    </w:p>
    <w:p w14:paraId="674A9A85" w14:textId="77777777" w:rsidR="00812D16" w:rsidRPr="008313B8" w:rsidRDefault="002B0CB3" w:rsidP="002E600A">
      <w:pPr>
        <w:keepNext/>
        <w:numPr>
          <w:ilvl w:val="0"/>
          <w:numId w:val="6"/>
        </w:numPr>
        <w:spacing w:line="240" w:lineRule="auto"/>
      </w:pPr>
      <w:r w:rsidRPr="008313B8">
        <w:rPr>
          <w:b/>
        </w:rPr>
        <w:lastRenderedPageBreak/>
        <w:t>DÁTUM PRVEJ REGISTRÁCIE/PREDĹŽENIA REGISTRÁCIE</w:t>
      </w:r>
    </w:p>
    <w:p w14:paraId="3416D2BC" w14:textId="77777777" w:rsidR="00812D16" w:rsidRPr="00C40AF6" w:rsidRDefault="00812D16" w:rsidP="002E600A">
      <w:pPr>
        <w:keepNext/>
        <w:spacing w:line="240" w:lineRule="auto"/>
        <w:rPr>
          <w:iCs/>
        </w:rPr>
      </w:pPr>
    </w:p>
    <w:p w14:paraId="6A9F37C8" w14:textId="6CFEC820" w:rsidR="00812D16" w:rsidRPr="008313B8" w:rsidRDefault="002B0CB3" w:rsidP="002E600A">
      <w:pPr>
        <w:keepNext/>
        <w:spacing w:line="240" w:lineRule="auto"/>
        <w:rPr>
          <w:i/>
        </w:rPr>
      </w:pPr>
      <w:r w:rsidRPr="008313B8">
        <w:t xml:space="preserve">Dátum prvej registrácie: </w:t>
      </w:r>
      <w:r w:rsidR="00C40AF6">
        <w:t>26. februára 2026</w:t>
      </w:r>
    </w:p>
    <w:p w14:paraId="24CCE0E4" w14:textId="77777777" w:rsidR="00812D16" w:rsidRPr="008313B8" w:rsidRDefault="00812D16" w:rsidP="002E600A">
      <w:pPr>
        <w:spacing w:line="240" w:lineRule="auto"/>
      </w:pPr>
    </w:p>
    <w:p w14:paraId="62DC5262" w14:textId="77777777" w:rsidR="00812D16" w:rsidRPr="008313B8" w:rsidRDefault="00812D16" w:rsidP="002E600A">
      <w:pPr>
        <w:spacing w:line="240" w:lineRule="auto"/>
      </w:pPr>
    </w:p>
    <w:p w14:paraId="39516559" w14:textId="77777777" w:rsidR="00812D16" w:rsidRPr="008313B8" w:rsidRDefault="002B0CB3" w:rsidP="002E600A">
      <w:pPr>
        <w:keepNext/>
        <w:numPr>
          <w:ilvl w:val="0"/>
          <w:numId w:val="6"/>
        </w:numPr>
        <w:spacing w:line="240" w:lineRule="auto"/>
        <w:rPr>
          <w:b/>
        </w:rPr>
      </w:pPr>
      <w:r w:rsidRPr="008313B8">
        <w:rPr>
          <w:b/>
        </w:rPr>
        <w:t>DÁTUM REVÍZIE TEXTU</w:t>
      </w:r>
    </w:p>
    <w:p w14:paraId="02A9E8D1" w14:textId="77777777" w:rsidR="00812D16" w:rsidRDefault="00812D16" w:rsidP="002E600A">
      <w:pPr>
        <w:keepNext/>
        <w:spacing w:line="240" w:lineRule="auto"/>
      </w:pPr>
    </w:p>
    <w:p w14:paraId="329DC2B2" w14:textId="2A9AF590" w:rsidR="002759EF" w:rsidRPr="008313B8" w:rsidRDefault="00974435" w:rsidP="002E600A">
      <w:pPr>
        <w:keepNext/>
        <w:spacing w:line="240" w:lineRule="auto"/>
      </w:pPr>
      <w:r>
        <w:t>04/2026</w:t>
      </w:r>
    </w:p>
    <w:sectPr w:rsidR="002759EF" w:rsidRPr="008313B8" w:rsidSect="00F766E7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14BF8" w14:textId="77777777" w:rsidR="0066538E" w:rsidRDefault="0066538E">
      <w:pPr>
        <w:spacing w:line="240" w:lineRule="auto"/>
      </w:pPr>
      <w:r>
        <w:separator/>
      </w:r>
    </w:p>
  </w:endnote>
  <w:endnote w:type="continuationSeparator" w:id="0">
    <w:p w14:paraId="23BDCD2E" w14:textId="77777777" w:rsidR="0066538E" w:rsidRDefault="006653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005AA" w14:textId="77777777" w:rsidR="00ED5A0A" w:rsidRPr="00A72672" w:rsidRDefault="00ED5A0A" w:rsidP="009C7D5C">
    <w:pPr>
      <w:pStyle w:val="Pta1"/>
      <w:tabs>
        <w:tab w:val="right" w:pos="8931"/>
      </w:tabs>
      <w:ind w:right="96"/>
      <w:jc w:val="center"/>
    </w:pPr>
    <w:r w:rsidRPr="00A72672">
      <w:fldChar w:fldCharType="begin"/>
    </w:r>
    <w:r w:rsidRPr="00A72672">
      <w:instrText xml:space="preserve"> EQ </w:instrText>
    </w:r>
    <w:r w:rsidRPr="00A72672">
      <w:fldChar w:fldCharType="end"/>
    </w:r>
    <w:r w:rsidRPr="00C0228C">
      <w:rPr>
        <w:rStyle w:val="slostrany1"/>
        <w:rFonts w:ascii="Times New Roman" w:hAnsi="Times New Roman"/>
        <w:sz w:val="18"/>
        <w:szCs w:val="18"/>
      </w:rPr>
      <w:fldChar w:fldCharType="begin"/>
    </w:r>
    <w:r w:rsidRPr="00C0228C">
      <w:rPr>
        <w:rStyle w:val="slostrany1"/>
        <w:rFonts w:ascii="Times New Roman" w:hAnsi="Times New Roman"/>
        <w:sz w:val="18"/>
        <w:szCs w:val="18"/>
      </w:rPr>
      <w:instrText xml:space="preserve">PAGE  </w:instrText>
    </w:r>
    <w:r w:rsidRPr="00C0228C">
      <w:rPr>
        <w:rStyle w:val="slostrany1"/>
        <w:rFonts w:ascii="Times New Roman" w:hAnsi="Times New Roman"/>
        <w:sz w:val="18"/>
        <w:szCs w:val="18"/>
      </w:rPr>
      <w:fldChar w:fldCharType="separate"/>
    </w:r>
    <w:r w:rsidR="00A6272D">
      <w:rPr>
        <w:rStyle w:val="slostrany1"/>
        <w:rFonts w:ascii="Times New Roman" w:hAnsi="Times New Roman"/>
        <w:sz w:val="18"/>
        <w:szCs w:val="18"/>
      </w:rPr>
      <w:t>1</w:t>
    </w:r>
    <w:r w:rsidR="00A6272D">
      <w:rPr>
        <w:rStyle w:val="slostrany1"/>
        <w:rFonts w:ascii="Times New Roman" w:hAnsi="Times New Roman"/>
        <w:sz w:val="18"/>
        <w:szCs w:val="18"/>
      </w:rPr>
      <w:t>0</w:t>
    </w:r>
    <w:r w:rsidRPr="00C0228C">
      <w:rPr>
        <w:rStyle w:val="slostrany1"/>
        <w:rFonts w:ascii="Times New Roman" w:hAnsi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C5226" w14:textId="77777777" w:rsidR="00ED5A0A" w:rsidRDefault="00ED5A0A" w:rsidP="009C7D5C">
    <w:pPr>
      <w:pStyle w:val="Pta1"/>
      <w:tabs>
        <w:tab w:val="right" w:pos="8931"/>
      </w:tabs>
      <w:ind w:right="96"/>
      <w:jc w:val="center"/>
    </w:pPr>
    <w:r>
      <w:fldChar w:fldCharType="begin"/>
    </w:r>
    <w:r>
      <w:instrText xml:space="preserve"> EQ </w:instrText>
    </w:r>
    <w:r>
      <w:fldChar w:fldCharType="end"/>
    </w:r>
    <w:r w:rsidRPr="009C7D5C">
      <w:rPr>
        <w:rStyle w:val="slostrany1"/>
      </w:rPr>
      <w:fldChar w:fldCharType="begin"/>
    </w:r>
    <w:r w:rsidRPr="00A72672">
      <w:rPr>
        <w:rStyle w:val="slostrany1"/>
      </w:rPr>
      <w:instrText xml:space="preserve">PAGE  </w:instrText>
    </w:r>
    <w:r w:rsidRPr="009C7D5C">
      <w:rPr>
        <w:rStyle w:val="slostrany1"/>
      </w:rPr>
      <w:fldChar w:fldCharType="separate"/>
    </w:r>
    <w:r w:rsidRPr="009C7D5C">
      <w:rPr>
        <w:rStyle w:val="slostrany1"/>
      </w:rPr>
      <w:t>1</w:t>
    </w:r>
    <w:r w:rsidRPr="009C7D5C">
      <w:rPr>
        <w:rStyle w:val="slostrany1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AAC17" w14:textId="77777777" w:rsidR="0066538E" w:rsidRDefault="0066538E">
      <w:pPr>
        <w:spacing w:line="240" w:lineRule="auto"/>
      </w:pPr>
      <w:r>
        <w:separator/>
      </w:r>
    </w:p>
  </w:footnote>
  <w:footnote w:type="continuationSeparator" w:id="0">
    <w:p w14:paraId="6BDCD059" w14:textId="77777777" w:rsidR="0066538E" w:rsidRDefault="0066538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86468" w14:textId="30E473BF" w:rsidR="006B3C18" w:rsidRDefault="006B3C18" w:rsidP="006B3C18">
    <w:pPr>
      <w:pStyle w:val="Hlavika"/>
      <w:tabs>
        <w:tab w:val="left" w:pos="9214"/>
      </w:tabs>
      <w:rPr>
        <w:rFonts w:ascii="Times New Roman" w:hAnsi="Times New Roman"/>
        <w:sz w:val="18"/>
        <w:szCs w:val="18"/>
      </w:rPr>
    </w:pPr>
    <w:r w:rsidRPr="002534AF">
      <w:rPr>
        <w:rFonts w:ascii="Times New Roman" w:hAnsi="Times New Roman"/>
        <w:sz w:val="18"/>
        <w:szCs w:val="18"/>
      </w:rPr>
      <w:t xml:space="preserve">Príloha č. 2 potvrdenia </w:t>
    </w:r>
    <w:r w:rsidR="00974435">
      <w:rPr>
        <w:rFonts w:ascii="Times New Roman" w:hAnsi="Times New Roman"/>
        <w:sz w:val="18"/>
        <w:szCs w:val="18"/>
      </w:rPr>
      <w:t xml:space="preserve">o </w:t>
    </w:r>
    <w:r w:rsidRPr="002534AF">
      <w:rPr>
        <w:rFonts w:ascii="Times New Roman" w:hAnsi="Times New Roman"/>
        <w:sz w:val="18"/>
        <w:szCs w:val="18"/>
      </w:rPr>
      <w:t>prijat</w:t>
    </w:r>
    <w:r w:rsidR="00974435">
      <w:rPr>
        <w:rFonts w:ascii="Times New Roman" w:hAnsi="Times New Roman"/>
        <w:sz w:val="18"/>
        <w:szCs w:val="18"/>
      </w:rPr>
      <w:t>í</w:t>
    </w:r>
    <w:r w:rsidRPr="002534AF">
      <w:rPr>
        <w:rFonts w:ascii="Times New Roman" w:hAnsi="Times New Roman"/>
        <w:sz w:val="18"/>
        <w:szCs w:val="18"/>
      </w:rPr>
      <w:t xml:space="preserve"> zmen</w:t>
    </w:r>
    <w:r w:rsidR="00974435">
      <w:rPr>
        <w:rFonts w:ascii="Times New Roman" w:hAnsi="Times New Roman"/>
        <w:sz w:val="18"/>
        <w:szCs w:val="18"/>
      </w:rPr>
      <w:t>y</w:t>
    </w:r>
    <w:r w:rsidRPr="002534AF">
      <w:rPr>
        <w:rFonts w:ascii="Times New Roman" w:hAnsi="Times New Roman"/>
        <w:sz w:val="18"/>
        <w:szCs w:val="18"/>
      </w:rPr>
      <w:t>, ev. č.: 2025/0</w:t>
    </w:r>
    <w:r w:rsidR="00974435">
      <w:rPr>
        <w:rFonts w:ascii="Times New Roman" w:hAnsi="Times New Roman"/>
        <w:sz w:val="18"/>
        <w:szCs w:val="18"/>
      </w:rPr>
      <w:t>4717</w:t>
    </w:r>
    <w:r w:rsidRPr="002534AF">
      <w:rPr>
        <w:rFonts w:ascii="Times New Roman" w:hAnsi="Times New Roman"/>
        <w:sz w:val="18"/>
        <w:szCs w:val="18"/>
      </w:rPr>
      <w:t>-Z1</w:t>
    </w:r>
    <w:r w:rsidR="00974435">
      <w:rPr>
        <w:rFonts w:ascii="Times New Roman" w:hAnsi="Times New Roman"/>
        <w:sz w:val="18"/>
        <w:szCs w:val="18"/>
      </w:rPr>
      <w:t>B</w:t>
    </w:r>
  </w:p>
  <w:p w14:paraId="3B9BE022" w14:textId="51A740B0" w:rsidR="00974435" w:rsidRPr="002534AF" w:rsidRDefault="00974435" w:rsidP="006B3C18">
    <w:pPr>
      <w:pStyle w:val="Hlavika"/>
      <w:tabs>
        <w:tab w:val="left" w:pos="9214"/>
      </w:tabs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Príloha č. 1 potvrdenia o prijatí zmeny, </w:t>
    </w:r>
    <w:proofErr w:type="spellStart"/>
    <w:r>
      <w:rPr>
        <w:rFonts w:ascii="Times New Roman" w:hAnsi="Times New Roman"/>
        <w:sz w:val="18"/>
        <w:szCs w:val="18"/>
      </w:rPr>
      <w:t>ev.č</w:t>
    </w:r>
    <w:proofErr w:type="spellEnd"/>
    <w:r>
      <w:rPr>
        <w:rFonts w:ascii="Times New Roman" w:hAnsi="Times New Roman"/>
        <w:sz w:val="18"/>
        <w:szCs w:val="18"/>
      </w:rPr>
      <w:t>.: 2025/06386-Z1B, 2025/04715-Z1A</w:t>
    </w:r>
  </w:p>
  <w:p w14:paraId="2E3F23E8" w14:textId="77777777" w:rsidR="00ED5A0A" w:rsidRDefault="00ED5A0A" w:rsidP="009C7D5C">
    <w:pPr>
      <w:pStyle w:val="Hlavika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9C44CC1"/>
    <w:multiLevelType w:val="hybridMultilevel"/>
    <w:tmpl w:val="7FF2C56E"/>
    <w:lvl w:ilvl="0" w:tplc="8F80AC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E1E85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D9A4E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3E98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92D9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E3EB4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7081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300F7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CFC0B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91C3E"/>
    <w:multiLevelType w:val="hybridMultilevel"/>
    <w:tmpl w:val="69320170"/>
    <w:lvl w:ilvl="0" w:tplc="E0B8876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E7F96"/>
    <w:multiLevelType w:val="hybridMultilevel"/>
    <w:tmpl w:val="1806E65A"/>
    <w:lvl w:ilvl="0" w:tplc="8B4C69EC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EFAA0210" w:tentative="1">
      <w:start w:val="1"/>
      <w:numFmt w:val="lowerLetter"/>
      <w:lvlText w:val="%2."/>
      <w:lvlJc w:val="left"/>
      <w:pPr>
        <w:ind w:left="1440" w:hanging="360"/>
      </w:pPr>
    </w:lvl>
    <w:lvl w:ilvl="2" w:tplc="701687E8" w:tentative="1">
      <w:start w:val="1"/>
      <w:numFmt w:val="lowerRoman"/>
      <w:lvlText w:val="%3."/>
      <w:lvlJc w:val="right"/>
      <w:pPr>
        <w:ind w:left="2160" w:hanging="180"/>
      </w:pPr>
    </w:lvl>
    <w:lvl w:ilvl="3" w:tplc="4672F202" w:tentative="1">
      <w:start w:val="1"/>
      <w:numFmt w:val="decimal"/>
      <w:lvlText w:val="%4."/>
      <w:lvlJc w:val="left"/>
      <w:pPr>
        <w:ind w:left="2880" w:hanging="360"/>
      </w:pPr>
    </w:lvl>
    <w:lvl w:ilvl="4" w:tplc="C35C22CA" w:tentative="1">
      <w:start w:val="1"/>
      <w:numFmt w:val="lowerLetter"/>
      <w:lvlText w:val="%5."/>
      <w:lvlJc w:val="left"/>
      <w:pPr>
        <w:ind w:left="3600" w:hanging="360"/>
      </w:pPr>
    </w:lvl>
    <w:lvl w:ilvl="5" w:tplc="F410A078" w:tentative="1">
      <w:start w:val="1"/>
      <w:numFmt w:val="lowerRoman"/>
      <w:lvlText w:val="%6."/>
      <w:lvlJc w:val="right"/>
      <w:pPr>
        <w:ind w:left="4320" w:hanging="180"/>
      </w:pPr>
    </w:lvl>
    <w:lvl w:ilvl="6" w:tplc="9FF2B222" w:tentative="1">
      <w:start w:val="1"/>
      <w:numFmt w:val="decimal"/>
      <w:lvlText w:val="%7."/>
      <w:lvlJc w:val="left"/>
      <w:pPr>
        <w:ind w:left="5040" w:hanging="360"/>
      </w:pPr>
    </w:lvl>
    <w:lvl w:ilvl="7" w:tplc="5160335E" w:tentative="1">
      <w:start w:val="1"/>
      <w:numFmt w:val="lowerLetter"/>
      <w:lvlText w:val="%8."/>
      <w:lvlJc w:val="left"/>
      <w:pPr>
        <w:ind w:left="5760" w:hanging="360"/>
      </w:pPr>
    </w:lvl>
    <w:lvl w:ilvl="8" w:tplc="11A074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50222"/>
    <w:multiLevelType w:val="hybridMultilevel"/>
    <w:tmpl w:val="E16EFF0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F14CF"/>
    <w:multiLevelType w:val="hybridMultilevel"/>
    <w:tmpl w:val="6FC0A652"/>
    <w:lvl w:ilvl="0" w:tplc="CBFAD49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6464B6F8" w:tentative="1">
      <w:start w:val="1"/>
      <w:numFmt w:val="lowerLetter"/>
      <w:lvlText w:val="%2."/>
      <w:lvlJc w:val="left"/>
      <w:pPr>
        <w:ind w:left="1440" w:hanging="360"/>
      </w:pPr>
    </w:lvl>
    <w:lvl w:ilvl="2" w:tplc="D1B815D8" w:tentative="1">
      <w:start w:val="1"/>
      <w:numFmt w:val="lowerRoman"/>
      <w:lvlText w:val="%3."/>
      <w:lvlJc w:val="right"/>
      <w:pPr>
        <w:ind w:left="2160" w:hanging="180"/>
      </w:pPr>
    </w:lvl>
    <w:lvl w:ilvl="3" w:tplc="3C725056" w:tentative="1">
      <w:start w:val="1"/>
      <w:numFmt w:val="decimal"/>
      <w:lvlText w:val="%4."/>
      <w:lvlJc w:val="left"/>
      <w:pPr>
        <w:ind w:left="2880" w:hanging="360"/>
      </w:pPr>
    </w:lvl>
    <w:lvl w:ilvl="4" w:tplc="4C8895E0" w:tentative="1">
      <w:start w:val="1"/>
      <w:numFmt w:val="lowerLetter"/>
      <w:lvlText w:val="%5."/>
      <w:lvlJc w:val="left"/>
      <w:pPr>
        <w:ind w:left="3600" w:hanging="360"/>
      </w:pPr>
    </w:lvl>
    <w:lvl w:ilvl="5" w:tplc="49AE0B3C" w:tentative="1">
      <w:start w:val="1"/>
      <w:numFmt w:val="lowerRoman"/>
      <w:lvlText w:val="%6."/>
      <w:lvlJc w:val="right"/>
      <w:pPr>
        <w:ind w:left="4320" w:hanging="180"/>
      </w:pPr>
    </w:lvl>
    <w:lvl w:ilvl="6" w:tplc="789A23E4" w:tentative="1">
      <w:start w:val="1"/>
      <w:numFmt w:val="decimal"/>
      <w:lvlText w:val="%7."/>
      <w:lvlJc w:val="left"/>
      <w:pPr>
        <w:ind w:left="5040" w:hanging="360"/>
      </w:pPr>
    </w:lvl>
    <w:lvl w:ilvl="7" w:tplc="6896C424" w:tentative="1">
      <w:start w:val="1"/>
      <w:numFmt w:val="lowerLetter"/>
      <w:lvlText w:val="%8."/>
      <w:lvlJc w:val="left"/>
      <w:pPr>
        <w:ind w:left="5760" w:hanging="360"/>
      </w:pPr>
    </w:lvl>
    <w:lvl w:ilvl="8" w:tplc="547C9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9C0446"/>
    <w:multiLevelType w:val="hybridMultilevel"/>
    <w:tmpl w:val="B20E620E"/>
    <w:lvl w:ilvl="0" w:tplc="FC9A3334">
      <w:start w:val="1"/>
      <w:numFmt w:val="decimal"/>
      <w:lvlText w:val="%1."/>
      <w:lvlJc w:val="left"/>
      <w:pPr>
        <w:ind w:left="930" w:hanging="570"/>
      </w:pPr>
      <w:rPr>
        <w:rFonts w:hint="default"/>
        <w:b/>
      </w:rPr>
    </w:lvl>
    <w:lvl w:ilvl="1" w:tplc="CA0829AE" w:tentative="1">
      <w:start w:val="1"/>
      <w:numFmt w:val="lowerLetter"/>
      <w:lvlText w:val="%2."/>
      <w:lvlJc w:val="left"/>
      <w:pPr>
        <w:ind w:left="1440" w:hanging="360"/>
      </w:pPr>
    </w:lvl>
    <w:lvl w:ilvl="2" w:tplc="5FC68C74" w:tentative="1">
      <w:start w:val="1"/>
      <w:numFmt w:val="lowerRoman"/>
      <w:lvlText w:val="%3."/>
      <w:lvlJc w:val="right"/>
      <w:pPr>
        <w:ind w:left="2160" w:hanging="180"/>
      </w:pPr>
    </w:lvl>
    <w:lvl w:ilvl="3" w:tplc="D0446D5A" w:tentative="1">
      <w:start w:val="1"/>
      <w:numFmt w:val="decimal"/>
      <w:lvlText w:val="%4."/>
      <w:lvlJc w:val="left"/>
      <w:pPr>
        <w:ind w:left="2880" w:hanging="360"/>
      </w:pPr>
    </w:lvl>
    <w:lvl w:ilvl="4" w:tplc="9476EA30" w:tentative="1">
      <w:start w:val="1"/>
      <w:numFmt w:val="lowerLetter"/>
      <w:lvlText w:val="%5."/>
      <w:lvlJc w:val="left"/>
      <w:pPr>
        <w:ind w:left="3600" w:hanging="360"/>
      </w:pPr>
    </w:lvl>
    <w:lvl w:ilvl="5" w:tplc="FC4EEB70" w:tentative="1">
      <w:start w:val="1"/>
      <w:numFmt w:val="lowerRoman"/>
      <w:lvlText w:val="%6."/>
      <w:lvlJc w:val="right"/>
      <w:pPr>
        <w:ind w:left="4320" w:hanging="180"/>
      </w:pPr>
    </w:lvl>
    <w:lvl w:ilvl="6" w:tplc="C4D25B98" w:tentative="1">
      <w:start w:val="1"/>
      <w:numFmt w:val="decimal"/>
      <w:lvlText w:val="%7."/>
      <w:lvlJc w:val="left"/>
      <w:pPr>
        <w:ind w:left="5040" w:hanging="360"/>
      </w:pPr>
    </w:lvl>
    <w:lvl w:ilvl="7" w:tplc="2FA4EE16" w:tentative="1">
      <w:start w:val="1"/>
      <w:numFmt w:val="lowerLetter"/>
      <w:lvlText w:val="%8."/>
      <w:lvlJc w:val="left"/>
      <w:pPr>
        <w:ind w:left="5760" w:hanging="360"/>
      </w:pPr>
    </w:lvl>
    <w:lvl w:ilvl="8" w:tplc="4E2077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390E7F"/>
    <w:multiLevelType w:val="hybridMultilevel"/>
    <w:tmpl w:val="58A2DBAC"/>
    <w:lvl w:ilvl="0" w:tplc="EE0829B4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400A91"/>
    <w:multiLevelType w:val="hybridMultilevel"/>
    <w:tmpl w:val="2272E4E2"/>
    <w:lvl w:ilvl="0" w:tplc="307EB62A">
      <w:start w:val="1"/>
      <w:numFmt w:val="upperLetter"/>
      <w:lvlText w:val="%1."/>
      <w:lvlJc w:val="left"/>
      <w:pPr>
        <w:ind w:left="1701" w:hanging="708"/>
      </w:pPr>
      <w:rPr>
        <w:rFonts w:hint="default"/>
      </w:rPr>
    </w:lvl>
    <w:lvl w:ilvl="1" w:tplc="E5184E36">
      <w:start w:val="1"/>
      <w:numFmt w:val="decimal"/>
      <w:lvlText w:val="%2."/>
      <w:lvlJc w:val="left"/>
      <w:pPr>
        <w:ind w:left="2283" w:hanging="570"/>
      </w:pPr>
      <w:rPr>
        <w:rFonts w:hint="default"/>
      </w:rPr>
    </w:lvl>
    <w:lvl w:ilvl="2" w:tplc="DC809962" w:tentative="1">
      <w:start w:val="1"/>
      <w:numFmt w:val="lowerRoman"/>
      <w:lvlText w:val="%3."/>
      <w:lvlJc w:val="right"/>
      <w:pPr>
        <w:ind w:left="2793" w:hanging="180"/>
      </w:pPr>
    </w:lvl>
    <w:lvl w:ilvl="3" w:tplc="D61C9DE2" w:tentative="1">
      <w:start w:val="1"/>
      <w:numFmt w:val="decimal"/>
      <w:lvlText w:val="%4."/>
      <w:lvlJc w:val="left"/>
      <w:pPr>
        <w:ind w:left="3513" w:hanging="360"/>
      </w:pPr>
    </w:lvl>
    <w:lvl w:ilvl="4" w:tplc="7F2ACE46" w:tentative="1">
      <w:start w:val="1"/>
      <w:numFmt w:val="lowerLetter"/>
      <w:lvlText w:val="%5."/>
      <w:lvlJc w:val="left"/>
      <w:pPr>
        <w:ind w:left="4233" w:hanging="360"/>
      </w:pPr>
    </w:lvl>
    <w:lvl w:ilvl="5" w:tplc="F60CECFC" w:tentative="1">
      <w:start w:val="1"/>
      <w:numFmt w:val="lowerRoman"/>
      <w:lvlText w:val="%6."/>
      <w:lvlJc w:val="right"/>
      <w:pPr>
        <w:ind w:left="4953" w:hanging="180"/>
      </w:pPr>
    </w:lvl>
    <w:lvl w:ilvl="6" w:tplc="0C16097C" w:tentative="1">
      <w:start w:val="1"/>
      <w:numFmt w:val="decimal"/>
      <w:lvlText w:val="%7."/>
      <w:lvlJc w:val="left"/>
      <w:pPr>
        <w:ind w:left="5673" w:hanging="360"/>
      </w:pPr>
    </w:lvl>
    <w:lvl w:ilvl="7" w:tplc="47C021B0" w:tentative="1">
      <w:start w:val="1"/>
      <w:numFmt w:val="lowerLetter"/>
      <w:lvlText w:val="%8."/>
      <w:lvlJc w:val="left"/>
      <w:pPr>
        <w:ind w:left="6393" w:hanging="360"/>
      </w:pPr>
    </w:lvl>
    <w:lvl w:ilvl="8" w:tplc="A8F652DE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64636EAE"/>
    <w:multiLevelType w:val="multilevel"/>
    <w:tmpl w:val="11A08CEC"/>
    <w:lvl w:ilvl="0">
      <w:start w:val="1"/>
      <w:numFmt w:val="decimal"/>
      <w:lvlText w:val="%1."/>
      <w:lvlJc w:val="left"/>
      <w:pPr>
        <w:ind w:left="930" w:hanging="93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70" w:hanging="57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0" w15:restartNumberingAfterBreak="0">
    <w:nsid w:val="6F9337D0"/>
    <w:multiLevelType w:val="hybridMultilevel"/>
    <w:tmpl w:val="B6C885E6"/>
    <w:lvl w:ilvl="0" w:tplc="D01E8B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DE8B5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21C59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5419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3C44A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7E276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D645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AAE48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15631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100D28"/>
    <w:multiLevelType w:val="hybridMultilevel"/>
    <w:tmpl w:val="2F94C0BA"/>
    <w:lvl w:ilvl="0" w:tplc="30A23440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01EC0D00">
      <w:start w:val="1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0EE831B2" w:tentative="1">
      <w:start w:val="1"/>
      <w:numFmt w:val="lowerRoman"/>
      <w:lvlText w:val="%3."/>
      <w:lvlJc w:val="right"/>
      <w:pPr>
        <w:ind w:left="2160" w:hanging="180"/>
      </w:pPr>
    </w:lvl>
    <w:lvl w:ilvl="3" w:tplc="E9CA83EE" w:tentative="1">
      <w:start w:val="1"/>
      <w:numFmt w:val="decimal"/>
      <w:lvlText w:val="%4."/>
      <w:lvlJc w:val="left"/>
      <w:pPr>
        <w:ind w:left="2880" w:hanging="360"/>
      </w:pPr>
    </w:lvl>
    <w:lvl w:ilvl="4" w:tplc="C93EE490" w:tentative="1">
      <w:start w:val="1"/>
      <w:numFmt w:val="lowerLetter"/>
      <w:lvlText w:val="%5."/>
      <w:lvlJc w:val="left"/>
      <w:pPr>
        <w:ind w:left="3600" w:hanging="360"/>
      </w:pPr>
    </w:lvl>
    <w:lvl w:ilvl="5" w:tplc="0D5AA146" w:tentative="1">
      <w:start w:val="1"/>
      <w:numFmt w:val="lowerRoman"/>
      <w:lvlText w:val="%6."/>
      <w:lvlJc w:val="right"/>
      <w:pPr>
        <w:ind w:left="4320" w:hanging="180"/>
      </w:pPr>
    </w:lvl>
    <w:lvl w:ilvl="6" w:tplc="92765FE2" w:tentative="1">
      <w:start w:val="1"/>
      <w:numFmt w:val="decimal"/>
      <w:lvlText w:val="%7."/>
      <w:lvlJc w:val="left"/>
      <w:pPr>
        <w:ind w:left="5040" w:hanging="360"/>
      </w:pPr>
    </w:lvl>
    <w:lvl w:ilvl="7" w:tplc="D8224092" w:tentative="1">
      <w:start w:val="1"/>
      <w:numFmt w:val="lowerLetter"/>
      <w:lvlText w:val="%8."/>
      <w:lvlJc w:val="left"/>
      <w:pPr>
        <w:ind w:left="5760" w:hanging="360"/>
      </w:pPr>
    </w:lvl>
    <w:lvl w:ilvl="8" w:tplc="A35EC5A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2971089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673533688">
    <w:abstractNumId w:val="1"/>
  </w:num>
  <w:num w:numId="3" w16cid:durableId="165179163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" w16cid:durableId="960765494">
    <w:abstractNumId w:val="10"/>
  </w:num>
  <w:num w:numId="5" w16cid:durableId="363479576">
    <w:abstractNumId w:val="10"/>
  </w:num>
  <w:num w:numId="6" w16cid:durableId="2121027230">
    <w:abstractNumId w:val="9"/>
  </w:num>
  <w:num w:numId="7" w16cid:durableId="1524324381">
    <w:abstractNumId w:val="8"/>
  </w:num>
  <w:num w:numId="8" w16cid:durableId="1914389026">
    <w:abstractNumId w:val="11"/>
  </w:num>
  <w:num w:numId="9" w16cid:durableId="1299604366">
    <w:abstractNumId w:val="3"/>
  </w:num>
  <w:num w:numId="10" w16cid:durableId="1937715356">
    <w:abstractNumId w:val="6"/>
  </w:num>
  <w:num w:numId="11" w16cid:durableId="284583676">
    <w:abstractNumId w:val="5"/>
  </w:num>
  <w:num w:numId="12" w16cid:durableId="2000038204">
    <w:abstractNumId w:val="2"/>
  </w:num>
  <w:num w:numId="13" w16cid:durableId="1754162951">
    <w:abstractNumId w:val="4"/>
  </w:num>
  <w:num w:numId="14" w16cid:durableId="10630211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5701"/>
    <w:rsid w:val="00005A09"/>
    <w:rsid w:val="00006669"/>
    <w:rsid w:val="0000706B"/>
    <w:rsid w:val="00007528"/>
    <w:rsid w:val="00010D88"/>
    <w:rsid w:val="00011197"/>
    <w:rsid w:val="00011633"/>
    <w:rsid w:val="0001164F"/>
    <w:rsid w:val="00011C21"/>
    <w:rsid w:val="00012872"/>
    <w:rsid w:val="00012A56"/>
    <w:rsid w:val="00012B15"/>
    <w:rsid w:val="00014869"/>
    <w:rsid w:val="000150D3"/>
    <w:rsid w:val="000166C1"/>
    <w:rsid w:val="0002006B"/>
    <w:rsid w:val="00020152"/>
    <w:rsid w:val="00020AE8"/>
    <w:rsid w:val="000212BB"/>
    <w:rsid w:val="00023A2C"/>
    <w:rsid w:val="00024ECC"/>
    <w:rsid w:val="000258E4"/>
    <w:rsid w:val="00025D86"/>
    <w:rsid w:val="00025EBE"/>
    <w:rsid w:val="00026BF2"/>
    <w:rsid w:val="000271F6"/>
    <w:rsid w:val="000274B4"/>
    <w:rsid w:val="00027F9B"/>
    <w:rsid w:val="00030445"/>
    <w:rsid w:val="00030773"/>
    <w:rsid w:val="000318C7"/>
    <w:rsid w:val="00031954"/>
    <w:rsid w:val="00033D26"/>
    <w:rsid w:val="00033FDB"/>
    <w:rsid w:val="000344F6"/>
    <w:rsid w:val="000410CC"/>
    <w:rsid w:val="00042263"/>
    <w:rsid w:val="00042C8C"/>
    <w:rsid w:val="00043505"/>
    <w:rsid w:val="00043C70"/>
    <w:rsid w:val="00043E88"/>
    <w:rsid w:val="00044042"/>
    <w:rsid w:val="000474D2"/>
    <w:rsid w:val="000479C5"/>
    <w:rsid w:val="00050DFD"/>
    <w:rsid w:val="0005336C"/>
    <w:rsid w:val="00053809"/>
    <w:rsid w:val="00053914"/>
    <w:rsid w:val="00053960"/>
    <w:rsid w:val="00054756"/>
    <w:rsid w:val="000560C5"/>
    <w:rsid w:val="000561BB"/>
    <w:rsid w:val="00056C49"/>
    <w:rsid w:val="00056FE0"/>
    <w:rsid w:val="000600AE"/>
    <w:rsid w:val="000603C8"/>
    <w:rsid w:val="000608A4"/>
    <w:rsid w:val="00060AA1"/>
    <w:rsid w:val="000631FD"/>
    <w:rsid w:val="000643D3"/>
    <w:rsid w:val="00066F1A"/>
    <w:rsid w:val="000679D7"/>
    <w:rsid w:val="00067B16"/>
    <w:rsid w:val="00067B76"/>
    <w:rsid w:val="00071F8A"/>
    <w:rsid w:val="00071FC3"/>
    <w:rsid w:val="0007200A"/>
    <w:rsid w:val="00072BF9"/>
    <w:rsid w:val="00073431"/>
    <w:rsid w:val="00073E04"/>
    <w:rsid w:val="0007401B"/>
    <w:rsid w:val="00074632"/>
    <w:rsid w:val="000759AB"/>
    <w:rsid w:val="0007628D"/>
    <w:rsid w:val="00077D20"/>
    <w:rsid w:val="00081DAB"/>
    <w:rsid w:val="000836F2"/>
    <w:rsid w:val="00084455"/>
    <w:rsid w:val="0008506F"/>
    <w:rsid w:val="000851A9"/>
    <w:rsid w:val="00085600"/>
    <w:rsid w:val="00085939"/>
    <w:rsid w:val="00085CB9"/>
    <w:rsid w:val="00085E73"/>
    <w:rsid w:val="00086028"/>
    <w:rsid w:val="00092829"/>
    <w:rsid w:val="00092B09"/>
    <w:rsid w:val="0009351E"/>
    <w:rsid w:val="0009479A"/>
    <w:rsid w:val="00094AD6"/>
    <w:rsid w:val="00095D61"/>
    <w:rsid w:val="00095E44"/>
    <w:rsid w:val="00096D8D"/>
    <w:rsid w:val="0009755A"/>
    <w:rsid w:val="000A1091"/>
    <w:rsid w:val="000A1232"/>
    <w:rsid w:val="000A30E5"/>
    <w:rsid w:val="000A3675"/>
    <w:rsid w:val="000A3767"/>
    <w:rsid w:val="000A39C5"/>
    <w:rsid w:val="000A40D0"/>
    <w:rsid w:val="000A6721"/>
    <w:rsid w:val="000A6BA6"/>
    <w:rsid w:val="000A75FF"/>
    <w:rsid w:val="000A7BF0"/>
    <w:rsid w:val="000B0097"/>
    <w:rsid w:val="000B01B0"/>
    <w:rsid w:val="000B101F"/>
    <w:rsid w:val="000B1F4B"/>
    <w:rsid w:val="000B2F27"/>
    <w:rsid w:val="000B2F58"/>
    <w:rsid w:val="000B37A8"/>
    <w:rsid w:val="000B382B"/>
    <w:rsid w:val="000B472B"/>
    <w:rsid w:val="000B4999"/>
    <w:rsid w:val="000B51D9"/>
    <w:rsid w:val="000C00B1"/>
    <w:rsid w:val="000C03FB"/>
    <w:rsid w:val="000C308F"/>
    <w:rsid w:val="000C36E0"/>
    <w:rsid w:val="000C3BDD"/>
    <w:rsid w:val="000C3C76"/>
    <w:rsid w:val="000C428B"/>
    <w:rsid w:val="000C5A4E"/>
    <w:rsid w:val="000C6225"/>
    <w:rsid w:val="000C635D"/>
    <w:rsid w:val="000C6D5B"/>
    <w:rsid w:val="000C705F"/>
    <w:rsid w:val="000C7F49"/>
    <w:rsid w:val="000D1AEE"/>
    <w:rsid w:val="000D1F4F"/>
    <w:rsid w:val="000D2C1D"/>
    <w:rsid w:val="000D2EAA"/>
    <w:rsid w:val="000D4D07"/>
    <w:rsid w:val="000D7535"/>
    <w:rsid w:val="000E0795"/>
    <w:rsid w:val="000E0BCE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0992"/>
    <w:rsid w:val="000F0CCA"/>
    <w:rsid w:val="000F1250"/>
    <w:rsid w:val="000F1BB2"/>
    <w:rsid w:val="000F217A"/>
    <w:rsid w:val="000F3F94"/>
    <w:rsid w:val="000F4279"/>
    <w:rsid w:val="000F5235"/>
    <w:rsid w:val="000F5B21"/>
    <w:rsid w:val="001014A1"/>
    <w:rsid w:val="001018E2"/>
    <w:rsid w:val="00101BC0"/>
    <w:rsid w:val="00102E27"/>
    <w:rsid w:val="001032E7"/>
    <w:rsid w:val="00103501"/>
    <w:rsid w:val="00103AE7"/>
    <w:rsid w:val="00103B2D"/>
    <w:rsid w:val="00103CD2"/>
    <w:rsid w:val="00104061"/>
    <w:rsid w:val="00106A20"/>
    <w:rsid w:val="00107236"/>
    <w:rsid w:val="001101A2"/>
    <w:rsid w:val="001106F7"/>
    <w:rsid w:val="001108A9"/>
    <w:rsid w:val="0011162C"/>
    <w:rsid w:val="00112EDA"/>
    <w:rsid w:val="00113935"/>
    <w:rsid w:val="00113E6B"/>
    <w:rsid w:val="001140D5"/>
    <w:rsid w:val="00114174"/>
    <w:rsid w:val="00117A50"/>
    <w:rsid w:val="00117C1D"/>
    <w:rsid w:val="00117C33"/>
    <w:rsid w:val="00123124"/>
    <w:rsid w:val="00123688"/>
    <w:rsid w:val="00126B26"/>
    <w:rsid w:val="001278C1"/>
    <w:rsid w:val="00127F47"/>
    <w:rsid w:val="0013077E"/>
    <w:rsid w:val="001312D1"/>
    <w:rsid w:val="00132170"/>
    <w:rsid w:val="00133572"/>
    <w:rsid w:val="00133CA3"/>
    <w:rsid w:val="001356B4"/>
    <w:rsid w:val="00135F24"/>
    <w:rsid w:val="001364FB"/>
    <w:rsid w:val="001365F2"/>
    <w:rsid w:val="00136A93"/>
    <w:rsid w:val="00136D7A"/>
    <w:rsid w:val="001374C5"/>
    <w:rsid w:val="00140476"/>
    <w:rsid w:val="00141470"/>
    <w:rsid w:val="00141540"/>
    <w:rsid w:val="00143516"/>
    <w:rsid w:val="001449DF"/>
    <w:rsid w:val="00145459"/>
    <w:rsid w:val="0014569B"/>
    <w:rsid w:val="001470E0"/>
    <w:rsid w:val="001478B8"/>
    <w:rsid w:val="00147AC1"/>
    <w:rsid w:val="00150060"/>
    <w:rsid w:val="001507A2"/>
    <w:rsid w:val="00154C69"/>
    <w:rsid w:val="00155D7F"/>
    <w:rsid w:val="00156108"/>
    <w:rsid w:val="0015704C"/>
    <w:rsid w:val="00157887"/>
    <w:rsid w:val="00157895"/>
    <w:rsid w:val="00160736"/>
    <w:rsid w:val="00160753"/>
    <w:rsid w:val="00161701"/>
    <w:rsid w:val="00161E87"/>
    <w:rsid w:val="00162098"/>
    <w:rsid w:val="0016514F"/>
    <w:rsid w:val="0016566C"/>
    <w:rsid w:val="0016718C"/>
    <w:rsid w:val="00170769"/>
    <w:rsid w:val="00170A61"/>
    <w:rsid w:val="0017102D"/>
    <w:rsid w:val="001727F0"/>
    <w:rsid w:val="00172B06"/>
    <w:rsid w:val="0017347E"/>
    <w:rsid w:val="00173E7A"/>
    <w:rsid w:val="001752D8"/>
    <w:rsid w:val="00175931"/>
    <w:rsid w:val="00176A15"/>
    <w:rsid w:val="00176B25"/>
    <w:rsid w:val="00177736"/>
    <w:rsid w:val="00181557"/>
    <w:rsid w:val="00181ABF"/>
    <w:rsid w:val="0018238B"/>
    <w:rsid w:val="00183419"/>
    <w:rsid w:val="001837B8"/>
    <w:rsid w:val="0018394A"/>
    <w:rsid w:val="001839FD"/>
    <w:rsid w:val="001845BE"/>
    <w:rsid w:val="00184DCC"/>
    <w:rsid w:val="00186A9D"/>
    <w:rsid w:val="001874A6"/>
    <w:rsid w:val="0018765B"/>
    <w:rsid w:val="00187DC4"/>
    <w:rsid w:val="00190913"/>
    <w:rsid w:val="0019236A"/>
    <w:rsid w:val="00193B21"/>
    <w:rsid w:val="00193DD3"/>
    <w:rsid w:val="001946BE"/>
    <w:rsid w:val="001948AA"/>
    <w:rsid w:val="00195F65"/>
    <w:rsid w:val="001960DE"/>
    <w:rsid w:val="001967A7"/>
    <w:rsid w:val="00197377"/>
    <w:rsid w:val="001A07E2"/>
    <w:rsid w:val="001A0A5D"/>
    <w:rsid w:val="001A2018"/>
    <w:rsid w:val="001A3A55"/>
    <w:rsid w:val="001A43C4"/>
    <w:rsid w:val="001A485F"/>
    <w:rsid w:val="001A56F1"/>
    <w:rsid w:val="001A5D0E"/>
    <w:rsid w:val="001A749C"/>
    <w:rsid w:val="001B01C8"/>
    <w:rsid w:val="001B0B52"/>
    <w:rsid w:val="001B13F6"/>
    <w:rsid w:val="001B1747"/>
    <w:rsid w:val="001B2D44"/>
    <w:rsid w:val="001B42BD"/>
    <w:rsid w:val="001B59BD"/>
    <w:rsid w:val="001B6224"/>
    <w:rsid w:val="001B62A4"/>
    <w:rsid w:val="001B752A"/>
    <w:rsid w:val="001C078E"/>
    <w:rsid w:val="001C12FB"/>
    <w:rsid w:val="001C2DB4"/>
    <w:rsid w:val="001C3228"/>
    <w:rsid w:val="001C35E9"/>
    <w:rsid w:val="001C36BD"/>
    <w:rsid w:val="001C3733"/>
    <w:rsid w:val="001C49B3"/>
    <w:rsid w:val="001C5B30"/>
    <w:rsid w:val="001C6BE3"/>
    <w:rsid w:val="001C75F7"/>
    <w:rsid w:val="001C7F88"/>
    <w:rsid w:val="001D19A4"/>
    <w:rsid w:val="001D1A90"/>
    <w:rsid w:val="001D2953"/>
    <w:rsid w:val="001D3C05"/>
    <w:rsid w:val="001D6AF4"/>
    <w:rsid w:val="001D6F48"/>
    <w:rsid w:val="001E0CC1"/>
    <w:rsid w:val="001E0D87"/>
    <w:rsid w:val="001E1C10"/>
    <w:rsid w:val="001E2B3E"/>
    <w:rsid w:val="001E2E9B"/>
    <w:rsid w:val="001E3CC0"/>
    <w:rsid w:val="001E77C3"/>
    <w:rsid w:val="001F090B"/>
    <w:rsid w:val="001F180A"/>
    <w:rsid w:val="001F1A28"/>
    <w:rsid w:val="001F1AD0"/>
    <w:rsid w:val="001F2052"/>
    <w:rsid w:val="001F21D4"/>
    <w:rsid w:val="001F2E7F"/>
    <w:rsid w:val="001F35E8"/>
    <w:rsid w:val="001F4014"/>
    <w:rsid w:val="001F4441"/>
    <w:rsid w:val="001F445E"/>
    <w:rsid w:val="001F45C4"/>
    <w:rsid w:val="001F6423"/>
    <w:rsid w:val="001F6D16"/>
    <w:rsid w:val="001F7494"/>
    <w:rsid w:val="00201213"/>
    <w:rsid w:val="0020165E"/>
    <w:rsid w:val="0020272E"/>
    <w:rsid w:val="00202E50"/>
    <w:rsid w:val="00204AAB"/>
    <w:rsid w:val="00205180"/>
    <w:rsid w:val="00205916"/>
    <w:rsid w:val="002063AE"/>
    <w:rsid w:val="00206D54"/>
    <w:rsid w:val="0020753F"/>
    <w:rsid w:val="00207CED"/>
    <w:rsid w:val="00207F81"/>
    <w:rsid w:val="0021055C"/>
    <w:rsid w:val="002109F4"/>
    <w:rsid w:val="0021174D"/>
    <w:rsid w:val="00211FDA"/>
    <w:rsid w:val="002128BC"/>
    <w:rsid w:val="00213FB8"/>
    <w:rsid w:val="00214FE7"/>
    <w:rsid w:val="002157EA"/>
    <w:rsid w:val="00215FDA"/>
    <w:rsid w:val="002160C2"/>
    <w:rsid w:val="0022043D"/>
    <w:rsid w:val="00222BB9"/>
    <w:rsid w:val="00223BB5"/>
    <w:rsid w:val="002258D6"/>
    <w:rsid w:val="0022625B"/>
    <w:rsid w:val="002274FB"/>
    <w:rsid w:val="002277EC"/>
    <w:rsid w:val="002309D2"/>
    <w:rsid w:val="00231B61"/>
    <w:rsid w:val="00232C35"/>
    <w:rsid w:val="00232F52"/>
    <w:rsid w:val="0023315B"/>
    <w:rsid w:val="002347FE"/>
    <w:rsid w:val="00234824"/>
    <w:rsid w:val="002365F7"/>
    <w:rsid w:val="00236876"/>
    <w:rsid w:val="0023699C"/>
    <w:rsid w:val="00236B6F"/>
    <w:rsid w:val="002379F7"/>
    <w:rsid w:val="0024178D"/>
    <w:rsid w:val="00242244"/>
    <w:rsid w:val="00242619"/>
    <w:rsid w:val="0024392B"/>
    <w:rsid w:val="002450C6"/>
    <w:rsid w:val="00245DCF"/>
    <w:rsid w:val="00246C65"/>
    <w:rsid w:val="0024721F"/>
    <w:rsid w:val="00251A10"/>
    <w:rsid w:val="00252A8B"/>
    <w:rsid w:val="00252BFF"/>
    <w:rsid w:val="002532A7"/>
    <w:rsid w:val="0025349D"/>
    <w:rsid w:val="002534AF"/>
    <w:rsid w:val="00253732"/>
    <w:rsid w:val="002542A8"/>
    <w:rsid w:val="002553EF"/>
    <w:rsid w:val="00256EA8"/>
    <w:rsid w:val="002572CD"/>
    <w:rsid w:val="00260A11"/>
    <w:rsid w:val="00261316"/>
    <w:rsid w:val="0026169A"/>
    <w:rsid w:val="00262763"/>
    <w:rsid w:val="002636C8"/>
    <w:rsid w:val="00264BEA"/>
    <w:rsid w:val="002669E0"/>
    <w:rsid w:val="00267850"/>
    <w:rsid w:val="00267D53"/>
    <w:rsid w:val="00271032"/>
    <w:rsid w:val="00273E3E"/>
    <w:rsid w:val="00274147"/>
    <w:rsid w:val="00275189"/>
    <w:rsid w:val="002756DC"/>
    <w:rsid w:val="002759C4"/>
    <w:rsid w:val="002759EF"/>
    <w:rsid w:val="00276412"/>
    <w:rsid w:val="00276437"/>
    <w:rsid w:val="002771C9"/>
    <w:rsid w:val="00280053"/>
    <w:rsid w:val="0028063F"/>
    <w:rsid w:val="00280740"/>
    <w:rsid w:val="00280CD6"/>
    <w:rsid w:val="00283B02"/>
    <w:rsid w:val="00283C5D"/>
    <w:rsid w:val="002844B0"/>
    <w:rsid w:val="00285DE6"/>
    <w:rsid w:val="00286136"/>
    <w:rsid w:val="00286322"/>
    <w:rsid w:val="0029059D"/>
    <w:rsid w:val="00291302"/>
    <w:rsid w:val="00295F5D"/>
    <w:rsid w:val="00296B03"/>
    <w:rsid w:val="00296C1F"/>
    <w:rsid w:val="002A1A88"/>
    <w:rsid w:val="002A2434"/>
    <w:rsid w:val="002A294E"/>
    <w:rsid w:val="002A3397"/>
    <w:rsid w:val="002A3A10"/>
    <w:rsid w:val="002A41E6"/>
    <w:rsid w:val="002A44C8"/>
    <w:rsid w:val="002A5E48"/>
    <w:rsid w:val="002A7F81"/>
    <w:rsid w:val="002B0059"/>
    <w:rsid w:val="002B0455"/>
    <w:rsid w:val="002B0CB3"/>
    <w:rsid w:val="002B1941"/>
    <w:rsid w:val="002B261C"/>
    <w:rsid w:val="002B2BEE"/>
    <w:rsid w:val="002B35C5"/>
    <w:rsid w:val="002B3935"/>
    <w:rsid w:val="002B406A"/>
    <w:rsid w:val="002B41D4"/>
    <w:rsid w:val="002B543F"/>
    <w:rsid w:val="002B6165"/>
    <w:rsid w:val="002B6DAC"/>
    <w:rsid w:val="002B7D73"/>
    <w:rsid w:val="002C054C"/>
    <w:rsid w:val="002C06E3"/>
    <w:rsid w:val="002C06F3"/>
    <w:rsid w:val="002C0801"/>
    <w:rsid w:val="002C145F"/>
    <w:rsid w:val="002C33B3"/>
    <w:rsid w:val="002C44B0"/>
    <w:rsid w:val="002C4E07"/>
    <w:rsid w:val="002D0329"/>
    <w:rsid w:val="002D0586"/>
    <w:rsid w:val="002D1023"/>
    <w:rsid w:val="002D1459"/>
    <w:rsid w:val="002D1470"/>
    <w:rsid w:val="002D21CF"/>
    <w:rsid w:val="002D35BF"/>
    <w:rsid w:val="002D3DB7"/>
    <w:rsid w:val="002D4705"/>
    <w:rsid w:val="002D52B9"/>
    <w:rsid w:val="002D5B65"/>
    <w:rsid w:val="002D6396"/>
    <w:rsid w:val="002D7E5E"/>
    <w:rsid w:val="002E07BA"/>
    <w:rsid w:val="002E07EF"/>
    <w:rsid w:val="002E0D06"/>
    <w:rsid w:val="002E1810"/>
    <w:rsid w:val="002E23DA"/>
    <w:rsid w:val="002E2BA1"/>
    <w:rsid w:val="002E374A"/>
    <w:rsid w:val="002E45D8"/>
    <w:rsid w:val="002E4E94"/>
    <w:rsid w:val="002E596A"/>
    <w:rsid w:val="002E600A"/>
    <w:rsid w:val="002E6D7E"/>
    <w:rsid w:val="002E7CBB"/>
    <w:rsid w:val="002F1F28"/>
    <w:rsid w:val="002F2A42"/>
    <w:rsid w:val="002F43AD"/>
    <w:rsid w:val="002F43CA"/>
    <w:rsid w:val="002F57AA"/>
    <w:rsid w:val="002F6EF7"/>
    <w:rsid w:val="002F714C"/>
    <w:rsid w:val="002F77BF"/>
    <w:rsid w:val="002F7A8B"/>
    <w:rsid w:val="003004A2"/>
    <w:rsid w:val="00302CA4"/>
    <w:rsid w:val="00303DD5"/>
    <w:rsid w:val="00305B9E"/>
    <w:rsid w:val="00305D2B"/>
    <w:rsid w:val="003071E9"/>
    <w:rsid w:val="00307B74"/>
    <w:rsid w:val="003102C6"/>
    <w:rsid w:val="0031034C"/>
    <w:rsid w:val="00310764"/>
    <w:rsid w:val="00311BFD"/>
    <w:rsid w:val="00314718"/>
    <w:rsid w:val="00314875"/>
    <w:rsid w:val="0031488A"/>
    <w:rsid w:val="003150E8"/>
    <w:rsid w:val="003175E1"/>
    <w:rsid w:val="0032003B"/>
    <w:rsid w:val="00320203"/>
    <w:rsid w:val="00320F02"/>
    <w:rsid w:val="00321FEB"/>
    <w:rsid w:val="00322002"/>
    <w:rsid w:val="00323EEC"/>
    <w:rsid w:val="003247B0"/>
    <w:rsid w:val="00325AD9"/>
    <w:rsid w:val="00325E81"/>
    <w:rsid w:val="00326948"/>
    <w:rsid w:val="00327052"/>
    <w:rsid w:val="00331D5E"/>
    <w:rsid w:val="00331EB3"/>
    <w:rsid w:val="003327D4"/>
    <w:rsid w:val="003336BB"/>
    <w:rsid w:val="0033486D"/>
    <w:rsid w:val="00335228"/>
    <w:rsid w:val="00335AAD"/>
    <w:rsid w:val="003367C4"/>
    <w:rsid w:val="00336D8E"/>
    <w:rsid w:val="003376B3"/>
    <w:rsid w:val="00340BF3"/>
    <w:rsid w:val="00340C09"/>
    <w:rsid w:val="00341933"/>
    <w:rsid w:val="00345F79"/>
    <w:rsid w:val="00345F9C"/>
    <w:rsid w:val="0034654B"/>
    <w:rsid w:val="0034699C"/>
    <w:rsid w:val="00347776"/>
    <w:rsid w:val="00350A1E"/>
    <w:rsid w:val="00351055"/>
    <w:rsid w:val="0035165F"/>
    <w:rsid w:val="003519C0"/>
    <w:rsid w:val="00351A91"/>
    <w:rsid w:val="003520C4"/>
    <w:rsid w:val="00352F26"/>
    <w:rsid w:val="003533AE"/>
    <w:rsid w:val="00355E14"/>
    <w:rsid w:val="00356CFA"/>
    <w:rsid w:val="00357C5E"/>
    <w:rsid w:val="003608BD"/>
    <w:rsid w:val="00360D84"/>
    <w:rsid w:val="00361109"/>
    <w:rsid w:val="00361280"/>
    <w:rsid w:val="00361359"/>
    <w:rsid w:val="003615F1"/>
    <w:rsid w:val="00361A6E"/>
    <w:rsid w:val="00361F27"/>
    <w:rsid w:val="003626AF"/>
    <w:rsid w:val="00363D7F"/>
    <w:rsid w:val="003654AB"/>
    <w:rsid w:val="0036655E"/>
    <w:rsid w:val="003665D5"/>
    <w:rsid w:val="00367C66"/>
    <w:rsid w:val="003700B2"/>
    <w:rsid w:val="0037233D"/>
    <w:rsid w:val="003736EF"/>
    <w:rsid w:val="003737E3"/>
    <w:rsid w:val="00373D26"/>
    <w:rsid w:val="00374297"/>
    <w:rsid w:val="00380448"/>
    <w:rsid w:val="00380A1A"/>
    <w:rsid w:val="00380A57"/>
    <w:rsid w:val="00380C93"/>
    <w:rsid w:val="00380D80"/>
    <w:rsid w:val="0038500E"/>
    <w:rsid w:val="003874A8"/>
    <w:rsid w:val="0038761D"/>
    <w:rsid w:val="00387E85"/>
    <w:rsid w:val="003906F8"/>
    <w:rsid w:val="00392FB0"/>
    <w:rsid w:val="003935EE"/>
    <w:rsid w:val="00393EE9"/>
    <w:rsid w:val="0039408A"/>
    <w:rsid w:val="003945F5"/>
    <w:rsid w:val="0039673D"/>
    <w:rsid w:val="00396F05"/>
    <w:rsid w:val="003975DA"/>
    <w:rsid w:val="00397893"/>
    <w:rsid w:val="003A2407"/>
    <w:rsid w:val="003A2C54"/>
    <w:rsid w:val="003A2CF0"/>
    <w:rsid w:val="003A33D3"/>
    <w:rsid w:val="003A3880"/>
    <w:rsid w:val="003A4B52"/>
    <w:rsid w:val="003A5119"/>
    <w:rsid w:val="003A547B"/>
    <w:rsid w:val="003A5BC5"/>
    <w:rsid w:val="003A5D55"/>
    <w:rsid w:val="003A5F95"/>
    <w:rsid w:val="003A75E6"/>
    <w:rsid w:val="003A76CC"/>
    <w:rsid w:val="003A77D2"/>
    <w:rsid w:val="003B1382"/>
    <w:rsid w:val="003B255B"/>
    <w:rsid w:val="003B3317"/>
    <w:rsid w:val="003B4B2F"/>
    <w:rsid w:val="003B4C50"/>
    <w:rsid w:val="003B52D4"/>
    <w:rsid w:val="003B7828"/>
    <w:rsid w:val="003C02A6"/>
    <w:rsid w:val="003C0D2C"/>
    <w:rsid w:val="003C1CA5"/>
    <w:rsid w:val="003C1EC7"/>
    <w:rsid w:val="003C2B61"/>
    <w:rsid w:val="003C3211"/>
    <w:rsid w:val="003C3D8E"/>
    <w:rsid w:val="003C4090"/>
    <w:rsid w:val="003C575C"/>
    <w:rsid w:val="003C5E61"/>
    <w:rsid w:val="003C64A0"/>
    <w:rsid w:val="003C6DB0"/>
    <w:rsid w:val="003C6F0B"/>
    <w:rsid w:val="003C7BA3"/>
    <w:rsid w:val="003C7D52"/>
    <w:rsid w:val="003D3642"/>
    <w:rsid w:val="003D4E9C"/>
    <w:rsid w:val="003D515A"/>
    <w:rsid w:val="003D5EE8"/>
    <w:rsid w:val="003E0D78"/>
    <w:rsid w:val="003E1CAB"/>
    <w:rsid w:val="003E1CB1"/>
    <w:rsid w:val="003E374A"/>
    <w:rsid w:val="003E3A1D"/>
    <w:rsid w:val="003E3E49"/>
    <w:rsid w:val="003E5827"/>
    <w:rsid w:val="003E5991"/>
    <w:rsid w:val="003E5FAF"/>
    <w:rsid w:val="003E6CA0"/>
    <w:rsid w:val="003E6EAC"/>
    <w:rsid w:val="003F0BEA"/>
    <w:rsid w:val="003F1F41"/>
    <w:rsid w:val="003F2FDE"/>
    <w:rsid w:val="003F330B"/>
    <w:rsid w:val="003F6FDF"/>
    <w:rsid w:val="003F7654"/>
    <w:rsid w:val="003F7DA0"/>
    <w:rsid w:val="00400D04"/>
    <w:rsid w:val="004016F5"/>
    <w:rsid w:val="00402B07"/>
    <w:rsid w:val="004045AA"/>
    <w:rsid w:val="0040549A"/>
    <w:rsid w:val="00405CC9"/>
    <w:rsid w:val="00405FDA"/>
    <w:rsid w:val="004063D0"/>
    <w:rsid w:val="0040711E"/>
    <w:rsid w:val="00407D67"/>
    <w:rsid w:val="00407D6C"/>
    <w:rsid w:val="00412450"/>
    <w:rsid w:val="004138DE"/>
    <w:rsid w:val="00413B39"/>
    <w:rsid w:val="004143E8"/>
    <w:rsid w:val="00414B2F"/>
    <w:rsid w:val="00414B81"/>
    <w:rsid w:val="00415E58"/>
    <w:rsid w:val="00416231"/>
    <w:rsid w:val="004208AB"/>
    <w:rsid w:val="00420DC3"/>
    <w:rsid w:val="00420F63"/>
    <w:rsid w:val="004219EF"/>
    <w:rsid w:val="00421A72"/>
    <w:rsid w:val="00424348"/>
    <w:rsid w:val="00426A7B"/>
    <w:rsid w:val="00426CD9"/>
    <w:rsid w:val="00426DE2"/>
    <w:rsid w:val="00430E61"/>
    <w:rsid w:val="00430FEB"/>
    <w:rsid w:val="004310EE"/>
    <w:rsid w:val="00433677"/>
    <w:rsid w:val="0043384D"/>
    <w:rsid w:val="004340D5"/>
    <w:rsid w:val="00434880"/>
    <w:rsid w:val="00434A21"/>
    <w:rsid w:val="0043526D"/>
    <w:rsid w:val="00437031"/>
    <w:rsid w:val="00442DF1"/>
    <w:rsid w:val="004431FE"/>
    <w:rsid w:val="00444495"/>
    <w:rsid w:val="00444F0D"/>
    <w:rsid w:val="0044516D"/>
    <w:rsid w:val="004460E9"/>
    <w:rsid w:val="0044728C"/>
    <w:rsid w:val="00447B6F"/>
    <w:rsid w:val="00447E35"/>
    <w:rsid w:val="00447FF2"/>
    <w:rsid w:val="004501D4"/>
    <w:rsid w:val="004506B8"/>
    <w:rsid w:val="004512D5"/>
    <w:rsid w:val="00451555"/>
    <w:rsid w:val="00452E50"/>
    <w:rsid w:val="004531E1"/>
    <w:rsid w:val="00453623"/>
    <w:rsid w:val="00453C11"/>
    <w:rsid w:val="0045548E"/>
    <w:rsid w:val="004557B0"/>
    <w:rsid w:val="00457923"/>
    <w:rsid w:val="00457946"/>
    <w:rsid w:val="00457D8B"/>
    <w:rsid w:val="00460466"/>
    <w:rsid w:val="00460A17"/>
    <w:rsid w:val="0046236C"/>
    <w:rsid w:val="00462F79"/>
    <w:rsid w:val="00463438"/>
    <w:rsid w:val="0046383A"/>
    <w:rsid w:val="00463ECE"/>
    <w:rsid w:val="00464FA4"/>
    <w:rsid w:val="00465388"/>
    <w:rsid w:val="00465747"/>
    <w:rsid w:val="004677C9"/>
    <w:rsid w:val="00467880"/>
    <w:rsid w:val="00467D90"/>
    <w:rsid w:val="0047002E"/>
    <w:rsid w:val="00470CB5"/>
    <w:rsid w:val="00471EAB"/>
    <w:rsid w:val="004723EE"/>
    <w:rsid w:val="004738E9"/>
    <w:rsid w:val="00475A92"/>
    <w:rsid w:val="00477BB9"/>
    <w:rsid w:val="004800EF"/>
    <w:rsid w:val="00480BD5"/>
    <w:rsid w:val="00480E99"/>
    <w:rsid w:val="0048417C"/>
    <w:rsid w:val="00485117"/>
    <w:rsid w:val="004859EE"/>
    <w:rsid w:val="004866D9"/>
    <w:rsid w:val="00487366"/>
    <w:rsid w:val="004873E4"/>
    <w:rsid w:val="0049072C"/>
    <w:rsid w:val="004907AD"/>
    <w:rsid w:val="00490B98"/>
    <w:rsid w:val="00490FD1"/>
    <w:rsid w:val="00491444"/>
    <w:rsid w:val="00491AD2"/>
    <w:rsid w:val="004935C0"/>
    <w:rsid w:val="00493B43"/>
    <w:rsid w:val="00494EB1"/>
    <w:rsid w:val="0049619F"/>
    <w:rsid w:val="00496414"/>
    <w:rsid w:val="004965ED"/>
    <w:rsid w:val="00497339"/>
    <w:rsid w:val="00497A38"/>
    <w:rsid w:val="00497B19"/>
    <w:rsid w:val="004A0A74"/>
    <w:rsid w:val="004A1F0E"/>
    <w:rsid w:val="004A2C56"/>
    <w:rsid w:val="004A3CAA"/>
    <w:rsid w:val="004A45BD"/>
    <w:rsid w:val="004A4656"/>
    <w:rsid w:val="004A4793"/>
    <w:rsid w:val="004A4D5A"/>
    <w:rsid w:val="004A7536"/>
    <w:rsid w:val="004A77B0"/>
    <w:rsid w:val="004B08A9"/>
    <w:rsid w:val="004B109A"/>
    <w:rsid w:val="004B1CED"/>
    <w:rsid w:val="004B34A7"/>
    <w:rsid w:val="004B3B06"/>
    <w:rsid w:val="004B3ED5"/>
    <w:rsid w:val="004B4643"/>
    <w:rsid w:val="004B5D02"/>
    <w:rsid w:val="004B7F67"/>
    <w:rsid w:val="004C06BE"/>
    <w:rsid w:val="004C0938"/>
    <w:rsid w:val="004C0FD6"/>
    <w:rsid w:val="004C147B"/>
    <w:rsid w:val="004C1994"/>
    <w:rsid w:val="004C2E5C"/>
    <w:rsid w:val="004C6B22"/>
    <w:rsid w:val="004C6B2B"/>
    <w:rsid w:val="004C70FC"/>
    <w:rsid w:val="004D0179"/>
    <w:rsid w:val="004D0477"/>
    <w:rsid w:val="004D2675"/>
    <w:rsid w:val="004D26B3"/>
    <w:rsid w:val="004D4080"/>
    <w:rsid w:val="004D4A20"/>
    <w:rsid w:val="004D4D09"/>
    <w:rsid w:val="004D741E"/>
    <w:rsid w:val="004D7448"/>
    <w:rsid w:val="004E05FD"/>
    <w:rsid w:val="004E11F9"/>
    <w:rsid w:val="004E1A0D"/>
    <w:rsid w:val="004E23F5"/>
    <w:rsid w:val="004E3D9A"/>
    <w:rsid w:val="004E5418"/>
    <w:rsid w:val="004E5C4A"/>
    <w:rsid w:val="004E63E5"/>
    <w:rsid w:val="004E6B76"/>
    <w:rsid w:val="004E7F40"/>
    <w:rsid w:val="004F1437"/>
    <w:rsid w:val="004F29DB"/>
    <w:rsid w:val="004F3540"/>
    <w:rsid w:val="004F52DB"/>
    <w:rsid w:val="004F5624"/>
    <w:rsid w:val="004F5DA4"/>
    <w:rsid w:val="004F62B2"/>
    <w:rsid w:val="004F6424"/>
    <w:rsid w:val="005040CD"/>
    <w:rsid w:val="00505229"/>
    <w:rsid w:val="005075E1"/>
    <w:rsid w:val="00507F98"/>
    <w:rsid w:val="00510143"/>
    <w:rsid w:val="005108A3"/>
    <w:rsid w:val="00510DB5"/>
    <w:rsid w:val="00510F6E"/>
    <w:rsid w:val="00511422"/>
    <w:rsid w:val="005118AE"/>
    <w:rsid w:val="0051212F"/>
    <w:rsid w:val="0051587A"/>
    <w:rsid w:val="005158FA"/>
    <w:rsid w:val="005169AD"/>
    <w:rsid w:val="005208B9"/>
    <w:rsid w:val="005212EB"/>
    <w:rsid w:val="005221F0"/>
    <w:rsid w:val="0052256B"/>
    <w:rsid w:val="00522AE6"/>
    <w:rsid w:val="0052379E"/>
    <w:rsid w:val="005237D2"/>
    <w:rsid w:val="00523E07"/>
    <w:rsid w:val="00524140"/>
    <w:rsid w:val="00524807"/>
    <w:rsid w:val="005252FE"/>
    <w:rsid w:val="00525FF9"/>
    <w:rsid w:val="005269BB"/>
    <w:rsid w:val="00532C41"/>
    <w:rsid w:val="00532D3F"/>
    <w:rsid w:val="00532DC5"/>
    <w:rsid w:val="0053386D"/>
    <w:rsid w:val="00533A2A"/>
    <w:rsid w:val="00533A3F"/>
    <w:rsid w:val="00534700"/>
    <w:rsid w:val="00534ADB"/>
    <w:rsid w:val="00535ACD"/>
    <w:rsid w:val="0053791F"/>
    <w:rsid w:val="00540AA5"/>
    <w:rsid w:val="00542104"/>
    <w:rsid w:val="00544F5D"/>
    <w:rsid w:val="0054506E"/>
    <w:rsid w:val="00546622"/>
    <w:rsid w:val="00547488"/>
    <w:rsid w:val="00547538"/>
    <w:rsid w:val="005502FA"/>
    <w:rsid w:val="005522E0"/>
    <w:rsid w:val="00552CFC"/>
    <w:rsid w:val="00553BFA"/>
    <w:rsid w:val="005546C5"/>
    <w:rsid w:val="00554D05"/>
    <w:rsid w:val="00557FD3"/>
    <w:rsid w:val="0056077E"/>
    <w:rsid w:val="00560EDA"/>
    <w:rsid w:val="0056212D"/>
    <w:rsid w:val="005629EE"/>
    <w:rsid w:val="00562D53"/>
    <w:rsid w:val="0056378C"/>
    <w:rsid w:val="00563E46"/>
    <w:rsid w:val="00564472"/>
    <w:rsid w:val="0056447C"/>
    <w:rsid w:val="005648FA"/>
    <w:rsid w:val="00564D50"/>
    <w:rsid w:val="00567346"/>
    <w:rsid w:val="00567C03"/>
    <w:rsid w:val="005716ED"/>
    <w:rsid w:val="00572506"/>
    <w:rsid w:val="00573102"/>
    <w:rsid w:val="0057371B"/>
    <w:rsid w:val="00573F55"/>
    <w:rsid w:val="00575B39"/>
    <w:rsid w:val="00575EAF"/>
    <w:rsid w:val="00575EB8"/>
    <w:rsid w:val="0057613A"/>
    <w:rsid w:val="0057687D"/>
    <w:rsid w:val="00576A4F"/>
    <w:rsid w:val="00576E5E"/>
    <w:rsid w:val="00582A9B"/>
    <w:rsid w:val="005832AB"/>
    <w:rsid w:val="00584001"/>
    <w:rsid w:val="0058437C"/>
    <w:rsid w:val="00585BD0"/>
    <w:rsid w:val="00587B6A"/>
    <w:rsid w:val="00591842"/>
    <w:rsid w:val="00592E6E"/>
    <w:rsid w:val="005935F4"/>
    <w:rsid w:val="005938C8"/>
    <w:rsid w:val="00593E0A"/>
    <w:rsid w:val="005965DA"/>
    <w:rsid w:val="00596683"/>
    <w:rsid w:val="00597149"/>
    <w:rsid w:val="005971B0"/>
    <w:rsid w:val="005A0DFB"/>
    <w:rsid w:val="005A167F"/>
    <w:rsid w:val="005A346E"/>
    <w:rsid w:val="005A454E"/>
    <w:rsid w:val="005A4EE0"/>
    <w:rsid w:val="005A5A3E"/>
    <w:rsid w:val="005A73CF"/>
    <w:rsid w:val="005A760F"/>
    <w:rsid w:val="005B3F6F"/>
    <w:rsid w:val="005B4002"/>
    <w:rsid w:val="005B41F4"/>
    <w:rsid w:val="005B528A"/>
    <w:rsid w:val="005B5EEA"/>
    <w:rsid w:val="005B798B"/>
    <w:rsid w:val="005C1FAE"/>
    <w:rsid w:val="005C2CFA"/>
    <w:rsid w:val="005C39E8"/>
    <w:rsid w:val="005C5660"/>
    <w:rsid w:val="005C7072"/>
    <w:rsid w:val="005C71E4"/>
    <w:rsid w:val="005C72E3"/>
    <w:rsid w:val="005D0B65"/>
    <w:rsid w:val="005D11B2"/>
    <w:rsid w:val="005D1A75"/>
    <w:rsid w:val="005D33D8"/>
    <w:rsid w:val="005D3CF4"/>
    <w:rsid w:val="005D4788"/>
    <w:rsid w:val="005D48D7"/>
    <w:rsid w:val="005D4B68"/>
    <w:rsid w:val="005D6D4B"/>
    <w:rsid w:val="005D726B"/>
    <w:rsid w:val="005D783D"/>
    <w:rsid w:val="005E0011"/>
    <w:rsid w:val="005E0ABB"/>
    <w:rsid w:val="005E0C85"/>
    <w:rsid w:val="005E11C1"/>
    <w:rsid w:val="005E2134"/>
    <w:rsid w:val="005E2563"/>
    <w:rsid w:val="005E2EBE"/>
    <w:rsid w:val="005E31AC"/>
    <w:rsid w:val="005E394C"/>
    <w:rsid w:val="005E42BF"/>
    <w:rsid w:val="005E4E70"/>
    <w:rsid w:val="005E59B1"/>
    <w:rsid w:val="005E6487"/>
    <w:rsid w:val="005E65BB"/>
    <w:rsid w:val="005F0143"/>
    <w:rsid w:val="005F0161"/>
    <w:rsid w:val="005F0DA0"/>
    <w:rsid w:val="005F2767"/>
    <w:rsid w:val="005F4914"/>
    <w:rsid w:val="005F62B7"/>
    <w:rsid w:val="005F67FC"/>
    <w:rsid w:val="005F6869"/>
    <w:rsid w:val="005F6BB9"/>
    <w:rsid w:val="006017DD"/>
    <w:rsid w:val="00603148"/>
    <w:rsid w:val="006068B9"/>
    <w:rsid w:val="00606FC7"/>
    <w:rsid w:val="00610456"/>
    <w:rsid w:val="0061053A"/>
    <w:rsid w:val="00611473"/>
    <w:rsid w:val="00611B36"/>
    <w:rsid w:val="0061378B"/>
    <w:rsid w:val="00613A34"/>
    <w:rsid w:val="00615ADA"/>
    <w:rsid w:val="006205FC"/>
    <w:rsid w:val="006221CD"/>
    <w:rsid w:val="00622220"/>
    <w:rsid w:val="00622E32"/>
    <w:rsid w:val="006230DB"/>
    <w:rsid w:val="006266A9"/>
    <w:rsid w:val="00626A0D"/>
    <w:rsid w:val="00630426"/>
    <w:rsid w:val="006316C1"/>
    <w:rsid w:val="00631ED4"/>
    <w:rsid w:val="006320E0"/>
    <w:rsid w:val="006331EB"/>
    <w:rsid w:val="00633BC7"/>
    <w:rsid w:val="00633C24"/>
    <w:rsid w:val="00635015"/>
    <w:rsid w:val="00635174"/>
    <w:rsid w:val="00635AC7"/>
    <w:rsid w:val="00635BCD"/>
    <w:rsid w:val="00635E9C"/>
    <w:rsid w:val="0063753F"/>
    <w:rsid w:val="00637B41"/>
    <w:rsid w:val="00637EFA"/>
    <w:rsid w:val="00640197"/>
    <w:rsid w:val="006414EE"/>
    <w:rsid w:val="00641BDE"/>
    <w:rsid w:val="00642524"/>
    <w:rsid w:val="00642D0A"/>
    <w:rsid w:val="0064431A"/>
    <w:rsid w:val="00644E44"/>
    <w:rsid w:val="00645008"/>
    <w:rsid w:val="0064630E"/>
    <w:rsid w:val="00646FE1"/>
    <w:rsid w:val="00647075"/>
    <w:rsid w:val="00647BDA"/>
    <w:rsid w:val="00650432"/>
    <w:rsid w:val="0065043E"/>
    <w:rsid w:val="00651099"/>
    <w:rsid w:val="0065135F"/>
    <w:rsid w:val="00651E31"/>
    <w:rsid w:val="0065380A"/>
    <w:rsid w:val="00654BBC"/>
    <w:rsid w:val="0065581D"/>
    <w:rsid w:val="00655C2F"/>
    <w:rsid w:val="00657765"/>
    <w:rsid w:val="00660403"/>
    <w:rsid w:val="00661140"/>
    <w:rsid w:val="00661209"/>
    <w:rsid w:val="00663102"/>
    <w:rsid w:val="00663594"/>
    <w:rsid w:val="00664999"/>
    <w:rsid w:val="0066538E"/>
    <w:rsid w:val="0066578D"/>
    <w:rsid w:val="006659D2"/>
    <w:rsid w:val="00665C4B"/>
    <w:rsid w:val="00670863"/>
    <w:rsid w:val="00670B10"/>
    <w:rsid w:val="006710DD"/>
    <w:rsid w:val="006719EB"/>
    <w:rsid w:val="00671FC9"/>
    <w:rsid w:val="00672CA5"/>
    <w:rsid w:val="00673200"/>
    <w:rsid w:val="0067450D"/>
    <w:rsid w:val="0067499B"/>
    <w:rsid w:val="0067501E"/>
    <w:rsid w:val="006752A6"/>
    <w:rsid w:val="006773D2"/>
    <w:rsid w:val="00680498"/>
    <w:rsid w:val="00680581"/>
    <w:rsid w:val="00681A41"/>
    <w:rsid w:val="00681F56"/>
    <w:rsid w:val="006821B2"/>
    <w:rsid w:val="0068380E"/>
    <w:rsid w:val="006838C0"/>
    <w:rsid w:val="006857EB"/>
    <w:rsid w:val="00685901"/>
    <w:rsid w:val="00685BB9"/>
    <w:rsid w:val="00686EAB"/>
    <w:rsid w:val="00687E61"/>
    <w:rsid w:val="00690127"/>
    <w:rsid w:val="00691657"/>
    <w:rsid w:val="00691BFF"/>
    <w:rsid w:val="00692C52"/>
    <w:rsid w:val="00693AE7"/>
    <w:rsid w:val="00694F41"/>
    <w:rsid w:val="006953C1"/>
    <w:rsid w:val="00696EB2"/>
    <w:rsid w:val="00697AD1"/>
    <w:rsid w:val="006A1466"/>
    <w:rsid w:val="006A1600"/>
    <w:rsid w:val="006A16E9"/>
    <w:rsid w:val="006A5450"/>
    <w:rsid w:val="006B0199"/>
    <w:rsid w:val="006B0A32"/>
    <w:rsid w:val="006B0BD8"/>
    <w:rsid w:val="006B0F27"/>
    <w:rsid w:val="006B2B5F"/>
    <w:rsid w:val="006B301A"/>
    <w:rsid w:val="006B34B6"/>
    <w:rsid w:val="006B3C18"/>
    <w:rsid w:val="006B4557"/>
    <w:rsid w:val="006B6FEB"/>
    <w:rsid w:val="006C0251"/>
    <w:rsid w:val="006C0320"/>
    <w:rsid w:val="006C2B9A"/>
    <w:rsid w:val="006C39BB"/>
    <w:rsid w:val="006C4502"/>
    <w:rsid w:val="006C6114"/>
    <w:rsid w:val="006C68C0"/>
    <w:rsid w:val="006C6C6A"/>
    <w:rsid w:val="006D0315"/>
    <w:rsid w:val="006D2288"/>
    <w:rsid w:val="006D4464"/>
    <w:rsid w:val="006D4EF4"/>
    <w:rsid w:val="006D5E91"/>
    <w:rsid w:val="006D7E87"/>
    <w:rsid w:val="006E0A0B"/>
    <w:rsid w:val="006E10B2"/>
    <w:rsid w:val="006E14E6"/>
    <w:rsid w:val="006E1AEE"/>
    <w:rsid w:val="006E20D3"/>
    <w:rsid w:val="006E2F52"/>
    <w:rsid w:val="006E3075"/>
    <w:rsid w:val="006E32A9"/>
    <w:rsid w:val="006E3B9C"/>
    <w:rsid w:val="006E3E10"/>
    <w:rsid w:val="006E51A2"/>
    <w:rsid w:val="006E5491"/>
    <w:rsid w:val="006F0953"/>
    <w:rsid w:val="006F0DE2"/>
    <w:rsid w:val="006F11BD"/>
    <w:rsid w:val="006F1473"/>
    <w:rsid w:val="006F25B4"/>
    <w:rsid w:val="006F32C7"/>
    <w:rsid w:val="006F3392"/>
    <w:rsid w:val="006F3495"/>
    <w:rsid w:val="006F417D"/>
    <w:rsid w:val="006F5C83"/>
    <w:rsid w:val="006F67CC"/>
    <w:rsid w:val="006F6B89"/>
    <w:rsid w:val="006F6E73"/>
    <w:rsid w:val="00701A6B"/>
    <w:rsid w:val="00701C2D"/>
    <w:rsid w:val="00702162"/>
    <w:rsid w:val="00703837"/>
    <w:rsid w:val="00703930"/>
    <w:rsid w:val="0070610E"/>
    <w:rsid w:val="00707759"/>
    <w:rsid w:val="00707C0F"/>
    <w:rsid w:val="00710081"/>
    <w:rsid w:val="00710B0D"/>
    <w:rsid w:val="0071179A"/>
    <w:rsid w:val="007128C2"/>
    <w:rsid w:val="0071343E"/>
    <w:rsid w:val="00713907"/>
    <w:rsid w:val="00713CB5"/>
    <w:rsid w:val="0071434A"/>
    <w:rsid w:val="00714E3F"/>
    <w:rsid w:val="0071558B"/>
    <w:rsid w:val="0071776A"/>
    <w:rsid w:val="00717893"/>
    <w:rsid w:val="007207E5"/>
    <w:rsid w:val="00721189"/>
    <w:rsid w:val="007221C3"/>
    <w:rsid w:val="007227E4"/>
    <w:rsid w:val="00722F2C"/>
    <w:rsid w:val="007254D1"/>
    <w:rsid w:val="00725B32"/>
    <w:rsid w:val="00725B3C"/>
    <w:rsid w:val="007270A0"/>
    <w:rsid w:val="00732B42"/>
    <w:rsid w:val="00733D54"/>
    <w:rsid w:val="007348BF"/>
    <w:rsid w:val="00734AA9"/>
    <w:rsid w:val="00736A4F"/>
    <w:rsid w:val="0073708B"/>
    <w:rsid w:val="00737753"/>
    <w:rsid w:val="00737768"/>
    <w:rsid w:val="00740BB8"/>
    <w:rsid w:val="00740CE9"/>
    <w:rsid w:val="00741DBB"/>
    <w:rsid w:val="007425B6"/>
    <w:rsid w:val="007428E3"/>
    <w:rsid w:val="007431EB"/>
    <w:rsid w:val="0074394E"/>
    <w:rsid w:val="007441DC"/>
    <w:rsid w:val="0074422D"/>
    <w:rsid w:val="00744C8E"/>
    <w:rsid w:val="00745195"/>
    <w:rsid w:val="00747CD9"/>
    <w:rsid w:val="00750D0A"/>
    <w:rsid w:val="00751D93"/>
    <w:rsid w:val="00752300"/>
    <w:rsid w:val="0075341B"/>
    <w:rsid w:val="00753BF5"/>
    <w:rsid w:val="00754244"/>
    <w:rsid w:val="007546F8"/>
    <w:rsid w:val="0075579B"/>
    <w:rsid w:val="00755BAB"/>
    <w:rsid w:val="00755F5B"/>
    <w:rsid w:val="00757ECC"/>
    <w:rsid w:val="0076080E"/>
    <w:rsid w:val="00762C91"/>
    <w:rsid w:val="007633DE"/>
    <w:rsid w:val="0076411D"/>
    <w:rsid w:val="00764505"/>
    <w:rsid w:val="00764D4B"/>
    <w:rsid w:val="00764F20"/>
    <w:rsid w:val="007666CA"/>
    <w:rsid w:val="0076670C"/>
    <w:rsid w:val="00766827"/>
    <w:rsid w:val="0076690F"/>
    <w:rsid w:val="007669A2"/>
    <w:rsid w:val="007670F8"/>
    <w:rsid w:val="007671D4"/>
    <w:rsid w:val="0077065C"/>
    <w:rsid w:val="00770A85"/>
    <w:rsid w:val="00773C8C"/>
    <w:rsid w:val="00773DC9"/>
    <w:rsid w:val="0077572E"/>
    <w:rsid w:val="00777BE4"/>
    <w:rsid w:val="00777F55"/>
    <w:rsid w:val="0078031B"/>
    <w:rsid w:val="007803D0"/>
    <w:rsid w:val="00784F44"/>
    <w:rsid w:val="00786672"/>
    <w:rsid w:val="007872CF"/>
    <w:rsid w:val="00790668"/>
    <w:rsid w:val="007917B0"/>
    <w:rsid w:val="0079201C"/>
    <w:rsid w:val="007926D0"/>
    <w:rsid w:val="007926D9"/>
    <w:rsid w:val="0079307F"/>
    <w:rsid w:val="007940C5"/>
    <w:rsid w:val="007947C4"/>
    <w:rsid w:val="0079480E"/>
    <w:rsid w:val="00794D7E"/>
    <w:rsid w:val="00795812"/>
    <w:rsid w:val="00795CE1"/>
    <w:rsid w:val="00796540"/>
    <w:rsid w:val="007976DB"/>
    <w:rsid w:val="007A047D"/>
    <w:rsid w:val="007A0646"/>
    <w:rsid w:val="007A06AC"/>
    <w:rsid w:val="007A0B04"/>
    <w:rsid w:val="007A1B2F"/>
    <w:rsid w:val="007A31B8"/>
    <w:rsid w:val="007A4636"/>
    <w:rsid w:val="007A4EAF"/>
    <w:rsid w:val="007A513E"/>
    <w:rsid w:val="007A54E2"/>
    <w:rsid w:val="007A5510"/>
    <w:rsid w:val="007A5B78"/>
    <w:rsid w:val="007B1014"/>
    <w:rsid w:val="007B103F"/>
    <w:rsid w:val="007B11E3"/>
    <w:rsid w:val="007B1484"/>
    <w:rsid w:val="007B1A10"/>
    <w:rsid w:val="007B31AB"/>
    <w:rsid w:val="007B3268"/>
    <w:rsid w:val="007B37F1"/>
    <w:rsid w:val="007B42D3"/>
    <w:rsid w:val="007B46D9"/>
    <w:rsid w:val="007B6659"/>
    <w:rsid w:val="007B6C39"/>
    <w:rsid w:val="007B76AB"/>
    <w:rsid w:val="007B7DBD"/>
    <w:rsid w:val="007C039F"/>
    <w:rsid w:val="007C0567"/>
    <w:rsid w:val="007C264B"/>
    <w:rsid w:val="007C309E"/>
    <w:rsid w:val="007C322E"/>
    <w:rsid w:val="007C33AD"/>
    <w:rsid w:val="007C3A2B"/>
    <w:rsid w:val="007C45D3"/>
    <w:rsid w:val="007C597B"/>
    <w:rsid w:val="007C5DDD"/>
    <w:rsid w:val="007C760C"/>
    <w:rsid w:val="007D08FD"/>
    <w:rsid w:val="007D0A87"/>
    <w:rsid w:val="007D1584"/>
    <w:rsid w:val="007D2044"/>
    <w:rsid w:val="007D4F33"/>
    <w:rsid w:val="007D554B"/>
    <w:rsid w:val="007D65C7"/>
    <w:rsid w:val="007D74D2"/>
    <w:rsid w:val="007D79B5"/>
    <w:rsid w:val="007E0419"/>
    <w:rsid w:val="007E0DCA"/>
    <w:rsid w:val="007E1714"/>
    <w:rsid w:val="007E18B3"/>
    <w:rsid w:val="007E2334"/>
    <w:rsid w:val="007E23CE"/>
    <w:rsid w:val="007E2CE7"/>
    <w:rsid w:val="007E2EFA"/>
    <w:rsid w:val="007E3055"/>
    <w:rsid w:val="007E4041"/>
    <w:rsid w:val="007E4269"/>
    <w:rsid w:val="007E43D0"/>
    <w:rsid w:val="007E4F00"/>
    <w:rsid w:val="007E54F8"/>
    <w:rsid w:val="007E5987"/>
    <w:rsid w:val="007E5BD8"/>
    <w:rsid w:val="007E5BED"/>
    <w:rsid w:val="007E6FA7"/>
    <w:rsid w:val="007E71EA"/>
    <w:rsid w:val="007E7BF9"/>
    <w:rsid w:val="007E7D7F"/>
    <w:rsid w:val="007F0235"/>
    <w:rsid w:val="007F02BC"/>
    <w:rsid w:val="007F1670"/>
    <w:rsid w:val="007F1D17"/>
    <w:rsid w:val="007F20D7"/>
    <w:rsid w:val="007F2361"/>
    <w:rsid w:val="007F2E65"/>
    <w:rsid w:val="007F3CDF"/>
    <w:rsid w:val="007F43BA"/>
    <w:rsid w:val="007F45D1"/>
    <w:rsid w:val="007F595A"/>
    <w:rsid w:val="007F64BE"/>
    <w:rsid w:val="007F66BA"/>
    <w:rsid w:val="007F6DC3"/>
    <w:rsid w:val="008006B4"/>
    <w:rsid w:val="008015B6"/>
    <w:rsid w:val="00803FD4"/>
    <w:rsid w:val="0080481C"/>
    <w:rsid w:val="00804C54"/>
    <w:rsid w:val="00804F8D"/>
    <w:rsid w:val="008056DD"/>
    <w:rsid w:val="0080626C"/>
    <w:rsid w:val="00806E4A"/>
    <w:rsid w:val="008101CD"/>
    <w:rsid w:val="00810D3E"/>
    <w:rsid w:val="0081104C"/>
    <w:rsid w:val="008121F2"/>
    <w:rsid w:val="00812D16"/>
    <w:rsid w:val="0081315F"/>
    <w:rsid w:val="0081437C"/>
    <w:rsid w:val="00816C51"/>
    <w:rsid w:val="008173C4"/>
    <w:rsid w:val="008175B3"/>
    <w:rsid w:val="00820708"/>
    <w:rsid w:val="00821865"/>
    <w:rsid w:val="008219B7"/>
    <w:rsid w:val="00822521"/>
    <w:rsid w:val="008225EB"/>
    <w:rsid w:val="0082327D"/>
    <w:rsid w:val="0082433D"/>
    <w:rsid w:val="0082445A"/>
    <w:rsid w:val="00825558"/>
    <w:rsid w:val="00826509"/>
    <w:rsid w:val="00826B20"/>
    <w:rsid w:val="008313B8"/>
    <w:rsid w:val="00831B01"/>
    <w:rsid w:val="0083354D"/>
    <w:rsid w:val="00834CDA"/>
    <w:rsid w:val="0083561B"/>
    <w:rsid w:val="00837D78"/>
    <w:rsid w:val="00840D79"/>
    <w:rsid w:val="00840FD3"/>
    <w:rsid w:val="0084128E"/>
    <w:rsid w:val="00842A21"/>
    <w:rsid w:val="00843AE8"/>
    <w:rsid w:val="008442F6"/>
    <w:rsid w:val="00845DAD"/>
    <w:rsid w:val="00846172"/>
    <w:rsid w:val="008472E2"/>
    <w:rsid w:val="00851377"/>
    <w:rsid w:val="008513C1"/>
    <w:rsid w:val="008516BD"/>
    <w:rsid w:val="00851AE0"/>
    <w:rsid w:val="008531E6"/>
    <w:rsid w:val="0085375B"/>
    <w:rsid w:val="00853C5F"/>
    <w:rsid w:val="0085437C"/>
    <w:rsid w:val="00854B2F"/>
    <w:rsid w:val="00855481"/>
    <w:rsid w:val="00855508"/>
    <w:rsid w:val="00856354"/>
    <w:rsid w:val="008568E1"/>
    <w:rsid w:val="00856BE9"/>
    <w:rsid w:val="00856F6B"/>
    <w:rsid w:val="008571DF"/>
    <w:rsid w:val="008578F8"/>
    <w:rsid w:val="00857E29"/>
    <w:rsid w:val="00860566"/>
    <w:rsid w:val="0086129A"/>
    <w:rsid w:val="0086165C"/>
    <w:rsid w:val="00861B26"/>
    <w:rsid w:val="00862EED"/>
    <w:rsid w:val="008634FF"/>
    <w:rsid w:val="00863A18"/>
    <w:rsid w:val="008640FA"/>
    <w:rsid w:val="008643FC"/>
    <w:rsid w:val="008645FF"/>
    <w:rsid w:val="008648F8"/>
    <w:rsid w:val="008649B9"/>
    <w:rsid w:val="008657DF"/>
    <w:rsid w:val="00865D13"/>
    <w:rsid w:val="00865DBD"/>
    <w:rsid w:val="00867040"/>
    <w:rsid w:val="0086784F"/>
    <w:rsid w:val="00870394"/>
    <w:rsid w:val="0087073B"/>
    <w:rsid w:val="00873967"/>
    <w:rsid w:val="008743BB"/>
    <w:rsid w:val="00874C17"/>
    <w:rsid w:val="00875030"/>
    <w:rsid w:val="00875E32"/>
    <w:rsid w:val="008763DF"/>
    <w:rsid w:val="0087673D"/>
    <w:rsid w:val="008770D4"/>
    <w:rsid w:val="008800E5"/>
    <w:rsid w:val="0088127F"/>
    <w:rsid w:val="008815EF"/>
    <w:rsid w:val="00883ED5"/>
    <w:rsid w:val="00885273"/>
    <w:rsid w:val="00885F2C"/>
    <w:rsid w:val="008861F4"/>
    <w:rsid w:val="00886386"/>
    <w:rsid w:val="0088701C"/>
    <w:rsid w:val="00891D76"/>
    <w:rsid w:val="00892459"/>
    <w:rsid w:val="008929AA"/>
    <w:rsid w:val="00892AA5"/>
    <w:rsid w:val="0089499B"/>
    <w:rsid w:val="00894ACA"/>
    <w:rsid w:val="00894EC5"/>
    <w:rsid w:val="00895B09"/>
    <w:rsid w:val="00896658"/>
    <w:rsid w:val="008967B5"/>
    <w:rsid w:val="008A03AC"/>
    <w:rsid w:val="008A06DF"/>
    <w:rsid w:val="008A1008"/>
    <w:rsid w:val="008A16D8"/>
    <w:rsid w:val="008A19BE"/>
    <w:rsid w:val="008A1F1A"/>
    <w:rsid w:val="008A345A"/>
    <w:rsid w:val="008A3DB9"/>
    <w:rsid w:val="008A440D"/>
    <w:rsid w:val="008A5552"/>
    <w:rsid w:val="008A6A5C"/>
    <w:rsid w:val="008A7316"/>
    <w:rsid w:val="008A7352"/>
    <w:rsid w:val="008B01A4"/>
    <w:rsid w:val="008B14CC"/>
    <w:rsid w:val="008B1696"/>
    <w:rsid w:val="008B4A1C"/>
    <w:rsid w:val="008B500A"/>
    <w:rsid w:val="008B5EED"/>
    <w:rsid w:val="008B7973"/>
    <w:rsid w:val="008C090B"/>
    <w:rsid w:val="008C1450"/>
    <w:rsid w:val="008C1610"/>
    <w:rsid w:val="008C2DA6"/>
    <w:rsid w:val="008C2F1E"/>
    <w:rsid w:val="008C30E5"/>
    <w:rsid w:val="008C3B5B"/>
    <w:rsid w:val="008C409F"/>
    <w:rsid w:val="008C602D"/>
    <w:rsid w:val="008C6BCC"/>
    <w:rsid w:val="008D098D"/>
    <w:rsid w:val="008D0CBD"/>
    <w:rsid w:val="008D135A"/>
    <w:rsid w:val="008D2205"/>
    <w:rsid w:val="008D2331"/>
    <w:rsid w:val="008D28EA"/>
    <w:rsid w:val="008D347F"/>
    <w:rsid w:val="008D35AD"/>
    <w:rsid w:val="008D36CD"/>
    <w:rsid w:val="008D4380"/>
    <w:rsid w:val="008D48D1"/>
    <w:rsid w:val="008D4EED"/>
    <w:rsid w:val="008D52E1"/>
    <w:rsid w:val="008D6BE8"/>
    <w:rsid w:val="008E0645"/>
    <w:rsid w:val="008E27E9"/>
    <w:rsid w:val="008E2A0F"/>
    <w:rsid w:val="008E42DE"/>
    <w:rsid w:val="008E5373"/>
    <w:rsid w:val="008E66A2"/>
    <w:rsid w:val="008F0CAC"/>
    <w:rsid w:val="008F1F3A"/>
    <w:rsid w:val="008F2C49"/>
    <w:rsid w:val="008F32CD"/>
    <w:rsid w:val="008F36F0"/>
    <w:rsid w:val="008F46C3"/>
    <w:rsid w:val="008F66BC"/>
    <w:rsid w:val="008F7CFF"/>
    <w:rsid w:val="008F7ED1"/>
    <w:rsid w:val="008F7FEA"/>
    <w:rsid w:val="009003C0"/>
    <w:rsid w:val="009018CF"/>
    <w:rsid w:val="00901C8D"/>
    <w:rsid w:val="009037F0"/>
    <w:rsid w:val="009038FC"/>
    <w:rsid w:val="00904945"/>
    <w:rsid w:val="00904A4D"/>
    <w:rsid w:val="00905643"/>
    <w:rsid w:val="00905EE9"/>
    <w:rsid w:val="009065F4"/>
    <w:rsid w:val="00906752"/>
    <w:rsid w:val="009075A7"/>
    <w:rsid w:val="009076A7"/>
    <w:rsid w:val="00907DD5"/>
    <w:rsid w:val="00907DFB"/>
    <w:rsid w:val="00910624"/>
    <w:rsid w:val="00910FBA"/>
    <w:rsid w:val="00911D39"/>
    <w:rsid w:val="00912B9F"/>
    <w:rsid w:val="00912BFD"/>
    <w:rsid w:val="00912E25"/>
    <w:rsid w:val="00913FDB"/>
    <w:rsid w:val="0091487A"/>
    <w:rsid w:val="00914BE6"/>
    <w:rsid w:val="00914E0E"/>
    <w:rsid w:val="00917907"/>
    <w:rsid w:val="00917C0F"/>
    <w:rsid w:val="0092040E"/>
    <w:rsid w:val="00920C6C"/>
    <w:rsid w:val="00921537"/>
    <w:rsid w:val="00921897"/>
    <w:rsid w:val="00921C6D"/>
    <w:rsid w:val="009227D9"/>
    <w:rsid w:val="009232A2"/>
    <w:rsid w:val="00923C44"/>
    <w:rsid w:val="00924601"/>
    <w:rsid w:val="0092505A"/>
    <w:rsid w:val="00925180"/>
    <w:rsid w:val="00927791"/>
    <w:rsid w:val="00927FCA"/>
    <w:rsid w:val="00930607"/>
    <w:rsid w:val="00930D0A"/>
    <w:rsid w:val="009329BA"/>
    <w:rsid w:val="0093304D"/>
    <w:rsid w:val="009348E5"/>
    <w:rsid w:val="00934A94"/>
    <w:rsid w:val="00934DBA"/>
    <w:rsid w:val="00935536"/>
    <w:rsid w:val="00936939"/>
    <w:rsid w:val="00936BE1"/>
    <w:rsid w:val="00937479"/>
    <w:rsid w:val="0094053B"/>
    <w:rsid w:val="009413E2"/>
    <w:rsid w:val="009417F7"/>
    <w:rsid w:val="00942040"/>
    <w:rsid w:val="0094258D"/>
    <w:rsid w:val="00942C9F"/>
    <w:rsid w:val="00942EFC"/>
    <w:rsid w:val="00943F98"/>
    <w:rsid w:val="0094408C"/>
    <w:rsid w:val="009445C9"/>
    <w:rsid w:val="00945631"/>
    <w:rsid w:val="00947549"/>
    <w:rsid w:val="00947CF3"/>
    <w:rsid w:val="00956958"/>
    <w:rsid w:val="00956C5C"/>
    <w:rsid w:val="009572C4"/>
    <w:rsid w:val="0095793C"/>
    <w:rsid w:val="0096045D"/>
    <w:rsid w:val="0096111E"/>
    <w:rsid w:val="00961125"/>
    <w:rsid w:val="0096192C"/>
    <w:rsid w:val="009623D8"/>
    <w:rsid w:val="00963362"/>
    <w:rsid w:val="00963BD1"/>
    <w:rsid w:val="009641CC"/>
    <w:rsid w:val="00966AD5"/>
    <w:rsid w:val="00966B1F"/>
    <w:rsid w:val="00967D26"/>
    <w:rsid w:val="009703E7"/>
    <w:rsid w:val="00970A7E"/>
    <w:rsid w:val="0097116E"/>
    <w:rsid w:val="00972BF8"/>
    <w:rsid w:val="00972EF6"/>
    <w:rsid w:val="009731B3"/>
    <w:rsid w:val="0097353D"/>
    <w:rsid w:val="00973CB3"/>
    <w:rsid w:val="00974435"/>
    <w:rsid w:val="00974518"/>
    <w:rsid w:val="009747F1"/>
    <w:rsid w:val="00974F2B"/>
    <w:rsid w:val="0097513C"/>
    <w:rsid w:val="009751F8"/>
    <w:rsid w:val="00975617"/>
    <w:rsid w:val="009759C1"/>
    <w:rsid w:val="00975D53"/>
    <w:rsid w:val="00976C34"/>
    <w:rsid w:val="0098035D"/>
    <w:rsid w:val="00980FE0"/>
    <w:rsid w:val="00985686"/>
    <w:rsid w:val="00985D07"/>
    <w:rsid w:val="00985F8B"/>
    <w:rsid w:val="00987D67"/>
    <w:rsid w:val="00990AC9"/>
    <w:rsid w:val="00990C3B"/>
    <w:rsid w:val="00990E90"/>
    <w:rsid w:val="0099116A"/>
    <w:rsid w:val="00991CBD"/>
    <w:rsid w:val="009921E6"/>
    <w:rsid w:val="009928B7"/>
    <w:rsid w:val="0099321A"/>
    <w:rsid w:val="009947E8"/>
    <w:rsid w:val="009960B7"/>
    <w:rsid w:val="00996F08"/>
    <w:rsid w:val="009972FE"/>
    <w:rsid w:val="009A18AD"/>
    <w:rsid w:val="009A4C2D"/>
    <w:rsid w:val="009B0152"/>
    <w:rsid w:val="009B061C"/>
    <w:rsid w:val="009B2C91"/>
    <w:rsid w:val="009B3096"/>
    <w:rsid w:val="009B3DC4"/>
    <w:rsid w:val="009B536C"/>
    <w:rsid w:val="009B5C19"/>
    <w:rsid w:val="009B6496"/>
    <w:rsid w:val="009B6E28"/>
    <w:rsid w:val="009B7B25"/>
    <w:rsid w:val="009C01DA"/>
    <w:rsid w:val="009C03B2"/>
    <w:rsid w:val="009C0986"/>
    <w:rsid w:val="009C10C1"/>
    <w:rsid w:val="009C1528"/>
    <w:rsid w:val="009C20CC"/>
    <w:rsid w:val="009C2BDF"/>
    <w:rsid w:val="009C3057"/>
    <w:rsid w:val="009C3558"/>
    <w:rsid w:val="009C452C"/>
    <w:rsid w:val="009C504A"/>
    <w:rsid w:val="009C562E"/>
    <w:rsid w:val="009C5E44"/>
    <w:rsid w:val="009C7531"/>
    <w:rsid w:val="009C7D5C"/>
    <w:rsid w:val="009D00C6"/>
    <w:rsid w:val="009D0862"/>
    <w:rsid w:val="009D220C"/>
    <w:rsid w:val="009D221F"/>
    <w:rsid w:val="009D39E3"/>
    <w:rsid w:val="009D55B7"/>
    <w:rsid w:val="009E09F0"/>
    <w:rsid w:val="009E19E8"/>
    <w:rsid w:val="009E377C"/>
    <w:rsid w:val="009E411C"/>
    <w:rsid w:val="009E44EC"/>
    <w:rsid w:val="009E458A"/>
    <w:rsid w:val="009E4ED8"/>
    <w:rsid w:val="009E5316"/>
    <w:rsid w:val="009E5D7C"/>
    <w:rsid w:val="009E5DFC"/>
    <w:rsid w:val="009E68E0"/>
    <w:rsid w:val="009E6B3B"/>
    <w:rsid w:val="009E728F"/>
    <w:rsid w:val="009E74EA"/>
    <w:rsid w:val="009E79E4"/>
    <w:rsid w:val="009F1789"/>
    <w:rsid w:val="009F1D20"/>
    <w:rsid w:val="009F2E3B"/>
    <w:rsid w:val="009F36D2"/>
    <w:rsid w:val="009F39E9"/>
    <w:rsid w:val="009F3B6B"/>
    <w:rsid w:val="009F4504"/>
    <w:rsid w:val="009F490A"/>
    <w:rsid w:val="009F4E10"/>
    <w:rsid w:val="009F502C"/>
    <w:rsid w:val="009F58EC"/>
    <w:rsid w:val="009F603B"/>
    <w:rsid w:val="009F6987"/>
    <w:rsid w:val="009F720F"/>
    <w:rsid w:val="00A010E7"/>
    <w:rsid w:val="00A01A17"/>
    <w:rsid w:val="00A01A60"/>
    <w:rsid w:val="00A02A8E"/>
    <w:rsid w:val="00A04AD9"/>
    <w:rsid w:val="00A0536A"/>
    <w:rsid w:val="00A05C86"/>
    <w:rsid w:val="00A06E6E"/>
    <w:rsid w:val="00A076F9"/>
    <w:rsid w:val="00A07997"/>
    <w:rsid w:val="00A07F87"/>
    <w:rsid w:val="00A13659"/>
    <w:rsid w:val="00A158E7"/>
    <w:rsid w:val="00A1637F"/>
    <w:rsid w:val="00A206ED"/>
    <w:rsid w:val="00A20806"/>
    <w:rsid w:val="00A20C7F"/>
    <w:rsid w:val="00A2157E"/>
    <w:rsid w:val="00A21D41"/>
    <w:rsid w:val="00A22422"/>
    <w:rsid w:val="00A22DBA"/>
    <w:rsid w:val="00A230F6"/>
    <w:rsid w:val="00A2329D"/>
    <w:rsid w:val="00A238A8"/>
    <w:rsid w:val="00A2490E"/>
    <w:rsid w:val="00A25442"/>
    <w:rsid w:val="00A25BFF"/>
    <w:rsid w:val="00A26648"/>
    <w:rsid w:val="00A26F79"/>
    <w:rsid w:val="00A27522"/>
    <w:rsid w:val="00A30E98"/>
    <w:rsid w:val="00A30F9A"/>
    <w:rsid w:val="00A3136F"/>
    <w:rsid w:val="00A3148A"/>
    <w:rsid w:val="00A3237A"/>
    <w:rsid w:val="00A34CA1"/>
    <w:rsid w:val="00A34D0C"/>
    <w:rsid w:val="00A34D76"/>
    <w:rsid w:val="00A35488"/>
    <w:rsid w:val="00A365D0"/>
    <w:rsid w:val="00A37645"/>
    <w:rsid w:val="00A37CDB"/>
    <w:rsid w:val="00A402B8"/>
    <w:rsid w:val="00A4043E"/>
    <w:rsid w:val="00A4264A"/>
    <w:rsid w:val="00A437D9"/>
    <w:rsid w:val="00A43B7C"/>
    <w:rsid w:val="00A43C16"/>
    <w:rsid w:val="00A4422A"/>
    <w:rsid w:val="00A443A6"/>
    <w:rsid w:val="00A45A1A"/>
    <w:rsid w:val="00A45E61"/>
    <w:rsid w:val="00A472DD"/>
    <w:rsid w:val="00A47E66"/>
    <w:rsid w:val="00A47F32"/>
    <w:rsid w:val="00A505E4"/>
    <w:rsid w:val="00A5185B"/>
    <w:rsid w:val="00A53220"/>
    <w:rsid w:val="00A538E6"/>
    <w:rsid w:val="00A54465"/>
    <w:rsid w:val="00A54514"/>
    <w:rsid w:val="00A54BC2"/>
    <w:rsid w:val="00A5597C"/>
    <w:rsid w:val="00A55A3C"/>
    <w:rsid w:val="00A56102"/>
    <w:rsid w:val="00A56800"/>
    <w:rsid w:val="00A56D7E"/>
    <w:rsid w:val="00A57404"/>
    <w:rsid w:val="00A575BD"/>
    <w:rsid w:val="00A60EEC"/>
    <w:rsid w:val="00A617FB"/>
    <w:rsid w:val="00A6272D"/>
    <w:rsid w:val="00A63B83"/>
    <w:rsid w:val="00A63F14"/>
    <w:rsid w:val="00A65BD9"/>
    <w:rsid w:val="00A66718"/>
    <w:rsid w:val="00A66A7C"/>
    <w:rsid w:val="00A671EF"/>
    <w:rsid w:val="00A70B31"/>
    <w:rsid w:val="00A72672"/>
    <w:rsid w:val="00A734B6"/>
    <w:rsid w:val="00A73A74"/>
    <w:rsid w:val="00A75579"/>
    <w:rsid w:val="00A759FE"/>
    <w:rsid w:val="00A75CF2"/>
    <w:rsid w:val="00A75FE1"/>
    <w:rsid w:val="00A76D67"/>
    <w:rsid w:val="00A77562"/>
    <w:rsid w:val="00A776B8"/>
    <w:rsid w:val="00A77DB9"/>
    <w:rsid w:val="00A81A9F"/>
    <w:rsid w:val="00A81EB6"/>
    <w:rsid w:val="00A82354"/>
    <w:rsid w:val="00A82F2D"/>
    <w:rsid w:val="00A837FE"/>
    <w:rsid w:val="00A85357"/>
    <w:rsid w:val="00A871E5"/>
    <w:rsid w:val="00A87396"/>
    <w:rsid w:val="00A902DD"/>
    <w:rsid w:val="00A91617"/>
    <w:rsid w:val="00A91EAC"/>
    <w:rsid w:val="00A93647"/>
    <w:rsid w:val="00A93C1C"/>
    <w:rsid w:val="00A951FD"/>
    <w:rsid w:val="00A9674B"/>
    <w:rsid w:val="00A96851"/>
    <w:rsid w:val="00A96A00"/>
    <w:rsid w:val="00A96FA8"/>
    <w:rsid w:val="00A9770A"/>
    <w:rsid w:val="00AA0230"/>
    <w:rsid w:val="00AA0A43"/>
    <w:rsid w:val="00AA0DD3"/>
    <w:rsid w:val="00AA1C07"/>
    <w:rsid w:val="00AA2F04"/>
    <w:rsid w:val="00AA3688"/>
    <w:rsid w:val="00AA5887"/>
    <w:rsid w:val="00AA6A7B"/>
    <w:rsid w:val="00AB19F8"/>
    <w:rsid w:val="00AB2A61"/>
    <w:rsid w:val="00AB3A12"/>
    <w:rsid w:val="00AB49D5"/>
    <w:rsid w:val="00AB4FB3"/>
    <w:rsid w:val="00AB59FE"/>
    <w:rsid w:val="00AB5A8D"/>
    <w:rsid w:val="00AB6642"/>
    <w:rsid w:val="00AC26A9"/>
    <w:rsid w:val="00AC2EFE"/>
    <w:rsid w:val="00AC3930"/>
    <w:rsid w:val="00AC3AB1"/>
    <w:rsid w:val="00AC68C6"/>
    <w:rsid w:val="00AC79C1"/>
    <w:rsid w:val="00AC7CA4"/>
    <w:rsid w:val="00AD1FF3"/>
    <w:rsid w:val="00AD38A8"/>
    <w:rsid w:val="00AD3B4B"/>
    <w:rsid w:val="00AD3C34"/>
    <w:rsid w:val="00AD41A2"/>
    <w:rsid w:val="00AD493B"/>
    <w:rsid w:val="00AD4A64"/>
    <w:rsid w:val="00AD4D4E"/>
    <w:rsid w:val="00AD598F"/>
    <w:rsid w:val="00AD5A37"/>
    <w:rsid w:val="00AD6D09"/>
    <w:rsid w:val="00AD78CE"/>
    <w:rsid w:val="00AE057A"/>
    <w:rsid w:val="00AE07DA"/>
    <w:rsid w:val="00AE098E"/>
    <w:rsid w:val="00AE0BBA"/>
    <w:rsid w:val="00AE2291"/>
    <w:rsid w:val="00AE25C8"/>
    <w:rsid w:val="00AE2CBE"/>
    <w:rsid w:val="00AE3F46"/>
    <w:rsid w:val="00AE4003"/>
    <w:rsid w:val="00AE4113"/>
    <w:rsid w:val="00AE4380"/>
    <w:rsid w:val="00AE4FAC"/>
    <w:rsid w:val="00AE51E6"/>
    <w:rsid w:val="00AE5525"/>
    <w:rsid w:val="00AE6381"/>
    <w:rsid w:val="00AE640C"/>
    <w:rsid w:val="00AE656F"/>
    <w:rsid w:val="00AE6CB0"/>
    <w:rsid w:val="00AE7C3A"/>
    <w:rsid w:val="00AE7D78"/>
    <w:rsid w:val="00AF0AF7"/>
    <w:rsid w:val="00AF0C33"/>
    <w:rsid w:val="00AF274A"/>
    <w:rsid w:val="00AF2CCF"/>
    <w:rsid w:val="00AF308B"/>
    <w:rsid w:val="00AF393F"/>
    <w:rsid w:val="00AF41F6"/>
    <w:rsid w:val="00AF438E"/>
    <w:rsid w:val="00AF45CA"/>
    <w:rsid w:val="00AF4910"/>
    <w:rsid w:val="00AF5912"/>
    <w:rsid w:val="00AF5CEE"/>
    <w:rsid w:val="00AF6366"/>
    <w:rsid w:val="00AF7506"/>
    <w:rsid w:val="00AF7769"/>
    <w:rsid w:val="00B007DD"/>
    <w:rsid w:val="00B0097C"/>
    <w:rsid w:val="00B0098A"/>
    <w:rsid w:val="00B00F54"/>
    <w:rsid w:val="00B01016"/>
    <w:rsid w:val="00B0146E"/>
    <w:rsid w:val="00B02160"/>
    <w:rsid w:val="00B026E3"/>
    <w:rsid w:val="00B026E7"/>
    <w:rsid w:val="00B027CB"/>
    <w:rsid w:val="00B0352B"/>
    <w:rsid w:val="00B06370"/>
    <w:rsid w:val="00B073E6"/>
    <w:rsid w:val="00B074F8"/>
    <w:rsid w:val="00B11A3D"/>
    <w:rsid w:val="00B121B0"/>
    <w:rsid w:val="00B12D42"/>
    <w:rsid w:val="00B13B87"/>
    <w:rsid w:val="00B17FAB"/>
    <w:rsid w:val="00B21221"/>
    <w:rsid w:val="00B22C5F"/>
    <w:rsid w:val="00B230A3"/>
    <w:rsid w:val="00B23487"/>
    <w:rsid w:val="00B23687"/>
    <w:rsid w:val="00B24867"/>
    <w:rsid w:val="00B249EA"/>
    <w:rsid w:val="00B25710"/>
    <w:rsid w:val="00B27B03"/>
    <w:rsid w:val="00B31160"/>
    <w:rsid w:val="00B31B62"/>
    <w:rsid w:val="00B3208E"/>
    <w:rsid w:val="00B328C1"/>
    <w:rsid w:val="00B3339D"/>
    <w:rsid w:val="00B33711"/>
    <w:rsid w:val="00B34889"/>
    <w:rsid w:val="00B35303"/>
    <w:rsid w:val="00B357FE"/>
    <w:rsid w:val="00B37550"/>
    <w:rsid w:val="00B402C6"/>
    <w:rsid w:val="00B4051B"/>
    <w:rsid w:val="00B4195B"/>
    <w:rsid w:val="00B41DC1"/>
    <w:rsid w:val="00B42607"/>
    <w:rsid w:val="00B42F69"/>
    <w:rsid w:val="00B43C2C"/>
    <w:rsid w:val="00B46EC7"/>
    <w:rsid w:val="00B50A91"/>
    <w:rsid w:val="00B5160B"/>
    <w:rsid w:val="00B51761"/>
    <w:rsid w:val="00B51871"/>
    <w:rsid w:val="00B51BF6"/>
    <w:rsid w:val="00B52022"/>
    <w:rsid w:val="00B52187"/>
    <w:rsid w:val="00B544C8"/>
    <w:rsid w:val="00B54691"/>
    <w:rsid w:val="00B5500A"/>
    <w:rsid w:val="00B56D93"/>
    <w:rsid w:val="00B60CCD"/>
    <w:rsid w:val="00B61FC4"/>
    <w:rsid w:val="00B62087"/>
    <w:rsid w:val="00B62854"/>
    <w:rsid w:val="00B62C0E"/>
    <w:rsid w:val="00B62EF1"/>
    <w:rsid w:val="00B63DE7"/>
    <w:rsid w:val="00B640CC"/>
    <w:rsid w:val="00B645B6"/>
    <w:rsid w:val="00B64B2F"/>
    <w:rsid w:val="00B66377"/>
    <w:rsid w:val="00B664ED"/>
    <w:rsid w:val="00B667BF"/>
    <w:rsid w:val="00B674D6"/>
    <w:rsid w:val="00B6797D"/>
    <w:rsid w:val="00B67BF9"/>
    <w:rsid w:val="00B713FF"/>
    <w:rsid w:val="00B71803"/>
    <w:rsid w:val="00B7245B"/>
    <w:rsid w:val="00B735B8"/>
    <w:rsid w:val="00B73AC8"/>
    <w:rsid w:val="00B73FF8"/>
    <w:rsid w:val="00B74858"/>
    <w:rsid w:val="00B752EB"/>
    <w:rsid w:val="00B76313"/>
    <w:rsid w:val="00B77BE4"/>
    <w:rsid w:val="00B812BE"/>
    <w:rsid w:val="00B813D5"/>
    <w:rsid w:val="00B81EA6"/>
    <w:rsid w:val="00B8258D"/>
    <w:rsid w:val="00B825B4"/>
    <w:rsid w:val="00B83704"/>
    <w:rsid w:val="00B84E7E"/>
    <w:rsid w:val="00B8643B"/>
    <w:rsid w:val="00B86608"/>
    <w:rsid w:val="00B875F2"/>
    <w:rsid w:val="00B87847"/>
    <w:rsid w:val="00B90477"/>
    <w:rsid w:val="00B91047"/>
    <w:rsid w:val="00B92AA5"/>
    <w:rsid w:val="00B9368A"/>
    <w:rsid w:val="00B93904"/>
    <w:rsid w:val="00B94C2B"/>
    <w:rsid w:val="00B955FE"/>
    <w:rsid w:val="00B96634"/>
    <w:rsid w:val="00B96744"/>
    <w:rsid w:val="00B97F02"/>
    <w:rsid w:val="00B97F4D"/>
    <w:rsid w:val="00BA010A"/>
    <w:rsid w:val="00BA0B9F"/>
    <w:rsid w:val="00BA126E"/>
    <w:rsid w:val="00BA3287"/>
    <w:rsid w:val="00BA5273"/>
    <w:rsid w:val="00BA5821"/>
    <w:rsid w:val="00BA5CBE"/>
    <w:rsid w:val="00BA6419"/>
    <w:rsid w:val="00BA6550"/>
    <w:rsid w:val="00BB0EB2"/>
    <w:rsid w:val="00BB0FC6"/>
    <w:rsid w:val="00BB3642"/>
    <w:rsid w:val="00BB4A3B"/>
    <w:rsid w:val="00BB59F6"/>
    <w:rsid w:val="00BB5EF0"/>
    <w:rsid w:val="00BB656F"/>
    <w:rsid w:val="00BB66AB"/>
    <w:rsid w:val="00BB7BBA"/>
    <w:rsid w:val="00BC0AD6"/>
    <w:rsid w:val="00BC122E"/>
    <w:rsid w:val="00BC2B1D"/>
    <w:rsid w:val="00BC3584"/>
    <w:rsid w:val="00BC5838"/>
    <w:rsid w:val="00BC6075"/>
    <w:rsid w:val="00BC6DC2"/>
    <w:rsid w:val="00BD2ADC"/>
    <w:rsid w:val="00BD30F5"/>
    <w:rsid w:val="00BD57F7"/>
    <w:rsid w:val="00BD7112"/>
    <w:rsid w:val="00BE12B3"/>
    <w:rsid w:val="00BE1C12"/>
    <w:rsid w:val="00BE4ED6"/>
    <w:rsid w:val="00BE54F3"/>
    <w:rsid w:val="00BE5F67"/>
    <w:rsid w:val="00BE7920"/>
    <w:rsid w:val="00BF1E46"/>
    <w:rsid w:val="00BF22CD"/>
    <w:rsid w:val="00BF2A3A"/>
    <w:rsid w:val="00BF2CD1"/>
    <w:rsid w:val="00BF4B6A"/>
    <w:rsid w:val="00BF5135"/>
    <w:rsid w:val="00BF5AB0"/>
    <w:rsid w:val="00BF7DD0"/>
    <w:rsid w:val="00C00312"/>
    <w:rsid w:val="00C00828"/>
    <w:rsid w:val="00C009F5"/>
    <w:rsid w:val="00C01129"/>
    <w:rsid w:val="00C015E8"/>
    <w:rsid w:val="00C02239"/>
    <w:rsid w:val="00C0228C"/>
    <w:rsid w:val="00C022E1"/>
    <w:rsid w:val="00C02338"/>
    <w:rsid w:val="00C0398D"/>
    <w:rsid w:val="00C03A7C"/>
    <w:rsid w:val="00C03E65"/>
    <w:rsid w:val="00C03EA6"/>
    <w:rsid w:val="00C04D08"/>
    <w:rsid w:val="00C05465"/>
    <w:rsid w:val="00C05C3D"/>
    <w:rsid w:val="00C05D56"/>
    <w:rsid w:val="00C071AC"/>
    <w:rsid w:val="00C07EF8"/>
    <w:rsid w:val="00C100F1"/>
    <w:rsid w:val="00C109A2"/>
    <w:rsid w:val="00C1186F"/>
    <w:rsid w:val="00C11E4C"/>
    <w:rsid w:val="00C12A1E"/>
    <w:rsid w:val="00C12CE4"/>
    <w:rsid w:val="00C145C8"/>
    <w:rsid w:val="00C14954"/>
    <w:rsid w:val="00C14E7E"/>
    <w:rsid w:val="00C1519B"/>
    <w:rsid w:val="00C16C78"/>
    <w:rsid w:val="00C179B0"/>
    <w:rsid w:val="00C2015D"/>
    <w:rsid w:val="00C20245"/>
    <w:rsid w:val="00C20CA6"/>
    <w:rsid w:val="00C20DA1"/>
    <w:rsid w:val="00C2225E"/>
    <w:rsid w:val="00C226F9"/>
    <w:rsid w:val="00C22EE7"/>
    <w:rsid w:val="00C23398"/>
    <w:rsid w:val="00C233E9"/>
    <w:rsid w:val="00C23B23"/>
    <w:rsid w:val="00C2428B"/>
    <w:rsid w:val="00C25BB2"/>
    <w:rsid w:val="00C26C22"/>
    <w:rsid w:val="00C27B03"/>
    <w:rsid w:val="00C3089B"/>
    <w:rsid w:val="00C34B40"/>
    <w:rsid w:val="00C35836"/>
    <w:rsid w:val="00C360E2"/>
    <w:rsid w:val="00C40AF6"/>
    <w:rsid w:val="00C4116B"/>
    <w:rsid w:val="00C41CD3"/>
    <w:rsid w:val="00C43438"/>
    <w:rsid w:val="00C44264"/>
    <w:rsid w:val="00C44632"/>
    <w:rsid w:val="00C46251"/>
    <w:rsid w:val="00C46918"/>
    <w:rsid w:val="00C46B49"/>
    <w:rsid w:val="00C4790F"/>
    <w:rsid w:val="00C47FC0"/>
    <w:rsid w:val="00C5189F"/>
    <w:rsid w:val="00C52357"/>
    <w:rsid w:val="00C528CC"/>
    <w:rsid w:val="00C53ABD"/>
    <w:rsid w:val="00C53AD3"/>
    <w:rsid w:val="00C53C94"/>
    <w:rsid w:val="00C5485D"/>
    <w:rsid w:val="00C56A1A"/>
    <w:rsid w:val="00C57741"/>
    <w:rsid w:val="00C57E3F"/>
    <w:rsid w:val="00C6074F"/>
    <w:rsid w:val="00C60AA3"/>
    <w:rsid w:val="00C6111C"/>
    <w:rsid w:val="00C6152D"/>
    <w:rsid w:val="00C61E45"/>
    <w:rsid w:val="00C62568"/>
    <w:rsid w:val="00C63185"/>
    <w:rsid w:val="00C64143"/>
    <w:rsid w:val="00C6434D"/>
    <w:rsid w:val="00C652E5"/>
    <w:rsid w:val="00C67446"/>
    <w:rsid w:val="00C701F5"/>
    <w:rsid w:val="00C702CC"/>
    <w:rsid w:val="00C70898"/>
    <w:rsid w:val="00C70962"/>
    <w:rsid w:val="00C71674"/>
    <w:rsid w:val="00C742D9"/>
    <w:rsid w:val="00C76238"/>
    <w:rsid w:val="00C7697F"/>
    <w:rsid w:val="00C77AB6"/>
    <w:rsid w:val="00C8136C"/>
    <w:rsid w:val="00C8216F"/>
    <w:rsid w:val="00C823C1"/>
    <w:rsid w:val="00C828FF"/>
    <w:rsid w:val="00C82FAC"/>
    <w:rsid w:val="00C82FFA"/>
    <w:rsid w:val="00C837DE"/>
    <w:rsid w:val="00C84A1B"/>
    <w:rsid w:val="00C85521"/>
    <w:rsid w:val="00C856C0"/>
    <w:rsid w:val="00C85ECE"/>
    <w:rsid w:val="00C863EE"/>
    <w:rsid w:val="00C86F8A"/>
    <w:rsid w:val="00C915DD"/>
    <w:rsid w:val="00C92646"/>
    <w:rsid w:val="00C9316A"/>
    <w:rsid w:val="00C937E7"/>
    <w:rsid w:val="00C93B5E"/>
    <w:rsid w:val="00C93D7A"/>
    <w:rsid w:val="00C95D8D"/>
    <w:rsid w:val="00C97890"/>
    <w:rsid w:val="00C97C7F"/>
    <w:rsid w:val="00CA12AB"/>
    <w:rsid w:val="00CA2283"/>
    <w:rsid w:val="00CA2AEF"/>
    <w:rsid w:val="00CA2CA3"/>
    <w:rsid w:val="00CA325F"/>
    <w:rsid w:val="00CA33B8"/>
    <w:rsid w:val="00CA4D80"/>
    <w:rsid w:val="00CA5D2F"/>
    <w:rsid w:val="00CA666D"/>
    <w:rsid w:val="00CA67A9"/>
    <w:rsid w:val="00CA6A7D"/>
    <w:rsid w:val="00CA6AF5"/>
    <w:rsid w:val="00CB0721"/>
    <w:rsid w:val="00CB0AAA"/>
    <w:rsid w:val="00CB1582"/>
    <w:rsid w:val="00CB22B7"/>
    <w:rsid w:val="00CB31DA"/>
    <w:rsid w:val="00CB5032"/>
    <w:rsid w:val="00CB5F46"/>
    <w:rsid w:val="00CB69E2"/>
    <w:rsid w:val="00CB7220"/>
    <w:rsid w:val="00CB7AD9"/>
    <w:rsid w:val="00CB7DF6"/>
    <w:rsid w:val="00CC0AD4"/>
    <w:rsid w:val="00CC1229"/>
    <w:rsid w:val="00CC1D37"/>
    <w:rsid w:val="00CC303F"/>
    <w:rsid w:val="00CC31C8"/>
    <w:rsid w:val="00CC3324"/>
    <w:rsid w:val="00CC3ADE"/>
    <w:rsid w:val="00CC3C96"/>
    <w:rsid w:val="00CC544E"/>
    <w:rsid w:val="00CC706E"/>
    <w:rsid w:val="00CD077C"/>
    <w:rsid w:val="00CD1D58"/>
    <w:rsid w:val="00CD2774"/>
    <w:rsid w:val="00CD2B1A"/>
    <w:rsid w:val="00CD342A"/>
    <w:rsid w:val="00CD3940"/>
    <w:rsid w:val="00CD46E4"/>
    <w:rsid w:val="00CD7577"/>
    <w:rsid w:val="00CD7E2E"/>
    <w:rsid w:val="00CE246A"/>
    <w:rsid w:val="00CE2F14"/>
    <w:rsid w:val="00CE4239"/>
    <w:rsid w:val="00CE52B8"/>
    <w:rsid w:val="00CE6A0B"/>
    <w:rsid w:val="00CE7BF6"/>
    <w:rsid w:val="00CF0950"/>
    <w:rsid w:val="00CF0B4E"/>
    <w:rsid w:val="00CF3B07"/>
    <w:rsid w:val="00CF42D9"/>
    <w:rsid w:val="00CF4C13"/>
    <w:rsid w:val="00CF4D03"/>
    <w:rsid w:val="00CF62E0"/>
    <w:rsid w:val="00CF6384"/>
    <w:rsid w:val="00CF6902"/>
    <w:rsid w:val="00D02B8F"/>
    <w:rsid w:val="00D03851"/>
    <w:rsid w:val="00D039E7"/>
    <w:rsid w:val="00D03AC6"/>
    <w:rsid w:val="00D0401F"/>
    <w:rsid w:val="00D04CC7"/>
    <w:rsid w:val="00D06E88"/>
    <w:rsid w:val="00D0718F"/>
    <w:rsid w:val="00D11F90"/>
    <w:rsid w:val="00D12FEC"/>
    <w:rsid w:val="00D13527"/>
    <w:rsid w:val="00D15B0B"/>
    <w:rsid w:val="00D15DF4"/>
    <w:rsid w:val="00D15E4E"/>
    <w:rsid w:val="00D16F06"/>
    <w:rsid w:val="00D17601"/>
    <w:rsid w:val="00D200D5"/>
    <w:rsid w:val="00D20D6E"/>
    <w:rsid w:val="00D2109D"/>
    <w:rsid w:val="00D21300"/>
    <w:rsid w:val="00D22F7B"/>
    <w:rsid w:val="00D230DC"/>
    <w:rsid w:val="00D25130"/>
    <w:rsid w:val="00D26C9A"/>
    <w:rsid w:val="00D303E8"/>
    <w:rsid w:val="00D31BA6"/>
    <w:rsid w:val="00D33373"/>
    <w:rsid w:val="00D335E1"/>
    <w:rsid w:val="00D33A7D"/>
    <w:rsid w:val="00D34C0F"/>
    <w:rsid w:val="00D3545E"/>
    <w:rsid w:val="00D35FEA"/>
    <w:rsid w:val="00D3664B"/>
    <w:rsid w:val="00D366E4"/>
    <w:rsid w:val="00D374D5"/>
    <w:rsid w:val="00D408E0"/>
    <w:rsid w:val="00D40D80"/>
    <w:rsid w:val="00D411D5"/>
    <w:rsid w:val="00D41BAA"/>
    <w:rsid w:val="00D423AC"/>
    <w:rsid w:val="00D44B15"/>
    <w:rsid w:val="00D44DC6"/>
    <w:rsid w:val="00D45680"/>
    <w:rsid w:val="00D476EA"/>
    <w:rsid w:val="00D50AA5"/>
    <w:rsid w:val="00D514E5"/>
    <w:rsid w:val="00D5174E"/>
    <w:rsid w:val="00D53589"/>
    <w:rsid w:val="00D539D5"/>
    <w:rsid w:val="00D543C3"/>
    <w:rsid w:val="00D544D5"/>
    <w:rsid w:val="00D56795"/>
    <w:rsid w:val="00D57897"/>
    <w:rsid w:val="00D57EDB"/>
    <w:rsid w:val="00D602DE"/>
    <w:rsid w:val="00D6096A"/>
    <w:rsid w:val="00D60ABE"/>
    <w:rsid w:val="00D60CE5"/>
    <w:rsid w:val="00D60D9E"/>
    <w:rsid w:val="00D613D4"/>
    <w:rsid w:val="00D61811"/>
    <w:rsid w:val="00D6203B"/>
    <w:rsid w:val="00D62DDB"/>
    <w:rsid w:val="00D63F9F"/>
    <w:rsid w:val="00D646D3"/>
    <w:rsid w:val="00D64B0B"/>
    <w:rsid w:val="00D662F2"/>
    <w:rsid w:val="00D665F1"/>
    <w:rsid w:val="00D6711E"/>
    <w:rsid w:val="00D67BCB"/>
    <w:rsid w:val="00D70544"/>
    <w:rsid w:val="00D71874"/>
    <w:rsid w:val="00D72E79"/>
    <w:rsid w:val="00D73B08"/>
    <w:rsid w:val="00D740C3"/>
    <w:rsid w:val="00D75DF0"/>
    <w:rsid w:val="00D80127"/>
    <w:rsid w:val="00D804E2"/>
    <w:rsid w:val="00D805D1"/>
    <w:rsid w:val="00D80F13"/>
    <w:rsid w:val="00D81FB3"/>
    <w:rsid w:val="00D82FD7"/>
    <w:rsid w:val="00D841F2"/>
    <w:rsid w:val="00D84FA6"/>
    <w:rsid w:val="00D85585"/>
    <w:rsid w:val="00D85C5F"/>
    <w:rsid w:val="00D85ECC"/>
    <w:rsid w:val="00D864C7"/>
    <w:rsid w:val="00D86EB7"/>
    <w:rsid w:val="00D907A5"/>
    <w:rsid w:val="00D91E9F"/>
    <w:rsid w:val="00D92B5E"/>
    <w:rsid w:val="00D93206"/>
    <w:rsid w:val="00D93388"/>
    <w:rsid w:val="00D936F4"/>
    <w:rsid w:val="00D93CFF"/>
    <w:rsid w:val="00D93FDB"/>
    <w:rsid w:val="00D94571"/>
    <w:rsid w:val="00D95457"/>
    <w:rsid w:val="00D96760"/>
    <w:rsid w:val="00D97A7B"/>
    <w:rsid w:val="00DA1259"/>
    <w:rsid w:val="00DA1AAD"/>
    <w:rsid w:val="00DA1CFD"/>
    <w:rsid w:val="00DA1D20"/>
    <w:rsid w:val="00DA1E08"/>
    <w:rsid w:val="00DA25D9"/>
    <w:rsid w:val="00DA4A52"/>
    <w:rsid w:val="00DA4FBC"/>
    <w:rsid w:val="00DA61B9"/>
    <w:rsid w:val="00DA7457"/>
    <w:rsid w:val="00DB01B8"/>
    <w:rsid w:val="00DB1083"/>
    <w:rsid w:val="00DB1B31"/>
    <w:rsid w:val="00DB2995"/>
    <w:rsid w:val="00DB2ED0"/>
    <w:rsid w:val="00DB38F0"/>
    <w:rsid w:val="00DB3EE8"/>
    <w:rsid w:val="00DB3FE6"/>
    <w:rsid w:val="00DB4701"/>
    <w:rsid w:val="00DB4E76"/>
    <w:rsid w:val="00DB59C0"/>
    <w:rsid w:val="00DB7C0D"/>
    <w:rsid w:val="00DC011A"/>
    <w:rsid w:val="00DC0146"/>
    <w:rsid w:val="00DC03EE"/>
    <w:rsid w:val="00DC04FD"/>
    <w:rsid w:val="00DC26FD"/>
    <w:rsid w:val="00DC325A"/>
    <w:rsid w:val="00DC36B8"/>
    <w:rsid w:val="00DC53F2"/>
    <w:rsid w:val="00DC6B01"/>
    <w:rsid w:val="00DC7797"/>
    <w:rsid w:val="00DC7E53"/>
    <w:rsid w:val="00DD078A"/>
    <w:rsid w:val="00DD1737"/>
    <w:rsid w:val="00DD18B5"/>
    <w:rsid w:val="00DD20C9"/>
    <w:rsid w:val="00DD2490"/>
    <w:rsid w:val="00DD34E1"/>
    <w:rsid w:val="00DD45E7"/>
    <w:rsid w:val="00DD46D1"/>
    <w:rsid w:val="00DD4FF2"/>
    <w:rsid w:val="00DD66FA"/>
    <w:rsid w:val="00DD71F6"/>
    <w:rsid w:val="00DD7667"/>
    <w:rsid w:val="00DD777C"/>
    <w:rsid w:val="00DE0D2F"/>
    <w:rsid w:val="00DE0D75"/>
    <w:rsid w:val="00DE11BE"/>
    <w:rsid w:val="00DE19EB"/>
    <w:rsid w:val="00DE3B6C"/>
    <w:rsid w:val="00DE3CAF"/>
    <w:rsid w:val="00DE4219"/>
    <w:rsid w:val="00DE5B0F"/>
    <w:rsid w:val="00DE684D"/>
    <w:rsid w:val="00DE79FA"/>
    <w:rsid w:val="00DF0FE3"/>
    <w:rsid w:val="00DF24BE"/>
    <w:rsid w:val="00DF2CB1"/>
    <w:rsid w:val="00DF3EAF"/>
    <w:rsid w:val="00DF5842"/>
    <w:rsid w:val="00DF641F"/>
    <w:rsid w:val="00DF69F9"/>
    <w:rsid w:val="00E020B8"/>
    <w:rsid w:val="00E02579"/>
    <w:rsid w:val="00E02B50"/>
    <w:rsid w:val="00E0478E"/>
    <w:rsid w:val="00E04B3F"/>
    <w:rsid w:val="00E053DD"/>
    <w:rsid w:val="00E05478"/>
    <w:rsid w:val="00E060C1"/>
    <w:rsid w:val="00E06B1E"/>
    <w:rsid w:val="00E075C5"/>
    <w:rsid w:val="00E07787"/>
    <w:rsid w:val="00E109F8"/>
    <w:rsid w:val="00E10A15"/>
    <w:rsid w:val="00E10AAF"/>
    <w:rsid w:val="00E11D49"/>
    <w:rsid w:val="00E147D5"/>
    <w:rsid w:val="00E148B2"/>
    <w:rsid w:val="00E14C0E"/>
    <w:rsid w:val="00E16642"/>
    <w:rsid w:val="00E1787C"/>
    <w:rsid w:val="00E179B7"/>
    <w:rsid w:val="00E17B3D"/>
    <w:rsid w:val="00E202EC"/>
    <w:rsid w:val="00E2109D"/>
    <w:rsid w:val="00E2249E"/>
    <w:rsid w:val="00E22B76"/>
    <w:rsid w:val="00E234F1"/>
    <w:rsid w:val="00E241ED"/>
    <w:rsid w:val="00E24E24"/>
    <w:rsid w:val="00E24E3A"/>
    <w:rsid w:val="00E25A48"/>
    <w:rsid w:val="00E25AF8"/>
    <w:rsid w:val="00E25CE8"/>
    <w:rsid w:val="00E26C55"/>
    <w:rsid w:val="00E26F6C"/>
    <w:rsid w:val="00E30F1E"/>
    <w:rsid w:val="00E31BD0"/>
    <w:rsid w:val="00E33FA8"/>
    <w:rsid w:val="00E34CA3"/>
    <w:rsid w:val="00E35C4A"/>
    <w:rsid w:val="00E37A0F"/>
    <w:rsid w:val="00E37DA6"/>
    <w:rsid w:val="00E37FE3"/>
    <w:rsid w:val="00E40EB7"/>
    <w:rsid w:val="00E43AAA"/>
    <w:rsid w:val="00E44B4A"/>
    <w:rsid w:val="00E44C62"/>
    <w:rsid w:val="00E45642"/>
    <w:rsid w:val="00E45B54"/>
    <w:rsid w:val="00E477EE"/>
    <w:rsid w:val="00E47EF9"/>
    <w:rsid w:val="00E51141"/>
    <w:rsid w:val="00E51DA1"/>
    <w:rsid w:val="00E52433"/>
    <w:rsid w:val="00E5387C"/>
    <w:rsid w:val="00E53E2C"/>
    <w:rsid w:val="00E54EF2"/>
    <w:rsid w:val="00E559BB"/>
    <w:rsid w:val="00E56AB2"/>
    <w:rsid w:val="00E60A5E"/>
    <w:rsid w:val="00E60DC5"/>
    <w:rsid w:val="00E61036"/>
    <w:rsid w:val="00E63559"/>
    <w:rsid w:val="00E644A2"/>
    <w:rsid w:val="00E646F4"/>
    <w:rsid w:val="00E64DCB"/>
    <w:rsid w:val="00E67180"/>
    <w:rsid w:val="00E673E0"/>
    <w:rsid w:val="00E676E2"/>
    <w:rsid w:val="00E708A8"/>
    <w:rsid w:val="00E72D27"/>
    <w:rsid w:val="00E74B53"/>
    <w:rsid w:val="00E74FA5"/>
    <w:rsid w:val="00E756A8"/>
    <w:rsid w:val="00E76032"/>
    <w:rsid w:val="00E768F2"/>
    <w:rsid w:val="00E77E9E"/>
    <w:rsid w:val="00E81DED"/>
    <w:rsid w:val="00E82316"/>
    <w:rsid w:val="00E825B3"/>
    <w:rsid w:val="00E841FF"/>
    <w:rsid w:val="00E849DE"/>
    <w:rsid w:val="00E85948"/>
    <w:rsid w:val="00E86536"/>
    <w:rsid w:val="00E9167E"/>
    <w:rsid w:val="00E922A4"/>
    <w:rsid w:val="00E925CE"/>
    <w:rsid w:val="00E92672"/>
    <w:rsid w:val="00E93F3F"/>
    <w:rsid w:val="00E94364"/>
    <w:rsid w:val="00E95403"/>
    <w:rsid w:val="00E95D3F"/>
    <w:rsid w:val="00EA05D9"/>
    <w:rsid w:val="00EA1104"/>
    <w:rsid w:val="00EA1277"/>
    <w:rsid w:val="00EA1D72"/>
    <w:rsid w:val="00EA4EF2"/>
    <w:rsid w:val="00EA5257"/>
    <w:rsid w:val="00EA59B6"/>
    <w:rsid w:val="00EA7415"/>
    <w:rsid w:val="00EB0062"/>
    <w:rsid w:val="00EB0433"/>
    <w:rsid w:val="00EB07FD"/>
    <w:rsid w:val="00EB1B8B"/>
    <w:rsid w:val="00EB24EC"/>
    <w:rsid w:val="00EB3C54"/>
    <w:rsid w:val="00EB4951"/>
    <w:rsid w:val="00EB566F"/>
    <w:rsid w:val="00EB595B"/>
    <w:rsid w:val="00EC098E"/>
    <w:rsid w:val="00EC0BCB"/>
    <w:rsid w:val="00EC0E71"/>
    <w:rsid w:val="00EC196D"/>
    <w:rsid w:val="00EC2AF7"/>
    <w:rsid w:val="00EC3FD6"/>
    <w:rsid w:val="00EC4094"/>
    <w:rsid w:val="00EC6D0E"/>
    <w:rsid w:val="00EC7B27"/>
    <w:rsid w:val="00ED0778"/>
    <w:rsid w:val="00ED08C5"/>
    <w:rsid w:val="00ED1A18"/>
    <w:rsid w:val="00ED233E"/>
    <w:rsid w:val="00ED399C"/>
    <w:rsid w:val="00ED5A0A"/>
    <w:rsid w:val="00ED613A"/>
    <w:rsid w:val="00ED6CFA"/>
    <w:rsid w:val="00ED6D53"/>
    <w:rsid w:val="00EE1855"/>
    <w:rsid w:val="00EE266A"/>
    <w:rsid w:val="00EE2B68"/>
    <w:rsid w:val="00EE359F"/>
    <w:rsid w:val="00EE35A8"/>
    <w:rsid w:val="00EE3733"/>
    <w:rsid w:val="00EE395E"/>
    <w:rsid w:val="00EE4CD6"/>
    <w:rsid w:val="00EE5CE6"/>
    <w:rsid w:val="00EE6D70"/>
    <w:rsid w:val="00EF04B4"/>
    <w:rsid w:val="00EF1386"/>
    <w:rsid w:val="00EF1485"/>
    <w:rsid w:val="00EF2491"/>
    <w:rsid w:val="00EF256B"/>
    <w:rsid w:val="00EF3819"/>
    <w:rsid w:val="00EF5277"/>
    <w:rsid w:val="00EF5CAD"/>
    <w:rsid w:val="00EF611F"/>
    <w:rsid w:val="00EF76E1"/>
    <w:rsid w:val="00F029AF"/>
    <w:rsid w:val="00F03441"/>
    <w:rsid w:val="00F03E0D"/>
    <w:rsid w:val="00F04099"/>
    <w:rsid w:val="00F05B66"/>
    <w:rsid w:val="00F05FC8"/>
    <w:rsid w:val="00F07C09"/>
    <w:rsid w:val="00F1030E"/>
    <w:rsid w:val="00F10925"/>
    <w:rsid w:val="00F12063"/>
    <w:rsid w:val="00F12F3F"/>
    <w:rsid w:val="00F12F6C"/>
    <w:rsid w:val="00F13DAE"/>
    <w:rsid w:val="00F13DCE"/>
    <w:rsid w:val="00F14BCA"/>
    <w:rsid w:val="00F157D8"/>
    <w:rsid w:val="00F201AD"/>
    <w:rsid w:val="00F21189"/>
    <w:rsid w:val="00F213FA"/>
    <w:rsid w:val="00F21481"/>
    <w:rsid w:val="00F215B1"/>
    <w:rsid w:val="00F21B21"/>
    <w:rsid w:val="00F222BB"/>
    <w:rsid w:val="00F2252E"/>
    <w:rsid w:val="00F24594"/>
    <w:rsid w:val="00F24881"/>
    <w:rsid w:val="00F2491A"/>
    <w:rsid w:val="00F24EF6"/>
    <w:rsid w:val="00F254E4"/>
    <w:rsid w:val="00F25719"/>
    <w:rsid w:val="00F26AAB"/>
    <w:rsid w:val="00F26F5D"/>
    <w:rsid w:val="00F26FF8"/>
    <w:rsid w:val="00F274AA"/>
    <w:rsid w:val="00F277CD"/>
    <w:rsid w:val="00F34C92"/>
    <w:rsid w:val="00F3543E"/>
    <w:rsid w:val="00F35D19"/>
    <w:rsid w:val="00F377AE"/>
    <w:rsid w:val="00F40712"/>
    <w:rsid w:val="00F41269"/>
    <w:rsid w:val="00F41319"/>
    <w:rsid w:val="00F44A39"/>
    <w:rsid w:val="00F44B13"/>
    <w:rsid w:val="00F44D47"/>
    <w:rsid w:val="00F458B5"/>
    <w:rsid w:val="00F45BE7"/>
    <w:rsid w:val="00F4619E"/>
    <w:rsid w:val="00F463D7"/>
    <w:rsid w:val="00F46952"/>
    <w:rsid w:val="00F50163"/>
    <w:rsid w:val="00F510E2"/>
    <w:rsid w:val="00F515F1"/>
    <w:rsid w:val="00F519BA"/>
    <w:rsid w:val="00F5225C"/>
    <w:rsid w:val="00F5273A"/>
    <w:rsid w:val="00F52D6B"/>
    <w:rsid w:val="00F52E18"/>
    <w:rsid w:val="00F53161"/>
    <w:rsid w:val="00F535E2"/>
    <w:rsid w:val="00F546FB"/>
    <w:rsid w:val="00F55335"/>
    <w:rsid w:val="00F55CF7"/>
    <w:rsid w:val="00F56340"/>
    <w:rsid w:val="00F56FA8"/>
    <w:rsid w:val="00F57B4C"/>
    <w:rsid w:val="00F57D1C"/>
    <w:rsid w:val="00F6086A"/>
    <w:rsid w:val="00F6169B"/>
    <w:rsid w:val="00F62824"/>
    <w:rsid w:val="00F62D7C"/>
    <w:rsid w:val="00F634C8"/>
    <w:rsid w:val="00F634F7"/>
    <w:rsid w:val="00F64B9B"/>
    <w:rsid w:val="00F64CD1"/>
    <w:rsid w:val="00F65618"/>
    <w:rsid w:val="00F658B9"/>
    <w:rsid w:val="00F66B4E"/>
    <w:rsid w:val="00F67155"/>
    <w:rsid w:val="00F6785E"/>
    <w:rsid w:val="00F7058F"/>
    <w:rsid w:val="00F70D21"/>
    <w:rsid w:val="00F70FEF"/>
    <w:rsid w:val="00F7105D"/>
    <w:rsid w:val="00F721FB"/>
    <w:rsid w:val="00F73F06"/>
    <w:rsid w:val="00F74F3A"/>
    <w:rsid w:val="00F7505D"/>
    <w:rsid w:val="00F7505F"/>
    <w:rsid w:val="00F750B4"/>
    <w:rsid w:val="00F75630"/>
    <w:rsid w:val="00F75C02"/>
    <w:rsid w:val="00F766E7"/>
    <w:rsid w:val="00F77ECB"/>
    <w:rsid w:val="00F81583"/>
    <w:rsid w:val="00F819E3"/>
    <w:rsid w:val="00F81BF8"/>
    <w:rsid w:val="00F81E47"/>
    <w:rsid w:val="00F824EF"/>
    <w:rsid w:val="00F8298B"/>
    <w:rsid w:val="00F8435C"/>
    <w:rsid w:val="00F84408"/>
    <w:rsid w:val="00F86474"/>
    <w:rsid w:val="00F868B4"/>
    <w:rsid w:val="00F86AF5"/>
    <w:rsid w:val="00F8730A"/>
    <w:rsid w:val="00F9016F"/>
    <w:rsid w:val="00F905F8"/>
    <w:rsid w:val="00F90601"/>
    <w:rsid w:val="00F90AC3"/>
    <w:rsid w:val="00F93703"/>
    <w:rsid w:val="00F95BB8"/>
    <w:rsid w:val="00F95F73"/>
    <w:rsid w:val="00F97A0A"/>
    <w:rsid w:val="00FA0B78"/>
    <w:rsid w:val="00FA11A0"/>
    <w:rsid w:val="00FA2A20"/>
    <w:rsid w:val="00FA3883"/>
    <w:rsid w:val="00FA5654"/>
    <w:rsid w:val="00FA7011"/>
    <w:rsid w:val="00FA74EB"/>
    <w:rsid w:val="00FA78FD"/>
    <w:rsid w:val="00FB11BE"/>
    <w:rsid w:val="00FB1357"/>
    <w:rsid w:val="00FB1799"/>
    <w:rsid w:val="00FB1B56"/>
    <w:rsid w:val="00FB27F1"/>
    <w:rsid w:val="00FB309C"/>
    <w:rsid w:val="00FB4C6F"/>
    <w:rsid w:val="00FB51E6"/>
    <w:rsid w:val="00FB52A0"/>
    <w:rsid w:val="00FB58A3"/>
    <w:rsid w:val="00FB5F9E"/>
    <w:rsid w:val="00FB76CC"/>
    <w:rsid w:val="00FC34DF"/>
    <w:rsid w:val="00FC5E76"/>
    <w:rsid w:val="00FC66A5"/>
    <w:rsid w:val="00FC69CF"/>
    <w:rsid w:val="00FC7214"/>
    <w:rsid w:val="00FC7500"/>
    <w:rsid w:val="00FD058F"/>
    <w:rsid w:val="00FD0B70"/>
    <w:rsid w:val="00FD11B8"/>
    <w:rsid w:val="00FD1440"/>
    <w:rsid w:val="00FD1489"/>
    <w:rsid w:val="00FD17D7"/>
    <w:rsid w:val="00FD1FDB"/>
    <w:rsid w:val="00FD2065"/>
    <w:rsid w:val="00FD2DA9"/>
    <w:rsid w:val="00FD35FA"/>
    <w:rsid w:val="00FD43AC"/>
    <w:rsid w:val="00FD4864"/>
    <w:rsid w:val="00FD4C02"/>
    <w:rsid w:val="00FD4E31"/>
    <w:rsid w:val="00FD59F1"/>
    <w:rsid w:val="00FD6FE2"/>
    <w:rsid w:val="00FD74CB"/>
    <w:rsid w:val="00FD7543"/>
    <w:rsid w:val="00FD7BF5"/>
    <w:rsid w:val="00FE0148"/>
    <w:rsid w:val="00FE0E1A"/>
    <w:rsid w:val="00FE185C"/>
    <w:rsid w:val="00FE37AB"/>
    <w:rsid w:val="00FE3C5F"/>
    <w:rsid w:val="00FE401B"/>
    <w:rsid w:val="00FE4705"/>
    <w:rsid w:val="00FE4868"/>
    <w:rsid w:val="00FE4AE7"/>
    <w:rsid w:val="00FE4DBE"/>
    <w:rsid w:val="00FE4EC1"/>
    <w:rsid w:val="00FE557C"/>
    <w:rsid w:val="00FE6458"/>
    <w:rsid w:val="00FE7A03"/>
    <w:rsid w:val="00FF16CF"/>
    <w:rsid w:val="00FF21F9"/>
    <w:rsid w:val="00FF2EC0"/>
    <w:rsid w:val="00FF4C3A"/>
    <w:rsid w:val="00FF617F"/>
    <w:rsid w:val="00FF62F4"/>
    <w:rsid w:val="00FF6519"/>
    <w:rsid w:val="00FF6F91"/>
    <w:rsid w:val="6889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1379E3"/>
  <w15:docId w15:val="{D0953E45-E896-4736-A203-EE4A2BAFA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812D16"/>
    <w:pPr>
      <w:tabs>
        <w:tab w:val="left" w:pos="567"/>
      </w:tabs>
      <w:spacing w:line="260" w:lineRule="exact"/>
    </w:pPr>
    <w:rPr>
      <w:rFonts w:eastAsia="Times New Roman"/>
      <w:sz w:val="22"/>
      <w:lang w:val="sk-SK" w:eastAsia="sk-SK" w:bidi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adpis11">
    <w:name w:val="Nadpis 11"/>
    <w:basedOn w:val="Normlny"/>
    <w:link w:val="Nadpis1Char"/>
    <w:uiPriority w:val="9"/>
    <w:qFormat/>
    <w:rsid w:val="00340C09"/>
    <w:pPr>
      <w:tabs>
        <w:tab w:val="clear" w:pos="567"/>
      </w:tabs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bidi="ar-SA"/>
    </w:rPr>
  </w:style>
  <w:style w:type="numbering" w:customStyle="1" w:styleId="Bezzoznamu1">
    <w:name w:val="Bez zoznamu1"/>
    <w:uiPriority w:val="99"/>
    <w:semiHidden/>
    <w:unhideWhenUsed/>
  </w:style>
  <w:style w:type="paragraph" w:customStyle="1" w:styleId="Pta1">
    <w:name w:val="Päta1"/>
    <w:basedOn w:val="Normlny"/>
    <w:link w:val="PtaChar"/>
    <w:uiPriority w:val="99"/>
    <w:rsid w:val="00B328C1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paragraph" w:customStyle="1" w:styleId="Hlavika1">
    <w:name w:val="Hlavička1"/>
    <w:basedOn w:val="Normlny"/>
    <w:link w:val="HlavikaChar"/>
    <w:uiPriority w:val="99"/>
    <w:rsid w:val="00B328C1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paragraph" w:customStyle="1" w:styleId="MemoHeaderStyle">
    <w:name w:val="MemoHeaderStyle"/>
    <w:basedOn w:val="Normlny"/>
    <w:next w:val="Normlny"/>
    <w:pPr>
      <w:spacing w:line="120" w:lineRule="atLeast"/>
      <w:ind w:left="1418"/>
      <w:jc w:val="both"/>
    </w:pPr>
    <w:rPr>
      <w:rFonts w:ascii="Arial" w:hAnsi="Arial"/>
      <w:b/>
      <w:smallCaps/>
    </w:rPr>
  </w:style>
  <w:style w:type="character" w:customStyle="1" w:styleId="slostrany1">
    <w:name w:val="Číslo strany1"/>
    <w:basedOn w:val="Predvolenpsmoodseku"/>
    <w:uiPriority w:val="99"/>
    <w:rsid w:val="00812D16"/>
  </w:style>
  <w:style w:type="paragraph" w:customStyle="1" w:styleId="Zkladntext1">
    <w:name w:val="Základný text1"/>
    <w:basedOn w:val="Normlny"/>
    <w:rsid w:val="00812D16"/>
    <w:pPr>
      <w:tabs>
        <w:tab w:val="clear" w:pos="567"/>
      </w:tabs>
      <w:spacing w:line="240" w:lineRule="auto"/>
    </w:pPr>
    <w:rPr>
      <w:i/>
      <w:color w:val="008000"/>
    </w:rPr>
  </w:style>
  <w:style w:type="paragraph" w:customStyle="1" w:styleId="Textkomentra1">
    <w:name w:val="Text komentára1"/>
    <w:basedOn w:val="Normlny"/>
    <w:link w:val="TextkomentraChar"/>
    <w:uiPriority w:val="99"/>
    <w:unhideWhenUsed/>
    <w:rsid w:val="00B328C1"/>
    <w:pPr>
      <w:spacing w:line="240" w:lineRule="auto"/>
    </w:pPr>
    <w:rPr>
      <w:sz w:val="20"/>
    </w:rPr>
  </w:style>
  <w:style w:type="character" w:customStyle="1" w:styleId="Hypertextovprepojenie1">
    <w:name w:val="Hypertextové prepojenie1"/>
    <w:uiPriority w:val="99"/>
    <w:rsid w:val="00812D16"/>
    <w:rPr>
      <w:color w:val="0000FF"/>
      <w:u w:val="single"/>
    </w:rPr>
  </w:style>
  <w:style w:type="paragraph" w:customStyle="1" w:styleId="EMEAEnBodyText">
    <w:name w:val="EMEA En Body Text"/>
    <w:basedOn w:val="Normlny"/>
    <w:uiPriority w:val="99"/>
    <w:rsid w:val="00812D16"/>
    <w:pPr>
      <w:tabs>
        <w:tab w:val="clear" w:pos="567"/>
      </w:tabs>
      <w:spacing w:before="120" w:after="120" w:line="240" w:lineRule="auto"/>
      <w:jc w:val="both"/>
    </w:pPr>
  </w:style>
  <w:style w:type="paragraph" w:customStyle="1" w:styleId="Textbubliny1">
    <w:name w:val="Text bubliny1"/>
    <w:basedOn w:val="Normlny"/>
    <w:link w:val="TextbublinyChar"/>
    <w:uiPriority w:val="99"/>
    <w:rsid w:val="00B328C1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ny"/>
    <w:link w:val="BodytextAgencyChar"/>
    <w:uiPriority w:val="99"/>
    <w:rsid w:val="00345F9C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</w:rPr>
  </w:style>
  <w:style w:type="character" w:customStyle="1" w:styleId="BodytextAgencyChar">
    <w:name w:val="Body text (Agency) Char"/>
    <w:link w:val="BodytextAgency"/>
    <w:rsid w:val="00345F9C"/>
    <w:rPr>
      <w:rFonts w:ascii="Verdana" w:eastAsia="Verdana" w:hAnsi="Verdana" w:cs="Verdana"/>
      <w:sz w:val="18"/>
      <w:szCs w:val="18"/>
      <w:lang w:val="sk-SK" w:eastAsia="sk-SK" w:bidi="sk-SK"/>
    </w:rPr>
  </w:style>
  <w:style w:type="paragraph" w:customStyle="1" w:styleId="DraftingNotesAgency">
    <w:name w:val="Drafting Notes (Agency)"/>
    <w:basedOn w:val="Normlny"/>
    <w:next w:val="BodytextAgency"/>
    <w:link w:val="DraftingNotesAgencyChar"/>
    <w:rsid w:val="00345F9C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</w:rPr>
  </w:style>
  <w:style w:type="character" w:customStyle="1" w:styleId="DraftingNotesAgencyChar">
    <w:name w:val="Drafting Notes (Agency) Char"/>
    <w:link w:val="DraftingNotesAgency"/>
    <w:rsid w:val="00345F9C"/>
    <w:rPr>
      <w:rFonts w:ascii="Courier New" w:eastAsia="Verdana" w:hAnsi="Courier New"/>
      <w:i/>
      <w:color w:val="339966"/>
      <w:sz w:val="22"/>
      <w:szCs w:val="18"/>
      <w:lang w:val="sk-SK" w:eastAsia="sk-SK" w:bidi="sk-SK"/>
    </w:rPr>
  </w:style>
  <w:style w:type="paragraph" w:customStyle="1" w:styleId="NormalAgency">
    <w:name w:val="Normal (Agency)"/>
    <w:link w:val="NormalAgencyChar"/>
    <w:uiPriority w:val="99"/>
    <w:rsid w:val="00C179B0"/>
    <w:rPr>
      <w:rFonts w:ascii="Verdana" w:eastAsia="Verdana" w:hAnsi="Verdana" w:cs="Verdana"/>
      <w:sz w:val="18"/>
      <w:szCs w:val="18"/>
      <w:lang w:val="sk-SK" w:eastAsia="sk-SK" w:bidi="sk-SK"/>
    </w:rPr>
  </w:style>
  <w:style w:type="table" w:customStyle="1" w:styleId="TablegridAgencyblack">
    <w:name w:val="Table grid (Agency) black"/>
    <w:basedOn w:val="Normlnatabuka"/>
    <w:semiHidden/>
    <w:rsid w:val="00C179B0"/>
    <w:rPr>
      <w:rFonts w:ascii="Verdana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C179B0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ny"/>
    <w:uiPriority w:val="99"/>
    <w:rsid w:val="00C179B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NormalAgencyChar">
    <w:name w:val="Normal (Agency) Char"/>
    <w:link w:val="NormalAgency"/>
    <w:rsid w:val="00C179B0"/>
    <w:rPr>
      <w:rFonts w:ascii="Verdana" w:eastAsia="Verdana" w:hAnsi="Verdana" w:cs="Verdana"/>
      <w:sz w:val="18"/>
      <w:szCs w:val="18"/>
      <w:lang w:val="sk-SK" w:eastAsia="sk-SK" w:bidi="sk-SK"/>
    </w:rPr>
  </w:style>
  <w:style w:type="character" w:customStyle="1" w:styleId="Odkaznakomentr1">
    <w:name w:val="Odkaz na komentár1"/>
    <w:uiPriority w:val="99"/>
    <w:unhideWhenUsed/>
    <w:rsid w:val="00B328C1"/>
    <w:rPr>
      <w:sz w:val="16"/>
      <w:szCs w:val="16"/>
    </w:rPr>
  </w:style>
  <w:style w:type="paragraph" w:customStyle="1" w:styleId="Predmetkomentra1">
    <w:name w:val="Predmet komentára1"/>
    <w:basedOn w:val="Textkomentra1"/>
    <w:next w:val="Textkomentra1"/>
    <w:link w:val="PredmetkomentraChar"/>
    <w:uiPriority w:val="99"/>
    <w:rsid w:val="00B328C1"/>
    <w:rPr>
      <w:b/>
      <w:bCs/>
    </w:rPr>
  </w:style>
  <w:style w:type="character" w:customStyle="1" w:styleId="TextkomentraChar">
    <w:name w:val="Text komentára Char"/>
    <w:link w:val="Textkomentra1"/>
    <w:uiPriority w:val="99"/>
    <w:rsid w:val="00BC6DC2"/>
    <w:rPr>
      <w:rFonts w:eastAsia="Times New Roman"/>
      <w:lang w:val="sk-SK" w:eastAsia="sk-SK" w:bidi="sk-SK"/>
    </w:rPr>
  </w:style>
  <w:style w:type="character" w:customStyle="1" w:styleId="PredmetkomentraChar">
    <w:name w:val="Predmet komentára Char"/>
    <w:link w:val="Predmetkomentra1"/>
    <w:uiPriority w:val="99"/>
    <w:rsid w:val="00BC6DC2"/>
    <w:rPr>
      <w:rFonts w:eastAsia="Times New Roman"/>
      <w:b/>
      <w:bCs/>
      <w:lang w:val="sk-SK" w:eastAsia="sk-SK" w:bidi="sk-SK"/>
    </w:rPr>
  </w:style>
  <w:style w:type="character" w:customStyle="1" w:styleId="DoNotTranslateExternal1">
    <w:name w:val="DoNotTranslateExternal1"/>
    <w:qFormat/>
    <w:rsid w:val="00066F1A"/>
    <w:rPr>
      <w:b/>
      <w:noProof/>
      <w:szCs w:val="22"/>
    </w:rPr>
  </w:style>
  <w:style w:type="paragraph" w:customStyle="1" w:styleId="Odsekzoznamu1">
    <w:name w:val="Odsek zoznamu1"/>
    <w:basedOn w:val="Normlny"/>
    <w:uiPriority w:val="34"/>
    <w:qFormat/>
    <w:rsid w:val="002D52B9"/>
    <w:pPr>
      <w:ind w:left="720"/>
      <w:contextualSpacing/>
    </w:pPr>
  </w:style>
  <w:style w:type="character" w:customStyle="1" w:styleId="FooterChar">
    <w:name w:val="Footer Char"/>
    <w:uiPriority w:val="99"/>
    <w:rsid w:val="00B328C1"/>
    <w:rPr>
      <w:snapToGrid w:val="0"/>
      <w:sz w:val="22"/>
      <w:lang w:val="en-GB"/>
    </w:rPr>
  </w:style>
  <w:style w:type="character" w:customStyle="1" w:styleId="HeaderChar">
    <w:name w:val="Header Char"/>
    <w:uiPriority w:val="99"/>
    <w:rsid w:val="00B328C1"/>
    <w:rPr>
      <w:snapToGrid w:val="0"/>
      <w:sz w:val="22"/>
      <w:lang w:val="en-GB"/>
    </w:rPr>
  </w:style>
  <w:style w:type="character" w:customStyle="1" w:styleId="tw4winMark">
    <w:name w:val="tw4winMark"/>
    <w:uiPriority w:val="99"/>
    <w:rsid w:val="00B328C1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uiPriority w:val="99"/>
    <w:rsid w:val="00B328C1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B328C1"/>
    <w:rPr>
      <w:color w:val="0000FF"/>
    </w:rPr>
  </w:style>
  <w:style w:type="character" w:customStyle="1" w:styleId="tw4winPopup">
    <w:name w:val="tw4winPopup"/>
    <w:uiPriority w:val="99"/>
    <w:rsid w:val="00B328C1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B328C1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B328C1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B328C1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B328C1"/>
    <w:rPr>
      <w:rFonts w:ascii="Courier New" w:hAnsi="Courier New"/>
      <w:noProof/>
      <w:color w:val="800000"/>
    </w:rPr>
  </w:style>
  <w:style w:type="character" w:customStyle="1" w:styleId="TextbublinyChar">
    <w:name w:val="Text bubliny Char"/>
    <w:link w:val="Textbubliny1"/>
    <w:uiPriority w:val="99"/>
    <w:locked/>
    <w:rsid w:val="00B328C1"/>
    <w:rPr>
      <w:rFonts w:ascii="Tahoma" w:eastAsia="Times New Roman" w:hAnsi="Tahoma" w:cs="Tahoma"/>
      <w:sz w:val="16"/>
      <w:szCs w:val="16"/>
      <w:lang w:val="sk-SK" w:eastAsia="sk-SK" w:bidi="sk-SK"/>
    </w:rPr>
  </w:style>
  <w:style w:type="character" w:customStyle="1" w:styleId="PouitHypertextovPrepojenie1">
    <w:name w:val="PoužitéHypertextovéPrepojenie1"/>
    <w:uiPriority w:val="99"/>
    <w:rsid w:val="00B328C1"/>
    <w:rPr>
      <w:rFonts w:cs="Times New Roman"/>
      <w:color w:val="800080"/>
      <w:u w:val="single"/>
    </w:rPr>
  </w:style>
  <w:style w:type="paragraph" w:customStyle="1" w:styleId="Revzia1">
    <w:name w:val="Revízia1"/>
    <w:hidden/>
    <w:uiPriority w:val="99"/>
    <w:semiHidden/>
    <w:rsid w:val="00B328C1"/>
    <w:rPr>
      <w:rFonts w:eastAsia="Times New Roman"/>
      <w:sz w:val="22"/>
      <w:lang w:eastAsia="en-US"/>
    </w:rPr>
  </w:style>
  <w:style w:type="character" w:customStyle="1" w:styleId="HlavikaChar">
    <w:name w:val="Hlavička Char"/>
    <w:link w:val="Hlavika1"/>
    <w:uiPriority w:val="99"/>
    <w:locked/>
    <w:rsid w:val="00B328C1"/>
    <w:rPr>
      <w:rFonts w:ascii="Arial" w:eastAsia="Times New Roman" w:hAnsi="Arial"/>
      <w:lang w:val="sk-SK" w:eastAsia="sk-SK" w:bidi="sk-SK"/>
    </w:rPr>
  </w:style>
  <w:style w:type="character" w:customStyle="1" w:styleId="PtaChar">
    <w:name w:val="Päta Char"/>
    <w:link w:val="Pta1"/>
    <w:uiPriority w:val="99"/>
    <w:locked/>
    <w:rsid w:val="00B328C1"/>
    <w:rPr>
      <w:rFonts w:ascii="Arial" w:eastAsia="Times New Roman" w:hAnsi="Arial"/>
      <w:noProof/>
      <w:sz w:val="16"/>
      <w:lang w:val="sk-SK" w:eastAsia="sk-SK" w:bidi="sk-SK"/>
    </w:rPr>
  </w:style>
  <w:style w:type="character" w:customStyle="1" w:styleId="tlid-translation">
    <w:name w:val="tlid-translation"/>
    <w:rsid w:val="00F07C09"/>
  </w:style>
  <w:style w:type="character" w:customStyle="1" w:styleId="Nadpis1Char">
    <w:name w:val="Nadpis 1 Char"/>
    <w:link w:val="Nadpis11"/>
    <w:uiPriority w:val="9"/>
    <w:rsid w:val="00340C09"/>
    <w:rPr>
      <w:rFonts w:eastAsia="Times New Roman"/>
      <w:b/>
      <w:bCs/>
      <w:kern w:val="36"/>
      <w:sz w:val="48"/>
      <w:szCs w:val="48"/>
    </w:rPr>
  </w:style>
  <w:style w:type="paragraph" w:styleId="Textbubliny">
    <w:name w:val="Balloon Text"/>
    <w:basedOn w:val="Normlny"/>
    <w:link w:val="TextbublinyChar1"/>
    <w:uiPriority w:val="99"/>
    <w:rsid w:val="00DB3FE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1">
    <w:name w:val="Text bubliny Char1"/>
    <w:basedOn w:val="Predvolenpsmoodseku"/>
    <w:link w:val="Textbubliny"/>
    <w:uiPriority w:val="99"/>
    <w:rsid w:val="00DB3FE6"/>
    <w:rPr>
      <w:rFonts w:ascii="Segoe UI" w:eastAsia="Times New Roman" w:hAnsi="Segoe UI" w:cs="Segoe UI"/>
      <w:sz w:val="18"/>
      <w:szCs w:val="18"/>
      <w:lang w:val="sk-SK" w:eastAsia="sk-SK" w:bidi="sk-SK"/>
    </w:rPr>
  </w:style>
  <w:style w:type="paragraph" w:styleId="Revzia">
    <w:name w:val="Revision"/>
    <w:hidden/>
    <w:uiPriority w:val="99"/>
    <w:semiHidden/>
    <w:rsid w:val="00497B19"/>
    <w:rPr>
      <w:rFonts w:eastAsia="Times New Roman"/>
      <w:sz w:val="22"/>
      <w:lang w:val="sk-SK" w:eastAsia="sk-SK" w:bidi="sk-SK"/>
    </w:rPr>
  </w:style>
  <w:style w:type="paragraph" w:customStyle="1" w:styleId="Nadpis12">
    <w:name w:val="Nadpis 12"/>
    <w:basedOn w:val="Normlny"/>
    <w:uiPriority w:val="9"/>
    <w:qFormat/>
    <w:rsid w:val="009C7D5C"/>
    <w:pPr>
      <w:tabs>
        <w:tab w:val="clear" w:pos="567"/>
      </w:tabs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bidi="ar-SA"/>
    </w:rPr>
  </w:style>
  <w:style w:type="numbering" w:customStyle="1" w:styleId="Bezzoznamu2">
    <w:name w:val="Bez zoznamu2"/>
    <w:uiPriority w:val="99"/>
    <w:semiHidden/>
    <w:unhideWhenUsed/>
    <w:rsid w:val="009C7D5C"/>
  </w:style>
  <w:style w:type="paragraph" w:customStyle="1" w:styleId="Pta2">
    <w:name w:val="Päta2"/>
    <w:basedOn w:val="Normlny"/>
    <w:uiPriority w:val="99"/>
    <w:rsid w:val="009C7D5C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paragraph" w:customStyle="1" w:styleId="Hlavika2">
    <w:name w:val="Hlavička2"/>
    <w:basedOn w:val="Normlny"/>
    <w:uiPriority w:val="99"/>
    <w:rsid w:val="009C7D5C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character" w:customStyle="1" w:styleId="slostrany2">
    <w:name w:val="Číslo strany2"/>
    <w:basedOn w:val="Predvolenpsmoodseku"/>
    <w:uiPriority w:val="99"/>
    <w:rsid w:val="009C7D5C"/>
  </w:style>
  <w:style w:type="paragraph" w:customStyle="1" w:styleId="Zkladntext2">
    <w:name w:val="Základný text2"/>
    <w:basedOn w:val="Normlny"/>
    <w:rsid w:val="009C7D5C"/>
    <w:pPr>
      <w:tabs>
        <w:tab w:val="clear" w:pos="567"/>
      </w:tabs>
      <w:spacing w:line="240" w:lineRule="auto"/>
    </w:pPr>
    <w:rPr>
      <w:i/>
      <w:color w:val="008000"/>
    </w:rPr>
  </w:style>
  <w:style w:type="paragraph" w:customStyle="1" w:styleId="Textkomentra2">
    <w:name w:val="Text komentára2"/>
    <w:basedOn w:val="Normlny"/>
    <w:uiPriority w:val="99"/>
    <w:unhideWhenUsed/>
    <w:rsid w:val="009C7D5C"/>
    <w:pPr>
      <w:spacing w:line="240" w:lineRule="auto"/>
    </w:pPr>
    <w:rPr>
      <w:sz w:val="20"/>
    </w:rPr>
  </w:style>
  <w:style w:type="character" w:customStyle="1" w:styleId="Hypertextovprepojenie2">
    <w:name w:val="Hypertextové prepojenie2"/>
    <w:uiPriority w:val="99"/>
    <w:rsid w:val="009C7D5C"/>
    <w:rPr>
      <w:color w:val="0000FF"/>
      <w:u w:val="single"/>
    </w:rPr>
  </w:style>
  <w:style w:type="paragraph" w:customStyle="1" w:styleId="Textbubliny2">
    <w:name w:val="Text bubliny2"/>
    <w:basedOn w:val="Normlny"/>
    <w:uiPriority w:val="99"/>
    <w:rsid w:val="009C7D5C"/>
    <w:rPr>
      <w:rFonts w:ascii="Tahoma" w:hAnsi="Tahoma" w:cs="Tahoma"/>
      <w:sz w:val="16"/>
      <w:szCs w:val="16"/>
    </w:rPr>
  </w:style>
  <w:style w:type="character" w:customStyle="1" w:styleId="Odkaznakomentr2">
    <w:name w:val="Odkaz na komentár2"/>
    <w:uiPriority w:val="99"/>
    <w:unhideWhenUsed/>
    <w:rsid w:val="009C7D5C"/>
    <w:rPr>
      <w:sz w:val="16"/>
      <w:szCs w:val="16"/>
    </w:rPr>
  </w:style>
  <w:style w:type="paragraph" w:customStyle="1" w:styleId="Predmetkomentra2">
    <w:name w:val="Predmet komentára2"/>
    <w:basedOn w:val="Textkomentra2"/>
    <w:next w:val="Textkomentra2"/>
    <w:uiPriority w:val="99"/>
    <w:rsid w:val="009C7D5C"/>
    <w:rPr>
      <w:b/>
      <w:bCs/>
    </w:rPr>
  </w:style>
  <w:style w:type="paragraph" w:customStyle="1" w:styleId="Odsekzoznamu2">
    <w:name w:val="Odsek zoznamu2"/>
    <w:basedOn w:val="Normlny"/>
    <w:uiPriority w:val="34"/>
    <w:qFormat/>
    <w:rsid w:val="009C7D5C"/>
    <w:pPr>
      <w:ind w:left="720"/>
      <w:contextualSpacing/>
    </w:pPr>
  </w:style>
  <w:style w:type="character" w:customStyle="1" w:styleId="PouitHypertextovPrepojenie2">
    <w:name w:val="PoužitéHypertextovéPrepojenie2"/>
    <w:uiPriority w:val="99"/>
    <w:rsid w:val="009C7D5C"/>
    <w:rPr>
      <w:rFonts w:cs="Times New Roman"/>
      <w:color w:val="800080"/>
      <w:u w:val="single"/>
    </w:rPr>
  </w:style>
  <w:style w:type="paragraph" w:customStyle="1" w:styleId="Revzia2">
    <w:name w:val="Revízia2"/>
    <w:hidden/>
    <w:uiPriority w:val="99"/>
    <w:semiHidden/>
    <w:rsid w:val="009C7D5C"/>
    <w:rPr>
      <w:rFonts w:eastAsia="Times New Roman"/>
      <w:sz w:val="22"/>
      <w:lang w:eastAsia="en-US"/>
    </w:rPr>
  </w:style>
  <w:style w:type="paragraph" w:customStyle="1" w:styleId="TableParagraph">
    <w:name w:val="Table Paragraph"/>
    <w:basedOn w:val="Normlny"/>
    <w:uiPriority w:val="1"/>
    <w:qFormat/>
    <w:rsid w:val="000F0992"/>
    <w:pPr>
      <w:widowControl w:val="0"/>
      <w:tabs>
        <w:tab w:val="clear" w:pos="567"/>
      </w:tabs>
      <w:spacing w:line="240" w:lineRule="auto"/>
    </w:pPr>
    <w:rPr>
      <w:rFonts w:ascii="Calibri" w:eastAsia="Calibri" w:hAnsi="Calibri"/>
      <w:szCs w:val="22"/>
      <w:lang w:val="en-US" w:eastAsia="en-US" w:bidi="ar-SA"/>
    </w:rPr>
  </w:style>
  <w:style w:type="paragraph" w:styleId="Odsekzoznamu">
    <w:name w:val="List Paragraph"/>
    <w:basedOn w:val="Normlny"/>
    <w:uiPriority w:val="34"/>
    <w:qFormat/>
    <w:rsid w:val="00C20DA1"/>
    <w:pPr>
      <w:tabs>
        <w:tab w:val="clear" w:pos="567"/>
      </w:tabs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Cs w:val="22"/>
      <w:lang w:val="es-ES" w:eastAsia="en-US" w:bidi="ar-SA"/>
    </w:rPr>
  </w:style>
  <w:style w:type="table" w:styleId="Mriekatabuky">
    <w:name w:val="Table Grid"/>
    <w:basedOn w:val="Normlnatabuka"/>
    <w:uiPriority w:val="39"/>
    <w:rsid w:val="00C20DA1"/>
    <w:rPr>
      <w:rFonts w:eastAsiaTheme="minorHAnsi"/>
      <w:sz w:val="24"/>
      <w:szCs w:val="22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95F5D"/>
    <w:pPr>
      <w:autoSpaceDE w:val="0"/>
      <w:autoSpaceDN w:val="0"/>
      <w:adjustRightInd w:val="0"/>
    </w:pPr>
    <w:rPr>
      <w:color w:val="000000"/>
      <w:sz w:val="24"/>
      <w:szCs w:val="24"/>
      <w:lang w:val="es-ES"/>
    </w:rPr>
  </w:style>
  <w:style w:type="paragraph" w:styleId="Hlavika">
    <w:name w:val="header"/>
    <w:basedOn w:val="Normlny"/>
    <w:link w:val="HlavikaChar2"/>
    <w:uiPriority w:val="99"/>
    <w:unhideWhenUsed/>
    <w:rsid w:val="00E25A48"/>
    <w:pPr>
      <w:tabs>
        <w:tab w:val="clear" w:pos="567"/>
        <w:tab w:val="center" w:pos="4680"/>
        <w:tab w:val="right" w:pos="9360"/>
      </w:tabs>
      <w:spacing w:line="240" w:lineRule="auto"/>
    </w:pPr>
    <w:rPr>
      <w:rFonts w:asciiTheme="minorHAnsi" w:eastAsiaTheme="minorEastAsia" w:hAnsiTheme="minorHAnsi"/>
      <w:szCs w:val="22"/>
      <w:lang w:bidi="ar-SA"/>
    </w:rPr>
  </w:style>
  <w:style w:type="character" w:customStyle="1" w:styleId="HlavikaChar1">
    <w:name w:val="Hlavička Char1"/>
    <w:basedOn w:val="Predvolenpsmoodseku"/>
    <w:uiPriority w:val="99"/>
    <w:rsid w:val="00E25A48"/>
    <w:rPr>
      <w:rFonts w:eastAsia="Times New Roman"/>
      <w:sz w:val="22"/>
      <w:lang w:val="sk-SK" w:eastAsia="sk-SK" w:bidi="sk-SK"/>
    </w:rPr>
  </w:style>
  <w:style w:type="character" w:styleId="Odkaznakomentr">
    <w:name w:val="annotation reference"/>
    <w:basedOn w:val="Predvolenpsmoodseku"/>
    <w:uiPriority w:val="99"/>
    <w:semiHidden/>
    <w:unhideWhenUsed/>
    <w:rsid w:val="00575EAF"/>
    <w:rPr>
      <w:sz w:val="16"/>
      <w:szCs w:val="16"/>
    </w:rPr>
  </w:style>
  <w:style w:type="paragraph" w:styleId="Textkomentra">
    <w:name w:val="annotation text"/>
    <w:basedOn w:val="Normlny"/>
    <w:link w:val="TextkomentraChar1"/>
    <w:uiPriority w:val="99"/>
    <w:unhideWhenUsed/>
    <w:rsid w:val="00575EAF"/>
    <w:pPr>
      <w:spacing w:line="240" w:lineRule="auto"/>
    </w:pPr>
    <w:rPr>
      <w:sz w:val="20"/>
    </w:rPr>
  </w:style>
  <w:style w:type="character" w:customStyle="1" w:styleId="TextkomentraChar1">
    <w:name w:val="Text komentára Char1"/>
    <w:basedOn w:val="Predvolenpsmoodseku"/>
    <w:link w:val="Textkomentra"/>
    <w:uiPriority w:val="99"/>
    <w:rsid w:val="00575EAF"/>
    <w:rPr>
      <w:rFonts w:eastAsia="Times New Roman"/>
      <w:lang w:val="sk-SK" w:eastAsia="sk-SK" w:bidi="sk-SK"/>
    </w:rPr>
  </w:style>
  <w:style w:type="paragraph" w:styleId="Predmetkomentra">
    <w:name w:val="annotation subject"/>
    <w:basedOn w:val="Textkomentra"/>
    <w:next w:val="Textkomentra"/>
    <w:link w:val="PredmetkomentraChar1"/>
    <w:uiPriority w:val="99"/>
    <w:semiHidden/>
    <w:unhideWhenUsed/>
    <w:rsid w:val="00575EAF"/>
    <w:rPr>
      <w:b/>
      <w:bCs/>
    </w:rPr>
  </w:style>
  <w:style w:type="character" w:customStyle="1" w:styleId="PredmetkomentraChar1">
    <w:name w:val="Predmet komentára Char1"/>
    <w:basedOn w:val="TextkomentraChar1"/>
    <w:link w:val="Predmetkomentra"/>
    <w:uiPriority w:val="99"/>
    <w:semiHidden/>
    <w:rsid w:val="00575EAF"/>
    <w:rPr>
      <w:rFonts w:eastAsia="Times New Roman"/>
      <w:b/>
      <w:bCs/>
      <w:lang w:val="sk-SK" w:eastAsia="sk-SK" w:bidi="sk-SK"/>
    </w:rPr>
  </w:style>
  <w:style w:type="character" w:customStyle="1" w:styleId="normaltextrun">
    <w:name w:val="normaltextrun"/>
    <w:basedOn w:val="Predvolenpsmoodseku"/>
    <w:rsid w:val="00B249EA"/>
  </w:style>
  <w:style w:type="character" w:customStyle="1" w:styleId="eop">
    <w:name w:val="eop"/>
    <w:basedOn w:val="Predvolenpsmoodseku"/>
    <w:rsid w:val="00B249EA"/>
  </w:style>
  <w:style w:type="paragraph" w:styleId="Pta">
    <w:name w:val="footer"/>
    <w:basedOn w:val="Normlny"/>
    <w:link w:val="PtaChar1"/>
    <w:uiPriority w:val="99"/>
    <w:unhideWhenUsed/>
    <w:rsid w:val="002553EF"/>
    <w:pPr>
      <w:tabs>
        <w:tab w:val="clear" w:pos="567"/>
        <w:tab w:val="center" w:pos="4252"/>
        <w:tab w:val="right" w:pos="8504"/>
      </w:tabs>
      <w:spacing w:line="240" w:lineRule="auto"/>
    </w:pPr>
  </w:style>
  <w:style w:type="character" w:customStyle="1" w:styleId="PtaChar1">
    <w:name w:val="Päta Char1"/>
    <w:basedOn w:val="Predvolenpsmoodseku"/>
    <w:link w:val="Pta"/>
    <w:uiPriority w:val="99"/>
    <w:rsid w:val="002553EF"/>
    <w:rPr>
      <w:rFonts w:eastAsia="Times New Roman"/>
      <w:sz w:val="22"/>
      <w:lang w:val="sk-SK" w:eastAsia="sk-SK" w:bidi="sk-SK"/>
    </w:rPr>
  </w:style>
  <w:style w:type="character" w:styleId="Hypertextovprepojenie">
    <w:name w:val="Hyperlink"/>
    <w:rsid w:val="00C0228C"/>
    <w:rPr>
      <w:color w:val="0000FF"/>
      <w:u w:val="single"/>
    </w:rPr>
  </w:style>
  <w:style w:type="character" w:customStyle="1" w:styleId="TextChar1">
    <w:name w:val="Text Char1"/>
    <w:link w:val="Text"/>
    <w:locked/>
    <w:rsid w:val="00C0228C"/>
    <w:rPr>
      <w:rFonts w:ascii="SimSun" w:hAnsi="SimSun"/>
      <w:color w:val="000000"/>
    </w:rPr>
  </w:style>
  <w:style w:type="paragraph" w:customStyle="1" w:styleId="Text">
    <w:name w:val="Text"/>
    <w:basedOn w:val="Normlny"/>
    <w:link w:val="TextChar1"/>
    <w:rsid w:val="00C0228C"/>
    <w:pPr>
      <w:tabs>
        <w:tab w:val="clear" w:pos="567"/>
      </w:tabs>
      <w:spacing w:after="240" w:line="276" w:lineRule="auto"/>
      <w:ind w:left="1134"/>
      <w:jc w:val="both"/>
    </w:pPr>
    <w:rPr>
      <w:rFonts w:ascii="SimSun" w:eastAsia="SimSun" w:hAnsi="SimSun"/>
      <w:color w:val="000000"/>
      <w:sz w:val="20"/>
      <w:lang w:val="en-GB" w:eastAsia="en-GB" w:bidi="ar-SA"/>
    </w:rPr>
  </w:style>
  <w:style w:type="character" w:customStyle="1" w:styleId="HlavikaChar2">
    <w:name w:val="Hlavička Char2"/>
    <w:basedOn w:val="Predvolenpsmoodseku"/>
    <w:link w:val="Hlavika"/>
    <w:uiPriority w:val="99"/>
    <w:rsid w:val="00D93206"/>
    <w:rPr>
      <w:rFonts w:asciiTheme="minorHAnsi" w:eastAsiaTheme="minorEastAsia" w:hAnsiTheme="minorHAnsi"/>
      <w:sz w:val="22"/>
      <w:szCs w:val="22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3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B6198-CBBA-431E-AC6E-AB62BBAF9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3439</Words>
  <Characters>22218</Characters>
  <Application>Microsoft Office Word</Application>
  <DocSecurity>0</DocSecurity>
  <Lines>584</Lines>
  <Paragraphs>278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SPC</vt:lpstr>
      <vt:lpstr>SPC</vt:lpstr>
      <vt:lpstr>Hqrdtemplateclean_sk</vt:lpstr>
    </vt:vector>
  </TitlesOfParts>
  <Company>Translation Centre</Company>
  <LinksUpToDate>false</LinksUpToDate>
  <CharactersWithSpaces>25379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SPC</dc:title>
  <dc:creator>Regpharm Slovakia</dc:creator>
  <cp:lastModifiedBy>KJ</cp:lastModifiedBy>
  <cp:revision>3</cp:revision>
  <cp:lastPrinted>2024-06-13T09:05:00Z</cp:lastPrinted>
  <dcterms:created xsi:type="dcterms:W3CDTF">2026-05-04T06:54:00Z</dcterms:created>
  <dcterms:modified xsi:type="dcterms:W3CDTF">2026-05-04T06:54:00Z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12/08/2022 14:23:16</vt:lpwstr>
  </property>
  <property fmtid="{D5CDD505-2E9C-101B-9397-08002B2CF9AE}" pid="7" name="DM_Creator_Name">
    <vt:lpwstr>Akhtar Timea</vt:lpwstr>
  </property>
  <property fmtid="{D5CDD505-2E9C-101B-9397-08002B2CF9AE}" pid="8" name="DM_DocRefId">
    <vt:lpwstr>EMA/692242/2022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EMA/692242/2022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12/08/2022 14:23:16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12/08/2022 14:23:16</vt:lpwstr>
  </property>
  <property fmtid="{D5CDD505-2E9C-101B-9397-08002B2CF9AE}" pid="37" name="DM_Name">
    <vt:lpwstr>Hqrdtemplateclean_sk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templates/01 QRD Human Templates/09 H-qrd template v10.3 (Annex II CMA)/CLEAN files for publication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afe1b31d-cec0-4074-b4bd-f07689e43d84_ActionId">
    <vt:lpwstr>26902592-7ed9-43b1-acf3-6726cf1dab84</vt:lpwstr>
  </property>
  <property fmtid="{D5CDD505-2E9C-101B-9397-08002B2CF9AE}" pid="46" name="MSIP_Label_afe1b31d-cec0-4074-b4bd-f07689e43d84_Application">
    <vt:lpwstr>Microsoft Azure Information Protection</vt:lpwstr>
  </property>
  <property fmtid="{D5CDD505-2E9C-101B-9397-08002B2CF9AE}" pid="47" name="MSIP_Label_afe1b31d-cec0-4074-b4bd-f07689e43d84_Enabled">
    <vt:lpwstr>True</vt:lpwstr>
  </property>
  <property fmtid="{D5CDD505-2E9C-101B-9397-08002B2CF9AE}" pid="48" name="MSIP_Label_afe1b31d-cec0-4074-b4bd-f07689e43d84_Extended_MSFT_Method">
    <vt:lpwstr>Automatic</vt:lpwstr>
  </property>
  <property fmtid="{D5CDD505-2E9C-101B-9397-08002B2CF9AE}" pid="49" name="MSIP_Label_afe1b31d-cec0-4074-b4bd-f07689e43d84_Name">
    <vt:lpwstr>Internal</vt:lpwstr>
  </property>
  <property fmtid="{D5CDD505-2E9C-101B-9397-08002B2CF9AE}" pid="50" name="MSIP_Label_afe1b31d-cec0-4074-b4bd-f07689e43d84_Owner">
    <vt:lpwstr>tia.akhtar@ema.europa.eu</vt:lpwstr>
  </property>
  <property fmtid="{D5CDD505-2E9C-101B-9397-08002B2CF9AE}" pid="51" name="MSIP_Label_afe1b31d-cec0-4074-b4bd-f07689e43d84_SetDate">
    <vt:lpwstr>2020-11-30T08:49:12.1020097Z</vt:lpwstr>
  </property>
  <property fmtid="{D5CDD505-2E9C-101B-9397-08002B2CF9AE}" pid="52" name="MSIP_Label_afe1b31d-cec0-4074-b4bd-f07689e43d84_SiteId">
    <vt:lpwstr>bc9dc15c-61bc-4f03-b60b-e5b6d8922839</vt:lpwstr>
  </property>
  <property fmtid="{D5CDD505-2E9C-101B-9397-08002B2CF9AE}" pid="53" name="_NewReviewCycle">
    <vt:lpwstr/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2022-09-07T13:59:16Z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0432b8aa-5cd6-49fd-8696-b279a1ee36b1</vt:lpwstr>
  </property>
  <property fmtid="{D5CDD505-2E9C-101B-9397-08002B2CF9AE}" pid="60" name="MSIP_Label_0eea11ca-d417-4147-80ed-01a58412c458_ContentBits">
    <vt:lpwstr>2</vt:lpwstr>
  </property>
  <property fmtid="{D5CDD505-2E9C-101B-9397-08002B2CF9AE}" pid="61" name="MSIP_Label_defa4170-0d19-0005-0004-bc88714345d2_Enabled">
    <vt:lpwstr>true</vt:lpwstr>
  </property>
  <property fmtid="{D5CDD505-2E9C-101B-9397-08002B2CF9AE}" pid="62" name="MSIP_Label_defa4170-0d19-0005-0004-bc88714345d2_SetDate">
    <vt:lpwstr>2024-05-27T07:01:57Z</vt:lpwstr>
  </property>
  <property fmtid="{D5CDD505-2E9C-101B-9397-08002B2CF9AE}" pid="63" name="MSIP_Label_defa4170-0d19-0005-0004-bc88714345d2_Method">
    <vt:lpwstr>Standard</vt:lpwstr>
  </property>
  <property fmtid="{D5CDD505-2E9C-101B-9397-08002B2CF9AE}" pid="64" name="MSIP_Label_defa4170-0d19-0005-0004-bc88714345d2_Name">
    <vt:lpwstr>defa4170-0d19-0005-0004-bc88714345d2</vt:lpwstr>
  </property>
  <property fmtid="{D5CDD505-2E9C-101B-9397-08002B2CF9AE}" pid="65" name="MSIP_Label_defa4170-0d19-0005-0004-bc88714345d2_SiteId">
    <vt:lpwstr>c8a98646-fbf9-4abb-9e27-c9d7d9584285</vt:lpwstr>
  </property>
  <property fmtid="{D5CDD505-2E9C-101B-9397-08002B2CF9AE}" pid="66" name="MSIP_Label_defa4170-0d19-0005-0004-bc88714345d2_ActionId">
    <vt:lpwstr>19968aad-2869-42a8-a943-9992b0f2faec</vt:lpwstr>
  </property>
  <property fmtid="{D5CDD505-2E9C-101B-9397-08002B2CF9AE}" pid="67" name="MSIP_Label_defa4170-0d19-0005-0004-bc88714345d2_ContentBits">
    <vt:lpwstr>0</vt:lpwstr>
  </property>
</Properties>
</file>