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8" w:rsidRPr="00007F0F" w:rsidRDefault="00AD0358" w:rsidP="00007F0F">
      <w:pPr>
        <w:jc w:val="both"/>
        <w:outlineLvl w:val="0"/>
        <w:rPr>
          <w:b/>
          <w:noProof/>
          <w:sz w:val="22"/>
          <w:szCs w:val="22"/>
          <w:lang w:val="sk-SK"/>
        </w:rPr>
      </w:pPr>
      <w:bookmarkStart w:id="0" w:name="OLE_LINK1"/>
    </w:p>
    <w:p w:rsidR="00AD0358" w:rsidRPr="00007F0F" w:rsidRDefault="00AD0358" w:rsidP="00007F0F">
      <w:pPr>
        <w:jc w:val="both"/>
        <w:outlineLvl w:val="0"/>
        <w:rPr>
          <w:b/>
          <w:noProof/>
          <w:sz w:val="22"/>
          <w:szCs w:val="22"/>
          <w:lang w:val="sk-SK"/>
        </w:rPr>
      </w:pPr>
    </w:p>
    <w:p w:rsidR="00D95327" w:rsidRPr="00007F0F" w:rsidRDefault="00822463" w:rsidP="00BE1DDA">
      <w:pPr>
        <w:jc w:val="center"/>
        <w:outlineLvl w:val="0"/>
        <w:rPr>
          <w:b/>
          <w:noProof/>
          <w:sz w:val="22"/>
          <w:szCs w:val="22"/>
          <w:lang w:val="sk-SK" w:eastAsia="sk-SK"/>
        </w:rPr>
      </w:pPr>
      <w:r w:rsidRPr="00007F0F">
        <w:rPr>
          <w:b/>
          <w:noProof/>
          <w:sz w:val="22"/>
          <w:szCs w:val="22"/>
          <w:lang w:val="sk-SK" w:eastAsia="sk-SK"/>
        </w:rPr>
        <w:t>Písomná informácia pre používateľ</w:t>
      </w:r>
      <w:r w:rsidR="00BE1DDA" w:rsidRPr="00007F0F">
        <w:rPr>
          <w:b/>
          <w:noProof/>
          <w:sz w:val="22"/>
          <w:szCs w:val="22"/>
          <w:lang w:val="sk-SK" w:eastAsia="sk-SK"/>
        </w:rPr>
        <w:t>a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A1DBD" w:rsidRDefault="00573788" w:rsidP="00007F0F">
      <w:pPr>
        <w:ind w:left="284" w:right="284" w:hanging="284"/>
        <w:jc w:val="center"/>
        <w:rPr>
          <w:b/>
          <w:snapToGrid w:val="0"/>
          <w:sz w:val="22"/>
          <w:szCs w:val="22"/>
          <w:lang w:val="sk-SK"/>
        </w:rPr>
      </w:pPr>
      <w:bookmarkStart w:id="1" w:name="_Hlk515881257"/>
      <w:r w:rsidRPr="00007F0F">
        <w:rPr>
          <w:b/>
          <w:snapToGrid w:val="0"/>
          <w:sz w:val="22"/>
          <w:szCs w:val="22"/>
          <w:lang w:val="sk-SK"/>
        </w:rPr>
        <w:t xml:space="preserve">AJATIN PROFARMA TINKTÚRA </w:t>
      </w:r>
    </w:p>
    <w:p w:rsidR="00AD0358" w:rsidRPr="00007F0F" w:rsidRDefault="00573788" w:rsidP="00007F0F">
      <w:pPr>
        <w:ind w:left="284" w:right="284" w:hanging="284"/>
        <w:jc w:val="center"/>
        <w:rPr>
          <w:b/>
          <w:snapToGrid w:val="0"/>
          <w:sz w:val="22"/>
          <w:szCs w:val="22"/>
          <w:lang w:val="sk-SK"/>
        </w:rPr>
      </w:pPr>
      <w:r w:rsidRPr="00007F0F">
        <w:rPr>
          <w:b/>
          <w:snapToGrid w:val="0"/>
          <w:sz w:val="22"/>
          <w:szCs w:val="22"/>
          <w:lang w:val="sk-SK"/>
        </w:rPr>
        <w:t>100 mg/ml dermálny roztok</w:t>
      </w:r>
    </w:p>
    <w:p w:rsidR="00AD0358" w:rsidRPr="00007F0F" w:rsidRDefault="00AD0358" w:rsidP="00007F0F">
      <w:pPr>
        <w:pStyle w:val="Default"/>
        <w:jc w:val="both"/>
        <w:rPr>
          <w:sz w:val="22"/>
          <w:szCs w:val="22"/>
          <w:lang w:val="sk-SK"/>
        </w:rPr>
      </w:pPr>
    </w:p>
    <w:p w:rsidR="00AD0358" w:rsidRPr="00007F0F" w:rsidRDefault="008E66BB" w:rsidP="00007F0F">
      <w:pPr>
        <w:pStyle w:val="Zarkazkladnhotextu"/>
        <w:spacing w:before="0" w:after="0" w:line="240" w:lineRule="auto"/>
        <w:jc w:val="center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(</w:t>
      </w:r>
      <w:proofErr w:type="spellStart"/>
      <w:r w:rsidRPr="00007F0F">
        <w:rPr>
          <w:sz w:val="22"/>
          <w:szCs w:val="22"/>
          <w:lang w:val="sk-SK"/>
        </w:rPr>
        <w:t>b</w:t>
      </w:r>
      <w:r w:rsidR="00573788" w:rsidRPr="00007F0F">
        <w:rPr>
          <w:sz w:val="22"/>
          <w:szCs w:val="22"/>
          <w:lang w:val="sk-SK"/>
        </w:rPr>
        <w:t>enzododecíniumbromid</w:t>
      </w:r>
      <w:proofErr w:type="spellEnd"/>
      <w:r w:rsidRPr="00007F0F">
        <w:rPr>
          <w:sz w:val="22"/>
          <w:szCs w:val="22"/>
          <w:lang w:val="sk-SK"/>
        </w:rPr>
        <w:t xml:space="preserve"> 10% roztok)</w:t>
      </w:r>
    </w:p>
    <w:bookmarkEnd w:id="1"/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562A2F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Pozorne si prečítajte</w:t>
      </w:r>
      <w:r w:rsidRPr="00007F0F">
        <w:rPr>
          <w:noProof/>
          <w:sz w:val="22"/>
          <w:szCs w:val="22"/>
          <w:lang w:val="sk-SK"/>
        </w:rPr>
        <w:t xml:space="preserve"> </w:t>
      </w:r>
      <w:r w:rsidRPr="00007F0F">
        <w:rPr>
          <w:b/>
          <w:noProof/>
          <w:sz w:val="22"/>
          <w:szCs w:val="22"/>
          <w:lang w:val="sk-SK"/>
        </w:rPr>
        <w:t>celú písomnú informáciu predtým, ako začnete používať</w:t>
      </w:r>
      <w:r w:rsidRPr="00007F0F">
        <w:rPr>
          <w:b/>
          <w:i/>
          <w:noProof/>
          <w:sz w:val="22"/>
          <w:szCs w:val="22"/>
          <w:lang w:val="sk-SK"/>
        </w:rPr>
        <w:t xml:space="preserve"> </w:t>
      </w:r>
      <w:r w:rsidRPr="00007F0F">
        <w:rPr>
          <w:b/>
          <w:noProof/>
          <w:sz w:val="22"/>
          <w:szCs w:val="22"/>
          <w:lang w:val="sk-SK"/>
        </w:rPr>
        <w:t>tento liek, pretože obsahuje pre vás dôležité informácie.</w:t>
      </w:r>
    </w:p>
    <w:p w:rsidR="00AD0358" w:rsidRPr="00007F0F" w:rsidRDefault="00562A2F" w:rsidP="00007F0F">
      <w:pPr>
        <w:jc w:val="both"/>
        <w:rPr>
          <w:b/>
          <w:i/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Vždy používajte tento liek presne tak, ako je to uvedené v tejto písomnej informácii alebo ako vám povedal váš lekár, alebo lekárnik</w:t>
      </w:r>
      <w:r w:rsidRPr="00007F0F">
        <w:rPr>
          <w:bCs/>
          <w:iCs/>
          <w:noProof/>
          <w:sz w:val="22"/>
          <w:szCs w:val="22"/>
          <w:lang w:val="sk-SK"/>
        </w:rPr>
        <w:t>.</w:t>
      </w:r>
    </w:p>
    <w:p w:rsidR="00AD0358" w:rsidRPr="00007F0F" w:rsidRDefault="00562A2F" w:rsidP="00007F0F">
      <w:pPr>
        <w:numPr>
          <w:ilvl w:val="0"/>
          <w:numId w:val="1"/>
        </w:numPr>
        <w:ind w:left="567" w:right="-2" w:hanging="567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Túto písomnú informáciu si uschovajte. Možno bude potrebné, aby ste si ju znovu prečítali.</w:t>
      </w:r>
    </w:p>
    <w:p w:rsidR="00AD0358" w:rsidRPr="00007F0F" w:rsidRDefault="00562A2F" w:rsidP="00007F0F">
      <w:pPr>
        <w:numPr>
          <w:ilvl w:val="0"/>
          <w:numId w:val="1"/>
        </w:numPr>
        <w:ind w:left="567" w:right="-2" w:hanging="567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Ak potrebujete ďalšie informácie alebo radu, obráťte sa na svojho lekárnika.</w:t>
      </w:r>
    </w:p>
    <w:p w:rsidR="00AD0358" w:rsidRPr="00007F0F" w:rsidRDefault="00562A2F" w:rsidP="00007F0F">
      <w:pPr>
        <w:numPr>
          <w:ilvl w:val="0"/>
          <w:numId w:val="1"/>
        </w:num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   Ak sa u vás vyskytne akýkoľvek vedľajší účinok, obráťte sa na svojho lekára, alebo    </w:t>
      </w:r>
    </w:p>
    <w:p w:rsidR="00AD0358" w:rsidRPr="00007F0F" w:rsidRDefault="00562A2F" w:rsidP="00007F0F">
      <w:pPr>
        <w:ind w:left="360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   lekárnika. To sa týka aj akýchkoľvek vedľajších účinkov</w:t>
      </w:r>
      <w:r w:rsidRPr="00007F0F">
        <w:rPr>
          <w:sz w:val="22"/>
          <w:szCs w:val="22"/>
          <w:lang w:val="sk-SK"/>
        </w:rPr>
        <w:t>,</w:t>
      </w:r>
      <w:r w:rsidRPr="00007F0F">
        <w:rPr>
          <w:noProof/>
          <w:sz w:val="22"/>
          <w:szCs w:val="22"/>
          <w:lang w:val="sk-SK"/>
        </w:rPr>
        <w:t xml:space="preserve"> ktoré nie sú uvedené v tejto     </w:t>
      </w:r>
    </w:p>
    <w:p w:rsidR="00AD0358" w:rsidRPr="00007F0F" w:rsidRDefault="00562A2F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         písomnej informácii. Pozri časť 4.</w:t>
      </w:r>
    </w:p>
    <w:p w:rsidR="00AD0358" w:rsidRPr="00007F0F" w:rsidRDefault="00562A2F" w:rsidP="00007F0F">
      <w:pPr>
        <w:numPr>
          <w:ilvl w:val="0"/>
          <w:numId w:val="1"/>
        </w:num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   Ak sa počas 3 dní poranenie nehojí alebo pretrváva alebo sa objavia príznaky infekcie,    </w:t>
      </w:r>
    </w:p>
    <w:p w:rsidR="00AD0358" w:rsidRPr="00007F0F" w:rsidRDefault="00562A2F" w:rsidP="00007F0F">
      <w:pPr>
        <w:ind w:left="360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  poraďte sa s lekárom 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562A2F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V tejto písomnej informácii sa dozviete</w:t>
      </w:r>
      <w:r w:rsidRPr="00007F0F">
        <w:rPr>
          <w:noProof/>
          <w:sz w:val="22"/>
          <w:szCs w:val="22"/>
          <w:lang w:val="sk-SK"/>
        </w:rPr>
        <w:t>: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1.</w:t>
      </w:r>
      <w:r w:rsidRPr="00007F0F">
        <w:rPr>
          <w:noProof/>
          <w:sz w:val="22"/>
          <w:szCs w:val="22"/>
          <w:lang w:val="sk-SK"/>
        </w:rPr>
        <w:tab/>
        <w:t>Čo je Ajatin Profarma tinktúra a na čo sa používa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2.</w:t>
      </w:r>
      <w:r w:rsidRPr="00007F0F">
        <w:rPr>
          <w:noProof/>
          <w:sz w:val="22"/>
          <w:szCs w:val="22"/>
          <w:lang w:val="sk-SK"/>
        </w:rPr>
        <w:tab/>
      </w:r>
      <w:r w:rsidR="00562A2F" w:rsidRPr="00007F0F">
        <w:rPr>
          <w:noProof/>
          <w:sz w:val="22"/>
          <w:szCs w:val="22"/>
          <w:lang w:val="sk-SK"/>
        </w:rPr>
        <w:t>Čo potrebujete vedieť predtým, ako použijete</w:t>
      </w:r>
      <w:r w:rsidR="00562A2F" w:rsidRPr="00007F0F" w:rsidDel="00562A2F">
        <w:rPr>
          <w:noProof/>
          <w:sz w:val="22"/>
          <w:szCs w:val="22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b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tinktúru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3.</w:t>
      </w:r>
      <w:r w:rsidRPr="00007F0F">
        <w:rPr>
          <w:noProof/>
          <w:sz w:val="22"/>
          <w:szCs w:val="22"/>
          <w:lang w:val="sk-SK"/>
        </w:rPr>
        <w:tab/>
        <w:t>Ako používať Ajatin</w:t>
      </w:r>
      <w:r w:rsidRPr="00007F0F">
        <w:rPr>
          <w:b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tinktúru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4.</w:t>
      </w:r>
      <w:r w:rsidRPr="00007F0F">
        <w:rPr>
          <w:noProof/>
          <w:sz w:val="22"/>
          <w:szCs w:val="22"/>
          <w:lang w:val="sk-SK"/>
        </w:rPr>
        <w:tab/>
        <w:t>Možné vedľajšie účinky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5.</w:t>
      </w:r>
      <w:r w:rsidRPr="00007F0F">
        <w:rPr>
          <w:noProof/>
          <w:sz w:val="22"/>
          <w:szCs w:val="22"/>
          <w:lang w:val="sk-SK"/>
        </w:rPr>
        <w:tab/>
        <w:t>Ako uchovávať Ajatin Profarma tinktúru</w:t>
      </w:r>
    </w:p>
    <w:p w:rsidR="00AD0358" w:rsidRPr="00007F0F" w:rsidRDefault="00D95327" w:rsidP="00007F0F">
      <w:pPr>
        <w:ind w:right="-29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6.</w:t>
      </w:r>
      <w:r w:rsidRPr="00007F0F">
        <w:rPr>
          <w:noProof/>
          <w:sz w:val="22"/>
          <w:szCs w:val="22"/>
          <w:lang w:val="sk-SK"/>
        </w:rPr>
        <w:tab/>
      </w:r>
      <w:r w:rsidR="00562A2F" w:rsidRPr="00007F0F">
        <w:rPr>
          <w:noProof/>
          <w:sz w:val="22"/>
          <w:szCs w:val="22"/>
          <w:lang w:val="sk-SK"/>
        </w:rPr>
        <w:t>Obsah balenia a ďalšie informácie</w:t>
      </w:r>
      <w:r w:rsidR="00562A2F" w:rsidRPr="00007F0F" w:rsidDel="00562A2F">
        <w:rPr>
          <w:noProof/>
          <w:sz w:val="22"/>
          <w:szCs w:val="22"/>
          <w:lang w:val="sk-SK"/>
        </w:rPr>
        <w:t xml:space="preserve"> 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1.</w:t>
      </w:r>
      <w:r w:rsidRPr="00007F0F">
        <w:rPr>
          <w:b/>
          <w:noProof/>
          <w:sz w:val="22"/>
          <w:szCs w:val="22"/>
          <w:lang w:val="sk-SK"/>
        </w:rPr>
        <w:tab/>
      </w:r>
      <w:r w:rsidR="00562A2F" w:rsidRPr="00007F0F">
        <w:rPr>
          <w:b/>
          <w:noProof/>
          <w:sz w:val="22"/>
          <w:szCs w:val="22"/>
          <w:lang w:val="sk-SK"/>
        </w:rPr>
        <w:t xml:space="preserve">Čo je </w:t>
      </w:r>
      <w:r w:rsidR="00562A2F" w:rsidRPr="00007F0F">
        <w:rPr>
          <w:b/>
          <w:snapToGrid w:val="0"/>
          <w:sz w:val="22"/>
          <w:szCs w:val="22"/>
          <w:lang w:val="sk-SK"/>
        </w:rPr>
        <w:t>AJATIN PROFARMA TINKTÚRA</w:t>
      </w:r>
      <w:r w:rsidR="00562A2F" w:rsidRPr="00007F0F">
        <w:rPr>
          <w:b/>
          <w:noProof/>
          <w:sz w:val="22"/>
          <w:szCs w:val="22"/>
          <w:lang w:val="sk-SK"/>
        </w:rPr>
        <w:t xml:space="preserve"> a na čo sa používa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D95327" w:rsidRPr="00007F0F" w:rsidRDefault="00D95327" w:rsidP="00897CD9">
      <w:pPr>
        <w:pStyle w:val="Oznaitext"/>
        <w:ind w:left="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007F0F">
        <w:rPr>
          <w:rFonts w:ascii="Times New Roman" w:hAnsi="Times New Roman" w:cs="Times New Roman"/>
          <w:sz w:val="22"/>
          <w:szCs w:val="22"/>
          <w:lang w:val="sk-SK"/>
        </w:rPr>
        <w:t xml:space="preserve">Prípravok je určený na dezinfekciu operačného poľa a bežných poranení povrchu pokožky u všetkých vekových kategórií. U závažných, hlbokých poranení je nevyhnutné </w:t>
      </w:r>
      <w:r w:rsidR="00156C07" w:rsidRPr="00007F0F">
        <w:rPr>
          <w:rFonts w:ascii="Times New Roman" w:hAnsi="Times New Roman" w:cs="Times New Roman"/>
          <w:sz w:val="22"/>
          <w:szCs w:val="22"/>
          <w:lang w:val="sk-SK"/>
        </w:rPr>
        <w:t xml:space="preserve">poradiť </w:t>
      </w:r>
      <w:r w:rsidRPr="00007F0F">
        <w:rPr>
          <w:rFonts w:ascii="Times New Roman" w:hAnsi="Times New Roman" w:cs="Times New Roman"/>
          <w:sz w:val="22"/>
          <w:szCs w:val="22"/>
          <w:lang w:val="sk-SK"/>
        </w:rPr>
        <w:t xml:space="preserve">sa s lekárom. Prípravok môžu používať dospelí, deti a </w:t>
      </w:r>
      <w:r w:rsidR="00573788" w:rsidRPr="00007F0F">
        <w:rPr>
          <w:rFonts w:ascii="Times New Roman" w:hAnsi="Times New Roman" w:cs="Times New Roman"/>
          <w:sz w:val="22"/>
          <w:szCs w:val="22"/>
          <w:lang w:val="sk-SK"/>
        </w:rPr>
        <w:t>dospievajúci</w:t>
      </w:r>
      <w:r w:rsidRPr="00007F0F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D95327" w:rsidRPr="00007F0F" w:rsidRDefault="00D95327" w:rsidP="00897CD9">
      <w:pPr>
        <w:jc w:val="both"/>
        <w:rPr>
          <w:snapToGrid w:val="0"/>
          <w:sz w:val="22"/>
          <w:szCs w:val="22"/>
          <w:lang w:val="sk-SK"/>
        </w:rPr>
      </w:pPr>
      <w:proofErr w:type="spellStart"/>
      <w:r w:rsidRPr="00007F0F">
        <w:rPr>
          <w:snapToGrid w:val="0"/>
          <w:sz w:val="22"/>
          <w:szCs w:val="22"/>
          <w:lang w:val="sk-SK"/>
        </w:rPr>
        <w:t>Ajatin</w:t>
      </w:r>
      <w:proofErr w:type="spellEnd"/>
      <w:r w:rsidRPr="00007F0F">
        <w:rPr>
          <w:snapToGrid w:val="0"/>
          <w:sz w:val="22"/>
          <w:szCs w:val="22"/>
          <w:lang w:val="sk-SK"/>
        </w:rPr>
        <w:t xml:space="preserve"> je prípravok, ktorý ničí choroboplodné zárodky, určený na vonkajšie použitie.</w:t>
      </w:r>
    </w:p>
    <w:p w:rsidR="00AD0358" w:rsidRPr="00007F0F" w:rsidRDefault="00AD0358" w:rsidP="00007F0F">
      <w:pPr>
        <w:pStyle w:val="Default"/>
        <w:jc w:val="both"/>
        <w:rPr>
          <w:sz w:val="22"/>
          <w:szCs w:val="22"/>
          <w:lang w:val="sk-SK"/>
        </w:rPr>
      </w:pPr>
    </w:p>
    <w:p w:rsidR="00AD0358" w:rsidRPr="00007F0F" w:rsidRDefault="00D6697D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Ak sa počas 3 dní poranenie nehojí alebo pretrváva alebo sa objavia príznaky infekcie, musíte sa obrátiť na lekára</w:t>
      </w:r>
      <w:r w:rsidRPr="00007F0F">
        <w:rPr>
          <w:sz w:val="22"/>
          <w:szCs w:val="22"/>
          <w:lang w:val="sk-SK"/>
        </w:rPr>
        <w:t>.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2.</w:t>
      </w:r>
      <w:r w:rsidRPr="00007F0F">
        <w:rPr>
          <w:b/>
          <w:noProof/>
          <w:sz w:val="22"/>
          <w:szCs w:val="22"/>
          <w:lang w:val="sk-SK"/>
        </w:rPr>
        <w:tab/>
      </w:r>
      <w:r w:rsidR="00C14568" w:rsidRPr="00007F0F">
        <w:rPr>
          <w:b/>
          <w:noProof/>
          <w:sz w:val="22"/>
          <w:szCs w:val="22"/>
          <w:lang w:val="sk-SK"/>
        </w:rPr>
        <w:t xml:space="preserve">Čo potrebujete vedieť predtým, ako použijete </w:t>
      </w:r>
      <w:r w:rsidRPr="00007F0F">
        <w:rPr>
          <w:b/>
          <w:noProof/>
          <w:sz w:val="22"/>
          <w:szCs w:val="22"/>
          <w:lang w:val="sk-SK"/>
        </w:rPr>
        <w:t xml:space="preserve"> </w:t>
      </w:r>
      <w:r w:rsidRPr="00007F0F">
        <w:rPr>
          <w:b/>
          <w:snapToGrid w:val="0"/>
          <w:sz w:val="22"/>
          <w:szCs w:val="22"/>
          <w:lang w:val="sk-SK"/>
        </w:rPr>
        <w:t>AJATIN PROFARMA TINKTÚRU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jc w:val="both"/>
        <w:outlineLvl w:val="0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Nepoužívajte </w:t>
      </w:r>
      <w:r w:rsidRPr="00007F0F">
        <w:rPr>
          <w:b/>
          <w:bCs/>
          <w:noProof/>
          <w:sz w:val="22"/>
          <w:szCs w:val="22"/>
          <w:lang w:val="sk-SK"/>
        </w:rPr>
        <w:t>Ajatin</w:t>
      </w:r>
      <w:r w:rsidRPr="00007F0F">
        <w:rPr>
          <w:b/>
          <w:bCs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b/>
          <w:bCs/>
          <w:noProof/>
          <w:sz w:val="22"/>
          <w:szCs w:val="22"/>
          <w:lang w:val="sk-SK"/>
        </w:rPr>
        <w:t xml:space="preserve"> Profarma tinktúru</w:t>
      </w:r>
    </w:p>
    <w:p w:rsidR="00AD0358" w:rsidRPr="00007F0F" w:rsidRDefault="00595DB7" w:rsidP="00007F0F">
      <w:pPr>
        <w:numPr>
          <w:ilvl w:val="0"/>
          <w:numId w:val="1"/>
        </w:num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ak </w:t>
      </w:r>
      <w:r w:rsidR="00D95327" w:rsidRPr="00007F0F">
        <w:rPr>
          <w:noProof/>
          <w:sz w:val="22"/>
          <w:szCs w:val="22"/>
          <w:lang w:val="sk-SK"/>
        </w:rPr>
        <w:t>ste alergický (precitlivený) na benzododecinii bromidum</w:t>
      </w:r>
      <w:r w:rsidR="00121C2B" w:rsidRPr="00007F0F">
        <w:rPr>
          <w:noProof/>
          <w:sz w:val="22"/>
          <w:szCs w:val="22"/>
          <w:lang w:val="sk-SK"/>
        </w:rPr>
        <w:t>, kvartérne amóniové soli</w:t>
      </w:r>
      <w:r w:rsidR="003A74A3" w:rsidRPr="00007F0F">
        <w:rPr>
          <w:noProof/>
          <w:sz w:val="22"/>
          <w:szCs w:val="22"/>
          <w:lang w:val="sk-SK"/>
        </w:rPr>
        <w:t xml:space="preserve"> </w:t>
      </w:r>
      <w:r w:rsidR="00D95327" w:rsidRPr="00007F0F">
        <w:rPr>
          <w:noProof/>
          <w:sz w:val="22"/>
          <w:szCs w:val="22"/>
          <w:lang w:val="sk-SK"/>
        </w:rPr>
        <w:t xml:space="preserve">alebo na </w:t>
      </w:r>
      <w:r w:rsidR="00C14568" w:rsidRPr="00007F0F">
        <w:rPr>
          <w:noProof/>
          <w:sz w:val="22"/>
          <w:szCs w:val="22"/>
          <w:lang w:val="sk-SK"/>
        </w:rPr>
        <w:t>ktorúkoľvek z ďalších zložiek tohto lieku (uvedených v časti 6)</w:t>
      </w:r>
      <w:r w:rsidR="00D95327" w:rsidRPr="00007F0F">
        <w:rPr>
          <w:noProof/>
          <w:sz w:val="22"/>
          <w:szCs w:val="22"/>
          <w:lang w:val="sk-SK"/>
        </w:rPr>
        <w:t>.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A90BA9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Upozornenia a opatrenia</w:t>
      </w: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Prípravok Ajatin Profarma sa nesmie užívať vnútorne.</w:t>
      </w: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Pri aplikácii pomocou mechanického rozprašovača sa prípravok nesmie dostať do oka a nesmie sa vdychovať.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Ak v rane dôjde k rozvoju zápalu či infekcie (začervenanie, opuch, bolesť v rane, prítomnosť hnisu), alebo sa objavia celkové príznaky (napr. horúčka, zimnica), vyhľadajte lekára.</w:t>
      </w: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V prípade kožného ochorenia sa o používaní lieku poraďte s lekárom.</w:t>
      </w: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lastRenderedPageBreak/>
        <w:t>Pri podráždení pokožky spôsobenom týmto prípravkom je potrebné použiť dezinfekčný prostriedok iného chemického zloženia.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Farebná zložka prípravku sfarbuje trvale niektoré plastické hmoty a vlákna.</w:t>
      </w:r>
    </w:p>
    <w:p w:rsidR="00AD0358" w:rsidRPr="00007F0F" w:rsidRDefault="00D5769C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Z pokožky sa prípravok odstraňuje veľmi dobre benzínalkoholom.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9907BB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Deti a dospievajúci</w:t>
      </w:r>
    </w:p>
    <w:p w:rsidR="00AD0358" w:rsidRPr="00007F0F" w:rsidRDefault="0057378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Liek môžu používať dospelí, deti a dospievajúci.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9907BB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Iné lieky a </w:t>
      </w:r>
      <w:r w:rsidRPr="00007F0F">
        <w:rPr>
          <w:b/>
          <w:bCs/>
          <w:noProof/>
          <w:sz w:val="22"/>
          <w:szCs w:val="22"/>
          <w:lang w:val="sk-SK"/>
        </w:rPr>
        <w:t>Ajatin</w:t>
      </w:r>
      <w:r w:rsidRPr="00007F0F">
        <w:rPr>
          <w:b/>
          <w:bCs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b/>
          <w:bCs/>
          <w:noProof/>
          <w:sz w:val="22"/>
          <w:szCs w:val="22"/>
          <w:lang w:val="sk-SK"/>
        </w:rPr>
        <w:t xml:space="preserve"> Profarma tinktúra</w:t>
      </w: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Ak </w:t>
      </w:r>
      <w:r w:rsidR="003318A0" w:rsidRPr="00007F0F">
        <w:rPr>
          <w:noProof/>
          <w:sz w:val="22"/>
          <w:szCs w:val="22"/>
          <w:lang w:val="sk-SK"/>
        </w:rPr>
        <w:t>teraz po</w:t>
      </w:r>
      <w:r w:rsidRPr="00007F0F">
        <w:rPr>
          <w:noProof/>
          <w:sz w:val="22"/>
          <w:szCs w:val="22"/>
          <w:lang w:val="sk-SK"/>
        </w:rPr>
        <w:t xml:space="preserve">užívate alebo ste v poslednom čase </w:t>
      </w:r>
      <w:r w:rsidR="003318A0" w:rsidRPr="00007F0F">
        <w:rPr>
          <w:noProof/>
          <w:sz w:val="22"/>
          <w:szCs w:val="22"/>
          <w:lang w:val="sk-SK"/>
        </w:rPr>
        <w:t>po</w:t>
      </w:r>
      <w:r w:rsidRPr="00007F0F">
        <w:rPr>
          <w:noProof/>
          <w:sz w:val="22"/>
          <w:szCs w:val="22"/>
          <w:lang w:val="sk-SK"/>
        </w:rPr>
        <w:t>užívali</w:t>
      </w:r>
      <w:r w:rsidR="003318A0" w:rsidRPr="00007F0F">
        <w:rPr>
          <w:sz w:val="22"/>
          <w:szCs w:val="22"/>
          <w:lang w:val="sk-SK"/>
        </w:rPr>
        <w:t xml:space="preserve">, či práve budete používať ďalšie lieky, </w:t>
      </w:r>
      <w:r w:rsidR="003318A0" w:rsidRPr="00007F0F">
        <w:rPr>
          <w:noProof/>
          <w:sz w:val="22"/>
          <w:szCs w:val="22"/>
          <w:lang w:val="sk-SK"/>
        </w:rPr>
        <w:t>vrátane liekov, ktorých výdaj nie je viazaný na lekársky predpis,</w:t>
      </w:r>
      <w:r w:rsidR="003318A0" w:rsidRPr="00007F0F">
        <w:rPr>
          <w:sz w:val="22"/>
          <w:szCs w:val="22"/>
          <w:lang w:val="sk-SK"/>
        </w:rPr>
        <w:t xml:space="preserve"> povedzte to svojmu lekárovi alebo l</w:t>
      </w:r>
      <w:r w:rsidR="00156C07" w:rsidRPr="00007F0F">
        <w:rPr>
          <w:sz w:val="22"/>
          <w:szCs w:val="22"/>
          <w:lang w:val="sk-SK"/>
        </w:rPr>
        <w:t>e</w:t>
      </w:r>
      <w:r w:rsidR="003318A0" w:rsidRPr="00007F0F">
        <w:rPr>
          <w:sz w:val="22"/>
          <w:szCs w:val="22"/>
          <w:lang w:val="sk-SK"/>
        </w:rPr>
        <w:t>kárn</w:t>
      </w:r>
      <w:r w:rsidR="00156C07" w:rsidRPr="00007F0F">
        <w:rPr>
          <w:sz w:val="22"/>
          <w:szCs w:val="22"/>
          <w:lang w:val="sk-SK"/>
        </w:rPr>
        <w:t>i</w:t>
      </w:r>
      <w:r w:rsidR="003318A0" w:rsidRPr="00007F0F">
        <w:rPr>
          <w:sz w:val="22"/>
          <w:szCs w:val="22"/>
          <w:lang w:val="sk-SK"/>
        </w:rPr>
        <w:t>kovi.</w:t>
      </w:r>
      <w:r w:rsidRPr="00007F0F">
        <w:rPr>
          <w:noProof/>
          <w:sz w:val="22"/>
          <w:szCs w:val="22"/>
          <w:lang w:val="sk-SK"/>
        </w:rPr>
        <w:t xml:space="preserve">, 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 xml:space="preserve">Interakcia s celkovou liečbou je nepravdepodobná, pretože absorpcia </w:t>
      </w:r>
      <w:r w:rsidR="00573788" w:rsidRPr="00007F0F">
        <w:rPr>
          <w:noProof/>
          <w:sz w:val="22"/>
          <w:szCs w:val="22"/>
          <w:lang w:val="sk-SK"/>
        </w:rPr>
        <w:t>benzododecíniumbromidu</w:t>
      </w:r>
      <w:r w:rsidRPr="00007F0F">
        <w:rPr>
          <w:sz w:val="22"/>
          <w:szCs w:val="22"/>
          <w:lang w:val="sk-SK"/>
        </w:rPr>
        <w:t xml:space="preserve"> nasledujúca po kožnej aplikácii </w:t>
      </w: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tinktúry </w:t>
      </w:r>
      <w:r w:rsidRPr="00007F0F">
        <w:rPr>
          <w:sz w:val="22"/>
          <w:szCs w:val="22"/>
          <w:lang w:val="sk-SK"/>
        </w:rPr>
        <w:t xml:space="preserve">je </w:t>
      </w:r>
      <w:r w:rsidR="00156C07" w:rsidRPr="00007F0F">
        <w:rPr>
          <w:sz w:val="22"/>
          <w:szCs w:val="22"/>
          <w:lang w:val="sk-SK"/>
        </w:rPr>
        <w:t xml:space="preserve">veľmi </w:t>
      </w:r>
      <w:r w:rsidRPr="00007F0F">
        <w:rPr>
          <w:sz w:val="22"/>
          <w:szCs w:val="22"/>
          <w:lang w:val="sk-SK"/>
        </w:rPr>
        <w:t>nízka.</w:t>
      </w:r>
    </w:p>
    <w:p w:rsidR="00AD0358" w:rsidRPr="00007F0F" w:rsidRDefault="00AD0358" w:rsidP="00007F0F">
      <w:pPr>
        <w:jc w:val="both"/>
        <w:rPr>
          <w:sz w:val="22"/>
          <w:szCs w:val="22"/>
          <w:lang w:val="sk-SK"/>
        </w:rPr>
      </w:pPr>
    </w:p>
    <w:p w:rsidR="00AD0358" w:rsidRPr="00007F0F" w:rsidRDefault="009907BB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 xml:space="preserve">Účinky prípravku </w:t>
      </w: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tinktúra </w:t>
      </w:r>
      <w:r w:rsidRPr="00007F0F">
        <w:rPr>
          <w:sz w:val="22"/>
          <w:szCs w:val="22"/>
          <w:lang w:val="sk-SK"/>
        </w:rPr>
        <w:t xml:space="preserve">a iných súčasne používaných prípravkov sa môžu navzájom ovplyvňovať. Mydlá (alkálie) rušia dezinfekčný účinok. Nie je vhodná kombinácia </w:t>
      </w:r>
      <w:proofErr w:type="spellStart"/>
      <w:r w:rsidRPr="00007F0F">
        <w:rPr>
          <w:sz w:val="22"/>
          <w:szCs w:val="22"/>
          <w:lang w:val="sk-SK"/>
        </w:rPr>
        <w:t>Ajatinu</w:t>
      </w:r>
      <w:proofErr w:type="spellEnd"/>
      <w:r w:rsidRPr="00007F0F">
        <w:rPr>
          <w:sz w:val="22"/>
          <w:szCs w:val="22"/>
          <w:lang w:val="sk-SK"/>
        </w:rPr>
        <w:t xml:space="preserve"> so silne oxidujúcimi látkami (Peroxid vodíka).</w:t>
      </w:r>
    </w:p>
    <w:p w:rsidR="00AD0358" w:rsidRPr="00007F0F" w:rsidRDefault="00AD0358" w:rsidP="00007F0F">
      <w:pPr>
        <w:jc w:val="both"/>
        <w:rPr>
          <w:sz w:val="22"/>
          <w:szCs w:val="22"/>
          <w:lang w:val="sk-SK"/>
        </w:rPr>
      </w:pPr>
    </w:p>
    <w:p w:rsidR="00AD0358" w:rsidRPr="00007F0F" w:rsidRDefault="009907BB" w:rsidP="00007F0F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Tehotenstvo, dojčenie a plodnosť</w:t>
      </w:r>
    </w:p>
    <w:p w:rsidR="00AD0358" w:rsidRPr="00007F0F" w:rsidRDefault="00D95327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 xml:space="preserve">Prípravok sa môže používať v gravidite i počas </w:t>
      </w:r>
      <w:r w:rsidR="00573788" w:rsidRPr="00007F0F">
        <w:rPr>
          <w:sz w:val="22"/>
          <w:szCs w:val="22"/>
          <w:lang w:val="sk-SK"/>
        </w:rPr>
        <w:t>dojčenia</w:t>
      </w:r>
      <w:r w:rsidR="005B47E7" w:rsidRPr="00007F0F">
        <w:rPr>
          <w:sz w:val="22"/>
          <w:szCs w:val="22"/>
          <w:lang w:val="sk-SK"/>
        </w:rPr>
        <w:t xml:space="preserve"> </w:t>
      </w:r>
      <w:r w:rsidRPr="00007F0F">
        <w:rPr>
          <w:sz w:val="22"/>
          <w:szCs w:val="22"/>
          <w:lang w:val="sk-SK"/>
        </w:rPr>
        <w:t>a môžu ho používať ženy vo fert</w:t>
      </w:r>
      <w:r w:rsidR="00FB113B" w:rsidRPr="00007F0F">
        <w:rPr>
          <w:sz w:val="22"/>
          <w:szCs w:val="22"/>
          <w:lang w:val="sk-SK"/>
        </w:rPr>
        <w:t>i</w:t>
      </w:r>
      <w:r w:rsidRPr="00007F0F">
        <w:rPr>
          <w:sz w:val="22"/>
          <w:szCs w:val="22"/>
          <w:lang w:val="sk-SK"/>
        </w:rPr>
        <w:t>lnom veku.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Vedenie vozid</w:t>
      </w:r>
      <w:r w:rsidR="009907BB" w:rsidRPr="00007F0F">
        <w:rPr>
          <w:b/>
          <w:noProof/>
          <w:sz w:val="22"/>
          <w:szCs w:val="22"/>
          <w:lang w:val="sk-SK"/>
        </w:rPr>
        <w:t>iel</w:t>
      </w:r>
      <w:r w:rsidRPr="00007F0F">
        <w:rPr>
          <w:b/>
          <w:noProof/>
          <w:sz w:val="22"/>
          <w:szCs w:val="22"/>
          <w:lang w:val="sk-SK"/>
        </w:rPr>
        <w:t xml:space="preserve"> a obsluha strojov</w:t>
      </w:r>
    </w:p>
    <w:p w:rsidR="00AD0358" w:rsidRPr="00007F0F" w:rsidRDefault="00D95327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tinktúra nemá žiadny vplyv na schopnosť viesť vozidlá a obsluhovať stroje. </w:t>
      </w:r>
    </w:p>
    <w:p w:rsidR="00AD0358" w:rsidRPr="00007F0F" w:rsidRDefault="00AD0358" w:rsidP="00007F0F">
      <w:pPr>
        <w:numPr>
          <w:ilvl w:val="12"/>
          <w:numId w:val="0"/>
        </w:numPr>
        <w:ind w:right="-29"/>
        <w:jc w:val="both"/>
        <w:rPr>
          <w:noProof/>
          <w:sz w:val="22"/>
          <w:szCs w:val="22"/>
          <w:lang w:val="sk-SK"/>
        </w:rPr>
      </w:pP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3.</w:t>
      </w:r>
      <w:r w:rsidRPr="00007F0F">
        <w:rPr>
          <w:b/>
          <w:noProof/>
          <w:sz w:val="22"/>
          <w:szCs w:val="22"/>
          <w:lang w:val="sk-SK"/>
        </w:rPr>
        <w:tab/>
      </w:r>
      <w:r w:rsidR="00400102" w:rsidRPr="00007F0F">
        <w:rPr>
          <w:b/>
          <w:noProof/>
          <w:sz w:val="22"/>
          <w:szCs w:val="22"/>
          <w:lang w:val="sk-SK"/>
        </w:rPr>
        <w:t>Ako používať</w:t>
      </w:r>
      <w:r w:rsidRPr="00007F0F">
        <w:rPr>
          <w:b/>
          <w:noProof/>
          <w:sz w:val="22"/>
          <w:szCs w:val="22"/>
          <w:lang w:val="sk-SK"/>
        </w:rPr>
        <w:t xml:space="preserve"> </w:t>
      </w:r>
      <w:r w:rsidRPr="00007F0F">
        <w:rPr>
          <w:b/>
          <w:snapToGrid w:val="0"/>
          <w:sz w:val="22"/>
          <w:szCs w:val="22"/>
          <w:lang w:val="sk-SK"/>
        </w:rPr>
        <w:t>AJATIN PROFARMA TINKTÚRU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255D8A" w:rsidP="00007F0F">
      <w:pPr>
        <w:jc w:val="both"/>
        <w:rPr>
          <w:bCs/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Vždy používajte tento liek presne tak, ako je to uvedené v tejto písomnej informácii alebo ako vám povedal váš lekár, alebo lekárnik</w:t>
      </w:r>
      <w:r w:rsidRPr="00007F0F">
        <w:rPr>
          <w:i/>
          <w:noProof/>
          <w:sz w:val="22"/>
          <w:szCs w:val="22"/>
          <w:lang w:val="sk-SK"/>
        </w:rPr>
        <w:t xml:space="preserve">. </w:t>
      </w:r>
      <w:r w:rsidRPr="00007F0F">
        <w:rPr>
          <w:noProof/>
          <w:sz w:val="22"/>
          <w:szCs w:val="22"/>
          <w:lang w:val="sk-SK"/>
        </w:rPr>
        <w:t>Ak si nie ste niečím istý, overte si to u svojho lekára, alebo lekárnika</w:t>
      </w:r>
      <w:r w:rsidR="00010840" w:rsidRPr="00007F0F">
        <w:rPr>
          <w:noProof/>
          <w:sz w:val="22"/>
          <w:szCs w:val="22"/>
          <w:lang w:val="sk-SK"/>
        </w:rPr>
        <w:t>.</w:t>
      </w:r>
      <w:r w:rsidR="00D95327" w:rsidRPr="00007F0F">
        <w:rPr>
          <w:bCs/>
          <w:noProof/>
          <w:sz w:val="22"/>
          <w:szCs w:val="22"/>
          <w:lang w:val="sk-SK"/>
        </w:rPr>
        <w:t xml:space="preserve"> </w:t>
      </w:r>
    </w:p>
    <w:p w:rsidR="00AD0358" w:rsidRPr="00007F0F" w:rsidRDefault="00AD0358" w:rsidP="00007F0F">
      <w:pPr>
        <w:jc w:val="both"/>
        <w:rPr>
          <w:sz w:val="22"/>
          <w:szCs w:val="22"/>
          <w:lang w:val="sk-SK"/>
        </w:rPr>
      </w:pPr>
    </w:p>
    <w:p w:rsidR="00AD0358" w:rsidRPr="00007F0F" w:rsidRDefault="00255D8A" w:rsidP="00007F0F">
      <w:pPr>
        <w:jc w:val="both"/>
        <w:rPr>
          <w:bCs/>
          <w:noProof/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Dôkladne potri</w:t>
      </w:r>
      <w:r w:rsidR="00010840" w:rsidRPr="00007F0F">
        <w:rPr>
          <w:sz w:val="22"/>
          <w:szCs w:val="22"/>
          <w:lang w:val="sk-SK"/>
        </w:rPr>
        <w:t>te</w:t>
      </w:r>
      <w:r w:rsidRPr="00007F0F">
        <w:rPr>
          <w:sz w:val="22"/>
          <w:szCs w:val="22"/>
          <w:lang w:val="sk-SK"/>
        </w:rPr>
        <w:t xml:space="preserve"> pokožku úplne presiaknutým tampónom, potom treba počkať</w:t>
      </w:r>
      <w:r w:rsidR="00633DD3" w:rsidRPr="00007F0F">
        <w:rPr>
          <w:sz w:val="22"/>
          <w:szCs w:val="22"/>
          <w:lang w:val="sk-SK"/>
        </w:rPr>
        <w:t xml:space="preserve"> </w:t>
      </w:r>
      <w:r w:rsidR="00843F14" w:rsidRPr="00007F0F">
        <w:rPr>
          <w:sz w:val="22"/>
          <w:szCs w:val="22"/>
          <w:lang w:val="sk-SK"/>
        </w:rPr>
        <w:t>kým dermálny roztok zaschne</w:t>
      </w:r>
      <w:r w:rsidRPr="00007F0F">
        <w:rPr>
          <w:sz w:val="22"/>
          <w:szCs w:val="22"/>
          <w:lang w:val="sk-SK"/>
        </w:rPr>
        <w:t xml:space="preserve">. U balení opatrených mechanickým rozprašovačom sa prípravok aplikuje </w:t>
      </w:r>
      <w:r w:rsidR="00843F14" w:rsidRPr="00007F0F">
        <w:rPr>
          <w:sz w:val="22"/>
          <w:szCs w:val="22"/>
          <w:lang w:val="sk-SK"/>
        </w:rPr>
        <w:t>v</w:t>
      </w:r>
      <w:r w:rsidRPr="00007F0F">
        <w:rPr>
          <w:sz w:val="22"/>
          <w:szCs w:val="22"/>
          <w:lang w:val="sk-SK"/>
        </w:rPr>
        <w:t>o vzdialenosti 10</w:t>
      </w:r>
      <w:r w:rsidR="00010840" w:rsidRPr="00007F0F">
        <w:rPr>
          <w:sz w:val="22"/>
          <w:szCs w:val="22"/>
          <w:lang w:val="sk-SK"/>
        </w:rPr>
        <w:t xml:space="preserve"> </w:t>
      </w:r>
      <w:r w:rsidRPr="00007F0F">
        <w:rPr>
          <w:sz w:val="22"/>
          <w:szCs w:val="22"/>
          <w:lang w:val="sk-SK"/>
        </w:rPr>
        <w:t xml:space="preserve">cm od </w:t>
      </w:r>
      <w:r w:rsidR="00843F14" w:rsidRPr="00007F0F">
        <w:rPr>
          <w:sz w:val="22"/>
          <w:szCs w:val="22"/>
          <w:lang w:val="sk-SK"/>
        </w:rPr>
        <w:t> miesta určeného na dezinfekciu</w:t>
      </w:r>
      <w:r w:rsidRPr="00007F0F">
        <w:rPr>
          <w:sz w:val="22"/>
          <w:szCs w:val="22"/>
          <w:lang w:val="sk-SK"/>
        </w:rPr>
        <w:t>.</w:t>
      </w:r>
      <w:r w:rsidR="00010840" w:rsidRPr="00007F0F">
        <w:rPr>
          <w:sz w:val="22"/>
          <w:szCs w:val="22"/>
          <w:lang w:val="sk-SK"/>
        </w:rPr>
        <w:t xml:space="preserve"> Pred prvým použitím prípravku niekoľkokrát stlačte mechanický rozprašovač, kým nie je rozprašovanie roztoku rovnomerné.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bCs/>
          <w:noProof/>
          <w:sz w:val="22"/>
          <w:szCs w:val="22"/>
          <w:lang w:val="sk-SK"/>
        </w:rPr>
      </w:pPr>
    </w:p>
    <w:p w:rsidR="00AD0358" w:rsidRPr="00007F0F" w:rsidRDefault="00010840" w:rsidP="00007F0F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 w:val="22"/>
          <w:szCs w:val="22"/>
          <w:lang w:val="sk-SK"/>
        </w:rPr>
      </w:pPr>
      <w:r w:rsidRPr="00007F0F">
        <w:rPr>
          <w:b/>
          <w:bCs/>
          <w:sz w:val="22"/>
          <w:szCs w:val="22"/>
          <w:lang w:val="sk-SK"/>
        </w:rPr>
        <w:t xml:space="preserve">Použitie u detí </w:t>
      </w:r>
      <w:r w:rsidRPr="00007F0F">
        <w:rPr>
          <w:b/>
          <w:noProof/>
          <w:sz w:val="22"/>
          <w:szCs w:val="22"/>
          <w:lang w:val="sk-SK"/>
        </w:rPr>
        <w:t>a dospievajúcich</w:t>
      </w:r>
    </w:p>
    <w:p w:rsidR="00AD0358" w:rsidRPr="00007F0F" w:rsidRDefault="00573788" w:rsidP="00007F0F">
      <w:pPr>
        <w:numPr>
          <w:ilvl w:val="12"/>
          <w:numId w:val="0"/>
        </w:numPr>
        <w:ind w:right="-2"/>
        <w:jc w:val="both"/>
        <w:outlineLvl w:val="0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Prípravok má rovnaké použitie u detí a dospievajúcich ako u dospelých.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Ak použijete viac </w:t>
      </w:r>
      <w:r w:rsidRPr="00007F0F">
        <w:rPr>
          <w:b/>
          <w:bCs/>
          <w:noProof/>
          <w:sz w:val="22"/>
          <w:szCs w:val="22"/>
          <w:lang w:val="sk-SK"/>
        </w:rPr>
        <w:t>Ajatin</w:t>
      </w:r>
      <w:r w:rsidRPr="00007F0F">
        <w:rPr>
          <w:b/>
          <w:bCs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b/>
          <w:bCs/>
          <w:noProof/>
          <w:sz w:val="22"/>
          <w:szCs w:val="22"/>
          <w:lang w:val="sk-SK"/>
        </w:rPr>
        <w:t xml:space="preserve"> Profarma tinktúru</w:t>
      </w:r>
      <w:r w:rsidRPr="00007F0F">
        <w:rPr>
          <w:b/>
          <w:noProof/>
          <w:sz w:val="22"/>
          <w:szCs w:val="22"/>
          <w:lang w:val="sk-SK"/>
        </w:rPr>
        <w:t xml:space="preserve"> ako máte</w:t>
      </w: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Nebol hlásený žiaden prípad predávkovania.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Ak máte ďalšie otázky týkajúce sa použitia tohto lieku, povedzte to svojmu lekárovi alebo lekárnikovi.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bookmarkStart w:id="2" w:name="_Hlk518464722"/>
    </w:p>
    <w:p w:rsidR="00AD0358" w:rsidRPr="00007F0F" w:rsidRDefault="00D95327" w:rsidP="00007F0F">
      <w:pPr>
        <w:keepNext/>
        <w:tabs>
          <w:tab w:val="left" w:pos="567"/>
        </w:tabs>
        <w:spacing w:line="260" w:lineRule="exact"/>
        <w:ind w:right="-2"/>
        <w:rPr>
          <w:b/>
          <w:sz w:val="22"/>
          <w:szCs w:val="22"/>
          <w:lang w:val="sk-SK"/>
        </w:rPr>
      </w:pPr>
      <w:bookmarkStart w:id="3" w:name="_Hlk518464776"/>
      <w:bookmarkStart w:id="4" w:name="_Hlk518464676"/>
      <w:r w:rsidRPr="00007F0F">
        <w:rPr>
          <w:b/>
          <w:noProof/>
          <w:sz w:val="22"/>
          <w:szCs w:val="22"/>
          <w:lang w:val="sk-SK"/>
        </w:rPr>
        <w:t>4.</w:t>
      </w:r>
      <w:r w:rsidRPr="00007F0F">
        <w:rPr>
          <w:b/>
          <w:noProof/>
          <w:sz w:val="22"/>
          <w:szCs w:val="22"/>
          <w:lang w:val="sk-SK"/>
        </w:rPr>
        <w:tab/>
      </w:r>
      <w:r w:rsidR="00186AC5" w:rsidRPr="00007F0F">
        <w:rPr>
          <w:b/>
          <w:sz w:val="22"/>
          <w:szCs w:val="22"/>
          <w:lang w:val="sk-SK"/>
        </w:rPr>
        <w:t>Možné vedľajšie účinky</w:t>
      </w:r>
    </w:p>
    <w:p w:rsidR="00D95327" w:rsidRPr="00007F0F" w:rsidRDefault="00D95327" w:rsidP="008114C0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outlineLvl w:val="0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Tak ako všetky lieky, </w:t>
      </w:r>
      <w:r w:rsidR="00121C2B" w:rsidRPr="00007F0F">
        <w:rPr>
          <w:noProof/>
          <w:sz w:val="22"/>
          <w:szCs w:val="22"/>
          <w:lang w:val="sk-SK"/>
        </w:rPr>
        <w:t xml:space="preserve">aj tento liek </w:t>
      </w:r>
      <w:r w:rsidRPr="00007F0F">
        <w:rPr>
          <w:noProof/>
          <w:sz w:val="22"/>
          <w:szCs w:val="22"/>
          <w:lang w:val="sk-SK"/>
        </w:rPr>
        <w:t>môže spôsobovať vedľajšie účinky, hoci sa neprejavia u každého.</w:t>
      </w:r>
    </w:p>
    <w:p w:rsidR="00AD0358" w:rsidRPr="00007F0F" w:rsidRDefault="00AD0358" w:rsidP="00007F0F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</w:p>
    <w:p w:rsidR="00D95327" w:rsidRPr="00007F0F" w:rsidRDefault="00D95327" w:rsidP="006B0045">
      <w:pPr>
        <w:pStyle w:val="Zarkazkladnhotextu3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007F0F">
        <w:rPr>
          <w:rFonts w:ascii="Times New Roman" w:hAnsi="Times New Roman" w:cs="Times New Roman"/>
          <w:sz w:val="22"/>
          <w:szCs w:val="22"/>
          <w:lang w:val="sk-SK"/>
        </w:rPr>
        <w:t xml:space="preserve">Prípravok sa obvykle dobre znáša, iba výnimočne u precitlivených osôb alebo po opakovanom použití sa môžu na koži objaviť vyrážky rôzneho charakteru a intenzity. </w:t>
      </w:r>
    </w:p>
    <w:p w:rsidR="00266AE2" w:rsidRPr="00007F0F" w:rsidRDefault="00266AE2" w:rsidP="006B0045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</w:p>
    <w:p w:rsidR="00266AE2" w:rsidRPr="00007F0F" w:rsidRDefault="00266AE2" w:rsidP="006B0045">
      <w:pPr>
        <w:pStyle w:val="Normlnywebov"/>
        <w:spacing w:before="0" w:beforeAutospacing="0" w:after="0" w:afterAutospacing="0"/>
        <w:rPr>
          <w:b/>
          <w:sz w:val="22"/>
          <w:szCs w:val="22"/>
          <w:lang w:val="sk-SK"/>
        </w:rPr>
      </w:pPr>
      <w:r w:rsidRPr="00007F0F">
        <w:rPr>
          <w:b/>
          <w:sz w:val="22"/>
          <w:szCs w:val="22"/>
          <w:lang w:val="sk-SK"/>
        </w:rPr>
        <w:t>Hlásenie vedľajších účinkov</w:t>
      </w:r>
    </w:p>
    <w:p w:rsidR="00D95327" w:rsidRPr="00007F0F" w:rsidRDefault="00266AE2" w:rsidP="006B0045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lastRenderedPageBreak/>
        <w:t xml:space="preserve">Ak sa u vás vyskytne akýkoľvek vedľajší účinok, obráťte sa na svojho lekára, lekárnika alebo zdravotnú sestru. To sa týka aj akýchkoľvek vedľajších účinkov, ktoré nie sú uvedené v tejto písomnej informácii. Vedľajšie účinky môžete hlásiť aj priamo na </w:t>
      </w:r>
      <w:r w:rsidR="008E2EA1" w:rsidRPr="00007F0F">
        <w:rPr>
          <w:sz w:val="22"/>
          <w:lang w:val="sk-SK"/>
        </w:rPr>
        <w:t>národné centrum hlásenia uvedené v </w:t>
      </w:r>
      <w:hyperlink r:id="rId8">
        <w:r w:rsidR="008E2EA1" w:rsidRPr="00007F0F">
          <w:rPr>
            <w:rStyle w:val="Hypertextovprepojenie"/>
            <w:sz w:val="22"/>
            <w:lang w:val="sk-SK"/>
          </w:rPr>
          <w:t>prílohe V</w:t>
        </w:r>
      </w:hyperlink>
      <w:r w:rsidRPr="00007F0F">
        <w:rPr>
          <w:sz w:val="22"/>
          <w:szCs w:val="22"/>
          <w:lang w:val="sk-SK"/>
        </w:rPr>
        <w:t xml:space="preserve">. </w:t>
      </w:r>
    </w:p>
    <w:p w:rsidR="00266AE2" w:rsidRPr="00007F0F" w:rsidRDefault="00266AE2" w:rsidP="006B0045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Hlásením vedľajších účinkov môžete prispieť k získaniu ďalších informácií o bezpečnosti tohto lieku.</w:t>
      </w:r>
    </w:p>
    <w:bookmarkEnd w:id="3"/>
    <w:p w:rsidR="00266AE2" w:rsidRPr="00007F0F" w:rsidRDefault="00266AE2" w:rsidP="00266AE2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bookmarkEnd w:id="4"/>
    <w:p w:rsidR="00D95327" w:rsidRPr="00007F0F" w:rsidRDefault="00D95327" w:rsidP="008114C0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5.</w:t>
      </w:r>
      <w:r w:rsidRPr="00007F0F">
        <w:rPr>
          <w:b/>
          <w:noProof/>
          <w:sz w:val="22"/>
          <w:szCs w:val="22"/>
          <w:lang w:val="sk-SK"/>
        </w:rPr>
        <w:tab/>
      </w:r>
      <w:r w:rsidR="00EB23E7" w:rsidRPr="00007F0F">
        <w:rPr>
          <w:b/>
          <w:noProof/>
          <w:sz w:val="22"/>
          <w:szCs w:val="22"/>
          <w:lang w:val="sk-SK"/>
        </w:rPr>
        <w:t xml:space="preserve">Ako uchovávať </w:t>
      </w:r>
      <w:r w:rsidRPr="00007F0F">
        <w:rPr>
          <w:b/>
          <w:snapToGrid w:val="0"/>
          <w:sz w:val="22"/>
          <w:szCs w:val="22"/>
          <w:lang w:val="sk-SK"/>
        </w:rPr>
        <w:t>AJATIN PROFARMA TINKTÚRU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E1540D" w:rsidRPr="00007F0F" w:rsidRDefault="00E1540D" w:rsidP="008114C0">
      <w:pPr>
        <w:jc w:val="both"/>
        <w:rPr>
          <w:noProof/>
          <w:sz w:val="22"/>
          <w:szCs w:val="22"/>
          <w:lang w:val="sk-SK"/>
        </w:rPr>
      </w:pPr>
      <w:r w:rsidRPr="00007F0F">
        <w:rPr>
          <w:snapToGrid w:val="0"/>
          <w:sz w:val="22"/>
          <w:szCs w:val="22"/>
          <w:lang w:val="sk-SK"/>
        </w:rPr>
        <w:t xml:space="preserve">Uchovávajte v dobre uzavretom </w:t>
      </w:r>
      <w:r w:rsidRPr="00007F0F">
        <w:rPr>
          <w:noProof/>
          <w:sz w:val="22"/>
          <w:szCs w:val="22"/>
          <w:lang w:val="sk-SK"/>
        </w:rPr>
        <w:t>pôvodnom</w:t>
      </w:r>
      <w:r w:rsidRPr="00007F0F" w:rsidDel="00EC7CF0">
        <w:rPr>
          <w:snapToGrid w:val="0"/>
          <w:sz w:val="22"/>
          <w:szCs w:val="22"/>
          <w:lang w:val="sk-SK"/>
        </w:rPr>
        <w:t xml:space="preserve"> </w:t>
      </w:r>
      <w:r w:rsidRPr="00007F0F">
        <w:rPr>
          <w:snapToGrid w:val="0"/>
          <w:sz w:val="22"/>
          <w:szCs w:val="22"/>
          <w:lang w:val="sk-SK"/>
        </w:rPr>
        <w:t xml:space="preserve">obale pri teplote do 25 </w:t>
      </w:r>
      <w:r w:rsidRPr="00007F0F">
        <w:rPr>
          <w:snapToGrid w:val="0"/>
          <w:position w:val="6"/>
          <w:sz w:val="22"/>
          <w:szCs w:val="22"/>
          <w:lang w:val="sk-SK"/>
        </w:rPr>
        <w:t>o</w:t>
      </w:r>
      <w:r w:rsidRPr="00007F0F">
        <w:rPr>
          <w:snapToGrid w:val="0"/>
          <w:sz w:val="22"/>
          <w:szCs w:val="22"/>
          <w:lang w:val="sk-SK"/>
        </w:rPr>
        <w:t xml:space="preserve">C. </w:t>
      </w:r>
      <w:r w:rsidRPr="00007F0F">
        <w:rPr>
          <w:noProof/>
          <w:sz w:val="22"/>
          <w:szCs w:val="22"/>
          <w:lang w:val="sk-SK"/>
        </w:rPr>
        <w:t xml:space="preserve">Neuchovávajte v chladničke </w:t>
      </w:r>
      <w:bookmarkEnd w:id="2"/>
      <w:r w:rsidRPr="00007F0F">
        <w:rPr>
          <w:noProof/>
          <w:sz w:val="22"/>
          <w:szCs w:val="22"/>
          <w:lang w:val="sk-SK"/>
        </w:rPr>
        <w:t>alebo mrazničke</w:t>
      </w:r>
      <w:r w:rsidRPr="00007F0F">
        <w:rPr>
          <w:snapToGrid w:val="0"/>
          <w:sz w:val="22"/>
          <w:szCs w:val="22"/>
          <w:lang w:val="sk-SK"/>
        </w:rPr>
        <w:t>.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snapToGrid w:val="0"/>
          <w:sz w:val="22"/>
          <w:szCs w:val="22"/>
          <w:lang w:val="sk-SK"/>
        </w:rPr>
      </w:pPr>
      <w:r w:rsidRPr="00007F0F">
        <w:rPr>
          <w:snapToGrid w:val="0"/>
          <w:sz w:val="22"/>
          <w:szCs w:val="22"/>
          <w:lang w:val="sk-SK"/>
        </w:rPr>
        <w:t>Sklad</w:t>
      </w:r>
      <w:r w:rsidR="0001129F" w:rsidRPr="00007F0F">
        <w:rPr>
          <w:snapToGrid w:val="0"/>
          <w:sz w:val="22"/>
          <w:szCs w:val="22"/>
          <w:lang w:val="sk-SK"/>
        </w:rPr>
        <w:t>ujte</w:t>
      </w:r>
      <w:r w:rsidRPr="00007F0F">
        <w:rPr>
          <w:snapToGrid w:val="0"/>
          <w:sz w:val="22"/>
          <w:szCs w:val="22"/>
          <w:lang w:val="sk-SK"/>
        </w:rPr>
        <w:t xml:space="preserve"> hrdlom hore.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01129F" w:rsidRPr="00007F0F" w:rsidRDefault="0001129F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Tento liek uchovávajte mimo dohľadu a dosahu detí.</w:t>
      </w:r>
    </w:p>
    <w:p w:rsidR="0001129F" w:rsidRPr="00007F0F" w:rsidRDefault="0001129F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01129F" w:rsidRPr="00007F0F" w:rsidRDefault="0001129F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Nepoužívajte tento liek po dátume exspirácie, ktorý je uvedený na štítku,</w:t>
      </w:r>
      <w:r w:rsidRPr="00007F0F">
        <w:rPr>
          <w:sz w:val="22"/>
          <w:szCs w:val="22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>prípadne i na škatuľke po EXP. Dátum exspirácie sa vzťahuje na posledný deň v danom mesiaci.</w:t>
      </w:r>
    </w:p>
    <w:p w:rsidR="00D95327" w:rsidRPr="00007F0F" w:rsidRDefault="0001129F" w:rsidP="008114C0">
      <w:pPr>
        <w:numPr>
          <w:ilvl w:val="12"/>
          <w:numId w:val="0"/>
        </w:numPr>
        <w:ind w:right="-2"/>
        <w:jc w:val="both"/>
        <w:rPr>
          <w:i/>
          <w:noProof/>
          <w:sz w:val="22"/>
          <w:szCs w:val="22"/>
          <w:lang w:val="sk-SK"/>
        </w:rPr>
      </w:pPr>
      <w:r w:rsidRPr="00007F0F" w:rsidDel="0001129F">
        <w:rPr>
          <w:noProof/>
          <w:sz w:val="22"/>
          <w:szCs w:val="22"/>
          <w:lang w:val="sk-SK"/>
        </w:rPr>
        <w:t xml:space="preserve"> </w:t>
      </w:r>
    </w:p>
    <w:p w:rsidR="00D95327" w:rsidRPr="00007F0F" w:rsidRDefault="000A79E0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</w:t>
      </w:r>
      <w:r w:rsidRPr="00007F0F" w:rsidDel="000A79E0">
        <w:rPr>
          <w:noProof/>
          <w:sz w:val="22"/>
          <w:szCs w:val="22"/>
          <w:lang w:val="sk-SK"/>
        </w:rPr>
        <w:t xml:space="preserve"> 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D95327" w:rsidRPr="00007F0F" w:rsidRDefault="00D95327" w:rsidP="008114C0">
      <w:pPr>
        <w:numPr>
          <w:ilvl w:val="12"/>
          <w:numId w:val="0"/>
        </w:numPr>
        <w:ind w:left="567" w:right="-2" w:hanging="567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6.</w:t>
      </w:r>
      <w:r w:rsidRPr="00007F0F">
        <w:rPr>
          <w:b/>
          <w:noProof/>
          <w:sz w:val="22"/>
          <w:szCs w:val="22"/>
          <w:lang w:val="sk-SK"/>
        </w:rPr>
        <w:tab/>
      </w:r>
      <w:r w:rsidR="000A79E0" w:rsidRPr="00007F0F">
        <w:rPr>
          <w:b/>
          <w:noProof/>
          <w:sz w:val="22"/>
          <w:szCs w:val="22"/>
          <w:lang w:val="sk-SK"/>
        </w:rPr>
        <w:t>Obsah balenia a ďalšie informácie</w:t>
      </w:r>
      <w:r w:rsidR="000A79E0" w:rsidRPr="00007F0F" w:rsidDel="000A79E0">
        <w:rPr>
          <w:b/>
          <w:noProof/>
          <w:sz w:val="22"/>
          <w:szCs w:val="22"/>
          <w:lang w:val="sk-SK"/>
        </w:rPr>
        <w:t xml:space="preserve"> 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Čo </w:t>
      </w:r>
      <w:r w:rsidRPr="00007F0F">
        <w:rPr>
          <w:b/>
          <w:bCs/>
          <w:noProof/>
          <w:sz w:val="22"/>
          <w:szCs w:val="22"/>
          <w:lang w:val="sk-SK"/>
        </w:rPr>
        <w:t>Ajatin Profarma tinktúra</w:t>
      </w:r>
      <w:r w:rsidRPr="00007F0F">
        <w:rPr>
          <w:noProof/>
          <w:sz w:val="22"/>
          <w:szCs w:val="22"/>
          <w:lang w:val="sk-SK"/>
        </w:rPr>
        <w:t xml:space="preserve"> </w:t>
      </w:r>
      <w:r w:rsidRPr="00007F0F">
        <w:rPr>
          <w:b/>
          <w:noProof/>
          <w:sz w:val="22"/>
          <w:szCs w:val="22"/>
          <w:lang w:val="sk-SK"/>
        </w:rPr>
        <w:t>obsahuje</w:t>
      </w: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</w:p>
    <w:p w:rsidR="00D95327" w:rsidRPr="00007F0F" w:rsidRDefault="00D95327" w:rsidP="008114C0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-</w:t>
      </w:r>
      <w:r w:rsidRPr="00007F0F">
        <w:rPr>
          <w:noProof/>
          <w:sz w:val="22"/>
          <w:szCs w:val="22"/>
          <w:lang w:val="sk-SK"/>
        </w:rPr>
        <w:tab/>
        <w:t xml:space="preserve">Liečivo je </w:t>
      </w:r>
      <w:r w:rsidR="005E26D6" w:rsidRPr="00007F0F">
        <w:rPr>
          <w:sz w:val="22"/>
          <w:szCs w:val="22"/>
          <w:lang w:val="sk-SK"/>
        </w:rPr>
        <w:t xml:space="preserve">10% roztok </w:t>
      </w:r>
      <w:proofErr w:type="spellStart"/>
      <w:r w:rsidR="005E26D6" w:rsidRPr="00007F0F">
        <w:rPr>
          <w:sz w:val="22"/>
          <w:szCs w:val="22"/>
          <w:lang w:val="sk-SK"/>
        </w:rPr>
        <w:t>benzododecíniumbromidu</w:t>
      </w:r>
      <w:proofErr w:type="spellEnd"/>
      <w:r w:rsidR="005E26D6" w:rsidRPr="00007F0F">
        <w:rPr>
          <w:noProof/>
          <w:sz w:val="22"/>
          <w:szCs w:val="22"/>
          <w:lang w:val="sk-SK"/>
        </w:rPr>
        <w:t xml:space="preserve"> </w:t>
      </w:r>
      <w:r w:rsidR="000A79E0" w:rsidRPr="00007F0F">
        <w:rPr>
          <w:noProof/>
          <w:sz w:val="22"/>
          <w:szCs w:val="22"/>
          <w:lang w:val="sk-SK"/>
        </w:rPr>
        <w:t>.</w:t>
      </w:r>
    </w:p>
    <w:p w:rsidR="00D95327" w:rsidRPr="00007F0F" w:rsidRDefault="00D95327" w:rsidP="00897CD9">
      <w:pPr>
        <w:jc w:val="both"/>
        <w:rPr>
          <w:snapToGrid w:val="0"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-</w:t>
      </w:r>
      <w:r w:rsidRPr="00007F0F">
        <w:rPr>
          <w:noProof/>
          <w:sz w:val="22"/>
          <w:szCs w:val="22"/>
          <w:lang w:val="sk-SK"/>
        </w:rPr>
        <w:tab/>
        <w:t xml:space="preserve">Ďalšie zložky sú </w:t>
      </w:r>
      <w:r w:rsidRPr="00007F0F">
        <w:rPr>
          <w:snapToGrid w:val="0"/>
          <w:sz w:val="22"/>
          <w:szCs w:val="22"/>
          <w:lang w:val="sk-SK"/>
        </w:rPr>
        <w:t xml:space="preserve">etanol denaturovaný </w:t>
      </w:r>
      <w:proofErr w:type="spellStart"/>
      <w:r w:rsidRPr="00007F0F">
        <w:rPr>
          <w:snapToGrid w:val="0"/>
          <w:sz w:val="22"/>
          <w:szCs w:val="22"/>
          <w:lang w:val="sk-SK"/>
        </w:rPr>
        <w:t>tymolom</w:t>
      </w:r>
      <w:proofErr w:type="spellEnd"/>
      <w:r w:rsidRPr="00007F0F">
        <w:rPr>
          <w:snapToGrid w:val="0"/>
          <w:sz w:val="22"/>
          <w:szCs w:val="22"/>
          <w:lang w:val="sk-SK"/>
        </w:rPr>
        <w:t>, čistená voda, citrónová žltá</w:t>
      </w:r>
    </w:p>
    <w:p w:rsidR="00AD0358" w:rsidRPr="00007F0F" w:rsidRDefault="00AD0358" w:rsidP="00007F0F">
      <w:pPr>
        <w:ind w:left="284"/>
        <w:jc w:val="both"/>
        <w:rPr>
          <w:snapToGrid w:val="0"/>
          <w:sz w:val="22"/>
          <w:szCs w:val="22"/>
          <w:lang w:val="sk-SK"/>
        </w:rPr>
      </w:pPr>
      <w:bookmarkStart w:id="5" w:name="_GoBack"/>
      <w:bookmarkEnd w:id="5"/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Ako vyzerá </w:t>
      </w:r>
      <w:r w:rsidRPr="00007F0F">
        <w:rPr>
          <w:b/>
          <w:bCs/>
          <w:noProof/>
          <w:sz w:val="22"/>
          <w:szCs w:val="22"/>
          <w:lang w:val="sk-SK"/>
        </w:rPr>
        <w:t>Ajatin</w:t>
      </w:r>
      <w:r w:rsidRPr="00007F0F">
        <w:rPr>
          <w:b/>
          <w:bCs/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b/>
          <w:bCs/>
          <w:noProof/>
          <w:sz w:val="22"/>
          <w:szCs w:val="22"/>
          <w:lang w:val="sk-SK"/>
        </w:rPr>
        <w:t xml:space="preserve"> Profarma tinktúra</w:t>
      </w:r>
      <w:r w:rsidRPr="00007F0F">
        <w:rPr>
          <w:noProof/>
          <w:sz w:val="22"/>
          <w:szCs w:val="22"/>
          <w:lang w:val="sk-SK"/>
        </w:rPr>
        <w:t xml:space="preserve"> </w:t>
      </w:r>
      <w:r w:rsidR="000A79E0" w:rsidRPr="00007F0F">
        <w:rPr>
          <w:b/>
          <w:noProof/>
          <w:sz w:val="22"/>
          <w:szCs w:val="22"/>
          <w:lang w:val="sk-SK"/>
        </w:rPr>
        <w:t>a obsah balenia</w:t>
      </w:r>
    </w:p>
    <w:p w:rsidR="00AD0358" w:rsidRPr="00007F0F" w:rsidRDefault="00AD0358" w:rsidP="00007F0F">
      <w:pPr>
        <w:jc w:val="both"/>
        <w:rPr>
          <w:sz w:val="22"/>
          <w:szCs w:val="22"/>
          <w:lang w:val="sk-SK"/>
        </w:rPr>
      </w:pPr>
    </w:p>
    <w:p w:rsidR="00AD0358" w:rsidRPr="00007F0F" w:rsidRDefault="00D95327" w:rsidP="00007F0F">
      <w:pPr>
        <w:ind w:right="284"/>
        <w:jc w:val="both"/>
        <w:rPr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tinktúra je</w:t>
      </w:r>
      <w:r w:rsidRPr="00007F0F">
        <w:rPr>
          <w:snapToGrid w:val="0"/>
          <w:sz w:val="22"/>
          <w:szCs w:val="22"/>
          <w:lang w:val="sk-SK"/>
        </w:rPr>
        <w:t xml:space="preserve"> číry, žltooranžový roztok charakteristickej vône </w:t>
      </w:r>
      <w:r w:rsidRPr="00007F0F">
        <w:rPr>
          <w:sz w:val="22"/>
          <w:szCs w:val="22"/>
          <w:lang w:val="sk-SK"/>
        </w:rPr>
        <w:t>len pre kožné použitie.</w:t>
      </w:r>
    </w:p>
    <w:p w:rsidR="00AD0358" w:rsidRPr="00007F0F" w:rsidRDefault="00AD0358" w:rsidP="00007F0F">
      <w:pPr>
        <w:ind w:left="284"/>
        <w:jc w:val="both"/>
        <w:rPr>
          <w:snapToGrid w:val="0"/>
          <w:sz w:val="22"/>
          <w:szCs w:val="22"/>
          <w:lang w:val="sk-SK"/>
        </w:rPr>
      </w:pP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Obsah balenia</w:t>
      </w:r>
    </w:p>
    <w:p w:rsidR="00AD0358" w:rsidRPr="00007F0F" w:rsidRDefault="0075276D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Ajatin</w:t>
      </w:r>
      <w:r w:rsidRPr="00007F0F">
        <w:rPr>
          <w:snapToGrid w:val="0"/>
          <w:sz w:val="22"/>
          <w:szCs w:val="22"/>
          <w:vertAlign w:val="superscript"/>
          <w:lang w:val="sk-SK"/>
        </w:rPr>
        <w:t xml:space="preserve"> </w:t>
      </w:r>
      <w:r w:rsidRPr="00007F0F">
        <w:rPr>
          <w:noProof/>
          <w:sz w:val="22"/>
          <w:szCs w:val="22"/>
          <w:lang w:val="sk-SK"/>
        </w:rPr>
        <w:t xml:space="preserve"> Profarma tinktúra </w:t>
      </w:r>
      <w:r w:rsidRPr="00007F0F">
        <w:rPr>
          <w:sz w:val="22"/>
          <w:szCs w:val="22"/>
          <w:lang w:val="sk-SK"/>
        </w:rPr>
        <w:t>je balená vo </w:t>
      </w:r>
      <w:r w:rsidRPr="00007F0F">
        <w:rPr>
          <w:snapToGrid w:val="0"/>
          <w:sz w:val="22"/>
          <w:szCs w:val="22"/>
          <w:lang w:val="sk-SK"/>
        </w:rPr>
        <w:t>fľaške (1000 ml) alebo fľaštičke (10 ml, 25 ml, 50 ml) s uzáverom so závitom, a</w:t>
      </w:r>
      <w:r w:rsidRPr="00007F0F">
        <w:rPr>
          <w:sz w:val="22"/>
          <w:szCs w:val="22"/>
          <w:lang w:val="sk-SK"/>
        </w:rPr>
        <w:t xml:space="preserve">lebo vo </w:t>
      </w:r>
      <w:r w:rsidRPr="00007F0F">
        <w:rPr>
          <w:snapToGrid w:val="0"/>
          <w:sz w:val="22"/>
          <w:szCs w:val="22"/>
          <w:lang w:val="sk-SK"/>
        </w:rPr>
        <w:t>fľaštičke</w:t>
      </w:r>
      <w:r w:rsidRPr="00007F0F" w:rsidDel="000A79E0">
        <w:rPr>
          <w:snapToGrid w:val="0"/>
          <w:sz w:val="22"/>
          <w:szCs w:val="22"/>
          <w:lang w:val="sk-SK"/>
        </w:rPr>
        <w:t xml:space="preserve"> </w:t>
      </w:r>
      <w:r w:rsidRPr="00007F0F">
        <w:rPr>
          <w:snapToGrid w:val="0"/>
          <w:sz w:val="22"/>
          <w:szCs w:val="22"/>
          <w:lang w:val="sk-SK"/>
        </w:rPr>
        <w:t>(10 ml, 25 ml, 50 ml) s mechanickým rozprašovačom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jc w:val="both"/>
        <w:rPr>
          <w:noProof/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>Nie všetky veľkosti balenia musia byť uvedené do obehu.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Držiteľ rozhodnutia o registrácii a výrobca</w:t>
      </w: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b/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PROFARMA-PRODUKT, s.r.o.</w:t>
      </w:r>
    </w:p>
    <w:p w:rsidR="00AD0358" w:rsidRPr="00007F0F" w:rsidRDefault="00D95327" w:rsidP="00007F0F">
      <w:pPr>
        <w:jc w:val="both"/>
        <w:rPr>
          <w:sz w:val="22"/>
          <w:szCs w:val="22"/>
          <w:lang w:val="sk-SK"/>
        </w:rPr>
      </w:pPr>
      <w:proofErr w:type="spellStart"/>
      <w:r w:rsidRPr="00007F0F">
        <w:rPr>
          <w:sz w:val="22"/>
          <w:szCs w:val="22"/>
          <w:lang w:val="sk-SK"/>
        </w:rPr>
        <w:t>Liberecká</w:t>
      </w:r>
      <w:proofErr w:type="spellEnd"/>
      <w:r w:rsidRPr="00007F0F">
        <w:rPr>
          <w:sz w:val="22"/>
          <w:szCs w:val="22"/>
          <w:lang w:val="sk-SK"/>
        </w:rPr>
        <w:t xml:space="preserve"> 20, 466 01 Jablonec nad Nisou</w:t>
      </w:r>
    </w:p>
    <w:p w:rsidR="00AD0358" w:rsidRPr="00007F0F" w:rsidRDefault="00D95327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Česká Republika</w:t>
      </w:r>
    </w:p>
    <w:p w:rsidR="00AD0358" w:rsidRPr="00007F0F" w:rsidRDefault="000A79E0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+420483100308</w:t>
      </w:r>
    </w:p>
    <w:p w:rsidR="00AD0358" w:rsidRPr="00007F0F" w:rsidRDefault="006A689D" w:rsidP="00007F0F">
      <w:pPr>
        <w:jc w:val="both"/>
        <w:rPr>
          <w:sz w:val="22"/>
          <w:szCs w:val="22"/>
          <w:lang w:val="sk-SK"/>
        </w:rPr>
      </w:pPr>
      <w:r w:rsidRPr="00007F0F">
        <w:rPr>
          <w:sz w:val="22"/>
          <w:szCs w:val="22"/>
          <w:lang w:val="sk-SK"/>
        </w:rPr>
        <w:t>e-mail: profarma@profarma.cz</w:t>
      </w:r>
    </w:p>
    <w:p w:rsidR="00AD0358" w:rsidRPr="00007F0F" w:rsidRDefault="00AD0358" w:rsidP="00007F0F">
      <w:pPr>
        <w:jc w:val="both"/>
        <w:rPr>
          <w:b/>
          <w:noProof/>
          <w:sz w:val="22"/>
          <w:szCs w:val="22"/>
          <w:lang w:val="sk-SK"/>
        </w:rPr>
      </w:pPr>
    </w:p>
    <w:p w:rsidR="00AD0358" w:rsidRPr="00007F0F" w:rsidRDefault="00AD0358" w:rsidP="00007F0F">
      <w:pPr>
        <w:numPr>
          <w:ilvl w:val="12"/>
          <w:numId w:val="0"/>
        </w:numPr>
        <w:ind w:right="-2"/>
        <w:jc w:val="both"/>
        <w:rPr>
          <w:noProof/>
          <w:sz w:val="22"/>
          <w:szCs w:val="22"/>
          <w:lang w:val="sk-SK"/>
        </w:rPr>
      </w:pPr>
    </w:p>
    <w:p w:rsidR="00AD0358" w:rsidRPr="00007F0F" w:rsidRDefault="00D95327" w:rsidP="00007F0F">
      <w:pPr>
        <w:numPr>
          <w:ilvl w:val="12"/>
          <w:numId w:val="0"/>
        </w:numPr>
        <w:ind w:right="-2"/>
        <w:jc w:val="both"/>
        <w:outlineLvl w:val="0"/>
        <w:rPr>
          <w:noProof/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 xml:space="preserve">Táto písomná informácia pre používateľov bola naposledy </w:t>
      </w:r>
      <w:r w:rsidR="00F97986" w:rsidRPr="00007F0F">
        <w:rPr>
          <w:b/>
          <w:noProof/>
          <w:sz w:val="22"/>
          <w:szCs w:val="22"/>
          <w:lang w:val="sk-SK"/>
        </w:rPr>
        <w:t>aktualizovaná v </w:t>
      </w:r>
      <w:r w:rsidR="006B0045" w:rsidRPr="00007F0F">
        <w:rPr>
          <w:b/>
          <w:noProof/>
          <w:sz w:val="22"/>
          <w:szCs w:val="22"/>
          <w:lang w:val="sk-SK"/>
        </w:rPr>
        <w:t>júli</w:t>
      </w:r>
      <w:r w:rsidR="00F97986" w:rsidRPr="00007F0F">
        <w:rPr>
          <w:b/>
          <w:noProof/>
          <w:sz w:val="22"/>
          <w:szCs w:val="22"/>
          <w:lang w:val="sk-SK"/>
        </w:rPr>
        <w:t xml:space="preserve"> 2018. </w:t>
      </w:r>
    </w:p>
    <w:p w:rsidR="00AD0358" w:rsidRPr="00007F0F" w:rsidRDefault="00AD0358" w:rsidP="00007F0F">
      <w:pPr>
        <w:ind w:right="-449"/>
        <w:jc w:val="both"/>
        <w:rPr>
          <w:noProof/>
          <w:sz w:val="22"/>
          <w:szCs w:val="22"/>
          <w:lang w:val="sk-SK"/>
        </w:rPr>
      </w:pPr>
    </w:p>
    <w:p w:rsidR="00AD0358" w:rsidRPr="00007F0F" w:rsidRDefault="006A689D" w:rsidP="00007F0F">
      <w:pPr>
        <w:jc w:val="both"/>
        <w:rPr>
          <w:sz w:val="22"/>
          <w:szCs w:val="22"/>
          <w:lang w:val="sk-SK"/>
        </w:rPr>
      </w:pPr>
      <w:r w:rsidRPr="00007F0F">
        <w:rPr>
          <w:b/>
          <w:noProof/>
          <w:sz w:val="22"/>
          <w:szCs w:val="22"/>
          <w:lang w:val="sk-SK"/>
        </w:rPr>
        <w:t>Ďalšie zdroje informácií</w:t>
      </w:r>
    </w:p>
    <w:p w:rsidR="00AD0358" w:rsidRPr="00007F0F" w:rsidRDefault="00AD0358" w:rsidP="00007F0F">
      <w:pPr>
        <w:jc w:val="both"/>
        <w:rPr>
          <w:noProof/>
          <w:sz w:val="22"/>
          <w:szCs w:val="22"/>
          <w:lang w:val="sk-SK"/>
        </w:rPr>
      </w:pPr>
    </w:p>
    <w:p w:rsidR="00875320" w:rsidRPr="00007F0F" w:rsidRDefault="00635CB1" w:rsidP="00007F0F">
      <w:pPr>
        <w:jc w:val="both"/>
        <w:rPr>
          <w:sz w:val="22"/>
          <w:szCs w:val="22"/>
          <w:lang w:val="sk-SK"/>
        </w:rPr>
      </w:pPr>
      <w:r w:rsidRPr="00007F0F">
        <w:rPr>
          <w:noProof/>
          <w:sz w:val="22"/>
          <w:szCs w:val="22"/>
          <w:lang w:val="sk-SK"/>
        </w:rPr>
        <w:t xml:space="preserve">Podrobné informácie o tomto lieku sú dostupné na internetovej stránke </w:t>
      </w:r>
      <w:hyperlink r:id="rId9" w:history="1">
        <w:r w:rsidRPr="00007F0F">
          <w:rPr>
            <w:rStyle w:val="Hypertextovprepojenie"/>
            <w:noProof/>
            <w:sz w:val="22"/>
            <w:szCs w:val="22"/>
            <w:lang w:val="sk-SK"/>
          </w:rPr>
          <w:t>www.sukl.sk</w:t>
        </w:r>
      </w:hyperlink>
      <w:bookmarkEnd w:id="0"/>
    </w:p>
    <w:sectPr w:rsidR="00875320" w:rsidRPr="00007F0F" w:rsidSect="00575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E4" w:rsidRDefault="001C1FE4" w:rsidP="00640ED1">
      <w:r>
        <w:separator/>
      </w:r>
    </w:p>
  </w:endnote>
  <w:endnote w:type="continuationSeparator" w:id="0">
    <w:p w:rsidR="001C1FE4" w:rsidRDefault="001C1FE4" w:rsidP="0064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1" w:rsidRDefault="00624B3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D1" w:rsidRPr="005E5CC2" w:rsidRDefault="005F14AF">
    <w:pPr>
      <w:pStyle w:val="Pta"/>
      <w:jc w:val="center"/>
      <w:rPr>
        <w:sz w:val="18"/>
        <w:szCs w:val="18"/>
      </w:rPr>
    </w:pPr>
    <w:r w:rsidRPr="005E5CC2">
      <w:rPr>
        <w:sz w:val="18"/>
        <w:szCs w:val="18"/>
      </w:rPr>
      <w:fldChar w:fldCharType="begin"/>
    </w:r>
    <w:r w:rsidR="00640ED1" w:rsidRPr="005E5CC2">
      <w:rPr>
        <w:sz w:val="18"/>
        <w:szCs w:val="18"/>
      </w:rPr>
      <w:instrText xml:space="preserve"> PAGE   \* MERGEFORMAT </w:instrText>
    </w:r>
    <w:r w:rsidRPr="005E5CC2">
      <w:rPr>
        <w:sz w:val="18"/>
        <w:szCs w:val="18"/>
      </w:rPr>
      <w:fldChar w:fldCharType="separate"/>
    </w:r>
    <w:r w:rsidR="00AA1DBD">
      <w:rPr>
        <w:noProof/>
        <w:sz w:val="18"/>
        <w:szCs w:val="18"/>
      </w:rPr>
      <w:t>1</w:t>
    </w:r>
    <w:r w:rsidRPr="005E5CC2">
      <w:rPr>
        <w:sz w:val="18"/>
        <w:szCs w:val="18"/>
      </w:rPr>
      <w:fldChar w:fldCharType="end"/>
    </w:r>
  </w:p>
  <w:p w:rsidR="00640ED1" w:rsidRPr="005E5CC2" w:rsidRDefault="00640ED1">
    <w:pPr>
      <w:pStyle w:val="Pta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1" w:rsidRDefault="00624B3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E4" w:rsidRDefault="001C1FE4" w:rsidP="00640ED1">
      <w:r>
        <w:separator/>
      </w:r>
    </w:p>
  </w:footnote>
  <w:footnote w:type="continuationSeparator" w:id="0">
    <w:p w:rsidR="001C1FE4" w:rsidRDefault="001C1FE4" w:rsidP="0064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1" w:rsidRDefault="00624B3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79" w:rsidRPr="005012DE" w:rsidRDefault="005C1B79" w:rsidP="005C1B79">
    <w:pPr>
      <w:pStyle w:val="Hlavika"/>
      <w:rPr>
        <w:sz w:val="18"/>
        <w:szCs w:val="18"/>
      </w:rPr>
    </w:pPr>
    <w:proofErr w:type="spellStart"/>
    <w:r>
      <w:rPr>
        <w:sz w:val="18"/>
        <w:szCs w:val="18"/>
      </w:rPr>
      <w:t>Príloha</w:t>
    </w:r>
    <w:proofErr w:type="spellEnd"/>
    <w:r>
      <w:rPr>
        <w:sz w:val="18"/>
        <w:szCs w:val="18"/>
      </w:rPr>
      <w:t xml:space="preserve"> č.2</w:t>
    </w:r>
    <w:r w:rsidRPr="005012DE">
      <w:rPr>
        <w:sz w:val="18"/>
        <w:szCs w:val="18"/>
      </w:rPr>
      <w:t xml:space="preserve"> k </w:t>
    </w:r>
    <w:proofErr w:type="spellStart"/>
    <w:r w:rsidRPr="005012DE">
      <w:rPr>
        <w:sz w:val="18"/>
        <w:szCs w:val="18"/>
      </w:rPr>
      <w:t>notifikácii</w:t>
    </w:r>
    <w:proofErr w:type="spellEnd"/>
    <w:r w:rsidRPr="005012DE">
      <w:rPr>
        <w:sz w:val="18"/>
        <w:szCs w:val="18"/>
      </w:rPr>
      <w:t xml:space="preserve"> o </w:t>
    </w:r>
    <w:proofErr w:type="spellStart"/>
    <w:r w:rsidRPr="005012DE">
      <w:rPr>
        <w:sz w:val="18"/>
        <w:szCs w:val="18"/>
      </w:rPr>
      <w:t>zmene</w:t>
    </w:r>
    <w:proofErr w:type="spellEnd"/>
    <w:r w:rsidRPr="005012DE">
      <w:rPr>
        <w:sz w:val="18"/>
        <w:szCs w:val="18"/>
      </w:rPr>
      <w:t xml:space="preserve">, </w:t>
    </w:r>
    <w:proofErr w:type="spellStart"/>
    <w:r w:rsidRPr="005012DE">
      <w:rPr>
        <w:sz w:val="18"/>
        <w:szCs w:val="18"/>
      </w:rPr>
      <w:t>ev.č</w:t>
    </w:r>
    <w:proofErr w:type="spellEnd"/>
    <w:r w:rsidRPr="005012DE">
      <w:rPr>
        <w:sz w:val="18"/>
        <w:szCs w:val="18"/>
      </w:rPr>
      <w:t>.: 2017/05646-Z1B</w:t>
    </w:r>
    <w:r w:rsidR="00624B31">
      <w:rPr>
        <w:sz w:val="18"/>
        <w:szCs w:val="18"/>
      </w:rPr>
      <w:t xml:space="preserve"> a 2018/04542-Z1B</w:t>
    </w:r>
  </w:p>
  <w:p w:rsidR="00640ED1" w:rsidRDefault="00640ED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1" w:rsidRDefault="00624B3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C55BF"/>
    <w:multiLevelType w:val="multilevel"/>
    <w:tmpl w:val="6FC69B8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D1"/>
    <w:rsid w:val="00007F0F"/>
    <w:rsid w:val="00010840"/>
    <w:rsid w:val="0001129F"/>
    <w:rsid w:val="00087401"/>
    <w:rsid w:val="000A79E0"/>
    <w:rsid w:val="000F14AC"/>
    <w:rsid w:val="001007F8"/>
    <w:rsid w:val="00121C2B"/>
    <w:rsid w:val="00124A54"/>
    <w:rsid w:val="00145EC7"/>
    <w:rsid w:val="001477A3"/>
    <w:rsid w:val="00156C07"/>
    <w:rsid w:val="0018416B"/>
    <w:rsid w:val="00186AC5"/>
    <w:rsid w:val="001920DC"/>
    <w:rsid w:val="001C1FE4"/>
    <w:rsid w:val="001D6164"/>
    <w:rsid w:val="00210C7E"/>
    <w:rsid w:val="00255D8A"/>
    <w:rsid w:val="002577D9"/>
    <w:rsid w:val="00265521"/>
    <w:rsid w:val="00266AE2"/>
    <w:rsid w:val="002D4DB1"/>
    <w:rsid w:val="002E3BB1"/>
    <w:rsid w:val="00303C86"/>
    <w:rsid w:val="003318A0"/>
    <w:rsid w:val="00341EC1"/>
    <w:rsid w:val="003A74A3"/>
    <w:rsid w:val="003B702E"/>
    <w:rsid w:val="003D4A56"/>
    <w:rsid w:val="003D4AFE"/>
    <w:rsid w:val="003F080B"/>
    <w:rsid w:val="003F36D7"/>
    <w:rsid w:val="00400102"/>
    <w:rsid w:val="00410F98"/>
    <w:rsid w:val="0044161A"/>
    <w:rsid w:val="00464932"/>
    <w:rsid w:val="004B58FF"/>
    <w:rsid w:val="004C463B"/>
    <w:rsid w:val="004E0098"/>
    <w:rsid w:val="004E42CC"/>
    <w:rsid w:val="004E7E2A"/>
    <w:rsid w:val="00514E82"/>
    <w:rsid w:val="00562A2F"/>
    <w:rsid w:val="00573788"/>
    <w:rsid w:val="00575765"/>
    <w:rsid w:val="00595403"/>
    <w:rsid w:val="00595DB7"/>
    <w:rsid w:val="005B47E7"/>
    <w:rsid w:val="005C1B79"/>
    <w:rsid w:val="005E26D6"/>
    <w:rsid w:val="005E5CC2"/>
    <w:rsid w:val="005F14AF"/>
    <w:rsid w:val="00607919"/>
    <w:rsid w:val="00624B31"/>
    <w:rsid w:val="00631FB6"/>
    <w:rsid w:val="006336BD"/>
    <w:rsid w:val="00633DD3"/>
    <w:rsid w:val="00635CB1"/>
    <w:rsid w:val="00640ED1"/>
    <w:rsid w:val="006708C7"/>
    <w:rsid w:val="006A689D"/>
    <w:rsid w:val="006B0045"/>
    <w:rsid w:val="00736D37"/>
    <w:rsid w:val="0075276D"/>
    <w:rsid w:val="00753ABF"/>
    <w:rsid w:val="00780296"/>
    <w:rsid w:val="007865AA"/>
    <w:rsid w:val="007B58E1"/>
    <w:rsid w:val="008114C0"/>
    <w:rsid w:val="00814F65"/>
    <w:rsid w:val="00822463"/>
    <w:rsid w:val="00822B4F"/>
    <w:rsid w:val="00843F14"/>
    <w:rsid w:val="00875320"/>
    <w:rsid w:val="008868B8"/>
    <w:rsid w:val="00897119"/>
    <w:rsid w:val="00897CD9"/>
    <w:rsid w:val="008C4C0A"/>
    <w:rsid w:val="008D5E9C"/>
    <w:rsid w:val="008E2EA1"/>
    <w:rsid w:val="008E66BB"/>
    <w:rsid w:val="00906E5B"/>
    <w:rsid w:val="0092154C"/>
    <w:rsid w:val="00950043"/>
    <w:rsid w:val="00954B99"/>
    <w:rsid w:val="009907BB"/>
    <w:rsid w:val="00A15BC2"/>
    <w:rsid w:val="00A40115"/>
    <w:rsid w:val="00A544F5"/>
    <w:rsid w:val="00A63016"/>
    <w:rsid w:val="00A90BA9"/>
    <w:rsid w:val="00AA1DBD"/>
    <w:rsid w:val="00AD0358"/>
    <w:rsid w:val="00AD6C21"/>
    <w:rsid w:val="00B1064F"/>
    <w:rsid w:val="00B82952"/>
    <w:rsid w:val="00BE1DDA"/>
    <w:rsid w:val="00C14568"/>
    <w:rsid w:val="00C153AA"/>
    <w:rsid w:val="00C5640A"/>
    <w:rsid w:val="00C74898"/>
    <w:rsid w:val="00C80661"/>
    <w:rsid w:val="00C87C5E"/>
    <w:rsid w:val="00C92E3E"/>
    <w:rsid w:val="00CB6807"/>
    <w:rsid w:val="00D551E3"/>
    <w:rsid w:val="00D5769C"/>
    <w:rsid w:val="00D6697D"/>
    <w:rsid w:val="00D95327"/>
    <w:rsid w:val="00D95B4E"/>
    <w:rsid w:val="00DA75C7"/>
    <w:rsid w:val="00DD30E9"/>
    <w:rsid w:val="00DE4E81"/>
    <w:rsid w:val="00E03462"/>
    <w:rsid w:val="00E1540D"/>
    <w:rsid w:val="00E27958"/>
    <w:rsid w:val="00EB23E7"/>
    <w:rsid w:val="00EE3FA7"/>
    <w:rsid w:val="00F16150"/>
    <w:rsid w:val="00F269B3"/>
    <w:rsid w:val="00F84D14"/>
    <w:rsid w:val="00F87420"/>
    <w:rsid w:val="00F97986"/>
    <w:rsid w:val="00FB113B"/>
    <w:rsid w:val="00FB1BB3"/>
    <w:rsid w:val="00FB48EC"/>
    <w:rsid w:val="00FC59F4"/>
    <w:rsid w:val="00FC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5765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575765"/>
    <w:pPr>
      <w:keepNext/>
      <w:outlineLvl w:val="0"/>
    </w:pPr>
    <w:rPr>
      <w:b/>
      <w:noProof/>
      <w:szCs w:val="22"/>
    </w:rPr>
  </w:style>
  <w:style w:type="paragraph" w:styleId="Nadpis4">
    <w:name w:val="heading 4"/>
    <w:basedOn w:val="Normlny"/>
    <w:next w:val="Normlny"/>
    <w:qFormat/>
    <w:rsid w:val="00575765"/>
    <w:pPr>
      <w:keepNext/>
      <w:snapToGrid w:val="0"/>
      <w:spacing w:before="120" w:after="120" w:line="360" w:lineRule="auto"/>
      <w:ind w:left="284"/>
      <w:outlineLvl w:val="3"/>
    </w:pPr>
    <w:rPr>
      <w:b/>
      <w:sz w:val="32"/>
      <w:szCs w:val="20"/>
      <w:u w:val="single"/>
    </w:rPr>
  </w:style>
  <w:style w:type="paragraph" w:styleId="Nadpis5">
    <w:name w:val="heading 5"/>
    <w:basedOn w:val="Normlny"/>
    <w:next w:val="Normlny"/>
    <w:qFormat/>
    <w:rsid w:val="00575765"/>
    <w:pPr>
      <w:keepNext/>
      <w:outlineLvl w:val="4"/>
    </w:pPr>
    <w:rPr>
      <w:b/>
      <w:snapToGrid w:val="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sid w:val="00575765"/>
    <w:pPr>
      <w:snapToGrid w:val="0"/>
      <w:spacing w:before="120" w:after="120" w:line="360" w:lineRule="auto"/>
      <w:ind w:left="284"/>
    </w:pPr>
    <w:rPr>
      <w:sz w:val="28"/>
      <w:szCs w:val="20"/>
    </w:rPr>
  </w:style>
  <w:style w:type="paragraph" w:styleId="Oznaitext">
    <w:name w:val="Block Text"/>
    <w:basedOn w:val="Normlny"/>
    <w:semiHidden/>
    <w:rsid w:val="00575765"/>
    <w:pPr>
      <w:ind w:left="284" w:right="284"/>
    </w:pPr>
    <w:rPr>
      <w:rFonts w:ascii="Arial" w:hAnsi="Arial" w:cs="Arial"/>
      <w:snapToGrid w:val="0"/>
      <w:sz w:val="20"/>
    </w:rPr>
  </w:style>
  <w:style w:type="paragraph" w:styleId="Zarkazkladnhotextu3">
    <w:name w:val="Body Text Indent 3"/>
    <w:basedOn w:val="Normlny"/>
    <w:semiHidden/>
    <w:rsid w:val="00575765"/>
    <w:pPr>
      <w:ind w:left="284"/>
      <w:jc w:val="both"/>
    </w:pPr>
    <w:rPr>
      <w:rFonts w:ascii="Arial" w:hAnsi="Arial" w:cs="Arial"/>
      <w:snapToGrid w:val="0"/>
      <w:sz w:val="20"/>
    </w:rPr>
  </w:style>
  <w:style w:type="paragraph" w:styleId="Hlavika">
    <w:name w:val="header"/>
    <w:basedOn w:val="Normlny"/>
    <w:link w:val="HlavikaChar"/>
    <w:uiPriority w:val="99"/>
    <w:unhideWhenUsed/>
    <w:rsid w:val="00640ED1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640ED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40ED1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uiPriority w:val="99"/>
    <w:rsid w:val="00640ED1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4568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C14568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3F080B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3F080B"/>
    <w:rPr>
      <w:color w:val="954F72"/>
      <w:u w:val="single"/>
    </w:rPr>
  </w:style>
  <w:style w:type="paragraph" w:customStyle="1" w:styleId="Default">
    <w:name w:val="Default"/>
    <w:rsid w:val="00822463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styleId="Odkaznakomentr">
    <w:name w:val="annotation reference"/>
    <w:uiPriority w:val="99"/>
    <w:unhideWhenUsed/>
    <w:rsid w:val="00BE1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1DD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BE1DDA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1DD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E1DDA"/>
    <w:rPr>
      <w:b/>
      <w:bCs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266AE2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121C2B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kl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A1B4-E405-4DA5-ACE8-A902817B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/>
  <LinksUpToDate>false</LinksUpToDate>
  <CharactersWithSpaces>6961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JS</dc:creator>
  <cp:keywords/>
  <dc:description/>
  <cp:lastModifiedBy> Jana Repiščáková</cp:lastModifiedBy>
  <cp:revision>3</cp:revision>
  <cp:lastPrinted>2009-09-14T08:43:00Z</cp:lastPrinted>
  <dcterms:created xsi:type="dcterms:W3CDTF">2018-07-23T11:38:00Z</dcterms:created>
  <dcterms:modified xsi:type="dcterms:W3CDTF">2018-07-23T14:45:00Z</dcterms:modified>
</cp:coreProperties>
</file>