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AE12E" w14:textId="77777777" w:rsidR="0060486C" w:rsidRPr="00B41C8F" w:rsidRDefault="00C7586C" w:rsidP="00E6677A">
      <w:pPr>
        <w:jc w:val="center"/>
        <w:outlineLvl w:val="0"/>
        <w:rPr>
          <w:b/>
          <w:sz w:val="22"/>
          <w:szCs w:val="22"/>
        </w:rPr>
      </w:pPr>
      <w:r w:rsidRPr="00B41C8F">
        <w:rPr>
          <w:b/>
          <w:sz w:val="22"/>
          <w:szCs w:val="22"/>
        </w:rPr>
        <w:t>Písomná informácia pre používateľa</w:t>
      </w:r>
    </w:p>
    <w:p w14:paraId="7B0C3525" w14:textId="77777777" w:rsidR="001D4C20" w:rsidRPr="00B41C8F" w:rsidRDefault="001D4C20" w:rsidP="00F23F4D">
      <w:pPr>
        <w:outlineLvl w:val="0"/>
        <w:rPr>
          <w:sz w:val="22"/>
          <w:szCs w:val="22"/>
        </w:rPr>
      </w:pPr>
      <w:r w:rsidRPr="00B41C8F">
        <w:rPr>
          <w:sz w:val="22"/>
          <w:szCs w:val="22"/>
          <w:highlight w:val="lightGray"/>
        </w:rPr>
        <w:t>[QR kód zástupného miesta]</w:t>
      </w:r>
    </w:p>
    <w:p w14:paraId="5B323396" w14:textId="77777777" w:rsidR="00C7586C" w:rsidRPr="00B41C8F" w:rsidRDefault="00C7586C" w:rsidP="00C7586C">
      <w:pPr>
        <w:jc w:val="center"/>
        <w:outlineLvl w:val="0"/>
        <w:rPr>
          <w:b/>
          <w:sz w:val="22"/>
          <w:szCs w:val="22"/>
        </w:rPr>
      </w:pPr>
      <w:r w:rsidRPr="00B41C8F">
        <w:rPr>
          <w:b/>
          <w:sz w:val="22"/>
          <w:szCs w:val="22"/>
        </w:rPr>
        <w:t>Orfiril Injektionslösung</w:t>
      </w:r>
    </w:p>
    <w:p w14:paraId="2FF1DD5B" w14:textId="1B291AAC" w:rsidR="00C7586C" w:rsidRPr="00B41C8F" w:rsidRDefault="00B41C8F" w:rsidP="00C7586C">
      <w:pPr>
        <w:jc w:val="center"/>
        <w:outlineLvl w:val="0"/>
        <w:rPr>
          <w:b/>
          <w:sz w:val="22"/>
          <w:szCs w:val="22"/>
        </w:rPr>
      </w:pPr>
      <w:r>
        <w:rPr>
          <w:b/>
          <w:sz w:val="22"/>
          <w:szCs w:val="22"/>
        </w:rPr>
        <w:t>100 mg/</w:t>
      </w:r>
      <w:r w:rsidR="00C7586C" w:rsidRPr="00B41C8F">
        <w:rPr>
          <w:b/>
          <w:sz w:val="22"/>
          <w:szCs w:val="22"/>
        </w:rPr>
        <w:t>ml</w:t>
      </w:r>
      <w:r>
        <w:rPr>
          <w:b/>
          <w:sz w:val="22"/>
          <w:szCs w:val="22"/>
        </w:rPr>
        <w:t xml:space="preserve"> injekčný roztok</w:t>
      </w:r>
    </w:p>
    <w:p w14:paraId="6CC5BA0E" w14:textId="77777777" w:rsidR="00C7586C" w:rsidRPr="00B41C8F" w:rsidRDefault="00C7586C" w:rsidP="00C7586C">
      <w:pPr>
        <w:jc w:val="center"/>
        <w:outlineLvl w:val="0"/>
        <w:rPr>
          <w:b/>
          <w:sz w:val="22"/>
          <w:szCs w:val="22"/>
        </w:rPr>
      </w:pPr>
    </w:p>
    <w:p w14:paraId="787FAEA8" w14:textId="1FE80ED8" w:rsidR="000F6EB8" w:rsidRPr="00B41C8F" w:rsidRDefault="000F6EB8" w:rsidP="000F6EB8">
      <w:pPr>
        <w:pStyle w:val="Default"/>
        <w:jc w:val="center"/>
        <w:rPr>
          <w:b/>
          <w:color w:val="auto"/>
          <w:sz w:val="22"/>
          <w:szCs w:val="22"/>
        </w:rPr>
      </w:pPr>
      <w:r w:rsidRPr="00B41C8F">
        <w:rPr>
          <w:b/>
          <w:color w:val="auto"/>
          <w:sz w:val="22"/>
          <w:szCs w:val="22"/>
        </w:rPr>
        <w:t>valpro</w:t>
      </w:r>
      <w:r w:rsidR="007A74F6" w:rsidRPr="00B41C8F">
        <w:rPr>
          <w:b/>
          <w:color w:val="auto"/>
          <w:sz w:val="22"/>
          <w:szCs w:val="22"/>
        </w:rPr>
        <w:t>át</w:t>
      </w:r>
      <w:r w:rsidRPr="00B41C8F">
        <w:rPr>
          <w:b/>
          <w:color w:val="auto"/>
          <w:sz w:val="22"/>
          <w:szCs w:val="22"/>
        </w:rPr>
        <w:t xml:space="preserve"> sodný </w:t>
      </w:r>
    </w:p>
    <w:p w14:paraId="555C61BC" w14:textId="77777777" w:rsidR="00C7586C" w:rsidRPr="00B41C8F" w:rsidRDefault="00C7586C" w:rsidP="00C7586C">
      <w:pPr>
        <w:jc w:val="center"/>
        <w:outlineLvl w:val="0"/>
        <w:rPr>
          <w:b/>
          <w:sz w:val="22"/>
          <w:szCs w:val="22"/>
        </w:rPr>
      </w:pPr>
    </w:p>
    <w:p w14:paraId="541E4921" w14:textId="77777777" w:rsidR="00C7586C" w:rsidRPr="00B41C8F" w:rsidRDefault="00C7586C" w:rsidP="00C7586C">
      <w:pPr>
        <w:jc w:val="center"/>
        <w:outlineLvl w:val="0"/>
        <w:rPr>
          <w:b/>
          <w:sz w:val="22"/>
          <w:szCs w:val="22"/>
        </w:rPr>
      </w:pPr>
    </w:p>
    <w:p w14:paraId="28E85D0B" w14:textId="425F0E19" w:rsidR="00DD71BD" w:rsidRPr="00B41C8F" w:rsidRDefault="00DD71BD" w:rsidP="00E6677A">
      <w:pPr>
        <w:outlineLvl w:val="0"/>
        <w:rPr>
          <w:sz w:val="22"/>
          <w:szCs w:val="22"/>
        </w:rPr>
      </w:pPr>
      <w:r w:rsidRPr="00B41C8F">
        <w:rPr>
          <w:sz w:val="22"/>
          <w:szCs w:val="22"/>
        </w:rPr>
        <w:t>▼Tento liek je predmetom ďalšieho monitorovania. To umožní rýchle získanie nových informácií o</w:t>
      </w:r>
      <w:r w:rsidR="00B41C8F">
        <w:rPr>
          <w:sz w:val="22"/>
          <w:szCs w:val="22"/>
        </w:rPr>
        <w:t> </w:t>
      </w:r>
      <w:r w:rsidRPr="00B41C8F">
        <w:rPr>
          <w:sz w:val="22"/>
          <w:szCs w:val="22"/>
        </w:rPr>
        <w:t>bezpečnosti. Môžete prispieť tým, že nahlásite akékoľvek vedľajšie účinky, ak sa u vás vyskytnú. Informácie o tom ako hlásiť vedľajšie účinky, nájdete na konci časti 4.</w:t>
      </w:r>
    </w:p>
    <w:p w14:paraId="7546319B" w14:textId="77777777" w:rsidR="00DD71BD" w:rsidRPr="00B41C8F" w:rsidRDefault="00DD71BD" w:rsidP="00B72731">
      <w:pPr>
        <w:outlineLvl w:val="0"/>
        <w:rPr>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5"/>
      </w:tblGrid>
      <w:tr w:rsidR="00B41C8F" w:rsidRPr="00B41C8F" w14:paraId="6E7F6493" w14:textId="77777777" w:rsidTr="00556B34">
        <w:tc>
          <w:tcPr>
            <w:tcW w:w="9629" w:type="dxa"/>
            <w:tcBorders>
              <w:top w:val="single" w:sz="18" w:space="0" w:color="auto"/>
              <w:left w:val="single" w:sz="18" w:space="0" w:color="auto"/>
              <w:bottom w:val="single" w:sz="18" w:space="0" w:color="auto"/>
              <w:right w:val="single" w:sz="18" w:space="0" w:color="auto"/>
            </w:tcBorders>
          </w:tcPr>
          <w:p w14:paraId="38898620" w14:textId="77777777" w:rsidR="001D4C20" w:rsidRPr="00B41C8F" w:rsidRDefault="001D4C20" w:rsidP="00F23F4D">
            <w:pPr>
              <w:jc w:val="center"/>
              <w:outlineLvl w:val="0"/>
              <w:rPr>
                <w:b/>
                <w:sz w:val="22"/>
                <w:szCs w:val="22"/>
              </w:rPr>
            </w:pPr>
            <w:r w:rsidRPr="00B41C8F">
              <w:rPr>
                <w:b/>
                <w:sz w:val="22"/>
                <w:szCs w:val="22"/>
              </w:rPr>
              <w:t>UPOZORNENIE</w:t>
            </w:r>
          </w:p>
          <w:p w14:paraId="0EEB5544" w14:textId="77777777" w:rsidR="001D4C20" w:rsidRPr="00B41C8F" w:rsidRDefault="001D4C20" w:rsidP="00F23F4D">
            <w:pPr>
              <w:outlineLvl w:val="0"/>
              <w:rPr>
                <w:iCs/>
                <w:sz w:val="22"/>
                <w:szCs w:val="22"/>
              </w:rPr>
            </w:pPr>
          </w:p>
          <w:p w14:paraId="7532CACC" w14:textId="24E5597F" w:rsidR="001D4C20" w:rsidRPr="00B41C8F" w:rsidRDefault="001D4C20" w:rsidP="00F23F4D">
            <w:pPr>
              <w:outlineLvl w:val="0"/>
              <w:rPr>
                <w:iCs/>
                <w:sz w:val="22"/>
                <w:szCs w:val="22"/>
              </w:rPr>
            </w:pPr>
            <w:r w:rsidRPr="00B41C8F">
              <w:rPr>
                <w:iCs/>
                <w:sz w:val="22"/>
                <w:szCs w:val="22"/>
              </w:rPr>
              <w:t xml:space="preserve">Ak sa </w:t>
            </w:r>
            <w:r w:rsidR="00450914" w:rsidRPr="00B41C8F">
              <w:rPr>
                <w:iCs/>
                <w:sz w:val="22"/>
                <w:szCs w:val="22"/>
              </w:rPr>
              <w:t>Orfiril Injektionslösung</w:t>
            </w:r>
            <w:r w:rsidRPr="00B41C8F">
              <w:rPr>
                <w:iCs/>
                <w:sz w:val="22"/>
                <w:szCs w:val="22"/>
              </w:rPr>
              <w:t xml:space="preserve"> užíva počas tehotenstva, môže vážne poškodiť nenarodené dieťa. Ak ste žena v plodnom veku, musíte používať účinnú metódu na zabránenie tehotenstva (antikoncepciu) bez</w:t>
            </w:r>
            <w:r w:rsidR="00B41C8F">
              <w:rPr>
                <w:iCs/>
                <w:sz w:val="22"/>
                <w:szCs w:val="22"/>
              </w:rPr>
              <w:t> </w:t>
            </w:r>
            <w:r w:rsidRPr="00B41C8F">
              <w:rPr>
                <w:iCs/>
                <w:sz w:val="22"/>
                <w:szCs w:val="22"/>
              </w:rPr>
              <w:t xml:space="preserve">prerušenia počas celej doby trvania liečby </w:t>
            </w:r>
            <w:r w:rsidR="00450914" w:rsidRPr="00B41C8F">
              <w:rPr>
                <w:iCs/>
                <w:sz w:val="22"/>
                <w:szCs w:val="22"/>
              </w:rPr>
              <w:t>Orfiril</w:t>
            </w:r>
            <w:r w:rsidR="00B41C8F">
              <w:rPr>
                <w:iCs/>
                <w:sz w:val="22"/>
                <w:szCs w:val="22"/>
              </w:rPr>
              <w:t>om</w:t>
            </w:r>
            <w:r w:rsidR="00450914" w:rsidRPr="00B41C8F">
              <w:rPr>
                <w:iCs/>
                <w:sz w:val="22"/>
                <w:szCs w:val="22"/>
              </w:rPr>
              <w:t xml:space="preserve"> Injektionslösung</w:t>
            </w:r>
            <w:r w:rsidRPr="00B41C8F">
              <w:rPr>
                <w:iCs/>
                <w:sz w:val="22"/>
                <w:szCs w:val="22"/>
              </w:rPr>
              <w:t>. Váš lekár bude s vami toto upozornenie konzultovať, dodržiavajte však aj pokyny v časti 2 tejto písomnej informácie.</w:t>
            </w:r>
          </w:p>
          <w:p w14:paraId="389ADDAF" w14:textId="77777777" w:rsidR="001D4C20" w:rsidRPr="00B41C8F" w:rsidRDefault="001D4C20" w:rsidP="00F23F4D">
            <w:pPr>
              <w:outlineLvl w:val="0"/>
              <w:rPr>
                <w:iCs/>
                <w:sz w:val="22"/>
                <w:szCs w:val="22"/>
              </w:rPr>
            </w:pPr>
            <w:r w:rsidRPr="00B41C8F">
              <w:rPr>
                <w:iCs/>
                <w:sz w:val="22"/>
                <w:szCs w:val="22"/>
              </w:rPr>
              <w:t>Dohodnite si bezodkladne návštevu u svojho lekára, ak plánujete tehotenstvo alebo si myslíte, že ste tehotná.</w:t>
            </w:r>
          </w:p>
          <w:p w14:paraId="283759DE" w14:textId="00B2B1A5" w:rsidR="001D4C20" w:rsidRPr="00B41C8F" w:rsidRDefault="001D4C20">
            <w:pPr>
              <w:outlineLvl w:val="0"/>
              <w:rPr>
                <w:iCs/>
                <w:noProof/>
                <w:sz w:val="22"/>
                <w:szCs w:val="22"/>
              </w:rPr>
            </w:pPr>
            <w:r w:rsidRPr="00B41C8F">
              <w:rPr>
                <w:iCs/>
                <w:sz w:val="22"/>
                <w:szCs w:val="22"/>
              </w:rPr>
              <w:t xml:space="preserve">Neprestávajte užívať </w:t>
            </w:r>
            <w:r w:rsidR="00450914" w:rsidRPr="00B41C8F">
              <w:rPr>
                <w:iCs/>
                <w:sz w:val="22"/>
                <w:szCs w:val="22"/>
              </w:rPr>
              <w:t>Orfiril Injektionslösung</w:t>
            </w:r>
            <w:r w:rsidRPr="00B41C8F">
              <w:rPr>
                <w:iCs/>
                <w:sz w:val="22"/>
                <w:szCs w:val="22"/>
              </w:rPr>
              <w:t>, pokiaľ vám to nenariadi váš lekár, pretože váš stav sa môže zhoršiť.</w:t>
            </w:r>
          </w:p>
        </w:tc>
      </w:tr>
    </w:tbl>
    <w:p w14:paraId="28424DD2" w14:textId="77777777" w:rsidR="00DD71BD" w:rsidRPr="00B41C8F" w:rsidRDefault="00DD71BD" w:rsidP="00E6677A">
      <w:pPr>
        <w:outlineLvl w:val="0"/>
        <w:rPr>
          <w:sz w:val="22"/>
          <w:szCs w:val="22"/>
        </w:rPr>
      </w:pPr>
    </w:p>
    <w:p w14:paraId="12B032DB" w14:textId="77777777" w:rsidR="0055651A" w:rsidRPr="00B41C8F" w:rsidRDefault="0055651A" w:rsidP="00B72731">
      <w:pPr>
        <w:suppressAutoHyphens/>
        <w:rPr>
          <w:sz w:val="22"/>
          <w:szCs w:val="22"/>
        </w:rPr>
      </w:pPr>
      <w:r w:rsidRPr="00B41C8F">
        <w:rPr>
          <w:b/>
          <w:sz w:val="22"/>
          <w:szCs w:val="22"/>
        </w:rPr>
        <w:t>Pozorne si prečítajte celú písomnú informáciu predtým, ako začnete užívať</w:t>
      </w:r>
      <w:r w:rsidRPr="00B41C8F">
        <w:rPr>
          <w:sz w:val="22"/>
          <w:szCs w:val="22"/>
        </w:rPr>
        <w:t xml:space="preserve"> </w:t>
      </w:r>
      <w:r w:rsidRPr="00B41C8F">
        <w:rPr>
          <w:b/>
          <w:sz w:val="22"/>
          <w:szCs w:val="22"/>
        </w:rPr>
        <w:t>tento liek, pretože obsahuje pre vás dôležité informácie.</w:t>
      </w:r>
    </w:p>
    <w:p w14:paraId="0C9BAC91" w14:textId="77777777" w:rsidR="0055651A" w:rsidRPr="00B41C8F" w:rsidRDefault="0055651A" w:rsidP="00B72731">
      <w:pPr>
        <w:numPr>
          <w:ilvl w:val="0"/>
          <w:numId w:val="40"/>
        </w:numPr>
        <w:suppressAutoHyphens/>
        <w:ind w:left="567" w:hanging="567"/>
        <w:rPr>
          <w:sz w:val="22"/>
          <w:szCs w:val="22"/>
        </w:rPr>
      </w:pPr>
      <w:r w:rsidRPr="00B41C8F">
        <w:rPr>
          <w:sz w:val="22"/>
          <w:szCs w:val="22"/>
        </w:rPr>
        <w:t xml:space="preserve">Túto písomnú informáciu si uschovajte. Možno bude potrebné, aby ste si ju znovu prečítali. </w:t>
      </w:r>
    </w:p>
    <w:p w14:paraId="4B37E235" w14:textId="77777777" w:rsidR="0055651A" w:rsidRPr="00B41C8F" w:rsidRDefault="0055651A" w:rsidP="00E6677A">
      <w:pPr>
        <w:numPr>
          <w:ilvl w:val="0"/>
          <w:numId w:val="40"/>
        </w:numPr>
        <w:suppressAutoHyphens/>
        <w:ind w:left="567" w:hanging="567"/>
        <w:rPr>
          <w:sz w:val="22"/>
          <w:szCs w:val="22"/>
        </w:rPr>
      </w:pPr>
      <w:r w:rsidRPr="00B41C8F">
        <w:rPr>
          <w:sz w:val="22"/>
          <w:szCs w:val="22"/>
        </w:rPr>
        <w:t>Ak máte akékoľvek ďalšie otázky, obráťte sa na svojho lekára alebo lekárnika.</w:t>
      </w:r>
    </w:p>
    <w:p w14:paraId="39EDF98D" w14:textId="77777777" w:rsidR="0055651A" w:rsidRPr="00B41C8F" w:rsidRDefault="0055651A" w:rsidP="00E6677A">
      <w:pPr>
        <w:numPr>
          <w:ilvl w:val="0"/>
          <w:numId w:val="40"/>
        </w:numPr>
        <w:suppressAutoHyphens/>
        <w:ind w:left="567" w:hanging="567"/>
        <w:rPr>
          <w:sz w:val="22"/>
          <w:szCs w:val="22"/>
        </w:rPr>
      </w:pPr>
      <w:r w:rsidRPr="00B41C8F">
        <w:rPr>
          <w:sz w:val="22"/>
          <w:szCs w:val="22"/>
        </w:rPr>
        <w:t>Tento liek bol predpísaný iba vám. Nedávajte ho nikomu inému. Môže mu uškodiť, dokonca aj vtedy, ak má rovnaké pr</w:t>
      </w:r>
      <w:r w:rsidR="00C7586C" w:rsidRPr="00B41C8F">
        <w:rPr>
          <w:sz w:val="22"/>
          <w:szCs w:val="22"/>
        </w:rPr>
        <w:t>ejavy</w:t>
      </w:r>
      <w:r w:rsidRPr="00B41C8F">
        <w:rPr>
          <w:sz w:val="22"/>
          <w:szCs w:val="22"/>
        </w:rPr>
        <w:t xml:space="preserve"> ochorenia ako vy. </w:t>
      </w:r>
    </w:p>
    <w:p w14:paraId="71BF10DE" w14:textId="77777777" w:rsidR="0055651A" w:rsidRPr="00B41C8F" w:rsidRDefault="0055651A" w:rsidP="00E6677A">
      <w:pPr>
        <w:numPr>
          <w:ilvl w:val="0"/>
          <w:numId w:val="40"/>
        </w:numPr>
        <w:suppressAutoHyphens/>
        <w:ind w:left="567" w:hanging="567"/>
        <w:rPr>
          <w:sz w:val="22"/>
          <w:szCs w:val="22"/>
        </w:rPr>
      </w:pPr>
      <w:r w:rsidRPr="00B41C8F">
        <w:rPr>
          <w:sz w:val="22"/>
          <w:szCs w:val="22"/>
        </w:rPr>
        <w:t>Ak sa u vás vyskytne akýkoľvek vedľajší účinok, obráťte sa na svojho lekára alebo lekárnika. To sa týka aj akýchkoľvek vedľajších účinkov, ktoré nie sú uvedené v tejto písomnej informácii. Pozri časť</w:t>
      </w:r>
      <w:r w:rsidR="00E6677A" w:rsidRPr="00B41C8F">
        <w:rPr>
          <w:sz w:val="22"/>
          <w:szCs w:val="22"/>
        </w:rPr>
        <w:t> </w:t>
      </w:r>
      <w:r w:rsidRPr="00B41C8F">
        <w:rPr>
          <w:sz w:val="22"/>
          <w:szCs w:val="22"/>
        </w:rPr>
        <w:t>4.</w:t>
      </w:r>
    </w:p>
    <w:p w14:paraId="49F6FC93" w14:textId="77777777" w:rsidR="0060486C" w:rsidRPr="00B41C8F" w:rsidRDefault="0060486C" w:rsidP="00E6677A">
      <w:pPr>
        <w:ind w:right="-2"/>
        <w:rPr>
          <w:sz w:val="22"/>
          <w:szCs w:val="22"/>
        </w:rPr>
      </w:pPr>
    </w:p>
    <w:p w14:paraId="23446AD9" w14:textId="77777777" w:rsidR="00341D5A" w:rsidRPr="00B41C8F" w:rsidRDefault="00341D5A" w:rsidP="00E6677A">
      <w:pPr>
        <w:numPr>
          <w:ilvl w:val="12"/>
          <w:numId w:val="0"/>
        </w:numPr>
        <w:ind w:right="-2"/>
        <w:outlineLvl w:val="0"/>
        <w:rPr>
          <w:noProof/>
          <w:sz w:val="22"/>
          <w:szCs w:val="22"/>
        </w:rPr>
      </w:pPr>
      <w:r w:rsidRPr="00B41C8F">
        <w:rPr>
          <w:b/>
          <w:noProof/>
          <w:sz w:val="22"/>
          <w:szCs w:val="22"/>
        </w:rPr>
        <w:t>V tejto písomnej informácii sa dozviete</w:t>
      </w:r>
      <w:r w:rsidRPr="00B41C8F">
        <w:rPr>
          <w:noProof/>
          <w:sz w:val="22"/>
          <w:szCs w:val="22"/>
        </w:rPr>
        <w:t>:</w:t>
      </w:r>
    </w:p>
    <w:p w14:paraId="12C3B956" w14:textId="6255BA31" w:rsidR="00341D5A" w:rsidRPr="00B41C8F" w:rsidRDefault="00341D5A" w:rsidP="00E6677A">
      <w:pPr>
        <w:ind w:right="-29"/>
        <w:rPr>
          <w:noProof/>
          <w:sz w:val="22"/>
          <w:szCs w:val="22"/>
        </w:rPr>
      </w:pPr>
      <w:r w:rsidRPr="00B41C8F">
        <w:rPr>
          <w:noProof/>
          <w:sz w:val="22"/>
          <w:szCs w:val="22"/>
        </w:rPr>
        <w:t>1.</w:t>
      </w:r>
      <w:r w:rsidRPr="00B41C8F">
        <w:rPr>
          <w:noProof/>
          <w:sz w:val="22"/>
          <w:szCs w:val="22"/>
        </w:rPr>
        <w:tab/>
        <w:t xml:space="preserve">Čo je </w:t>
      </w:r>
      <w:r w:rsidRPr="00B41C8F">
        <w:rPr>
          <w:sz w:val="22"/>
          <w:szCs w:val="22"/>
        </w:rPr>
        <w:t>Orfiril Injektionslösung</w:t>
      </w:r>
      <w:r w:rsidRPr="00B41C8F">
        <w:rPr>
          <w:noProof/>
          <w:sz w:val="22"/>
          <w:szCs w:val="22"/>
        </w:rPr>
        <w:t xml:space="preserve"> a na čo sa používa</w:t>
      </w:r>
    </w:p>
    <w:p w14:paraId="79A9DC0D" w14:textId="0DD4CCEF" w:rsidR="00341D5A" w:rsidRPr="00B41C8F" w:rsidRDefault="00341D5A" w:rsidP="00E6677A">
      <w:pPr>
        <w:ind w:right="-29"/>
        <w:rPr>
          <w:noProof/>
          <w:sz w:val="22"/>
          <w:szCs w:val="22"/>
        </w:rPr>
      </w:pPr>
      <w:r w:rsidRPr="00B41C8F">
        <w:rPr>
          <w:noProof/>
          <w:sz w:val="22"/>
          <w:szCs w:val="22"/>
        </w:rPr>
        <w:t>2.</w:t>
      </w:r>
      <w:r w:rsidRPr="00B41C8F">
        <w:rPr>
          <w:noProof/>
          <w:sz w:val="22"/>
          <w:szCs w:val="22"/>
        </w:rPr>
        <w:tab/>
        <w:t xml:space="preserve">Čo potrebujete vedieť predtým, ako použijete </w:t>
      </w:r>
      <w:r w:rsidRPr="00B41C8F">
        <w:rPr>
          <w:sz w:val="22"/>
          <w:szCs w:val="22"/>
        </w:rPr>
        <w:t>Orfiril Injektionslösung</w:t>
      </w:r>
    </w:p>
    <w:p w14:paraId="046BC754" w14:textId="37C6B7AE" w:rsidR="00341D5A" w:rsidRPr="00B41C8F" w:rsidRDefault="00341D5A" w:rsidP="00E6677A">
      <w:pPr>
        <w:ind w:right="-29"/>
        <w:rPr>
          <w:noProof/>
          <w:sz w:val="22"/>
          <w:szCs w:val="22"/>
        </w:rPr>
      </w:pPr>
      <w:r w:rsidRPr="00B41C8F">
        <w:rPr>
          <w:noProof/>
          <w:sz w:val="22"/>
          <w:szCs w:val="22"/>
        </w:rPr>
        <w:t>3.</w:t>
      </w:r>
      <w:r w:rsidRPr="00B41C8F">
        <w:rPr>
          <w:noProof/>
          <w:sz w:val="22"/>
          <w:szCs w:val="22"/>
        </w:rPr>
        <w:tab/>
        <w:t>Ako používať</w:t>
      </w:r>
      <w:r w:rsidRPr="00B41C8F">
        <w:rPr>
          <w:sz w:val="22"/>
          <w:szCs w:val="22"/>
        </w:rPr>
        <w:t xml:space="preserve"> Orfiril Injektionslösung</w:t>
      </w:r>
    </w:p>
    <w:p w14:paraId="35CA8482" w14:textId="77777777" w:rsidR="00341D5A" w:rsidRPr="00B41C8F" w:rsidRDefault="00341D5A" w:rsidP="00E6677A">
      <w:pPr>
        <w:ind w:right="-29"/>
        <w:rPr>
          <w:noProof/>
          <w:sz w:val="22"/>
          <w:szCs w:val="22"/>
        </w:rPr>
      </w:pPr>
      <w:r w:rsidRPr="00B41C8F">
        <w:rPr>
          <w:noProof/>
          <w:sz w:val="22"/>
          <w:szCs w:val="22"/>
        </w:rPr>
        <w:t>4.</w:t>
      </w:r>
      <w:r w:rsidRPr="00B41C8F">
        <w:rPr>
          <w:noProof/>
          <w:sz w:val="22"/>
          <w:szCs w:val="22"/>
        </w:rPr>
        <w:tab/>
        <w:t>Možné vedľajšie účinky</w:t>
      </w:r>
    </w:p>
    <w:p w14:paraId="354A4266" w14:textId="5D81534B" w:rsidR="00341D5A" w:rsidRPr="00B41C8F" w:rsidRDefault="00341D5A" w:rsidP="00E6677A">
      <w:pPr>
        <w:ind w:right="-29"/>
        <w:rPr>
          <w:noProof/>
          <w:sz w:val="22"/>
          <w:szCs w:val="22"/>
        </w:rPr>
      </w:pPr>
      <w:r w:rsidRPr="00B41C8F">
        <w:rPr>
          <w:noProof/>
          <w:sz w:val="22"/>
          <w:szCs w:val="22"/>
        </w:rPr>
        <w:t>5.</w:t>
      </w:r>
      <w:r w:rsidRPr="00B41C8F">
        <w:rPr>
          <w:noProof/>
          <w:sz w:val="22"/>
          <w:szCs w:val="22"/>
        </w:rPr>
        <w:tab/>
        <w:t xml:space="preserve">Ako uchovávať </w:t>
      </w:r>
      <w:r w:rsidRPr="00B41C8F">
        <w:rPr>
          <w:sz w:val="22"/>
          <w:szCs w:val="22"/>
        </w:rPr>
        <w:t>Orfiril Injektionslösung</w:t>
      </w:r>
    </w:p>
    <w:p w14:paraId="7CE20E5B" w14:textId="77777777" w:rsidR="00341D5A" w:rsidRPr="00B41C8F" w:rsidRDefault="00341D5A" w:rsidP="00E6677A">
      <w:pPr>
        <w:ind w:right="-29"/>
        <w:rPr>
          <w:noProof/>
          <w:sz w:val="22"/>
          <w:szCs w:val="22"/>
        </w:rPr>
      </w:pPr>
      <w:r w:rsidRPr="00B41C8F">
        <w:rPr>
          <w:noProof/>
          <w:sz w:val="22"/>
          <w:szCs w:val="22"/>
        </w:rPr>
        <w:t>6.</w:t>
      </w:r>
      <w:r w:rsidRPr="00B41C8F">
        <w:rPr>
          <w:noProof/>
          <w:sz w:val="22"/>
          <w:szCs w:val="22"/>
        </w:rPr>
        <w:tab/>
        <w:t>Obsah balenia a ďalšie informácie</w:t>
      </w:r>
    </w:p>
    <w:p w14:paraId="074DA7F5" w14:textId="77777777" w:rsidR="0060486C" w:rsidRPr="00B41C8F" w:rsidRDefault="0060486C" w:rsidP="00B72731">
      <w:pPr>
        <w:rPr>
          <w:sz w:val="22"/>
          <w:szCs w:val="22"/>
        </w:rPr>
      </w:pPr>
    </w:p>
    <w:p w14:paraId="49310EE3" w14:textId="77777777" w:rsidR="0060486C" w:rsidRPr="00B41C8F" w:rsidRDefault="0060486C" w:rsidP="00E6677A">
      <w:pPr>
        <w:rPr>
          <w:sz w:val="22"/>
          <w:szCs w:val="22"/>
        </w:rPr>
      </w:pPr>
    </w:p>
    <w:p w14:paraId="7A14ECBC" w14:textId="45655038" w:rsidR="008139BA" w:rsidRPr="00B41C8F" w:rsidRDefault="00341D5A" w:rsidP="00E6677A">
      <w:pPr>
        <w:keepNext/>
        <w:numPr>
          <w:ilvl w:val="0"/>
          <w:numId w:val="25"/>
        </w:numPr>
        <w:tabs>
          <w:tab w:val="clear" w:pos="570"/>
        </w:tabs>
        <w:rPr>
          <w:b/>
          <w:sz w:val="22"/>
          <w:szCs w:val="22"/>
        </w:rPr>
      </w:pPr>
      <w:r w:rsidRPr="00B41C8F">
        <w:rPr>
          <w:b/>
          <w:sz w:val="22"/>
          <w:szCs w:val="22"/>
        </w:rPr>
        <w:t xml:space="preserve">Čo je </w:t>
      </w:r>
      <w:r w:rsidR="00F918CA" w:rsidRPr="00B41C8F">
        <w:rPr>
          <w:b/>
          <w:sz w:val="22"/>
          <w:szCs w:val="22"/>
        </w:rPr>
        <w:t>Orfiril</w:t>
      </w:r>
      <w:r w:rsidR="0017173E" w:rsidRPr="00B41C8F">
        <w:rPr>
          <w:b/>
          <w:sz w:val="22"/>
          <w:szCs w:val="22"/>
          <w:vertAlign w:val="superscript"/>
        </w:rPr>
        <w:t xml:space="preserve"> </w:t>
      </w:r>
      <w:r w:rsidR="005B62A4" w:rsidRPr="00B41C8F">
        <w:rPr>
          <w:b/>
          <w:sz w:val="22"/>
          <w:szCs w:val="22"/>
        </w:rPr>
        <w:t xml:space="preserve">Injektionslösung </w:t>
      </w:r>
      <w:r w:rsidRPr="00B41C8F">
        <w:rPr>
          <w:b/>
          <w:noProof/>
          <w:sz w:val="22"/>
          <w:szCs w:val="22"/>
        </w:rPr>
        <w:t>a </w:t>
      </w:r>
      <w:r w:rsidRPr="00B41C8F">
        <w:rPr>
          <w:b/>
          <w:sz w:val="22"/>
          <w:szCs w:val="22"/>
        </w:rPr>
        <w:t xml:space="preserve">na </w:t>
      </w:r>
      <w:r w:rsidRPr="00B41C8F">
        <w:rPr>
          <w:b/>
          <w:noProof/>
          <w:sz w:val="22"/>
          <w:szCs w:val="22"/>
        </w:rPr>
        <w:t xml:space="preserve">čo sa používa </w:t>
      </w:r>
    </w:p>
    <w:p w14:paraId="0FCAD313" w14:textId="77777777" w:rsidR="00341D5A" w:rsidRPr="00B41C8F" w:rsidRDefault="00341D5A" w:rsidP="00E6677A">
      <w:pPr>
        <w:keepNext/>
        <w:rPr>
          <w:sz w:val="22"/>
          <w:szCs w:val="22"/>
        </w:rPr>
      </w:pPr>
    </w:p>
    <w:p w14:paraId="73102D3B" w14:textId="5AC3445E" w:rsidR="005B62A4" w:rsidRPr="00B41C8F" w:rsidRDefault="0060486C" w:rsidP="00B72731">
      <w:pPr>
        <w:ind w:right="-2"/>
        <w:rPr>
          <w:sz w:val="22"/>
          <w:szCs w:val="22"/>
        </w:rPr>
      </w:pPr>
      <w:r w:rsidRPr="00B41C8F">
        <w:rPr>
          <w:sz w:val="22"/>
          <w:szCs w:val="22"/>
        </w:rPr>
        <w:t>Orfiril Injektionslösung je liek používaný na liečbu epilepsie (antiepileptikum).</w:t>
      </w:r>
    </w:p>
    <w:p w14:paraId="4EA42C84" w14:textId="77777777" w:rsidR="0060486C" w:rsidRPr="00B41C8F" w:rsidRDefault="0060486C" w:rsidP="00E6677A">
      <w:pPr>
        <w:numPr>
          <w:ilvl w:val="12"/>
          <w:numId w:val="0"/>
        </w:numPr>
        <w:rPr>
          <w:sz w:val="22"/>
          <w:szCs w:val="22"/>
        </w:rPr>
      </w:pPr>
    </w:p>
    <w:p w14:paraId="0B4C9601" w14:textId="77777777" w:rsidR="0060486C" w:rsidRPr="00B41C8F" w:rsidRDefault="0060486C" w:rsidP="00E6677A">
      <w:pPr>
        <w:numPr>
          <w:ilvl w:val="12"/>
          <w:numId w:val="0"/>
        </w:numPr>
        <w:rPr>
          <w:sz w:val="22"/>
          <w:szCs w:val="22"/>
        </w:rPr>
      </w:pPr>
    </w:p>
    <w:p w14:paraId="142353DF" w14:textId="1022A3B1" w:rsidR="0060486C" w:rsidRPr="00B41C8F" w:rsidRDefault="00341D5A" w:rsidP="00E6677A">
      <w:pPr>
        <w:keepNext/>
        <w:numPr>
          <w:ilvl w:val="0"/>
          <w:numId w:val="24"/>
        </w:numPr>
        <w:tabs>
          <w:tab w:val="clear" w:pos="570"/>
        </w:tabs>
        <w:ind w:right="-2"/>
        <w:rPr>
          <w:b/>
          <w:sz w:val="22"/>
          <w:szCs w:val="22"/>
        </w:rPr>
      </w:pPr>
      <w:r w:rsidRPr="00B41C8F">
        <w:rPr>
          <w:b/>
          <w:noProof/>
          <w:sz w:val="22"/>
          <w:szCs w:val="22"/>
        </w:rPr>
        <w:t>Čo potrebujete vedieť predtým, ako použijete</w:t>
      </w:r>
      <w:r w:rsidRPr="00B41C8F" w:rsidDel="00341D5A">
        <w:rPr>
          <w:b/>
          <w:sz w:val="22"/>
          <w:szCs w:val="22"/>
        </w:rPr>
        <w:t xml:space="preserve"> </w:t>
      </w:r>
      <w:r w:rsidR="00F918CA" w:rsidRPr="00B41C8F">
        <w:rPr>
          <w:b/>
          <w:sz w:val="22"/>
          <w:szCs w:val="22"/>
        </w:rPr>
        <w:t>Orfiril</w:t>
      </w:r>
      <w:r w:rsidR="0060486C" w:rsidRPr="00B41C8F">
        <w:rPr>
          <w:b/>
          <w:sz w:val="22"/>
          <w:szCs w:val="22"/>
        </w:rPr>
        <w:t xml:space="preserve"> </w:t>
      </w:r>
      <w:r w:rsidR="005B62A4" w:rsidRPr="00B41C8F">
        <w:rPr>
          <w:b/>
          <w:sz w:val="22"/>
          <w:szCs w:val="22"/>
        </w:rPr>
        <w:t>Injektionslösung</w:t>
      </w:r>
      <w:r w:rsidR="005B62A4" w:rsidRPr="00B41C8F" w:rsidDel="005B62A4">
        <w:rPr>
          <w:b/>
          <w:sz w:val="22"/>
          <w:szCs w:val="22"/>
        </w:rPr>
        <w:t xml:space="preserve"> </w:t>
      </w:r>
    </w:p>
    <w:p w14:paraId="2A554BA2" w14:textId="77777777" w:rsidR="00341D5A" w:rsidRPr="00B41C8F" w:rsidRDefault="00341D5A" w:rsidP="00E6677A">
      <w:pPr>
        <w:keepNext/>
        <w:numPr>
          <w:ilvl w:val="12"/>
          <w:numId w:val="0"/>
        </w:numPr>
        <w:outlineLvl w:val="0"/>
        <w:rPr>
          <w:b/>
          <w:sz w:val="22"/>
          <w:szCs w:val="22"/>
        </w:rPr>
      </w:pPr>
    </w:p>
    <w:p w14:paraId="2543537B" w14:textId="1BEE731A" w:rsidR="0060486C" w:rsidRPr="00B41C8F" w:rsidRDefault="0060486C" w:rsidP="00B72731">
      <w:pPr>
        <w:numPr>
          <w:ilvl w:val="12"/>
          <w:numId w:val="0"/>
        </w:numPr>
        <w:outlineLvl w:val="0"/>
        <w:rPr>
          <w:sz w:val="22"/>
          <w:szCs w:val="22"/>
        </w:rPr>
      </w:pPr>
      <w:r w:rsidRPr="00B41C8F">
        <w:rPr>
          <w:b/>
          <w:sz w:val="22"/>
          <w:szCs w:val="22"/>
        </w:rPr>
        <w:t>Ne</w:t>
      </w:r>
      <w:r w:rsidR="00341D5A" w:rsidRPr="00B41C8F">
        <w:rPr>
          <w:b/>
          <w:sz w:val="22"/>
          <w:szCs w:val="22"/>
        </w:rPr>
        <w:t>po</w:t>
      </w:r>
      <w:r w:rsidRPr="00B41C8F">
        <w:rPr>
          <w:b/>
          <w:sz w:val="22"/>
          <w:szCs w:val="22"/>
        </w:rPr>
        <w:t>užívajte Orfiril Injektionslösung</w:t>
      </w:r>
    </w:p>
    <w:p w14:paraId="22E6500E" w14:textId="25C26FF5" w:rsidR="0060486C" w:rsidRPr="00B41C8F" w:rsidRDefault="0060486C" w:rsidP="00B72731">
      <w:pPr>
        <w:tabs>
          <w:tab w:val="left" w:pos="284"/>
        </w:tabs>
        <w:rPr>
          <w:sz w:val="22"/>
          <w:szCs w:val="22"/>
        </w:rPr>
      </w:pPr>
      <w:r w:rsidRPr="00B41C8F">
        <w:rPr>
          <w:sz w:val="22"/>
          <w:szCs w:val="22"/>
        </w:rPr>
        <w:t>-</w:t>
      </w:r>
      <w:r w:rsidRPr="00B41C8F">
        <w:rPr>
          <w:sz w:val="22"/>
          <w:szCs w:val="22"/>
        </w:rPr>
        <w:tab/>
      </w:r>
      <w:r w:rsidR="00341D5A" w:rsidRPr="00B41C8F">
        <w:rPr>
          <w:sz w:val="22"/>
          <w:szCs w:val="22"/>
        </w:rPr>
        <w:t xml:space="preserve">ak </w:t>
      </w:r>
      <w:r w:rsidRPr="00B41C8F">
        <w:rPr>
          <w:sz w:val="22"/>
          <w:szCs w:val="22"/>
        </w:rPr>
        <w:t xml:space="preserve">ste </w:t>
      </w:r>
      <w:r w:rsidR="00341D5A" w:rsidRPr="00B41C8F">
        <w:rPr>
          <w:sz w:val="22"/>
          <w:szCs w:val="22"/>
        </w:rPr>
        <w:t>alergický</w:t>
      </w:r>
      <w:r w:rsidR="00344E17" w:rsidRPr="00B41C8F">
        <w:rPr>
          <w:sz w:val="22"/>
          <w:szCs w:val="22"/>
        </w:rPr>
        <w:t xml:space="preserve"> na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 xml:space="preserve"> sodný </w:t>
      </w:r>
      <w:r w:rsidRPr="00B41C8F">
        <w:rPr>
          <w:sz w:val="22"/>
          <w:szCs w:val="22"/>
        </w:rPr>
        <w:t xml:space="preserve">alebo na </w:t>
      </w:r>
      <w:r w:rsidR="00341D5A" w:rsidRPr="00B41C8F">
        <w:rPr>
          <w:sz w:val="22"/>
          <w:szCs w:val="22"/>
        </w:rPr>
        <w:t>ktorúko</w:t>
      </w:r>
      <w:r w:rsidR="006C0781" w:rsidRPr="00B41C8F">
        <w:rPr>
          <w:sz w:val="22"/>
          <w:szCs w:val="22"/>
        </w:rPr>
        <w:t>ľ</w:t>
      </w:r>
      <w:r w:rsidR="00341D5A" w:rsidRPr="00B41C8F">
        <w:rPr>
          <w:sz w:val="22"/>
          <w:szCs w:val="22"/>
        </w:rPr>
        <w:t xml:space="preserve">vek </w:t>
      </w:r>
      <w:r w:rsidRPr="00B41C8F">
        <w:rPr>
          <w:sz w:val="22"/>
          <w:szCs w:val="22"/>
        </w:rPr>
        <w:t xml:space="preserve">z ďalších zložiek </w:t>
      </w:r>
      <w:r w:rsidR="00341D5A" w:rsidRPr="00B41C8F">
        <w:rPr>
          <w:sz w:val="22"/>
          <w:szCs w:val="22"/>
        </w:rPr>
        <w:t xml:space="preserve">tohto </w:t>
      </w:r>
      <w:r w:rsidR="0017691A" w:rsidRPr="00B41C8F">
        <w:rPr>
          <w:sz w:val="22"/>
          <w:szCs w:val="22"/>
        </w:rPr>
        <w:t>lieku</w:t>
      </w:r>
      <w:r w:rsidR="006C0781" w:rsidRPr="00B41C8F">
        <w:rPr>
          <w:sz w:val="22"/>
          <w:szCs w:val="22"/>
        </w:rPr>
        <w:t xml:space="preserve"> </w:t>
      </w:r>
      <w:r w:rsidR="00341D5A" w:rsidRPr="00B41C8F">
        <w:rPr>
          <w:noProof/>
          <w:sz w:val="22"/>
          <w:szCs w:val="22"/>
        </w:rPr>
        <w:t>(uvedených v časti 6).</w:t>
      </w:r>
      <w:r w:rsidR="00BE4322" w:rsidRPr="00B41C8F">
        <w:rPr>
          <w:noProof/>
          <w:sz w:val="22"/>
          <w:szCs w:val="22"/>
        </w:rPr>
        <w:t xml:space="preserve"> </w:t>
      </w:r>
      <w:r w:rsidR="0017691A" w:rsidRPr="00B41C8F">
        <w:rPr>
          <w:sz w:val="22"/>
          <w:szCs w:val="22"/>
        </w:rPr>
        <w:t xml:space="preserve"> </w:t>
      </w:r>
    </w:p>
    <w:p w14:paraId="7899EFAA" w14:textId="77777777" w:rsidR="0060486C" w:rsidRPr="00B41C8F" w:rsidRDefault="0060486C" w:rsidP="00E6677A">
      <w:pPr>
        <w:pStyle w:val="Zarkazkladnhotextu"/>
        <w:tabs>
          <w:tab w:val="left" w:pos="284"/>
        </w:tabs>
        <w:ind w:left="284" w:hanging="284"/>
        <w:rPr>
          <w:sz w:val="22"/>
          <w:szCs w:val="22"/>
        </w:rPr>
      </w:pPr>
      <w:r w:rsidRPr="00B41C8F">
        <w:rPr>
          <w:sz w:val="22"/>
          <w:szCs w:val="22"/>
        </w:rPr>
        <w:t>-</w:t>
      </w:r>
      <w:r w:rsidRPr="00B41C8F">
        <w:rPr>
          <w:sz w:val="22"/>
          <w:szCs w:val="22"/>
        </w:rPr>
        <w:tab/>
        <w:t xml:space="preserve">ak máte alebo ste mali ochorenie pečene a/alebo máte </w:t>
      </w:r>
      <w:r w:rsidR="00726842" w:rsidRPr="00B41C8F">
        <w:rPr>
          <w:sz w:val="22"/>
          <w:szCs w:val="22"/>
        </w:rPr>
        <w:t>zá</w:t>
      </w:r>
      <w:r w:rsidRPr="00B41C8F">
        <w:rPr>
          <w:sz w:val="22"/>
          <w:szCs w:val="22"/>
        </w:rPr>
        <w:t>v</w:t>
      </w:r>
      <w:r w:rsidR="00726842" w:rsidRPr="00B41C8F">
        <w:rPr>
          <w:sz w:val="22"/>
          <w:szCs w:val="22"/>
        </w:rPr>
        <w:t>a</w:t>
      </w:r>
      <w:r w:rsidRPr="00B41C8F">
        <w:rPr>
          <w:sz w:val="22"/>
          <w:szCs w:val="22"/>
        </w:rPr>
        <w:t>žn</w:t>
      </w:r>
      <w:r w:rsidR="00726842" w:rsidRPr="00B41C8F">
        <w:rPr>
          <w:sz w:val="22"/>
          <w:szCs w:val="22"/>
        </w:rPr>
        <w:t>é</w:t>
      </w:r>
      <w:r w:rsidRPr="00B41C8F">
        <w:rPr>
          <w:sz w:val="22"/>
          <w:szCs w:val="22"/>
        </w:rPr>
        <w:t xml:space="preserve"> problémy s pečeňou alebo pankreasom</w:t>
      </w:r>
    </w:p>
    <w:p w14:paraId="448C5102" w14:textId="77777777" w:rsidR="0060486C" w:rsidRPr="00B41C8F" w:rsidRDefault="0060486C" w:rsidP="00E6677A">
      <w:pPr>
        <w:keepLines/>
        <w:tabs>
          <w:tab w:val="left" w:pos="284"/>
        </w:tabs>
        <w:rPr>
          <w:sz w:val="22"/>
          <w:szCs w:val="22"/>
        </w:rPr>
      </w:pPr>
      <w:r w:rsidRPr="00B41C8F">
        <w:rPr>
          <w:sz w:val="22"/>
          <w:szCs w:val="22"/>
        </w:rPr>
        <w:t>-</w:t>
      </w:r>
      <w:r w:rsidRPr="00B41C8F">
        <w:rPr>
          <w:sz w:val="22"/>
          <w:szCs w:val="22"/>
        </w:rPr>
        <w:tab/>
        <w:t xml:space="preserve">ak sa vo </w:t>
      </w:r>
      <w:r w:rsidR="00AE2477" w:rsidRPr="00B41C8F">
        <w:rPr>
          <w:sz w:val="22"/>
          <w:szCs w:val="22"/>
        </w:rPr>
        <w:t>v</w:t>
      </w:r>
      <w:r w:rsidRPr="00B41C8F">
        <w:rPr>
          <w:sz w:val="22"/>
          <w:szCs w:val="22"/>
        </w:rPr>
        <w:t>ašej rodine vyskytlo ochorenie pečene</w:t>
      </w:r>
    </w:p>
    <w:p w14:paraId="560C8421" w14:textId="2F4DD6BB" w:rsidR="00344E17" w:rsidRPr="00B41C8F" w:rsidRDefault="0060486C" w:rsidP="00E6677A">
      <w:pPr>
        <w:keepLines/>
        <w:tabs>
          <w:tab w:val="left" w:pos="284"/>
        </w:tabs>
        <w:rPr>
          <w:sz w:val="22"/>
          <w:szCs w:val="22"/>
        </w:rPr>
      </w:pPr>
      <w:r w:rsidRPr="00B41C8F">
        <w:rPr>
          <w:sz w:val="22"/>
          <w:szCs w:val="22"/>
        </w:rPr>
        <w:lastRenderedPageBreak/>
        <w:t>-</w:t>
      </w:r>
      <w:r w:rsidRPr="00B41C8F">
        <w:rPr>
          <w:sz w:val="22"/>
          <w:szCs w:val="22"/>
        </w:rPr>
        <w:tab/>
        <w:t xml:space="preserve">ak </w:t>
      </w:r>
      <w:r w:rsidR="00AE2477" w:rsidRPr="00B41C8F">
        <w:rPr>
          <w:sz w:val="22"/>
          <w:szCs w:val="22"/>
        </w:rPr>
        <w:t>v</w:t>
      </w:r>
      <w:r w:rsidRPr="00B41C8F">
        <w:rPr>
          <w:sz w:val="22"/>
          <w:szCs w:val="22"/>
        </w:rPr>
        <w:t>áš brat alebo sestra zomreli na problémy s pečeňo</w:t>
      </w:r>
      <w:r w:rsidR="00344E17" w:rsidRPr="00B41C8F">
        <w:rPr>
          <w:sz w:val="22"/>
          <w:szCs w:val="22"/>
        </w:rPr>
        <w:t xml:space="preserve">u počas liečby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átom</w:t>
      </w:r>
      <w:r w:rsidR="007F170D" w:rsidRPr="00B41C8F">
        <w:rPr>
          <w:sz w:val="22"/>
          <w:szCs w:val="22"/>
          <w:lang w:eastAsia="sk-SK"/>
        </w:rPr>
        <w:t xml:space="preserve"> sodným</w:t>
      </w:r>
    </w:p>
    <w:p w14:paraId="3935CDFD" w14:textId="58339DC5" w:rsidR="0060486C" w:rsidRPr="00B41C8F" w:rsidRDefault="0060486C" w:rsidP="00E6677A">
      <w:pPr>
        <w:keepLines/>
        <w:tabs>
          <w:tab w:val="left" w:pos="284"/>
        </w:tabs>
        <w:ind w:left="284" w:hanging="284"/>
        <w:rPr>
          <w:sz w:val="22"/>
          <w:szCs w:val="22"/>
        </w:rPr>
      </w:pPr>
      <w:r w:rsidRPr="00B41C8F">
        <w:rPr>
          <w:sz w:val="22"/>
          <w:szCs w:val="22"/>
        </w:rPr>
        <w:t>-</w:t>
      </w:r>
      <w:r w:rsidRPr="00B41C8F">
        <w:rPr>
          <w:sz w:val="22"/>
          <w:szCs w:val="22"/>
        </w:rPr>
        <w:tab/>
        <w:t xml:space="preserve">ak máte zvýšenú </w:t>
      </w:r>
      <w:r w:rsidR="002743CB" w:rsidRPr="00B41C8F">
        <w:rPr>
          <w:sz w:val="22"/>
          <w:szCs w:val="22"/>
        </w:rPr>
        <w:t xml:space="preserve">tvorbu </w:t>
      </w:r>
      <w:r w:rsidRPr="00B41C8F">
        <w:rPr>
          <w:sz w:val="22"/>
          <w:szCs w:val="22"/>
        </w:rPr>
        <w:t>a vylučovanie porfyrínov (červené, železo neobsahujúce sfarbujúce látky) do moču a stolice (porfýria)</w:t>
      </w:r>
    </w:p>
    <w:p w14:paraId="602C413E" w14:textId="77777777" w:rsidR="00B8378A" w:rsidRPr="00B41C8F" w:rsidRDefault="00B8378A" w:rsidP="00B72731">
      <w:pPr>
        <w:pStyle w:val="Odsekzoznamu"/>
        <w:numPr>
          <w:ilvl w:val="0"/>
          <w:numId w:val="44"/>
        </w:numPr>
        <w:ind w:left="284" w:hanging="284"/>
        <w:rPr>
          <w:sz w:val="22"/>
          <w:szCs w:val="22"/>
        </w:rPr>
      </w:pPr>
      <w:r w:rsidRPr="00B41C8F">
        <w:rPr>
          <w:sz w:val="22"/>
          <w:szCs w:val="22"/>
        </w:rPr>
        <w:t>ak máte genetický problém spôsobujúci poruchu mitochondrií (napr. Alpersov-Huttenlocherov syndróm)</w:t>
      </w:r>
    </w:p>
    <w:p w14:paraId="1CCFDBAA" w14:textId="46909B56" w:rsidR="001D4C20" w:rsidRPr="00B41C8F" w:rsidRDefault="001D4C20" w:rsidP="00F23F4D">
      <w:pPr>
        <w:pStyle w:val="Odsekzoznamu"/>
        <w:numPr>
          <w:ilvl w:val="0"/>
          <w:numId w:val="44"/>
        </w:numPr>
        <w:ind w:left="284" w:hanging="284"/>
        <w:rPr>
          <w:sz w:val="22"/>
          <w:szCs w:val="22"/>
        </w:rPr>
      </w:pPr>
      <w:r w:rsidRPr="00B41C8F">
        <w:rPr>
          <w:sz w:val="22"/>
          <w:szCs w:val="22"/>
        </w:rPr>
        <w:t xml:space="preserve">ak ste tehotná, môžete užívať </w:t>
      </w:r>
      <w:r w:rsidR="00450914" w:rsidRPr="00B41C8F">
        <w:rPr>
          <w:sz w:val="22"/>
          <w:szCs w:val="22"/>
        </w:rPr>
        <w:t>Orfiril Injektionslösung</w:t>
      </w:r>
      <w:r w:rsidRPr="00B41C8F">
        <w:rPr>
          <w:sz w:val="22"/>
          <w:szCs w:val="22"/>
        </w:rPr>
        <w:t xml:space="preserve"> iba v prípade, že neex</w:t>
      </w:r>
      <w:r w:rsidR="0017173E" w:rsidRPr="00B41C8F">
        <w:rPr>
          <w:sz w:val="22"/>
          <w:szCs w:val="22"/>
        </w:rPr>
        <w:t>i</w:t>
      </w:r>
      <w:r w:rsidRPr="00B41C8F">
        <w:rPr>
          <w:sz w:val="22"/>
          <w:szCs w:val="22"/>
        </w:rPr>
        <w:t>stuje iná, pre vás účinná liečba</w:t>
      </w:r>
    </w:p>
    <w:p w14:paraId="6D2AD110" w14:textId="6F966D4F" w:rsidR="001D4C20" w:rsidRPr="00B41C8F" w:rsidRDefault="001D4C20" w:rsidP="00F23F4D">
      <w:pPr>
        <w:pStyle w:val="Odsekzoznamu"/>
        <w:numPr>
          <w:ilvl w:val="0"/>
          <w:numId w:val="44"/>
        </w:numPr>
        <w:ind w:left="284" w:hanging="284"/>
        <w:rPr>
          <w:sz w:val="22"/>
          <w:szCs w:val="22"/>
        </w:rPr>
      </w:pPr>
      <w:r w:rsidRPr="00B41C8F">
        <w:rPr>
          <w:sz w:val="22"/>
          <w:szCs w:val="22"/>
        </w:rPr>
        <w:t xml:space="preserve">ak ste žena v plodnom veku, nesmiete užívať </w:t>
      </w:r>
      <w:r w:rsidR="00450914" w:rsidRPr="00B41C8F">
        <w:rPr>
          <w:sz w:val="22"/>
          <w:szCs w:val="22"/>
        </w:rPr>
        <w:t>Orfiril Injektionslösung</w:t>
      </w:r>
      <w:r w:rsidRPr="00B41C8F">
        <w:rPr>
          <w:sz w:val="22"/>
          <w:szCs w:val="22"/>
        </w:rPr>
        <w:t xml:space="preserve"> na liečbu epilepsie, pokiaľ nepoužívate účinnú metódu na zabránenie tehotenstva (antikoncepciu) počas celej doby trvania liečby </w:t>
      </w:r>
      <w:r w:rsidR="00450914" w:rsidRPr="00B41C8F">
        <w:rPr>
          <w:sz w:val="22"/>
          <w:szCs w:val="22"/>
        </w:rPr>
        <w:t>Orfiril Injektionslösung</w:t>
      </w:r>
      <w:r w:rsidRPr="00B41C8F">
        <w:rPr>
          <w:sz w:val="22"/>
          <w:szCs w:val="22"/>
        </w:rPr>
        <w:t xml:space="preserve">. Neprestávajte užívať </w:t>
      </w:r>
      <w:r w:rsidR="00450914" w:rsidRPr="00B41C8F">
        <w:rPr>
          <w:sz w:val="22"/>
          <w:szCs w:val="22"/>
        </w:rPr>
        <w:t>Orfiril Injektionslösung</w:t>
      </w:r>
      <w:r w:rsidRPr="00B41C8F">
        <w:rPr>
          <w:sz w:val="22"/>
          <w:szCs w:val="22"/>
        </w:rPr>
        <w:t xml:space="preserve"> alebo antikoncepciu, kým sa neporadíte so svojím lekárom. Váš lekár vám poradí ako ďalej postupovať (pozri nižšie časť „Tehotenstvo, dojčenie a plodnosť – Dôležitá rada pre ženy“).</w:t>
      </w:r>
    </w:p>
    <w:p w14:paraId="1EA33785" w14:textId="77777777" w:rsidR="001D4C20" w:rsidRPr="00B41C8F" w:rsidRDefault="001D4C20" w:rsidP="00B72731">
      <w:pPr>
        <w:numPr>
          <w:ilvl w:val="12"/>
          <w:numId w:val="0"/>
        </w:numPr>
        <w:ind w:right="-2"/>
        <w:outlineLvl w:val="0"/>
        <w:rPr>
          <w:noProof/>
          <w:sz w:val="22"/>
          <w:szCs w:val="22"/>
        </w:rPr>
      </w:pPr>
    </w:p>
    <w:p w14:paraId="7695A196" w14:textId="77777777" w:rsidR="00BE4322" w:rsidRPr="00B41C8F" w:rsidRDefault="00BE4322" w:rsidP="00B72731">
      <w:pPr>
        <w:numPr>
          <w:ilvl w:val="12"/>
          <w:numId w:val="0"/>
        </w:numPr>
        <w:ind w:right="-2"/>
        <w:outlineLvl w:val="0"/>
        <w:rPr>
          <w:noProof/>
          <w:sz w:val="22"/>
          <w:szCs w:val="22"/>
        </w:rPr>
      </w:pPr>
      <w:r w:rsidRPr="00B41C8F">
        <w:rPr>
          <w:b/>
          <w:noProof/>
          <w:sz w:val="22"/>
          <w:szCs w:val="22"/>
        </w:rPr>
        <w:t>Upozornenia a opatrenia</w:t>
      </w:r>
    </w:p>
    <w:p w14:paraId="6564E124" w14:textId="1CDC38BA" w:rsidR="00BE4322" w:rsidRPr="00B41C8F" w:rsidRDefault="00BE4322" w:rsidP="00E6677A">
      <w:pPr>
        <w:numPr>
          <w:ilvl w:val="12"/>
          <w:numId w:val="0"/>
        </w:numPr>
        <w:rPr>
          <w:noProof/>
          <w:sz w:val="22"/>
          <w:szCs w:val="22"/>
        </w:rPr>
      </w:pPr>
      <w:r w:rsidRPr="00B41C8F">
        <w:rPr>
          <w:noProof/>
          <w:sz w:val="22"/>
          <w:szCs w:val="22"/>
        </w:rPr>
        <w:t xml:space="preserve">Predtým, ako začnete užívať Orfiril </w:t>
      </w:r>
      <w:r w:rsidR="000F6EB8" w:rsidRPr="00B41C8F">
        <w:rPr>
          <w:sz w:val="22"/>
          <w:szCs w:val="22"/>
        </w:rPr>
        <w:t>Injektionslösung</w:t>
      </w:r>
      <w:r w:rsidRPr="00B41C8F">
        <w:rPr>
          <w:noProof/>
          <w:sz w:val="22"/>
          <w:szCs w:val="22"/>
        </w:rPr>
        <w:t>, obráťte sa na svojho lekára alebo lekárnika.</w:t>
      </w:r>
    </w:p>
    <w:p w14:paraId="6A1E0069" w14:textId="77777777" w:rsidR="00BE4322" w:rsidRPr="00B41C8F" w:rsidRDefault="00BE4322" w:rsidP="00E6677A">
      <w:pPr>
        <w:numPr>
          <w:ilvl w:val="12"/>
          <w:numId w:val="0"/>
        </w:numPr>
        <w:ind w:right="-2"/>
        <w:rPr>
          <w:sz w:val="22"/>
          <w:szCs w:val="22"/>
        </w:rPr>
      </w:pPr>
    </w:p>
    <w:p w14:paraId="1C02B049" w14:textId="4778EDE5" w:rsidR="0060486C" w:rsidRPr="00B41C8F" w:rsidRDefault="0060486C" w:rsidP="00E6677A">
      <w:pPr>
        <w:numPr>
          <w:ilvl w:val="12"/>
          <w:numId w:val="0"/>
        </w:numPr>
        <w:ind w:right="-2"/>
        <w:outlineLvl w:val="0"/>
        <w:rPr>
          <w:b/>
          <w:sz w:val="22"/>
          <w:szCs w:val="22"/>
        </w:rPr>
      </w:pPr>
      <w:r w:rsidRPr="00B41C8F">
        <w:rPr>
          <w:b/>
          <w:sz w:val="22"/>
          <w:szCs w:val="22"/>
        </w:rPr>
        <w:t>Buďte zvlášť opatrný pri užívaní Orfiril Injektionslösung</w:t>
      </w:r>
    </w:p>
    <w:p w14:paraId="2E31A8D4" w14:textId="77777777" w:rsidR="0060486C" w:rsidRPr="00B41C8F" w:rsidRDefault="0060486C" w:rsidP="00E6677A">
      <w:pPr>
        <w:tabs>
          <w:tab w:val="left" w:pos="284"/>
        </w:tabs>
        <w:rPr>
          <w:sz w:val="22"/>
          <w:szCs w:val="22"/>
        </w:rPr>
      </w:pPr>
      <w:r w:rsidRPr="00B41C8F">
        <w:rPr>
          <w:sz w:val="22"/>
          <w:szCs w:val="22"/>
        </w:rPr>
        <w:t>-</w:t>
      </w:r>
      <w:r w:rsidRPr="00B41C8F">
        <w:rPr>
          <w:sz w:val="22"/>
          <w:szCs w:val="22"/>
        </w:rPr>
        <w:tab/>
        <w:t>ak sa podáva dojčatám a deťom, najmä ak je potrebné súčasné podávanie viacerých antiepileptík</w:t>
      </w:r>
    </w:p>
    <w:p w14:paraId="42268B5B" w14:textId="77777777" w:rsidR="0060486C" w:rsidRPr="00B41C8F" w:rsidRDefault="0060486C" w:rsidP="00E6677A">
      <w:pPr>
        <w:tabs>
          <w:tab w:val="left" w:pos="284"/>
        </w:tabs>
        <w:rPr>
          <w:sz w:val="22"/>
          <w:szCs w:val="22"/>
        </w:rPr>
      </w:pPr>
      <w:r w:rsidRPr="00B41C8F">
        <w:rPr>
          <w:sz w:val="22"/>
          <w:szCs w:val="22"/>
        </w:rPr>
        <w:t>-</w:t>
      </w:r>
      <w:r w:rsidRPr="00B41C8F">
        <w:rPr>
          <w:sz w:val="22"/>
          <w:szCs w:val="22"/>
        </w:rPr>
        <w:tab/>
        <w:t>ak sa podáva deťom a mladistvým s viacerými poškodeniami a ťažkými formami epilepsie</w:t>
      </w:r>
    </w:p>
    <w:p w14:paraId="5BBD00B1" w14:textId="77777777" w:rsidR="0060486C" w:rsidRPr="00B41C8F" w:rsidRDefault="0060486C" w:rsidP="00E6677A">
      <w:pPr>
        <w:tabs>
          <w:tab w:val="left" w:pos="284"/>
        </w:tabs>
        <w:rPr>
          <w:sz w:val="22"/>
          <w:szCs w:val="22"/>
        </w:rPr>
      </w:pPr>
      <w:r w:rsidRPr="00B41C8F">
        <w:rPr>
          <w:sz w:val="22"/>
          <w:szCs w:val="22"/>
        </w:rPr>
        <w:t>-</w:t>
      </w:r>
      <w:r w:rsidRPr="00B41C8F">
        <w:rPr>
          <w:sz w:val="22"/>
          <w:szCs w:val="22"/>
        </w:rPr>
        <w:tab/>
        <w:t>ak máte poškodenú kostnú dreň</w:t>
      </w:r>
    </w:p>
    <w:p w14:paraId="7CD06FF2" w14:textId="77777777" w:rsidR="0060486C" w:rsidRPr="00B41C8F" w:rsidRDefault="0060486C" w:rsidP="00E6677A">
      <w:pPr>
        <w:tabs>
          <w:tab w:val="left" w:pos="284"/>
        </w:tabs>
        <w:rPr>
          <w:sz w:val="22"/>
          <w:szCs w:val="22"/>
        </w:rPr>
      </w:pPr>
      <w:r w:rsidRPr="00B41C8F">
        <w:rPr>
          <w:sz w:val="22"/>
          <w:szCs w:val="22"/>
        </w:rPr>
        <w:t>-</w:t>
      </w:r>
      <w:r w:rsidRPr="00B41C8F">
        <w:rPr>
          <w:sz w:val="22"/>
          <w:szCs w:val="22"/>
        </w:rPr>
        <w:tab/>
        <w:t>ak máte zriedkavé vrodené ochorenie s enzymatickým deficitom</w:t>
      </w:r>
      <w:r w:rsidR="00805C6A" w:rsidRPr="00B41C8F">
        <w:rPr>
          <w:sz w:val="22"/>
          <w:szCs w:val="22"/>
        </w:rPr>
        <w:t xml:space="preserve"> v pečeni </w:t>
      </w:r>
    </w:p>
    <w:p w14:paraId="63639B76" w14:textId="77777777" w:rsidR="0060486C" w:rsidRPr="00B41C8F" w:rsidRDefault="0060486C" w:rsidP="00E6677A">
      <w:pPr>
        <w:pStyle w:val="Zarkazkladnhotextu"/>
        <w:tabs>
          <w:tab w:val="left" w:pos="284"/>
        </w:tabs>
        <w:ind w:left="0" w:firstLine="0"/>
        <w:rPr>
          <w:sz w:val="22"/>
          <w:szCs w:val="22"/>
        </w:rPr>
      </w:pPr>
      <w:r w:rsidRPr="00B41C8F">
        <w:rPr>
          <w:sz w:val="22"/>
          <w:szCs w:val="22"/>
        </w:rPr>
        <w:t>-</w:t>
      </w:r>
      <w:r w:rsidRPr="00B41C8F">
        <w:rPr>
          <w:sz w:val="22"/>
          <w:szCs w:val="22"/>
        </w:rPr>
        <w:tab/>
        <w:t xml:space="preserve">ak </w:t>
      </w:r>
      <w:r w:rsidR="009338EF" w:rsidRPr="00B41C8F">
        <w:rPr>
          <w:sz w:val="22"/>
          <w:szCs w:val="22"/>
        </w:rPr>
        <w:t>v</w:t>
      </w:r>
      <w:r w:rsidRPr="00B41C8F">
        <w:rPr>
          <w:sz w:val="22"/>
          <w:szCs w:val="22"/>
        </w:rPr>
        <w:t xml:space="preserve">aše obličky nepracujú správne </w:t>
      </w:r>
    </w:p>
    <w:p w14:paraId="7F4FE424" w14:textId="77777777" w:rsidR="0060486C" w:rsidRPr="00B41C8F" w:rsidRDefault="0060486C" w:rsidP="00E6677A">
      <w:pPr>
        <w:pStyle w:val="Zarkazkladnhotextu"/>
        <w:tabs>
          <w:tab w:val="left" w:pos="284"/>
        </w:tabs>
        <w:ind w:left="0" w:firstLine="0"/>
        <w:rPr>
          <w:sz w:val="22"/>
          <w:szCs w:val="22"/>
        </w:rPr>
      </w:pPr>
      <w:r w:rsidRPr="00B41C8F">
        <w:rPr>
          <w:sz w:val="22"/>
          <w:szCs w:val="22"/>
        </w:rPr>
        <w:t>-</w:t>
      </w:r>
      <w:r w:rsidRPr="00B41C8F">
        <w:rPr>
          <w:sz w:val="22"/>
          <w:szCs w:val="22"/>
        </w:rPr>
        <w:tab/>
        <w:t>ak máte príliš nízky obsah bielkovín v krvi</w:t>
      </w:r>
    </w:p>
    <w:p w14:paraId="36F036F5" w14:textId="77777777" w:rsidR="0060486C" w:rsidRPr="00B41C8F" w:rsidRDefault="0060486C" w:rsidP="00E6677A">
      <w:pPr>
        <w:pStyle w:val="Zarkazkladnhotextu"/>
        <w:tabs>
          <w:tab w:val="left" w:pos="284"/>
        </w:tabs>
        <w:ind w:left="0" w:firstLine="0"/>
        <w:rPr>
          <w:sz w:val="22"/>
          <w:szCs w:val="22"/>
        </w:rPr>
      </w:pPr>
      <w:r w:rsidRPr="00B41C8F">
        <w:rPr>
          <w:sz w:val="22"/>
          <w:szCs w:val="22"/>
        </w:rPr>
        <w:t>-</w:t>
      </w:r>
      <w:r w:rsidRPr="00B41C8F">
        <w:rPr>
          <w:sz w:val="22"/>
          <w:szCs w:val="22"/>
        </w:rPr>
        <w:tab/>
        <w:t>ak máte poruchu zrážavosti krvi</w:t>
      </w:r>
    </w:p>
    <w:p w14:paraId="387934D7" w14:textId="77777777" w:rsidR="0060486C" w:rsidRPr="00B41C8F" w:rsidRDefault="0060486C" w:rsidP="00E6677A">
      <w:pPr>
        <w:pStyle w:val="Zarkazkladnhotextu"/>
        <w:tabs>
          <w:tab w:val="left" w:pos="284"/>
        </w:tabs>
        <w:ind w:left="0" w:firstLine="0"/>
        <w:rPr>
          <w:sz w:val="22"/>
          <w:szCs w:val="22"/>
        </w:rPr>
      </w:pPr>
      <w:r w:rsidRPr="00B41C8F">
        <w:rPr>
          <w:sz w:val="22"/>
          <w:szCs w:val="22"/>
        </w:rPr>
        <w:t>-</w:t>
      </w:r>
      <w:r w:rsidRPr="00B41C8F">
        <w:rPr>
          <w:sz w:val="22"/>
          <w:szCs w:val="22"/>
        </w:rPr>
        <w:tab/>
        <w:t>ak máte špecifickú, celkovú chorobu imunitného systému (systémový lupus erythematodes)</w:t>
      </w:r>
    </w:p>
    <w:p w14:paraId="1CECDBCC" w14:textId="77777777" w:rsidR="00B8378A" w:rsidRPr="00B41C8F" w:rsidRDefault="00B8378A" w:rsidP="00E6677A">
      <w:pPr>
        <w:pStyle w:val="Zarkazkladnhotextu"/>
        <w:numPr>
          <w:ilvl w:val="0"/>
          <w:numId w:val="44"/>
        </w:numPr>
        <w:tabs>
          <w:tab w:val="left" w:pos="284"/>
        </w:tabs>
        <w:ind w:left="284" w:hanging="284"/>
        <w:rPr>
          <w:sz w:val="22"/>
          <w:szCs w:val="22"/>
        </w:rPr>
      </w:pPr>
      <w:r w:rsidRPr="00B41C8F">
        <w:rPr>
          <w:sz w:val="22"/>
          <w:szCs w:val="22"/>
        </w:rPr>
        <w:t>viete, že vo vašej rodine sa vyskytol genetický problém spôsobujúci poruchu mitochondrií.</w:t>
      </w:r>
    </w:p>
    <w:p w14:paraId="45B8E3B8" w14:textId="77777777" w:rsidR="00DE43B2" w:rsidRPr="00B41C8F" w:rsidRDefault="00DE43B2" w:rsidP="00E6677A">
      <w:pPr>
        <w:pStyle w:val="Zarkazkladnhotextu"/>
        <w:tabs>
          <w:tab w:val="left" w:pos="284"/>
        </w:tabs>
        <w:ind w:left="0" w:firstLine="0"/>
        <w:rPr>
          <w:sz w:val="22"/>
          <w:szCs w:val="22"/>
        </w:rPr>
      </w:pPr>
    </w:p>
    <w:p w14:paraId="6104F60A" w14:textId="054B381F" w:rsidR="00617396" w:rsidRPr="00B41C8F" w:rsidRDefault="00617396" w:rsidP="00B72731">
      <w:pPr>
        <w:rPr>
          <w:sz w:val="22"/>
          <w:szCs w:val="22"/>
        </w:rPr>
      </w:pPr>
      <w:r w:rsidRPr="00B41C8F">
        <w:rPr>
          <w:sz w:val="22"/>
          <w:szCs w:val="22"/>
        </w:rPr>
        <w:t xml:space="preserve">U malého počtu pacientov liečených antiepileptikami akým je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 xml:space="preserve"> sodný </w:t>
      </w:r>
      <w:r w:rsidRPr="00B41C8F">
        <w:rPr>
          <w:sz w:val="22"/>
          <w:szCs w:val="22"/>
        </w:rPr>
        <w:t>sa vyskytli myšlienky na samopoškodenie alebo samovraždu. Ak sa kedykoľvek u </w:t>
      </w:r>
      <w:r w:rsidR="00DE43B2" w:rsidRPr="00B41C8F">
        <w:rPr>
          <w:sz w:val="22"/>
          <w:szCs w:val="22"/>
        </w:rPr>
        <w:t>v</w:t>
      </w:r>
      <w:r w:rsidRPr="00B41C8F">
        <w:rPr>
          <w:sz w:val="22"/>
          <w:szCs w:val="22"/>
        </w:rPr>
        <w:t>ás vyskytnú takéto myšlienky, okamžite kontaktujte svojho lekára.</w:t>
      </w:r>
    </w:p>
    <w:p w14:paraId="165FC290" w14:textId="77777777" w:rsidR="0060486C" w:rsidRPr="00B41C8F" w:rsidRDefault="0060486C" w:rsidP="00E6677A">
      <w:pPr>
        <w:ind w:left="142" w:hanging="142"/>
        <w:rPr>
          <w:sz w:val="22"/>
          <w:szCs w:val="22"/>
        </w:rPr>
      </w:pPr>
    </w:p>
    <w:p w14:paraId="72B7DB7C" w14:textId="77777777" w:rsidR="0060486C" w:rsidRPr="00B41C8F" w:rsidRDefault="0060486C" w:rsidP="00E6677A">
      <w:pPr>
        <w:rPr>
          <w:sz w:val="22"/>
          <w:szCs w:val="22"/>
        </w:rPr>
      </w:pPr>
      <w:r w:rsidRPr="00B41C8F">
        <w:rPr>
          <w:sz w:val="22"/>
          <w:szCs w:val="22"/>
        </w:rPr>
        <w:t>Poraďte sa</w:t>
      </w:r>
      <w:r w:rsidR="00726842" w:rsidRPr="00B41C8F">
        <w:rPr>
          <w:sz w:val="22"/>
          <w:szCs w:val="22"/>
        </w:rPr>
        <w:t>,</w:t>
      </w:r>
      <w:r w:rsidRPr="00B41C8F">
        <w:rPr>
          <w:sz w:val="22"/>
          <w:szCs w:val="22"/>
        </w:rPr>
        <w:t xml:space="preserve"> prosím</w:t>
      </w:r>
      <w:r w:rsidR="00726842" w:rsidRPr="00B41C8F">
        <w:rPr>
          <w:sz w:val="22"/>
          <w:szCs w:val="22"/>
        </w:rPr>
        <w:t>,</w:t>
      </w:r>
      <w:r w:rsidRPr="00B41C8F">
        <w:rPr>
          <w:sz w:val="22"/>
          <w:szCs w:val="22"/>
        </w:rPr>
        <w:t xml:space="preserve"> so svojím lekárom, aj keď ste </w:t>
      </w:r>
      <w:r w:rsidR="00805C6A" w:rsidRPr="00B41C8F">
        <w:rPr>
          <w:sz w:val="22"/>
          <w:szCs w:val="22"/>
        </w:rPr>
        <w:t>mali</w:t>
      </w:r>
      <w:r w:rsidRPr="00B41C8F">
        <w:rPr>
          <w:sz w:val="22"/>
          <w:szCs w:val="22"/>
        </w:rPr>
        <w:t xml:space="preserve"> ktorýkoľvek z týchto problémov kedykoľvek v minulosti.</w:t>
      </w:r>
    </w:p>
    <w:p w14:paraId="126C27B3" w14:textId="77777777" w:rsidR="0060486C" w:rsidRPr="00B41C8F" w:rsidRDefault="0060486C" w:rsidP="00E6677A">
      <w:pPr>
        <w:rPr>
          <w:sz w:val="22"/>
          <w:szCs w:val="22"/>
        </w:rPr>
      </w:pPr>
    </w:p>
    <w:p w14:paraId="5A3BB70C" w14:textId="31B4AD24" w:rsidR="00BE4322" w:rsidRPr="00B41C8F" w:rsidRDefault="00BE4322" w:rsidP="00E6677A">
      <w:pPr>
        <w:keepNext/>
        <w:numPr>
          <w:ilvl w:val="12"/>
          <w:numId w:val="0"/>
        </w:numPr>
        <w:rPr>
          <w:noProof/>
          <w:sz w:val="22"/>
          <w:szCs w:val="22"/>
        </w:rPr>
      </w:pPr>
      <w:r w:rsidRPr="00B41C8F">
        <w:rPr>
          <w:b/>
          <w:noProof/>
          <w:sz w:val="22"/>
          <w:szCs w:val="22"/>
        </w:rPr>
        <w:t xml:space="preserve">Iné lieky a </w:t>
      </w:r>
      <w:r w:rsidRPr="00B41C8F">
        <w:rPr>
          <w:b/>
          <w:sz w:val="22"/>
          <w:szCs w:val="22"/>
        </w:rPr>
        <w:t>Orfiril Injektionslösung</w:t>
      </w:r>
    </w:p>
    <w:p w14:paraId="3FEA29F7" w14:textId="77777777" w:rsidR="00BE4322" w:rsidRPr="00B41C8F" w:rsidRDefault="00BE4322" w:rsidP="00E6677A">
      <w:pPr>
        <w:keepNext/>
        <w:numPr>
          <w:ilvl w:val="12"/>
          <w:numId w:val="0"/>
        </w:numPr>
        <w:rPr>
          <w:sz w:val="22"/>
          <w:szCs w:val="22"/>
        </w:rPr>
      </w:pPr>
      <w:r w:rsidRPr="00B41C8F">
        <w:rPr>
          <w:sz w:val="22"/>
          <w:szCs w:val="22"/>
        </w:rPr>
        <w:t>Ak teraz užívate alebo ste v poslednom čase užívali, či práve budete užívať ďalšie lieky, vrátane liekov, ktorých výdaj nie je viazaný na lekársky predpis, povedzte to svojmu lekárovi alebo lekárnikovi.</w:t>
      </w:r>
    </w:p>
    <w:p w14:paraId="1558C412" w14:textId="77777777" w:rsidR="00BE4322" w:rsidRPr="00B41C8F" w:rsidRDefault="00BE4322" w:rsidP="00E6677A">
      <w:pPr>
        <w:pStyle w:val="Zkladntext"/>
        <w:keepLines/>
        <w:jc w:val="left"/>
        <w:rPr>
          <w:sz w:val="22"/>
          <w:szCs w:val="22"/>
        </w:rPr>
      </w:pPr>
    </w:p>
    <w:p w14:paraId="0966AA21" w14:textId="7B631A89" w:rsidR="00BE4322" w:rsidRPr="00B41C8F" w:rsidRDefault="00BE4322" w:rsidP="00E6677A">
      <w:pPr>
        <w:pStyle w:val="Zkladntext"/>
        <w:keepLines/>
        <w:jc w:val="left"/>
        <w:rPr>
          <w:sz w:val="22"/>
          <w:szCs w:val="22"/>
          <w:u w:val="single"/>
        </w:rPr>
      </w:pPr>
      <w:r w:rsidRPr="00B41C8F">
        <w:rPr>
          <w:sz w:val="22"/>
          <w:szCs w:val="22"/>
          <w:u w:val="single"/>
        </w:rPr>
        <w:t>Vplyv iných liekov na Orfiril Injektionslösung:</w:t>
      </w:r>
    </w:p>
    <w:p w14:paraId="42996152" w14:textId="57EF2228" w:rsidR="00BE4322" w:rsidRPr="00B41C8F" w:rsidRDefault="00BE4322" w:rsidP="00B72731">
      <w:pPr>
        <w:keepLines/>
        <w:rPr>
          <w:sz w:val="22"/>
          <w:szCs w:val="22"/>
        </w:rPr>
      </w:pPr>
      <w:r w:rsidRPr="00B41C8F">
        <w:rPr>
          <w:sz w:val="22"/>
          <w:szCs w:val="22"/>
        </w:rPr>
        <w:t xml:space="preserve">Účinok lieku Orfiril Injektionslösung môže byť oslabený, ak sa užíva spolu s inými liekmi, ako sú napr. antiepileptiká (fenobarbital, fenytoín a karbamazepín), mefloquin (používaný na predchádzanie vzniku malárie) alebo karbapenémy (antibiotiká , používané na liečbu bakteriálnych infekcií). Je nutné sa vyhnúť kombinácii </w:t>
      </w:r>
      <w:r w:rsidR="007F170D" w:rsidRPr="00B41C8F">
        <w:rPr>
          <w:sz w:val="22"/>
          <w:szCs w:val="22"/>
        </w:rPr>
        <w:t>valpro</w:t>
      </w:r>
      <w:r w:rsidR="007A74F6" w:rsidRPr="00B41C8F">
        <w:rPr>
          <w:sz w:val="22"/>
          <w:szCs w:val="22"/>
        </w:rPr>
        <w:t>át</w:t>
      </w:r>
      <w:r w:rsidR="007F170D" w:rsidRPr="00B41C8F">
        <w:rPr>
          <w:sz w:val="22"/>
          <w:szCs w:val="22"/>
        </w:rPr>
        <w:t>u sodného</w:t>
      </w:r>
      <w:r w:rsidRPr="00B41C8F">
        <w:rPr>
          <w:sz w:val="22"/>
          <w:szCs w:val="22"/>
        </w:rPr>
        <w:t xml:space="preserve">a karbapenémov, keďže môže spôsobiť pokles účinku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u sodného</w:t>
      </w:r>
      <w:r w:rsidRPr="00B41C8F">
        <w:rPr>
          <w:sz w:val="22"/>
          <w:szCs w:val="22"/>
        </w:rPr>
        <w:t>.</w:t>
      </w:r>
    </w:p>
    <w:p w14:paraId="11375C83" w14:textId="77777777" w:rsidR="00BE4322" w:rsidRPr="00B41C8F" w:rsidRDefault="00BE4322" w:rsidP="00B72731">
      <w:pPr>
        <w:keepLines/>
        <w:rPr>
          <w:sz w:val="22"/>
          <w:szCs w:val="22"/>
        </w:rPr>
      </w:pPr>
    </w:p>
    <w:p w14:paraId="13E4B947" w14:textId="77777777" w:rsidR="00BE4322" w:rsidRPr="00B41C8F" w:rsidRDefault="00BE4322" w:rsidP="00E6677A">
      <w:pPr>
        <w:keepLines/>
        <w:rPr>
          <w:sz w:val="22"/>
          <w:szCs w:val="22"/>
        </w:rPr>
      </w:pPr>
      <w:r w:rsidRPr="00B41C8F">
        <w:rPr>
          <w:sz w:val="22"/>
          <w:szCs w:val="22"/>
        </w:rPr>
        <w:t>Účinok lieku Orfiril Injektionslösung môže byť zosilnený, ak sa užíva spolu s inými liekmi, ako napr. felbamát (antiepileptikum), kyselina acetylsalicylová (liek proti bolesti a horúčke), cimetidín (liek používaný na liečbu žalúdočných vredov), fluoxetín (antidepresívum) alebo erytromycín (antibiotikum).</w:t>
      </w:r>
    </w:p>
    <w:p w14:paraId="48A4884C" w14:textId="77777777" w:rsidR="00BE4322" w:rsidRPr="00B41C8F" w:rsidRDefault="00BE4322" w:rsidP="00E6677A">
      <w:pPr>
        <w:keepLines/>
        <w:rPr>
          <w:sz w:val="22"/>
          <w:szCs w:val="22"/>
        </w:rPr>
      </w:pPr>
    </w:p>
    <w:p w14:paraId="6B0DAB97" w14:textId="0BFE3E5D" w:rsidR="00BE4322" w:rsidRPr="00B41C8F" w:rsidRDefault="00BE4322" w:rsidP="004113F5">
      <w:pPr>
        <w:pStyle w:val="Zkladntext"/>
        <w:keepNext/>
        <w:keepLines/>
        <w:jc w:val="left"/>
        <w:rPr>
          <w:sz w:val="22"/>
          <w:szCs w:val="22"/>
        </w:rPr>
      </w:pPr>
      <w:r w:rsidRPr="00B41C8F">
        <w:rPr>
          <w:sz w:val="22"/>
          <w:szCs w:val="22"/>
          <w:u w:val="single"/>
        </w:rPr>
        <w:lastRenderedPageBreak/>
        <w:t>Účinok lieku Orfiril Injektionslösung na iné lieky</w:t>
      </w:r>
      <w:r w:rsidRPr="00B41C8F">
        <w:rPr>
          <w:sz w:val="22"/>
          <w:szCs w:val="22"/>
        </w:rPr>
        <w:t>:</w:t>
      </w:r>
    </w:p>
    <w:p w14:paraId="067CB3D9" w14:textId="33AB237E" w:rsidR="00BE4322" w:rsidRPr="00B41C8F" w:rsidRDefault="00BE4322" w:rsidP="004113F5">
      <w:pPr>
        <w:keepNext/>
        <w:keepLines/>
        <w:rPr>
          <w:sz w:val="22"/>
          <w:szCs w:val="22"/>
        </w:rPr>
      </w:pPr>
      <w:r w:rsidRPr="00B41C8F">
        <w:rPr>
          <w:sz w:val="22"/>
          <w:szCs w:val="22"/>
        </w:rPr>
        <w:t>Orfiril Injektionslösung môže zosilniť účinok iných liekov, ako sú napr. iné antiepileptiká (fenobarbital, fenytoín, primidón, lamotrigín, felbamát, etosuximid alebo karbamazepín), warfarín (používaný na zníženie zrážavosti krvi), kyselina acetylsalicylová (liek proti bolesti a horúčke), nimodipín (používaný na zvýšenie obehu krvi v mozgu), zidovudín (liek proti špecifickým vírusom), barbituráty (tablety na spanie), benzodiazepíny (tablety na spanie), antidepresíva a lieky na liečbu psychóz.</w:t>
      </w:r>
    </w:p>
    <w:p w14:paraId="790C4633" w14:textId="477D6AF8" w:rsidR="00BE4322" w:rsidRPr="00B41C8F" w:rsidRDefault="00BE4322" w:rsidP="00E6677A">
      <w:pPr>
        <w:pStyle w:val="Zkladntext2"/>
        <w:pBdr>
          <w:top w:val="none" w:sz="0" w:space="0" w:color="auto"/>
          <w:left w:val="none" w:sz="0" w:space="0" w:color="auto"/>
          <w:bottom w:val="none" w:sz="0" w:space="0" w:color="auto"/>
          <w:right w:val="none" w:sz="0" w:space="0" w:color="auto"/>
        </w:pBdr>
        <w:rPr>
          <w:noProof w:val="0"/>
          <w:sz w:val="22"/>
          <w:szCs w:val="22"/>
        </w:rPr>
      </w:pPr>
      <w:r w:rsidRPr="00B41C8F">
        <w:rPr>
          <w:noProof w:val="0"/>
          <w:sz w:val="22"/>
          <w:szCs w:val="22"/>
        </w:rPr>
        <w:t>Orfiril Injektionslösung môže ovplyvniť hladinu kodeínu vo vašej krvi.</w:t>
      </w:r>
    </w:p>
    <w:p w14:paraId="66EDFF79" w14:textId="77777777" w:rsidR="00BE4322" w:rsidRPr="00B41C8F" w:rsidRDefault="00BE4322" w:rsidP="00E6677A">
      <w:pPr>
        <w:keepLines/>
        <w:rPr>
          <w:sz w:val="22"/>
          <w:szCs w:val="22"/>
        </w:rPr>
      </w:pPr>
      <w:r w:rsidRPr="00B41C8F">
        <w:rPr>
          <w:sz w:val="22"/>
          <w:szCs w:val="22"/>
        </w:rPr>
        <w:t>Ak sa užíva súčasne s lítiom, ovplyvnené môžu byť koncentrácie oboch liekov vo vašej krvi.</w:t>
      </w:r>
    </w:p>
    <w:p w14:paraId="536EA2FE" w14:textId="317D8FE6" w:rsidR="00BE4322" w:rsidRPr="00B41C8F" w:rsidRDefault="00BE4322" w:rsidP="00E6677A">
      <w:pPr>
        <w:keepLines/>
        <w:rPr>
          <w:sz w:val="22"/>
          <w:szCs w:val="22"/>
        </w:rPr>
      </w:pPr>
      <w:r w:rsidRPr="00B41C8F">
        <w:rPr>
          <w:sz w:val="22"/>
          <w:szCs w:val="22"/>
        </w:rPr>
        <w:t xml:space="preserve">Je možné, že iné lieky, ktoré môžu poškodiť pečeň, vrátane alkoholu, môžu zvýšiť riziko poškodenia pečene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átom</w:t>
      </w:r>
      <w:r w:rsidR="007F170D" w:rsidRPr="00B41C8F">
        <w:rPr>
          <w:sz w:val="22"/>
          <w:szCs w:val="22"/>
          <w:lang w:eastAsia="sk-SK"/>
        </w:rPr>
        <w:t xml:space="preserve"> sodným</w:t>
      </w:r>
      <w:r w:rsidRPr="00B41C8F">
        <w:rPr>
          <w:sz w:val="22"/>
          <w:szCs w:val="22"/>
        </w:rPr>
        <w:t>.</w:t>
      </w:r>
    </w:p>
    <w:p w14:paraId="566FC28A" w14:textId="77777777" w:rsidR="00BE4322" w:rsidRPr="00B41C8F" w:rsidRDefault="00BE4322" w:rsidP="00E6677A">
      <w:pPr>
        <w:rPr>
          <w:sz w:val="22"/>
          <w:szCs w:val="22"/>
        </w:rPr>
      </w:pPr>
    </w:p>
    <w:p w14:paraId="188700ED" w14:textId="77777777" w:rsidR="0060486C" w:rsidRPr="00B41C8F" w:rsidRDefault="0060486C" w:rsidP="00E6677A">
      <w:pPr>
        <w:rPr>
          <w:b/>
          <w:sz w:val="22"/>
          <w:szCs w:val="22"/>
        </w:rPr>
      </w:pPr>
      <w:r w:rsidRPr="00B41C8F">
        <w:rPr>
          <w:b/>
          <w:sz w:val="22"/>
          <w:szCs w:val="22"/>
        </w:rPr>
        <w:t>Tehotenstvo</w:t>
      </w:r>
      <w:r w:rsidR="00DE43B2" w:rsidRPr="00B41C8F">
        <w:rPr>
          <w:b/>
          <w:sz w:val="22"/>
          <w:szCs w:val="22"/>
        </w:rPr>
        <w:t>, dojčenie a plodnosť</w:t>
      </w:r>
    </w:p>
    <w:p w14:paraId="0E3B40F1" w14:textId="77777777" w:rsidR="00254597" w:rsidRPr="00B41C8F" w:rsidRDefault="00254597" w:rsidP="00E6677A">
      <w:pPr>
        <w:rPr>
          <w:sz w:val="22"/>
          <w:szCs w:val="22"/>
        </w:rPr>
      </w:pPr>
    </w:p>
    <w:p w14:paraId="123723E9" w14:textId="402A2BFC" w:rsidR="00254597" w:rsidRPr="00B41C8F" w:rsidRDefault="00254597" w:rsidP="00E6677A">
      <w:pPr>
        <w:rPr>
          <w:b/>
          <w:sz w:val="22"/>
          <w:szCs w:val="22"/>
        </w:rPr>
      </w:pPr>
      <w:r w:rsidRPr="00B41C8F">
        <w:rPr>
          <w:b/>
          <w:sz w:val="22"/>
          <w:szCs w:val="22"/>
        </w:rPr>
        <w:t>Dôležit</w:t>
      </w:r>
      <w:r w:rsidR="0017173E" w:rsidRPr="00B41C8F">
        <w:rPr>
          <w:b/>
          <w:sz w:val="22"/>
          <w:szCs w:val="22"/>
        </w:rPr>
        <w:t>á</w:t>
      </w:r>
      <w:r w:rsidRPr="00B41C8F">
        <w:rPr>
          <w:b/>
          <w:sz w:val="22"/>
          <w:szCs w:val="22"/>
        </w:rPr>
        <w:t xml:space="preserve"> </w:t>
      </w:r>
      <w:r w:rsidR="001D4C20" w:rsidRPr="00B41C8F">
        <w:rPr>
          <w:rFonts w:eastAsia="Calibri"/>
          <w:b/>
          <w:noProof/>
          <w:sz w:val="22"/>
          <w:szCs w:val="22"/>
          <w:lang w:eastAsia="en-US"/>
        </w:rPr>
        <w:t>rada</w:t>
      </w:r>
      <w:r w:rsidR="001D4C20" w:rsidRPr="00B41C8F" w:rsidDel="001D4C20">
        <w:rPr>
          <w:b/>
          <w:sz w:val="22"/>
          <w:szCs w:val="22"/>
        </w:rPr>
        <w:t xml:space="preserve"> </w:t>
      </w:r>
      <w:r w:rsidRPr="00B41C8F">
        <w:rPr>
          <w:b/>
          <w:sz w:val="22"/>
          <w:szCs w:val="22"/>
        </w:rPr>
        <w:t>pre ženy</w:t>
      </w:r>
    </w:p>
    <w:p w14:paraId="68696A9F" w14:textId="17A1B3E6" w:rsidR="001D4C20" w:rsidRPr="00B41C8F" w:rsidRDefault="001D4C20" w:rsidP="00F23F4D">
      <w:pPr>
        <w:pStyle w:val="Odsekzoznamu"/>
        <w:numPr>
          <w:ilvl w:val="0"/>
          <w:numId w:val="41"/>
        </w:numPr>
        <w:ind w:left="567" w:hanging="567"/>
        <w:rPr>
          <w:sz w:val="22"/>
          <w:szCs w:val="22"/>
        </w:rPr>
      </w:pPr>
      <w:r w:rsidRPr="00B41C8F">
        <w:rPr>
          <w:sz w:val="22"/>
          <w:szCs w:val="22"/>
        </w:rPr>
        <w:t xml:space="preserve">ak ste tehotná, môžete užívať </w:t>
      </w:r>
      <w:r w:rsidR="00450914" w:rsidRPr="00B41C8F">
        <w:rPr>
          <w:sz w:val="22"/>
          <w:szCs w:val="22"/>
        </w:rPr>
        <w:t>Orfiril Injektionslösung</w:t>
      </w:r>
      <w:r w:rsidRPr="00B41C8F">
        <w:rPr>
          <w:sz w:val="22"/>
          <w:szCs w:val="22"/>
        </w:rPr>
        <w:t xml:space="preserve"> iba v prípade, že neex</w:t>
      </w:r>
      <w:r w:rsidR="0017173E" w:rsidRPr="00B41C8F">
        <w:rPr>
          <w:sz w:val="22"/>
          <w:szCs w:val="22"/>
        </w:rPr>
        <w:t>i</w:t>
      </w:r>
      <w:r w:rsidRPr="00B41C8F">
        <w:rPr>
          <w:sz w:val="22"/>
          <w:szCs w:val="22"/>
        </w:rPr>
        <w:t>stuje iná, pre vás účinná liečba.</w:t>
      </w:r>
    </w:p>
    <w:p w14:paraId="2F2C52D2" w14:textId="058D9DA4" w:rsidR="001D4C20" w:rsidRPr="00B41C8F" w:rsidRDefault="001D4C20" w:rsidP="00F23F4D">
      <w:pPr>
        <w:pStyle w:val="Odsekzoznamu"/>
        <w:numPr>
          <w:ilvl w:val="0"/>
          <w:numId w:val="41"/>
        </w:numPr>
        <w:ind w:left="567" w:hanging="567"/>
        <w:rPr>
          <w:sz w:val="22"/>
          <w:szCs w:val="22"/>
        </w:rPr>
      </w:pPr>
      <w:r w:rsidRPr="00B41C8F">
        <w:rPr>
          <w:sz w:val="22"/>
          <w:szCs w:val="22"/>
        </w:rPr>
        <w:t xml:space="preserve">ak ste žena v plodnom veku, nesmiete užívať </w:t>
      </w:r>
      <w:r w:rsidR="00450914" w:rsidRPr="00B41C8F">
        <w:rPr>
          <w:sz w:val="22"/>
          <w:szCs w:val="22"/>
        </w:rPr>
        <w:t>Orfiril Injektionslösung</w:t>
      </w:r>
      <w:r w:rsidRPr="00B41C8F">
        <w:rPr>
          <w:sz w:val="22"/>
          <w:szCs w:val="22"/>
        </w:rPr>
        <w:t xml:space="preserve"> na liečbu epilepsie, pokiaľ nepoužívate účinnú metódu na zabránenie tehotenstva (antikoncepciu) počas celej doby trvania liečby </w:t>
      </w:r>
      <w:r w:rsidR="00450914" w:rsidRPr="00B41C8F">
        <w:rPr>
          <w:sz w:val="22"/>
          <w:szCs w:val="22"/>
        </w:rPr>
        <w:t>Orfiril Injektionslösung</w:t>
      </w:r>
      <w:r w:rsidRPr="00B41C8F">
        <w:rPr>
          <w:sz w:val="22"/>
          <w:szCs w:val="22"/>
        </w:rPr>
        <w:t xml:space="preserve">. Neprestávajte užívať </w:t>
      </w:r>
      <w:r w:rsidR="00450914" w:rsidRPr="00B41C8F">
        <w:rPr>
          <w:sz w:val="22"/>
          <w:szCs w:val="22"/>
        </w:rPr>
        <w:t>Orfiril Injektionslösung</w:t>
      </w:r>
      <w:r w:rsidRPr="00B41C8F">
        <w:rPr>
          <w:sz w:val="22"/>
          <w:szCs w:val="22"/>
        </w:rPr>
        <w:t xml:space="preserve"> alebo antikoncepciu, kým sa neporadíte so svojím lekárom. Váš lekár vám poradí ako ďalej postupovať.</w:t>
      </w:r>
    </w:p>
    <w:p w14:paraId="5271FBD5" w14:textId="77777777" w:rsidR="001D4C20" w:rsidRPr="00B41C8F" w:rsidRDefault="001D4C20" w:rsidP="00E6677A">
      <w:pPr>
        <w:rPr>
          <w:sz w:val="22"/>
          <w:szCs w:val="22"/>
        </w:rPr>
      </w:pPr>
    </w:p>
    <w:p w14:paraId="79D70765" w14:textId="20580AEC" w:rsidR="001D4C20" w:rsidRPr="00B41C8F" w:rsidRDefault="001D4C20" w:rsidP="00E6677A">
      <w:pPr>
        <w:rPr>
          <w:sz w:val="22"/>
          <w:szCs w:val="22"/>
          <w:u w:val="single"/>
        </w:rPr>
      </w:pPr>
      <w:r w:rsidRPr="00B41C8F">
        <w:rPr>
          <w:sz w:val="22"/>
          <w:szCs w:val="22"/>
          <w:u w:val="single"/>
        </w:rPr>
        <w:t>Riziká valpro</w:t>
      </w:r>
      <w:r w:rsidR="007A74F6" w:rsidRPr="00B41C8F">
        <w:rPr>
          <w:sz w:val="22"/>
          <w:szCs w:val="22"/>
          <w:u w:val="single"/>
        </w:rPr>
        <w:t>át</w:t>
      </w:r>
      <w:r w:rsidRPr="00B41C8F">
        <w:rPr>
          <w:sz w:val="22"/>
          <w:szCs w:val="22"/>
          <w:u w:val="single"/>
        </w:rPr>
        <w:t>u, ak je užívaný počas tehotenstva (bez ohľadu na ochorenie, na ktoré je užívaný)</w:t>
      </w:r>
    </w:p>
    <w:p w14:paraId="4943B8E8" w14:textId="3BC7CB5E" w:rsidR="00254597" w:rsidRPr="00B41C8F" w:rsidRDefault="00C00994" w:rsidP="00E6677A">
      <w:pPr>
        <w:pStyle w:val="Odsekzoznamu"/>
        <w:numPr>
          <w:ilvl w:val="0"/>
          <w:numId w:val="41"/>
        </w:numPr>
        <w:ind w:left="567" w:hanging="567"/>
        <w:rPr>
          <w:sz w:val="22"/>
          <w:szCs w:val="22"/>
        </w:rPr>
      </w:pPr>
      <w:r w:rsidRPr="00B41C8F">
        <w:rPr>
          <w:sz w:val="22"/>
          <w:szCs w:val="22"/>
        </w:rPr>
        <w:t>Ihneď oznámte svojmu lekárovi, ak plánujete tehotenstvo alebo ak ste tehotná.</w:t>
      </w:r>
    </w:p>
    <w:p w14:paraId="46198901" w14:textId="6E48A727" w:rsidR="00254597" w:rsidRPr="00B41C8F" w:rsidRDefault="00C00994" w:rsidP="00F23F4D">
      <w:pPr>
        <w:pStyle w:val="Odsekzoznamu"/>
        <w:numPr>
          <w:ilvl w:val="0"/>
          <w:numId w:val="41"/>
        </w:numPr>
        <w:ind w:left="567" w:hanging="567"/>
        <w:rPr>
          <w:sz w:val="22"/>
          <w:szCs w:val="22"/>
        </w:rPr>
      </w:pPr>
      <w:r w:rsidRPr="00B41C8F">
        <w:rPr>
          <w:sz w:val="22"/>
          <w:szCs w:val="22"/>
        </w:rPr>
        <w:t>Valpro</w:t>
      </w:r>
      <w:r w:rsidR="007A74F6" w:rsidRPr="00B41C8F">
        <w:rPr>
          <w:sz w:val="22"/>
          <w:szCs w:val="22"/>
        </w:rPr>
        <w:t>át</w:t>
      </w:r>
      <w:r w:rsidRPr="00B41C8F">
        <w:rPr>
          <w:sz w:val="22"/>
          <w:szCs w:val="22"/>
        </w:rPr>
        <w:t xml:space="preserve"> prináša riziko, ak je užívaný počas tehotenstva. Čím vyššia je dávka, tým vyššie je riziko, ale všetky dávky prinášajú riziko.</w:t>
      </w:r>
    </w:p>
    <w:p w14:paraId="5CA9B458" w14:textId="2F553326" w:rsidR="00254597" w:rsidRPr="00B41C8F" w:rsidRDefault="00C00994" w:rsidP="00F23F4D">
      <w:pPr>
        <w:pStyle w:val="Odsekzoznamu"/>
        <w:numPr>
          <w:ilvl w:val="0"/>
          <w:numId w:val="41"/>
        </w:numPr>
        <w:ind w:left="567" w:hanging="567"/>
        <w:rPr>
          <w:sz w:val="22"/>
          <w:szCs w:val="22"/>
        </w:rPr>
      </w:pPr>
      <w:r w:rsidRPr="00B41C8F">
        <w:rPr>
          <w:sz w:val="22"/>
          <w:szCs w:val="22"/>
        </w:rPr>
        <w:t>Môže dôjsť k vážnym vrodeným poruchám a ovplyvneniu spôsobu vývoja dieťaťa počas jeho rastu. Vrodené poruchy, ktoré boli h</w:t>
      </w:r>
      <w:r w:rsidR="0092375F" w:rsidRPr="00B41C8F">
        <w:rPr>
          <w:sz w:val="22"/>
          <w:szCs w:val="22"/>
        </w:rPr>
        <w:t>l</w:t>
      </w:r>
      <w:r w:rsidRPr="00B41C8F">
        <w:rPr>
          <w:sz w:val="22"/>
          <w:szCs w:val="22"/>
        </w:rPr>
        <w:t xml:space="preserve">ásené, zahŕňajú </w:t>
      </w:r>
      <w:r w:rsidRPr="00B41C8F">
        <w:rPr>
          <w:i/>
          <w:sz w:val="22"/>
          <w:szCs w:val="22"/>
        </w:rPr>
        <w:t>spina bifida</w:t>
      </w:r>
      <w:r w:rsidRPr="00B41C8F">
        <w:rPr>
          <w:sz w:val="22"/>
          <w:szCs w:val="22"/>
        </w:rPr>
        <w:t xml:space="preserve"> (rázštep chrbtice, kosti nie sú správne vyvinuté); malformácie (vrodené poruchy tvaru) tváre a lebky; malformácie srdca, obličiek, močových ciest a pohlavných orgánov; poškodenia končatín.</w:t>
      </w:r>
    </w:p>
    <w:p w14:paraId="75786AA8" w14:textId="28249FD5" w:rsidR="00254597" w:rsidRPr="00B41C8F" w:rsidRDefault="00C00994" w:rsidP="00F23F4D">
      <w:pPr>
        <w:pStyle w:val="Odsekzoznamu"/>
        <w:numPr>
          <w:ilvl w:val="0"/>
          <w:numId w:val="41"/>
        </w:numPr>
        <w:ind w:left="567" w:hanging="567"/>
        <w:rPr>
          <w:sz w:val="22"/>
          <w:szCs w:val="22"/>
        </w:rPr>
      </w:pPr>
      <w:r w:rsidRPr="00B41C8F">
        <w:rPr>
          <w:sz w:val="22"/>
          <w:szCs w:val="22"/>
        </w:rPr>
        <w:t>Ak užívate valpro</w:t>
      </w:r>
      <w:r w:rsidR="007A74F6" w:rsidRPr="00B41C8F">
        <w:rPr>
          <w:sz w:val="22"/>
          <w:szCs w:val="22"/>
        </w:rPr>
        <w:t>át</w:t>
      </w:r>
      <w:r w:rsidRPr="00B41C8F">
        <w:rPr>
          <w:sz w:val="22"/>
          <w:szCs w:val="22"/>
        </w:rPr>
        <w:t xml:space="preserve"> počas tehotenstva, je u vás vyššie riziko ako u ostatných tehotných žien, že vaše dieťa bude mať vrodené poruchy vyžadujúce odbornú liečbu. Pretože valpro</w:t>
      </w:r>
      <w:r w:rsidR="007A74F6" w:rsidRPr="00B41C8F">
        <w:rPr>
          <w:sz w:val="22"/>
          <w:szCs w:val="22"/>
        </w:rPr>
        <w:t>át</w:t>
      </w:r>
      <w:r w:rsidRPr="00B41C8F">
        <w:rPr>
          <w:sz w:val="22"/>
          <w:szCs w:val="22"/>
        </w:rPr>
        <w:t xml:space="preserve"> bol používaný veľa rokov, vieme, že u žien užívajúcich valpro</w:t>
      </w:r>
      <w:r w:rsidR="007A74F6" w:rsidRPr="00B41C8F">
        <w:rPr>
          <w:sz w:val="22"/>
          <w:szCs w:val="22"/>
        </w:rPr>
        <w:t>át</w:t>
      </w:r>
      <w:r w:rsidRPr="00B41C8F">
        <w:rPr>
          <w:sz w:val="22"/>
          <w:szCs w:val="22"/>
        </w:rPr>
        <w:t>, bude mať približne 10 zo 100 detí vrodené poruchy. S týmto možno porovnať 2-3 deti zo 100 detí narodených ženám, ktoré nemali epilepsiu.</w:t>
      </w:r>
    </w:p>
    <w:p w14:paraId="27A0B54E" w14:textId="58E676D6" w:rsidR="00254597" w:rsidRPr="00B41C8F" w:rsidRDefault="00C00994" w:rsidP="00F23F4D">
      <w:pPr>
        <w:pStyle w:val="Odsekzoznamu"/>
        <w:numPr>
          <w:ilvl w:val="0"/>
          <w:numId w:val="41"/>
        </w:numPr>
        <w:ind w:left="567" w:hanging="567"/>
        <w:rPr>
          <w:sz w:val="22"/>
          <w:szCs w:val="22"/>
        </w:rPr>
      </w:pPr>
      <w:r w:rsidRPr="00B41C8F">
        <w:rPr>
          <w:sz w:val="22"/>
          <w:szCs w:val="22"/>
        </w:rPr>
        <w:t>Odhaduje sa, že až 30-40 % predškolských detí, ktorých matky užívali valpro</w:t>
      </w:r>
      <w:r w:rsidR="007A74F6" w:rsidRPr="00B41C8F">
        <w:rPr>
          <w:sz w:val="22"/>
          <w:szCs w:val="22"/>
        </w:rPr>
        <w:t>át</w:t>
      </w:r>
      <w:r w:rsidRPr="00B41C8F">
        <w:rPr>
          <w:sz w:val="22"/>
          <w:szCs w:val="22"/>
        </w:rPr>
        <w:t xml:space="preserve"> počas tehotenstva, môže mať problémy s vývojom v ranom detstve. Tieto deti môžu neskôr chodiť a hovoriť, môžu byť intelektuálne menej schopné ako iné deti a môžu mať problémy s rečou a pamäťou.</w:t>
      </w:r>
    </w:p>
    <w:p w14:paraId="5B5837FE" w14:textId="25552037" w:rsidR="00254597" w:rsidRPr="00B41C8F" w:rsidRDefault="00C00994" w:rsidP="00F23F4D">
      <w:pPr>
        <w:pStyle w:val="Odsekzoznamu"/>
        <w:numPr>
          <w:ilvl w:val="0"/>
          <w:numId w:val="41"/>
        </w:numPr>
        <w:ind w:left="567" w:hanging="567"/>
        <w:rPr>
          <w:sz w:val="22"/>
          <w:szCs w:val="22"/>
        </w:rPr>
      </w:pPr>
      <w:r w:rsidRPr="00B41C8F">
        <w:rPr>
          <w:sz w:val="22"/>
          <w:szCs w:val="22"/>
        </w:rPr>
        <w:t>Poruchy autistického spektra boli oveľa častejšie diagnostikované u detí vystavených účinku valpro</w:t>
      </w:r>
      <w:r w:rsidR="007A74F6" w:rsidRPr="00B41C8F">
        <w:rPr>
          <w:sz w:val="22"/>
          <w:szCs w:val="22"/>
        </w:rPr>
        <w:t>átu</w:t>
      </w:r>
      <w:r w:rsidRPr="00B41C8F">
        <w:rPr>
          <w:sz w:val="22"/>
          <w:szCs w:val="22"/>
        </w:rPr>
        <w:t xml:space="preserve"> a existujú niektoré dôkazy, že sa u nich oveľa pravdepodobnejšie môžu objaviť príznaky poruchy pozornosti s hyperaktivitou (ADHD).</w:t>
      </w:r>
    </w:p>
    <w:p w14:paraId="6268F020" w14:textId="1699DFCF" w:rsidR="00C00994" w:rsidRPr="00B41C8F" w:rsidRDefault="00C00994" w:rsidP="00F23F4D">
      <w:pPr>
        <w:pStyle w:val="Odsekzoznamu"/>
        <w:numPr>
          <w:ilvl w:val="0"/>
          <w:numId w:val="41"/>
        </w:numPr>
        <w:ind w:left="567" w:hanging="567"/>
        <w:rPr>
          <w:sz w:val="22"/>
          <w:szCs w:val="22"/>
        </w:rPr>
      </w:pPr>
      <w:r w:rsidRPr="00B41C8F">
        <w:rPr>
          <w:sz w:val="22"/>
          <w:szCs w:val="22"/>
        </w:rPr>
        <w:t>Predtým ako vám lekár predpíše tento liek, vysvetlí vám, čo sa môže stať vášmu dieťaťu, ak otehotniete počas užívania valpro</w:t>
      </w:r>
      <w:r w:rsidR="007A74F6" w:rsidRPr="00B41C8F">
        <w:rPr>
          <w:sz w:val="22"/>
          <w:szCs w:val="22"/>
        </w:rPr>
        <w:t>át</w:t>
      </w:r>
      <w:r w:rsidRPr="00B41C8F">
        <w:rPr>
          <w:sz w:val="22"/>
          <w:szCs w:val="22"/>
        </w:rPr>
        <w:t>u. Ak sa neskôr rozhodnete, že chcete mať dieťa, nesmiete prerušiť užívanie vášho lieku ani antikoncepcie, pokiaľ sa neporadíte so svojím lekárom.</w:t>
      </w:r>
    </w:p>
    <w:p w14:paraId="5F68A792" w14:textId="3C6F30C2" w:rsidR="00254597" w:rsidRPr="00B41C8F" w:rsidRDefault="00C00994" w:rsidP="00E6677A">
      <w:pPr>
        <w:pStyle w:val="Odsekzoznamu"/>
        <w:numPr>
          <w:ilvl w:val="0"/>
          <w:numId w:val="41"/>
        </w:numPr>
        <w:ind w:left="567" w:hanging="567"/>
        <w:rPr>
          <w:sz w:val="22"/>
          <w:szCs w:val="22"/>
        </w:rPr>
      </w:pPr>
      <w:r w:rsidRPr="00B41C8F">
        <w:rPr>
          <w:sz w:val="22"/>
          <w:szCs w:val="22"/>
        </w:rPr>
        <w:t>Ak ste rodič alebo opatrovník dievčaťa v detskom veku liečeného valpro</w:t>
      </w:r>
      <w:r w:rsidR="007A74F6" w:rsidRPr="00B41C8F">
        <w:rPr>
          <w:sz w:val="22"/>
          <w:szCs w:val="22"/>
        </w:rPr>
        <w:t>áto</w:t>
      </w:r>
      <w:r w:rsidRPr="00B41C8F">
        <w:rPr>
          <w:sz w:val="22"/>
          <w:szCs w:val="22"/>
        </w:rPr>
        <w:t>m, musíte kontaktovať lekára, akonáhle sa u dievčaťa užívajúceho valpro</w:t>
      </w:r>
      <w:r w:rsidR="007A74F6" w:rsidRPr="00B41C8F">
        <w:rPr>
          <w:sz w:val="22"/>
          <w:szCs w:val="22"/>
        </w:rPr>
        <w:t>át</w:t>
      </w:r>
      <w:r w:rsidRPr="00B41C8F">
        <w:rPr>
          <w:sz w:val="22"/>
          <w:szCs w:val="22"/>
        </w:rPr>
        <w:t xml:space="preserve"> objaví prvá menštruácia.</w:t>
      </w:r>
    </w:p>
    <w:p w14:paraId="4CF16AF9" w14:textId="4835CAD0" w:rsidR="00254597" w:rsidRPr="00B41C8F" w:rsidRDefault="00C00994" w:rsidP="00F23F4D">
      <w:pPr>
        <w:pStyle w:val="Odsekzoznamu"/>
        <w:numPr>
          <w:ilvl w:val="0"/>
          <w:numId w:val="41"/>
        </w:numPr>
        <w:ind w:left="567" w:hanging="567"/>
        <w:rPr>
          <w:sz w:val="22"/>
          <w:szCs w:val="22"/>
        </w:rPr>
      </w:pPr>
      <w:r w:rsidRPr="00B41C8F">
        <w:rPr>
          <w:sz w:val="22"/>
          <w:szCs w:val="22"/>
        </w:rPr>
        <w:t xml:space="preserve">Ak plánujete otehotnieť, opýtajte sa svojho lekára na užívanie kyseliny listovej. Kyselina listová môže znižovať celkové riziko výskytu </w:t>
      </w:r>
      <w:r w:rsidRPr="00B41C8F">
        <w:rPr>
          <w:i/>
          <w:sz w:val="22"/>
          <w:szCs w:val="22"/>
        </w:rPr>
        <w:t>spina bifida</w:t>
      </w:r>
      <w:r w:rsidRPr="00B41C8F">
        <w:rPr>
          <w:sz w:val="22"/>
          <w:szCs w:val="22"/>
        </w:rPr>
        <w:t xml:space="preserve"> (rázštep chrbtice) a skorého potratu, ktorý existuje pri všetkých tehotenstvách. Avšak je nepravdepodobné, že zníži riziko vrodených porúch v súvislosti s užívaním valpro</w:t>
      </w:r>
      <w:r w:rsidR="007A74F6" w:rsidRPr="00B41C8F">
        <w:rPr>
          <w:sz w:val="22"/>
          <w:szCs w:val="22"/>
        </w:rPr>
        <w:t>át</w:t>
      </w:r>
      <w:r w:rsidRPr="00B41C8F">
        <w:rPr>
          <w:sz w:val="22"/>
          <w:szCs w:val="22"/>
        </w:rPr>
        <w:t>u.</w:t>
      </w:r>
    </w:p>
    <w:p w14:paraId="64A1B19D" w14:textId="77777777" w:rsidR="00254597" w:rsidRPr="00B41C8F" w:rsidRDefault="00254597" w:rsidP="00E6677A">
      <w:pPr>
        <w:rPr>
          <w:sz w:val="22"/>
          <w:szCs w:val="22"/>
        </w:rPr>
      </w:pPr>
    </w:p>
    <w:p w14:paraId="2A27C81A" w14:textId="77777777" w:rsidR="00C00994" w:rsidRPr="00B41C8F" w:rsidRDefault="00C00994" w:rsidP="00E6677A">
      <w:pPr>
        <w:rPr>
          <w:b/>
          <w:sz w:val="22"/>
          <w:szCs w:val="22"/>
        </w:rPr>
      </w:pPr>
      <w:r w:rsidRPr="00B41C8F">
        <w:rPr>
          <w:b/>
          <w:sz w:val="22"/>
          <w:szCs w:val="22"/>
        </w:rPr>
        <w:t>Vyberte a prečítajte si, prosím, situácie, ktoré sa vás týkajú z možností uvedených nižšie:</w:t>
      </w:r>
    </w:p>
    <w:p w14:paraId="53344EC8" w14:textId="77777777" w:rsidR="00C00994" w:rsidRPr="00B41C8F" w:rsidRDefault="00C00994" w:rsidP="00F23F4D">
      <w:pPr>
        <w:pStyle w:val="Odsekzoznamu"/>
        <w:numPr>
          <w:ilvl w:val="0"/>
          <w:numId w:val="45"/>
        </w:numPr>
        <w:ind w:left="567" w:hanging="567"/>
        <w:rPr>
          <w:sz w:val="22"/>
          <w:szCs w:val="22"/>
        </w:rPr>
      </w:pPr>
      <w:r w:rsidRPr="00B41C8F">
        <w:rPr>
          <w:sz w:val="22"/>
          <w:szCs w:val="22"/>
        </w:rPr>
        <w:t>ÚVOD LIEČBY</w:t>
      </w:r>
    </w:p>
    <w:p w14:paraId="18BF377C" w14:textId="77777777" w:rsidR="00C00994" w:rsidRPr="00B41C8F" w:rsidRDefault="00C00994" w:rsidP="00F23F4D">
      <w:pPr>
        <w:pStyle w:val="Odsekzoznamu"/>
        <w:numPr>
          <w:ilvl w:val="0"/>
          <w:numId w:val="45"/>
        </w:numPr>
        <w:ind w:left="567" w:hanging="567"/>
        <w:rPr>
          <w:sz w:val="22"/>
          <w:szCs w:val="22"/>
        </w:rPr>
      </w:pPr>
      <w:r w:rsidRPr="00B41C8F">
        <w:rPr>
          <w:sz w:val="22"/>
          <w:szCs w:val="22"/>
        </w:rPr>
        <w:t>POKRAČOVANIE V LIEČBE, AK NEPLÁNUJETE OTEHOTNIEŤ</w:t>
      </w:r>
    </w:p>
    <w:p w14:paraId="7AC047F1" w14:textId="77777777" w:rsidR="00C00994" w:rsidRPr="00B41C8F" w:rsidRDefault="00C00994" w:rsidP="00F23F4D">
      <w:pPr>
        <w:pStyle w:val="Odsekzoznamu"/>
        <w:numPr>
          <w:ilvl w:val="0"/>
          <w:numId w:val="45"/>
        </w:numPr>
        <w:ind w:left="567" w:hanging="567"/>
        <w:rPr>
          <w:sz w:val="22"/>
          <w:szCs w:val="22"/>
        </w:rPr>
      </w:pPr>
      <w:r w:rsidRPr="00B41C8F">
        <w:rPr>
          <w:sz w:val="22"/>
          <w:szCs w:val="22"/>
        </w:rPr>
        <w:lastRenderedPageBreak/>
        <w:t>POKRAČOVANIE V LIEČBE, AK PLÁNUJETE OTEHOTNIEŤ</w:t>
      </w:r>
    </w:p>
    <w:p w14:paraId="3D94D5B9" w14:textId="77777777" w:rsidR="00C00994" w:rsidRPr="00B41C8F" w:rsidRDefault="00C00994" w:rsidP="00F23F4D">
      <w:pPr>
        <w:pStyle w:val="Odsekzoznamu"/>
        <w:numPr>
          <w:ilvl w:val="0"/>
          <w:numId w:val="45"/>
        </w:numPr>
        <w:ind w:left="567" w:hanging="567"/>
        <w:rPr>
          <w:sz w:val="22"/>
          <w:szCs w:val="22"/>
        </w:rPr>
      </w:pPr>
      <w:r w:rsidRPr="00B41C8F">
        <w:rPr>
          <w:sz w:val="22"/>
          <w:szCs w:val="22"/>
        </w:rPr>
        <w:t>NEPLÁNOVANÉ TEHOTENSTVO PRI POKRAČOVANÍ V LIEČBE</w:t>
      </w:r>
    </w:p>
    <w:p w14:paraId="11D7E6B6" w14:textId="77777777" w:rsidR="00C00994" w:rsidRPr="00B41C8F" w:rsidRDefault="00C00994" w:rsidP="00E6677A">
      <w:pPr>
        <w:rPr>
          <w:sz w:val="22"/>
          <w:szCs w:val="22"/>
        </w:rPr>
      </w:pPr>
    </w:p>
    <w:p w14:paraId="22BA990E" w14:textId="77777777" w:rsidR="00254597" w:rsidRPr="00B41C8F" w:rsidRDefault="00254597" w:rsidP="00E6677A">
      <w:pPr>
        <w:rPr>
          <w:b/>
          <w:sz w:val="22"/>
          <w:szCs w:val="22"/>
        </w:rPr>
      </w:pPr>
      <w:r w:rsidRPr="00B41C8F">
        <w:rPr>
          <w:b/>
          <w:sz w:val="22"/>
          <w:szCs w:val="22"/>
        </w:rPr>
        <w:t>ÚVOD LIEČBY</w:t>
      </w:r>
    </w:p>
    <w:p w14:paraId="6B8E65C1" w14:textId="6114DC16" w:rsidR="004F1BD4" w:rsidRPr="00B41C8F" w:rsidRDefault="00C00994" w:rsidP="00E6677A">
      <w:pPr>
        <w:rPr>
          <w:sz w:val="22"/>
          <w:szCs w:val="22"/>
        </w:rPr>
      </w:pPr>
      <w:r w:rsidRPr="00B41C8F">
        <w:rPr>
          <w:sz w:val="22"/>
          <w:szCs w:val="22"/>
        </w:rPr>
        <w:t xml:space="preserve">Ak vám lekár predpísal </w:t>
      </w:r>
      <w:r w:rsidR="00450914" w:rsidRPr="00B41C8F">
        <w:rPr>
          <w:sz w:val="22"/>
          <w:szCs w:val="22"/>
        </w:rPr>
        <w:t>Orfiril Injektionslösung</w:t>
      </w:r>
      <w:r w:rsidRPr="00B41C8F">
        <w:rPr>
          <w:sz w:val="22"/>
          <w:szCs w:val="22"/>
        </w:rPr>
        <w:t xml:space="preserve"> prvýkrát, vysvetlí vám riziká pre nenarodené dieťa v prípade, ak otehotniete. Akonáhle dosiahnete plodný vek, musíte sa uistiť, že používate účinnú antikoncepciu bez prerušenia počas celej doby trvania liečby </w:t>
      </w:r>
      <w:r w:rsidR="00450914" w:rsidRPr="00B41C8F">
        <w:rPr>
          <w:sz w:val="22"/>
          <w:szCs w:val="22"/>
        </w:rPr>
        <w:t>Orfiril</w:t>
      </w:r>
      <w:r w:rsidR="00B41C8F">
        <w:rPr>
          <w:sz w:val="22"/>
          <w:szCs w:val="22"/>
        </w:rPr>
        <w:t>om</w:t>
      </w:r>
      <w:r w:rsidR="00450914" w:rsidRPr="00B41C8F">
        <w:rPr>
          <w:sz w:val="22"/>
          <w:szCs w:val="22"/>
        </w:rPr>
        <w:t xml:space="preserve"> Injektionslösung</w:t>
      </w:r>
      <w:r w:rsidRPr="00B41C8F">
        <w:rPr>
          <w:sz w:val="22"/>
          <w:szCs w:val="22"/>
        </w:rPr>
        <w:t>. Ak potrebujete radu ohľadom antikoncepcie, poraďte sa so svojím lekárom alebo so špecialistom pre plánovanie rodiny.</w:t>
      </w:r>
    </w:p>
    <w:p w14:paraId="50E29BBE" w14:textId="77777777" w:rsidR="00254597" w:rsidRPr="00B41C8F" w:rsidRDefault="00254597" w:rsidP="00E6677A">
      <w:pPr>
        <w:rPr>
          <w:sz w:val="22"/>
          <w:szCs w:val="22"/>
        </w:rPr>
      </w:pPr>
    </w:p>
    <w:p w14:paraId="207DA0F7" w14:textId="77777777" w:rsidR="004F1BD4" w:rsidRPr="00B41C8F" w:rsidRDefault="004F1BD4" w:rsidP="00E6677A">
      <w:pPr>
        <w:rPr>
          <w:b/>
          <w:sz w:val="22"/>
          <w:szCs w:val="22"/>
        </w:rPr>
      </w:pPr>
      <w:r w:rsidRPr="00B41C8F">
        <w:rPr>
          <w:b/>
          <w:sz w:val="22"/>
          <w:szCs w:val="22"/>
        </w:rPr>
        <w:t>Dôležité upozornenia:</w:t>
      </w:r>
    </w:p>
    <w:p w14:paraId="0E94EE83" w14:textId="784C356B" w:rsidR="00C00994" w:rsidRPr="00B41C8F" w:rsidRDefault="00C00994" w:rsidP="00F23F4D">
      <w:pPr>
        <w:numPr>
          <w:ilvl w:val="0"/>
          <w:numId w:val="42"/>
        </w:numPr>
        <w:ind w:left="567" w:hanging="567"/>
        <w:rPr>
          <w:iCs/>
          <w:sz w:val="22"/>
          <w:szCs w:val="22"/>
        </w:rPr>
      </w:pPr>
      <w:r w:rsidRPr="00B41C8F">
        <w:rPr>
          <w:iCs/>
          <w:sz w:val="22"/>
          <w:szCs w:val="22"/>
        </w:rPr>
        <w:t xml:space="preserve">Pred začatím liečby s </w:t>
      </w:r>
      <w:r w:rsidR="00450914" w:rsidRPr="00B41C8F">
        <w:rPr>
          <w:iCs/>
          <w:sz w:val="22"/>
          <w:szCs w:val="22"/>
        </w:rPr>
        <w:t>Orfiril</w:t>
      </w:r>
      <w:r w:rsidR="00B41C8F">
        <w:rPr>
          <w:iCs/>
          <w:sz w:val="22"/>
          <w:szCs w:val="22"/>
        </w:rPr>
        <w:t>om</w:t>
      </w:r>
      <w:r w:rsidR="00450914" w:rsidRPr="00B41C8F">
        <w:rPr>
          <w:iCs/>
          <w:sz w:val="22"/>
          <w:szCs w:val="22"/>
        </w:rPr>
        <w:t xml:space="preserve"> Injektionslösung</w:t>
      </w:r>
      <w:r w:rsidRPr="00B41C8F">
        <w:rPr>
          <w:iCs/>
          <w:sz w:val="22"/>
          <w:szCs w:val="22"/>
        </w:rPr>
        <w:t xml:space="preserve"> musí byť tehotenstvo vylúčené výsledkom tehotenského testu, potvrdeného lekárom.</w:t>
      </w:r>
    </w:p>
    <w:p w14:paraId="028ED5B6" w14:textId="1EAA4CA0" w:rsidR="00C00994" w:rsidRPr="00B41C8F" w:rsidRDefault="00C00994" w:rsidP="00F23F4D">
      <w:pPr>
        <w:numPr>
          <w:ilvl w:val="0"/>
          <w:numId w:val="42"/>
        </w:numPr>
        <w:ind w:left="567" w:hanging="567"/>
        <w:rPr>
          <w:iCs/>
          <w:sz w:val="22"/>
          <w:szCs w:val="22"/>
        </w:rPr>
      </w:pPr>
      <w:r w:rsidRPr="00B41C8F">
        <w:rPr>
          <w:iCs/>
          <w:sz w:val="22"/>
          <w:szCs w:val="22"/>
        </w:rPr>
        <w:t xml:space="preserve">Musíte používať účinnú metódu na zabránenie tehotenstva (antikoncepciu) počas celej doby trvania liečby </w:t>
      </w:r>
      <w:r w:rsidR="00450914" w:rsidRPr="00B41C8F">
        <w:rPr>
          <w:iCs/>
          <w:sz w:val="22"/>
          <w:szCs w:val="22"/>
        </w:rPr>
        <w:t>Orfiril</w:t>
      </w:r>
      <w:r w:rsidR="00B41C8F">
        <w:rPr>
          <w:iCs/>
          <w:sz w:val="22"/>
          <w:szCs w:val="22"/>
        </w:rPr>
        <w:t>om</w:t>
      </w:r>
      <w:r w:rsidR="00450914" w:rsidRPr="00B41C8F">
        <w:rPr>
          <w:iCs/>
          <w:sz w:val="22"/>
          <w:szCs w:val="22"/>
        </w:rPr>
        <w:t xml:space="preserve"> Injektionslösung</w:t>
      </w:r>
      <w:r w:rsidRPr="00B41C8F">
        <w:rPr>
          <w:iCs/>
          <w:sz w:val="22"/>
          <w:szCs w:val="22"/>
        </w:rPr>
        <w:t>.</w:t>
      </w:r>
    </w:p>
    <w:p w14:paraId="3CA94A7C" w14:textId="77777777" w:rsidR="00C00994" w:rsidRPr="00B41C8F" w:rsidRDefault="00C00994" w:rsidP="00F23F4D">
      <w:pPr>
        <w:numPr>
          <w:ilvl w:val="0"/>
          <w:numId w:val="42"/>
        </w:numPr>
        <w:ind w:left="567" w:hanging="567"/>
        <w:rPr>
          <w:iCs/>
          <w:sz w:val="22"/>
          <w:szCs w:val="22"/>
        </w:rPr>
      </w:pPr>
      <w:r w:rsidRPr="00B41C8F">
        <w:rPr>
          <w:iCs/>
          <w:sz w:val="22"/>
          <w:szCs w:val="22"/>
        </w:rPr>
        <w:t>Musíte sa poradiť o vhodných metódach kontroly počatia (antikoncepcie) so svojím lekárom. Váš lekár vám poskytne informácie, ako predísť otehotneniu, a môže vás poslať k špecialistovi ohľadne poradenstva kontroly počatia.</w:t>
      </w:r>
    </w:p>
    <w:p w14:paraId="459B46B3" w14:textId="66158876" w:rsidR="00C00994" w:rsidRPr="00B41C8F" w:rsidRDefault="00C00994" w:rsidP="00F23F4D">
      <w:pPr>
        <w:numPr>
          <w:ilvl w:val="0"/>
          <w:numId w:val="42"/>
        </w:numPr>
        <w:ind w:left="567" w:hanging="567"/>
        <w:rPr>
          <w:iCs/>
          <w:sz w:val="22"/>
          <w:szCs w:val="22"/>
        </w:rPr>
      </w:pPr>
      <w:r w:rsidRPr="00B41C8F">
        <w:rPr>
          <w:iCs/>
          <w:sz w:val="22"/>
          <w:szCs w:val="22"/>
        </w:rPr>
        <w:t>Musíte absolvovať pravidelne (aspoň raz ročne) návštevy u špecialistu so skúsenosťami s liečbou epilepsie. V priebehu týchto návštev sa váš lekár uistí, že ste si dobre vedomá a rozumiete všetkým rizikám a radám týkajúcich sa užívania valpr</w:t>
      </w:r>
      <w:r w:rsidR="007A74F6" w:rsidRPr="00B41C8F">
        <w:rPr>
          <w:iCs/>
          <w:sz w:val="22"/>
          <w:szCs w:val="22"/>
        </w:rPr>
        <w:t>oát</w:t>
      </w:r>
      <w:r w:rsidRPr="00B41C8F">
        <w:rPr>
          <w:iCs/>
          <w:sz w:val="22"/>
          <w:szCs w:val="22"/>
        </w:rPr>
        <w:t>u počas tehotenstva.</w:t>
      </w:r>
    </w:p>
    <w:p w14:paraId="70F40EBA" w14:textId="77777777" w:rsidR="00C00994" w:rsidRPr="00B41C8F" w:rsidRDefault="00C00994" w:rsidP="00F23F4D">
      <w:pPr>
        <w:numPr>
          <w:ilvl w:val="0"/>
          <w:numId w:val="42"/>
        </w:numPr>
        <w:ind w:left="567" w:hanging="567"/>
        <w:rPr>
          <w:iCs/>
          <w:sz w:val="22"/>
          <w:szCs w:val="22"/>
        </w:rPr>
      </w:pPr>
      <w:r w:rsidRPr="00B41C8F">
        <w:rPr>
          <w:iCs/>
          <w:sz w:val="22"/>
          <w:szCs w:val="22"/>
        </w:rPr>
        <w:t>Oznámte svojmu lekárovi, ak chcete mať dieťa.</w:t>
      </w:r>
    </w:p>
    <w:p w14:paraId="5DE5DD45" w14:textId="77777777" w:rsidR="00C00994" w:rsidRPr="00B41C8F" w:rsidRDefault="00C00994" w:rsidP="00F23F4D">
      <w:pPr>
        <w:numPr>
          <w:ilvl w:val="0"/>
          <w:numId w:val="42"/>
        </w:numPr>
        <w:ind w:left="567" w:hanging="567"/>
        <w:rPr>
          <w:iCs/>
          <w:sz w:val="22"/>
          <w:szCs w:val="22"/>
        </w:rPr>
      </w:pPr>
      <w:r w:rsidRPr="00B41C8F">
        <w:rPr>
          <w:iCs/>
          <w:sz w:val="22"/>
          <w:szCs w:val="22"/>
        </w:rPr>
        <w:t>Ihneď oznámte svojmu lekárovi, ak zistíte, že ste tehotná alebo si myslíte, že môžete byť tehotná.</w:t>
      </w:r>
    </w:p>
    <w:p w14:paraId="77654629" w14:textId="77777777" w:rsidR="004F1BD4" w:rsidRPr="00B41C8F" w:rsidRDefault="004F1BD4" w:rsidP="00E6677A">
      <w:pPr>
        <w:rPr>
          <w:sz w:val="22"/>
          <w:szCs w:val="22"/>
        </w:rPr>
      </w:pPr>
    </w:p>
    <w:p w14:paraId="034185B0" w14:textId="4C9F3655" w:rsidR="004F1BD4" w:rsidRPr="00B41C8F" w:rsidRDefault="00C00994" w:rsidP="00E6677A">
      <w:pPr>
        <w:rPr>
          <w:b/>
          <w:sz w:val="22"/>
          <w:szCs w:val="22"/>
        </w:rPr>
      </w:pPr>
      <w:r w:rsidRPr="00B41C8F">
        <w:rPr>
          <w:b/>
          <w:sz w:val="22"/>
          <w:szCs w:val="22"/>
        </w:rPr>
        <w:t>POKRAČOVANIE V LIEČBE, AK NEPLÁNUJETE OTEHOTNIEŤ</w:t>
      </w:r>
    </w:p>
    <w:p w14:paraId="03B26EE8" w14:textId="064A4842" w:rsidR="00091EC4" w:rsidRPr="00B41C8F" w:rsidRDefault="00C00994" w:rsidP="00E6677A">
      <w:pPr>
        <w:rPr>
          <w:sz w:val="22"/>
          <w:szCs w:val="22"/>
        </w:rPr>
      </w:pPr>
      <w:r w:rsidRPr="00B41C8F">
        <w:rPr>
          <w:sz w:val="22"/>
          <w:szCs w:val="22"/>
        </w:rPr>
        <w:t xml:space="preserve">Ak pokračujete v liečbe </w:t>
      </w:r>
      <w:r w:rsidR="00450914" w:rsidRPr="00B41C8F">
        <w:rPr>
          <w:sz w:val="22"/>
          <w:szCs w:val="22"/>
        </w:rPr>
        <w:t>Orfiril</w:t>
      </w:r>
      <w:r w:rsidR="00B41C8F">
        <w:rPr>
          <w:sz w:val="22"/>
          <w:szCs w:val="22"/>
        </w:rPr>
        <w:t>om</w:t>
      </w:r>
      <w:r w:rsidR="00450914" w:rsidRPr="00B41C8F">
        <w:rPr>
          <w:sz w:val="22"/>
          <w:szCs w:val="22"/>
        </w:rPr>
        <w:t xml:space="preserve"> Injektionslösung</w:t>
      </w:r>
      <w:r w:rsidRPr="00B41C8F">
        <w:rPr>
          <w:sz w:val="22"/>
          <w:szCs w:val="22"/>
        </w:rPr>
        <w:t xml:space="preserve">, ale neplánujete mať dieťa, uistite sa, že používate účinnú antikoncepciu bez prerušenia počas celej doby trvania liečby </w:t>
      </w:r>
      <w:r w:rsidR="00450914" w:rsidRPr="00B41C8F">
        <w:rPr>
          <w:sz w:val="22"/>
          <w:szCs w:val="22"/>
        </w:rPr>
        <w:t>Orfiril</w:t>
      </w:r>
      <w:r w:rsidR="00B41C8F">
        <w:rPr>
          <w:sz w:val="22"/>
          <w:szCs w:val="22"/>
        </w:rPr>
        <w:t>om</w:t>
      </w:r>
      <w:r w:rsidR="00450914" w:rsidRPr="00B41C8F">
        <w:rPr>
          <w:sz w:val="22"/>
          <w:szCs w:val="22"/>
        </w:rPr>
        <w:t xml:space="preserve"> Injektionslösung</w:t>
      </w:r>
      <w:r w:rsidRPr="00B41C8F">
        <w:rPr>
          <w:sz w:val="22"/>
          <w:szCs w:val="22"/>
        </w:rPr>
        <w:t>. Ak potrebujete poradenstvo ohľadom antikoncepcie, poraďte sa so svojím lekárom alebo so špecialistom pre plánovanie rodiny.</w:t>
      </w:r>
    </w:p>
    <w:p w14:paraId="6F557613" w14:textId="77777777" w:rsidR="00091EC4" w:rsidRPr="00B41C8F" w:rsidRDefault="00091EC4" w:rsidP="00E6677A">
      <w:pPr>
        <w:rPr>
          <w:sz w:val="22"/>
          <w:szCs w:val="22"/>
        </w:rPr>
      </w:pPr>
    </w:p>
    <w:p w14:paraId="3C9FA5CA" w14:textId="77777777" w:rsidR="00091EC4" w:rsidRPr="00B41C8F" w:rsidRDefault="00091EC4" w:rsidP="00E6677A">
      <w:pPr>
        <w:rPr>
          <w:b/>
          <w:sz w:val="22"/>
          <w:szCs w:val="22"/>
        </w:rPr>
      </w:pPr>
      <w:r w:rsidRPr="00B41C8F">
        <w:rPr>
          <w:b/>
          <w:sz w:val="22"/>
          <w:szCs w:val="22"/>
        </w:rPr>
        <w:t>Dôležité upozornenia:</w:t>
      </w:r>
    </w:p>
    <w:p w14:paraId="53A7FA7E" w14:textId="6AC2ACF1" w:rsidR="00C00994" w:rsidRPr="00B41C8F" w:rsidRDefault="00C00994" w:rsidP="00F23F4D">
      <w:pPr>
        <w:numPr>
          <w:ilvl w:val="0"/>
          <w:numId w:val="42"/>
        </w:numPr>
        <w:ind w:left="567" w:hanging="567"/>
        <w:rPr>
          <w:iCs/>
          <w:sz w:val="22"/>
          <w:szCs w:val="22"/>
        </w:rPr>
      </w:pPr>
      <w:r w:rsidRPr="00B41C8F">
        <w:rPr>
          <w:iCs/>
          <w:sz w:val="22"/>
          <w:szCs w:val="22"/>
        </w:rPr>
        <w:t xml:space="preserve">Musíte používať účinnú metódu na zabránenie tehotenstva (antikoncepciu) počas celej doby trvania liečby </w:t>
      </w:r>
      <w:r w:rsidR="00450914" w:rsidRPr="00B41C8F">
        <w:rPr>
          <w:iCs/>
          <w:sz w:val="22"/>
          <w:szCs w:val="22"/>
        </w:rPr>
        <w:t>Orfiril</w:t>
      </w:r>
      <w:r w:rsidR="00B41C8F">
        <w:rPr>
          <w:iCs/>
          <w:sz w:val="22"/>
          <w:szCs w:val="22"/>
        </w:rPr>
        <w:t>om</w:t>
      </w:r>
      <w:r w:rsidR="00450914" w:rsidRPr="00B41C8F">
        <w:rPr>
          <w:iCs/>
          <w:sz w:val="22"/>
          <w:szCs w:val="22"/>
        </w:rPr>
        <w:t xml:space="preserve"> Injektionslösung</w:t>
      </w:r>
      <w:r w:rsidRPr="00B41C8F">
        <w:rPr>
          <w:iCs/>
          <w:sz w:val="22"/>
          <w:szCs w:val="22"/>
        </w:rPr>
        <w:t>.</w:t>
      </w:r>
    </w:p>
    <w:p w14:paraId="6E4191E2" w14:textId="77777777" w:rsidR="00C00994" w:rsidRPr="00B41C8F" w:rsidRDefault="00C00994" w:rsidP="00F23F4D">
      <w:pPr>
        <w:numPr>
          <w:ilvl w:val="0"/>
          <w:numId w:val="42"/>
        </w:numPr>
        <w:ind w:left="567" w:hanging="567"/>
        <w:rPr>
          <w:iCs/>
          <w:sz w:val="22"/>
          <w:szCs w:val="22"/>
        </w:rPr>
      </w:pPr>
      <w:r w:rsidRPr="00B41C8F">
        <w:rPr>
          <w:iCs/>
          <w:sz w:val="22"/>
          <w:szCs w:val="22"/>
        </w:rPr>
        <w:t>Musíte sa poradiť o vhodných metódach kontroly počatia (antikoncepcie) so svojím lekárom. Váš lekár vám poskytne informácie, ako predísť otehotneniu, a môže vás poslať k špecialistovi ohľadne poradenstva kontroly počatia.</w:t>
      </w:r>
    </w:p>
    <w:p w14:paraId="64866A55" w14:textId="3B43604C" w:rsidR="00C00994" w:rsidRPr="00B41C8F" w:rsidRDefault="00C00994" w:rsidP="00F23F4D">
      <w:pPr>
        <w:numPr>
          <w:ilvl w:val="0"/>
          <w:numId w:val="42"/>
        </w:numPr>
        <w:ind w:left="567" w:hanging="567"/>
        <w:rPr>
          <w:iCs/>
          <w:sz w:val="22"/>
          <w:szCs w:val="22"/>
        </w:rPr>
      </w:pPr>
      <w:r w:rsidRPr="00B41C8F">
        <w:rPr>
          <w:iCs/>
          <w:sz w:val="22"/>
          <w:szCs w:val="22"/>
        </w:rPr>
        <w:t>Musíte absolvovať pravidelne (aspoň raz ročne) návštevy u špecialistu so skúsenosťami s liečbou epilepsie. V priebehu týchto návštev sa váš lekár uistí, že ste si dobre vedomá a rozumiete všetkým rizikám a radám týkajúcim sa užívania valpr</w:t>
      </w:r>
      <w:r w:rsidR="007A74F6" w:rsidRPr="00B41C8F">
        <w:rPr>
          <w:iCs/>
          <w:sz w:val="22"/>
          <w:szCs w:val="22"/>
        </w:rPr>
        <w:t>oát</w:t>
      </w:r>
      <w:r w:rsidRPr="00B41C8F">
        <w:rPr>
          <w:iCs/>
          <w:sz w:val="22"/>
          <w:szCs w:val="22"/>
        </w:rPr>
        <w:t>u počas tehotenstva.</w:t>
      </w:r>
    </w:p>
    <w:p w14:paraId="13AA39FD" w14:textId="77777777" w:rsidR="00C00994" w:rsidRPr="00B41C8F" w:rsidRDefault="00C00994" w:rsidP="00F23F4D">
      <w:pPr>
        <w:numPr>
          <w:ilvl w:val="0"/>
          <w:numId w:val="42"/>
        </w:numPr>
        <w:ind w:left="567" w:hanging="567"/>
        <w:rPr>
          <w:iCs/>
          <w:sz w:val="22"/>
          <w:szCs w:val="22"/>
        </w:rPr>
      </w:pPr>
      <w:r w:rsidRPr="00B41C8F">
        <w:rPr>
          <w:iCs/>
          <w:sz w:val="22"/>
          <w:szCs w:val="22"/>
        </w:rPr>
        <w:t>Oznámte svojmu lekárovi, ak chcete mať dieťa.</w:t>
      </w:r>
    </w:p>
    <w:p w14:paraId="047F6319" w14:textId="77777777" w:rsidR="00C00994" w:rsidRPr="00B41C8F" w:rsidRDefault="00C00994" w:rsidP="00F23F4D">
      <w:pPr>
        <w:numPr>
          <w:ilvl w:val="0"/>
          <w:numId w:val="42"/>
        </w:numPr>
        <w:ind w:left="567" w:hanging="567"/>
        <w:rPr>
          <w:iCs/>
          <w:sz w:val="22"/>
          <w:szCs w:val="22"/>
        </w:rPr>
      </w:pPr>
      <w:r w:rsidRPr="00B41C8F">
        <w:rPr>
          <w:iCs/>
          <w:sz w:val="22"/>
          <w:szCs w:val="22"/>
        </w:rPr>
        <w:t>Ihneď oznámte svojmu lekárovi, ak zistíte, že ste tehotná alebo si myslíte, že môžete byť tehotná.</w:t>
      </w:r>
    </w:p>
    <w:p w14:paraId="501A0CC0" w14:textId="77777777" w:rsidR="00091EC4" w:rsidRPr="00B41C8F" w:rsidRDefault="00091EC4" w:rsidP="00E6677A">
      <w:pPr>
        <w:rPr>
          <w:sz w:val="22"/>
          <w:szCs w:val="22"/>
        </w:rPr>
      </w:pPr>
    </w:p>
    <w:p w14:paraId="126801D0" w14:textId="4AFA04C7" w:rsidR="00C54BB9" w:rsidRPr="00B41C8F" w:rsidRDefault="00C00994" w:rsidP="00E6677A">
      <w:pPr>
        <w:rPr>
          <w:b/>
          <w:sz w:val="22"/>
          <w:szCs w:val="22"/>
        </w:rPr>
      </w:pPr>
      <w:r w:rsidRPr="00B41C8F">
        <w:rPr>
          <w:b/>
          <w:sz w:val="22"/>
          <w:szCs w:val="22"/>
        </w:rPr>
        <w:t>POKRAČOVANIE V LIEČBE, AK PLÁNUJETE OTEHOTNIEŤ</w:t>
      </w:r>
    </w:p>
    <w:p w14:paraId="3B1A36CB" w14:textId="77777777" w:rsidR="00C00994" w:rsidRPr="00B41C8F" w:rsidRDefault="00C00994" w:rsidP="00C00994">
      <w:pPr>
        <w:rPr>
          <w:sz w:val="22"/>
          <w:szCs w:val="22"/>
        </w:rPr>
      </w:pPr>
      <w:r w:rsidRPr="00B41C8F">
        <w:rPr>
          <w:sz w:val="22"/>
          <w:szCs w:val="22"/>
        </w:rPr>
        <w:t>Ak plánujete mať dieťa, ako prvé si dohodnite návštevu u svojho lekára.</w:t>
      </w:r>
    </w:p>
    <w:p w14:paraId="77B4E65B" w14:textId="5771B48A" w:rsidR="00C00994" w:rsidRPr="00B41C8F" w:rsidRDefault="00C00994" w:rsidP="00C00994">
      <w:pPr>
        <w:rPr>
          <w:sz w:val="22"/>
          <w:szCs w:val="22"/>
        </w:rPr>
      </w:pPr>
      <w:r w:rsidRPr="00B41C8F">
        <w:rPr>
          <w:sz w:val="22"/>
          <w:szCs w:val="22"/>
        </w:rPr>
        <w:t xml:space="preserve">Neprestávajte užívať </w:t>
      </w:r>
      <w:r w:rsidR="00450914" w:rsidRPr="00B41C8F">
        <w:rPr>
          <w:sz w:val="22"/>
          <w:szCs w:val="22"/>
        </w:rPr>
        <w:t>Orfiril</w:t>
      </w:r>
      <w:r w:rsidR="00450914" w:rsidRPr="00B41C8F">
        <w:rPr>
          <w:sz w:val="22"/>
          <w:szCs w:val="22"/>
          <w:vertAlign w:val="superscript"/>
        </w:rPr>
        <w:t>®</w:t>
      </w:r>
      <w:r w:rsidR="00450914" w:rsidRPr="00B41C8F">
        <w:rPr>
          <w:sz w:val="22"/>
          <w:szCs w:val="22"/>
        </w:rPr>
        <w:t xml:space="preserve"> Injektionslösung</w:t>
      </w:r>
      <w:r w:rsidR="00041688" w:rsidRPr="00B41C8F">
        <w:rPr>
          <w:sz w:val="22"/>
          <w:szCs w:val="22"/>
        </w:rPr>
        <w:t xml:space="preserve"> </w:t>
      </w:r>
      <w:r w:rsidRPr="00B41C8F">
        <w:rPr>
          <w:sz w:val="22"/>
          <w:szCs w:val="22"/>
        </w:rPr>
        <w:t>alebo antikoncepciu, kým sa neporadíte so svojím lekárom. Váš lekár vám poradí ako ďalej postupovať.</w:t>
      </w:r>
    </w:p>
    <w:p w14:paraId="71F61E60" w14:textId="4094B06B" w:rsidR="00C00994" w:rsidRPr="00B41C8F" w:rsidRDefault="00C00994" w:rsidP="00C00994">
      <w:pPr>
        <w:rPr>
          <w:sz w:val="22"/>
          <w:szCs w:val="22"/>
        </w:rPr>
      </w:pPr>
      <w:r w:rsidRPr="00B41C8F">
        <w:rPr>
          <w:sz w:val="22"/>
          <w:szCs w:val="22"/>
        </w:rPr>
        <w:t>U detí narodených matkám, ktoré užívali valpro</w:t>
      </w:r>
      <w:r w:rsidR="007A74F6" w:rsidRPr="00B41C8F">
        <w:rPr>
          <w:sz w:val="22"/>
          <w:szCs w:val="22"/>
        </w:rPr>
        <w:t>át</w:t>
      </w:r>
      <w:r w:rsidRPr="00B41C8F">
        <w:rPr>
          <w:sz w:val="22"/>
          <w:szCs w:val="22"/>
        </w:rPr>
        <w:t>, je vážne riziko vrodených porúch a problémov s vývojom, ktoré ich môžu vážne zneschopňovať. Váš lekár vás odporučí ku špecialistovi so skúsenosťami s liečbou epilepsie, aby boli načas prehodnotené alternatívne možnosti liečby. Váš špecialista môže prijať niekoľko opatrení, aby bol priebeh vášho tehotenstva čo najbezproblémovejší a aby sa akékoľvek riziká pre vaše nenarodené dieťa znížili na najnižšiu možnú mieru.</w:t>
      </w:r>
    </w:p>
    <w:p w14:paraId="09F849AE" w14:textId="25B157F6" w:rsidR="00C00994" w:rsidRPr="00B41C8F" w:rsidRDefault="00C00994" w:rsidP="00C00994">
      <w:pPr>
        <w:rPr>
          <w:sz w:val="22"/>
          <w:szCs w:val="22"/>
        </w:rPr>
      </w:pPr>
      <w:r w:rsidRPr="00B41C8F">
        <w:rPr>
          <w:sz w:val="22"/>
          <w:szCs w:val="22"/>
        </w:rPr>
        <w:t xml:space="preserve">Váš špecialista môže rozhodnúť o zmene dávky </w:t>
      </w:r>
      <w:r w:rsidR="00450914" w:rsidRPr="00B41C8F">
        <w:rPr>
          <w:sz w:val="22"/>
          <w:szCs w:val="22"/>
        </w:rPr>
        <w:t>Orfiril</w:t>
      </w:r>
      <w:r w:rsidR="00B41C8F">
        <w:rPr>
          <w:sz w:val="22"/>
          <w:szCs w:val="22"/>
        </w:rPr>
        <w:t>u</w:t>
      </w:r>
      <w:r w:rsidR="00450914" w:rsidRPr="00B41C8F">
        <w:rPr>
          <w:sz w:val="22"/>
          <w:szCs w:val="22"/>
        </w:rPr>
        <w:t xml:space="preserve"> Injektionslösung</w:t>
      </w:r>
      <w:r w:rsidRPr="00B41C8F">
        <w:rPr>
          <w:sz w:val="22"/>
          <w:szCs w:val="22"/>
        </w:rPr>
        <w:t xml:space="preserve"> alebo zmene liečby prechodom na iný liek, alebo prerušení liečby </w:t>
      </w:r>
      <w:r w:rsidR="00450914" w:rsidRPr="00B41C8F">
        <w:rPr>
          <w:sz w:val="22"/>
          <w:szCs w:val="22"/>
        </w:rPr>
        <w:t>Orfiril</w:t>
      </w:r>
      <w:r w:rsidR="00B41C8F">
        <w:rPr>
          <w:sz w:val="22"/>
          <w:szCs w:val="22"/>
        </w:rPr>
        <w:t>om</w:t>
      </w:r>
      <w:r w:rsidR="00450914" w:rsidRPr="00B41C8F">
        <w:rPr>
          <w:sz w:val="22"/>
          <w:szCs w:val="22"/>
        </w:rPr>
        <w:t xml:space="preserve"> Injektionslösung</w:t>
      </w:r>
      <w:r w:rsidRPr="00B41C8F">
        <w:rPr>
          <w:sz w:val="22"/>
          <w:szCs w:val="22"/>
        </w:rPr>
        <w:t>, dlho predtým ako otehotniete – je to preto, aby sa uistil, že vaše ochorenie je stabilné.</w:t>
      </w:r>
    </w:p>
    <w:p w14:paraId="774D3B23" w14:textId="1EF42EA8" w:rsidR="00C54BB9" w:rsidRPr="00B41C8F" w:rsidRDefault="00C00994" w:rsidP="00E6677A">
      <w:pPr>
        <w:rPr>
          <w:sz w:val="22"/>
          <w:szCs w:val="22"/>
        </w:rPr>
      </w:pPr>
      <w:r w:rsidRPr="00B41C8F">
        <w:rPr>
          <w:sz w:val="22"/>
          <w:szCs w:val="22"/>
        </w:rPr>
        <w:lastRenderedPageBreak/>
        <w:t xml:space="preserve">Ak plánujete otehotnieť, opýtajte sa svojho lekára na užívanie kyseliny listovej. Kyselina listová môže znižovať celkové riziko výskytu </w:t>
      </w:r>
      <w:r w:rsidRPr="00B41C8F">
        <w:rPr>
          <w:i/>
          <w:sz w:val="22"/>
          <w:szCs w:val="22"/>
        </w:rPr>
        <w:t>spina bifida</w:t>
      </w:r>
      <w:r w:rsidRPr="00B41C8F">
        <w:rPr>
          <w:sz w:val="22"/>
          <w:szCs w:val="22"/>
        </w:rPr>
        <w:t xml:space="preserve"> (rázštep chrbtice) a skorého potratu, ktoré existuje pri všetkých tehotenstvách. Avšak je nepravdepodobné, že zníži riziko vrodených porúch v súvislosti s užívaním valpro</w:t>
      </w:r>
      <w:r w:rsidR="007A74F6" w:rsidRPr="00B41C8F">
        <w:rPr>
          <w:sz w:val="22"/>
          <w:szCs w:val="22"/>
        </w:rPr>
        <w:t>át</w:t>
      </w:r>
      <w:r w:rsidRPr="00B41C8F">
        <w:rPr>
          <w:sz w:val="22"/>
          <w:szCs w:val="22"/>
        </w:rPr>
        <w:t>u.</w:t>
      </w:r>
    </w:p>
    <w:p w14:paraId="68E2AF6A" w14:textId="77777777" w:rsidR="00C54BB9" w:rsidRPr="00B41C8F" w:rsidRDefault="00C54BB9" w:rsidP="00E6677A">
      <w:pPr>
        <w:rPr>
          <w:sz w:val="22"/>
          <w:szCs w:val="22"/>
        </w:rPr>
      </w:pPr>
    </w:p>
    <w:p w14:paraId="5B705F88" w14:textId="77777777" w:rsidR="00C54BB9" w:rsidRPr="00B41C8F" w:rsidRDefault="00C54BB9" w:rsidP="00E95370">
      <w:pPr>
        <w:keepNext/>
        <w:rPr>
          <w:b/>
          <w:sz w:val="22"/>
          <w:szCs w:val="22"/>
        </w:rPr>
      </w:pPr>
      <w:r w:rsidRPr="00B41C8F">
        <w:rPr>
          <w:b/>
          <w:sz w:val="22"/>
          <w:szCs w:val="22"/>
        </w:rPr>
        <w:t>Dôležité upozornenia:</w:t>
      </w:r>
    </w:p>
    <w:p w14:paraId="010DBF13" w14:textId="18AE9DB4" w:rsidR="00450914" w:rsidRPr="00B41C8F" w:rsidRDefault="00450914" w:rsidP="00F23F4D">
      <w:pPr>
        <w:numPr>
          <w:ilvl w:val="0"/>
          <w:numId w:val="42"/>
        </w:numPr>
        <w:ind w:left="567" w:hanging="567"/>
        <w:rPr>
          <w:iCs/>
          <w:sz w:val="22"/>
          <w:szCs w:val="22"/>
        </w:rPr>
      </w:pPr>
      <w:r w:rsidRPr="00B41C8F">
        <w:rPr>
          <w:iCs/>
          <w:sz w:val="22"/>
          <w:szCs w:val="22"/>
        </w:rPr>
        <w:t>Neprestávajte užívať Orfiril Injektionslösung, pokiaľ vám to nenariadi váš lekár.</w:t>
      </w:r>
    </w:p>
    <w:p w14:paraId="0767E724" w14:textId="0EE7408E" w:rsidR="00450914" w:rsidRPr="00B41C8F" w:rsidRDefault="00450914" w:rsidP="00F23F4D">
      <w:pPr>
        <w:numPr>
          <w:ilvl w:val="0"/>
          <w:numId w:val="42"/>
        </w:numPr>
        <w:ind w:left="567" w:hanging="567"/>
        <w:rPr>
          <w:iCs/>
          <w:sz w:val="22"/>
          <w:szCs w:val="22"/>
        </w:rPr>
      </w:pPr>
      <w:r w:rsidRPr="00B41C8F">
        <w:rPr>
          <w:iCs/>
          <w:sz w:val="22"/>
          <w:szCs w:val="22"/>
        </w:rPr>
        <w:t>Neprestávajte používať vašu metódu na zabránenie tehotenstva (antikoncepciu) predtým, ako sa poradíte</w:t>
      </w:r>
      <w:r w:rsidR="0092375F" w:rsidRPr="00B41C8F">
        <w:rPr>
          <w:iCs/>
          <w:sz w:val="22"/>
          <w:szCs w:val="22"/>
        </w:rPr>
        <w:t xml:space="preserve"> </w:t>
      </w:r>
      <w:r w:rsidRPr="00B41C8F">
        <w:rPr>
          <w:iCs/>
          <w:sz w:val="22"/>
          <w:szCs w:val="22"/>
        </w:rPr>
        <w:t>a budete spolupracovať so svojím lekárom na pláne liečby, ktorý zabezpečí kontrolu vášho stavu a zníženie rizika pre vaše dieťa.</w:t>
      </w:r>
    </w:p>
    <w:p w14:paraId="381AFC23" w14:textId="4B6C6873" w:rsidR="00450914" w:rsidRPr="00B41C8F" w:rsidRDefault="00450914" w:rsidP="00F23F4D">
      <w:pPr>
        <w:numPr>
          <w:ilvl w:val="0"/>
          <w:numId w:val="42"/>
        </w:numPr>
        <w:ind w:left="567" w:hanging="567"/>
        <w:rPr>
          <w:iCs/>
          <w:sz w:val="22"/>
          <w:szCs w:val="22"/>
        </w:rPr>
      </w:pPr>
      <w:r w:rsidRPr="00B41C8F">
        <w:rPr>
          <w:iCs/>
          <w:sz w:val="22"/>
          <w:szCs w:val="22"/>
        </w:rPr>
        <w:t>Ako prvé dohodnite si návštevu u svojho lekára. Počas tejto návštevy sa váš lekár uistí, že ste si dobre vedomá a rozumiete všetkým rizikám a poradenstvu ohľadne užívania valpro</w:t>
      </w:r>
      <w:r w:rsidR="007A74F6" w:rsidRPr="00B41C8F">
        <w:rPr>
          <w:iCs/>
          <w:sz w:val="22"/>
          <w:szCs w:val="22"/>
        </w:rPr>
        <w:t>át</w:t>
      </w:r>
      <w:r w:rsidRPr="00B41C8F">
        <w:rPr>
          <w:iCs/>
          <w:sz w:val="22"/>
          <w:szCs w:val="22"/>
        </w:rPr>
        <w:t>u počas tehotenstva.</w:t>
      </w:r>
    </w:p>
    <w:p w14:paraId="7E47A88F" w14:textId="1F8836C9" w:rsidR="00450914" w:rsidRPr="00B41C8F" w:rsidRDefault="00450914" w:rsidP="00F23F4D">
      <w:pPr>
        <w:numPr>
          <w:ilvl w:val="0"/>
          <w:numId w:val="42"/>
        </w:numPr>
        <w:ind w:left="567" w:hanging="567"/>
        <w:rPr>
          <w:iCs/>
          <w:sz w:val="22"/>
          <w:szCs w:val="22"/>
        </w:rPr>
      </w:pPr>
      <w:r w:rsidRPr="00B41C8F">
        <w:rPr>
          <w:iCs/>
          <w:sz w:val="22"/>
          <w:szCs w:val="22"/>
        </w:rPr>
        <w:t>Váš lekár sa bude snažiť o zmenu liečby prechodom na iný liek alebo preruší liečbu Orfiril</w:t>
      </w:r>
      <w:r w:rsidR="00B41C8F">
        <w:rPr>
          <w:iCs/>
          <w:sz w:val="22"/>
          <w:szCs w:val="22"/>
        </w:rPr>
        <w:t>om</w:t>
      </w:r>
      <w:r w:rsidRPr="00B41C8F">
        <w:rPr>
          <w:iCs/>
          <w:sz w:val="22"/>
          <w:szCs w:val="22"/>
        </w:rPr>
        <w:t xml:space="preserve"> Injektionslösung, dlhodobo predtým ako otehotniete.</w:t>
      </w:r>
    </w:p>
    <w:p w14:paraId="1E1A7661" w14:textId="77777777" w:rsidR="00450914" w:rsidRPr="00B41C8F" w:rsidRDefault="00450914" w:rsidP="00F23F4D">
      <w:pPr>
        <w:numPr>
          <w:ilvl w:val="0"/>
          <w:numId w:val="42"/>
        </w:numPr>
        <w:ind w:left="567" w:hanging="567"/>
        <w:rPr>
          <w:iCs/>
          <w:sz w:val="22"/>
          <w:szCs w:val="22"/>
        </w:rPr>
      </w:pPr>
      <w:r w:rsidRPr="00B41C8F">
        <w:rPr>
          <w:iCs/>
          <w:sz w:val="22"/>
          <w:szCs w:val="22"/>
        </w:rPr>
        <w:t>Dohodnite si bezodkladne návštevu u svojho lekára, ak ste tehotná alebo ak si myslíte, že ste tehotná.</w:t>
      </w:r>
    </w:p>
    <w:p w14:paraId="3596C6E7" w14:textId="77777777" w:rsidR="00C54BB9" w:rsidRPr="00B41C8F" w:rsidRDefault="00C54BB9" w:rsidP="00E6677A">
      <w:pPr>
        <w:rPr>
          <w:sz w:val="22"/>
          <w:szCs w:val="22"/>
        </w:rPr>
      </w:pPr>
    </w:p>
    <w:p w14:paraId="74595BCA" w14:textId="7E9D880D" w:rsidR="00992395" w:rsidRPr="00B41C8F" w:rsidRDefault="00450914" w:rsidP="00E6677A">
      <w:pPr>
        <w:rPr>
          <w:b/>
          <w:sz w:val="22"/>
          <w:szCs w:val="22"/>
        </w:rPr>
      </w:pPr>
      <w:r w:rsidRPr="00B41C8F">
        <w:rPr>
          <w:b/>
          <w:sz w:val="22"/>
          <w:szCs w:val="22"/>
        </w:rPr>
        <w:t>NEPLÁNOVANÉ TEHOTENSTVO PRI POKRAČOVANÍ V LIEČBE</w:t>
      </w:r>
    </w:p>
    <w:p w14:paraId="2323465A" w14:textId="7C796590" w:rsidR="00450914" w:rsidRPr="00B41C8F" w:rsidRDefault="00450914" w:rsidP="00450914">
      <w:pPr>
        <w:rPr>
          <w:sz w:val="22"/>
          <w:szCs w:val="22"/>
        </w:rPr>
      </w:pPr>
      <w:r w:rsidRPr="00B41C8F">
        <w:rPr>
          <w:sz w:val="22"/>
          <w:szCs w:val="22"/>
        </w:rPr>
        <w:t>Neprestávajte užívať Orfiril</w:t>
      </w:r>
      <w:r w:rsidRPr="00B41C8F">
        <w:rPr>
          <w:sz w:val="22"/>
          <w:szCs w:val="22"/>
          <w:vertAlign w:val="superscript"/>
        </w:rPr>
        <w:t>®</w:t>
      </w:r>
      <w:r w:rsidRPr="00B41C8F">
        <w:rPr>
          <w:sz w:val="22"/>
          <w:szCs w:val="22"/>
        </w:rPr>
        <w:t xml:space="preserve"> Injektionslösung, pokiaľ vám to nenariadi váš lekár, pretože váš stav sa môže zhoršiť. Dohodnite si bezodkladne návštevu u svojho lekára, ak ste </w:t>
      </w:r>
      <w:r w:rsidR="0092375F" w:rsidRPr="00B41C8F">
        <w:rPr>
          <w:sz w:val="22"/>
          <w:szCs w:val="22"/>
        </w:rPr>
        <w:t>tehotná</w:t>
      </w:r>
      <w:r w:rsidRPr="00B41C8F">
        <w:rPr>
          <w:sz w:val="22"/>
          <w:szCs w:val="22"/>
        </w:rPr>
        <w:t xml:space="preserve"> alebo ak si myslíte, že ste tehotná. Váš lekár vám poradí ako ďalej postupovať.</w:t>
      </w:r>
    </w:p>
    <w:p w14:paraId="1B4EA8D0" w14:textId="4C228660" w:rsidR="00450914" w:rsidRPr="00B41C8F" w:rsidRDefault="00450914" w:rsidP="00450914">
      <w:pPr>
        <w:rPr>
          <w:sz w:val="22"/>
          <w:szCs w:val="22"/>
        </w:rPr>
      </w:pPr>
      <w:r w:rsidRPr="00B41C8F">
        <w:rPr>
          <w:sz w:val="22"/>
          <w:szCs w:val="22"/>
        </w:rPr>
        <w:t>U detí narodených matkám, ktoré užívali valpro</w:t>
      </w:r>
      <w:r w:rsidR="007A74F6" w:rsidRPr="00B41C8F">
        <w:rPr>
          <w:sz w:val="22"/>
          <w:szCs w:val="22"/>
        </w:rPr>
        <w:t>át</w:t>
      </w:r>
      <w:r w:rsidRPr="00B41C8F">
        <w:rPr>
          <w:sz w:val="22"/>
          <w:szCs w:val="22"/>
        </w:rPr>
        <w:t>, je vážne riziko vrodených porúch a problémov s vývojom, ktoré ich môžu vážne zneschopňovať.</w:t>
      </w:r>
    </w:p>
    <w:p w14:paraId="33AEFD4B" w14:textId="77777777" w:rsidR="00450914" w:rsidRPr="00B41C8F" w:rsidRDefault="00450914" w:rsidP="00450914">
      <w:pPr>
        <w:rPr>
          <w:sz w:val="22"/>
          <w:szCs w:val="22"/>
        </w:rPr>
      </w:pPr>
      <w:r w:rsidRPr="00B41C8F">
        <w:rPr>
          <w:sz w:val="22"/>
          <w:szCs w:val="22"/>
        </w:rPr>
        <w:t>Budete odporučená ku špecialistovi so skúsenosťami s liečbou epilepsie, aby boli načas prehodnotené alternatívne možnosti liečby.</w:t>
      </w:r>
    </w:p>
    <w:p w14:paraId="5B37F5E5" w14:textId="627B4A8A" w:rsidR="00992395" w:rsidRPr="00B41C8F" w:rsidRDefault="00450914" w:rsidP="00450914">
      <w:pPr>
        <w:rPr>
          <w:sz w:val="22"/>
          <w:szCs w:val="22"/>
        </w:rPr>
      </w:pPr>
      <w:r w:rsidRPr="00B41C8F">
        <w:rPr>
          <w:sz w:val="22"/>
          <w:szCs w:val="22"/>
        </w:rPr>
        <w:t>Za výnimočných okolností, kedy je liek Orfiril</w:t>
      </w:r>
      <w:r w:rsidRPr="00B41C8F">
        <w:rPr>
          <w:sz w:val="22"/>
          <w:szCs w:val="22"/>
          <w:vertAlign w:val="superscript"/>
        </w:rPr>
        <w:t>®</w:t>
      </w:r>
      <w:r w:rsidRPr="00B41C8F">
        <w:rPr>
          <w:sz w:val="22"/>
          <w:szCs w:val="22"/>
        </w:rPr>
        <w:t xml:space="preserve"> Injektionslösung jedinou dostupnou možnosťou liečby počas tehotenstva, bude starostlivo sledovaná liečba </w:t>
      </w:r>
      <w:r w:rsidR="0092375F" w:rsidRPr="00B41C8F">
        <w:rPr>
          <w:sz w:val="22"/>
          <w:szCs w:val="22"/>
        </w:rPr>
        <w:t>vášho</w:t>
      </w:r>
      <w:r w:rsidRPr="00B41C8F">
        <w:rPr>
          <w:sz w:val="22"/>
          <w:szCs w:val="22"/>
        </w:rPr>
        <w:t xml:space="preserve"> súčasného stavu a kontrolovaný vývoj </w:t>
      </w:r>
      <w:r w:rsidR="0092375F" w:rsidRPr="00B41C8F">
        <w:rPr>
          <w:sz w:val="22"/>
          <w:szCs w:val="22"/>
        </w:rPr>
        <w:t>vášho</w:t>
      </w:r>
      <w:r w:rsidRPr="00B41C8F">
        <w:rPr>
          <w:sz w:val="22"/>
          <w:szCs w:val="22"/>
        </w:rPr>
        <w:t xml:space="preserve"> nenarodeného dieťaťa. Vám a vášmu partnerovi môže byť poskytnuté poradenstvo a podpora týkajúca sa tehotenstva vystaveného účinku valpro</w:t>
      </w:r>
      <w:r w:rsidR="007A74F6" w:rsidRPr="00B41C8F">
        <w:rPr>
          <w:sz w:val="22"/>
          <w:szCs w:val="22"/>
        </w:rPr>
        <w:t>át</w:t>
      </w:r>
      <w:r w:rsidRPr="00B41C8F">
        <w:rPr>
          <w:sz w:val="22"/>
          <w:szCs w:val="22"/>
        </w:rPr>
        <w:t>u.</w:t>
      </w:r>
    </w:p>
    <w:p w14:paraId="0CE12F41" w14:textId="77777777" w:rsidR="00992395" w:rsidRPr="00B41C8F" w:rsidRDefault="00992395" w:rsidP="00E6677A">
      <w:pPr>
        <w:rPr>
          <w:sz w:val="22"/>
          <w:szCs w:val="22"/>
        </w:rPr>
      </w:pPr>
    </w:p>
    <w:p w14:paraId="35DE9B05" w14:textId="2B3B5801" w:rsidR="00992395" w:rsidRPr="00B41C8F" w:rsidRDefault="00450914" w:rsidP="00E6677A">
      <w:pPr>
        <w:rPr>
          <w:sz w:val="22"/>
          <w:szCs w:val="22"/>
        </w:rPr>
      </w:pPr>
      <w:r w:rsidRPr="00B41C8F">
        <w:rPr>
          <w:sz w:val="22"/>
          <w:szCs w:val="22"/>
        </w:rPr>
        <w:t xml:space="preserve">Opýtajte sa svojho lekára na užívanie kyseliny listovej. Kyselina listová môže znižovať celkové riziko výskytu </w:t>
      </w:r>
      <w:r w:rsidRPr="00B41C8F">
        <w:rPr>
          <w:i/>
          <w:sz w:val="22"/>
          <w:szCs w:val="22"/>
        </w:rPr>
        <w:t>spina bifida</w:t>
      </w:r>
      <w:r w:rsidRPr="00B41C8F">
        <w:rPr>
          <w:sz w:val="22"/>
          <w:szCs w:val="22"/>
        </w:rPr>
        <w:t xml:space="preserve"> (rázštep chrbtice) a skorého potratu, ktoré existuje pri všetkých tehotenstvách. Avšak je nepravdepodobné, že zníži riziko vrodených porúch v súvislosti s užívaním valpro</w:t>
      </w:r>
      <w:r w:rsidR="007A74F6" w:rsidRPr="00B41C8F">
        <w:rPr>
          <w:sz w:val="22"/>
          <w:szCs w:val="22"/>
        </w:rPr>
        <w:t>át</w:t>
      </w:r>
      <w:r w:rsidRPr="00B41C8F">
        <w:rPr>
          <w:sz w:val="22"/>
          <w:szCs w:val="22"/>
        </w:rPr>
        <w:t>u.</w:t>
      </w:r>
    </w:p>
    <w:p w14:paraId="37EDD074" w14:textId="77777777" w:rsidR="00992395" w:rsidRPr="00B41C8F" w:rsidRDefault="00992395" w:rsidP="00E6677A">
      <w:pPr>
        <w:rPr>
          <w:sz w:val="22"/>
          <w:szCs w:val="22"/>
        </w:rPr>
      </w:pPr>
    </w:p>
    <w:p w14:paraId="3962D07A" w14:textId="77777777" w:rsidR="00992395" w:rsidRPr="00B41C8F" w:rsidRDefault="00992395" w:rsidP="00E6677A">
      <w:pPr>
        <w:rPr>
          <w:b/>
          <w:sz w:val="22"/>
          <w:szCs w:val="22"/>
        </w:rPr>
      </w:pPr>
      <w:r w:rsidRPr="00B41C8F">
        <w:rPr>
          <w:b/>
          <w:sz w:val="22"/>
          <w:szCs w:val="22"/>
        </w:rPr>
        <w:t>Dôležité upozornenia:</w:t>
      </w:r>
    </w:p>
    <w:p w14:paraId="1EE4A619" w14:textId="77777777" w:rsidR="00450914" w:rsidRPr="00B41C8F" w:rsidRDefault="00450914" w:rsidP="00F23F4D">
      <w:pPr>
        <w:numPr>
          <w:ilvl w:val="0"/>
          <w:numId w:val="42"/>
        </w:numPr>
        <w:ind w:left="567" w:hanging="567"/>
        <w:rPr>
          <w:iCs/>
          <w:sz w:val="22"/>
          <w:szCs w:val="22"/>
        </w:rPr>
      </w:pPr>
      <w:r w:rsidRPr="00B41C8F">
        <w:rPr>
          <w:iCs/>
          <w:sz w:val="22"/>
          <w:szCs w:val="22"/>
        </w:rPr>
        <w:t>Dohodnite si bezodkladne návštevu u svojho lekára, ak ste tehotná alebo si myslíte, že ste tehotná.</w:t>
      </w:r>
    </w:p>
    <w:p w14:paraId="44C4D563" w14:textId="1EABFAAD" w:rsidR="00450914" w:rsidRPr="00B41C8F" w:rsidRDefault="00450914" w:rsidP="00F23F4D">
      <w:pPr>
        <w:numPr>
          <w:ilvl w:val="0"/>
          <w:numId w:val="42"/>
        </w:numPr>
        <w:ind w:left="567" w:hanging="567"/>
        <w:rPr>
          <w:iCs/>
          <w:sz w:val="22"/>
          <w:szCs w:val="22"/>
        </w:rPr>
      </w:pPr>
      <w:r w:rsidRPr="00B41C8F">
        <w:rPr>
          <w:iCs/>
          <w:sz w:val="22"/>
          <w:szCs w:val="22"/>
        </w:rPr>
        <w:t>Neprestávajte užívať Orfiril Injektionslösung, pokiaľ vám to nenariadi váš lekár.</w:t>
      </w:r>
    </w:p>
    <w:p w14:paraId="4E3B1BAB" w14:textId="77777777" w:rsidR="00450914" w:rsidRPr="00B41C8F" w:rsidRDefault="00450914" w:rsidP="00F23F4D">
      <w:pPr>
        <w:numPr>
          <w:ilvl w:val="0"/>
          <w:numId w:val="42"/>
        </w:numPr>
        <w:ind w:left="567" w:hanging="567"/>
        <w:rPr>
          <w:iCs/>
          <w:sz w:val="22"/>
          <w:szCs w:val="22"/>
        </w:rPr>
      </w:pPr>
      <w:r w:rsidRPr="00B41C8F">
        <w:rPr>
          <w:iCs/>
          <w:sz w:val="22"/>
          <w:szCs w:val="22"/>
        </w:rPr>
        <w:t>Uistite sa, že ste bola odoslaná k špecialistovi so skúsenosťami s liečbou epilepsie, kvôli zhodnoteniu alternatívnych možností liečby.</w:t>
      </w:r>
    </w:p>
    <w:p w14:paraId="4CA14DC1" w14:textId="47AA7C42" w:rsidR="00450914" w:rsidRPr="00B41C8F" w:rsidRDefault="00450914" w:rsidP="00F23F4D">
      <w:pPr>
        <w:numPr>
          <w:ilvl w:val="0"/>
          <w:numId w:val="42"/>
        </w:numPr>
        <w:ind w:left="567" w:hanging="567"/>
        <w:rPr>
          <w:iCs/>
          <w:sz w:val="22"/>
          <w:szCs w:val="22"/>
        </w:rPr>
      </w:pPr>
      <w:r w:rsidRPr="00B41C8F">
        <w:rPr>
          <w:iCs/>
          <w:sz w:val="22"/>
          <w:szCs w:val="22"/>
        </w:rPr>
        <w:t>Musíte sa dôkladne poradiť o rizikách Orfiril</w:t>
      </w:r>
      <w:r w:rsidR="00B41C8F">
        <w:rPr>
          <w:iCs/>
          <w:sz w:val="22"/>
          <w:szCs w:val="22"/>
        </w:rPr>
        <w:t>u</w:t>
      </w:r>
      <w:r w:rsidRPr="00B41C8F">
        <w:rPr>
          <w:iCs/>
          <w:sz w:val="22"/>
          <w:szCs w:val="22"/>
        </w:rPr>
        <w:t xml:space="preserve"> Injektionslösung počas tehotenstva, vrátane teratogenity (vrodené poruchy a defekty) a účinkov na vývoj dieťaťa.</w:t>
      </w:r>
    </w:p>
    <w:p w14:paraId="6330CEC3" w14:textId="77777777" w:rsidR="00450914" w:rsidRPr="00B41C8F" w:rsidRDefault="00450914" w:rsidP="00F23F4D">
      <w:pPr>
        <w:numPr>
          <w:ilvl w:val="0"/>
          <w:numId w:val="42"/>
        </w:numPr>
        <w:ind w:left="567" w:hanging="567"/>
        <w:rPr>
          <w:iCs/>
          <w:sz w:val="22"/>
          <w:szCs w:val="22"/>
        </w:rPr>
      </w:pPr>
      <w:r w:rsidRPr="00B41C8F">
        <w:rPr>
          <w:iCs/>
          <w:sz w:val="22"/>
          <w:szCs w:val="22"/>
        </w:rPr>
        <w:t>Uistite sa, že ste bola odoslaná k špecialistovi na prenatálne sledovanie (sledovanie počas tehotenstva), aby bol zistený prípadný výskyt malformácií (vrodené poruchy tvaru).</w:t>
      </w:r>
    </w:p>
    <w:p w14:paraId="6651B126" w14:textId="77777777" w:rsidR="00992395" w:rsidRPr="00B41C8F" w:rsidRDefault="00992395" w:rsidP="00E6677A">
      <w:pPr>
        <w:rPr>
          <w:sz w:val="22"/>
          <w:szCs w:val="22"/>
        </w:rPr>
      </w:pPr>
    </w:p>
    <w:p w14:paraId="6705E2C2" w14:textId="085AD68E" w:rsidR="00E12759" w:rsidRPr="00B41C8F" w:rsidRDefault="00450914" w:rsidP="00E6677A">
      <w:pPr>
        <w:rPr>
          <w:sz w:val="22"/>
          <w:szCs w:val="22"/>
        </w:rPr>
      </w:pPr>
      <w:r w:rsidRPr="00B41C8F">
        <w:rPr>
          <w:b/>
          <w:sz w:val="22"/>
          <w:szCs w:val="22"/>
        </w:rPr>
        <w:t>Uistite sa, že ste si prečítali Informačnú príručku pre pacientku, ktorú ste obdržali od svojho lekára. Váš lekár s vami prediskutuje Formulár na potvrdenie o pravidelnom informovaní pacientky</w:t>
      </w:r>
      <w:r w:rsidR="0092375F" w:rsidRPr="00B41C8F">
        <w:rPr>
          <w:b/>
          <w:sz w:val="22"/>
          <w:szCs w:val="22"/>
        </w:rPr>
        <w:t xml:space="preserve"> </w:t>
      </w:r>
      <w:r w:rsidRPr="00B41C8F">
        <w:rPr>
          <w:b/>
          <w:sz w:val="22"/>
          <w:szCs w:val="22"/>
        </w:rPr>
        <w:t>a požiada vás o jeho podpísanie a uloží si ho. Od svojho lekárnika taktiež obdržíte Kartu pre pacientku na pripomenutie rizík užívania valpro</w:t>
      </w:r>
      <w:r w:rsidR="007A74F6" w:rsidRPr="00B41C8F">
        <w:rPr>
          <w:b/>
          <w:sz w:val="22"/>
          <w:szCs w:val="22"/>
        </w:rPr>
        <w:t>át</w:t>
      </w:r>
      <w:r w:rsidRPr="00B41C8F">
        <w:rPr>
          <w:b/>
          <w:sz w:val="22"/>
          <w:szCs w:val="22"/>
        </w:rPr>
        <w:t>u počas tehotenstva.</w:t>
      </w:r>
    </w:p>
    <w:p w14:paraId="67D91227" w14:textId="77777777" w:rsidR="0060486C" w:rsidRPr="00B41C8F" w:rsidRDefault="0060486C" w:rsidP="00E6677A">
      <w:pPr>
        <w:rPr>
          <w:sz w:val="22"/>
          <w:szCs w:val="22"/>
        </w:rPr>
      </w:pPr>
    </w:p>
    <w:p w14:paraId="0D9A4EAB" w14:textId="77777777" w:rsidR="0060486C" w:rsidRPr="00B41C8F" w:rsidRDefault="0060486C" w:rsidP="00E6677A">
      <w:pPr>
        <w:pStyle w:val="Nadpis2"/>
        <w:rPr>
          <w:noProof w:val="0"/>
          <w:sz w:val="22"/>
          <w:szCs w:val="22"/>
        </w:rPr>
      </w:pPr>
      <w:r w:rsidRPr="00B41C8F">
        <w:rPr>
          <w:noProof w:val="0"/>
          <w:sz w:val="22"/>
          <w:szCs w:val="22"/>
        </w:rPr>
        <w:t>Vedenie vozi</w:t>
      </w:r>
      <w:r w:rsidR="00BE4322" w:rsidRPr="00B41C8F">
        <w:rPr>
          <w:noProof w:val="0"/>
          <w:sz w:val="22"/>
          <w:szCs w:val="22"/>
        </w:rPr>
        <w:t xml:space="preserve">diel </w:t>
      </w:r>
      <w:r w:rsidRPr="00B41C8F">
        <w:rPr>
          <w:noProof w:val="0"/>
          <w:sz w:val="22"/>
          <w:szCs w:val="22"/>
        </w:rPr>
        <w:t xml:space="preserve"> a obsluha strojov</w:t>
      </w:r>
    </w:p>
    <w:p w14:paraId="73C8AA32" w14:textId="726DD580" w:rsidR="0060486C" w:rsidRPr="00B41C8F" w:rsidRDefault="00344E17" w:rsidP="00E6677A">
      <w:pPr>
        <w:rPr>
          <w:sz w:val="22"/>
          <w:szCs w:val="22"/>
        </w:rPr>
      </w:pPr>
      <w:r w:rsidRPr="00B41C8F">
        <w:rPr>
          <w:sz w:val="22"/>
          <w:szCs w:val="22"/>
        </w:rPr>
        <w:t xml:space="preserve">Počas liečby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B41C8F">
        <w:rPr>
          <w:sz w:val="22"/>
          <w:szCs w:val="22"/>
          <w:lang w:eastAsia="sk-SK"/>
        </w:rPr>
        <w:t>o</w:t>
      </w:r>
      <w:r w:rsidR="007F170D" w:rsidRPr="00B41C8F">
        <w:rPr>
          <w:sz w:val="22"/>
          <w:szCs w:val="22"/>
          <w:lang w:eastAsia="sk-SK"/>
        </w:rPr>
        <w:t>m sodným</w:t>
      </w:r>
      <w:r w:rsidR="007F170D" w:rsidRPr="00B41C8F" w:rsidDel="007F170D">
        <w:rPr>
          <w:sz w:val="22"/>
          <w:szCs w:val="22"/>
        </w:rPr>
        <w:t xml:space="preserve"> </w:t>
      </w:r>
      <w:r w:rsidR="002743CB" w:rsidRPr="00B41C8F">
        <w:rPr>
          <w:sz w:val="22"/>
          <w:szCs w:val="22"/>
        </w:rPr>
        <w:t xml:space="preserve">(liečivo lieku) </w:t>
      </w:r>
      <w:r w:rsidR="0060486C" w:rsidRPr="00B41C8F">
        <w:rPr>
          <w:sz w:val="22"/>
          <w:szCs w:val="22"/>
        </w:rPr>
        <w:t xml:space="preserve">sa môžu </w:t>
      </w:r>
      <w:r w:rsidR="00E12759" w:rsidRPr="00B41C8F">
        <w:rPr>
          <w:sz w:val="22"/>
          <w:szCs w:val="22"/>
        </w:rPr>
        <w:t>v</w:t>
      </w:r>
      <w:r w:rsidR="0060486C" w:rsidRPr="00B41C8F">
        <w:rPr>
          <w:sz w:val="22"/>
          <w:szCs w:val="22"/>
        </w:rPr>
        <w:t xml:space="preserve">aše reakčné schopnosti zhoršiť. Mali by ste to brať do úvahy, keď je potrebná zvýšená pozornosť, napríklad pri riadení vozidla a obsluhe strojov. </w:t>
      </w:r>
    </w:p>
    <w:p w14:paraId="74362337" w14:textId="77777777" w:rsidR="0060486C" w:rsidRPr="00B41C8F" w:rsidRDefault="0060486C" w:rsidP="00E6677A">
      <w:pPr>
        <w:pStyle w:val="Zkladntext"/>
        <w:tabs>
          <w:tab w:val="clear" w:pos="0"/>
          <w:tab w:val="clear" w:pos="8953"/>
        </w:tabs>
        <w:jc w:val="left"/>
        <w:rPr>
          <w:sz w:val="22"/>
          <w:szCs w:val="22"/>
        </w:rPr>
      </w:pPr>
    </w:p>
    <w:p w14:paraId="5BF1FA47" w14:textId="77777777" w:rsidR="0060486C" w:rsidRPr="00B41C8F" w:rsidRDefault="0060486C" w:rsidP="00B72731">
      <w:pPr>
        <w:numPr>
          <w:ilvl w:val="12"/>
          <w:numId w:val="0"/>
        </w:numPr>
        <w:ind w:right="-2"/>
        <w:rPr>
          <w:sz w:val="22"/>
          <w:szCs w:val="22"/>
        </w:rPr>
      </w:pPr>
    </w:p>
    <w:p w14:paraId="6D1B5506" w14:textId="4A3E94E4" w:rsidR="0060486C" w:rsidRPr="00B41C8F" w:rsidRDefault="00A559C7" w:rsidP="00E6677A">
      <w:pPr>
        <w:keepNext/>
        <w:numPr>
          <w:ilvl w:val="0"/>
          <w:numId w:val="24"/>
        </w:numPr>
        <w:tabs>
          <w:tab w:val="clear" w:pos="570"/>
        </w:tabs>
        <w:ind w:right="-2"/>
        <w:rPr>
          <w:b/>
          <w:sz w:val="22"/>
          <w:szCs w:val="22"/>
        </w:rPr>
      </w:pPr>
      <w:r w:rsidRPr="00B41C8F">
        <w:rPr>
          <w:b/>
          <w:noProof/>
          <w:sz w:val="22"/>
          <w:szCs w:val="22"/>
        </w:rPr>
        <w:lastRenderedPageBreak/>
        <w:t>Ako používať</w:t>
      </w:r>
      <w:r w:rsidRPr="00B41C8F" w:rsidDel="00CC6C59">
        <w:rPr>
          <w:b/>
          <w:sz w:val="22"/>
          <w:szCs w:val="22"/>
        </w:rPr>
        <w:t xml:space="preserve"> </w:t>
      </w:r>
      <w:r w:rsidR="00F918CA" w:rsidRPr="00B41C8F">
        <w:rPr>
          <w:b/>
          <w:sz w:val="22"/>
          <w:szCs w:val="22"/>
        </w:rPr>
        <w:t>Orfiril</w:t>
      </w:r>
      <w:r w:rsidR="00085880" w:rsidRPr="00B41C8F">
        <w:rPr>
          <w:b/>
          <w:sz w:val="22"/>
          <w:szCs w:val="22"/>
        </w:rPr>
        <w:t xml:space="preserve"> Injektionslösung</w:t>
      </w:r>
    </w:p>
    <w:p w14:paraId="4C99C236" w14:textId="77777777" w:rsidR="000D3F43" w:rsidRPr="00B41C8F" w:rsidRDefault="000D3F43" w:rsidP="00E6677A">
      <w:pPr>
        <w:keepNext/>
        <w:tabs>
          <w:tab w:val="left" w:pos="-1440"/>
          <w:tab w:val="left" w:pos="-144"/>
          <w:tab w:val="left" w:pos="1152"/>
          <w:tab w:val="left" w:pos="2448"/>
          <w:tab w:val="left" w:pos="3744"/>
          <w:tab w:val="left" w:pos="5040"/>
          <w:tab w:val="left" w:pos="6336"/>
          <w:tab w:val="left" w:pos="7632"/>
          <w:tab w:val="left" w:pos="8928"/>
        </w:tabs>
        <w:suppressAutoHyphens/>
        <w:rPr>
          <w:sz w:val="22"/>
          <w:szCs w:val="22"/>
        </w:rPr>
      </w:pPr>
    </w:p>
    <w:p w14:paraId="41BC7559" w14:textId="7AA4946B" w:rsidR="000D3F43" w:rsidRPr="00B41C8F" w:rsidRDefault="000D3F43" w:rsidP="00E6677A">
      <w:pPr>
        <w:tabs>
          <w:tab w:val="left" w:pos="-1440"/>
          <w:tab w:val="left" w:pos="-144"/>
          <w:tab w:val="left" w:pos="1152"/>
          <w:tab w:val="left" w:pos="2448"/>
          <w:tab w:val="left" w:pos="3744"/>
          <w:tab w:val="left" w:pos="5040"/>
          <w:tab w:val="left" w:pos="6336"/>
          <w:tab w:val="left" w:pos="7632"/>
          <w:tab w:val="left" w:pos="8928"/>
        </w:tabs>
        <w:suppressAutoHyphens/>
        <w:rPr>
          <w:sz w:val="22"/>
          <w:szCs w:val="22"/>
        </w:rPr>
      </w:pPr>
      <w:r w:rsidRPr="00B41C8F">
        <w:rPr>
          <w:sz w:val="22"/>
          <w:szCs w:val="22"/>
        </w:rPr>
        <w:t>Liečba Orfiril</w:t>
      </w:r>
      <w:r w:rsidR="00D51727" w:rsidRPr="00B41C8F">
        <w:rPr>
          <w:sz w:val="22"/>
          <w:szCs w:val="22"/>
        </w:rPr>
        <w:t>om</w:t>
      </w:r>
      <w:r w:rsidRPr="00B41C8F">
        <w:rPr>
          <w:sz w:val="22"/>
          <w:szCs w:val="22"/>
        </w:rPr>
        <w:t xml:space="preserve"> Injektionslösung sa musí začať a</w:t>
      </w:r>
      <w:r w:rsidR="00450914" w:rsidRPr="00B41C8F">
        <w:rPr>
          <w:sz w:val="22"/>
          <w:szCs w:val="22"/>
        </w:rPr>
        <w:t> </w:t>
      </w:r>
      <w:r w:rsidRPr="00B41C8F">
        <w:rPr>
          <w:sz w:val="22"/>
          <w:szCs w:val="22"/>
        </w:rPr>
        <w:t>prebiehať iba pod dohľadom lekára, ktorý sa špecializuje na liečbu epilepsie.</w:t>
      </w:r>
    </w:p>
    <w:p w14:paraId="75EEA81A" w14:textId="77777777" w:rsidR="000D3F43" w:rsidRPr="00B41C8F" w:rsidRDefault="000D3F43" w:rsidP="00E6677A">
      <w:pPr>
        <w:tabs>
          <w:tab w:val="left" w:pos="-1440"/>
          <w:tab w:val="left" w:pos="-144"/>
          <w:tab w:val="left" w:pos="1152"/>
          <w:tab w:val="left" w:pos="2448"/>
          <w:tab w:val="left" w:pos="3744"/>
          <w:tab w:val="left" w:pos="5040"/>
          <w:tab w:val="left" w:pos="6336"/>
          <w:tab w:val="left" w:pos="7632"/>
          <w:tab w:val="left" w:pos="8928"/>
        </w:tabs>
        <w:suppressAutoHyphens/>
        <w:rPr>
          <w:sz w:val="22"/>
          <w:szCs w:val="22"/>
        </w:rPr>
      </w:pPr>
    </w:p>
    <w:p w14:paraId="5FB3E64E" w14:textId="137F25C7" w:rsidR="000D3F43" w:rsidRPr="00B41C8F" w:rsidRDefault="0060486C" w:rsidP="00B41C8F">
      <w:pPr>
        <w:keepNext/>
        <w:tabs>
          <w:tab w:val="left" w:pos="-1440"/>
          <w:tab w:val="left" w:pos="-144"/>
          <w:tab w:val="left" w:pos="1152"/>
          <w:tab w:val="left" w:pos="2448"/>
          <w:tab w:val="left" w:pos="3744"/>
          <w:tab w:val="left" w:pos="5040"/>
          <w:tab w:val="left" w:pos="6336"/>
          <w:tab w:val="left" w:pos="7632"/>
          <w:tab w:val="left" w:pos="8928"/>
        </w:tabs>
        <w:suppressAutoHyphens/>
        <w:rPr>
          <w:sz w:val="22"/>
          <w:szCs w:val="22"/>
          <w:u w:val="single"/>
        </w:rPr>
      </w:pPr>
      <w:r w:rsidRPr="00B41C8F">
        <w:rPr>
          <w:sz w:val="22"/>
          <w:szCs w:val="22"/>
          <w:u w:val="single"/>
        </w:rPr>
        <w:t>Začatie liečby a pokračovanie v udržiavacej</w:t>
      </w:r>
      <w:r w:rsidR="00344E17" w:rsidRPr="00B41C8F">
        <w:rPr>
          <w:sz w:val="22"/>
          <w:szCs w:val="22"/>
          <w:u w:val="single"/>
        </w:rPr>
        <w:t xml:space="preserve"> liečbe u pacientov</w:t>
      </w:r>
      <w:r w:rsidR="006C1C1F" w:rsidRPr="00B41C8F">
        <w:rPr>
          <w:sz w:val="22"/>
          <w:szCs w:val="22"/>
          <w:u w:val="single"/>
        </w:rPr>
        <w:t xml:space="preserve"> </w:t>
      </w:r>
      <w:r w:rsidR="007F170D" w:rsidRPr="00B41C8F">
        <w:rPr>
          <w:sz w:val="22"/>
          <w:szCs w:val="22"/>
          <w:u w:val="single"/>
        </w:rPr>
        <w:t xml:space="preserve">s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om sodným</w:t>
      </w:r>
      <w:r w:rsidRPr="00B41C8F">
        <w:rPr>
          <w:sz w:val="22"/>
          <w:szCs w:val="22"/>
          <w:u w:val="single"/>
        </w:rPr>
        <w:t>:</w:t>
      </w:r>
    </w:p>
    <w:p w14:paraId="139717BA" w14:textId="77777777" w:rsidR="0060486C" w:rsidRPr="00B41C8F" w:rsidRDefault="0060486C" w:rsidP="00B41C8F">
      <w:pPr>
        <w:keepNext/>
        <w:tabs>
          <w:tab w:val="left" w:pos="-1440"/>
          <w:tab w:val="left" w:pos="-144"/>
          <w:tab w:val="left" w:pos="1152"/>
          <w:tab w:val="left" w:pos="2448"/>
          <w:tab w:val="left" w:pos="3744"/>
          <w:tab w:val="left" w:pos="5040"/>
          <w:tab w:val="left" w:pos="6336"/>
          <w:tab w:val="left" w:pos="7632"/>
          <w:tab w:val="left" w:pos="8928"/>
        </w:tabs>
        <w:suppressAutoHyphens/>
        <w:rPr>
          <w:sz w:val="22"/>
          <w:szCs w:val="22"/>
          <w:u w:val="single"/>
        </w:rPr>
      </w:pPr>
      <w:r w:rsidRPr="00B41C8F">
        <w:rPr>
          <w:sz w:val="22"/>
          <w:szCs w:val="22"/>
          <w:u w:val="single"/>
        </w:rPr>
        <w:t>Deti a</w:t>
      </w:r>
      <w:r w:rsidR="00A4791F" w:rsidRPr="00B41C8F">
        <w:rPr>
          <w:sz w:val="22"/>
          <w:szCs w:val="22"/>
          <w:u w:val="single"/>
        </w:rPr>
        <w:t> </w:t>
      </w:r>
      <w:r w:rsidRPr="00B41C8F">
        <w:rPr>
          <w:sz w:val="22"/>
          <w:szCs w:val="22"/>
          <w:u w:val="single"/>
        </w:rPr>
        <w:t>dospelí</w:t>
      </w:r>
      <w:r w:rsidR="00A4791F" w:rsidRPr="00B41C8F">
        <w:rPr>
          <w:sz w:val="22"/>
          <w:szCs w:val="22"/>
          <w:u w:val="single"/>
        </w:rPr>
        <w:t>:</w:t>
      </w:r>
    </w:p>
    <w:p w14:paraId="267608CC" w14:textId="68A34EA0" w:rsidR="0060486C" w:rsidRPr="00B41C8F" w:rsidRDefault="0060486C" w:rsidP="00B41C8F">
      <w:pPr>
        <w:keepNext/>
        <w:tabs>
          <w:tab w:val="left" w:pos="-1440"/>
          <w:tab w:val="left" w:pos="-144"/>
          <w:tab w:val="left" w:pos="1152"/>
          <w:tab w:val="left" w:pos="2448"/>
          <w:tab w:val="left" w:pos="3744"/>
          <w:tab w:val="left" w:pos="5040"/>
          <w:tab w:val="left" w:pos="6336"/>
          <w:tab w:val="left" w:pos="7632"/>
          <w:tab w:val="left" w:pos="8928"/>
        </w:tabs>
        <w:suppressAutoHyphens/>
        <w:rPr>
          <w:sz w:val="22"/>
          <w:szCs w:val="22"/>
        </w:rPr>
      </w:pPr>
      <w:r w:rsidRPr="00B41C8F">
        <w:rPr>
          <w:sz w:val="22"/>
          <w:szCs w:val="22"/>
        </w:rPr>
        <w:t>Novým pacientom sa odporúča spočiatku bolus</w:t>
      </w:r>
      <w:r w:rsidR="005B62A4" w:rsidRPr="00B41C8F">
        <w:rPr>
          <w:sz w:val="22"/>
          <w:szCs w:val="22"/>
        </w:rPr>
        <w:t xml:space="preserve"> (začiatočná nárazová)</w:t>
      </w:r>
      <w:r w:rsidRPr="00B41C8F">
        <w:rPr>
          <w:sz w:val="22"/>
          <w:szCs w:val="22"/>
        </w:rPr>
        <w:t xml:space="preserve"> dávka 5-10 mg/kg telesnej hmotnosti ako pomalá intravenózna (</w:t>
      </w:r>
      <w:r w:rsidR="00A4791F" w:rsidRPr="00B41C8F">
        <w:rPr>
          <w:sz w:val="22"/>
          <w:szCs w:val="22"/>
        </w:rPr>
        <w:t xml:space="preserve">vnútrožilová </w:t>
      </w:r>
      <w:r w:rsidR="00085880" w:rsidRPr="00B41C8F">
        <w:rPr>
          <w:sz w:val="22"/>
          <w:szCs w:val="22"/>
        </w:rPr>
        <w:t xml:space="preserve">- </w:t>
      </w:r>
      <w:r w:rsidR="00344E17" w:rsidRPr="00B41C8F">
        <w:rPr>
          <w:sz w:val="22"/>
          <w:szCs w:val="22"/>
        </w:rPr>
        <w:t xml:space="preserve">i.v.) injekcia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u sodného</w:t>
      </w:r>
      <w:r w:rsidR="007F170D" w:rsidRPr="00B41C8F" w:rsidDel="007F170D">
        <w:rPr>
          <w:sz w:val="22"/>
          <w:szCs w:val="22"/>
        </w:rPr>
        <w:t xml:space="preserve"> </w:t>
      </w:r>
      <w:r w:rsidRPr="00B41C8F">
        <w:rPr>
          <w:sz w:val="22"/>
          <w:szCs w:val="22"/>
        </w:rPr>
        <w:t>v priebehu 3-5 minút. Dávka sa m</w:t>
      </w:r>
      <w:r w:rsidR="004F035A" w:rsidRPr="00B41C8F">
        <w:rPr>
          <w:sz w:val="22"/>
          <w:szCs w:val="22"/>
        </w:rPr>
        <w:t>á</w:t>
      </w:r>
      <w:r w:rsidRPr="00B41C8F">
        <w:rPr>
          <w:sz w:val="22"/>
          <w:szCs w:val="22"/>
        </w:rPr>
        <w:t xml:space="preserve"> zvyšovať o 5 mg/kg každých 4 - 7 dní až do odporúčanej udržiavacej dávky pre každú vekovú skupinu, alebo až do dosiahnutia </w:t>
      </w:r>
      <w:r w:rsidR="00A4791F" w:rsidRPr="00B41C8F">
        <w:rPr>
          <w:sz w:val="22"/>
          <w:szCs w:val="22"/>
        </w:rPr>
        <w:t>najúčinnejšej</w:t>
      </w:r>
      <w:r w:rsidRPr="00B41C8F">
        <w:rPr>
          <w:sz w:val="22"/>
          <w:szCs w:val="22"/>
        </w:rPr>
        <w:t>. Celková denná dávka m</w:t>
      </w:r>
      <w:r w:rsidR="004F035A" w:rsidRPr="00B41C8F">
        <w:rPr>
          <w:sz w:val="22"/>
          <w:szCs w:val="22"/>
        </w:rPr>
        <w:t>á</w:t>
      </w:r>
      <w:r w:rsidRPr="00B41C8F">
        <w:rPr>
          <w:sz w:val="22"/>
          <w:szCs w:val="22"/>
        </w:rPr>
        <w:t xml:space="preserve"> byť rozdelená do troch až štyroch jednotlivých podaní. Pacientom, ktorí boli liekom už predtým liečení, sa odporúča ekvivalent zvyčajnej perorálnej jednotlivej dávky</w:t>
      </w:r>
      <w:r w:rsidR="00085880" w:rsidRPr="00B41C8F">
        <w:rPr>
          <w:sz w:val="22"/>
          <w:szCs w:val="22"/>
        </w:rPr>
        <w:t xml:space="preserve"> (rovnaká dávka v mg, aká bola jeho dávka ústami)</w:t>
      </w:r>
      <w:r w:rsidRPr="00B41C8F">
        <w:rPr>
          <w:sz w:val="22"/>
          <w:szCs w:val="22"/>
        </w:rPr>
        <w:t xml:space="preserve"> ako pomalá intravenózna (i.v.) injekcia počas 3-5 minút alebo ako krátka infúzia; v prípade potreby podávanie pokračuje vo forme opakovaných injekcií každých 6 hodín, alebo ako pomalá intravenózna infúzia pri 0,6-1 mg/kg/h, až kým pacient nemôže užívať liek </w:t>
      </w:r>
      <w:r w:rsidR="00085880" w:rsidRPr="00B41C8F">
        <w:rPr>
          <w:sz w:val="22"/>
          <w:szCs w:val="22"/>
        </w:rPr>
        <w:t>ústami</w:t>
      </w:r>
      <w:r w:rsidRPr="00B41C8F">
        <w:rPr>
          <w:sz w:val="22"/>
          <w:szCs w:val="22"/>
        </w:rPr>
        <w:t>. U detí sa odporúča udržiavacia dávk</w:t>
      </w:r>
      <w:r w:rsidR="00344E17" w:rsidRPr="00B41C8F">
        <w:rPr>
          <w:sz w:val="22"/>
          <w:szCs w:val="22"/>
        </w:rPr>
        <w:t xml:space="preserve">a 30 mg/kg/deň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u sodného</w:t>
      </w:r>
      <w:r w:rsidRPr="00B41C8F">
        <w:rPr>
          <w:sz w:val="22"/>
          <w:szCs w:val="22"/>
        </w:rPr>
        <w:t xml:space="preserve">, ale ak sa nepodarí primerane zvládnuť </w:t>
      </w:r>
      <w:r w:rsidR="00A4791F" w:rsidRPr="00B41C8F">
        <w:rPr>
          <w:sz w:val="22"/>
          <w:szCs w:val="22"/>
        </w:rPr>
        <w:t xml:space="preserve">epileptické </w:t>
      </w:r>
      <w:r w:rsidRPr="00B41C8F">
        <w:rPr>
          <w:sz w:val="22"/>
          <w:szCs w:val="22"/>
        </w:rPr>
        <w:t>záchvaty, možno dávku zvýšiť na 40 mg/kg/deň. V takých prípadoch sa ma</w:t>
      </w:r>
      <w:r w:rsidR="004F035A" w:rsidRPr="00B41C8F">
        <w:rPr>
          <w:sz w:val="22"/>
          <w:szCs w:val="22"/>
        </w:rPr>
        <w:t>jú</w:t>
      </w:r>
      <w:r w:rsidRPr="00B41C8F">
        <w:rPr>
          <w:sz w:val="22"/>
          <w:szCs w:val="22"/>
        </w:rPr>
        <w:t xml:space="preserve"> často sledovať plazmatické hladiny</w:t>
      </w:r>
      <w:r w:rsidR="008139BA" w:rsidRPr="00B41C8F">
        <w:rPr>
          <w:sz w:val="22"/>
          <w:szCs w:val="22"/>
        </w:rPr>
        <w:t xml:space="preserve">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u sodného</w:t>
      </w:r>
      <w:r w:rsidR="000B5F52" w:rsidRPr="00B41C8F">
        <w:rPr>
          <w:sz w:val="22"/>
          <w:szCs w:val="22"/>
        </w:rPr>
        <w:t>.</w:t>
      </w:r>
      <w:r w:rsidRPr="00B41C8F">
        <w:rPr>
          <w:sz w:val="22"/>
          <w:szCs w:val="22"/>
        </w:rPr>
        <w:t xml:space="preserve"> Treba upozorniť, že u detí mladších ako 2 mesiace môže byť polčas eliminácie</w:t>
      </w:r>
      <w:r w:rsidR="00085880" w:rsidRPr="00B41C8F">
        <w:rPr>
          <w:sz w:val="22"/>
          <w:szCs w:val="22"/>
        </w:rPr>
        <w:t xml:space="preserve"> (vylúčenia z tela)</w:t>
      </w:r>
      <w:r w:rsidR="008139BA" w:rsidRPr="00B41C8F">
        <w:rPr>
          <w:sz w:val="22"/>
          <w:szCs w:val="22"/>
        </w:rPr>
        <w:t xml:space="preserve">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u sodného</w:t>
      </w:r>
      <w:r w:rsidR="007F170D" w:rsidRPr="00B41C8F" w:rsidDel="007F170D">
        <w:rPr>
          <w:sz w:val="22"/>
          <w:szCs w:val="22"/>
        </w:rPr>
        <w:t xml:space="preserve"> </w:t>
      </w:r>
      <w:r w:rsidRPr="00B41C8F">
        <w:rPr>
          <w:sz w:val="22"/>
          <w:szCs w:val="22"/>
        </w:rPr>
        <w:t>až do 60 h. Toto treba brať do úvahy pri zvyšovaní dávky na udržiavaciu liečbu. Maximálna odporúčaná dávka pre dospelých je 2400 mg/deň.</w:t>
      </w:r>
    </w:p>
    <w:p w14:paraId="193C45DD" w14:textId="77777777" w:rsidR="0060486C" w:rsidRPr="00B41C8F" w:rsidRDefault="0060486C" w:rsidP="00B72731">
      <w:pPr>
        <w:rPr>
          <w:sz w:val="22"/>
          <w:szCs w:val="22"/>
        </w:rPr>
      </w:pPr>
    </w:p>
    <w:p w14:paraId="3850FB43" w14:textId="77777777" w:rsidR="0060486C" w:rsidRPr="00B41C8F" w:rsidRDefault="0060486C" w:rsidP="00E6677A">
      <w:pPr>
        <w:keepLines/>
        <w:rPr>
          <w:sz w:val="22"/>
          <w:szCs w:val="22"/>
        </w:rPr>
      </w:pPr>
      <w:r w:rsidRPr="00B41C8F">
        <w:rPr>
          <w:i/>
          <w:sz w:val="22"/>
          <w:szCs w:val="22"/>
        </w:rPr>
        <w:t>Spôsob podávania</w:t>
      </w:r>
    </w:p>
    <w:p w14:paraId="15C41A3A" w14:textId="5C0C4696" w:rsidR="0060486C" w:rsidRPr="00B41C8F" w:rsidRDefault="0060486C" w:rsidP="00E6677A">
      <w:pPr>
        <w:ind w:firstLine="1"/>
        <w:rPr>
          <w:sz w:val="22"/>
          <w:szCs w:val="22"/>
        </w:rPr>
      </w:pPr>
      <w:r w:rsidRPr="00B41C8F">
        <w:rPr>
          <w:sz w:val="22"/>
          <w:szCs w:val="22"/>
        </w:rPr>
        <w:t xml:space="preserve">Orfiril Injektionslösung je pripravený na použitie. Môže sa </w:t>
      </w:r>
      <w:r w:rsidR="00085880" w:rsidRPr="00B41C8F">
        <w:rPr>
          <w:sz w:val="22"/>
          <w:szCs w:val="22"/>
        </w:rPr>
        <w:t>vstrekn</w:t>
      </w:r>
      <w:r w:rsidR="00A4791F" w:rsidRPr="00B41C8F">
        <w:rPr>
          <w:sz w:val="22"/>
          <w:szCs w:val="22"/>
        </w:rPr>
        <w:t>ú</w:t>
      </w:r>
      <w:r w:rsidR="00085880" w:rsidRPr="00B41C8F">
        <w:rPr>
          <w:sz w:val="22"/>
          <w:szCs w:val="22"/>
        </w:rPr>
        <w:t>ť</w:t>
      </w:r>
      <w:r w:rsidRPr="00B41C8F">
        <w:rPr>
          <w:sz w:val="22"/>
          <w:szCs w:val="22"/>
        </w:rPr>
        <w:t xml:space="preserve"> pomaly do žily (i.v.) alebo podávať ako infúzia po zriedení v 0,9</w:t>
      </w:r>
      <w:r w:rsidR="00284FB1" w:rsidRPr="00B41C8F">
        <w:rPr>
          <w:sz w:val="22"/>
          <w:szCs w:val="22"/>
        </w:rPr>
        <w:t xml:space="preserve"> </w:t>
      </w:r>
      <w:r w:rsidRPr="00B41C8F">
        <w:rPr>
          <w:sz w:val="22"/>
          <w:szCs w:val="22"/>
        </w:rPr>
        <w:t>% roztoku chloridu sodného alebo 5</w:t>
      </w:r>
      <w:r w:rsidR="00284FB1" w:rsidRPr="00B41C8F">
        <w:rPr>
          <w:sz w:val="22"/>
          <w:szCs w:val="22"/>
        </w:rPr>
        <w:t xml:space="preserve"> </w:t>
      </w:r>
      <w:r w:rsidRPr="00B41C8F">
        <w:rPr>
          <w:sz w:val="22"/>
          <w:szCs w:val="22"/>
        </w:rPr>
        <w:t>% roztoku dextrózy intravenózne. Zriedenie sa musí vykonať s použitím aseptických techník.</w:t>
      </w:r>
    </w:p>
    <w:p w14:paraId="1F2ED13A" w14:textId="5DFCC900" w:rsidR="0060486C" w:rsidRPr="00B41C8F" w:rsidRDefault="0060486C" w:rsidP="00E6677A">
      <w:pPr>
        <w:ind w:firstLine="1"/>
        <w:rPr>
          <w:sz w:val="22"/>
          <w:szCs w:val="22"/>
        </w:rPr>
      </w:pPr>
      <w:r w:rsidRPr="00B41C8F">
        <w:rPr>
          <w:sz w:val="22"/>
          <w:szCs w:val="22"/>
        </w:rPr>
        <w:t>Orfiril Injektionslösung je len na jednorazové použitie. Nepoužitý roztok treba zlikvidovať.</w:t>
      </w:r>
    </w:p>
    <w:p w14:paraId="621D73B6" w14:textId="77777777" w:rsidR="0060486C" w:rsidRPr="00B41C8F" w:rsidRDefault="0060486C" w:rsidP="00E6677A">
      <w:pPr>
        <w:ind w:firstLine="1"/>
        <w:rPr>
          <w:sz w:val="22"/>
          <w:szCs w:val="22"/>
        </w:rPr>
      </w:pPr>
      <w:r w:rsidRPr="00B41C8F">
        <w:rPr>
          <w:sz w:val="22"/>
          <w:szCs w:val="22"/>
        </w:rPr>
        <w:t xml:space="preserve">Pred použitím je zriedený roztok potrebné vizuálne skontrolovať. </w:t>
      </w:r>
      <w:r w:rsidR="0028415D" w:rsidRPr="00B41C8F">
        <w:rPr>
          <w:sz w:val="22"/>
          <w:szCs w:val="22"/>
        </w:rPr>
        <w:t>Môže byť použitý l</w:t>
      </w:r>
      <w:r w:rsidRPr="00B41C8F">
        <w:rPr>
          <w:sz w:val="22"/>
          <w:szCs w:val="22"/>
        </w:rPr>
        <w:t>en číry roztok bez čiastočiek</w:t>
      </w:r>
      <w:r w:rsidR="0028415D" w:rsidRPr="00B41C8F">
        <w:rPr>
          <w:sz w:val="22"/>
          <w:szCs w:val="22"/>
        </w:rPr>
        <w:t>.</w:t>
      </w:r>
    </w:p>
    <w:p w14:paraId="1EECFE90" w14:textId="77777777" w:rsidR="0060486C" w:rsidRPr="00B41C8F" w:rsidRDefault="0060486C" w:rsidP="00E6677A">
      <w:pPr>
        <w:keepLines/>
        <w:rPr>
          <w:sz w:val="22"/>
          <w:szCs w:val="22"/>
        </w:rPr>
      </w:pPr>
    </w:p>
    <w:p w14:paraId="04EE8DF1" w14:textId="77777777" w:rsidR="0060486C" w:rsidRPr="00B41C8F" w:rsidRDefault="007F170D" w:rsidP="00E95370">
      <w:pPr>
        <w:keepNext/>
        <w:rPr>
          <w:sz w:val="22"/>
          <w:szCs w:val="22"/>
        </w:rPr>
      </w:pPr>
      <w:r w:rsidRPr="00B41C8F">
        <w:rPr>
          <w:i/>
          <w:sz w:val="22"/>
          <w:szCs w:val="22"/>
        </w:rPr>
        <w:t xml:space="preserve">Dĺžka </w:t>
      </w:r>
      <w:r w:rsidR="0060486C" w:rsidRPr="00B41C8F">
        <w:rPr>
          <w:i/>
          <w:sz w:val="22"/>
          <w:szCs w:val="22"/>
        </w:rPr>
        <w:t>liečby</w:t>
      </w:r>
    </w:p>
    <w:p w14:paraId="4EC80FCC" w14:textId="45B7DD0A" w:rsidR="0060486C" w:rsidRPr="00B41C8F" w:rsidRDefault="00085880" w:rsidP="00E95370">
      <w:pPr>
        <w:keepNext/>
        <w:rPr>
          <w:sz w:val="22"/>
          <w:szCs w:val="22"/>
        </w:rPr>
      </w:pPr>
      <w:r w:rsidRPr="00B41C8F">
        <w:rPr>
          <w:sz w:val="22"/>
          <w:szCs w:val="22"/>
        </w:rPr>
        <w:t>Vnútrožil</w:t>
      </w:r>
      <w:r w:rsidR="00A4791F" w:rsidRPr="00B41C8F">
        <w:rPr>
          <w:sz w:val="22"/>
          <w:szCs w:val="22"/>
        </w:rPr>
        <w:t>ové</w:t>
      </w:r>
      <w:r w:rsidR="0060486C" w:rsidRPr="00B41C8F">
        <w:rPr>
          <w:sz w:val="22"/>
          <w:szCs w:val="22"/>
        </w:rPr>
        <w:t xml:space="preserve"> podávanie lieku Orfiril Injektionslösung sa m</w:t>
      </w:r>
      <w:r w:rsidR="0028415D" w:rsidRPr="00B41C8F">
        <w:rPr>
          <w:sz w:val="22"/>
          <w:szCs w:val="22"/>
        </w:rPr>
        <w:t>á</w:t>
      </w:r>
      <w:r w:rsidR="0060486C" w:rsidRPr="00B41C8F">
        <w:rPr>
          <w:sz w:val="22"/>
          <w:szCs w:val="22"/>
        </w:rPr>
        <w:t xml:space="preserve"> čo možno najskôr nahradiť perorálnou terapiou</w:t>
      </w:r>
      <w:r w:rsidRPr="00B41C8F">
        <w:rPr>
          <w:sz w:val="22"/>
          <w:szCs w:val="22"/>
        </w:rPr>
        <w:t xml:space="preserve"> (podávaním lieku ústami)</w:t>
      </w:r>
    </w:p>
    <w:p w14:paraId="6C12D641" w14:textId="77777777" w:rsidR="0060486C" w:rsidRPr="00B41C8F" w:rsidRDefault="0060486C" w:rsidP="00B72731">
      <w:pPr>
        <w:numPr>
          <w:ilvl w:val="12"/>
          <w:numId w:val="0"/>
        </w:numPr>
        <w:ind w:right="-2"/>
        <w:outlineLvl w:val="0"/>
        <w:rPr>
          <w:sz w:val="22"/>
          <w:szCs w:val="22"/>
        </w:rPr>
      </w:pPr>
    </w:p>
    <w:p w14:paraId="29B270F4" w14:textId="39A7B2E2" w:rsidR="0060486C" w:rsidRPr="00B41C8F" w:rsidRDefault="0060486C" w:rsidP="00E6677A">
      <w:pPr>
        <w:keepNext/>
        <w:numPr>
          <w:ilvl w:val="12"/>
          <w:numId w:val="0"/>
        </w:numPr>
        <w:outlineLvl w:val="0"/>
        <w:rPr>
          <w:sz w:val="22"/>
          <w:szCs w:val="22"/>
        </w:rPr>
      </w:pPr>
      <w:r w:rsidRPr="00B41C8F">
        <w:rPr>
          <w:b/>
          <w:sz w:val="22"/>
          <w:szCs w:val="22"/>
        </w:rPr>
        <w:t>Ak zabudnete užiť Orfiril Injektionslösung</w:t>
      </w:r>
    </w:p>
    <w:p w14:paraId="3DA40580" w14:textId="77777777" w:rsidR="0060486C" w:rsidRPr="00B41C8F" w:rsidRDefault="0060486C" w:rsidP="00E6677A">
      <w:pPr>
        <w:pStyle w:val="Zkladntext2"/>
        <w:keepNext/>
        <w:pBdr>
          <w:top w:val="none" w:sz="0" w:space="0" w:color="auto"/>
          <w:left w:val="none" w:sz="0" w:space="0" w:color="auto"/>
          <w:bottom w:val="none" w:sz="0" w:space="0" w:color="auto"/>
          <w:right w:val="none" w:sz="0" w:space="0" w:color="auto"/>
        </w:pBdr>
        <w:ind w:right="0"/>
        <w:rPr>
          <w:noProof w:val="0"/>
          <w:sz w:val="22"/>
          <w:szCs w:val="22"/>
        </w:rPr>
      </w:pPr>
      <w:r w:rsidRPr="00B41C8F">
        <w:rPr>
          <w:noProof w:val="0"/>
          <w:sz w:val="22"/>
          <w:szCs w:val="22"/>
        </w:rPr>
        <w:t xml:space="preserve">Ak </w:t>
      </w:r>
      <w:r w:rsidR="00BD6595" w:rsidRPr="00B41C8F">
        <w:rPr>
          <w:noProof w:val="0"/>
          <w:sz w:val="22"/>
          <w:szCs w:val="22"/>
        </w:rPr>
        <w:t xml:space="preserve">ste </w:t>
      </w:r>
      <w:r w:rsidRPr="00B41C8F">
        <w:rPr>
          <w:noProof w:val="0"/>
          <w:sz w:val="22"/>
          <w:szCs w:val="22"/>
        </w:rPr>
        <w:t>zabud</w:t>
      </w:r>
      <w:r w:rsidR="00BD6595" w:rsidRPr="00B41C8F">
        <w:rPr>
          <w:noProof w:val="0"/>
          <w:sz w:val="22"/>
          <w:szCs w:val="22"/>
        </w:rPr>
        <w:t>li</w:t>
      </w:r>
      <w:r w:rsidRPr="00B41C8F">
        <w:rPr>
          <w:noProof w:val="0"/>
          <w:sz w:val="22"/>
          <w:szCs w:val="22"/>
        </w:rPr>
        <w:t xml:space="preserve"> užiť dávku, </w:t>
      </w:r>
      <w:r w:rsidR="00BD6595" w:rsidRPr="00B41C8F">
        <w:rPr>
          <w:noProof w:val="0"/>
          <w:sz w:val="22"/>
          <w:szCs w:val="22"/>
        </w:rPr>
        <w:t>kontaktujte čo najskôr s</w:t>
      </w:r>
      <w:r w:rsidR="007F170D" w:rsidRPr="00B41C8F">
        <w:rPr>
          <w:noProof w:val="0"/>
          <w:sz w:val="22"/>
          <w:szCs w:val="22"/>
        </w:rPr>
        <w:t>vojho</w:t>
      </w:r>
      <w:r w:rsidR="00BD6595" w:rsidRPr="00B41C8F">
        <w:rPr>
          <w:noProof w:val="0"/>
          <w:sz w:val="22"/>
          <w:szCs w:val="22"/>
        </w:rPr>
        <w:t xml:space="preserve"> lekár</w:t>
      </w:r>
      <w:r w:rsidR="007F170D" w:rsidRPr="00B41C8F">
        <w:rPr>
          <w:noProof w:val="0"/>
          <w:sz w:val="22"/>
          <w:szCs w:val="22"/>
        </w:rPr>
        <w:t>a</w:t>
      </w:r>
      <w:r w:rsidR="00BD6595" w:rsidRPr="00B41C8F">
        <w:rPr>
          <w:noProof w:val="0"/>
          <w:sz w:val="22"/>
          <w:szCs w:val="22"/>
        </w:rPr>
        <w:t>.</w:t>
      </w:r>
    </w:p>
    <w:p w14:paraId="5873D691" w14:textId="77777777" w:rsidR="0060486C" w:rsidRPr="00B41C8F" w:rsidRDefault="0060486C" w:rsidP="00B72731">
      <w:pPr>
        <w:numPr>
          <w:ilvl w:val="12"/>
          <w:numId w:val="0"/>
        </w:numPr>
        <w:ind w:right="-2"/>
        <w:rPr>
          <w:sz w:val="22"/>
          <w:szCs w:val="22"/>
        </w:rPr>
      </w:pPr>
    </w:p>
    <w:p w14:paraId="6EFB550F" w14:textId="7186514E" w:rsidR="0060486C" w:rsidRPr="00B41C8F" w:rsidRDefault="0060486C" w:rsidP="00E6677A">
      <w:pPr>
        <w:keepNext/>
        <w:numPr>
          <w:ilvl w:val="12"/>
          <w:numId w:val="0"/>
        </w:numPr>
        <w:outlineLvl w:val="0"/>
        <w:rPr>
          <w:b/>
          <w:sz w:val="22"/>
          <w:szCs w:val="22"/>
        </w:rPr>
      </w:pPr>
      <w:r w:rsidRPr="00B41C8F">
        <w:rPr>
          <w:b/>
          <w:sz w:val="22"/>
          <w:szCs w:val="22"/>
        </w:rPr>
        <w:t>Ak prestanete užívať Orfiril Injektionslösung</w:t>
      </w:r>
    </w:p>
    <w:p w14:paraId="3AFB1F3B" w14:textId="77777777" w:rsidR="0060486C" w:rsidRPr="00B41C8F" w:rsidRDefault="0060486C" w:rsidP="00E6677A">
      <w:pPr>
        <w:pStyle w:val="Zkladntext2"/>
        <w:keepNext/>
        <w:pBdr>
          <w:top w:val="none" w:sz="0" w:space="0" w:color="auto"/>
          <w:left w:val="none" w:sz="0" w:space="0" w:color="auto"/>
          <w:bottom w:val="none" w:sz="0" w:space="0" w:color="auto"/>
          <w:right w:val="none" w:sz="0" w:space="0" w:color="auto"/>
        </w:pBdr>
        <w:ind w:right="0"/>
        <w:rPr>
          <w:noProof w:val="0"/>
          <w:sz w:val="22"/>
          <w:szCs w:val="22"/>
        </w:rPr>
      </w:pPr>
      <w:r w:rsidRPr="00B41C8F">
        <w:rPr>
          <w:noProof w:val="0"/>
          <w:sz w:val="22"/>
          <w:szCs w:val="22"/>
        </w:rPr>
        <w:t xml:space="preserve">Neprestaňte užívať svoj liek bez toho, aby ste sa najprv poradili s lekárom, môžete tým ohroziť úspech </w:t>
      </w:r>
      <w:r w:rsidR="00A4791F" w:rsidRPr="00B41C8F">
        <w:rPr>
          <w:noProof w:val="0"/>
          <w:sz w:val="22"/>
          <w:szCs w:val="22"/>
        </w:rPr>
        <w:t>liečby</w:t>
      </w:r>
      <w:r w:rsidRPr="00B41C8F">
        <w:rPr>
          <w:noProof w:val="0"/>
          <w:sz w:val="22"/>
          <w:szCs w:val="22"/>
        </w:rPr>
        <w:t>.</w:t>
      </w:r>
    </w:p>
    <w:p w14:paraId="4EE9DACC" w14:textId="77777777" w:rsidR="000B5F52" w:rsidRPr="00B41C8F" w:rsidRDefault="000B5F52" w:rsidP="00B72731">
      <w:pPr>
        <w:pStyle w:val="Zkladntext2"/>
        <w:pBdr>
          <w:top w:val="none" w:sz="0" w:space="0" w:color="auto"/>
          <w:left w:val="none" w:sz="0" w:space="0" w:color="auto"/>
          <w:bottom w:val="none" w:sz="0" w:space="0" w:color="auto"/>
          <w:right w:val="none" w:sz="0" w:space="0" w:color="auto"/>
        </w:pBdr>
        <w:rPr>
          <w:noProof w:val="0"/>
          <w:sz w:val="22"/>
          <w:szCs w:val="22"/>
        </w:rPr>
      </w:pPr>
    </w:p>
    <w:p w14:paraId="7C7B9F12" w14:textId="77777777" w:rsidR="000B5F52" w:rsidRPr="00B41C8F" w:rsidRDefault="000B5F52" w:rsidP="00E6677A">
      <w:pPr>
        <w:pStyle w:val="Zkladntext2"/>
        <w:pBdr>
          <w:top w:val="none" w:sz="0" w:space="0" w:color="auto"/>
          <w:left w:val="none" w:sz="0" w:space="0" w:color="auto"/>
          <w:bottom w:val="none" w:sz="0" w:space="0" w:color="auto"/>
          <w:right w:val="none" w:sz="0" w:space="0" w:color="auto"/>
        </w:pBdr>
        <w:rPr>
          <w:noProof w:val="0"/>
          <w:sz w:val="22"/>
          <w:szCs w:val="22"/>
        </w:rPr>
      </w:pPr>
    </w:p>
    <w:p w14:paraId="2D926303" w14:textId="77777777" w:rsidR="0060486C" w:rsidRPr="00B41C8F" w:rsidRDefault="00C068DD" w:rsidP="00E6677A">
      <w:pPr>
        <w:numPr>
          <w:ilvl w:val="12"/>
          <w:numId w:val="0"/>
        </w:numPr>
        <w:ind w:left="567" w:right="-2" w:hanging="567"/>
        <w:rPr>
          <w:sz w:val="22"/>
          <w:szCs w:val="22"/>
        </w:rPr>
      </w:pPr>
      <w:r w:rsidRPr="00B41C8F">
        <w:rPr>
          <w:b/>
          <w:sz w:val="22"/>
          <w:szCs w:val="22"/>
        </w:rPr>
        <w:t>4.</w:t>
      </w:r>
      <w:r w:rsidRPr="00B41C8F">
        <w:rPr>
          <w:b/>
          <w:sz w:val="22"/>
          <w:szCs w:val="22"/>
        </w:rPr>
        <w:tab/>
      </w:r>
      <w:r w:rsidR="00A559C7" w:rsidRPr="00B41C8F">
        <w:rPr>
          <w:b/>
          <w:noProof/>
          <w:sz w:val="22"/>
          <w:szCs w:val="22"/>
        </w:rPr>
        <w:t>Možné vedľajšie účinky</w:t>
      </w:r>
    </w:p>
    <w:p w14:paraId="63ED2C1A" w14:textId="77777777" w:rsidR="0060486C" w:rsidRPr="00B41C8F" w:rsidRDefault="0060486C" w:rsidP="00E6677A">
      <w:pPr>
        <w:numPr>
          <w:ilvl w:val="12"/>
          <w:numId w:val="0"/>
        </w:numPr>
        <w:ind w:right="-2"/>
        <w:rPr>
          <w:sz w:val="22"/>
          <w:szCs w:val="22"/>
        </w:rPr>
      </w:pPr>
    </w:p>
    <w:p w14:paraId="1CC1BC43" w14:textId="77777777" w:rsidR="00A559C7" w:rsidRPr="00B41C8F" w:rsidRDefault="00A559C7" w:rsidP="00E6677A">
      <w:pPr>
        <w:pStyle w:val="Nadpis1"/>
        <w:rPr>
          <w:color w:val="auto"/>
          <w:sz w:val="22"/>
          <w:szCs w:val="22"/>
        </w:rPr>
      </w:pPr>
      <w:r w:rsidRPr="00B41C8F">
        <w:rPr>
          <w:color w:val="auto"/>
          <w:sz w:val="22"/>
          <w:szCs w:val="22"/>
        </w:rPr>
        <w:t>Tak ako všetky lieky,</w:t>
      </w:r>
      <w:r w:rsidRPr="00B41C8F">
        <w:rPr>
          <w:i/>
          <w:color w:val="auto"/>
          <w:sz w:val="22"/>
          <w:szCs w:val="22"/>
        </w:rPr>
        <w:t xml:space="preserve"> </w:t>
      </w:r>
      <w:r w:rsidRPr="00B41C8F">
        <w:rPr>
          <w:color w:val="auto"/>
          <w:sz w:val="22"/>
          <w:szCs w:val="22"/>
        </w:rPr>
        <w:t>aj</w:t>
      </w:r>
      <w:r w:rsidRPr="00B41C8F">
        <w:rPr>
          <w:i/>
          <w:color w:val="auto"/>
          <w:sz w:val="22"/>
          <w:szCs w:val="22"/>
        </w:rPr>
        <w:t xml:space="preserve"> </w:t>
      </w:r>
      <w:r w:rsidRPr="00B41C8F">
        <w:rPr>
          <w:color w:val="auto"/>
          <w:sz w:val="22"/>
          <w:szCs w:val="22"/>
        </w:rPr>
        <w:t>tento liek môže spôsobovať vedľajšie účinky</w:t>
      </w:r>
      <w:r w:rsidRPr="00B41C8F">
        <w:rPr>
          <w:noProof/>
          <w:color w:val="auto"/>
          <w:sz w:val="22"/>
          <w:szCs w:val="22"/>
        </w:rPr>
        <w:t>, hoci sa neprejavia u každého</w:t>
      </w:r>
      <w:r w:rsidRPr="00B41C8F">
        <w:rPr>
          <w:color w:val="auto"/>
          <w:sz w:val="22"/>
          <w:szCs w:val="22"/>
        </w:rPr>
        <w:t>.</w:t>
      </w:r>
    </w:p>
    <w:p w14:paraId="4F600F82" w14:textId="77777777" w:rsidR="0060486C" w:rsidRPr="00B41C8F" w:rsidRDefault="0060486C" w:rsidP="00E6677A">
      <w:pPr>
        <w:rPr>
          <w:sz w:val="22"/>
          <w:szCs w:val="22"/>
        </w:rPr>
      </w:pPr>
    </w:p>
    <w:p w14:paraId="333FDEC5" w14:textId="77777777" w:rsidR="0060486C" w:rsidRPr="00B41C8F" w:rsidRDefault="00BC0B8D" w:rsidP="00E6677A">
      <w:pPr>
        <w:keepLines/>
        <w:rPr>
          <w:sz w:val="22"/>
          <w:szCs w:val="22"/>
        </w:rPr>
      </w:pPr>
      <w:r w:rsidRPr="00B41C8F">
        <w:rPr>
          <w:sz w:val="22"/>
          <w:szCs w:val="22"/>
        </w:rPr>
        <w:t xml:space="preserve">Veľmi časté </w:t>
      </w:r>
      <w:r w:rsidR="00AF5541" w:rsidRPr="00B41C8F">
        <w:rPr>
          <w:sz w:val="22"/>
          <w:szCs w:val="22"/>
        </w:rPr>
        <w:t>vedľajšie</w:t>
      </w:r>
      <w:r w:rsidR="0060486C" w:rsidRPr="00B41C8F">
        <w:rPr>
          <w:sz w:val="22"/>
          <w:szCs w:val="22"/>
        </w:rPr>
        <w:t xml:space="preserve"> účinky </w:t>
      </w:r>
      <w:r w:rsidR="00BD6595" w:rsidRPr="00B41C8F">
        <w:rPr>
          <w:sz w:val="22"/>
          <w:szCs w:val="22"/>
        </w:rPr>
        <w:t>bývajú v oblasti tráviaceho ústrojenstva</w:t>
      </w:r>
      <w:r w:rsidR="0060486C" w:rsidRPr="00B41C8F">
        <w:rPr>
          <w:sz w:val="22"/>
          <w:szCs w:val="22"/>
        </w:rPr>
        <w:t>, s bolesťou, nevoľnosťou a vracaním, ktoré sa vyskytujú približne u</w:t>
      </w:r>
      <w:r w:rsidR="00480938" w:rsidRPr="00B41C8F">
        <w:rPr>
          <w:sz w:val="22"/>
          <w:szCs w:val="22"/>
        </w:rPr>
        <w:t> </w:t>
      </w:r>
      <w:r w:rsidR="0060486C" w:rsidRPr="00B41C8F">
        <w:rPr>
          <w:sz w:val="22"/>
          <w:szCs w:val="22"/>
        </w:rPr>
        <w:t>20</w:t>
      </w:r>
      <w:r w:rsidR="00480938" w:rsidRPr="00B41C8F">
        <w:rPr>
          <w:sz w:val="22"/>
          <w:szCs w:val="22"/>
        </w:rPr>
        <w:t xml:space="preserve"> </w:t>
      </w:r>
      <w:r w:rsidR="0060486C" w:rsidRPr="00B41C8F">
        <w:rPr>
          <w:sz w:val="22"/>
          <w:szCs w:val="22"/>
        </w:rPr>
        <w:t>% pacientov.</w:t>
      </w:r>
    </w:p>
    <w:p w14:paraId="03536470" w14:textId="77777777" w:rsidR="00B41C8F" w:rsidRDefault="00B41C8F" w:rsidP="00B41C8F">
      <w:pPr>
        <w:pStyle w:val="Nadpis1"/>
        <w:keepNext w:val="0"/>
        <w:rPr>
          <w:color w:val="auto"/>
          <w:sz w:val="22"/>
          <w:szCs w:val="22"/>
        </w:rPr>
      </w:pPr>
    </w:p>
    <w:p w14:paraId="48A38418" w14:textId="77777777" w:rsidR="00C80C1D" w:rsidRPr="00B41C8F" w:rsidRDefault="00C80C1D" w:rsidP="00B41C8F">
      <w:pPr>
        <w:pStyle w:val="Nadpis1"/>
        <w:keepNext w:val="0"/>
        <w:rPr>
          <w:color w:val="auto"/>
          <w:sz w:val="22"/>
          <w:szCs w:val="22"/>
        </w:rPr>
      </w:pPr>
      <w:r w:rsidRPr="00B41C8F">
        <w:rPr>
          <w:color w:val="auto"/>
          <w:sz w:val="22"/>
          <w:szCs w:val="22"/>
        </w:rPr>
        <w:t xml:space="preserve">Ak sa zvýši počet epileptických záchvatov, cítite sa fyzicky slabý, stratíte chuť do jedla, trpíte nevoľnosťou a opakovaným vracaním, pociťujete bolesť brucha neznámeho pôvodu, opúchajú </w:t>
      </w:r>
      <w:r w:rsidR="00E62313" w:rsidRPr="00B41C8F">
        <w:rPr>
          <w:color w:val="auto"/>
          <w:sz w:val="22"/>
          <w:szCs w:val="22"/>
        </w:rPr>
        <w:t>v</w:t>
      </w:r>
      <w:r w:rsidRPr="00B41C8F">
        <w:rPr>
          <w:color w:val="auto"/>
          <w:sz w:val="22"/>
          <w:szCs w:val="22"/>
        </w:rPr>
        <w:t>ám nohy, máte poruchy vedomia a poruchy pohyblivosti, môžu to byť znaky poškodenia pečene. Ak sa u </w:t>
      </w:r>
      <w:r w:rsidR="00E62313" w:rsidRPr="00B41C8F">
        <w:rPr>
          <w:color w:val="auto"/>
          <w:sz w:val="22"/>
          <w:szCs w:val="22"/>
        </w:rPr>
        <w:t>v</w:t>
      </w:r>
      <w:r w:rsidRPr="00B41C8F">
        <w:rPr>
          <w:color w:val="auto"/>
          <w:sz w:val="22"/>
          <w:szCs w:val="22"/>
        </w:rPr>
        <w:t>ás prejavia takéto príznaky, okamžite kontaktujte svojho lekára. Tieto klinické príznaky je potrebné starostlivo sledovať aj u detí.</w:t>
      </w:r>
    </w:p>
    <w:p w14:paraId="440F595F" w14:textId="77777777" w:rsidR="0060486C" w:rsidRPr="00B41C8F" w:rsidRDefault="0060486C" w:rsidP="00B41C8F">
      <w:pPr>
        <w:pStyle w:val="Nadpis1"/>
        <w:keepNext w:val="0"/>
        <w:rPr>
          <w:color w:val="auto"/>
          <w:sz w:val="22"/>
          <w:szCs w:val="22"/>
        </w:rPr>
      </w:pPr>
    </w:p>
    <w:p w14:paraId="1BE46463" w14:textId="77777777" w:rsidR="0060486C" w:rsidRPr="00B41C8F" w:rsidRDefault="00C068DD" w:rsidP="00B41C8F">
      <w:pPr>
        <w:pStyle w:val="Nadpis1"/>
        <w:keepNext w:val="0"/>
        <w:rPr>
          <w:color w:val="auto"/>
          <w:sz w:val="22"/>
          <w:szCs w:val="22"/>
        </w:rPr>
      </w:pPr>
      <w:r w:rsidRPr="00B41C8F">
        <w:rPr>
          <w:i/>
          <w:color w:val="auto"/>
          <w:sz w:val="22"/>
          <w:szCs w:val="22"/>
        </w:rPr>
        <w:t xml:space="preserve">Časté </w:t>
      </w:r>
      <w:r w:rsidR="00AF5541" w:rsidRPr="00B41C8F">
        <w:rPr>
          <w:i/>
          <w:color w:val="auto"/>
          <w:sz w:val="22"/>
          <w:szCs w:val="22"/>
        </w:rPr>
        <w:t>vedľajšie</w:t>
      </w:r>
      <w:r w:rsidR="0060486C" w:rsidRPr="00B41C8F">
        <w:rPr>
          <w:i/>
          <w:color w:val="auto"/>
          <w:sz w:val="22"/>
          <w:szCs w:val="22"/>
        </w:rPr>
        <w:t xml:space="preserve"> účinky sú</w:t>
      </w:r>
      <w:r w:rsidR="0060486C" w:rsidRPr="00B41C8F">
        <w:rPr>
          <w:color w:val="auto"/>
          <w:sz w:val="22"/>
          <w:szCs w:val="22"/>
        </w:rPr>
        <w:t>: zmeny v</w:t>
      </w:r>
      <w:r w:rsidR="00C80C1D" w:rsidRPr="00B41C8F">
        <w:rPr>
          <w:color w:val="auto"/>
          <w:sz w:val="22"/>
          <w:szCs w:val="22"/>
        </w:rPr>
        <w:t> </w:t>
      </w:r>
      <w:r w:rsidR="0060486C" w:rsidRPr="00B41C8F">
        <w:rPr>
          <w:color w:val="auto"/>
          <w:sz w:val="22"/>
          <w:szCs w:val="22"/>
        </w:rPr>
        <w:t>krv</w:t>
      </w:r>
      <w:r w:rsidR="00C80C1D" w:rsidRPr="00B41C8F">
        <w:rPr>
          <w:color w:val="auto"/>
          <w:sz w:val="22"/>
          <w:szCs w:val="22"/>
        </w:rPr>
        <w:t>nom obraze</w:t>
      </w:r>
      <w:r w:rsidR="0060486C" w:rsidRPr="00B41C8F">
        <w:rPr>
          <w:color w:val="auto"/>
          <w:sz w:val="22"/>
          <w:szCs w:val="22"/>
        </w:rPr>
        <w:t xml:space="preserve"> (zníženie počtu krvných doštičiek, bielych krviniek, </w:t>
      </w:r>
      <w:r w:rsidR="00CA6ABE" w:rsidRPr="00B41C8F">
        <w:rPr>
          <w:color w:val="auto"/>
          <w:sz w:val="22"/>
          <w:szCs w:val="22"/>
        </w:rPr>
        <w:t>hromadenie sa amoniaku v krvi)</w:t>
      </w:r>
      <w:r w:rsidR="0060486C" w:rsidRPr="00B41C8F">
        <w:rPr>
          <w:color w:val="auto"/>
          <w:sz w:val="22"/>
          <w:szCs w:val="22"/>
        </w:rPr>
        <w:t xml:space="preserve">, zvýšenie alebo zníženie telesnej hmotnosti, zvýšenie alebo </w:t>
      </w:r>
      <w:r w:rsidR="0060486C" w:rsidRPr="00B41C8F">
        <w:rPr>
          <w:color w:val="auto"/>
          <w:sz w:val="22"/>
          <w:szCs w:val="22"/>
        </w:rPr>
        <w:lastRenderedPageBreak/>
        <w:t>zníženie chuti do jedla, ospalosť, chvenie, zmenená citlivosť (parestézia), dočasná strata vlasov, blednutie vlasov a kučeravenie vlasov, amenorea</w:t>
      </w:r>
      <w:r w:rsidR="00BD6595" w:rsidRPr="00B41C8F">
        <w:rPr>
          <w:color w:val="auto"/>
          <w:sz w:val="22"/>
          <w:szCs w:val="22"/>
        </w:rPr>
        <w:t xml:space="preserve"> (vynechanie menštruáci</w:t>
      </w:r>
      <w:r w:rsidR="00CA6ABE" w:rsidRPr="00B41C8F">
        <w:rPr>
          <w:color w:val="auto"/>
          <w:sz w:val="22"/>
          <w:szCs w:val="22"/>
        </w:rPr>
        <w:t>e</w:t>
      </w:r>
      <w:r w:rsidR="00BD6595" w:rsidRPr="00B41C8F">
        <w:rPr>
          <w:color w:val="auto"/>
          <w:sz w:val="22"/>
          <w:szCs w:val="22"/>
        </w:rPr>
        <w:t xml:space="preserve">) </w:t>
      </w:r>
      <w:r w:rsidR="0060486C" w:rsidRPr="00B41C8F">
        <w:rPr>
          <w:color w:val="auto"/>
          <w:sz w:val="22"/>
          <w:szCs w:val="22"/>
        </w:rPr>
        <w:t>, zmeny pečeňových testov.</w:t>
      </w:r>
    </w:p>
    <w:p w14:paraId="23EBD966" w14:textId="77777777" w:rsidR="0060486C" w:rsidRPr="00B41C8F" w:rsidRDefault="0060486C" w:rsidP="00E6677A">
      <w:pPr>
        <w:pStyle w:val="Nadpis1"/>
        <w:rPr>
          <w:color w:val="auto"/>
          <w:sz w:val="22"/>
          <w:szCs w:val="22"/>
        </w:rPr>
      </w:pPr>
    </w:p>
    <w:p w14:paraId="29FFD0B5" w14:textId="77777777" w:rsidR="0060486C" w:rsidRPr="00B41C8F" w:rsidRDefault="00C068DD" w:rsidP="00E6677A">
      <w:pPr>
        <w:rPr>
          <w:sz w:val="22"/>
          <w:szCs w:val="22"/>
        </w:rPr>
      </w:pPr>
      <w:r w:rsidRPr="00B41C8F">
        <w:rPr>
          <w:i/>
          <w:sz w:val="22"/>
          <w:szCs w:val="22"/>
        </w:rPr>
        <w:t xml:space="preserve">Menej časté </w:t>
      </w:r>
      <w:r w:rsidR="00AF5541" w:rsidRPr="00B41C8F">
        <w:rPr>
          <w:i/>
          <w:sz w:val="22"/>
          <w:szCs w:val="22"/>
        </w:rPr>
        <w:t>vedľajšie</w:t>
      </w:r>
      <w:r w:rsidR="0060486C" w:rsidRPr="00B41C8F">
        <w:rPr>
          <w:i/>
          <w:sz w:val="22"/>
          <w:szCs w:val="22"/>
        </w:rPr>
        <w:t xml:space="preserve"> účinky sú</w:t>
      </w:r>
      <w:r w:rsidR="0060486C" w:rsidRPr="00B41C8F">
        <w:rPr>
          <w:sz w:val="22"/>
          <w:szCs w:val="22"/>
        </w:rPr>
        <w:t>: krvácanie, prechodná kóma (v niektorých prípadoch spojená so zvýšenou frekvenciou</w:t>
      </w:r>
      <w:r w:rsidR="00BC0B8D" w:rsidRPr="00B41C8F">
        <w:rPr>
          <w:sz w:val="22"/>
          <w:szCs w:val="22"/>
        </w:rPr>
        <w:t xml:space="preserve"> epileptických </w:t>
      </w:r>
      <w:r w:rsidR="0060486C" w:rsidRPr="00B41C8F">
        <w:rPr>
          <w:sz w:val="22"/>
          <w:szCs w:val="22"/>
        </w:rPr>
        <w:t xml:space="preserve"> záchvatov).</w:t>
      </w:r>
    </w:p>
    <w:p w14:paraId="55F68180" w14:textId="77777777" w:rsidR="0060486C" w:rsidRPr="00B41C8F" w:rsidRDefault="0060486C" w:rsidP="00E6677A">
      <w:pPr>
        <w:rPr>
          <w:sz w:val="22"/>
          <w:szCs w:val="22"/>
        </w:rPr>
      </w:pPr>
    </w:p>
    <w:p w14:paraId="6CD2EBDB" w14:textId="77777777" w:rsidR="0060486C" w:rsidRPr="00B41C8F" w:rsidRDefault="00C068DD" w:rsidP="00E6677A">
      <w:pPr>
        <w:pStyle w:val="Zarkazkladnhotextu3"/>
        <w:ind w:left="0"/>
        <w:rPr>
          <w:sz w:val="22"/>
          <w:szCs w:val="22"/>
        </w:rPr>
      </w:pPr>
      <w:r w:rsidRPr="00B41C8F">
        <w:rPr>
          <w:i/>
          <w:sz w:val="22"/>
          <w:szCs w:val="22"/>
        </w:rPr>
        <w:t xml:space="preserve">Zriedkavé </w:t>
      </w:r>
      <w:r w:rsidR="00AF5541" w:rsidRPr="00B41C8F">
        <w:rPr>
          <w:i/>
          <w:sz w:val="22"/>
          <w:szCs w:val="22"/>
        </w:rPr>
        <w:t>vedľajšie</w:t>
      </w:r>
      <w:r w:rsidR="0060486C" w:rsidRPr="00B41C8F">
        <w:rPr>
          <w:i/>
          <w:sz w:val="22"/>
          <w:szCs w:val="22"/>
        </w:rPr>
        <w:t xml:space="preserve"> účinky sú</w:t>
      </w:r>
      <w:r w:rsidR="0060486C" w:rsidRPr="00B41C8F">
        <w:rPr>
          <w:sz w:val="22"/>
          <w:szCs w:val="22"/>
        </w:rPr>
        <w:t>: zvýšená hladina mužských hormónov v krvi, narušená hladina inzulínu a inzulínu podobnej látky v krvi, opúchanie nôh a/alebo rúk, dráždivosť, halucinácie, zmätenosť, bolesti hlavy, hyperaktivita, trhavé pohyby svalov, nestálosť chôdze (ataxia), stav so zníženou bdelosťou, zvýšené slinenie, hnačky, zápal pankreasu, zhoršená funkcia pečene, imunologické poruchy kože (vrátane alergických reakcií, multiform</w:t>
      </w:r>
      <w:r w:rsidR="00480938" w:rsidRPr="00B41C8F">
        <w:rPr>
          <w:sz w:val="22"/>
          <w:szCs w:val="22"/>
        </w:rPr>
        <w:t>ný erytém</w:t>
      </w:r>
      <w:r w:rsidR="0060486C" w:rsidRPr="00B41C8F">
        <w:rPr>
          <w:sz w:val="22"/>
          <w:szCs w:val="22"/>
        </w:rPr>
        <w:t>, lupus erythematodes), zápal ciev, nízka telesná teplota, zápal na mieste injekcie. Po nesprávnej vnútrotepnovej alebo perivenóznej</w:t>
      </w:r>
      <w:r w:rsidR="00BD6595" w:rsidRPr="00B41C8F">
        <w:rPr>
          <w:sz w:val="22"/>
          <w:szCs w:val="22"/>
        </w:rPr>
        <w:t xml:space="preserve"> (mimo žilu)</w:t>
      </w:r>
      <w:r w:rsidR="0060486C" w:rsidRPr="00B41C8F">
        <w:rPr>
          <w:sz w:val="22"/>
          <w:szCs w:val="22"/>
        </w:rPr>
        <w:t xml:space="preserve"> injekcii sa môžu vyskytnúť tkanivové reakcie.</w:t>
      </w:r>
    </w:p>
    <w:p w14:paraId="72AF2106" w14:textId="77777777" w:rsidR="0060486C" w:rsidRPr="00B41C8F" w:rsidRDefault="0060486C" w:rsidP="00E6677A">
      <w:pPr>
        <w:pStyle w:val="Nadpis3"/>
        <w:ind w:firstLine="3"/>
        <w:rPr>
          <w:b w:val="0"/>
          <w:color w:val="auto"/>
          <w:sz w:val="22"/>
          <w:szCs w:val="22"/>
          <w:u w:val="none"/>
          <w:lang w:val="sk-SK"/>
        </w:rPr>
      </w:pPr>
      <w:r w:rsidRPr="00B41C8F">
        <w:rPr>
          <w:b w:val="0"/>
          <w:color w:val="auto"/>
          <w:sz w:val="22"/>
          <w:szCs w:val="22"/>
          <w:u w:val="none"/>
          <w:lang w:val="sk-SK"/>
        </w:rPr>
        <w:t>Pri vnútrožilovom podaní sa môžu vyskytnúť závraty.</w:t>
      </w:r>
    </w:p>
    <w:p w14:paraId="4392D5BF" w14:textId="77777777" w:rsidR="0060486C" w:rsidRPr="00B41C8F" w:rsidRDefault="0060486C" w:rsidP="00E6677A">
      <w:pPr>
        <w:rPr>
          <w:sz w:val="22"/>
          <w:szCs w:val="22"/>
        </w:rPr>
      </w:pPr>
    </w:p>
    <w:p w14:paraId="731ECFE2" w14:textId="77777777" w:rsidR="0060486C" w:rsidRPr="00B41C8F" w:rsidRDefault="00C068DD" w:rsidP="00E6677A">
      <w:pPr>
        <w:rPr>
          <w:sz w:val="22"/>
          <w:szCs w:val="22"/>
        </w:rPr>
      </w:pPr>
      <w:r w:rsidRPr="00B41C8F">
        <w:rPr>
          <w:i/>
          <w:sz w:val="22"/>
          <w:szCs w:val="22"/>
        </w:rPr>
        <w:t xml:space="preserve">Veľmi zriedkavé </w:t>
      </w:r>
      <w:r w:rsidR="00AF5541" w:rsidRPr="00B41C8F">
        <w:rPr>
          <w:i/>
          <w:sz w:val="22"/>
          <w:szCs w:val="22"/>
        </w:rPr>
        <w:t>vedľajšie</w:t>
      </w:r>
      <w:r w:rsidR="0060486C" w:rsidRPr="00B41C8F">
        <w:rPr>
          <w:i/>
          <w:sz w:val="22"/>
          <w:szCs w:val="22"/>
        </w:rPr>
        <w:t xml:space="preserve"> účinky sú</w:t>
      </w:r>
      <w:r w:rsidR="0060486C" w:rsidRPr="00B41C8F">
        <w:rPr>
          <w:sz w:val="22"/>
          <w:szCs w:val="22"/>
        </w:rPr>
        <w:t>: Poruchy kostnej drene, poruchy zrážavosti krvi, zmeny v zložení krvi (nedostatok rôznych typov krviniek, anémia), mentálne poruchy a iné poruchy mozgu, parkinsonovský syndróm (stuhnutosť svalov, nepohyblivosť, chvenie svalov), mozgová dysfunkcia so zmenšovaním mozgu, zhoršenie sluchu a</w:t>
      </w:r>
      <w:r w:rsidR="006D027D" w:rsidRPr="00B41C8F">
        <w:rPr>
          <w:sz w:val="22"/>
          <w:szCs w:val="22"/>
        </w:rPr>
        <w:t> </w:t>
      </w:r>
      <w:r w:rsidR="0060486C" w:rsidRPr="00B41C8F">
        <w:rPr>
          <w:sz w:val="22"/>
          <w:szCs w:val="22"/>
        </w:rPr>
        <w:t>tinnitus</w:t>
      </w:r>
      <w:r w:rsidR="006D027D" w:rsidRPr="00B41C8F">
        <w:rPr>
          <w:sz w:val="22"/>
          <w:szCs w:val="22"/>
        </w:rPr>
        <w:t xml:space="preserve"> (hučanie a pískanie v uchu) </w:t>
      </w:r>
      <w:r w:rsidR="0060486C" w:rsidRPr="00B41C8F">
        <w:rPr>
          <w:sz w:val="22"/>
          <w:szCs w:val="22"/>
        </w:rPr>
        <w:t xml:space="preserve">, ťažké poruchy kože </w:t>
      </w:r>
      <w:r w:rsidR="006D027D" w:rsidRPr="00B41C8F">
        <w:rPr>
          <w:sz w:val="22"/>
          <w:szCs w:val="22"/>
        </w:rPr>
        <w:t xml:space="preserve">odborne označované ako </w:t>
      </w:r>
      <w:r w:rsidR="0060486C" w:rsidRPr="00B41C8F">
        <w:rPr>
          <w:sz w:val="22"/>
          <w:szCs w:val="22"/>
        </w:rPr>
        <w:t>Stevens</w:t>
      </w:r>
      <w:r w:rsidR="004130CF" w:rsidRPr="00B41C8F">
        <w:rPr>
          <w:sz w:val="22"/>
          <w:szCs w:val="22"/>
        </w:rPr>
        <w:t>ov</w:t>
      </w:r>
      <w:r w:rsidR="0060486C" w:rsidRPr="00B41C8F">
        <w:rPr>
          <w:sz w:val="22"/>
          <w:szCs w:val="22"/>
        </w:rPr>
        <w:t>-Johnsonov syndróm, Lyellov syndróm, problémy s obličkami a nočné pomočovanie u detí.</w:t>
      </w:r>
    </w:p>
    <w:p w14:paraId="001A0698" w14:textId="77777777" w:rsidR="0060486C" w:rsidRPr="00B41C8F" w:rsidRDefault="0060486C" w:rsidP="00E6677A">
      <w:pPr>
        <w:rPr>
          <w:sz w:val="22"/>
          <w:szCs w:val="22"/>
        </w:rPr>
      </w:pPr>
      <w:r w:rsidRPr="00B41C8F">
        <w:rPr>
          <w:sz w:val="22"/>
          <w:szCs w:val="22"/>
        </w:rPr>
        <w:t>V ojedinelých prípadoch boli hlásené abnormálne nálezy v testoch funkcie štítnej žľazy.</w:t>
      </w:r>
    </w:p>
    <w:p w14:paraId="017BA181" w14:textId="77777777" w:rsidR="0060486C" w:rsidRPr="00B41C8F" w:rsidRDefault="0060486C" w:rsidP="00E6677A">
      <w:pPr>
        <w:pStyle w:val="Zkladntext2"/>
        <w:pBdr>
          <w:top w:val="none" w:sz="0" w:space="0" w:color="auto"/>
          <w:left w:val="none" w:sz="0" w:space="0" w:color="auto"/>
          <w:bottom w:val="none" w:sz="0" w:space="0" w:color="auto"/>
          <w:right w:val="none" w:sz="0" w:space="0" w:color="auto"/>
        </w:pBdr>
        <w:rPr>
          <w:noProof w:val="0"/>
          <w:sz w:val="22"/>
          <w:szCs w:val="22"/>
        </w:rPr>
      </w:pPr>
    </w:p>
    <w:p w14:paraId="7EEF92C0" w14:textId="77777777" w:rsidR="0060486C" w:rsidRPr="00B41C8F" w:rsidRDefault="0060486C" w:rsidP="00E6677A">
      <w:pPr>
        <w:pStyle w:val="Zkladntext2"/>
        <w:pBdr>
          <w:top w:val="none" w:sz="0" w:space="0" w:color="auto"/>
          <w:left w:val="none" w:sz="0" w:space="0" w:color="auto"/>
          <w:bottom w:val="none" w:sz="0" w:space="0" w:color="auto"/>
          <w:right w:val="none" w:sz="0" w:space="0" w:color="auto"/>
        </w:pBdr>
        <w:rPr>
          <w:noProof w:val="0"/>
          <w:sz w:val="22"/>
          <w:szCs w:val="22"/>
        </w:rPr>
      </w:pPr>
      <w:r w:rsidRPr="00B41C8F">
        <w:rPr>
          <w:noProof w:val="0"/>
          <w:sz w:val="22"/>
          <w:szCs w:val="22"/>
        </w:rPr>
        <w:t>Ak začnete pociťovať jeden z nasledujúcich príznakov alebo ak spozorujete akékoľvek nezvyčajné príznaky, povedzte to</w:t>
      </w:r>
      <w:r w:rsidR="00AF5541" w:rsidRPr="00B41C8F">
        <w:rPr>
          <w:noProof w:val="0"/>
          <w:sz w:val="22"/>
          <w:szCs w:val="22"/>
        </w:rPr>
        <w:t>,</w:t>
      </w:r>
      <w:r w:rsidRPr="00B41C8F">
        <w:rPr>
          <w:noProof w:val="0"/>
          <w:sz w:val="22"/>
          <w:szCs w:val="22"/>
        </w:rPr>
        <w:t xml:space="preserve"> prosím</w:t>
      </w:r>
      <w:r w:rsidR="00480938" w:rsidRPr="00B41C8F">
        <w:rPr>
          <w:noProof w:val="0"/>
          <w:sz w:val="22"/>
          <w:szCs w:val="22"/>
        </w:rPr>
        <w:t>,</w:t>
      </w:r>
      <w:r w:rsidRPr="00B41C8F">
        <w:rPr>
          <w:noProof w:val="0"/>
          <w:sz w:val="22"/>
          <w:szCs w:val="22"/>
        </w:rPr>
        <w:t xml:space="preserve"> okamžite svojmu lekárovi: </w:t>
      </w:r>
      <w:r w:rsidR="00183271" w:rsidRPr="00B41C8F">
        <w:rPr>
          <w:noProof w:val="0"/>
          <w:sz w:val="22"/>
          <w:szCs w:val="22"/>
        </w:rPr>
        <w:t xml:space="preserve">chorobné </w:t>
      </w:r>
      <w:r w:rsidRPr="00B41C8F">
        <w:rPr>
          <w:noProof w:val="0"/>
          <w:sz w:val="22"/>
          <w:szCs w:val="22"/>
        </w:rPr>
        <w:t xml:space="preserve">krvácanie alebo náchylnosť k ľahšej tvorbe modrín, bolesť brucha, chvenie, problémy s rovnováhou, zmätenosť, halucinácie, zmena nálady, </w:t>
      </w:r>
      <w:r w:rsidR="00183271" w:rsidRPr="00B41C8F">
        <w:rPr>
          <w:noProof w:val="0"/>
          <w:sz w:val="22"/>
          <w:szCs w:val="22"/>
        </w:rPr>
        <w:t xml:space="preserve">výrazné </w:t>
      </w:r>
      <w:r w:rsidRPr="00B41C8F">
        <w:rPr>
          <w:noProof w:val="0"/>
          <w:sz w:val="22"/>
          <w:szCs w:val="22"/>
        </w:rPr>
        <w:t xml:space="preserve">kožné vyrážky, znížená bdelosť a ospalosť alebo iné </w:t>
      </w:r>
      <w:r w:rsidR="00183271" w:rsidRPr="00B41C8F">
        <w:rPr>
          <w:noProof w:val="0"/>
          <w:sz w:val="22"/>
          <w:szCs w:val="22"/>
        </w:rPr>
        <w:t xml:space="preserve">duševné </w:t>
      </w:r>
      <w:r w:rsidRPr="00B41C8F">
        <w:rPr>
          <w:noProof w:val="0"/>
          <w:sz w:val="22"/>
          <w:szCs w:val="22"/>
        </w:rPr>
        <w:t>poruchy.</w:t>
      </w:r>
    </w:p>
    <w:p w14:paraId="47DDC380" w14:textId="77777777" w:rsidR="0060486C" w:rsidRPr="00B41C8F" w:rsidRDefault="0060486C" w:rsidP="00E6677A">
      <w:pPr>
        <w:pStyle w:val="Zkladntext2"/>
        <w:pBdr>
          <w:top w:val="none" w:sz="0" w:space="0" w:color="auto"/>
          <w:left w:val="none" w:sz="0" w:space="0" w:color="auto"/>
          <w:bottom w:val="none" w:sz="0" w:space="0" w:color="auto"/>
          <w:right w:val="none" w:sz="0" w:space="0" w:color="auto"/>
        </w:pBdr>
        <w:rPr>
          <w:noProof w:val="0"/>
          <w:sz w:val="22"/>
          <w:szCs w:val="22"/>
        </w:rPr>
      </w:pPr>
    </w:p>
    <w:p w14:paraId="21A1EC61" w14:textId="48EA08EF" w:rsidR="0060486C" w:rsidRPr="00B41C8F" w:rsidRDefault="0060486C" w:rsidP="00E6677A">
      <w:pPr>
        <w:rPr>
          <w:sz w:val="22"/>
          <w:szCs w:val="22"/>
        </w:rPr>
      </w:pPr>
      <w:r w:rsidRPr="00B41C8F">
        <w:rPr>
          <w:sz w:val="22"/>
          <w:szCs w:val="22"/>
        </w:rPr>
        <w:t>V spojení s nárastom hmotnosti alebo hyperandrogenizmom</w:t>
      </w:r>
      <w:r w:rsidR="000F4CE1" w:rsidRPr="00B41C8F">
        <w:rPr>
          <w:sz w:val="22"/>
          <w:szCs w:val="22"/>
        </w:rPr>
        <w:t xml:space="preserve"> (hormonálna porucha, charakterizovaná</w:t>
      </w:r>
      <w:r w:rsidR="00BD6595" w:rsidRPr="00B41C8F">
        <w:rPr>
          <w:sz w:val="22"/>
          <w:szCs w:val="22"/>
        </w:rPr>
        <w:t xml:space="preserve"> rozvojom mužských čŕt</w:t>
      </w:r>
      <w:r w:rsidR="000F4CE1" w:rsidRPr="00B41C8F">
        <w:rPr>
          <w:sz w:val="22"/>
          <w:szCs w:val="22"/>
        </w:rPr>
        <w:t>)</w:t>
      </w:r>
      <w:r w:rsidRPr="00B41C8F">
        <w:rPr>
          <w:sz w:val="22"/>
          <w:szCs w:val="22"/>
        </w:rPr>
        <w:t xml:space="preserve"> u niektorých žien boli pozorované prípady polycystických ovárií</w:t>
      </w:r>
      <w:r w:rsidR="000F4CE1" w:rsidRPr="00B41C8F">
        <w:rPr>
          <w:sz w:val="22"/>
          <w:szCs w:val="22"/>
        </w:rPr>
        <w:t xml:space="preserve"> (vznik cýst vo vaječníkoch)</w:t>
      </w:r>
      <w:r w:rsidRPr="00B41C8F">
        <w:rPr>
          <w:sz w:val="22"/>
          <w:szCs w:val="22"/>
        </w:rPr>
        <w:t>. Príčinná s</w:t>
      </w:r>
      <w:r w:rsidR="00344E17" w:rsidRPr="00B41C8F">
        <w:rPr>
          <w:sz w:val="22"/>
          <w:szCs w:val="22"/>
        </w:rPr>
        <w:t>úvislosť medzi</w:t>
      </w:r>
      <w:r w:rsidR="000F4CE1" w:rsidRPr="00B41C8F">
        <w:rPr>
          <w:sz w:val="22"/>
          <w:szCs w:val="22"/>
        </w:rPr>
        <w:t xml:space="preserve"> podávaním</w:t>
      </w:r>
      <w:r w:rsidR="00344E17" w:rsidRPr="00B41C8F">
        <w:rPr>
          <w:sz w:val="22"/>
          <w:szCs w:val="22"/>
        </w:rPr>
        <w:t xml:space="preserve">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u sodného</w:t>
      </w:r>
      <w:r w:rsidR="007F170D" w:rsidRPr="00B41C8F" w:rsidDel="007F170D">
        <w:rPr>
          <w:sz w:val="22"/>
          <w:szCs w:val="22"/>
        </w:rPr>
        <w:t xml:space="preserve"> </w:t>
      </w:r>
      <w:r w:rsidRPr="00B41C8F">
        <w:rPr>
          <w:sz w:val="22"/>
          <w:szCs w:val="22"/>
        </w:rPr>
        <w:t>a</w:t>
      </w:r>
      <w:r w:rsidR="000F4CE1" w:rsidRPr="00B41C8F">
        <w:rPr>
          <w:sz w:val="22"/>
          <w:szCs w:val="22"/>
        </w:rPr>
        <w:t xml:space="preserve"> vznik</w:t>
      </w:r>
      <w:r w:rsidR="00054E42" w:rsidRPr="00B41C8F">
        <w:rPr>
          <w:sz w:val="22"/>
          <w:szCs w:val="22"/>
        </w:rPr>
        <w:t>om</w:t>
      </w:r>
      <w:r w:rsidRPr="00B41C8F">
        <w:rPr>
          <w:sz w:val="22"/>
          <w:szCs w:val="22"/>
        </w:rPr>
        <w:t> </w:t>
      </w:r>
      <w:r w:rsidR="00054E42" w:rsidRPr="00B41C8F">
        <w:rPr>
          <w:sz w:val="22"/>
          <w:szCs w:val="22"/>
        </w:rPr>
        <w:t xml:space="preserve">polycystických </w:t>
      </w:r>
      <w:r w:rsidRPr="00B41C8F">
        <w:rPr>
          <w:sz w:val="22"/>
          <w:szCs w:val="22"/>
        </w:rPr>
        <w:t>ovári</w:t>
      </w:r>
      <w:r w:rsidR="00054E42" w:rsidRPr="00B41C8F">
        <w:rPr>
          <w:sz w:val="22"/>
          <w:szCs w:val="22"/>
        </w:rPr>
        <w:t>í</w:t>
      </w:r>
      <w:r w:rsidRPr="00B41C8F">
        <w:rPr>
          <w:sz w:val="22"/>
          <w:szCs w:val="22"/>
        </w:rPr>
        <w:t xml:space="preserve"> nie je dokázaná.</w:t>
      </w:r>
    </w:p>
    <w:p w14:paraId="5BF607C6" w14:textId="77777777" w:rsidR="0060486C" w:rsidRPr="00B41C8F" w:rsidRDefault="0060486C" w:rsidP="00E6677A">
      <w:pPr>
        <w:pStyle w:val="Zkladntext2"/>
        <w:pBdr>
          <w:top w:val="none" w:sz="0" w:space="0" w:color="auto"/>
          <w:left w:val="none" w:sz="0" w:space="0" w:color="auto"/>
          <w:bottom w:val="none" w:sz="0" w:space="0" w:color="auto"/>
          <w:right w:val="none" w:sz="0" w:space="0" w:color="auto"/>
        </w:pBdr>
        <w:rPr>
          <w:noProof w:val="0"/>
          <w:sz w:val="22"/>
          <w:szCs w:val="22"/>
        </w:rPr>
      </w:pPr>
    </w:p>
    <w:p w14:paraId="08951C29" w14:textId="77777777" w:rsidR="0060486C" w:rsidRDefault="0060486C" w:rsidP="00E6677A">
      <w:pPr>
        <w:numPr>
          <w:ilvl w:val="12"/>
          <w:numId w:val="0"/>
        </w:numPr>
        <w:ind w:right="-2"/>
        <w:rPr>
          <w:sz w:val="22"/>
          <w:szCs w:val="22"/>
        </w:rPr>
      </w:pPr>
      <w:r w:rsidRPr="00B41C8F">
        <w:rPr>
          <w:sz w:val="22"/>
          <w:szCs w:val="22"/>
        </w:rPr>
        <w:t>Ak začnete pociťovať akýkoľvek vedľajší účinok ako závažný alebo ak spozorujete vedľajšie účinky, ktoré nie sú uvedené v tejto písomnej informácii pre používateľov, povedzte to, prosím, svojmu lekárovi.</w:t>
      </w:r>
    </w:p>
    <w:p w14:paraId="6474003B" w14:textId="77777777" w:rsidR="00BE4225" w:rsidRPr="00B41C8F" w:rsidRDefault="00BE4225" w:rsidP="00E6677A">
      <w:pPr>
        <w:numPr>
          <w:ilvl w:val="12"/>
          <w:numId w:val="0"/>
        </w:numPr>
        <w:ind w:right="-2"/>
        <w:rPr>
          <w:sz w:val="22"/>
          <w:szCs w:val="22"/>
        </w:rPr>
      </w:pPr>
    </w:p>
    <w:p w14:paraId="00C8A642" w14:textId="77777777" w:rsidR="00BE4225" w:rsidRPr="006624A7" w:rsidRDefault="00BE4225" w:rsidP="00BE4225">
      <w:pPr>
        <w:numPr>
          <w:ilvl w:val="12"/>
          <w:numId w:val="0"/>
        </w:numPr>
        <w:ind w:right="-2"/>
        <w:rPr>
          <w:b/>
          <w:sz w:val="22"/>
          <w:szCs w:val="22"/>
        </w:rPr>
      </w:pPr>
      <w:r w:rsidRPr="006624A7">
        <w:rPr>
          <w:b/>
          <w:sz w:val="22"/>
          <w:szCs w:val="22"/>
        </w:rPr>
        <w:t>Ďalšie vedľajšie účinky u detí</w:t>
      </w:r>
    </w:p>
    <w:p w14:paraId="2C9ED592" w14:textId="77777777" w:rsidR="00BE4225" w:rsidRDefault="00BE4225" w:rsidP="00BE4225">
      <w:pPr>
        <w:numPr>
          <w:ilvl w:val="12"/>
          <w:numId w:val="0"/>
        </w:numPr>
        <w:ind w:right="-2"/>
        <w:rPr>
          <w:sz w:val="22"/>
          <w:szCs w:val="22"/>
        </w:rPr>
      </w:pPr>
      <w:r w:rsidRPr="006624A7">
        <w:rPr>
          <w:sz w:val="22"/>
          <w:szCs w:val="22"/>
        </w:rPr>
        <w:t>Niektoré vedľajšie účinky valproátu sa vyskytujú u detí častejšie, prípadne sú v porovnaní s dospelými závažnejšie. Tieto zahŕňajú poškodenie pečene, zápal pankreasu (pankreatitída), agresiu, nepokoj, poruchu pozornosti, abnormálne správanie, hyperaktivitu a poruchu učenia.</w:t>
      </w:r>
    </w:p>
    <w:p w14:paraId="5B661394" w14:textId="77777777" w:rsidR="0060486C" w:rsidRPr="00B41C8F" w:rsidRDefault="0060486C" w:rsidP="00E6677A">
      <w:pPr>
        <w:numPr>
          <w:ilvl w:val="12"/>
          <w:numId w:val="0"/>
        </w:numPr>
        <w:ind w:right="-2"/>
        <w:rPr>
          <w:sz w:val="22"/>
          <w:szCs w:val="22"/>
        </w:rPr>
      </w:pPr>
    </w:p>
    <w:p w14:paraId="760A07ED" w14:textId="77777777" w:rsidR="004F5193" w:rsidRPr="00B41C8F" w:rsidRDefault="00E62313" w:rsidP="00E6677A">
      <w:pPr>
        <w:keepNext/>
        <w:numPr>
          <w:ilvl w:val="12"/>
          <w:numId w:val="0"/>
        </w:numPr>
        <w:rPr>
          <w:sz w:val="22"/>
          <w:szCs w:val="22"/>
        </w:rPr>
      </w:pPr>
      <w:r w:rsidRPr="00B41C8F">
        <w:rPr>
          <w:b/>
          <w:sz w:val="22"/>
          <w:szCs w:val="22"/>
        </w:rPr>
        <w:t>Hlásenie vedľajších účinkov</w:t>
      </w:r>
    </w:p>
    <w:p w14:paraId="79DF1644" w14:textId="77777777" w:rsidR="00A559C7" w:rsidRPr="00B41C8F" w:rsidRDefault="00A559C7" w:rsidP="00B72731">
      <w:pPr>
        <w:numPr>
          <w:ilvl w:val="12"/>
          <w:numId w:val="0"/>
        </w:numPr>
        <w:ind w:right="-2"/>
        <w:rPr>
          <w:noProof/>
          <w:sz w:val="22"/>
          <w:szCs w:val="22"/>
        </w:rPr>
      </w:pPr>
      <w:r w:rsidRPr="00B41C8F">
        <w:rPr>
          <w:noProof/>
          <w:sz w:val="22"/>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Pr="00B41C8F">
        <w:rPr>
          <w:noProof/>
          <w:sz w:val="22"/>
          <w:szCs w:val="22"/>
          <w:highlight w:val="lightGray"/>
        </w:rPr>
        <w:t xml:space="preserve">na národné centrum hlásenia </w:t>
      </w:r>
      <w:r w:rsidRPr="004113F5">
        <w:rPr>
          <w:noProof/>
          <w:sz w:val="22"/>
          <w:szCs w:val="22"/>
          <w:highlight w:val="lightGray"/>
        </w:rPr>
        <w:t>uvedené v </w:t>
      </w:r>
      <w:hyperlink r:id="rId7" w:history="1">
        <w:r w:rsidRPr="004113F5">
          <w:rPr>
            <w:rStyle w:val="Hypertextovprepojenie"/>
            <w:noProof/>
            <w:color w:val="auto"/>
            <w:sz w:val="22"/>
            <w:szCs w:val="22"/>
            <w:highlight w:val="lightGray"/>
            <w:u w:val="none"/>
          </w:rPr>
          <w:t>Prílohe V</w:t>
        </w:r>
      </w:hyperlink>
      <w:r w:rsidRPr="004113F5">
        <w:rPr>
          <w:noProof/>
          <w:sz w:val="22"/>
          <w:szCs w:val="22"/>
        </w:rPr>
        <w:t>.</w:t>
      </w:r>
      <w:r w:rsidRPr="004113F5">
        <w:rPr>
          <w:sz w:val="22"/>
          <w:szCs w:val="22"/>
        </w:rPr>
        <w:t xml:space="preserve"> </w:t>
      </w:r>
      <w:r w:rsidRPr="004113F5">
        <w:rPr>
          <w:noProof/>
          <w:sz w:val="22"/>
          <w:szCs w:val="22"/>
        </w:rPr>
        <w:t>Hlásením</w:t>
      </w:r>
      <w:r w:rsidRPr="00B41C8F">
        <w:rPr>
          <w:noProof/>
          <w:sz w:val="22"/>
          <w:szCs w:val="22"/>
        </w:rPr>
        <w:t xml:space="preserve"> vedľajších účinkov môžete prispieť k získaniu ďalších informácií o bezpečnosti tohto lieku</w:t>
      </w:r>
      <w:r w:rsidRPr="00B41C8F">
        <w:rPr>
          <w:sz w:val="22"/>
          <w:szCs w:val="22"/>
        </w:rPr>
        <w:t>.</w:t>
      </w:r>
    </w:p>
    <w:p w14:paraId="7E66229D" w14:textId="77777777" w:rsidR="006D67EA" w:rsidRPr="00B41C8F" w:rsidRDefault="006D67EA" w:rsidP="00E6677A">
      <w:pPr>
        <w:numPr>
          <w:ilvl w:val="12"/>
          <w:numId w:val="0"/>
        </w:numPr>
        <w:ind w:right="-2"/>
        <w:rPr>
          <w:sz w:val="22"/>
          <w:szCs w:val="22"/>
        </w:rPr>
      </w:pPr>
    </w:p>
    <w:p w14:paraId="2F4AE13D" w14:textId="77777777" w:rsidR="006D67EA" w:rsidRPr="00B41C8F" w:rsidRDefault="006D67EA" w:rsidP="00E6677A">
      <w:pPr>
        <w:numPr>
          <w:ilvl w:val="12"/>
          <w:numId w:val="0"/>
        </w:numPr>
        <w:ind w:right="-2"/>
        <w:rPr>
          <w:sz w:val="22"/>
          <w:szCs w:val="22"/>
        </w:rPr>
      </w:pPr>
    </w:p>
    <w:p w14:paraId="66AFB2E8" w14:textId="55658C5E" w:rsidR="0060486C" w:rsidRPr="00B41C8F" w:rsidRDefault="00F918CA" w:rsidP="00E6677A">
      <w:pPr>
        <w:numPr>
          <w:ilvl w:val="12"/>
          <w:numId w:val="0"/>
        </w:numPr>
        <w:ind w:left="567" w:right="-2" w:hanging="567"/>
        <w:rPr>
          <w:sz w:val="22"/>
          <w:szCs w:val="22"/>
        </w:rPr>
      </w:pPr>
      <w:r w:rsidRPr="00B41C8F">
        <w:rPr>
          <w:b/>
          <w:sz w:val="22"/>
          <w:szCs w:val="22"/>
        </w:rPr>
        <w:t>5.</w:t>
      </w:r>
      <w:r w:rsidRPr="00B41C8F">
        <w:rPr>
          <w:b/>
          <w:sz w:val="22"/>
          <w:szCs w:val="22"/>
        </w:rPr>
        <w:tab/>
      </w:r>
      <w:r w:rsidR="00A559C7" w:rsidRPr="00B41C8F">
        <w:rPr>
          <w:b/>
          <w:noProof/>
          <w:sz w:val="22"/>
          <w:szCs w:val="22"/>
        </w:rPr>
        <w:t xml:space="preserve">Ako uchovávať </w:t>
      </w:r>
      <w:r w:rsidRPr="00B41C8F">
        <w:rPr>
          <w:b/>
          <w:sz w:val="22"/>
          <w:szCs w:val="22"/>
        </w:rPr>
        <w:t>Orfiril</w:t>
      </w:r>
      <w:r w:rsidR="0060486C" w:rsidRPr="00B41C8F">
        <w:rPr>
          <w:b/>
          <w:sz w:val="22"/>
          <w:szCs w:val="22"/>
        </w:rPr>
        <w:t xml:space="preserve"> </w:t>
      </w:r>
      <w:r w:rsidR="000F4CE1" w:rsidRPr="00B41C8F">
        <w:rPr>
          <w:b/>
          <w:sz w:val="22"/>
          <w:szCs w:val="22"/>
        </w:rPr>
        <w:t>Injektionslösung</w:t>
      </w:r>
      <w:r w:rsidR="000F4CE1" w:rsidRPr="00B41C8F" w:rsidDel="000F4CE1">
        <w:rPr>
          <w:b/>
          <w:sz w:val="22"/>
          <w:szCs w:val="22"/>
        </w:rPr>
        <w:t xml:space="preserve"> </w:t>
      </w:r>
    </w:p>
    <w:p w14:paraId="7D6F4EA3" w14:textId="77777777" w:rsidR="0060486C" w:rsidRPr="00B41C8F" w:rsidRDefault="0060486C" w:rsidP="00E6677A">
      <w:pPr>
        <w:numPr>
          <w:ilvl w:val="12"/>
          <w:numId w:val="0"/>
        </w:numPr>
        <w:ind w:right="-2"/>
        <w:rPr>
          <w:sz w:val="22"/>
          <w:szCs w:val="22"/>
        </w:rPr>
      </w:pPr>
    </w:p>
    <w:p w14:paraId="3228B3AF" w14:textId="77777777" w:rsidR="00A559C7" w:rsidRPr="00B41C8F" w:rsidRDefault="00A559C7" w:rsidP="00E6677A">
      <w:pPr>
        <w:numPr>
          <w:ilvl w:val="12"/>
          <w:numId w:val="0"/>
        </w:numPr>
        <w:ind w:right="-2"/>
        <w:rPr>
          <w:noProof/>
          <w:sz w:val="22"/>
          <w:szCs w:val="22"/>
        </w:rPr>
      </w:pPr>
      <w:r w:rsidRPr="00B41C8F">
        <w:rPr>
          <w:noProof/>
          <w:sz w:val="22"/>
          <w:szCs w:val="22"/>
        </w:rPr>
        <w:t>Tento liek uchovávajte mimo dohľadu a dosahu detí.</w:t>
      </w:r>
    </w:p>
    <w:p w14:paraId="5E820CC6" w14:textId="77777777" w:rsidR="00A559C7" w:rsidRPr="00B41C8F" w:rsidRDefault="00A559C7" w:rsidP="00E6677A">
      <w:pPr>
        <w:numPr>
          <w:ilvl w:val="12"/>
          <w:numId w:val="0"/>
        </w:numPr>
        <w:ind w:right="-2"/>
        <w:rPr>
          <w:noProof/>
          <w:sz w:val="22"/>
          <w:szCs w:val="22"/>
        </w:rPr>
      </w:pPr>
    </w:p>
    <w:p w14:paraId="3E30FDB8" w14:textId="77777777" w:rsidR="00A559C7" w:rsidRPr="00B41C8F" w:rsidRDefault="00A559C7" w:rsidP="00E6677A">
      <w:pPr>
        <w:rPr>
          <w:b/>
          <w:sz w:val="22"/>
          <w:szCs w:val="22"/>
          <w:u w:val="single"/>
        </w:rPr>
      </w:pPr>
      <w:r w:rsidRPr="00B41C8F">
        <w:rPr>
          <w:sz w:val="22"/>
          <w:szCs w:val="22"/>
        </w:rPr>
        <w:t>Neuchovávajte v mrazničke.</w:t>
      </w:r>
    </w:p>
    <w:p w14:paraId="788243FF" w14:textId="77777777" w:rsidR="00A559C7" w:rsidRPr="00B41C8F" w:rsidRDefault="00A559C7" w:rsidP="00E6677A">
      <w:pPr>
        <w:numPr>
          <w:ilvl w:val="12"/>
          <w:numId w:val="0"/>
        </w:numPr>
        <w:ind w:right="-2"/>
        <w:rPr>
          <w:noProof/>
          <w:sz w:val="22"/>
          <w:szCs w:val="22"/>
        </w:rPr>
      </w:pPr>
    </w:p>
    <w:p w14:paraId="38778AC5" w14:textId="77777777" w:rsidR="00A559C7" w:rsidRPr="00B41C8F" w:rsidRDefault="00A559C7" w:rsidP="00E6677A">
      <w:pPr>
        <w:numPr>
          <w:ilvl w:val="12"/>
          <w:numId w:val="0"/>
        </w:numPr>
        <w:ind w:right="-2"/>
        <w:rPr>
          <w:noProof/>
          <w:sz w:val="22"/>
          <w:szCs w:val="22"/>
        </w:rPr>
      </w:pPr>
      <w:r w:rsidRPr="00B41C8F">
        <w:rPr>
          <w:sz w:val="22"/>
          <w:szCs w:val="22"/>
        </w:rPr>
        <w:lastRenderedPageBreak/>
        <w:t xml:space="preserve">Neužívajte </w:t>
      </w:r>
      <w:r w:rsidRPr="00B41C8F">
        <w:rPr>
          <w:noProof/>
          <w:sz w:val="22"/>
          <w:szCs w:val="22"/>
        </w:rPr>
        <w:t xml:space="preserve"> tento liek po dátume exspirácie, ktorý je uvedený na označení obalu po EXP. Dátum exspirácie sa vzťahuje na posledný deň v danom mesiaci.</w:t>
      </w:r>
    </w:p>
    <w:p w14:paraId="5D13683A" w14:textId="77777777" w:rsidR="00A559C7" w:rsidRPr="00B41C8F" w:rsidRDefault="00A559C7" w:rsidP="00E6677A">
      <w:pPr>
        <w:numPr>
          <w:ilvl w:val="12"/>
          <w:numId w:val="0"/>
        </w:numPr>
        <w:ind w:right="-2"/>
        <w:rPr>
          <w:noProof/>
          <w:sz w:val="22"/>
          <w:szCs w:val="22"/>
        </w:rPr>
      </w:pPr>
    </w:p>
    <w:p w14:paraId="4C926FE8" w14:textId="77777777" w:rsidR="00A559C7" w:rsidRPr="00B41C8F" w:rsidRDefault="00A559C7" w:rsidP="00E6677A">
      <w:pPr>
        <w:numPr>
          <w:ilvl w:val="12"/>
          <w:numId w:val="0"/>
        </w:numPr>
        <w:ind w:right="-2"/>
        <w:rPr>
          <w:noProof/>
          <w:sz w:val="22"/>
          <w:szCs w:val="22"/>
        </w:rPr>
      </w:pPr>
      <w:r w:rsidRPr="00B41C8F">
        <w:rPr>
          <w:noProof/>
          <w:sz w:val="22"/>
          <w:szCs w:val="22"/>
        </w:rPr>
        <w:t>Nelikvidujte lieky odpadovou vodou alebo domovým odpadom. Nepoužitý liek vráťte do lekárne. Tieto opatrenia pomôžu chrániť životné prostredie.</w:t>
      </w:r>
    </w:p>
    <w:p w14:paraId="28DBF445" w14:textId="77777777" w:rsidR="00E6677A" w:rsidRPr="00B41C8F" w:rsidRDefault="00E6677A" w:rsidP="00E6677A">
      <w:pPr>
        <w:numPr>
          <w:ilvl w:val="12"/>
          <w:numId w:val="0"/>
        </w:numPr>
        <w:ind w:right="-2"/>
        <w:rPr>
          <w:sz w:val="22"/>
          <w:szCs w:val="22"/>
        </w:rPr>
      </w:pPr>
    </w:p>
    <w:p w14:paraId="1936BE81" w14:textId="77777777" w:rsidR="00E95370" w:rsidRPr="00B41C8F" w:rsidRDefault="00E95370" w:rsidP="00E6677A">
      <w:pPr>
        <w:numPr>
          <w:ilvl w:val="12"/>
          <w:numId w:val="0"/>
        </w:numPr>
        <w:ind w:right="-2"/>
        <w:rPr>
          <w:sz w:val="22"/>
          <w:szCs w:val="22"/>
        </w:rPr>
      </w:pPr>
    </w:p>
    <w:p w14:paraId="6437209F" w14:textId="77777777" w:rsidR="00A559C7" w:rsidRPr="00B41C8F" w:rsidRDefault="00A559C7" w:rsidP="00B41C8F">
      <w:pPr>
        <w:keepNext/>
        <w:numPr>
          <w:ilvl w:val="12"/>
          <w:numId w:val="0"/>
        </w:numPr>
        <w:ind w:right="-2"/>
        <w:rPr>
          <w:sz w:val="22"/>
          <w:szCs w:val="22"/>
        </w:rPr>
      </w:pPr>
      <w:r w:rsidRPr="00B41C8F">
        <w:rPr>
          <w:b/>
          <w:noProof/>
          <w:sz w:val="22"/>
          <w:szCs w:val="22"/>
        </w:rPr>
        <w:t>6.</w:t>
      </w:r>
      <w:r w:rsidRPr="00B41C8F">
        <w:rPr>
          <w:b/>
          <w:noProof/>
          <w:sz w:val="22"/>
          <w:szCs w:val="22"/>
        </w:rPr>
        <w:tab/>
        <w:t>Obsah balenia a ďalšie informácie</w:t>
      </w:r>
    </w:p>
    <w:p w14:paraId="31EB51B9" w14:textId="77777777" w:rsidR="0060486C" w:rsidRPr="00B41C8F" w:rsidRDefault="0060486C" w:rsidP="00B41C8F">
      <w:pPr>
        <w:keepNext/>
        <w:numPr>
          <w:ilvl w:val="12"/>
          <w:numId w:val="0"/>
        </w:numPr>
        <w:ind w:right="-2"/>
        <w:rPr>
          <w:sz w:val="22"/>
          <w:szCs w:val="22"/>
        </w:rPr>
      </w:pPr>
    </w:p>
    <w:p w14:paraId="2BAAF781" w14:textId="33C6E04B" w:rsidR="00A559C7" w:rsidRPr="00B41C8F" w:rsidRDefault="00A559C7" w:rsidP="00B41C8F">
      <w:pPr>
        <w:keepNext/>
        <w:ind w:right="-2"/>
        <w:rPr>
          <w:sz w:val="22"/>
          <w:szCs w:val="22"/>
        </w:rPr>
      </w:pPr>
      <w:r w:rsidRPr="00B41C8F">
        <w:rPr>
          <w:sz w:val="22"/>
          <w:szCs w:val="22"/>
        </w:rPr>
        <w:t xml:space="preserve">Liečivo je </w:t>
      </w:r>
      <w:r w:rsidR="007F170D" w:rsidRPr="00B41C8F">
        <w:rPr>
          <w:sz w:val="22"/>
          <w:szCs w:val="22"/>
        </w:rPr>
        <w:t>v</w:t>
      </w:r>
      <w:r w:rsidR="007F170D" w:rsidRPr="00B41C8F">
        <w:rPr>
          <w:sz w:val="22"/>
          <w:szCs w:val="22"/>
          <w:lang w:eastAsia="sk-SK"/>
        </w:rPr>
        <w:t>alpro</w:t>
      </w:r>
      <w:r w:rsidR="007A74F6" w:rsidRPr="00B41C8F">
        <w:rPr>
          <w:sz w:val="22"/>
          <w:szCs w:val="22"/>
          <w:lang w:eastAsia="sk-SK"/>
        </w:rPr>
        <w:t>át</w:t>
      </w:r>
      <w:r w:rsidR="007F170D" w:rsidRPr="00B41C8F">
        <w:rPr>
          <w:sz w:val="22"/>
          <w:szCs w:val="22"/>
          <w:lang w:eastAsia="sk-SK"/>
        </w:rPr>
        <w:t xml:space="preserve"> sodný</w:t>
      </w:r>
      <w:r w:rsidRPr="00B41C8F">
        <w:rPr>
          <w:sz w:val="22"/>
          <w:szCs w:val="22"/>
        </w:rPr>
        <w:t>.</w:t>
      </w:r>
    </w:p>
    <w:p w14:paraId="58E5ECC6" w14:textId="77777777" w:rsidR="00A559C7" w:rsidRPr="00B41C8F" w:rsidRDefault="00A559C7" w:rsidP="00B41C8F">
      <w:pPr>
        <w:keepNext/>
        <w:rPr>
          <w:sz w:val="22"/>
          <w:szCs w:val="22"/>
        </w:rPr>
      </w:pPr>
      <w:r w:rsidRPr="00B41C8F">
        <w:rPr>
          <w:sz w:val="22"/>
          <w:szCs w:val="22"/>
        </w:rPr>
        <w:t xml:space="preserve">Ďalšie zložky sú: </w:t>
      </w:r>
      <w:r w:rsidR="007F170D" w:rsidRPr="00B41C8F">
        <w:rPr>
          <w:sz w:val="22"/>
          <w:szCs w:val="22"/>
          <w:lang w:eastAsia="sk-SK"/>
        </w:rPr>
        <w:t>edetan disodný, voda na injekcie</w:t>
      </w:r>
      <w:r w:rsidRPr="00B41C8F">
        <w:rPr>
          <w:sz w:val="22"/>
          <w:szCs w:val="22"/>
        </w:rPr>
        <w:t>.</w:t>
      </w:r>
    </w:p>
    <w:p w14:paraId="07B94AC4" w14:textId="77777777" w:rsidR="00A559C7" w:rsidRPr="00B41C8F" w:rsidRDefault="00A559C7" w:rsidP="00B72731">
      <w:pPr>
        <w:numPr>
          <w:ilvl w:val="12"/>
          <w:numId w:val="0"/>
        </w:numPr>
        <w:ind w:right="-2"/>
        <w:rPr>
          <w:sz w:val="22"/>
          <w:szCs w:val="22"/>
        </w:rPr>
      </w:pPr>
    </w:p>
    <w:p w14:paraId="6A75E4B8" w14:textId="6F977788" w:rsidR="00A559C7" w:rsidRPr="00B41C8F" w:rsidRDefault="00A559C7" w:rsidP="00B72731">
      <w:pPr>
        <w:numPr>
          <w:ilvl w:val="12"/>
          <w:numId w:val="0"/>
        </w:numPr>
        <w:ind w:right="-2"/>
        <w:rPr>
          <w:b/>
          <w:noProof/>
          <w:sz w:val="22"/>
          <w:szCs w:val="22"/>
        </w:rPr>
      </w:pPr>
      <w:r w:rsidRPr="00B41C8F">
        <w:rPr>
          <w:b/>
          <w:noProof/>
          <w:sz w:val="22"/>
          <w:szCs w:val="22"/>
        </w:rPr>
        <w:t xml:space="preserve">Ako vyzerá </w:t>
      </w:r>
      <w:r w:rsidR="007F170D" w:rsidRPr="00B41C8F">
        <w:rPr>
          <w:b/>
          <w:sz w:val="22"/>
          <w:szCs w:val="22"/>
        </w:rPr>
        <w:t>Orfiril Injektionslösung</w:t>
      </w:r>
      <w:r w:rsidR="007F170D" w:rsidRPr="00B41C8F" w:rsidDel="000F4CE1">
        <w:rPr>
          <w:b/>
          <w:sz w:val="22"/>
          <w:szCs w:val="22"/>
        </w:rPr>
        <w:t xml:space="preserve"> </w:t>
      </w:r>
      <w:r w:rsidRPr="00B41C8F">
        <w:rPr>
          <w:b/>
          <w:noProof/>
          <w:sz w:val="22"/>
          <w:szCs w:val="22"/>
        </w:rPr>
        <w:t>a obsah balenia</w:t>
      </w:r>
    </w:p>
    <w:p w14:paraId="47D4446E" w14:textId="79B860BC" w:rsidR="007F170D" w:rsidRPr="00B41C8F" w:rsidRDefault="007F170D" w:rsidP="00B72731">
      <w:pPr>
        <w:tabs>
          <w:tab w:val="left" w:pos="426"/>
        </w:tabs>
        <w:rPr>
          <w:sz w:val="22"/>
          <w:szCs w:val="22"/>
        </w:rPr>
      </w:pPr>
      <w:r w:rsidRPr="00B41C8F">
        <w:rPr>
          <w:sz w:val="22"/>
          <w:szCs w:val="22"/>
        </w:rPr>
        <w:t>Orfiril Injektionslösung</w:t>
      </w:r>
      <w:r w:rsidRPr="00B41C8F" w:rsidDel="000F4CE1">
        <w:rPr>
          <w:sz w:val="22"/>
          <w:szCs w:val="22"/>
        </w:rPr>
        <w:t xml:space="preserve"> </w:t>
      </w:r>
      <w:r w:rsidRPr="00B41C8F">
        <w:rPr>
          <w:sz w:val="22"/>
          <w:szCs w:val="22"/>
        </w:rPr>
        <w:t>je číry bezfarebný roztok.</w:t>
      </w:r>
    </w:p>
    <w:p w14:paraId="355204C8" w14:textId="77777777" w:rsidR="007F170D" w:rsidRPr="00B41C8F" w:rsidRDefault="007F170D" w:rsidP="00E6677A">
      <w:pPr>
        <w:numPr>
          <w:ilvl w:val="12"/>
          <w:numId w:val="0"/>
        </w:numPr>
        <w:ind w:right="-2"/>
        <w:rPr>
          <w:b/>
          <w:noProof/>
          <w:sz w:val="22"/>
          <w:szCs w:val="22"/>
        </w:rPr>
      </w:pPr>
    </w:p>
    <w:p w14:paraId="651289E6" w14:textId="77777777" w:rsidR="00B41C8F" w:rsidRDefault="007F170D" w:rsidP="00E6677A">
      <w:pPr>
        <w:pStyle w:val="Zkladntext"/>
        <w:tabs>
          <w:tab w:val="left" w:pos="426"/>
          <w:tab w:val="left" w:pos="567"/>
        </w:tabs>
        <w:jc w:val="left"/>
        <w:rPr>
          <w:sz w:val="22"/>
          <w:szCs w:val="22"/>
        </w:rPr>
      </w:pPr>
      <w:r w:rsidRPr="00B41C8F">
        <w:rPr>
          <w:sz w:val="22"/>
          <w:szCs w:val="22"/>
        </w:rPr>
        <w:t>Orfiril Injektionslösung</w:t>
      </w:r>
      <w:r w:rsidRPr="00B41C8F" w:rsidDel="000F4CE1">
        <w:rPr>
          <w:sz w:val="22"/>
          <w:szCs w:val="22"/>
        </w:rPr>
        <w:t xml:space="preserve"> </w:t>
      </w:r>
      <w:r w:rsidRPr="00B41C8F">
        <w:rPr>
          <w:sz w:val="22"/>
          <w:szCs w:val="22"/>
        </w:rPr>
        <w:t xml:space="preserve">sa dodáva v ampulkách. </w:t>
      </w:r>
    </w:p>
    <w:p w14:paraId="268E37D0" w14:textId="13412E99" w:rsidR="007F170D" w:rsidRPr="00B41C8F" w:rsidRDefault="007F170D" w:rsidP="00E6677A">
      <w:pPr>
        <w:pStyle w:val="Zkladntext"/>
        <w:tabs>
          <w:tab w:val="left" w:pos="426"/>
          <w:tab w:val="left" w:pos="567"/>
        </w:tabs>
        <w:jc w:val="left"/>
        <w:rPr>
          <w:sz w:val="22"/>
          <w:szCs w:val="22"/>
        </w:rPr>
      </w:pPr>
      <w:r w:rsidRPr="00B41C8F">
        <w:rPr>
          <w:sz w:val="22"/>
          <w:szCs w:val="22"/>
        </w:rPr>
        <w:t>Balenie obsahuje 5 bezfarebných, priesvitných sklenených ampuliek, s obsahom 3 ml</w:t>
      </w:r>
      <w:r w:rsidR="00F946BB" w:rsidRPr="00B41C8F">
        <w:rPr>
          <w:sz w:val="22"/>
          <w:szCs w:val="22"/>
        </w:rPr>
        <w:t xml:space="preserve"> alebo 1</w:t>
      </w:r>
      <w:r w:rsidRPr="00B41C8F">
        <w:rPr>
          <w:sz w:val="22"/>
          <w:szCs w:val="22"/>
        </w:rPr>
        <w:t>0 ml injekčného roztoku.</w:t>
      </w:r>
    </w:p>
    <w:p w14:paraId="38FFE128" w14:textId="77777777" w:rsidR="007F170D" w:rsidRPr="00B41C8F" w:rsidRDefault="007F170D" w:rsidP="00B72731">
      <w:pPr>
        <w:numPr>
          <w:ilvl w:val="12"/>
          <w:numId w:val="0"/>
        </w:numPr>
        <w:ind w:right="-2"/>
        <w:rPr>
          <w:b/>
          <w:noProof/>
          <w:sz w:val="22"/>
          <w:szCs w:val="22"/>
        </w:rPr>
      </w:pPr>
    </w:p>
    <w:p w14:paraId="4B6D9705" w14:textId="77777777" w:rsidR="00A559C7" w:rsidRPr="00B41C8F" w:rsidRDefault="00A559C7" w:rsidP="00B72731">
      <w:pPr>
        <w:numPr>
          <w:ilvl w:val="12"/>
          <w:numId w:val="0"/>
        </w:numPr>
        <w:ind w:right="-2"/>
        <w:rPr>
          <w:b/>
          <w:noProof/>
          <w:sz w:val="22"/>
          <w:szCs w:val="22"/>
        </w:rPr>
      </w:pPr>
      <w:r w:rsidRPr="00B41C8F">
        <w:rPr>
          <w:b/>
          <w:noProof/>
          <w:sz w:val="22"/>
          <w:szCs w:val="22"/>
        </w:rPr>
        <w:t>Držiteľ rozhodnutia o registrácii a výrobca</w:t>
      </w:r>
    </w:p>
    <w:p w14:paraId="46476C57" w14:textId="77777777" w:rsidR="00A559C7" w:rsidRPr="00B41C8F" w:rsidRDefault="00A559C7" w:rsidP="00E6677A">
      <w:pPr>
        <w:numPr>
          <w:ilvl w:val="12"/>
          <w:numId w:val="0"/>
        </w:numPr>
        <w:ind w:right="-2"/>
        <w:rPr>
          <w:sz w:val="22"/>
          <w:szCs w:val="22"/>
        </w:rPr>
      </w:pPr>
    </w:p>
    <w:p w14:paraId="3D14110F" w14:textId="77777777" w:rsidR="00A559C7" w:rsidRPr="00B41C8F" w:rsidRDefault="00A559C7" w:rsidP="00E6677A">
      <w:pPr>
        <w:tabs>
          <w:tab w:val="left" w:pos="-142"/>
        </w:tabs>
        <w:rPr>
          <w:sz w:val="22"/>
          <w:szCs w:val="22"/>
        </w:rPr>
      </w:pPr>
      <w:r w:rsidRPr="00B41C8F">
        <w:rPr>
          <w:sz w:val="22"/>
          <w:szCs w:val="22"/>
        </w:rPr>
        <w:t>Desitin Arzneimittel GmbH</w:t>
      </w:r>
    </w:p>
    <w:p w14:paraId="45DF42EB" w14:textId="77777777" w:rsidR="007F170D" w:rsidRPr="00B41C8F" w:rsidRDefault="00A559C7" w:rsidP="00E6677A">
      <w:pPr>
        <w:tabs>
          <w:tab w:val="left" w:pos="-142"/>
        </w:tabs>
        <w:rPr>
          <w:sz w:val="22"/>
          <w:szCs w:val="22"/>
        </w:rPr>
      </w:pPr>
      <w:r w:rsidRPr="00B41C8F">
        <w:rPr>
          <w:sz w:val="22"/>
          <w:szCs w:val="22"/>
        </w:rPr>
        <w:t>Weg beim Jäger 214</w:t>
      </w:r>
    </w:p>
    <w:p w14:paraId="2116FC60" w14:textId="77777777" w:rsidR="00A559C7" w:rsidRPr="00B41C8F" w:rsidRDefault="00A559C7" w:rsidP="00E6677A">
      <w:pPr>
        <w:tabs>
          <w:tab w:val="left" w:pos="-142"/>
        </w:tabs>
        <w:rPr>
          <w:sz w:val="22"/>
          <w:szCs w:val="22"/>
        </w:rPr>
      </w:pPr>
      <w:r w:rsidRPr="00B41C8F">
        <w:rPr>
          <w:sz w:val="22"/>
          <w:szCs w:val="22"/>
        </w:rPr>
        <w:t>D-22335  Hamburg</w:t>
      </w:r>
    </w:p>
    <w:p w14:paraId="09DCC1E6" w14:textId="77777777" w:rsidR="00A559C7" w:rsidRPr="00B41C8F" w:rsidRDefault="00A559C7" w:rsidP="00E6677A">
      <w:pPr>
        <w:rPr>
          <w:sz w:val="22"/>
          <w:szCs w:val="22"/>
        </w:rPr>
      </w:pPr>
      <w:r w:rsidRPr="00B41C8F">
        <w:rPr>
          <w:sz w:val="22"/>
          <w:szCs w:val="22"/>
        </w:rPr>
        <w:t>Nemecko</w:t>
      </w:r>
    </w:p>
    <w:p w14:paraId="750751EB" w14:textId="77777777" w:rsidR="0060486C" w:rsidRDefault="0060486C" w:rsidP="00E6677A">
      <w:pPr>
        <w:numPr>
          <w:ilvl w:val="12"/>
          <w:numId w:val="0"/>
        </w:numPr>
        <w:ind w:right="-2"/>
        <w:rPr>
          <w:sz w:val="22"/>
          <w:szCs w:val="22"/>
        </w:rPr>
      </w:pPr>
    </w:p>
    <w:p w14:paraId="46A56897" w14:textId="77777777" w:rsidR="00B41C8F" w:rsidRPr="00B41C8F" w:rsidRDefault="00B41C8F" w:rsidP="00E6677A">
      <w:pPr>
        <w:numPr>
          <w:ilvl w:val="12"/>
          <w:numId w:val="0"/>
        </w:numPr>
        <w:ind w:right="-2"/>
        <w:rPr>
          <w:sz w:val="22"/>
          <w:szCs w:val="22"/>
        </w:rPr>
      </w:pPr>
    </w:p>
    <w:p w14:paraId="34DE9B82" w14:textId="1F80C3E3" w:rsidR="00A559C7" w:rsidRPr="00B41C8F" w:rsidRDefault="00A559C7" w:rsidP="00E6677A">
      <w:pPr>
        <w:numPr>
          <w:ilvl w:val="12"/>
          <w:numId w:val="0"/>
        </w:numPr>
        <w:ind w:right="-2"/>
        <w:outlineLvl w:val="0"/>
        <w:rPr>
          <w:sz w:val="22"/>
          <w:szCs w:val="22"/>
        </w:rPr>
      </w:pPr>
      <w:r w:rsidRPr="00B41C8F">
        <w:rPr>
          <w:b/>
          <w:sz w:val="22"/>
          <w:szCs w:val="22"/>
        </w:rPr>
        <w:t>Táto písomná informácia bola naposledy aktualizovaná v</w:t>
      </w:r>
      <w:r w:rsidR="007A74F6" w:rsidRPr="00B41C8F">
        <w:rPr>
          <w:b/>
          <w:sz w:val="22"/>
          <w:szCs w:val="22"/>
        </w:rPr>
        <w:t> </w:t>
      </w:r>
      <w:r w:rsidR="004113F5">
        <w:rPr>
          <w:b/>
          <w:sz w:val="22"/>
          <w:szCs w:val="22"/>
        </w:rPr>
        <w:t>septembri</w:t>
      </w:r>
      <w:bookmarkStart w:id="0" w:name="_GoBack"/>
      <w:bookmarkEnd w:id="0"/>
      <w:r w:rsidR="007A74F6" w:rsidRPr="00B41C8F">
        <w:rPr>
          <w:b/>
          <w:sz w:val="22"/>
          <w:szCs w:val="22"/>
        </w:rPr>
        <w:t xml:space="preserve"> 2020.</w:t>
      </w:r>
    </w:p>
    <w:p w14:paraId="5B009CDF" w14:textId="77777777" w:rsidR="0060486C" w:rsidRPr="00B41C8F" w:rsidRDefault="0060486C" w:rsidP="00E6677A">
      <w:pPr>
        <w:numPr>
          <w:ilvl w:val="12"/>
          <w:numId w:val="0"/>
        </w:numPr>
        <w:ind w:right="-2"/>
        <w:rPr>
          <w:sz w:val="22"/>
          <w:szCs w:val="22"/>
        </w:rPr>
      </w:pPr>
    </w:p>
    <w:sectPr w:rsidR="0060486C" w:rsidRPr="00B41C8F" w:rsidSect="00B41C8F">
      <w:headerReference w:type="default" r:id="rId8"/>
      <w:footerReference w:type="default" r:id="rId9"/>
      <w:headerReference w:type="first" r:id="rId10"/>
      <w:footerReference w:type="first" r:id="rId11"/>
      <w:pgSz w:w="11907" w:h="16840" w:code="9"/>
      <w:pgMar w:top="1134" w:right="1418" w:bottom="1134" w:left="1418" w:header="737" w:footer="73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07C30" w14:textId="77777777" w:rsidR="007600A1" w:rsidRDefault="007600A1">
      <w:r>
        <w:separator/>
      </w:r>
    </w:p>
  </w:endnote>
  <w:endnote w:type="continuationSeparator" w:id="0">
    <w:p w14:paraId="057D7A8A" w14:textId="77777777" w:rsidR="007600A1" w:rsidRDefault="007600A1">
      <w:r>
        <w:continuationSeparator/>
      </w:r>
    </w:p>
  </w:endnote>
  <w:endnote w:type="continuationNotice" w:id="1">
    <w:p w14:paraId="645DCC8A" w14:textId="77777777" w:rsidR="007600A1" w:rsidRDefault="00760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90D" w14:textId="4D848757" w:rsidR="0091261C" w:rsidRPr="00B41C8F" w:rsidRDefault="0091261C">
    <w:pPr>
      <w:pStyle w:val="Pta"/>
      <w:tabs>
        <w:tab w:val="clear" w:pos="8930"/>
        <w:tab w:val="right" w:pos="8931"/>
      </w:tabs>
      <w:ind w:right="96"/>
      <w:jc w:val="center"/>
      <w:rPr>
        <w:rFonts w:ascii="Times New Roman" w:hAnsi="Times New Roman"/>
        <w:sz w:val="18"/>
        <w:szCs w:val="18"/>
      </w:rPr>
    </w:pPr>
    <w:r>
      <w:fldChar w:fldCharType="begin"/>
    </w:r>
    <w:r>
      <w:instrText xml:space="preserve"> EQ </w:instrText>
    </w:r>
    <w:r>
      <w:fldChar w:fldCharType="end"/>
    </w:r>
    <w:r w:rsidRPr="00B41C8F">
      <w:rPr>
        <w:rStyle w:val="slostrany"/>
        <w:rFonts w:ascii="Times New Roman" w:hAnsi="Times New Roman"/>
        <w:sz w:val="18"/>
        <w:szCs w:val="18"/>
      </w:rPr>
      <w:fldChar w:fldCharType="begin"/>
    </w:r>
    <w:r w:rsidRPr="00B41C8F">
      <w:rPr>
        <w:rStyle w:val="slostrany"/>
        <w:rFonts w:ascii="Times New Roman" w:hAnsi="Times New Roman"/>
        <w:sz w:val="18"/>
        <w:szCs w:val="18"/>
      </w:rPr>
      <w:instrText xml:space="preserve">PAGE  </w:instrText>
    </w:r>
    <w:r w:rsidRPr="00B41C8F">
      <w:rPr>
        <w:rStyle w:val="slostrany"/>
        <w:rFonts w:ascii="Times New Roman" w:hAnsi="Times New Roman"/>
        <w:sz w:val="18"/>
        <w:szCs w:val="18"/>
      </w:rPr>
      <w:fldChar w:fldCharType="separate"/>
    </w:r>
    <w:r w:rsidR="004113F5">
      <w:rPr>
        <w:rStyle w:val="slostrany"/>
        <w:rFonts w:ascii="Times New Roman" w:hAnsi="Times New Roman"/>
        <w:noProof/>
        <w:sz w:val="18"/>
        <w:szCs w:val="18"/>
      </w:rPr>
      <w:t>8</w:t>
    </w:r>
    <w:r w:rsidRPr="00B41C8F">
      <w:rPr>
        <w:rStyle w:val="slostrany"/>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AD5D" w14:textId="0A2275FF" w:rsidR="0091261C" w:rsidRDefault="0091261C">
    <w:pPr>
      <w:pStyle w:val="Pta"/>
      <w:tabs>
        <w:tab w:val="clear" w:pos="8930"/>
        <w:tab w:val="right" w:pos="8931"/>
      </w:tabs>
      <w:ind w:right="96"/>
      <w:jc w:val="center"/>
    </w:pPr>
    <w:r>
      <w:fldChar w:fldCharType="begin"/>
    </w:r>
    <w:r>
      <w:instrText xml:space="preserve"> EQ </w:instrText>
    </w:r>
    <w:r>
      <w:fldChar w:fldCharType="end"/>
    </w:r>
    <w:r>
      <w:rPr>
        <w:rStyle w:val="slostrany"/>
      </w:rPr>
      <w:fldChar w:fldCharType="begin"/>
    </w:r>
    <w:r>
      <w:rPr>
        <w:rStyle w:val="slostrany"/>
      </w:rPr>
      <w:instrText xml:space="preserve">PAGE  </w:instrText>
    </w:r>
    <w:r>
      <w:rPr>
        <w:rStyle w:val="slostrany"/>
      </w:rPr>
      <w:fldChar w:fldCharType="separate"/>
    </w:r>
    <w:r w:rsidR="00D51727">
      <w:rPr>
        <w:rStyle w:val="slostrany"/>
        <w:noProof/>
      </w:rPr>
      <w:t>1</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24EB2" w14:textId="77777777" w:rsidR="007600A1" w:rsidRDefault="007600A1">
      <w:r>
        <w:separator/>
      </w:r>
    </w:p>
  </w:footnote>
  <w:footnote w:type="continuationSeparator" w:id="0">
    <w:p w14:paraId="6C6BD67F" w14:textId="77777777" w:rsidR="007600A1" w:rsidRDefault="007600A1">
      <w:r>
        <w:continuationSeparator/>
      </w:r>
    </w:p>
  </w:footnote>
  <w:footnote w:type="continuationNotice" w:id="1">
    <w:p w14:paraId="1C00A71A" w14:textId="77777777" w:rsidR="007600A1" w:rsidRDefault="007600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89DF" w14:textId="2BA6E474" w:rsidR="00D51727" w:rsidRPr="004113F5" w:rsidRDefault="00D51727" w:rsidP="00D51727">
    <w:pPr>
      <w:pStyle w:val="Hlavika"/>
      <w:rPr>
        <w:sz w:val="18"/>
        <w:szCs w:val="18"/>
      </w:rPr>
    </w:pPr>
    <w:r w:rsidRPr="004113F5">
      <w:rPr>
        <w:sz w:val="18"/>
        <w:szCs w:val="18"/>
      </w:rPr>
      <w:t xml:space="preserve">Príloha č.2 k notifikácii o zmene, ev.č.: </w:t>
    </w:r>
    <w:r w:rsidR="00BE4225" w:rsidRPr="004113F5">
      <w:rPr>
        <w:sz w:val="18"/>
        <w:szCs w:val="18"/>
      </w:rPr>
      <w:t xml:space="preserve">2020/03851-ZIB </w:t>
    </w:r>
  </w:p>
  <w:p w14:paraId="7D9C00B8" w14:textId="77777777" w:rsidR="00D51727" w:rsidRPr="004113F5" w:rsidRDefault="00D5172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7376D" w14:textId="45671503" w:rsidR="00C7586C" w:rsidRPr="000A6854" w:rsidRDefault="00C7586C">
    <w:pPr>
      <w:pStyle w:val="Hlavika"/>
      <w:rPr>
        <w:sz w:val="18"/>
        <w:szCs w:val="18"/>
      </w:rPr>
    </w:pPr>
    <w:r w:rsidRPr="00350D07">
      <w:rPr>
        <w:sz w:val="18"/>
        <w:szCs w:val="18"/>
      </w:rPr>
      <w:t xml:space="preserve">Príloha č.2 k notifikácii </w:t>
    </w:r>
    <w:r>
      <w:rPr>
        <w:sz w:val="18"/>
        <w:szCs w:val="18"/>
      </w:rPr>
      <w:t>o</w:t>
    </w:r>
    <w:r w:rsidR="00B72731">
      <w:rPr>
        <w:sz w:val="18"/>
        <w:szCs w:val="18"/>
      </w:rPr>
      <w:t xml:space="preserve"> </w:t>
    </w:r>
    <w:r>
      <w:rPr>
        <w:sz w:val="18"/>
        <w:szCs w:val="18"/>
      </w:rPr>
      <w:t xml:space="preserve">zmene, ev.č.: </w:t>
    </w:r>
    <w:r w:rsidR="0017173E" w:rsidRPr="00B41C8F">
      <w:rPr>
        <w:color w:val="034972"/>
        <w:sz w:val="18"/>
        <w:szCs w:val="18"/>
      </w:rPr>
      <w:t>8829667971</w:t>
    </w:r>
  </w:p>
  <w:p w14:paraId="04D659F2" w14:textId="77777777" w:rsidR="00C7586C" w:rsidRPr="008E1E25" w:rsidRDefault="00C7586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25A3905"/>
    <w:multiLevelType w:val="hybridMultilevel"/>
    <w:tmpl w:val="6C764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8721E4"/>
    <w:multiLevelType w:val="hybridMultilevel"/>
    <w:tmpl w:val="DFC2A50A"/>
    <w:lvl w:ilvl="0" w:tplc="0809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41609"/>
    <w:multiLevelType w:val="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268032B"/>
    <w:multiLevelType w:val="multilevel"/>
    <w:tmpl w:val="8B4E920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E21DC"/>
    <w:multiLevelType w:val="multilevel"/>
    <w:tmpl w:val="791EF534"/>
    <w:lvl w:ilvl="0">
      <w:start w:val="1"/>
      <w:numFmt w:val="bullet"/>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408609CC"/>
    <w:multiLevelType w:val="singleLevel"/>
    <w:tmpl w:val="21FE8916"/>
    <w:lvl w:ilvl="0">
      <w:start w:val="1"/>
      <w:numFmt w:val="bullet"/>
      <w:lvlText w:val="-"/>
      <w:lvlJc w:val="left"/>
      <w:pPr>
        <w:tabs>
          <w:tab w:val="num" w:pos="360"/>
        </w:tabs>
        <w:ind w:left="360" w:hanging="360"/>
      </w:pPr>
      <w:rPr>
        <w:rFonts w:hint="default"/>
      </w:rPr>
    </w:lvl>
  </w:abstractNum>
  <w:abstractNum w:abstractNumId="20" w15:restartNumberingAfterBreak="0">
    <w:nsid w:val="467373A9"/>
    <w:multiLevelType w:val="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7F00F4D"/>
    <w:multiLevelType w:val="hybridMultilevel"/>
    <w:tmpl w:val="6A7CA8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8EA040E"/>
    <w:multiLevelType w:val="multilevel"/>
    <w:tmpl w:val="1726832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4CFD432A"/>
    <w:multiLevelType w:val="singleLevel"/>
    <w:tmpl w:val="E3305704"/>
    <w:lvl w:ilvl="0">
      <w:start w:val="8"/>
      <w:numFmt w:val="decimal"/>
      <w:lvlText w:val="%1. "/>
      <w:legacy w:legacy="1" w:legacySpace="0" w:legacyIndent="283"/>
      <w:lvlJc w:val="left"/>
      <w:pPr>
        <w:ind w:left="283" w:hanging="283"/>
      </w:pPr>
      <w:rPr>
        <w:rFonts w:ascii="CG Times" w:hAnsi="CG Times" w:hint="default"/>
        <w:b/>
        <w:i w:val="0"/>
        <w:sz w:val="24"/>
      </w:rPr>
    </w:lvl>
  </w:abstractNum>
  <w:abstractNum w:abstractNumId="25" w15:restartNumberingAfterBreak="0">
    <w:nsid w:val="53465A9A"/>
    <w:multiLevelType w:val="hybridMultilevel"/>
    <w:tmpl w:val="11B251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6664B30"/>
    <w:multiLevelType w:val="multilevel"/>
    <w:tmpl w:val="C820F4A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56C73"/>
    <w:multiLevelType w:val="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612225B2"/>
    <w:multiLevelType w:val="multilevel"/>
    <w:tmpl w:val="946A1BA6"/>
    <w:lvl w:ilvl="0">
      <w:start w:val="1"/>
      <w:numFmt w:val="bullet"/>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01BD3"/>
    <w:multiLevelType w:val="multilevel"/>
    <w:tmpl w:val="4E5C8746"/>
    <w:lvl w:ilvl="0">
      <w:start w:val="1"/>
      <w:numFmt w:val="lowerLetter"/>
      <w:lvlText w:val="%1)"/>
      <w:lvlJc w:val="left"/>
      <w:pPr>
        <w:tabs>
          <w:tab w:val="num" w:pos="1800"/>
        </w:tabs>
        <w:ind w:left="1800" w:hanging="360"/>
      </w:pPr>
    </w:lvl>
    <w:lvl w:ilvl="1">
      <w:start w:val="1"/>
      <w:numFmt w:val="lowerRoman"/>
      <w:lvlText w:val="%2."/>
      <w:lvlJc w:val="righ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2" w15:restartNumberingAfterBreak="0">
    <w:nsid w:val="638649FD"/>
    <w:multiLevelType w:val="multilevel"/>
    <w:tmpl w:val="4A945CDA"/>
    <w:lvl w:ilvl="0">
      <w:start w:val="1"/>
      <w:numFmt w:val="decimal"/>
      <w:lvlText w:val="%1."/>
      <w:lvlJc w:val="left"/>
      <w:pPr>
        <w:tabs>
          <w:tab w:val="num" w:pos="1353"/>
        </w:tabs>
        <w:ind w:left="1353" w:hanging="360"/>
      </w:p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33" w15:restartNumberingAfterBreak="0">
    <w:nsid w:val="6518235F"/>
    <w:multiLevelType w:val="multilevel"/>
    <w:tmpl w:val="42E4AA10"/>
    <w:lvl w:ilvl="0">
      <w:start w:val="10"/>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A644CCB"/>
    <w:multiLevelType w:val="hybridMultilevel"/>
    <w:tmpl w:val="BA9C8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71FB76EB"/>
    <w:multiLevelType w:val="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abstractNum w:abstractNumId="42" w15:restartNumberingAfterBreak="0">
    <w:nsid w:val="7ADA58ED"/>
    <w:multiLevelType w:val="hybridMultilevel"/>
    <w:tmpl w:val="CC50CA36"/>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9"/>
  </w:num>
  <w:num w:numId="4">
    <w:abstractNumId w:val="38"/>
  </w:num>
  <w:num w:numId="5">
    <w:abstractNumId w:val="12"/>
  </w:num>
  <w:num w:numId="6">
    <w:abstractNumId w:val="26"/>
  </w:num>
  <w:num w:numId="7">
    <w:abstractNumId w:val="23"/>
  </w:num>
  <w:num w:numId="8">
    <w:abstractNumId w:val="7"/>
  </w:num>
  <w:num w:numId="9">
    <w:abstractNumId w:val="35"/>
  </w:num>
  <w:num w:numId="10">
    <w:abstractNumId w:val="37"/>
  </w:num>
  <w:num w:numId="11">
    <w:abstractNumId w:val="17"/>
  </w:num>
  <w:num w:numId="12">
    <w:abstractNumId w:val="14"/>
  </w:num>
  <w:num w:numId="13">
    <w:abstractNumId w:val="2"/>
  </w:num>
  <w:num w:numId="14">
    <w:abstractNumId w:val="34"/>
  </w:num>
  <w:num w:numId="15">
    <w:abstractNumId w:val="20"/>
  </w:num>
  <w:num w:numId="16">
    <w:abstractNumId w:val="40"/>
  </w:num>
  <w:num w:numId="17">
    <w:abstractNumId w:val="8"/>
  </w:num>
  <w:num w:numId="18">
    <w:abstractNumId w:val="1"/>
  </w:num>
  <w:num w:numId="19">
    <w:abstractNumId w:val="18"/>
  </w:num>
  <w:num w:numId="20">
    <w:abstractNumId w:val="3"/>
  </w:num>
  <w:num w:numId="21">
    <w:abstractNumId w:val="6"/>
  </w:num>
  <w:num w:numId="22">
    <w:abstractNumId w:val="29"/>
  </w:num>
  <w:num w:numId="23">
    <w:abstractNumId w:val="33"/>
  </w:num>
  <w:num w:numId="24">
    <w:abstractNumId w:val="28"/>
  </w:num>
  <w:num w:numId="25">
    <w:abstractNumId w:val="13"/>
  </w:num>
  <w:num w:numId="26">
    <w:abstractNumId w:val="10"/>
  </w:num>
  <w:num w:numId="27">
    <w:abstractNumId w:val="22"/>
  </w:num>
  <w:num w:numId="28">
    <w:abstractNumId w:val="27"/>
  </w:num>
  <w:num w:numId="29">
    <w:abstractNumId w:val="15"/>
  </w:num>
  <w:num w:numId="30">
    <w:abstractNumId w:val="9"/>
  </w:num>
  <w:num w:numId="31">
    <w:abstractNumId w:val="31"/>
  </w:num>
  <w:num w:numId="32">
    <w:abstractNumId w:val="32"/>
  </w:num>
  <w:num w:numId="33">
    <w:abstractNumId w:val="30"/>
  </w:num>
  <w:num w:numId="34">
    <w:abstractNumId w:val="16"/>
  </w:num>
  <w:num w:numId="35">
    <w:abstractNumId w:val="4"/>
  </w:num>
  <w:num w:numId="36">
    <w:abstractNumId w:val="41"/>
  </w:num>
  <w:num w:numId="37">
    <w:abstractNumId w:val="19"/>
  </w:num>
  <w:num w:numId="38">
    <w:abstractNumId w:val="24"/>
  </w:num>
  <w:num w:numId="39">
    <w:abstractNumId w:val="0"/>
    <w:lvlOverride w:ilvl="0">
      <w:lvl w:ilvl="0">
        <w:start w:val="1"/>
        <w:numFmt w:val="bullet"/>
        <w:lvlText w:val="-"/>
        <w:legacy w:legacy="1" w:legacySpace="0" w:legacyIndent="360"/>
        <w:lvlJc w:val="left"/>
        <w:pPr>
          <w:ind w:left="360" w:hanging="360"/>
        </w:pPr>
      </w:lvl>
    </w:lvlOverride>
  </w:num>
  <w:num w:numId="40">
    <w:abstractNumId w:val="36"/>
  </w:num>
  <w:num w:numId="41">
    <w:abstractNumId w:val="25"/>
  </w:num>
  <w:num w:numId="42">
    <w:abstractNumId w:val="21"/>
  </w:num>
  <w:num w:numId="43">
    <w:abstractNumId w:val="5"/>
  </w:num>
  <w:num w:numId="44">
    <w:abstractNumId w:val="4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DD"/>
    <w:rsid w:val="00041688"/>
    <w:rsid w:val="00046087"/>
    <w:rsid w:val="00054E42"/>
    <w:rsid w:val="00077F2E"/>
    <w:rsid w:val="00085880"/>
    <w:rsid w:val="00091EC4"/>
    <w:rsid w:val="000B5F52"/>
    <w:rsid w:val="000D3F43"/>
    <w:rsid w:val="000E4DDA"/>
    <w:rsid w:val="000F4CE1"/>
    <w:rsid w:val="000F6EB8"/>
    <w:rsid w:val="00130FE6"/>
    <w:rsid w:val="0017173E"/>
    <w:rsid w:val="0017691A"/>
    <w:rsid w:val="00183271"/>
    <w:rsid w:val="00187320"/>
    <w:rsid w:val="0019487A"/>
    <w:rsid w:val="001C2AEB"/>
    <w:rsid w:val="001D4C20"/>
    <w:rsid w:val="00211800"/>
    <w:rsid w:val="002318BD"/>
    <w:rsid w:val="00254597"/>
    <w:rsid w:val="002743CB"/>
    <w:rsid w:val="0028415D"/>
    <w:rsid w:val="00284FB1"/>
    <w:rsid w:val="002A1B3E"/>
    <w:rsid w:val="002B4C9C"/>
    <w:rsid w:val="00331512"/>
    <w:rsid w:val="00341D5A"/>
    <w:rsid w:val="00344E17"/>
    <w:rsid w:val="00362896"/>
    <w:rsid w:val="00393281"/>
    <w:rsid w:val="003B3C9E"/>
    <w:rsid w:val="003D22E7"/>
    <w:rsid w:val="003D76DA"/>
    <w:rsid w:val="003E3EA4"/>
    <w:rsid w:val="003F0BF4"/>
    <w:rsid w:val="003F3370"/>
    <w:rsid w:val="004113F5"/>
    <w:rsid w:val="004130CF"/>
    <w:rsid w:val="004278F3"/>
    <w:rsid w:val="00450914"/>
    <w:rsid w:val="00452AB3"/>
    <w:rsid w:val="004649D0"/>
    <w:rsid w:val="00480938"/>
    <w:rsid w:val="004A7123"/>
    <w:rsid w:val="004F035A"/>
    <w:rsid w:val="004F1BD4"/>
    <w:rsid w:val="004F5193"/>
    <w:rsid w:val="00500ACF"/>
    <w:rsid w:val="0050481D"/>
    <w:rsid w:val="005261F1"/>
    <w:rsid w:val="005544CE"/>
    <w:rsid w:val="00555BC7"/>
    <w:rsid w:val="0055651A"/>
    <w:rsid w:val="00556B34"/>
    <w:rsid w:val="0056430B"/>
    <w:rsid w:val="00587064"/>
    <w:rsid w:val="005A2B45"/>
    <w:rsid w:val="005A4E0A"/>
    <w:rsid w:val="005B62A4"/>
    <w:rsid w:val="005F38B4"/>
    <w:rsid w:val="0060486C"/>
    <w:rsid w:val="00617396"/>
    <w:rsid w:val="006255A0"/>
    <w:rsid w:val="00630A2F"/>
    <w:rsid w:val="00670C33"/>
    <w:rsid w:val="006C0781"/>
    <w:rsid w:val="006C1C1F"/>
    <w:rsid w:val="006C6BAA"/>
    <w:rsid w:val="006D027D"/>
    <w:rsid w:val="006D67EA"/>
    <w:rsid w:val="006E4373"/>
    <w:rsid w:val="006F5305"/>
    <w:rsid w:val="00712604"/>
    <w:rsid w:val="00726842"/>
    <w:rsid w:val="00744C3E"/>
    <w:rsid w:val="00752478"/>
    <w:rsid w:val="007600A1"/>
    <w:rsid w:val="007A4DDF"/>
    <w:rsid w:val="007A74F6"/>
    <w:rsid w:val="007B4E9D"/>
    <w:rsid w:val="007F170D"/>
    <w:rsid w:val="00805C6A"/>
    <w:rsid w:val="008139BA"/>
    <w:rsid w:val="00865AAE"/>
    <w:rsid w:val="00895D0F"/>
    <w:rsid w:val="00895E4E"/>
    <w:rsid w:val="008C4BCC"/>
    <w:rsid w:val="008E1E25"/>
    <w:rsid w:val="0091261C"/>
    <w:rsid w:val="0092375F"/>
    <w:rsid w:val="00925F88"/>
    <w:rsid w:val="009338EF"/>
    <w:rsid w:val="00965D23"/>
    <w:rsid w:val="009751A2"/>
    <w:rsid w:val="00992395"/>
    <w:rsid w:val="009D4DBD"/>
    <w:rsid w:val="009E6899"/>
    <w:rsid w:val="009F0698"/>
    <w:rsid w:val="00A039ED"/>
    <w:rsid w:val="00A436FF"/>
    <w:rsid w:val="00A4791F"/>
    <w:rsid w:val="00A559C7"/>
    <w:rsid w:val="00A74EF7"/>
    <w:rsid w:val="00A80D78"/>
    <w:rsid w:val="00AA4430"/>
    <w:rsid w:val="00AE2477"/>
    <w:rsid w:val="00AE2D14"/>
    <w:rsid w:val="00AF5541"/>
    <w:rsid w:val="00B16E7B"/>
    <w:rsid w:val="00B41C8F"/>
    <w:rsid w:val="00B665E4"/>
    <w:rsid w:val="00B72731"/>
    <w:rsid w:val="00B8378A"/>
    <w:rsid w:val="00B901E3"/>
    <w:rsid w:val="00BA5C54"/>
    <w:rsid w:val="00BB0D21"/>
    <w:rsid w:val="00BC0B8D"/>
    <w:rsid w:val="00BC6E63"/>
    <w:rsid w:val="00BD5024"/>
    <w:rsid w:val="00BD62A1"/>
    <w:rsid w:val="00BD6595"/>
    <w:rsid w:val="00BE4225"/>
    <w:rsid w:val="00BE4322"/>
    <w:rsid w:val="00C00994"/>
    <w:rsid w:val="00C068DD"/>
    <w:rsid w:val="00C07DEB"/>
    <w:rsid w:val="00C1021C"/>
    <w:rsid w:val="00C2219A"/>
    <w:rsid w:val="00C54BB9"/>
    <w:rsid w:val="00C7586C"/>
    <w:rsid w:val="00C77FF9"/>
    <w:rsid w:val="00C80C1D"/>
    <w:rsid w:val="00C97412"/>
    <w:rsid w:val="00CA6ABE"/>
    <w:rsid w:val="00CB7F2A"/>
    <w:rsid w:val="00CC29D9"/>
    <w:rsid w:val="00CD3B7B"/>
    <w:rsid w:val="00CD4145"/>
    <w:rsid w:val="00CF56ED"/>
    <w:rsid w:val="00D51727"/>
    <w:rsid w:val="00D56174"/>
    <w:rsid w:val="00DC23C3"/>
    <w:rsid w:val="00DD71BD"/>
    <w:rsid w:val="00DE43B2"/>
    <w:rsid w:val="00E12759"/>
    <w:rsid w:val="00E36235"/>
    <w:rsid w:val="00E62313"/>
    <w:rsid w:val="00E6677A"/>
    <w:rsid w:val="00E95370"/>
    <w:rsid w:val="00EB2EE0"/>
    <w:rsid w:val="00F23F4D"/>
    <w:rsid w:val="00F576E1"/>
    <w:rsid w:val="00F74B4B"/>
    <w:rsid w:val="00F918CA"/>
    <w:rsid w:val="00F946BB"/>
    <w:rsid w:val="00FC0C29"/>
    <w:rsid w:val="00FC3DE8"/>
    <w:rsid w:val="00FD5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B1ED44"/>
  <w15:docId w15:val="{9CD433B3-B654-49B4-B99D-9A28ECF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paragraph" w:styleId="Nadpis1">
    <w:name w:val="heading 1"/>
    <w:basedOn w:val="Normlny"/>
    <w:next w:val="Normlny"/>
    <w:qFormat/>
    <w:pPr>
      <w:keepNext/>
      <w:spacing w:line="240" w:lineRule="atLeast"/>
      <w:outlineLvl w:val="0"/>
    </w:pPr>
    <w:rPr>
      <w:snapToGrid w:val="0"/>
      <w:color w:val="000000"/>
      <w:sz w:val="24"/>
      <w:szCs w:val="24"/>
    </w:rPr>
  </w:style>
  <w:style w:type="paragraph" w:styleId="Nadpis2">
    <w:name w:val="heading 2"/>
    <w:basedOn w:val="Normlny"/>
    <w:next w:val="Normlny"/>
    <w:qFormat/>
    <w:pPr>
      <w:keepNext/>
      <w:numPr>
        <w:ilvl w:val="12"/>
      </w:numPr>
      <w:ind w:right="-2"/>
      <w:outlineLvl w:val="1"/>
    </w:pPr>
    <w:rPr>
      <w:b/>
      <w:bCs/>
      <w:noProof/>
    </w:rPr>
  </w:style>
  <w:style w:type="paragraph" w:styleId="Nadpis3">
    <w:name w:val="heading 3"/>
    <w:basedOn w:val="Normlny"/>
    <w:next w:val="Normlny"/>
    <w:qFormat/>
    <w:pPr>
      <w:keepNext/>
      <w:suppressAutoHyphens/>
      <w:ind w:right="29"/>
      <w:outlineLvl w:val="2"/>
    </w:pPr>
    <w:rPr>
      <w:b/>
      <w:bCs/>
      <w:color w:val="000000"/>
      <w:u w:val="single"/>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outlineLvl w:val="0"/>
    </w:pPr>
    <w:rPr>
      <w:b/>
      <w:bCs/>
      <w:noProof/>
    </w:rPr>
  </w:style>
  <w:style w:type="paragraph" w:styleId="Zkladntext2">
    <w:name w:val="Body Text 2"/>
    <w:basedOn w:val="Normlny"/>
    <w:pPr>
      <w:numPr>
        <w:ilvl w:val="12"/>
      </w:numPr>
      <w:pBdr>
        <w:top w:val="single" w:sz="4" w:space="1" w:color="auto"/>
        <w:left w:val="single" w:sz="4" w:space="1" w:color="auto"/>
        <w:bottom w:val="single" w:sz="4" w:space="1" w:color="auto"/>
        <w:right w:val="single" w:sz="4" w:space="1" w:color="auto"/>
      </w:pBdr>
      <w:ind w:right="-2"/>
    </w:pPr>
    <w:rPr>
      <w:noProof/>
    </w:rPr>
  </w:style>
  <w:style w:type="paragraph" w:styleId="Zarkazkladnhotextu">
    <w:name w:val="Body Text Indent"/>
    <w:basedOn w:val="Normlny"/>
    <w:link w:val="ZarkazkladnhotextuChar"/>
    <w:pPr>
      <w:ind w:left="142" w:hanging="142"/>
    </w:pPr>
  </w:style>
  <w:style w:type="paragraph" w:styleId="Zarkazkladnhotextu2">
    <w:name w:val="Body Text Indent 2"/>
    <w:basedOn w:val="Normlny"/>
    <w:pPr>
      <w:keepLines/>
      <w:tabs>
        <w:tab w:val="left" w:pos="284"/>
      </w:tabs>
      <w:ind w:left="284" w:hanging="284"/>
    </w:pPr>
    <w:rPr>
      <w:lang w:val="en-GB"/>
    </w:rPr>
  </w:style>
  <w:style w:type="paragraph" w:styleId="Zkladntext">
    <w:name w:val="Body Text"/>
    <w:basedOn w:val="Normlny"/>
    <w:pPr>
      <w:tabs>
        <w:tab w:val="left" w:pos="0"/>
        <w:tab w:val="right" w:pos="8953"/>
      </w:tabs>
      <w:jc w:val="both"/>
    </w:pPr>
  </w:style>
  <w:style w:type="paragraph" w:styleId="Zarkazkladnhotextu3">
    <w:name w:val="Body Text Indent 3"/>
    <w:basedOn w:val="Normlny"/>
    <w:pPr>
      <w:ind w:left="1412" w:firstLine="3"/>
      <w:outlineLvl w:val="0"/>
    </w:pPr>
    <w:rPr>
      <w:sz w:val="24"/>
      <w:szCs w:val="24"/>
    </w:rPr>
  </w:style>
  <w:style w:type="character" w:styleId="slostrany">
    <w:name w:val="page number"/>
    <w:basedOn w:val="Predvolenpsmoodseku"/>
  </w:style>
  <w:style w:type="paragraph" w:styleId="Pta">
    <w:name w:val="footer"/>
    <w:basedOn w:val="Normlny"/>
    <w:pPr>
      <w:tabs>
        <w:tab w:val="left" w:pos="567"/>
        <w:tab w:val="center" w:pos="4536"/>
        <w:tab w:val="center" w:pos="8930"/>
      </w:tabs>
    </w:pPr>
    <w:rPr>
      <w:rFonts w:ascii="Helvetica" w:hAnsi="Helvetica"/>
      <w:sz w:val="16"/>
      <w:szCs w:val="16"/>
      <w:lang w:val="en-GB"/>
    </w:rPr>
  </w:style>
  <w:style w:type="paragraph" w:styleId="Oznaitext">
    <w:name w:val="Block Text"/>
    <w:basedOn w:val="Normlny"/>
    <w:pPr>
      <w:tabs>
        <w:tab w:val="left" w:pos="560"/>
      </w:tabs>
      <w:ind w:left="560" w:right="98" w:hanging="560"/>
      <w:jc w:val="both"/>
    </w:pPr>
    <w:rPr>
      <w:sz w:val="24"/>
      <w:szCs w:val="24"/>
    </w:rPr>
  </w:style>
  <w:style w:type="paragraph" w:customStyle="1" w:styleId="Sprechblasentext1">
    <w:name w:val="Sprechblasentext1"/>
    <w:basedOn w:val="Normlny"/>
    <w:semiHidden/>
    <w:rPr>
      <w:rFonts w:ascii="Tahoma" w:hAnsi="Tahoma" w:cs="Tahoma"/>
      <w:sz w:val="16"/>
      <w:szCs w:val="16"/>
    </w:rPr>
  </w:style>
  <w:style w:type="paragraph" w:styleId="Textbubliny">
    <w:name w:val="Balloon Text"/>
    <w:basedOn w:val="Normlny"/>
    <w:semiHidden/>
    <w:rsid w:val="00344E17"/>
    <w:rPr>
      <w:rFonts w:ascii="Tahoma" w:hAnsi="Tahoma" w:cs="Tahoma"/>
      <w:sz w:val="16"/>
      <w:szCs w:val="16"/>
    </w:rPr>
  </w:style>
  <w:style w:type="character" w:styleId="Odkaznakomentr">
    <w:name w:val="annotation reference"/>
    <w:rsid w:val="007B4E9D"/>
    <w:rPr>
      <w:sz w:val="16"/>
      <w:szCs w:val="16"/>
    </w:rPr>
  </w:style>
  <w:style w:type="paragraph" w:styleId="Textkomentra">
    <w:name w:val="annotation text"/>
    <w:basedOn w:val="Normlny"/>
    <w:link w:val="TextkomentraChar"/>
    <w:rsid w:val="007B4E9D"/>
  </w:style>
  <w:style w:type="paragraph" w:styleId="Predmetkomentra">
    <w:name w:val="annotation subject"/>
    <w:basedOn w:val="Textkomentra"/>
    <w:next w:val="Textkomentra"/>
    <w:semiHidden/>
    <w:rsid w:val="007B4E9D"/>
    <w:rPr>
      <w:b/>
      <w:bCs/>
    </w:rPr>
  </w:style>
  <w:style w:type="paragraph" w:styleId="Odsekzoznamu">
    <w:name w:val="List Paragraph"/>
    <w:basedOn w:val="Normlny"/>
    <w:uiPriority w:val="34"/>
    <w:qFormat/>
    <w:rsid w:val="00254597"/>
    <w:pPr>
      <w:ind w:left="720"/>
      <w:contextualSpacing/>
    </w:pPr>
  </w:style>
  <w:style w:type="character" w:styleId="Hypertextovprepojenie">
    <w:name w:val="Hyperlink"/>
    <w:uiPriority w:val="99"/>
    <w:unhideWhenUsed/>
    <w:rsid w:val="006C6BAA"/>
    <w:rPr>
      <w:color w:val="0000FF"/>
      <w:u w:val="single"/>
    </w:rPr>
  </w:style>
  <w:style w:type="character" w:customStyle="1" w:styleId="ZarkazkladnhotextuChar">
    <w:name w:val="Zarážka základného textu Char"/>
    <w:link w:val="Zarkazkladnhotextu"/>
    <w:rsid w:val="00C7586C"/>
    <w:rPr>
      <w:lang w:val="de-DE" w:eastAsia="de-DE"/>
    </w:rPr>
  </w:style>
  <w:style w:type="paragraph" w:styleId="Hlavika">
    <w:name w:val="header"/>
    <w:basedOn w:val="Normlny"/>
    <w:link w:val="HlavikaChar"/>
    <w:rsid w:val="00C7586C"/>
    <w:pPr>
      <w:tabs>
        <w:tab w:val="center" w:pos="4536"/>
        <w:tab w:val="right" w:pos="9072"/>
      </w:tabs>
    </w:pPr>
  </w:style>
  <w:style w:type="character" w:customStyle="1" w:styleId="HlavikaChar">
    <w:name w:val="Hlavička Char"/>
    <w:link w:val="Hlavika"/>
    <w:rsid w:val="00C7586C"/>
    <w:rPr>
      <w:lang w:val="de-DE" w:eastAsia="de-DE"/>
    </w:rPr>
  </w:style>
  <w:style w:type="character" w:customStyle="1" w:styleId="TextkomentraChar">
    <w:name w:val="Text komentára Char"/>
    <w:link w:val="Textkomentra"/>
    <w:rsid w:val="00BE4322"/>
    <w:rPr>
      <w:lang w:val="de-DE" w:eastAsia="de-DE"/>
    </w:rPr>
  </w:style>
  <w:style w:type="paragraph" w:customStyle="1" w:styleId="Default">
    <w:name w:val="Default"/>
    <w:rsid w:val="006C0781"/>
    <w:pPr>
      <w:autoSpaceDE w:val="0"/>
      <w:autoSpaceDN w:val="0"/>
      <w:adjustRightInd w:val="0"/>
    </w:pPr>
    <w:rPr>
      <w:color w:val="000000"/>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3347</Words>
  <Characters>20896</Characters>
  <Application>Microsoft Office Word</Application>
  <DocSecurity>0</DocSecurity>
  <Lines>174</Lines>
  <Paragraphs>48</Paragraphs>
  <ScaleCrop>false</ScaleCrop>
  <HeadingPairs>
    <vt:vector size="6" baseType="variant">
      <vt:variant>
        <vt:lpstr>Názov</vt:lpstr>
      </vt:variant>
      <vt:variant>
        <vt:i4>1</vt:i4>
      </vt:variant>
      <vt:variant>
        <vt:lpstr>Název</vt:lpstr>
      </vt:variant>
      <vt:variant>
        <vt:i4>1</vt:i4>
      </vt:variant>
      <vt:variant>
        <vt:lpstr>Titel</vt:lpstr>
      </vt:variant>
      <vt:variant>
        <vt:i4>1</vt:i4>
      </vt:variant>
    </vt:vector>
  </HeadingPairs>
  <TitlesOfParts>
    <vt:vector size="3" baseType="lpstr">
      <vt:lpstr>PACKAGE LEAFLET</vt:lpstr>
      <vt:lpstr>PACKAGE LEAFLET</vt:lpstr>
      <vt:lpstr>PACKAGE LEAFLET</vt:lpstr>
    </vt:vector>
  </TitlesOfParts>
  <Company>EN/SK</Company>
  <LinksUpToDate>false</LinksUpToDate>
  <CharactersWithSpaces>24195</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 LEAFLET</dc:title>
  <dc:subject>Orfiril Injektionslösung</dc:subject>
  <dc:creator>Rainer Heinsohn</dc:creator>
  <cp:lastModifiedBy>Skladaná, Judita</cp:lastModifiedBy>
  <cp:revision>2</cp:revision>
  <cp:lastPrinted>2006-06-20T09:41:00Z</cp:lastPrinted>
  <dcterms:created xsi:type="dcterms:W3CDTF">2020-09-04T07:52:00Z</dcterms:created>
  <dcterms:modified xsi:type="dcterms:W3CDTF">2020-09-04T07:52:00Z</dcterms:modified>
</cp:coreProperties>
</file>