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C9FC4C" w14:textId="4FC567BC" w:rsidR="003E0221" w:rsidRPr="00323398" w:rsidRDefault="003E0221" w:rsidP="00FF443D">
      <w:pPr>
        <w:pStyle w:val="Nadpis1"/>
        <w:spacing w:before="0" w:after="0" w:line="240" w:lineRule="auto"/>
        <w:ind w:left="0"/>
        <w:jc w:val="center"/>
        <w:rPr>
          <w:sz w:val="22"/>
          <w:szCs w:val="22"/>
        </w:rPr>
      </w:pPr>
      <w:r w:rsidRPr="00323398">
        <w:rPr>
          <w:sz w:val="22"/>
          <w:szCs w:val="22"/>
        </w:rPr>
        <w:t>SÚHRN CHARAKTERISTICKÝCH VLASTNOSTÍ LIEKU</w:t>
      </w:r>
    </w:p>
    <w:p w14:paraId="64E0CA45" w14:textId="77777777" w:rsidR="003E0221" w:rsidRPr="00323398" w:rsidRDefault="003E0221" w:rsidP="00FF443D">
      <w:pPr>
        <w:spacing w:line="240" w:lineRule="auto"/>
        <w:outlineLvl w:val="0"/>
        <w:rPr>
          <w:szCs w:val="22"/>
        </w:rPr>
      </w:pPr>
    </w:p>
    <w:p w14:paraId="79F2321A" w14:textId="77777777" w:rsidR="00805E6C" w:rsidRPr="00323398" w:rsidRDefault="00805E6C" w:rsidP="00FF443D">
      <w:pPr>
        <w:spacing w:line="240" w:lineRule="auto"/>
        <w:outlineLvl w:val="0"/>
        <w:rPr>
          <w:szCs w:val="22"/>
        </w:rPr>
      </w:pPr>
    </w:p>
    <w:p w14:paraId="79FC1863" w14:textId="273EF4B7" w:rsidR="005B37C7" w:rsidRPr="00323398" w:rsidRDefault="001D29E6" w:rsidP="00FF443D">
      <w:pPr>
        <w:pStyle w:val="Nadpis1"/>
        <w:spacing w:before="0" w:after="0" w:line="240" w:lineRule="auto"/>
        <w:ind w:left="0" w:firstLine="0"/>
        <w:rPr>
          <w:noProof/>
          <w:sz w:val="22"/>
          <w:szCs w:val="22"/>
        </w:rPr>
      </w:pPr>
      <w:r w:rsidRPr="00323398">
        <w:rPr>
          <w:sz w:val="22"/>
          <w:szCs w:val="22"/>
        </w:rPr>
        <w:t>1.</w:t>
      </w:r>
      <w:r w:rsidRPr="00323398">
        <w:rPr>
          <w:sz w:val="22"/>
          <w:szCs w:val="22"/>
        </w:rPr>
        <w:tab/>
        <w:t>NÁZOV LIEKU</w:t>
      </w:r>
    </w:p>
    <w:p w14:paraId="67CBEC66" w14:textId="77777777" w:rsidR="001D29E6" w:rsidRPr="00323398" w:rsidRDefault="001D29E6" w:rsidP="00FF443D">
      <w:pPr>
        <w:spacing w:line="240" w:lineRule="auto"/>
        <w:rPr>
          <w:iCs/>
          <w:szCs w:val="22"/>
        </w:rPr>
      </w:pPr>
    </w:p>
    <w:p w14:paraId="6B096BC4" w14:textId="797E6E79" w:rsidR="0057145A" w:rsidRPr="00323398" w:rsidRDefault="00B801B7" w:rsidP="00B04AAA">
      <w:pPr>
        <w:tabs>
          <w:tab w:val="clear" w:pos="567"/>
        </w:tabs>
        <w:rPr>
          <w:szCs w:val="22"/>
          <w:vertAlign w:val="superscript"/>
        </w:rPr>
      </w:pPr>
      <w:r w:rsidRPr="00323398">
        <w:rPr>
          <w:szCs w:val="22"/>
        </w:rPr>
        <w:t>Lavekan</w:t>
      </w:r>
    </w:p>
    <w:p w14:paraId="382CE5BF" w14:textId="77777777" w:rsidR="001A4F92" w:rsidRPr="00323398" w:rsidRDefault="001E5321" w:rsidP="00B04AAA">
      <w:pPr>
        <w:tabs>
          <w:tab w:val="clear" w:pos="567"/>
        </w:tabs>
        <w:rPr>
          <w:szCs w:val="22"/>
        </w:rPr>
      </w:pPr>
      <w:r w:rsidRPr="00323398">
        <w:rPr>
          <w:szCs w:val="22"/>
        </w:rPr>
        <w:t xml:space="preserve">80 mg </w:t>
      </w:r>
    </w:p>
    <w:p w14:paraId="435B56E3" w14:textId="49C48EFB" w:rsidR="00E52EE8" w:rsidRPr="00323398" w:rsidRDefault="001E5321" w:rsidP="00FF443D">
      <w:pPr>
        <w:tabs>
          <w:tab w:val="clear" w:pos="567"/>
        </w:tabs>
        <w:spacing w:line="240" w:lineRule="auto"/>
        <w:rPr>
          <w:szCs w:val="22"/>
        </w:rPr>
      </w:pPr>
      <w:r w:rsidRPr="00323398">
        <w:rPr>
          <w:szCs w:val="22"/>
        </w:rPr>
        <w:t>mäkk</w:t>
      </w:r>
      <w:r w:rsidR="001A4F92" w:rsidRPr="00323398">
        <w:rPr>
          <w:szCs w:val="22"/>
        </w:rPr>
        <w:t xml:space="preserve">é </w:t>
      </w:r>
      <w:r w:rsidRPr="00323398">
        <w:rPr>
          <w:szCs w:val="22"/>
        </w:rPr>
        <w:t>kapsul</w:t>
      </w:r>
      <w:r w:rsidR="001A4F92" w:rsidRPr="00323398">
        <w:rPr>
          <w:szCs w:val="22"/>
        </w:rPr>
        <w:t>y</w:t>
      </w:r>
    </w:p>
    <w:p w14:paraId="22211E7B" w14:textId="77777777" w:rsidR="001D29E6" w:rsidRPr="00323398" w:rsidRDefault="001D29E6" w:rsidP="00FF443D">
      <w:pPr>
        <w:widowControl w:val="0"/>
        <w:spacing w:line="240" w:lineRule="auto"/>
        <w:rPr>
          <w:b/>
          <w:szCs w:val="22"/>
          <w:lang w:val="fr-FR"/>
        </w:rPr>
      </w:pPr>
    </w:p>
    <w:p w14:paraId="5BA84A06" w14:textId="77777777" w:rsidR="00805E6C" w:rsidRPr="00323398" w:rsidRDefault="00805E6C" w:rsidP="00FF443D">
      <w:pPr>
        <w:widowControl w:val="0"/>
        <w:spacing w:line="240" w:lineRule="auto"/>
        <w:rPr>
          <w:b/>
          <w:szCs w:val="22"/>
          <w:lang w:val="fr-FR"/>
        </w:rPr>
      </w:pPr>
    </w:p>
    <w:p w14:paraId="6416484C" w14:textId="77777777" w:rsidR="005B37C7" w:rsidRPr="00323398" w:rsidRDefault="005B37C7" w:rsidP="00FF443D">
      <w:pPr>
        <w:pStyle w:val="Nadpis1"/>
        <w:spacing w:before="0" w:after="0" w:line="240" w:lineRule="auto"/>
        <w:ind w:left="0" w:firstLine="0"/>
        <w:rPr>
          <w:noProof/>
          <w:sz w:val="22"/>
          <w:szCs w:val="22"/>
        </w:rPr>
      </w:pPr>
      <w:r w:rsidRPr="00323398">
        <w:rPr>
          <w:sz w:val="22"/>
          <w:szCs w:val="22"/>
        </w:rPr>
        <w:t>2.</w:t>
      </w:r>
      <w:r w:rsidRPr="00323398">
        <w:rPr>
          <w:sz w:val="22"/>
          <w:szCs w:val="22"/>
        </w:rPr>
        <w:tab/>
        <w:t>KVALITATÍVNE A KVANTITATÍVNE ZLOŽENIE</w:t>
      </w:r>
    </w:p>
    <w:p w14:paraId="35E55AF2" w14:textId="77777777" w:rsidR="001D29E6" w:rsidRPr="00323398" w:rsidRDefault="001D29E6" w:rsidP="00FF443D">
      <w:pPr>
        <w:spacing w:line="240" w:lineRule="auto"/>
        <w:rPr>
          <w:szCs w:val="22"/>
          <w:lang w:val="fr-FR"/>
        </w:rPr>
      </w:pPr>
    </w:p>
    <w:p w14:paraId="3ADECF01" w14:textId="77777777" w:rsidR="00E52EE8" w:rsidRPr="00323398" w:rsidRDefault="00E52EE8" w:rsidP="00FF443D">
      <w:pPr>
        <w:spacing w:line="240" w:lineRule="auto"/>
        <w:rPr>
          <w:szCs w:val="22"/>
        </w:rPr>
      </w:pPr>
      <w:r w:rsidRPr="00323398">
        <w:rPr>
          <w:szCs w:val="22"/>
        </w:rPr>
        <w:t xml:space="preserve">Liečivo: </w:t>
      </w:r>
    </w:p>
    <w:p w14:paraId="10B83215" w14:textId="744D6FD0" w:rsidR="00E52EE8" w:rsidRPr="00323398" w:rsidRDefault="00D6185E" w:rsidP="00FF443D">
      <w:pPr>
        <w:spacing w:line="240" w:lineRule="auto"/>
        <w:rPr>
          <w:szCs w:val="22"/>
        </w:rPr>
      </w:pPr>
      <w:r w:rsidRPr="00323398">
        <w:rPr>
          <w:szCs w:val="22"/>
        </w:rPr>
        <w:t xml:space="preserve">Každá </w:t>
      </w:r>
      <w:r w:rsidR="00184081" w:rsidRPr="00323398">
        <w:rPr>
          <w:szCs w:val="22"/>
        </w:rPr>
        <w:t xml:space="preserve">mäkká </w:t>
      </w:r>
      <w:r w:rsidRPr="00323398">
        <w:rPr>
          <w:szCs w:val="22"/>
        </w:rPr>
        <w:t xml:space="preserve">kapsula obsahuje 80 mg </w:t>
      </w:r>
      <w:r w:rsidRPr="00323398">
        <w:rPr>
          <w:i/>
          <w:szCs w:val="22"/>
        </w:rPr>
        <w:t>Lavandula angustifolia</w:t>
      </w:r>
      <w:r w:rsidRPr="00323398">
        <w:rPr>
          <w:szCs w:val="22"/>
        </w:rPr>
        <w:t xml:space="preserve"> Mill., aetheroleum</w:t>
      </w:r>
      <w:r w:rsidR="002366C0" w:rsidRPr="00323398">
        <w:rPr>
          <w:szCs w:val="22"/>
        </w:rPr>
        <w:t xml:space="preserve"> (</w:t>
      </w:r>
      <w:r w:rsidR="005F4973" w:rsidRPr="00323398">
        <w:rPr>
          <w:szCs w:val="22"/>
        </w:rPr>
        <w:t>silica levandule</w:t>
      </w:r>
      <w:r w:rsidRPr="00323398">
        <w:rPr>
          <w:szCs w:val="22"/>
        </w:rPr>
        <w:t>).</w:t>
      </w:r>
    </w:p>
    <w:p w14:paraId="05660582" w14:textId="77777777" w:rsidR="005A14B1" w:rsidRPr="00323398" w:rsidRDefault="005A14B1" w:rsidP="00FF443D">
      <w:pPr>
        <w:spacing w:line="240" w:lineRule="auto"/>
        <w:rPr>
          <w:szCs w:val="22"/>
        </w:rPr>
      </w:pPr>
    </w:p>
    <w:p w14:paraId="35EDF058" w14:textId="567B0C11" w:rsidR="001D29E6" w:rsidRPr="00323398" w:rsidRDefault="001D29E6" w:rsidP="00FF443D">
      <w:pPr>
        <w:spacing w:line="240" w:lineRule="auto"/>
        <w:rPr>
          <w:szCs w:val="22"/>
        </w:rPr>
      </w:pPr>
      <w:r w:rsidRPr="00323398">
        <w:rPr>
          <w:szCs w:val="22"/>
        </w:rPr>
        <w:t>Úplný zoznam pomocných látok</w:t>
      </w:r>
      <w:r w:rsidR="003C777A" w:rsidRPr="00323398">
        <w:rPr>
          <w:szCs w:val="22"/>
        </w:rPr>
        <w:t>,</w:t>
      </w:r>
      <w:r w:rsidRPr="00323398">
        <w:rPr>
          <w:szCs w:val="22"/>
        </w:rPr>
        <w:t xml:space="preserve"> pozri časť 6.1.</w:t>
      </w:r>
    </w:p>
    <w:p w14:paraId="6063699D" w14:textId="2FEDD3BB" w:rsidR="001D29E6" w:rsidRPr="00323398" w:rsidRDefault="00EE5C24" w:rsidP="00FF443D">
      <w:pPr>
        <w:spacing w:line="240" w:lineRule="auto"/>
        <w:rPr>
          <w:szCs w:val="22"/>
        </w:rPr>
      </w:pPr>
      <w:r w:rsidRPr="00323398">
        <w:rPr>
          <w:szCs w:val="22"/>
          <w:u w:val="single"/>
        </w:rPr>
        <w:t>Pomocná látka so známym účinkom</w:t>
      </w:r>
      <w:r w:rsidRPr="00323398">
        <w:rPr>
          <w:szCs w:val="22"/>
        </w:rPr>
        <w:t xml:space="preserve">: </w:t>
      </w:r>
      <w:r w:rsidR="00E6222A" w:rsidRPr="00323398">
        <w:rPr>
          <w:szCs w:val="22"/>
        </w:rPr>
        <w:t>s</w:t>
      </w:r>
      <w:r w:rsidRPr="00323398">
        <w:rPr>
          <w:szCs w:val="22"/>
        </w:rPr>
        <w:t>orbitol, približne 12 mg / mäkk</w:t>
      </w:r>
      <w:r w:rsidR="00122D50" w:rsidRPr="00323398">
        <w:rPr>
          <w:szCs w:val="22"/>
        </w:rPr>
        <w:t>á</w:t>
      </w:r>
      <w:r w:rsidRPr="00323398">
        <w:rPr>
          <w:szCs w:val="22"/>
        </w:rPr>
        <w:t xml:space="preserve"> kapsul</w:t>
      </w:r>
      <w:r w:rsidR="00122D50" w:rsidRPr="00323398">
        <w:rPr>
          <w:szCs w:val="22"/>
        </w:rPr>
        <w:t>a</w:t>
      </w:r>
      <w:r w:rsidRPr="00323398">
        <w:rPr>
          <w:szCs w:val="22"/>
        </w:rPr>
        <w:t>.</w:t>
      </w:r>
    </w:p>
    <w:p w14:paraId="60D7A08C" w14:textId="77777777" w:rsidR="001D29E6" w:rsidRPr="00323398" w:rsidRDefault="001D29E6" w:rsidP="00FF443D">
      <w:pPr>
        <w:spacing w:line="240" w:lineRule="auto"/>
        <w:rPr>
          <w:szCs w:val="22"/>
        </w:rPr>
      </w:pPr>
    </w:p>
    <w:p w14:paraId="622CA863" w14:textId="77777777" w:rsidR="00805E6C" w:rsidRPr="00323398" w:rsidRDefault="00805E6C" w:rsidP="00FF443D">
      <w:pPr>
        <w:spacing w:line="240" w:lineRule="auto"/>
        <w:rPr>
          <w:szCs w:val="22"/>
        </w:rPr>
      </w:pPr>
    </w:p>
    <w:p w14:paraId="4C925F18" w14:textId="42819FB4" w:rsidR="005B37C7" w:rsidRPr="00323398" w:rsidRDefault="005B37C7" w:rsidP="00FF443D">
      <w:pPr>
        <w:pStyle w:val="Nadpis1"/>
        <w:spacing w:before="0" w:after="0" w:line="240" w:lineRule="auto"/>
        <w:ind w:left="0" w:firstLine="0"/>
        <w:rPr>
          <w:noProof/>
          <w:sz w:val="22"/>
          <w:szCs w:val="22"/>
        </w:rPr>
      </w:pPr>
      <w:r w:rsidRPr="00323398">
        <w:rPr>
          <w:sz w:val="22"/>
          <w:szCs w:val="22"/>
        </w:rPr>
        <w:t>3.</w:t>
      </w:r>
      <w:r w:rsidRPr="00323398">
        <w:rPr>
          <w:sz w:val="22"/>
          <w:szCs w:val="22"/>
        </w:rPr>
        <w:tab/>
        <w:t xml:space="preserve">LIEKOVÁ FORMA </w:t>
      </w:r>
    </w:p>
    <w:p w14:paraId="18EE4AD4" w14:textId="77777777" w:rsidR="001D29E6" w:rsidRPr="00323398" w:rsidRDefault="001D29E6" w:rsidP="00FF443D">
      <w:pPr>
        <w:spacing w:line="240" w:lineRule="auto"/>
        <w:rPr>
          <w:szCs w:val="22"/>
        </w:rPr>
      </w:pPr>
    </w:p>
    <w:p w14:paraId="08B9612A" w14:textId="77777777" w:rsidR="001D29E6" w:rsidRPr="00323398" w:rsidRDefault="00E52EE8" w:rsidP="00FF443D">
      <w:pPr>
        <w:spacing w:line="240" w:lineRule="auto"/>
        <w:rPr>
          <w:szCs w:val="22"/>
        </w:rPr>
      </w:pPr>
      <w:r w:rsidRPr="00323398">
        <w:rPr>
          <w:szCs w:val="22"/>
        </w:rPr>
        <w:t xml:space="preserve">Mäkké kapsuly </w:t>
      </w:r>
    </w:p>
    <w:p w14:paraId="4AD139EF" w14:textId="77777777" w:rsidR="009E1174" w:rsidRPr="00323398" w:rsidRDefault="009E1174" w:rsidP="00FF443D">
      <w:pPr>
        <w:spacing w:line="240" w:lineRule="auto"/>
        <w:rPr>
          <w:szCs w:val="22"/>
        </w:rPr>
      </w:pPr>
    </w:p>
    <w:p w14:paraId="57A87012" w14:textId="79D20C3E" w:rsidR="002C366A" w:rsidRPr="00323398" w:rsidRDefault="002C366A" w:rsidP="00FF443D">
      <w:pPr>
        <w:spacing w:line="240" w:lineRule="auto"/>
        <w:rPr>
          <w:szCs w:val="22"/>
        </w:rPr>
      </w:pPr>
      <w:r w:rsidRPr="00323398">
        <w:rPr>
          <w:szCs w:val="22"/>
        </w:rPr>
        <w:t>Ováln</w:t>
      </w:r>
      <w:r w:rsidR="003C777A" w:rsidRPr="00323398">
        <w:rPr>
          <w:szCs w:val="22"/>
        </w:rPr>
        <w:t>a modrofialová nepriehľadná mäkká</w:t>
      </w:r>
      <w:r w:rsidRPr="00323398">
        <w:rPr>
          <w:szCs w:val="22"/>
        </w:rPr>
        <w:t xml:space="preserve"> kapsul</w:t>
      </w:r>
      <w:r w:rsidR="003C777A" w:rsidRPr="00323398">
        <w:rPr>
          <w:szCs w:val="22"/>
        </w:rPr>
        <w:t>a</w:t>
      </w:r>
      <w:r w:rsidRPr="00323398">
        <w:rPr>
          <w:szCs w:val="22"/>
        </w:rPr>
        <w:t>.</w:t>
      </w:r>
    </w:p>
    <w:p w14:paraId="7FBAC167" w14:textId="77777777" w:rsidR="00697094" w:rsidRPr="00323398" w:rsidRDefault="00697094" w:rsidP="00FF443D">
      <w:pPr>
        <w:spacing w:line="240" w:lineRule="auto"/>
        <w:rPr>
          <w:szCs w:val="22"/>
        </w:rPr>
      </w:pPr>
    </w:p>
    <w:p w14:paraId="1BFDEEB6" w14:textId="77777777" w:rsidR="00805E6C" w:rsidRPr="00323398" w:rsidRDefault="00805E6C" w:rsidP="00FF443D">
      <w:pPr>
        <w:spacing w:line="240" w:lineRule="auto"/>
        <w:rPr>
          <w:szCs w:val="22"/>
        </w:rPr>
      </w:pPr>
    </w:p>
    <w:p w14:paraId="16B24294" w14:textId="03F562B4" w:rsidR="00D13340" w:rsidRPr="00323398" w:rsidRDefault="00D13340" w:rsidP="00FF443D">
      <w:pPr>
        <w:pStyle w:val="Nadpis1"/>
        <w:spacing w:before="0" w:after="0" w:line="240" w:lineRule="auto"/>
        <w:ind w:left="0" w:firstLine="0"/>
        <w:rPr>
          <w:noProof/>
          <w:sz w:val="22"/>
          <w:szCs w:val="22"/>
        </w:rPr>
      </w:pPr>
      <w:r w:rsidRPr="00323398">
        <w:rPr>
          <w:sz w:val="22"/>
          <w:szCs w:val="22"/>
        </w:rPr>
        <w:t>4.</w:t>
      </w:r>
      <w:r w:rsidRPr="00323398">
        <w:rPr>
          <w:sz w:val="22"/>
          <w:szCs w:val="22"/>
        </w:rPr>
        <w:tab/>
        <w:t>KLINICKÉ ÚDAJE</w:t>
      </w:r>
    </w:p>
    <w:p w14:paraId="55200C5F" w14:textId="77777777" w:rsidR="001D29E6" w:rsidRPr="00323398" w:rsidRDefault="001D29E6" w:rsidP="00FF443D">
      <w:pPr>
        <w:spacing w:line="240" w:lineRule="auto"/>
        <w:rPr>
          <w:szCs w:val="22"/>
        </w:rPr>
      </w:pPr>
    </w:p>
    <w:p w14:paraId="498779C5" w14:textId="77777777" w:rsidR="001D29E6" w:rsidRPr="00323398" w:rsidRDefault="001D29E6" w:rsidP="00FF443D">
      <w:pPr>
        <w:spacing w:line="240" w:lineRule="auto"/>
        <w:rPr>
          <w:szCs w:val="22"/>
        </w:rPr>
      </w:pPr>
      <w:r w:rsidRPr="00323398">
        <w:rPr>
          <w:b/>
          <w:szCs w:val="22"/>
        </w:rPr>
        <w:t>4.1</w:t>
      </w:r>
      <w:r w:rsidRPr="00323398">
        <w:rPr>
          <w:b/>
          <w:szCs w:val="22"/>
        </w:rPr>
        <w:tab/>
        <w:t>Terapeutické indikácie</w:t>
      </w:r>
    </w:p>
    <w:p w14:paraId="6D574B90" w14:textId="77777777" w:rsidR="00517286" w:rsidRPr="00323398" w:rsidRDefault="00517286" w:rsidP="00FF443D">
      <w:pPr>
        <w:tabs>
          <w:tab w:val="clear" w:pos="567"/>
          <w:tab w:val="left" w:pos="284"/>
        </w:tabs>
        <w:spacing w:line="240" w:lineRule="auto"/>
        <w:rPr>
          <w:szCs w:val="22"/>
        </w:rPr>
      </w:pPr>
    </w:p>
    <w:p w14:paraId="48FABAB7" w14:textId="575E20D2" w:rsidR="006F3FE9" w:rsidRPr="00323398" w:rsidRDefault="009616F8" w:rsidP="00FF443D">
      <w:pPr>
        <w:shd w:val="clear" w:color="auto" w:fill="FFFFFF"/>
        <w:tabs>
          <w:tab w:val="clear" w:pos="567"/>
        </w:tabs>
        <w:spacing w:line="240" w:lineRule="auto"/>
        <w:rPr>
          <w:iCs/>
          <w:color w:val="000000" w:themeColor="text1"/>
          <w:szCs w:val="22"/>
        </w:rPr>
      </w:pPr>
      <w:r w:rsidRPr="00323398">
        <w:rPr>
          <w:iCs/>
          <w:color w:val="000000" w:themeColor="text1"/>
          <w:szCs w:val="22"/>
        </w:rPr>
        <w:t>Rastlinný liek na liečbu d</w:t>
      </w:r>
      <w:r w:rsidR="006F3FE9" w:rsidRPr="00323398">
        <w:rPr>
          <w:iCs/>
          <w:color w:val="000000" w:themeColor="text1"/>
          <w:szCs w:val="22"/>
        </w:rPr>
        <w:t>očasn</w:t>
      </w:r>
      <w:r w:rsidRPr="00323398">
        <w:rPr>
          <w:iCs/>
          <w:color w:val="000000" w:themeColor="text1"/>
          <w:szCs w:val="22"/>
        </w:rPr>
        <w:t>ých</w:t>
      </w:r>
      <w:r w:rsidR="006F3FE9" w:rsidRPr="00323398">
        <w:rPr>
          <w:iCs/>
          <w:color w:val="000000" w:themeColor="text1"/>
          <w:szCs w:val="22"/>
        </w:rPr>
        <w:t xml:space="preserve"> úzkostn</w:t>
      </w:r>
      <w:r w:rsidRPr="00323398">
        <w:rPr>
          <w:iCs/>
          <w:color w:val="000000" w:themeColor="text1"/>
          <w:szCs w:val="22"/>
        </w:rPr>
        <w:t>ých</w:t>
      </w:r>
      <w:r w:rsidR="006F3FE9" w:rsidRPr="00323398">
        <w:rPr>
          <w:iCs/>
          <w:color w:val="000000" w:themeColor="text1"/>
          <w:szCs w:val="22"/>
        </w:rPr>
        <w:t xml:space="preserve"> stav</w:t>
      </w:r>
      <w:r w:rsidRPr="00323398">
        <w:rPr>
          <w:iCs/>
          <w:color w:val="000000" w:themeColor="text1"/>
          <w:szCs w:val="22"/>
        </w:rPr>
        <w:t>ov</w:t>
      </w:r>
      <w:r w:rsidR="006F3FE9" w:rsidRPr="00323398">
        <w:rPr>
          <w:iCs/>
          <w:color w:val="000000" w:themeColor="text1"/>
          <w:szCs w:val="22"/>
        </w:rPr>
        <w:t xml:space="preserve">. </w:t>
      </w:r>
    </w:p>
    <w:p w14:paraId="55D9CB6E" w14:textId="77777777" w:rsidR="00D87C10" w:rsidRPr="00323398" w:rsidRDefault="00D87C10" w:rsidP="00FF443D">
      <w:pPr>
        <w:shd w:val="clear" w:color="auto" w:fill="FFFFFF"/>
        <w:tabs>
          <w:tab w:val="clear" w:pos="567"/>
        </w:tabs>
        <w:spacing w:line="240" w:lineRule="auto"/>
        <w:rPr>
          <w:color w:val="000000" w:themeColor="text1"/>
          <w:szCs w:val="22"/>
        </w:rPr>
      </w:pPr>
    </w:p>
    <w:p w14:paraId="7A72CA0F" w14:textId="59C783B5" w:rsidR="00C53ACC" w:rsidRPr="00323398" w:rsidRDefault="00B801B7" w:rsidP="00805E6C">
      <w:pPr>
        <w:tabs>
          <w:tab w:val="clear" w:pos="567"/>
        </w:tabs>
        <w:spacing w:line="240" w:lineRule="auto"/>
        <w:rPr>
          <w:i/>
          <w:color w:val="000000"/>
          <w:szCs w:val="22"/>
        </w:rPr>
      </w:pPr>
      <w:r w:rsidRPr="00323398">
        <w:rPr>
          <w:szCs w:val="22"/>
        </w:rPr>
        <w:t>Lavekan</w:t>
      </w:r>
      <w:r w:rsidR="00411B55" w:rsidRPr="00323398">
        <w:rPr>
          <w:color w:val="000000"/>
          <w:szCs w:val="22"/>
        </w:rPr>
        <w:t xml:space="preserve"> je indikovaný u dospelých.</w:t>
      </w:r>
    </w:p>
    <w:p w14:paraId="20BEA254" w14:textId="77777777" w:rsidR="001D29E6" w:rsidRPr="00323398" w:rsidRDefault="001D29E6" w:rsidP="00FF443D">
      <w:pPr>
        <w:spacing w:line="240" w:lineRule="auto"/>
        <w:rPr>
          <w:szCs w:val="22"/>
        </w:rPr>
      </w:pPr>
    </w:p>
    <w:p w14:paraId="4C66342D" w14:textId="77777777" w:rsidR="001D29E6" w:rsidRPr="00323398" w:rsidRDefault="001D29E6" w:rsidP="00FF443D">
      <w:pPr>
        <w:spacing w:line="240" w:lineRule="auto"/>
        <w:rPr>
          <w:b/>
          <w:szCs w:val="22"/>
        </w:rPr>
      </w:pPr>
      <w:r w:rsidRPr="00323398">
        <w:rPr>
          <w:b/>
          <w:szCs w:val="22"/>
        </w:rPr>
        <w:t>4.2</w:t>
      </w:r>
      <w:r w:rsidRPr="00323398">
        <w:rPr>
          <w:b/>
          <w:szCs w:val="22"/>
        </w:rPr>
        <w:tab/>
        <w:t>Dávkovanie a spôsob podávania</w:t>
      </w:r>
    </w:p>
    <w:p w14:paraId="07EC7D04" w14:textId="77777777" w:rsidR="001D29E6" w:rsidRPr="00323398" w:rsidRDefault="001D29E6" w:rsidP="00FF443D">
      <w:pPr>
        <w:spacing w:line="240" w:lineRule="auto"/>
        <w:rPr>
          <w:szCs w:val="22"/>
        </w:rPr>
      </w:pPr>
    </w:p>
    <w:p w14:paraId="1684ADB1" w14:textId="77777777" w:rsidR="00C53ACC" w:rsidRPr="00323398" w:rsidRDefault="00C53ACC" w:rsidP="00805E6C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323398">
        <w:rPr>
          <w:szCs w:val="22"/>
          <w:u w:val="single"/>
        </w:rPr>
        <w:t>Dávkovanie</w:t>
      </w:r>
    </w:p>
    <w:p w14:paraId="6D1631CB" w14:textId="659AECB3" w:rsidR="00103CE7" w:rsidRPr="00323398" w:rsidRDefault="00AD77B8" w:rsidP="00FF443D">
      <w:pPr>
        <w:tabs>
          <w:tab w:val="clear" w:pos="567"/>
        </w:tabs>
        <w:spacing w:line="240" w:lineRule="auto"/>
        <w:rPr>
          <w:szCs w:val="22"/>
        </w:rPr>
      </w:pPr>
      <w:r w:rsidRPr="00323398">
        <w:rPr>
          <w:szCs w:val="22"/>
        </w:rPr>
        <w:t xml:space="preserve">Dospelí </w:t>
      </w:r>
      <w:r w:rsidR="008E14D3" w:rsidRPr="00323398">
        <w:rPr>
          <w:szCs w:val="22"/>
        </w:rPr>
        <w:t xml:space="preserve">užívajú </w:t>
      </w:r>
      <w:r w:rsidRPr="00323398">
        <w:rPr>
          <w:szCs w:val="22"/>
        </w:rPr>
        <w:t>jednu mäkkú kapsulu jedenkrát denne</w:t>
      </w:r>
      <w:r w:rsidR="003C777A" w:rsidRPr="00323398">
        <w:rPr>
          <w:szCs w:val="22"/>
        </w:rPr>
        <w:t xml:space="preserve"> približne v rovnakom čase</w:t>
      </w:r>
      <w:r w:rsidRPr="00323398">
        <w:rPr>
          <w:szCs w:val="22"/>
        </w:rPr>
        <w:t>.</w:t>
      </w:r>
    </w:p>
    <w:p w14:paraId="7EA89AC4" w14:textId="696C6084" w:rsidR="00C56C26" w:rsidRPr="00323398" w:rsidRDefault="00C56C26" w:rsidP="00FF443D">
      <w:pPr>
        <w:tabs>
          <w:tab w:val="clear" w:pos="567"/>
        </w:tabs>
        <w:spacing w:line="240" w:lineRule="auto"/>
        <w:rPr>
          <w:szCs w:val="22"/>
        </w:rPr>
      </w:pPr>
      <w:r w:rsidRPr="00323398">
        <w:rPr>
          <w:szCs w:val="22"/>
        </w:rPr>
        <w:t>Dĺžka liečby nemá presiahnuť 3 mesiace</w:t>
      </w:r>
      <w:r w:rsidR="002366C0" w:rsidRPr="00323398">
        <w:rPr>
          <w:szCs w:val="22"/>
        </w:rPr>
        <w:t xml:space="preserve"> (pozri časť 5.1)</w:t>
      </w:r>
      <w:r w:rsidRPr="00323398">
        <w:rPr>
          <w:szCs w:val="22"/>
        </w:rPr>
        <w:t>.</w:t>
      </w:r>
    </w:p>
    <w:p w14:paraId="25464305" w14:textId="05082AFB" w:rsidR="00AD77B8" w:rsidRPr="00323398" w:rsidRDefault="00721D5B" w:rsidP="00FF443D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 w:rsidRPr="00323398">
        <w:rPr>
          <w:rStyle w:val="st"/>
          <w:szCs w:val="22"/>
        </w:rPr>
        <w:t xml:space="preserve">Ak </w:t>
      </w:r>
      <w:r w:rsidRPr="00323398">
        <w:rPr>
          <w:rStyle w:val="Zvraznenie"/>
          <w:i w:val="0"/>
          <w:szCs w:val="22"/>
        </w:rPr>
        <w:t>príznaky pretrvávajú</w:t>
      </w:r>
      <w:r w:rsidR="0037517E" w:rsidRPr="00323398">
        <w:rPr>
          <w:rStyle w:val="Zvraznenie"/>
          <w:i w:val="0"/>
          <w:szCs w:val="22"/>
        </w:rPr>
        <w:t xml:space="preserve"> nezmenené</w:t>
      </w:r>
      <w:r w:rsidRPr="00323398">
        <w:rPr>
          <w:rStyle w:val="st"/>
          <w:szCs w:val="22"/>
        </w:rPr>
        <w:t xml:space="preserve"> </w:t>
      </w:r>
      <w:r w:rsidR="00AB7BC9" w:rsidRPr="00323398">
        <w:rPr>
          <w:rStyle w:val="st"/>
          <w:szCs w:val="22"/>
        </w:rPr>
        <w:t xml:space="preserve">po </w:t>
      </w:r>
      <w:r w:rsidRPr="00323398">
        <w:rPr>
          <w:rStyle w:val="st"/>
          <w:szCs w:val="22"/>
        </w:rPr>
        <w:t>1 mesiac</w:t>
      </w:r>
      <w:r w:rsidR="00AB7BC9" w:rsidRPr="00323398">
        <w:rPr>
          <w:rStyle w:val="st"/>
          <w:szCs w:val="22"/>
        </w:rPr>
        <w:t>i liečby alebo sa zhoršujú</w:t>
      </w:r>
      <w:r w:rsidRPr="00323398">
        <w:rPr>
          <w:rStyle w:val="st"/>
          <w:szCs w:val="22"/>
        </w:rPr>
        <w:t xml:space="preserve">, vyhľadajte </w:t>
      </w:r>
      <w:r w:rsidRPr="00323398">
        <w:rPr>
          <w:rStyle w:val="Zvraznenie"/>
          <w:i w:val="0"/>
          <w:szCs w:val="22"/>
        </w:rPr>
        <w:t>lekára</w:t>
      </w:r>
      <w:r w:rsidR="00DA3B33" w:rsidRPr="00323398">
        <w:rPr>
          <w:szCs w:val="22"/>
        </w:rPr>
        <w:t>.</w:t>
      </w:r>
    </w:p>
    <w:p w14:paraId="0AE2F1A1" w14:textId="77777777" w:rsidR="00DA3B33" w:rsidRPr="00323398" w:rsidRDefault="00DA3B33" w:rsidP="00FF443D">
      <w:pPr>
        <w:spacing w:line="240" w:lineRule="auto"/>
        <w:rPr>
          <w:szCs w:val="22"/>
        </w:rPr>
      </w:pPr>
    </w:p>
    <w:p w14:paraId="1385ED5D" w14:textId="77777777" w:rsidR="00C53ACC" w:rsidRPr="00323398" w:rsidRDefault="00C53ACC" w:rsidP="00805E6C">
      <w:pPr>
        <w:tabs>
          <w:tab w:val="clear" w:pos="567"/>
        </w:tabs>
        <w:spacing w:line="240" w:lineRule="auto"/>
        <w:rPr>
          <w:bCs/>
          <w:i/>
          <w:iCs/>
          <w:szCs w:val="22"/>
        </w:rPr>
      </w:pPr>
      <w:r w:rsidRPr="00323398">
        <w:rPr>
          <w:bCs/>
          <w:i/>
          <w:iCs/>
          <w:szCs w:val="22"/>
        </w:rPr>
        <w:t>Pediatrická populácia</w:t>
      </w:r>
    </w:p>
    <w:p w14:paraId="13EFB465" w14:textId="03777F59" w:rsidR="00C53ACC" w:rsidRPr="00323398" w:rsidRDefault="00B801B7" w:rsidP="00805E6C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</w:rPr>
      </w:pPr>
      <w:r w:rsidRPr="00323398">
        <w:rPr>
          <w:szCs w:val="22"/>
        </w:rPr>
        <w:t>Lavekan</w:t>
      </w:r>
      <w:r w:rsidR="00017594" w:rsidRPr="00323398">
        <w:rPr>
          <w:szCs w:val="22"/>
        </w:rPr>
        <w:t xml:space="preserve"> sa neodporúča na liečbu u detí a dospievajúcich mladších ako 18 rokov, keďže n</w:t>
      </w:r>
      <w:r w:rsidR="00F241F9" w:rsidRPr="00323398">
        <w:rPr>
          <w:szCs w:val="22"/>
        </w:rPr>
        <w:t xml:space="preserve">ie sú dostupné žiadne údaje. </w:t>
      </w:r>
    </w:p>
    <w:p w14:paraId="6DE85597" w14:textId="77777777" w:rsidR="00CB0AB9" w:rsidRPr="00323398" w:rsidRDefault="00CB0AB9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b/>
          <w:i/>
          <w:szCs w:val="22"/>
        </w:rPr>
      </w:pPr>
    </w:p>
    <w:p w14:paraId="052865F7" w14:textId="77777777" w:rsidR="00C53ACC" w:rsidRPr="00323398" w:rsidRDefault="00C53ACC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323398">
        <w:rPr>
          <w:szCs w:val="22"/>
          <w:u w:val="single"/>
        </w:rPr>
        <w:t xml:space="preserve">Spôsob podávania </w:t>
      </w:r>
    </w:p>
    <w:p w14:paraId="79DC5B9D" w14:textId="0C084D77" w:rsidR="00AD77B8" w:rsidRPr="00323398" w:rsidRDefault="00AD77B8" w:rsidP="00FF443D">
      <w:pPr>
        <w:spacing w:line="240" w:lineRule="auto"/>
        <w:rPr>
          <w:szCs w:val="22"/>
        </w:rPr>
      </w:pPr>
      <w:r w:rsidRPr="00323398">
        <w:rPr>
          <w:szCs w:val="22"/>
        </w:rPr>
        <w:t xml:space="preserve">Mäkké kapsuly sa užívajú nerozžuvané s dostatočným množstvom </w:t>
      </w:r>
      <w:r w:rsidR="00122D50" w:rsidRPr="00323398">
        <w:rPr>
          <w:szCs w:val="22"/>
        </w:rPr>
        <w:t>tekutiny</w:t>
      </w:r>
      <w:r w:rsidRPr="00323398">
        <w:rPr>
          <w:szCs w:val="22"/>
        </w:rPr>
        <w:t xml:space="preserve">, najlepšie </w:t>
      </w:r>
      <w:r w:rsidR="00721D5B" w:rsidRPr="00323398">
        <w:rPr>
          <w:szCs w:val="22"/>
        </w:rPr>
        <w:t>s</w:t>
      </w:r>
      <w:r w:rsidRPr="00323398">
        <w:rPr>
          <w:szCs w:val="22"/>
        </w:rPr>
        <w:t xml:space="preserve"> pohár</w:t>
      </w:r>
      <w:r w:rsidR="00721D5B" w:rsidRPr="00323398">
        <w:rPr>
          <w:szCs w:val="22"/>
        </w:rPr>
        <w:t>om</w:t>
      </w:r>
      <w:r w:rsidRPr="00323398">
        <w:rPr>
          <w:szCs w:val="22"/>
        </w:rPr>
        <w:t xml:space="preserve"> vody</w:t>
      </w:r>
      <w:r w:rsidR="00721D5B" w:rsidRPr="00323398">
        <w:rPr>
          <w:szCs w:val="22"/>
        </w:rPr>
        <w:t>.</w:t>
      </w:r>
    </w:p>
    <w:p w14:paraId="15B3A0A8" w14:textId="1A5D3786" w:rsidR="00AD77B8" w:rsidRPr="00323398" w:rsidRDefault="00B801B7" w:rsidP="00FF443D">
      <w:pPr>
        <w:spacing w:line="240" w:lineRule="auto"/>
        <w:rPr>
          <w:szCs w:val="22"/>
        </w:rPr>
      </w:pPr>
      <w:r w:rsidRPr="00323398">
        <w:rPr>
          <w:szCs w:val="22"/>
        </w:rPr>
        <w:t>Lavekan</w:t>
      </w:r>
      <w:r w:rsidR="00411B55" w:rsidRPr="00323398">
        <w:rPr>
          <w:color w:val="000000"/>
          <w:szCs w:val="22"/>
        </w:rPr>
        <w:t xml:space="preserve"> </w:t>
      </w:r>
      <w:r w:rsidR="00411B55" w:rsidRPr="00323398">
        <w:rPr>
          <w:szCs w:val="22"/>
        </w:rPr>
        <w:t>sa nemá užívať poležiačky.</w:t>
      </w:r>
    </w:p>
    <w:p w14:paraId="272701DC" w14:textId="77777777" w:rsidR="00AD77B8" w:rsidRPr="00323398" w:rsidRDefault="00AD77B8" w:rsidP="00805E6C">
      <w:pPr>
        <w:autoSpaceDE w:val="0"/>
        <w:autoSpaceDN w:val="0"/>
        <w:adjustRightInd w:val="0"/>
        <w:spacing w:line="240" w:lineRule="auto"/>
        <w:jc w:val="both"/>
        <w:rPr>
          <w:szCs w:val="22"/>
        </w:rPr>
      </w:pPr>
    </w:p>
    <w:p w14:paraId="1E7F0A93" w14:textId="77777777" w:rsidR="001D29E6" w:rsidRPr="00323398" w:rsidRDefault="001D29E6" w:rsidP="00FF443D">
      <w:pPr>
        <w:spacing w:line="240" w:lineRule="auto"/>
        <w:rPr>
          <w:szCs w:val="22"/>
        </w:rPr>
      </w:pPr>
      <w:r w:rsidRPr="00323398">
        <w:rPr>
          <w:b/>
          <w:szCs w:val="22"/>
        </w:rPr>
        <w:t>4.3</w:t>
      </w:r>
      <w:r w:rsidRPr="00323398">
        <w:rPr>
          <w:b/>
          <w:szCs w:val="22"/>
        </w:rPr>
        <w:tab/>
        <w:t>Kontraindikácie</w:t>
      </w:r>
    </w:p>
    <w:p w14:paraId="0AC55EFB" w14:textId="77777777" w:rsidR="00AD77B8" w:rsidRPr="00323398" w:rsidRDefault="00AD77B8">
      <w:pPr>
        <w:rPr>
          <w:szCs w:val="22"/>
        </w:rPr>
      </w:pPr>
    </w:p>
    <w:p w14:paraId="50D971CA" w14:textId="77777777" w:rsidR="00785F88" w:rsidRPr="00323398" w:rsidRDefault="001D29E6">
      <w:pPr>
        <w:rPr>
          <w:noProof/>
          <w:szCs w:val="22"/>
        </w:rPr>
      </w:pPr>
      <w:r w:rsidRPr="00323398">
        <w:rPr>
          <w:szCs w:val="22"/>
        </w:rPr>
        <w:t>Precitlivenosť na liečivo alebo na ktorúkoľvek z pomocných látok uvedených v časti 6.1.</w:t>
      </w:r>
    </w:p>
    <w:p w14:paraId="40EF2B79" w14:textId="0527E062" w:rsidR="00147A0A" w:rsidRPr="00323398" w:rsidRDefault="00C31444" w:rsidP="00147A0A">
      <w:pPr>
        <w:rPr>
          <w:szCs w:val="22"/>
        </w:rPr>
      </w:pPr>
      <w:r w:rsidRPr="00323398">
        <w:rPr>
          <w:szCs w:val="22"/>
        </w:rPr>
        <w:t xml:space="preserve">Porucha </w:t>
      </w:r>
      <w:r w:rsidR="005121D9" w:rsidRPr="00323398">
        <w:rPr>
          <w:szCs w:val="22"/>
        </w:rPr>
        <w:t>funkcie pečene</w:t>
      </w:r>
      <w:r w:rsidR="00017594" w:rsidRPr="00323398">
        <w:rPr>
          <w:szCs w:val="22"/>
        </w:rPr>
        <w:t xml:space="preserve"> (pozri časť 5.2)</w:t>
      </w:r>
      <w:r w:rsidR="005121D9" w:rsidRPr="00323398">
        <w:rPr>
          <w:szCs w:val="22"/>
        </w:rPr>
        <w:t>.</w:t>
      </w:r>
    </w:p>
    <w:p w14:paraId="326399AC" w14:textId="77777777" w:rsidR="00147A0A" w:rsidRPr="00323398" w:rsidRDefault="00147A0A">
      <w:pPr>
        <w:rPr>
          <w:noProof/>
          <w:szCs w:val="22"/>
        </w:rPr>
      </w:pPr>
    </w:p>
    <w:p w14:paraId="73657EAF" w14:textId="77777777" w:rsidR="001D29E6" w:rsidRPr="00323398" w:rsidRDefault="001D29E6" w:rsidP="00A91077">
      <w:pPr>
        <w:keepNext/>
        <w:ind w:left="567" w:hanging="567"/>
        <w:rPr>
          <w:b/>
          <w:szCs w:val="22"/>
        </w:rPr>
      </w:pPr>
      <w:r w:rsidRPr="00323398">
        <w:rPr>
          <w:b/>
          <w:szCs w:val="22"/>
        </w:rPr>
        <w:lastRenderedPageBreak/>
        <w:t>4.4</w:t>
      </w:r>
      <w:r w:rsidRPr="00323398">
        <w:rPr>
          <w:b/>
          <w:szCs w:val="22"/>
        </w:rPr>
        <w:tab/>
        <w:t>Osobitné upozornenia a opatrenia pri používaní</w:t>
      </w:r>
    </w:p>
    <w:p w14:paraId="17B9EE8C" w14:textId="77777777" w:rsidR="00AF3CF1" w:rsidRPr="00323398" w:rsidRDefault="00AF3CF1" w:rsidP="00A91077">
      <w:pPr>
        <w:keepNext/>
        <w:ind w:left="567" w:hanging="567"/>
        <w:rPr>
          <w:szCs w:val="22"/>
        </w:rPr>
      </w:pPr>
    </w:p>
    <w:p w14:paraId="530124C9" w14:textId="65D7B4C4" w:rsidR="00AF3CF1" w:rsidRPr="00323398" w:rsidRDefault="00B801B7" w:rsidP="00A91077">
      <w:pPr>
        <w:keepNext/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</w:rPr>
      </w:pPr>
      <w:r w:rsidRPr="00323398">
        <w:rPr>
          <w:szCs w:val="22"/>
        </w:rPr>
        <w:t>Lavekan</w:t>
      </w:r>
      <w:r w:rsidR="00411B55" w:rsidRPr="00323398">
        <w:rPr>
          <w:color w:val="000000"/>
          <w:szCs w:val="22"/>
        </w:rPr>
        <w:t xml:space="preserve"> </w:t>
      </w:r>
      <w:r w:rsidR="00411B55" w:rsidRPr="00323398">
        <w:rPr>
          <w:szCs w:val="22"/>
        </w:rPr>
        <w:t xml:space="preserve">sa neodporúča na liečbu u detí a dospievajúcich </w:t>
      </w:r>
      <w:r w:rsidR="00721D5B" w:rsidRPr="00323398">
        <w:rPr>
          <w:szCs w:val="22"/>
        </w:rPr>
        <w:t>mladších ako</w:t>
      </w:r>
      <w:r w:rsidR="00411B55" w:rsidRPr="00323398">
        <w:rPr>
          <w:szCs w:val="22"/>
        </w:rPr>
        <w:t xml:space="preserve"> 18 rokov</w:t>
      </w:r>
      <w:r w:rsidR="00017594" w:rsidRPr="00323398">
        <w:rPr>
          <w:szCs w:val="22"/>
        </w:rPr>
        <w:t>, keďže nie sú dostupné žiadne údaje</w:t>
      </w:r>
      <w:r w:rsidR="00411B55" w:rsidRPr="00323398">
        <w:rPr>
          <w:szCs w:val="22"/>
        </w:rPr>
        <w:t>.</w:t>
      </w:r>
    </w:p>
    <w:p w14:paraId="6DED0823" w14:textId="77777777" w:rsidR="004813B4" w:rsidRPr="00323398" w:rsidRDefault="004813B4" w:rsidP="00FC2FA7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</w:rPr>
      </w:pPr>
    </w:p>
    <w:p w14:paraId="395E0DBE" w14:textId="1F3EA0A4" w:rsidR="006D00D1" w:rsidRPr="00323398" w:rsidRDefault="006D00D1" w:rsidP="00FC2FA7">
      <w:pPr>
        <w:tabs>
          <w:tab w:val="clear" w:pos="567"/>
          <w:tab w:val="left" w:pos="708"/>
        </w:tabs>
        <w:autoSpaceDE w:val="0"/>
        <w:autoSpaceDN w:val="0"/>
        <w:adjustRightInd w:val="0"/>
        <w:spacing w:line="240" w:lineRule="auto"/>
        <w:rPr>
          <w:szCs w:val="22"/>
        </w:rPr>
      </w:pPr>
      <w:r w:rsidRPr="00323398">
        <w:rPr>
          <w:szCs w:val="22"/>
        </w:rPr>
        <w:t xml:space="preserve">Existuje iba obmedzené množstvo údajov o bezpečnosti a účinnosti </w:t>
      </w:r>
      <w:r w:rsidR="00B801B7" w:rsidRPr="00323398">
        <w:rPr>
          <w:szCs w:val="22"/>
        </w:rPr>
        <w:t>Lavekan</w:t>
      </w:r>
      <w:r w:rsidR="00D529C7" w:rsidRPr="00323398">
        <w:rPr>
          <w:szCs w:val="22"/>
        </w:rPr>
        <w:t>u</w:t>
      </w:r>
      <w:r w:rsidRPr="00323398">
        <w:rPr>
          <w:color w:val="000000"/>
          <w:szCs w:val="22"/>
        </w:rPr>
        <w:t xml:space="preserve"> </w:t>
      </w:r>
      <w:r w:rsidR="00A361C0" w:rsidRPr="00323398">
        <w:rPr>
          <w:szCs w:val="22"/>
        </w:rPr>
        <w:t xml:space="preserve">u pacientov </w:t>
      </w:r>
      <w:r w:rsidRPr="00323398">
        <w:rPr>
          <w:szCs w:val="22"/>
        </w:rPr>
        <w:t xml:space="preserve">nad 65 rokov. </w:t>
      </w:r>
    </w:p>
    <w:p w14:paraId="68420292" w14:textId="77777777" w:rsidR="006D00D1" w:rsidRPr="00323398" w:rsidRDefault="006D00D1" w:rsidP="00FC2FA7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</w:rPr>
      </w:pPr>
    </w:p>
    <w:p w14:paraId="47697EFE" w14:textId="7CF30C39" w:rsidR="006D00D1" w:rsidRPr="00323398" w:rsidRDefault="00F241F9" w:rsidP="00FC2FA7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</w:rPr>
      </w:pPr>
      <w:r w:rsidRPr="00323398">
        <w:rPr>
          <w:szCs w:val="22"/>
        </w:rPr>
        <w:t xml:space="preserve">U </w:t>
      </w:r>
      <w:r w:rsidR="00F65C8C" w:rsidRPr="00323398">
        <w:rPr>
          <w:szCs w:val="22"/>
        </w:rPr>
        <w:t xml:space="preserve">pacientov </w:t>
      </w:r>
      <w:r w:rsidRPr="00323398">
        <w:rPr>
          <w:szCs w:val="22"/>
        </w:rPr>
        <w:t xml:space="preserve">so závažným poškodením obličiek sa </w:t>
      </w:r>
      <w:r w:rsidRPr="00323398">
        <w:rPr>
          <w:snapToGrid w:val="0"/>
          <w:szCs w:val="22"/>
        </w:rPr>
        <w:t>celkové vystavenie sa linaloolu takmer zdvojnásobilo, čo sa z</w:t>
      </w:r>
      <w:r w:rsidR="00A361C0" w:rsidRPr="00323398">
        <w:rPr>
          <w:snapToGrid w:val="0"/>
          <w:szCs w:val="22"/>
        </w:rPr>
        <w:t> </w:t>
      </w:r>
      <w:r w:rsidRPr="00323398">
        <w:rPr>
          <w:snapToGrid w:val="0"/>
          <w:szCs w:val="22"/>
        </w:rPr>
        <w:t>pohľadu bezpečnosti považuje za klinicky bezvýznamné</w:t>
      </w:r>
      <w:r w:rsidRPr="00323398">
        <w:rPr>
          <w:szCs w:val="22"/>
        </w:rPr>
        <w:t xml:space="preserve"> (pozri časť 5.2).</w:t>
      </w:r>
    </w:p>
    <w:p w14:paraId="3539BBF4" w14:textId="77777777" w:rsidR="006D00D1" w:rsidRPr="00323398" w:rsidRDefault="006D00D1" w:rsidP="00FC2FA7">
      <w:pPr>
        <w:tabs>
          <w:tab w:val="clear" w:pos="567"/>
          <w:tab w:val="left" w:pos="708"/>
        </w:tabs>
        <w:autoSpaceDE w:val="0"/>
        <w:autoSpaceDN w:val="0"/>
        <w:adjustRightInd w:val="0"/>
        <w:spacing w:line="240" w:lineRule="auto"/>
        <w:rPr>
          <w:szCs w:val="22"/>
        </w:rPr>
      </w:pPr>
    </w:p>
    <w:p w14:paraId="02EC45C7" w14:textId="40A57A76" w:rsidR="006D00D1" w:rsidRPr="00323398" w:rsidRDefault="006D00D1" w:rsidP="00FC2FA7">
      <w:pPr>
        <w:tabs>
          <w:tab w:val="clear" w:pos="567"/>
          <w:tab w:val="left" w:pos="708"/>
        </w:tabs>
        <w:autoSpaceDE w:val="0"/>
        <w:autoSpaceDN w:val="0"/>
        <w:adjustRightInd w:val="0"/>
        <w:spacing w:line="240" w:lineRule="auto"/>
        <w:rPr>
          <w:szCs w:val="22"/>
        </w:rPr>
      </w:pPr>
      <w:r w:rsidRPr="00323398">
        <w:rPr>
          <w:szCs w:val="22"/>
        </w:rPr>
        <w:t xml:space="preserve">Užívanie </w:t>
      </w:r>
      <w:r w:rsidR="00B801B7" w:rsidRPr="00323398">
        <w:rPr>
          <w:szCs w:val="22"/>
        </w:rPr>
        <w:t>Lavekan</w:t>
      </w:r>
      <w:r w:rsidR="00D529C7" w:rsidRPr="00323398">
        <w:rPr>
          <w:szCs w:val="22"/>
        </w:rPr>
        <w:t>u</w:t>
      </w:r>
      <w:r w:rsidRPr="00323398">
        <w:rPr>
          <w:color w:val="000000"/>
          <w:szCs w:val="22"/>
        </w:rPr>
        <w:t xml:space="preserve"> </w:t>
      </w:r>
      <w:r w:rsidRPr="00323398">
        <w:rPr>
          <w:szCs w:val="22"/>
        </w:rPr>
        <w:t>u</w:t>
      </w:r>
      <w:r w:rsidR="00A361C0" w:rsidRPr="00323398">
        <w:rPr>
          <w:szCs w:val="22"/>
        </w:rPr>
        <w:t> pacientov</w:t>
      </w:r>
      <w:r w:rsidRPr="00323398">
        <w:rPr>
          <w:szCs w:val="22"/>
        </w:rPr>
        <w:t xml:space="preserve">, ktorí </w:t>
      </w:r>
      <w:r w:rsidR="00CE580E" w:rsidRPr="00323398">
        <w:rPr>
          <w:szCs w:val="22"/>
        </w:rPr>
        <w:t>vyžadujú</w:t>
      </w:r>
      <w:r w:rsidRPr="00323398">
        <w:rPr>
          <w:szCs w:val="22"/>
        </w:rPr>
        <w:t xml:space="preserve"> dialýzu, sa neodporúča pre nedostatok klinických údajov.</w:t>
      </w:r>
    </w:p>
    <w:p w14:paraId="3D3D975E" w14:textId="48C6A690" w:rsidR="006D00D1" w:rsidRPr="00323398" w:rsidRDefault="006D00D1" w:rsidP="00FC2FA7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</w:rPr>
      </w:pPr>
    </w:p>
    <w:p w14:paraId="2BADC4AE" w14:textId="12036FCA" w:rsidR="00C56C26" w:rsidRPr="00323398" w:rsidRDefault="00C56C26">
      <w:pPr>
        <w:tabs>
          <w:tab w:val="clear" w:pos="567"/>
        </w:tabs>
        <w:rPr>
          <w:szCs w:val="22"/>
        </w:rPr>
      </w:pPr>
      <w:r w:rsidRPr="00323398">
        <w:rPr>
          <w:szCs w:val="22"/>
        </w:rPr>
        <w:t>Ak príznaky</w:t>
      </w:r>
      <w:r w:rsidR="00AB7BC9" w:rsidRPr="00323398">
        <w:rPr>
          <w:szCs w:val="22"/>
        </w:rPr>
        <w:t xml:space="preserve"> pretrvávajú nezmenené po 1 mesiaci liečby alebo sa zhoršujú</w:t>
      </w:r>
      <w:r w:rsidRPr="00323398">
        <w:rPr>
          <w:szCs w:val="22"/>
        </w:rPr>
        <w:t xml:space="preserve">, </w:t>
      </w:r>
      <w:r w:rsidR="00721D5B" w:rsidRPr="00323398">
        <w:rPr>
          <w:szCs w:val="22"/>
        </w:rPr>
        <w:t>vyhľadajte lekára.</w:t>
      </w:r>
    </w:p>
    <w:p w14:paraId="445F0F5E" w14:textId="77777777" w:rsidR="00C56C26" w:rsidRPr="00323398" w:rsidRDefault="00C56C26">
      <w:pPr>
        <w:rPr>
          <w:szCs w:val="22"/>
        </w:rPr>
      </w:pPr>
    </w:p>
    <w:p w14:paraId="0DDD5FEB" w14:textId="77777777" w:rsidR="001D29E6" w:rsidRPr="00323398" w:rsidRDefault="001D29E6">
      <w:pPr>
        <w:ind w:left="567" w:hanging="567"/>
        <w:rPr>
          <w:szCs w:val="22"/>
        </w:rPr>
      </w:pPr>
      <w:r w:rsidRPr="00323398">
        <w:rPr>
          <w:b/>
          <w:szCs w:val="22"/>
        </w:rPr>
        <w:t>4.5</w:t>
      </w:r>
      <w:r w:rsidRPr="00323398">
        <w:rPr>
          <w:b/>
          <w:szCs w:val="22"/>
        </w:rPr>
        <w:tab/>
        <w:t>Liekové a iné interakcie</w:t>
      </w:r>
    </w:p>
    <w:p w14:paraId="00B57AE3" w14:textId="77777777" w:rsidR="001D29E6" w:rsidRPr="00323398" w:rsidRDefault="001D29E6">
      <w:pPr>
        <w:rPr>
          <w:szCs w:val="22"/>
        </w:rPr>
      </w:pPr>
    </w:p>
    <w:p w14:paraId="4D381900" w14:textId="7BB3932A" w:rsidR="00E91671" w:rsidRPr="00323398" w:rsidRDefault="00E91671" w:rsidP="00FC2FA7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</w:rPr>
      </w:pPr>
      <w:r w:rsidRPr="00323398">
        <w:rPr>
          <w:szCs w:val="22"/>
        </w:rPr>
        <w:t xml:space="preserve">Žiadne </w:t>
      </w:r>
      <w:r w:rsidR="00721D5B" w:rsidRPr="00323398">
        <w:rPr>
          <w:szCs w:val="22"/>
        </w:rPr>
        <w:t>neboli</w:t>
      </w:r>
      <w:r w:rsidRPr="00323398">
        <w:rPr>
          <w:szCs w:val="22"/>
        </w:rPr>
        <w:t xml:space="preserve"> nahlásené. </w:t>
      </w:r>
    </w:p>
    <w:p w14:paraId="2ED612CA" w14:textId="6F76EE8C" w:rsidR="00DC57ED" w:rsidRPr="00323398" w:rsidRDefault="00334F52" w:rsidP="00FC2FA7">
      <w:pPr>
        <w:rPr>
          <w:szCs w:val="22"/>
        </w:rPr>
      </w:pPr>
      <w:r w:rsidRPr="00323398">
        <w:rPr>
          <w:szCs w:val="22"/>
        </w:rPr>
        <w:t>Interakcia s 5 skúšanými lá</w:t>
      </w:r>
      <w:r w:rsidR="00721D5B" w:rsidRPr="00323398">
        <w:rPr>
          <w:szCs w:val="22"/>
        </w:rPr>
        <w:t xml:space="preserve">tkami bola skúmaná v koktejlovej </w:t>
      </w:r>
      <w:r w:rsidRPr="00323398">
        <w:rPr>
          <w:szCs w:val="22"/>
        </w:rPr>
        <w:t xml:space="preserve">štúdii. </w:t>
      </w:r>
      <w:r w:rsidR="009616F8" w:rsidRPr="00323398">
        <w:rPr>
          <w:szCs w:val="22"/>
        </w:rPr>
        <w:t>Účinná látka</w:t>
      </w:r>
      <w:r w:rsidRPr="00323398">
        <w:rPr>
          <w:szCs w:val="22"/>
        </w:rPr>
        <w:t xml:space="preserve"> </w:t>
      </w:r>
      <w:r w:rsidR="00B801B7" w:rsidRPr="00323398">
        <w:rPr>
          <w:szCs w:val="22"/>
        </w:rPr>
        <w:t>Lavekan</w:t>
      </w:r>
      <w:r w:rsidR="009616F8" w:rsidRPr="00323398">
        <w:rPr>
          <w:szCs w:val="22"/>
        </w:rPr>
        <w:t>u</w:t>
      </w:r>
      <w:r w:rsidRPr="00323398">
        <w:rPr>
          <w:szCs w:val="22"/>
        </w:rPr>
        <w:t xml:space="preserve"> nepreukázal</w:t>
      </w:r>
      <w:r w:rsidR="009616F8" w:rsidRPr="00323398">
        <w:rPr>
          <w:szCs w:val="22"/>
        </w:rPr>
        <w:t>a</w:t>
      </w:r>
      <w:r w:rsidRPr="00323398">
        <w:rPr>
          <w:szCs w:val="22"/>
        </w:rPr>
        <w:t xml:space="preserve"> žiadny </w:t>
      </w:r>
      <w:r w:rsidR="00721D5B" w:rsidRPr="00323398">
        <w:rPr>
          <w:szCs w:val="22"/>
        </w:rPr>
        <w:t xml:space="preserve">klinicky </w:t>
      </w:r>
      <w:r w:rsidRPr="00323398">
        <w:rPr>
          <w:szCs w:val="22"/>
        </w:rPr>
        <w:t>významný vplyv na činnosť izoenzýmov CYP1A2</w:t>
      </w:r>
      <w:r w:rsidR="00B56401" w:rsidRPr="00323398">
        <w:rPr>
          <w:szCs w:val="22"/>
        </w:rPr>
        <w:t xml:space="preserve"> (kofeín)</w:t>
      </w:r>
      <w:r w:rsidRPr="00323398">
        <w:rPr>
          <w:szCs w:val="22"/>
        </w:rPr>
        <w:t>, CYP2C9</w:t>
      </w:r>
      <w:r w:rsidR="00B56401" w:rsidRPr="00323398">
        <w:rPr>
          <w:szCs w:val="22"/>
        </w:rPr>
        <w:t xml:space="preserve"> (tolbutamid)</w:t>
      </w:r>
      <w:r w:rsidRPr="00323398">
        <w:rPr>
          <w:szCs w:val="22"/>
        </w:rPr>
        <w:t>, CYP2C19</w:t>
      </w:r>
      <w:r w:rsidR="00B56401" w:rsidRPr="00323398">
        <w:rPr>
          <w:szCs w:val="22"/>
        </w:rPr>
        <w:t xml:space="preserve"> (omeprazol)</w:t>
      </w:r>
      <w:r w:rsidRPr="00323398">
        <w:rPr>
          <w:szCs w:val="22"/>
        </w:rPr>
        <w:t>, CYP2D6</w:t>
      </w:r>
      <w:r w:rsidR="00B56401" w:rsidRPr="00323398">
        <w:rPr>
          <w:szCs w:val="22"/>
        </w:rPr>
        <w:t xml:space="preserve"> (dextrometorfán)</w:t>
      </w:r>
      <w:r w:rsidRPr="00323398">
        <w:rPr>
          <w:szCs w:val="22"/>
        </w:rPr>
        <w:t xml:space="preserve"> a CYP3A4</w:t>
      </w:r>
      <w:r w:rsidR="00B56401" w:rsidRPr="00323398">
        <w:rPr>
          <w:szCs w:val="22"/>
        </w:rPr>
        <w:t xml:space="preserve"> (midazolam)</w:t>
      </w:r>
      <w:r w:rsidRPr="00323398">
        <w:rPr>
          <w:szCs w:val="22"/>
        </w:rPr>
        <w:t xml:space="preserve"> cytochrómu P450</w:t>
      </w:r>
      <w:r w:rsidR="00B56401" w:rsidRPr="00323398">
        <w:rPr>
          <w:szCs w:val="22"/>
        </w:rPr>
        <w:t xml:space="preserve">. </w:t>
      </w:r>
      <w:r w:rsidR="00DA3091" w:rsidRPr="00323398">
        <w:rPr>
          <w:szCs w:val="22"/>
        </w:rPr>
        <w:t>Čo sa týka</w:t>
      </w:r>
      <w:r w:rsidR="00B56401" w:rsidRPr="00323398">
        <w:rPr>
          <w:szCs w:val="22"/>
        </w:rPr>
        <w:t xml:space="preserve"> CYP</w:t>
      </w:r>
      <w:r w:rsidR="00DA3091" w:rsidRPr="00323398">
        <w:rPr>
          <w:szCs w:val="22"/>
        </w:rPr>
        <w:t>2C19</w:t>
      </w:r>
      <w:r w:rsidRPr="00323398">
        <w:rPr>
          <w:szCs w:val="22"/>
        </w:rPr>
        <w:t xml:space="preserve"> horná hranica</w:t>
      </w:r>
      <w:r w:rsidR="00721D5B" w:rsidRPr="00323398">
        <w:rPr>
          <w:szCs w:val="22"/>
        </w:rPr>
        <w:t xml:space="preserve"> </w:t>
      </w:r>
      <w:r w:rsidRPr="00323398">
        <w:rPr>
          <w:szCs w:val="22"/>
        </w:rPr>
        <w:t>intervalu istoty</w:t>
      </w:r>
      <w:r w:rsidR="009616F8" w:rsidRPr="00323398">
        <w:rPr>
          <w:szCs w:val="22"/>
        </w:rPr>
        <w:t xml:space="preserve"> 90 %</w:t>
      </w:r>
      <w:r w:rsidRPr="00323398">
        <w:rPr>
          <w:szCs w:val="22"/>
        </w:rPr>
        <w:t xml:space="preserve"> pre pomer </w:t>
      </w:r>
      <w:r w:rsidR="009616F8" w:rsidRPr="00323398">
        <w:rPr>
          <w:szCs w:val="22"/>
        </w:rPr>
        <w:t>Lavekan</w:t>
      </w:r>
      <w:r w:rsidR="00DA3091" w:rsidRPr="00323398">
        <w:rPr>
          <w:szCs w:val="22"/>
        </w:rPr>
        <w:t>u</w:t>
      </w:r>
      <w:r w:rsidR="009616F8" w:rsidRPr="00323398">
        <w:rPr>
          <w:szCs w:val="22"/>
        </w:rPr>
        <w:t xml:space="preserve"> </w:t>
      </w:r>
      <w:r w:rsidRPr="00323398">
        <w:rPr>
          <w:szCs w:val="22"/>
        </w:rPr>
        <w:t>k</w:t>
      </w:r>
      <w:r w:rsidR="009616F8" w:rsidRPr="00323398">
        <w:rPr>
          <w:szCs w:val="22"/>
        </w:rPr>
        <w:t> </w:t>
      </w:r>
      <w:r w:rsidRPr="00323398">
        <w:rPr>
          <w:szCs w:val="22"/>
        </w:rPr>
        <w:t xml:space="preserve">placebu mierne prekročila prah prijateľnosti </w:t>
      </w:r>
      <w:r w:rsidR="00721D5B" w:rsidRPr="00323398">
        <w:rPr>
          <w:szCs w:val="22"/>
        </w:rPr>
        <w:t>stanovený</w:t>
      </w:r>
      <w:r w:rsidRPr="00323398">
        <w:rPr>
          <w:szCs w:val="22"/>
        </w:rPr>
        <w:t xml:space="preserve"> v tejto štúdii.</w:t>
      </w:r>
    </w:p>
    <w:p w14:paraId="0B437796" w14:textId="10C4E7A4" w:rsidR="001D29E6" w:rsidRPr="00323398" w:rsidRDefault="00035420" w:rsidP="00FC2FA7">
      <w:pPr>
        <w:rPr>
          <w:szCs w:val="22"/>
        </w:rPr>
      </w:pPr>
      <w:r w:rsidRPr="00323398">
        <w:rPr>
          <w:szCs w:val="22"/>
        </w:rPr>
        <w:t>V skúške vzájomnej interakcie liekov n</w:t>
      </w:r>
      <w:r w:rsidR="0074559C" w:rsidRPr="00323398">
        <w:rPr>
          <w:szCs w:val="22"/>
        </w:rPr>
        <w:t xml:space="preserve">ebol zistený žiadny </w:t>
      </w:r>
      <w:r w:rsidR="00DA3091" w:rsidRPr="00323398">
        <w:rPr>
          <w:szCs w:val="22"/>
        </w:rPr>
        <w:t xml:space="preserve">relevantný </w:t>
      </w:r>
      <w:r w:rsidR="0074559C" w:rsidRPr="00323398">
        <w:rPr>
          <w:szCs w:val="22"/>
        </w:rPr>
        <w:t xml:space="preserve">klinický vplyv </w:t>
      </w:r>
      <w:r w:rsidR="00F13C72" w:rsidRPr="00323398">
        <w:rPr>
          <w:szCs w:val="22"/>
        </w:rPr>
        <w:t>týkajúci sa účinnosti</w:t>
      </w:r>
      <w:r w:rsidR="0074559C" w:rsidRPr="00323398">
        <w:rPr>
          <w:szCs w:val="22"/>
        </w:rPr>
        <w:t xml:space="preserve"> antikoncepcie, pokiaľ ide o kombinovanú orálnu antikoncepciu</w:t>
      </w:r>
      <w:r w:rsidR="00DA3091" w:rsidRPr="00323398">
        <w:rPr>
          <w:szCs w:val="22"/>
        </w:rPr>
        <w:t xml:space="preserve"> (etinylestradiol/levonorgestrel)</w:t>
      </w:r>
      <w:r w:rsidR="0074559C" w:rsidRPr="00323398">
        <w:rPr>
          <w:szCs w:val="22"/>
        </w:rPr>
        <w:t>.</w:t>
      </w:r>
    </w:p>
    <w:p w14:paraId="364F7A5A" w14:textId="77777777" w:rsidR="00C56C26" w:rsidRPr="00323398" w:rsidRDefault="00C56C26">
      <w:pPr>
        <w:rPr>
          <w:szCs w:val="22"/>
        </w:rPr>
      </w:pPr>
    </w:p>
    <w:p w14:paraId="58F727AB" w14:textId="40AA5364" w:rsidR="00F13C72" w:rsidRPr="00323398" w:rsidRDefault="00C56C26">
      <w:pPr>
        <w:rPr>
          <w:noProof/>
          <w:szCs w:val="22"/>
        </w:rPr>
      </w:pPr>
      <w:r w:rsidRPr="00323398">
        <w:rPr>
          <w:szCs w:val="22"/>
        </w:rPr>
        <w:t xml:space="preserve">Dostupné predklinické údaje neposkytli žiadny dôkaz súvisiaci s interakciami s inými liečivami </w:t>
      </w:r>
      <w:r w:rsidR="00122D50" w:rsidRPr="00323398">
        <w:rPr>
          <w:szCs w:val="22"/>
        </w:rPr>
        <w:t xml:space="preserve">pôsobiacimi </w:t>
      </w:r>
      <w:r w:rsidRPr="00323398">
        <w:rPr>
          <w:szCs w:val="22"/>
        </w:rPr>
        <w:t>na CNS.</w:t>
      </w:r>
      <w:r w:rsidR="00F13C72" w:rsidRPr="00323398">
        <w:rPr>
          <w:szCs w:val="22"/>
        </w:rPr>
        <w:t xml:space="preserve"> Ako preventívne opatrenie</w:t>
      </w:r>
      <w:r w:rsidR="00122D50" w:rsidRPr="00323398">
        <w:rPr>
          <w:szCs w:val="22"/>
        </w:rPr>
        <w:t>,</w:t>
      </w:r>
      <w:r w:rsidR="00F13C72" w:rsidRPr="00323398">
        <w:rPr>
          <w:szCs w:val="22"/>
        </w:rPr>
        <w:t xml:space="preserve"> z dôvodu chýbajúcich klinických údajov o možných interakciách</w:t>
      </w:r>
      <w:r w:rsidR="00122D50" w:rsidRPr="00323398">
        <w:rPr>
          <w:szCs w:val="22"/>
        </w:rPr>
        <w:t>,</w:t>
      </w:r>
      <w:r w:rsidR="00F13C72" w:rsidRPr="00323398">
        <w:rPr>
          <w:szCs w:val="22"/>
        </w:rPr>
        <w:t xml:space="preserve"> by sa </w:t>
      </w:r>
      <w:r w:rsidR="00B801B7" w:rsidRPr="00323398">
        <w:rPr>
          <w:szCs w:val="22"/>
        </w:rPr>
        <w:t>Lavekan</w:t>
      </w:r>
      <w:r w:rsidR="00F13C72" w:rsidRPr="00323398">
        <w:rPr>
          <w:szCs w:val="22"/>
        </w:rPr>
        <w:t xml:space="preserve"> nemal užívať spolu s inými anxiolytikami, sedatívami alebo alkoholom.</w:t>
      </w:r>
    </w:p>
    <w:p w14:paraId="69D5C638" w14:textId="77777777" w:rsidR="00F13C72" w:rsidRPr="00323398" w:rsidRDefault="00F13C72">
      <w:pPr>
        <w:ind w:left="567" w:hanging="567"/>
        <w:rPr>
          <w:b/>
          <w:szCs w:val="22"/>
        </w:rPr>
      </w:pPr>
    </w:p>
    <w:p w14:paraId="114CB77D" w14:textId="77777777" w:rsidR="001D29E6" w:rsidRPr="00323398" w:rsidRDefault="001D29E6">
      <w:pPr>
        <w:ind w:left="567" w:hanging="567"/>
        <w:rPr>
          <w:szCs w:val="22"/>
        </w:rPr>
      </w:pPr>
      <w:r w:rsidRPr="00323398">
        <w:rPr>
          <w:b/>
          <w:szCs w:val="22"/>
        </w:rPr>
        <w:t>4.6</w:t>
      </w:r>
      <w:r w:rsidRPr="00323398">
        <w:rPr>
          <w:b/>
          <w:szCs w:val="22"/>
        </w:rPr>
        <w:tab/>
        <w:t>Fertilita, gravidita a laktácia</w:t>
      </w:r>
    </w:p>
    <w:p w14:paraId="4727F6C6" w14:textId="77777777" w:rsidR="00172B6A" w:rsidRPr="00323398" w:rsidRDefault="00172B6A" w:rsidP="00AD77B8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szCs w:val="22"/>
        </w:rPr>
      </w:pPr>
    </w:p>
    <w:p w14:paraId="6332E4E4" w14:textId="77777777" w:rsidR="006610A3" w:rsidRPr="00323398" w:rsidRDefault="006610A3" w:rsidP="00FC2FA7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  <w:u w:val="single"/>
        </w:rPr>
      </w:pPr>
      <w:r w:rsidRPr="00323398">
        <w:rPr>
          <w:szCs w:val="22"/>
          <w:u w:val="single"/>
        </w:rPr>
        <w:t>Gravidita</w:t>
      </w:r>
    </w:p>
    <w:p w14:paraId="3283EC4D" w14:textId="0727359C" w:rsidR="008E30C2" w:rsidRPr="00323398" w:rsidRDefault="008E30C2" w:rsidP="00FC2FA7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</w:rPr>
      </w:pPr>
      <w:r w:rsidRPr="00323398">
        <w:rPr>
          <w:szCs w:val="22"/>
        </w:rPr>
        <w:t xml:space="preserve">Neexistujú žiadne dostupné údaje o </w:t>
      </w:r>
      <w:r w:rsidR="009D695B" w:rsidRPr="00323398">
        <w:rPr>
          <w:szCs w:val="22"/>
        </w:rPr>
        <w:t xml:space="preserve">použití </w:t>
      </w:r>
      <w:r w:rsidR="00B801B7" w:rsidRPr="00323398">
        <w:rPr>
          <w:szCs w:val="22"/>
        </w:rPr>
        <w:t>Lavekan</w:t>
      </w:r>
      <w:r w:rsidR="00D529C7" w:rsidRPr="00323398">
        <w:rPr>
          <w:szCs w:val="22"/>
        </w:rPr>
        <w:t>u</w:t>
      </w:r>
      <w:r w:rsidRPr="00323398">
        <w:rPr>
          <w:szCs w:val="22"/>
        </w:rPr>
        <w:t xml:space="preserve"> u </w:t>
      </w:r>
      <w:r w:rsidR="00E77444" w:rsidRPr="00323398">
        <w:rPr>
          <w:szCs w:val="22"/>
        </w:rPr>
        <w:t>gravidných</w:t>
      </w:r>
      <w:r w:rsidRPr="00323398">
        <w:rPr>
          <w:szCs w:val="22"/>
        </w:rPr>
        <w:t xml:space="preserve"> žien. Štúdie na zvieratách </w:t>
      </w:r>
      <w:r w:rsidR="009D695B" w:rsidRPr="00323398">
        <w:rPr>
          <w:szCs w:val="22"/>
        </w:rPr>
        <w:t xml:space="preserve">nepreukázali </w:t>
      </w:r>
      <w:r w:rsidRPr="00323398">
        <w:rPr>
          <w:szCs w:val="22"/>
        </w:rPr>
        <w:t xml:space="preserve">priame ani nepriame </w:t>
      </w:r>
      <w:r w:rsidR="00E77444" w:rsidRPr="00323398">
        <w:rPr>
          <w:szCs w:val="22"/>
        </w:rPr>
        <w:t>účinky</w:t>
      </w:r>
      <w:r w:rsidRPr="00323398">
        <w:rPr>
          <w:szCs w:val="22"/>
        </w:rPr>
        <w:t xml:space="preserve"> </w:t>
      </w:r>
      <w:r w:rsidR="009D695B" w:rsidRPr="00323398">
        <w:rPr>
          <w:szCs w:val="22"/>
        </w:rPr>
        <w:t>z hľadiska reprodukčnej toxicity</w:t>
      </w:r>
      <w:r w:rsidRPr="00323398">
        <w:rPr>
          <w:szCs w:val="22"/>
        </w:rPr>
        <w:t xml:space="preserve">. </w:t>
      </w:r>
      <w:r w:rsidR="00B801B7" w:rsidRPr="00323398">
        <w:rPr>
          <w:szCs w:val="22"/>
        </w:rPr>
        <w:t>Lavekan</w:t>
      </w:r>
      <w:r w:rsidR="00E77444" w:rsidRPr="00323398">
        <w:rPr>
          <w:szCs w:val="22"/>
        </w:rPr>
        <w:t xml:space="preserve"> sa neodporúča </w:t>
      </w:r>
      <w:r w:rsidR="009D695B" w:rsidRPr="00323398">
        <w:rPr>
          <w:szCs w:val="22"/>
        </w:rPr>
        <w:t xml:space="preserve">užívať </w:t>
      </w:r>
      <w:r w:rsidR="00E77444" w:rsidRPr="00323398">
        <w:rPr>
          <w:szCs w:val="22"/>
        </w:rPr>
        <w:t>počas gravidity</w:t>
      </w:r>
      <w:r w:rsidRPr="00323398">
        <w:rPr>
          <w:szCs w:val="22"/>
        </w:rPr>
        <w:t>.</w:t>
      </w:r>
    </w:p>
    <w:p w14:paraId="0A0D07EA" w14:textId="77777777" w:rsidR="00982CB0" w:rsidRPr="00323398" w:rsidRDefault="00982CB0" w:rsidP="00FC2FA7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</w:rPr>
      </w:pPr>
    </w:p>
    <w:p w14:paraId="4C247B57" w14:textId="2E9C90A6" w:rsidR="009D695B" w:rsidRPr="00323398" w:rsidRDefault="009D695B" w:rsidP="00FC2FA7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  <w:u w:val="single"/>
        </w:rPr>
      </w:pPr>
      <w:r w:rsidRPr="00323398">
        <w:rPr>
          <w:szCs w:val="22"/>
          <w:u w:val="single"/>
        </w:rPr>
        <w:t>Dojčenie</w:t>
      </w:r>
    </w:p>
    <w:p w14:paraId="4D112410" w14:textId="59F218A0" w:rsidR="00AD77B8" w:rsidRPr="00323398" w:rsidRDefault="00AD77B8" w:rsidP="00FC2FA7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</w:rPr>
      </w:pPr>
      <w:r w:rsidRPr="00323398">
        <w:rPr>
          <w:szCs w:val="22"/>
        </w:rPr>
        <w:t xml:space="preserve">Nie je známe, či sa liečivo alebo metabolity </w:t>
      </w:r>
      <w:r w:rsidR="009D695B" w:rsidRPr="00323398">
        <w:rPr>
          <w:szCs w:val="22"/>
        </w:rPr>
        <w:t xml:space="preserve">vylučujú </w:t>
      </w:r>
      <w:r w:rsidRPr="00323398">
        <w:rPr>
          <w:szCs w:val="22"/>
        </w:rPr>
        <w:t xml:space="preserve">do ľudského mlieka. Dojčiace ženy preto </w:t>
      </w:r>
      <w:r w:rsidR="00723171" w:rsidRPr="00323398">
        <w:rPr>
          <w:szCs w:val="22"/>
        </w:rPr>
        <w:t xml:space="preserve">nemajú Lavekan </w:t>
      </w:r>
      <w:r w:rsidR="00E77444" w:rsidRPr="00323398">
        <w:rPr>
          <w:szCs w:val="22"/>
        </w:rPr>
        <w:t xml:space="preserve">užívať </w:t>
      </w:r>
      <w:r w:rsidRPr="00323398">
        <w:rPr>
          <w:szCs w:val="22"/>
        </w:rPr>
        <w:t xml:space="preserve">. </w:t>
      </w:r>
    </w:p>
    <w:p w14:paraId="25A169FB" w14:textId="77777777" w:rsidR="00E76E10" w:rsidRPr="00323398" w:rsidRDefault="00E76E10" w:rsidP="00FC2FA7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</w:rPr>
      </w:pPr>
    </w:p>
    <w:p w14:paraId="3C6B98CD" w14:textId="77777777" w:rsidR="008E30C2" w:rsidRPr="00323398" w:rsidRDefault="008E30C2" w:rsidP="00FC2FA7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  <w:u w:val="single"/>
        </w:rPr>
      </w:pPr>
      <w:r w:rsidRPr="00323398">
        <w:rPr>
          <w:szCs w:val="22"/>
          <w:u w:val="single"/>
        </w:rPr>
        <w:t>Fertilita</w:t>
      </w:r>
    </w:p>
    <w:p w14:paraId="06D1C96B" w14:textId="37A78632" w:rsidR="008E30C2" w:rsidRPr="00323398" w:rsidRDefault="00C942FE" w:rsidP="00FC2FA7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</w:rPr>
      </w:pPr>
      <w:r w:rsidRPr="00323398">
        <w:rPr>
          <w:szCs w:val="22"/>
        </w:rPr>
        <w:t xml:space="preserve">Štúdie na zvieratách neodhalili škodlivé </w:t>
      </w:r>
      <w:r w:rsidR="00E77444" w:rsidRPr="00323398">
        <w:rPr>
          <w:szCs w:val="22"/>
        </w:rPr>
        <w:t>účinky</w:t>
      </w:r>
      <w:r w:rsidRPr="00323398">
        <w:rPr>
          <w:szCs w:val="22"/>
        </w:rPr>
        <w:t xml:space="preserve"> </w:t>
      </w:r>
      <w:r w:rsidR="00B801B7" w:rsidRPr="00323398">
        <w:rPr>
          <w:szCs w:val="22"/>
        </w:rPr>
        <w:t>Lavekan</w:t>
      </w:r>
      <w:r w:rsidR="00D529C7" w:rsidRPr="00323398">
        <w:rPr>
          <w:szCs w:val="22"/>
        </w:rPr>
        <w:t>u</w:t>
      </w:r>
      <w:r w:rsidRPr="00323398">
        <w:rPr>
          <w:szCs w:val="22"/>
        </w:rPr>
        <w:t xml:space="preserve"> na fertilitu.</w:t>
      </w:r>
    </w:p>
    <w:p w14:paraId="3928B249" w14:textId="77777777" w:rsidR="001D29E6" w:rsidRPr="00323398" w:rsidRDefault="001D29E6" w:rsidP="00AD77B8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szCs w:val="22"/>
        </w:rPr>
      </w:pPr>
    </w:p>
    <w:p w14:paraId="694C7EFF" w14:textId="77777777" w:rsidR="001D29E6" w:rsidRPr="00323398" w:rsidRDefault="001D29E6">
      <w:pPr>
        <w:ind w:left="567" w:hanging="567"/>
        <w:rPr>
          <w:szCs w:val="22"/>
        </w:rPr>
      </w:pPr>
      <w:r w:rsidRPr="00323398">
        <w:rPr>
          <w:b/>
          <w:szCs w:val="22"/>
        </w:rPr>
        <w:t>4.7</w:t>
      </w:r>
      <w:r w:rsidRPr="00323398">
        <w:rPr>
          <w:b/>
          <w:szCs w:val="22"/>
        </w:rPr>
        <w:tab/>
        <w:t>Ovplyvnenie schopnosti viesť vozidlá a obsluhovať stroje</w:t>
      </w:r>
    </w:p>
    <w:p w14:paraId="36B0ECBB" w14:textId="77777777" w:rsidR="001D29E6" w:rsidRPr="00323398" w:rsidRDefault="001D29E6">
      <w:pPr>
        <w:rPr>
          <w:szCs w:val="22"/>
        </w:rPr>
      </w:pPr>
    </w:p>
    <w:p w14:paraId="3C769195" w14:textId="0061CCE2" w:rsidR="005A14B1" w:rsidRPr="00323398" w:rsidRDefault="00FC5718" w:rsidP="00FC2FA7">
      <w:pPr>
        <w:rPr>
          <w:szCs w:val="22"/>
        </w:rPr>
      </w:pPr>
      <w:r w:rsidRPr="00323398">
        <w:rPr>
          <w:snapToGrid w:val="0"/>
          <w:szCs w:val="22"/>
        </w:rPr>
        <w:t xml:space="preserve">Vplyv </w:t>
      </w:r>
      <w:r w:rsidR="00B801B7" w:rsidRPr="00323398">
        <w:rPr>
          <w:snapToGrid w:val="0"/>
          <w:szCs w:val="22"/>
        </w:rPr>
        <w:t>Lavekan</w:t>
      </w:r>
      <w:r w:rsidR="00D529C7" w:rsidRPr="00323398">
        <w:rPr>
          <w:snapToGrid w:val="0"/>
          <w:szCs w:val="22"/>
        </w:rPr>
        <w:t>u</w:t>
      </w:r>
      <w:r w:rsidRPr="00323398">
        <w:rPr>
          <w:snapToGrid w:val="0"/>
          <w:szCs w:val="22"/>
        </w:rPr>
        <w:t xml:space="preserve"> na spôsobilosť viesť vozidlá a obsluhovať str</w:t>
      </w:r>
      <w:r w:rsidR="00E77444" w:rsidRPr="00323398">
        <w:rPr>
          <w:snapToGrid w:val="0"/>
          <w:szCs w:val="22"/>
        </w:rPr>
        <w:t>oje bol hodnotený</w:t>
      </w:r>
      <w:r w:rsidRPr="00323398">
        <w:rPr>
          <w:snapToGrid w:val="0"/>
          <w:szCs w:val="22"/>
        </w:rPr>
        <w:t xml:space="preserve"> v randomizovanom, dvojito zaslepenom klinickom skúšaní s hlavným koncovým </w:t>
      </w:r>
      <w:r w:rsidR="00723171" w:rsidRPr="00323398">
        <w:rPr>
          <w:snapToGrid w:val="0"/>
          <w:szCs w:val="22"/>
        </w:rPr>
        <w:t xml:space="preserve">ukazovateľom </w:t>
      </w:r>
      <w:r w:rsidRPr="00323398">
        <w:rPr>
          <w:snapToGrid w:val="0"/>
          <w:szCs w:val="22"/>
        </w:rPr>
        <w:t>štandardnej odchýlky polohy jazdného pruhu (</w:t>
      </w:r>
      <w:r w:rsidR="009D695B" w:rsidRPr="00323398">
        <w:rPr>
          <w:snapToGrid w:val="0"/>
          <w:szCs w:val="22"/>
        </w:rPr>
        <w:t xml:space="preserve">Standard Deviation of Lane Position, </w:t>
      </w:r>
      <w:r w:rsidRPr="00323398">
        <w:rPr>
          <w:snapToGrid w:val="0"/>
          <w:szCs w:val="22"/>
        </w:rPr>
        <w:t xml:space="preserve">SDLP) u malého počtu zdravých dobrovoľníkov a dobrovoľníčok. </w:t>
      </w:r>
      <w:r w:rsidRPr="00323398">
        <w:rPr>
          <w:szCs w:val="22"/>
        </w:rPr>
        <w:t xml:space="preserve">Podľa týchto výsledkov </w:t>
      </w:r>
      <w:r w:rsidR="00B801B7" w:rsidRPr="00323398">
        <w:rPr>
          <w:szCs w:val="22"/>
        </w:rPr>
        <w:t>Lavekan</w:t>
      </w:r>
      <w:r w:rsidRPr="00323398">
        <w:rPr>
          <w:szCs w:val="22"/>
        </w:rPr>
        <w:t xml:space="preserve"> nemá žiadny alebo </w:t>
      </w:r>
      <w:r w:rsidR="009D695B" w:rsidRPr="00323398">
        <w:rPr>
          <w:noProof/>
          <w:szCs w:val="22"/>
        </w:rPr>
        <w:t>má</w:t>
      </w:r>
      <w:r w:rsidR="009D695B" w:rsidRPr="00323398">
        <w:rPr>
          <w:szCs w:val="22"/>
        </w:rPr>
        <w:t xml:space="preserve"> </w:t>
      </w:r>
      <w:r w:rsidRPr="00323398">
        <w:rPr>
          <w:szCs w:val="22"/>
        </w:rPr>
        <w:t xml:space="preserve">zanedbateľný vplyv na schopnosť viesť vozidlá a obsluhovať stroje. </w:t>
      </w:r>
      <w:r w:rsidR="00E77444" w:rsidRPr="00323398">
        <w:rPr>
          <w:szCs w:val="22"/>
        </w:rPr>
        <w:t xml:space="preserve">Napriek tomu </w:t>
      </w:r>
      <w:r w:rsidR="00B40345" w:rsidRPr="00323398">
        <w:rPr>
          <w:szCs w:val="22"/>
        </w:rPr>
        <w:t xml:space="preserve">pacienti, ktorí sa cítia ovplyvnení napr. únavou, </w:t>
      </w:r>
      <w:r w:rsidR="00723171" w:rsidRPr="00323398">
        <w:rPr>
          <w:szCs w:val="22"/>
        </w:rPr>
        <w:t xml:space="preserve">nemajú </w:t>
      </w:r>
      <w:r w:rsidR="00B40345" w:rsidRPr="00323398">
        <w:rPr>
          <w:szCs w:val="22"/>
        </w:rPr>
        <w:t>viesť vozidlá a obsluhovať stroje</w:t>
      </w:r>
      <w:r w:rsidRPr="00323398">
        <w:rPr>
          <w:szCs w:val="22"/>
        </w:rPr>
        <w:t>. Údaje pre osoby nad 58 rokov nie sú dostupné.</w:t>
      </w:r>
    </w:p>
    <w:p w14:paraId="0FDBA207" w14:textId="77777777" w:rsidR="007C551D" w:rsidRPr="00323398" w:rsidRDefault="007C551D">
      <w:pPr>
        <w:rPr>
          <w:szCs w:val="22"/>
        </w:rPr>
      </w:pPr>
    </w:p>
    <w:p w14:paraId="6147C834" w14:textId="38DFBA21" w:rsidR="001D29E6" w:rsidRPr="00323398" w:rsidRDefault="001D29E6">
      <w:pPr>
        <w:numPr>
          <w:ilvl w:val="1"/>
          <w:numId w:val="10"/>
        </w:numPr>
        <w:rPr>
          <w:b/>
          <w:szCs w:val="22"/>
        </w:rPr>
      </w:pPr>
      <w:r w:rsidRPr="00323398">
        <w:rPr>
          <w:b/>
          <w:szCs w:val="22"/>
        </w:rPr>
        <w:t>Nežiaduce účinky</w:t>
      </w:r>
      <w:bookmarkStart w:id="0" w:name="_GoBack"/>
      <w:bookmarkEnd w:id="0"/>
    </w:p>
    <w:p w14:paraId="19D85AE5" w14:textId="77777777" w:rsidR="00B91276" w:rsidRPr="00323398" w:rsidRDefault="00B91276" w:rsidP="004A4F51">
      <w:pPr>
        <w:spacing w:line="240" w:lineRule="auto"/>
        <w:rPr>
          <w:szCs w:val="22"/>
        </w:rPr>
      </w:pPr>
    </w:p>
    <w:p w14:paraId="1C23BB2A" w14:textId="77777777" w:rsidR="004A4F51" w:rsidRPr="00323398" w:rsidRDefault="004A4F51">
      <w:pPr>
        <w:spacing w:line="240" w:lineRule="auto"/>
        <w:rPr>
          <w:szCs w:val="22"/>
        </w:rPr>
      </w:pPr>
      <w:r w:rsidRPr="00323398">
        <w:rPr>
          <w:szCs w:val="22"/>
        </w:rPr>
        <w:t>Hodnotenie nežiaducich reakcií je založené na nasledovných informáciách o frekvencii:</w:t>
      </w:r>
    </w:p>
    <w:p w14:paraId="21D00809" w14:textId="77777777" w:rsidR="004A4F51" w:rsidRPr="00323398" w:rsidRDefault="004A4F51">
      <w:pPr>
        <w:spacing w:line="240" w:lineRule="auto"/>
        <w:rPr>
          <w:szCs w:val="22"/>
        </w:rPr>
      </w:pP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7"/>
        <w:gridCol w:w="4531"/>
      </w:tblGrid>
      <w:tr w:rsidR="004A4F51" w:rsidRPr="00323398" w14:paraId="736ED836" w14:textId="77777777" w:rsidTr="00FC2FA7">
        <w:tc>
          <w:tcPr>
            <w:tcW w:w="4967" w:type="dxa"/>
          </w:tcPr>
          <w:p w14:paraId="44D10993" w14:textId="77777777" w:rsidR="004A4F51" w:rsidRPr="00323398" w:rsidRDefault="004A4F51">
            <w:pPr>
              <w:spacing w:line="240" w:lineRule="auto"/>
              <w:rPr>
                <w:szCs w:val="22"/>
              </w:rPr>
            </w:pPr>
            <w:r w:rsidRPr="00323398">
              <w:rPr>
                <w:b/>
                <w:szCs w:val="22"/>
              </w:rPr>
              <w:t>Veľmi časté</w:t>
            </w:r>
            <w:r w:rsidRPr="00323398">
              <w:rPr>
                <w:szCs w:val="22"/>
              </w:rPr>
              <w:t>:</w:t>
            </w:r>
          </w:p>
          <w:p w14:paraId="2269311C" w14:textId="20133206" w:rsidR="004A4F51" w:rsidRPr="00323398" w:rsidRDefault="004A4F51">
            <w:pPr>
              <w:spacing w:line="240" w:lineRule="auto"/>
              <w:rPr>
                <w:szCs w:val="22"/>
              </w:rPr>
            </w:pPr>
            <w:r w:rsidRPr="00323398">
              <w:rPr>
                <w:szCs w:val="22"/>
              </w:rPr>
              <w:t>môžu postihovať viac ako 1 z</w:t>
            </w:r>
            <w:r w:rsidR="00787A82" w:rsidRPr="00323398">
              <w:rPr>
                <w:szCs w:val="22"/>
              </w:rPr>
              <w:t> </w:t>
            </w:r>
            <w:r w:rsidRPr="00323398">
              <w:rPr>
                <w:szCs w:val="22"/>
              </w:rPr>
              <w:t>10</w:t>
            </w:r>
            <w:r w:rsidR="00787A82" w:rsidRPr="00323398">
              <w:rPr>
                <w:szCs w:val="22"/>
              </w:rPr>
              <w:t xml:space="preserve"> liečených</w:t>
            </w:r>
            <w:r w:rsidRPr="00323398">
              <w:rPr>
                <w:szCs w:val="22"/>
              </w:rPr>
              <w:t xml:space="preserve"> osôb</w:t>
            </w:r>
          </w:p>
        </w:tc>
        <w:tc>
          <w:tcPr>
            <w:tcW w:w="4531" w:type="dxa"/>
          </w:tcPr>
          <w:p w14:paraId="388DB772" w14:textId="77777777" w:rsidR="004A4F51" w:rsidRPr="00323398" w:rsidRDefault="004A4F51">
            <w:pPr>
              <w:spacing w:line="240" w:lineRule="auto"/>
              <w:rPr>
                <w:szCs w:val="22"/>
              </w:rPr>
            </w:pPr>
            <w:r w:rsidRPr="00323398">
              <w:rPr>
                <w:b/>
                <w:szCs w:val="22"/>
              </w:rPr>
              <w:t>Časté:</w:t>
            </w:r>
          </w:p>
          <w:p w14:paraId="2FC353B3" w14:textId="3E8A1275" w:rsidR="004A4F51" w:rsidRPr="00323398" w:rsidRDefault="004A4F51">
            <w:pPr>
              <w:spacing w:line="240" w:lineRule="auto"/>
              <w:rPr>
                <w:szCs w:val="22"/>
              </w:rPr>
            </w:pPr>
            <w:r w:rsidRPr="00323398">
              <w:rPr>
                <w:szCs w:val="22"/>
              </w:rPr>
              <w:t xml:space="preserve">môžu postihovať 1 – 10 z 100 </w:t>
            </w:r>
            <w:r w:rsidR="00CB3231" w:rsidRPr="00323398">
              <w:rPr>
                <w:szCs w:val="22"/>
              </w:rPr>
              <w:t xml:space="preserve">liečených </w:t>
            </w:r>
            <w:r w:rsidRPr="00323398">
              <w:rPr>
                <w:szCs w:val="22"/>
              </w:rPr>
              <w:t>osôb</w:t>
            </w:r>
          </w:p>
        </w:tc>
      </w:tr>
      <w:tr w:rsidR="004A4F51" w:rsidRPr="00323398" w14:paraId="52E2B3FE" w14:textId="77777777" w:rsidTr="00FC2FA7">
        <w:tc>
          <w:tcPr>
            <w:tcW w:w="4967" w:type="dxa"/>
          </w:tcPr>
          <w:p w14:paraId="7E6975D1" w14:textId="77777777" w:rsidR="004A4F51" w:rsidRPr="00323398" w:rsidRDefault="004A4F51">
            <w:pPr>
              <w:spacing w:line="240" w:lineRule="auto"/>
              <w:rPr>
                <w:szCs w:val="22"/>
              </w:rPr>
            </w:pPr>
            <w:r w:rsidRPr="00323398">
              <w:rPr>
                <w:b/>
                <w:szCs w:val="22"/>
              </w:rPr>
              <w:t>Menej časté</w:t>
            </w:r>
            <w:r w:rsidRPr="00323398">
              <w:rPr>
                <w:szCs w:val="22"/>
              </w:rPr>
              <w:t>:</w:t>
            </w:r>
          </w:p>
          <w:p w14:paraId="2ED9C9D7" w14:textId="5C54DAA8" w:rsidR="004A4F51" w:rsidRPr="00323398" w:rsidRDefault="004A4F51">
            <w:pPr>
              <w:spacing w:line="240" w:lineRule="auto"/>
              <w:rPr>
                <w:szCs w:val="22"/>
              </w:rPr>
            </w:pPr>
            <w:r w:rsidRPr="00323398">
              <w:rPr>
                <w:szCs w:val="22"/>
              </w:rPr>
              <w:t xml:space="preserve">môžu postihovať 1 – 10 z 1 000 </w:t>
            </w:r>
            <w:r w:rsidR="00787A82" w:rsidRPr="00323398">
              <w:rPr>
                <w:szCs w:val="22"/>
              </w:rPr>
              <w:t xml:space="preserve">liečených </w:t>
            </w:r>
            <w:r w:rsidRPr="00323398">
              <w:rPr>
                <w:szCs w:val="22"/>
              </w:rPr>
              <w:t>osôb</w:t>
            </w:r>
          </w:p>
        </w:tc>
        <w:tc>
          <w:tcPr>
            <w:tcW w:w="4531" w:type="dxa"/>
          </w:tcPr>
          <w:p w14:paraId="7420FAC5" w14:textId="77777777" w:rsidR="004A4F51" w:rsidRPr="00323398" w:rsidRDefault="004A4F51">
            <w:pPr>
              <w:spacing w:line="240" w:lineRule="auto"/>
              <w:rPr>
                <w:szCs w:val="22"/>
              </w:rPr>
            </w:pPr>
            <w:r w:rsidRPr="00323398">
              <w:rPr>
                <w:b/>
                <w:szCs w:val="22"/>
              </w:rPr>
              <w:t>Zriedkavé:</w:t>
            </w:r>
          </w:p>
          <w:p w14:paraId="30414437" w14:textId="706703F0" w:rsidR="004A4F51" w:rsidRPr="00323398" w:rsidRDefault="004A4F51">
            <w:pPr>
              <w:spacing w:line="240" w:lineRule="auto"/>
              <w:rPr>
                <w:szCs w:val="22"/>
              </w:rPr>
            </w:pPr>
            <w:r w:rsidRPr="00323398">
              <w:rPr>
                <w:szCs w:val="22"/>
              </w:rPr>
              <w:t xml:space="preserve">môžu postihovať 1 – 10 z 10 000 </w:t>
            </w:r>
            <w:r w:rsidR="00FB380D" w:rsidRPr="00323398">
              <w:rPr>
                <w:szCs w:val="22"/>
              </w:rPr>
              <w:t xml:space="preserve">liečených </w:t>
            </w:r>
            <w:r w:rsidRPr="00323398">
              <w:rPr>
                <w:szCs w:val="22"/>
              </w:rPr>
              <w:t>osôb</w:t>
            </w:r>
          </w:p>
        </w:tc>
      </w:tr>
      <w:tr w:rsidR="00E10B08" w:rsidRPr="00323398" w14:paraId="12B5C22C" w14:textId="77777777" w:rsidTr="00FC2FA7">
        <w:tc>
          <w:tcPr>
            <w:tcW w:w="4967" w:type="dxa"/>
          </w:tcPr>
          <w:p w14:paraId="5E1FF216" w14:textId="77777777" w:rsidR="00E10B08" w:rsidRPr="00323398" w:rsidRDefault="00E10B08">
            <w:pPr>
              <w:spacing w:line="240" w:lineRule="auto"/>
              <w:rPr>
                <w:szCs w:val="22"/>
              </w:rPr>
            </w:pPr>
            <w:r w:rsidRPr="00323398">
              <w:rPr>
                <w:b/>
                <w:szCs w:val="22"/>
              </w:rPr>
              <w:t>Veľmi zriedkavé</w:t>
            </w:r>
            <w:r w:rsidRPr="00323398">
              <w:rPr>
                <w:szCs w:val="22"/>
              </w:rPr>
              <w:t>:</w:t>
            </w:r>
          </w:p>
          <w:p w14:paraId="0A971588" w14:textId="27C81CC4" w:rsidR="00E10B08" w:rsidRPr="00323398" w:rsidRDefault="00E10B08">
            <w:pPr>
              <w:spacing w:line="240" w:lineRule="auto"/>
              <w:rPr>
                <w:b/>
                <w:szCs w:val="22"/>
              </w:rPr>
            </w:pPr>
            <w:r w:rsidRPr="00323398">
              <w:rPr>
                <w:szCs w:val="22"/>
              </w:rPr>
              <w:t xml:space="preserve">môžu postihovať menej ako 1 z 10 000 </w:t>
            </w:r>
            <w:r w:rsidR="00787A82" w:rsidRPr="00323398">
              <w:rPr>
                <w:szCs w:val="22"/>
              </w:rPr>
              <w:t xml:space="preserve">liečených </w:t>
            </w:r>
            <w:r w:rsidRPr="00323398">
              <w:rPr>
                <w:szCs w:val="22"/>
              </w:rPr>
              <w:t xml:space="preserve">osôb </w:t>
            </w:r>
          </w:p>
        </w:tc>
        <w:tc>
          <w:tcPr>
            <w:tcW w:w="4531" w:type="dxa"/>
          </w:tcPr>
          <w:p w14:paraId="6121A638" w14:textId="77777777" w:rsidR="004D33B2" w:rsidRPr="00323398" w:rsidRDefault="004D33B2">
            <w:pPr>
              <w:spacing w:line="240" w:lineRule="auto"/>
              <w:rPr>
                <w:b/>
                <w:noProof/>
                <w:szCs w:val="22"/>
              </w:rPr>
            </w:pPr>
            <w:r w:rsidRPr="00323398">
              <w:rPr>
                <w:b/>
                <w:szCs w:val="22"/>
              </w:rPr>
              <w:t xml:space="preserve">Neznáme </w:t>
            </w:r>
          </w:p>
          <w:p w14:paraId="62F2ABCD" w14:textId="5D2F46EE" w:rsidR="00E10B08" w:rsidRPr="00323398" w:rsidRDefault="00B926E3">
            <w:pPr>
              <w:spacing w:line="240" w:lineRule="auto"/>
              <w:rPr>
                <w:b/>
                <w:szCs w:val="22"/>
              </w:rPr>
            </w:pPr>
            <w:r w:rsidRPr="00323398">
              <w:rPr>
                <w:szCs w:val="22"/>
              </w:rPr>
              <w:t xml:space="preserve">nedá sa odhadnúť </w:t>
            </w:r>
            <w:r w:rsidR="004D33B2" w:rsidRPr="00323398">
              <w:rPr>
                <w:szCs w:val="22"/>
              </w:rPr>
              <w:t>z dostupných údajov</w:t>
            </w:r>
          </w:p>
        </w:tc>
      </w:tr>
    </w:tbl>
    <w:p w14:paraId="61E6DEA2" w14:textId="7501C7DA" w:rsidR="004A4F51" w:rsidRPr="00323398" w:rsidRDefault="004A4F51">
      <w:pPr>
        <w:spacing w:line="240" w:lineRule="auto"/>
        <w:rPr>
          <w:szCs w:val="22"/>
        </w:rPr>
      </w:pPr>
    </w:p>
    <w:p w14:paraId="605CE7DC" w14:textId="4FC10D30" w:rsidR="00AC2D8F" w:rsidRPr="003551D4" w:rsidRDefault="00AC2D8F">
      <w:pPr>
        <w:spacing w:line="240" w:lineRule="auto"/>
        <w:rPr>
          <w:szCs w:val="22"/>
          <w:u w:val="single"/>
        </w:rPr>
      </w:pPr>
      <w:r w:rsidRPr="003551D4">
        <w:rPr>
          <w:szCs w:val="22"/>
          <w:u w:val="single"/>
        </w:rPr>
        <w:t>Poruchy imunitného systému</w:t>
      </w:r>
    </w:p>
    <w:p w14:paraId="3C23D429" w14:textId="0AA51AC5" w:rsidR="00AC2D8F" w:rsidRPr="00A91077" w:rsidRDefault="00395043">
      <w:pPr>
        <w:spacing w:line="240" w:lineRule="auto"/>
        <w:rPr>
          <w:szCs w:val="22"/>
        </w:rPr>
      </w:pPr>
      <w:r w:rsidRPr="00A91077">
        <w:rPr>
          <w:szCs w:val="22"/>
        </w:rPr>
        <w:t>F</w:t>
      </w:r>
      <w:r w:rsidR="00AC2D8F" w:rsidRPr="00A91077">
        <w:rPr>
          <w:szCs w:val="22"/>
        </w:rPr>
        <w:t xml:space="preserve">rekvencia nie je známa: </w:t>
      </w:r>
      <w:bookmarkStart w:id="1" w:name="_Hlk53392075"/>
      <w:r w:rsidR="00AC2D8F" w:rsidRPr="00A91077">
        <w:rPr>
          <w:szCs w:val="22"/>
        </w:rPr>
        <w:t xml:space="preserve">boli hlásené závažné reakcie z precitlivenosti s opuchmi, poruchami </w:t>
      </w:r>
      <w:r w:rsidR="00536B75" w:rsidRPr="00A91077">
        <w:rPr>
          <w:szCs w:val="22"/>
        </w:rPr>
        <w:t>cirkulácie</w:t>
      </w:r>
      <w:r w:rsidR="00AC2D8F" w:rsidRPr="00A91077">
        <w:rPr>
          <w:szCs w:val="22"/>
        </w:rPr>
        <w:t xml:space="preserve"> a/alebo ťažkosťami s dýchaním. V takomto prípade musí byť lekár okamžite informovaný.</w:t>
      </w:r>
    </w:p>
    <w:p w14:paraId="458D2E4F" w14:textId="21DD8C62" w:rsidR="00AC2D8F" w:rsidRPr="00A91077" w:rsidRDefault="00AC2D8F">
      <w:pPr>
        <w:spacing w:line="240" w:lineRule="auto"/>
        <w:rPr>
          <w:szCs w:val="22"/>
        </w:rPr>
      </w:pPr>
      <w:r w:rsidRPr="00A91077">
        <w:rPr>
          <w:szCs w:val="22"/>
        </w:rPr>
        <w:t>Ak sa vyskytn</w:t>
      </w:r>
      <w:r w:rsidR="00536B75" w:rsidRPr="00A91077">
        <w:rPr>
          <w:szCs w:val="22"/>
        </w:rPr>
        <w:t>ú</w:t>
      </w:r>
      <w:r w:rsidRPr="00A91077">
        <w:rPr>
          <w:szCs w:val="22"/>
        </w:rPr>
        <w:t xml:space="preserve"> reakci</w:t>
      </w:r>
      <w:r w:rsidR="00536B75" w:rsidRPr="00A91077">
        <w:rPr>
          <w:szCs w:val="22"/>
        </w:rPr>
        <w:t>e</w:t>
      </w:r>
      <w:r w:rsidRPr="00A91077">
        <w:rPr>
          <w:szCs w:val="22"/>
        </w:rPr>
        <w:t xml:space="preserve"> z precitlivenosti, Lavekan</w:t>
      </w:r>
      <w:r w:rsidR="00365DB7" w:rsidRPr="00A91077">
        <w:rPr>
          <w:szCs w:val="22"/>
        </w:rPr>
        <w:t xml:space="preserve"> sa </w:t>
      </w:r>
      <w:r w:rsidR="00536B75" w:rsidRPr="00A91077">
        <w:rPr>
          <w:szCs w:val="22"/>
        </w:rPr>
        <w:t>musí</w:t>
      </w:r>
      <w:r w:rsidR="00365DB7" w:rsidRPr="00A91077">
        <w:rPr>
          <w:szCs w:val="22"/>
        </w:rPr>
        <w:t xml:space="preserve"> </w:t>
      </w:r>
      <w:r w:rsidR="00536B75" w:rsidRPr="00A91077">
        <w:rPr>
          <w:szCs w:val="22"/>
        </w:rPr>
        <w:t>vysadiť</w:t>
      </w:r>
      <w:r w:rsidR="0033513B" w:rsidRPr="00A91077">
        <w:rPr>
          <w:szCs w:val="22"/>
        </w:rPr>
        <w:t xml:space="preserve">. </w:t>
      </w:r>
    </w:p>
    <w:bookmarkEnd w:id="1"/>
    <w:p w14:paraId="342D9268" w14:textId="77777777" w:rsidR="00AC2D8F" w:rsidRPr="00A91077" w:rsidRDefault="00AC2D8F">
      <w:pPr>
        <w:spacing w:line="240" w:lineRule="auto"/>
        <w:rPr>
          <w:szCs w:val="22"/>
        </w:rPr>
      </w:pPr>
    </w:p>
    <w:p w14:paraId="70F7E615" w14:textId="77777777" w:rsidR="00AF3CF1" w:rsidRPr="00A91077" w:rsidRDefault="00AF3CF1">
      <w:pPr>
        <w:autoSpaceDE w:val="0"/>
        <w:autoSpaceDN w:val="0"/>
        <w:adjustRightInd w:val="0"/>
        <w:rPr>
          <w:color w:val="000000"/>
          <w:szCs w:val="22"/>
          <w:u w:val="single"/>
        </w:rPr>
      </w:pPr>
      <w:r w:rsidRPr="00A91077">
        <w:rPr>
          <w:color w:val="000000"/>
          <w:szCs w:val="22"/>
          <w:u w:val="single"/>
        </w:rPr>
        <w:t>Poruchy gastrointestinálneho traktu</w:t>
      </w:r>
    </w:p>
    <w:p w14:paraId="7142AFC8" w14:textId="45CCD447" w:rsidR="007F1FCF" w:rsidRPr="00A91077" w:rsidRDefault="00395043">
      <w:pPr>
        <w:autoSpaceDE w:val="0"/>
        <w:autoSpaceDN w:val="0"/>
        <w:adjustRightInd w:val="0"/>
        <w:rPr>
          <w:color w:val="000000"/>
          <w:szCs w:val="22"/>
        </w:rPr>
      </w:pPr>
      <w:r w:rsidRPr="00A91077">
        <w:rPr>
          <w:color w:val="000000"/>
          <w:szCs w:val="22"/>
        </w:rPr>
        <w:t>Č</w:t>
      </w:r>
      <w:r w:rsidR="001C699A" w:rsidRPr="00A91077">
        <w:rPr>
          <w:color w:val="000000"/>
          <w:szCs w:val="22"/>
        </w:rPr>
        <w:t>asté: grganie</w:t>
      </w:r>
    </w:p>
    <w:p w14:paraId="265E8B1C" w14:textId="5DF88A3F" w:rsidR="00A9134B" w:rsidRPr="00A91077" w:rsidRDefault="00395043">
      <w:pPr>
        <w:autoSpaceDE w:val="0"/>
        <w:autoSpaceDN w:val="0"/>
        <w:adjustRightInd w:val="0"/>
        <w:rPr>
          <w:color w:val="000000"/>
          <w:szCs w:val="22"/>
        </w:rPr>
      </w:pPr>
      <w:r w:rsidRPr="00A91077">
        <w:rPr>
          <w:color w:val="000000"/>
          <w:szCs w:val="22"/>
        </w:rPr>
        <w:t>F</w:t>
      </w:r>
      <w:r w:rsidR="00247B9F" w:rsidRPr="00A91077">
        <w:rPr>
          <w:color w:val="000000"/>
          <w:szCs w:val="22"/>
        </w:rPr>
        <w:t xml:space="preserve">rekvencia nie je známa: </w:t>
      </w:r>
      <w:r w:rsidR="00B40345" w:rsidRPr="00A91077">
        <w:rPr>
          <w:color w:val="000000"/>
          <w:szCs w:val="22"/>
        </w:rPr>
        <w:t>iné</w:t>
      </w:r>
      <w:r w:rsidR="00247B9F" w:rsidRPr="00A91077">
        <w:rPr>
          <w:color w:val="000000"/>
          <w:szCs w:val="22"/>
        </w:rPr>
        <w:t xml:space="preserve"> gastrointestinálne ťažkosti </w:t>
      </w:r>
    </w:p>
    <w:p w14:paraId="140B89F7" w14:textId="77777777" w:rsidR="00AF3CF1" w:rsidRPr="00A91077" w:rsidRDefault="00AF3CF1">
      <w:pPr>
        <w:autoSpaceDE w:val="0"/>
        <w:autoSpaceDN w:val="0"/>
        <w:adjustRightInd w:val="0"/>
        <w:rPr>
          <w:color w:val="000000"/>
          <w:szCs w:val="22"/>
        </w:rPr>
      </w:pPr>
    </w:p>
    <w:p w14:paraId="19B88593" w14:textId="60736DA5" w:rsidR="00AF3CF1" w:rsidRPr="00A91077" w:rsidRDefault="00AF3CF1">
      <w:pPr>
        <w:autoSpaceDE w:val="0"/>
        <w:autoSpaceDN w:val="0"/>
        <w:adjustRightInd w:val="0"/>
        <w:rPr>
          <w:color w:val="000000"/>
          <w:szCs w:val="22"/>
          <w:u w:val="single"/>
        </w:rPr>
      </w:pPr>
      <w:r w:rsidRPr="00A91077">
        <w:rPr>
          <w:color w:val="000000"/>
          <w:szCs w:val="22"/>
          <w:u w:val="single"/>
        </w:rPr>
        <w:t xml:space="preserve">Poruchy kože a </w:t>
      </w:r>
      <w:r w:rsidR="00E40620" w:rsidRPr="00A91077">
        <w:rPr>
          <w:color w:val="000000"/>
          <w:szCs w:val="22"/>
          <w:u w:val="single"/>
        </w:rPr>
        <w:t xml:space="preserve">podkožného </w:t>
      </w:r>
      <w:r w:rsidRPr="00A91077">
        <w:rPr>
          <w:color w:val="000000"/>
          <w:szCs w:val="22"/>
          <w:u w:val="single"/>
        </w:rPr>
        <w:t xml:space="preserve">tkaniva </w:t>
      </w:r>
    </w:p>
    <w:p w14:paraId="56E91EC2" w14:textId="22DC86A7" w:rsidR="00AF3CF1" w:rsidRPr="00A91077" w:rsidRDefault="00395043">
      <w:pPr>
        <w:autoSpaceDE w:val="0"/>
        <w:autoSpaceDN w:val="0"/>
        <w:adjustRightInd w:val="0"/>
        <w:rPr>
          <w:color w:val="000000"/>
          <w:szCs w:val="22"/>
        </w:rPr>
      </w:pPr>
      <w:r w:rsidRPr="00A91077">
        <w:rPr>
          <w:color w:val="000000"/>
          <w:szCs w:val="22"/>
        </w:rPr>
        <w:t>F</w:t>
      </w:r>
      <w:r w:rsidR="00247B9F" w:rsidRPr="00A91077">
        <w:rPr>
          <w:color w:val="000000"/>
          <w:szCs w:val="22"/>
        </w:rPr>
        <w:t>rekvencia nie je známa: alergické kožné reakcie</w:t>
      </w:r>
    </w:p>
    <w:p w14:paraId="484DE7D2" w14:textId="77777777" w:rsidR="004B34D0" w:rsidRPr="00A91077" w:rsidRDefault="004B34D0">
      <w:pPr>
        <w:autoSpaceDE w:val="0"/>
        <w:autoSpaceDN w:val="0"/>
        <w:adjustRightInd w:val="0"/>
        <w:rPr>
          <w:color w:val="000000"/>
          <w:szCs w:val="22"/>
        </w:rPr>
      </w:pPr>
    </w:p>
    <w:p w14:paraId="6FC339FA" w14:textId="77777777" w:rsidR="00A251A8" w:rsidRPr="00A91077" w:rsidRDefault="00A251A8">
      <w:pPr>
        <w:autoSpaceDE w:val="0"/>
        <w:autoSpaceDN w:val="0"/>
        <w:adjustRightInd w:val="0"/>
        <w:rPr>
          <w:color w:val="000000"/>
          <w:szCs w:val="22"/>
          <w:u w:val="single"/>
        </w:rPr>
      </w:pPr>
      <w:r w:rsidRPr="00A91077">
        <w:rPr>
          <w:color w:val="000000"/>
          <w:szCs w:val="22"/>
          <w:u w:val="single"/>
        </w:rPr>
        <w:t>Hlásenie podozrení na nežiaduce reakcie</w:t>
      </w:r>
    </w:p>
    <w:p w14:paraId="2F943218" w14:textId="7957B2ED" w:rsidR="00785F88" w:rsidRPr="00323398" w:rsidRDefault="00A251A8" w:rsidP="00FC2FA7">
      <w:pPr>
        <w:autoSpaceDE w:val="0"/>
        <w:autoSpaceDN w:val="0"/>
        <w:adjustRightInd w:val="0"/>
        <w:rPr>
          <w:color w:val="000000"/>
          <w:szCs w:val="22"/>
        </w:rPr>
      </w:pPr>
      <w:r w:rsidRPr="00A91077">
        <w:rPr>
          <w:color w:val="000000"/>
          <w:szCs w:val="22"/>
        </w:rPr>
        <w:t>Hlásenie  podozrení na nežiaduce reakcie po registrácii lieku je dôležité. Umožňuje priebežné monitorovanie pomeru prínosu a rizika lieku. Od zdravotníckych pracovníkov sa vyžaduje, aby hlásili akékoľvek podozrenia na nežiaduce reakcie</w:t>
      </w:r>
      <w:r w:rsidR="003C777A" w:rsidRPr="00A91077">
        <w:rPr>
          <w:color w:val="000000"/>
          <w:szCs w:val="22"/>
        </w:rPr>
        <w:t xml:space="preserve"> </w:t>
      </w:r>
      <w:r w:rsidR="00B40345" w:rsidRPr="00A91077">
        <w:rPr>
          <w:noProof/>
          <w:szCs w:val="22"/>
        </w:rPr>
        <w:t xml:space="preserve">na </w:t>
      </w:r>
      <w:r w:rsidR="00B40345" w:rsidRPr="00A91077">
        <w:rPr>
          <w:noProof/>
          <w:szCs w:val="22"/>
          <w:highlight w:val="lightGray"/>
        </w:rPr>
        <w:t>národné centrum hlásenia uvedené v </w:t>
      </w:r>
      <w:hyperlink r:id="rId8" w:history="1">
        <w:r w:rsidR="00B40345" w:rsidRPr="00323398">
          <w:rPr>
            <w:rStyle w:val="Hypertextovprepojenie"/>
            <w:noProof/>
            <w:szCs w:val="22"/>
            <w:highlight w:val="lightGray"/>
          </w:rPr>
          <w:t>Prílohe V</w:t>
        </w:r>
      </w:hyperlink>
      <w:r w:rsidR="00B40345" w:rsidRPr="00323398">
        <w:rPr>
          <w:noProof/>
          <w:szCs w:val="22"/>
        </w:rPr>
        <w:t>.</w:t>
      </w:r>
    </w:p>
    <w:p w14:paraId="63528960" w14:textId="77777777" w:rsidR="00785F88" w:rsidRPr="00A91077" w:rsidRDefault="00785F88">
      <w:pPr>
        <w:tabs>
          <w:tab w:val="clear" w:pos="567"/>
        </w:tabs>
        <w:spacing w:line="240" w:lineRule="auto"/>
        <w:rPr>
          <w:color w:val="000000"/>
          <w:szCs w:val="22"/>
        </w:rPr>
      </w:pPr>
    </w:p>
    <w:p w14:paraId="706D0CBA" w14:textId="77777777" w:rsidR="001D29E6" w:rsidRPr="00A91077" w:rsidRDefault="001D29E6">
      <w:pPr>
        <w:ind w:left="567" w:hanging="567"/>
        <w:rPr>
          <w:szCs w:val="22"/>
        </w:rPr>
      </w:pPr>
      <w:r w:rsidRPr="00A91077">
        <w:rPr>
          <w:b/>
          <w:szCs w:val="22"/>
        </w:rPr>
        <w:t>4.9</w:t>
      </w:r>
      <w:r w:rsidRPr="00A91077">
        <w:rPr>
          <w:b/>
          <w:szCs w:val="22"/>
        </w:rPr>
        <w:tab/>
        <w:t>Predávkovanie</w:t>
      </w:r>
    </w:p>
    <w:p w14:paraId="228E2825" w14:textId="77777777" w:rsidR="001D29E6" w:rsidRPr="00A91077" w:rsidRDefault="001D29E6" w:rsidP="004A4F51">
      <w:pPr>
        <w:spacing w:line="240" w:lineRule="auto"/>
        <w:rPr>
          <w:szCs w:val="22"/>
        </w:rPr>
      </w:pPr>
    </w:p>
    <w:p w14:paraId="42A6CE8F" w14:textId="1FA33CE3" w:rsidR="004A4F51" w:rsidRPr="00A91077" w:rsidRDefault="003C777A" w:rsidP="00805E6C">
      <w:pPr>
        <w:spacing w:line="240" w:lineRule="auto"/>
        <w:rPr>
          <w:szCs w:val="22"/>
        </w:rPr>
      </w:pPr>
      <w:r w:rsidRPr="00A91077">
        <w:rPr>
          <w:szCs w:val="22"/>
        </w:rPr>
        <w:t>Nebol</w:t>
      </w:r>
      <w:r w:rsidR="00E91671" w:rsidRPr="00A91077">
        <w:rPr>
          <w:szCs w:val="22"/>
        </w:rPr>
        <w:t xml:space="preserve"> nahlásený žiadny prípad predávkovania.</w:t>
      </w:r>
    </w:p>
    <w:p w14:paraId="144F29DB" w14:textId="77777777" w:rsidR="002826DD" w:rsidRPr="00A91077" w:rsidRDefault="002826DD" w:rsidP="00805E6C">
      <w:pPr>
        <w:tabs>
          <w:tab w:val="clear" w:pos="567"/>
        </w:tabs>
        <w:spacing w:line="240" w:lineRule="auto"/>
        <w:rPr>
          <w:i/>
          <w:noProof/>
          <w:szCs w:val="22"/>
        </w:rPr>
      </w:pPr>
    </w:p>
    <w:p w14:paraId="4E49DDA5" w14:textId="77777777" w:rsidR="00805E6C" w:rsidRPr="00A91077" w:rsidRDefault="00805E6C" w:rsidP="00805E6C">
      <w:pPr>
        <w:tabs>
          <w:tab w:val="clear" w:pos="567"/>
        </w:tabs>
        <w:spacing w:line="240" w:lineRule="auto"/>
        <w:rPr>
          <w:i/>
          <w:noProof/>
          <w:szCs w:val="22"/>
        </w:rPr>
      </w:pPr>
    </w:p>
    <w:p w14:paraId="3C056B3C" w14:textId="77777777" w:rsidR="001D29E6" w:rsidRPr="00A91077" w:rsidRDefault="001D29E6" w:rsidP="00FF443D">
      <w:pPr>
        <w:pStyle w:val="Nadpis1"/>
        <w:spacing w:before="0" w:after="0" w:line="240" w:lineRule="auto"/>
        <w:ind w:left="0" w:firstLine="0"/>
        <w:rPr>
          <w:sz w:val="22"/>
          <w:szCs w:val="22"/>
        </w:rPr>
      </w:pPr>
      <w:r w:rsidRPr="00A91077">
        <w:rPr>
          <w:sz w:val="22"/>
          <w:szCs w:val="22"/>
        </w:rPr>
        <w:t>5.</w:t>
      </w:r>
      <w:r w:rsidRPr="00A91077">
        <w:rPr>
          <w:sz w:val="22"/>
          <w:szCs w:val="22"/>
        </w:rPr>
        <w:tab/>
        <w:t>FARMAKOLOGICKÉ VLASTNOSTI</w:t>
      </w:r>
    </w:p>
    <w:p w14:paraId="36EFAADF" w14:textId="77777777" w:rsidR="001D29E6" w:rsidRPr="00A91077" w:rsidRDefault="001D29E6" w:rsidP="00FF443D">
      <w:pPr>
        <w:spacing w:line="240" w:lineRule="auto"/>
        <w:rPr>
          <w:b/>
          <w:szCs w:val="22"/>
        </w:rPr>
      </w:pPr>
    </w:p>
    <w:p w14:paraId="237B1131" w14:textId="741FAAA5" w:rsidR="001D29E6" w:rsidRPr="00A91077" w:rsidRDefault="001D29E6" w:rsidP="00FF443D">
      <w:pPr>
        <w:tabs>
          <w:tab w:val="clear" w:pos="567"/>
        </w:tabs>
        <w:spacing w:line="240" w:lineRule="auto"/>
        <w:rPr>
          <w:szCs w:val="22"/>
        </w:rPr>
      </w:pPr>
      <w:r w:rsidRPr="00A91077">
        <w:rPr>
          <w:b/>
          <w:szCs w:val="22"/>
        </w:rPr>
        <w:t>5.1</w:t>
      </w:r>
      <w:r w:rsidR="00CF4083" w:rsidRPr="00A91077">
        <w:rPr>
          <w:b/>
          <w:szCs w:val="22"/>
        </w:rPr>
        <w:tab/>
      </w:r>
      <w:r w:rsidRPr="00A91077">
        <w:rPr>
          <w:b/>
          <w:szCs w:val="22"/>
        </w:rPr>
        <w:t>Farmakodynamické vlastnosti</w:t>
      </w:r>
    </w:p>
    <w:p w14:paraId="434F5905" w14:textId="77777777" w:rsidR="001D29E6" w:rsidRPr="00A91077" w:rsidRDefault="001D29E6" w:rsidP="00FF443D">
      <w:pPr>
        <w:spacing w:line="240" w:lineRule="auto"/>
        <w:rPr>
          <w:szCs w:val="22"/>
        </w:rPr>
      </w:pPr>
    </w:p>
    <w:p w14:paraId="5616F4F3" w14:textId="15A8DE98" w:rsidR="004A4F51" w:rsidRPr="00A91077" w:rsidRDefault="00C10AD7" w:rsidP="00FF443D">
      <w:pPr>
        <w:spacing w:line="240" w:lineRule="auto"/>
        <w:rPr>
          <w:szCs w:val="22"/>
        </w:rPr>
      </w:pPr>
      <w:r w:rsidRPr="00A91077">
        <w:rPr>
          <w:szCs w:val="22"/>
        </w:rPr>
        <w:t xml:space="preserve">Farmakoterapeutická </w:t>
      </w:r>
      <w:r w:rsidR="001D29E6" w:rsidRPr="00A91077">
        <w:rPr>
          <w:szCs w:val="22"/>
        </w:rPr>
        <w:t xml:space="preserve">skupina: Iné anxiolytiká, </w:t>
      </w:r>
      <w:r w:rsidR="00F67A05" w:rsidRPr="00A91077">
        <w:rPr>
          <w:szCs w:val="22"/>
        </w:rPr>
        <w:t xml:space="preserve">ATC </w:t>
      </w:r>
      <w:r w:rsidR="001D29E6" w:rsidRPr="00A91077">
        <w:rPr>
          <w:szCs w:val="22"/>
        </w:rPr>
        <w:t>kód:  N05BX05 (</w:t>
      </w:r>
      <w:r w:rsidR="005F4973" w:rsidRPr="00A91077">
        <w:rPr>
          <w:szCs w:val="22"/>
        </w:rPr>
        <w:t>Silica levandule</w:t>
      </w:r>
      <w:r w:rsidR="001D29E6" w:rsidRPr="00A91077">
        <w:rPr>
          <w:szCs w:val="22"/>
        </w:rPr>
        <w:t>)</w:t>
      </w:r>
    </w:p>
    <w:p w14:paraId="49BFE9D7" w14:textId="77777777" w:rsidR="002653A0" w:rsidRPr="00A91077" w:rsidRDefault="002653A0" w:rsidP="00FF443D">
      <w:pPr>
        <w:spacing w:line="240" w:lineRule="auto"/>
        <w:rPr>
          <w:szCs w:val="22"/>
        </w:rPr>
      </w:pPr>
    </w:p>
    <w:p w14:paraId="38D968DA" w14:textId="503CCDAE" w:rsidR="003651CD" w:rsidRPr="00A91077" w:rsidRDefault="007C2848" w:rsidP="00FF443D">
      <w:pPr>
        <w:spacing w:line="240" w:lineRule="auto"/>
        <w:rPr>
          <w:szCs w:val="22"/>
        </w:rPr>
      </w:pPr>
      <w:r w:rsidRPr="00A91077">
        <w:rPr>
          <w:szCs w:val="22"/>
        </w:rPr>
        <w:t xml:space="preserve">Kvantitatívna EEG štúdia u zdravých dobrovoľníkov poskytuje dôkaz, že </w:t>
      </w:r>
      <w:r w:rsidR="00035420" w:rsidRPr="00A91077">
        <w:rPr>
          <w:szCs w:val="22"/>
        </w:rPr>
        <w:t>účinn</w:t>
      </w:r>
      <w:r w:rsidR="00496FEF" w:rsidRPr="00A91077">
        <w:rPr>
          <w:szCs w:val="22"/>
        </w:rPr>
        <w:t xml:space="preserve">á látka </w:t>
      </w:r>
      <w:r w:rsidR="00B801B7" w:rsidRPr="00A91077">
        <w:rPr>
          <w:szCs w:val="22"/>
        </w:rPr>
        <w:t>Lavekan</w:t>
      </w:r>
      <w:r w:rsidR="00035420" w:rsidRPr="00A91077">
        <w:rPr>
          <w:szCs w:val="22"/>
        </w:rPr>
        <w:t xml:space="preserve">u </w:t>
      </w:r>
      <w:r w:rsidRPr="00A91077">
        <w:rPr>
          <w:szCs w:val="22"/>
        </w:rPr>
        <w:t xml:space="preserve"> prechádza cez krvno-mozgovú bariéru a vyvoláva funkčné zmeny v centrálnom nervovom systéme (CNS), </w:t>
      </w:r>
      <w:r w:rsidR="00E77444" w:rsidRPr="00A91077">
        <w:rPr>
          <w:szCs w:val="22"/>
        </w:rPr>
        <w:t>čo zodpovedá</w:t>
      </w:r>
      <w:r w:rsidRPr="00A91077">
        <w:rPr>
          <w:szCs w:val="22"/>
        </w:rPr>
        <w:t xml:space="preserve"> anxiolytickým klinickým účinkom. Iná farmakologická štúdia u zdravých mužov pomocou pozitrónovej emisnej tomografie (PET) odhalila, že príjem 160</w:t>
      </w:r>
      <w:r w:rsidR="00365C60" w:rsidRPr="00A91077">
        <w:rPr>
          <w:szCs w:val="22"/>
        </w:rPr>
        <w:t> </w:t>
      </w:r>
      <w:r w:rsidRPr="00A91077">
        <w:rPr>
          <w:szCs w:val="22"/>
        </w:rPr>
        <w:t>mg</w:t>
      </w:r>
      <w:r w:rsidR="00496FEF" w:rsidRPr="00A91077">
        <w:rPr>
          <w:szCs w:val="22"/>
        </w:rPr>
        <w:t xml:space="preserve"> účinnej látky</w:t>
      </w:r>
      <w:r w:rsidRPr="00A91077">
        <w:rPr>
          <w:szCs w:val="22"/>
        </w:rPr>
        <w:t xml:space="preserve"> </w:t>
      </w:r>
      <w:r w:rsidR="00B801B7" w:rsidRPr="00A91077">
        <w:rPr>
          <w:szCs w:val="22"/>
        </w:rPr>
        <w:t>Lavekan</w:t>
      </w:r>
      <w:r w:rsidR="00CD3DE9" w:rsidRPr="00A91077">
        <w:rPr>
          <w:szCs w:val="22"/>
        </w:rPr>
        <w:t>u</w:t>
      </w:r>
      <w:r w:rsidRPr="00A91077">
        <w:rPr>
          <w:szCs w:val="22"/>
        </w:rPr>
        <w:t xml:space="preserve"> výrazne znižuje viažuci potenciál serotonínového receptora 1A (5-HT1A) v oblastiach mozgu, ktoré </w:t>
      </w:r>
      <w:r w:rsidR="00E77444" w:rsidRPr="00A91077">
        <w:rPr>
          <w:szCs w:val="22"/>
        </w:rPr>
        <w:t>sa podieľajú na regulovaní</w:t>
      </w:r>
      <w:r w:rsidRPr="00A91077">
        <w:rPr>
          <w:szCs w:val="22"/>
        </w:rPr>
        <w:t xml:space="preserve"> úzkosti. Tieto zistenia pravdepodobne poukazujú na účasť receptora 5-HT1A pri anxiolytickom účinku </w:t>
      </w:r>
      <w:r w:rsidR="00496FEF" w:rsidRPr="00A91077">
        <w:rPr>
          <w:szCs w:val="22"/>
        </w:rPr>
        <w:t xml:space="preserve">účinnej látky </w:t>
      </w:r>
      <w:r w:rsidR="00B801B7" w:rsidRPr="00A91077">
        <w:rPr>
          <w:szCs w:val="22"/>
        </w:rPr>
        <w:t>Lavekan</w:t>
      </w:r>
      <w:r w:rsidR="00CD3DE9" w:rsidRPr="00A91077">
        <w:rPr>
          <w:szCs w:val="22"/>
        </w:rPr>
        <w:t>u</w:t>
      </w:r>
      <w:r w:rsidRPr="00A91077">
        <w:rPr>
          <w:szCs w:val="22"/>
        </w:rPr>
        <w:t>.</w:t>
      </w:r>
    </w:p>
    <w:p w14:paraId="07983AAE" w14:textId="77777777" w:rsidR="003651CD" w:rsidRPr="00A91077" w:rsidRDefault="003651CD" w:rsidP="00FC2FA7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  <w:u w:val="single"/>
        </w:rPr>
      </w:pPr>
    </w:p>
    <w:p w14:paraId="760FE3A0" w14:textId="47AB648D" w:rsidR="003651CD" w:rsidRPr="00A91077" w:rsidRDefault="00FC5718" w:rsidP="00FC2FA7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</w:rPr>
      </w:pPr>
      <w:r w:rsidRPr="00A91077">
        <w:rPr>
          <w:szCs w:val="22"/>
        </w:rPr>
        <w:t xml:space="preserve">Jedno kľúčové a dve podporné </w:t>
      </w:r>
      <w:r w:rsidR="00F67A05" w:rsidRPr="00A91077">
        <w:rPr>
          <w:szCs w:val="22"/>
        </w:rPr>
        <w:t xml:space="preserve">multicentrické, </w:t>
      </w:r>
      <w:r w:rsidRPr="00A91077">
        <w:rPr>
          <w:szCs w:val="22"/>
        </w:rPr>
        <w:t xml:space="preserve">dvojito zaslepené, placebom kontrolované, randomizované klinické skúšania poukazujú na klinickú účinnosť </w:t>
      </w:r>
      <w:r w:rsidR="00B801B7" w:rsidRPr="00A91077">
        <w:rPr>
          <w:szCs w:val="22"/>
        </w:rPr>
        <w:t>Lavekan</w:t>
      </w:r>
      <w:r w:rsidR="00CD3DE9" w:rsidRPr="00A91077">
        <w:rPr>
          <w:szCs w:val="22"/>
        </w:rPr>
        <w:t>u</w:t>
      </w:r>
      <w:r w:rsidRPr="00A91077">
        <w:rPr>
          <w:szCs w:val="22"/>
        </w:rPr>
        <w:t xml:space="preserve"> u </w:t>
      </w:r>
      <w:r w:rsidR="00051805" w:rsidRPr="00A91077">
        <w:rPr>
          <w:szCs w:val="22"/>
        </w:rPr>
        <w:t xml:space="preserve">pacientov </w:t>
      </w:r>
      <w:r w:rsidRPr="00A91077">
        <w:rPr>
          <w:szCs w:val="22"/>
        </w:rPr>
        <w:t>so subsyndromálnou úzko</w:t>
      </w:r>
      <w:r w:rsidR="00E77444" w:rsidRPr="00A91077">
        <w:rPr>
          <w:szCs w:val="22"/>
        </w:rPr>
        <w:t>sť</w:t>
      </w:r>
      <w:r w:rsidR="00EA6BB5" w:rsidRPr="00A91077">
        <w:rPr>
          <w:szCs w:val="22"/>
        </w:rPr>
        <w:t xml:space="preserve">ou. </w:t>
      </w:r>
      <w:r w:rsidR="00787A82" w:rsidRPr="00A91077">
        <w:rPr>
          <w:szCs w:val="22"/>
        </w:rPr>
        <w:t xml:space="preserve">Po 10 týždňoch užívania bolo zníženie celkového skóre </w:t>
      </w:r>
      <w:r w:rsidR="00FB380D" w:rsidRPr="00A91077">
        <w:rPr>
          <w:szCs w:val="22"/>
        </w:rPr>
        <w:t xml:space="preserve">na Hamiltonovej škále úzkosti (HAMA) významne </w:t>
      </w:r>
      <w:r w:rsidR="00787A82" w:rsidRPr="00A91077">
        <w:rPr>
          <w:szCs w:val="22"/>
        </w:rPr>
        <w:t xml:space="preserve">väčšie v skupine pacientov s liečbou v porovnaní so skupinou s placebom. </w:t>
      </w:r>
      <w:r w:rsidRPr="00A91077">
        <w:rPr>
          <w:szCs w:val="22"/>
        </w:rPr>
        <w:t>Klinické skúšania dlhšie ako 3 mesiace nie sú dostupné.</w:t>
      </w:r>
    </w:p>
    <w:p w14:paraId="4F92A081" w14:textId="77777777" w:rsidR="00496FEF" w:rsidRPr="00A91077" w:rsidRDefault="00496FEF" w:rsidP="00FC2FA7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</w:rPr>
      </w:pPr>
    </w:p>
    <w:p w14:paraId="47244782" w14:textId="319C8C6D" w:rsidR="00496FEF" w:rsidRPr="00A91077" w:rsidRDefault="00496FEF" w:rsidP="00FC2FA7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  <w:u w:val="single"/>
        </w:rPr>
      </w:pPr>
      <w:r w:rsidRPr="00A91077">
        <w:rPr>
          <w:szCs w:val="22"/>
        </w:rPr>
        <w:t>Názov Silexan bol použitý pre účinnú látku Lavekanu (</w:t>
      </w:r>
      <w:r w:rsidR="005F4973" w:rsidRPr="00A91077">
        <w:rPr>
          <w:szCs w:val="22"/>
        </w:rPr>
        <w:t>Silica levandule</w:t>
      </w:r>
      <w:r w:rsidRPr="00A91077">
        <w:rPr>
          <w:szCs w:val="22"/>
        </w:rPr>
        <w:t xml:space="preserve">) v procese vývoja.  </w:t>
      </w:r>
    </w:p>
    <w:p w14:paraId="5A9C56BA" w14:textId="77777777" w:rsidR="003651CD" w:rsidRPr="00A91077" w:rsidRDefault="003651CD" w:rsidP="0025788B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szCs w:val="22"/>
          <w:u w:val="single"/>
        </w:rPr>
      </w:pPr>
    </w:p>
    <w:p w14:paraId="3AB80319" w14:textId="5176C1D2" w:rsidR="001D29E6" w:rsidRPr="00A91077" w:rsidRDefault="001D29E6" w:rsidP="00CF4083">
      <w:pPr>
        <w:tabs>
          <w:tab w:val="clear" w:pos="567"/>
        </w:tabs>
        <w:spacing w:line="240" w:lineRule="auto"/>
        <w:ind w:left="567" w:hanging="567"/>
        <w:rPr>
          <w:b/>
          <w:szCs w:val="22"/>
        </w:rPr>
      </w:pPr>
      <w:r w:rsidRPr="00A91077">
        <w:rPr>
          <w:b/>
          <w:szCs w:val="22"/>
        </w:rPr>
        <w:lastRenderedPageBreak/>
        <w:t>5.</w:t>
      </w:r>
      <w:r w:rsidR="00CF4083" w:rsidRPr="00A91077">
        <w:rPr>
          <w:b/>
          <w:szCs w:val="22"/>
        </w:rPr>
        <w:t>2</w:t>
      </w:r>
      <w:r w:rsidR="00CF4083" w:rsidRPr="00A91077">
        <w:rPr>
          <w:b/>
          <w:szCs w:val="22"/>
        </w:rPr>
        <w:tab/>
        <w:t xml:space="preserve">Farmakokinetické </w:t>
      </w:r>
      <w:r w:rsidRPr="00A91077">
        <w:rPr>
          <w:b/>
          <w:szCs w:val="22"/>
        </w:rPr>
        <w:t>vlastnosti</w:t>
      </w:r>
    </w:p>
    <w:p w14:paraId="405BB4A4" w14:textId="77777777" w:rsidR="00C53ACC" w:rsidRPr="00A91077" w:rsidRDefault="00C53ACC" w:rsidP="00421DF3">
      <w:pPr>
        <w:ind w:left="567" w:hanging="567"/>
        <w:jc w:val="both"/>
        <w:rPr>
          <w:szCs w:val="22"/>
        </w:rPr>
      </w:pPr>
    </w:p>
    <w:p w14:paraId="037B9941" w14:textId="4533F6A5" w:rsidR="00487A24" w:rsidRPr="00A91077" w:rsidRDefault="00276E38" w:rsidP="00FC2FA7">
      <w:pPr>
        <w:rPr>
          <w:szCs w:val="22"/>
        </w:rPr>
      </w:pPr>
      <w:r w:rsidRPr="00A91077">
        <w:rPr>
          <w:szCs w:val="22"/>
        </w:rPr>
        <w:t>Farmakokinetika linaloolu ako hlavnej zložky</w:t>
      </w:r>
      <w:r w:rsidR="00496FEF" w:rsidRPr="00A91077">
        <w:rPr>
          <w:szCs w:val="22"/>
        </w:rPr>
        <w:t xml:space="preserve"> účinnej látky</w:t>
      </w:r>
      <w:r w:rsidRPr="00A91077">
        <w:rPr>
          <w:szCs w:val="22"/>
        </w:rPr>
        <w:t xml:space="preserve"> </w:t>
      </w:r>
      <w:r w:rsidR="00B801B7" w:rsidRPr="00A91077">
        <w:rPr>
          <w:szCs w:val="22"/>
        </w:rPr>
        <w:t>Lavekan</w:t>
      </w:r>
      <w:r w:rsidR="00CD3DE9" w:rsidRPr="00A91077">
        <w:rPr>
          <w:szCs w:val="22"/>
        </w:rPr>
        <w:t>u</w:t>
      </w:r>
      <w:r w:rsidRPr="00A91077">
        <w:rPr>
          <w:szCs w:val="22"/>
        </w:rPr>
        <w:t xml:space="preserve"> bola stanovená v 1. fáze štúdie na ľuďoch.</w:t>
      </w:r>
      <w:r w:rsidR="00487A24" w:rsidRPr="00A91077">
        <w:rPr>
          <w:szCs w:val="22"/>
        </w:rPr>
        <w:t xml:space="preserve"> </w:t>
      </w:r>
      <w:r w:rsidR="00787A82" w:rsidRPr="00A91077">
        <w:rPr>
          <w:szCs w:val="22"/>
        </w:rPr>
        <w:t>C</w:t>
      </w:r>
      <w:r w:rsidR="00787A82" w:rsidRPr="00A91077">
        <w:rPr>
          <w:szCs w:val="22"/>
          <w:vertAlign w:val="subscript"/>
        </w:rPr>
        <w:t>max</w:t>
      </w:r>
      <w:r w:rsidR="00787A82" w:rsidRPr="00A91077">
        <w:rPr>
          <w:szCs w:val="22"/>
        </w:rPr>
        <w:t xml:space="preserve"> (vrchol hladiny v plazme) bol dosiahnutý 1 hodinu po užití kapsuly </w:t>
      </w:r>
      <w:r w:rsidR="00B801B7" w:rsidRPr="00A91077">
        <w:rPr>
          <w:szCs w:val="22"/>
        </w:rPr>
        <w:t>Lavekan</w:t>
      </w:r>
      <w:r w:rsidR="00CD3DE9" w:rsidRPr="00A91077">
        <w:rPr>
          <w:szCs w:val="22"/>
        </w:rPr>
        <w:t>u</w:t>
      </w:r>
      <w:r w:rsidR="00787A82" w:rsidRPr="00A91077">
        <w:rPr>
          <w:szCs w:val="22"/>
        </w:rPr>
        <w:t xml:space="preserve"> </w:t>
      </w:r>
      <w:r w:rsidR="00CA0B41" w:rsidRPr="00A91077">
        <w:rPr>
          <w:szCs w:val="22"/>
        </w:rPr>
        <w:t xml:space="preserve">a potom do 5 hodín </w:t>
      </w:r>
      <w:r w:rsidR="00787A82" w:rsidRPr="00A91077">
        <w:rPr>
          <w:szCs w:val="22"/>
        </w:rPr>
        <w:t>nasledova</w:t>
      </w:r>
      <w:r w:rsidR="00CA0B41" w:rsidRPr="00A91077">
        <w:rPr>
          <w:szCs w:val="22"/>
        </w:rPr>
        <w:t>l pokles</w:t>
      </w:r>
      <w:r w:rsidR="00787A82" w:rsidRPr="00A91077">
        <w:rPr>
          <w:szCs w:val="22"/>
        </w:rPr>
        <w:t xml:space="preserve"> hladiny v </w:t>
      </w:r>
      <w:r w:rsidR="00CA0B41" w:rsidRPr="00A91077">
        <w:rPr>
          <w:szCs w:val="22"/>
        </w:rPr>
        <w:t>plazme</w:t>
      </w:r>
      <w:r w:rsidR="00787A82" w:rsidRPr="00A91077">
        <w:rPr>
          <w:szCs w:val="22"/>
        </w:rPr>
        <w:t>.</w:t>
      </w:r>
      <w:r w:rsidR="00EF1171" w:rsidRPr="00A91077">
        <w:rPr>
          <w:szCs w:val="22"/>
        </w:rPr>
        <w:t xml:space="preserve"> </w:t>
      </w:r>
      <w:r w:rsidR="00487A24" w:rsidRPr="00A91077">
        <w:rPr>
          <w:szCs w:val="22"/>
        </w:rPr>
        <w:t xml:space="preserve">Konečný polčas rozpadu linaloolu je približne 6 až 7 hodín. </w:t>
      </w:r>
    </w:p>
    <w:p w14:paraId="50977ED8" w14:textId="5833B86C" w:rsidR="00487A24" w:rsidRPr="00A91077" w:rsidRDefault="00487A24" w:rsidP="00FC2FA7">
      <w:pPr>
        <w:rPr>
          <w:szCs w:val="22"/>
        </w:rPr>
      </w:pPr>
    </w:p>
    <w:p w14:paraId="5336D981" w14:textId="4683890C" w:rsidR="00487A24" w:rsidRPr="00A91077" w:rsidRDefault="00487A24" w:rsidP="00FC2FA7">
      <w:pPr>
        <w:rPr>
          <w:szCs w:val="22"/>
        </w:rPr>
      </w:pPr>
      <w:r w:rsidRPr="00A91077">
        <w:rPr>
          <w:szCs w:val="22"/>
        </w:rPr>
        <w:t>Kontrolná štúdia porovnávala farmakokinetické údaje</w:t>
      </w:r>
      <w:r w:rsidR="00017094" w:rsidRPr="00A91077">
        <w:rPr>
          <w:szCs w:val="22"/>
        </w:rPr>
        <w:t xml:space="preserve"> o linaloole</w:t>
      </w:r>
      <w:r w:rsidRPr="00A91077">
        <w:rPr>
          <w:szCs w:val="22"/>
        </w:rPr>
        <w:t xml:space="preserve"> po jednej dávke </w:t>
      </w:r>
      <w:r w:rsidR="00CA0B41" w:rsidRPr="00A91077">
        <w:rPr>
          <w:szCs w:val="22"/>
        </w:rPr>
        <w:t xml:space="preserve">mäkkej </w:t>
      </w:r>
      <w:r w:rsidRPr="00A91077">
        <w:rPr>
          <w:szCs w:val="22"/>
        </w:rPr>
        <w:t xml:space="preserve">kapsuly </w:t>
      </w:r>
      <w:r w:rsidR="00B801B7" w:rsidRPr="00A91077">
        <w:rPr>
          <w:szCs w:val="22"/>
        </w:rPr>
        <w:t>Lavekan</w:t>
      </w:r>
      <w:r w:rsidR="00CD3DE9" w:rsidRPr="00A91077">
        <w:rPr>
          <w:szCs w:val="22"/>
        </w:rPr>
        <w:t>u</w:t>
      </w:r>
      <w:r w:rsidRPr="00A91077">
        <w:rPr>
          <w:szCs w:val="22"/>
        </w:rPr>
        <w:t xml:space="preserve"> u 12 </w:t>
      </w:r>
      <w:r w:rsidR="00FB380D" w:rsidRPr="00A91077">
        <w:rPr>
          <w:szCs w:val="22"/>
        </w:rPr>
        <w:t xml:space="preserve">pacientov </w:t>
      </w:r>
      <w:r w:rsidRPr="00A91077">
        <w:rPr>
          <w:szCs w:val="22"/>
        </w:rPr>
        <w:t xml:space="preserve">so závažnou poruchou </w:t>
      </w:r>
      <w:r w:rsidR="00BB55A2" w:rsidRPr="00A91077">
        <w:rPr>
          <w:szCs w:val="22"/>
        </w:rPr>
        <w:t xml:space="preserve">funkcie </w:t>
      </w:r>
      <w:r w:rsidRPr="00A91077">
        <w:rPr>
          <w:szCs w:val="22"/>
        </w:rPr>
        <w:t xml:space="preserve">obličiek a 12 zdravých dobrovoľníkov. V priemere sa u </w:t>
      </w:r>
      <w:r w:rsidR="00FB380D" w:rsidRPr="00A91077">
        <w:rPr>
          <w:szCs w:val="22"/>
        </w:rPr>
        <w:t xml:space="preserve">pacientov </w:t>
      </w:r>
      <w:r w:rsidRPr="00A91077">
        <w:rPr>
          <w:szCs w:val="22"/>
        </w:rPr>
        <w:t>so závažnou poruchou</w:t>
      </w:r>
      <w:r w:rsidR="00BB55A2" w:rsidRPr="00A91077">
        <w:rPr>
          <w:szCs w:val="22"/>
        </w:rPr>
        <w:t xml:space="preserve"> funkcie</w:t>
      </w:r>
      <w:r w:rsidRPr="00A91077">
        <w:rPr>
          <w:szCs w:val="22"/>
        </w:rPr>
        <w:t xml:space="preserve"> obličiek ukázalo, že C</w:t>
      </w:r>
      <w:r w:rsidRPr="00A91077">
        <w:rPr>
          <w:szCs w:val="22"/>
          <w:vertAlign w:val="subscript"/>
        </w:rPr>
        <w:t>max</w:t>
      </w:r>
      <w:r w:rsidRPr="00A91077">
        <w:rPr>
          <w:szCs w:val="22"/>
        </w:rPr>
        <w:t xml:space="preserve"> bol</w:t>
      </w:r>
      <w:r w:rsidR="00017094" w:rsidRPr="00A91077">
        <w:rPr>
          <w:szCs w:val="22"/>
        </w:rPr>
        <w:t>o</w:t>
      </w:r>
      <w:r w:rsidR="00C75487" w:rsidRPr="00A91077">
        <w:rPr>
          <w:szCs w:val="22"/>
        </w:rPr>
        <w:t xml:space="preserve"> 1,</w:t>
      </w:r>
      <w:r w:rsidR="00017094" w:rsidRPr="00A91077">
        <w:rPr>
          <w:szCs w:val="22"/>
        </w:rPr>
        <w:t>34-krát (90</w:t>
      </w:r>
      <w:r w:rsidR="00365C60" w:rsidRPr="00A91077">
        <w:rPr>
          <w:szCs w:val="22"/>
        </w:rPr>
        <w:t> </w:t>
      </w:r>
      <w:r w:rsidR="00017094" w:rsidRPr="00A91077">
        <w:rPr>
          <w:szCs w:val="22"/>
        </w:rPr>
        <w:t>% CI: 0,72 až 2,48) vyššie</w:t>
      </w:r>
      <w:r w:rsidR="00C75487" w:rsidRPr="00A91077">
        <w:rPr>
          <w:szCs w:val="22"/>
        </w:rPr>
        <w:t xml:space="preserve"> a AUC</w:t>
      </w:r>
      <w:r w:rsidR="00C75487" w:rsidRPr="00A91077">
        <w:rPr>
          <w:szCs w:val="22"/>
          <w:vertAlign w:val="subscript"/>
        </w:rPr>
        <w:t>0-∞</w:t>
      </w:r>
      <w:r w:rsidR="00017094" w:rsidRPr="00A91077">
        <w:rPr>
          <w:szCs w:val="22"/>
        </w:rPr>
        <w:t xml:space="preserve"> bolo </w:t>
      </w:r>
      <w:r w:rsidR="00C75487" w:rsidRPr="00A91077">
        <w:rPr>
          <w:szCs w:val="22"/>
        </w:rPr>
        <w:t>1,96-krát (90</w:t>
      </w:r>
      <w:r w:rsidR="00365C60" w:rsidRPr="00A91077">
        <w:rPr>
          <w:szCs w:val="22"/>
        </w:rPr>
        <w:t> </w:t>
      </w:r>
      <w:r w:rsidR="00C75487" w:rsidRPr="00A91077">
        <w:rPr>
          <w:szCs w:val="22"/>
        </w:rPr>
        <w:t>% CI: 1,13 až 3,39)</w:t>
      </w:r>
      <w:r w:rsidR="00017094" w:rsidRPr="00A91077">
        <w:rPr>
          <w:szCs w:val="22"/>
        </w:rPr>
        <w:t xml:space="preserve"> vyššie</w:t>
      </w:r>
      <w:r w:rsidR="00C75487" w:rsidRPr="00A91077">
        <w:rPr>
          <w:szCs w:val="22"/>
        </w:rPr>
        <w:t xml:space="preserve"> </w:t>
      </w:r>
      <w:r w:rsidR="00B40345" w:rsidRPr="00A91077">
        <w:rPr>
          <w:szCs w:val="22"/>
        </w:rPr>
        <w:t xml:space="preserve">ako hodnoty </w:t>
      </w:r>
      <w:r w:rsidR="00C75487" w:rsidRPr="00A91077">
        <w:rPr>
          <w:szCs w:val="22"/>
        </w:rPr>
        <w:t>u kontrolnej skupiny</w:t>
      </w:r>
      <w:r w:rsidR="00017094" w:rsidRPr="00A91077">
        <w:rPr>
          <w:szCs w:val="22"/>
        </w:rPr>
        <w:t>. U</w:t>
      </w:r>
      <w:r w:rsidR="00FB380D" w:rsidRPr="00A91077">
        <w:rPr>
          <w:szCs w:val="22"/>
        </w:rPr>
        <w:t> </w:t>
      </w:r>
      <w:r w:rsidR="00CA0B41" w:rsidRPr="00A91077">
        <w:rPr>
          <w:szCs w:val="22"/>
        </w:rPr>
        <w:t>pacientov</w:t>
      </w:r>
      <w:r w:rsidR="00017094" w:rsidRPr="00A91077">
        <w:rPr>
          <w:szCs w:val="22"/>
        </w:rPr>
        <w:t xml:space="preserve"> s</w:t>
      </w:r>
      <w:r w:rsidR="00BB55A2" w:rsidRPr="00A91077">
        <w:rPr>
          <w:szCs w:val="22"/>
        </w:rPr>
        <w:t> </w:t>
      </w:r>
      <w:r w:rsidR="00017094" w:rsidRPr="00A91077">
        <w:rPr>
          <w:szCs w:val="22"/>
        </w:rPr>
        <w:t>poruchou</w:t>
      </w:r>
      <w:r w:rsidR="00BB55A2" w:rsidRPr="00A91077">
        <w:rPr>
          <w:szCs w:val="22"/>
        </w:rPr>
        <w:t xml:space="preserve"> funkcie</w:t>
      </w:r>
      <w:r w:rsidR="00017094" w:rsidRPr="00A91077">
        <w:rPr>
          <w:szCs w:val="22"/>
        </w:rPr>
        <w:t xml:space="preserve"> obličiek bol priemer MRT </w:t>
      </w:r>
      <w:r w:rsidR="00CA0B41" w:rsidRPr="00A91077">
        <w:rPr>
          <w:szCs w:val="22"/>
        </w:rPr>
        <w:t xml:space="preserve">(priemerný rezidenčný čas) </w:t>
      </w:r>
      <w:r w:rsidR="00017094" w:rsidRPr="00A91077">
        <w:rPr>
          <w:szCs w:val="22"/>
        </w:rPr>
        <w:t>2,22 hodiny (95</w:t>
      </w:r>
      <w:r w:rsidR="00365C60" w:rsidRPr="00A91077">
        <w:rPr>
          <w:szCs w:val="22"/>
        </w:rPr>
        <w:t> </w:t>
      </w:r>
      <w:r w:rsidR="00017094" w:rsidRPr="00A91077">
        <w:rPr>
          <w:szCs w:val="22"/>
        </w:rPr>
        <w:t>% CI: 1,29 až 3,15 hodiny) a t</w:t>
      </w:r>
      <w:r w:rsidR="00017094" w:rsidRPr="00A91077">
        <w:rPr>
          <w:szCs w:val="22"/>
          <w:vertAlign w:val="subscript"/>
        </w:rPr>
        <w:t xml:space="preserve">½ </w:t>
      </w:r>
      <w:r w:rsidR="00017094" w:rsidRPr="00A91077">
        <w:rPr>
          <w:szCs w:val="22"/>
        </w:rPr>
        <w:t>2,30 hodiny (95</w:t>
      </w:r>
      <w:r w:rsidR="00365C60" w:rsidRPr="00A91077">
        <w:rPr>
          <w:szCs w:val="22"/>
        </w:rPr>
        <w:t> </w:t>
      </w:r>
      <w:r w:rsidR="00017094" w:rsidRPr="00A91077">
        <w:rPr>
          <w:szCs w:val="22"/>
        </w:rPr>
        <w:t>% CI: 0,79 až 3,81 hodiny) dlhšie ako v kontrolnej skupine.</w:t>
      </w:r>
    </w:p>
    <w:p w14:paraId="6CA562E9" w14:textId="77777777" w:rsidR="00035420" w:rsidRPr="00A91077" w:rsidRDefault="00035420" w:rsidP="00FC2FA7">
      <w:pPr>
        <w:rPr>
          <w:szCs w:val="22"/>
        </w:rPr>
      </w:pPr>
    </w:p>
    <w:p w14:paraId="1FD0739E" w14:textId="3F2D5FF6" w:rsidR="00035420" w:rsidRPr="00A91077" w:rsidRDefault="00035420" w:rsidP="00FC2FA7">
      <w:pPr>
        <w:rPr>
          <w:szCs w:val="22"/>
        </w:rPr>
      </w:pPr>
      <w:r w:rsidRPr="00A91077">
        <w:rPr>
          <w:szCs w:val="22"/>
        </w:rPr>
        <w:t xml:space="preserve">Farmakokinetické </w:t>
      </w:r>
      <w:r w:rsidR="003A3F3C" w:rsidRPr="00A91077">
        <w:rPr>
          <w:szCs w:val="22"/>
        </w:rPr>
        <w:t xml:space="preserve">parametre linaloolu a linalylacetátu po jednej dávke mäkkej kapsuly </w:t>
      </w:r>
      <w:r w:rsidR="00B801B7" w:rsidRPr="00A91077">
        <w:rPr>
          <w:szCs w:val="22"/>
        </w:rPr>
        <w:t>Lavekan</w:t>
      </w:r>
      <w:r w:rsidR="003A3F3C" w:rsidRPr="00A91077">
        <w:rPr>
          <w:szCs w:val="22"/>
        </w:rPr>
        <w:t>u</w:t>
      </w:r>
      <w:r w:rsidR="00CD3DE9" w:rsidRPr="00A91077">
        <w:rPr>
          <w:szCs w:val="22"/>
          <w:vertAlign w:val="superscript"/>
        </w:rPr>
        <w:t>®</w:t>
      </w:r>
      <w:r w:rsidR="003A3F3C" w:rsidRPr="00A91077">
        <w:rPr>
          <w:szCs w:val="22"/>
        </w:rPr>
        <w:t xml:space="preserve"> </w:t>
      </w:r>
      <w:r w:rsidR="00B21790" w:rsidRPr="00A91077">
        <w:rPr>
          <w:szCs w:val="22"/>
        </w:rPr>
        <w:t>sa skúmali</w:t>
      </w:r>
      <w:r w:rsidR="003A3F3C" w:rsidRPr="00A91077">
        <w:rPr>
          <w:szCs w:val="22"/>
        </w:rPr>
        <w:t xml:space="preserve"> v kontrolovanej klinickej štúdii </w:t>
      </w:r>
      <w:r w:rsidR="00B21790" w:rsidRPr="00A91077">
        <w:rPr>
          <w:szCs w:val="22"/>
        </w:rPr>
        <w:t>zahŕňa</w:t>
      </w:r>
      <w:r w:rsidR="00292CA0" w:rsidRPr="00A91077">
        <w:rPr>
          <w:szCs w:val="22"/>
        </w:rPr>
        <w:t>j</w:t>
      </w:r>
      <w:r w:rsidR="00B21790" w:rsidRPr="00A91077">
        <w:rPr>
          <w:szCs w:val="22"/>
        </w:rPr>
        <w:t>úcej</w:t>
      </w:r>
      <w:r w:rsidR="003A3F3C" w:rsidRPr="00A91077">
        <w:rPr>
          <w:szCs w:val="22"/>
        </w:rPr>
        <w:t> 12 pacientov s miernou (</w:t>
      </w:r>
      <w:r w:rsidR="00882715" w:rsidRPr="00A91077">
        <w:rPr>
          <w:szCs w:val="22"/>
        </w:rPr>
        <w:t>Child-Turcotte-Pugh (CTP) trieda A), 24 pacientov so strednou (CTD trieda B), 6 pacientov so závažnou cirhózou pečene (CTP trieda C) a u 24 zdravých dobrovoľníkov. Cirhóza pečene viedla k</w:t>
      </w:r>
      <w:r w:rsidR="00B21790" w:rsidRPr="00A91077">
        <w:rPr>
          <w:szCs w:val="22"/>
        </w:rPr>
        <w:t> zvýšeniu maximálnej expozície (C</w:t>
      </w:r>
      <w:r w:rsidR="00B21790" w:rsidRPr="00A91077">
        <w:rPr>
          <w:szCs w:val="22"/>
          <w:vertAlign w:val="subscript"/>
        </w:rPr>
        <w:t>max</w:t>
      </w:r>
      <w:r w:rsidR="00B21790" w:rsidRPr="00A91077">
        <w:rPr>
          <w:szCs w:val="22"/>
        </w:rPr>
        <w:t>) a celkovej expozície (AUC)</w:t>
      </w:r>
      <w:r w:rsidR="00882715" w:rsidRPr="00A91077">
        <w:rPr>
          <w:szCs w:val="22"/>
        </w:rPr>
        <w:t xml:space="preserve"> p</w:t>
      </w:r>
      <w:r w:rsidR="00320032" w:rsidRPr="00A91077">
        <w:rPr>
          <w:szCs w:val="22"/>
        </w:rPr>
        <w:t>o</w:t>
      </w:r>
      <w:r w:rsidR="00882715" w:rsidRPr="00A91077">
        <w:rPr>
          <w:szCs w:val="22"/>
        </w:rPr>
        <w:t xml:space="preserve"> orálnom podávaní </w:t>
      </w:r>
      <w:r w:rsidR="00B801B7" w:rsidRPr="00A91077">
        <w:rPr>
          <w:szCs w:val="22"/>
        </w:rPr>
        <w:t>Lavekan</w:t>
      </w:r>
      <w:r w:rsidR="00882715" w:rsidRPr="00A91077">
        <w:rPr>
          <w:szCs w:val="22"/>
        </w:rPr>
        <w:t xml:space="preserve">u. </w:t>
      </w:r>
    </w:p>
    <w:p w14:paraId="09486170" w14:textId="77777777" w:rsidR="00487A24" w:rsidRPr="00A91077" w:rsidRDefault="00487A24" w:rsidP="00421DF3">
      <w:pPr>
        <w:jc w:val="both"/>
        <w:rPr>
          <w:szCs w:val="22"/>
        </w:rPr>
      </w:pPr>
    </w:p>
    <w:p w14:paraId="336E4006" w14:textId="7313AB58" w:rsidR="001D29E6" w:rsidRPr="00A91077" w:rsidRDefault="001D29E6" w:rsidP="00F2361D">
      <w:pPr>
        <w:tabs>
          <w:tab w:val="clear" w:pos="567"/>
        </w:tabs>
        <w:spacing w:line="240" w:lineRule="auto"/>
        <w:ind w:left="567" w:hanging="567"/>
        <w:rPr>
          <w:szCs w:val="22"/>
        </w:rPr>
      </w:pPr>
      <w:r w:rsidRPr="00A91077">
        <w:rPr>
          <w:b/>
          <w:szCs w:val="22"/>
        </w:rPr>
        <w:t>5.3</w:t>
      </w:r>
      <w:r w:rsidR="00F2361D" w:rsidRPr="00A91077">
        <w:rPr>
          <w:b/>
          <w:szCs w:val="22"/>
        </w:rPr>
        <w:tab/>
      </w:r>
      <w:r w:rsidRPr="00A91077">
        <w:rPr>
          <w:b/>
          <w:szCs w:val="22"/>
        </w:rPr>
        <w:t>Predklinické údaje o bezpečnosti</w:t>
      </w:r>
    </w:p>
    <w:p w14:paraId="279AFDEC" w14:textId="77777777" w:rsidR="004A4F51" w:rsidRPr="00A91077" w:rsidRDefault="004A4F51" w:rsidP="00421DF3">
      <w:pPr>
        <w:jc w:val="both"/>
        <w:rPr>
          <w:szCs w:val="22"/>
        </w:rPr>
      </w:pPr>
    </w:p>
    <w:p w14:paraId="000C151D" w14:textId="346CF488" w:rsidR="00AD0CCA" w:rsidRPr="00A91077" w:rsidRDefault="007C2848" w:rsidP="00FC2FA7">
      <w:pPr>
        <w:rPr>
          <w:szCs w:val="22"/>
        </w:rPr>
      </w:pPr>
      <w:r w:rsidRPr="00A91077">
        <w:rPr>
          <w:szCs w:val="22"/>
        </w:rPr>
        <w:t xml:space="preserve">Predklinické údaje získané na základe obvyklých </w:t>
      </w:r>
      <w:r w:rsidR="00C339E8" w:rsidRPr="00A91077">
        <w:rPr>
          <w:szCs w:val="22"/>
        </w:rPr>
        <w:t>farmakologických štúdií bezpečnosti, toxicity po opakovanom podávaní a reprodukčnej toxicity neodhalili žiadne osobitné riziko pre ľudí</w:t>
      </w:r>
      <w:r w:rsidRPr="00A91077">
        <w:rPr>
          <w:szCs w:val="22"/>
        </w:rPr>
        <w:t>.</w:t>
      </w:r>
    </w:p>
    <w:p w14:paraId="1F74EB64" w14:textId="52EDDEDF" w:rsidR="00940B8A" w:rsidRPr="00A91077" w:rsidRDefault="00940B8A" w:rsidP="00FC2FA7">
      <w:pPr>
        <w:autoSpaceDE w:val="0"/>
        <w:autoSpaceDN w:val="0"/>
        <w:adjustRightInd w:val="0"/>
        <w:rPr>
          <w:iCs/>
          <w:color w:val="000000"/>
          <w:szCs w:val="22"/>
        </w:rPr>
      </w:pPr>
      <w:r w:rsidRPr="00A91077">
        <w:rPr>
          <w:iCs/>
          <w:color w:val="000000"/>
          <w:szCs w:val="22"/>
        </w:rPr>
        <w:t>Testy in-vitro a in-vivo na mutagenitu (Ames</w:t>
      </w:r>
      <w:r w:rsidR="00B40345" w:rsidRPr="00A91077">
        <w:rPr>
          <w:iCs/>
          <w:color w:val="000000"/>
          <w:szCs w:val="22"/>
        </w:rPr>
        <w:t>ov</w:t>
      </w:r>
      <w:r w:rsidRPr="00A91077">
        <w:rPr>
          <w:iCs/>
          <w:color w:val="000000"/>
          <w:szCs w:val="22"/>
        </w:rPr>
        <w:t xml:space="preserve"> test, mikronukleový test a Comet test) nepod</w:t>
      </w:r>
      <w:r w:rsidR="00EA6BB5" w:rsidRPr="00A91077">
        <w:rPr>
          <w:iCs/>
          <w:color w:val="000000"/>
          <w:szCs w:val="22"/>
        </w:rPr>
        <w:t>ali žiadny dôvod na obavy týkajúce sa liečiva</w:t>
      </w:r>
      <w:r w:rsidRPr="00A91077">
        <w:rPr>
          <w:iCs/>
          <w:color w:val="000000"/>
          <w:szCs w:val="22"/>
        </w:rPr>
        <w:t>.</w:t>
      </w:r>
    </w:p>
    <w:p w14:paraId="6A92ACDC" w14:textId="77777777" w:rsidR="004A4F51" w:rsidRPr="00A91077" w:rsidRDefault="004A4F51" w:rsidP="00FF443D">
      <w:pPr>
        <w:spacing w:line="240" w:lineRule="auto"/>
        <w:rPr>
          <w:szCs w:val="22"/>
        </w:rPr>
      </w:pPr>
      <w:r w:rsidRPr="00A91077">
        <w:rPr>
          <w:szCs w:val="22"/>
        </w:rPr>
        <w:t>Skúmania karcinogenicity nie sú dostupné.</w:t>
      </w:r>
    </w:p>
    <w:p w14:paraId="17FE5E06" w14:textId="77777777" w:rsidR="00FF5701" w:rsidRPr="00A91077" w:rsidRDefault="00FF5701" w:rsidP="00FF443D">
      <w:pPr>
        <w:spacing w:line="240" w:lineRule="auto"/>
        <w:rPr>
          <w:szCs w:val="22"/>
        </w:rPr>
      </w:pPr>
    </w:p>
    <w:p w14:paraId="527F63B9" w14:textId="77777777" w:rsidR="00805E6C" w:rsidRPr="00A91077" w:rsidRDefault="00805E6C" w:rsidP="00FF443D">
      <w:pPr>
        <w:spacing w:line="240" w:lineRule="auto"/>
        <w:rPr>
          <w:szCs w:val="22"/>
        </w:rPr>
      </w:pPr>
    </w:p>
    <w:p w14:paraId="1469D517" w14:textId="77777777" w:rsidR="001D29E6" w:rsidRPr="00A91077" w:rsidRDefault="001D29E6" w:rsidP="00FF443D">
      <w:pPr>
        <w:pStyle w:val="Nadpis1"/>
        <w:spacing w:before="0" w:after="0" w:line="240" w:lineRule="auto"/>
        <w:ind w:left="0" w:firstLine="0"/>
        <w:rPr>
          <w:sz w:val="22"/>
          <w:szCs w:val="22"/>
        </w:rPr>
      </w:pPr>
      <w:r w:rsidRPr="00A91077">
        <w:rPr>
          <w:sz w:val="22"/>
          <w:szCs w:val="22"/>
        </w:rPr>
        <w:t>6.</w:t>
      </w:r>
      <w:r w:rsidRPr="00A91077">
        <w:rPr>
          <w:sz w:val="22"/>
          <w:szCs w:val="22"/>
        </w:rPr>
        <w:tab/>
        <w:t>FARMACEUTICKÉ INFORMÁCIE</w:t>
      </w:r>
    </w:p>
    <w:p w14:paraId="3B207CB7" w14:textId="77777777" w:rsidR="001D29E6" w:rsidRPr="00A91077" w:rsidRDefault="001D29E6" w:rsidP="00FF443D">
      <w:pPr>
        <w:spacing w:line="240" w:lineRule="auto"/>
        <w:rPr>
          <w:b/>
          <w:szCs w:val="22"/>
        </w:rPr>
      </w:pPr>
    </w:p>
    <w:p w14:paraId="685D5C82" w14:textId="77777777" w:rsidR="001D29E6" w:rsidRPr="00A91077" w:rsidRDefault="001D29E6" w:rsidP="00FF443D">
      <w:pPr>
        <w:spacing w:line="240" w:lineRule="auto"/>
        <w:rPr>
          <w:b/>
          <w:szCs w:val="22"/>
        </w:rPr>
      </w:pPr>
      <w:r w:rsidRPr="00A91077">
        <w:rPr>
          <w:b/>
          <w:szCs w:val="22"/>
        </w:rPr>
        <w:t>6.1</w:t>
      </w:r>
      <w:r w:rsidRPr="00A91077">
        <w:rPr>
          <w:b/>
          <w:szCs w:val="22"/>
        </w:rPr>
        <w:tab/>
        <w:t>Zoznam pomocných látok</w:t>
      </w:r>
    </w:p>
    <w:p w14:paraId="60B2D3DF" w14:textId="77777777" w:rsidR="001D29E6" w:rsidRPr="00A91077" w:rsidRDefault="001D29E6" w:rsidP="00FF443D">
      <w:pPr>
        <w:spacing w:line="240" w:lineRule="auto"/>
        <w:rPr>
          <w:szCs w:val="22"/>
        </w:rPr>
      </w:pPr>
    </w:p>
    <w:p w14:paraId="4776FA63" w14:textId="75B2590E" w:rsidR="004A4F51" w:rsidRPr="00A91077" w:rsidRDefault="00056DA5" w:rsidP="00FF443D">
      <w:pPr>
        <w:spacing w:line="240" w:lineRule="auto"/>
        <w:rPr>
          <w:szCs w:val="22"/>
        </w:rPr>
      </w:pPr>
      <w:r w:rsidRPr="00A91077">
        <w:rPr>
          <w:szCs w:val="22"/>
        </w:rPr>
        <w:t>Obsah</w:t>
      </w:r>
      <w:r w:rsidR="00112916" w:rsidRPr="00A91077">
        <w:rPr>
          <w:szCs w:val="22"/>
        </w:rPr>
        <w:t xml:space="preserve"> kapsuly: rafinovaný repkový olej. Obal kapsuly: </w:t>
      </w:r>
      <w:r w:rsidR="004A4F51" w:rsidRPr="00A91077">
        <w:rPr>
          <w:szCs w:val="22"/>
        </w:rPr>
        <w:t>sukcinylovaná želatína</w:t>
      </w:r>
      <w:r w:rsidR="00112916" w:rsidRPr="00A91077">
        <w:rPr>
          <w:szCs w:val="22"/>
        </w:rPr>
        <w:t xml:space="preserve">; </w:t>
      </w:r>
      <w:r w:rsidR="004A4F51" w:rsidRPr="00A91077">
        <w:rPr>
          <w:szCs w:val="22"/>
        </w:rPr>
        <w:t>glycerol</w:t>
      </w:r>
      <w:r w:rsidR="00B40345" w:rsidRPr="00A91077">
        <w:rPr>
          <w:szCs w:val="22"/>
        </w:rPr>
        <w:t xml:space="preserve"> 85 %</w:t>
      </w:r>
      <w:r w:rsidR="00112916" w:rsidRPr="00A91077">
        <w:rPr>
          <w:szCs w:val="22"/>
        </w:rPr>
        <w:t>;</w:t>
      </w:r>
      <w:r w:rsidR="004A4F51" w:rsidRPr="00A91077">
        <w:rPr>
          <w:szCs w:val="22"/>
        </w:rPr>
        <w:t xml:space="preserve"> sorbitol</w:t>
      </w:r>
      <w:r w:rsidR="00B40345" w:rsidRPr="00A91077">
        <w:rPr>
          <w:szCs w:val="22"/>
        </w:rPr>
        <w:t xml:space="preserve"> </w:t>
      </w:r>
      <w:r w:rsidR="003E0221" w:rsidRPr="00A91077">
        <w:rPr>
          <w:szCs w:val="22"/>
        </w:rPr>
        <w:t>70 </w:t>
      </w:r>
      <w:r w:rsidR="00D977B0" w:rsidRPr="00A91077">
        <w:rPr>
          <w:szCs w:val="22"/>
        </w:rPr>
        <w:t>%,</w:t>
      </w:r>
      <w:r w:rsidR="003E0221" w:rsidRPr="00A91077">
        <w:rPr>
          <w:szCs w:val="22"/>
        </w:rPr>
        <w:t xml:space="preserve"> </w:t>
      </w:r>
      <w:r w:rsidR="004A4F51" w:rsidRPr="00A91077">
        <w:rPr>
          <w:szCs w:val="22"/>
        </w:rPr>
        <w:t>nekryštalizujúci</w:t>
      </w:r>
      <w:r w:rsidR="003E0221" w:rsidRPr="00A91077">
        <w:rPr>
          <w:szCs w:val="22"/>
        </w:rPr>
        <w:t xml:space="preserve"> roztok</w:t>
      </w:r>
      <w:r w:rsidR="00112916" w:rsidRPr="00A91077">
        <w:rPr>
          <w:szCs w:val="22"/>
        </w:rPr>
        <w:t>;</w:t>
      </w:r>
      <w:r w:rsidR="004A4F51" w:rsidRPr="00A91077">
        <w:rPr>
          <w:szCs w:val="22"/>
        </w:rPr>
        <w:t xml:space="preserve"> hlinitá</w:t>
      </w:r>
      <w:r w:rsidR="003E0221" w:rsidRPr="00A91077">
        <w:rPr>
          <w:szCs w:val="22"/>
        </w:rPr>
        <w:t xml:space="preserve"> </w:t>
      </w:r>
      <w:r w:rsidR="004A4F51" w:rsidRPr="00A91077">
        <w:rPr>
          <w:szCs w:val="22"/>
        </w:rPr>
        <w:t>soľ</w:t>
      </w:r>
      <w:r w:rsidR="00B40345" w:rsidRPr="00A91077">
        <w:rPr>
          <w:szCs w:val="22"/>
        </w:rPr>
        <w:t xml:space="preserve"> kyseliny karmínovej</w:t>
      </w:r>
      <w:r w:rsidR="004A4F51" w:rsidRPr="00A91077">
        <w:rPr>
          <w:szCs w:val="22"/>
        </w:rPr>
        <w:t xml:space="preserve"> (E 120)</w:t>
      </w:r>
      <w:r w:rsidR="00112916" w:rsidRPr="00A91077">
        <w:rPr>
          <w:szCs w:val="22"/>
        </w:rPr>
        <w:t>;</w:t>
      </w:r>
      <w:r w:rsidR="004A4F51" w:rsidRPr="00A91077">
        <w:rPr>
          <w:szCs w:val="22"/>
        </w:rPr>
        <w:t xml:space="preserve"> hlinitá soľ</w:t>
      </w:r>
      <w:r w:rsidR="00B40345" w:rsidRPr="00A91077">
        <w:rPr>
          <w:szCs w:val="22"/>
        </w:rPr>
        <w:t xml:space="preserve"> patentnej modrej V</w:t>
      </w:r>
      <w:r w:rsidR="004A4F51" w:rsidRPr="00A91077">
        <w:rPr>
          <w:szCs w:val="22"/>
        </w:rPr>
        <w:t xml:space="preserve"> (</w:t>
      </w:r>
      <w:r w:rsidR="003E0221" w:rsidRPr="00A91077">
        <w:rPr>
          <w:szCs w:val="22"/>
        </w:rPr>
        <w:t>E </w:t>
      </w:r>
      <w:r w:rsidR="004A4F51" w:rsidRPr="00A91077">
        <w:rPr>
          <w:szCs w:val="22"/>
        </w:rPr>
        <w:t>131)</w:t>
      </w:r>
      <w:r w:rsidR="00112916" w:rsidRPr="00A91077">
        <w:rPr>
          <w:szCs w:val="22"/>
        </w:rPr>
        <w:t>;</w:t>
      </w:r>
      <w:r w:rsidR="004A4F51" w:rsidRPr="00A91077">
        <w:rPr>
          <w:szCs w:val="22"/>
        </w:rPr>
        <w:t xml:space="preserve"> oxid titaničitý (E 171).</w:t>
      </w:r>
    </w:p>
    <w:p w14:paraId="3A7082C7" w14:textId="77777777" w:rsidR="001D29E6" w:rsidRPr="00A91077" w:rsidRDefault="001D29E6">
      <w:pPr>
        <w:rPr>
          <w:szCs w:val="22"/>
        </w:rPr>
      </w:pPr>
    </w:p>
    <w:p w14:paraId="0955EBD5" w14:textId="77777777" w:rsidR="001D29E6" w:rsidRPr="00A91077" w:rsidRDefault="001D29E6">
      <w:pPr>
        <w:ind w:left="567" w:hanging="567"/>
        <w:rPr>
          <w:szCs w:val="22"/>
        </w:rPr>
      </w:pPr>
      <w:r w:rsidRPr="00A91077">
        <w:rPr>
          <w:b/>
          <w:szCs w:val="22"/>
        </w:rPr>
        <w:t>6.2</w:t>
      </w:r>
      <w:r w:rsidRPr="00A91077">
        <w:rPr>
          <w:b/>
          <w:szCs w:val="22"/>
        </w:rPr>
        <w:tab/>
        <w:t>Inkompatibility</w:t>
      </w:r>
    </w:p>
    <w:p w14:paraId="4044EE32" w14:textId="77777777" w:rsidR="001D29E6" w:rsidRPr="00A91077" w:rsidRDefault="001D29E6">
      <w:pPr>
        <w:rPr>
          <w:szCs w:val="22"/>
        </w:rPr>
      </w:pPr>
    </w:p>
    <w:p w14:paraId="2F72C743" w14:textId="77777777" w:rsidR="001D29E6" w:rsidRPr="00A91077" w:rsidRDefault="007C2848">
      <w:pPr>
        <w:rPr>
          <w:szCs w:val="22"/>
        </w:rPr>
      </w:pPr>
      <w:r w:rsidRPr="00A91077">
        <w:rPr>
          <w:szCs w:val="22"/>
        </w:rPr>
        <w:t>Neaplikovateľné.</w:t>
      </w:r>
    </w:p>
    <w:p w14:paraId="615319AC" w14:textId="77777777" w:rsidR="00F6466F" w:rsidRPr="00A91077" w:rsidRDefault="00F6466F">
      <w:pPr>
        <w:ind w:left="567" w:hanging="567"/>
        <w:rPr>
          <w:b/>
          <w:szCs w:val="22"/>
        </w:rPr>
      </w:pPr>
    </w:p>
    <w:p w14:paraId="4C0CCE80" w14:textId="77777777" w:rsidR="001D29E6" w:rsidRPr="00A91077" w:rsidRDefault="001D29E6">
      <w:pPr>
        <w:ind w:left="567" w:hanging="567"/>
        <w:rPr>
          <w:szCs w:val="22"/>
        </w:rPr>
      </w:pPr>
      <w:r w:rsidRPr="00A91077">
        <w:rPr>
          <w:b/>
          <w:szCs w:val="22"/>
        </w:rPr>
        <w:t>6.3</w:t>
      </w:r>
      <w:r w:rsidRPr="00A91077">
        <w:rPr>
          <w:b/>
          <w:szCs w:val="22"/>
        </w:rPr>
        <w:tab/>
        <w:t>Čas použiteľnosti</w:t>
      </w:r>
    </w:p>
    <w:p w14:paraId="225AD75F" w14:textId="77777777" w:rsidR="001D29E6" w:rsidRPr="00A91077" w:rsidRDefault="001D29E6">
      <w:pPr>
        <w:rPr>
          <w:szCs w:val="22"/>
        </w:rPr>
      </w:pPr>
    </w:p>
    <w:p w14:paraId="12052D4F" w14:textId="12BA3540" w:rsidR="004A4F51" w:rsidRPr="00A91077" w:rsidRDefault="004A4F51">
      <w:pPr>
        <w:rPr>
          <w:szCs w:val="22"/>
        </w:rPr>
      </w:pPr>
      <w:r w:rsidRPr="00A91077">
        <w:rPr>
          <w:szCs w:val="22"/>
        </w:rPr>
        <w:t>5 rokov</w:t>
      </w:r>
    </w:p>
    <w:p w14:paraId="71EA977B" w14:textId="77777777" w:rsidR="001D29E6" w:rsidRPr="00A91077" w:rsidRDefault="001D29E6">
      <w:pPr>
        <w:rPr>
          <w:szCs w:val="22"/>
        </w:rPr>
      </w:pPr>
    </w:p>
    <w:p w14:paraId="4FC2411E" w14:textId="77777777" w:rsidR="001D29E6" w:rsidRPr="00A91077" w:rsidRDefault="001D29E6">
      <w:pPr>
        <w:ind w:left="567" w:hanging="567"/>
        <w:rPr>
          <w:b/>
          <w:szCs w:val="22"/>
        </w:rPr>
      </w:pPr>
      <w:r w:rsidRPr="00A91077">
        <w:rPr>
          <w:b/>
          <w:szCs w:val="22"/>
        </w:rPr>
        <w:t>6.4</w:t>
      </w:r>
      <w:r w:rsidRPr="00A91077">
        <w:rPr>
          <w:b/>
          <w:szCs w:val="22"/>
        </w:rPr>
        <w:tab/>
        <w:t>Špeciálne upozornenia na uchovávanie</w:t>
      </w:r>
    </w:p>
    <w:p w14:paraId="6A490A44" w14:textId="77777777" w:rsidR="00172B6A" w:rsidRPr="00A91077" w:rsidRDefault="00172B6A">
      <w:pPr>
        <w:rPr>
          <w:szCs w:val="22"/>
        </w:rPr>
      </w:pPr>
    </w:p>
    <w:p w14:paraId="0F1BC1E6" w14:textId="638F6CC6" w:rsidR="004A4F51" w:rsidRPr="00A91077" w:rsidRDefault="00382D43">
      <w:pPr>
        <w:rPr>
          <w:szCs w:val="22"/>
        </w:rPr>
      </w:pPr>
      <w:r w:rsidRPr="00A91077">
        <w:rPr>
          <w:szCs w:val="22"/>
        </w:rPr>
        <w:t xml:space="preserve">Uchovávajte pri teplote neprevyšujúcej </w:t>
      </w:r>
      <w:r w:rsidR="004A4F51" w:rsidRPr="00A91077">
        <w:rPr>
          <w:szCs w:val="22"/>
        </w:rPr>
        <w:t>30 °C.</w:t>
      </w:r>
    </w:p>
    <w:p w14:paraId="36EA5D50" w14:textId="77777777" w:rsidR="001D29E6" w:rsidRPr="00A91077" w:rsidRDefault="001D29E6">
      <w:pPr>
        <w:rPr>
          <w:szCs w:val="22"/>
        </w:rPr>
      </w:pPr>
    </w:p>
    <w:p w14:paraId="580A87D9" w14:textId="54A1535E" w:rsidR="001D29E6" w:rsidRPr="00A91077" w:rsidRDefault="001D29E6">
      <w:pPr>
        <w:numPr>
          <w:ilvl w:val="1"/>
          <w:numId w:val="11"/>
        </w:numPr>
        <w:rPr>
          <w:b/>
          <w:szCs w:val="22"/>
        </w:rPr>
      </w:pPr>
      <w:r w:rsidRPr="00A91077">
        <w:rPr>
          <w:b/>
          <w:szCs w:val="22"/>
        </w:rPr>
        <w:t xml:space="preserve">Druh obalu a obsah balenia </w:t>
      </w:r>
    </w:p>
    <w:p w14:paraId="270A7C1B" w14:textId="77777777" w:rsidR="00172B6A" w:rsidRPr="00A91077" w:rsidRDefault="00172B6A" w:rsidP="004A4F51">
      <w:pPr>
        <w:rPr>
          <w:szCs w:val="22"/>
        </w:rPr>
      </w:pPr>
    </w:p>
    <w:p w14:paraId="5847DD57" w14:textId="32B76225" w:rsidR="004A4F51" w:rsidRPr="00A91077" w:rsidRDefault="004A4F51" w:rsidP="004A4F51">
      <w:pPr>
        <w:rPr>
          <w:szCs w:val="22"/>
        </w:rPr>
      </w:pPr>
      <w:r w:rsidRPr="00A91077">
        <w:rPr>
          <w:szCs w:val="22"/>
        </w:rPr>
        <w:t>Obal (blister) je vyrobený z PVC/PVDC a</w:t>
      </w:r>
      <w:r w:rsidR="00122D50" w:rsidRPr="00A91077">
        <w:rPr>
          <w:szCs w:val="22"/>
        </w:rPr>
        <w:t> hliníkovej fólie</w:t>
      </w:r>
      <w:r w:rsidRPr="00A91077">
        <w:rPr>
          <w:szCs w:val="22"/>
        </w:rPr>
        <w:t>.</w:t>
      </w:r>
    </w:p>
    <w:p w14:paraId="58034206" w14:textId="3D1C5B15" w:rsidR="004A4F51" w:rsidRPr="00A91077" w:rsidRDefault="004A4F51" w:rsidP="004A4F51">
      <w:pPr>
        <w:rPr>
          <w:szCs w:val="22"/>
        </w:rPr>
      </w:pPr>
      <w:r w:rsidRPr="00A91077">
        <w:rPr>
          <w:szCs w:val="22"/>
        </w:rPr>
        <w:t>Pôvodné balenie obsahuje 14, 28</w:t>
      </w:r>
      <w:r w:rsidR="00394151" w:rsidRPr="00A91077">
        <w:rPr>
          <w:szCs w:val="22"/>
        </w:rPr>
        <w:t>, 42</w:t>
      </w:r>
      <w:r w:rsidR="0033513B" w:rsidRPr="00A91077">
        <w:rPr>
          <w:szCs w:val="22"/>
        </w:rPr>
        <w:t>,</w:t>
      </w:r>
      <w:r w:rsidR="00805E6C" w:rsidRPr="00A91077">
        <w:rPr>
          <w:szCs w:val="22"/>
        </w:rPr>
        <w:t xml:space="preserve"> </w:t>
      </w:r>
      <w:r w:rsidR="0033513B" w:rsidRPr="00A91077">
        <w:rPr>
          <w:szCs w:val="22"/>
        </w:rPr>
        <w:t> </w:t>
      </w:r>
      <w:r w:rsidRPr="00A91077">
        <w:rPr>
          <w:szCs w:val="22"/>
        </w:rPr>
        <w:t>56</w:t>
      </w:r>
      <w:r w:rsidR="0033513B" w:rsidRPr="00A91077">
        <w:rPr>
          <w:szCs w:val="22"/>
        </w:rPr>
        <w:t xml:space="preserve"> a 84</w:t>
      </w:r>
      <w:r w:rsidR="00C77538" w:rsidRPr="00A91077">
        <w:rPr>
          <w:szCs w:val="22"/>
        </w:rPr>
        <w:t xml:space="preserve"> </w:t>
      </w:r>
      <w:r w:rsidRPr="00A91077">
        <w:rPr>
          <w:szCs w:val="22"/>
        </w:rPr>
        <w:t>mäkkých kapsúl.</w:t>
      </w:r>
    </w:p>
    <w:p w14:paraId="1008BDD8" w14:textId="77777777" w:rsidR="001D29E6" w:rsidRPr="00A91077" w:rsidRDefault="001D29E6">
      <w:pPr>
        <w:rPr>
          <w:szCs w:val="22"/>
        </w:rPr>
      </w:pPr>
      <w:r w:rsidRPr="00A91077">
        <w:rPr>
          <w:szCs w:val="22"/>
        </w:rPr>
        <w:t>Na trh nemusia byť uvedené všetky veľkosti balenia.</w:t>
      </w:r>
    </w:p>
    <w:p w14:paraId="3A67BCE5" w14:textId="77777777" w:rsidR="001D29E6" w:rsidRPr="00A91077" w:rsidRDefault="001D29E6" w:rsidP="003573CA">
      <w:pPr>
        <w:rPr>
          <w:szCs w:val="22"/>
        </w:rPr>
      </w:pPr>
    </w:p>
    <w:p w14:paraId="38C66439" w14:textId="77777777" w:rsidR="001D29E6" w:rsidRPr="00A91077" w:rsidRDefault="001D29E6" w:rsidP="003573CA">
      <w:pPr>
        <w:rPr>
          <w:szCs w:val="22"/>
        </w:rPr>
      </w:pPr>
      <w:r w:rsidRPr="00A91077">
        <w:rPr>
          <w:b/>
          <w:szCs w:val="22"/>
        </w:rPr>
        <w:t>6.6</w:t>
      </w:r>
      <w:r w:rsidRPr="00A91077">
        <w:rPr>
          <w:b/>
          <w:szCs w:val="22"/>
        </w:rPr>
        <w:tab/>
        <w:t>Špeciálne opatrenia na likvidáciu a iné zaobchádzanie s liekom</w:t>
      </w:r>
    </w:p>
    <w:p w14:paraId="2DFFC00A" w14:textId="77777777" w:rsidR="001D29E6" w:rsidRPr="00A91077" w:rsidRDefault="001D29E6" w:rsidP="00FF443D">
      <w:pPr>
        <w:spacing w:line="240" w:lineRule="auto"/>
        <w:rPr>
          <w:szCs w:val="22"/>
        </w:rPr>
      </w:pPr>
    </w:p>
    <w:p w14:paraId="47771799" w14:textId="403CEE6C" w:rsidR="001D29E6" w:rsidRPr="00A91077" w:rsidRDefault="001D29E6" w:rsidP="00FF443D">
      <w:pPr>
        <w:spacing w:line="240" w:lineRule="auto"/>
        <w:rPr>
          <w:szCs w:val="22"/>
        </w:rPr>
      </w:pPr>
      <w:r w:rsidRPr="00A91077">
        <w:rPr>
          <w:szCs w:val="22"/>
        </w:rPr>
        <w:t xml:space="preserve">Žiadne zvláštne požiadavky. </w:t>
      </w:r>
    </w:p>
    <w:p w14:paraId="53F241F4" w14:textId="77777777" w:rsidR="00971711" w:rsidRPr="00A91077" w:rsidRDefault="00971711" w:rsidP="00FF443D">
      <w:pPr>
        <w:spacing w:line="240" w:lineRule="auto"/>
        <w:rPr>
          <w:szCs w:val="22"/>
        </w:rPr>
      </w:pPr>
    </w:p>
    <w:p w14:paraId="76FB002D" w14:textId="77777777" w:rsidR="00805E6C" w:rsidRPr="00A91077" w:rsidRDefault="00805E6C" w:rsidP="00FF443D">
      <w:pPr>
        <w:spacing w:line="240" w:lineRule="auto"/>
        <w:rPr>
          <w:szCs w:val="22"/>
        </w:rPr>
      </w:pPr>
    </w:p>
    <w:p w14:paraId="798C8A9C" w14:textId="77777777" w:rsidR="001D29E6" w:rsidRPr="00A91077" w:rsidRDefault="001D29E6" w:rsidP="00FF443D">
      <w:pPr>
        <w:pStyle w:val="Nadpis1"/>
        <w:spacing w:before="0" w:after="0" w:line="240" w:lineRule="auto"/>
        <w:ind w:left="0" w:firstLine="0"/>
        <w:rPr>
          <w:sz w:val="22"/>
          <w:szCs w:val="22"/>
        </w:rPr>
      </w:pPr>
      <w:r w:rsidRPr="00A91077">
        <w:rPr>
          <w:sz w:val="22"/>
          <w:szCs w:val="22"/>
        </w:rPr>
        <w:t>7.</w:t>
      </w:r>
      <w:r w:rsidRPr="00A91077">
        <w:rPr>
          <w:sz w:val="22"/>
          <w:szCs w:val="22"/>
        </w:rPr>
        <w:tab/>
        <w:t>DRŽITEĽ ROZHODNUTIA O REGISTRÁCII</w:t>
      </w:r>
    </w:p>
    <w:p w14:paraId="1FAE6DE6" w14:textId="77777777" w:rsidR="001D29E6" w:rsidRPr="00A91077" w:rsidRDefault="001D29E6" w:rsidP="00FF443D">
      <w:pPr>
        <w:spacing w:line="240" w:lineRule="auto"/>
        <w:rPr>
          <w:szCs w:val="22"/>
        </w:rPr>
      </w:pPr>
    </w:p>
    <w:p w14:paraId="01BAC156" w14:textId="77777777" w:rsidR="004A4F51" w:rsidRPr="00A91077" w:rsidRDefault="004A4F51" w:rsidP="00FF443D">
      <w:pPr>
        <w:tabs>
          <w:tab w:val="left" w:pos="0"/>
          <w:tab w:val="left" w:pos="1418"/>
        </w:tabs>
        <w:spacing w:line="240" w:lineRule="auto"/>
        <w:rPr>
          <w:szCs w:val="22"/>
        </w:rPr>
      </w:pPr>
      <w:r w:rsidRPr="00A91077">
        <w:rPr>
          <w:szCs w:val="22"/>
        </w:rPr>
        <w:t>Dr. Willmar Schwabe GmbH &amp; Co. KG</w:t>
      </w:r>
    </w:p>
    <w:p w14:paraId="7497BD3B" w14:textId="77777777" w:rsidR="004A4F51" w:rsidRPr="00A91077" w:rsidRDefault="004A4F51" w:rsidP="00FF443D">
      <w:pPr>
        <w:tabs>
          <w:tab w:val="left" w:pos="0"/>
          <w:tab w:val="left" w:pos="1418"/>
        </w:tabs>
        <w:spacing w:line="240" w:lineRule="auto"/>
        <w:rPr>
          <w:szCs w:val="22"/>
        </w:rPr>
      </w:pPr>
      <w:r w:rsidRPr="00A91077">
        <w:rPr>
          <w:szCs w:val="22"/>
        </w:rPr>
        <w:t>Willmar-Schwabe-Str. 4</w:t>
      </w:r>
    </w:p>
    <w:p w14:paraId="7C437B17" w14:textId="77777777" w:rsidR="004A4F51" w:rsidRPr="00A91077" w:rsidRDefault="004A4F51" w:rsidP="00FF443D">
      <w:pPr>
        <w:tabs>
          <w:tab w:val="left" w:pos="0"/>
          <w:tab w:val="left" w:pos="1418"/>
        </w:tabs>
        <w:spacing w:line="240" w:lineRule="auto"/>
        <w:rPr>
          <w:szCs w:val="22"/>
        </w:rPr>
      </w:pPr>
      <w:r w:rsidRPr="00A91077">
        <w:rPr>
          <w:szCs w:val="22"/>
        </w:rPr>
        <w:t>76227 Karlsruhe</w:t>
      </w:r>
    </w:p>
    <w:p w14:paraId="43D61F76" w14:textId="77777777" w:rsidR="004A4F51" w:rsidRPr="00A91077" w:rsidRDefault="004A4F51" w:rsidP="00FF443D">
      <w:pPr>
        <w:tabs>
          <w:tab w:val="left" w:pos="0"/>
          <w:tab w:val="left" w:pos="1418"/>
        </w:tabs>
        <w:spacing w:line="240" w:lineRule="auto"/>
        <w:rPr>
          <w:szCs w:val="22"/>
        </w:rPr>
      </w:pPr>
      <w:r w:rsidRPr="00A91077">
        <w:rPr>
          <w:szCs w:val="22"/>
        </w:rPr>
        <w:t>Nemecko</w:t>
      </w:r>
    </w:p>
    <w:p w14:paraId="6874FCFF" w14:textId="77777777" w:rsidR="007C551D" w:rsidRPr="00A91077" w:rsidRDefault="007C551D" w:rsidP="00FF443D">
      <w:pPr>
        <w:spacing w:line="240" w:lineRule="auto"/>
        <w:rPr>
          <w:szCs w:val="22"/>
        </w:rPr>
      </w:pPr>
    </w:p>
    <w:p w14:paraId="1642BD21" w14:textId="77777777" w:rsidR="00805E6C" w:rsidRPr="00A91077" w:rsidRDefault="00805E6C" w:rsidP="00FF443D">
      <w:pPr>
        <w:spacing w:line="240" w:lineRule="auto"/>
        <w:rPr>
          <w:szCs w:val="22"/>
        </w:rPr>
      </w:pPr>
    </w:p>
    <w:p w14:paraId="74BBC415" w14:textId="77777777" w:rsidR="001D29E6" w:rsidRPr="00A91077" w:rsidRDefault="001D29E6" w:rsidP="00FF443D">
      <w:pPr>
        <w:pStyle w:val="Nadpis1"/>
        <w:spacing w:before="0" w:after="0" w:line="240" w:lineRule="auto"/>
        <w:ind w:left="0" w:firstLine="0"/>
        <w:rPr>
          <w:sz w:val="22"/>
          <w:szCs w:val="22"/>
        </w:rPr>
      </w:pPr>
      <w:r w:rsidRPr="00A91077">
        <w:rPr>
          <w:sz w:val="22"/>
          <w:szCs w:val="22"/>
        </w:rPr>
        <w:t>8.</w:t>
      </w:r>
      <w:r w:rsidRPr="00A91077">
        <w:rPr>
          <w:sz w:val="22"/>
          <w:szCs w:val="22"/>
        </w:rPr>
        <w:tab/>
        <w:t xml:space="preserve">REGISTRAČNÉ ČÍSLO </w:t>
      </w:r>
    </w:p>
    <w:p w14:paraId="625E3F9B" w14:textId="77777777" w:rsidR="001D29E6" w:rsidRPr="00A91077" w:rsidRDefault="001D29E6" w:rsidP="00FF443D">
      <w:pPr>
        <w:spacing w:line="240" w:lineRule="auto"/>
        <w:rPr>
          <w:i/>
          <w:szCs w:val="22"/>
        </w:rPr>
      </w:pPr>
    </w:p>
    <w:p w14:paraId="538FE4F0" w14:textId="6B8E1B34" w:rsidR="00A7469D" w:rsidRPr="00A91077" w:rsidRDefault="00063E72" w:rsidP="00FF443D">
      <w:pPr>
        <w:spacing w:line="240" w:lineRule="auto"/>
        <w:rPr>
          <w:szCs w:val="22"/>
        </w:rPr>
      </w:pPr>
      <w:r w:rsidRPr="00A91077">
        <w:rPr>
          <w:szCs w:val="22"/>
        </w:rPr>
        <w:t>70</w:t>
      </w:r>
      <w:r w:rsidR="00CA6F54" w:rsidRPr="00A91077">
        <w:rPr>
          <w:szCs w:val="22"/>
        </w:rPr>
        <w:t>/0185/19-S</w:t>
      </w:r>
    </w:p>
    <w:p w14:paraId="24E47041" w14:textId="77777777" w:rsidR="001D29E6" w:rsidRPr="00A91077" w:rsidRDefault="001D29E6" w:rsidP="00FF443D">
      <w:pPr>
        <w:spacing w:line="240" w:lineRule="auto"/>
        <w:rPr>
          <w:szCs w:val="22"/>
        </w:rPr>
      </w:pPr>
    </w:p>
    <w:p w14:paraId="195E5B5B" w14:textId="77777777" w:rsidR="00805E6C" w:rsidRPr="00A91077" w:rsidRDefault="00805E6C" w:rsidP="00FF443D">
      <w:pPr>
        <w:spacing w:line="240" w:lineRule="auto"/>
        <w:rPr>
          <w:szCs w:val="22"/>
        </w:rPr>
      </w:pPr>
    </w:p>
    <w:p w14:paraId="6AB327AE" w14:textId="77777777" w:rsidR="001D29E6" w:rsidRPr="00A91077" w:rsidRDefault="001D29E6" w:rsidP="00FF443D">
      <w:pPr>
        <w:pStyle w:val="Nadpis1"/>
        <w:spacing w:before="0" w:after="0" w:line="240" w:lineRule="auto"/>
        <w:ind w:left="0" w:firstLine="0"/>
        <w:rPr>
          <w:sz w:val="22"/>
          <w:szCs w:val="22"/>
        </w:rPr>
      </w:pPr>
      <w:r w:rsidRPr="00A91077">
        <w:rPr>
          <w:sz w:val="22"/>
          <w:szCs w:val="22"/>
        </w:rPr>
        <w:t>9.</w:t>
      </w:r>
      <w:r w:rsidRPr="00A91077">
        <w:rPr>
          <w:sz w:val="22"/>
          <w:szCs w:val="22"/>
        </w:rPr>
        <w:tab/>
        <w:t>DÁTUM PRVEJ REGISTRÁCIE/PREDĹŽENIA REGISTRÁCIE</w:t>
      </w:r>
    </w:p>
    <w:p w14:paraId="760635A5" w14:textId="77777777" w:rsidR="001D29E6" w:rsidRPr="00A91077" w:rsidRDefault="001D29E6" w:rsidP="00FF443D">
      <w:pPr>
        <w:spacing w:line="240" w:lineRule="auto"/>
        <w:rPr>
          <w:i/>
          <w:szCs w:val="22"/>
        </w:rPr>
      </w:pPr>
    </w:p>
    <w:p w14:paraId="6744E94F" w14:textId="1107C785" w:rsidR="00167629" w:rsidRPr="00A91077" w:rsidRDefault="00167629" w:rsidP="00FF443D">
      <w:pPr>
        <w:suppressLineNumbers/>
        <w:spacing w:line="240" w:lineRule="auto"/>
        <w:rPr>
          <w:i/>
          <w:noProof/>
          <w:szCs w:val="22"/>
        </w:rPr>
      </w:pPr>
      <w:r w:rsidRPr="00A91077">
        <w:rPr>
          <w:szCs w:val="22"/>
        </w:rPr>
        <w:t>Dátum prvej registrácie:</w:t>
      </w:r>
      <w:r w:rsidR="00805E6C" w:rsidRPr="00A91077">
        <w:rPr>
          <w:szCs w:val="22"/>
        </w:rPr>
        <w:t xml:space="preserve"> 20. jún 2019</w:t>
      </w:r>
    </w:p>
    <w:p w14:paraId="578DE4F4" w14:textId="77777777" w:rsidR="001D29E6" w:rsidRPr="00A91077" w:rsidRDefault="001D29E6" w:rsidP="00FF443D">
      <w:pPr>
        <w:spacing w:line="240" w:lineRule="auto"/>
        <w:rPr>
          <w:szCs w:val="22"/>
        </w:rPr>
      </w:pPr>
    </w:p>
    <w:p w14:paraId="53E366A8" w14:textId="77777777" w:rsidR="00805E6C" w:rsidRPr="00A91077" w:rsidRDefault="00805E6C" w:rsidP="00FF443D">
      <w:pPr>
        <w:spacing w:line="240" w:lineRule="auto"/>
        <w:rPr>
          <w:szCs w:val="22"/>
        </w:rPr>
      </w:pPr>
    </w:p>
    <w:p w14:paraId="7995515C" w14:textId="413C4C04" w:rsidR="001D29E6" w:rsidRPr="00A91077" w:rsidRDefault="001D29E6" w:rsidP="00FF443D">
      <w:pPr>
        <w:pStyle w:val="Nadpis1"/>
        <w:spacing w:before="0" w:after="0" w:line="240" w:lineRule="auto"/>
        <w:ind w:left="0" w:firstLine="0"/>
        <w:rPr>
          <w:sz w:val="22"/>
          <w:szCs w:val="22"/>
        </w:rPr>
      </w:pPr>
      <w:r w:rsidRPr="00A91077">
        <w:rPr>
          <w:sz w:val="22"/>
          <w:szCs w:val="22"/>
        </w:rPr>
        <w:t>10.</w:t>
      </w:r>
      <w:r w:rsidRPr="00A91077">
        <w:rPr>
          <w:sz w:val="22"/>
          <w:szCs w:val="22"/>
        </w:rPr>
        <w:tab/>
      </w:r>
      <w:r w:rsidR="005A7A50" w:rsidRPr="00A91077">
        <w:rPr>
          <w:sz w:val="22"/>
          <w:szCs w:val="22"/>
        </w:rPr>
        <w:t>DÁTUM REVÍZIE TEXTU</w:t>
      </w:r>
    </w:p>
    <w:p w14:paraId="705F25C3" w14:textId="77777777" w:rsidR="00355A8D" w:rsidRPr="00A91077" w:rsidRDefault="00355A8D" w:rsidP="00FF443D">
      <w:pPr>
        <w:numPr>
          <w:ilvl w:val="12"/>
          <w:numId w:val="0"/>
        </w:numPr>
        <w:spacing w:line="240" w:lineRule="auto"/>
        <w:rPr>
          <w:szCs w:val="22"/>
        </w:rPr>
      </w:pPr>
    </w:p>
    <w:p w14:paraId="0D38A6E6" w14:textId="7F9F6F0A" w:rsidR="001D29E6" w:rsidRPr="00A91077" w:rsidRDefault="00323398" w:rsidP="00FF443D">
      <w:pPr>
        <w:numPr>
          <w:ilvl w:val="12"/>
          <w:numId w:val="0"/>
        </w:numPr>
        <w:spacing w:line="240" w:lineRule="auto"/>
        <w:rPr>
          <w:noProof/>
          <w:szCs w:val="22"/>
        </w:rPr>
      </w:pPr>
      <w:r w:rsidRPr="00A91077">
        <w:rPr>
          <w:szCs w:val="22"/>
        </w:rPr>
        <w:t>02/2021</w:t>
      </w:r>
    </w:p>
    <w:sectPr w:rsidR="001D29E6" w:rsidRPr="00A91077" w:rsidSect="00323398">
      <w:headerReference w:type="default" r:id="rId9"/>
      <w:footerReference w:type="default" r:id="rId10"/>
      <w:footerReference w:type="first" r:id="rId11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5A4CB1" w14:textId="77777777" w:rsidR="001D54BD" w:rsidRDefault="001D54BD">
      <w:r>
        <w:separator/>
      </w:r>
    </w:p>
  </w:endnote>
  <w:endnote w:type="continuationSeparator" w:id="0">
    <w:p w14:paraId="0CEEB15F" w14:textId="77777777" w:rsidR="001D54BD" w:rsidRDefault="001D54BD">
      <w:r>
        <w:continuationSeparator/>
      </w:r>
    </w:p>
  </w:endnote>
  <w:endnote w:type="continuationNotice" w:id="1">
    <w:p w14:paraId="63BF19BE" w14:textId="77777777" w:rsidR="001D54BD" w:rsidRDefault="001D54B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01311876"/>
      <w:docPartObj>
        <w:docPartGallery w:val="Page Numbers (Bottom of Page)"/>
        <w:docPartUnique/>
      </w:docPartObj>
    </w:sdtPr>
    <w:sdtEndPr>
      <w:rPr>
        <w:rFonts w:ascii="Times New Roman" w:hAnsi="Times New Roman"/>
        <w:sz w:val="18"/>
        <w:szCs w:val="18"/>
      </w:rPr>
    </w:sdtEndPr>
    <w:sdtContent>
      <w:p w14:paraId="333A4FD1" w14:textId="7DF0CC31" w:rsidR="00BC3612" w:rsidRPr="00A91077" w:rsidRDefault="00C42DEE" w:rsidP="00A91077">
        <w:pPr>
          <w:pStyle w:val="Pta"/>
          <w:jc w:val="center"/>
          <w:rPr>
            <w:rFonts w:ascii="Times New Roman" w:hAnsi="Times New Roman"/>
            <w:sz w:val="18"/>
            <w:szCs w:val="18"/>
          </w:rPr>
        </w:pPr>
        <w:r w:rsidRPr="00FC2FA7">
          <w:rPr>
            <w:rFonts w:ascii="Times New Roman" w:hAnsi="Times New Roman"/>
            <w:sz w:val="18"/>
            <w:szCs w:val="18"/>
          </w:rPr>
          <w:fldChar w:fldCharType="begin"/>
        </w:r>
        <w:r w:rsidRPr="00FC2FA7">
          <w:rPr>
            <w:rFonts w:ascii="Times New Roman" w:hAnsi="Times New Roman"/>
            <w:sz w:val="18"/>
            <w:szCs w:val="18"/>
          </w:rPr>
          <w:instrText>PAGE   \* MERGEFORMAT</w:instrText>
        </w:r>
        <w:r w:rsidRPr="00FC2FA7">
          <w:rPr>
            <w:rFonts w:ascii="Times New Roman" w:hAnsi="Times New Roman"/>
            <w:sz w:val="18"/>
            <w:szCs w:val="18"/>
          </w:rPr>
          <w:fldChar w:fldCharType="separate"/>
        </w:r>
        <w:r w:rsidR="003551D4">
          <w:rPr>
            <w:rFonts w:ascii="Times New Roman" w:hAnsi="Times New Roman"/>
            <w:noProof/>
            <w:sz w:val="18"/>
            <w:szCs w:val="18"/>
          </w:rPr>
          <w:t>3</w:t>
        </w:r>
        <w:r w:rsidRPr="00FC2FA7">
          <w:rPr>
            <w:rFonts w:ascii="Times New Roman" w:hAnsi="Times New Roman"/>
            <w:sz w:val="18"/>
            <w:szCs w:val="1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1260A6" w14:textId="314B9FEB" w:rsidR="00BC3612" w:rsidRDefault="00BC3612">
    <w:pPr>
      <w:pStyle w:val="Pta"/>
      <w:tabs>
        <w:tab w:val="clear" w:pos="8930"/>
        <w:tab w:val="right" w:pos="8931"/>
      </w:tabs>
      <w:ind w:right="96"/>
      <w:jc w:val="center"/>
    </w:pPr>
    <w:r>
      <w:fldChar w:fldCharType="begin"/>
    </w:r>
    <w:r>
      <w:instrText xml:space="preserve"> EQ </w:instrText>
    </w:r>
    <w:r>
      <w:fldChar w:fldCharType="end"/>
    </w:r>
    <w:r>
      <w:rPr>
        <w:rStyle w:val="slostrany"/>
        <w:rFonts w:ascii="Arial" w:hAnsi="Arial" w:cs="Arial"/>
      </w:rPr>
      <w:fldChar w:fldCharType="begin"/>
    </w:r>
    <w:r>
      <w:rPr>
        <w:rStyle w:val="slostrany"/>
        <w:rFonts w:ascii="Arial" w:hAnsi="Arial" w:cs="Arial"/>
      </w:rPr>
      <w:instrText xml:space="preserve">PAGE  </w:instrText>
    </w:r>
    <w:r>
      <w:rPr>
        <w:rStyle w:val="slostrany"/>
        <w:rFonts w:ascii="Arial" w:hAnsi="Arial" w:cs="Arial"/>
      </w:rPr>
      <w:fldChar w:fldCharType="separate"/>
    </w:r>
    <w:r w:rsidR="003E0221">
      <w:rPr>
        <w:rStyle w:val="slostrany"/>
        <w:rFonts w:ascii="Arial" w:hAnsi="Arial" w:cs="Arial"/>
        <w:noProof/>
      </w:rPr>
      <w:t>1</w:t>
    </w:r>
    <w:r>
      <w:rPr>
        <w:rStyle w:val="slostrany"/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B6768B" w14:textId="77777777" w:rsidR="001D54BD" w:rsidRDefault="001D54BD">
      <w:r>
        <w:separator/>
      </w:r>
    </w:p>
  </w:footnote>
  <w:footnote w:type="continuationSeparator" w:id="0">
    <w:p w14:paraId="069CA9B1" w14:textId="77777777" w:rsidR="001D54BD" w:rsidRDefault="001D54BD">
      <w:r>
        <w:continuationSeparator/>
      </w:r>
    </w:p>
  </w:footnote>
  <w:footnote w:type="continuationNotice" w:id="1">
    <w:p w14:paraId="3C7DA044" w14:textId="77777777" w:rsidR="001D54BD" w:rsidRDefault="001D54BD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A9036A" w14:textId="0D0B11E7" w:rsidR="00C77538" w:rsidRDefault="00AC2D8F" w:rsidP="00805E6C">
    <w:pPr>
      <w:pStyle w:val="Hlavika"/>
      <w:tabs>
        <w:tab w:val="clear" w:pos="567"/>
        <w:tab w:val="clear" w:pos="4153"/>
        <w:tab w:val="clear" w:pos="8306"/>
        <w:tab w:val="left" w:pos="7938"/>
      </w:tabs>
      <w:rPr>
        <w:rFonts w:ascii="Times New Roman" w:hAnsi="Times New Roman"/>
        <w:sz w:val="18"/>
        <w:szCs w:val="18"/>
      </w:rPr>
    </w:pPr>
    <w:bookmarkStart w:id="2" w:name="_Hlk53391969"/>
    <w:r w:rsidRPr="00044009">
      <w:rPr>
        <w:rFonts w:ascii="Times New Roman" w:hAnsi="Times New Roman"/>
        <w:sz w:val="18"/>
        <w:szCs w:val="18"/>
      </w:rPr>
      <w:t xml:space="preserve">Schválený text k rozhodnutiu o zmene, ev. č.: </w:t>
    </w:r>
    <w:bookmarkEnd w:id="2"/>
    <w:r w:rsidR="00DE6F6D">
      <w:rPr>
        <w:rFonts w:ascii="Times New Roman" w:hAnsi="Times New Roman"/>
        <w:sz w:val="18"/>
        <w:szCs w:val="18"/>
      </w:rPr>
      <w:t>2020/03118-ZME</w:t>
    </w:r>
  </w:p>
  <w:p w14:paraId="597AFF00" w14:textId="521631A2" w:rsidR="003551D4" w:rsidRDefault="003551D4" w:rsidP="00805E6C">
    <w:pPr>
      <w:pStyle w:val="Hlavika"/>
      <w:tabs>
        <w:tab w:val="clear" w:pos="567"/>
        <w:tab w:val="clear" w:pos="4153"/>
        <w:tab w:val="clear" w:pos="8306"/>
        <w:tab w:val="left" w:pos="7938"/>
      </w:tabs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t>Príloha č. 2 k notifikácii o zmene, ev.č. 2020/04276-ZIB</w:t>
    </w:r>
  </w:p>
  <w:p w14:paraId="4409163A" w14:textId="77777777" w:rsidR="00805E6C" w:rsidRPr="00B04AAA" w:rsidRDefault="00805E6C" w:rsidP="00805E6C">
    <w:pPr>
      <w:pStyle w:val="Hlavika"/>
      <w:tabs>
        <w:tab w:val="clear" w:pos="567"/>
        <w:tab w:val="clear" w:pos="4153"/>
        <w:tab w:val="clear" w:pos="8306"/>
        <w:tab w:val="left" w:pos="7938"/>
      </w:tabs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2006F37"/>
    <w:multiLevelType w:val="hybridMultilevel"/>
    <w:tmpl w:val="AE14AB8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3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05DB4871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5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6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7">
    <w:nsid w:val="1FBF0E2B"/>
    <w:multiLevelType w:val="hybridMultilevel"/>
    <w:tmpl w:val="8E0A8F3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9">
    <w:nsid w:val="204E76AF"/>
    <w:multiLevelType w:val="multilevel"/>
    <w:tmpl w:val="ED740546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>
    <w:nsid w:val="2C8A5FF3"/>
    <w:multiLevelType w:val="hybridMultilevel"/>
    <w:tmpl w:val="7CD439B6"/>
    <w:lvl w:ilvl="0" w:tplc="7B8404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7BCC8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E9CC3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F46BA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9F2A5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D9C16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0DC4A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614E3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B08AA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2E541609"/>
    <w:multiLevelType w:val="hybridMultilevel"/>
    <w:tmpl w:val="1E5AABE8"/>
    <w:lvl w:ilvl="0" w:tplc="B888CF38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4">
    <w:nsid w:val="3268032B"/>
    <w:multiLevelType w:val="hybridMultilevel"/>
    <w:tmpl w:val="8B4E9208"/>
    <w:lvl w:ilvl="0" w:tplc="F47252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3CE21DC"/>
    <w:multiLevelType w:val="hybridMultilevel"/>
    <w:tmpl w:val="791EF534"/>
    <w:lvl w:ilvl="0" w:tplc="341A0F8C">
      <w:start w:val="1"/>
      <w:numFmt w:val="bullet"/>
      <w:lvlText w:val="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>
    <w:nsid w:val="36D96073"/>
    <w:multiLevelType w:val="hybridMultilevel"/>
    <w:tmpl w:val="CA663CC0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467373A9"/>
    <w:multiLevelType w:val="hybridMultilevel"/>
    <w:tmpl w:val="E3BA04EE"/>
    <w:lvl w:ilvl="0" w:tplc="FFFFFFFF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FFFFFFFF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78458BE"/>
    <w:multiLevelType w:val="hybridMultilevel"/>
    <w:tmpl w:val="883C1096"/>
    <w:lvl w:ilvl="0" w:tplc="AD32E0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u w:val="non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EA040E"/>
    <w:multiLevelType w:val="hybridMultilevel"/>
    <w:tmpl w:val="1726832C"/>
    <w:lvl w:ilvl="0" w:tplc="2E7E07F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2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3">
    <w:nsid w:val="56664B30"/>
    <w:multiLevelType w:val="hybridMultilevel"/>
    <w:tmpl w:val="C820F4AE"/>
    <w:lvl w:ilvl="0" w:tplc="F47252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8B56C73"/>
    <w:multiLevelType w:val="hybridMultilevel"/>
    <w:tmpl w:val="5BA42128"/>
    <w:lvl w:ilvl="0" w:tplc="EF94C522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6">
    <w:nsid w:val="612225B2"/>
    <w:multiLevelType w:val="hybridMultilevel"/>
    <w:tmpl w:val="946A1BA6"/>
    <w:lvl w:ilvl="0" w:tplc="341A0F8C">
      <w:start w:val="1"/>
      <w:numFmt w:val="bullet"/>
      <w:lvlText w:val="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1901BD3"/>
    <w:multiLevelType w:val="hybridMultilevel"/>
    <w:tmpl w:val="4E5C8746"/>
    <w:lvl w:ilvl="0" w:tplc="0409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0409001B">
      <w:start w:val="1"/>
      <w:numFmt w:val="lowerRoman"/>
      <w:lvlText w:val="%2."/>
      <w:lvlJc w:val="righ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8">
    <w:nsid w:val="638649FD"/>
    <w:multiLevelType w:val="hybridMultilevel"/>
    <w:tmpl w:val="4A945CDA"/>
    <w:lvl w:ilvl="0" w:tplc="040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29">
    <w:nsid w:val="6518235F"/>
    <w:multiLevelType w:val="hybridMultilevel"/>
    <w:tmpl w:val="42E4AA10"/>
    <w:lvl w:ilvl="0" w:tplc="9CB076E8">
      <w:start w:val="10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1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2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3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4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5">
    <w:nsid w:val="71FB76EB"/>
    <w:multiLevelType w:val="hybridMultilevel"/>
    <w:tmpl w:val="CC6605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2352945"/>
    <w:multiLevelType w:val="multilevel"/>
    <w:tmpl w:val="DC763B60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708"/>
        </w:tabs>
        <w:ind w:left="708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296"/>
        </w:tabs>
        <w:ind w:left="129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584"/>
        </w:tabs>
        <w:ind w:left="1584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232"/>
        </w:tabs>
        <w:ind w:left="223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3168"/>
        </w:tabs>
        <w:ind w:left="316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456"/>
        </w:tabs>
        <w:ind w:left="3456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4104"/>
        </w:tabs>
        <w:ind w:left="4104" w:hanging="1800"/>
      </w:pPr>
      <w:rPr>
        <w:rFonts w:hint="default"/>
        <w:b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4"/>
  </w:num>
  <w:num w:numId="4">
    <w:abstractNumId w:val="33"/>
  </w:num>
  <w:num w:numId="5">
    <w:abstractNumId w:val="11"/>
  </w:num>
  <w:num w:numId="6">
    <w:abstractNumId w:val="22"/>
  </w:num>
  <w:num w:numId="7">
    <w:abstractNumId w:val="21"/>
  </w:num>
  <w:num w:numId="8">
    <w:abstractNumId w:val="6"/>
  </w:num>
  <w:num w:numId="9">
    <w:abstractNumId w:val="31"/>
  </w:num>
  <w:num w:numId="10">
    <w:abstractNumId w:val="32"/>
  </w:num>
  <w:num w:numId="11">
    <w:abstractNumId w:val="16"/>
  </w:num>
  <w:num w:numId="12">
    <w:abstractNumId w:val="13"/>
  </w:num>
  <w:num w:numId="13">
    <w:abstractNumId w:val="2"/>
  </w:num>
  <w:num w:numId="14">
    <w:abstractNumId w:val="30"/>
  </w:num>
  <w:num w:numId="15">
    <w:abstractNumId w:val="18"/>
  </w:num>
  <w:num w:numId="16">
    <w:abstractNumId w:val="35"/>
  </w:num>
  <w:num w:numId="17">
    <w:abstractNumId w:val="7"/>
  </w:num>
  <w:num w:numId="18">
    <w:abstractNumId w:val="1"/>
  </w:num>
  <w:num w:numId="19">
    <w:abstractNumId w:val="17"/>
  </w:num>
  <w:num w:numId="20">
    <w:abstractNumId w:val="3"/>
  </w:num>
  <w:num w:numId="21">
    <w:abstractNumId w:val="5"/>
  </w:num>
  <w:num w:numId="22">
    <w:abstractNumId w:val="25"/>
  </w:num>
  <w:num w:numId="23">
    <w:abstractNumId w:val="29"/>
  </w:num>
  <w:num w:numId="24">
    <w:abstractNumId w:val="24"/>
  </w:num>
  <w:num w:numId="25">
    <w:abstractNumId w:val="12"/>
  </w:num>
  <w:num w:numId="26">
    <w:abstractNumId w:val="9"/>
  </w:num>
  <w:num w:numId="27">
    <w:abstractNumId w:val="20"/>
  </w:num>
  <w:num w:numId="28">
    <w:abstractNumId w:val="23"/>
  </w:num>
  <w:num w:numId="29">
    <w:abstractNumId w:val="14"/>
  </w:num>
  <w:num w:numId="30">
    <w:abstractNumId w:val="8"/>
  </w:num>
  <w:num w:numId="31">
    <w:abstractNumId w:val="27"/>
  </w:num>
  <w:num w:numId="32">
    <w:abstractNumId w:val="28"/>
  </w:num>
  <w:num w:numId="33">
    <w:abstractNumId w:val="26"/>
  </w:num>
  <w:num w:numId="34">
    <w:abstractNumId w:val="15"/>
  </w:num>
  <w:num w:numId="35">
    <w:abstractNumId w:val="4"/>
  </w:num>
  <w:num w:numId="36">
    <w:abstractNumId w:val="36"/>
  </w:num>
  <w:num w:numId="37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38">
    <w:abstractNumId w:val="10"/>
  </w:num>
  <w:num w:numId="3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GB" w:vendorID="8" w:dllVersion="513" w:checkStyle="1"/>
  <w:activeWritingStyle w:appName="MSWord" w:lang="it-IT" w:vendorID="3" w:dllVersion="512" w:checkStyle="1"/>
  <w:activeWritingStyle w:appName="MSWord" w:lang="en-AU" w:vendorID="8" w:dllVersion="513" w:checkStyle="1"/>
  <w:activeWritingStyle w:appName="MSWord" w:lang="es-ES" w:vendorID="9" w:dllVersion="512" w:checkStyle="1"/>
  <w:activeWritingStyle w:appName="MSWord" w:lang="es-ES_tradnl" w:vendorID="9" w:dllVersion="512" w:checkStyle="1"/>
  <w:activeWritingStyle w:appName="MSWord" w:lang="en-US" w:vendorID="8" w:dllVersion="513" w:checkStyle="1"/>
  <w:activeWritingStyle w:appName="MSWord" w:lang="fr-FR" w:vendorID="9" w:dllVersion="512" w:checkStyle="1"/>
  <w:activeWritingStyle w:appName="MSWord" w:lang="de-DE" w:vendorID="9" w:dllVersion="512" w:checkStyle="1"/>
  <w:activeWritingStyle w:appName="MSWord" w:lang="sv-SE" w:vendorID="0" w:dllVersion="512" w:checkStyle="1"/>
  <w:activeWritingStyle w:appName="MSWord" w:lang="it-IT" w:vendorID="3" w:dllVersion="517" w:checkStyle="1"/>
  <w:activeWritingStyle w:appName="MSWord" w:lang="hu-HU" w:vendorID="7" w:dllVersion="513" w:checkStyle="1"/>
  <w:activeWritingStyle w:appName="MSWord" w:lang="pl-PL" w:vendorID="12" w:dllVersion="512" w:checkStyle="1"/>
  <w:activeWritingStyle w:appName="MSWord" w:lang="nl-NL" w:vendorID="9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Registered" w:val="-1"/>
    <w:docVar w:name="Version" w:val="0"/>
  </w:docVars>
  <w:rsids>
    <w:rsidRoot w:val="00C53ACC"/>
    <w:rsid w:val="00001975"/>
    <w:rsid w:val="000131C2"/>
    <w:rsid w:val="000161C0"/>
    <w:rsid w:val="00017094"/>
    <w:rsid w:val="00017594"/>
    <w:rsid w:val="000305E9"/>
    <w:rsid w:val="00035420"/>
    <w:rsid w:val="00040578"/>
    <w:rsid w:val="00041BAA"/>
    <w:rsid w:val="000425D4"/>
    <w:rsid w:val="00043614"/>
    <w:rsid w:val="00050C65"/>
    <w:rsid w:val="00050DEE"/>
    <w:rsid w:val="00051805"/>
    <w:rsid w:val="00056932"/>
    <w:rsid w:val="00056DA5"/>
    <w:rsid w:val="00063E72"/>
    <w:rsid w:val="00067D17"/>
    <w:rsid w:val="00067FD2"/>
    <w:rsid w:val="0007670A"/>
    <w:rsid w:val="0007700B"/>
    <w:rsid w:val="000864E7"/>
    <w:rsid w:val="0008678A"/>
    <w:rsid w:val="000A2966"/>
    <w:rsid w:val="000A2B10"/>
    <w:rsid w:val="000B2B87"/>
    <w:rsid w:val="000B3E47"/>
    <w:rsid w:val="000B51F5"/>
    <w:rsid w:val="000C2014"/>
    <w:rsid w:val="000D16EB"/>
    <w:rsid w:val="000D2A5E"/>
    <w:rsid w:val="000D43E6"/>
    <w:rsid w:val="000E1143"/>
    <w:rsid w:val="000E1AE1"/>
    <w:rsid w:val="000F3173"/>
    <w:rsid w:val="001009FB"/>
    <w:rsid w:val="00103CE7"/>
    <w:rsid w:val="00106456"/>
    <w:rsid w:val="00112916"/>
    <w:rsid w:val="00114BC7"/>
    <w:rsid w:val="00122D50"/>
    <w:rsid w:val="001237DD"/>
    <w:rsid w:val="00132D96"/>
    <w:rsid w:val="0013367A"/>
    <w:rsid w:val="00137C32"/>
    <w:rsid w:val="00140C78"/>
    <w:rsid w:val="00145A31"/>
    <w:rsid w:val="00147A0A"/>
    <w:rsid w:val="001511DA"/>
    <w:rsid w:val="00152CC5"/>
    <w:rsid w:val="00156292"/>
    <w:rsid w:val="00167629"/>
    <w:rsid w:val="00172B6A"/>
    <w:rsid w:val="00182330"/>
    <w:rsid w:val="00184081"/>
    <w:rsid w:val="00185256"/>
    <w:rsid w:val="001951CB"/>
    <w:rsid w:val="00197C58"/>
    <w:rsid w:val="001A05E2"/>
    <w:rsid w:val="001A4F92"/>
    <w:rsid w:val="001A568E"/>
    <w:rsid w:val="001B1051"/>
    <w:rsid w:val="001B200A"/>
    <w:rsid w:val="001C0A2E"/>
    <w:rsid w:val="001C63C4"/>
    <w:rsid w:val="001C699A"/>
    <w:rsid w:val="001D09B4"/>
    <w:rsid w:val="001D29E6"/>
    <w:rsid w:val="001D54BD"/>
    <w:rsid w:val="001E4535"/>
    <w:rsid w:val="001E5321"/>
    <w:rsid w:val="001E5D2F"/>
    <w:rsid w:val="001F013A"/>
    <w:rsid w:val="001F43D4"/>
    <w:rsid w:val="001F53BB"/>
    <w:rsid w:val="00202CD2"/>
    <w:rsid w:val="00211F4D"/>
    <w:rsid w:val="00227E69"/>
    <w:rsid w:val="002313C9"/>
    <w:rsid w:val="00232029"/>
    <w:rsid w:val="002323C1"/>
    <w:rsid w:val="00232A7A"/>
    <w:rsid w:val="002366C0"/>
    <w:rsid w:val="0024216E"/>
    <w:rsid w:val="00246C7F"/>
    <w:rsid w:val="00247B9F"/>
    <w:rsid w:val="00254C3E"/>
    <w:rsid w:val="002556B1"/>
    <w:rsid w:val="0025788B"/>
    <w:rsid w:val="002653A0"/>
    <w:rsid w:val="002657CA"/>
    <w:rsid w:val="00270808"/>
    <w:rsid w:val="00271F71"/>
    <w:rsid w:val="00276E38"/>
    <w:rsid w:val="0028197D"/>
    <w:rsid w:val="002826DD"/>
    <w:rsid w:val="00282778"/>
    <w:rsid w:val="00291FE8"/>
    <w:rsid w:val="00292CA0"/>
    <w:rsid w:val="002931B1"/>
    <w:rsid w:val="0029721A"/>
    <w:rsid w:val="002A255F"/>
    <w:rsid w:val="002B57B9"/>
    <w:rsid w:val="002B5B6C"/>
    <w:rsid w:val="002B6BCA"/>
    <w:rsid w:val="002C0CDF"/>
    <w:rsid w:val="002C366A"/>
    <w:rsid w:val="002D5BE2"/>
    <w:rsid w:val="002E2DD3"/>
    <w:rsid w:val="002E4EA2"/>
    <w:rsid w:val="00303304"/>
    <w:rsid w:val="0031220F"/>
    <w:rsid w:val="00320032"/>
    <w:rsid w:val="00323398"/>
    <w:rsid w:val="00324B67"/>
    <w:rsid w:val="00334F52"/>
    <w:rsid w:val="0033513B"/>
    <w:rsid w:val="0034005B"/>
    <w:rsid w:val="003551D4"/>
    <w:rsid w:val="00355A8D"/>
    <w:rsid w:val="003573CA"/>
    <w:rsid w:val="003651CD"/>
    <w:rsid w:val="00365C60"/>
    <w:rsid w:val="00365DB7"/>
    <w:rsid w:val="00370A01"/>
    <w:rsid w:val="00372DBB"/>
    <w:rsid w:val="0037517E"/>
    <w:rsid w:val="00382D43"/>
    <w:rsid w:val="00384DAE"/>
    <w:rsid w:val="0038607A"/>
    <w:rsid w:val="00394151"/>
    <w:rsid w:val="00395043"/>
    <w:rsid w:val="00395D5B"/>
    <w:rsid w:val="003A101C"/>
    <w:rsid w:val="003A3F3C"/>
    <w:rsid w:val="003A53E4"/>
    <w:rsid w:val="003B3D77"/>
    <w:rsid w:val="003B3DF6"/>
    <w:rsid w:val="003C777A"/>
    <w:rsid w:val="003D0077"/>
    <w:rsid w:val="003D4460"/>
    <w:rsid w:val="003D6459"/>
    <w:rsid w:val="003D6EBC"/>
    <w:rsid w:val="003E0221"/>
    <w:rsid w:val="003E355A"/>
    <w:rsid w:val="003E3FE8"/>
    <w:rsid w:val="003E4BF2"/>
    <w:rsid w:val="003F13CB"/>
    <w:rsid w:val="003F2B99"/>
    <w:rsid w:val="003F3791"/>
    <w:rsid w:val="00410706"/>
    <w:rsid w:val="00411B55"/>
    <w:rsid w:val="00415EA7"/>
    <w:rsid w:val="00421DF3"/>
    <w:rsid w:val="0042325B"/>
    <w:rsid w:val="004335F9"/>
    <w:rsid w:val="00440AEC"/>
    <w:rsid w:val="00443403"/>
    <w:rsid w:val="00443453"/>
    <w:rsid w:val="00444DF5"/>
    <w:rsid w:val="00447074"/>
    <w:rsid w:val="00451E75"/>
    <w:rsid w:val="00453EAA"/>
    <w:rsid w:val="004647B9"/>
    <w:rsid w:val="00471CFC"/>
    <w:rsid w:val="00474F98"/>
    <w:rsid w:val="004813B4"/>
    <w:rsid w:val="00487A24"/>
    <w:rsid w:val="0049192E"/>
    <w:rsid w:val="0049198E"/>
    <w:rsid w:val="00496FEF"/>
    <w:rsid w:val="004A4F51"/>
    <w:rsid w:val="004A5069"/>
    <w:rsid w:val="004B0CD8"/>
    <w:rsid w:val="004B34D0"/>
    <w:rsid w:val="004C1682"/>
    <w:rsid w:val="004C582F"/>
    <w:rsid w:val="004C7370"/>
    <w:rsid w:val="004C78FA"/>
    <w:rsid w:val="004D33B2"/>
    <w:rsid w:val="004F7CBA"/>
    <w:rsid w:val="005022DB"/>
    <w:rsid w:val="005121D9"/>
    <w:rsid w:val="00517286"/>
    <w:rsid w:val="00521F11"/>
    <w:rsid w:val="005311B5"/>
    <w:rsid w:val="005360CD"/>
    <w:rsid w:val="00536B75"/>
    <w:rsid w:val="00547410"/>
    <w:rsid w:val="00556C26"/>
    <w:rsid w:val="00561C27"/>
    <w:rsid w:val="0056769B"/>
    <w:rsid w:val="0057145A"/>
    <w:rsid w:val="00591C2D"/>
    <w:rsid w:val="005928C5"/>
    <w:rsid w:val="00597797"/>
    <w:rsid w:val="005A099B"/>
    <w:rsid w:val="005A14B1"/>
    <w:rsid w:val="005A224E"/>
    <w:rsid w:val="005A3D2E"/>
    <w:rsid w:val="005A7A50"/>
    <w:rsid w:val="005B23E0"/>
    <w:rsid w:val="005B352B"/>
    <w:rsid w:val="005B37C7"/>
    <w:rsid w:val="005B7D14"/>
    <w:rsid w:val="005C0319"/>
    <w:rsid w:val="005C298D"/>
    <w:rsid w:val="005E4EBB"/>
    <w:rsid w:val="005F27CF"/>
    <w:rsid w:val="005F4973"/>
    <w:rsid w:val="005F7B5B"/>
    <w:rsid w:val="00607091"/>
    <w:rsid w:val="006074E2"/>
    <w:rsid w:val="00610B88"/>
    <w:rsid w:val="00613796"/>
    <w:rsid w:val="00616BCA"/>
    <w:rsid w:val="006402DF"/>
    <w:rsid w:val="0064146A"/>
    <w:rsid w:val="00641636"/>
    <w:rsid w:val="00642E0C"/>
    <w:rsid w:val="00651C9B"/>
    <w:rsid w:val="00654537"/>
    <w:rsid w:val="0066080D"/>
    <w:rsid w:val="006610A3"/>
    <w:rsid w:val="006653F2"/>
    <w:rsid w:val="00665DFB"/>
    <w:rsid w:val="00672877"/>
    <w:rsid w:val="00677569"/>
    <w:rsid w:val="00683D15"/>
    <w:rsid w:val="00686557"/>
    <w:rsid w:val="006951EE"/>
    <w:rsid w:val="00697094"/>
    <w:rsid w:val="006A2C96"/>
    <w:rsid w:val="006B0A87"/>
    <w:rsid w:val="006B7891"/>
    <w:rsid w:val="006C5957"/>
    <w:rsid w:val="006D00D1"/>
    <w:rsid w:val="006D2383"/>
    <w:rsid w:val="006E64F7"/>
    <w:rsid w:val="006F3FE9"/>
    <w:rsid w:val="00704EDF"/>
    <w:rsid w:val="007143A1"/>
    <w:rsid w:val="00716593"/>
    <w:rsid w:val="00721D5B"/>
    <w:rsid w:val="00723171"/>
    <w:rsid w:val="00736348"/>
    <w:rsid w:val="0074559C"/>
    <w:rsid w:val="00752952"/>
    <w:rsid w:val="007549B4"/>
    <w:rsid w:val="007661CB"/>
    <w:rsid w:val="0077301F"/>
    <w:rsid w:val="00777769"/>
    <w:rsid w:val="00780DF1"/>
    <w:rsid w:val="00783669"/>
    <w:rsid w:val="00783893"/>
    <w:rsid w:val="00785F88"/>
    <w:rsid w:val="0078773B"/>
    <w:rsid w:val="00787A82"/>
    <w:rsid w:val="00787B21"/>
    <w:rsid w:val="007A23A7"/>
    <w:rsid w:val="007A24ED"/>
    <w:rsid w:val="007A4BE8"/>
    <w:rsid w:val="007C02C3"/>
    <w:rsid w:val="007C207D"/>
    <w:rsid w:val="007C2848"/>
    <w:rsid w:val="007C551D"/>
    <w:rsid w:val="007D4310"/>
    <w:rsid w:val="007F1FCF"/>
    <w:rsid w:val="007F2813"/>
    <w:rsid w:val="00801E1F"/>
    <w:rsid w:val="008025CF"/>
    <w:rsid w:val="00805E6C"/>
    <w:rsid w:val="0081046A"/>
    <w:rsid w:val="0081582E"/>
    <w:rsid w:val="008262FA"/>
    <w:rsid w:val="00837A1B"/>
    <w:rsid w:val="00845F9E"/>
    <w:rsid w:val="00851974"/>
    <w:rsid w:val="00852F49"/>
    <w:rsid w:val="00872AC6"/>
    <w:rsid w:val="00880222"/>
    <w:rsid w:val="00882715"/>
    <w:rsid w:val="00887CC8"/>
    <w:rsid w:val="008A58DD"/>
    <w:rsid w:val="008C1542"/>
    <w:rsid w:val="008C24B6"/>
    <w:rsid w:val="008C4E93"/>
    <w:rsid w:val="008D19E4"/>
    <w:rsid w:val="008E1084"/>
    <w:rsid w:val="008E14D3"/>
    <w:rsid w:val="008E2ACB"/>
    <w:rsid w:val="008E30C2"/>
    <w:rsid w:val="008F0F15"/>
    <w:rsid w:val="008F1F05"/>
    <w:rsid w:val="008F436E"/>
    <w:rsid w:val="008F7825"/>
    <w:rsid w:val="0091157D"/>
    <w:rsid w:val="009171B0"/>
    <w:rsid w:val="00921534"/>
    <w:rsid w:val="00930594"/>
    <w:rsid w:val="0093637B"/>
    <w:rsid w:val="00940B8A"/>
    <w:rsid w:val="00940BDB"/>
    <w:rsid w:val="00941095"/>
    <w:rsid w:val="009526DA"/>
    <w:rsid w:val="00960F9D"/>
    <w:rsid w:val="0096102B"/>
    <w:rsid w:val="009616F8"/>
    <w:rsid w:val="00962267"/>
    <w:rsid w:val="009623D3"/>
    <w:rsid w:val="00965854"/>
    <w:rsid w:val="00966998"/>
    <w:rsid w:val="009703F4"/>
    <w:rsid w:val="00971711"/>
    <w:rsid w:val="00973722"/>
    <w:rsid w:val="00981429"/>
    <w:rsid w:val="0098260F"/>
    <w:rsid w:val="00982CB0"/>
    <w:rsid w:val="00984DE0"/>
    <w:rsid w:val="0099472E"/>
    <w:rsid w:val="009A1519"/>
    <w:rsid w:val="009A4056"/>
    <w:rsid w:val="009A4E72"/>
    <w:rsid w:val="009A66CE"/>
    <w:rsid w:val="009C5608"/>
    <w:rsid w:val="009D04AF"/>
    <w:rsid w:val="009D1D84"/>
    <w:rsid w:val="009D470D"/>
    <w:rsid w:val="009D695B"/>
    <w:rsid w:val="009D7E9E"/>
    <w:rsid w:val="009E1174"/>
    <w:rsid w:val="00A0682E"/>
    <w:rsid w:val="00A16B92"/>
    <w:rsid w:val="00A17862"/>
    <w:rsid w:val="00A20993"/>
    <w:rsid w:val="00A21693"/>
    <w:rsid w:val="00A224A9"/>
    <w:rsid w:val="00A249A7"/>
    <w:rsid w:val="00A251A8"/>
    <w:rsid w:val="00A361C0"/>
    <w:rsid w:val="00A43EA8"/>
    <w:rsid w:val="00A4768D"/>
    <w:rsid w:val="00A50657"/>
    <w:rsid w:val="00A517C3"/>
    <w:rsid w:val="00A57054"/>
    <w:rsid w:val="00A62132"/>
    <w:rsid w:val="00A67B22"/>
    <w:rsid w:val="00A73D39"/>
    <w:rsid w:val="00A7469D"/>
    <w:rsid w:val="00A82792"/>
    <w:rsid w:val="00A91077"/>
    <w:rsid w:val="00A9134B"/>
    <w:rsid w:val="00A941C1"/>
    <w:rsid w:val="00A959BA"/>
    <w:rsid w:val="00AB44B7"/>
    <w:rsid w:val="00AB7BC9"/>
    <w:rsid w:val="00AC2D8F"/>
    <w:rsid w:val="00AD0CCA"/>
    <w:rsid w:val="00AD6984"/>
    <w:rsid w:val="00AD77B8"/>
    <w:rsid w:val="00AE2992"/>
    <w:rsid w:val="00AE4D89"/>
    <w:rsid w:val="00AE5CDD"/>
    <w:rsid w:val="00AF0A54"/>
    <w:rsid w:val="00AF3CF1"/>
    <w:rsid w:val="00B02B79"/>
    <w:rsid w:val="00B04AAA"/>
    <w:rsid w:val="00B14E83"/>
    <w:rsid w:val="00B21727"/>
    <w:rsid w:val="00B21790"/>
    <w:rsid w:val="00B313DE"/>
    <w:rsid w:val="00B333B7"/>
    <w:rsid w:val="00B40345"/>
    <w:rsid w:val="00B41450"/>
    <w:rsid w:val="00B43CFC"/>
    <w:rsid w:val="00B53123"/>
    <w:rsid w:val="00B54AFE"/>
    <w:rsid w:val="00B56401"/>
    <w:rsid w:val="00B70014"/>
    <w:rsid w:val="00B777BF"/>
    <w:rsid w:val="00B801B7"/>
    <w:rsid w:val="00B91276"/>
    <w:rsid w:val="00B926E3"/>
    <w:rsid w:val="00B92FD3"/>
    <w:rsid w:val="00B93404"/>
    <w:rsid w:val="00BA01CD"/>
    <w:rsid w:val="00BA4C14"/>
    <w:rsid w:val="00BB3B83"/>
    <w:rsid w:val="00BB55A2"/>
    <w:rsid w:val="00BC3612"/>
    <w:rsid w:val="00BC73E3"/>
    <w:rsid w:val="00BD13B8"/>
    <w:rsid w:val="00BD27C3"/>
    <w:rsid w:val="00BE7BD6"/>
    <w:rsid w:val="00BF266D"/>
    <w:rsid w:val="00BF28A6"/>
    <w:rsid w:val="00BF377B"/>
    <w:rsid w:val="00C10AD7"/>
    <w:rsid w:val="00C147A2"/>
    <w:rsid w:val="00C15C96"/>
    <w:rsid w:val="00C16338"/>
    <w:rsid w:val="00C20492"/>
    <w:rsid w:val="00C31444"/>
    <w:rsid w:val="00C339E8"/>
    <w:rsid w:val="00C3526E"/>
    <w:rsid w:val="00C377D1"/>
    <w:rsid w:val="00C37AF6"/>
    <w:rsid w:val="00C42DEE"/>
    <w:rsid w:val="00C44B99"/>
    <w:rsid w:val="00C53ACC"/>
    <w:rsid w:val="00C554CD"/>
    <w:rsid w:val="00C56AB5"/>
    <w:rsid w:val="00C56C26"/>
    <w:rsid w:val="00C63036"/>
    <w:rsid w:val="00C732B7"/>
    <w:rsid w:val="00C75487"/>
    <w:rsid w:val="00C77538"/>
    <w:rsid w:val="00C80871"/>
    <w:rsid w:val="00C815C0"/>
    <w:rsid w:val="00C942FE"/>
    <w:rsid w:val="00C95FAB"/>
    <w:rsid w:val="00CA0B41"/>
    <w:rsid w:val="00CA6F54"/>
    <w:rsid w:val="00CA7CD7"/>
    <w:rsid w:val="00CB0AB9"/>
    <w:rsid w:val="00CB14F0"/>
    <w:rsid w:val="00CB3231"/>
    <w:rsid w:val="00CC599D"/>
    <w:rsid w:val="00CD0FAE"/>
    <w:rsid w:val="00CD3D44"/>
    <w:rsid w:val="00CD3DE9"/>
    <w:rsid w:val="00CD6CB9"/>
    <w:rsid w:val="00CD758F"/>
    <w:rsid w:val="00CE18AA"/>
    <w:rsid w:val="00CE580E"/>
    <w:rsid w:val="00CE7D53"/>
    <w:rsid w:val="00CF014E"/>
    <w:rsid w:val="00CF4083"/>
    <w:rsid w:val="00CF47EB"/>
    <w:rsid w:val="00D13340"/>
    <w:rsid w:val="00D133A8"/>
    <w:rsid w:val="00D24FF7"/>
    <w:rsid w:val="00D30C5E"/>
    <w:rsid w:val="00D35E19"/>
    <w:rsid w:val="00D37B85"/>
    <w:rsid w:val="00D43772"/>
    <w:rsid w:val="00D44CD2"/>
    <w:rsid w:val="00D452CE"/>
    <w:rsid w:val="00D456ED"/>
    <w:rsid w:val="00D501C4"/>
    <w:rsid w:val="00D512F2"/>
    <w:rsid w:val="00D529C7"/>
    <w:rsid w:val="00D6185E"/>
    <w:rsid w:val="00D623F1"/>
    <w:rsid w:val="00D855E9"/>
    <w:rsid w:val="00D869C9"/>
    <w:rsid w:val="00D87C10"/>
    <w:rsid w:val="00D977B0"/>
    <w:rsid w:val="00DA3091"/>
    <w:rsid w:val="00DA3B33"/>
    <w:rsid w:val="00DB07EC"/>
    <w:rsid w:val="00DB2814"/>
    <w:rsid w:val="00DB73F5"/>
    <w:rsid w:val="00DC57ED"/>
    <w:rsid w:val="00DD7005"/>
    <w:rsid w:val="00DD7B98"/>
    <w:rsid w:val="00DE0C41"/>
    <w:rsid w:val="00DE6F6D"/>
    <w:rsid w:val="00E02A48"/>
    <w:rsid w:val="00E04A89"/>
    <w:rsid w:val="00E10B08"/>
    <w:rsid w:val="00E16DCA"/>
    <w:rsid w:val="00E21787"/>
    <w:rsid w:val="00E225FA"/>
    <w:rsid w:val="00E22B8C"/>
    <w:rsid w:val="00E25260"/>
    <w:rsid w:val="00E26E06"/>
    <w:rsid w:val="00E30E92"/>
    <w:rsid w:val="00E32171"/>
    <w:rsid w:val="00E345AD"/>
    <w:rsid w:val="00E40479"/>
    <w:rsid w:val="00E40620"/>
    <w:rsid w:val="00E52D3D"/>
    <w:rsid w:val="00E52EE8"/>
    <w:rsid w:val="00E53ED4"/>
    <w:rsid w:val="00E61B40"/>
    <w:rsid w:val="00E6222A"/>
    <w:rsid w:val="00E64E3C"/>
    <w:rsid w:val="00E76E10"/>
    <w:rsid w:val="00E77444"/>
    <w:rsid w:val="00E84EAE"/>
    <w:rsid w:val="00E8658D"/>
    <w:rsid w:val="00E90DC9"/>
    <w:rsid w:val="00E91671"/>
    <w:rsid w:val="00EA254E"/>
    <w:rsid w:val="00EA34D8"/>
    <w:rsid w:val="00EA3EFA"/>
    <w:rsid w:val="00EA6BB5"/>
    <w:rsid w:val="00EB1D24"/>
    <w:rsid w:val="00EB7286"/>
    <w:rsid w:val="00EC6E6D"/>
    <w:rsid w:val="00ED1C55"/>
    <w:rsid w:val="00ED795A"/>
    <w:rsid w:val="00EE1980"/>
    <w:rsid w:val="00EE33C0"/>
    <w:rsid w:val="00EE56E4"/>
    <w:rsid w:val="00EE5C24"/>
    <w:rsid w:val="00EF1171"/>
    <w:rsid w:val="00EF7EEE"/>
    <w:rsid w:val="00F00D7B"/>
    <w:rsid w:val="00F029B6"/>
    <w:rsid w:val="00F03A8B"/>
    <w:rsid w:val="00F05309"/>
    <w:rsid w:val="00F13C72"/>
    <w:rsid w:val="00F17FC0"/>
    <w:rsid w:val="00F21280"/>
    <w:rsid w:val="00F21F5E"/>
    <w:rsid w:val="00F2361D"/>
    <w:rsid w:val="00F241F9"/>
    <w:rsid w:val="00F27B50"/>
    <w:rsid w:val="00F32FBB"/>
    <w:rsid w:val="00F408D6"/>
    <w:rsid w:val="00F42CEA"/>
    <w:rsid w:val="00F53B84"/>
    <w:rsid w:val="00F56562"/>
    <w:rsid w:val="00F6466F"/>
    <w:rsid w:val="00F65C8C"/>
    <w:rsid w:val="00F67A05"/>
    <w:rsid w:val="00F8641E"/>
    <w:rsid w:val="00F9023D"/>
    <w:rsid w:val="00F96B2D"/>
    <w:rsid w:val="00FA5EF6"/>
    <w:rsid w:val="00FB0B26"/>
    <w:rsid w:val="00FB380D"/>
    <w:rsid w:val="00FB5F7A"/>
    <w:rsid w:val="00FC2D0A"/>
    <w:rsid w:val="00FC2FA7"/>
    <w:rsid w:val="00FC5718"/>
    <w:rsid w:val="00FC6373"/>
    <w:rsid w:val="00FD776D"/>
    <w:rsid w:val="00FF1CA9"/>
    <w:rsid w:val="00FF443D"/>
    <w:rsid w:val="00FF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4927BC4E"/>
  <w15:docId w15:val="{EEA19B25-E668-45AB-ADB3-84951BD3C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y"/>
    <w:next w:val="Normlny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y"/>
    <w:next w:val="Normlny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y"/>
    <w:next w:val="Normlny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y"/>
    <w:next w:val="Normlny"/>
    <w:qFormat/>
    <w:pPr>
      <w:keepNext/>
      <w:jc w:val="both"/>
      <w:outlineLvl w:val="3"/>
    </w:pPr>
    <w:rPr>
      <w:b/>
      <w:noProof/>
    </w:rPr>
  </w:style>
  <w:style w:type="paragraph" w:styleId="Nadpis5">
    <w:name w:val="heading 5"/>
    <w:basedOn w:val="Normlny"/>
    <w:next w:val="Normlny"/>
    <w:qFormat/>
    <w:pPr>
      <w:keepNext/>
      <w:jc w:val="both"/>
      <w:outlineLvl w:val="4"/>
    </w:pPr>
    <w:rPr>
      <w:noProof/>
    </w:rPr>
  </w:style>
  <w:style w:type="paragraph" w:styleId="Nadpis6">
    <w:name w:val="heading 6"/>
    <w:basedOn w:val="Normlny"/>
    <w:next w:val="Normlny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y"/>
    <w:next w:val="Normlny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y"/>
    <w:next w:val="Normlny"/>
    <w:qFormat/>
    <w:pPr>
      <w:keepNext/>
      <w:ind w:left="567" w:hanging="567"/>
      <w:jc w:val="both"/>
      <w:outlineLvl w:val="7"/>
    </w:pPr>
    <w:rPr>
      <w:b/>
      <w:i/>
    </w:rPr>
  </w:style>
  <w:style w:type="paragraph" w:styleId="Nadpis9">
    <w:name w:val="heading 9"/>
    <w:basedOn w:val="Normlny"/>
    <w:next w:val="Normlny"/>
    <w:qFormat/>
    <w:pPr>
      <w:keepNext/>
      <w:jc w:val="both"/>
      <w:outlineLvl w:val="8"/>
    </w:pPr>
    <w:rPr>
      <w:b/>
      <w:i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character" w:styleId="slostrany">
    <w:name w:val="page number"/>
    <w:basedOn w:val="Predvolenpsmoodseku"/>
  </w:style>
  <w:style w:type="paragraph" w:styleId="Zarkazkladnhotextu">
    <w:name w:val="Body Text Indent"/>
    <w:basedOn w:val="Normlny"/>
    <w:pPr>
      <w:tabs>
        <w:tab w:val="clear" w:pos="567"/>
      </w:tabs>
      <w:autoSpaceDE w:val="0"/>
      <w:autoSpaceDN w:val="0"/>
      <w:adjustRightInd w:val="0"/>
      <w:spacing w:line="240" w:lineRule="auto"/>
      <w:ind w:left="720"/>
      <w:jc w:val="both"/>
    </w:pPr>
    <w:rPr>
      <w:szCs w:val="22"/>
      <w:lang w:eastAsia="en-GB"/>
    </w:rPr>
  </w:style>
  <w:style w:type="paragraph" w:styleId="Zkladntext3">
    <w:name w:val="Body Text 3"/>
    <w:basedOn w:val="Normlny"/>
    <w:pPr>
      <w:tabs>
        <w:tab w:val="clear" w:pos="567"/>
      </w:tabs>
      <w:autoSpaceDE w:val="0"/>
      <w:autoSpaceDN w:val="0"/>
      <w:adjustRightInd w:val="0"/>
      <w:spacing w:line="240" w:lineRule="auto"/>
      <w:jc w:val="both"/>
    </w:pPr>
    <w:rPr>
      <w:color w:val="0000FF"/>
      <w:szCs w:val="22"/>
      <w:lang w:eastAsia="en-GB"/>
    </w:rPr>
  </w:style>
  <w:style w:type="paragraph" w:styleId="Zarkazkladnhotextu2">
    <w:name w:val="Body Text Indent 2"/>
    <w:basedOn w:val="Normlny"/>
    <w:pPr>
      <w:pBdr>
        <w:top w:val="wave" w:sz="6" w:space="0" w:color="auto"/>
        <w:left w:val="wave" w:sz="6" w:space="3" w:color="auto"/>
        <w:bottom w:val="wave" w:sz="6" w:space="1" w:color="auto"/>
        <w:right w:val="wave" w:sz="6" w:space="4" w:color="auto"/>
      </w:pBdr>
      <w:autoSpaceDE w:val="0"/>
      <w:autoSpaceDN w:val="0"/>
      <w:adjustRightInd w:val="0"/>
      <w:ind w:left="1134"/>
      <w:jc w:val="both"/>
    </w:pPr>
    <w:rPr>
      <w:b/>
      <w:bCs/>
      <w:color w:val="0000FF"/>
      <w:szCs w:val="22"/>
    </w:rPr>
  </w:style>
  <w:style w:type="paragraph" w:styleId="Zkladntext">
    <w:name w:val="Body Text"/>
    <w:basedOn w:val="Normlny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2">
    <w:name w:val="Body Text 2"/>
    <w:basedOn w:val="Normlny"/>
    <w:pPr>
      <w:pBdr>
        <w:top w:val="wave" w:sz="6" w:space="0" w:color="auto"/>
        <w:left w:val="wave" w:sz="6" w:space="3" w:color="auto"/>
        <w:bottom w:val="wave" w:sz="6" w:space="1" w:color="auto"/>
        <w:right w:val="wave" w:sz="6" w:space="4" w:color="auto"/>
      </w:pBdr>
      <w:autoSpaceDE w:val="0"/>
      <w:autoSpaceDN w:val="0"/>
      <w:adjustRightInd w:val="0"/>
      <w:jc w:val="both"/>
    </w:pPr>
    <w:rPr>
      <w:b/>
      <w:bCs/>
      <w:color w:val="0000FF"/>
      <w:szCs w:val="22"/>
      <w:u w:val="single"/>
    </w:rPr>
  </w:style>
  <w:style w:type="character" w:styleId="Odkaznakomentr">
    <w:name w:val="annotation reference"/>
    <w:semiHidden/>
    <w:rPr>
      <w:sz w:val="16"/>
      <w:szCs w:val="16"/>
    </w:rPr>
  </w:style>
  <w:style w:type="paragraph" w:styleId="Textkomentra">
    <w:name w:val="annotation text"/>
    <w:basedOn w:val="Normlny"/>
    <w:semiHidden/>
    <w:rPr>
      <w:sz w:val="20"/>
    </w:rPr>
  </w:style>
  <w:style w:type="paragraph" w:customStyle="1" w:styleId="EMEAEnBodyText">
    <w:name w:val="EMEA En Body Text"/>
    <w:basedOn w:val="Normlny"/>
    <w:pPr>
      <w:tabs>
        <w:tab w:val="clear" w:pos="567"/>
      </w:tabs>
      <w:spacing w:before="120" w:after="120" w:line="240" w:lineRule="auto"/>
      <w:jc w:val="both"/>
    </w:pPr>
  </w:style>
  <w:style w:type="paragraph" w:styleId="truktradokumentu">
    <w:name w:val="Document Map"/>
    <w:basedOn w:val="Normlny"/>
    <w:semiHidden/>
    <w:pPr>
      <w:shd w:val="clear" w:color="auto" w:fill="000080"/>
    </w:pPr>
    <w:rPr>
      <w:rFonts w:ascii="Tahoma" w:hAnsi="Tahoma" w:cs="Tahoma"/>
    </w:rPr>
  </w:style>
  <w:style w:type="character" w:styleId="Hypertextovprepojenie">
    <w:name w:val="Hyperlink"/>
    <w:rPr>
      <w:color w:val="0000FF"/>
      <w:u w:val="single"/>
    </w:rPr>
  </w:style>
  <w:style w:type="paragraph" w:customStyle="1" w:styleId="AHeader1">
    <w:name w:val="AHeader 1"/>
    <w:basedOn w:val="Normlny"/>
    <w:pPr>
      <w:numPr>
        <w:numId w:val="30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</w:tabs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</w:tabs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</w:tabs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</w:tabs>
    </w:pPr>
  </w:style>
  <w:style w:type="paragraph" w:styleId="Zarkazkladnhotextu3">
    <w:name w:val="Body Text Indent 3"/>
    <w:basedOn w:val="Normlny"/>
    <w:pPr>
      <w:tabs>
        <w:tab w:val="left" w:pos="1134"/>
      </w:tabs>
      <w:autoSpaceDE w:val="0"/>
      <w:autoSpaceDN w:val="0"/>
      <w:adjustRightInd w:val="0"/>
      <w:ind w:left="633"/>
      <w:jc w:val="both"/>
    </w:pPr>
    <w:rPr>
      <w:szCs w:val="21"/>
    </w:rPr>
  </w:style>
  <w:style w:type="character" w:styleId="PouitHypertextovPrepojenie">
    <w:name w:val="FollowedHyperlink"/>
    <w:rPr>
      <w:color w:val="800080"/>
      <w:u w:val="single"/>
    </w:rPr>
  </w:style>
  <w:style w:type="paragraph" w:customStyle="1" w:styleId="Default">
    <w:name w:val="Default"/>
    <w:pPr>
      <w:autoSpaceDE w:val="0"/>
      <w:autoSpaceDN w:val="0"/>
      <w:adjustRightInd w:val="0"/>
    </w:pPr>
    <w:rPr>
      <w:lang w:eastAsia="en-US"/>
    </w:rPr>
  </w:style>
  <w:style w:type="paragraph" w:styleId="Textbubliny">
    <w:name w:val="Balloon Text"/>
    <w:basedOn w:val="Normlny"/>
    <w:semiHidden/>
    <w:rPr>
      <w:rFonts w:ascii="Tahoma" w:hAnsi="Tahoma" w:cs="Tahoma"/>
      <w:sz w:val="16"/>
      <w:szCs w:val="16"/>
    </w:rPr>
  </w:style>
  <w:style w:type="paragraph" w:styleId="Predmetkomentra">
    <w:name w:val="annotation subject"/>
    <w:basedOn w:val="Textkomentra"/>
    <w:next w:val="Textkomentra"/>
    <w:semiHidden/>
    <w:rsid w:val="00C53ACC"/>
    <w:rPr>
      <w:b/>
      <w:bCs/>
    </w:rPr>
  </w:style>
  <w:style w:type="paragraph" w:styleId="Textpoznmkypodiarou">
    <w:name w:val="footnote text"/>
    <w:basedOn w:val="Normlny"/>
    <w:semiHidden/>
    <w:rsid w:val="004A4F51"/>
    <w:pPr>
      <w:tabs>
        <w:tab w:val="clear" w:pos="567"/>
      </w:tabs>
      <w:spacing w:line="240" w:lineRule="auto"/>
      <w:jc w:val="both"/>
    </w:pPr>
    <w:rPr>
      <w:rFonts w:ascii="Arial" w:hAnsi="Arial"/>
      <w:sz w:val="20"/>
      <w:lang w:eastAsia="de-DE"/>
    </w:rPr>
  </w:style>
  <w:style w:type="character" w:styleId="Odkaznapoznmkupodiarou">
    <w:name w:val="footnote reference"/>
    <w:semiHidden/>
    <w:rsid w:val="004A4F51"/>
    <w:rPr>
      <w:vertAlign w:val="superscript"/>
    </w:rPr>
  </w:style>
  <w:style w:type="paragraph" w:styleId="Normlnywebov">
    <w:name w:val="Normal (Web)"/>
    <w:basedOn w:val="Normlny"/>
    <w:uiPriority w:val="99"/>
    <w:unhideWhenUsed/>
    <w:rsid w:val="00613796"/>
    <w:pPr>
      <w:tabs>
        <w:tab w:val="clear" w:pos="567"/>
      </w:tabs>
      <w:spacing w:before="100" w:beforeAutospacing="1" w:after="100" w:afterAutospacing="1" w:line="240" w:lineRule="auto"/>
    </w:pPr>
    <w:rPr>
      <w:sz w:val="24"/>
      <w:szCs w:val="24"/>
      <w:lang w:eastAsia="de-DE"/>
    </w:rPr>
  </w:style>
  <w:style w:type="paragraph" w:styleId="Revzia">
    <w:name w:val="Revision"/>
    <w:hidden/>
    <w:uiPriority w:val="99"/>
    <w:semiHidden/>
    <w:rsid w:val="00973722"/>
    <w:rPr>
      <w:sz w:val="22"/>
      <w:lang w:eastAsia="en-US"/>
    </w:rPr>
  </w:style>
  <w:style w:type="character" w:customStyle="1" w:styleId="hps">
    <w:name w:val="hps"/>
    <w:basedOn w:val="Predvolenpsmoodseku"/>
    <w:rsid w:val="006A2C96"/>
  </w:style>
  <w:style w:type="table" w:styleId="Mriekatabuky">
    <w:name w:val="Table Grid"/>
    <w:basedOn w:val="Normlnatabuka"/>
    <w:rsid w:val="00172B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1">
    <w:name w:val="s1"/>
    <w:basedOn w:val="Predvolenpsmoodseku"/>
    <w:rsid w:val="00672877"/>
    <w:rPr>
      <w:rFonts w:ascii="Arial" w:hAnsi="Arial" w:cs="Arial" w:hint="default"/>
    </w:rPr>
  </w:style>
  <w:style w:type="character" w:customStyle="1" w:styleId="UnresolvedMention1">
    <w:name w:val="Unresolved Mention1"/>
    <w:basedOn w:val="Predvolenpsmoodseku"/>
    <w:uiPriority w:val="99"/>
    <w:semiHidden/>
    <w:unhideWhenUsed/>
    <w:rsid w:val="00DB73F5"/>
    <w:rPr>
      <w:color w:val="605E5C"/>
      <w:shd w:val="clear" w:color="auto" w:fill="E1DFDD"/>
    </w:rPr>
  </w:style>
  <w:style w:type="character" w:customStyle="1" w:styleId="st">
    <w:name w:val="st"/>
    <w:basedOn w:val="Predvolenpsmoodseku"/>
    <w:rsid w:val="00721D5B"/>
  </w:style>
  <w:style w:type="character" w:styleId="Zvraznenie">
    <w:name w:val="Emphasis"/>
    <w:basedOn w:val="Predvolenpsmoodseku"/>
    <w:uiPriority w:val="20"/>
    <w:qFormat/>
    <w:rsid w:val="00721D5B"/>
    <w:rPr>
      <w:i/>
      <w:iCs/>
    </w:rPr>
  </w:style>
  <w:style w:type="character" w:customStyle="1" w:styleId="PtaChar">
    <w:name w:val="Päta Char"/>
    <w:basedOn w:val="Predvolenpsmoodseku"/>
    <w:link w:val="Pta"/>
    <w:uiPriority w:val="99"/>
    <w:rsid w:val="00C42DEE"/>
    <w:rPr>
      <w:rFonts w:ascii="Helvetica" w:hAnsi="Helvetica"/>
      <w:sz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08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3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0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21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724078">
          <w:marLeft w:val="0"/>
          <w:marRight w:val="0"/>
          <w:marTop w:val="115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40002">
          <w:marLeft w:val="0"/>
          <w:marRight w:val="0"/>
          <w:marTop w:val="115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01078">
          <w:marLeft w:val="0"/>
          <w:marRight w:val="0"/>
          <w:marTop w:val="115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869473">
          <w:marLeft w:val="0"/>
          <w:marRight w:val="0"/>
          <w:marTop w:val="115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30609">
          <w:marLeft w:val="0"/>
          <w:marRight w:val="0"/>
          <w:marTop w:val="115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69763">
          <w:marLeft w:val="0"/>
          <w:marRight w:val="0"/>
          <w:marTop w:val="115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88253">
          <w:marLeft w:val="0"/>
          <w:marRight w:val="0"/>
          <w:marTop w:val="115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ma.europa.eu/docs/en_GB/document_library/Template_or_form/2013/03/WC500139752.doc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95A529-3F3F-4F09-AB44-F75C10633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1436</Words>
  <Characters>8186</Characters>
  <Application>Microsoft Office Word</Application>
  <DocSecurity>0</DocSecurity>
  <Lines>68</Lines>
  <Paragraphs>19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Z40264</vt:lpstr>
      <vt:lpstr>Z40264</vt:lpstr>
      <vt:lpstr>Z40264</vt:lpstr>
    </vt:vector>
  </TitlesOfParts>
  <Manager>K021</Manager>
  <Company>Zebra Translations Limited</Company>
  <LinksUpToDate>false</LinksUpToDate>
  <CharactersWithSpaces>9603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Z40264</dc:title>
  <dc:subject>Levaxan SPC - SK</dc:subject>
  <dc:creator>Z008</dc:creator>
  <cp:lastModifiedBy>Skladaná, Judita</cp:lastModifiedBy>
  <cp:revision>3</cp:revision>
  <cp:lastPrinted>2020-10-12T08:53:00Z</cp:lastPrinted>
  <dcterms:created xsi:type="dcterms:W3CDTF">2021-02-16T12:22:00Z</dcterms:created>
  <dcterms:modified xsi:type="dcterms:W3CDTF">2021-02-16T13:15:00Z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Status">
    <vt:lpwstr/>
  </property>
  <property fmtid="{D5CDD505-2E9C-101B-9397-08002B2CF9AE}" pid="3" name="DM_Authors">
    <vt:lpwstr/>
  </property>
  <property fmtid="{D5CDD505-2E9C-101B-9397-08002B2CF9AE}" pid="4" name="DM_Keywords">
    <vt:lpwstr/>
  </property>
  <property fmtid="{D5CDD505-2E9C-101B-9397-08002B2CF9AE}" pid="5" name="DM_Title">
    <vt:lpwstr/>
  </property>
  <property fmtid="{D5CDD505-2E9C-101B-9397-08002B2CF9AE}" pid="6" name="DM_Language">
    <vt:lpwstr/>
  </property>
  <property fmtid="{D5CDD505-2E9C-101B-9397-08002B2CF9AE}" pid="7" name="DM_Owner">
    <vt:lpwstr>Espinasse Claire</vt:lpwstr>
  </property>
  <property fmtid="{D5CDD505-2E9C-101B-9397-08002B2CF9AE}" pid="8" name="DM_emea_cc">
    <vt:lpwstr/>
  </property>
  <property fmtid="{D5CDD505-2E9C-101B-9397-08002B2CF9AE}" pid="9" name="DM_emea_message_subject">
    <vt:lpwstr/>
  </property>
  <property fmtid="{D5CDD505-2E9C-101B-9397-08002B2CF9AE}" pid="10" name="DM_emea_doc_number">
    <vt:lpwstr>53548</vt:lpwstr>
  </property>
  <property fmtid="{D5CDD505-2E9C-101B-9397-08002B2CF9AE}" pid="11" name="DM_emea_received_date">
    <vt:lpwstr>nulldate</vt:lpwstr>
  </property>
  <property fmtid="{D5CDD505-2E9C-101B-9397-08002B2CF9AE}" pid="12" name="DM_emea_resp_body">
    <vt:lpwstr/>
  </property>
  <property fmtid="{D5CDD505-2E9C-101B-9397-08002B2CF9AE}" pid="13" name="DM_emea_revision_label">
    <vt:lpwstr/>
  </property>
  <property fmtid="{D5CDD505-2E9C-101B-9397-08002B2CF9AE}" pid="14" name="DM_emea_to">
    <vt:lpwstr/>
  </property>
  <property fmtid="{D5CDD505-2E9C-101B-9397-08002B2CF9AE}" pid="15" name="DM_emea_bcc">
    <vt:lpwstr/>
  </property>
  <property fmtid="{D5CDD505-2E9C-101B-9397-08002B2CF9AE}" pid="16" name="DM_emea_doc_category">
    <vt:lpwstr>General</vt:lpwstr>
  </property>
  <property fmtid="{D5CDD505-2E9C-101B-9397-08002B2CF9AE}" pid="17" name="DM_emea_from">
    <vt:lpwstr/>
  </property>
  <property fmtid="{D5CDD505-2E9C-101B-9397-08002B2CF9AE}" pid="18" name="DM_emea_internal_label">
    <vt:lpwstr>EMA</vt:lpwstr>
  </property>
  <property fmtid="{D5CDD505-2E9C-101B-9397-08002B2CF9AE}" pid="19" name="DM_emea_legal_date">
    <vt:lpwstr>nulldate</vt:lpwstr>
  </property>
  <property fmtid="{D5CDD505-2E9C-101B-9397-08002B2CF9AE}" pid="20" name="DM_emea_year">
    <vt:lpwstr>2010</vt:lpwstr>
  </property>
  <property fmtid="{D5CDD505-2E9C-101B-9397-08002B2CF9AE}" pid="21" name="DM_emea_sent_date">
    <vt:lpwstr>nulldate</vt:lpwstr>
  </property>
  <property fmtid="{D5CDD505-2E9C-101B-9397-08002B2CF9AE}" pid="22" name="DM_emea_doc_lang">
    <vt:lpwstr/>
  </property>
  <property fmtid="{D5CDD505-2E9C-101B-9397-08002B2CF9AE}" pid="23" name="DM_emea_meeting_status">
    <vt:lpwstr/>
  </property>
  <property fmtid="{D5CDD505-2E9C-101B-9397-08002B2CF9AE}" pid="24" name="DM_emea_meeting_action">
    <vt:lpwstr/>
  </property>
  <property fmtid="{D5CDD505-2E9C-101B-9397-08002B2CF9AE}" pid="25" name="DM_emea_meeting_hyperlink">
    <vt:lpwstr/>
  </property>
  <property fmtid="{D5CDD505-2E9C-101B-9397-08002B2CF9AE}" pid="26" name="DM_emea_meeting_title">
    <vt:lpwstr/>
  </property>
  <property fmtid="{D5CDD505-2E9C-101B-9397-08002B2CF9AE}" pid="27" name="DM_emea_meeting_ref">
    <vt:lpwstr/>
  </property>
  <property fmtid="{D5CDD505-2E9C-101B-9397-08002B2CF9AE}" pid="28" name="DM_emea_meeting_flags">
    <vt:lpwstr/>
  </property>
  <property fmtid="{D5CDD505-2E9C-101B-9397-08002B2CF9AE}" pid="29" name="DM_Version">
    <vt:lpwstr>CURRENT,1.3</vt:lpwstr>
  </property>
  <property fmtid="{D5CDD505-2E9C-101B-9397-08002B2CF9AE}" pid="30" name="DM_Subject">
    <vt:lpwstr>General-EMA/53548/2010</vt:lpwstr>
  </property>
  <property fmtid="{D5CDD505-2E9C-101B-9397-08002B2CF9AE}" pid="31" name="DM_Name">
    <vt:lpwstr>Hreferralspcen</vt:lpwstr>
  </property>
  <property fmtid="{D5CDD505-2E9C-101B-9397-08002B2CF9AE}" pid="32" name="DM_Creation_Date">
    <vt:lpwstr>11/10/2011 15:10:52</vt:lpwstr>
  </property>
  <property fmtid="{D5CDD505-2E9C-101B-9397-08002B2CF9AE}" pid="33" name="DM_Modify_Date">
    <vt:lpwstr>11/10/2011 15:10:52</vt:lpwstr>
  </property>
  <property fmtid="{D5CDD505-2E9C-101B-9397-08002B2CF9AE}" pid="34" name="DM_Creator_Name">
    <vt:lpwstr>Espinasse Claire</vt:lpwstr>
  </property>
  <property fmtid="{D5CDD505-2E9C-101B-9397-08002B2CF9AE}" pid="35" name="DM_Modifier_Name">
    <vt:lpwstr>Espinasse Claire</vt:lpwstr>
  </property>
  <property fmtid="{D5CDD505-2E9C-101B-9397-08002B2CF9AE}" pid="36" name="DM_Type">
    <vt:lpwstr>emea_document</vt:lpwstr>
  </property>
  <property fmtid="{D5CDD505-2E9C-101B-9397-08002B2CF9AE}" pid="37" name="DM_DocRefId">
    <vt:lpwstr>EMA/611208/2011</vt:lpwstr>
  </property>
  <property fmtid="{D5CDD505-2E9C-101B-9397-08002B2CF9AE}" pid="38" name="DM_Category">
    <vt:lpwstr>General</vt:lpwstr>
  </property>
  <property fmtid="{D5CDD505-2E9C-101B-9397-08002B2CF9AE}" pid="39" name="DM_Path">
    <vt:lpwstr>/Old EDMS Structure/Meetings/Scientific Meetings/Q R D - P I Q/14 QRD Templates &amp; Ref. doc on web/00 QRD Ext. website &amp; File new/03 QRD H-Referral templates/03 H Referral template v 2.0/v.2 clean</vt:lpwstr>
  </property>
  <property fmtid="{D5CDD505-2E9C-101B-9397-08002B2CF9AE}" pid="40" name="DM_emea_doc_ref_id">
    <vt:lpwstr>EMA/611208/2011</vt:lpwstr>
  </property>
  <property fmtid="{D5CDD505-2E9C-101B-9397-08002B2CF9AE}" pid="41" name="DM_Modifer_Name">
    <vt:lpwstr>Espinasse Claire</vt:lpwstr>
  </property>
  <property fmtid="{D5CDD505-2E9C-101B-9397-08002B2CF9AE}" pid="42" name="DM_Modified_Date">
    <vt:lpwstr>11/10/2011 15:10:52</vt:lpwstr>
  </property>
  <property fmtid="{D5CDD505-2E9C-101B-9397-08002B2CF9AE}" pid="43" name="_NewReviewCycle">
    <vt:lpwstr/>
  </property>
</Properties>
</file>