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A8" w:rsidRDefault="006329A8" w:rsidP="006329A8">
      <w:pPr>
        <w:shd w:val="clear" w:color="auto" w:fill="FFFFFF"/>
        <w:spacing w:line="276" w:lineRule="auto"/>
        <w:ind w:right="-141"/>
        <w:jc w:val="center"/>
        <w:rPr>
          <w:b/>
          <w:bCs/>
          <w:color w:val="4B4B4B"/>
        </w:rPr>
      </w:pPr>
      <w:r>
        <w:rPr>
          <w:b/>
          <w:bCs/>
          <w:color w:val="4B4B4B"/>
        </w:rPr>
        <w:t xml:space="preserve">METODICKÝ POKYN PRE ŽIADATEĽOV </w:t>
      </w:r>
    </w:p>
    <w:p w:rsidR="006329A8" w:rsidRDefault="006329A8" w:rsidP="006329A8">
      <w:pPr>
        <w:shd w:val="clear" w:color="auto" w:fill="FFFFFF"/>
        <w:spacing w:line="276" w:lineRule="auto"/>
        <w:ind w:right="-141"/>
        <w:jc w:val="center"/>
        <w:rPr>
          <w:b/>
          <w:bCs/>
          <w:color w:val="4B4B4B"/>
        </w:rPr>
      </w:pPr>
      <w:r>
        <w:rPr>
          <w:b/>
          <w:bCs/>
          <w:color w:val="4B4B4B"/>
        </w:rPr>
        <w:t>O POVOLENIE NA ZAOBCHÁDZANIE S LIEKMI V DRUHU ČINNOSTI</w:t>
      </w:r>
    </w:p>
    <w:p w:rsidR="006329A8" w:rsidRDefault="006329A8" w:rsidP="006329A8">
      <w:pPr>
        <w:shd w:val="clear" w:color="auto" w:fill="FFFFFF"/>
        <w:spacing w:line="276" w:lineRule="auto"/>
        <w:ind w:right="-141"/>
        <w:jc w:val="center"/>
        <w:rPr>
          <w:b/>
          <w:bCs/>
          <w:color w:val="4B4B4B"/>
        </w:rPr>
      </w:pPr>
      <w:r>
        <w:rPr>
          <w:b/>
          <w:bCs/>
          <w:color w:val="4B4B4B"/>
        </w:rPr>
        <w:t>VÝROBA HUMÁNNYCH LIEKOV</w:t>
      </w:r>
    </w:p>
    <w:p w:rsidR="006329A8" w:rsidRPr="007878DD" w:rsidRDefault="006329A8" w:rsidP="006329A8">
      <w:pPr>
        <w:shd w:val="clear" w:color="auto" w:fill="FFFFFF"/>
        <w:spacing w:line="276" w:lineRule="auto"/>
        <w:ind w:right="-141"/>
        <w:jc w:val="center"/>
        <w:rPr>
          <w:b/>
          <w:bCs/>
          <w:color w:val="4B4B4B"/>
          <w:u w:val="single"/>
        </w:rPr>
      </w:pPr>
    </w:p>
    <w:p w:rsidR="006329A8" w:rsidRPr="005E3E4B" w:rsidRDefault="006329A8" w:rsidP="006329A8">
      <w:pPr>
        <w:ind w:right="-17"/>
        <w:jc w:val="center"/>
        <w:rPr>
          <w:bCs/>
          <w:i/>
        </w:rPr>
      </w:pPr>
      <w:r w:rsidRPr="005E3E4B">
        <w:rPr>
          <w:bCs/>
          <w:i/>
        </w:rPr>
        <w:t xml:space="preserve">Guideline for Applicants </w:t>
      </w:r>
    </w:p>
    <w:p w:rsidR="006329A8" w:rsidRPr="005E3E4B" w:rsidRDefault="006329A8" w:rsidP="006329A8">
      <w:pPr>
        <w:ind w:right="-17"/>
        <w:jc w:val="center"/>
      </w:pPr>
      <w:r w:rsidRPr="005E3E4B">
        <w:rPr>
          <w:bCs/>
          <w:i/>
        </w:rPr>
        <w:t xml:space="preserve">for Authorisation of </w:t>
      </w:r>
      <w:r>
        <w:rPr>
          <w:bCs/>
          <w:i/>
        </w:rPr>
        <w:t>Manufacturing of</w:t>
      </w:r>
      <w:r w:rsidRPr="005E3E4B">
        <w:rPr>
          <w:bCs/>
          <w:i/>
        </w:rPr>
        <w:t xml:space="preserve"> Human Medicinal Products </w:t>
      </w:r>
    </w:p>
    <w:p w:rsidR="006329A8" w:rsidRPr="00080F49" w:rsidRDefault="006329A8" w:rsidP="006329A8">
      <w:pPr>
        <w:ind w:right="-17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403"/>
        <w:gridCol w:w="1399"/>
        <w:gridCol w:w="2302"/>
      </w:tblGrid>
      <w:tr w:rsidR="006329A8" w:rsidRPr="00D93158" w:rsidTr="00133636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6329A8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Organizačný útvar ŠÚKL:</w:t>
            </w:r>
          </w:p>
        </w:tc>
        <w:tc>
          <w:tcPr>
            <w:tcW w:w="63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A8" w:rsidRPr="007878DD" w:rsidRDefault="006329A8" w:rsidP="00133636">
            <w:pPr>
              <w:autoSpaceDE w:val="0"/>
              <w:autoSpaceDN w:val="0"/>
              <w:adjustRightInd w:val="0"/>
            </w:pPr>
            <w:r w:rsidRPr="000E0170">
              <w:t>S</w:t>
            </w:r>
            <w:r>
              <w:t xml:space="preserve">ekcia ekonomiky a vnútorných záležitostí - </w:t>
            </w:r>
            <w:r w:rsidRPr="000E0170">
              <w:t>Oddelenie právne</w:t>
            </w:r>
          </w:p>
        </w:tc>
      </w:tr>
      <w:tr w:rsidR="006329A8" w:rsidRPr="00D93158" w:rsidTr="00133636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6329A8" w:rsidRPr="00BD0848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Kód: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29A8" w:rsidRPr="007878DD" w:rsidRDefault="006329A8" w:rsidP="00133636">
            <w:pPr>
              <w:pStyle w:val="Default"/>
              <w:rPr>
                <w:color w:val="auto"/>
              </w:rPr>
            </w:pPr>
            <w:r w:rsidRPr="007878DD">
              <w:rPr>
                <w:b/>
                <w:color w:val="auto"/>
              </w:rPr>
              <w:t>MP 1</w:t>
            </w:r>
            <w:r w:rsidRPr="007878DD">
              <w:rPr>
                <w:b/>
                <w:color w:val="auto"/>
                <w:lang w:val="pt-BR"/>
              </w:rPr>
              <w:t>3</w:t>
            </w:r>
            <w:r>
              <w:rPr>
                <w:b/>
                <w:color w:val="auto"/>
                <w:lang w:val="pt-BR"/>
              </w:rPr>
              <w:t>4</w:t>
            </w:r>
            <w:r w:rsidRPr="007878DD">
              <w:rPr>
                <w:b/>
                <w:color w:val="auto"/>
              </w:rPr>
              <w:t>/</w:t>
            </w:r>
            <w:r w:rsidRPr="000525A7">
              <w:rPr>
                <w:b/>
                <w:color w:val="auto"/>
                <w:highlight w:val="lightGray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9A8" w:rsidRPr="00BD0848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Účinnosť</w:t>
            </w:r>
            <w:r w:rsidRPr="00BD0848">
              <w:rPr>
                <w:b/>
              </w:rPr>
              <w:t>: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A8" w:rsidRPr="004F7904" w:rsidRDefault="006329A8" w:rsidP="00133636">
            <w:pPr>
              <w:autoSpaceDE w:val="0"/>
              <w:autoSpaceDN w:val="0"/>
              <w:adjustRightInd w:val="0"/>
            </w:pPr>
            <w:r>
              <w:t>o</w:t>
            </w:r>
            <w:r w:rsidRPr="004F7904">
              <w:t>d</w:t>
            </w:r>
            <w:r>
              <w:t xml:space="preserve"> </w:t>
            </w:r>
            <w:r w:rsidR="007D7513" w:rsidRPr="007D7513">
              <w:rPr>
                <w:highlight w:val="lightGray"/>
              </w:rPr>
              <w:t>13</w:t>
            </w:r>
            <w:r w:rsidRPr="007D7513">
              <w:rPr>
                <w:b/>
                <w:highlight w:val="lightGray"/>
              </w:rPr>
              <w:t>.</w:t>
            </w:r>
            <w:r w:rsidRPr="00941D7B">
              <w:rPr>
                <w:b/>
                <w:highlight w:val="lightGray"/>
              </w:rPr>
              <w:t>0</w:t>
            </w:r>
            <w:r>
              <w:rPr>
                <w:b/>
                <w:highlight w:val="lightGray"/>
              </w:rPr>
              <w:t>3</w:t>
            </w:r>
            <w:r w:rsidRPr="00941D7B">
              <w:rPr>
                <w:b/>
                <w:highlight w:val="lightGray"/>
              </w:rPr>
              <w:t>.2023</w:t>
            </w:r>
          </w:p>
        </w:tc>
      </w:tr>
      <w:tr w:rsidR="006329A8" w:rsidRPr="00D93158" w:rsidTr="00133636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6329A8" w:rsidRPr="00BD0848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 w:rsidRPr="00BD0848">
              <w:rPr>
                <w:b/>
              </w:rPr>
              <w:t>Verzia: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329A8" w:rsidRPr="009B44E6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 w:rsidRPr="00941D7B">
              <w:rPr>
                <w:b/>
                <w:highlight w:val="lightGray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29A8" w:rsidRPr="009256FB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 w:rsidRPr="009256FB">
              <w:rPr>
                <w:b/>
              </w:rPr>
              <w:t>Strana:</w:t>
            </w:r>
          </w:p>
        </w:tc>
        <w:tc>
          <w:tcPr>
            <w:tcW w:w="24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9A8" w:rsidRPr="009256FB" w:rsidRDefault="006329A8" w:rsidP="00133636">
            <w:pPr>
              <w:autoSpaceDE w:val="0"/>
              <w:autoSpaceDN w:val="0"/>
              <w:adjustRightInd w:val="0"/>
            </w:pPr>
            <w:r w:rsidRPr="009256FB">
              <w:t>1/</w:t>
            </w:r>
            <w:r>
              <w:t>7</w:t>
            </w:r>
          </w:p>
        </w:tc>
      </w:tr>
      <w:tr w:rsidR="006329A8" w:rsidRPr="00D93158" w:rsidTr="00133636">
        <w:trPr>
          <w:trHeight w:val="454"/>
        </w:trPr>
        <w:tc>
          <w:tcPr>
            <w:tcW w:w="2977" w:type="dxa"/>
            <w:shd w:val="clear" w:color="auto" w:fill="auto"/>
            <w:vAlign w:val="center"/>
          </w:tcPr>
          <w:p w:rsidR="006329A8" w:rsidRPr="00BD0848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RZ/Znak hodnoty/lehota uloženia:</w:t>
            </w:r>
          </w:p>
        </w:tc>
        <w:tc>
          <w:tcPr>
            <w:tcW w:w="6388" w:type="dxa"/>
            <w:gridSpan w:val="3"/>
            <w:shd w:val="clear" w:color="auto" w:fill="auto"/>
            <w:vAlign w:val="center"/>
          </w:tcPr>
          <w:p w:rsidR="006329A8" w:rsidRPr="00785317" w:rsidRDefault="006329A8" w:rsidP="00133636">
            <w:pPr>
              <w:autoSpaceDE w:val="0"/>
              <w:autoSpaceDN w:val="0"/>
              <w:adjustRightInd w:val="0"/>
              <w:rPr>
                <w:b/>
              </w:rPr>
            </w:pPr>
            <w:r w:rsidRPr="00785317">
              <w:rPr>
                <w:b/>
              </w:rPr>
              <w:t>A</w:t>
            </w:r>
            <w:r>
              <w:rPr>
                <w:b/>
              </w:rPr>
              <w:t>1</w:t>
            </w:r>
            <w:r w:rsidRPr="00785317">
              <w:rPr>
                <w:b/>
              </w:rPr>
              <w:t>/A/5</w:t>
            </w:r>
          </w:p>
        </w:tc>
      </w:tr>
    </w:tbl>
    <w:p w:rsidR="006329A8" w:rsidRDefault="006329A8" w:rsidP="006329A8">
      <w:pPr>
        <w:tabs>
          <w:tab w:val="num" w:pos="0"/>
        </w:tabs>
        <w:ind w:left="708" w:right="-17" w:hanging="708"/>
        <w:jc w:val="both"/>
      </w:pPr>
    </w:p>
    <w:p w:rsidR="006329A8" w:rsidRPr="00545042" w:rsidRDefault="006329A8" w:rsidP="006329A8">
      <w:pPr>
        <w:tabs>
          <w:tab w:val="num" w:pos="709"/>
        </w:tabs>
        <w:ind w:right="-17"/>
      </w:pPr>
    </w:p>
    <w:p w:rsidR="006329A8" w:rsidRPr="005836FC" w:rsidRDefault="006329A8" w:rsidP="006329A8">
      <w:pPr>
        <w:tabs>
          <w:tab w:val="num" w:pos="709"/>
        </w:tabs>
        <w:ind w:right="-17"/>
        <w:jc w:val="both"/>
        <w:rPr>
          <w:b/>
        </w:rPr>
      </w:pPr>
      <w:r>
        <w:rPr>
          <w:b/>
        </w:rPr>
        <w:t>1</w:t>
      </w:r>
      <w:r w:rsidRPr="005836FC">
        <w:rPr>
          <w:b/>
        </w:rPr>
        <w:tab/>
        <w:t>ÚČEL</w:t>
      </w:r>
    </w:p>
    <w:p w:rsidR="006329A8" w:rsidRPr="005836FC" w:rsidRDefault="006329A8" w:rsidP="006329A8">
      <w:pPr>
        <w:ind w:left="708" w:right="-17"/>
        <w:jc w:val="both"/>
        <w:rPr>
          <w:b/>
        </w:rPr>
      </w:pPr>
      <w:r w:rsidRPr="005836FC">
        <w:t>Tento metodický pokyn (MP) uvádza požiadavky Štátneho ústavu pre kontrolu liečiv (ďalej len ŠÚKL) pre žiadateľa o </w:t>
      </w:r>
      <w:r w:rsidRPr="005836FC">
        <w:rPr>
          <w:b/>
        </w:rPr>
        <w:t xml:space="preserve">povolenie  na výrobu humánnych liekov, ktoré vydáva Štátny ústav pre kontrolu liečiv </w:t>
      </w:r>
      <w:r w:rsidRPr="005836FC">
        <w:t>(</w:t>
      </w:r>
      <w:r w:rsidRPr="005836FC">
        <w:rPr>
          <w:b/>
        </w:rPr>
        <w:t xml:space="preserve">ďalej „ŠUKL“) </w:t>
      </w:r>
      <w:r w:rsidRPr="005836FC">
        <w:t xml:space="preserve">v súlade s § 6 ods. 2 písm. a), b) zákona č. 362/2011 Z. z. o liekoch a zdravotníckych pomôckach a o zmene a doplnení niektorých zákonov v platnom znení (ďalej „zákon“) na </w:t>
      </w:r>
      <w:r w:rsidRPr="005836FC">
        <w:rPr>
          <w:b/>
        </w:rPr>
        <w:t>základe žiadosti žiadateľa o vydanie povolenia.</w:t>
      </w:r>
    </w:p>
    <w:p w:rsidR="006329A8" w:rsidRPr="005836FC" w:rsidRDefault="006329A8" w:rsidP="006329A8">
      <w:pPr>
        <w:ind w:left="705"/>
        <w:jc w:val="both"/>
        <w:rPr>
          <w:highlight w:val="lightGray"/>
        </w:rPr>
      </w:pPr>
    </w:p>
    <w:p w:rsidR="006329A8" w:rsidRPr="000C7E4C" w:rsidRDefault="006329A8" w:rsidP="006329A8">
      <w:pPr>
        <w:shd w:val="clear" w:color="auto" w:fill="FFFFFF"/>
        <w:ind w:left="705"/>
        <w:jc w:val="both"/>
        <w:rPr>
          <w:b/>
          <w:color w:val="4B4B4B"/>
        </w:rPr>
      </w:pPr>
      <w:r w:rsidRPr="000C7E4C">
        <w:rPr>
          <w:color w:val="4B4B4B"/>
        </w:rPr>
        <w:t xml:space="preserve">Všetky doklady, na základe ktorých sa vydáva alebo mení povolenie musia byť </w:t>
      </w:r>
      <w:r w:rsidRPr="000C7E4C">
        <w:rPr>
          <w:b/>
          <w:color w:val="4B4B4B"/>
        </w:rPr>
        <w:t>originály</w:t>
      </w:r>
      <w:r w:rsidRPr="000C7E4C">
        <w:rPr>
          <w:color w:val="4B4B4B"/>
        </w:rPr>
        <w:t xml:space="preserve"> alebo </w:t>
      </w:r>
      <w:r w:rsidRPr="005836FC">
        <w:rPr>
          <w:b/>
          <w:bCs/>
        </w:rPr>
        <w:t>overené kópie.</w:t>
      </w:r>
    </w:p>
    <w:p w:rsidR="006329A8" w:rsidRPr="000C7E4C" w:rsidRDefault="006329A8" w:rsidP="006329A8">
      <w:pPr>
        <w:shd w:val="clear" w:color="auto" w:fill="FFFFFF"/>
        <w:ind w:left="708"/>
        <w:jc w:val="both"/>
        <w:rPr>
          <w:b/>
          <w:color w:val="4B4B4B"/>
        </w:rPr>
      </w:pPr>
      <w:r w:rsidRPr="005836FC">
        <w:rPr>
          <w:b/>
          <w:bCs/>
        </w:rPr>
        <w:t xml:space="preserve">Doklady, ktoré žiadatelia podali ŠUKL k žiadosti o vstupnú inšpekciu, sa opakovane nepredkladajú, ak  žiadosť o vydanie povolenia na právne oddelenie je podaná následne po vydaní súhlasného posudku ŠUKL </w:t>
      </w:r>
      <w:r w:rsidRPr="000C7E4C">
        <w:rPr>
          <w:b/>
          <w:color w:val="4B4B4B"/>
        </w:rPr>
        <w:t>a žiadatelia ich podali ako originály alebo overené kópie.</w:t>
      </w:r>
    </w:p>
    <w:p w:rsidR="006329A8" w:rsidRPr="000C7E4C" w:rsidRDefault="006329A8" w:rsidP="006329A8">
      <w:pPr>
        <w:shd w:val="clear" w:color="auto" w:fill="FFFFFF"/>
        <w:ind w:left="708"/>
        <w:jc w:val="both"/>
        <w:rPr>
          <w:b/>
          <w:color w:val="4B4B4B"/>
        </w:rPr>
      </w:pPr>
    </w:p>
    <w:p w:rsidR="006329A8" w:rsidRPr="000C7E4C" w:rsidRDefault="006329A8" w:rsidP="006329A8">
      <w:pPr>
        <w:shd w:val="clear" w:color="auto" w:fill="FFFFFF"/>
        <w:ind w:left="708"/>
        <w:jc w:val="both"/>
        <w:rPr>
          <w:b/>
          <w:color w:val="4B4B4B"/>
        </w:rPr>
      </w:pPr>
      <w:r w:rsidRPr="005836FC">
        <w:t xml:space="preserve">V pokynoch je ďalej uvedené, že žiadatelia na preukázanie bezúhonnosti sprístupnia údaje potrebné na vyžiadanie výpisu z registra trestov. Týmito údajmi sú: </w:t>
      </w:r>
      <w:r w:rsidRPr="005836FC">
        <w:rPr>
          <w:b/>
        </w:rPr>
        <w:t>meno, priezvisko, rodné meno, miesto narodenia, číslo OP, rodné číslo žiadateľa a meno a priezvisko rodičov, u matky aj rodné meno</w:t>
      </w:r>
      <w:r w:rsidRPr="005836FC">
        <w:t>.</w:t>
      </w:r>
    </w:p>
    <w:p w:rsidR="006329A8" w:rsidRPr="000C7E4C" w:rsidRDefault="006329A8" w:rsidP="006329A8">
      <w:pPr>
        <w:shd w:val="clear" w:color="auto" w:fill="FFFFFF"/>
        <w:ind w:left="705"/>
        <w:jc w:val="both"/>
        <w:rPr>
          <w:b/>
          <w:color w:val="4B4B4B"/>
        </w:rPr>
      </w:pPr>
    </w:p>
    <w:p w:rsidR="006329A8" w:rsidRPr="00545042" w:rsidRDefault="006329A8" w:rsidP="006329A8">
      <w:pPr>
        <w:tabs>
          <w:tab w:val="num" w:pos="709"/>
        </w:tabs>
        <w:ind w:right="-17"/>
      </w:pPr>
    </w:p>
    <w:p w:rsidR="006329A8" w:rsidRDefault="006329A8" w:rsidP="006329A8">
      <w:pPr>
        <w:tabs>
          <w:tab w:val="num" w:pos="709"/>
        </w:tabs>
        <w:ind w:right="5"/>
        <w:rPr>
          <w:b/>
        </w:rPr>
      </w:pPr>
      <w:r>
        <w:rPr>
          <w:b/>
        </w:rPr>
        <w:t>2</w:t>
      </w:r>
      <w:r w:rsidRPr="00D677C5">
        <w:rPr>
          <w:b/>
        </w:rPr>
        <w:tab/>
      </w:r>
      <w:r w:rsidRPr="001A7CB1">
        <w:rPr>
          <w:b/>
        </w:rPr>
        <w:t>POUŽITÉ SKRATKY</w:t>
      </w:r>
    </w:p>
    <w:p w:rsidR="006329A8" w:rsidRDefault="006329A8" w:rsidP="006329A8">
      <w:pPr>
        <w:tabs>
          <w:tab w:val="num" w:pos="709"/>
        </w:tabs>
        <w:ind w:right="5"/>
        <w:rPr>
          <w:b/>
        </w:rPr>
      </w:pPr>
      <w:r>
        <w:rPr>
          <w:b/>
        </w:rPr>
        <w:tab/>
      </w:r>
    </w:p>
    <w:p w:rsidR="006329A8" w:rsidRDefault="006329A8" w:rsidP="006329A8">
      <w:pPr>
        <w:tabs>
          <w:tab w:val="num" w:pos="709"/>
        </w:tabs>
        <w:ind w:right="5"/>
      </w:pPr>
      <w:r>
        <w:tab/>
      </w:r>
      <w:r w:rsidRPr="000A774F">
        <w:t xml:space="preserve">FO </w:t>
      </w:r>
      <w:r w:rsidRPr="000A774F">
        <w:tab/>
      </w:r>
      <w:r w:rsidRPr="000A774F">
        <w:tab/>
        <w:t>fyzická osoba</w:t>
      </w:r>
      <w:r w:rsidRPr="000A774F">
        <w:tab/>
      </w:r>
    </w:p>
    <w:p w:rsidR="006329A8" w:rsidRDefault="006329A8" w:rsidP="006329A8">
      <w:pPr>
        <w:tabs>
          <w:tab w:val="num" w:pos="709"/>
        </w:tabs>
        <w:ind w:right="5"/>
      </w:pPr>
      <w:r>
        <w:tab/>
        <w:t>GTSÚ</w:t>
      </w:r>
      <w:r w:rsidRPr="000D2190">
        <w:tab/>
      </w:r>
      <w:r w:rsidRPr="000D2190">
        <w:tab/>
      </w:r>
      <w:r>
        <w:t>generálny tajomník služobného úradu</w:t>
      </w:r>
    </w:p>
    <w:p w:rsidR="006329A8" w:rsidRPr="006D0D62" w:rsidRDefault="006329A8" w:rsidP="006329A8">
      <w:pPr>
        <w:tabs>
          <w:tab w:val="num" w:pos="709"/>
        </w:tabs>
        <w:ind w:right="5"/>
      </w:pPr>
      <w:r>
        <w:tab/>
        <w:t>IČO</w:t>
      </w:r>
      <w:r>
        <w:tab/>
      </w:r>
      <w:r>
        <w:tab/>
        <w:t>identifikačné číslo organizácie</w:t>
      </w:r>
    </w:p>
    <w:p w:rsidR="006329A8" w:rsidRDefault="006329A8" w:rsidP="006329A8">
      <w:pPr>
        <w:ind w:right="-17" w:firstLine="708"/>
      </w:pPr>
      <w:r w:rsidRPr="00D07A39">
        <w:t>MP</w:t>
      </w:r>
      <w:r>
        <w:tab/>
      </w:r>
      <w:r>
        <w:tab/>
        <w:t>metodický pokyn</w:t>
      </w:r>
    </w:p>
    <w:p w:rsidR="006329A8" w:rsidRDefault="006329A8" w:rsidP="006329A8">
      <w:pPr>
        <w:ind w:right="-31" w:firstLine="708"/>
      </w:pPr>
      <w:r>
        <w:t>OMK</w:t>
      </w:r>
      <w:r>
        <w:tab/>
      </w:r>
      <w:r>
        <w:rPr>
          <w:b/>
        </w:rPr>
        <w:tab/>
      </w:r>
      <w:r>
        <w:t>oddelenie manažérstva kvality</w:t>
      </w:r>
    </w:p>
    <w:p w:rsidR="006329A8" w:rsidRDefault="006329A8" w:rsidP="006329A8">
      <w:pPr>
        <w:ind w:right="5" w:firstLine="708"/>
      </w:pPr>
      <w:r w:rsidRPr="00D07A39">
        <w:t>OP</w:t>
      </w:r>
      <w:r>
        <w:tab/>
      </w:r>
      <w:r>
        <w:tab/>
        <w:t>oddelenie právne</w:t>
      </w:r>
    </w:p>
    <w:p w:rsidR="006329A8" w:rsidRDefault="006329A8" w:rsidP="006329A8">
      <w:pPr>
        <w:ind w:left="708" w:right="5"/>
      </w:pPr>
      <w:r>
        <w:lastRenderedPageBreak/>
        <w:t xml:space="preserve">PO </w:t>
      </w:r>
      <w:r>
        <w:tab/>
      </w:r>
      <w:r>
        <w:tab/>
        <w:t>právnická osoba</w:t>
      </w:r>
    </w:p>
    <w:p w:rsidR="006329A8" w:rsidRDefault="006329A8" w:rsidP="006329A8">
      <w:pPr>
        <w:ind w:left="708" w:right="5"/>
      </w:pPr>
      <w:r w:rsidRPr="00767FC4">
        <w:t xml:space="preserve">SEaVZ </w:t>
      </w:r>
      <w:r w:rsidRPr="00767FC4">
        <w:tab/>
        <w:t>Sekcia ekonomiky a vnútorných záležitostí</w:t>
      </w:r>
    </w:p>
    <w:p w:rsidR="006329A8" w:rsidRPr="00931556" w:rsidRDefault="006329A8" w:rsidP="006329A8">
      <w:pPr>
        <w:ind w:left="708" w:right="5"/>
        <w:rPr>
          <w:iCs/>
        </w:rPr>
      </w:pPr>
      <w:r w:rsidRPr="00931556">
        <w:t>ŠÚKL</w:t>
      </w:r>
      <w:r w:rsidRPr="00931556">
        <w:tab/>
      </w:r>
      <w:r w:rsidRPr="00931556">
        <w:tab/>
        <w:t>Štátny ústav pre kontrolu lieči</w:t>
      </w:r>
      <w:r w:rsidRPr="00931556">
        <w:rPr>
          <w:iCs/>
        </w:rPr>
        <w:t>v</w:t>
      </w:r>
    </w:p>
    <w:p w:rsidR="006329A8" w:rsidRPr="00D677C5" w:rsidRDefault="006329A8" w:rsidP="006329A8">
      <w:pPr>
        <w:tabs>
          <w:tab w:val="num" w:pos="709"/>
        </w:tabs>
        <w:ind w:left="708" w:right="-17"/>
        <w:jc w:val="both"/>
      </w:pPr>
      <w:r w:rsidRPr="00D677C5">
        <w:t>Z. z.</w:t>
      </w:r>
      <w:r w:rsidRPr="00D677C5">
        <w:tab/>
      </w:r>
      <w:r w:rsidRPr="00D677C5">
        <w:tab/>
        <w:t>Zbierka zákonov</w:t>
      </w:r>
    </w:p>
    <w:p w:rsidR="006329A8" w:rsidRDefault="006329A8" w:rsidP="006329A8">
      <w:pPr>
        <w:ind w:right="-17" w:firstLine="708"/>
        <w:rPr>
          <w:highlight w:val="lightGray"/>
        </w:rPr>
      </w:pPr>
    </w:p>
    <w:p w:rsidR="004D3268" w:rsidRDefault="004D3268" w:rsidP="006329A8">
      <w:pPr>
        <w:ind w:right="-17" w:firstLine="708"/>
        <w:rPr>
          <w:highlight w:val="lightGray"/>
        </w:rPr>
      </w:pPr>
    </w:p>
    <w:p w:rsidR="006329A8" w:rsidRPr="001A7CB1" w:rsidRDefault="006329A8" w:rsidP="006329A8">
      <w:pPr>
        <w:tabs>
          <w:tab w:val="num" w:pos="709"/>
        </w:tabs>
        <w:ind w:right="-17"/>
        <w:rPr>
          <w:b/>
        </w:rPr>
      </w:pPr>
      <w:r>
        <w:rPr>
          <w:b/>
        </w:rPr>
        <w:t>3</w:t>
      </w:r>
      <w:r w:rsidRPr="004710A4">
        <w:rPr>
          <w:b/>
        </w:rPr>
        <w:tab/>
        <w:t>SÚVISIACE</w:t>
      </w:r>
      <w:r>
        <w:rPr>
          <w:b/>
        </w:rPr>
        <w:t xml:space="preserve"> PRÁVNE</w:t>
      </w:r>
      <w:r w:rsidRPr="004710A4">
        <w:rPr>
          <w:b/>
        </w:rPr>
        <w:t xml:space="preserve"> PREDPISY </w:t>
      </w:r>
    </w:p>
    <w:p w:rsidR="006329A8" w:rsidRPr="009256FB" w:rsidRDefault="006329A8" w:rsidP="006329A8">
      <w:pPr>
        <w:tabs>
          <w:tab w:val="num" w:pos="709"/>
        </w:tabs>
        <w:ind w:right="-31"/>
        <w:jc w:val="both"/>
      </w:pPr>
    </w:p>
    <w:p w:rsidR="006329A8" w:rsidRDefault="006329A8" w:rsidP="006329A8">
      <w:pPr>
        <w:tabs>
          <w:tab w:val="num" w:pos="709"/>
        </w:tabs>
        <w:ind w:left="708" w:right="-31"/>
        <w:jc w:val="both"/>
      </w:pPr>
      <w:r>
        <w:rPr>
          <w:szCs w:val="18"/>
        </w:rPr>
        <w:t>Zákon</w:t>
      </w:r>
      <w:r w:rsidRPr="000E0170">
        <w:rPr>
          <w:szCs w:val="18"/>
        </w:rPr>
        <w:t xml:space="preserve"> č. 362/2011 Z. z. o liekoch a </w:t>
      </w:r>
      <w:r w:rsidRPr="006E0A96">
        <w:rPr>
          <w:szCs w:val="18"/>
        </w:rPr>
        <w:t>zdravotníckych pomôckach a o zmene a doplnení niektorých zákonov v platnom znení (ďalej „zákon“)</w:t>
      </w:r>
      <w:r w:rsidRPr="006E0A96">
        <w:t xml:space="preserve"> </w:t>
      </w:r>
    </w:p>
    <w:p w:rsidR="006329A8" w:rsidRDefault="006329A8" w:rsidP="006329A8">
      <w:pPr>
        <w:tabs>
          <w:tab w:val="num" w:pos="709"/>
        </w:tabs>
        <w:ind w:left="708" w:right="-31"/>
        <w:jc w:val="both"/>
      </w:pPr>
    </w:p>
    <w:p w:rsidR="006329A8" w:rsidRPr="006E0A96" w:rsidRDefault="006329A8" w:rsidP="006329A8">
      <w:pPr>
        <w:tabs>
          <w:tab w:val="num" w:pos="709"/>
        </w:tabs>
        <w:ind w:left="708" w:right="-31"/>
        <w:jc w:val="both"/>
      </w:pPr>
      <w:r>
        <w:t>Zákon č. 145/1995 Z. z. o správnych poplatkoch (ďalej Sadzobník správnych poplatkov)</w:t>
      </w:r>
    </w:p>
    <w:p w:rsidR="006329A8" w:rsidRPr="006E0A96" w:rsidRDefault="006329A8" w:rsidP="006329A8">
      <w:pPr>
        <w:tabs>
          <w:tab w:val="num" w:pos="709"/>
        </w:tabs>
        <w:ind w:left="708" w:right="-31"/>
        <w:jc w:val="both"/>
      </w:pPr>
    </w:p>
    <w:p w:rsidR="006329A8" w:rsidRPr="006E0A96" w:rsidRDefault="006329A8" w:rsidP="006329A8">
      <w:pPr>
        <w:tabs>
          <w:tab w:val="num" w:pos="709"/>
        </w:tabs>
        <w:ind w:left="708" w:right="-31"/>
        <w:jc w:val="both"/>
      </w:pPr>
    </w:p>
    <w:p w:rsidR="006329A8" w:rsidRPr="007878DD" w:rsidRDefault="006329A8" w:rsidP="006329A8">
      <w:pPr>
        <w:shd w:val="clear" w:color="auto" w:fill="FFFFFF"/>
        <w:spacing w:line="276" w:lineRule="auto"/>
        <w:ind w:left="703" w:right="-142" w:hanging="703"/>
        <w:rPr>
          <w:b/>
          <w:bCs/>
          <w:u w:val="single"/>
        </w:rPr>
      </w:pPr>
      <w:r w:rsidRPr="009256FB">
        <w:rPr>
          <w:b/>
          <w:bCs/>
        </w:rPr>
        <w:t>4</w:t>
      </w:r>
      <w:r w:rsidRPr="009256FB">
        <w:rPr>
          <w:b/>
          <w:bCs/>
        </w:rPr>
        <w:tab/>
        <w:t>POKYNY</w:t>
      </w:r>
      <w:r w:rsidRPr="007878DD">
        <w:rPr>
          <w:b/>
          <w:bCs/>
        </w:rPr>
        <w:t xml:space="preserve"> PRE ŽIADATEĽA</w:t>
      </w:r>
      <w:r>
        <w:rPr>
          <w:b/>
          <w:bCs/>
        </w:rPr>
        <w:t xml:space="preserve"> </w:t>
      </w:r>
      <w:r w:rsidRPr="007878DD">
        <w:rPr>
          <w:b/>
          <w:bCs/>
        </w:rPr>
        <w:t>O POVOLENIE NA VÝROBU HUMÁNNYCH LIEKOV</w:t>
      </w:r>
    </w:p>
    <w:p w:rsidR="006329A8" w:rsidRDefault="006329A8" w:rsidP="006329A8">
      <w:pPr>
        <w:shd w:val="clear" w:color="auto" w:fill="FFFFFF"/>
        <w:spacing w:line="276" w:lineRule="auto"/>
        <w:ind w:right="-142"/>
      </w:pPr>
    </w:p>
    <w:p w:rsidR="006329A8" w:rsidRPr="00765C15" w:rsidRDefault="006329A8" w:rsidP="006329A8">
      <w:pPr>
        <w:shd w:val="clear" w:color="auto" w:fill="FFFFFF"/>
        <w:rPr>
          <w:b/>
          <w:bCs/>
        </w:rPr>
      </w:pPr>
      <w:r w:rsidRPr="006D0D62">
        <w:rPr>
          <w:b/>
          <w:bCs/>
        </w:rPr>
        <w:t>4.1</w:t>
      </w:r>
      <w:r w:rsidRPr="006D0D62">
        <w:rPr>
          <w:b/>
          <w:bCs/>
        </w:rPr>
        <w:tab/>
      </w:r>
      <w:r>
        <w:rPr>
          <w:b/>
          <w:bCs/>
        </w:rPr>
        <w:t>Žiadosť</w:t>
      </w:r>
      <w:r w:rsidRPr="006D0D62">
        <w:rPr>
          <w:b/>
          <w:bCs/>
        </w:rPr>
        <w:t xml:space="preserve"> o</w:t>
      </w:r>
      <w:r>
        <w:rPr>
          <w:b/>
          <w:bCs/>
        </w:rPr>
        <w:t xml:space="preserve"> </w:t>
      </w:r>
      <w:r w:rsidRPr="006D0D62">
        <w:rPr>
          <w:b/>
          <w:bCs/>
        </w:rPr>
        <w:t>nov</w:t>
      </w:r>
      <w:r>
        <w:rPr>
          <w:b/>
          <w:bCs/>
        </w:rPr>
        <w:t>é</w:t>
      </w:r>
      <w:r w:rsidRPr="006D0D62">
        <w:rPr>
          <w:b/>
          <w:bCs/>
        </w:rPr>
        <w:t xml:space="preserve"> povolenie - </w:t>
      </w:r>
      <w:r w:rsidRPr="00CA5EB5">
        <w:rPr>
          <w:b/>
          <w:bCs/>
          <w:i/>
          <w:iCs/>
          <w:u w:val="single"/>
        </w:rPr>
        <w:t>Fyzická osoba – FO</w:t>
      </w:r>
    </w:p>
    <w:p w:rsidR="006329A8" w:rsidRPr="005E4AF2" w:rsidRDefault="006329A8" w:rsidP="006329A8">
      <w:pPr>
        <w:shd w:val="clear" w:color="auto" w:fill="FFFFFF"/>
        <w:ind w:left="708"/>
        <w:rPr>
          <w:color w:val="4B4B4B"/>
        </w:rPr>
      </w:pPr>
      <w:r w:rsidRPr="007878DD">
        <w:rPr>
          <w:b/>
          <w:bCs/>
          <w:i/>
          <w:iCs/>
          <w:color w:val="4B4B4B"/>
        </w:rPr>
        <w:t> </w:t>
      </w:r>
    </w:p>
    <w:p w:rsidR="006329A8" w:rsidRPr="00710313" w:rsidRDefault="006329A8" w:rsidP="006329A8">
      <w:pPr>
        <w:shd w:val="clear" w:color="auto" w:fill="FFFFFF"/>
        <w:ind w:left="708"/>
      </w:pPr>
      <w:r>
        <w:rPr>
          <w:b/>
          <w:bCs/>
        </w:rPr>
        <w:t xml:space="preserve">Žiadosť podaná </w:t>
      </w:r>
      <w:r w:rsidRPr="000C7E4C">
        <w:rPr>
          <w:b/>
          <w:highlight w:val="lightGray"/>
        </w:rPr>
        <w:t xml:space="preserve">písomne </w:t>
      </w:r>
      <w:r w:rsidRPr="00734DE0">
        <w:rPr>
          <w:b/>
          <w:bCs/>
          <w:highlight w:val="lightGray"/>
        </w:rPr>
        <w:t xml:space="preserve"> v listinnej alebo elektronickej forme</w:t>
      </w:r>
      <w:r>
        <w:rPr>
          <w:b/>
          <w:bCs/>
        </w:rPr>
        <w:t xml:space="preserve"> cez podateľňu ŠUKL, podpísaná </w:t>
      </w:r>
      <w:r w:rsidRPr="007878DD">
        <w:rPr>
          <w:b/>
          <w:bCs/>
        </w:rPr>
        <w:t>žiadateľom al</w:t>
      </w:r>
      <w:r>
        <w:rPr>
          <w:b/>
          <w:bCs/>
        </w:rPr>
        <w:t>ebo splnomocneným zástupcom musí</w:t>
      </w:r>
      <w:r w:rsidRPr="007878DD">
        <w:rPr>
          <w:b/>
          <w:bCs/>
        </w:rPr>
        <w:t xml:space="preserve"> bsa</w:t>
      </w:r>
      <w:r>
        <w:rPr>
          <w:b/>
          <w:bCs/>
        </w:rPr>
        <w:t xml:space="preserve">hovať: (v zmysle </w:t>
      </w:r>
      <w:r w:rsidRPr="007878DD">
        <w:rPr>
          <w:b/>
          <w:bCs/>
        </w:rPr>
        <w:t xml:space="preserve"> </w:t>
      </w:r>
      <w:r w:rsidRPr="00FA737A">
        <w:rPr>
          <w:b/>
          <w:bCs/>
          <w:highlight w:val="lightGray"/>
        </w:rPr>
        <w:t>§ 7 ods</w:t>
      </w:r>
      <w:r w:rsidRPr="00710313">
        <w:rPr>
          <w:b/>
          <w:bCs/>
        </w:rPr>
        <w:t xml:space="preserve">. </w:t>
      </w:r>
      <w:r>
        <w:rPr>
          <w:b/>
          <w:bCs/>
          <w:highlight w:val="lightGray"/>
        </w:rPr>
        <w:t>5</w:t>
      </w:r>
      <w:r w:rsidRPr="00FA737A">
        <w:rPr>
          <w:b/>
          <w:bCs/>
          <w:highlight w:val="lightGray"/>
        </w:rPr>
        <w:t xml:space="preserve"> písm. a) - g) zákona)</w:t>
      </w:r>
      <w:r w:rsidRPr="00072443">
        <w:rPr>
          <w:b/>
          <w:bCs/>
          <w:highlight w:val="lightGray"/>
        </w:rPr>
        <w:t xml:space="preserve">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meno a priezvisko žiadateľa, adresu bydliska, dátum narodenia a rodné číslo, IČO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meno a priezvisko, adresu bydliska, rodné číslo a dátum narodenia odborného zástupcu/zástupcov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druh a rozsah činnosti  - druhy liekov, skúšaných produktov a skúšaných liekov, liekové formy, ktoré sa majú vyrábať, špecifikácia operácie výroby a špecifikácia výrobného procesu, ak ide o inaktiváciu vírusových alebo nekonvenčných látok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rPr>
          <w:color w:val="4B4B4B"/>
        </w:rPr>
      </w:pPr>
      <w:r w:rsidRPr="007878DD">
        <w:rPr>
          <w:color w:val="4B4B4B"/>
        </w:rPr>
        <w:t>miesto výkonu činnosti</w:t>
      </w:r>
    </w:p>
    <w:p w:rsidR="006329A8" w:rsidRDefault="006329A8" w:rsidP="006329A8">
      <w:pPr>
        <w:numPr>
          <w:ilvl w:val="0"/>
          <w:numId w:val="1"/>
        </w:numPr>
        <w:shd w:val="clear" w:color="auto" w:fill="FFFFFF"/>
        <w:ind w:left="1423" w:hanging="357"/>
        <w:rPr>
          <w:color w:val="4B4B4B"/>
        </w:rPr>
      </w:pPr>
      <w:r w:rsidRPr="007878DD">
        <w:rPr>
          <w:color w:val="4B4B4B"/>
        </w:rPr>
        <w:t>deň začatia zaobchádzania s</w:t>
      </w:r>
      <w:r>
        <w:rPr>
          <w:color w:val="4B4B4B"/>
        </w:rPr>
        <w:t> </w:t>
      </w:r>
      <w:r w:rsidRPr="007878DD">
        <w:rPr>
          <w:color w:val="4B4B4B"/>
        </w:rPr>
        <w:t>liekmi</w:t>
      </w:r>
    </w:p>
    <w:p w:rsidR="006329A8" w:rsidRPr="00734DE0" w:rsidRDefault="006329A8" w:rsidP="006329A8">
      <w:pPr>
        <w:numPr>
          <w:ilvl w:val="0"/>
          <w:numId w:val="1"/>
        </w:numPr>
        <w:shd w:val="clear" w:color="auto" w:fill="FFFFFF"/>
        <w:ind w:left="1423" w:hanging="357"/>
        <w:jc w:val="both"/>
        <w:rPr>
          <w:highlight w:val="lightGray"/>
        </w:rPr>
      </w:pPr>
      <w:r w:rsidRPr="00734DE0">
        <w:rPr>
          <w:highlight w:val="lightGray"/>
        </w:rPr>
        <w:t>splnomocnenie zástupcu v prípade podania žiadosti splnomocnencom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ind w:left="1423" w:hanging="357"/>
        <w:rPr>
          <w:color w:val="4B4B4B"/>
        </w:rPr>
      </w:pPr>
      <w:r w:rsidRPr="009F0627">
        <w:rPr>
          <w:b/>
          <w:bCs/>
          <w:highlight w:val="lightGray"/>
        </w:rPr>
        <w:t>mailový a telefonický kontakt žiadateľa</w:t>
      </w:r>
    </w:p>
    <w:p w:rsidR="006329A8" w:rsidRPr="007878DD" w:rsidRDefault="006329A8" w:rsidP="006329A8">
      <w:pPr>
        <w:shd w:val="clear" w:color="auto" w:fill="FFFFFF"/>
        <w:ind w:left="708" w:firstLine="45"/>
        <w:rPr>
          <w:color w:val="4B4B4B"/>
        </w:rPr>
      </w:pPr>
    </w:p>
    <w:p w:rsidR="006329A8" w:rsidRPr="007878DD" w:rsidRDefault="006329A8" w:rsidP="006329A8">
      <w:pPr>
        <w:shd w:val="clear" w:color="auto" w:fill="FFFFFF"/>
        <w:ind w:left="708"/>
        <w:jc w:val="both"/>
        <w:rPr>
          <w:b/>
        </w:rPr>
      </w:pPr>
      <w:r w:rsidRPr="007878DD">
        <w:rPr>
          <w:b/>
          <w:bCs/>
        </w:rPr>
        <w:t xml:space="preserve">K žiadosti je potrebné doložiť: (v zmysle § 6 ods. </w:t>
      </w:r>
      <w:r w:rsidRPr="00FA737A">
        <w:rPr>
          <w:b/>
          <w:bCs/>
          <w:highlight w:val="lightGray"/>
        </w:rPr>
        <w:t>. 6 písm</w:t>
      </w:r>
      <w:r w:rsidRPr="007878DD">
        <w:rPr>
          <w:b/>
          <w:bCs/>
        </w:rPr>
        <w:t xml:space="preserve">. c), e), f), g), h), </w:t>
      </w:r>
      <w:r>
        <w:rPr>
          <w:b/>
          <w:bCs/>
        </w:rPr>
        <w:t xml:space="preserve">i), </w:t>
      </w:r>
      <w:r w:rsidRPr="007878DD">
        <w:rPr>
          <w:b/>
          <w:bCs/>
        </w:rPr>
        <w:t>j) zákona)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doklad preukazujúci existenciu právneho vzťahu oprávňujúceho žiadateľa užívať priestory alebo doklad o vlastníctve priestorov, v ktorých sa bude vykonávať činnosť (aj písomné zmluvy s držiteľmi povolení na výrobu a na kontrolu kvality)  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doklad o odbornej spôsobilosti žiadateľa a/alebo odborného zástupcu/zástupcov (v zmysle § 12 od. 1 písm. d) - g) zákona) - vysokoškolský diplom </w:t>
      </w:r>
      <w:r w:rsidRPr="007878DD">
        <w:rPr>
          <w:shd w:val="clear" w:color="auto" w:fill="FFFFFF"/>
        </w:rPr>
        <w:t>o ukončení vysokoškolského štúdia druhého stupňa</w:t>
      </w:r>
      <w:r>
        <w:rPr>
          <w:shd w:val="clear" w:color="auto" w:fill="FFFFFF"/>
        </w:rPr>
        <w:t xml:space="preserve"> </w:t>
      </w:r>
      <w:r w:rsidRPr="007878DD">
        <w:rPr>
          <w:shd w:val="clear" w:color="auto" w:fill="FFFFFF"/>
        </w:rPr>
        <w:t xml:space="preserve">v študijnom odbore farmácia, diplom o </w:t>
      </w:r>
      <w:r w:rsidRPr="007878DD">
        <w:rPr>
          <w:shd w:val="clear" w:color="auto" w:fill="FFFFFF"/>
        </w:rPr>
        <w:lastRenderedPageBreak/>
        <w:t>ukončení vysokoškolského štúdia druhého stupňa v inom študijnom odbore (všeobecné lekárstvo, veterinárske lekárstvo, chémia alebo biológia)</w:t>
      </w:r>
    </w:p>
    <w:p w:rsidR="006329A8" w:rsidRPr="009256FB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rPr>
          <w:shd w:val="clear" w:color="auto" w:fill="FFFFFF"/>
        </w:rPr>
        <w:t>doklad o odbornej praxi vo výrobe v trvaní najmenej 2 roky alebo doklad o</w:t>
      </w:r>
      <w:r>
        <w:rPr>
          <w:shd w:val="clear" w:color="auto" w:fill="FFFFFF"/>
        </w:rPr>
        <w:t> </w:t>
      </w:r>
      <w:r w:rsidRPr="007878DD">
        <w:rPr>
          <w:shd w:val="clear" w:color="auto" w:fill="FFFFFF"/>
        </w:rPr>
        <w:t>špeci</w:t>
      </w:r>
      <w:r>
        <w:rPr>
          <w:shd w:val="clear" w:color="auto" w:fill="FFFFFF"/>
        </w:rPr>
        <w:t xml:space="preserve">alizácii </w:t>
      </w:r>
      <w:r w:rsidRPr="007878DD">
        <w:rPr>
          <w:shd w:val="clear" w:color="auto" w:fill="FFFFFF"/>
        </w:rPr>
        <w:t xml:space="preserve">v špecializačnom odbore farmaceutická technológia alebo doklad o špecializácii v špecializačnom odbore farmaceutické technologické postupy podľa predpisov platných do 31. decembra 2004; doklad o odbornej praxi v laboratóriu na kontrolu liekov v trvaní najmenej 2 roky alebo doklad o špecializácii v špecializačnom odbore farmaceutická kontrola a </w:t>
      </w:r>
      <w:r w:rsidRPr="00CA5EB5">
        <w:rPr>
          <w:shd w:val="clear" w:color="auto" w:fill="FFFFFF"/>
        </w:rPr>
        <w:t xml:space="preserve">zabezpečovanie kvality </w:t>
      </w:r>
      <w:r>
        <w:rPr>
          <w:shd w:val="clear" w:color="auto" w:fill="FFFFFF"/>
        </w:rPr>
        <w:t xml:space="preserve">liekov, alebo doklad </w:t>
      </w:r>
      <w:r w:rsidRPr="00CA5EB5">
        <w:rPr>
          <w:shd w:val="clear" w:color="auto" w:fill="FFFFFF"/>
        </w:rPr>
        <w:t xml:space="preserve">o špecializácii v </w:t>
      </w:r>
      <w:r w:rsidRPr="009256FB">
        <w:rPr>
          <w:shd w:val="clear" w:color="auto" w:fill="FFFFFF"/>
        </w:rPr>
        <w:t>špecializačnom odbore zabezpečovanie kvality liekov</w:t>
      </w:r>
      <w:r w:rsidRPr="009256FB">
        <w:t xml:space="preserve"> </w:t>
      </w:r>
    </w:p>
    <w:p w:rsidR="006329A8" w:rsidRPr="009256FB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9256FB">
        <w:t xml:space="preserve">súhlasný posudok Štátneho ústavu pre kontrolu liečiv na materiálne, priestorové vybavenie a personálne zabezpečenie žiadateľa </w:t>
      </w:r>
      <w:r w:rsidRPr="009643B9">
        <w:rPr>
          <w:i/>
        </w:rPr>
        <w:t xml:space="preserve">(poznámka ŠÚKL – nie je potrebné dodať, </w:t>
      </w:r>
      <w:r>
        <w:rPr>
          <w:i/>
        </w:rPr>
        <w:t>právnemu oddeleniu sprístupní Sekcia</w:t>
      </w:r>
      <w:r w:rsidRPr="00074EFD">
        <w:rPr>
          <w:i/>
        </w:rPr>
        <w:t xml:space="preserve"> in</w:t>
      </w:r>
      <w:r>
        <w:rPr>
          <w:i/>
        </w:rPr>
        <w:t>šp</w:t>
      </w:r>
      <w:r w:rsidRPr="00074EFD">
        <w:rPr>
          <w:i/>
        </w:rPr>
        <w:t>ekcie ŠÚKL</w:t>
      </w:r>
      <w:r w:rsidRPr="009643B9">
        <w:rPr>
          <w:i/>
        </w:rPr>
        <w:t>)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súhlasný posudok príslušného regionálneho úradu verejného zdravotníctva na pracovné priestory</w:t>
      </w:r>
      <w:r w:rsidRPr="009B44E6">
        <w:t xml:space="preserve"> </w:t>
      </w:r>
      <w:r>
        <w:t>s vyznačením právoplatnosti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údaj</w:t>
      </w:r>
      <w:r>
        <w:t>e žiadateľa o vydanie povolenia</w:t>
      </w:r>
      <w:r w:rsidRPr="007878DD">
        <w:t xml:space="preserve"> a odborného zástupcu žiadateľa, ak bol ustanovený, potrebné na vyžiadanie výpisu z registra trestov/alebo výpis z registra trestov žiadateľa a odborného zástupcu, nie starší ako tri mesiace; ak ide o cudzinca s bydliskom mimo územia Slovenskej republiky, výpis z registra trestov alebo obdobný doklad vydaný príslušným orgánom štátu, ktorého je príslušníkom, ktorý nesmie byť starší ako tri mesiace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záväzné stanovisko obce k začatiu činnosti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pracovnú zmluvu odborného zástupcu </w:t>
      </w:r>
    </w:p>
    <w:p w:rsidR="006329A8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doklad o dôveryhodnosti žiadateľa (v zmysle § 3 ods. 6 zákona - čestné prehlásenie o dôveryhodnosti)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>
        <w:t xml:space="preserve">čestné prehlásenie odborného zástupcu, že nie je odborným zástupcom </w:t>
      </w:r>
      <w:r w:rsidRPr="00583349">
        <w:rPr>
          <w:highlight w:val="lightGray"/>
        </w:rPr>
        <w:t>u iného držiteľa povolenia</w:t>
      </w:r>
      <w:r>
        <w:t xml:space="preserve"> (v zmysle § 5 ods.1 zákona)</w:t>
      </w:r>
    </w:p>
    <w:p w:rsidR="006329A8" w:rsidRPr="00CA5EB5" w:rsidRDefault="006329A8" w:rsidP="006329A8">
      <w:pPr>
        <w:ind w:left="720"/>
        <w:rPr>
          <w:shd w:val="clear" w:color="auto" w:fill="FFFFFF"/>
        </w:rPr>
      </w:pPr>
    </w:p>
    <w:p w:rsidR="006329A8" w:rsidRPr="00512354" w:rsidRDefault="006329A8" w:rsidP="006329A8">
      <w:pPr>
        <w:ind w:left="720"/>
        <w:jc w:val="both"/>
        <w:rPr>
          <w:shd w:val="clear" w:color="auto" w:fill="FFFFFF"/>
        </w:rPr>
      </w:pPr>
      <w:r w:rsidRPr="00512354">
        <w:rPr>
          <w:b/>
          <w:bCs/>
        </w:rPr>
        <w:t>Pri podaní žiadosti je žiadateľ povinný zaplatiť správny poplatok</w:t>
      </w:r>
      <w:r w:rsidRPr="00512354">
        <w:t> </w:t>
      </w:r>
      <w:r w:rsidRPr="00512354">
        <w:rPr>
          <w:b/>
        </w:rPr>
        <w:t>100</w:t>
      </w:r>
      <w:r>
        <w:rPr>
          <w:b/>
        </w:rPr>
        <w:t xml:space="preserve"> </w:t>
      </w:r>
      <w:r w:rsidRPr="008A7C5F">
        <w:rPr>
          <w:b/>
          <w:bCs/>
          <w:i/>
          <w:iCs/>
        </w:rPr>
        <w:t xml:space="preserve">– </w:t>
      </w:r>
      <w:r w:rsidRPr="00512354">
        <w:rPr>
          <w:b/>
          <w:bCs/>
        </w:rPr>
        <w:t>€</w:t>
      </w:r>
      <w:r>
        <w:rPr>
          <w:b/>
          <w:bCs/>
        </w:rPr>
        <w:t xml:space="preserve">, </w:t>
      </w:r>
      <w:r w:rsidRPr="00512354">
        <w:t xml:space="preserve">v súlade  so </w:t>
      </w:r>
      <w:hyperlink r:id="rId7" w:history="1">
        <w:r w:rsidRPr="009940ED">
          <w:rPr>
            <w:rStyle w:val="Hypertextovprepojenie"/>
          </w:rPr>
          <w:t>Sadzobníkom správnych poplatkov</w:t>
        </w:r>
      </w:hyperlink>
      <w:r w:rsidRPr="00512354">
        <w:t>, položka</w:t>
      </w:r>
      <w:r>
        <w:t xml:space="preserve"> </w:t>
      </w:r>
      <w:r w:rsidRPr="00512354">
        <w:rPr>
          <w:shd w:val="clear" w:color="auto" w:fill="FFFFFF"/>
        </w:rPr>
        <w:t xml:space="preserve">150 písm. d) a e) </w:t>
      </w:r>
      <w:r w:rsidRPr="00512354">
        <w:rPr>
          <w:b/>
          <w:shd w:val="clear" w:color="auto" w:fill="FFFFFF"/>
        </w:rPr>
        <w:t>bezhotovostným prevodom</w:t>
      </w:r>
      <w:r w:rsidRPr="00512354">
        <w:rPr>
          <w:shd w:val="clear" w:color="auto" w:fill="FFFFFF"/>
        </w:rPr>
        <w:t xml:space="preserve"> s použitím nasledovných platobných údajov:</w:t>
      </w: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color w:val="05121F"/>
        </w:rPr>
      </w:pPr>
      <w:r w:rsidRPr="007878DD">
        <w:rPr>
          <w:b/>
          <w:bCs/>
          <w:color w:val="05121F"/>
        </w:rPr>
        <w:t>číslo účtu: 7000133673/8180, Štátna pokladnica</w:t>
      </w: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color w:val="05121F"/>
        </w:rPr>
      </w:pPr>
      <w:r w:rsidRPr="007878DD">
        <w:rPr>
          <w:b/>
          <w:bCs/>
          <w:color w:val="05121F"/>
        </w:rPr>
        <w:t>IBAN: SK3481800000007000133673</w:t>
      </w:r>
    </w:p>
    <w:p w:rsidR="006329A8" w:rsidRPr="004D3268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23" w:hanging="357"/>
        <w:jc w:val="both"/>
        <w:rPr>
          <w:color w:val="05121F"/>
        </w:rPr>
      </w:pPr>
      <w:r w:rsidRPr="007878DD">
        <w:rPr>
          <w:b/>
          <w:bCs/>
          <w:color w:val="05121F"/>
        </w:rPr>
        <w:t>Variabilný symbol: </w:t>
      </w:r>
      <w:r w:rsidRPr="007878DD">
        <w:rPr>
          <w:color w:val="05121F"/>
          <w:shd w:val="clear" w:color="auto" w:fill="FFFFFF"/>
        </w:rPr>
        <w:t>30 + IČO žiadateľa (čísla bez medzery)</w:t>
      </w:r>
    </w:p>
    <w:p w:rsidR="006329A8" w:rsidRPr="00074003" w:rsidRDefault="006329A8" w:rsidP="006329A8">
      <w:pPr>
        <w:shd w:val="clear" w:color="auto" w:fill="FFFFFF"/>
        <w:jc w:val="both"/>
        <w:rPr>
          <w:color w:val="05121F"/>
        </w:rPr>
      </w:pPr>
    </w:p>
    <w:p w:rsidR="006329A8" w:rsidRPr="00765C15" w:rsidRDefault="006329A8" w:rsidP="006329A8">
      <w:pPr>
        <w:shd w:val="clear" w:color="auto" w:fill="FFFFFF"/>
        <w:rPr>
          <w:b/>
          <w:bCs/>
          <w:i/>
          <w:iCs/>
        </w:rPr>
      </w:pPr>
      <w:r>
        <w:rPr>
          <w:b/>
          <w:bCs/>
        </w:rPr>
        <w:t>4.2</w:t>
      </w:r>
      <w:r>
        <w:rPr>
          <w:b/>
          <w:bCs/>
        </w:rPr>
        <w:tab/>
        <w:t>Žiadosť</w:t>
      </w:r>
      <w:r w:rsidRPr="00765C15">
        <w:rPr>
          <w:b/>
          <w:bCs/>
        </w:rPr>
        <w:t xml:space="preserve"> o nové povolenie - </w:t>
      </w:r>
      <w:r w:rsidRPr="00CA5EB5">
        <w:rPr>
          <w:b/>
          <w:bCs/>
          <w:i/>
          <w:u w:val="single"/>
        </w:rPr>
        <w:t>P</w:t>
      </w:r>
      <w:r w:rsidRPr="00CA5EB5">
        <w:rPr>
          <w:b/>
          <w:bCs/>
          <w:i/>
          <w:iCs/>
          <w:u w:val="single"/>
        </w:rPr>
        <w:t>rávnická osoba – PO</w:t>
      </w:r>
    </w:p>
    <w:p w:rsidR="006329A8" w:rsidRPr="007878DD" w:rsidRDefault="006329A8" w:rsidP="006329A8">
      <w:pPr>
        <w:shd w:val="clear" w:color="auto" w:fill="FFFFFF"/>
        <w:ind w:left="709"/>
        <w:rPr>
          <w:b/>
          <w:bCs/>
          <w:i/>
          <w:iCs/>
          <w:color w:val="4B4B4B"/>
          <w:u w:val="single"/>
        </w:rPr>
      </w:pPr>
    </w:p>
    <w:p w:rsidR="006329A8" w:rsidRPr="007878DD" w:rsidRDefault="006329A8" w:rsidP="006329A8">
      <w:pPr>
        <w:shd w:val="clear" w:color="auto" w:fill="FFFFFF"/>
        <w:ind w:left="708"/>
        <w:jc w:val="both"/>
      </w:pPr>
      <w:r>
        <w:rPr>
          <w:b/>
          <w:bCs/>
        </w:rPr>
        <w:t>Žiadosť</w:t>
      </w:r>
      <w:r w:rsidRPr="007878DD">
        <w:rPr>
          <w:b/>
          <w:bCs/>
        </w:rPr>
        <w:t xml:space="preserve"> </w:t>
      </w:r>
      <w:r>
        <w:rPr>
          <w:b/>
          <w:bCs/>
        </w:rPr>
        <w:t xml:space="preserve">podaná </w:t>
      </w:r>
      <w:r w:rsidRPr="000C7E4C">
        <w:rPr>
          <w:b/>
          <w:highlight w:val="lightGray"/>
        </w:rPr>
        <w:t xml:space="preserve">písomne </w:t>
      </w:r>
      <w:r w:rsidRPr="00734DE0">
        <w:rPr>
          <w:b/>
          <w:bCs/>
          <w:highlight w:val="lightGray"/>
        </w:rPr>
        <w:t>v listinnej alebo elektronickej forme</w:t>
      </w:r>
      <w:r>
        <w:rPr>
          <w:b/>
          <w:bCs/>
        </w:rPr>
        <w:t xml:space="preserve"> cez podateľňu ŠUKL, podpísaná </w:t>
      </w:r>
      <w:r w:rsidRPr="007878DD">
        <w:rPr>
          <w:b/>
          <w:bCs/>
        </w:rPr>
        <w:t>štatutárom/štatutármi al</w:t>
      </w:r>
      <w:r>
        <w:rPr>
          <w:b/>
          <w:bCs/>
        </w:rPr>
        <w:t>ebo splnomocneným zástupcom musí</w:t>
      </w:r>
      <w:r w:rsidRPr="007878DD">
        <w:rPr>
          <w:b/>
          <w:bCs/>
        </w:rPr>
        <w:t xml:space="preserve"> obsahovať: (v zmysle § </w:t>
      </w:r>
      <w:r w:rsidRPr="00FA737A">
        <w:rPr>
          <w:b/>
          <w:bCs/>
          <w:highlight w:val="lightGray"/>
        </w:rPr>
        <w:t>§ 7 ods</w:t>
      </w:r>
      <w:r w:rsidRPr="00710313">
        <w:rPr>
          <w:b/>
          <w:bCs/>
        </w:rPr>
        <w:t xml:space="preserve">. </w:t>
      </w:r>
      <w:r>
        <w:rPr>
          <w:b/>
          <w:bCs/>
          <w:highlight w:val="lightGray"/>
        </w:rPr>
        <w:t>6</w:t>
      </w:r>
      <w:r w:rsidRPr="00FA737A">
        <w:rPr>
          <w:b/>
          <w:bCs/>
          <w:highlight w:val="lightGray"/>
        </w:rPr>
        <w:t xml:space="preserve"> písm. a) - g) zákona)</w:t>
      </w:r>
      <w:r w:rsidRPr="00072443">
        <w:rPr>
          <w:b/>
          <w:bCs/>
          <w:highlight w:val="lightGray"/>
        </w:rPr>
        <w:t xml:space="preserve">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názov alebo obchodné meno, sídlo, právnu formu a identifikačné číslo spoločnosti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meno a priezvisko, adresu bydliska, rodné číslo a dátum narodenia  osoby alebo osôb, ktorí sú štatutármi spoločnosti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lastRenderedPageBreak/>
        <w:t>meno a priezvisko, adresu bydliska, rodné číslo a dátum narodenia  odborného zástupcu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druh a rozsah činnosti - druhy liekov, skúšaných produktov a skúšaných liekov, liekové formy, ktoré sa majú vyrábať, špecifikácia operácie výroby a špecifikácia výrobného procesu, ak ide o inaktiváciu vírusových alebo nekonvenčných látok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miesto výkonu činnosti</w:t>
      </w:r>
    </w:p>
    <w:p w:rsidR="006329A8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7878DD">
        <w:rPr>
          <w:color w:val="4B4B4B"/>
        </w:rPr>
        <w:t>deň začatia zaobchádzania s</w:t>
      </w:r>
      <w:r>
        <w:rPr>
          <w:color w:val="4B4B4B"/>
        </w:rPr>
        <w:t> </w:t>
      </w:r>
      <w:r w:rsidRPr="007878DD">
        <w:rPr>
          <w:color w:val="4B4B4B"/>
        </w:rPr>
        <w:t>liekmi</w:t>
      </w:r>
    </w:p>
    <w:p w:rsidR="006329A8" w:rsidRPr="00734DE0" w:rsidRDefault="006329A8" w:rsidP="006329A8">
      <w:pPr>
        <w:numPr>
          <w:ilvl w:val="0"/>
          <w:numId w:val="1"/>
        </w:numPr>
        <w:shd w:val="clear" w:color="auto" w:fill="FFFFFF"/>
        <w:ind w:left="1423" w:hanging="357"/>
        <w:jc w:val="both"/>
        <w:rPr>
          <w:highlight w:val="lightGray"/>
        </w:rPr>
      </w:pPr>
      <w:r w:rsidRPr="00734DE0">
        <w:rPr>
          <w:highlight w:val="lightGray"/>
        </w:rPr>
        <w:t>splnomocnenie zástupcu v prípade podania žiadosti splnomocnencom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  <w:rPr>
          <w:color w:val="4B4B4B"/>
        </w:rPr>
      </w:pPr>
      <w:r w:rsidRPr="009F0627">
        <w:rPr>
          <w:b/>
          <w:bCs/>
          <w:highlight w:val="lightGray"/>
        </w:rPr>
        <w:t>mailový a telefonický kontakt žiadateľa</w:t>
      </w:r>
    </w:p>
    <w:p w:rsidR="006329A8" w:rsidRPr="007878DD" w:rsidRDefault="006329A8" w:rsidP="006329A8">
      <w:pPr>
        <w:shd w:val="clear" w:color="auto" w:fill="FFFFFF"/>
        <w:ind w:left="708"/>
        <w:jc w:val="both"/>
      </w:pPr>
      <w:r>
        <w:rPr>
          <w:b/>
          <w:bCs/>
        </w:rPr>
        <w:t xml:space="preserve">K žiadosti je potrebné doložiť </w:t>
      </w:r>
      <w:r w:rsidRPr="007878DD">
        <w:rPr>
          <w:b/>
          <w:bCs/>
        </w:rPr>
        <w:t xml:space="preserve">(v zmysle § 6 ods. </w:t>
      </w:r>
      <w:r w:rsidRPr="00FA737A">
        <w:rPr>
          <w:b/>
          <w:bCs/>
          <w:highlight w:val="lightGray"/>
        </w:rPr>
        <w:t>6 písm</w:t>
      </w:r>
      <w:r w:rsidRPr="007878DD">
        <w:rPr>
          <w:b/>
          <w:bCs/>
        </w:rPr>
        <w:t xml:space="preserve">. c), e), f), g), h), </w:t>
      </w:r>
      <w:r>
        <w:rPr>
          <w:b/>
          <w:bCs/>
        </w:rPr>
        <w:t xml:space="preserve">i), </w:t>
      </w:r>
      <w:r w:rsidRPr="007878DD">
        <w:rPr>
          <w:b/>
          <w:bCs/>
        </w:rPr>
        <w:t>j)</w:t>
      </w:r>
      <w:r>
        <w:rPr>
          <w:b/>
          <w:bCs/>
        </w:rPr>
        <w:t xml:space="preserve"> zákona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doklad preukazujúci existenciu právneho vzťahu oprávňujúceho žiadateľa užívať priestory alebo doklad o vlastníctve priestorov, v ktorých sa bude vykonávať činnosť (aj prípadné písomné zmluvy s držiteľmi povolení na výrobu a na kontrolu kvality) </w:t>
      </w:r>
    </w:p>
    <w:p w:rsidR="006329A8" w:rsidRPr="004124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doklad o odbornej spôsobilosti žiadateľa alebo odborného zástupcu/zástupcov (v zmysle § 12 od. 1 písm. d) - g) zákona) - vysokoškolský diplom </w:t>
      </w:r>
      <w:r w:rsidRPr="007878DD">
        <w:rPr>
          <w:shd w:val="clear" w:color="auto" w:fill="FFFFFF"/>
        </w:rPr>
        <w:t xml:space="preserve">o ukončení </w:t>
      </w:r>
      <w:r w:rsidRPr="004124DD">
        <w:rPr>
          <w:shd w:val="clear" w:color="auto" w:fill="FFFFFF"/>
        </w:rPr>
        <w:t>vysokoškolského štúdia druhého stupňa v študijnom odbore farmácia, diplom o ukončení vysokoškolského štúdia druhého stupňa v inom študijnom odbore (všeobecné lekárstvo, veterinárske lekárstvo, chémia alebo biológia)</w:t>
      </w:r>
    </w:p>
    <w:p w:rsidR="006329A8" w:rsidRPr="004124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4124DD">
        <w:rPr>
          <w:shd w:val="clear" w:color="auto" w:fill="FFFFFF"/>
        </w:rPr>
        <w:t>doklad o odbornej praxi vo výrobe v trvaní najmenej 2 roky alebo doklad o špecializácii v špecializačnom odbore farmaceutická technológia alebo doklad o špecializácii v špecializačnom odbore farmaceutické technologické postupy podľa predpisov platných do 31. decembra 2004; doklad o odbornej praxi v laboratóriu na kontrolu liekov v trvaní najmenej 2 roky alebo doklad o špecializácii v špecializačnom odbore farmaceutická kontrola a zabezpečovanie kvality liekov, alebo doklad o špecializácii v špecializačnom odbore zabezpečovanie kvality liekov</w:t>
      </w:r>
      <w:r w:rsidRPr="004124DD">
        <w:t xml:space="preserve"> </w:t>
      </w:r>
    </w:p>
    <w:p w:rsidR="006329A8" w:rsidRPr="004124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4124DD">
        <w:t xml:space="preserve">súhlasný posudok Štátneho ústavu pre kontrolu liečiv na materiálne, priestorové vybavenie a personálne zabezpečenie žiadateľa </w:t>
      </w:r>
      <w:r w:rsidRPr="004124DD">
        <w:rPr>
          <w:i/>
        </w:rPr>
        <w:t>(poznámka ŠÚKL – nie je potrebné dodať, právnemu oddeleniu sprístupní Sekcia inšpekcie ŠÚKL))</w:t>
      </w:r>
    </w:p>
    <w:p w:rsidR="006329A8" w:rsidRPr="004124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4124DD">
        <w:t>súhlasný posudok príslušného regionálneho úradu verejného zdravotníctva na pracovné priestory s vyznačením právoplatnosti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4124DD">
        <w:t>údaje žiadateľa o vydanie povolenia, osoby alebo osôb, ktoré</w:t>
      </w:r>
      <w:r w:rsidRPr="007878DD">
        <w:t xml:space="preserve"> sú štatutárnymi orgánmi, a odborného zástupcu žiadateľa, ak bol ustanovený, potrebné na vyžiadanie výpisu z registra trestov/alebo výpis z registra trestov žiadateľa a odborného zástupcu, nie starší ako tri mesiace; ak ide o cudzinca s bydliskom mimo územia Slovenskej republiky, výpis z registra trestov alebo obdobný doklad vydaný príslušným orgánom štátu, ktorého je príslušníkom, ktorý nesmie byť starší ako tri mesiace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záväzné stanovisko obce k začatiu činnosti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pracovnú zmluvu odborného zástupcu/pracovné zmluvy odborných zástupcov </w:t>
      </w:r>
      <w:r>
        <w:t>s výnimkou ak je odborný zástupca zároveň štatútárnym orgánom alebo členom štatutárneho orgánu žiadateľa</w:t>
      </w:r>
    </w:p>
    <w:p w:rsidR="006329A8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lastRenderedPageBreak/>
        <w:t>doklad o dôveryhodnosti žiadateľa (v zmysle § 3 ods. 6 zákona - čestné prehlásenie o dôveryhodnosti)</w:t>
      </w:r>
    </w:p>
    <w:p w:rsidR="006329A8" w:rsidRPr="007878DD" w:rsidRDefault="006329A8" w:rsidP="004D3268">
      <w:pPr>
        <w:numPr>
          <w:ilvl w:val="0"/>
          <w:numId w:val="1"/>
        </w:numPr>
        <w:shd w:val="clear" w:color="auto" w:fill="FFFFFF"/>
        <w:ind w:left="1428"/>
        <w:jc w:val="both"/>
      </w:pPr>
      <w:r>
        <w:t xml:space="preserve">čestné prehlásenie odborného zástupcu, že nie je odborným zástupcom </w:t>
      </w:r>
      <w:r w:rsidRPr="00583349">
        <w:rPr>
          <w:highlight w:val="lightGray"/>
        </w:rPr>
        <w:t>u iného držiteľa povolenia</w:t>
      </w:r>
      <w:r>
        <w:t xml:space="preserve"> (v zmysle § 5 ods.1 zákona)</w:t>
      </w:r>
    </w:p>
    <w:p w:rsidR="006329A8" w:rsidRPr="007878DD" w:rsidRDefault="006329A8" w:rsidP="004D3268">
      <w:pPr>
        <w:shd w:val="clear" w:color="auto" w:fill="FFFFFF"/>
        <w:ind w:left="1423"/>
        <w:jc w:val="both"/>
      </w:pPr>
    </w:p>
    <w:p w:rsidR="006329A8" w:rsidRDefault="006329A8" w:rsidP="004D3268">
      <w:pPr>
        <w:ind w:left="720"/>
        <w:jc w:val="both"/>
        <w:rPr>
          <w:shd w:val="clear" w:color="auto" w:fill="FFFFFF"/>
        </w:rPr>
      </w:pPr>
      <w:r w:rsidRPr="008A7C5F">
        <w:rPr>
          <w:b/>
          <w:bCs/>
        </w:rPr>
        <w:t>Pri podaní žiadosti je žiadateľ povinný zaplatiť správny poplatok</w:t>
      </w:r>
      <w:r>
        <w:t xml:space="preserve"> </w:t>
      </w:r>
      <w:r w:rsidRPr="008A7C5F">
        <w:rPr>
          <w:b/>
        </w:rPr>
        <w:t>250</w:t>
      </w:r>
      <w:r>
        <w:rPr>
          <w:b/>
        </w:rPr>
        <w:t xml:space="preserve"> </w:t>
      </w:r>
      <w:r w:rsidRPr="00D4351B">
        <w:rPr>
          <w:b/>
          <w:bCs/>
          <w:i/>
          <w:iCs/>
        </w:rPr>
        <w:t xml:space="preserve">– </w:t>
      </w:r>
      <w:r w:rsidRPr="00512354">
        <w:rPr>
          <w:b/>
          <w:bCs/>
        </w:rPr>
        <w:t>€</w:t>
      </w:r>
      <w:r>
        <w:rPr>
          <w:b/>
          <w:bCs/>
        </w:rPr>
        <w:t xml:space="preserve">, </w:t>
      </w:r>
      <w:r w:rsidRPr="00512354">
        <w:t xml:space="preserve">v súlade  so </w:t>
      </w:r>
      <w:hyperlink r:id="rId8" w:history="1">
        <w:r w:rsidRPr="009940ED">
          <w:rPr>
            <w:rStyle w:val="Hypertextovprepojenie"/>
          </w:rPr>
          <w:t>Sadzobníkom správnych poplatkov</w:t>
        </w:r>
      </w:hyperlink>
      <w:r w:rsidRPr="00512354">
        <w:t>, položka</w:t>
      </w:r>
      <w:r>
        <w:t xml:space="preserve"> </w:t>
      </w:r>
      <w:r>
        <w:rPr>
          <w:shd w:val="clear" w:color="auto" w:fill="FFFFFF"/>
        </w:rPr>
        <w:t xml:space="preserve">150 písm. d) a </w:t>
      </w:r>
      <w:r w:rsidRPr="00512354">
        <w:rPr>
          <w:shd w:val="clear" w:color="auto" w:fill="FFFFFF"/>
        </w:rPr>
        <w:t xml:space="preserve">e) </w:t>
      </w:r>
      <w:r w:rsidRPr="008A7C5F">
        <w:rPr>
          <w:b/>
          <w:shd w:val="clear" w:color="auto" w:fill="FFFFFF"/>
        </w:rPr>
        <w:t>bezhotovostným prevodom</w:t>
      </w:r>
      <w:r w:rsidRPr="00512354">
        <w:rPr>
          <w:shd w:val="clear" w:color="auto" w:fill="FFFFFF"/>
        </w:rPr>
        <w:t xml:space="preserve"> s použitím nasledovných platobných údajov:</w:t>
      </w:r>
    </w:p>
    <w:p w:rsidR="006329A8" w:rsidRPr="00512354" w:rsidRDefault="006329A8" w:rsidP="006329A8">
      <w:pPr>
        <w:ind w:left="720"/>
        <w:jc w:val="both"/>
        <w:rPr>
          <w:shd w:val="clear" w:color="auto" w:fill="FFFFFF"/>
        </w:rPr>
      </w:pP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23" w:hanging="357"/>
        <w:jc w:val="both"/>
        <w:rPr>
          <w:color w:val="05121F"/>
        </w:rPr>
      </w:pPr>
      <w:r w:rsidRPr="007878DD">
        <w:rPr>
          <w:b/>
          <w:bCs/>
          <w:color w:val="05121F"/>
        </w:rPr>
        <w:t>číslo účtu: 7000133673/8180, Štátna pokladnica</w:t>
      </w: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color w:val="05121F"/>
        </w:rPr>
      </w:pPr>
      <w:r w:rsidRPr="007878DD">
        <w:rPr>
          <w:b/>
          <w:bCs/>
          <w:color w:val="05121F"/>
        </w:rPr>
        <w:t>IBAN: SK3481800000007000133673</w:t>
      </w:r>
    </w:p>
    <w:p w:rsidR="006329A8" w:rsidRPr="004C207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color w:val="05121F"/>
        </w:rPr>
      </w:pPr>
      <w:r w:rsidRPr="007878DD">
        <w:rPr>
          <w:b/>
          <w:bCs/>
          <w:color w:val="05121F"/>
        </w:rPr>
        <w:t>Variabilný symbol: </w:t>
      </w:r>
      <w:r w:rsidRPr="007878DD">
        <w:rPr>
          <w:color w:val="05121F"/>
          <w:shd w:val="clear" w:color="auto" w:fill="FFFFFF"/>
        </w:rPr>
        <w:t>40 + IČO žiadateľa (čísla bez medzery)</w:t>
      </w:r>
    </w:p>
    <w:p w:rsidR="006329A8" w:rsidRPr="007878DD" w:rsidRDefault="006329A8" w:rsidP="006329A8">
      <w:pPr>
        <w:shd w:val="clear" w:color="auto" w:fill="FFFFFF"/>
        <w:spacing w:before="100" w:beforeAutospacing="1" w:after="100" w:afterAutospacing="1"/>
        <w:ind w:left="1428"/>
        <w:jc w:val="both"/>
        <w:rPr>
          <w:color w:val="05121F"/>
        </w:rPr>
      </w:pPr>
    </w:p>
    <w:p w:rsidR="006329A8" w:rsidRPr="00765C15" w:rsidRDefault="006329A8" w:rsidP="004D3268">
      <w:pPr>
        <w:ind w:left="708" w:right="-142" w:hanging="566"/>
        <w:jc w:val="both"/>
        <w:rPr>
          <w:b/>
        </w:rPr>
      </w:pPr>
      <w:r w:rsidRPr="00765C15">
        <w:rPr>
          <w:b/>
        </w:rPr>
        <w:t>4.3</w:t>
      </w:r>
      <w:r w:rsidRPr="00765C15">
        <w:rPr>
          <w:b/>
        </w:rPr>
        <w:tab/>
        <w:t>Žiados</w:t>
      </w:r>
      <w:r>
        <w:rPr>
          <w:b/>
        </w:rPr>
        <w:t>ť</w:t>
      </w:r>
      <w:r w:rsidRPr="00765C15">
        <w:rPr>
          <w:b/>
        </w:rPr>
        <w:t xml:space="preserve"> o</w:t>
      </w:r>
      <w:r>
        <w:rPr>
          <w:b/>
        </w:rPr>
        <w:t xml:space="preserve"> </w:t>
      </w:r>
      <w:r w:rsidRPr="00765C15">
        <w:rPr>
          <w:b/>
        </w:rPr>
        <w:t> zmenu údajov</w:t>
      </w:r>
      <w:r>
        <w:rPr>
          <w:b/>
        </w:rPr>
        <w:t xml:space="preserve"> </w:t>
      </w:r>
      <w:r w:rsidRPr="00765C15">
        <w:rPr>
          <w:b/>
        </w:rPr>
        <w:t>v</w:t>
      </w:r>
      <w:r>
        <w:rPr>
          <w:b/>
        </w:rPr>
        <w:t xml:space="preserve"> </w:t>
      </w:r>
      <w:r w:rsidRPr="00765C15">
        <w:rPr>
          <w:b/>
        </w:rPr>
        <w:t xml:space="preserve"> povolení </w:t>
      </w:r>
      <w:r>
        <w:rPr>
          <w:b/>
        </w:rPr>
        <w:t xml:space="preserve">podľa </w:t>
      </w:r>
      <w:r w:rsidRPr="00765C15">
        <w:rPr>
          <w:b/>
        </w:rPr>
        <w:t>§ 8 ods. 3</w:t>
      </w:r>
      <w:r>
        <w:rPr>
          <w:b/>
        </w:rPr>
        <w:t xml:space="preserve"> </w:t>
      </w:r>
      <w:r w:rsidRPr="00765C15">
        <w:rPr>
          <w:b/>
        </w:rPr>
        <w:t>zákona</w:t>
      </w:r>
      <w:r>
        <w:rPr>
          <w:b/>
        </w:rPr>
        <w:t xml:space="preserve"> </w:t>
      </w:r>
      <w:r>
        <w:rPr>
          <w:b/>
          <w:bCs/>
        </w:rPr>
        <w:t xml:space="preserve">sa podáva </w:t>
      </w:r>
      <w:r w:rsidRPr="000C7E4C">
        <w:rPr>
          <w:b/>
          <w:highlight w:val="lightGray"/>
        </w:rPr>
        <w:t xml:space="preserve">písomne </w:t>
      </w:r>
      <w:r w:rsidRPr="00734DE0">
        <w:rPr>
          <w:b/>
          <w:bCs/>
          <w:highlight w:val="lightGray"/>
        </w:rPr>
        <w:t>v listinnej alebo elektronickej forme</w:t>
      </w:r>
      <w:r>
        <w:rPr>
          <w:b/>
          <w:bCs/>
        </w:rPr>
        <w:t xml:space="preserve"> cez podateľňu ŠUKL, podpísaná </w:t>
      </w:r>
      <w:r w:rsidRPr="007878DD">
        <w:rPr>
          <w:b/>
          <w:bCs/>
        </w:rPr>
        <w:t>žiadateľom</w:t>
      </w:r>
      <w:r>
        <w:rPr>
          <w:b/>
          <w:bCs/>
        </w:rPr>
        <w:t>,</w:t>
      </w:r>
      <w:r w:rsidRPr="008931D4">
        <w:rPr>
          <w:b/>
          <w:bCs/>
        </w:rPr>
        <w:t xml:space="preserve"> </w:t>
      </w:r>
      <w:r w:rsidRPr="007878DD">
        <w:rPr>
          <w:b/>
          <w:bCs/>
        </w:rPr>
        <w:t>štatutárom/štatutármi alebo splnomocneným zástupcom</w:t>
      </w:r>
      <w:r>
        <w:rPr>
          <w:b/>
          <w:bCs/>
        </w:rPr>
        <w:t>.</w:t>
      </w:r>
    </w:p>
    <w:p w:rsidR="006329A8" w:rsidRPr="009256FB" w:rsidRDefault="006329A8" w:rsidP="006329A8">
      <w:pPr>
        <w:ind w:left="566" w:right="-142"/>
      </w:pPr>
    </w:p>
    <w:p w:rsidR="006329A8" w:rsidRPr="007878DD" w:rsidRDefault="006329A8" w:rsidP="006329A8">
      <w:pPr>
        <w:ind w:left="708"/>
        <w:jc w:val="both"/>
        <w:rPr>
          <w:b/>
        </w:rPr>
      </w:pPr>
      <w:r w:rsidRPr="007878DD">
        <w:rPr>
          <w:b/>
        </w:rPr>
        <w:t>Zmena odborného zástupcu,</w:t>
      </w:r>
      <w:r w:rsidRPr="007878DD">
        <w:t xml:space="preserve"> </w:t>
      </w:r>
      <w:r w:rsidRPr="007878DD">
        <w:rPr>
          <w:b/>
        </w:rPr>
        <w:t>zmena miesta výkonu činnosti, nový druh alebo rozsah zaobchádzania s liekmi – sú zmenami, ktoré vyžadujú vydanie nového povolenia, pričom žiadateľ zároveň požiada o zrušenie pôvodného povolenia.</w:t>
      </w:r>
    </w:p>
    <w:p w:rsidR="006329A8" w:rsidRPr="00074003" w:rsidRDefault="006329A8" w:rsidP="006329A8">
      <w:pPr>
        <w:ind w:left="850" w:hanging="284"/>
      </w:pPr>
    </w:p>
    <w:p w:rsidR="006329A8" w:rsidRPr="00765C15" w:rsidRDefault="006329A8" w:rsidP="006329A8">
      <w:pPr>
        <w:rPr>
          <w:u w:val="single"/>
        </w:rPr>
      </w:pPr>
      <w:r>
        <w:t>4.3.1</w:t>
      </w:r>
      <w:r>
        <w:tab/>
      </w:r>
      <w:r w:rsidRPr="00765C15">
        <w:rPr>
          <w:u w:val="single"/>
        </w:rPr>
        <w:t xml:space="preserve">Doklady pri zmene </w:t>
      </w:r>
      <w:r w:rsidRPr="00765C15">
        <w:rPr>
          <w:b/>
          <w:u w:val="single"/>
        </w:rPr>
        <w:t>odborného zástupcu</w:t>
      </w:r>
      <w:r w:rsidRPr="00765C15">
        <w:rPr>
          <w:u w:val="single"/>
        </w:rPr>
        <w:t xml:space="preserve">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>
        <w:rPr>
          <w:color w:val="FF0000"/>
        </w:rPr>
        <w:t>-</w:t>
      </w:r>
      <w:r w:rsidRPr="007878DD">
        <w:t>čestné prehlásenie, že nedošlo k iným zmenám, na základe ktorých bolo vydané pôvodné povolenie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údaje žiadateľa o vydanie povolenia, osoby alebo osôb, ktoré sú štatutárnymi orgánmi, a odborného zástupcu žiadateľa, ak bol ustanovený, potrebné na vyžiadanie výpisu z registra trestov/alebo výpis z registra trestov žiadateľa a odborného zástupcu, nie starší ako tri mesiace; ak ide o cudzinca s bydliskom mimo územia Slovenskej republiky, výpis z registra trestov alebo obdobný doklad vydaný príslušným orgánom štátu, ktorého je príslušníkom, ktorý nesmie byť starší ako tri mesiace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doklad o odbornej spôsobilosti odborného zástupcu/zástupcov (v zmysle § 12 od. 1 písm. d) - g) zákona)</w:t>
      </w:r>
      <w:r>
        <w:t xml:space="preserve"> </w:t>
      </w:r>
      <w:r w:rsidRPr="007878DD">
        <w:t xml:space="preserve">- vysokoškolský diplom </w:t>
      </w:r>
      <w:r w:rsidRPr="007878DD">
        <w:rPr>
          <w:shd w:val="clear" w:color="auto" w:fill="FFFFFF"/>
        </w:rPr>
        <w:t>o ukončení vysokoškolského štúdia druhého stupňa v študijnom odbore farmácia, diplom o ukončení vysokoškolského štúdia druhého stupňa v inom študijnom odbore (všeobecné lekárstvo, veterinárske lekárstvo, chémia alebo biológia)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rPr>
          <w:shd w:val="clear" w:color="auto" w:fill="FFFFFF"/>
        </w:rPr>
        <w:t>doklad o odbornej praxi vo výrobe v trvaní najmenej 2 roky alebo doklad o</w:t>
      </w:r>
      <w:r>
        <w:rPr>
          <w:shd w:val="clear" w:color="auto" w:fill="FFFFFF"/>
        </w:rPr>
        <w:t xml:space="preserve"> špecializácii </w:t>
      </w:r>
      <w:r w:rsidRPr="007878DD">
        <w:rPr>
          <w:shd w:val="clear" w:color="auto" w:fill="FFFFFF"/>
        </w:rPr>
        <w:t xml:space="preserve">v špecializačnom odbore farmaceutická technológia alebo doklad o špecializácii v špecializačnom odbore farmaceutické technologické postupy podľa predpisov platných do 31. decembra 2004; doklad o odbornej praxi v laboratóriu na kontrolu liekov v trvaní najmenej 2 roky alebo doklad o špecializácii v špecializačnom odbore farmaceutická kontrola a zabezpečovanie kvality </w:t>
      </w:r>
      <w:r>
        <w:rPr>
          <w:shd w:val="clear" w:color="auto" w:fill="FFFFFF"/>
        </w:rPr>
        <w:t xml:space="preserve">liekov, alebo doklad </w:t>
      </w:r>
      <w:r w:rsidRPr="007878DD">
        <w:rPr>
          <w:shd w:val="clear" w:color="auto" w:fill="FFFFFF"/>
        </w:rPr>
        <w:t>o špecializácii v špecializačnom odbore zabezpečovanie kvality liekov</w:t>
      </w:r>
    </w:p>
    <w:p w:rsidR="006329A8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lastRenderedPageBreak/>
        <w:t xml:space="preserve">pracovnú zmluvu odborného zástupcu </w:t>
      </w:r>
      <w:r>
        <w:t>s výnimkou ak je odborný zástupca zároveň štatútárnym orgánom alebo členom štatutárneho orgánu žiadateľa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>
        <w:t xml:space="preserve">čestné prehlásenie odborného zástupcu, že nie je odborným zástupcom </w:t>
      </w:r>
      <w:r w:rsidRPr="00583349">
        <w:rPr>
          <w:highlight w:val="lightGray"/>
        </w:rPr>
        <w:t>u iného držiteľa povolenia</w:t>
      </w:r>
      <w:r>
        <w:t xml:space="preserve"> (v zmysle § 5 ods.1 zákona)</w:t>
      </w:r>
    </w:p>
    <w:p w:rsidR="006329A8" w:rsidRPr="00765C15" w:rsidRDefault="006329A8" w:rsidP="006329A8">
      <w:pPr>
        <w:rPr>
          <w:b/>
          <w:u w:val="single"/>
        </w:rPr>
      </w:pPr>
      <w:r>
        <w:t>4.3.2</w:t>
      </w:r>
      <w:r>
        <w:tab/>
      </w:r>
      <w:r w:rsidRPr="00765C15">
        <w:rPr>
          <w:u w:val="single"/>
        </w:rPr>
        <w:t xml:space="preserve">Doklady pri zmene </w:t>
      </w:r>
      <w:r w:rsidRPr="00765C15">
        <w:rPr>
          <w:b/>
          <w:u w:val="single"/>
        </w:rPr>
        <w:t>miesta výkonu činnosti, nového druhu a rozsahu činnosti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doklad preukazujúci existenciu právneho vzťahu oprávňujúceho žiadateľa užívať priestory alebo doklad o vlastníctve priestorov, v ktorých sa bude vykonávať činnosť (aj prípadné písomné zmluvy s držiteľmi povolení na výrobu a na kontrolu kvality)   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údaje žiadateľa o vydanie povolenia, osoby alebo osôb, ktoré sú štatutárnymi orgánmi potrebné na vyžiadanie výpisu z registra trestov/alebo výpis z registra trestov žiadateľa, nie starší ako tri mesiace; ak ide o cudzinca s bydliskom mimo územia Slovenskej republiky, výpis z registra trestov alebo obdobný doklad vydaný príslušným orgánom štátu, ktorého je príslušníkom, ktorý nesmie byť starší ako tri mesiace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súhlasný posudok Štátneho ústavu pre kontrolu liečiv na materiálne, priestorové vybavenie a personálne zabezpečenie žiadateľa </w:t>
      </w:r>
      <w:r w:rsidRPr="009643B9">
        <w:rPr>
          <w:i/>
        </w:rPr>
        <w:t xml:space="preserve">(poznámka ŠÚKL – nie je potrebné dodať, </w:t>
      </w:r>
      <w:r>
        <w:rPr>
          <w:i/>
        </w:rPr>
        <w:t>právnemu oddeleniu sprístupní Sekcia</w:t>
      </w:r>
      <w:r w:rsidRPr="00074EFD">
        <w:rPr>
          <w:i/>
        </w:rPr>
        <w:t xml:space="preserve"> in</w:t>
      </w:r>
      <w:r>
        <w:rPr>
          <w:i/>
        </w:rPr>
        <w:t>šp</w:t>
      </w:r>
      <w:r w:rsidRPr="00074EFD">
        <w:rPr>
          <w:i/>
        </w:rPr>
        <w:t>ekcie ŠÚKL</w:t>
      </w:r>
      <w:r w:rsidRPr="009643B9">
        <w:rPr>
          <w:i/>
        </w:rPr>
        <w:t>)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súhlasný posudok príslušného regionálneho úradu verejného zdravotníctva na pracovné priestory</w:t>
      </w:r>
      <w:r w:rsidRPr="0022631A">
        <w:t xml:space="preserve"> </w:t>
      </w:r>
      <w:r>
        <w:t>s vyznačením právoplatnosti</w:t>
      </w:r>
    </w:p>
    <w:p w:rsidR="006329A8" w:rsidRDefault="006329A8" w:rsidP="006329A8">
      <w:pPr>
        <w:numPr>
          <w:ilvl w:val="0"/>
          <w:numId w:val="1"/>
        </w:numPr>
        <w:shd w:val="clear" w:color="auto" w:fill="FFFFFF"/>
        <w:ind w:left="1423" w:hanging="357"/>
        <w:jc w:val="both"/>
      </w:pPr>
      <w:r w:rsidRPr="007878DD">
        <w:t xml:space="preserve">záväzné stanovisko obce k začatiu činnosti </w:t>
      </w:r>
    </w:p>
    <w:p w:rsidR="006329A8" w:rsidRPr="007878DD" w:rsidRDefault="006329A8" w:rsidP="006329A8">
      <w:pPr>
        <w:shd w:val="clear" w:color="auto" w:fill="FFFFFF"/>
        <w:ind w:left="1423"/>
        <w:jc w:val="both"/>
      </w:pPr>
    </w:p>
    <w:p w:rsidR="006329A8" w:rsidRDefault="006329A8" w:rsidP="006329A8">
      <w:pPr>
        <w:shd w:val="clear" w:color="auto" w:fill="FFFFFF"/>
        <w:ind w:left="720"/>
        <w:jc w:val="both"/>
        <w:rPr>
          <w:color w:val="3A3A3B"/>
          <w:shd w:val="clear" w:color="auto" w:fill="FFFFFF"/>
        </w:rPr>
      </w:pPr>
      <w:r w:rsidRPr="009673AB">
        <w:rPr>
          <w:b/>
          <w:bCs/>
          <w:color w:val="4B4B4B"/>
        </w:rPr>
        <w:t xml:space="preserve">Pri podaní žiadosti </w:t>
      </w:r>
      <w:r>
        <w:rPr>
          <w:b/>
        </w:rPr>
        <w:t xml:space="preserve">podľa </w:t>
      </w:r>
      <w:r w:rsidRPr="007A3CC9">
        <w:rPr>
          <w:b/>
        </w:rPr>
        <w:t xml:space="preserve">§ 8 ods. 3 zákona </w:t>
      </w:r>
      <w:r w:rsidRPr="009673AB">
        <w:rPr>
          <w:b/>
          <w:bCs/>
          <w:color w:val="4B4B4B"/>
        </w:rPr>
        <w:t>je žiadateľ povinný zaplatiť správny poplatok, a to pre</w:t>
      </w:r>
      <w:r w:rsidRPr="009673AB">
        <w:rPr>
          <w:color w:val="4B4B4B"/>
        </w:rPr>
        <w:t> </w:t>
      </w:r>
      <w:r w:rsidRPr="009673AB">
        <w:rPr>
          <w:b/>
          <w:color w:val="4B4B4B"/>
        </w:rPr>
        <w:t>FO</w:t>
      </w:r>
      <w:r w:rsidRPr="009673AB">
        <w:rPr>
          <w:color w:val="4B4B4B"/>
        </w:rPr>
        <w:t xml:space="preserve"> vo výške </w:t>
      </w:r>
      <w:r w:rsidRPr="009673AB">
        <w:rPr>
          <w:b/>
          <w:color w:val="4B4B4B"/>
        </w:rPr>
        <w:t>20 - €</w:t>
      </w:r>
      <w:r w:rsidRPr="009673AB">
        <w:rPr>
          <w:color w:val="4B4B4B"/>
        </w:rPr>
        <w:t xml:space="preserve">, </w:t>
      </w:r>
      <w:r w:rsidRPr="009673AB">
        <w:rPr>
          <w:b/>
          <w:bCs/>
          <w:color w:val="4B4B4B"/>
        </w:rPr>
        <w:t>pre</w:t>
      </w:r>
      <w:r w:rsidRPr="009673AB">
        <w:rPr>
          <w:color w:val="4B4B4B"/>
        </w:rPr>
        <w:t xml:space="preserve"> </w:t>
      </w:r>
      <w:r w:rsidRPr="009673AB">
        <w:rPr>
          <w:b/>
          <w:bCs/>
          <w:color w:val="4B4B4B"/>
        </w:rPr>
        <w:t>PO</w:t>
      </w:r>
      <w:r w:rsidRPr="009673AB">
        <w:rPr>
          <w:color w:val="4B4B4B"/>
        </w:rPr>
        <w:t xml:space="preserve"> vo výške </w:t>
      </w:r>
      <w:r w:rsidRPr="009673AB">
        <w:rPr>
          <w:b/>
          <w:color w:val="4B4B4B"/>
        </w:rPr>
        <w:t xml:space="preserve">30 - </w:t>
      </w:r>
      <w:r w:rsidRPr="009673AB">
        <w:rPr>
          <w:b/>
          <w:bCs/>
          <w:color w:val="4B4B4B"/>
        </w:rPr>
        <w:t>€</w:t>
      </w:r>
      <w:r>
        <w:rPr>
          <w:color w:val="4B4B4B"/>
        </w:rPr>
        <w:t xml:space="preserve">, </w:t>
      </w:r>
      <w:r w:rsidRPr="009673AB">
        <w:rPr>
          <w:color w:val="4B4B4B"/>
        </w:rPr>
        <w:t xml:space="preserve">v súlade  so </w:t>
      </w:r>
      <w:hyperlink r:id="rId9" w:history="1">
        <w:r w:rsidRPr="009673AB">
          <w:rPr>
            <w:rStyle w:val="Hypertextovprepojenie"/>
          </w:rPr>
          <w:t>Sadzobníkom správnych poplatkov</w:t>
        </w:r>
      </w:hyperlink>
      <w:r w:rsidRPr="009673AB">
        <w:rPr>
          <w:color w:val="4B4B4B"/>
        </w:rPr>
        <w:t>, položka</w:t>
      </w:r>
      <w:r>
        <w:rPr>
          <w:color w:val="4B4B4B"/>
        </w:rPr>
        <w:t xml:space="preserve"> </w:t>
      </w:r>
      <w:r w:rsidRPr="009673AB">
        <w:rPr>
          <w:color w:val="3A3A3B"/>
          <w:shd w:val="clear" w:color="auto" w:fill="FFFFFF"/>
        </w:rPr>
        <w:t xml:space="preserve">150 písm. d) a e) </w:t>
      </w:r>
      <w:r w:rsidRPr="009673AB">
        <w:rPr>
          <w:b/>
          <w:color w:val="3A3A3B"/>
          <w:shd w:val="clear" w:color="auto" w:fill="FFFFFF"/>
        </w:rPr>
        <w:t>bezhotovostným prevodom</w:t>
      </w:r>
      <w:r w:rsidRPr="009673AB">
        <w:rPr>
          <w:color w:val="3A3A3B"/>
          <w:shd w:val="clear" w:color="auto" w:fill="FFFFFF"/>
        </w:rPr>
        <w:t xml:space="preserve"> s použitím nasledovných platobných údajov:</w:t>
      </w:r>
    </w:p>
    <w:p w:rsidR="006329A8" w:rsidRPr="009673AB" w:rsidRDefault="006329A8" w:rsidP="006329A8">
      <w:pPr>
        <w:shd w:val="clear" w:color="auto" w:fill="FFFFFF"/>
        <w:ind w:left="720"/>
        <w:jc w:val="both"/>
        <w:rPr>
          <w:color w:val="3A3A3B"/>
          <w:shd w:val="clear" w:color="auto" w:fill="FFFFFF"/>
        </w:rPr>
      </w:pP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23" w:hanging="357"/>
        <w:jc w:val="both"/>
        <w:rPr>
          <w:color w:val="05121F"/>
        </w:rPr>
      </w:pPr>
      <w:r w:rsidRPr="007878DD">
        <w:rPr>
          <w:b/>
          <w:bCs/>
          <w:color w:val="05121F"/>
        </w:rPr>
        <w:t>číslo účtu: 7000133673/8180, Štátna pokladnica</w:t>
      </w: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color w:val="05121F"/>
        </w:rPr>
      </w:pPr>
      <w:r w:rsidRPr="007878DD">
        <w:rPr>
          <w:b/>
          <w:bCs/>
          <w:color w:val="05121F"/>
        </w:rPr>
        <w:t>IBAN: SK3481800000007000133673</w:t>
      </w: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spacing w:before="100" w:beforeAutospacing="1" w:after="100" w:afterAutospacing="1"/>
        <w:ind w:left="1428"/>
        <w:jc w:val="both"/>
        <w:rPr>
          <w:color w:val="05121F"/>
        </w:rPr>
      </w:pPr>
      <w:r w:rsidRPr="007878DD">
        <w:rPr>
          <w:b/>
          <w:bCs/>
          <w:color w:val="05121F"/>
        </w:rPr>
        <w:t>Variabilný symbol: 5</w:t>
      </w:r>
      <w:r w:rsidRPr="007878DD">
        <w:rPr>
          <w:color w:val="05121F"/>
          <w:shd w:val="clear" w:color="auto" w:fill="FFFFFF"/>
        </w:rPr>
        <w:t>0 + IČO žiadateľa    (20 € FO, čísla bez medzery)</w:t>
      </w:r>
    </w:p>
    <w:p w:rsidR="006329A8" w:rsidRPr="007878DD" w:rsidRDefault="006329A8" w:rsidP="006329A8">
      <w:pPr>
        <w:numPr>
          <w:ilvl w:val="0"/>
          <w:numId w:val="2"/>
        </w:numPr>
        <w:shd w:val="clear" w:color="auto" w:fill="FFFFFF"/>
        <w:tabs>
          <w:tab w:val="clear" w:pos="720"/>
          <w:tab w:val="num" w:pos="1428"/>
        </w:tabs>
        <w:ind w:left="1423" w:hanging="357"/>
        <w:jc w:val="both"/>
        <w:rPr>
          <w:color w:val="05121F"/>
        </w:rPr>
      </w:pPr>
      <w:r w:rsidRPr="007878DD">
        <w:rPr>
          <w:b/>
          <w:bCs/>
          <w:color w:val="05121F"/>
        </w:rPr>
        <w:t>Variabilný symbol: 6</w:t>
      </w:r>
      <w:r w:rsidRPr="007878DD">
        <w:rPr>
          <w:color w:val="05121F"/>
          <w:shd w:val="clear" w:color="auto" w:fill="FFFFFF"/>
        </w:rPr>
        <w:t>0 + IČO žiadateľa    (30 € PO, čísla bez medzery)</w:t>
      </w:r>
    </w:p>
    <w:p w:rsidR="006329A8" w:rsidRPr="007878DD" w:rsidRDefault="006329A8" w:rsidP="006329A8"/>
    <w:p w:rsidR="006329A8" w:rsidRPr="009256FB" w:rsidRDefault="006329A8" w:rsidP="004D3268">
      <w:pPr>
        <w:ind w:left="708" w:right="-142" w:hanging="708"/>
        <w:jc w:val="both"/>
        <w:rPr>
          <w:b/>
        </w:rPr>
      </w:pPr>
      <w:r>
        <w:rPr>
          <w:b/>
        </w:rPr>
        <w:t>4.4</w:t>
      </w:r>
      <w:r>
        <w:rPr>
          <w:b/>
        </w:rPr>
        <w:tab/>
        <w:t>Žiadosť</w:t>
      </w:r>
      <w:r w:rsidRPr="00765C15">
        <w:rPr>
          <w:b/>
        </w:rPr>
        <w:t xml:space="preserve"> o</w:t>
      </w:r>
      <w:r>
        <w:rPr>
          <w:b/>
        </w:rPr>
        <w:t xml:space="preserve">  </w:t>
      </w:r>
      <w:r w:rsidRPr="00765C15">
        <w:rPr>
          <w:b/>
        </w:rPr>
        <w:t>z</w:t>
      </w:r>
      <w:r>
        <w:rPr>
          <w:b/>
        </w:rPr>
        <w:t xml:space="preserve">menu údajov </w:t>
      </w:r>
      <w:r w:rsidRPr="00765C15">
        <w:rPr>
          <w:b/>
        </w:rPr>
        <w:t>v</w:t>
      </w:r>
      <w:r>
        <w:rPr>
          <w:b/>
        </w:rPr>
        <w:t xml:space="preserve">  </w:t>
      </w:r>
      <w:r w:rsidRPr="00765C15">
        <w:rPr>
          <w:b/>
        </w:rPr>
        <w:t>povolení</w:t>
      </w:r>
      <w:r>
        <w:rPr>
          <w:b/>
        </w:rPr>
        <w:t xml:space="preserve"> </w:t>
      </w:r>
      <w:r w:rsidRPr="00765C15">
        <w:rPr>
          <w:b/>
        </w:rPr>
        <w:t xml:space="preserve"> </w:t>
      </w:r>
      <w:r>
        <w:rPr>
          <w:b/>
        </w:rPr>
        <w:t xml:space="preserve">podľa </w:t>
      </w:r>
      <w:r w:rsidRPr="00765C15">
        <w:rPr>
          <w:b/>
        </w:rPr>
        <w:t>§ 8 ods. 1</w:t>
      </w:r>
      <w:r>
        <w:rPr>
          <w:b/>
        </w:rPr>
        <w:t xml:space="preserve"> </w:t>
      </w:r>
      <w:r w:rsidRPr="009256FB">
        <w:rPr>
          <w:b/>
        </w:rPr>
        <w:t>zákona</w:t>
      </w:r>
      <w:r>
        <w:rPr>
          <w:b/>
          <w:bCs/>
        </w:rPr>
        <w:t xml:space="preserve"> sa podáva </w:t>
      </w:r>
      <w:r w:rsidR="004D3268">
        <w:rPr>
          <w:b/>
          <w:highlight w:val="lightGray"/>
        </w:rPr>
        <w:t>písomne</w:t>
      </w:r>
      <w:r w:rsidRPr="00734DE0">
        <w:rPr>
          <w:b/>
          <w:bCs/>
          <w:highlight w:val="lightGray"/>
        </w:rPr>
        <w:t xml:space="preserve">  listinnej alebo elektronickej forme</w:t>
      </w:r>
      <w:r>
        <w:rPr>
          <w:b/>
          <w:bCs/>
        </w:rPr>
        <w:t xml:space="preserve"> cez podateľňu ŠUKL podpísaná </w:t>
      </w:r>
      <w:r w:rsidRPr="007878DD">
        <w:rPr>
          <w:b/>
          <w:bCs/>
        </w:rPr>
        <w:t>žiadateľom</w:t>
      </w:r>
      <w:r>
        <w:rPr>
          <w:b/>
          <w:bCs/>
        </w:rPr>
        <w:t>,</w:t>
      </w:r>
      <w:r w:rsidRPr="00BE0E75">
        <w:rPr>
          <w:b/>
          <w:bCs/>
        </w:rPr>
        <w:t xml:space="preserve"> </w:t>
      </w:r>
      <w:r w:rsidRPr="007878DD">
        <w:rPr>
          <w:b/>
          <w:bCs/>
        </w:rPr>
        <w:t>štatutárom/štatutármi alebo splnomocneným zástupcom</w:t>
      </w:r>
    </w:p>
    <w:p w:rsidR="006329A8" w:rsidRPr="009256FB" w:rsidRDefault="006329A8" w:rsidP="006329A8">
      <w:pPr>
        <w:ind w:left="708" w:right="-142"/>
      </w:pPr>
    </w:p>
    <w:p w:rsidR="006329A8" w:rsidRDefault="006329A8" w:rsidP="006329A8">
      <w:pPr>
        <w:ind w:left="708" w:right="-142"/>
        <w:jc w:val="both"/>
        <w:rPr>
          <w:b/>
          <w:shd w:val="clear" w:color="auto" w:fill="FFFFFF"/>
        </w:rPr>
      </w:pPr>
      <w:r w:rsidRPr="009256FB">
        <w:rPr>
          <w:b/>
          <w:shd w:val="clear" w:color="auto" w:fill="FFFFFF"/>
        </w:rPr>
        <w:t>Zmenu mena alebo priezviska a zmenu adresy bydliska držiteľa</w:t>
      </w:r>
      <w:r w:rsidRPr="007878DD">
        <w:rPr>
          <w:b/>
          <w:shd w:val="clear" w:color="auto" w:fill="FFFFFF"/>
        </w:rPr>
        <w:t xml:space="preserve"> povolenia, ak ide o FO, alebo odborného zástupcu, ak bol ustanovený, zmena názvu alebo obchodného mena a zmena adresy sídla držiteľa povolenia, ak ide o PO, zmena osoby, ktorá je štatutárnym orgánom – sú zmenami, ktoré je držiteľ povolenia povinný bezodkladne oznámiť ŠUKL. ŠUKL následne zmenu vyznačí listom ako prílohu rozhodnutia.</w:t>
      </w:r>
    </w:p>
    <w:p w:rsidR="004D3268" w:rsidRDefault="004D3268" w:rsidP="006329A8">
      <w:pPr>
        <w:ind w:left="708" w:right="-142"/>
        <w:jc w:val="both"/>
        <w:rPr>
          <w:b/>
          <w:shd w:val="clear" w:color="auto" w:fill="FFFFFF"/>
        </w:rPr>
      </w:pPr>
    </w:p>
    <w:p w:rsidR="004D3268" w:rsidRDefault="004D3268" w:rsidP="006329A8">
      <w:pPr>
        <w:ind w:left="708" w:right="-142"/>
        <w:jc w:val="both"/>
        <w:rPr>
          <w:b/>
          <w:shd w:val="clear" w:color="auto" w:fill="FFFFFF"/>
        </w:rPr>
      </w:pPr>
    </w:p>
    <w:p w:rsidR="004D3268" w:rsidRDefault="004D3268" w:rsidP="006329A8">
      <w:pPr>
        <w:ind w:left="708" w:right="-142"/>
        <w:jc w:val="both"/>
        <w:rPr>
          <w:b/>
          <w:shd w:val="clear" w:color="auto" w:fill="FFFFFF"/>
        </w:rPr>
      </w:pPr>
    </w:p>
    <w:p w:rsidR="004D3268" w:rsidRPr="009D528D" w:rsidRDefault="004D3268" w:rsidP="006329A8">
      <w:pPr>
        <w:ind w:left="708" w:right="-142"/>
        <w:jc w:val="both"/>
        <w:rPr>
          <w:b/>
          <w:shd w:val="clear" w:color="auto" w:fill="FFFFFF"/>
        </w:rPr>
      </w:pPr>
      <w:bookmarkStart w:id="0" w:name="_GoBack"/>
      <w:bookmarkEnd w:id="0"/>
    </w:p>
    <w:p w:rsidR="006329A8" w:rsidRPr="00DA0549" w:rsidRDefault="006329A8" w:rsidP="006329A8">
      <w:pPr>
        <w:ind w:right="-142"/>
      </w:pPr>
      <w:r>
        <w:lastRenderedPageBreak/>
        <w:t>4.4.1</w:t>
      </w:r>
      <w:r>
        <w:tab/>
      </w:r>
      <w:r w:rsidRPr="00DA0549">
        <w:rPr>
          <w:u w:val="single"/>
        </w:rPr>
        <w:t xml:space="preserve">Doklady pri zmenách podľa </w:t>
      </w:r>
      <w:r w:rsidRPr="00DA0549">
        <w:rPr>
          <w:b/>
          <w:u w:val="single"/>
        </w:rPr>
        <w:t>§ 8 ods. 1 zákona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 xml:space="preserve">údaje osoby alebo osôb, ktoré sú štatutárnymi orgánmi potrebné na vyžiadanie výpisu z registra trestov/alebo výpis z registra trestov žiadateľa nie starší ako tri mesiace; ak ide o cudzinca s bydliskom mimo územia Slovenskej republiky, výpis z registra trestov alebo obdobný doklad vydaný príslušným orgánom štátu, ktorého je príslušníkom, ktorý nesmie byť starší ako tri mesiace - zmena štatutárov spoločnosti 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sobášny list – zmena mena</w:t>
      </w:r>
    </w:p>
    <w:p w:rsidR="006329A8" w:rsidRPr="007878DD" w:rsidRDefault="006329A8" w:rsidP="006329A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28"/>
        <w:jc w:val="both"/>
      </w:pPr>
      <w:r w:rsidRPr="007878DD">
        <w:t>doklad o novej adrese – napr. kópia OP – pri zmene adresy</w:t>
      </w:r>
    </w:p>
    <w:p w:rsidR="006329A8" w:rsidRPr="007878DD" w:rsidRDefault="006329A8" w:rsidP="006329A8">
      <w:pPr>
        <w:ind w:left="708" w:right="-142"/>
        <w:rPr>
          <w:b/>
        </w:rPr>
      </w:pPr>
      <w:r w:rsidRPr="007878DD">
        <w:rPr>
          <w:b/>
          <w:bCs/>
        </w:rPr>
        <w:t>Pri podaní žiadosti sa správny poplatok neplatí.</w:t>
      </w:r>
    </w:p>
    <w:p w:rsidR="006329A8" w:rsidRPr="007878DD" w:rsidRDefault="006329A8" w:rsidP="006329A8">
      <w:pPr>
        <w:ind w:left="708" w:right="-142"/>
        <w:jc w:val="both"/>
      </w:pPr>
    </w:p>
    <w:p w:rsidR="006329A8" w:rsidRPr="007878DD" w:rsidRDefault="006329A8" w:rsidP="006329A8">
      <w:pPr>
        <w:ind w:left="708"/>
        <w:jc w:val="both"/>
      </w:pPr>
      <w:r w:rsidRPr="007878DD">
        <w:t xml:space="preserve">Žiadosti (v zmysle § 6, § 12, §17 zákona č. 362/2011 Z. z.) sa zasielajú na adresu: </w:t>
      </w:r>
    </w:p>
    <w:p w:rsidR="006329A8" w:rsidRPr="007878DD" w:rsidRDefault="006329A8" w:rsidP="006329A8">
      <w:pPr>
        <w:ind w:left="708"/>
        <w:rPr>
          <w:b/>
        </w:rPr>
      </w:pPr>
      <w:r w:rsidRPr="007878DD">
        <w:rPr>
          <w:b/>
        </w:rPr>
        <w:t xml:space="preserve">Štátny ústav pre kontrolu liečiv, Kvetná 11, 825 08 Bratislava, </w:t>
      </w:r>
      <w:r>
        <w:rPr>
          <w:b/>
        </w:rPr>
        <w:t>právne oddelenie.</w:t>
      </w:r>
    </w:p>
    <w:p w:rsidR="006329A8" w:rsidRPr="007878DD" w:rsidRDefault="006329A8" w:rsidP="006329A8">
      <w:pPr>
        <w:ind w:left="708"/>
        <w:rPr>
          <w:b/>
        </w:rPr>
      </w:pPr>
    </w:p>
    <w:p w:rsidR="006329A8" w:rsidRDefault="006329A8" w:rsidP="006329A8">
      <w:pPr>
        <w:spacing w:after="60"/>
        <w:ind w:firstLine="709"/>
      </w:pPr>
      <w:r w:rsidRPr="007A3CC9">
        <w:t>Kontakt:</w:t>
      </w:r>
    </w:p>
    <w:p w:rsidR="006329A8" w:rsidRPr="007A3CC9" w:rsidRDefault="006329A8" w:rsidP="006329A8">
      <w:pPr>
        <w:spacing w:after="60"/>
        <w:ind w:left="708" w:hanging="11"/>
      </w:pPr>
      <w:r w:rsidRPr="00E972EE">
        <w:rPr>
          <w:b/>
        </w:rPr>
        <w:t>Bc. PharmDr. Kornélia Radová</w:t>
      </w:r>
      <w:r>
        <w:tab/>
      </w:r>
      <w:r w:rsidRPr="007A3CC9">
        <w:t>Tel.:+421-2-50701 102,</w:t>
      </w:r>
      <w:r>
        <w:t xml:space="preserve">  </w:t>
      </w:r>
      <w:hyperlink r:id="rId10" w:history="1">
        <w:r w:rsidRPr="007A3CC9">
          <w:rPr>
            <w:rStyle w:val="Hypertextovprepojenie"/>
          </w:rPr>
          <w:t>kornelia.radova@sukl.sk</w:t>
        </w:r>
      </w:hyperlink>
    </w:p>
    <w:p w:rsidR="006329A8" w:rsidRDefault="006329A8" w:rsidP="006329A8">
      <w:pPr>
        <w:spacing w:after="60"/>
        <w:ind w:left="-142" w:right="-142" w:firstLine="839"/>
      </w:pPr>
      <w:r>
        <w:rPr>
          <w:b/>
        </w:rPr>
        <w:t xml:space="preserve">Mgr. Ing. Katarína Glatz Kudlová </w:t>
      </w:r>
      <w:r>
        <w:t xml:space="preserve">Tel.:+421-2-50701 220,  </w:t>
      </w:r>
      <w:hyperlink r:id="rId11" w:history="1">
        <w:r>
          <w:rPr>
            <w:rStyle w:val="Hypertextovprepojenie"/>
          </w:rPr>
          <w:t>katarina.glatz@sukl.sk</w:t>
        </w:r>
      </w:hyperlink>
    </w:p>
    <w:p w:rsidR="006329A8" w:rsidRDefault="006329A8" w:rsidP="006329A8">
      <w:pPr>
        <w:ind w:left="-142" w:right="-142" w:firstLine="839"/>
        <w:rPr>
          <w:color w:val="0070C0"/>
          <w:u w:val="single"/>
        </w:rPr>
      </w:pPr>
      <w:r w:rsidRPr="007A3CC9">
        <w:t xml:space="preserve">alebo </w:t>
      </w:r>
      <w:hyperlink r:id="rId12" w:history="1">
        <w:r w:rsidRPr="00D94E59">
          <w:rPr>
            <w:rStyle w:val="Hypertextovprepojenie"/>
          </w:rPr>
          <w:t>povolenia@sukl.sk</w:t>
        </w:r>
      </w:hyperlink>
      <w:r>
        <w:rPr>
          <w:rStyle w:val="Hypertextovprepojenie"/>
        </w:rPr>
        <w:t>.</w:t>
      </w:r>
    </w:p>
    <w:p w:rsidR="006329A8" w:rsidRPr="000C7E4C" w:rsidRDefault="006329A8" w:rsidP="006329A8">
      <w:pPr>
        <w:ind w:left="708" w:right="-284"/>
      </w:pPr>
    </w:p>
    <w:p w:rsidR="006329A8" w:rsidRPr="00DB2367" w:rsidRDefault="006329A8" w:rsidP="006329A8">
      <w:pPr>
        <w:ind w:left="720" w:hanging="720"/>
        <w:rPr>
          <w:b/>
          <w:caps/>
        </w:rPr>
      </w:pPr>
      <w:r>
        <w:rPr>
          <w:b/>
          <w:caps/>
        </w:rPr>
        <w:t>6</w:t>
      </w:r>
      <w:r w:rsidRPr="00DB2367">
        <w:rPr>
          <w:b/>
          <w:caps/>
        </w:rPr>
        <w:tab/>
      </w:r>
      <w:r w:rsidRPr="0031053D">
        <w:rPr>
          <w:b/>
          <w:caps/>
        </w:rPr>
        <w:t>ZÁVEREČNÉ USTANOVENIA</w:t>
      </w:r>
    </w:p>
    <w:p w:rsidR="006329A8" w:rsidRDefault="006329A8" w:rsidP="006329A8">
      <w:pPr>
        <w:tabs>
          <w:tab w:val="left" w:pos="709"/>
        </w:tabs>
        <w:jc w:val="both"/>
      </w:pPr>
    </w:p>
    <w:p w:rsidR="006329A8" w:rsidRPr="00014DF0" w:rsidRDefault="006329A8" w:rsidP="006329A8">
      <w:pPr>
        <w:tabs>
          <w:tab w:val="left" w:pos="709"/>
        </w:tabs>
        <w:jc w:val="both"/>
      </w:pPr>
      <w:r>
        <w:t xml:space="preserve">Tento metodický pokyn schválil riaditeľ ŠÚKL a GTSÚ PharmDr. Peter Potúček PhD., MSc. dňa </w:t>
      </w:r>
      <w:r w:rsidR="007D7513" w:rsidRPr="007D7513">
        <w:rPr>
          <w:highlight w:val="lightGray"/>
        </w:rPr>
        <w:t>10</w:t>
      </w:r>
      <w:r w:rsidRPr="007D7513">
        <w:rPr>
          <w:highlight w:val="lightGray"/>
        </w:rPr>
        <w:t>.</w:t>
      </w:r>
      <w:r w:rsidRPr="000841D9">
        <w:rPr>
          <w:highlight w:val="lightGray"/>
        </w:rPr>
        <w:t>0</w:t>
      </w:r>
      <w:r>
        <w:rPr>
          <w:highlight w:val="lightGray"/>
        </w:rPr>
        <w:t>3</w:t>
      </w:r>
      <w:r w:rsidRPr="000841D9">
        <w:rPr>
          <w:highlight w:val="lightGray"/>
        </w:rPr>
        <w:t xml:space="preserve">.2023. MP 134/2023, verzia 4, je účinný od </w:t>
      </w:r>
      <w:r w:rsidR="007D7513">
        <w:rPr>
          <w:highlight w:val="lightGray"/>
        </w:rPr>
        <w:t>13</w:t>
      </w:r>
      <w:r>
        <w:rPr>
          <w:highlight w:val="lightGray"/>
        </w:rPr>
        <w:t>.03</w:t>
      </w:r>
      <w:r w:rsidRPr="000841D9">
        <w:rPr>
          <w:highlight w:val="lightGray"/>
        </w:rPr>
        <w:t>.2023</w:t>
      </w:r>
    </w:p>
    <w:p w:rsidR="006329A8" w:rsidRDefault="006329A8" w:rsidP="006329A8">
      <w:pPr>
        <w:jc w:val="both"/>
      </w:pPr>
    </w:p>
    <w:p w:rsidR="006329A8" w:rsidRDefault="006329A8" w:rsidP="006329A8">
      <w:pPr>
        <w:jc w:val="both"/>
      </w:pPr>
    </w:p>
    <w:p w:rsidR="006329A8" w:rsidRPr="00D677C5" w:rsidRDefault="006329A8" w:rsidP="006329A8">
      <w:pPr>
        <w:jc w:val="both"/>
      </w:pPr>
    </w:p>
    <w:p w:rsidR="006329A8" w:rsidRDefault="006329A8" w:rsidP="006329A8">
      <w:pPr>
        <w:tabs>
          <w:tab w:val="left" w:pos="1277"/>
        </w:tabs>
      </w:pPr>
    </w:p>
    <w:p w:rsidR="00797A19" w:rsidRDefault="00797A19"/>
    <w:sectPr w:rsidR="00797A19" w:rsidSect="00F945C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21B" w:rsidRDefault="007D7513">
      <w:r>
        <w:separator/>
      </w:r>
    </w:p>
  </w:endnote>
  <w:endnote w:type="continuationSeparator" w:id="0">
    <w:p w:rsidR="0088621B" w:rsidRDefault="007D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3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40"/>
      <w:gridCol w:w="2870"/>
      <w:gridCol w:w="2303"/>
    </w:tblGrid>
    <w:tr w:rsidR="005836FC" w:rsidRPr="00E972EE" w:rsidTr="00BD454B">
      <w:trPr>
        <w:trHeight w:val="340"/>
        <w:jc w:val="center"/>
      </w:trPr>
      <w:tc>
        <w:tcPr>
          <w:tcW w:w="4040" w:type="dxa"/>
          <w:vAlign w:val="center"/>
        </w:tcPr>
        <w:p w:rsidR="005836FC" w:rsidRPr="00E972EE" w:rsidRDefault="006329A8" w:rsidP="00276517">
          <w:pPr>
            <w:pStyle w:val="Bezriadkovania"/>
            <w:rPr>
              <w:rFonts w:ascii="Arial Narrow" w:hAnsi="Arial Narrow"/>
              <w:sz w:val="18"/>
              <w:szCs w:val="18"/>
            </w:rPr>
          </w:pPr>
          <w:r w:rsidRPr="00E972EE">
            <w:rPr>
              <w:bCs/>
              <w:sz w:val="18"/>
              <w:szCs w:val="18"/>
            </w:rPr>
            <w:t>RD-06</w:t>
          </w:r>
        </w:p>
      </w:tc>
      <w:tc>
        <w:tcPr>
          <w:tcW w:w="5173" w:type="dxa"/>
          <w:gridSpan w:val="2"/>
          <w:vAlign w:val="center"/>
        </w:tcPr>
        <w:p w:rsidR="005836FC" w:rsidRPr="00E972EE" w:rsidRDefault="004D3268" w:rsidP="00276517">
          <w:pPr>
            <w:pStyle w:val="Bezriadkovania"/>
            <w:jc w:val="right"/>
            <w:rPr>
              <w:rFonts w:ascii="Arial Narrow" w:hAnsi="Arial Narrow"/>
              <w:sz w:val="18"/>
              <w:szCs w:val="18"/>
            </w:rPr>
          </w:pPr>
        </w:p>
      </w:tc>
    </w:tr>
    <w:tr w:rsidR="005836FC" w:rsidRPr="00E972EE" w:rsidTr="00BD454B">
      <w:trPr>
        <w:trHeight w:val="340"/>
        <w:jc w:val="center"/>
      </w:trPr>
      <w:tc>
        <w:tcPr>
          <w:tcW w:w="4040" w:type="dxa"/>
          <w:vAlign w:val="center"/>
          <w:hideMark/>
        </w:tcPr>
        <w:p w:rsidR="005836FC" w:rsidRPr="00E972EE" w:rsidRDefault="006329A8" w:rsidP="00276517">
          <w:pPr>
            <w:pStyle w:val="Bezriadkovania"/>
            <w:rPr>
              <w:rFonts w:ascii="Arial Narrow" w:hAnsi="Arial Narrow" w:cs="Arial"/>
              <w:sz w:val="18"/>
              <w:szCs w:val="18"/>
            </w:rPr>
          </w:pPr>
          <w:r w:rsidRPr="00E972EE">
            <w:rPr>
              <w:rFonts w:ascii="Arial Narrow" w:hAnsi="Arial Narrow"/>
              <w:sz w:val="18"/>
              <w:szCs w:val="18"/>
            </w:rPr>
            <w:t>Telefón: +421/2/50 701 k</w:t>
          </w:r>
          <w:r>
            <w:rPr>
              <w:rFonts w:ascii="Arial Narrow" w:hAnsi="Arial Narrow"/>
              <w:sz w:val="18"/>
              <w:szCs w:val="18"/>
            </w:rPr>
            <w:t>lapka</w:t>
          </w:r>
          <w:r w:rsidRPr="00E972EE">
            <w:rPr>
              <w:rFonts w:ascii="Arial Narrow" w:hAnsi="Arial Narrow"/>
              <w:sz w:val="18"/>
              <w:szCs w:val="18"/>
            </w:rPr>
            <w:t xml:space="preserve"> 102 alebo 220 </w:t>
          </w:r>
        </w:p>
      </w:tc>
      <w:tc>
        <w:tcPr>
          <w:tcW w:w="2870" w:type="dxa"/>
          <w:vAlign w:val="center"/>
          <w:hideMark/>
        </w:tcPr>
        <w:p w:rsidR="005836FC" w:rsidRPr="00E972EE" w:rsidRDefault="006329A8" w:rsidP="00276517">
          <w:pPr>
            <w:pStyle w:val="Bezriadkovania"/>
            <w:rPr>
              <w:rFonts w:ascii="Arial Narrow" w:hAnsi="Arial Narrow" w:cs="Arial"/>
              <w:sz w:val="18"/>
              <w:szCs w:val="18"/>
            </w:rPr>
          </w:pPr>
          <w:r w:rsidRPr="00E972EE">
            <w:rPr>
              <w:rFonts w:ascii="Arial Narrow" w:hAnsi="Arial Narrow"/>
              <w:sz w:val="18"/>
              <w:szCs w:val="18"/>
            </w:rPr>
            <w:t>E-mail: povolenia@sukl.sk</w:t>
          </w:r>
        </w:p>
      </w:tc>
      <w:tc>
        <w:tcPr>
          <w:tcW w:w="2303" w:type="dxa"/>
          <w:vAlign w:val="center"/>
          <w:hideMark/>
        </w:tcPr>
        <w:p w:rsidR="005836FC" w:rsidRPr="00E972EE" w:rsidRDefault="006329A8" w:rsidP="00276517">
          <w:pPr>
            <w:pStyle w:val="Bezriadkovani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E972EE">
            <w:rPr>
              <w:rFonts w:ascii="Arial Narrow" w:hAnsi="Arial Narrow"/>
              <w:sz w:val="18"/>
              <w:szCs w:val="18"/>
            </w:rPr>
            <w:t>Internet: www.sukl.sk</w:t>
          </w:r>
        </w:p>
      </w:tc>
    </w:tr>
  </w:tbl>
  <w:p w:rsidR="005836FC" w:rsidRPr="00DE7BA9" w:rsidRDefault="004D3268" w:rsidP="00DE7BA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3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040"/>
      <w:gridCol w:w="2870"/>
      <w:gridCol w:w="2303"/>
    </w:tblGrid>
    <w:tr w:rsidR="005836FC" w:rsidRPr="00E972EE" w:rsidTr="00BD454B">
      <w:trPr>
        <w:trHeight w:val="340"/>
        <w:jc w:val="center"/>
      </w:trPr>
      <w:tc>
        <w:tcPr>
          <w:tcW w:w="4040" w:type="dxa"/>
          <w:vAlign w:val="center"/>
        </w:tcPr>
        <w:p w:rsidR="005836FC" w:rsidRPr="00E972EE" w:rsidRDefault="006329A8" w:rsidP="006E0A96">
          <w:pPr>
            <w:pStyle w:val="Bezriadkovania"/>
            <w:rPr>
              <w:rFonts w:ascii="Arial Narrow" w:hAnsi="Arial Narrow"/>
              <w:sz w:val="18"/>
              <w:szCs w:val="18"/>
            </w:rPr>
          </w:pPr>
          <w:r w:rsidRPr="00E972EE">
            <w:rPr>
              <w:bCs/>
              <w:sz w:val="18"/>
              <w:szCs w:val="18"/>
            </w:rPr>
            <w:t>RD-06</w:t>
          </w:r>
        </w:p>
      </w:tc>
      <w:tc>
        <w:tcPr>
          <w:tcW w:w="5173" w:type="dxa"/>
          <w:gridSpan w:val="2"/>
          <w:vAlign w:val="center"/>
        </w:tcPr>
        <w:p w:rsidR="005836FC" w:rsidRPr="00E972EE" w:rsidRDefault="004D3268" w:rsidP="006E0A96">
          <w:pPr>
            <w:pStyle w:val="Bezriadkovania"/>
            <w:jc w:val="right"/>
            <w:rPr>
              <w:rFonts w:ascii="Arial Narrow" w:hAnsi="Arial Narrow"/>
              <w:sz w:val="18"/>
              <w:szCs w:val="18"/>
            </w:rPr>
          </w:pPr>
        </w:p>
      </w:tc>
    </w:tr>
    <w:tr w:rsidR="005836FC" w:rsidRPr="00E972EE" w:rsidTr="00BD454B">
      <w:trPr>
        <w:trHeight w:val="340"/>
        <w:jc w:val="center"/>
      </w:trPr>
      <w:tc>
        <w:tcPr>
          <w:tcW w:w="4040" w:type="dxa"/>
          <w:vAlign w:val="center"/>
          <w:hideMark/>
        </w:tcPr>
        <w:p w:rsidR="005836FC" w:rsidRPr="00E972EE" w:rsidRDefault="006329A8" w:rsidP="006E0A96">
          <w:pPr>
            <w:pStyle w:val="Bezriadkovania"/>
            <w:rPr>
              <w:rFonts w:ascii="Arial Narrow" w:hAnsi="Arial Narrow" w:cs="Arial"/>
              <w:sz w:val="18"/>
              <w:szCs w:val="18"/>
            </w:rPr>
          </w:pPr>
          <w:r w:rsidRPr="00E972EE">
            <w:rPr>
              <w:rFonts w:ascii="Arial Narrow" w:hAnsi="Arial Narrow"/>
              <w:sz w:val="18"/>
              <w:szCs w:val="18"/>
            </w:rPr>
            <w:t>Telefón: +421/2/50 701 k</w:t>
          </w:r>
          <w:r>
            <w:rPr>
              <w:rFonts w:ascii="Arial Narrow" w:hAnsi="Arial Narrow"/>
              <w:sz w:val="18"/>
              <w:szCs w:val="18"/>
            </w:rPr>
            <w:t>lapka</w:t>
          </w:r>
          <w:r w:rsidRPr="00E972EE">
            <w:rPr>
              <w:rFonts w:ascii="Arial Narrow" w:hAnsi="Arial Narrow"/>
              <w:sz w:val="18"/>
              <w:szCs w:val="18"/>
            </w:rPr>
            <w:t xml:space="preserve"> 102 alebo 220 </w:t>
          </w:r>
        </w:p>
      </w:tc>
      <w:tc>
        <w:tcPr>
          <w:tcW w:w="2870" w:type="dxa"/>
          <w:vAlign w:val="center"/>
          <w:hideMark/>
        </w:tcPr>
        <w:p w:rsidR="005836FC" w:rsidRPr="00E972EE" w:rsidRDefault="006329A8" w:rsidP="006E0A96">
          <w:pPr>
            <w:pStyle w:val="Bezriadkovania"/>
            <w:rPr>
              <w:rFonts w:ascii="Arial Narrow" w:hAnsi="Arial Narrow" w:cs="Arial"/>
              <w:sz w:val="18"/>
              <w:szCs w:val="18"/>
            </w:rPr>
          </w:pPr>
          <w:r w:rsidRPr="00E972EE">
            <w:rPr>
              <w:rFonts w:ascii="Arial Narrow" w:hAnsi="Arial Narrow"/>
              <w:sz w:val="18"/>
              <w:szCs w:val="18"/>
            </w:rPr>
            <w:t>E-mail: povolenia@sukl.sk</w:t>
          </w:r>
        </w:p>
      </w:tc>
      <w:tc>
        <w:tcPr>
          <w:tcW w:w="2303" w:type="dxa"/>
          <w:vAlign w:val="center"/>
          <w:hideMark/>
        </w:tcPr>
        <w:p w:rsidR="005836FC" w:rsidRPr="00E972EE" w:rsidRDefault="006329A8" w:rsidP="006E0A96">
          <w:pPr>
            <w:pStyle w:val="Bezriadkovani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E972EE">
            <w:rPr>
              <w:rFonts w:ascii="Arial Narrow" w:hAnsi="Arial Narrow"/>
              <w:sz w:val="18"/>
              <w:szCs w:val="18"/>
            </w:rPr>
            <w:t>Internet: www.sukl.sk</w:t>
          </w:r>
        </w:p>
      </w:tc>
    </w:tr>
  </w:tbl>
  <w:p w:rsidR="005836FC" w:rsidRDefault="004D326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21B" w:rsidRDefault="007D7513">
      <w:r>
        <w:separator/>
      </w:r>
    </w:p>
  </w:footnote>
  <w:footnote w:type="continuationSeparator" w:id="0">
    <w:p w:rsidR="0088621B" w:rsidRDefault="007D7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Borders>
        <w:bottom w:val="single" w:sz="4" w:space="0" w:color="006093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31"/>
      <w:gridCol w:w="4110"/>
      <w:gridCol w:w="1276"/>
      <w:gridCol w:w="709"/>
    </w:tblGrid>
    <w:tr w:rsidR="005836FC" w:rsidRPr="008423F6" w:rsidTr="00AE59A7">
      <w:trPr>
        <w:trHeight w:val="259"/>
      </w:trPr>
      <w:tc>
        <w:tcPr>
          <w:tcW w:w="3331" w:type="dxa"/>
          <w:vMerge w:val="restart"/>
          <w:vAlign w:val="center"/>
        </w:tcPr>
        <w:p w:rsidR="005836FC" w:rsidRDefault="006329A8" w:rsidP="00240FE2">
          <w:pPr>
            <w:pStyle w:val="Default"/>
            <w:rPr>
              <w:bCs/>
              <w:color w:val="006093"/>
              <w:sz w:val="22"/>
              <w:szCs w:val="22"/>
            </w:rPr>
          </w:pPr>
          <w:r w:rsidRPr="008423F6">
            <w:rPr>
              <w:bCs/>
              <w:color w:val="006093"/>
              <w:sz w:val="22"/>
              <w:szCs w:val="22"/>
            </w:rPr>
            <w:t xml:space="preserve">Štátny ústav </w:t>
          </w:r>
        </w:p>
        <w:p w:rsidR="005836FC" w:rsidRPr="008423F6" w:rsidRDefault="006329A8" w:rsidP="00240FE2">
          <w:pPr>
            <w:pStyle w:val="Default"/>
            <w:rPr>
              <w:bCs/>
              <w:color w:val="006093"/>
              <w:sz w:val="22"/>
              <w:szCs w:val="22"/>
            </w:rPr>
          </w:pPr>
          <w:r w:rsidRPr="008423F6">
            <w:rPr>
              <w:bCs/>
              <w:color w:val="006093"/>
              <w:sz w:val="22"/>
              <w:szCs w:val="22"/>
            </w:rPr>
            <w:t>pre kontrolu liečiv</w:t>
          </w:r>
        </w:p>
      </w:tc>
      <w:tc>
        <w:tcPr>
          <w:tcW w:w="4110" w:type="dxa"/>
          <w:vMerge w:val="restart"/>
          <w:vAlign w:val="center"/>
        </w:tcPr>
        <w:p w:rsidR="005836FC" w:rsidRPr="008423F6" w:rsidRDefault="006329A8" w:rsidP="004124DD">
          <w:pPr>
            <w:pStyle w:val="Default"/>
            <w:tabs>
              <w:tab w:val="left" w:pos="869"/>
            </w:tabs>
            <w:ind w:left="869"/>
            <w:rPr>
              <w:b/>
              <w:color w:val="006093"/>
              <w:sz w:val="20"/>
              <w:szCs w:val="20"/>
            </w:rPr>
          </w:pPr>
          <w:r w:rsidRPr="008423F6">
            <w:rPr>
              <w:b/>
              <w:color w:val="006093"/>
              <w:szCs w:val="20"/>
            </w:rPr>
            <w:t>MP</w:t>
          </w:r>
          <w:r>
            <w:rPr>
              <w:b/>
              <w:color w:val="006093"/>
              <w:szCs w:val="20"/>
            </w:rPr>
            <w:t xml:space="preserve"> 134/2023</w:t>
          </w:r>
        </w:p>
      </w:tc>
      <w:tc>
        <w:tcPr>
          <w:tcW w:w="1276" w:type="dxa"/>
        </w:tcPr>
        <w:p w:rsidR="005836FC" w:rsidRPr="008423F6" w:rsidRDefault="006329A8" w:rsidP="00240FE2">
          <w:pPr>
            <w:pStyle w:val="Default"/>
            <w:rPr>
              <w:color w:val="006093"/>
              <w:sz w:val="20"/>
              <w:szCs w:val="20"/>
            </w:rPr>
          </w:pPr>
          <w:r w:rsidRPr="008423F6">
            <w:rPr>
              <w:color w:val="006093"/>
              <w:sz w:val="20"/>
              <w:szCs w:val="20"/>
            </w:rPr>
            <w:t>Strana:</w:t>
          </w:r>
        </w:p>
      </w:tc>
      <w:tc>
        <w:tcPr>
          <w:tcW w:w="709" w:type="dxa"/>
        </w:tcPr>
        <w:p w:rsidR="005836FC" w:rsidRPr="008423F6" w:rsidRDefault="006329A8" w:rsidP="00F945C8">
          <w:pPr>
            <w:pStyle w:val="Default"/>
            <w:rPr>
              <w:color w:val="006093"/>
              <w:sz w:val="20"/>
              <w:szCs w:val="20"/>
            </w:rPr>
          </w:pPr>
          <w:r w:rsidRPr="008423F6">
            <w:rPr>
              <w:color w:val="006093"/>
              <w:sz w:val="20"/>
              <w:szCs w:val="20"/>
            </w:rPr>
            <w:fldChar w:fldCharType="begin"/>
          </w:r>
          <w:r w:rsidRPr="008423F6">
            <w:rPr>
              <w:color w:val="006093"/>
              <w:sz w:val="20"/>
              <w:szCs w:val="20"/>
            </w:rPr>
            <w:instrText>PAGE  \* Arabic  \* MERGEFORMAT</w:instrText>
          </w:r>
          <w:r w:rsidRPr="008423F6">
            <w:rPr>
              <w:color w:val="006093"/>
              <w:sz w:val="20"/>
              <w:szCs w:val="20"/>
            </w:rPr>
            <w:fldChar w:fldCharType="separate"/>
          </w:r>
          <w:r w:rsidR="004D3268">
            <w:rPr>
              <w:noProof/>
              <w:color w:val="006093"/>
              <w:sz w:val="20"/>
              <w:szCs w:val="20"/>
            </w:rPr>
            <w:t>7</w:t>
          </w:r>
          <w:r w:rsidRPr="008423F6">
            <w:rPr>
              <w:color w:val="006093"/>
              <w:sz w:val="20"/>
              <w:szCs w:val="20"/>
            </w:rPr>
            <w:fldChar w:fldCharType="end"/>
          </w:r>
          <w:r w:rsidRPr="008423F6">
            <w:rPr>
              <w:color w:val="006093"/>
              <w:sz w:val="20"/>
              <w:szCs w:val="20"/>
            </w:rPr>
            <w:t>/</w:t>
          </w:r>
          <w:r>
            <w:rPr>
              <w:color w:val="006093"/>
              <w:sz w:val="20"/>
              <w:szCs w:val="20"/>
            </w:rPr>
            <w:t>7</w:t>
          </w:r>
        </w:p>
      </w:tc>
    </w:tr>
    <w:tr w:rsidR="005836FC" w:rsidRPr="008423F6" w:rsidTr="00AE59A7">
      <w:trPr>
        <w:trHeight w:val="259"/>
      </w:trPr>
      <w:tc>
        <w:tcPr>
          <w:tcW w:w="3331" w:type="dxa"/>
          <w:vMerge/>
        </w:tcPr>
        <w:p w:rsidR="005836FC" w:rsidRPr="008423F6" w:rsidRDefault="004D3268" w:rsidP="00240FE2">
          <w:pPr>
            <w:pStyle w:val="Default"/>
            <w:rPr>
              <w:b/>
              <w:bCs/>
              <w:color w:val="006093"/>
              <w:sz w:val="22"/>
              <w:szCs w:val="22"/>
            </w:rPr>
          </w:pPr>
        </w:p>
      </w:tc>
      <w:tc>
        <w:tcPr>
          <w:tcW w:w="4110" w:type="dxa"/>
          <w:vMerge/>
        </w:tcPr>
        <w:p w:rsidR="005836FC" w:rsidRPr="008423F6" w:rsidRDefault="004D3268" w:rsidP="00240FE2">
          <w:pPr>
            <w:pStyle w:val="Default"/>
            <w:rPr>
              <w:b/>
              <w:bCs/>
              <w:color w:val="006093"/>
              <w:sz w:val="23"/>
              <w:szCs w:val="23"/>
            </w:rPr>
          </w:pPr>
        </w:p>
      </w:tc>
      <w:tc>
        <w:tcPr>
          <w:tcW w:w="1276" w:type="dxa"/>
        </w:tcPr>
        <w:p w:rsidR="005836FC" w:rsidRPr="008423F6" w:rsidRDefault="006329A8" w:rsidP="00240FE2">
          <w:pPr>
            <w:pStyle w:val="Default"/>
            <w:rPr>
              <w:color w:val="006093"/>
              <w:sz w:val="20"/>
              <w:szCs w:val="20"/>
            </w:rPr>
          </w:pPr>
          <w:r w:rsidRPr="008423F6">
            <w:rPr>
              <w:color w:val="006093"/>
              <w:sz w:val="20"/>
              <w:szCs w:val="20"/>
            </w:rPr>
            <w:t>Verzia č.:</w:t>
          </w:r>
        </w:p>
      </w:tc>
      <w:tc>
        <w:tcPr>
          <w:tcW w:w="709" w:type="dxa"/>
        </w:tcPr>
        <w:p w:rsidR="005836FC" w:rsidRPr="008423F6" w:rsidRDefault="006329A8" w:rsidP="00240FE2">
          <w:pPr>
            <w:pStyle w:val="Default"/>
            <w:rPr>
              <w:color w:val="006093"/>
              <w:sz w:val="20"/>
              <w:szCs w:val="20"/>
            </w:rPr>
          </w:pPr>
          <w:r>
            <w:rPr>
              <w:color w:val="006093"/>
              <w:sz w:val="20"/>
              <w:szCs w:val="20"/>
            </w:rPr>
            <w:t>4</w:t>
          </w:r>
        </w:p>
      </w:tc>
    </w:tr>
  </w:tbl>
  <w:p w:rsidR="005836FC" w:rsidRDefault="004D3268">
    <w:pPr>
      <w:pStyle w:val="Hlavika"/>
      <w:rPr>
        <w:sz w:val="16"/>
        <w:szCs w:val="16"/>
        <w:lang w:val="sk-SK"/>
      </w:rPr>
    </w:pPr>
  </w:p>
  <w:p w:rsidR="005836FC" w:rsidRDefault="004D3268">
    <w:pPr>
      <w:pStyle w:val="Hlavika"/>
      <w:rPr>
        <w:color w:val="0066FF"/>
        <w:sz w:val="16"/>
        <w:szCs w:val="16"/>
        <w:lang w:val="sk-SK"/>
      </w:rPr>
    </w:pPr>
  </w:p>
  <w:p w:rsidR="005836FC" w:rsidRPr="003B5808" w:rsidRDefault="004D3268">
    <w:pPr>
      <w:pStyle w:val="Hlavika"/>
      <w:rPr>
        <w:color w:val="0066FF"/>
        <w:sz w:val="16"/>
        <w:szCs w:val="16"/>
        <w:lang w:val="sk-S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36" w:type="dxa"/>
      <w:tblBorders>
        <w:bottom w:val="single" w:sz="8" w:space="0" w:color="006093"/>
      </w:tblBorders>
      <w:tblLayout w:type="fixed"/>
      <w:tblLook w:val="0000" w:firstRow="0" w:lastRow="0" w:firstColumn="0" w:lastColumn="0" w:noHBand="0" w:noVBand="0"/>
    </w:tblPr>
    <w:tblGrid>
      <w:gridCol w:w="2450"/>
      <w:gridCol w:w="6878"/>
    </w:tblGrid>
    <w:tr w:rsidR="005836FC" w:rsidRPr="002D0347" w:rsidTr="00785317">
      <w:trPr>
        <w:trHeight w:val="1040"/>
      </w:trPr>
      <w:tc>
        <w:tcPr>
          <w:tcW w:w="2450" w:type="dxa"/>
          <w:vAlign w:val="bottom"/>
        </w:tcPr>
        <w:p w:rsidR="005836FC" w:rsidRPr="00F94A42" w:rsidRDefault="006329A8" w:rsidP="001366AA">
          <w:r w:rsidRPr="00F94A42">
            <w:drawing>
              <wp:inline distT="0" distB="0" distL="0" distR="0">
                <wp:extent cx="1397000" cy="548640"/>
                <wp:effectExtent l="0" t="0" r="0" b="3810"/>
                <wp:docPr id="1" name="Obrázok 1" descr="sukl_nove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ukl_nove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8" w:type="dxa"/>
          <w:vAlign w:val="bottom"/>
        </w:tcPr>
        <w:p w:rsidR="005836FC" w:rsidRPr="002D0347" w:rsidRDefault="006329A8" w:rsidP="001366AA">
          <w:pPr>
            <w:pStyle w:val="Nadpis1"/>
            <w:spacing w:before="0"/>
            <w:jc w:val="right"/>
            <w:rPr>
              <w:rFonts w:ascii="Arial Narrow" w:hAnsi="Arial Narrow"/>
              <w:color w:val="006093"/>
              <w:sz w:val="22"/>
              <w:szCs w:val="22"/>
              <w:lang w:eastAsia="sk-SK"/>
            </w:rPr>
          </w:pPr>
          <w:r w:rsidRPr="002D0347">
            <w:rPr>
              <w:rFonts w:ascii="Arial Narrow" w:hAnsi="Arial Narrow"/>
              <w:color w:val="006093"/>
              <w:sz w:val="22"/>
              <w:szCs w:val="22"/>
            </w:rPr>
            <w:t>Štátny ústav pre kontrolu liečiv</w:t>
          </w:r>
        </w:p>
        <w:p w:rsidR="005836FC" w:rsidRPr="002D0347" w:rsidRDefault="006329A8" w:rsidP="00AE59A7">
          <w:pPr>
            <w:jc w:val="right"/>
            <w:rPr>
              <w:color w:val="006093"/>
            </w:rPr>
          </w:pPr>
          <w:r w:rsidRPr="002D0347">
            <w:rPr>
              <w:rFonts w:ascii="Arial Narrow" w:hAnsi="Arial Narrow"/>
              <w:b/>
              <w:color w:val="006093"/>
              <w:sz w:val="22"/>
              <w:szCs w:val="22"/>
            </w:rPr>
            <w:t>Kvetná 11</w:t>
          </w:r>
          <w:r>
            <w:rPr>
              <w:rFonts w:ascii="Arial Narrow" w:hAnsi="Arial Narrow"/>
              <w:b/>
              <w:color w:val="006093"/>
              <w:sz w:val="22"/>
              <w:szCs w:val="22"/>
            </w:rPr>
            <w:t>,</w:t>
          </w:r>
          <w:r w:rsidRPr="002D0347">
            <w:rPr>
              <w:color w:val="006093"/>
            </w:rPr>
            <w:t xml:space="preserve"> </w:t>
          </w:r>
          <w:r w:rsidRPr="002D0347">
            <w:rPr>
              <w:rFonts w:ascii="Arial Narrow" w:hAnsi="Arial Narrow"/>
              <w:b/>
              <w:color w:val="006093"/>
              <w:sz w:val="22"/>
              <w:szCs w:val="22"/>
            </w:rPr>
            <w:t>825 08 Bratislava</w:t>
          </w:r>
        </w:p>
      </w:tc>
    </w:tr>
  </w:tbl>
  <w:p w:rsidR="005836FC" w:rsidRPr="00F945C8" w:rsidRDefault="004D3268">
    <w:pPr>
      <w:pStyle w:val="Hlavika"/>
      <w:rPr>
        <w:sz w:val="18"/>
        <w:lang w:val="sk-SK"/>
      </w:rPr>
    </w:pPr>
  </w:p>
  <w:p w:rsidR="005836FC" w:rsidRPr="00F945C8" w:rsidRDefault="004D3268">
    <w:pPr>
      <w:pStyle w:val="Hlavika"/>
      <w:rPr>
        <w:sz w:val="18"/>
        <w:lang w:val="sk-SK"/>
      </w:rPr>
    </w:pPr>
  </w:p>
  <w:p w:rsidR="005836FC" w:rsidRPr="00F945C8" w:rsidRDefault="004D3268">
    <w:pPr>
      <w:pStyle w:val="Hlavika"/>
      <w:rPr>
        <w:sz w:val="18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35B1"/>
    <w:multiLevelType w:val="hybridMultilevel"/>
    <w:tmpl w:val="F03E0C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708F6"/>
    <w:multiLevelType w:val="multilevel"/>
    <w:tmpl w:val="F36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B1"/>
    <w:rsid w:val="00075FC4"/>
    <w:rsid w:val="004D3268"/>
    <w:rsid w:val="006329A8"/>
    <w:rsid w:val="00797A19"/>
    <w:rsid w:val="007D7513"/>
    <w:rsid w:val="0088621B"/>
    <w:rsid w:val="00B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A6739-1463-4350-85EC-BF52478A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29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329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329A8"/>
    <w:rPr>
      <w:rFonts w:ascii="Cambria" w:eastAsia="Times New Roman" w:hAnsi="Cambria" w:cs="Times New Roman"/>
      <w:b/>
      <w:bCs/>
      <w:noProof/>
      <w:kern w:val="32"/>
      <w:sz w:val="32"/>
      <w:szCs w:val="32"/>
      <w:lang w:val="x-none" w:eastAsia="x-none"/>
    </w:rPr>
  </w:style>
  <w:style w:type="paragraph" w:styleId="Hlavika">
    <w:name w:val="header"/>
    <w:aliases w:val="normal"/>
    <w:basedOn w:val="Normlny"/>
    <w:link w:val="HlavikaChar"/>
    <w:uiPriority w:val="99"/>
    <w:rsid w:val="006329A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aliases w:val="normal Char"/>
    <w:basedOn w:val="Predvolenpsmoodseku"/>
    <w:link w:val="Hlavika"/>
    <w:uiPriority w:val="99"/>
    <w:rsid w:val="006329A8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paragraph" w:styleId="Pta">
    <w:name w:val="footer"/>
    <w:basedOn w:val="Normlny"/>
    <w:link w:val="PtaChar"/>
    <w:unhideWhenUsed/>
    <w:rsid w:val="006329A8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rsid w:val="006329A8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character" w:styleId="Hypertextovprepojenie">
    <w:name w:val="Hyperlink"/>
    <w:rsid w:val="006329A8"/>
    <w:rPr>
      <w:color w:val="0000FF"/>
      <w:u w:val="single"/>
    </w:rPr>
  </w:style>
  <w:style w:type="paragraph" w:customStyle="1" w:styleId="Default">
    <w:name w:val="Default"/>
    <w:rsid w:val="006329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6329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1995/145/2019090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1995/145/20190901" TargetMode="External"/><Relationship Id="rId12" Type="http://schemas.openxmlformats.org/officeDocument/2006/relationships/hyperlink" Target="mailto:povolenia@sukl.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arina.glatz@sukl.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kornelia.radova@suk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1995/145/2019090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Vojteková, Olga</dc:creator>
  <cp:keywords/>
  <dc:description/>
  <cp:lastModifiedBy>Vojteková, Olga</cp:lastModifiedBy>
  <cp:revision>4</cp:revision>
  <cp:lastPrinted>2023-03-09T12:01:00Z</cp:lastPrinted>
  <dcterms:created xsi:type="dcterms:W3CDTF">2023-03-09T11:52:00Z</dcterms:created>
  <dcterms:modified xsi:type="dcterms:W3CDTF">2023-03-13T07:32:00Z</dcterms:modified>
</cp:coreProperties>
</file>